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39B" w:rsidRPr="00CE446A" w:rsidRDefault="006A239B" w:rsidP="007D31B4">
      <w:pPr>
        <w:spacing w:after="0" w:line="360" w:lineRule="auto"/>
        <w:jc w:val="both"/>
        <w:rPr>
          <w:rFonts w:ascii="Book Antiqua" w:hAnsi="Book Antiqua"/>
          <w:b/>
          <w:sz w:val="24"/>
          <w:szCs w:val="24"/>
        </w:rPr>
      </w:pPr>
      <w:r w:rsidRPr="00CE446A">
        <w:rPr>
          <w:rFonts w:ascii="Book Antiqua" w:hAnsi="Book Antiqua"/>
          <w:b/>
          <w:sz w:val="24"/>
          <w:szCs w:val="24"/>
        </w:rPr>
        <w:t xml:space="preserve">Name of Journal: </w:t>
      </w:r>
      <w:r w:rsidRPr="00CE446A">
        <w:rPr>
          <w:rFonts w:ascii="Book Antiqua" w:hAnsi="Book Antiqua"/>
          <w:b/>
          <w:i/>
          <w:sz w:val="24"/>
          <w:szCs w:val="24"/>
        </w:rPr>
        <w:t>World Journal of Gastrointestinal Pathophysiology</w:t>
      </w:r>
    </w:p>
    <w:p w:rsidR="006A239B" w:rsidRPr="00CE446A" w:rsidRDefault="006A239B" w:rsidP="007D31B4">
      <w:pPr>
        <w:spacing w:after="0" w:line="360" w:lineRule="auto"/>
        <w:jc w:val="both"/>
        <w:rPr>
          <w:rFonts w:ascii="Book Antiqua" w:hAnsi="Book Antiqua"/>
          <w:b/>
          <w:sz w:val="24"/>
          <w:szCs w:val="24"/>
          <w:lang w:eastAsia="zh-CN"/>
        </w:rPr>
      </w:pPr>
      <w:r w:rsidRPr="00CE446A">
        <w:rPr>
          <w:rFonts w:ascii="Book Antiqua" w:hAnsi="Book Antiqua"/>
          <w:b/>
          <w:sz w:val="24"/>
          <w:szCs w:val="24"/>
        </w:rPr>
        <w:t xml:space="preserve">Manuscript NO: </w:t>
      </w:r>
      <w:r w:rsidRPr="00CE446A">
        <w:rPr>
          <w:rFonts w:ascii="Book Antiqua" w:hAnsi="Book Antiqua"/>
          <w:b/>
          <w:sz w:val="24"/>
          <w:szCs w:val="24"/>
          <w:lang w:eastAsia="zh-CN"/>
        </w:rPr>
        <w:t>33984</w:t>
      </w:r>
    </w:p>
    <w:p w:rsidR="006A239B" w:rsidRPr="00CE446A" w:rsidRDefault="006A239B" w:rsidP="007D31B4">
      <w:pPr>
        <w:spacing w:after="0" w:line="360" w:lineRule="auto"/>
        <w:jc w:val="both"/>
        <w:rPr>
          <w:rFonts w:ascii="Book Antiqua" w:hAnsi="Book Antiqua"/>
          <w:b/>
          <w:sz w:val="24"/>
          <w:szCs w:val="24"/>
          <w:lang w:eastAsia="zh-CN"/>
        </w:rPr>
      </w:pPr>
      <w:r w:rsidRPr="00CE446A">
        <w:rPr>
          <w:rFonts w:ascii="Book Antiqua" w:hAnsi="Book Antiqua"/>
          <w:b/>
          <w:sz w:val="24"/>
          <w:szCs w:val="24"/>
        </w:rPr>
        <w:t>Manuscript Type:</w:t>
      </w:r>
      <w:r w:rsidRPr="00CE446A">
        <w:rPr>
          <w:rFonts w:ascii="Book Antiqua" w:eastAsia="幼圆" w:hAnsi="Book Antiqua"/>
          <w:b/>
          <w:sz w:val="24"/>
          <w:szCs w:val="24"/>
        </w:rPr>
        <w:t xml:space="preserve"> </w:t>
      </w:r>
      <w:proofErr w:type="spellStart"/>
      <w:r w:rsidRPr="00CE446A">
        <w:rPr>
          <w:rFonts w:ascii="Book Antiqua" w:eastAsia="幼圆" w:hAnsi="Book Antiqua"/>
          <w:b/>
          <w:sz w:val="24"/>
          <w:szCs w:val="24"/>
        </w:rPr>
        <w:t>Minireviews</w:t>
      </w:r>
      <w:proofErr w:type="spellEnd"/>
    </w:p>
    <w:p w:rsidR="006A239B" w:rsidRPr="00CE446A" w:rsidRDefault="006A239B" w:rsidP="007D31B4">
      <w:pPr>
        <w:spacing w:after="0" w:line="360" w:lineRule="auto"/>
        <w:jc w:val="both"/>
        <w:rPr>
          <w:rFonts w:ascii="Book Antiqua" w:hAnsi="Book Antiqua" w:cs="Arial"/>
          <w:b/>
          <w:bCs/>
          <w:sz w:val="24"/>
          <w:szCs w:val="24"/>
          <w:lang w:eastAsia="zh-CN"/>
        </w:rPr>
      </w:pPr>
    </w:p>
    <w:p w:rsidR="00DB58F4" w:rsidRPr="00CE446A" w:rsidRDefault="00DB58F4" w:rsidP="007D31B4">
      <w:pPr>
        <w:spacing w:after="0" w:line="360" w:lineRule="auto"/>
        <w:jc w:val="both"/>
        <w:rPr>
          <w:rFonts w:ascii="Book Antiqua" w:hAnsi="Book Antiqua" w:cs="Arial"/>
          <w:b/>
          <w:sz w:val="24"/>
          <w:szCs w:val="24"/>
          <w:lang w:eastAsia="zh-CN"/>
        </w:rPr>
      </w:pPr>
      <w:r w:rsidRPr="00CE446A">
        <w:rPr>
          <w:rFonts w:ascii="Book Antiqua" w:eastAsia="Times New Roman" w:hAnsi="Book Antiqua" w:cs="Arial"/>
          <w:b/>
          <w:sz w:val="24"/>
          <w:szCs w:val="24"/>
        </w:rPr>
        <w:t xml:space="preserve">Fatty liver without a large “belly”: </w:t>
      </w:r>
      <w:r w:rsidR="00B0769A" w:rsidRPr="00CE446A">
        <w:rPr>
          <w:rFonts w:ascii="Book Antiqua" w:eastAsia="Times New Roman" w:hAnsi="Book Antiqua" w:cs="Arial"/>
          <w:b/>
          <w:sz w:val="24"/>
          <w:szCs w:val="24"/>
        </w:rPr>
        <w:t xml:space="preserve">Magnified </w:t>
      </w:r>
      <w:r w:rsidRPr="00CE446A">
        <w:rPr>
          <w:rFonts w:ascii="Book Antiqua" w:eastAsia="Times New Roman" w:hAnsi="Book Antiqua" w:cs="Arial"/>
          <w:b/>
          <w:sz w:val="24"/>
          <w:szCs w:val="24"/>
        </w:rPr>
        <w:t>review of non-alcoholic fatty liver disease in non-obese patients</w:t>
      </w:r>
    </w:p>
    <w:p w:rsidR="00065315" w:rsidRPr="00CE446A" w:rsidRDefault="00065315" w:rsidP="007D31B4">
      <w:pPr>
        <w:spacing w:after="0" w:line="360" w:lineRule="auto"/>
        <w:jc w:val="both"/>
        <w:rPr>
          <w:rFonts w:ascii="Book Antiqua" w:hAnsi="Book Antiqua" w:cs="Arial"/>
          <w:b/>
          <w:sz w:val="24"/>
          <w:szCs w:val="24"/>
          <w:lang w:eastAsia="zh-CN"/>
        </w:rPr>
      </w:pPr>
    </w:p>
    <w:p w:rsidR="00B0769A" w:rsidRPr="00CE446A" w:rsidRDefault="00065315" w:rsidP="007D31B4">
      <w:pPr>
        <w:spacing w:after="0" w:line="360" w:lineRule="auto"/>
        <w:jc w:val="both"/>
        <w:rPr>
          <w:rFonts w:ascii="Book Antiqua" w:hAnsi="Book Antiqua" w:cs="Arial"/>
          <w:sz w:val="24"/>
          <w:szCs w:val="24"/>
          <w:lang w:eastAsia="zh-CN"/>
        </w:rPr>
      </w:pPr>
      <w:proofErr w:type="spellStart"/>
      <w:r w:rsidRPr="00CE446A">
        <w:rPr>
          <w:rFonts w:ascii="Book Antiqua" w:hAnsi="Book Antiqua"/>
          <w:sz w:val="24"/>
          <w:szCs w:val="24"/>
        </w:rPr>
        <w:t>Yousef</w:t>
      </w:r>
      <w:proofErr w:type="spellEnd"/>
      <w:r w:rsidRPr="00CE446A">
        <w:rPr>
          <w:rFonts w:ascii="Book Antiqua" w:hAnsi="Book Antiqua"/>
          <w:sz w:val="24"/>
          <w:szCs w:val="24"/>
          <w:lang w:eastAsia="zh-CN"/>
        </w:rPr>
        <w:t xml:space="preserve"> MH </w:t>
      </w:r>
      <w:r w:rsidRPr="00CE446A">
        <w:rPr>
          <w:rFonts w:ascii="Book Antiqua" w:hAnsi="Book Antiqua"/>
          <w:i/>
          <w:sz w:val="24"/>
          <w:szCs w:val="24"/>
          <w:lang w:eastAsia="zh-CN"/>
        </w:rPr>
        <w:t>et al.</w:t>
      </w:r>
      <w:r w:rsidRPr="00CE446A">
        <w:rPr>
          <w:rFonts w:ascii="Book Antiqua" w:eastAsia="Times New Roman" w:hAnsi="Book Antiqua" w:cs="Arial"/>
          <w:sz w:val="24"/>
          <w:szCs w:val="24"/>
        </w:rPr>
        <w:t xml:space="preserve"> </w:t>
      </w:r>
      <w:proofErr w:type="spellStart"/>
      <w:r w:rsidRPr="00CE446A">
        <w:rPr>
          <w:rFonts w:ascii="Book Antiqua" w:eastAsia="Times New Roman" w:hAnsi="Book Antiqua" w:cs="Arial"/>
          <w:sz w:val="24"/>
          <w:szCs w:val="24"/>
        </w:rPr>
        <w:t>Nonobese</w:t>
      </w:r>
      <w:proofErr w:type="spellEnd"/>
      <w:r w:rsidRPr="00CE446A">
        <w:rPr>
          <w:rFonts w:ascii="Book Antiqua" w:eastAsia="Times New Roman" w:hAnsi="Book Antiqua" w:cs="Arial"/>
          <w:sz w:val="24"/>
          <w:szCs w:val="24"/>
        </w:rPr>
        <w:t xml:space="preserve"> nonalcoholic fatty liver disease</w:t>
      </w:r>
    </w:p>
    <w:p w:rsidR="00065315" w:rsidRPr="00CE446A" w:rsidRDefault="00065315" w:rsidP="007D31B4">
      <w:pPr>
        <w:spacing w:after="0" w:line="360" w:lineRule="auto"/>
        <w:jc w:val="both"/>
        <w:rPr>
          <w:rFonts w:ascii="Book Antiqua" w:hAnsi="Book Antiqua" w:cs="Segoe UI"/>
          <w:i/>
          <w:sz w:val="24"/>
          <w:szCs w:val="24"/>
          <w:lang w:eastAsia="zh-CN"/>
        </w:rPr>
      </w:pPr>
    </w:p>
    <w:p w:rsidR="00B0769A" w:rsidRPr="00CE446A" w:rsidRDefault="00B0769A" w:rsidP="007D31B4">
      <w:pPr>
        <w:spacing w:after="0" w:line="360" w:lineRule="auto"/>
        <w:jc w:val="both"/>
        <w:rPr>
          <w:rFonts w:ascii="Book Antiqua" w:hAnsi="Book Antiqua" w:cs="Segoe UI"/>
          <w:b/>
          <w:sz w:val="24"/>
          <w:szCs w:val="24"/>
          <w:lang w:eastAsia="zh-CN"/>
        </w:rPr>
      </w:pPr>
      <w:proofErr w:type="spellStart"/>
      <w:r w:rsidRPr="00CE446A">
        <w:rPr>
          <w:rFonts w:ascii="Book Antiqua" w:hAnsi="Book Antiqua"/>
          <w:b/>
          <w:sz w:val="24"/>
          <w:szCs w:val="24"/>
        </w:rPr>
        <w:t>Mohamad</w:t>
      </w:r>
      <w:proofErr w:type="spellEnd"/>
      <w:r w:rsidRPr="00CE446A">
        <w:rPr>
          <w:rFonts w:ascii="Book Antiqua" w:hAnsi="Book Antiqua"/>
          <w:b/>
          <w:sz w:val="24"/>
          <w:szCs w:val="24"/>
        </w:rPr>
        <w:t xml:space="preserve"> H </w:t>
      </w:r>
      <w:proofErr w:type="spellStart"/>
      <w:r w:rsidRPr="00CE446A">
        <w:rPr>
          <w:rFonts w:ascii="Book Antiqua" w:hAnsi="Book Antiqua"/>
          <w:b/>
          <w:sz w:val="24"/>
          <w:szCs w:val="24"/>
        </w:rPr>
        <w:t>Yousef</w:t>
      </w:r>
      <w:proofErr w:type="spellEnd"/>
      <w:r w:rsidRPr="00CE446A">
        <w:rPr>
          <w:rFonts w:ascii="Book Antiqua" w:hAnsi="Book Antiqua"/>
          <w:b/>
          <w:sz w:val="24"/>
          <w:szCs w:val="24"/>
        </w:rPr>
        <w:t xml:space="preserve">, </w:t>
      </w:r>
      <w:proofErr w:type="spellStart"/>
      <w:r w:rsidRPr="00CE446A">
        <w:rPr>
          <w:rFonts w:ascii="Book Antiqua" w:hAnsi="Book Antiqua"/>
          <w:b/>
          <w:sz w:val="24"/>
          <w:szCs w:val="24"/>
        </w:rPr>
        <w:t>Alhareth</w:t>
      </w:r>
      <w:proofErr w:type="spellEnd"/>
      <w:r w:rsidRPr="00CE446A">
        <w:rPr>
          <w:rFonts w:ascii="Book Antiqua" w:hAnsi="Book Antiqua"/>
          <w:b/>
          <w:sz w:val="24"/>
          <w:szCs w:val="24"/>
        </w:rPr>
        <w:t xml:space="preserve"> Al </w:t>
      </w:r>
      <w:proofErr w:type="spellStart"/>
      <w:r w:rsidRPr="00CE446A">
        <w:rPr>
          <w:rFonts w:ascii="Book Antiqua" w:hAnsi="Book Antiqua"/>
          <w:b/>
          <w:sz w:val="24"/>
          <w:szCs w:val="24"/>
        </w:rPr>
        <w:t>Juboori</w:t>
      </w:r>
      <w:proofErr w:type="spellEnd"/>
      <w:r w:rsidRPr="00CE446A">
        <w:rPr>
          <w:rFonts w:ascii="Book Antiqua" w:hAnsi="Book Antiqua"/>
          <w:b/>
          <w:sz w:val="24"/>
          <w:szCs w:val="24"/>
        </w:rPr>
        <w:t xml:space="preserve">, </w:t>
      </w:r>
      <w:proofErr w:type="spellStart"/>
      <w:r w:rsidRPr="00CE446A">
        <w:rPr>
          <w:rFonts w:ascii="Book Antiqua" w:hAnsi="Book Antiqua"/>
          <w:b/>
          <w:sz w:val="24"/>
          <w:szCs w:val="24"/>
        </w:rPr>
        <w:t>Abdulmajeed</w:t>
      </w:r>
      <w:proofErr w:type="spellEnd"/>
      <w:r w:rsidRPr="00CE446A">
        <w:rPr>
          <w:rFonts w:ascii="Book Antiqua" w:hAnsi="Book Antiqua"/>
          <w:b/>
          <w:sz w:val="24"/>
          <w:szCs w:val="24"/>
        </w:rPr>
        <w:t xml:space="preserve"> A </w:t>
      </w:r>
      <w:proofErr w:type="spellStart"/>
      <w:r w:rsidRPr="00CE446A">
        <w:rPr>
          <w:rFonts w:ascii="Book Antiqua" w:hAnsi="Book Antiqua"/>
          <w:b/>
          <w:sz w:val="24"/>
          <w:szCs w:val="24"/>
        </w:rPr>
        <w:t>Albarrak</w:t>
      </w:r>
      <w:proofErr w:type="spellEnd"/>
      <w:r w:rsidRPr="00CE446A">
        <w:rPr>
          <w:rFonts w:ascii="Book Antiqua" w:hAnsi="Book Antiqua"/>
          <w:b/>
          <w:sz w:val="24"/>
          <w:szCs w:val="24"/>
        </w:rPr>
        <w:t xml:space="preserve">, Jamal A </w:t>
      </w:r>
      <w:proofErr w:type="spellStart"/>
      <w:r w:rsidRPr="00CE446A">
        <w:rPr>
          <w:rFonts w:ascii="Book Antiqua" w:hAnsi="Book Antiqua"/>
          <w:b/>
          <w:sz w:val="24"/>
          <w:szCs w:val="24"/>
        </w:rPr>
        <w:t>Ibdah</w:t>
      </w:r>
      <w:proofErr w:type="spellEnd"/>
      <w:r w:rsidRPr="00CE446A">
        <w:rPr>
          <w:rFonts w:ascii="Book Antiqua" w:hAnsi="Book Antiqua"/>
          <w:b/>
          <w:sz w:val="24"/>
          <w:szCs w:val="24"/>
        </w:rPr>
        <w:t xml:space="preserve">, </w:t>
      </w:r>
      <w:proofErr w:type="spellStart"/>
      <w:r w:rsidRPr="00CE446A">
        <w:rPr>
          <w:rFonts w:ascii="Book Antiqua" w:hAnsi="Book Antiqua"/>
          <w:b/>
          <w:sz w:val="24"/>
          <w:szCs w:val="24"/>
        </w:rPr>
        <w:t>Veysel</w:t>
      </w:r>
      <w:proofErr w:type="spellEnd"/>
      <w:r w:rsidRPr="00CE446A">
        <w:rPr>
          <w:rFonts w:ascii="Book Antiqua" w:hAnsi="Book Antiqua"/>
          <w:b/>
          <w:sz w:val="24"/>
          <w:szCs w:val="24"/>
        </w:rPr>
        <w:t xml:space="preserve"> </w:t>
      </w:r>
      <w:proofErr w:type="spellStart"/>
      <w:r w:rsidRPr="00CE446A">
        <w:rPr>
          <w:rFonts w:ascii="Book Antiqua" w:hAnsi="Book Antiqua"/>
          <w:b/>
          <w:sz w:val="24"/>
          <w:szCs w:val="24"/>
        </w:rPr>
        <w:t>Tahan</w:t>
      </w:r>
      <w:proofErr w:type="spellEnd"/>
    </w:p>
    <w:p w:rsidR="00D7593E" w:rsidRPr="00CE446A" w:rsidRDefault="00D7593E" w:rsidP="007D31B4">
      <w:pPr>
        <w:autoSpaceDE w:val="0"/>
        <w:autoSpaceDN w:val="0"/>
        <w:adjustRightInd w:val="0"/>
        <w:spacing w:after="0" w:line="360" w:lineRule="auto"/>
        <w:jc w:val="both"/>
        <w:rPr>
          <w:rFonts w:ascii="Book Antiqua" w:hAnsi="Book Antiqua"/>
          <w:b/>
          <w:bCs/>
          <w:sz w:val="24"/>
          <w:szCs w:val="24"/>
          <w:lang w:eastAsia="zh-CN"/>
        </w:rPr>
      </w:pPr>
    </w:p>
    <w:p w:rsidR="00D7593E" w:rsidRPr="00CE446A" w:rsidRDefault="00D7593E" w:rsidP="007D31B4">
      <w:pPr>
        <w:spacing w:after="0" w:line="360" w:lineRule="auto"/>
        <w:jc w:val="both"/>
        <w:rPr>
          <w:rFonts w:ascii="Book Antiqua" w:hAnsi="Book Antiqua" w:cs="Segoe UI"/>
          <w:b/>
          <w:sz w:val="24"/>
          <w:szCs w:val="24"/>
          <w:lang w:eastAsia="zh-CN"/>
        </w:rPr>
      </w:pPr>
      <w:proofErr w:type="spellStart"/>
      <w:r w:rsidRPr="00CE446A">
        <w:rPr>
          <w:rFonts w:ascii="Book Antiqua" w:hAnsi="Book Antiqua"/>
          <w:b/>
          <w:sz w:val="24"/>
          <w:szCs w:val="24"/>
        </w:rPr>
        <w:t>Mohamad</w:t>
      </w:r>
      <w:proofErr w:type="spellEnd"/>
      <w:r w:rsidRPr="00CE446A">
        <w:rPr>
          <w:rFonts w:ascii="Book Antiqua" w:hAnsi="Book Antiqua"/>
          <w:b/>
          <w:sz w:val="24"/>
          <w:szCs w:val="24"/>
        </w:rPr>
        <w:t xml:space="preserve"> H </w:t>
      </w:r>
      <w:proofErr w:type="spellStart"/>
      <w:r w:rsidRPr="00CE446A">
        <w:rPr>
          <w:rFonts w:ascii="Book Antiqua" w:hAnsi="Book Antiqua"/>
          <w:b/>
          <w:sz w:val="24"/>
          <w:szCs w:val="24"/>
        </w:rPr>
        <w:t>Yousef</w:t>
      </w:r>
      <w:proofErr w:type="spellEnd"/>
      <w:r w:rsidRPr="00CE446A">
        <w:rPr>
          <w:rFonts w:ascii="Book Antiqua" w:hAnsi="Book Antiqua"/>
          <w:b/>
          <w:sz w:val="24"/>
          <w:szCs w:val="24"/>
        </w:rPr>
        <w:t xml:space="preserve">, </w:t>
      </w:r>
      <w:proofErr w:type="spellStart"/>
      <w:r w:rsidRPr="00CE446A">
        <w:rPr>
          <w:rFonts w:ascii="Book Antiqua" w:hAnsi="Book Antiqua"/>
          <w:b/>
          <w:sz w:val="24"/>
          <w:szCs w:val="24"/>
        </w:rPr>
        <w:t>Alhareth</w:t>
      </w:r>
      <w:proofErr w:type="spellEnd"/>
      <w:r w:rsidRPr="00CE446A">
        <w:rPr>
          <w:rFonts w:ascii="Book Antiqua" w:hAnsi="Book Antiqua"/>
          <w:b/>
          <w:sz w:val="24"/>
          <w:szCs w:val="24"/>
        </w:rPr>
        <w:t xml:space="preserve"> Al </w:t>
      </w:r>
      <w:proofErr w:type="spellStart"/>
      <w:r w:rsidRPr="00CE446A">
        <w:rPr>
          <w:rFonts w:ascii="Book Antiqua" w:hAnsi="Book Antiqua"/>
          <w:b/>
          <w:sz w:val="24"/>
          <w:szCs w:val="24"/>
        </w:rPr>
        <w:t>Juboori</w:t>
      </w:r>
      <w:proofErr w:type="spellEnd"/>
      <w:r w:rsidRPr="00CE446A">
        <w:rPr>
          <w:rFonts w:ascii="Book Antiqua" w:hAnsi="Book Antiqua"/>
          <w:b/>
          <w:sz w:val="24"/>
          <w:szCs w:val="24"/>
        </w:rPr>
        <w:t xml:space="preserve">, </w:t>
      </w:r>
      <w:proofErr w:type="spellStart"/>
      <w:r w:rsidRPr="00CE446A">
        <w:rPr>
          <w:rFonts w:ascii="Book Antiqua" w:hAnsi="Book Antiqua"/>
          <w:b/>
          <w:sz w:val="24"/>
          <w:szCs w:val="24"/>
        </w:rPr>
        <w:t>Abdulmajeed</w:t>
      </w:r>
      <w:proofErr w:type="spellEnd"/>
      <w:r w:rsidRPr="00CE446A">
        <w:rPr>
          <w:rFonts w:ascii="Book Antiqua" w:hAnsi="Book Antiqua"/>
          <w:b/>
          <w:sz w:val="24"/>
          <w:szCs w:val="24"/>
        </w:rPr>
        <w:t xml:space="preserve"> A </w:t>
      </w:r>
      <w:proofErr w:type="spellStart"/>
      <w:r w:rsidRPr="00CE446A">
        <w:rPr>
          <w:rFonts w:ascii="Book Antiqua" w:hAnsi="Book Antiqua"/>
          <w:b/>
          <w:sz w:val="24"/>
          <w:szCs w:val="24"/>
        </w:rPr>
        <w:t>Albarrak</w:t>
      </w:r>
      <w:proofErr w:type="spellEnd"/>
      <w:r w:rsidRPr="00CE446A">
        <w:rPr>
          <w:rFonts w:ascii="Book Antiqua" w:hAnsi="Book Antiqua"/>
          <w:b/>
          <w:sz w:val="24"/>
          <w:szCs w:val="24"/>
        </w:rPr>
        <w:t xml:space="preserve">, Jamal A </w:t>
      </w:r>
      <w:proofErr w:type="spellStart"/>
      <w:r w:rsidRPr="00CE446A">
        <w:rPr>
          <w:rFonts w:ascii="Book Antiqua" w:hAnsi="Book Antiqua"/>
          <w:b/>
          <w:sz w:val="24"/>
          <w:szCs w:val="24"/>
        </w:rPr>
        <w:t>Ibdah</w:t>
      </w:r>
      <w:proofErr w:type="spellEnd"/>
      <w:r w:rsidRPr="00CE446A">
        <w:rPr>
          <w:rFonts w:ascii="Book Antiqua" w:hAnsi="Book Antiqua"/>
          <w:b/>
          <w:sz w:val="24"/>
          <w:szCs w:val="24"/>
        </w:rPr>
        <w:t xml:space="preserve">, </w:t>
      </w:r>
      <w:proofErr w:type="spellStart"/>
      <w:r w:rsidRPr="00CE446A">
        <w:rPr>
          <w:rFonts w:ascii="Book Antiqua" w:hAnsi="Book Antiqua"/>
          <w:b/>
          <w:sz w:val="24"/>
          <w:szCs w:val="24"/>
        </w:rPr>
        <w:t>Veysel</w:t>
      </w:r>
      <w:proofErr w:type="spellEnd"/>
      <w:r w:rsidRPr="00CE446A">
        <w:rPr>
          <w:rFonts w:ascii="Book Antiqua" w:hAnsi="Book Antiqua"/>
          <w:b/>
          <w:sz w:val="24"/>
          <w:szCs w:val="24"/>
        </w:rPr>
        <w:t xml:space="preserve"> </w:t>
      </w:r>
      <w:proofErr w:type="spellStart"/>
      <w:r w:rsidRPr="00CE446A">
        <w:rPr>
          <w:rFonts w:ascii="Book Antiqua" w:hAnsi="Book Antiqua"/>
          <w:b/>
          <w:sz w:val="24"/>
          <w:szCs w:val="24"/>
        </w:rPr>
        <w:t>Tahan</w:t>
      </w:r>
      <w:proofErr w:type="spellEnd"/>
      <w:r w:rsidRPr="00CE446A">
        <w:rPr>
          <w:rFonts w:ascii="Book Antiqua" w:hAnsi="Book Antiqua"/>
          <w:b/>
          <w:sz w:val="24"/>
          <w:szCs w:val="24"/>
          <w:lang w:eastAsia="zh-CN"/>
        </w:rPr>
        <w:t>,</w:t>
      </w:r>
      <w:r w:rsidRPr="00CE446A">
        <w:rPr>
          <w:rFonts w:ascii="Book Antiqua" w:hAnsi="Book Antiqua" w:cs="Segoe UI"/>
          <w:b/>
          <w:sz w:val="24"/>
          <w:szCs w:val="24"/>
          <w:lang w:eastAsia="zh-CN"/>
        </w:rPr>
        <w:t xml:space="preserve"> </w:t>
      </w:r>
      <w:r w:rsidRPr="00CE446A">
        <w:rPr>
          <w:rFonts w:ascii="Book Antiqua" w:eastAsia="Times New Roman" w:hAnsi="Book Antiqua" w:cs="Arial"/>
          <w:sz w:val="24"/>
          <w:szCs w:val="24"/>
        </w:rPr>
        <w:t xml:space="preserve">Division of Gastroenterology and </w:t>
      </w:r>
      <w:proofErr w:type="spellStart"/>
      <w:r w:rsidRPr="00CE446A">
        <w:rPr>
          <w:rFonts w:ascii="Book Antiqua" w:eastAsia="Times New Roman" w:hAnsi="Book Antiqua" w:cs="Arial"/>
          <w:sz w:val="24"/>
          <w:szCs w:val="24"/>
        </w:rPr>
        <w:t>Hepatology</w:t>
      </w:r>
      <w:proofErr w:type="spellEnd"/>
      <w:r w:rsidRPr="00CE446A">
        <w:rPr>
          <w:rFonts w:ascii="Book Antiqua" w:eastAsia="Times New Roman" w:hAnsi="Book Antiqua" w:cs="Arial"/>
          <w:sz w:val="24"/>
          <w:szCs w:val="24"/>
        </w:rPr>
        <w:t>, University of Missouri, Columbia, MO 65201, United States</w:t>
      </w:r>
    </w:p>
    <w:p w:rsidR="00020ED5" w:rsidRPr="00CE446A" w:rsidRDefault="00020ED5" w:rsidP="007D31B4">
      <w:pPr>
        <w:pStyle w:val="Heading2"/>
        <w:spacing w:before="0" w:line="360" w:lineRule="auto"/>
        <w:jc w:val="both"/>
        <w:rPr>
          <w:rFonts w:ascii="Book Antiqua" w:eastAsiaTheme="minorEastAsia" w:hAnsi="Book Antiqua" w:cs="Arial"/>
          <w:b/>
          <w:color w:val="auto"/>
          <w:sz w:val="24"/>
          <w:szCs w:val="24"/>
          <w:lang w:eastAsia="zh-CN"/>
        </w:rPr>
      </w:pPr>
    </w:p>
    <w:p w:rsidR="00C7393F" w:rsidRPr="00CE446A" w:rsidRDefault="00020ED5" w:rsidP="007D31B4">
      <w:pPr>
        <w:pStyle w:val="Heading2"/>
        <w:spacing w:before="0" w:line="360" w:lineRule="auto"/>
        <w:jc w:val="both"/>
        <w:rPr>
          <w:rFonts w:ascii="Book Antiqua" w:hAnsi="Book Antiqua" w:cs="Arial"/>
          <w:color w:val="auto"/>
          <w:sz w:val="24"/>
          <w:szCs w:val="24"/>
        </w:rPr>
      </w:pPr>
      <w:r w:rsidRPr="00CE446A">
        <w:rPr>
          <w:rFonts w:ascii="Book Antiqua" w:hAnsi="Book Antiqua"/>
          <w:b/>
          <w:color w:val="auto"/>
          <w:sz w:val="24"/>
          <w:szCs w:val="24"/>
        </w:rPr>
        <w:t>Author contributions:</w:t>
      </w:r>
      <w:r w:rsidR="00C7393F" w:rsidRPr="00CE446A">
        <w:rPr>
          <w:rFonts w:ascii="Book Antiqua" w:hAnsi="Book Antiqua" w:cs="Arial"/>
          <w:color w:val="auto"/>
          <w:sz w:val="24"/>
          <w:szCs w:val="24"/>
        </w:rPr>
        <w:t xml:space="preserve"> All authors contributed to the acquisition of data, writing, and revision of this manuscript. </w:t>
      </w:r>
    </w:p>
    <w:p w:rsidR="00C7393F" w:rsidRPr="00CE446A" w:rsidRDefault="00C7393F" w:rsidP="007D31B4">
      <w:pPr>
        <w:spacing w:after="0" w:line="360" w:lineRule="auto"/>
        <w:jc w:val="both"/>
        <w:rPr>
          <w:rFonts w:ascii="Book Antiqua" w:hAnsi="Book Antiqua"/>
          <w:b/>
          <w:bCs/>
          <w:sz w:val="24"/>
          <w:szCs w:val="24"/>
          <w:lang w:eastAsia="zh-CN"/>
        </w:rPr>
      </w:pPr>
    </w:p>
    <w:p w:rsidR="00020ED5" w:rsidRPr="00CE446A" w:rsidRDefault="00020ED5" w:rsidP="007D31B4">
      <w:pPr>
        <w:spacing w:after="0" w:line="360" w:lineRule="auto"/>
        <w:jc w:val="both"/>
        <w:rPr>
          <w:rFonts w:ascii="Book Antiqua" w:hAnsi="Book Antiqua"/>
          <w:b/>
          <w:sz w:val="24"/>
          <w:szCs w:val="24"/>
        </w:rPr>
      </w:pPr>
      <w:r w:rsidRPr="00CE446A">
        <w:rPr>
          <w:rFonts w:ascii="Book Antiqua" w:hAnsi="Book Antiqua"/>
          <w:b/>
          <w:sz w:val="24"/>
          <w:szCs w:val="24"/>
        </w:rPr>
        <w:t>Conflict-of-interest statement</w:t>
      </w:r>
      <w:r w:rsidRPr="00CE446A">
        <w:rPr>
          <w:rFonts w:ascii="Book Antiqua" w:hAnsi="Book Antiqua" w:cs="TimesNewRomanPS-BoldItalicMT"/>
          <w:b/>
          <w:iCs/>
          <w:sz w:val="24"/>
          <w:szCs w:val="24"/>
        </w:rPr>
        <w:t xml:space="preserve">: </w:t>
      </w:r>
      <w:r w:rsidRPr="00CE446A">
        <w:rPr>
          <w:rFonts w:ascii="Book Antiqua" w:hAnsi="Book Antiqua" w:cs="Arial"/>
          <w:sz w:val="24"/>
          <w:szCs w:val="24"/>
        </w:rPr>
        <w:t>All the authors have no conflicts of interests to declare.</w:t>
      </w:r>
    </w:p>
    <w:p w:rsidR="00020ED5" w:rsidRPr="00CE446A" w:rsidRDefault="00020ED5" w:rsidP="007D31B4">
      <w:pPr>
        <w:adjustRightInd w:val="0"/>
        <w:snapToGrid w:val="0"/>
        <w:spacing w:after="0" w:line="360" w:lineRule="auto"/>
        <w:jc w:val="both"/>
        <w:rPr>
          <w:rFonts w:ascii="Book Antiqua" w:hAnsi="Book Antiqua"/>
          <w:sz w:val="24"/>
          <w:szCs w:val="24"/>
        </w:rPr>
      </w:pPr>
    </w:p>
    <w:p w:rsidR="00020ED5" w:rsidRPr="00CE446A" w:rsidRDefault="00020ED5" w:rsidP="007D31B4">
      <w:pPr>
        <w:adjustRightInd w:val="0"/>
        <w:snapToGrid w:val="0"/>
        <w:spacing w:after="0" w:line="360" w:lineRule="auto"/>
        <w:jc w:val="both"/>
        <w:rPr>
          <w:rFonts w:ascii="Book Antiqua" w:hAnsi="Book Antiqua"/>
          <w:sz w:val="24"/>
          <w:szCs w:val="24"/>
        </w:rPr>
      </w:pPr>
      <w:r w:rsidRPr="00CE446A">
        <w:rPr>
          <w:rFonts w:ascii="Book Antiqua" w:hAnsi="Book Antiqua"/>
          <w:b/>
          <w:sz w:val="24"/>
          <w:szCs w:val="24"/>
        </w:rPr>
        <w:t xml:space="preserve">Open-Access: </w:t>
      </w:r>
      <w:r w:rsidRPr="00CE446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5" w:history="1">
        <w:r w:rsidRPr="00CE446A">
          <w:rPr>
            <w:rStyle w:val="Hyperlink"/>
            <w:rFonts w:ascii="Book Antiqua" w:hAnsi="Book Antiqua"/>
            <w:color w:val="auto"/>
            <w:sz w:val="24"/>
            <w:szCs w:val="24"/>
            <w:u w:val="none"/>
          </w:rPr>
          <w:t>http://creativecommons.org/licenses/by-nc/4.0/</w:t>
        </w:r>
      </w:hyperlink>
    </w:p>
    <w:p w:rsidR="00020ED5" w:rsidRPr="00CE446A" w:rsidRDefault="00020ED5" w:rsidP="007D31B4">
      <w:pPr>
        <w:spacing w:after="0" w:line="360" w:lineRule="auto"/>
        <w:jc w:val="both"/>
        <w:rPr>
          <w:rFonts w:ascii="Book Antiqua" w:hAnsi="Book Antiqua"/>
          <w:b/>
          <w:bCs/>
          <w:sz w:val="24"/>
          <w:szCs w:val="24"/>
          <w:lang w:eastAsia="zh-CN"/>
        </w:rPr>
      </w:pPr>
    </w:p>
    <w:p w:rsidR="00020ED5" w:rsidRPr="00CE446A" w:rsidRDefault="00020ED5" w:rsidP="007D31B4">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b/>
          <w:sz w:val="24"/>
          <w:szCs w:val="24"/>
        </w:rPr>
        <w:t>Manuscript source:</w:t>
      </w:r>
      <w:r w:rsidRPr="00CE446A">
        <w:rPr>
          <w:rFonts w:ascii="Book Antiqua" w:eastAsia="宋体" w:hAnsi="Book Antiqua" w:cs="宋体"/>
          <w:sz w:val="24"/>
          <w:szCs w:val="24"/>
        </w:rPr>
        <w:t> Invited manuscript</w:t>
      </w:r>
    </w:p>
    <w:p w:rsidR="00020ED5" w:rsidRPr="00CE446A" w:rsidRDefault="00020ED5" w:rsidP="007D31B4">
      <w:pPr>
        <w:spacing w:after="0" w:line="360" w:lineRule="auto"/>
        <w:jc w:val="both"/>
        <w:rPr>
          <w:rFonts w:ascii="Book Antiqua" w:hAnsi="Book Antiqua"/>
          <w:b/>
          <w:bCs/>
          <w:sz w:val="24"/>
          <w:szCs w:val="24"/>
          <w:lang w:eastAsia="zh-CN"/>
        </w:rPr>
      </w:pPr>
    </w:p>
    <w:p w:rsidR="009964A2" w:rsidRPr="00CE446A" w:rsidRDefault="00020ED5" w:rsidP="007D31B4">
      <w:pPr>
        <w:spacing w:after="0" w:line="360" w:lineRule="auto"/>
        <w:jc w:val="both"/>
        <w:rPr>
          <w:rStyle w:val="Hyperlink"/>
          <w:rFonts w:ascii="Book Antiqua" w:hAnsi="Book Antiqua" w:cs="Arial"/>
          <w:color w:val="auto"/>
          <w:sz w:val="24"/>
          <w:szCs w:val="24"/>
          <w:u w:val="none"/>
          <w:lang w:eastAsia="zh-CN"/>
        </w:rPr>
      </w:pPr>
      <w:r w:rsidRPr="00CE446A">
        <w:rPr>
          <w:rFonts w:ascii="Book Antiqua" w:hAnsi="Book Antiqua"/>
          <w:b/>
          <w:sz w:val="24"/>
          <w:szCs w:val="24"/>
        </w:rPr>
        <w:t xml:space="preserve">Correspondence to: </w:t>
      </w:r>
      <w:proofErr w:type="spellStart"/>
      <w:r w:rsidRPr="00CE446A">
        <w:rPr>
          <w:rFonts w:ascii="Book Antiqua" w:hAnsi="Book Antiqua"/>
          <w:b/>
          <w:sz w:val="24"/>
          <w:szCs w:val="24"/>
        </w:rPr>
        <w:t>Veysel</w:t>
      </w:r>
      <w:proofErr w:type="spellEnd"/>
      <w:r w:rsidRPr="00CE446A">
        <w:rPr>
          <w:rFonts w:ascii="Book Antiqua" w:hAnsi="Book Antiqua"/>
          <w:b/>
          <w:sz w:val="24"/>
          <w:szCs w:val="24"/>
        </w:rPr>
        <w:t xml:space="preserve"> </w:t>
      </w:r>
      <w:proofErr w:type="spellStart"/>
      <w:r w:rsidRPr="00CE446A">
        <w:rPr>
          <w:rFonts w:ascii="Book Antiqua" w:hAnsi="Book Antiqua"/>
          <w:b/>
          <w:sz w:val="24"/>
          <w:szCs w:val="24"/>
        </w:rPr>
        <w:t>Tahan</w:t>
      </w:r>
      <w:proofErr w:type="spellEnd"/>
      <w:r w:rsidRPr="00CE446A">
        <w:rPr>
          <w:rFonts w:ascii="Book Antiqua" w:hAnsi="Book Antiqua"/>
          <w:b/>
          <w:sz w:val="24"/>
          <w:szCs w:val="24"/>
          <w:lang w:eastAsia="zh-CN"/>
        </w:rPr>
        <w:t>,</w:t>
      </w:r>
      <w:r w:rsidR="00C7393F" w:rsidRPr="00CE446A">
        <w:rPr>
          <w:rFonts w:ascii="Book Antiqua" w:eastAsia="Times New Roman" w:hAnsi="Book Antiqua" w:cs="Arial"/>
          <w:sz w:val="24"/>
          <w:szCs w:val="24"/>
        </w:rPr>
        <w:t xml:space="preserve"> </w:t>
      </w:r>
      <w:r w:rsidR="00C7393F" w:rsidRPr="00CE446A">
        <w:rPr>
          <w:rFonts w:ascii="Book Antiqua" w:eastAsia="Times New Roman" w:hAnsi="Book Antiqua" w:cs="Arial"/>
          <w:b/>
          <w:sz w:val="24"/>
          <w:szCs w:val="24"/>
        </w:rPr>
        <w:t>MD</w:t>
      </w:r>
      <w:r w:rsidRPr="00CE446A">
        <w:rPr>
          <w:rFonts w:ascii="Book Antiqua" w:hAnsi="Book Antiqua" w:cs="Arial"/>
          <w:b/>
          <w:sz w:val="24"/>
          <w:szCs w:val="24"/>
          <w:lang w:eastAsia="zh-CN"/>
        </w:rPr>
        <w:t>,</w:t>
      </w:r>
      <w:r w:rsidR="00C7393F" w:rsidRPr="00CE446A">
        <w:rPr>
          <w:rFonts w:ascii="Book Antiqua" w:eastAsia="Times New Roman" w:hAnsi="Book Antiqua" w:cs="Arial"/>
          <w:b/>
          <w:sz w:val="24"/>
          <w:szCs w:val="24"/>
        </w:rPr>
        <w:t xml:space="preserve"> FACG, FEBGH</w:t>
      </w:r>
      <w:r w:rsidRPr="00CE446A">
        <w:rPr>
          <w:rFonts w:ascii="Book Antiqua" w:hAnsi="Book Antiqua" w:cs="Arial"/>
          <w:b/>
          <w:sz w:val="24"/>
          <w:szCs w:val="24"/>
          <w:lang w:eastAsia="zh-CN"/>
        </w:rPr>
        <w:t xml:space="preserve">, </w:t>
      </w:r>
      <w:r w:rsidR="00C7393F" w:rsidRPr="00CE446A">
        <w:rPr>
          <w:rFonts w:ascii="Book Antiqua" w:eastAsia="Times New Roman" w:hAnsi="Book Antiqua" w:cs="Arial"/>
          <w:b/>
          <w:sz w:val="24"/>
          <w:szCs w:val="24"/>
        </w:rPr>
        <w:t xml:space="preserve">Professor (As) </w:t>
      </w:r>
      <w:r w:rsidR="00C7393F" w:rsidRPr="00CE446A">
        <w:rPr>
          <w:rFonts w:ascii="Book Antiqua" w:eastAsia="Times New Roman" w:hAnsi="Book Antiqua" w:cs="Arial"/>
          <w:sz w:val="24"/>
          <w:szCs w:val="24"/>
        </w:rPr>
        <w:t>of Medicine,</w:t>
      </w:r>
      <w:r w:rsidR="00C7393F" w:rsidRPr="00CE446A">
        <w:rPr>
          <w:rFonts w:ascii="Book Antiqua" w:eastAsia="Times New Roman" w:hAnsi="Book Antiqua" w:cs="Arial"/>
          <w:b/>
          <w:sz w:val="24"/>
          <w:szCs w:val="24"/>
        </w:rPr>
        <w:t xml:space="preserve"> </w:t>
      </w:r>
      <w:r w:rsidR="00C7393F" w:rsidRPr="00CE446A">
        <w:rPr>
          <w:rFonts w:ascii="Book Antiqua" w:eastAsia="Times New Roman" w:hAnsi="Book Antiqua" w:cs="Arial"/>
          <w:sz w:val="24"/>
          <w:szCs w:val="24"/>
        </w:rPr>
        <w:t xml:space="preserve">Division of Gastroenterology and </w:t>
      </w:r>
      <w:proofErr w:type="spellStart"/>
      <w:r w:rsidR="00C7393F" w:rsidRPr="00CE446A">
        <w:rPr>
          <w:rFonts w:ascii="Book Antiqua" w:eastAsia="Times New Roman" w:hAnsi="Book Antiqua" w:cs="Arial"/>
          <w:sz w:val="24"/>
          <w:szCs w:val="24"/>
        </w:rPr>
        <w:t>Hepatology</w:t>
      </w:r>
      <w:proofErr w:type="spellEnd"/>
      <w:r w:rsidR="00C7393F" w:rsidRPr="00CE446A">
        <w:rPr>
          <w:rFonts w:ascii="Book Antiqua" w:eastAsia="Times New Roman" w:hAnsi="Book Antiqua" w:cs="Arial"/>
          <w:sz w:val="24"/>
          <w:szCs w:val="24"/>
        </w:rPr>
        <w:t xml:space="preserve">, University of Missouri, 1 Hospital </w:t>
      </w:r>
      <w:proofErr w:type="spellStart"/>
      <w:r w:rsidR="00C7393F" w:rsidRPr="00CE446A">
        <w:rPr>
          <w:rFonts w:ascii="Book Antiqua" w:eastAsia="Times New Roman" w:hAnsi="Book Antiqua" w:cs="Arial"/>
          <w:sz w:val="24"/>
          <w:szCs w:val="24"/>
        </w:rPr>
        <w:t>Dr</w:t>
      </w:r>
      <w:proofErr w:type="spellEnd"/>
      <w:r w:rsidR="00C7393F" w:rsidRPr="00CE446A">
        <w:rPr>
          <w:rFonts w:ascii="Book Antiqua" w:eastAsia="Times New Roman" w:hAnsi="Book Antiqua" w:cs="Arial"/>
          <w:sz w:val="24"/>
          <w:szCs w:val="24"/>
        </w:rPr>
        <w:t xml:space="preserve">, Columbia, MO 65201, United States. </w:t>
      </w:r>
      <w:hyperlink r:id="rId6" w:history="1">
        <w:r w:rsidR="00C7393F" w:rsidRPr="00CE446A">
          <w:rPr>
            <w:rStyle w:val="Hyperlink"/>
            <w:rFonts w:ascii="Book Antiqua" w:eastAsia="Times New Roman" w:hAnsi="Book Antiqua" w:cs="Arial"/>
            <w:color w:val="auto"/>
            <w:sz w:val="24"/>
            <w:szCs w:val="24"/>
            <w:u w:val="none"/>
          </w:rPr>
          <w:t>tahanv@health.missouri.edu</w:t>
        </w:r>
      </w:hyperlink>
    </w:p>
    <w:p w:rsidR="00020ED5" w:rsidRPr="00CE446A" w:rsidRDefault="00020ED5" w:rsidP="007D31B4">
      <w:pPr>
        <w:spacing w:after="0" w:line="360" w:lineRule="auto"/>
        <w:jc w:val="both"/>
        <w:rPr>
          <w:rFonts w:ascii="Book Antiqua" w:hAnsi="Book Antiqua"/>
          <w:b/>
          <w:sz w:val="24"/>
          <w:szCs w:val="24"/>
        </w:rPr>
      </w:pPr>
      <w:r w:rsidRPr="00CE446A">
        <w:rPr>
          <w:rFonts w:ascii="Book Antiqua" w:hAnsi="Book Antiqua"/>
          <w:b/>
          <w:sz w:val="24"/>
          <w:szCs w:val="24"/>
        </w:rPr>
        <w:t xml:space="preserve">Telephone: </w:t>
      </w:r>
      <w:r w:rsidRPr="00CE446A">
        <w:rPr>
          <w:rFonts w:ascii="Book Antiqua" w:eastAsia="Times New Roman" w:hAnsi="Book Antiqua" w:cs="Arial"/>
          <w:iCs/>
          <w:sz w:val="24"/>
          <w:szCs w:val="24"/>
        </w:rPr>
        <w:t>+1</w:t>
      </w:r>
      <w:r w:rsidRPr="00CE446A">
        <w:rPr>
          <w:rFonts w:ascii="Book Antiqua" w:hAnsi="Book Antiqua" w:cs="Arial"/>
          <w:iCs/>
          <w:sz w:val="24"/>
          <w:szCs w:val="24"/>
          <w:lang w:eastAsia="zh-CN"/>
        </w:rPr>
        <w:t>-</w:t>
      </w:r>
      <w:r w:rsidRPr="00CE446A">
        <w:rPr>
          <w:rFonts w:ascii="Book Antiqua" w:eastAsia="Times New Roman" w:hAnsi="Book Antiqua" w:cs="Arial"/>
          <w:iCs/>
          <w:sz w:val="24"/>
          <w:szCs w:val="24"/>
        </w:rPr>
        <w:t>573-8846044</w:t>
      </w:r>
      <w:r w:rsidR="00430733">
        <w:rPr>
          <w:rFonts w:ascii="Book Antiqua" w:eastAsia="Times New Roman" w:hAnsi="Book Antiqua" w:cs="Arial"/>
          <w:iCs/>
          <w:sz w:val="24"/>
          <w:szCs w:val="24"/>
        </w:rPr>
        <w:t xml:space="preserve"> </w:t>
      </w:r>
    </w:p>
    <w:p w:rsidR="00020ED5" w:rsidRPr="00CE446A" w:rsidRDefault="00020ED5" w:rsidP="007D31B4">
      <w:pPr>
        <w:spacing w:after="0" w:line="360" w:lineRule="auto"/>
        <w:jc w:val="both"/>
        <w:rPr>
          <w:rFonts w:ascii="Book Antiqua" w:hAnsi="Book Antiqua"/>
          <w:b/>
          <w:sz w:val="24"/>
          <w:szCs w:val="24"/>
        </w:rPr>
      </w:pPr>
      <w:r w:rsidRPr="00CE446A">
        <w:rPr>
          <w:rFonts w:ascii="Book Antiqua" w:hAnsi="Book Antiqua"/>
          <w:b/>
          <w:sz w:val="24"/>
          <w:szCs w:val="24"/>
        </w:rPr>
        <w:t>Fax:</w:t>
      </w:r>
      <w:r w:rsidRPr="00CE446A">
        <w:rPr>
          <w:rFonts w:ascii="Book Antiqua" w:eastAsia="Times New Roman" w:hAnsi="Book Antiqua" w:cs="Arial"/>
          <w:iCs/>
          <w:sz w:val="24"/>
          <w:szCs w:val="24"/>
        </w:rPr>
        <w:t xml:space="preserve"> +1</w:t>
      </w:r>
      <w:r w:rsidRPr="00CE446A">
        <w:rPr>
          <w:rFonts w:ascii="Book Antiqua" w:hAnsi="Book Antiqua" w:cs="Arial"/>
          <w:iCs/>
          <w:sz w:val="24"/>
          <w:szCs w:val="24"/>
          <w:lang w:eastAsia="zh-CN"/>
        </w:rPr>
        <w:t>-</w:t>
      </w:r>
      <w:r w:rsidRPr="00CE446A">
        <w:rPr>
          <w:rFonts w:ascii="Book Antiqua" w:eastAsia="Times New Roman" w:hAnsi="Book Antiqua" w:cs="Arial"/>
          <w:iCs/>
          <w:sz w:val="24"/>
          <w:szCs w:val="24"/>
        </w:rPr>
        <w:t>573-8844595</w:t>
      </w:r>
      <w:r w:rsidR="00430733">
        <w:rPr>
          <w:rFonts w:ascii="Book Antiqua" w:eastAsia="Times New Roman" w:hAnsi="Book Antiqua" w:cs="Arial"/>
          <w:iCs/>
          <w:sz w:val="24"/>
          <w:szCs w:val="24"/>
        </w:rPr>
        <w:t xml:space="preserve"> </w:t>
      </w:r>
    </w:p>
    <w:p w:rsidR="00C7393F" w:rsidRPr="00CE446A" w:rsidRDefault="00C7393F" w:rsidP="007D31B4">
      <w:pPr>
        <w:spacing w:after="0" w:line="360" w:lineRule="auto"/>
        <w:jc w:val="both"/>
        <w:rPr>
          <w:rFonts w:ascii="Book Antiqua" w:hAnsi="Book Antiqua" w:cs="Arial"/>
          <w:b/>
          <w:bCs/>
          <w:sz w:val="24"/>
          <w:szCs w:val="24"/>
          <w:lang w:eastAsia="zh-CN"/>
        </w:rPr>
      </w:pPr>
    </w:p>
    <w:p w:rsidR="00020ED5" w:rsidRPr="00CE446A" w:rsidRDefault="00020ED5" w:rsidP="007D31B4">
      <w:pPr>
        <w:spacing w:after="0" w:line="360" w:lineRule="auto"/>
        <w:jc w:val="both"/>
        <w:rPr>
          <w:rFonts w:ascii="Book Antiqua" w:hAnsi="Book Antiqua"/>
          <w:b/>
          <w:sz w:val="24"/>
          <w:szCs w:val="24"/>
        </w:rPr>
      </w:pPr>
      <w:r w:rsidRPr="00CE446A">
        <w:rPr>
          <w:rFonts w:ascii="Book Antiqua" w:hAnsi="Book Antiqua"/>
          <w:b/>
          <w:sz w:val="24"/>
          <w:szCs w:val="24"/>
        </w:rPr>
        <w:t>Received:</w:t>
      </w:r>
      <w:r w:rsidRPr="00CE446A">
        <w:rPr>
          <w:rFonts w:ascii="Book Antiqua" w:hAnsi="Book Antiqua"/>
          <w:sz w:val="24"/>
          <w:szCs w:val="24"/>
        </w:rPr>
        <w:t xml:space="preserve"> </w:t>
      </w:r>
      <w:r w:rsidR="00E27D5A" w:rsidRPr="00CE446A">
        <w:rPr>
          <w:rFonts w:ascii="Book Antiqua" w:hAnsi="Book Antiqua"/>
          <w:sz w:val="24"/>
          <w:szCs w:val="24"/>
          <w:lang w:eastAsia="zh-CN"/>
        </w:rPr>
        <w:t>March 19, 2017</w:t>
      </w:r>
      <w:r w:rsidR="00430733">
        <w:rPr>
          <w:rFonts w:ascii="Book Antiqua" w:hAnsi="Book Antiqua"/>
          <w:sz w:val="24"/>
          <w:szCs w:val="24"/>
        </w:rPr>
        <w:t xml:space="preserve"> </w:t>
      </w:r>
    </w:p>
    <w:p w:rsidR="00020ED5" w:rsidRPr="00CE446A" w:rsidRDefault="00020ED5" w:rsidP="007D31B4">
      <w:pPr>
        <w:spacing w:after="0" w:line="360" w:lineRule="auto"/>
        <w:jc w:val="both"/>
        <w:rPr>
          <w:rFonts w:ascii="Book Antiqua" w:hAnsi="Book Antiqua"/>
          <w:b/>
          <w:sz w:val="24"/>
          <w:szCs w:val="24"/>
        </w:rPr>
      </w:pPr>
      <w:r w:rsidRPr="00CE446A">
        <w:rPr>
          <w:rFonts w:ascii="Book Antiqua" w:hAnsi="Book Antiqua"/>
          <w:b/>
          <w:sz w:val="24"/>
          <w:szCs w:val="24"/>
        </w:rPr>
        <w:t>Peer-review started:</w:t>
      </w:r>
      <w:r w:rsidR="00E27D5A" w:rsidRPr="00CE446A">
        <w:rPr>
          <w:rFonts w:ascii="Book Antiqua" w:hAnsi="Book Antiqua"/>
          <w:sz w:val="24"/>
          <w:szCs w:val="24"/>
        </w:rPr>
        <w:t xml:space="preserve"> </w:t>
      </w:r>
      <w:r w:rsidR="00E27D5A" w:rsidRPr="00CE446A">
        <w:rPr>
          <w:rFonts w:ascii="Book Antiqua" w:hAnsi="Book Antiqua"/>
          <w:sz w:val="24"/>
          <w:szCs w:val="24"/>
          <w:lang w:eastAsia="zh-CN"/>
        </w:rPr>
        <w:t>March 20, 2017</w:t>
      </w:r>
      <w:r w:rsidR="00430733">
        <w:rPr>
          <w:rFonts w:ascii="Book Antiqua" w:hAnsi="Book Antiqua"/>
          <w:sz w:val="24"/>
          <w:szCs w:val="24"/>
        </w:rPr>
        <w:t xml:space="preserve"> </w:t>
      </w:r>
    </w:p>
    <w:p w:rsidR="00020ED5" w:rsidRPr="00CE446A" w:rsidRDefault="00020ED5" w:rsidP="007D31B4">
      <w:pPr>
        <w:spacing w:after="0" w:line="360" w:lineRule="auto"/>
        <w:jc w:val="both"/>
        <w:rPr>
          <w:rFonts w:ascii="Book Antiqua" w:hAnsi="Book Antiqua"/>
          <w:b/>
          <w:sz w:val="24"/>
          <w:szCs w:val="24"/>
          <w:lang w:eastAsia="zh-CN"/>
        </w:rPr>
      </w:pPr>
      <w:r w:rsidRPr="00CE446A">
        <w:rPr>
          <w:rFonts w:ascii="Book Antiqua" w:hAnsi="Book Antiqua"/>
          <w:b/>
          <w:sz w:val="24"/>
          <w:szCs w:val="24"/>
        </w:rPr>
        <w:t>First decision:</w:t>
      </w:r>
      <w:r w:rsidR="00E27D5A" w:rsidRPr="00CE446A">
        <w:rPr>
          <w:rFonts w:ascii="Book Antiqua" w:hAnsi="Book Antiqua"/>
          <w:b/>
          <w:sz w:val="24"/>
          <w:szCs w:val="24"/>
          <w:lang w:eastAsia="zh-CN"/>
        </w:rPr>
        <w:t xml:space="preserve"> </w:t>
      </w:r>
      <w:r w:rsidR="00E27D5A" w:rsidRPr="00CE446A">
        <w:rPr>
          <w:rFonts w:ascii="Book Antiqua" w:hAnsi="Book Antiqua"/>
          <w:sz w:val="24"/>
          <w:szCs w:val="24"/>
          <w:lang w:eastAsia="zh-CN"/>
        </w:rPr>
        <w:t>May 9, 2017</w:t>
      </w:r>
    </w:p>
    <w:p w:rsidR="00020ED5" w:rsidRPr="00CE446A" w:rsidRDefault="00430733" w:rsidP="007D31B4">
      <w:pPr>
        <w:spacing w:after="0" w:line="360" w:lineRule="auto"/>
        <w:jc w:val="both"/>
        <w:rPr>
          <w:rFonts w:ascii="Book Antiqua" w:hAnsi="Book Antiqua"/>
          <w:b/>
          <w:sz w:val="24"/>
          <w:szCs w:val="24"/>
        </w:rPr>
      </w:pPr>
      <w:r>
        <w:rPr>
          <w:rFonts w:ascii="Book Antiqua" w:hAnsi="Book Antiqua"/>
          <w:b/>
          <w:sz w:val="24"/>
          <w:szCs w:val="24"/>
        </w:rPr>
        <w:t xml:space="preserve">Revised: </w:t>
      </w:r>
      <w:r w:rsidR="00E27D5A" w:rsidRPr="00CE446A">
        <w:rPr>
          <w:rFonts w:ascii="Book Antiqua" w:hAnsi="Book Antiqua"/>
          <w:sz w:val="24"/>
          <w:szCs w:val="24"/>
          <w:lang w:eastAsia="zh-CN"/>
        </w:rPr>
        <w:t>May 22, 2017</w:t>
      </w:r>
    </w:p>
    <w:p w:rsidR="00020ED5" w:rsidRPr="00E201A1" w:rsidRDefault="00020ED5" w:rsidP="00E201A1">
      <w:pPr>
        <w:rPr>
          <w:rFonts w:ascii="Book Antiqua" w:hAnsi="Book Antiqua"/>
          <w:iCs/>
          <w:sz w:val="24"/>
        </w:rPr>
      </w:pPr>
      <w:r w:rsidRPr="00CE446A">
        <w:rPr>
          <w:rFonts w:ascii="Book Antiqua" w:hAnsi="Book Antiqua"/>
          <w:b/>
          <w:sz w:val="24"/>
          <w:szCs w:val="24"/>
        </w:rPr>
        <w:t>Accepted:</w:t>
      </w:r>
      <w:r w:rsidR="00430733">
        <w:rPr>
          <w:rFonts w:ascii="Book Antiqua" w:hAnsi="Book Antiqua"/>
          <w:b/>
          <w:sz w:val="24"/>
          <w:szCs w:val="24"/>
        </w:rPr>
        <w:t xml:space="preserve"> </w:t>
      </w:r>
      <w:r w:rsidR="00E201A1">
        <w:rPr>
          <w:rStyle w:val="Emphasis"/>
        </w:rPr>
        <w:t>June 19</w:t>
      </w:r>
      <w:r w:rsidR="00E201A1">
        <w:rPr>
          <w:rStyle w:val="Emphasis"/>
          <w:rFonts w:cs="宋体"/>
        </w:rPr>
        <w:t>,</w:t>
      </w:r>
      <w:r w:rsidR="00E201A1">
        <w:rPr>
          <w:rStyle w:val="Emphasis"/>
        </w:rPr>
        <w:t xml:space="preserve"> 2017</w:t>
      </w:r>
      <w:bookmarkStart w:id="0" w:name="_GoBack"/>
      <w:bookmarkEnd w:id="0"/>
    </w:p>
    <w:p w:rsidR="00020ED5" w:rsidRPr="00CE446A" w:rsidRDefault="00020ED5" w:rsidP="007D31B4">
      <w:pPr>
        <w:spacing w:after="0" w:line="360" w:lineRule="auto"/>
        <w:jc w:val="both"/>
        <w:rPr>
          <w:rFonts w:ascii="Book Antiqua" w:hAnsi="Book Antiqua"/>
          <w:sz w:val="24"/>
          <w:szCs w:val="24"/>
        </w:rPr>
      </w:pPr>
      <w:r w:rsidRPr="00CE446A">
        <w:rPr>
          <w:rFonts w:ascii="Book Antiqua" w:hAnsi="Book Antiqua"/>
          <w:b/>
          <w:sz w:val="24"/>
          <w:szCs w:val="24"/>
        </w:rPr>
        <w:t>Article in press:</w:t>
      </w:r>
      <w:r w:rsidR="00430733">
        <w:rPr>
          <w:rFonts w:ascii="Book Antiqua" w:hAnsi="Book Antiqua"/>
          <w:sz w:val="24"/>
          <w:szCs w:val="24"/>
        </w:rPr>
        <w:t xml:space="preserve"> </w:t>
      </w:r>
    </w:p>
    <w:p w:rsidR="00020ED5" w:rsidRPr="00CE446A" w:rsidRDefault="00020ED5" w:rsidP="007D31B4">
      <w:pPr>
        <w:spacing w:after="0" w:line="360" w:lineRule="auto"/>
        <w:jc w:val="both"/>
        <w:rPr>
          <w:rFonts w:ascii="Book Antiqua" w:hAnsi="Book Antiqua"/>
          <w:b/>
          <w:sz w:val="24"/>
          <w:szCs w:val="24"/>
        </w:rPr>
      </w:pPr>
      <w:r w:rsidRPr="00CE446A">
        <w:rPr>
          <w:rFonts w:ascii="Book Antiqua" w:hAnsi="Book Antiqua"/>
          <w:b/>
          <w:sz w:val="24"/>
          <w:szCs w:val="24"/>
        </w:rPr>
        <w:t xml:space="preserve">Published online: </w:t>
      </w:r>
    </w:p>
    <w:p w:rsidR="00E27D5A" w:rsidRPr="00CE446A" w:rsidRDefault="00E27D5A" w:rsidP="007D31B4">
      <w:pPr>
        <w:spacing w:after="0" w:line="360" w:lineRule="auto"/>
        <w:jc w:val="both"/>
        <w:rPr>
          <w:rFonts w:ascii="Book Antiqua" w:hAnsi="Book Antiqua" w:cs="Arial"/>
          <w:b/>
          <w:bCs/>
          <w:sz w:val="24"/>
          <w:szCs w:val="24"/>
          <w:lang w:eastAsia="zh-CN"/>
        </w:rPr>
      </w:pPr>
      <w:r w:rsidRPr="00CE446A">
        <w:rPr>
          <w:rFonts w:ascii="Book Antiqua" w:hAnsi="Book Antiqua" w:cs="Arial"/>
          <w:b/>
          <w:bCs/>
          <w:sz w:val="24"/>
          <w:szCs w:val="24"/>
          <w:lang w:eastAsia="zh-CN"/>
        </w:rPr>
        <w:br w:type="page"/>
      </w:r>
    </w:p>
    <w:p w:rsidR="00DB58F4" w:rsidRPr="00CE446A" w:rsidRDefault="00DB58F4" w:rsidP="007D31B4">
      <w:pPr>
        <w:spacing w:after="0" w:line="360" w:lineRule="auto"/>
        <w:jc w:val="both"/>
        <w:rPr>
          <w:rFonts w:ascii="Book Antiqua" w:eastAsia="Times New Roman" w:hAnsi="Book Antiqua" w:cs="Segoe UI"/>
          <w:sz w:val="24"/>
          <w:szCs w:val="24"/>
        </w:rPr>
      </w:pPr>
      <w:r w:rsidRPr="00CE446A">
        <w:rPr>
          <w:rFonts w:ascii="Book Antiqua" w:hAnsi="Book Antiqua"/>
          <w:b/>
          <w:bCs/>
          <w:sz w:val="24"/>
          <w:szCs w:val="24"/>
        </w:rPr>
        <w:lastRenderedPageBreak/>
        <w:t>Abstract</w:t>
      </w:r>
    </w:p>
    <w:p w:rsidR="00DB58F4" w:rsidRPr="00CE446A" w:rsidRDefault="00DB58F4" w:rsidP="007D31B4">
      <w:pPr>
        <w:spacing w:after="0" w:line="360" w:lineRule="auto"/>
        <w:jc w:val="both"/>
        <w:rPr>
          <w:rFonts w:ascii="Book Antiqua" w:hAnsi="Book Antiqua"/>
          <w:sz w:val="24"/>
          <w:szCs w:val="24"/>
        </w:rPr>
      </w:pPr>
      <w:r w:rsidRPr="00CE446A">
        <w:rPr>
          <w:rFonts w:ascii="Book Antiqua" w:hAnsi="Book Antiqua"/>
          <w:sz w:val="24"/>
          <w:szCs w:val="24"/>
        </w:rPr>
        <w:t xml:space="preserve">Nonalcoholic fatty liver disease (NAFLD) is well described as a common cause of chronic liver disease, mostly in the obese population. It refers to a spectrum of chronic liver disease that starts with simple </w:t>
      </w:r>
      <w:proofErr w:type="spellStart"/>
      <w:r w:rsidRPr="00CE446A">
        <w:rPr>
          <w:rFonts w:ascii="Book Antiqua" w:hAnsi="Book Antiqua"/>
          <w:sz w:val="24"/>
          <w:szCs w:val="24"/>
        </w:rPr>
        <w:t>steatosis</w:t>
      </w:r>
      <w:proofErr w:type="spellEnd"/>
      <w:r w:rsidRPr="00CE446A">
        <w:rPr>
          <w:rFonts w:ascii="Book Antiqua" w:hAnsi="Book Antiqua"/>
          <w:sz w:val="24"/>
          <w:szCs w:val="24"/>
        </w:rPr>
        <w:t xml:space="preserve"> than progresses to nonalcoholic </w:t>
      </w:r>
      <w:proofErr w:type="spellStart"/>
      <w:r w:rsidRPr="00CE446A">
        <w:rPr>
          <w:rFonts w:ascii="Book Antiqua" w:hAnsi="Book Antiqua"/>
          <w:sz w:val="24"/>
          <w:szCs w:val="24"/>
        </w:rPr>
        <w:t>steatohepatitis</w:t>
      </w:r>
      <w:proofErr w:type="spellEnd"/>
      <w:r w:rsidRPr="00CE446A">
        <w:rPr>
          <w:rFonts w:ascii="Book Antiqua" w:hAnsi="Book Antiqua"/>
          <w:sz w:val="24"/>
          <w:szCs w:val="24"/>
        </w:rPr>
        <w:t xml:space="preserve"> and cirrhosis in patients without significant alcohol consumption. NAFLD in the non-obese population has been increasingly reported and studied recently. The pathogenesis of </w:t>
      </w:r>
      <w:proofErr w:type="spellStart"/>
      <w:r w:rsidRPr="00CE446A">
        <w:rPr>
          <w:rFonts w:ascii="Book Antiqua" w:hAnsi="Book Antiqua"/>
          <w:sz w:val="24"/>
          <w:szCs w:val="24"/>
        </w:rPr>
        <w:t>nonobese</w:t>
      </w:r>
      <w:proofErr w:type="spellEnd"/>
      <w:r w:rsidRPr="00CE446A">
        <w:rPr>
          <w:rFonts w:ascii="Book Antiqua" w:hAnsi="Book Antiqua"/>
          <w:sz w:val="24"/>
          <w:szCs w:val="24"/>
        </w:rPr>
        <w:t xml:space="preserve"> NAFLD is poorly understood</w:t>
      </w:r>
      <w:r w:rsidR="00DE6A8B" w:rsidRPr="00CE446A">
        <w:rPr>
          <w:rFonts w:ascii="Book Antiqua" w:hAnsi="Book Antiqua"/>
          <w:sz w:val="24"/>
          <w:szCs w:val="24"/>
        </w:rPr>
        <w:t xml:space="preserve"> </w:t>
      </w:r>
      <w:r w:rsidRPr="00CE446A">
        <w:rPr>
          <w:rFonts w:ascii="Book Antiqua" w:hAnsi="Book Antiqua"/>
          <w:sz w:val="24"/>
          <w:szCs w:val="24"/>
        </w:rPr>
        <w:t xml:space="preserve">and is related to genetic predisposition, most notably </w:t>
      </w:r>
      <w:proofErr w:type="spellStart"/>
      <w:r w:rsidR="006919AF" w:rsidRPr="00CE446A">
        <w:rPr>
          <w:rFonts w:ascii="Book Antiqua" w:hAnsi="Book Antiqua"/>
          <w:sz w:val="24"/>
          <w:szCs w:val="24"/>
        </w:rPr>
        <w:t>patatin</w:t>
      </w:r>
      <w:proofErr w:type="spellEnd"/>
      <w:r w:rsidR="006919AF" w:rsidRPr="00CE446A">
        <w:rPr>
          <w:rFonts w:ascii="Book Antiqua" w:hAnsi="Book Antiqua"/>
          <w:sz w:val="24"/>
          <w:szCs w:val="24"/>
        </w:rPr>
        <w:t>-like phospholipase domain-containing 3</w:t>
      </w:r>
      <w:r w:rsidRPr="00CE446A">
        <w:rPr>
          <w:rFonts w:ascii="Book Antiqua" w:hAnsi="Book Antiqua"/>
          <w:sz w:val="24"/>
          <w:szCs w:val="24"/>
        </w:rPr>
        <w:t xml:space="preserve">3 G allele </w:t>
      </w:r>
      <w:r w:rsidR="001739B9" w:rsidRPr="00CE446A">
        <w:rPr>
          <w:rFonts w:ascii="Book Antiqua" w:hAnsi="Book Antiqua"/>
          <w:sz w:val="24"/>
          <w:szCs w:val="24"/>
        </w:rPr>
        <w:t>polymorphism that</w:t>
      </w:r>
      <w:r w:rsidRPr="00CE446A">
        <w:rPr>
          <w:rFonts w:ascii="Book Antiqua" w:hAnsi="Book Antiqua"/>
          <w:sz w:val="24"/>
          <w:szCs w:val="24"/>
        </w:rPr>
        <w:t xml:space="preserve"> leads to intrahepatic triglyceride accumulation and insulin resistance. Non-obese NAFLD is associated with components of metabolic syndrome</w:t>
      </w:r>
      <w:r w:rsidR="002701BF" w:rsidRPr="00CE446A">
        <w:rPr>
          <w:rFonts w:ascii="Book Antiqua" w:hAnsi="Book Antiqua"/>
          <w:sz w:val="24"/>
          <w:szCs w:val="24"/>
        </w:rPr>
        <w:t xml:space="preserve"> </w:t>
      </w:r>
      <w:r w:rsidRPr="00CE446A">
        <w:rPr>
          <w:rFonts w:ascii="Book Antiqua" w:hAnsi="Book Antiqua"/>
          <w:sz w:val="24"/>
          <w:szCs w:val="24"/>
        </w:rPr>
        <w:t>and</w:t>
      </w:r>
      <w:r w:rsidR="002701BF" w:rsidRPr="00CE446A">
        <w:rPr>
          <w:rFonts w:ascii="Book Antiqua" w:hAnsi="Book Antiqua"/>
          <w:sz w:val="24"/>
          <w:szCs w:val="24"/>
        </w:rPr>
        <w:t>,</w:t>
      </w:r>
      <w:r w:rsidRPr="00CE446A">
        <w:rPr>
          <w:rFonts w:ascii="Book Antiqua" w:hAnsi="Book Antiqua"/>
          <w:sz w:val="24"/>
          <w:szCs w:val="24"/>
        </w:rPr>
        <w:t> especially</w:t>
      </w:r>
      <w:r w:rsidR="002701BF" w:rsidRPr="00CE446A">
        <w:rPr>
          <w:rFonts w:ascii="Book Antiqua" w:hAnsi="Book Antiqua"/>
          <w:sz w:val="24"/>
          <w:szCs w:val="24"/>
        </w:rPr>
        <w:t xml:space="preserve">, </w:t>
      </w:r>
      <w:r w:rsidRPr="00CE446A">
        <w:rPr>
          <w:rFonts w:ascii="Book Antiqua" w:hAnsi="Book Antiqua"/>
          <w:sz w:val="24"/>
          <w:szCs w:val="24"/>
        </w:rPr>
        <w:t>visceral obesity which seems to be an important etiological factor in this group. Dietary factors and</w:t>
      </w:r>
      <w:r w:rsidR="002701BF" w:rsidRPr="00CE446A">
        <w:rPr>
          <w:rFonts w:ascii="Book Antiqua" w:hAnsi="Book Antiqua"/>
          <w:sz w:val="24"/>
          <w:szCs w:val="24"/>
        </w:rPr>
        <w:t>,</w:t>
      </w:r>
      <w:r w:rsidRPr="00CE446A">
        <w:rPr>
          <w:rFonts w:ascii="Book Antiqua" w:hAnsi="Book Antiqua"/>
          <w:sz w:val="24"/>
          <w:szCs w:val="24"/>
        </w:rPr>
        <w:t> specifically</w:t>
      </w:r>
      <w:r w:rsidR="002701BF" w:rsidRPr="00CE446A">
        <w:rPr>
          <w:rFonts w:ascii="Book Antiqua" w:hAnsi="Book Antiqua"/>
          <w:sz w:val="24"/>
          <w:szCs w:val="24"/>
        </w:rPr>
        <w:t>,</w:t>
      </w:r>
      <w:r w:rsidRPr="00CE446A">
        <w:rPr>
          <w:rFonts w:ascii="Book Antiqua" w:hAnsi="Book Antiqua"/>
          <w:sz w:val="24"/>
          <w:szCs w:val="24"/>
        </w:rPr>
        <w:t> </w:t>
      </w:r>
      <w:r w:rsidR="00517923" w:rsidRPr="00CE446A">
        <w:rPr>
          <w:rFonts w:ascii="Book Antiqua" w:hAnsi="Book Antiqua"/>
          <w:sz w:val="24"/>
          <w:szCs w:val="24"/>
        </w:rPr>
        <w:t xml:space="preserve">a </w:t>
      </w:r>
      <w:r w:rsidRPr="00CE446A">
        <w:rPr>
          <w:rFonts w:ascii="Book Antiqua" w:hAnsi="Book Antiqua"/>
          <w:sz w:val="24"/>
          <w:szCs w:val="24"/>
        </w:rPr>
        <w:t>high fructose diet seem to play a role. Cardiovascular events remain the main cause of mortality and morbidity</w:t>
      </w:r>
      <w:r w:rsidR="00001F9D" w:rsidRPr="00CE446A">
        <w:rPr>
          <w:rFonts w:ascii="Book Antiqua" w:hAnsi="Book Antiqua"/>
          <w:sz w:val="24"/>
          <w:szCs w:val="24"/>
        </w:rPr>
        <w:t xml:space="preserve"> in NAFLD, including in the non-</w:t>
      </w:r>
      <w:r w:rsidRPr="00CE446A">
        <w:rPr>
          <w:rFonts w:ascii="Book Antiqua" w:hAnsi="Book Antiqua"/>
          <w:sz w:val="24"/>
          <w:szCs w:val="24"/>
        </w:rPr>
        <w:t>obese population. There is</w:t>
      </w:r>
      <w:r w:rsidR="005627F9" w:rsidRPr="00CE446A">
        <w:rPr>
          <w:rFonts w:ascii="Book Antiqua" w:hAnsi="Book Antiqua"/>
          <w:sz w:val="24"/>
          <w:szCs w:val="24"/>
        </w:rPr>
        <w:t xml:space="preserve"> not</w:t>
      </w:r>
      <w:r w:rsidRPr="00CE446A">
        <w:rPr>
          <w:rFonts w:ascii="Book Antiqua" w:hAnsi="Book Antiqua"/>
          <w:sz w:val="24"/>
          <w:szCs w:val="24"/>
        </w:rPr>
        <w:t> enough data regarding treatment in non-obese NAFLD patients, but similar to NAFLD in obe</w:t>
      </w:r>
      <w:r w:rsidR="00001F9D" w:rsidRPr="00CE446A">
        <w:rPr>
          <w:rFonts w:ascii="Book Antiqua" w:hAnsi="Book Antiqua"/>
          <w:sz w:val="24"/>
          <w:szCs w:val="24"/>
        </w:rPr>
        <w:t>se subjects, life</w:t>
      </w:r>
      <w:r w:rsidRPr="00CE446A">
        <w:rPr>
          <w:rFonts w:ascii="Book Antiqua" w:hAnsi="Book Antiqua"/>
          <w:sz w:val="24"/>
          <w:szCs w:val="24"/>
        </w:rPr>
        <w:t>style changes that include dietary modification, physical activity, and weight loss remain the mainstay of treatment.</w:t>
      </w:r>
      <w:r w:rsidR="00430733">
        <w:rPr>
          <w:rFonts w:ascii="Book Antiqua" w:hAnsi="Book Antiqua"/>
          <w:sz w:val="24"/>
          <w:szCs w:val="24"/>
        </w:rPr>
        <w:t xml:space="preserve"> </w:t>
      </w:r>
    </w:p>
    <w:p w:rsidR="00DB58F4" w:rsidRPr="00CE446A" w:rsidRDefault="00DB58F4" w:rsidP="007D31B4">
      <w:pPr>
        <w:spacing w:after="0" w:line="360" w:lineRule="auto"/>
        <w:jc w:val="both"/>
        <w:rPr>
          <w:rFonts w:ascii="Book Antiqua" w:hAnsi="Book Antiqua"/>
          <w:sz w:val="24"/>
          <w:szCs w:val="24"/>
        </w:rPr>
      </w:pPr>
      <w:r w:rsidRPr="00CE446A">
        <w:rPr>
          <w:rFonts w:ascii="Book Antiqua" w:hAnsi="Book Antiqua"/>
          <w:sz w:val="24"/>
          <w:szCs w:val="24"/>
        </w:rPr>
        <w:t> </w:t>
      </w:r>
    </w:p>
    <w:p w:rsidR="00DB58F4" w:rsidRPr="00CE446A" w:rsidRDefault="00DB58F4" w:rsidP="007D31B4">
      <w:pPr>
        <w:spacing w:after="0" w:line="360" w:lineRule="auto"/>
        <w:jc w:val="both"/>
        <w:rPr>
          <w:rFonts w:ascii="Book Antiqua" w:hAnsi="Book Antiqua"/>
          <w:sz w:val="24"/>
          <w:szCs w:val="24"/>
          <w:lang w:eastAsia="zh-CN"/>
        </w:rPr>
      </w:pPr>
      <w:r w:rsidRPr="00CE446A">
        <w:rPr>
          <w:rFonts w:ascii="Book Antiqua" w:hAnsi="Book Antiqua"/>
          <w:b/>
          <w:bCs/>
          <w:sz w:val="24"/>
          <w:szCs w:val="24"/>
        </w:rPr>
        <w:t>Key words:</w:t>
      </w:r>
      <w:r w:rsidRPr="00CE446A">
        <w:rPr>
          <w:rFonts w:ascii="Book Antiqua" w:hAnsi="Book Antiqua"/>
          <w:sz w:val="24"/>
          <w:szCs w:val="24"/>
        </w:rPr>
        <w:t xml:space="preserve"> </w:t>
      </w:r>
      <w:proofErr w:type="spellStart"/>
      <w:r w:rsidR="001739B9" w:rsidRPr="00CE446A">
        <w:rPr>
          <w:rFonts w:ascii="Book Antiqua" w:hAnsi="Book Antiqua"/>
          <w:sz w:val="24"/>
          <w:szCs w:val="24"/>
        </w:rPr>
        <w:t>Nonobese</w:t>
      </w:r>
      <w:proofErr w:type="spellEnd"/>
      <w:r w:rsidR="00E35CB4" w:rsidRPr="00CE446A">
        <w:rPr>
          <w:rFonts w:ascii="Book Antiqua" w:hAnsi="Book Antiqua"/>
          <w:sz w:val="24"/>
          <w:szCs w:val="24"/>
          <w:lang w:eastAsia="zh-CN"/>
        </w:rPr>
        <w:t>;</w:t>
      </w:r>
      <w:r w:rsidR="001739B9" w:rsidRPr="00CE446A">
        <w:rPr>
          <w:rFonts w:ascii="Book Antiqua" w:hAnsi="Book Antiqua"/>
          <w:sz w:val="24"/>
          <w:szCs w:val="24"/>
        </w:rPr>
        <w:t xml:space="preserve"> </w:t>
      </w:r>
      <w:r w:rsidR="00E35CB4" w:rsidRPr="00CE446A">
        <w:rPr>
          <w:rFonts w:ascii="Book Antiqua" w:hAnsi="Book Antiqua"/>
          <w:sz w:val="24"/>
          <w:szCs w:val="24"/>
        </w:rPr>
        <w:t xml:space="preserve">Nonalcoholic </w:t>
      </w:r>
      <w:r w:rsidR="0000776A" w:rsidRPr="00CE446A">
        <w:rPr>
          <w:rFonts w:ascii="Book Antiqua" w:hAnsi="Book Antiqua"/>
          <w:sz w:val="24"/>
          <w:szCs w:val="24"/>
        </w:rPr>
        <w:t>fatty liver disease</w:t>
      </w:r>
      <w:r w:rsidR="00E35CB4" w:rsidRPr="00CE446A">
        <w:rPr>
          <w:rFonts w:ascii="Book Antiqua" w:hAnsi="Book Antiqua"/>
          <w:sz w:val="24"/>
          <w:szCs w:val="24"/>
          <w:lang w:eastAsia="zh-CN"/>
        </w:rPr>
        <w:t>;</w:t>
      </w:r>
      <w:r w:rsidR="0000776A" w:rsidRPr="00CE446A">
        <w:rPr>
          <w:rFonts w:ascii="Book Antiqua" w:hAnsi="Book Antiqua"/>
          <w:sz w:val="24"/>
          <w:szCs w:val="24"/>
        </w:rPr>
        <w:t xml:space="preserve"> </w:t>
      </w:r>
      <w:r w:rsidR="00E35CB4" w:rsidRPr="00CE446A">
        <w:rPr>
          <w:rFonts w:ascii="Book Antiqua" w:hAnsi="Book Antiqua"/>
          <w:sz w:val="24"/>
          <w:szCs w:val="24"/>
        </w:rPr>
        <w:t xml:space="preserve">Hepatic </w:t>
      </w:r>
      <w:proofErr w:type="spellStart"/>
      <w:r w:rsidRPr="00CE446A">
        <w:rPr>
          <w:rFonts w:ascii="Book Antiqua" w:hAnsi="Book Antiqua"/>
          <w:sz w:val="24"/>
          <w:szCs w:val="24"/>
        </w:rPr>
        <w:t>steatosis</w:t>
      </w:r>
      <w:proofErr w:type="spellEnd"/>
      <w:r w:rsidR="00E35CB4" w:rsidRPr="00CE446A">
        <w:rPr>
          <w:rFonts w:ascii="Book Antiqua" w:hAnsi="Book Antiqua"/>
          <w:sz w:val="24"/>
          <w:szCs w:val="24"/>
          <w:lang w:eastAsia="zh-CN"/>
        </w:rPr>
        <w:t>;</w:t>
      </w:r>
      <w:r w:rsidR="001739B9" w:rsidRPr="00CE446A">
        <w:rPr>
          <w:rFonts w:ascii="Book Antiqua" w:hAnsi="Book Antiqua"/>
          <w:sz w:val="24"/>
          <w:szCs w:val="24"/>
        </w:rPr>
        <w:t xml:space="preserve"> </w:t>
      </w:r>
      <w:r w:rsidR="00E35CB4" w:rsidRPr="00CE446A">
        <w:rPr>
          <w:rFonts w:ascii="Book Antiqua" w:hAnsi="Book Antiqua"/>
          <w:sz w:val="24"/>
          <w:szCs w:val="24"/>
        </w:rPr>
        <w:t xml:space="preserve">Nonalcoholic </w:t>
      </w:r>
      <w:proofErr w:type="spellStart"/>
      <w:r w:rsidRPr="00CE446A">
        <w:rPr>
          <w:rFonts w:ascii="Book Antiqua" w:hAnsi="Book Antiqua"/>
          <w:sz w:val="24"/>
          <w:szCs w:val="24"/>
        </w:rPr>
        <w:t>steatohepatitis</w:t>
      </w:r>
      <w:proofErr w:type="spellEnd"/>
      <w:r w:rsidR="00E35CB4" w:rsidRPr="00CE446A">
        <w:rPr>
          <w:rFonts w:ascii="Book Antiqua" w:hAnsi="Book Antiqua"/>
          <w:sz w:val="24"/>
          <w:szCs w:val="24"/>
          <w:lang w:eastAsia="zh-CN"/>
        </w:rPr>
        <w:t>;</w:t>
      </w:r>
      <w:r w:rsidR="001739B9" w:rsidRPr="00CE446A">
        <w:rPr>
          <w:rFonts w:ascii="Book Antiqua" w:hAnsi="Book Antiqua"/>
          <w:sz w:val="24"/>
          <w:szCs w:val="24"/>
        </w:rPr>
        <w:t xml:space="preserve"> </w:t>
      </w:r>
      <w:r w:rsidR="00E35CB4" w:rsidRPr="00CE446A">
        <w:rPr>
          <w:rFonts w:ascii="Book Antiqua" w:hAnsi="Book Antiqua"/>
          <w:sz w:val="24"/>
          <w:szCs w:val="24"/>
        </w:rPr>
        <w:t>Genetic</w:t>
      </w:r>
    </w:p>
    <w:p w:rsidR="00E55E6E" w:rsidRPr="00CE446A" w:rsidRDefault="00E55E6E" w:rsidP="007D31B4">
      <w:pPr>
        <w:spacing w:after="0" w:line="360" w:lineRule="auto"/>
        <w:jc w:val="both"/>
        <w:rPr>
          <w:rFonts w:ascii="Book Antiqua" w:hAnsi="Book Antiqua"/>
          <w:sz w:val="24"/>
          <w:szCs w:val="24"/>
        </w:rPr>
      </w:pPr>
    </w:p>
    <w:p w:rsidR="00E35CB4" w:rsidRPr="00CE446A" w:rsidRDefault="00E35CB4" w:rsidP="007D31B4">
      <w:pPr>
        <w:spacing w:after="0" w:line="360" w:lineRule="auto"/>
        <w:jc w:val="both"/>
        <w:rPr>
          <w:rFonts w:ascii="Book Antiqua" w:hAnsi="Book Antiqua" w:cs="Arial"/>
          <w:sz w:val="24"/>
          <w:szCs w:val="24"/>
        </w:rPr>
      </w:pPr>
      <w:proofErr w:type="gramStart"/>
      <w:r w:rsidRPr="00CE446A">
        <w:rPr>
          <w:rFonts w:ascii="Book Antiqua" w:hAnsi="Book Antiqua"/>
          <w:b/>
          <w:sz w:val="24"/>
          <w:szCs w:val="24"/>
        </w:rPr>
        <w:t xml:space="preserve">© </w:t>
      </w:r>
      <w:r w:rsidRPr="00CE446A">
        <w:rPr>
          <w:rFonts w:ascii="Book Antiqua" w:hAnsi="Book Antiqua" w:cs="Arial"/>
          <w:b/>
          <w:sz w:val="24"/>
          <w:szCs w:val="24"/>
        </w:rPr>
        <w:t>The Author(s) 2017.</w:t>
      </w:r>
      <w:proofErr w:type="gramEnd"/>
      <w:r w:rsidRPr="00CE446A">
        <w:rPr>
          <w:rFonts w:ascii="Book Antiqua" w:hAnsi="Book Antiqua" w:cs="Arial"/>
          <w:sz w:val="24"/>
          <w:szCs w:val="24"/>
        </w:rPr>
        <w:t xml:space="preserve"> Published by </w:t>
      </w:r>
      <w:proofErr w:type="spellStart"/>
      <w:r w:rsidRPr="00CE446A">
        <w:rPr>
          <w:rFonts w:ascii="Book Antiqua" w:hAnsi="Book Antiqua" w:cs="Arial"/>
          <w:sz w:val="24"/>
          <w:szCs w:val="24"/>
        </w:rPr>
        <w:t>Baishideng</w:t>
      </w:r>
      <w:proofErr w:type="spellEnd"/>
      <w:r w:rsidRPr="00CE446A">
        <w:rPr>
          <w:rFonts w:ascii="Book Antiqua" w:hAnsi="Book Antiqua" w:cs="Arial"/>
          <w:sz w:val="24"/>
          <w:szCs w:val="24"/>
        </w:rPr>
        <w:t xml:space="preserve"> Publishing Group Inc. All rights reserved.</w:t>
      </w:r>
    </w:p>
    <w:p w:rsidR="00A906BF" w:rsidRPr="00CE446A" w:rsidRDefault="00A906BF" w:rsidP="007D31B4">
      <w:pPr>
        <w:spacing w:after="0" w:line="360" w:lineRule="auto"/>
        <w:jc w:val="both"/>
        <w:rPr>
          <w:rFonts w:ascii="Book Antiqua" w:hAnsi="Book Antiqua"/>
          <w:b/>
          <w:sz w:val="24"/>
          <w:szCs w:val="24"/>
        </w:rPr>
      </w:pPr>
    </w:p>
    <w:p w:rsidR="00A3165D" w:rsidRPr="00CE446A" w:rsidRDefault="00E35CB4" w:rsidP="007D31B4">
      <w:pPr>
        <w:spacing w:after="0" w:line="360" w:lineRule="auto"/>
        <w:jc w:val="both"/>
        <w:rPr>
          <w:rFonts w:ascii="Book Antiqua" w:hAnsi="Book Antiqua"/>
          <w:b/>
          <w:sz w:val="24"/>
          <w:szCs w:val="24"/>
          <w:lang w:eastAsia="zh-CN"/>
        </w:rPr>
      </w:pPr>
      <w:r w:rsidRPr="00CE446A">
        <w:rPr>
          <w:rFonts w:ascii="Book Antiqua" w:hAnsi="Book Antiqua"/>
          <w:b/>
          <w:sz w:val="24"/>
          <w:szCs w:val="24"/>
        </w:rPr>
        <w:t>Core</w:t>
      </w:r>
      <w:r w:rsidRPr="00CE446A">
        <w:rPr>
          <w:rFonts w:ascii="Book Antiqua" w:hAnsi="Book Antiqua"/>
          <w:b/>
          <w:sz w:val="24"/>
          <w:szCs w:val="24"/>
          <w:lang w:eastAsia="zh-CN"/>
        </w:rPr>
        <w:t xml:space="preserve"> </w:t>
      </w:r>
      <w:r w:rsidR="00E55E6E" w:rsidRPr="00CE446A">
        <w:rPr>
          <w:rFonts w:ascii="Book Antiqua" w:hAnsi="Book Antiqua"/>
          <w:b/>
          <w:sz w:val="24"/>
          <w:szCs w:val="24"/>
        </w:rPr>
        <w:t>tip</w:t>
      </w:r>
      <w:r w:rsidRPr="00CE446A">
        <w:rPr>
          <w:rFonts w:ascii="Book Antiqua" w:hAnsi="Book Antiqua"/>
          <w:b/>
          <w:sz w:val="24"/>
          <w:szCs w:val="24"/>
          <w:lang w:eastAsia="zh-CN"/>
        </w:rPr>
        <w:t>:</w:t>
      </w:r>
      <w:r w:rsidR="00E55E6E" w:rsidRPr="00CE446A">
        <w:rPr>
          <w:rFonts w:ascii="Book Antiqua" w:hAnsi="Book Antiqua"/>
          <w:b/>
          <w:sz w:val="24"/>
          <w:szCs w:val="24"/>
        </w:rPr>
        <w:t xml:space="preserve"> </w:t>
      </w:r>
      <w:proofErr w:type="spellStart"/>
      <w:r w:rsidR="00C65CAE" w:rsidRPr="00CE446A">
        <w:rPr>
          <w:rFonts w:ascii="Book Antiqua" w:hAnsi="Book Antiqua"/>
          <w:sz w:val="24"/>
          <w:szCs w:val="24"/>
        </w:rPr>
        <w:t>Non</w:t>
      </w:r>
      <w:r w:rsidR="00E55E6E" w:rsidRPr="00CE446A">
        <w:rPr>
          <w:rFonts w:ascii="Book Antiqua" w:hAnsi="Book Antiqua"/>
          <w:sz w:val="24"/>
          <w:szCs w:val="24"/>
        </w:rPr>
        <w:t>obese</w:t>
      </w:r>
      <w:proofErr w:type="spellEnd"/>
      <w:r w:rsidR="00E55E6E" w:rsidRPr="00CE446A">
        <w:rPr>
          <w:rFonts w:ascii="Book Antiqua" w:hAnsi="Book Antiqua"/>
          <w:sz w:val="24"/>
          <w:szCs w:val="24"/>
        </w:rPr>
        <w:t xml:space="preserve"> </w:t>
      </w:r>
      <w:r w:rsidR="00C65CAE" w:rsidRPr="00CE446A">
        <w:rPr>
          <w:rFonts w:ascii="Book Antiqua" w:hAnsi="Book Antiqua"/>
          <w:sz w:val="24"/>
          <w:szCs w:val="24"/>
        </w:rPr>
        <w:t>non</w:t>
      </w:r>
      <w:r w:rsidR="00E55E6E" w:rsidRPr="00CE446A">
        <w:rPr>
          <w:rFonts w:ascii="Book Antiqua" w:hAnsi="Book Antiqua"/>
          <w:sz w:val="24"/>
          <w:szCs w:val="24"/>
        </w:rPr>
        <w:t xml:space="preserve">alcoholic fatty liver disease </w:t>
      </w:r>
      <w:r w:rsidR="00466D02" w:rsidRPr="00CE446A">
        <w:rPr>
          <w:rFonts w:ascii="Book Antiqua" w:hAnsi="Book Antiqua"/>
          <w:sz w:val="24"/>
          <w:szCs w:val="24"/>
          <w:lang w:eastAsia="zh-CN"/>
        </w:rPr>
        <w:t>(</w:t>
      </w:r>
      <w:r w:rsidR="00466D02" w:rsidRPr="00CE446A">
        <w:rPr>
          <w:rFonts w:ascii="Book Antiqua" w:hAnsi="Book Antiqua"/>
          <w:sz w:val="24"/>
          <w:szCs w:val="24"/>
        </w:rPr>
        <w:t>NAFLD</w:t>
      </w:r>
      <w:r w:rsidR="00466D02" w:rsidRPr="00CE446A">
        <w:rPr>
          <w:rFonts w:ascii="Book Antiqua" w:hAnsi="Book Antiqua"/>
          <w:sz w:val="24"/>
          <w:szCs w:val="24"/>
          <w:lang w:eastAsia="zh-CN"/>
        </w:rPr>
        <w:t xml:space="preserve">) </w:t>
      </w:r>
      <w:r w:rsidR="00E55E6E" w:rsidRPr="00CE446A">
        <w:rPr>
          <w:rFonts w:ascii="Book Antiqua" w:hAnsi="Book Antiqua"/>
          <w:sz w:val="24"/>
          <w:szCs w:val="24"/>
        </w:rPr>
        <w:t xml:space="preserve">is likely a different entity than obese </w:t>
      </w:r>
      <w:r w:rsidR="00466D02" w:rsidRPr="00CE446A">
        <w:rPr>
          <w:rFonts w:ascii="Book Antiqua" w:hAnsi="Book Antiqua"/>
          <w:sz w:val="24"/>
          <w:szCs w:val="24"/>
        </w:rPr>
        <w:t>NAFLD</w:t>
      </w:r>
      <w:r w:rsidR="00E55E6E" w:rsidRPr="00CE446A">
        <w:rPr>
          <w:rFonts w:ascii="Book Antiqua" w:hAnsi="Book Antiqua"/>
          <w:sz w:val="24"/>
          <w:szCs w:val="24"/>
        </w:rPr>
        <w:t xml:space="preserve">, with its unique genetic predisposition. </w:t>
      </w:r>
      <w:r w:rsidR="00466D02" w:rsidRPr="00CE446A">
        <w:rPr>
          <w:rFonts w:ascii="Book Antiqua" w:hAnsi="Book Antiqua"/>
          <w:sz w:val="24"/>
          <w:szCs w:val="24"/>
        </w:rPr>
        <w:t>NAFLD</w:t>
      </w:r>
      <w:r w:rsidR="00E55E6E" w:rsidRPr="00CE446A">
        <w:rPr>
          <w:rFonts w:ascii="Book Antiqua" w:hAnsi="Book Antiqua"/>
          <w:sz w:val="24"/>
          <w:szCs w:val="24"/>
        </w:rPr>
        <w:t xml:space="preserve"> in the </w:t>
      </w:r>
      <w:proofErr w:type="spellStart"/>
      <w:r w:rsidR="00E55E6E" w:rsidRPr="00CE446A">
        <w:rPr>
          <w:rFonts w:ascii="Book Antiqua" w:hAnsi="Book Antiqua"/>
          <w:sz w:val="24"/>
          <w:szCs w:val="24"/>
        </w:rPr>
        <w:t>nonobese</w:t>
      </w:r>
      <w:proofErr w:type="spellEnd"/>
      <w:r w:rsidR="00E55E6E" w:rsidRPr="00CE446A">
        <w:rPr>
          <w:rFonts w:ascii="Book Antiqua" w:hAnsi="Book Antiqua"/>
          <w:sz w:val="24"/>
          <w:szCs w:val="24"/>
        </w:rPr>
        <w:t xml:space="preserve"> population has been increasingly reported and studied recently. It is associated with components of metabolic syndrome. Interestingly, even though non-obese </w:t>
      </w:r>
      <w:r w:rsidR="00466D02" w:rsidRPr="00CE446A">
        <w:rPr>
          <w:rFonts w:ascii="Book Antiqua" w:hAnsi="Book Antiqua"/>
          <w:sz w:val="24"/>
          <w:szCs w:val="24"/>
        </w:rPr>
        <w:t>NAFLD</w:t>
      </w:r>
      <w:r w:rsidR="00E55E6E" w:rsidRPr="00CE446A">
        <w:rPr>
          <w:rFonts w:ascii="Book Antiqua" w:hAnsi="Book Antiqua"/>
          <w:sz w:val="24"/>
          <w:szCs w:val="24"/>
        </w:rPr>
        <w:t xml:space="preserve"> patients have normal weight ranges, weight loss remains the mainstay treatment and was found to be beneficial. Diagnosis and treatment are similar to the obese non-</w:t>
      </w:r>
      <w:r w:rsidR="00E55E6E" w:rsidRPr="00CE446A">
        <w:rPr>
          <w:rFonts w:ascii="Book Antiqua" w:hAnsi="Book Antiqua"/>
          <w:sz w:val="24"/>
          <w:szCs w:val="24"/>
        </w:rPr>
        <w:lastRenderedPageBreak/>
        <w:t>alcoholic fatty liver disease. Further research is needed for better understanding of the genetic and environmental factors affecting the course of this specific entity.</w:t>
      </w:r>
    </w:p>
    <w:p w:rsidR="00A3165D" w:rsidRPr="00CE446A" w:rsidRDefault="00A3165D" w:rsidP="007D31B4">
      <w:pPr>
        <w:spacing w:after="0" w:line="360" w:lineRule="auto"/>
        <w:jc w:val="both"/>
        <w:rPr>
          <w:rFonts w:ascii="Book Antiqua" w:hAnsi="Book Antiqua" w:cs="Segoe UI"/>
          <w:i/>
          <w:sz w:val="24"/>
          <w:szCs w:val="24"/>
          <w:lang w:eastAsia="zh-CN"/>
        </w:rPr>
      </w:pPr>
    </w:p>
    <w:p w:rsidR="00A3165D" w:rsidRPr="00CE446A" w:rsidRDefault="00A3165D" w:rsidP="007D31B4">
      <w:pPr>
        <w:spacing w:after="0" w:line="360" w:lineRule="auto"/>
        <w:jc w:val="both"/>
        <w:rPr>
          <w:rFonts w:ascii="Book Antiqua" w:hAnsi="Book Antiqua" w:cs="Segoe UI"/>
          <w:sz w:val="24"/>
          <w:szCs w:val="24"/>
          <w:lang w:eastAsia="zh-CN"/>
        </w:rPr>
      </w:pPr>
      <w:proofErr w:type="spellStart"/>
      <w:r w:rsidRPr="00CE446A">
        <w:rPr>
          <w:rFonts w:ascii="Book Antiqua" w:hAnsi="Book Antiqua"/>
          <w:sz w:val="24"/>
          <w:szCs w:val="24"/>
        </w:rPr>
        <w:t>Yousef</w:t>
      </w:r>
      <w:proofErr w:type="spellEnd"/>
      <w:r w:rsidRPr="00CE446A">
        <w:rPr>
          <w:rFonts w:ascii="Book Antiqua" w:hAnsi="Book Antiqua"/>
          <w:sz w:val="24"/>
          <w:szCs w:val="24"/>
          <w:lang w:eastAsia="zh-CN"/>
        </w:rPr>
        <w:t xml:space="preserve"> MH</w:t>
      </w:r>
      <w:r w:rsidRPr="00CE446A">
        <w:rPr>
          <w:rFonts w:ascii="Book Antiqua" w:hAnsi="Book Antiqua"/>
          <w:sz w:val="24"/>
          <w:szCs w:val="24"/>
        </w:rPr>
        <w:t xml:space="preserve">, Al </w:t>
      </w:r>
      <w:proofErr w:type="spellStart"/>
      <w:r w:rsidRPr="00CE446A">
        <w:rPr>
          <w:rFonts w:ascii="Book Antiqua" w:hAnsi="Book Antiqua"/>
          <w:sz w:val="24"/>
          <w:szCs w:val="24"/>
        </w:rPr>
        <w:t>Juboori</w:t>
      </w:r>
      <w:proofErr w:type="spellEnd"/>
      <w:r w:rsidRPr="00CE446A">
        <w:rPr>
          <w:rFonts w:ascii="Book Antiqua" w:hAnsi="Book Antiqua"/>
          <w:sz w:val="24"/>
          <w:szCs w:val="24"/>
          <w:lang w:eastAsia="zh-CN"/>
        </w:rPr>
        <w:t xml:space="preserve"> A</w:t>
      </w:r>
      <w:r w:rsidRPr="00CE446A">
        <w:rPr>
          <w:rFonts w:ascii="Book Antiqua" w:hAnsi="Book Antiqua"/>
          <w:sz w:val="24"/>
          <w:szCs w:val="24"/>
        </w:rPr>
        <w:t xml:space="preserve">, </w:t>
      </w:r>
      <w:proofErr w:type="spellStart"/>
      <w:r w:rsidRPr="00CE446A">
        <w:rPr>
          <w:rFonts w:ascii="Book Antiqua" w:hAnsi="Book Antiqua"/>
          <w:sz w:val="24"/>
          <w:szCs w:val="24"/>
        </w:rPr>
        <w:t>Albarrak</w:t>
      </w:r>
      <w:proofErr w:type="spellEnd"/>
      <w:r w:rsidRPr="00CE446A">
        <w:rPr>
          <w:rFonts w:ascii="Book Antiqua" w:hAnsi="Book Antiqua"/>
          <w:sz w:val="24"/>
          <w:szCs w:val="24"/>
          <w:lang w:eastAsia="zh-CN"/>
        </w:rPr>
        <w:t xml:space="preserve"> AA</w:t>
      </w:r>
      <w:r w:rsidRPr="00CE446A">
        <w:rPr>
          <w:rFonts w:ascii="Book Antiqua" w:hAnsi="Book Antiqua"/>
          <w:sz w:val="24"/>
          <w:szCs w:val="24"/>
        </w:rPr>
        <w:t xml:space="preserve">, </w:t>
      </w:r>
      <w:proofErr w:type="spellStart"/>
      <w:r w:rsidRPr="00CE446A">
        <w:rPr>
          <w:rFonts w:ascii="Book Antiqua" w:hAnsi="Book Antiqua"/>
          <w:sz w:val="24"/>
          <w:szCs w:val="24"/>
        </w:rPr>
        <w:t>Ibdah</w:t>
      </w:r>
      <w:proofErr w:type="spellEnd"/>
      <w:r w:rsidRPr="00CE446A">
        <w:rPr>
          <w:rFonts w:ascii="Book Antiqua" w:hAnsi="Book Antiqua"/>
          <w:sz w:val="24"/>
          <w:szCs w:val="24"/>
          <w:lang w:eastAsia="zh-CN"/>
        </w:rPr>
        <w:t xml:space="preserve"> JA</w:t>
      </w:r>
      <w:r w:rsidRPr="00CE446A">
        <w:rPr>
          <w:rFonts w:ascii="Book Antiqua" w:hAnsi="Book Antiqua"/>
          <w:sz w:val="24"/>
          <w:szCs w:val="24"/>
        </w:rPr>
        <w:t xml:space="preserve">, </w:t>
      </w:r>
      <w:proofErr w:type="spellStart"/>
      <w:r w:rsidRPr="00CE446A">
        <w:rPr>
          <w:rFonts w:ascii="Book Antiqua" w:hAnsi="Book Antiqua"/>
          <w:sz w:val="24"/>
          <w:szCs w:val="24"/>
        </w:rPr>
        <w:t>Tahan</w:t>
      </w:r>
      <w:proofErr w:type="spellEnd"/>
      <w:r w:rsidRPr="00CE446A">
        <w:rPr>
          <w:rFonts w:ascii="Book Antiqua" w:hAnsi="Book Antiqua"/>
          <w:sz w:val="24"/>
          <w:szCs w:val="24"/>
          <w:lang w:eastAsia="zh-CN"/>
        </w:rPr>
        <w:t xml:space="preserve"> V.</w:t>
      </w:r>
      <w:r w:rsidRPr="00CE446A">
        <w:rPr>
          <w:rFonts w:ascii="Book Antiqua" w:eastAsia="Times New Roman" w:hAnsi="Book Antiqua" w:cs="Arial"/>
          <w:sz w:val="24"/>
          <w:szCs w:val="24"/>
        </w:rPr>
        <w:t xml:space="preserve"> Fatty liver without a large “belly”: Magnified review of non-alcoholic fatty liver disease in non-obese patients</w:t>
      </w:r>
      <w:r w:rsidRPr="00CE446A">
        <w:rPr>
          <w:rFonts w:ascii="Book Antiqua" w:hAnsi="Book Antiqua" w:cs="Arial"/>
          <w:sz w:val="24"/>
          <w:szCs w:val="24"/>
          <w:lang w:eastAsia="zh-CN"/>
        </w:rPr>
        <w:t>.</w:t>
      </w:r>
      <w:r w:rsidRPr="00CE446A">
        <w:rPr>
          <w:rFonts w:ascii="Book Antiqua" w:hAnsi="Book Antiqua"/>
          <w:i/>
          <w:iCs/>
          <w:sz w:val="24"/>
          <w:szCs w:val="24"/>
        </w:rPr>
        <w:t xml:space="preserve"> World J </w:t>
      </w:r>
      <w:proofErr w:type="spellStart"/>
      <w:r w:rsidRPr="00CE446A">
        <w:rPr>
          <w:rFonts w:ascii="Book Antiqua" w:hAnsi="Book Antiqua"/>
          <w:i/>
          <w:iCs/>
          <w:sz w:val="24"/>
          <w:szCs w:val="24"/>
        </w:rPr>
        <w:t>Gastrointest</w:t>
      </w:r>
      <w:proofErr w:type="spellEnd"/>
      <w:r w:rsidRPr="00CE446A">
        <w:rPr>
          <w:rFonts w:ascii="Book Antiqua" w:hAnsi="Book Antiqua"/>
          <w:i/>
          <w:iCs/>
          <w:sz w:val="24"/>
          <w:szCs w:val="24"/>
        </w:rPr>
        <w:t xml:space="preserve"> </w:t>
      </w:r>
      <w:proofErr w:type="spellStart"/>
      <w:r w:rsidRPr="00CE446A">
        <w:rPr>
          <w:rFonts w:ascii="Book Antiqua" w:hAnsi="Book Antiqua"/>
          <w:i/>
          <w:iCs/>
          <w:sz w:val="24"/>
          <w:szCs w:val="24"/>
        </w:rPr>
        <w:t>Pathophysiol</w:t>
      </w:r>
      <w:proofErr w:type="spellEnd"/>
      <w:r w:rsidRPr="00CE446A">
        <w:rPr>
          <w:rFonts w:ascii="Book Antiqua" w:hAnsi="Book Antiqua"/>
          <w:i/>
          <w:iCs/>
          <w:sz w:val="24"/>
          <w:szCs w:val="24"/>
          <w:lang w:eastAsia="zh-CN"/>
        </w:rPr>
        <w:t xml:space="preserve"> </w:t>
      </w:r>
      <w:r w:rsidRPr="00CE446A">
        <w:rPr>
          <w:rFonts w:ascii="Book Antiqua" w:hAnsi="Book Antiqua"/>
          <w:iCs/>
          <w:sz w:val="24"/>
          <w:szCs w:val="24"/>
          <w:lang w:eastAsia="zh-CN"/>
        </w:rPr>
        <w:t xml:space="preserve">2017; </w:t>
      </w:r>
      <w:proofErr w:type="gramStart"/>
      <w:r w:rsidRPr="00CE446A">
        <w:rPr>
          <w:rFonts w:ascii="Book Antiqua" w:hAnsi="Book Antiqua"/>
          <w:iCs/>
          <w:sz w:val="24"/>
          <w:szCs w:val="24"/>
          <w:lang w:eastAsia="zh-CN"/>
        </w:rPr>
        <w:t>In</w:t>
      </w:r>
      <w:proofErr w:type="gramEnd"/>
      <w:r w:rsidRPr="00CE446A">
        <w:rPr>
          <w:rFonts w:ascii="Book Antiqua" w:hAnsi="Book Antiqua"/>
          <w:iCs/>
          <w:sz w:val="24"/>
          <w:szCs w:val="24"/>
          <w:lang w:eastAsia="zh-CN"/>
        </w:rPr>
        <w:t xml:space="preserve"> press</w:t>
      </w:r>
    </w:p>
    <w:p w:rsidR="00A3165D" w:rsidRPr="00CE446A" w:rsidRDefault="00A3165D" w:rsidP="007D31B4">
      <w:pPr>
        <w:spacing w:after="0" w:line="360" w:lineRule="auto"/>
        <w:jc w:val="both"/>
        <w:rPr>
          <w:rFonts w:ascii="Book Antiqua" w:hAnsi="Book Antiqua"/>
          <w:b/>
          <w:bCs/>
          <w:sz w:val="24"/>
          <w:szCs w:val="24"/>
        </w:rPr>
      </w:pPr>
      <w:r w:rsidRPr="00CE446A">
        <w:rPr>
          <w:rFonts w:ascii="Book Antiqua" w:hAnsi="Book Antiqua"/>
          <w:b/>
          <w:bCs/>
          <w:sz w:val="24"/>
          <w:szCs w:val="24"/>
        </w:rPr>
        <w:br w:type="page"/>
      </w:r>
    </w:p>
    <w:p w:rsidR="00DB58F4" w:rsidRPr="00CE446A" w:rsidRDefault="00A3165D" w:rsidP="007D31B4">
      <w:pPr>
        <w:spacing w:after="0" w:line="360" w:lineRule="auto"/>
        <w:jc w:val="both"/>
        <w:rPr>
          <w:rFonts w:ascii="Book Antiqua" w:hAnsi="Book Antiqua"/>
          <w:sz w:val="24"/>
          <w:szCs w:val="24"/>
        </w:rPr>
      </w:pPr>
      <w:r w:rsidRPr="00CE446A">
        <w:rPr>
          <w:rFonts w:ascii="Book Antiqua" w:hAnsi="Book Antiqua"/>
          <w:b/>
          <w:bCs/>
          <w:sz w:val="24"/>
          <w:szCs w:val="24"/>
        </w:rPr>
        <w:lastRenderedPageBreak/>
        <w:t>INTRODUCTION</w:t>
      </w:r>
    </w:p>
    <w:p w:rsidR="00DB58F4" w:rsidRPr="00CE446A" w:rsidRDefault="00DB58F4" w:rsidP="007D31B4">
      <w:pPr>
        <w:spacing w:after="0" w:line="360" w:lineRule="auto"/>
        <w:jc w:val="both"/>
        <w:rPr>
          <w:rFonts w:ascii="Book Antiqua" w:hAnsi="Book Antiqua"/>
          <w:sz w:val="24"/>
          <w:szCs w:val="24"/>
        </w:rPr>
      </w:pPr>
      <w:r w:rsidRPr="00CE446A">
        <w:rPr>
          <w:rFonts w:ascii="Book Antiqua" w:hAnsi="Book Antiqua"/>
          <w:sz w:val="24"/>
          <w:szCs w:val="24"/>
        </w:rPr>
        <w:t>With the growing epidemic of metabolic syndrome, n</w:t>
      </w:r>
      <w:r w:rsidR="00466D02" w:rsidRPr="00CE446A">
        <w:rPr>
          <w:rFonts w:ascii="Book Antiqua" w:hAnsi="Book Antiqua"/>
          <w:sz w:val="24"/>
          <w:szCs w:val="24"/>
        </w:rPr>
        <w:t>onalcoholic fatty liver disease</w:t>
      </w:r>
      <w:r w:rsidRPr="00CE446A">
        <w:rPr>
          <w:rFonts w:ascii="Book Antiqua" w:hAnsi="Book Antiqua"/>
          <w:sz w:val="24"/>
          <w:szCs w:val="24"/>
        </w:rPr>
        <w:t xml:space="preserve"> </w:t>
      </w:r>
      <w:r w:rsidR="00466D02" w:rsidRPr="00CE446A">
        <w:rPr>
          <w:rFonts w:ascii="Book Antiqua" w:hAnsi="Book Antiqua"/>
          <w:sz w:val="24"/>
          <w:szCs w:val="24"/>
          <w:lang w:eastAsia="zh-CN"/>
        </w:rPr>
        <w:t>(</w:t>
      </w:r>
      <w:r w:rsidRPr="00CE446A">
        <w:rPr>
          <w:rFonts w:ascii="Book Antiqua" w:hAnsi="Book Antiqua"/>
          <w:sz w:val="24"/>
          <w:szCs w:val="24"/>
        </w:rPr>
        <w:t>NAFLD</w:t>
      </w:r>
      <w:r w:rsidR="00466D02" w:rsidRPr="00CE446A">
        <w:rPr>
          <w:rFonts w:ascii="Book Antiqua" w:hAnsi="Book Antiqua"/>
          <w:sz w:val="24"/>
          <w:szCs w:val="24"/>
          <w:lang w:eastAsia="zh-CN"/>
        </w:rPr>
        <w:t>)</w:t>
      </w:r>
      <w:r w:rsidRPr="00CE446A">
        <w:rPr>
          <w:rFonts w:ascii="Book Antiqua" w:hAnsi="Book Antiqua"/>
          <w:sz w:val="24"/>
          <w:szCs w:val="24"/>
        </w:rPr>
        <w:t>, </w:t>
      </w:r>
      <w:r w:rsidR="00A622E5" w:rsidRPr="00CE446A">
        <w:rPr>
          <w:rFonts w:ascii="Book Antiqua" w:hAnsi="Book Antiqua"/>
          <w:sz w:val="24"/>
          <w:szCs w:val="24"/>
        </w:rPr>
        <w:t>has become</w:t>
      </w:r>
      <w:r w:rsidRPr="00CE446A">
        <w:rPr>
          <w:rFonts w:ascii="Book Antiqua" w:hAnsi="Book Antiqua"/>
          <w:sz w:val="24"/>
          <w:szCs w:val="24"/>
        </w:rPr>
        <w:t> the most common cause of chronic liver disease in the Western world</w:t>
      </w:r>
      <w:r w:rsidR="007D31B4" w:rsidRPr="00CE446A">
        <w:rPr>
          <w:rFonts w:ascii="Book Antiqua" w:hAnsi="Book Antiqua" w:hint="eastAsia"/>
          <w:sz w:val="24"/>
          <w:szCs w:val="24"/>
          <w:vertAlign w:val="superscript"/>
          <w:lang w:eastAsia="zh-CN"/>
        </w:rPr>
        <w:t>[</w:t>
      </w:r>
      <w:r w:rsidR="007D31B4" w:rsidRPr="00CE446A">
        <w:rPr>
          <w:rFonts w:ascii="Book Antiqua" w:hAnsi="Book Antiqua"/>
          <w:sz w:val="24"/>
          <w:szCs w:val="24"/>
          <w:vertAlign w:val="superscript"/>
        </w:rPr>
        <w:t>1,</w:t>
      </w:r>
      <w:r w:rsidRPr="00CE446A">
        <w:rPr>
          <w:rFonts w:ascii="Book Antiqua" w:hAnsi="Book Antiqua"/>
          <w:sz w:val="24"/>
          <w:szCs w:val="24"/>
          <w:vertAlign w:val="superscript"/>
        </w:rPr>
        <w:t>2</w:t>
      </w:r>
      <w:r w:rsidR="007D31B4" w:rsidRPr="00CE446A">
        <w:rPr>
          <w:rFonts w:ascii="Book Antiqua" w:hAnsi="Book Antiqua" w:hint="eastAsia"/>
          <w:sz w:val="24"/>
          <w:szCs w:val="24"/>
          <w:vertAlign w:val="superscript"/>
          <w:lang w:eastAsia="zh-CN"/>
        </w:rPr>
        <w:t>]</w:t>
      </w:r>
      <w:r w:rsidRPr="00CE446A">
        <w:rPr>
          <w:rFonts w:ascii="Book Antiqua" w:hAnsi="Book Antiqua"/>
          <w:sz w:val="24"/>
          <w:szCs w:val="24"/>
        </w:rPr>
        <w:t>. It is characterized by hepatic fat accumulation (</w:t>
      </w:r>
      <w:proofErr w:type="spellStart"/>
      <w:r w:rsidRPr="00CE446A">
        <w:rPr>
          <w:rFonts w:ascii="Book Antiqua" w:hAnsi="Book Antiqua"/>
          <w:sz w:val="24"/>
          <w:szCs w:val="24"/>
        </w:rPr>
        <w:t>steatosis</w:t>
      </w:r>
      <w:proofErr w:type="spellEnd"/>
      <w:r w:rsidRPr="00CE446A">
        <w:rPr>
          <w:rFonts w:ascii="Book Antiqua" w:hAnsi="Book Antiqua"/>
          <w:sz w:val="24"/>
          <w:szCs w:val="24"/>
        </w:rPr>
        <w:t>) after excluding significant alcohol consumption; more than 21 drinks a week in men and 14 drinks a week in women</w:t>
      </w:r>
      <w:r w:rsidR="007D31B4" w:rsidRPr="00CE446A">
        <w:rPr>
          <w:rFonts w:ascii="Book Antiqua" w:hAnsi="Book Antiqua" w:hint="eastAsia"/>
          <w:sz w:val="24"/>
          <w:szCs w:val="24"/>
          <w:vertAlign w:val="superscript"/>
          <w:lang w:eastAsia="zh-CN"/>
        </w:rPr>
        <w:t>[</w:t>
      </w:r>
      <w:r w:rsidR="007D31B4" w:rsidRPr="00CE446A">
        <w:rPr>
          <w:rFonts w:ascii="Book Antiqua" w:hAnsi="Book Antiqua"/>
          <w:sz w:val="24"/>
          <w:szCs w:val="24"/>
          <w:vertAlign w:val="superscript"/>
        </w:rPr>
        <w:t>3,</w:t>
      </w:r>
      <w:r w:rsidRPr="00CE446A">
        <w:rPr>
          <w:rFonts w:ascii="Book Antiqua" w:hAnsi="Book Antiqua"/>
          <w:sz w:val="24"/>
          <w:szCs w:val="24"/>
          <w:vertAlign w:val="superscript"/>
        </w:rPr>
        <w:t>4</w:t>
      </w:r>
      <w:r w:rsidR="007D31B4" w:rsidRPr="00CE446A">
        <w:rPr>
          <w:rFonts w:ascii="Book Antiqua" w:hAnsi="Book Antiqua" w:hint="eastAsia"/>
          <w:sz w:val="24"/>
          <w:szCs w:val="24"/>
          <w:vertAlign w:val="superscript"/>
          <w:lang w:eastAsia="zh-CN"/>
        </w:rPr>
        <w:t>]</w:t>
      </w:r>
      <w:r w:rsidRPr="00CE446A">
        <w:rPr>
          <w:rFonts w:ascii="Book Antiqua" w:hAnsi="Book Antiqua"/>
          <w:sz w:val="24"/>
          <w:szCs w:val="24"/>
        </w:rPr>
        <w:t>, or more than 140 g weekly</w:t>
      </w:r>
      <w:r w:rsidR="007D31B4" w:rsidRPr="00CE446A">
        <w:rPr>
          <w:rFonts w:ascii="Book Antiqua" w:hAnsi="Book Antiqua" w:hint="eastAsia"/>
          <w:sz w:val="24"/>
          <w:szCs w:val="24"/>
          <w:vertAlign w:val="superscript"/>
          <w:lang w:eastAsia="zh-CN"/>
        </w:rPr>
        <w:t>[</w:t>
      </w:r>
      <w:r w:rsidRPr="00CE446A">
        <w:rPr>
          <w:rFonts w:ascii="Book Antiqua" w:hAnsi="Book Antiqua"/>
          <w:sz w:val="24"/>
          <w:szCs w:val="24"/>
          <w:vertAlign w:val="superscript"/>
        </w:rPr>
        <w:t>2</w:t>
      </w:r>
      <w:r w:rsidR="007D31B4" w:rsidRPr="00CE446A">
        <w:rPr>
          <w:rFonts w:ascii="Book Antiqua" w:hAnsi="Book Antiqua" w:hint="eastAsia"/>
          <w:sz w:val="24"/>
          <w:szCs w:val="24"/>
          <w:vertAlign w:val="superscript"/>
          <w:lang w:eastAsia="zh-CN"/>
        </w:rPr>
        <w:t>]</w:t>
      </w:r>
      <w:r w:rsidRPr="00CE446A">
        <w:rPr>
          <w:rFonts w:ascii="Book Antiqua" w:hAnsi="Book Antiqua"/>
          <w:sz w:val="24"/>
          <w:szCs w:val="24"/>
        </w:rPr>
        <w:t xml:space="preserve">. Disease spectrum ranges from hepatic </w:t>
      </w:r>
      <w:proofErr w:type="spellStart"/>
      <w:r w:rsidRPr="00CE446A">
        <w:rPr>
          <w:rFonts w:ascii="Book Antiqua" w:hAnsi="Book Antiqua"/>
          <w:sz w:val="24"/>
          <w:szCs w:val="24"/>
        </w:rPr>
        <w:t>steatosis</w:t>
      </w:r>
      <w:proofErr w:type="spellEnd"/>
      <w:r w:rsidRPr="00CE446A">
        <w:rPr>
          <w:rFonts w:ascii="Book Antiqua" w:hAnsi="Book Antiqua"/>
          <w:sz w:val="24"/>
          <w:szCs w:val="24"/>
        </w:rPr>
        <w:t xml:space="preserve">, to nonalcoholic </w:t>
      </w:r>
      <w:proofErr w:type="spellStart"/>
      <w:r w:rsidRPr="00CE446A">
        <w:rPr>
          <w:rFonts w:ascii="Book Antiqua" w:hAnsi="Book Antiqua"/>
          <w:sz w:val="24"/>
          <w:szCs w:val="24"/>
        </w:rPr>
        <w:t>steatohepatitis</w:t>
      </w:r>
      <w:proofErr w:type="spellEnd"/>
      <w:r w:rsidRPr="00CE446A">
        <w:rPr>
          <w:rFonts w:ascii="Book Antiqua" w:hAnsi="Book Antiqua"/>
          <w:sz w:val="24"/>
          <w:szCs w:val="24"/>
        </w:rPr>
        <w:t xml:space="preserve"> (NASH), which is characterized by hepatic inflammation and hepatocyte ballooning. When advanced, NASH can progress to advanced fibrosis, cirrhosis, and hepatocellular </w:t>
      </w:r>
      <w:proofErr w:type="gramStart"/>
      <w:r w:rsidRPr="00CE446A">
        <w:rPr>
          <w:rFonts w:ascii="Book Antiqua" w:hAnsi="Book Antiqua"/>
          <w:sz w:val="24"/>
          <w:szCs w:val="24"/>
        </w:rPr>
        <w:t>carcinoma</w:t>
      </w:r>
      <w:r w:rsidR="007D31B4" w:rsidRPr="00CE446A">
        <w:rPr>
          <w:rFonts w:ascii="Book Antiqua" w:hAnsi="Book Antiqua" w:hint="eastAsia"/>
          <w:sz w:val="24"/>
          <w:szCs w:val="24"/>
          <w:vertAlign w:val="superscript"/>
          <w:lang w:eastAsia="zh-CN"/>
        </w:rPr>
        <w:t>[</w:t>
      </w:r>
      <w:proofErr w:type="gramEnd"/>
      <w:r w:rsidR="007D31B4" w:rsidRPr="00CE446A">
        <w:rPr>
          <w:rFonts w:ascii="Book Antiqua" w:hAnsi="Book Antiqua" w:hint="eastAsia"/>
          <w:sz w:val="24"/>
          <w:szCs w:val="24"/>
          <w:vertAlign w:val="superscript"/>
          <w:lang w:eastAsia="zh-CN"/>
        </w:rPr>
        <w:t>5-7]</w:t>
      </w:r>
      <w:r w:rsidRPr="00CE446A">
        <w:rPr>
          <w:rFonts w:ascii="Book Antiqua" w:hAnsi="Book Antiqua"/>
          <w:sz w:val="24"/>
          <w:szCs w:val="24"/>
        </w:rPr>
        <w:t xml:space="preserve">. NAFLD is the most common cause of cryptogenic </w:t>
      </w:r>
      <w:proofErr w:type="gramStart"/>
      <w:r w:rsidRPr="00CE446A">
        <w:rPr>
          <w:rFonts w:ascii="Book Antiqua" w:hAnsi="Book Antiqua"/>
          <w:sz w:val="24"/>
          <w:szCs w:val="24"/>
        </w:rPr>
        <w:t>cirrhosis</w:t>
      </w:r>
      <w:r w:rsidR="007D31B4" w:rsidRPr="00CE446A">
        <w:rPr>
          <w:rFonts w:ascii="Book Antiqua" w:hAnsi="Book Antiqua" w:hint="eastAsia"/>
          <w:sz w:val="24"/>
          <w:szCs w:val="24"/>
          <w:vertAlign w:val="superscript"/>
          <w:lang w:eastAsia="zh-CN"/>
        </w:rPr>
        <w:t>[</w:t>
      </w:r>
      <w:proofErr w:type="gramEnd"/>
      <w:r w:rsidR="007D31B4" w:rsidRPr="00CE446A">
        <w:rPr>
          <w:rFonts w:ascii="Book Antiqua" w:hAnsi="Book Antiqua" w:hint="eastAsia"/>
          <w:sz w:val="24"/>
          <w:szCs w:val="24"/>
          <w:vertAlign w:val="superscript"/>
          <w:lang w:eastAsia="zh-CN"/>
        </w:rPr>
        <w:t>8]</w:t>
      </w:r>
      <w:r w:rsidRPr="00CE446A">
        <w:rPr>
          <w:rFonts w:ascii="Book Antiqua" w:hAnsi="Book Antiqua"/>
          <w:sz w:val="24"/>
          <w:szCs w:val="24"/>
        </w:rPr>
        <w:t xml:space="preserve">. Occasionally, NAFLD can progress to hepatocellular carcinoma skipping cirrhosis </w:t>
      </w:r>
      <w:proofErr w:type="gramStart"/>
      <w:r w:rsidRPr="00CE446A">
        <w:rPr>
          <w:rFonts w:ascii="Book Antiqua" w:hAnsi="Book Antiqua"/>
          <w:sz w:val="24"/>
          <w:szCs w:val="24"/>
        </w:rPr>
        <w:t>interval</w:t>
      </w:r>
      <w:r w:rsidR="007D31B4" w:rsidRPr="00CE446A">
        <w:rPr>
          <w:rFonts w:ascii="Book Antiqua" w:hAnsi="Book Antiqua" w:hint="eastAsia"/>
          <w:sz w:val="24"/>
          <w:szCs w:val="24"/>
          <w:vertAlign w:val="superscript"/>
          <w:lang w:eastAsia="zh-CN"/>
        </w:rPr>
        <w:t>[</w:t>
      </w:r>
      <w:proofErr w:type="gramEnd"/>
      <w:r w:rsidR="007D31B4" w:rsidRPr="00CE446A">
        <w:rPr>
          <w:rFonts w:ascii="Book Antiqua" w:hAnsi="Book Antiqua" w:hint="eastAsia"/>
          <w:sz w:val="24"/>
          <w:szCs w:val="24"/>
          <w:vertAlign w:val="superscript"/>
          <w:lang w:eastAsia="zh-CN"/>
        </w:rPr>
        <w:t>9]</w:t>
      </w:r>
      <w:r w:rsidRPr="00CE446A">
        <w:rPr>
          <w:rFonts w:ascii="Book Antiqua" w:hAnsi="Book Antiqua"/>
          <w:sz w:val="24"/>
          <w:szCs w:val="24"/>
        </w:rPr>
        <w:t xml:space="preserve">. NAFLD was first reported in 1980 by Ludwig </w:t>
      </w:r>
      <w:r w:rsidR="00036E70" w:rsidRPr="00CE446A">
        <w:rPr>
          <w:rFonts w:ascii="Book Antiqua" w:hAnsi="Book Antiqua" w:hint="eastAsia"/>
          <w:i/>
          <w:sz w:val="24"/>
          <w:szCs w:val="24"/>
          <w:lang w:eastAsia="zh-CN"/>
        </w:rPr>
        <w:t xml:space="preserve">et </w:t>
      </w:r>
      <w:proofErr w:type="gramStart"/>
      <w:r w:rsidR="00036E70" w:rsidRPr="00CE446A">
        <w:rPr>
          <w:rFonts w:ascii="Book Antiqua" w:hAnsi="Book Antiqua" w:hint="eastAsia"/>
          <w:i/>
          <w:sz w:val="24"/>
          <w:szCs w:val="24"/>
          <w:lang w:eastAsia="zh-CN"/>
        </w:rPr>
        <w:t>al</w:t>
      </w:r>
      <w:r w:rsidR="00036E70" w:rsidRPr="00CE446A">
        <w:rPr>
          <w:rFonts w:ascii="Book Antiqua" w:hAnsi="Book Antiqua" w:hint="eastAsia"/>
          <w:sz w:val="24"/>
          <w:szCs w:val="24"/>
          <w:vertAlign w:val="superscript"/>
          <w:lang w:eastAsia="zh-CN"/>
        </w:rPr>
        <w:t>[</w:t>
      </w:r>
      <w:proofErr w:type="gramEnd"/>
      <w:r w:rsidR="00036E70" w:rsidRPr="00CE446A">
        <w:rPr>
          <w:rFonts w:ascii="Book Antiqua" w:hAnsi="Book Antiqua" w:hint="eastAsia"/>
          <w:sz w:val="24"/>
          <w:szCs w:val="24"/>
          <w:vertAlign w:val="superscript"/>
          <w:lang w:eastAsia="zh-CN"/>
        </w:rPr>
        <w:t>10]</w:t>
      </w:r>
      <w:r w:rsidRPr="00CE446A">
        <w:rPr>
          <w:rFonts w:ascii="Book Antiqua" w:hAnsi="Book Antiqua"/>
          <w:sz w:val="24"/>
          <w:szCs w:val="24"/>
        </w:rPr>
        <w:t xml:space="preserve"> who described histological findings in 20 patients,</w:t>
      </w:r>
      <w:r w:rsidR="00A622E5" w:rsidRPr="00CE446A">
        <w:rPr>
          <w:rFonts w:ascii="Book Antiqua" w:hAnsi="Book Antiqua"/>
          <w:sz w:val="24"/>
          <w:szCs w:val="24"/>
        </w:rPr>
        <w:t xml:space="preserve"> mostly</w:t>
      </w:r>
      <w:r w:rsidRPr="00CE446A">
        <w:rPr>
          <w:rFonts w:ascii="Book Antiqua" w:hAnsi="Book Antiqua"/>
          <w:sz w:val="24"/>
          <w:szCs w:val="24"/>
        </w:rPr>
        <w:t> obese, with NAFLD. Obesity has been historically associated with NAFLD, however</w:t>
      </w:r>
      <w:r w:rsidR="00A622E5" w:rsidRPr="00CE446A">
        <w:rPr>
          <w:rFonts w:ascii="Book Antiqua" w:hAnsi="Book Antiqua"/>
          <w:sz w:val="24"/>
          <w:szCs w:val="24"/>
        </w:rPr>
        <w:t>,</w:t>
      </w:r>
      <w:r w:rsidRPr="00CE446A">
        <w:rPr>
          <w:rFonts w:ascii="Book Antiqua" w:hAnsi="Book Antiqua"/>
          <w:sz w:val="24"/>
          <w:szCs w:val="24"/>
        </w:rPr>
        <w:t xml:space="preserve"> not all obese patients develop </w:t>
      </w:r>
      <w:proofErr w:type="gramStart"/>
      <w:r w:rsidRPr="00CE446A">
        <w:rPr>
          <w:rFonts w:ascii="Book Antiqua" w:hAnsi="Book Antiqua"/>
          <w:sz w:val="24"/>
          <w:szCs w:val="24"/>
        </w:rPr>
        <w:t>NAFLD</w:t>
      </w:r>
      <w:r w:rsidR="00430733" w:rsidRPr="00430733">
        <w:rPr>
          <w:rFonts w:ascii="Book Antiqua" w:hAnsi="Book Antiqua" w:hint="eastAsia"/>
          <w:sz w:val="24"/>
          <w:szCs w:val="24"/>
          <w:vertAlign w:val="superscript"/>
          <w:lang w:eastAsia="zh-CN"/>
        </w:rPr>
        <w:t>[</w:t>
      </w:r>
      <w:proofErr w:type="gramEnd"/>
      <w:r w:rsidRPr="00430733">
        <w:rPr>
          <w:rFonts w:ascii="Book Antiqua" w:hAnsi="Book Antiqua"/>
          <w:sz w:val="24"/>
          <w:szCs w:val="24"/>
          <w:vertAlign w:val="superscript"/>
        </w:rPr>
        <w:t>11</w:t>
      </w:r>
      <w:r w:rsidR="00430733" w:rsidRPr="00430733">
        <w:rPr>
          <w:rFonts w:ascii="Book Antiqua" w:hAnsi="Book Antiqua" w:hint="eastAsia"/>
          <w:sz w:val="24"/>
          <w:szCs w:val="24"/>
          <w:vertAlign w:val="superscript"/>
          <w:lang w:eastAsia="zh-CN"/>
        </w:rPr>
        <w:t>]</w:t>
      </w:r>
      <w:r w:rsidRPr="00CE446A">
        <w:rPr>
          <w:rFonts w:ascii="Book Antiqua" w:hAnsi="Book Antiqua"/>
          <w:sz w:val="24"/>
          <w:szCs w:val="24"/>
        </w:rPr>
        <w:t xml:space="preserve">. NAFLD is also reported in non-obese </w:t>
      </w:r>
      <w:proofErr w:type="gramStart"/>
      <w:r w:rsidRPr="00CE446A">
        <w:rPr>
          <w:rFonts w:ascii="Book Antiqua" w:hAnsi="Book Antiqua"/>
          <w:sz w:val="24"/>
          <w:szCs w:val="24"/>
        </w:rPr>
        <w:t>population</w:t>
      </w:r>
      <w:r w:rsidR="007D31B4" w:rsidRPr="00CE446A">
        <w:rPr>
          <w:rFonts w:ascii="Book Antiqua" w:hAnsi="Book Antiqua" w:hint="eastAsia"/>
          <w:sz w:val="24"/>
          <w:szCs w:val="24"/>
          <w:vertAlign w:val="superscript"/>
          <w:lang w:eastAsia="zh-CN"/>
        </w:rPr>
        <w:t>[</w:t>
      </w:r>
      <w:proofErr w:type="gramEnd"/>
      <w:r w:rsidR="007D31B4" w:rsidRPr="00CE446A">
        <w:rPr>
          <w:rFonts w:ascii="Book Antiqua" w:hAnsi="Book Antiqua" w:hint="eastAsia"/>
          <w:sz w:val="24"/>
          <w:szCs w:val="24"/>
          <w:vertAlign w:val="superscript"/>
          <w:lang w:eastAsia="zh-CN"/>
        </w:rPr>
        <w:t>11-16]</w:t>
      </w:r>
      <w:r w:rsidRPr="00CE446A">
        <w:rPr>
          <w:rFonts w:ascii="Book Antiqua" w:hAnsi="Book Antiqua"/>
          <w:sz w:val="24"/>
          <w:szCs w:val="24"/>
        </w:rPr>
        <w:t xml:space="preserve">. NAFLD is a major cause of hepatic morbidity and </w:t>
      </w:r>
      <w:proofErr w:type="gramStart"/>
      <w:r w:rsidRPr="00CE446A">
        <w:rPr>
          <w:rFonts w:ascii="Book Antiqua" w:hAnsi="Book Antiqua"/>
          <w:sz w:val="24"/>
          <w:szCs w:val="24"/>
        </w:rPr>
        <w:t>mortality</w:t>
      </w:r>
      <w:r w:rsidR="007D31B4" w:rsidRPr="00CE446A">
        <w:rPr>
          <w:rFonts w:ascii="Book Antiqua" w:hAnsi="Book Antiqua" w:hint="eastAsia"/>
          <w:sz w:val="24"/>
          <w:szCs w:val="24"/>
          <w:vertAlign w:val="superscript"/>
          <w:lang w:eastAsia="zh-CN"/>
        </w:rPr>
        <w:t>[</w:t>
      </w:r>
      <w:proofErr w:type="gramEnd"/>
      <w:r w:rsidR="007D31B4" w:rsidRPr="00CE446A">
        <w:rPr>
          <w:rFonts w:ascii="Book Antiqua" w:hAnsi="Book Antiqua" w:hint="eastAsia"/>
          <w:sz w:val="24"/>
          <w:szCs w:val="24"/>
          <w:vertAlign w:val="superscript"/>
          <w:lang w:eastAsia="zh-CN"/>
        </w:rPr>
        <w:t>17]</w:t>
      </w:r>
      <w:r w:rsidRPr="00CE446A">
        <w:rPr>
          <w:rFonts w:ascii="Book Antiqua" w:hAnsi="Book Antiqua"/>
          <w:sz w:val="24"/>
          <w:szCs w:val="24"/>
        </w:rPr>
        <w:t>. Here</w:t>
      </w:r>
      <w:r w:rsidR="003A6E78" w:rsidRPr="00CE446A">
        <w:rPr>
          <w:rFonts w:ascii="Book Antiqua" w:hAnsi="Book Antiqua"/>
          <w:sz w:val="24"/>
          <w:szCs w:val="24"/>
        </w:rPr>
        <w:t>,</w:t>
      </w:r>
      <w:r w:rsidRPr="00CE446A">
        <w:rPr>
          <w:rFonts w:ascii="Book Antiqua" w:hAnsi="Book Antiqua"/>
          <w:sz w:val="24"/>
          <w:szCs w:val="24"/>
        </w:rPr>
        <w:t> we review basic and clinical features of non-obese NAFLD.</w:t>
      </w:r>
    </w:p>
    <w:p w:rsidR="00AE76E2" w:rsidRPr="00CE446A" w:rsidRDefault="00AE76E2" w:rsidP="007D31B4">
      <w:pPr>
        <w:spacing w:after="0" w:line="360" w:lineRule="auto"/>
        <w:jc w:val="both"/>
        <w:rPr>
          <w:rFonts w:ascii="Book Antiqua" w:hAnsi="Book Antiqua"/>
          <w:b/>
          <w:bCs/>
          <w:sz w:val="24"/>
          <w:szCs w:val="24"/>
        </w:rPr>
      </w:pPr>
    </w:p>
    <w:p w:rsidR="00DB58F4" w:rsidRPr="00CE446A" w:rsidRDefault="007D31B4" w:rsidP="007D31B4">
      <w:pPr>
        <w:spacing w:after="0" w:line="360" w:lineRule="auto"/>
        <w:jc w:val="both"/>
        <w:rPr>
          <w:rFonts w:ascii="Book Antiqua" w:hAnsi="Book Antiqua"/>
          <w:b/>
          <w:bCs/>
          <w:sz w:val="24"/>
          <w:szCs w:val="24"/>
        </w:rPr>
      </w:pPr>
      <w:r w:rsidRPr="00CE446A">
        <w:rPr>
          <w:rFonts w:ascii="Book Antiqua" w:hAnsi="Book Antiqua"/>
          <w:b/>
          <w:bCs/>
          <w:sz w:val="24"/>
          <w:szCs w:val="24"/>
        </w:rPr>
        <w:t>PREVALENCE</w:t>
      </w:r>
    </w:p>
    <w:p w:rsidR="00DB58F4" w:rsidRPr="00CE446A" w:rsidRDefault="00DB58F4" w:rsidP="007D31B4">
      <w:pPr>
        <w:spacing w:after="0" w:line="360" w:lineRule="auto"/>
        <w:jc w:val="both"/>
        <w:rPr>
          <w:rFonts w:ascii="Book Antiqua" w:hAnsi="Book Antiqua"/>
          <w:sz w:val="24"/>
          <w:szCs w:val="24"/>
        </w:rPr>
      </w:pPr>
      <w:r w:rsidRPr="00CE446A">
        <w:rPr>
          <w:rFonts w:ascii="Book Antiqua" w:hAnsi="Book Antiqua"/>
          <w:sz w:val="24"/>
          <w:szCs w:val="24"/>
        </w:rPr>
        <w:t xml:space="preserve">The prevalence of non-obese </w:t>
      </w:r>
      <w:r w:rsidR="00466D02" w:rsidRPr="00CE446A">
        <w:rPr>
          <w:rFonts w:ascii="Book Antiqua" w:hAnsi="Book Antiqua"/>
          <w:sz w:val="24"/>
          <w:szCs w:val="24"/>
        </w:rPr>
        <w:t>NAFLD</w:t>
      </w:r>
      <w:r w:rsidRPr="00CE446A">
        <w:rPr>
          <w:rFonts w:ascii="Book Antiqua" w:hAnsi="Book Antiqua"/>
          <w:sz w:val="24"/>
          <w:szCs w:val="24"/>
        </w:rPr>
        <w:t xml:space="preserve"> using a cutoff body mass index of 25 kg/m² ranges from 4.2</w:t>
      </w:r>
      <w:r w:rsidR="00CC1B72" w:rsidRPr="00CE446A">
        <w:rPr>
          <w:rFonts w:ascii="Book Antiqua" w:hAnsi="Book Antiqua" w:hint="eastAsia"/>
          <w:sz w:val="24"/>
          <w:szCs w:val="24"/>
          <w:lang w:eastAsia="zh-CN"/>
        </w:rPr>
        <w:t>%</w:t>
      </w:r>
      <w:r w:rsidRPr="00CE446A">
        <w:rPr>
          <w:rFonts w:ascii="Book Antiqua" w:hAnsi="Book Antiqua"/>
          <w:sz w:val="24"/>
          <w:szCs w:val="24"/>
        </w:rPr>
        <w:t xml:space="preserve"> to 27.5%</w:t>
      </w:r>
      <w:r w:rsidR="00CC1B72" w:rsidRPr="00CE446A">
        <w:rPr>
          <w:rFonts w:ascii="Book Antiqua" w:hAnsi="Book Antiqua" w:hint="eastAsia"/>
          <w:sz w:val="24"/>
          <w:szCs w:val="24"/>
          <w:vertAlign w:val="superscript"/>
          <w:lang w:eastAsia="zh-CN"/>
        </w:rPr>
        <w:t>[11]</w:t>
      </w:r>
      <w:r w:rsidRPr="00CE446A">
        <w:rPr>
          <w:rFonts w:ascii="Book Antiqua" w:hAnsi="Book Antiqua"/>
          <w:sz w:val="24"/>
          <w:szCs w:val="24"/>
        </w:rPr>
        <w:t xml:space="preserve">. Using the national health and nutrition examination survey III data collected from 1988-1994, the prevalence of non-obese hepatic </w:t>
      </w:r>
      <w:proofErr w:type="spellStart"/>
      <w:r w:rsidRPr="00CE446A">
        <w:rPr>
          <w:rFonts w:ascii="Book Antiqua" w:hAnsi="Book Antiqua"/>
          <w:sz w:val="24"/>
          <w:szCs w:val="24"/>
        </w:rPr>
        <w:t>steatosis</w:t>
      </w:r>
      <w:proofErr w:type="spellEnd"/>
      <w:r w:rsidRPr="00CE446A">
        <w:rPr>
          <w:rFonts w:ascii="Book Antiqua" w:hAnsi="Book Antiqua"/>
          <w:sz w:val="24"/>
          <w:szCs w:val="24"/>
        </w:rPr>
        <w:t xml:space="preserve"> in patients with BMI less than 25 kg/m², was 21%</w:t>
      </w:r>
      <w:r w:rsidR="00CC1B72" w:rsidRPr="00CE446A">
        <w:rPr>
          <w:rFonts w:ascii="Book Antiqua" w:hAnsi="Book Antiqua" w:hint="eastAsia"/>
          <w:sz w:val="24"/>
          <w:szCs w:val="24"/>
          <w:vertAlign w:val="superscript"/>
          <w:lang w:eastAsia="zh-CN"/>
        </w:rPr>
        <w:t>[11]</w:t>
      </w:r>
      <w:r w:rsidRPr="00CE446A">
        <w:rPr>
          <w:rFonts w:ascii="Book Antiqua" w:hAnsi="Book Antiqua"/>
          <w:sz w:val="24"/>
          <w:szCs w:val="24"/>
        </w:rPr>
        <w:t xml:space="preserve">. In a community-based study in Hong Kong, the prevalence of </w:t>
      </w:r>
      <w:r w:rsidR="00466D02" w:rsidRPr="00CE446A">
        <w:rPr>
          <w:rFonts w:ascii="Book Antiqua" w:hAnsi="Book Antiqua"/>
          <w:sz w:val="24"/>
          <w:szCs w:val="24"/>
        </w:rPr>
        <w:t>NAFLD</w:t>
      </w:r>
      <w:r w:rsidRPr="00CE446A">
        <w:rPr>
          <w:rFonts w:ascii="Book Antiqua" w:hAnsi="Book Antiqua"/>
          <w:sz w:val="24"/>
          <w:szCs w:val="24"/>
        </w:rPr>
        <w:t xml:space="preserve"> was 19.3% and 60.5% in non-obese patients and obese patients respectively, using BMI of 25 kg/</w:t>
      </w:r>
      <w:proofErr w:type="gramStart"/>
      <w:r w:rsidRPr="00CE446A">
        <w:rPr>
          <w:rFonts w:ascii="Book Antiqua" w:hAnsi="Book Antiqua"/>
          <w:sz w:val="24"/>
          <w:szCs w:val="24"/>
        </w:rPr>
        <w:t>m²</w:t>
      </w:r>
      <w:r w:rsidR="00CC1B72" w:rsidRPr="00CE446A">
        <w:rPr>
          <w:rFonts w:ascii="Book Antiqua" w:hAnsi="Book Antiqua" w:hint="eastAsia"/>
          <w:sz w:val="24"/>
          <w:szCs w:val="24"/>
          <w:vertAlign w:val="superscript"/>
          <w:lang w:eastAsia="zh-CN"/>
        </w:rPr>
        <w:t>[</w:t>
      </w:r>
      <w:proofErr w:type="gramEnd"/>
      <w:r w:rsidR="00CC1B72" w:rsidRPr="00CE446A">
        <w:rPr>
          <w:rFonts w:ascii="Book Antiqua" w:hAnsi="Book Antiqua" w:hint="eastAsia"/>
          <w:sz w:val="24"/>
          <w:szCs w:val="24"/>
          <w:vertAlign w:val="superscript"/>
          <w:lang w:eastAsia="zh-CN"/>
        </w:rPr>
        <w:t>16]</w:t>
      </w:r>
      <w:r w:rsidRPr="00CE446A">
        <w:rPr>
          <w:rFonts w:ascii="Book Antiqua" w:hAnsi="Book Antiqua"/>
          <w:sz w:val="24"/>
          <w:szCs w:val="24"/>
        </w:rPr>
        <w:t xml:space="preserve">. This is comparable to the prevalence of obese </w:t>
      </w:r>
      <w:proofErr w:type="gramStart"/>
      <w:r w:rsidRPr="00CE446A">
        <w:rPr>
          <w:rFonts w:ascii="Book Antiqua" w:hAnsi="Book Antiqua"/>
          <w:sz w:val="24"/>
          <w:szCs w:val="24"/>
        </w:rPr>
        <w:t>NAFLD which</w:t>
      </w:r>
      <w:r w:rsidR="00052C3D" w:rsidRPr="00CE446A">
        <w:rPr>
          <w:rFonts w:ascii="Book Antiqua" w:hAnsi="Book Antiqua"/>
          <w:sz w:val="24"/>
          <w:szCs w:val="24"/>
        </w:rPr>
        <w:t xml:space="preserve">, </w:t>
      </w:r>
      <w:r w:rsidRPr="00CE446A">
        <w:rPr>
          <w:rFonts w:ascii="Book Antiqua" w:hAnsi="Book Antiqua"/>
          <w:sz w:val="24"/>
          <w:szCs w:val="24"/>
        </w:rPr>
        <w:t>in most</w:t>
      </w:r>
      <w:proofErr w:type="gramEnd"/>
      <w:r w:rsidRPr="00CE446A">
        <w:rPr>
          <w:rFonts w:ascii="Book Antiqua" w:hAnsi="Book Antiqua"/>
          <w:sz w:val="24"/>
          <w:szCs w:val="24"/>
        </w:rPr>
        <w:t xml:space="preserve"> studies</w:t>
      </w:r>
      <w:r w:rsidR="00052C3D" w:rsidRPr="00CE446A">
        <w:rPr>
          <w:rFonts w:ascii="Book Antiqua" w:hAnsi="Book Antiqua"/>
          <w:sz w:val="24"/>
          <w:szCs w:val="24"/>
        </w:rPr>
        <w:t>,</w:t>
      </w:r>
      <w:r w:rsidRPr="00CE446A">
        <w:rPr>
          <w:rFonts w:ascii="Book Antiqua" w:hAnsi="Book Antiqua"/>
          <w:sz w:val="24"/>
          <w:szCs w:val="24"/>
        </w:rPr>
        <w:t> ranges between 6.3</w:t>
      </w:r>
      <w:r w:rsidR="00CC1B72" w:rsidRPr="00CE446A">
        <w:rPr>
          <w:rFonts w:ascii="Book Antiqua" w:hAnsi="Book Antiqua" w:hint="eastAsia"/>
          <w:sz w:val="24"/>
          <w:szCs w:val="24"/>
          <w:lang w:eastAsia="zh-CN"/>
        </w:rPr>
        <w:t>%</w:t>
      </w:r>
      <w:r w:rsidRPr="00CE446A">
        <w:rPr>
          <w:rFonts w:ascii="Book Antiqua" w:hAnsi="Book Antiqua"/>
          <w:sz w:val="24"/>
          <w:szCs w:val="24"/>
        </w:rPr>
        <w:t>-30%</w:t>
      </w:r>
      <w:r w:rsidR="00CC1B72" w:rsidRPr="00CE446A">
        <w:rPr>
          <w:rFonts w:ascii="Book Antiqua" w:hAnsi="Book Antiqua" w:hint="eastAsia"/>
          <w:sz w:val="24"/>
          <w:szCs w:val="24"/>
          <w:vertAlign w:val="superscript"/>
          <w:lang w:eastAsia="zh-CN"/>
        </w:rPr>
        <w:t>[3]</w:t>
      </w:r>
      <w:r w:rsidRPr="00CE446A">
        <w:rPr>
          <w:rFonts w:ascii="Book Antiqua" w:hAnsi="Book Antiqua"/>
          <w:sz w:val="24"/>
          <w:szCs w:val="24"/>
        </w:rPr>
        <w:t>.</w:t>
      </w:r>
    </w:p>
    <w:p w:rsidR="00AE76E2" w:rsidRPr="00CE446A" w:rsidRDefault="00AE76E2" w:rsidP="007D31B4">
      <w:pPr>
        <w:spacing w:after="0" w:line="360" w:lineRule="auto"/>
        <w:jc w:val="both"/>
        <w:rPr>
          <w:rFonts w:ascii="Book Antiqua" w:hAnsi="Book Antiqua"/>
          <w:b/>
          <w:bCs/>
          <w:sz w:val="24"/>
          <w:szCs w:val="24"/>
        </w:rPr>
      </w:pPr>
    </w:p>
    <w:p w:rsidR="00DB58F4" w:rsidRPr="00CE446A" w:rsidRDefault="00CC1B72" w:rsidP="007D31B4">
      <w:pPr>
        <w:spacing w:after="0" w:line="360" w:lineRule="auto"/>
        <w:jc w:val="both"/>
        <w:rPr>
          <w:rFonts w:ascii="Book Antiqua" w:hAnsi="Book Antiqua"/>
          <w:b/>
          <w:bCs/>
          <w:sz w:val="24"/>
          <w:szCs w:val="24"/>
        </w:rPr>
      </w:pPr>
      <w:r w:rsidRPr="00CE446A">
        <w:rPr>
          <w:rFonts w:ascii="Book Antiqua" w:hAnsi="Book Antiqua"/>
          <w:b/>
          <w:bCs/>
          <w:sz w:val="24"/>
          <w:szCs w:val="24"/>
        </w:rPr>
        <w:t>PATHOGENESIS AND RISK FACTORS</w:t>
      </w:r>
    </w:p>
    <w:p w:rsidR="00DB58F4" w:rsidRPr="00CE446A" w:rsidRDefault="00DB58F4" w:rsidP="007D31B4">
      <w:pPr>
        <w:spacing w:after="0" w:line="360" w:lineRule="auto"/>
        <w:jc w:val="both"/>
        <w:rPr>
          <w:rFonts w:ascii="Book Antiqua" w:hAnsi="Book Antiqua"/>
          <w:sz w:val="24"/>
          <w:szCs w:val="24"/>
        </w:rPr>
      </w:pPr>
      <w:r w:rsidRPr="00CE446A">
        <w:rPr>
          <w:rFonts w:ascii="Book Antiqua" w:hAnsi="Book Antiqua"/>
          <w:sz w:val="24"/>
          <w:szCs w:val="24"/>
        </w:rPr>
        <w:t xml:space="preserve">Intrahepatic triglyceride content plays an integral role in the pathogenesis of non-obese </w:t>
      </w:r>
      <w:proofErr w:type="gramStart"/>
      <w:r w:rsidRPr="00CE446A">
        <w:rPr>
          <w:rFonts w:ascii="Book Antiqua" w:hAnsi="Book Antiqua"/>
          <w:sz w:val="24"/>
          <w:szCs w:val="24"/>
        </w:rPr>
        <w:t>NAFLD</w:t>
      </w:r>
      <w:r w:rsidR="00CC1B72" w:rsidRPr="00CE446A">
        <w:rPr>
          <w:rFonts w:ascii="Book Antiqua" w:hAnsi="Book Antiqua" w:hint="eastAsia"/>
          <w:sz w:val="24"/>
          <w:szCs w:val="24"/>
          <w:vertAlign w:val="superscript"/>
          <w:lang w:eastAsia="zh-CN"/>
        </w:rPr>
        <w:t>[</w:t>
      </w:r>
      <w:proofErr w:type="gramEnd"/>
      <w:r w:rsidR="00CC1B72" w:rsidRPr="00CE446A">
        <w:rPr>
          <w:rFonts w:ascii="Book Antiqua" w:hAnsi="Book Antiqua" w:hint="eastAsia"/>
          <w:sz w:val="24"/>
          <w:szCs w:val="24"/>
          <w:vertAlign w:val="superscript"/>
          <w:lang w:eastAsia="zh-CN"/>
        </w:rPr>
        <w:t>18]</w:t>
      </w:r>
      <w:r w:rsidRPr="00CE446A">
        <w:rPr>
          <w:rFonts w:ascii="Book Antiqua" w:hAnsi="Book Antiqua"/>
          <w:sz w:val="24"/>
          <w:szCs w:val="24"/>
        </w:rPr>
        <w:t xml:space="preserve">. Hepatic </w:t>
      </w:r>
      <w:proofErr w:type="spellStart"/>
      <w:r w:rsidRPr="00CE446A">
        <w:rPr>
          <w:rFonts w:ascii="Book Antiqua" w:hAnsi="Book Antiqua"/>
          <w:sz w:val="24"/>
          <w:szCs w:val="24"/>
        </w:rPr>
        <w:t>steatosis</w:t>
      </w:r>
      <w:proofErr w:type="spellEnd"/>
      <w:r w:rsidRPr="00CE446A">
        <w:rPr>
          <w:rFonts w:ascii="Book Antiqua" w:hAnsi="Book Antiqua"/>
          <w:sz w:val="24"/>
          <w:szCs w:val="24"/>
        </w:rPr>
        <w:t xml:space="preserve"> is chemically defined as increased intrahepatic fatty acids content</w:t>
      </w:r>
      <w:r w:rsidR="00052C3D" w:rsidRPr="00CE446A">
        <w:rPr>
          <w:rFonts w:ascii="Book Antiqua" w:hAnsi="Book Antiqua"/>
          <w:sz w:val="24"/>
          <w:szCs w:val="24"/>
        </w:rPr>
        <w:t xml:space="preserve"> </w:t>
      </w:r>
      <w:r w:rsidRPr="00CE446A">
        <w:rPr>
          <w:rFonts w:ascii="Book Antiqua" w:hAnsi="Book Antiqua"/>
          <w:sz w:val="24"/>
          <w:szCs w:val="24"/>
        </w:rPr>
        <w:t>that are more</w:t>
      </w:r>
      <w:r w:rsidR="00052C3D" w:rsidRPr="00CE446A">
        <w:rPr>
          <w:rFonts w:ascii="Book Antiqua" w:hAnsi="Book Antiqua"/>
          <w:sz w:val="24"/>
          <w:szCs w:val="24"/>
        </w:rPr>
        <w:t xml:space="preserve"> </w:t>
      </w:r>
      <w:r w:rsidRPr="00CE446A">
        <w:rPr>
          <w:rFonts w:ascii="Book Antiqua" w:hAnsi="Book Antiqua"/>
          <w:sz w:val="24"/>
          <w:szCs w:val="24"/>
        </w:rPr>
        <w:t xml:space="preserve">than 5% of the liver </w:t>
      </w:r>
      <w:proofErr w:type="gramStart"/>
      <w:r w:rsidRPr="00CE446A">
        <w:rPr>
          <w:rFonts w:ascii="Book Antiqua" w:hAnsi="Book Antiqua"/>
          <w:sz w:val="24"/>
          <w:szCs w:val="24"/>
        </w:rPr>
        <w:t>weight</w:t>
      </w:r>
      <w:r w:rsidR="00CC1B72" w:rsidRPr="00CE446A">
        <w:rPr>
          <w:rFonts w:ascii="Book Antiqua" w:hAnsi="Book Antiqua" w:hint="eastAsia"/>
          <w:sz w:val="24"/>
          <w:szCs w:val="24"/>
          <w:vertAlign w:val="superscript"/>
          <w:lang w:eastAsia="zh-CN"/>
        </w:rPr>
        <w:t>[</w:t>
      </w:r>
      <w:proofErr w:type="gramEnd"/>
      <w:r w:rsidR="00CC1B72" w:rsidRPr="00CE446A">
        <w:rPr>
          <w:rFonts w:ascii="Book Antiqua" w:hAnsi="Book Antiqua" w:hint="eastAsia"/>
          <w:sz w:val="24"/>
          <w:szCs w:val="24"/>
          <w:vertAlign w:val="superscript"/>
          <w:lang w:eastAsia="zh-CN"/>
        </w:rPr>
        <w:t>19]</w:t>
      </w:r>
      <w:r w:rsidRPr="00CE446A">
        <w:rPr>
          <w:rFonts w:ascii="Book Antiqua" w:hAnsi="Book Antiqua"/>
          <w:sz w:val="24"/>
          <w:szCs w:val="24"/>
        </w:rPr>
        <w:t xml:space="preserve">, or histologically as 5% or more </w:t>
      </w:r>
      <w:r w:rsidRPr="00CE446A">
        <w:rPr>
          <w:rFonts w:ascii="Book Antiqua" w:hAnsi="Book Antiqua"/>
          <w:sz w:val="24"/>
          <w:szCs w:val="24"/>
        </w:rPr>
        <w:lastRenderedPageBreak/>
        <w:t xml:space="preserve">intrahepatic </w:t>
      </w:r>
      <w:proofErr w:type="spellStart"/>
      <w:r w:rsidRPr="00CE446A">
        <w:rPr>
          <w:rFonts w:ascii="Book Antiqua" w:hAnsi="Book Antiqua"/>
          <w:sz w:val="24"/>
          <w:szCs w:val="24"/>
        </w:rPr>
        <w:t>steatosis</w:t>
      </w:r>
      <w:proofErr w:type="spellEnd"/>
      <w:r w:rsidRPr="00CE446A">
        <w:rPr>
          <w:rFonts w:ascii="Book Antiqua" w:hAnsi="Book Antiqua"/>
          <w:sz w:val="24"/>
          <w:szCs w:val="24"/>
        </w:rPr>
        <w:t xml:space="preserve"> in a liver section</w:t>
      </w:r>
      <w:r w:rsidR="00CC1B72" w:rsidRPr="00CE446A">
        <w:rPr>
          <w:rFonts w:ascii="Book Antiqua" w:hAnsi="Book Antiqua" w:hint="eastAsia"/>
          <w:sz w:val="24"/>
          <w:szCs w:val="24"/>
          <w:vertAlign w:val="superscript"/>
          <w:lang w:eastAsia="zh-CN"/>
        </w:rPr>
        <w:t>[20-22]</w:t>
      </w:r>
      <w:r w:rsidRPr="00CE446A">
        <w:rPr>
          <w:rFonts w:ascii="Book Antiqua" w:hAnsi="Book Antiqua"/>
          <w:sz w:val="24"/>
          <w:szCs w:val="24"/>
        </w:rPr>
        <w:t xml:space="preserve">. There are multiple factors that increase intrahepatic free fatty acids. Increased release from the adipose tissue, and subsequent increase in the free fatty acid uptake by skeletal muscle and liver tissues, is noted in NAFLD patients. This is facilitated by alterations in the free fatty acid transport, specifically protein CD34, which regulates tissue free fatty acids uptake from plasma, and is found to have decreased expression in the adipose tissue, and increased expression in hepatic and skeletal muscle tissues in subjects with insulin resistance and intrahepatic </w:t>
      </w:r>
      <w:proofErr w:type="spellStart"/>
      <w:r w:rsidRPr="00CE446A">
        <w:rPr>
          <w:rFonts w:ascii="Book Antiqua" w:hAnsi="Book Antiqua"/>
          <w:sz w:val="24"/>
          <w:szCs w:val="24"/>
        </w:rPr>
        <w:t>steatosis</w:t>
      </w:r>
      <w:proofErr w:type="spellEnd"/>
      <w:r w:rsidR="00CC1B72" w:rsidRPr="00CE446A">
        <w:rPr>
          <w:rFonts w:ascii="Book Antiqua" w:hAnsi="Book Antiqua" w:hint="eastAsia"/>
          <w:sz w:val="24"/>
          <w:szCs w:val="24"/>
          <w:vertAlign w:val="superscript"/>
          <w:lang w:eastAsia="zh-CN"/>
        </w:rPr>
        <w:t>[20]</w:t>
      </w:r>
      <w:r w:rsidRPr="00CE446A">
        <w:rPr>
          <w:rFonts w:ascii="Book Antiqua" w:hAnsi="Book Antiqua"/>
          <w:sz w:val="24"/>
          <w:szCs w:val="24"/>
        </w:rPr>
        <w:t>.</w:t>
      </w:r>
    </w:p>
    <w:p w:rsidR="00DB58F4" w:rsidRPr="00CE446A" w:rsidRDefault="00DB58F4" w:rsidP="00CC1B72">
      <w:pPr>
        <w:spacing w:after="0" w:line="360" w:lineRule="auto"/>
        <w:ind w:firstLineChars="100" w:firstLine="240"/>
        <w:jc w:val="both"/>
        <w:rPr>
          <w:rFonts w:ascii="Book Antiqua" w:hAnsi="Book Antiqua"/>
          <w:sz w:val="24"/>
          <w:szCs w:val="24"/>
        </w:rPr>
      </w:pPr>
      <w:r w:rsidRPr="00CE446A">
        <w:rPr>
          <w:rFonts w:ascii="Book Antiqua" w:hAnsi="Book Antiqua"/>
          <w:sz w:val="24"/>
          <w:szCs w:val="24"/>
        </w:rPr>
        <w:t xml:space="preserve">Factors that lead to increased </w:t>
      </w:r>
      <w:r w:rsidRPr="00CE446A">
        <w:rPr>
          <w:rFonts w:ascii="Book Antiqua" w:hAnsi="Book Antiqua"/>
          <w:i/>
          <w:sz w:val="24"/>
          <w:szCs w:val="24"/>
        </w:rPr>
        <w:t>de novo</w:t>
      </w:r>
      <w:r w:rsidRPr="00CE446A">
        <w:rPr>
          <w:rFonts w:ascii="Book Antiqua" w:hAnsi="Book Antiqua"/>
          <w:sz w:val="24"/>
          <w:szCs w:val="24"/>
        </w:rPr>
        <w:t xml:space="preserve"> synthesis, and decreased oxidation of free fatty acids in the liver, contribute to the mechanism for development of hepatic </w:t>
      </w:r>
      <w:proofErr w:type="spellStart"/>
      <w:r w:rsidRPr="00CE446A">
        <w:rPr>
          <w:rFonts w:ascii="Book Antiqua" w:hAnsi="Book Antiqua"/>
          <w:sz w:val="24"/>
          <w:szCs w:val="24"/>
        </w:rPr>
        <w:t>steatosis</w:t>
      </w:r>
      <w:proofErr w:type="spellEnd"/>
      <w:r w:rsidRPr="00CE446A">
        <w:rPr>
          <w:rFonts w:ascii="Book Antiqua" w:hAnsi="Book Antiqua"/>
          <w:sz w:val="24"/>
          <w:szCs w:val="24"/>
        </w:rPr>
        <w:t xml:space="preserve"> and progression. </w:t>
      </w:r>
      <w:r w:rsidRPr="00CE446A">
        <w:rPr>
          <w:rFonts w:ascii="Book Antiqua" w:hAnsi="Book Antiqua"/>
          <w:i/>
          <w:sz w:val="24"/>
          <w:szCs w:val="24"/>
        </w:rPr>
        <w:t>De novo</w:t>
      </w:r>
      <w:r w:rsidRPr="00CE446A">
        <w:rPr>
          <w:rFonts w:ascii="Book Antiqua" w:hAnsi="Book Antiqua"/>
          <w:sz w:val="24"/>
          <w:szCs w:val="24"/>
        </w:rPr>
        <w:t xml:space="preserve"> synthesis and reduced free fatty acid oxidation processes are facilitated by sterol regulatory element binding protein and carbohydrate responsive element binding protein, both of which are stimulated by hyperglycem</w:t>
      </w:r>
      <w:r w:rsidR="005A2BE8" w:rsidRPr="00CE446A">
        <w:rPr>
          <w:rFonts w:ascii="Book Antiqua" w:hAnsi="Book Antiqua"/>
          <w:sz w:val="24"/>
          <w:szCs w:val="24"/>
        </w:rPr>
        <w:t xml:space="preserve">ia and </w:t>
      </w:r>
      <w:proofErr w:type="spellStart"/>
      <w:proofErr w:type="gramStart"/>
      <w:r w:rsidR="005A2BE8" w:rsidRPr="00CE446A">
        <w:rPr>
          <w:rFonts w:ascii="Book Antiqua" w:hAnsi="Book Antiqua"/>
          <w:sz w:val="24"/>
          <w:szCs w:val="24"/>
        </w:rPr>
        <w:t>hyperinsulinemia</w:t>
      </w:r>
      <w:proofErr w:type="spellEnd"/>
      <w:r w:rsidR="00CC1B72" w:rsidRPr="00CE446A">
        <w:rPr>
          <w:rFonts w:ascii="Book Antiqua" w:hAnsi="Book Antiqua" w:hint="eastAsia"/>
          <w:sz w:val="24"/>
          <w:szCs w:val="24"/>
          <w:vertAlign w:val="superscript"/>
          <w:lang w:eastAsia="zh-CN"/>
        </w:rPr>
        <w:t>[</w:t>
      </w:r>
      <w:proofErr w:type="gramEnd"/>
      <w:r w:rsidR="00CC1B72" w:rsidRPr="00CE446A">
        <w:rPr>
          <w:rFonts w:ascii="Book Antiqua" w:hAnsi="Book Antiqua" w:hint="eastAsia"/>
          <w:sz w:val="24"/>
          <w:szCs w:val="24"/>
          <w:vertAlign w:val="superscript"/>
          <w:lang w:eastAsia="zh-CN"/>
        </w:rPr>
        <w:t>20,23,24]</w:t>
      </w:r>
      <w:r w:rsidRPr="00CE446A">
        <w:rPr>
          <w:rFonts w:ascii="Book Antiqua" w:hAnsi="Book Antiqua"/>
          <w:sz w:val="24"/>
          <w:szCs w:val="24"/>
        </w:rPr>
        <w:t>. It has been proven that in non-obese NAFLD, NASH incidence is higher when associated with polymorphism in the sterol regulatory element-binding factor-2 (</w:t>
      </w:r>
      <w:r w:rsidRPr="00CE446A">
        <w:rPr>
          <w:rFonts w:ascii="Book Antiqua" w:hAnsi="Book Antiqua"/>
          <w:i/>
          <w:sz w:val="24"/>
          <w:szCs w:val="24"/>
        </w:rPr>
        <w:t>SREBF-2</w:t>
      </w:r>
      <w:r w:rsidRPr="00CE446A">
        <w:rPr>
          <w:rFonts w:ascii="Book Antiqua" w:hAnsi="Book Antiqua"/>
          <w:sz w:val="24"/>
          <w:szCs w:val="24"/>
        </w:rPr>
        <w:t xml:space="preserve">) </w:t>
      </w:r>
      <w:proofErr w:type="gramStart"/>
      <w:r w:rsidRPr="00CE446A">
        <w:rPr>
          <w:rFonts w:ascii="Book Antiqua" w:hAnsi="Book Antiqua"/>
          <w:sz w:val="24"/>
          <w:szCs w:val="24"/>
        </w:rPr>
        <w:t>gene</w:t>
      </w:r>
      <w:r w:rsidR="00CC1B72" w:rsidRPr="00CE446A">
        <w:rPr>
          <w:rFonts w:ascii="Book Antiqua" w:hAnsi="Book Antiqua" w:hint="eastAsia"/>
          <w:sz w:val="24"/>
          <w:szCs w:val="24"/>
          <w:vertAlign w:val="superscript"/>
          <w:lang w:eastAsia="zh-CN"/>
        </w:rPr>
        <w:t>[</w:t>
      </w:r>
      <w:proofErr w:type="gramEnd"/>
      <w:r w:rsidR="00CC1B72" w:rsidRPr="00CE446A">
        <w:rPr>
          <w:rFonts w:ascii="Book Antiqua" w:hAnsi="Book Antiqua" w:hint="eastAsia"/>
          <w:sz w:val="24"/>
          <w:szCs w:val="24"/>
          <w:vertAlign w:val="superscript"/>
          <w:lang w:eastAsia="zh-CN"/>
        </w:rPr>
        <w:t>25]</w:t>
      </w:r>
      <w:r w:rsidRPr="00CE446A">
        <w:rPr>
          <w:rFonts w:ascii="Book Antiqua" w:hAnsi="Book Antiqua"/>
          <w:sz w:val="24"/>
          <w:szCs w:val="24"/>
        </w:rPr>
        <w:t>.</w:t>
      </w:r>
    </w:p>
    <w:p w:rsidR="00DB58F4" w:rsidRPr="00CE446A" w:rsidRDefault="00DB58F4" w:rsidP="00CC1B72">
      <w:pPr>
        <w:spacing w:after="0" w:line="360" w:lineRule="auto"/>
        <w:ind w:firstLineChars="100" w:firstLine="240"/>
        <w:jc w:val="both"/>
        <w:rPr>
          <w:rFonts w:ascii="Book Antiqua" w:hAnsi="Book Antiqua"/>
          <w:sz w:val="24"/>
          <w:szCs w:val="24"/>
        </w:rPr>
      </w:pPr>
      <w:r w:rsidRPr="00CE446A">
        <w:rPr>
          <w:rFonts w:ascii="Book Antiqua" w:hAnsi="Book Antiqua"/>
          <w:sz w:val="24"/>
          <w:szCs w:val="24"/>
        </w:rPr>
        <w:t>The excretion of intrahepatic free fatty acids from the liver as very low-density lipoprotein particles, VLDL-TG, is </w:t>
      </w:r>
      <w:r w:rsidR="00A841FF" w:rsidRPr="00CE446A">
        <w:rPr>
          <w:rFonts w:ascii="Book Antiqua" w:hAnsi="Book Antiqua"/>
          <w:sz w:val="24"/>
          <w:szCs w:val="24"/>
        </w:rPr>
        <w:t>also increased</w:t>
      </w:r>
      <w:r w:rsidRPr="00CE446A">
        <w:rPr>
          <w:rFonts w:ascii="Book Antiqua" w:hAnsi="Book Antiqua"/>
          <w:sz w:val="24"/>
          <w:szCs w:val="24"/>
        </w:rPr>
        <w:t xml:space="preserve">, however the excretion rate plateaus eventually, and won’t be able to cope with the increased production of free fatty acids, causing increased intrahepatic triglyceride </w:t>
      </w:r>
      <w:proofErr w:type="gramStart"/>
      <w:r w:rsidRPr="00CE446A">
        <w:rPr>
          <w:rFonts w:ascii="Book Antiqua" w:hAnsi="Book Antiqua"/>
          <w:sz w:val="24"/>
          <w:szCs w:val="24"/>
        </w:rPr>
        <w:t>storage</w:t>
      </w:r>
      <w:r w:rsidR="00CC1B72" w:rsidRPr="00CE446A">
        <w:rPr>
          <w:rFonts w:ascii="Book Antiqua" w:hAnsi="Book Antiqua" w:hint="eastAsia"/>
          <w:sz w:val="24"/>
          <w:szCs w:val="24"/>
          <w:vertAlign w:val="superscript"/>
          <w:lang w:eastAsia="zh-CN"/>
        </w:rPr>
        <w:t>[</w:t>
      </w:r>
      <w:proofErr w:type="gramEnd"/>
      <w:r w:rsidR="00CC1B72" w:rsidRPr="00CE446A">
        <w:rPr>
          <w:rFonts w:ascii="Book Antiqua" w:hAnsi="Book Antiqua" w:hint="eastAsia"/>
          <w:sz w:val="24"/>
          <w:szCs w:val="24"/>
          <w:vertAlign w:val="superscript"/>
          <w:lang w:eastAsia="zh-CN"/>
        </w:rPr>
        <w:t>20]</w:t>
      </w:r>
      <w:r w:rsidRPr="00CE446A">
        <w:rPr>
          <w:rFonts w:ascii="Book Antiqua" w:hAnsi="Book Antiqua"/>
          <w:sz w:val="24"/>
          <w:szCs w:val="24"/>
        </w:rPr>
        <w:t>.</w:t>
      </w:r>
    </w:p>
    <w:p w:rsidR="00DB58F4" w:rsidRPr="00CE446A" w:rsidRDefault="00DB58F4" w:rsidP="00CC1B72">
      <w:pPr>
        <w:spacing w:after="0" w:line="360" w:lineRule="auto"/>
        <w:ind w:firstLineChars="100" w:firstLine="240"/>
        <w:jc w:val="both"/>
        <w:rPr>
          <w:rFonts w:ascii="Book Antiqua" w:hAnsi="Book Antiqua"/>
          <w:sz w:val="24"/>
          <w:szCs w:val="24"/>
        </w:rPr>
      </w:pPr>
      <w:r w:rsidRPr="00CE446A">
        <w:rPr>
          <w:rFonts w:ascii="Book Antiqua" w:hAnsi="Book Antiqua"/>
          <w:sz w:val="24"/>
          <w:szCs w:val="24"/>
        </w:rPr>
        <w:t xml:space="preserve">In a study to determine the relationship between hepatic </w:t>
      </w:r>
      <w:proofErr w:type="spellStart"/>
      <w:r w:rsidRPr="00CE446A">
        <w:rPr>
          <w:rFonts w:ascii="Book Antiqua" w:hAnsi="Book Antiqua"/>
          <w:sz w:val="24"/>
          <w:szCs w:val="24"/>
        </w:rPr>
        <w:t>steatosis</w:t>
      </w:r>
      <w:proofErr w:type="spellEnd"/>
      <w:r w:rsidRPr="00CE446A">
        <w:rPr>
          <w:rFonts w:ascii="Book Antiqua" w:hAnsi="Book Antiqua"/>
          <w:sz w:val="24"/>
          <w:szCs w:val="24"/>
        </w:rPr>
        <w:t xml:space="preserve"> and insulin </w:t>
      </w:r>
      <w:proofErr w:type="gramStart"/>
      <w:r w:rsidRPr="00CE446A">
        <w:rPr>
          <w:rFonts w:ascii="Book Antiqua" w:hAnsi="Book Antiqua"/>
          <w:sz w:val="24"/>
          <w:szCs w:val="24"/>
        </w:rPr>
        <w:t>resistance</w:t>
      </w:r>
      <w:r w:rsidR="00CC1B72" w:rsidRPr="00CE446A">
        <w:rPr>
          <w:rFonts w:ascii="Book Antiqua" w:hAnsi="Book Antiqua" w:hint="eastAsia"/>
          <w:sz w:val="24"/>
          <w:szCs w:val="24"/>
          <w:vertAlign w:val="superscript"/>
          <w:lang w:eastAsia="zh-CN"/>
        </w:rPr>
        <w:t>[</w:t>
      </w:r>
      <w:proofErr w:type="gramEnd"/>
      <w:r w:rsidR="00CC1B72" w:rsidRPr="00CE446A">
        <w:rPr>
          <w:rFonts w:ascii="Book Antiqua" w:hAnsi="Book Antiqua" w:hint="eastAsia"/>
          <w:sz w:val="24"/>
          <w:szCs w:val="24"/>
          <w:vertAlign w:val="superscript"/>
          <w:lang w:eastAsia="zh-CN"/>
        </w:rPr>
        <w:t>18]</w:t>
      </w:r>
      <w:r w:rsidRPr="00CE446A">
        <w:rPr>
          <w:rFonts w:ascii="Book Antiqua" w:hAnsi="Book Antiqua"/>
          <w:sz w:val="24"/>
          <w:szCs w:val="24"/>
        </w:rPr>
        <w:t xml:space="preserve">, </w:t>
      </w:r>
      <w:proofErr w:type="spellStart"/>
      <w:r w:rsidRPr="00CE446A">
        <w:rPr>
          <w:rFonts w:ascii="Book Antiqua" w:hAnsi="Book Antiqua"/>
          <w:sz w:val="24"/>
          <w:szCs w:val="24"/>
        </w:rPr>
        <w:t>Korenblat</w:t>
      </w:r>
      <w:proofErr w:type="spellEnd"/>
      <w:r w:rsidRPr="00CE446A">
        <w:rPr>
          <w:rFonts w:ascii="Book Antiqua" w:hAnsi="Book Antiqua"/>
          <w:sz w:val="24"/>
          <w:szCs w:val="24"/>
        </w:rPr>
        <w:t xml:space="preserve"> </w:t>
      </w:r>
      <w:r w:rsidR="00165AB8" w:rsidRPr="00CE446A">
        <w:rPr>
          <w:rFonts w:ascii="Book Antiqua" w:hAnsi="Book Antiqua" w:hint="eastAsia"/>
          <w:i/>
          <w:sz w:val="24"/>
          <w:szCs w:val="24"/>
          <w:lang w:eastAsia="zh-CN"/>
        </w:rPr>
        <w:t>et al</w:t>
      </w:r>
      <w:r w:rsidR="00165AB8" w:rsidRPr="00CE446A">
        <w:rPr>
          <w:rFonts w:ascii="Book Antiqua" w:hAnsi="Book Antiqua" w:hint="eastAsia"/>
          <w:sz w:val="24"/>
          <w:szCs w:val="24"/>
          <w:vertAlign w:val="superscript"/>
          <w:lang w:eastAsia="zh-CN"/>
        </w:rPr>
        <w:t>[18]</w:t>
      </w:r>
      <w:r w:rsidRPr="00CE446A">
        <w:rPr>
          <w:rFonts w:ascii="Book Antiqua" w:hAnsi="Book Antiqua"/>
          <w:sz w:val="24"/>
          <w:szCs w:val="24"/>
        </w:rPr>
        <w:t xml:space="preserve"> used an </w:t>
      </w:r>
      <w:proofErr w:type="spellStart"/>
      <w:r w:rsidRPr="00CE446A">
        <w:rPr>
          <w:rFonts w:ascii="Book Antiqua" w:hAnsi="Book Antiqua"/>
          <w:sz w:val="24"/>
          <w:szCs w:val="24"/>
        </w:rPr>
        <w:t>euglycemic</w:t>
      </w:r>
      <w:proofErr w:type="spellEnd"/>
      <w:r w:rsidRPr="00CE446A">
        <w:rPr>
          <w:rFonts w:ascii="Book Antiqua" w:hAnsi="Book Antiqua"/>
          <w:sz w:val="24"/>
          <w:szCs w:val="24"/>
        </w:rPr>
        <w:t xml:space="preserve"> </w:t>
      </w:r>
      <w:proofErr w:type="spellStart"/>
      <w:r w:rsidRPr="00CE446A">
        <w:rPr>
          <w:rFonts w:ascii="Book Antiqua" w:hAnsi="Book Antiqua"/>
          <w:sz w:val="24"/>
          <w:szCs w:val="24"/>
        </w:rPr>
        <w:t>hyperinsulinemic</w:t>
      </w:r>
      <w:proofErr w:type="spellEnd"/>
      <w:r w:rsidRPr="00CE446A">
        <w:rPr>
          <w:rFonts w:ascii="Book Antiqua" w:hAnsi="Book Antiqua"/>
          <w:sz w:val="24"/>
          <w:szCs w:val="24"/>
        </w:rPr>
        <w:t xml:space="preserve"> clamp procedure in 40 non-diabetic, obese patients. They used magnetic resonance spectroscopy to determine the intrahepatic triglyceride content, which ranged in their population study from 1% to 46%</w:t>
      </w:r>
      <w:r w:rsidR="00B03189" w:rsidRPr="00CE446A">
        <w:rPr>
          <w:rFonts w:ascii="Book Antiqua" w:hAnsi="Book Antiqua"/>
          <w:sz w:val="24"/>
          <w:szCs w:val="24"/>
        </w:rPr>
        <w:t xml:space="preserve">; </w:t>
      </w:r>
      <w:r w:rsidRPr="00CE446A">
        <w:rPr>
          <w:rFonts w:ascii="Book Antiqua" w:hAnsi="Book Antiqua"/>
          <w:sz w:val="24"/>
          <w:szCs w:val="24"/>
        </w:rPr>
        <w:t>they found that hepatic insulin sensitivity was inversely correlated with intrahepatic triglyceride content (r</w:t>
      </w:r>
      <w:r w:rsidR="00165AB8" w:rsidRPr="00CE446A">
        <w:rPr>
          <w:rFonts w:ascii="Book Antiqua" w:hAnsi="Book Antiqua" w:hint="eastAsia"/>
          <w:sz w:val="24"/>
          <w:szCs w:val="24"/>
          <w:lang w:eastAsia="zh-CN"/>
        </w:rPr>
        <w:t xml:space="preserve"> </w:t>
      </w:r>
      <w:r w:rsidRPr="00CE446A">
        <w:rPr>
          <w:rFonts w:ascii="Book Antiqua" w:hAnsi="Book Antiqua"/>
          <w:sz w:val="24"/>
          <w:szCs w:val="24"/>
        </w:rPr>
        <w:t>=</w:t>
      </w:r>
      <w:r w:rsidR="00165AB8" w:rsidRPr="00CE446A">
        <w:rPr>
          <w:rFonts w:ascii="Book Antiqua" w:hAnsi="Book Antiqua" w:hint="eastAsia"/>
          <w:sz w:val="24"/>
          <w:szCs w:val="24"/>
          <w:lang w:eastAsia="zh-CN"/>
        </w:rPr>
        <w:t xml:space="preserve"> </w:t>
      </w:r>
      <w:r w:rsidRPr="00CE446A">
        <w:rPr>
          <w:rFonts w:ascii="Book Antiqua" w:hAnsi="Book Antiqua"/>
          <w:sz w:val="24"/>
          <w:szCs w:val="24"/>
        </w:rPr>
        <w:t xml:space="preserve">0.599, </w:t>
      </w:r>
      <w:r w:rsidR="00165AB8" w:rsidRPr="00CE446A">
        <w:rPr>
          <w:rFonts w:ascii="Book Antiqua" w:hAnsi="Book Antiqua"/>
          <w:i/>
          <w:sz w:val="24"/>
          <w:szCs w:val="24"/>
        </w:rPr>
        <w:t>P</w:t>
      </w:r>
      <w:r w:rsidR="00165AB8" w:rsidRPr="00CE446A">
        <w:rPr>
          <w:rFonts w:ascii="Book Antiqua" w:hAnsi="Book Antiqua" w:hint="eastAsia"/>
          <w:sz w:val="24"/>
          <w:szCs w:val="24"/>
          <w:lang w:eastAsia="zh-CN"/>
        </w:rPr>
        <w:t xml:space="preserve"> </w:t>
      </w:r>
      <w:r w:rsidRPr="00CE446A">
        <w:rPr>
          <w:rFonts w:ascii="Book Antiqua" w:hAnsi="Book Antiqua"/>
          <w:sz w:val="24"/>
          <w:szCs w:val="24"/>
        </w:rPr>
        <w:t>&lt;</w:t>
      </w:r>
      <w:r w:rsidR="00165AB8" w:rsidRPr="00CE446A">
        <w:rPr>
          <w:rFonts w:ascii="Book Antiqua" w:hAnsi="Book Antiqua" w:hint="eastAsia"/>
          <w:sz w:val="24"/>
          <w:szCs w:val="24"/>
          <w:lang w:eastAsia="zh-CN"/>
        </w:rPr>
        <w:t xml:space="preserve"> </w:t>
      </w:r>
      <w:r w:rsidRPr="00CE446A">
        <w:rPr>
          <w:rFonts w:ascii="Book Antiqua" w:hAnsi="Book Antiqua"/>
          <w:sz w:val="24"/>
          <w:szCs w:val="24"/>
        </w:rPr>
        <w:t>0.001), insulin sensitivity on skeletal muscles and adipose tissue was also inversely correlated with intrahepatic triglyceride content (Skeletal muscle: r</w:t>
      </w:r>
      <w:r w:rsidR="00165AB8" w:rsidRPr="00CE446A">
        <w:rPr>
          <w:rFonts w:ascii="Book Antiqua" w:hAnsi="Book Antiqua" w:hint="eastAsia"/>
          <w:sz w:val="24"/>
          <w:szCs w:val="24"/>
          <w:lang w:eastAsia="zh-CN"/>
        </w:rPr>
        <w:t xml:space="preserve"> </w:t>
      </w:r>
      <w:r w:rsidRPr="00CE446A">
        <w:rPr>
          <w:rFonts w:ascii="Book Antiqua" w:hAnsi="Book Antiqua"/>
          <w:sz w:val="24"/>
          <w:szCs w:val="24"/>
        </w:rPr>
        <w:t>=</w:t>
      </w:r>
      <w:r w:rsidR="00165AB8" w:rsidRPr="00CE446A">
        <w:rPr>
          <w:rFonts w:ascii="Book Antiqua" w:hAnsi="Book Antiqua" w:hint="eastAsia"/>
          <w:sz w:val="24"/>
          <w:szCs w:val="24"/>
          <w:lang w:eastAsia="zh-CN"/>
        </w:rPr>
        <w:t xml:space="preserve"> </w:t>
      </w:r>
      <w:r w:rsidRPr="00CE446A">
        <w:rPr>
          <w:rFonts w:ascii="Book Antiqua" w:hAnsi="Book Antiqua"/>
          <w:sz w:val="24"/>
          <w:szCs w:val="24"/>
        </w:rPr>
        <w:t xml:space="preserve">-0.656; </w:t>
      </w:r>
      <w:r w:rsidR="00165AB8" w:rsidRPr="00CE446A">
        <w:rPr>
          <w:rFonts w:ascii="Book Antiqua" w:hAnsi="Book Antiqua"/>
          <w:i/>
          <w:sz w:val="24"/>
          <w:szCs w:val="24"/>
        </w:rPr>
        <w:t>P</w:t>
      </w:r>
      <w:r w:rsidR="00165AB8" w:rsidRPr="00CE446A">
        <w:rPr>
          <w:rFonts w:ascii="Book Antiqua" w:hAnsi="Book Antiqua"/>
          <w:sz w:val="24"/>
          <w:szCs w:val="24"/>
        </w:rPr>
        <w:t xml:space="preserve"> </w:t>
      </w:r>
      <w:r w:rsidRPr="00CE446A">
        <w:rPr>
          <w:rFonts w:ascii="Book Antiqua" w:hAnsi="Book Antiqua"/>
          <w:sz w:val="24"/>
          <w:szCs w:val="24"/>
        </w:rPr>
        <w:t>&lt;</w:t>
      </w:r>
      <w:r w:rsidR="00165AB8" w:rsidRPr="00CE446A">
        <w:rPr>
          <w:rFonts w:ascii="Book Antiqua" w:hAnsi="Book Antiqua" w:hint="eastAsia"/>
          <w:sz w:val="24"/>
          <w:szCs w:val="24"/>
          <w:lang w:eastAsia="zh-CN"/>
        </w:rPr>
        <w:t xml:space="preserve"> </w:t>
      </w:r>
      <w:r w:rsidRPr="00CE446A">
        <w:rPr>
          <w:rFonts w:ascii="Book Antiqua" w:hAnsi="Book Antiqua"/>
          <w:sz w:val="24"/>
          <w:szCs w:val="24"/>
        </w:rPr>
        <w:t>0.001, adipose tissue: r</w:t>
      </w:r>
      <w:r w:rsidR="00165AB8" w:rsidRPr="00CE446A">
        <w:rPr>
          <w:rFonts w:ascii="Book Antiqua" w:hAnsi="Book Antiqua" w:hint="eastAsia"/>
          <w:sz w:val="24"/>
          <w:szCs w:val="24"/>
          <w:lang w:eastAsia="zh-CN"/>
        </w:rPr>
        <w:t xml:space="preserve"> </w:t>
      </w:r>
      <w:r w:rsidRPr="00CE446A">
        <w:rPr>
          <w:rFonts w:ascii="Book Antiqua" w:hAnsi="Book Antiqua"/>
          <w:sz w:val="24"/>
          <w:szCs w:val="24"/>
        </w:rPr>
        <w:t>=</w:t>
      </w:r>
      <w:r w:rsidR="00165AB8" w:rsidRPr="00CE446A">
        <w:rPr>
          <w:rFonts w:ascii="Book Antiqua" w:hAnsi="Book Antiqua" w:hint="eastAsia"/>
          <w:sz w:val="24"/>
          <w:szCs w:val="24"/>
          <w:lang w:eastAsia="zh-CN"/>
        </w:rPr>
        <w:t xml:space="preserve"> </w:t>
      </w:r>
      <w:r w:rsidRPr="00CE446A">
        <w:rPr>
          <w:rFonts w:ascii="Book Antiqua" w:hAnsi="Book Antiqua"/>
          <w:sz w:val="24"/>
          <w:szCs w:val="24"/>
        </w:rPr>
        <w:t xml:space="preserve">-0.590; </w:t>
      </w:r>
      <w:r w:rsidR="00165AB8" w:rsidRPr="00CE446A">
        <w:rPr>
          <w:rFonts w:ascii="Book Antiqua" w:hAnsi="Book Antiqua"/>
          <w:i/>
          <w:sz w:val="24"/>
          <w:szCs w:val="24"/>
        </w:rPr>
        <w:t>P</w:t>
      </w:r>
      <w:r w:rsidR="00165AB8" w:rsidRPr="00CE446A">
        <w:rPr>
          <w:rFonts w:ascii="Book Antiqua" w:hAnsi="Book Antiqua"/>
          <w:sz w:val="24"/>
          <w:szCs w:val="24"/>
        </w:rPr>
        <w:t xml:space="preserve"> </w:t>
      </w:r>
      <w:r w:rsidRPr="00CE446A">
        <w:rPr>
          <w:rFonts w:ascii="Book Antiqua" w:hAnsi="Book Antiqua"/>
          <w:sz w:val="24"/>
          <w:szCs w:val="24"/>
        </w:rPr>
        <w:t>&lt;</w:t>
      </w:r>
      <w:r w:rsidR="00165AB8" w:rsidRPr="00CE446A">
        <w:rPr>
          <w:rFonts w:ascii="Book Antiqua" w:hAnsi="Book Antiqua" w:hint="eastAsia"/>
          <w:sz w:val="24"/>
          <w:szCs w:val="24"/>
          <w:lang w:eastAsia="zh-CN"/>
        </w:rPr>
        <w:t xml:space="preserve"> </w:t>
      </w:r>
      <w:r w:rsidRPr="00CE446A">
        <w:rPr>
          <w:rFonts w:ascii="Book Antiqua" w:hAnsi="Book Antiqua"/>
          <w:sz w:val="24"/>
          <w:szCs w:val="24"/>
        </w:rPr>
        <w:t xml:space="preserve">0.001). Intrahepatic triglyceride content was found to be the best predictor of insulin action on these tissues, independent of body mass </w:t>
      </w:r>
      <w:proofErr w:type="gramStart"/>
      <w:r w:rsidRPr="00CE446A">
        <w:rPr>
          <w:rFonts w:ascii="Book Antiqua" w:hAnsi="Book Antiqua"/>
          <w:sz w:val="24"/>
          <w:szCs w:val="24"/>
        </w:rPr>
        <w:t>index</w:t>
      </w:r>
      <w:r w:rsidR="002418EA" w:rsidRPr="00CE446A">
        <w:rPr>
          <w:rFonts w:ascii="Book Antiqua" w:hAnsi="Book Antiqua" w:hint="eastAsia"/>
          <w:sz w:val="24"/>
          <w:szCs w:val="24"/>
          <w:vertAlign w:val="superscript"/>
          <w:lang w:eastAsia="zh-CN"/>
        </w:rPr>
        <w:t>[</w:t>
      </w:r>
      <w:proofErr w:type="gramEnd"/>
      <w:r w:rsidR="002418EA" w:rsidRPr="00CE446A">
        <w:rPr>
          <w:rFonts w:ascii="Book Antiqua" w:hAnsi="Book Antiqua" w:hint="eastAsia"/>
          <w:sz w:val="24"/>
          <w:szCs w:val="24"/>
          <w:vertAlign w:val="superscript"/>
          <w:lang w:eastAsia="zh-CN"/>
        </w:rPr>
        <w:t>18]</w:t>
      </w:r>
      <w:r w:rsidRPr="00CE446A">
        <w:rPr>
          <w:rFonts w:ascii="Book Antiqua" w:hAnsi="Book Antiqua"/>
          <w:sz w:val="24"/>
          <w:szCs w:val="24"/>
        </w:rPr>
        <w:t>.</w:t>
      </w:r>
      <w:r w:rsidR="00430733">
        <w:rPr>
          <w:rFonts w:ascii="Book Antiqua" w:hAnsi="Book Antiqua"/>
          <w:sz w:val="24"/>
          <w:szCs w:val="24"/>
        </w:rPr>
        <w:t xml:space="preserve"> </w:t>
      </w:r>
      <w:r w:rsidRPr="00CE446A">
        <w:rPr>
          <w:rFonts w:ascii="Book Antiqua" w:hAnsi="Book Antiqua"/>
          <w:sz w:val="24"/>
          <w:szCs w:val="24"/>
        </w:rPr>
        <w:t xml:space="preserve">This study suggests that hepatic </w:t>
      </w:r>
      <w:proofErr w:type="spellStart"/>
      <w:r w:rsidRPr="00CE446A">
        <w:rPr>
          <w:rFonts w:ascii="Book Antiqua" w:hAnsi="Book Antiqua"/>
          <w:sz w:val="24"/>
          <w:szCs w:val="24"/>
        </w:rPr>
        <w:lastRenderedPageBreak/>
        <w:t>steatosis</w:t>
      </w:r>
      <w:proofErr w:type="spellEnd"/>
      <w:r w:rsidRPr="00CE446A">
        <w:rPr>
          <w:rFonts w:ascii="Book Antiqua" w:hAnsi="Book Antiqua"/>
          <w:sz w:val="24"/>
          <w:szCs w:val="24"/>
        </w:rPr>
        <w:t xml:space="preserve"> might not only be an outcome of insulin resistance and metabolic syndrome, but also a possible etiology </w:t>
      </w:r>
      <w:r w:rsidR="000A43CF" w:rsidRPr="00CE446A">
        <w:rPr>
          <w:rFonts w:ascii="Book Antiqua" w:hAnsi="Book Antiqua"/>
          <w:sz w:val="24"/>
          <w:szCs w:val="24"/>
        </w:rPr>
        <w:t xml:space="preserve">of NAFLD </w:t>
      </w:r>
      <w:r w:rsidRPr="00CE446A">
        <w:rPr>
          <w:rFonts w:ascii="Book Antiqua" w:hAnsi="Book Antiqua"/>
          <w:sz w:val="24"/>
          <w:szCs w:val="24"/>
        </w:rPr>
        <w:t xml:space="preserve">regardless of </w:t>
      </w:r>
      <w:proofErr w:type="gramStart"/>
      <w:r w:rsidRPr="00CE446A">
        <w:rPr>
          <w:rFonts w:ascii="Book Antiqua" w:hAnsi="Book Antiqua"/>
          <w:sz w:val="24"/>
          <w:szCs w:val="24"/>
        </w:rPr>
        <w:t>BMI</w:t>
      </w:r>
      <w:r w:rsidR="002418EA" w:rsidRPr="00CE446A">
        <w:rPr>
          <w:rFonts w:ascii="Book Antiqua" w:hAnsi="Book Antiqua" w:hint="eastAsia"/>
          <w:sz w:val="24"/>
          <w:szCs w:val="24"/>
          <w:vertAlign w:val="superscript"/>
          <w:lang w:eastAsia="zh-CN"/>
        </w:rPr>
        <w:t>[</w:t>
      </w:r>
      <w:proofErr w:type="gramEnd"/>
      <w:r w:rsidR="002418EA" w:rsidRPr="00CE446A">
        <w:rPr>
          <w:rFonts w:ascii="Book Antiqua" w:hAnsi="Book Antiqua" w:hint="eastAsia"/>
          <w:sz w:val="24"/>
          <w:szCs w:val="24"/>
          <w:vertAlign w:val="superscript"/>
          <w:lang w:eastAsia="zh-CN"/>
        </w:rPr>
        <w:t>18]</w:t>
      </w:r>
      <w:r w:rsidRPr="00CE446A">
        <w:rPr>
          <w:rFonts w:ascii="Book Antiqua" w:hAnsi="Book Antiqua"/>
          <w:sz w:val="24"/>
          <w:szCs w:val="24"/>
        </w:rPr>
        <w:t>.</w:t>
      </w:r>
    </w:p>
    <w:p w:rsidR="00DB58F4" w:rsidRPr="00CE446A" w:rsidRDefault="00DB58F4" w:rsidP="002418EA">
      <w:pPr>
        <w:spacing w:after="0" w:line="360" w:lineRule="auto"/>
        <w:ind w:firstLineChars="100" w:firstLine="240"/>
        <w:jc w:val="both"/>
        <w:rPr>
          <w:rFonts w:ascii="Book Antiqua" w:hAnsi="Book Antiqua"/>
          <w:sz w:val="24"/>
          <w:szCs w:val="24"/>
        </w:rPr>
      </w:pPr>
      <w:r w:rsidRPr="00CE446A">
        <w:rPr>
          <w:rFonts w:ascii="Book Antiqua" w:hAnsi="Book Antiqua"/>
          <w:sz w:val="24"/>
          <w:szCs w:val="24"/>
        </w:rPr>
        <w:t xml:space="preserve">NAFLD is believed to be affected by the adipose tissue by the induction of inflammatory changes through releasing what is known as </w:t>
      </w:r>
      <w:proofErr w:type="spellStart"/>
      <w:r w:rsidRPr="00CE446A">
        <w:rPr>
          <w:rFonts w:ascii="Book Antiqua" w:hAnsi="Book Antiqua"/>
          <w:sz w:val="24"/>
          <w:szCs w:val="24"/>
        </w:rPr>
        <w:t>adipokines</w:t>
      </w:r>
      <w:proofErr w:type="spellEnd"/>
      <w:r w:rsidRPr="00CE446A">
        <w:rPr>
          <w:rFonts w:ascii="Book Antiqua" w:hAnsi="Book Antiqua"/>
          <w:sz w:val="24"/>
          <w:szCs w:val="24"/>
        </w:rPr>
        <w:t xml:space="preserve">. </w:t>
      </w:r>
      <w:proofErr w:type="spellStart"/>
      <w:r w:rsidRPr="00CE446A">
        <w:rPr>
          <w:rFonts w:ascii="Book Antiqua" w:hAnsi="Book Antiqua"/>
          <w:sz w:val="24"/>
          <w:szCs w:val="24"/>
        </w:rPr>
        <w:t>Adiponectin</w:t>
      </w:r>
      <w:proofErr w:type="spellEnd"/>
      <w:r w:rsidRPr="00CE446A">
        <w:rPr>
          <w:rFonts w:ascii="Book Antiqua" w:hAnsi="Book Antiqua"/>
          <w:sz w:val="24"/>
          <w:szCs w:val="24"/>
        </w:rPr>
        <w:t xml:space="preserve">, </w:t>
      </w:r>
      <w:proofErr w:type="spellStart"/>
      <w:r w:rsidRPr="00CE446A">
        <w:rPr>
          <w:rFonts w:ascii="Book Antiqua" w:hAnsi="Book Antiqua"/>
          <w:sz w:val="24"/>
          <w:szCs w:val="24"/>
        </w:rPr>
        <w:t>leptin</w:t>
      </w:r>
      <w:proofErr w:type="spellEnd"/>
      <w:r w:rsidRPr="00CE446A">
        <w:rPr>
          <w:rFonts w:ascii="Book Antiqua" w:hAnsi="Book Antiqua"/>
          <w:sz w:val="24"/>
          <w:szCs w:val="24"/>
        </w:rPr>
        <w:t xml:space="preserve">, ghrelin, </w:t>
      </w:r>
      <w:proofErr w:type="spellStart"/>
      <w:r w:rsidRPr="00CE446A">
        <w:rPr>
          <w:rFonts w:ascii="Book Antiqua" w:hAnsi="Book Antiqua"/>
          <w:sz w:val="24"/>
          <w:szCs w:val="24"/>
        </w:rPr>
        <w:t>resistin</w:t>
      </w:r>
      <w:proofErr w:type="spellEnd"/>
      <w:r w:rsidRPr="00CE446A">
        <w:rPr>
          <w:rFonts w:ascii="Book Antiqua" w:hAnsi="Book Antiqua"/>
          <w:sz w:val="24"/>
          <w:szCs w:val="24"/>
        </w:rPr>
        <w:t xml:space="preserve">, </w:t>
      </w:r>
      <w:proofErr w:type="spellStart"/>
      <w:r w:rsidRPr="00CE446A">
        <w:rPr>
          <w:rFonts w:ascii="Book Antiqua" w:hAnsi="Book Antiqua"/>
          <w:sz w:val="24"/>
          <w:szCs w:val="24"/>
        </w:rPr>
        <w:t>visfatin</w:t>
      </w:r>
      <w:proofErr w:type="spellEnd"/>
      <w:r w:rsidRPr="00CE446A">
        <w:rPr>
          <w:rFonts w:ascii="Book Antiqua" w:hAnsi="Book Antiqua"/>
          <w:sz w:val="24"/>
          <w:szCs w:val="24"/>
        </w:rPr>
        <w:t xml:space="preserve">, retinol-binding protein 4 (RBP4) among many other </w:t>
      </w:r>
      <w:proofErr w:type="spellStart"/>
      <w:r w:rsidRPr="00CE446A">
        <w:rPr>
          <w:rFonts w:ascii="Book Antiqua" w:hAnsi="Book Antiqua"/>
          <w:sz w:val="24"/>
          <w:szCs w:val="24"/>
        </w:rPr>
        <w:t>adipokines</w:t>
      </w:r>
      <w:proofErr w:type="spellEnd"/>
      <w:r w:rsidRPr="00CE446A">
        <w:rPr>
          <w:rFonts w:ascii="Book Antiqua" w:hAnsi="Book Antiqua"/>
          <w:sz w:val="24"/>
          <w:szCs w:val="24"/>
        </w:rPr>
        <w:t xml:space="preserve"> been </w:t>
      </w:r>
      <w:proofErr w:type="gramStart"/>
      <w:r w:rsidRPr="00CE446A">
        <w:rPr>
          <w:rFonts w:ascii="Book Antiqua" w:hAnsi="Book Antiqua"/>
          <w:sz w:val="24"/>
          <w:szCs w:val="24"/>
        </w:rPr>
        <w:t>described</w:t>
      </w:r>
      <w:r w:rsidR="002418EA" w:rsidRPr="00CE446A">
        <w:rPr>
          <w:rFonts w:ascii="Book Antiqua" w:hAnsi="Book Antiqua" w:hint="eastAsia"/>
          <w:sz w:val="24"/>
          <w:szCs w:val="24"/>
          <w:vertAlign w:val="superscript"/>
          <w:lang w:eastAsia="zh-CN"/>
        </w:rPr>
        <w:t>[</w:t>
      </w:r>
      <w:proofErr w:type="gramEnd"/>
      <w:r w:rsidR="002418EA" w:rsidRPr="00CE446A">
        <w:rPr>
          <w:rFonts w:ascii="Book Antiqua" w:hAnsi="Book Antiqua" w:hint="eastAsia"/>
          <w:sz w:val="24"/>
          <w:szCs w:val="24"/>
          <w:vertAlign w:val="superscript"/>
          <w:lang w:eastAsia="zh-CN"/>
        </w:rPr>
        <w:t>26]</w:t>
      </w:r>
      <w:r w:rsidRPr="00CE446A">
        <w:rPr>
          <w:rFonts w:ascii="Book Antiqua" w:hAnsi="Book Antiqua"/>
          <w:sz w:val="24"/>
          <w:szCs w:val="24"/>
        </w:rPr>
        <w:t>.</w:t>
      </w:r>
      <w:r w:rsidR="00430733">
        <w:rPr>
          <w:rFonts w:ascii="Book Antiqua" w:hAnsi="Book Antiqua"/>
          <w:sz w:val="24"/>
          <w:szCs w:val="24"/>
        </w:rPr>
        <w:t xml:space="preserve"> </w:t>
      </w:r>
      <w:r w:rsidRPr="00CE446A">
        <w:rPr>
          <w:rFonts w:ascii="Book Antiqua" w:hAnsi="Book Antiqua"/>
          <w:sz w:val="24"/>
          <w:szCs w:val="24"/>
        </w:rPr>
        <w:t xml:space="preserve">Insulin resistance, obesity and type 2 diabetes mellitus are all risks for having low levels of </w:t>
      </w:r>
      <w:proofErr w:type="spellStart"/>
      <w:r w:rsidRPr="00CE446A">
        <w:rPr>
          <w:rFonts w:ascii="Book Antiqua" w:hAnsi="Book Antiqua"/>
          <w:sz w:val="24"/>
          <w:szCs w:val="24"/>
        </w:rPr>
        <w:t>adiponectin</w:t>
      </w:r>
      <w:proofErr w:type="spellEnd"/>
      <w:r w:rsidRPr="00CE446A">
        <w:rPr>
          <w:rFonts w:ascii="Book Antiqua" w:hAnsi="Book Antiqua"/>
          <w:sz w:val="24"/>
          <w:szCs w:val="24"/>
        </w:rPr>
        <w:t>.</w:t>
      </w:r>
      <w:r w:rsidR="00430733">
        <w:rPr>
          <w:rFonts w:ascii="Book Antiqua" w:hAnsi="Book Antiqua"/>
          <w:sz w:val="24"/>
          <w:szCs w:val="24"/>
        </w:rPr>
        <w:t xml:space="preserve"> </w:t>
      </w:r>
      <w:proofErr w:type="spellStart"/>
      <w:r w:rsidRPr="00CE446A">
        <w:rPr>
          <w:rFonts w:ascii="Book Antiqua" w:hAnsi="Book Antiqua"/>
          <w:sz w:val="24"/>
          <w:szCs w:val="24"/>
        </w:rPr>
        <w:t>Adiponectin</w:t>
      </w:r>
      <w:proofErr w:type="spellEnd"/>
      <w:r w:rsidRPr="00CE446A">
        <w:rPr>
          <w:rFonts w:ascii="Book Antiqua" w:hAnsi="Book Antiqua"/>
          <w:sz w:val="24"/>
          <w:szCs w:val="24"/>
        </w:rPr>
        <w:t xml:space="preserve"> secreted 50% less in NASH patients than normal individuals. Also, it can be correlated with NAFLD </w:t>
      </w:r>
      <w:proofErr w:type="gramStart"/>
      <w:r w:rsidRPr="00CE446A">
        <w:rPr>
          <w:rFonts w:ascii="Book Antiqua" w:hAnsi="Book Antiqua"/>
          <w:sz w:val="24"/>
          <w:szCs w:val="24"/>
        </w:rPr>
        <w:t>progression</w:t>
      </w:r>
      <w:r w:rsidR="002418EA" w:rsidRPr="00CE446A">
        <w:rPr>
          <w:rFonts w:ascii="Book Antiqua" w:hAnsi="Book Antiqua" w:hint="eastAsia"/>
          <w:sz w:val="24"/>
          <w:szCs w:val="24"/>
          <w:vertAlign w:val="superscript"/>
          <w:lang w:eastAsia="zh-CN"/>
        </w:rPr>
        <w:t>[</w:t>
      </w:r>
      <w:proofErr w:type="gramEnd"/>
      <w:r w:rsidR="002418EA" w:rsidRPr="00CE446A">
        <w:rPr>
          <w:rFonts w:ascii="Book Antiqua" w:hAnsi="Book Antiqua" w:hint="eastAsia"/>
          <w:sz w:val="24"/>
          <w:szCs w:val="24"/>
          <w:vertAlign w:val="superscript"/>
          <w:lang w:eastAsia="zh-CN"/>
        </w:rPr>
        <w:t>26,27]</w:t>
      </w:r>
      <w:r w:rsidRPr="00CE446A">
        <w:rPr>
          <w:rFonts w:ascii="Book Antiqua" w:hAnsi="Book Antiqua"/>
          <w:sz w:val="24"/>
          <w:szCs w:val="24"/>
        </w:rPr>
        <w:t>. It is proposed that it</w:t>
      </w:r>
      <w:r w:rsidR="00305BAE" w:rsidRPr="00CE446A">
        <w:rPr>
          <w:rFonts w:ascii="Book Antiqua" w:hAnsi="Book Antiqua"/>
          <w:sz w:val="24"/>
          <w:szCs w:val="24"/>
        </w:rPr>
        <w:t xml:space="preserve"> has</w:t>
      </w:r>
      <w:r w:rsidRPr="00CE446A">
        <w:rPr>
          <w:rFonts w:ascii="Book Antiqua" w:hAnsi="Book Antiqua"/>
          <w:sz w:val="24"/>
          <w:szCs w:val="24"/>
        </w:rPr>
        <w:t> anti-inflammatory effects by induction of TNF-α and IL6 and inhibition of cytokine IL-10</w:t>
      </w:r>
      <w:r w:rsidR="002418EA" w:rsidRPr="00CE446A">
        <w:rPr>
          <w:rFonts w:ascii="Book Antiqua" w:hAnsi="Book Antiqua" w:hint="eastAsia"/>
          <w:sz w:val="24"/>
          <w:szCs w:val="24"/>
          <w:vertAlign w:val="superscript"/>
          <w:lang w:eastAsia="zh-CN"/>
        </w:rPr>
        <w:t>[27]</w:t>
      </w:r>
      <w:r w:rsidRPr="00CE446A">
        <w:rPr>
          <w:rFonts w:ascii="Book Antiqua" w:hAnsi="Book Antiqua"/>
          <w:sz w:val="24"/>
          <w:szCs w:val="24"/>
        </w:rPr>
        <w:t xml:space="preserve">. </w:t>
      </w:r>
      <w:proofErr w:type="spellStart"/>
      <w:r w:rsidRPr="00CE446A">
        <w:rPr>
          <w:rFonts w:ascii="Book Antiqua" w:hAnsi="Book Antiqua"/>
          <w:sz w:val="24"/>
          <w:szCs w:val="24"/>
        </w:rPr>
        <w:t>Leptin</w:t>
      </w:r>
      <w:proofErr w:type="spellEnd"/>
      <w:r w:rsidRPr="00CE446A">
        <w:rPr>
          <w:rFonts w:ascii="Book Antiqua" w:hAnsi="Book Antiqua"/>
          <w:sz w:val="24"/>
          <w:szCs w:val="24"/>
        </w:rPr>
        <w:t xml:space="preserve"> is believed to have the opposite correlation with regards to its association with the amount of adipose tissue and also the effects on NAFLD. From studies that observed the results of </w:t>
      </w:r>
      <w:proofErr w:type="spellStart"/>
      <w:r w:rsidRPr="00CE446A">
        <w:rPr>
          <w:rFonts w:ascii="Book Antiqua" w:hAnsi="Book Antiqua"/>
          <w:sz w:val="24"/>
          <w:szCs w:val="24"/>
        </w:rPr>
        <w:t>leptin</w:t>
      </w:r>
      <w:proofErr w:type="spellEnd"/>
      <w:r w:rsidRPr="00CE446A">
        <w:rPr>
          <w:rFonts w:ascii="Book Antiqua" w:hAnsi="Book Antiqua"/>
          <w:sz w:val="24"/>
          <w:szCs w:val="24"/>
        </w:rPr>
        <w:t xml:space="preserve"> injection in animal, it is suggested that </w:t>
      </w:r>
      <w:proofErr w:type="spellStart"/>
      <w:r w:rsidRPr="00CE446A">
        <w:rPr>
          <w:rFonts w:ascii="Book Antiqua" w:hAnsi="Book Antiqua"/>
          <w:sz w:val="24"/>
          <w:szCs w:val="24"/>
        </w:rPr>
        <w:t>leptin</w:t>
      </w:r>
      <w:proofErr w:type="spellEnd"/>
      <w:r w:rsidRPr="00CE446A">
        <w:rPr>
          <w:rFonts w:ascii="Book Antiqua" w:hAnsi="Book Antiqua"/>
          <w:sz w:val="24"/>
          <w:szCs w:val="24"/>
        </w:rPr>
        <w:t xml:space="preserve"> increase levels of </w:t>
      </w:r>
      <w:proofErr w:type="spellStart"/>
      <w:r w:rsidRPr="00CE446A">
        <w:rPr>
          <w:rFonts w:ascii="Book Antiqua" w:hAnsi="Book Antiqua"/>
          <w:sz w:val="24"/>
          <w:szCs w:val="24"/>
        </w:rPr>
        <w:t>procollagen</w:t>
      </w:r>
      <w:proofErr w:type="spellEnd"/>
      <w:r w:rsidRPr="00CE446A">
        <w:rPr>
          <w:rFonts w:ascii="Book Antiqua" w:hAnsi="Book Antiqua"/>
          <w:sz w:val="24"/>
          <w:szCs w:val="24"/>
        </w:rPr>
        <w:t>-I, transforming g</w:t>
      </w:r>
      <w:r w:rsidR="006F54B0">
        <w:rPr>
          <w:rFonts w:ascii="Book Antiqua" w:hAnsi="Book Antiqua"/>
          <w:sz w:val="24"/>
          <w:szCs w:val="24"/>
        </w:rPr>
        <w:t>rowth factor-</w:t>
      </w:r>
      <w:r w:rsidR="006954ED" w:rsidRPr="00CE446A">
        <w:rPr>
          <w:rFonts w:ascii="Book Antiqua" w:hAnsi="Book Antiqua"/>
          <w:sz w:val="24"/>
          <w:szCs w:val="24"/>
        </w:rPr>
        <w:t>β and TNF-α</w:t>
      </w:r>
      <w:r w:rsidR="00AF57E9" w:rsidRPr="00CE446A">
        <w:rPr>
          <w:rFonts w:ascii="Book Antiqua" w:hAnsi="Book Antiqua"/>
          <w:sz w:val="24"/>
          <w:szCs w:val="24"/>
        </w:rPr>
        <w:t xml:space="preserve">. This, </w:t>
      </w:r>
      <w:r w:rsidRPr="00CE446A">
        <w:rPr>
          <w:rFonts w:ascii="Book Antiqua" w:hAnsi="Book Antiqua"/>
          <w:sz w:val="24"/>
          <w:szCs w:val="24"/>
        </w:rPr>
        <w:t>in return, </w:t>
      </w:r>
      <w:r w:rsidR="00AF57E9" w:rsidRPr="00CE446A">
        <w:rPr>
          <w:rFonts w:ascii="Book Antiqua" w:hAnsi="Book Antiqua"/>
          <w:sz w:val="24"/>
          <w:szCs w:val="24"/>
        </w:rPr>
        <w:t>leads</w:t>
      </w:r>
      <w:r w:rsidRPr="00CE446A">
        <w:rPr>
          <w:rFonts w:ascii="Book Antiqua" w:hAnsi="Book Antiqua"/>
          <w:sz w:val="24"/>
          <w:szCs w:val="24"/>
        </w:rPr>
        <w:t xml:space="preserve"> to both inflammatory escalation and progression of fibrosis. The relationship between </w:t>
      </w:r>
      <w:proofErr w:type="spellStart"/>
      <w:r w:rsidRPr="00CE446A">
        <w:rPr>
          <w:rFonts w:ascii="Book Antiqua" w:hAnsi="Book Antiqua"/>
          <w:sz w:val="24"/>
          <w:szCs w:val="24"/>
        </w:rPr>
        <w:t>leptin</w:t>
      </w:r>
      <w:proofErr w:type="spellEnd"/>
      <w:r w:rsidRPr="00CE446A">
        <w:rPr>
          <w:rFonts w:ascii="Book Antiqua" w:hAnsi="Book Antiqua"/>
          <w:sz w:val="24"/>
          <w:szCs w:val="24"/>
        </w:rPr>
        <w:t xml:space="preserve"> and NAFLD is not fully </w:t>
      </w:r>
      <w:proofErr w:type="gramStart"/>
      <w:r w:rsidRPr="00CE446A">
        <w:rPr>
          <w:rFonts w:ascii="Book Antiqua" w:hAnsi="Book Antiqua"/>
          <w:sz w:val="24"/>
          <w:szCs w:val="24"/>
        </w:rPr>
        <w:t>understood</w:t>
      </w:r>
      <w:r w:rsidR="002418EA" w:rsidRPr="00CE446A">
        <w:rPr>
          <w:rFonts w:ascii="Book Antiqua" w:hAnsi="Book Antiqua" w:hint="eastAsia"/>
          <w:sz w:val="24"/>
          <w:szCs w:val="24"/>
          <w:vertAlign w:val="superscript"/>
          <w:lang w:eastAsia="zh-CN"/>
        </w:rPr>
        <w:t>[</w:t>
      </w:r>
      <w:proofErr w:type="gramEnd"/>
      <w:r w:rsidR="002418EA" w:rsidRPr="00CE446A">
        <w:rPr>
          <w:rFonts w:ascii="Book Antiqua" w:hAnsi="Book Antiqua" w:hint="eastAsia"/>
          <w:sz w:val="24"/>
          <w:szCs w:val="24"/>
          <w:vertAlign w:val="superscript"/>
          <w:lang w:eastAsia="zh-CN"/>
        </w:rPr>
        <w:t>26,28]</w:t>
      </w:r>
      <w:r w:rsidRPr="00CE446A">
        <w:rPr>
          <w:rFonts w:ascii="Book Antiqua" w:hAnsi="Book Antiqua"/>
          <w:sz w:val="24"/>
          <w:szCs w:val="24"/>
        </w:rPr>
        <w:t>. </w:t>
      </w:r>
    </w:p>
    <w:p w:rsidR="00DB58F4" w:rsidRPr="00CE446A" w:rsidRDefault="00DB58F4" w:rsidP="002418EA">
      <w:pPr>
        <w:spacing w:after="0" w:line="360" w:lineRule="auto"/>
        <w:ind w:firstLineChars="100" w:firstLine="240"/>
        <w:jc w:val="both"/>
        <w:rPr>
          <w:rFonts w:ascii="Book Antiqua" w:hAnsi="Book Antiqua"/>
          <w:sz w:val="24"/>
          <w:szCs w:val="24"/>
        </w:rPr>
      </w:pPr>
      <w:r w:rsidRPr="00CE446A">
        <w:rPr>
          <w:rFonts w:ascii="Book Antiqua" w:hAnsi="Book Antiqua"/>
          <w:sz w:val="24"/>
          <w:szCs w:val="24"/>
        </w:rPr>
        <w:t xml:space="preserve">When it comes to the risk for developing non-obese NAFLD, it is the fat distribution rather than the total body fat that </w:t>
      </w:r>
      <w:proofErr w:type="gramStart"/>
      <w:r w:rsidRPr="00CE446A">
        <w:rPr>
          <w:rFonts w:ascii="Book Antiqua" w:hAnsi="Book Antiqua"/>
          <w:sz w:val="24"/>
          <w:szCs w:val="24"/>
        </w:rPr>
        <w:t>matters</w:t>
      </w:r>
      <w:r w:rsidR="002418EA" w:rsidRPr="00CE446A">
        <w:rPr>
          <w:rFonts w:ascii="Book Antiqua" w:hAnsi="Book Antiqua" w:hint="eastAsia"/>
          <w:sz w:val="24"/>
          <w:szCs w:val="24"/>
          <w:vertAlign w:val="superscript"/>
          <w:lang w:eastAsia="zh-CN"/>
        </w:rPr>
        <w:t>[</w:t>
      </w:r>
      <w:proofErr w:type="gramEnd"/>
      <w:r w:rsidR="002418EA" w:rsidRPr="00CE446A">
        <w:rPr>
          <w:rFonts w:ascii="Book Antiqua" w:hAnsi="Book Antiqua" w:hint="eastAsia"/>
          <w:sz w:val="24"/>
          <w:szCs w:val="24"/>
          <w:vertAlign w:val="superscript"/>
          <w:lang w:eastAsia="zh-CN"/>
        </w:rPr>
        <w:t>29]</w:t>
      </w:r>
      <w:r w:rsidRPr="00CE446A">
        <w:rPr>
          <w:rFonts w:ascii="Book Antiqua" w:hAnsi="Book Antiqua"/>
          <w:sz w:val="24"/>
          <w:szCs w:val="24"/>
        </w:rPr>
        <w:t>. Specifically</w:t>
      </w:r>
      <w:r w:rsidR="00893C92" w:rsidRPr="00CE446A">
        <w:rPr>
          <w:rFonts w:ascii="Book Antiqua" w:hAnsi="Book Antiqua"/>
          <w:sz w:val="24"/>
          <w:szCs w:val="24"/>
        </w:rPr>
        <w:t>,</w:t>
      </w:r>
      <w:r w:rsidRPr="00CE446A">
        <w:rPr>
          <w:rFonts w:ascii="Book Antiqua" w:hAnsi="Book Antiqua"/>
          <w:sz w:val="24"/>
          <w:szCs w:val="24"/>
        </w:rPr>
        <w:t> visceral fat</w:t>
      </w:r>
      <w:r w:rsidR="00893C92" w:rsidRPr="00CE446A">
        <w:rPr>
          <w:rFonts w:ascii="Book Antiqua" w:hAnsi="Book Antiqua"/>
          <w:sz w:val="24"/>
          <w:szCs w:val="24"/>
        </w:rPr>
        <w:t xml:space="preserve"> </w:t>
      </w:r>
      <w:r w:rsidRPr="00CE446A">
        <w:rPr>
          <w:rFonts w:ascii="Book Antiqua" w:hAnsi="Book Antiqua"/>
          <w:sz w:val="24"/>
          <w:szCs w:val="24"/>
        </w:rPr>
        <w:t xml:space="preserve">is more important risk factor than total body fat or waist </w:t>
      </w:r>
      <w:proofErr w:type="gramStart"/>
      <w:r w:rsidRPr="00CE446A">
        <w:rPr>
          <w:rFonts w:ascii="Book Antiqua" w:hAnsi="Book Antiqua"/>
          <w:sz w:val="24"/>
          <w:szCs w:val="24"/>
        </w:rPr>
        <w:t>circumference</w:t>
      </w:r>
      <w:r w:rsidR="002418EA" w:rsidRPr="00CE446A">
        <w:rPr>
          <w:rFonts w:ascii="Book Antiqua" w:hAnsi="Book Antiqua" w:hint="eastAsia"/>
          <w:sz w:val="24"/>
          <w:szCs w:val="24"/>
          <w:vertAlign w:val="superscript"/>
          <w:lang w:eastAsia="zh-CN"/>
        </w:rPr>
        <w:t>[</w:t>
      </w:r>
      <w:proofErr w:type="gramEnd"/>
      <w:r w:rsidR="002418EA" w:rsidRPr="00CE446A">
        <w:rPr>
          <w:rFonts w:ascii="Book Antiqua" w:hAnsi="Book Antiqua" w:hint="eastAsia"/>
          <w:sz w:val="24"/>
          <w:szCs w:val="24"/>
          <w:vertAlign w:val="superscript"/>
          <w:lang w:eastAsia="zh-CN"/>
        </w:rPr>
        <w:t>11,30]</w:t>
      </w:r>
      <w:r w:rsidRPr="00CE446A">
        <w:rPr>
          <w:rFonts w:ascii="Book Antiqua" w:hAnsi="Book Antiqua"/>
          <w:sz w:val="24"/>
          <w:szCs w:val="24"/>
        </w:rPr>
        <w:t xml:space="preserve">. Subcutaneous fat acts as a reservoir of metabolically benign fat, however, visceral fat has been associated with insulin resistance, hypertriglyceridemia and low </w:t>
      </w:r>
      <w:proofErr w:type="gramStart"/>
      <w:r w:rsidRPr="00CE446A">
        <w:rPr>
          <w:rFonts w:ascii="Book Antiqua" w:hAnsi="Book Antiqua"/>
          <w:sz w:val="24"/>
          <w:szCs w:val="24"/>
        </w:rPr>
        <w:t>HDL</w:t>
      </w:r>
      <w:r w:rsidR="002418EA" w:rsidRPr="00CE446A">
        <w:rPr>
          <w:rFonts w:ascii="Book Antiqua" w:hAnsi="Book Antiqua" w:hint="eastAsia"/>
          <w:sz w:val="24"/>
          <w:szCs w:val="24"/>
          <w:vertAlign w:val="superscript"/>
          <w:lang w:eastAsia="zh-CN"/>
        </w:rPr>
        <w:t>[</w:t>
      </w:r>
      <w:proofErr w:type="gramEnd"/>
      <w:r w:rsidR="002418EA" w:rsidRPr="00CE446A">
        <w:rPr>
          <w:rFonts w:ascii="Book Antiqua" w:hAnsi="Book Antiqua" w:hint="eastAsia"/>
          <w:sz w:val="24"/>
          <w:szCs w:val="24"/>
          <w:vertAlign w:val="superscript"/>
          <w:lang w:eastAsia="zh-CN"/>
        </w:rPr>
        <w:t>30]</w:t>
      </w:r>
      <w:r w:rsidRPr="00CE446A">
        <w:rPr>
          <w:rFonts w:ascii="Book Antiqua" w:hAnsi="Book Antiqua"/>
          <w:sz w:val="24"/>
          <w:szCs w:val="24"/>
        </w:rPr>
        <w:t xml:space="preserve">. Visceral fat is a rich source that can saturate portal vein with free fatty acids and pro-inflammatory cytokines, like tumor necrotic factor-alpha, </w:t>
      </w:r>
      <w:r w:rsidR="006F54B0" w:rsidRPr="00CE446A">
        <w:rPr>
          <w:rFonts w:ascii="Book Antiqua" w:hAnsi="Book Antiqua"/>
          <w:sz w:val="24"/>
          <w:szCs w:val="24"/>
        </w:rPr>
        <w:t>i</w:t>
      </w:r>
      <w:r w:rsidRPr="00CE446A">
        <w:rPr>
          <w:rFonts w:ascii="Book Antiqua" w:hAnsi="Book Antiqua"/>
          <w:sz w:val="24"/>
          <w:szCs w:val="24"/>
        </w:rPr>
        <w:t xml:space="preserve">nterleukin 6, and CRP, and subsequently causes hepatic fat accumulation and subsequent liver </w:t>
      </w:r>
      <w:proofErr w:type="gramStart"/>
      <w:r w:rsidRPr="00CE446A">
        <w:rPr>
          <w:rFonts w:ascii="Book Antiqua" w:hAnsi="Book Antiqua"/>
          <w:sz w:val="24"/>
          <w:szCs w:val="24"/>
        </w:rPr>
        <w:t>injury</w:t>
      </w:r>
      <w:r w:rsidR="002418EA" w:rsidRPr="00CE446A">
        <w:rPr>
          <w:rFonts w:ascii="Book Antiqua" w:hAnsi="Book Antiqua" w:hint="eastAsia"/>
          <w:sz w:val="24"/>
          <w:szCs w:val="24"/>
          <w:vertAlign w:val="superscript"/>
          <w:lang w:eastAsia="zh-CN"/>
        </w:rPr>
        <w:t>[</w:t>
      </w:r>
      <w:proofErr w:type="gramEnd"/>
      <w:r w:rsidR="002418EA" w:rsidRPr="00CE446A">
        <w:rPr>
          <w:rFonts w:ascii="Book Antiqua" w:hAnsi="Book Antiqua" w:hint="eastAsia"/>
          <w:sz w:val="24"/>
          <w:szCs w:val="24"/>
          <w:vertAlign w:val="superscript"/>
          <w:lang w:eastAsia="zh-CN"/>
        </w:rPr>
        <w:t>30,31]</w:t>
      </w:r>
      <w:r w:rsidRPr="00CE446A">
        <w:rPr>
          <w:rFonts w:ascii="Book Antiqua" w:hAnsi="Book Antiqua"/>
          <w:sz w:val="24"/>
          <w:szCs w:val="24"/>
        </w:rPr>
        <w:t>.</w:t>
      </w:r>
      <w:r w:rsidR="00430733">
        <w:rPr>
          <w:rFonts w:ascii="Book Antiqua" w:hAnsi="Book Antiqua"/>
          <w:sz w:val="24"/>
          <w:szCs w:val="24"/>
        </w:rPr>
        <w:t xml:space="preserve"> </w:t>
      </w:r>
      <w:r w:rsidRPr="00CE446A">
        <w:rPr>
          <w:rFonts w:ascii="Book Antiqua" w:hAnsi="Book Antiqua"/>
          <w:sz w:val="24"/>
          <w:szCs w:val="24"/>
        </w:rPr>
        <w:t xml:space="preserve">This explains why Asians, who are known to have higher than average total body fat and visceral fat, have high prevalence of metabolic syndrome and NAFLD at lower body mass indices when compared to other </w:t>
      </w:r>
      <w:proofErr w:type="gramStart"/>
      <w:r w:rsidRPr="00CE446A">
        <w:rPr>
          <w:rFonts w:ascii="Book Antiqua" w:hAnsi="Book Antiqua"/>
          <w:sz w:val="24"/>
          <w:szCs w:val="24"/>
        </w:rPr>
        <w:t>races</w:t>
      </w:r>
      <w:r w:rsidR="002418EA" w:rsidRPr="00CE446A">
        <w:rPr>
          <w:rFonts w:ascii="Book Antiqua" w:hAnsi="Book Antiqua" w:hint="eastAsia"/>
          <w:sz w:val="24"/>
          <w:szCs w:val="24"/>
          <w:vertAlign w:val="superscript"/>
          <w:lang w:eastAsia="zh-CN"/>
        </w:rPr>
        <w:t>[</w:t>
      </w:r>
      <w:proofErr w:type="gramEnd"/>
      <w:r w:rsidR="002418EA" w:rsidRPr="00CE446A">
        <w:rPr>
          <w:rFonts w:ascii="Book Antiqua" w:hAnsi="Book Antiqua" w:hint="eastAsia"/>
          <w:sz w:val="24"/>
          <w:szCs w:val="24"/>
          <w:vertAlign w:val="superscript"/>
          <w:lang w:eastAsia="zh-CN"/>
        </w:rPr>
        <w:t>32]</w:t>
      </w:r>
      <w:r w:rsidRPr="00CE446A">
        <w:rPr>
          <w:rFonts w:ascii="Book Antiqua" w:hAnsi="Book Antiqua"/>
          <w:sz w:val="24"/>
          <w:szCs w:val="24"/>
        </w:rPr>
        <w:t>.</w:t>
      </w:r>
    </w:p>
    <w:p w:rsidR="00DB58F4" w:rsidRPr="00CE446A" w:rsidRDefault="00DB58F4" w:rsidP="002418EA">
      <w:pPr>
        <w:spacing w:after="0" w:line="360" w:lineRule="auto"/>
        <w:ind w:firstLineChars="100" w:firstLine="240"/>
        <w:jc w:val="both"/>
        <w:rPr>
          <w:rFonts w:ascii="Book Antiqua" w:hAnsi="Book Antiqua"/>
          <w:sz w:val="24"/>
          <w:szCs w:val="24"/>
        </w:rPr>
      </w:pPr>
      <w:r w:rsidRPr="00CE446A">
        <w:rPr>
          <w:rFonts w:ascii="Book Antiqua" w:hAnsi="Book Antiqua"/>
          <w:sz w:val="24"/>
          <w:szCs w:val="24"/>
        </w:rPr>
        <w:t>High fructose diets and beverages</w:t>
      </w:r>
      <w:r w:rsidR="00432F9F" w:rsidRPr="00CE446A">
        <w:rPr>
          <w:rFonts w:ascii="Book Antiqua" w:hAnsi="Book Antiqua"/>
          <w:sz w:val="24"/>
          <w:szCs w:val="24"/>
        </w:rPr>
        <w:t xml:space="preserve"> also</w:t>
      </w:r>
      <w:r w:rsidRPr="00CE446A">
        <w:rPr>
          <w:rFonts w:ascii="Book Antiqua" w:hAnsi="Book Antiqua"/>
          <w:sz w:val="24"/>
          <w:szCs w:val="24"/>
        </w:rPr>
        <w:t xml:space="preserve"> seem to play an important role in the development of </w:t>
      </w:r>
      <w:r w:rsidR="00466D02" w:rsidRPr="00CE446A">
        <w:rPr>
          <w:rFonts w:ascii="Book Antiqua" w:hAnsi="Book Antiqua"/>
          <w:sz w:val="24"/>
          <w:szCs w:val="24"/>
        </w:rPr>
        <w:t>NAFLD</w:t>
      </w:r>
      <w:r w:rsidRPr="00CE446A">
        <w:rPr>
          <w:rFonts w:ascii="Book Antiqua" w:hAnsi="Book Antiqua"/>
          <w:sz w:val="24"/>
          <w:szCs w:val="24"/>
        </w:rPr>
        <w:t>, especially in the young and the non-</w:t>
      </w:r>
      <w:proofErr w:type="gramStart"/>
      <w:r w:rsidRPr="00CE446A">
        <w:rPr>
          <w:rFonts w:ascii="Book Antiqua" w:hAnsi="Book Antiqua"/>
          <w:sz w:val="24"/>
          <w:szCs w:val="24"/>
        </w:rPr>
        <w:t>obese</w:t>
      </w:r>
      <w:r w:rsidR="002418EA" w:rsidRPr="00CE446A">
        <w:rPr>
          <w:rFonts w:ascii="Book Antiqua" w:hAnsi="Book Antiqua" w:hint="eastAsia"/>
          <w:sz w:val="24"/>
          <w:szCs w:val="24"/>
          <w:vertAlign w:val="superscript"/>
          <w:lang w:eastAsia="zh-CN"/>
        </w:rPr>
        <w:t>[</w:t>
      </w:r>
      <w:proofErr w:type="gramEnd"/>
      <w:r w:rsidR="002418EA" w:rsidRPr="00CE446A">
        <w:rPr>
          <w:rFonts w:ascii="Book Antiqua" w:hAnsi="Book Antiqua" w:hint="eastAsia"/>
          <w:sz w:val="24"/>
          <w:szCs w:val="24"/>
          <w:vertAlign w:val="superscript"/>
          <w:lang w:eastAsia="zh-CN"/>
        </w:rPr>
        <w:t>11,33,34]</w:t>
      </w:r>
      <w:r w:rsidRPr="00CE446A">
        <w:rPr>
          <w:rFonts w:ascii="Book Antiqua" w:hAnsi="Book Antiqua"/>
          <w:sz w:val="24"/>
          <w:szCs w:val="24"/>
        </w:rPr>
        <w:t xml:space="preserve">. Fructose is </w:t>
      </w:r>
      <w:proofErr w:type="spellStart"/>
      <w:r w:rsidRPr="00CE446A">
        <w:rPr>
          <w:rFonts w:ascii="Book Antiqua" w:hAnsi="Book Antiqua"/>
          <w:sz w:val="24"/>
          <w:szCs w:val="24"/>
        </w:rPr>
        <w:t>lipogenic</w:t>
      </w:r>
      <w:proofErr w:type="spellEnd"/>
      <w:r w:rsidRPr="00CE446A">
        <w:rPr>
          <w:rFonts w:ascii="Book Antiqua" w:hAnsi="Book Antiqua"/>
          <w:sz w:val="24"/>
          <w:szCs w:val="24"/>
        </w:rPr>
        <w:t xml:space="preserve">, and </w:t>
      </w:r>
      <w:proofErr w:type="spellStart"/>
      <w:r w:rsidRPr="00CE446A">
        <w:rPr>
          <w:rFonts w:ascii="Book Antiqua" w:hAnsi="Book Antiqua"/>
          <w:sz w:val="24"/>
          <w:szCs w:val="24"/>
        </w:rPr>
        <w:t>proinflammatory</w:t>
      </w:r>
      <w:proofErr w:type="spellEnd"/>
      <w:r w:rsidRPr="00CE446A">
        <w:rPr>
          <w:rFonts w:ascii="Book Antiqua" w:hAnsi="Book Antiqua"/>
          <w:sz w:val="24"/>
          <w:szCs w:val="24"/>
        </w:rPr>
        <w:t xml:space="preserve">, it is rapidly phosphorylated in the cells, </w:t>
      </w:r>
      <w:r w:rsidRPr="00CE446A">
        <w:rPr>
          <w:rFonts w:ascii="Book Antiqua" w:hAnsi="Book Antiqua"/>
          <w:sz w:val="24"/>
          <w:szCs w:val="24"/>
        </w:rPr>
        <w:lastRenderedPageBreak/>
        <w:t>causing intracellular ATP depletion, uric acid production</w:t>
      </w:r>
      <w:r w:rsidR="002418EA" w:rsidRPr="00CE446A">
        <w:rPr>
          <w:rFonts w:ascii="Book Antiqua" w:hAnsi="Book Antiqua"/>
          <w:sz w:val="24"/>
          <w:szCs w:val="24"/>
        </w:rPr>
        <w:t xml:space="preserve"> and subsequent cellular </w:t>
      </w:r>
      <w:proofErr w:type="gramStart"/>
      <w:r w:rsidR="002418EA" w:rsidRPr="00CE446A">
        <w:rPr>
          <w:rFonts w:ascii="Book Antiqua" w:hAnsi="Book Antiqua"/>
          <w:sz w:val="24"/>
          <w:szCs w:val="24"/>
        </w:rPr>
        <w:t>injury</w:t>
      </w:r>
      <w:r w:rsidR="002418EA" w:rsidRPr="00CE446A">
        <w:rPr>
          <w:rFonts w:ascii="Book Antiqua" w:hAnsi="Book Antiqua" w:hint="eastAsia"/>
          <w:sz w:val="24"/>
          <w:szCs w:val="24"/>
          <w:vertAlign w:val="superscript"/>
          <w:lang w:eastAsia="zh-CN"/>
        </w:rPr>
        <w:t>[</w:t>
      </w:r>
      <w:proofErr w:type="gramEnd"/>
      <w:r w:rsidR="002418EA" w:rsidRPr="00CE446A">
        <w:rPr>
          <w:rFonts w:ascii="Book Antiqua" w:hAnsi="Book Antiqua" w:hint="eastAsia"/>
          <w:sz w:val="24"/>
          <w:szCs w:val="24"/>
          <w:vertAlign w:val="superscript"/>
          <w:lang w:eastAsia="zh-CN"/>
        </w:rPr>
        <w:t>33]</w:t>
      </w:r>
      <w:r w:rsidRPr="00CE446A">
        <w:rPr>
          <w:rFonts w:ascii="Book Antiqua" w:hAnsi="Book Antiqua"/>
          <w:sz w:val="24"/>
          <w:szCs w:val="24"/>
        </w:rPr>
        <w:t xml:space="preserve">. In one cross-sectional study, and after adjusting for age, gender, body mass index, and total daily calorie intake, NAFLD was significantly associated with higher intake of soft </w:t>
      </w:r>
      <w:proofErr w:type="gramStart"/>
      <w:r w:rsidRPr="00CE446A">
        <w:rPr>
          <w:rFonts w:ascii="Book Antiqua" w:hAnsi="Book Antiqua"/>
          <w:sz w:val="24"/>
          <w:szCs w:val="24"/>
        </w:rPr>
        <w:t>drinks</w:t>
      </w:r>
      <w:r w:rsidR="002418EA" w:rsidRPr="00CE446A">
        <w:rPr>
          <w:rFonts w:ascii="Book Antiqua" w:hAnsi="Book Antiqua" w:hint="eastAsia"/>
          <w:sz w:val="24"/>
          <w:szCs w:val="24"/>
          <w:vertAlign w:val="superscript"/>
          <w:lang w:eastAsia="zh-CN"/>
        </w:rPr>
        <w:t>[</w:t>
      </w:r>
      <w:proofErr w:type="gramEnd"/>
      <w:r w:rsidR="002418EA" w:rsidRPr="00CE446A">
        <w:rPr>
          <w:rFonts w:ascii="Book Antiqua" w:hAnsi="Book Antiqua" w:hint="eastAsia"/>
          <w:sz w:val="24"/>
          <w:szCs w:val="24"/>
          <w:vertAlign w:val="superscript"/>
          <w:lang w:eastAsia="zh-CN"/>
        </w:rPr>
        <w:t>34]</w:t>
      </w:r>
      <w:r w:rsidRPr="00CE446A">
        <w:rPr>
          <w:rFonts w:ascii="Book Antiqua" w:hAnsi="Book Antiqua"/>
          <w:sz w:val="24"/>
          <w:szCs w:val="24"/>
        </w:rPr>
        <w:t>.</w:t>
      </w:r>
    </w:p>
    <w:p w:rsidR="00AE76E2" w:rsidRPr="00CE446A" w:rsidRDefault="00AE76E2" w:rsidP="007D31B4">
      <w:pPr>
        <w:spacing w:after="0" w:line="360" w:lineRule="auto"/>
        <w:jc w:val="both"/>
        <w:rPr>
          <w:rFonts w:ascii="Book Antiqua" w:hAnsi="Book Antiqua"/>
          <w:b/>
          <w:bCs/>
          <w:sz w:val="24"/>
          <w:szCs w:val="24"/>
          <w:lang w:eastAsia="zh-CN"/>
        </w:rPr>
      </w:pPr>
    </w:p>
    <w:p w:rsidR="00DB58F4" w:rsidRPr="00CE446A" w:rsidRDefault="002418EA" w:rsidP="007D31B4">
      <w:pPr>
        <w:spacing w:after="0" w:line="360" w:lineRule="auto"/>
        <w:jc w:val="both"/>
        <w:rPr>
          <w:rFonts w:ascii="Book Antiqua" w:hAnsi="Book Antiqua"/>
          <w:b/>
          <w:bCs/>
          <w:sz w:val="24"/>
          <w:szCs w:val="24"/>
        </w:rPr>
      </w:pPr>
      <w:r w:rsidRPr="00CE446A">
        <w:rPr>
          <w:rFonts w:ascii="Book Antiqua" w:hAnsi="Book Antiqua"/>
          <w:b/>
          <w:bCs/>
          <w:sz w:val="24"/>
          <w:szCs w:val="24"/>
        </w:rPr>
        <w:t>HISTOLOGY</w:t>
      </w:r>
    </w:p>
    <w:p w:rsidR="00DB58F4" w:rsidRPr="00CE446A" w:rsidRDefault="00DB58F4" w:rsidP="007D31B4">
      <w:pPr>
        <w:spacing w:after="0" w:line="360" w:lineRule="auto"/>
        <w:jc w:val="both"/>
        <w:rPr>
          <w:rFonts w:ascii="Book Antiqua" w:hAnsi="Book Antiqua"/>
          <w:sz w:val="24"/>
          <w:szCs w:val="24"/>
        </w:rPr>
      </w:pPr>
      <w:r w:rsidRPr="00CE446A">
        <w:rPr>
          <w:rFonts w:ascii="Book Antiqua" w:hAnsi="Book Antiqua"/>
          <w:sz w:val="24"/>
          <w:szCs w:val="24"/>
        </w:rPr>
        <w:t>The histology spectrum of non-obese NAFLD doesn</w:t>
      </w:r>
      <w:r w:rsidR="00C13E2E" w:rsidRPr="00CE446A">
        <w:rPr>
          <w:rFonts w:ascii="Book Antiqua" w:hAnsi="Book Antiqua"/>
          <w:sz w:val="24"/>
          <w:szCs w:val="24"/>
        </w:rPr>
        <w:t xml:space="preserve">’t differ much from obese </w:t>
      </w:r>
      <w:proofErr w:type="gramStart"/>
      <w:r w:rsidR="00C13E2E" w:rsidRPr="00CE446A">
        <w:rPr>
          <w:rFonts w:ascii="Book Antiqua" w:hAnsi="Book Antiqua"/>
          <w:sz w:val="24"/>
          <w:szCs w:val="24"/>
        </w:rPr>
        <w:t>NAFLD</w:t>
      </w:r>
      <w:r w:rsidR="00A146F7" w:rsidRPr="00CE446A">
        <w:rPr>
          <w:rFonts w:ascii="Book Antiqua" w:hAnsi="Book Antiqua" w:hint="eastAsia"/>
          <w:sz w:val="24"/>
          <w:szCs w:val="24"/>
          <w:vertAlign w:val="superscript"/>
          <w:lang w:eastAsia="zh-CN"/>
        </w:rPr>
        <w:t>[</w:t>
      </w:r>
      <w:proofErr w:type="gramEnd"/>
      <w:r w:rsidR="00A146F7" w:rsidRPr="00CE446A">
        <w:rPr>
          <w:rFonts w:ascii="Book Antiqua" w:hAnsi="Book Antiqua" w:hint="eastAsia"/>
          <w:sz w:val="24"/>
          <w:szCs w:val="24"/>
          <w:vertAlign w:val="superscript"/>
          <w:lang w:eastAsia="zh-CN"/>
        </w:rPr>
        <w:t>35]</w:t>
      </w:r>
      <w:r w:rsidRPr="00CE446A">
        <w:rPr>
          <w:rFonts w:ascii="Book Antiqua" w:hAnsi="Book Antiqua"/>
          <w:sz w:val="24"/>
          <w:szCs w:val="24"/>
        </w:rPr>
        <w:t xml:space="preserve">. NAFLD classified into simple </w:t>
      </w:r>
      <w:proofErr w:type="spellStart"/>
      <w:r w:rsidRPr="00CE446A">
        <w:rPr>
          <w:rFonts w:ascii="Book Antiqua" w:hAnsi="Book Antiqua"/>
          <w:sz w:val="24"/>
          <w:szCs w:val="24"/>
        </w:rPr>
        <w:t>steatosis</w:t>
      </w:r>
      <w:proofErr w:type="spellEnd"/>
      <w:r w:rsidRPr="00CE446A">
        <w:rPr>
          <w:rFonts w:ascii="Book Antiqua" w:hAnsi="Book Antiqua"/>
          <w:sz w:val="24"/>
          <w:szCs w:val="24"/>
        </w:rPr>
        <w:t xml:space="preserve"> and NASH. The later have </w:t>
      </w:r>
      <w:proofErr w:type="spellStart"/>
      <w:r w:rsidRPr="00CE446A">
        <w:rPr>
          <w:rFonts w:ascii="Book Antiqua" w:hAnsi="Book Antiqua"/>
          <w:sz w:val="24"/>
          <w:szCs w:val="24"/>
        </w:rPr>
        <w:t>necroinflammaotry</w:t>
      </w:r>
      <w:proofErr w:type="spellEnd"/>
      <w:r w:rsidRPr="00CE446A">
        <w:rPr>
          <w:rFonts w:ascii="Book Antiqua" w:hAnsi="Book Antiqua"/>
          <w:sz w:val="24"/>
          <w:szCs w:val="24"/>
        </w:rPr>
        <w:t xml:space="preserve"> changes along the finding of </w:t>
      </w:r>
      <w:proofErr w:type="spellStart"/>
      <w:r w:rsidRPr="00CE446A">
        <w:rPr>
          <w:rFonts w:ascii="Book Antiqua" w:hAnsi="Book Antiqua"/>
          <w:sz w:val="24"/>
          <w:szCs w:val="24"/>
        </w:rPr>
        <w:t>steatosis</w:t>
      </w:r>
      <w:proofErr w:type="spellEnd"/>
      <w:r w:rsidRPr="00CE446A">
        <w:rPr>
          <w:rFonts w:ascii="Book Antiqua" w:hAnsi="Book Antiqua"/>
          <w:sz w:val="24"/>
          <w:szCs w:val="24"/>
        </w:rPr>
        <w:t>.</w:t>
      </w:r>
      <w:r w:rsidR="00430733">
        <w:rPr>
          <w:rFonts w:ascii="Book Antiqua" w:hAnsi="Book Antiqua"/>
          <w:sz w:val="24"/>
          <w:szCs w:val="24"/>
        </w:rPr>
        <w:t xml:space="preserve"> </w:t>
      </w:r>
      <w:r w:rsidRPr="00CE446A">
        <w:rPr>
          <w:rFonts w:ascii="Book Antiqua" w:hAnsi="Book Antiqua"/>
          <w:sz w:val="24"/>
          <w:szCs w:val="24"/>
        </w:rPr>
        <w:t xml:space="preserve">More than 5% of </w:t>
      </w:r>
      <w:proofErr w:type="spellStart"/>
      <w:r w:rsidRPr="00CE446A">
        <w:rPr>
          <w:rFonts w:ascii="Book Antiqua" w:hAnsi="Book Antiqua"/>
          <w:sz w:val="24"/>
          <w:szCs w:val="24"/>
        </w:rPr>
        <w:t>steatosis</w:t>
      </w:r>
      <w:proofErr w:type="spellEnd"/>
      <w:r w:rsidRPr="00CE446A">
        <w:rPr>
          <w:rFonts w:ascii="Book Antiqua" w:hAnsi="Book Antiqua"/>
          <w:sz w:val="24"/>
          <w:szCs w:val="24"/>
        </w:rPr>
        <w:t xml:space="preserve"> involving of the hepatocyte required making the diagnosis.</w:t>
      </w:r>
      <w:r w:rsidR="00430733">
        <w:rPr>
          <w:rFonts w:ascii="Book Antiqua" w:hAnsi="Book Antiqua"/>
          <w:sz w:val="24"/>
          <w:szCs w:val="24"/>
        </w:rPr>
        <w:t xml:space="preserve"> </w:t>
      </w:r>
      <w:r w:rsidRPr="00CE446A">
        <w:rPr>
          <w:rFonts w:ascii="Book Antiqua" w:hAnsi="Book Antiqua"/>
          <w:sz w:val="24"/>
          <w:szCs w:val="24"/>
        </w:rPr>
        <w:t xml:space="preserve">Although NAFLD patients typically show </w:t>
      </w:r>
      <w:proofErr w:type="spellStart"/>
      <w:r w:rsidRPr="00CE446A">
        <w:rPr>
          <w:rFonts w:ascii="Book Antiqua" w:hAnsi="Book Antiqua"/>
          <w:sz w:val="24"/>
          <w:szCs w:val="24"/>
        </w:rPr>
        <w:t>macrovesicular</w:t>
      </w:r>
      <w:proofErr w:type="spellEnd"/>
      <w:r w:rsidRPr="00CE446A">
        <w:rPr>
          <w:rFonts w:ascii="Book Antiqua" w:hAnsi="Book Antiqua"/>
          <w:sz w:val="24"/>
          <w:szCs w:val="24"/>
        </w:rPr>
        <w:t xml:space="preserve"> </w:t>
      </w:r>
      <w:proofErr w:type="spellStart"/>
      <w:r w:rsidRPr="00CE446A">
        <w:rPr>
          <w:rFonts w:ascii="Book Antiqua" w:hAnsi="Book Antiqua"/>
          <w:sz w:val="24"/>
          <w:szCs w:val="24"/>
        </w:rPr>
        <w:t>steatosis</w:t>
      </w:r>
      <w:proofErr w:type="spellEnd"/>
      <w:r w:rsidRPr="00CE446A">
        <w:rPr>
          <w:rFonts w:ascii="Book Antiqua" w:hAnsi="Book Antiqua"/>
          <w:sz w:val="24"/>
          <w:szCs w:val="24"/>
        </w:rPr>
        <w:t xml:space="preserve">, </w:t>
      </w:r>
      <w:proofErr w:type="spellStart"/>
      <w:r w:rsidRPr="00CE446A">
        <w:rPr>
          <w:rFonts w:ascii="Book Antiqua" w:hAnsi="Book Antiqua"/>
          <w:sz w:val="24"/>
          <w:szCs w:val="24"/>
        </w:rPr>
        <w:t>microvesicular</w:t>
      </w:r>
      <w:proofErr w:type="spellEnd"/>
      <w:r w:rsidRPr="00CE446A">
        <w:rPr>
          <w:rFonts w:ascii="Book Antiqua" w:hAnsi="Book Antiqua"/>
          <w:sz w:val="24"/>
          <w:szCs w:val="24"/>
        </w:rPr>
        <w:t xml:space="preserve"> </w:t>
      </w:r>
      <w:proofErr w:type="spellStart"/>
      <w:r w:rsidRPr="00CE446A">
        <w:rPr>
          <w:rFonts w:ascii="Book Antiqua" w:hAnsi="Book Antiqua"/>
          <w:sz w:val="24"/>
          <w:szCs w:val="24"/>
        </w:rPr>
        <w:t>steatosis</w:t>
      </w:r>
      <w:proofErr w:type="spellEnd"/>
      <w:r w:rsidRPr="00CE446A">
        <w:rPr>
          <w:rFonts w:ascii="Book Antiqua" w:hAnsi="Book Antiqua"/>
          <w:sz w:val="24"/>
          <w:szCs w:val="24"/>
        </w:rPr>
        <w:t xml:space="preserve"> could also be observed in about 10% of the cases. According to the American Association for the Study of Liver Diseases Clinical Single Topic Conference on NASH in 2002, NASH finding were assigned to necessary component, usual but not necessary and may be present but not necessary for diagnosis. Hepatocellular ballooning, lobular inflammation and the earlier described </w:t>
      </w:r>
      <w:proofErr w:type="spellStart"/>
      <w:r w:rsidRPr="00CE446A">
        <w:rPr>
          <w:rFonts w:ascii="Book Antiqua" w:hAnsi="Book Antiqua"/>
          <w:sz w:val="24"/>
          <w:szCs w:val="24"/>
        </w:rPr>
        <w:t>steatosis</w:t>
      </w:r>
      <w:proofErr w:type="spellEnd"/>
      <w:r w:rsidRPr="00CE446A">
        <w:rPr>
          <w:rFonts w:ascii="Book Antiqua" w:hAnsi="Book Antiqua"/>
          <w:sz w:val="24"/>
          <w:szCs w:val="24"/>
        </w:rPr>
        <w:t xml:space="preserve"> are necessary for making NASH in the biopsy sample. Hepatocellular ballooning is identified when the hepatocyte is swollen with rarefied cytoplasm. The lobular inflammation </w:t>
      </w:r>
      <w:r w:rsidR="00F432D7" w:rsidRPr="00CE446A">
        <w:rPr>
          <w:rFonts w:ascii="Book Antiqua" w:hAnsi="Book Antiqua"/>
          <w:sz w:val="24"/>
          <w:szCs w:val="24"/>
        </w:rPr>
        <w:t>is usually mixed with</w:t>
      </w:r>
      <w:r w:rsidRPr="00CE446A">
        <w:rPr>
          <w:rFonts w:ascii="Book Antiqua" w:hAnsi="Book Antiqua"/>
          <w:sz w:val="24"/>
          <w:szCs w:val="24"/>
        </w:rPr>
        <w:t xml:space="preserve"> inflammatory cells and mild. </w:t>
      </w:r>
      <w:proofErr w:type="spellStart"/>
      <w:r w:rsidRPr="00CE446A">
        <w:rPr>
          <w:rFonts w:ascii="Book Antiqua" w:hAnsi="Book Antiqua"/>
          <w:sz w:val="24"/>
          <w:szCs w:val="24"/>
        </w:rPr>
        <w:t>Perisinusoidal</w:t>
      </w:r>
      <w:proofErr w:type="spellEnd"/>
      <w:r w:rsidRPr="00CE446A">
        <w:rPr>
          <w:rFonts w:ascii="Book Antiqua" w:hAnsi="Book Antiqua"/>
          <w:sz w:val="24"/>
          <w:szCs w:val="24"/>
        </w:rPr>
        <w:t xml:space="preserve"> fibrosis, hepatocellular </w:t>
      </w:r>
      <w:proofErr w:type="spellStart"/>
      <w:r w:rsidRPr="00CE446A">
        <w:rPr>
          <w:rFonts w:ascii="Book Antiqua" w:hAnsi="Book Antiqua"/>
          <w:sz w:val="24"/>
          <w:szCs w:val="24"/>
        </w:rPr>
        <w:t>glycogenated</w:t>
      </w:r>
      <w:proofErr w:type="spellEnd"/>
      <w:r w:rsidRPr="00CE446A">
        <w:rPr>
          <w:rFonts w:ascii="Book Antiqua" w:hAnsi="Book Antiqua"/>
          <w:sz w:val="24"/>
          <w:szCs w:val="24"/>
        </w:rPr>
        <w:t xml:space="preserve"> nuclei, </w:t>
      </w:r>
      <w:proofErr w:type="spellStart"/>
      <w:r w:rsidRPr="00CE446A">
        <w:rPr>
          <w:rFonts w:ascii="Book Antiqua" w:hAnsi="Book Antiqua"/>
          <w:sz w:val="24"/>
          <w:szCs w:val="24"/>
        </w:rPr>
        <w:t>lipogranulomas</w:t>
      </w:r>
      <w:proofErr w:type="spellEnd"/>
      <w:r w:rsidRPr="00CE446A">
        <w:rPr>
          <w:rFonts w:ascii="Book Antiqua" w:hAnsi="Book Antiqua"/>
          <w:sz w:val="24"/>
          <w:szCs w:val="24"/>
        </w:rPr>
        <w:t>, acidophil bodies, fat cysts are usual finding but not needed to the diagnosis. Mallory-</w:t>
      </w:r>
      <w:proofErr w:type="spellStart"/>
      <w:r w:rsidRPr="00CE446A">
        <w:rPr>
          <w:rFonts w:ascii="Book Antiqua" w:hAnsi="Book Antiqua"/>
          <w:sz w:val="24"/>
          <w:szCs w:val="24"/>
        </w:rPr>
        <w:t>Denk</w:t>
      </w:r>
      <w:proofErr w:type="spellEnd"/>
      <w:r w:rsidRPr="00CE446A">
        <w:rPr>
          <w:rFonts w:ascii="Book Antiqua" w:hAnsi="Book Antiqua"/>
          <w:sz w:val="24"/>
          <w:szCs w:val="24"/>
        </w:rPr>
        <w:t xml:space="preserve"> bodies, iron deposition and </w:t>
      </w:r>
      <w:proofErr w:type="spellStart"/>
      <w:r w:rsidRPr="00CE446A">
        <w:rPr>
          <w:rFonts w:ascii="Book Antiqua" w:hAnsi="Book Antiqua"/>
          <w:sz w:val="24"/>
          <w:szCs w:val="24"/>
        </w:rPr>
        <w:t>megamitochondria</w:t>
      </w:r>
      <w:proofErr w:type="spellEnd"/>
      <w:r w:rsidRPr="00CE446A">
        <w:rPr>
          <w:rFonts w:ascii="Book Antiqua" w:hAnsi="Book Antiqua"/>
          <w:sz w:val="24"/>
          <w:szCs w:val="24"/>
        </w:rPr>
        <w:t xml:space="preserve"> may be present</w:t>
      </w:r>
      <w:r w:rsidR="00F432D7" w:rsidRPr="00CE446A">
        <w:rPr>
          <w:rFonts w:ascii="Book Antiqua" w:hAnsi="Book Antiqua"/>
          <w:sz w:val="24"/>
          <w:szCs w:val="24"/>
        </w:rPr>
        <w:t xml:space="preserve">, </w:t>
      </w:r>
      <w:r w:rsidRPr="00CE446A">
        <w:rPr>
          <w:rFonts w:ascii="Book Antiqua" w:hAnsi="Book Antiqua"/>
          <w:sz w:val="24"/>
          <w:szCs w:val="24"/>
        </w:rPr>
        <w:t xml:space="preserve">but not necessary for </w:t>
      </w:r>
      <w:proofErr w:type="gramStart"/>
      <w:r w:rsidRPr="00CE446A">
        <w:rPr>
          <w:rFonts w:ascii="Book Antiqua" w:hAnsi="Book Antiqua"/>
          <w:sz w:val="24"/>
          <w:szCs w:val="24"/>
        </w:rPr>
        <w:t>diagnosis</w:t>
      </w:r>
      <w:r w:rsidR="00A146F7" w:rsidRPr="00CE446A">
        <w:rPr>
          <w:rFonts w:ascii="Book Antiqua" w:hAnsi="Book Antiqua" w:hint="eastAsia"/>
          <w:sz w:val="24"/>
          <w:szCs w:val="24"/>
          <w:vertAlign w:val="superscript"/>
          <w:lang w:eastAsia="zh-CN"/>
        </w:rPr>
        <w:t>[</w:t>
      </w:r>
      <w:proofErr w:type="gramEnd"/>
      <w:r w:rsidR="00A146F7" w:rsidRPr="00CE446A">
        <w:rPr>
          <w:rFonts w:ascii="Book Antiqua" w:hAnsi="Book Antiqua" w:hint="eastAsia"/>
          <w:sz w:val="24"/>
          <w:szCs w:val="24"/>
          <w:vertAlign w:val="superscript"/>
          <w:lang w:eastAsia="zh-CN"/>
        </w:rPr>
        <w:t>36,37]</w:t>
      </w:r>
      <w:r w:rsidRPr="00CE446A">
        <w:rPr>
          <w:rFonts w:ascii="Book Antiqua" w:hAnsi="Book Antiqua"/>
          <w:sz w:val="24"/>
          <w:szCs w:val="24"/>
        </w:rPr>
        <w:t>.</w:t>
      </w:r>
    </w:p>
    <w:p w:rsidR="00DB58F4" w:rsidRPr="00CE446A" w:rsidRDefault="00DB58F4" w:rsidP="00A146F7">
      <w:pPr>
        <w:spacing w:after="0" w:line="360" w:lineRule="auto"/>
        <w:ind w:firstLineChars="100" w:firstLine="240"/>
        <w:jc w:val="both"/>
        <w:rPr>
          <w:rFonts w:ascii="Book Antiqua" w:hAnsi="Book Antiqua"/>
          <w:sz w:val="24"/>
          <w:szCs w:val="24"/>
        </w:rPr>
      </w:pPr>
      <w:r w:rsidRPr="00CE446A">
        <w:rPr>
          <w:rFonts w:ascii="Book Antiqua" w:hAnsi="Book Antiqua"/>
          <w:sz w:val="24"/>
          <w:szCs w:val="24"/>
        </w:rPr>
        <w:t xml:space="preserve">Brunt </w:t>
      </w:r>
      <w:r w:rsidRPr="00CE446A">
        <w:rPr>
          <w:rFonts w:ascii="Book Antiqua" w:hAnsi="Book Antiqua"/>
          <w:i/>
          <w:sz w:val="24"/>
          <w:szCs w:val="24"/>
        </w:rPr>
        <w:t xml:space="preserve">et </w:t>
      </w:r>
      <w:proofErr w:type="gramStart"/>
      <w:r w:rsidRPr="00CE446A">
        <w:rPr>
          <w:rFonts w:ascii="Book Antiqua" w:hAnsi="Book Antiqua"/>
          <w:i/>
          <w:sz w:val="24"/>
          <w:szCs w:val="24"/>
        </w:rPr>
        <w:t>al</w:t>
      </w:r>
      <w:r w:rsidR="001B6883" w:rsidRPr="00CE446A">
        <w:rPr>
          <w:rFonts w:ascii="Book Antiqua" w:hAnsi="Book Antiqua" w:hint="eastAsia"/>
          <w:sz w:val="24"/>
          <w:szCs w:val="24"/>
          <w:vertAlign w:val="superscript"/>
          <w:lang w:eastAsia="zh-CN"/>
        </w:rPr>
        <w:t>[</w:t>
      </w:r>
      <w:proofErr w:type="gramEnd"/>
      <w:r w:rsidR="001B6883" w:rsidRPr="00CE446A">
        <w:rPr>
          <w:rFonts w:ascii="Book Antiqua" w:hAnsi="Book Antiqua" w:hint="eastAsia"/>
          <w:sz w:val="24"/>
          <w:szCs w:val="24"/>
          <w:vertAlign w:val="superscript"/>
          <w:lang w:eastAsia="zh-CN"/>
        </w:rPr>
        <w:t>38]</w:t>
      </w:r>
      <w:r w:rsidRPr="00CE446A">
        <w:rPr>
          <w:rFonts w:ascii="Book Antiqua" w:hAnsi="Book Antiqua"/>
          <w:sz w:val="24"/>
          <w:szCs w:val="24"/>
        </w:rPr>
        <w:t xml:space="preserve"> grading of the </w:t>
      </w:r>
      <w:proofErr w:type="spellStart"/>
      <w:r w:rsidRPr="00CE446A">
        <w:rPr>
          <w:rFonts w:ascii="Book Antiqua" w:hAnsi="Book Antiqua"/>
          <w:sz w:val="24"/>
          <w:szCs w:val="24"/>
        </w:rPr>
        <w:t>steatohepatitis</w:t>
      </w:r>
      <w:proofErr w:type="spellEnd"/>
      <w:r w:rsidRPr="00CE446A">
        <w:rPr>
          <w:rFonts w:ascii="Book Antiqua" w:hAnsi="Book Antiqua"/>
          <w:sz w:val="24"/>
          <w:szCs w:val="24"/>
        </w:rPr>
        <w:t xml:space="preserve"> depend in the severity of the inflammatory changes and fat deposition. Grade 1, mild, will have </w:t>
      </w:r>
      <w:proofErr w:type="spellStart"/>
      <w:r w:rsidRPr="00CE446A">
        <w:rPr>
          <w:rFonts w:ascii="Book Antiqua" w:hAnsi="Book Antiqua"/>
          <w:sz w:val="24"/>
          <w:szCs w:val="24"/>
        </w:rPr>
        <w:t>steatosis</w:t>
      </w:r>
      <w:proofErr w:type="spellEnd"/>
      <w:r w:rsidRPr="00CE446A">
        <w:rPr>
          <w:rFonts w:ascii="Book Antiqua" w:hAnsi="Book Antiqua"/>
          <w:sz w:val="24"/>
          <w:szCs w:val="24"/>
        </w:rPr>
        <w:t xml:space="preserve"> up to 66 %, occasional ballooning in zone 3, scattered </w:t>
      </w:r>
      <w:proofErr w:type="spellStart"/>
      <w:r w:rsidRPr="00CE446A">
        <w:rPr>
          <w:rFonts w:ascii="Book Antiqua" w:hAnsi="Book Antiqua"/>
          <w:sz w:val="24"/>
          <w:szCs w:val="24"/>
        </w:rPr>
        <w:t>intralobular</w:t>
      </w:r>
      <w:proofErr w:type="spellEnd"/>
      <w:r w:rsidRPr="00CE446A">
        <w:rPr>
          <w:rFonts w:ascii="Book Antiqua" w:hAnsi="Book Antiqua"/>
          <w:sz w:val="24"/>
          <w:szCs w:val="24"/>
        </w:rPr>
        <w:t xml:space="preserve"> inflammation with or without mild portal inflammation. Grade 2, moderate, </w:t>
      </w:r>
      <w:proofErr w:type="spellStart"/>
      <w:r w:rsidRPr="00CE446A">
        <w:rPr>
          <w:rFonts w:ascii="Book Antiqua" w:hAnsi="Book Antiqua"/>
          <w:sz w:val="24"/>
          <w:szCs w:val="24"/>
        </w:rPr>
        <w:t>steatosis</w:t>
      </w:r>
      <w:proofErr w:type="spellEnd"/>
      <w:r w:rsidRPr="00CE446A">
        <w:rPr>
          <w:rFonts w:ascii="Book Antiqua" w:hAnsi="Book Antiqua"/>
          <w:sz w:val="24"/>
          <w:szCs w:val="24"/>
        </w:rPr>
        <w:t xml:space="preserve"> of any degree, obvious ballooning, </w:t>
      </w:r>
      <w:proofErr w:type="spellStart"/>
      <w:r w:rsidRPr="00CE446A">
        <w:rPr>
          <w:rFonts w:ascii="Book Antiqua" w:hAnsi="Book Antiqua"/>
          <w:sz w:val="24"/>
          <w:szCs w:val="24"/>
        </w:rPr>
        <w:t>intralobular</w:t>
      </w:r>
      <w:proofErr w:type="spellEnd"/>
      <w:r w:rsidRPr="00CE446A">
        <w:rPr>
          <w:rFonts w:ascii="Book Antiqua" w:hAnsi="Book Antiqua"/>
          <w:sz w:val="24"/>
          <w:szCs w:val="24"/>
        </w:rPr>
        <w:t xml:space="preserve"> chronic inflammation and mild to moderate portal inflammation. In Grade 3, severe, showing </w:t>
      </w:r>
      <w:proofErr w:type="spellStart"/>
      <w:r w:rsidRPr="00CE446A">
        <w:rPr>
          <w:rFonts w:ascii="Book Antiqua" w:hAnsi="Book Antiqua"/>
          <w:sz w:val="24"/>
          <w:szCs w:val="24"/>
        </w:rPr>
        <w:t>panacinar</w:t>
      </w:r>
      <w:proofErr w:type="spellEnd"/>
      <w:r w:rsidRPr="00CE446A">
        <w:rPr>
          <w:rFonts w:ascii="Book Antiqua" w:hAnsi="Book Antiqua"/>
          <w:sz w:val="24"/>
          <w:szCs w:val="24"/>
        </w:rPr>
        <w:t xml:space="preserve"> </w:t>
      </w:r>
      <w:proofErr w:type="spellStart"/>
      <w:r w:rsidRPr="00CE446A">
        <w:rPr>
          <w:rFonts w:ascii="Book Antiqua" w:hAnsi="Book Antiqua"/>
          <w:sz w:val="24"/>
          <w:szCs w:val="24"/>
        </w:rPr>
        <w:t>steatosis</w:t>
      </w:r>
      <w:proofErr w:type="spellEnd"/>
      <w:r w:rsidRPr="00CE446A">
        <w:rPr>
          <w:rFonts w:ascii="Book Antiqua" w:hAnsi="Book Antiqua"/>
          <w:sz w:val="24"/>
          <w:szCs w:val="24"/>
        </w:rPr>
        <w:t xml:space="preserve">, ballooning and disarray obvious, in addition to similar </w:t>
      </w:r>
      <w:proofErr w:type="spellStart"/>
      <w:r w:rsidRPr="00CE446A">
        <w:rPr>
          <w:rFonts w:ascii="Book Antiqua" w:hAnsi="Book Antiqua"/>
          <w:sz w:val="24"/>
          <w:szCs w:val="24"/>
        </w:rPr>
        <w:t>intralobular</w:t>
      </w:r>
      <w:proofErr w:type="spellEnd"/>
      <w:r w:rsidRPr="00CE446A">
        <w:rPr>
          <w:rFonts w:ascii="Book Antiqua" w:hAnsi="Book Antiqua"/>
          <w:sz w:val="24"/>
          <w:szCs w:val="24"/>
        </w:rPr>
        <w:t xml:space="preserve"> and portal inflammation to grade 2. The extent of fibrosis what is evaluated in NAFLD staging. Focal or extensive </w:t>
      </w:r>
      <w:proofErr w:type="spellStart"/>
      <w:r w:rsidRPr="00CE446A">
        <w:rPr>
          <w:rFonts w:ascii="Book Antiqua" w:hAnsi="Book Antiqua"/>
          <w:sz w:val="24"/>
          <w:szCs w:val="24"/>
        </w:rPr>
        <w:t>perisinusoidal</w:t>
      </w:r>
      <w:proofErr w:type="spellEnd"/>
      <w:r w:rsidRPr="00CE446A">
        <w:rPr>
          <w:rFonts w:ascii="Book Antiqua" w:hAnsi="Book Antiqua"/>
          <w:sz w:val="24"/>
          <w:szCs w:val="24"/>
        </w:rPr>
        <w:t xml:space="preserve"> fibrosis is considered </w:t>
      </w:r>
      <w:r w:rsidR="00C34747" w:rsidRPr="00CE446A">
        <w:rPr>
          <w:rFonts w:ascii="Book Antiqua" w:hAnsi="Book Antiqua"/>
          <w:sz w:val="24"/>
          <w:szCs w:val="24"/>
        </w:rPr>
        <w:t xml:space="preserve">in </w:t>
      </w:r>
      <w:r w:rsidR="00C34747" w:rsidRPr="00CE446A">
        <w:rPr>
          <w:rFonts w:ascii="Book Antiqua" w:hAnsi="Book Antiqua"/>
          <w:sz w:val="24"/>
          <w:szCs w:val="24"/>
        </w:rPr>
        <w:lastRenderedPageBreak/>
        <w:t>stage 1, w</w:t>
      </w:r>
      <w:r w:rsidRPr="00CE446A">
        <w:rPr>
          <w:rFonts w:ascii="Book Antiqua" w:hAnsi="Book Antiqua"/>
          <w:sz w:val="24"/>
          <w:szCs w:val="24"/>
        </w:rPr>
        <w:t xml:space="preserve">hereas, progression to </w:t>
      </w:r>
      <w:proofErr w:type="spellStart"/>
      <w:r w:rsidRPr="00CE446A">
        <w:rPr>
          <w:rFonts w:ascii="Book Antiqua" w:hAnsi="Book Antiqua"/>
          <w:sz w:val="24"/>
          <w:szCs w:val="24"/>
        </w:rPr>
        <w:t>periportal</w:t>
      </w:r>
      <w:proofErr w:type="spellEnd"/>
      <w:r w:rsidRPr="00CE446A">
        <w:rPr>
          <w:rFonts w:ascii="Book Antiqua" w:hAnsi="Book Antiqua"/>
          <w:sz w:val="24"/>
          <w:szCs w:val="24"/>
        </w:rPr>
        <w:t xml:space="preserve"> fibrosis is stage 2, bridging fibrosis is stage 3 and cirrhosis is stage 4</w:t>
      </w:r>
      <w:r w:rsidR="00F85E33" w:rsidRPr="00CE446A">
        <w:rPr>
          <w:rFonts w:ascii="Book Antiqua" w:hAnsi="Book Antiqua" w:hint="eastAsia"/>
          <w:sz w:val="24"/>
          <w:szCs w:val="24"/>
          <w:vertAlign w:val="superscript"/>
          <w:lang w:eastAsia="zh-CN"/>
        </w:rPr>
        <w:t>[36,38]</w:t>
      </w:r>
      <w:r w:rsidRPr="00CE446A">
        <w:rPr>
          <w:rFonts w:ascii="Book Antiqua" w:hAnsi="Book Antiqua"/>
          <w:sz w:val="24"/>
          <w:szCs w:val="24"/>
        </w:rPr>
        <w:t>.</w:t>
      </w:r>
      <w:r w:rsidR="00430733">
        <w:rPr>
          <w:rFonts w:ascii="Book Antiqua" w:hAnsi="Book Antiqua"/>
          <w:sz w:val="24"/>
          <w:szCs w:val="24"/>
        </w:rPr>
        <w:t xml:space="preserve"> </w:t>
      </w:r>
    </w:p>
    <w:p w:rsidR="00DB58F4" w:rsidRPr="00CE446A" w:rsidRDefault="00DB58F4" w:rsidP="00F85E33">
      <w:pPr>
        <w:spacing w:after="0" w:line="360" w:lineRule="auto"/>
        <w:ind w:firstLineChars="100" w:firstLine="240"/>
        <w:jc w:val="both"/>
        <w:rPr>
          <w:rFonts w:ascii="Book Antiqua" w:hAnsi="Book Antiqua"/>
          <w:sz w:val="24"/>
          <w:szCs w:val="24"/>
        </w:rPr>
      </w:pPr>
      <w:r w:rsidRPr="00CE446A">
        <w:rPr>
          <w:rFonts w:ascii="Book Antiqua" w:hAnsi="Book Antiqua"/>
          <w:sz w:val="24"/>
          <w:szCs w:val="24"/>
        </w:rPr>
        <w:t xml:space="preserve">It is suggested by some studies that non-obese NAFLD generally has less severe histological appearance, but this doesn’t necessarily mean a better </w:t>
      </w:r>
      <w:proofErr w:type="gramStart"/>
      <w:r w:rsidRPr="00CE446A">
        <w:rPr>
          <w:rFonts w:ascii="Book Antiqua" w:hAnsi="Book Antiqua"/>
          <w:sz w:val="24"/>
          <w:szCs w:val="24"/>
        </w:rPr>
        <w:t>outcome</w:t>
      </w:r>
      <w:r w:rsidR="00F85E33" w:rsidRPr="00CE446A">
        <w:rPr>
          <w:rFonts w:ascii="Book Antiqua" w:hAnsi="Book Antiqua" w:hint="eastAsia"/>
          <w:sz w:val="24"/>
          <w:szCs w:val="24"/>
          <w:vertAlign w:val="superscript"/>
          <w:lang w:eastAsia="zh-CN"/>
        </w:rPr>
        <w:t>[</w:t>
      </w:r>
      <w:proofErr w:type="gramEnd"/>
      <w:r w:rsidR="00F85E33" w:rsidRPr="00CE446A">
        <w:rPr>
          <w:rFonts w:ascii="Book Antiqua" w:hAnsi="Book Antiqua" w:hint="eastAsia"/>
          <w:sz w:val="24"/>
          <w:szCs w:val="24"/>
          <w:vertAlign w:val="superscript"/>
          <w:lang w:eastAsia="zh-CN"/>
        </w:rPr>
        <w:t>15]</w:t>
      </w:r>
      <w:r w:rsidRPr="00CE446A">
        <w:rPr>
          <w:rFonts w:ascii="Book Antiqua" w:hAnsi="Book Antiqua"/>
          <w:sz w:val="24"/>
          <w:szCs w:val="24"/>
        </w:rPr>
        <w:t>. In a Chinese prospective cohort study that included 307 NAFLD patients, 23.5% were non-obese</w:t>
      </w:r>
      <w:r w:rsidR="003603FF" w:rsidRPr="00CE446A">
        <w:rPr>
          <w:rFonts w:ascii="Book Antiqua" w:hAnsi="Book Antiqua"/>
          <w:sz w:val="24"/>
          <w:szCs w:val="24"/>
        </w:rPr>
        <w:t xml:space="preserve"> </w:t>
      </w:r>
      <w:r w:rsidRPr="00CE446A">
        <w:rPr>
          <w:rFonts w:ascii="Book Antiqua" w:hAnsi="Book Antiqua"/>
          <w:sz w:val="24"/>
          <w:szCs w:val="24"/>
        </w:rPr>
        <w:t>and were found to have lower fibrosis stage (1.3</w:t>
      </w:r>
      <w:r w:rsidR="00F85E33" w:rsidRPr="00CE446A">
        <w:rPr>
          <w:rFonts w:ascii="Book Antiqua" w:hAnsi="Book Antiqua" w:hint="eastAsia"/>
          <w:sz w:val="24"/>
          <w:szCs w:val="24"/>
          <w:lang w:eastAsia="zh-CN"/>
        </w:rPr>
        <w:t xml:space="preserve"> </w:t>
      </w:r>
      <w:r w:rsidR="00F85E33" w:rsidRPr="00CE446A">
        <w:rPr>
          <w:rFonts w:ascii="Book Antiqua" w:hAnsi="Book Antiqua" w:cs="Arial"/>
          <w:sz w:val="24"/>
          <w:szCs w:val="24"/>
        </w:rPr>
        <w:t>±</w:t>
      </w:r>
      <w:r w:rsidR="00F85E33" w:rsidRPr="00CE446A">
        <w:rPr>
          <w:rFonts w:ascii="Book Antiqua" w:hAnsi="Book Antiqua" w:hint="eastAsia"/>
          <w:sz w:val="24"/>
          <w:szCs w:val="24"/>
          <w:lang w:eastAsia="zh-CN"/>
        </w:rPr>
        <w:t xml:space="preserve"> </w:t>
      </w:r>
      <w:r w:rsidR="00F85E33" w:rsidRPr="00CE446A">
        <w:rPr>
          <w:rFonts w:ascii="Book Antiqua" w:hAnsi="Book Antiqua"/>
          <w:sz w:val="24"/>
          <w:szCs w:val="24"/>
        </w:rPr>
        <w:t xml:space="preserve">1.5 </w:t>
      </w:r>
      <w:proofErr w:type="spellStart"/>
      <w:r w:rsidR="00F85E33" w:rsidRPr="00CE446A">
        <w:rPr>
          <w:rFonts w:ascii="Book Antiqua" w:hAnsi="Book Antiqua"/>
          <w:i/>
          <w:sz w:val="24"/>
          <w:szCs w:val="24"/>
        </w:rPr>
        <w:t>vs</w:t>
      </w:r>
      <w:proofErr w:type="spellEnd"/>
      <w:r w:rsidRPr="00CE446A">
        <w:rPr>
          <w:rFonts w:ascii="Book Antiqua" w:hAnsi="Book Antiqua"/>
          <w:sz w:val="24"/>
          <w:szCs w:val="24"/>
        </w:rPr>
        <w:t xml:space="preserve"> 1.7</w:t>
      </w:r>
      <w:r w:rsidR="00F85E33" w:rsidRPr="00CE446A">
        <w:rPr>
          <w:rFonts w:ascii="Book Antiqua" w:hAnsi="Book Antiqua" w:hint="eastAsia"/>
          <w:sz w:val="24"/>
          <w:szCs w:val="24"/>
          <w:lang w:eastAsia="zh-CN"/>
        </w:rPr>
        <w:t xml:space="preserve"> </w:t>
      </w:r>
      <w:r w:rsidR="00F85E33" w:rsidRPr="00CE446A">
        <w:rPr>
          <w:rFonts w:ascii="Book Antiqua" w:hAnsi="Book Antiqua" w:cs="Arial"/>
          <w:sz w:val="24"/>
          <w:szCs w:val="24"/>
        </w:rPr>
        <w:t>±</w:t>
      </w:r>
      <w:r w:rsidR="00F85E33" w:rsidRPr="00CE446A">
        <w:rPr>
          <w:rFonts w:ascii="Book Antiqua" w:hAnsi="Book Antiqua" w:cs="Arial" w:hint="eastAsia"/>
          <w:sz w:val="24"/>
          <w:szCs w:val="24"/>
          <w:lang w:eastAsia="zh-CN"/>
        </w:rPr>
        <w:t xml:space="preserve"> </w:t>
      </w:r>
      <w:r w:rsidRPr="00CE446A">
        <w:rPr>
          <w:rFonts w:ascii="Book Antiqua" w:hAnsi="Book Antiqua"/>
          <w:sz w:val="24"/>
          <w:szCs w:val="24"/>
        </w:rPr>
        <w:t xml:space="preserve">1.4; </w:t>
      </w:r>
      <w:r w:rsidRPr="00CE446A">
        <w:rPr>
          <w:rFonts w:ascii="Book Antiqua" w:hAnsi="Book Antiqua"/>
          <w:i/>
          <w:sz w:val="24"/>
          <w:szCs w:val="24"/>
        </w:rPr>
        <w:t>P</w:t>
      </w:r>
      <w:r w:rsidR="00F85E33" w:rsidRPr="00CE446A">
        <w:rPr>
          <w:rFonts w:ascii="Book Antiqua" w:hAnsi="Book Antiqua" w:hint="eastAsia"/>
          <w:sz w:val="24"/>
          <w:szCs w:val="24"/>
          <w:lang w:eastAsia="zh-CN"/>
        </w:rPr>
        <w:t xml:space="preserve"> </w:t>
      </w:r>
      <w:r w:rsidRPr="00CE446A">
        <w:rPr>
          <w:rFonts w:ascii="Book Antiqua" w:hAnsi="Book Antiqua"/>
          <w:sz w:val="24"/>
          <w:szCs w:val="24"/>
        </w:rPr>
        <w:t>=</w:t>
      </w:r>
      <w:r w:rsidR="00F85E33" w:rsidRPr="00CE446A">
        <w:rPr>
          <w:rFonts w:ascii="Book Antiqua" w:hAnsi="Book Antiqua" w:hint="eastAsia"/>
          <w:sz w:val="24"/>
          <w:szCs w:val="24"/>
          <w:lang w:eastAsia="zh-CN"/>
        </w:rPr>
        <w:t xml:space="preserve"> </w:t>
      </w:r>
      <w:r w:rsidRPr="00CE446A">
        <w:rPr>
          <w:rFonts w:ascii="Book Antiqua" w:hAnsi="Book Antiqua"/>
          <w:sz w:val="24"/>
          <w:szCs w:val="24"/>
        </w:rPr>
        <w:t xml:space="preserve">0.004), and liver stiffness measured by transient </w:t>
      </w:r>
      <w:proofErr w:type="spellStart"/>
      <w:r w:rsidRPr="00CE446A">
        <w:rPr>
          <w:rFonts w:ascii="Book Antiqua" w:hAnsi="Book Antiqua"/>
          <w:sz w:val="24"/>
          <w:szCs w:val="24"/>
        </w:rPr>
        <w:t>elastography</w:t>
      </w:r>
      <w:proofErr w:type="spellEnd"/>
      <w:r w:rsidRPr="00CE446A">
        <w:rPr>
          <w:rFonts w:ascii="Book Antiqua" w:hAnsi="Book Antiqua"/>
          <w:sz w:val="24"/>
          <w:szCs w:val="24"/>
        </w:rPr>
        <w:t xml:space="preserve"> (6.3 </w:t>
      </w:r>
      <w:r w:rsidR="009848A9" w:rsidRPr="00CE446A">
        <w:rPr>
          <w:rFonts w:ascii="Book Antiqua" w:hAnsi="Book Antiqua"/>
          <w:sz w:val="24"/>
          <w:szCs w:val="24"/>
        </w:rPr>
        <w:t>k</w:t>
      </w:r>
      <w:r w:rsidR="009848A9" w:rsidRPr="00CE446A">
        <w:rPr>
          <w:rFonts w:ascii="Book Antiqua" w:hAnsi="Book Antiqua" w:hint="eastAsia"/>
          <w:sz w:val="24"/>
          <w:szCs w:val="24"/>
          <w:lang w:eastAsia="zh-CN"/>
        </w:rPr>
        <w:t>g</w:t>
      </w:r>
      <w:r w:rsidR="009848A9" w:rsidRPr="00CE446A">
        <w:rPr>
          <w:rFonts w:ascii="Book Antiqua" w:hAnsi="Book Antiqua"/>
          <w:i/>
          <w:sz w:val="24"/>
          <w:szCs w:val="24"/>
        </w:rPr>
        <w:t xml:space="preserve"> </w:t>
      </w:r>
      <w:proofErr w:type="spellStart"/>
      <w:r w:rsidRPr="00CE446A">
        <w:rPr>
          <w:rFonts w:ascii="Book Antiqua" w:hAnsi="Book Antiqua"/>
          <w:i/>
          <w:sz w:val="24"/>
          <w:szCs w:val="24"/>
        </w:rPr>
        <w:t>v</w:t>
      </w:r>
      <w:r w:rsidR="00F85E33" w:rsidRPr="00CE446A">
        <w:rPr>
          <w:rFonts w:ascii="Book Antiqua" w:hAnsi="Book Antiqua"/>
          <w:i/>
          <w:sz w:val="24"/>
          <w:szCs w:val="24"/>
        </w:rPr>
        <w:t>s</w:t>
      </w:r>
      <w:proofErr w:type="spellEnd"/>
      <w:r w:rsidRPr="00CE446A">
        <w:rPr>
          <w:rFonts w:ascii="Book Antiqua" w:hAnsi="Book Antiqua"/>
          <w:sz w:val="24"/>
          <w:szCs w:val="24"/>
        </w:rPr>
        <w:t xml:space="preserve"> 8.6 k</w:t>
      </w:r>
      <w:r w:rsidR="009848A9" w:rsidRPr="00CE446A">
        <w:rPr>
          <w:rFonts w:ascii="Book Antiqua" w:hAnsi="Book Antiqua" w:hint="eastAsia"/>
          <w:sz w:val="24"/>
          <w:szCs w:val="24"/>
          <w:lang w:eastAsia="zh-CN"/>
        </w:rPr>
        <w:t>g</w:t>
      </w:r>
      <w:r w:rsidRPr="00CE446A">
        <w:rPr>
          <w:rFonts w:ascii="Book Antiqua" w:hAnsi="Book Antiqua"/>
          <w:sz w:val="24"/>
          <w:szCs w:val="24"/>
        </w:rPr>
        <w:t xml:space="preserve">; </w:t>
      </w:r>
      <w:r w:rsidR="009848A9" w:rsidRPr="00CE446A">
        <w:rPr>
          <w:rFonts w:ascii="Book Antiqua" w:hAnsi="Book Antiqua"/>
          <w:i/>
          <w:sz w:val="24"/>
          <w:szCs w:val="24"/>
        </w:rPr>
        <w:t>P</w:t>
      </w:r>
      <w:r w:rsidR="00F85E33" w:rsidRPr="00CE446A">
        <w:rPr>
          <w:rFonts w:ascii="Book Antiqua" w:hAnsi="Book Antiqua" w:hint="eastAsia"/>
          <w:sz w:val="24"/>
          <w:szCs w:val="24"/>
          <w:lang w:eastAsia="zh-CN"/>
        </w:rPr>
        <w:t xml:space="preserve"> </w:t>
      </w:r>
      <w:r w:rsidRPr="00CE446A">
        <w:rPr>
          <w:rFonts w:ascii="Book Antiqua" w:hAnsi="Book Antiqua"/>
          <w:sz w:val="24"/>
          <w:szCs w:val="24"/>
        </w:rPr>
        <w:t>&lt;</w:t>
      </w:r>
      <w:r w:rsidR="00F85E33" w:rsidRPr="00CE446A">
        <w:rPr>
          <w:rFonts w:ascii="Book Antiqua" w:hAnsi="Book Antiqua" w:hint="eastAsia"/>
          <w:sz w:val="24"/>
          <w:szCs w:val="24"/>
          <w:lang w:eastAsia="zh-CN"/>
        </w:rPr>
        <w:t xml:space="preserve"> </w:t>
      </w:r>
      <w:r w:rsidRPr="00CE446A">
        <w:rPr>
          <w:rFonts w:ascii="Book Antiqua" w:hAnsi="Book Antiqua"/>
          <w:sz w:val="24"/>
          <w:szCs w:val="24"/>
        </w:rPr>
        <w:t>0.001)</w:t>
      </w:r>
      <w:r w:rsidR="009848A9" w:rsidRPr="00CE446A">
        <w:rPr>
          <w:rFonts w:ascii="Book Antiqua" w:hAnsi="Book Antiqua" w:hint="eastAsia"/>
          <w:sz w:val="24"/>
          <w:szCs w:val="24"/>
          <w:vertAlign w:val="superscript"/>
          <w:lang w:eastAsia="zh-CN"/>
        </w:rPr>
        <w:t>[</w:t>
      </w:r>
      <w:r w:rsidRPr="00CE446A">
        <w:rPr>
          <w:rFonts w:ascii="Book Antiqua" w:hAnsi="Book Antiqua"/>
          <w:sz w:val="24"/>
          <w:szCs w:val="24"/>
          <w:vertAlign w:val="superscript"/>
        </w:rPr>
        <w:t>15</w:t>
      </w:r>
      <w:r w:rsidR="009848A9" w:rsidRPr="00CE446A">
        <w:rPr>
          <w:rFonts w:ascii="Book Antiqua" w:hAnsi="Book Antiqua" w:hint="eastAsia"/>
          <w:sz w:val="24"/>
          <w:szCs w:val="24"/>
          <w:vertAlign w:val="superscript"/>
          <w:lang w:eastAsia="zh-CN"/>
        </w:rPr>
        <w:t>]</w:t>
      </w:r>
      <w:r w:rsidRPr="00CE446A">
        <w:rPr>
          <w:rFonts w:ascii="Book Antiqua" w:hAnsi="Book Antiqua"/>
          <w:sz w:val="24"/>
          <w:szCs w:val="24"/>
        </w:rPr>
        <w:t xml:space="preserve">. In another study that involved 1090 patients with NAFLD confirmed by liver biopsy, the non-obese NAFLD cohort (11.5%) was found to have significantly lower degree of </w:t>
      </w:r>
      <w:proofErr w:type="spellStart"/>
      <w:r w:rsidRPr="00CE446A">
        <w:rPr>
          <w:rFonts w:ascii="Book Antiqua" w:hAnsi="Book Antiqua"/>
          <w:sz w:val="24"/>
          <w:szCs w:val="24"/>
        </w:rPr>
        <w:t>steatosis</w:t>
      </w:r>
      <w:proofErr w:type="spellEnd"/>
      <w:r w:rsidRPr="00CE446A">
        <w:rPr>
          <w:rFonts w:ascii="Book Antiqua" w:hAnsi="Book Antiqua"/>
          <w:sz w:val="24"/>
          <w:szCs w:val="24"/>
        </w:rPr>
        <w:t>, and fibrosis, but more severe lobular inflammation; however</w:t>
      </w:r>
      <w:r w:rsidR="003603FF" w:rsidRPr="00CE446A">
        <w:rPr>
          <w:rFonts w:ascii="Book Antiqua" w:hAnsi="Book Antiqua"/>
          <w:sz w:val="24"/>
          <w:szCs w:val="24"/>
        </w:rPr>
        <w:t xml:space="preserve">, </w:t>
      </w:r>
      <w:r w:rsidRPr="00CE446A">
        <w:rPr>
          <w:rFonts w:ascii="Book Antiqua" w:hAnsi="Book Antiqua"/>
          <w:sz w:val="24"/>
          <w:szCs w:val="24"/>
        </w:rPr>
        <w:t>there was </w:t>
      </w:r>
      <w:r w:rsidR="003603FF" w:rsidRPr="00CE446A">
        <w:rPr>
          <w:rFonts w:ascii="Book Antiqua" w:hAnsi="Book Antiqua"/>
          <w:sz w:val="24"/>
          <w:szCs w:val="24"/>
        </w:rPr>
        <w:t>not</w:t>
      </w:r>
      <w:r w:rsidRPr="00CE446A">
        <w:rPr>
          <w:rFonts w:ascii="Book Antiqua" w:hAnsi="Book Antiqua"/>
          <w:sz w:val="24"/>
          <w:szCs w:val="24"/>
        </w:rPr>
        <w:t> much difference between two groups between hepatocyte ballooning and NASH</w:t>
      </w:r>
      <w:r w:rsidR="00AB0433" w:rsidRPr="00CE446A">
        <w:rPr>
          <w:rFonts w:ascii="Book Antiqua" w:hAnsi="Book Antiqua" w:hint="eastAsia"/>
          <w:sz w:val="24"/>
          <w:szCs w:val="24"/>
          <w:vertAlign w:val="superscript"/>
          <w:lang w:eastAsia="zh-CN"/>
        </w:rPr>
        <w:t>[7]</w:t>
      </w:r>
      <w:r w:rsidRPr="00CE446A">
        <w:rPr>
          <w:rFonts w:ascii="Book Antiqua" w:hAnsi="Book Antiqua"/>
          <w:sz w:val="24"/>
          <w:szCs w:val="24"/>
        </w:rPr>
        <w:t>.</w:t>
      </w:r>
    </w:p>
    <w:p w:rsidR="00AE76E2" w:rsidRPr="00CE446A" w:rsidRDefault="00AE76E2" w:rsidP="007D31B4">
      <w:pPr>
        <w:spacing w:after="0" w:line="360" w:lineRule="auto"/>
        <w:jc w:val="both"/>
        <w:rPr>
          <w:rFonts w:ascii="Book Antiqua" w:hAnsi="Book Antiqua"/>
          <w:b/>
          <w:bCs/>
          <w:sz w:val="24"/>
          <w:szCs w:val="24"/>
        </w:rPr>
      </w:pPr>
    </w:p>
    <w:p w:rsidR="00DB58F4" w:rsidRPr="00CE446A" w:rsidRDefault="00AB0433" w:rsidP="007D31B4">
      <w:pPr>
        <w:spacing w:after="0" w:line="360" w:lineRule="auto"/>
        <w:jc w:val="both"/>
        <w:rPr>
          <w:rFonts w:ascii="Book Antiqua" w:hAnsi="Book Antiqua"/>
          <w:b/>
          <w:bCs/>
          <w:sz w:val="24"/>
          <w:szCs w:val="24"/>
        </w:rPr>
      </w:pPr>
      <w:r w:rsidRPr="00CE446A">
        <w:rPr>
          <w:rFonts w:ascii="Book Antiqua" w:hAnsi="Book Antiqua"/>
          <w:b/>
          <w:bCs/>
          <w:sz w:val="24"/>
          <w:szCs w:val="24"/>
        </w:rPr>
        <w:t>GENETIC PREDISPOSITION</w:t>
      </w:r>
    </w:p>
    <w:p w:rsidR="00DB58F4" w:rsidRPr="00CE446A" w:rsidRDefault="00DB58F4" w:rsidP="007D31B4">
      <w:pPr>
        <w:spacing w:after="0" w:line="360" w:lineRule="auto"/>
        <w:jc w:val="both"/>
        <w:rPr>
          <w:rFonts w:ascii="Book Antiqua" w:hAnsi="Book Antiqua"/>
          <w:sz w:val="24"/>
          <w:szCs w:val="24"/>
        </w:rPr>
      </w:pPr>
      <w:r w:rsidRPr="00CE446A">
        <w:rPr>
          <w:rFonts w:ascii="Book Antiqua" w:hAnsi="Book Antiqua"/>
          <w:sz w:val="24"/>
          <w:szCs w:val="24"/>
        </w:rPr>
        <w:t>A genetic predisposition to non-obese NAFLD is undoubtedly present</w:t>
      </w:r>
      <w:r w:rsidR="0054781A" w:rsidRPr="00CE446A">
        <w:rPr>
          <w:rFonts w:ascii="Book Antiqua" w:hAnsi="Book Antiqua"/>
          <w:sz w:val="24"/>
          <w:szCs w:val="24"/>
        </w:rPr>
        <w:t xml:space="preserve"> </w:t>
      </w:r>
      <w:r w:rsidRPr="00CE446A">
        <w:rPr>
          <w:rFonts w:ascii="Book Antiqua" w:hAnsi="Book Antiqua"/>
          <w:sz w:val="24"/>
          <w:szCs w:val="24"/>
        </w:rPr>
        <w:t xml:space="preserve">and different polymorphisms in genes that regulate lipid metabolism have been identified to play an integral role in development and progression of non-obese </w:t>
      </w:r>
      <w:proofErr w:type="gramStart"/>
      <w:r w:rsidRPr="00CE446A">
        <w:rPr>
          <w:rFonts w:ascii="Book Antiqua" w:hAnsi="Book Antiqua"/>
          <w:sz w:val="24"/>
          <w:szCs w:val="24"/>
        </w:rPr>
        <w:t>NAFLD</w:t>
      </w:r>
      <w:r w:rsidR="00AB0433" w:rsidRPr="00CE446A">
        <w:rPr>
          <w:rFonts w:ascii="Book Antiqua" w:hAnsi="Book Antiqua" w:hint="eastAsia"/>
          <w:sz w:val="24"/>
          <w:szCs w:val="24"/>
          <w:vertAlign w:val="superscript"/>
          <w:lang w:eastAsia="zh-CN"/>
        </w:rPr>
        <w:t>[</w:t>
      </w:r>
      <w:proofErr w:type="gramEnd"/>
      <w:r w:rsidR="00AB0433" w:rsidRPr="00CE446A">
        <w:rPr>
          <w:rFonts w:ascii="Book Antiqua" w:hAnsi="Book Antiqua" w:hint="eastAsia"/>
          <w:sz w:val="24"/>
          <w:szCs w:val="24"/>
          <w:vertAlign w:val="superscript"/>
          <w:lang w:eastAsia="zh-CN"/>
        </w:rPr>
        <w:t>39]</w:t>
      </w:r>
      <w:r w:rsidRPr="00CE446A">
        <w:rPr>
          <w:rFonts w:ascii="Book Antiqua" w:hAnsi="Book Antiqua"/>
          <w:sz w:val="24"/>
          <w:szCs w:val="24"/>
        </w:rPr>
        <w:t xml:space="preserve">. It is a challenging task attempting to interpret associations from genome-wide association studies (GWAS) and elucidating the causal effect of the reported associated NAFLD </w:t>
      </w:r>
      <w:proofErr w:type="gramStart"/>
      <w:r w:rsidRPr="00CE446A">
        <w:rPr>
          <w:rFonts w:ascii="Book Antiqua" w:hAnsi="Book Antiqua"/>
          <w:sz w:val="24"/>
          <w:szCs w:val="24"/>
        </w:rPr>
        <w:t>variants</w:t>
      </w:r>
      <w:r w:rsidR="00AB0433" w:rsidRPr="00CE446A">
        <w:rPr>
          <w:rFonts w:ascii="Book Antiqua" w:hAnsi="Book Antiqua" w:hint="eastAsia"/>
          <w:sz w:val="24"/>
          <w:szCs w:val="24"/>
          <w:vertAlign w:val="superscript"/>
          <w:lang w:eastAsia="zh-CN"/>
        </w:rPr>
        <w:t>[</w:t>
      </w:r>
      <w:proofErr w:type="gramEnd"/>
      <w:r w:rsidR="00AB0433" w:rsidRPr="00CE446A">
        <w:rPr>
          <w:rFonts w:ascii="Book Antiqua" w:hAnsi="Book Antiqua" w:hint="eastAsia"/>
          <w:sz w:val="24"/>
          <w:szCs w:val="24"/>
          <w:vertAlign w:val="superscript"/>
          <w:lang w:eastAsia="zh-CN"/>
        </w:rPr>
        <w:t>40]</w:t>
      </w:r>
      <w:r w:rsidRPr="00CE446A">
        <w:rPr>
          <w:rFonts w:ascii="Book Antiqua" w:hAnsi="Book Antiqua"/>
          <w:sz w:val="24"/>
          <w:szCs w:val="24"/>
        </w:rPr>
        <w:t xml:space="preserve">. We will attempt to focus our review on simplifying the following known NAFLD </w:t>
      </w:r>
      <w:proofErr w:type="spellStart"/>
      <w:r w:rsidRPr="00CE446A">
        <w:rPr>
          <w:rFonts w:ascii="Book Antiqua" w:hAnsi="Book Antiqua"/>
          <w:sz w:val="24"/>
          <w:szCs w:val="24"/>
        </w:rPr>
        <w:t>varients</w:t>
      </w:r>
      <w:proofErr w:type="spellEnd"/>
      <w:r w:rsidRPr="00CE446A">
        <w:rPr>
          <w:rFonts w:ascii="Book Antiqua" w:hAnsi="Book Antiqua"/>
          <w:sz w:val="24"/>
          <w:szCs w:val="24"/>
        </w:rPr>
        <w:t xml:space="preserve">; </w:t>
      </w:r>
      <w:proofErr w:type="spellStart"/>
      <w:r w:rsidRPr="00CE446A">
        <w:rPr>
          <w:rFonts w:ascii="Book Antiqua" w:hAnsi="Book Antiqua"/>
          <w:sz w:val="24"/>
          <w:szCs w:val="24"/>
        </w:rPr>
        <w:t>patatin</w:t>
      </w:r>
      <w:proofErr w:type="spellEnd"/>
      <w:r w:rsidRPr="00CE446A">
        <w:rPr>
          <w:rFonts w:ascii="Book Antiqua" w:hAnsi="Book Antiqua"/>
          <w:sz w:val="24"/>
          <w:szCs w:val="24"/>
        </w:rPr>
        <w:t xml:space="preserve">-like phospholipase domain-containing 3 (PNPLA3), </w:t>
      </w:r>
      <w:r w:rsidR="00AB0433" w:rsidRPr="00CE446A">
        <w:rPr>
          <w:rFonts w:ascii="Book Antiqua" w:hAnsi="Book Antiqua"/>
          <w:sz w:val="24"/>
          <w:szCs w:val="24"/>
        </w:rPr>
        <w:t>SREBP-2</w:t>
      </w:r>
      <w:r w:rsidRPr="00CE446A">
        <w:rPr>
          <w:rFonts w:ascii="Book Antiqua" w:hAnsi="Book Antiqua"/>
          <w:sz w:val="24"/>
          <w:szCs w:val="24"/>
        </w:rPr>
        <w:t xml:space="preserve">, </w:t>
      </w:r>
      <w:proofErr w:type="spellStart"/>
      <w:r w:rsidRPr="00CE446A">
        <w:rPr>
          <w:rFonts w:ascii="Book Antiqua" w:hAnsi="Book Antiqua"/>
          <w:sz w:val="24"/>
          <w:szCs w:val="24"/>
        </w:rPr>
        <w:t>transmembrane</w:t>
      </w:r>
      <w:proofErr w:type="spellEnd"/>
      <w:r w:rsidRPr="00CE446A">
        <w:rPr>
          <w:rFonts w:ascii="Book Antiqua" w:hAnsi="Book Antiqua"/>
          <w:sz w:val="24"/>
          <w:szCs w:val="24"/>
        </w:rPr>
        <w:t xml:space="preserve"> 6 superfamily 2, and cholesterol ester transfer protein, and their role in development and progression in non-obese NAFLD.</w:t>
      </w:r>
    </w:p>
    <w:p w:rsidR="00DB58F4" w:rsidRPr="00CE446A" w:rsidRDefault="00DB58F4" w:rsidP="00AB0433">
      <w:pPr>
        <w:spacing w:after="0" w:line="360" w:lineRule="auto"/>
        <w:ind w:firstLineChars="100" w:firstLine="240"/>
        <w:jc w:val="both"/>
        <w:rPr>
          <w:rFonts w:ascii="Book Antiqua" w:hAnsi="Book Antiqua"/>
          <w:sz w:val="24"/>
          <w:szCs w:val="24"/>
        </w:rPr>
      </w:pPr>
      <w:r w:rsidRPr="00CE446A">
        <w:rPr>
          <w:rFonts w:ascii="Book Antiqua" w:hAnsi="Book Antiqua"/>
          <w:sz w:val="24"/>
          <w:szCs w:val="24"/>
        </w:rPr>
        <w:t>Intrahepatic triglyceride accumulation that leads to hepatic insulin resistance</w:t>
      </w:r>
      <w:r w:rsidR="0094612B" w:rsidRPr="00CE446A">
        <w:rPr>
          <w:rFonts w:ascii="Book Antiqua" w:hAnsi="Book Antiqua"/>
          <w:sz w:val="24"/>
          <w:szCs w:val="24"/>
        </w:rPr>
        <w:t>, characterizes non-obese NAFLD, further impairs</w:t>
      </w:r>
      <w:r w:rsidRPr="00CE446A">
        <w:rPr>
          <w:rFonts w:ascii="Book Antiqua" w:hAnsi="Book Antiqua"/>
          <w:sz w:val="24"/>
          <w:szCs w:val="24"/>
        </w:rPr>
        <w:t xml:space="preserve"> the ability of insulin to regulate hepatic glucose and VLDL production leading to hyperglycemia, </w:t>
      </w:r>
      <w:proofErr w:type="spellStart"/>
      <w:r w:rsidRPr="00CE446A">
        <w:rPr>
          <w:rFonts w:ascii="Book Antiqua" w:hAnsi="Book Antiqua"/>
          <w:sz w:val="24"/>
          <w:szCs w:val="24"/>
        </w:rPr>
        <w:t>hyperinsulinemia</w:t>
      </w:r>
      <w:proofErr w:type="spellEnd"/>
      <w:r w:rsidRPr="00CE446A">
        <w:rPr>
          <w:rFonts w:ascii="Book Antiqua" w:hAnsi="Book Antiqua"/>
          <w:sz w:val="24"/>
          <w:szCs w:val="24"/>
        </w:rPr>
        <w:t xml:space="preserve">, hypertriglyceridemia, and a low HDL cholesterol </w:t>
      </w:r>
      <w:proofErr w:type="gramStart"/>
      <w:r w:rsidRPr="00CE446A">
        <w:rPr>
          <w:rFonts w:ascii="Book Antiqua" w:hAnsi="Book Antiqua"/>
          <w:sz w:val="24"/>
          <w:szCs w:val="24"/>
        </w:rPr>
        <w:t>concentration</w:t>
      </w:r>
      <w:r w:rsidR="00AB0433" w:rsidRPr="00CE446A">
        <w:rPr>
          <w:rFonts w:ascii="Book Antiqua" w:hAnsi="Book Antiqua" w:hint="eastAsia"/>
          <w:sz w:val="24"/>
          <w:szCs w:val="24"/>
          <w:vertAlign w:val="superscript"/>
          <w:lang w:eastAsia="zh-CN"/>
        </w:rPr>
        <w:t>[</w:t>
      </w:r>
      <w:proofErr w:type="gramEnd"/>
      <w:r w:rsidR="00AB0433" w:rsidRPr="00CE446A">
        <w:rPr>
          <w:rFonts w:ascii="Book Antiqua" w:hAnsi="Book Antiqua"/>
          <w:sz w:val="24"/>
          <w:szCs w:val="24"/>
          <w:vertAlign w:val="superscript"/>
        </w:rPr>
        <w:t>1</w:t>
      </w:r>
      <w:r w:rsidR="00AB0433" w:rsidRPr="00CE446A">
        <w:rPr>
          <w:rFonts w:ascii="Book Antiqua" w:hAnsi="Book Antiqua" w:hint="eastAsia"/>
          <w:sz w:val="24"/>
          <w:szCs w:val="24"/>
          <w:vertAlign w:val="superscript"/>
          <w:lang w:eastAsia="zh-CN"/>
        </w:rPr>
        <w:t>8,41]</w:t>
      </w:r>
      <w:r w:rsidRPr="00CE446A">
        <w:rPr>
          <w:rFonts w:ascii="Book Antiqua" w:hAnsi="Book Antiqua"/>
          <w:sz w:val="24"/>
          <w:szCs w:val="24"/>
        </w:rPr>
        <w:t>. NAFLD in a non-obese population is not uncommon</w:t>
      </w:r>
      <w:r w:rsidR="0094612B" w:rsidRPr="00CE446A">
        <w:rPr>
          <w:rFonts w:ascii="Book Antiqua" w:hAnsi="Book Antiqua"/>
          <w:sz w:val="24"/>
          <w:szCs w:val="24"/>
        </w:rPr>
        <w:t xml:space="preserve"> </w:t>
      </w:r>
      <w:r w:rsidRPr="00CE446A">
        <w:rPr>
          <w:rFonts w:ascii="Book Antiqua" w:hAnsi="Book Antiqua"/>
          <w:sz w:val="24"/>
          <w:szCs w:val="24"/>
        </w:rPr>
        <w:t xml:space="preserve">and GWAS have identified a single nucleotide polymorphisms (rs738409) in the </w:t>
      </w:r>
      <w:proofErr w:type="spellStart"/>
      <w:r w:rsidRPr="00CE446A">
        <w:rPr>
          <w:rFonts w:ascii="Book Antiqua" w:hAnsi="Book Antiqua"/>
          <w:sz w:val="24"/>
          <w:szCs w:val="24"/>
        </w:rPr>
        <w:t>patatin</w:t>
      </w:r>
      <w:proofErr w:type="spellEnd"/>
      <w:r w:rsidRPr="00CE446A">
        <w:rPr>
          <w:rFonts w:ascii="Book Antiqua" w:hAnsi="Book Antiqua"/>
          <w:sz w:val="24"/>
          <w:szCs w:val="24"/>
        </w:rPr>
        <w:t xml:space="preserve">-like </w:t>
      </w:r>
      <w:proofErr w:type="spellStart"/>
      <w:r w:rsidRPr="00CE446A">
        <w:rPr>
          <w:rFonts w:ascii="Book Antiqua" w:hAnsi="Book Antiqua"/>
          <w:sz w:val="24"/>
          <w:szCs w:val="24"/>
        </w:rPr>
        <w:t>phosholipase</w:t>
      </w:r>
      <w:proofErr w:type="spellEnd"/>
      <w:r w:rsidRPr="00CE446A">
        <w:rPr>
          <w:rFonts w:ascii="Book Antiqua" w:hAnsi="Book Antiqua"/>
          <w:sz w:val="24"/>
          <w:szCs w:val="24"/>
        </w:rPr>
        <w:t xml:space="preserve"> domain-containing 3 (</w:t>
      </w:r>
      <w:r w:rsidRPr="006F51EB">
        <w:rPr>
          <w:rFonts w:ascii="Book Antiqua" w:hAnsi="Book Antiqua"/>
          <w:i/>
          <w:sz w:val="24"/>
          <w:szCs w:val="24"/>
        </w:rPr>
        <w:t>PNPLA3</w:t>
      </w:r>
      <w:r w:rsidRPr="00CE446A">
        <w:rPr>
          <w:rFonts w:ascii="Book Antiqua" w:hAnsi="Book Antiqua"/>
          <w:sz w:val="24"/>
          <w:szCs w:val="24"/>
        </w:rPr>
        <w:t xml:space="preserve">) gene with development of </w:t>
      </w:r>
      <w:proofErr w:type="gramStart"/>
      <w:r w:rsidRPr="00CE446A">
        <w:rPr>
          <w:rFonts w:ascii="Book Antiqua" w:hAnsi="Book Antiqua"/>
          <w:sz w:val="24"/>
          <w:szCs w:val="24"/>
        </w:rPr>
        <w:t>NAFLD</w:t>
      </w:r>
      <w:r w:rsidR="00AB0433" w:rsidRPr="00CE446A">
        <w:rPr>
          <w:rFonts w:ascii="Book Antiqua" w:hAnsi="Book Antiqua" w:hint="eastAsia"/>
          <w:sz w:val="24"/>
          <w:szCs w:val="24"/>
          <w:vertAlign w:val="superscript"/>
          <w:lang w:eastAsia="zh-CN"/>
        </w:rPr>
        <w:t>[</w:t>
      </w:r>
      <w:proofErr w:type="gramEnd"/>
      <w:r w:rsidR="00AB0433" w:rsidRPr="00CE446A">
        <w:rPr>
          <w:rFonts w:ascii="Book Antiqua" w:hAnsi="Book Antiqua" w:hint="eastAsia"/>
          <w:sz w:val="24"/>
          <w:szCs w:val="24"/>
          <w:vertAlign w:val="superscript"/>
          <w:lang w:eastAsia="zh-CN"/>
        </w:rPr>
        <w:t>42]</w:t>
      </w:r>
      <w:r w:rsidRPr="00CE446A">
        <w:rPr>
          <w:rFonts w:ascii="Book Antiqua" w:hAnsi="Book Antiqua"/>
          <w:sz w:val="24"/>
          <w:szCs w:val="24"/>
        </w:rPr>
        <w:t xml:space="preserve">. PNPLA3 encodes a 481 amino acid </w:t>
      </w:r>
      <w:r w:rsidRPr="00CE446A">
        <w:rPr>
          <w:rFonts w:ascii="Book Antiqua" w:hAnsi="Book Antiqua"/>
          <w:sz w:val="24"/>
          <w:szCs w:val="24"/>
        </w:rPr>
        <w:lastRenderedPageBreak/>
        <w:t xml:space="preserve">protein expressed in the endoplasmic reticulum and at the surface of lipid droplets in hepatocytes and adipocytes, and has acyl hydrolase activity, which plays a role in the hydrolysis of three major </w:t>
      </w:r>
      <w:proofErr w:type="spellStart"/>
      <w:r w:rsidRPr="00CE446A">
        <w:rPr>
          <w:rFonts w:ascii="Book Antiqua" w:hAnsi="Book Antiqua"/>
          <w:sz w:val="24"/>
          <w:szCs w:val="24"/>
        </w:rPr>
        <w:t>glycerolipids</w:t>
      </w:r>
      <w:proofErr w:type="spellEnd"/>
      <w:r w:rsidRPr="00CE446A">
        <w:rPr>
          <w:rFonts w:ascii="Book Antiqua" w:hAnsi="Book Antiqua"/>
          <w:sz w:val="24"/>
          <w:szCs w:val="24"/>
        </w:rPr>
        <w:t xml:space="preserve"> (</w:t>
      </w:r>
      <w:r w:rsidRPr="00CE446A">
        <w:rPr>
          <w:rFonts w:ascii="Book Antiqua" w:hAnsi="Book Antiqua"/>
          <w:i/>
          <w:sz w:val="24"/>
          <w:szCs w:val="24"/>
        </w:rPr>
        <w:t>i.e</w:t>
      </w:r>
      <w:r w:rsidRPr="00CE446A">
        <w:rPr>
          <w:rFonts w:ascii="Book Antiqua" w:hAnsi="Book Antiqua"/>
          <w:sz w:val="24"/>
          <w:szCs w:val="24"/>
        </w:rPr>
        <w:t xml:space="preserve">., triacylglycerol, </w:t>
      </w:r>
      <w:proofErr w:type="spellStart"/>
      <w:r w:rsidRPr="00CE446A">
        <w:rPr>
          <w:rFonts w:ascii="Book Antiqua" w:hAnsi="Book Antiqua"/>
          <w:sz w:val="24"/>
          <w:szCs w:val="24"/>
        </w:rPr>
        <w:t>diacylglycerol</w:t>
      </w:r>
      <w:proofErr w:type="spellEnd"/>
      <w:r w:rsidRPr="00CE446A">
        <w:rPr>
          <w:rFonts w:ascii="Book Antiqua" w:hAnsi="Book Antiqua"/>
          <w:sz w:val="24"/>
          <w:szCs w:val="24"/>
        </w:rPr>
        <w:t xml:space="preserve">, and </w:t>
      </w:r>
      <w:proofErr w:type="spellStart"/>
      <w:r w:rsidRPr="00CE446A">
        <w:rPr>
          <w:rFonts w:ascii="Book Antiqua" w:hAnsi="Book Antiqua"/>
          <w:sz w:val="24"/>
          <w:szCs w:val="24"/>
        </w:rPr>
        <w:t>monoacylglycerol</w:t>
      </w:r>
      <w:proofErr w:type="spellEnd"/>
      <w:r w:rsidRPr="00CE446A">
        <w:rPr>
          <w:rFonts w:ascii="Book Antiqua" w:hAnsi="Book Antiqua"/>
          <w:sz w:val="24"/>
          <w:szCs w:val="24"/>
        </w:rPr>
        <w:t xml:space="preserve">), leading to hepatic triglyceride </w:t>
      </w:r>
      <w:proofErr w:type="gramStart"/>
      <w:r w:rsidRPr="00CE446A">
        <w:rPr>
          <w:rFonts w:ascii="Book Antiqua" w:hAnsi="Book Antiqua"/>
          <w:sz w:val="24"/>
          <w:szCs w:val="24"/>
        </w:rPr>
        <w:t>accumulation</w:t>
      </w:r>
      <w:r w:rsidR="00AB0433" w:rsidRPr="00CE446A">
        <w:rPr>
          <w:rFonts w:ascii="Book Antiqua" w:hAnsi="Book Antiqua" w:hint="eastAsia"/>
          <w:sz w:val="24"/>
          <w:szCs w:val="24"/>
          <w:vertAlign w:val="superscript"/>
          <w:lang w:eastAsia="zh-CN"/>
        </w:rPr>
        <w:t>[</w:t>
      </w:r>
      <w:proofErr w:type="gramEnd"/>
      <w:r w:rsidR="00AB0433" w:rsidRPr="00CE446A">
        <w:rPr>
          <w:rFonts w:ascii="Book Antiqua" w:hAnsi="Book Antiqua" w:hint="eastAsia"/>
          <w:sz w:val="24"/>
          <w:szCs w:val="24"/>
          <w:vertAlign w:val="superscript"/>
          <w:lang w:eastAsia="zh-CN"/>
        </w:rPr>
        <w:t>43]</w:t>
      </w:r>
      <w:r w:rsidRPr="00CE446A">
        <w:rPr>
          <w:rFonts w:ascii="Book Antiqua" w:hAnsi="Book Antiqua"/>
          <w:sz w:val="24"/>
          <w:szCs w:val="24"/>
        </w:rPr>
        <w:t>.</w:t>
      </w:r>
    </w:p>
    <w:p w:rsidR="00DB58F4" w:rsidRPr="00CE446A" w:rsidRDefault="00DB58F4" w:rsidP="00AB0433">
      <w:pPr>
        <w:spacing w:after="0" w:line="360" w:lineRule="auto"/>
        <w:ind w:firstLineChars="100" w:firstLine="240"/>
        <w:jc w:val="both"/>
        <w:rPr>
          <w:rFonts w:ascii="Book Antiqua" w:hAnsi="Book Antiqua"/>
          <w:sz w:val="24"/>
          <w:szCs w:val="24"/>
        </w:rPr>
      </w:pPr>
      <w:r w:rsidRPr="00CE446A">
        <w:rPr>
          <w:rFonts w:ascii="Book Antiqua" w:hAnsi="Book Antiqua"/>
          <w:sz w:val="24"/>
          <w:szCs w:val="24"/>
        </w:rPr>
        <w:t>A meta-analysis by </w:t>
      </w:r>
      <w:proofErr w:type="spellStart"/>
      <w:r w:rsidRPr="00CE446A">
        <w:rPr>
          <w:rFonts w:ascii="Book Antiqua" w:hAnsi="Book Antiqua"/>
          <w:sz w:val="24"/>
          <w:szCs w:val="24"/>
        </w:rPr>
        <w:t>Sookoian</w:t>
      </w:r>
      <w:proofErr w:type="spellEnd"/>
      <w:r w:rsidRPr="00CE446A">
        <w:rPr>
          <w:rFonts w:ascii="Book Antiqua" w:hAnsi="Book Antiqua"/>
          <w:sz w:val="24"/>
          <w:szCs w:val="24"/>
        </w:rPr>
        <w:t xml:space="preserve"> and </w:t>
      </w:r>
      <w:proofErr w:type="spellStart"/>
      <w:r w:rsidRPr="00CE446A">
        <w:rPr>
          <w:rFonts w:ascii="Book Antiqua" w:hAnsi="Book Antiqua"/>
          <w:sz w:val="24"/>
          <w:szCs w:val="24"/>
        </w:rPr>
        <w:t>Pirola</w:t>
      </w:r>
      <w:proofErr w:type="spellEnd"/>
      <w:r w:rsidRPr="00CE446A">
        <w:rPr>
          <w:rFonts w:ascii="Book Antiqua" w:hAnsi="Book Antiqua"/>
          <w:sz w:val="24"/>
          <w:szCs w:val="24"/>
        </w:rPr>
        <w:t xml:space="preserve">, revealed that the G allele of rs738409 was associated with increased aminotransferase and severity of NAFLD in various ethnic groups, data also showed 73% higher liver fat content in populations with the G allele than weight-matched subjects homozygous for the C </w:t>
      </w:r>
      <w:proofErr w:type="gramStart"/>
      <w:r w:rsidRPr="00CE446A">
        <w:rPr>
          <w:rFonts w:ascii="Book Antiqua" w:hAnsi="Book Antiqua"/>
          <w:sz w:val="24"/>
          <w:szCs w:val="24"/>
        </w:rPr>
        <w:t>allele</w:t>
      </w:r>
      <w:r w:rsidR="00AB0433" w:rsidRPr="00CE446A">
        <w:rPr>
          <w:rFonts w:ascii="Book Antiqua" w:hAnsi="Book Antiqua" w:hint="eastAsia"/>
          <w:sz w:val="24"/>
          <w:szCs w:val="24"/>
          <w:vertAlign w:val="superscript"/>
          <w:lang w:eastAsia="zh-CN"/>
        </w:rPr>
        <w:t>[</w:t>
      </w:r>
      <w:proofErr w:type="gramEnd"/>
      <w:r w:rsidR="00AB0433" w:rsidRPr="00CE446A">
        <w:rPr>
          <w:rFonts w:ascii="Book Antiqua" w:hAnsi="Book Antiqua" w:hint="eastAsia"/>
          <w:sz w:val="24"/>
          <w:szCs w:val="24"/>
          <w:vertAlign w:val="superscript"/>
          <w:lang w:eastAsia="zh-CN"/>
        </w:rPr>
        <w:t>44]</w:t>
      </w:r>
      <w:r w:rsidRPr="00CE446A">
        <w:rPr>
          <w:rFonts w:ascii="Book Antiqua" w:hAnsi="Book Antiqua"/>
          <w:sz w:val="24"/>
          <w:szCs w:val="24"/>
        </w:rPr>
        <w:t>. A study conducted by Romeo</w:t>
      </w:r>
      <w:r w:rsidRPr="00CE446A">
        <w:rPr>
          <w:rFonts w:ascii="Book Antiqua" w:hAnsi="Book Antiqua"/>
          <w:i/>
          <w:sz w:val="24"/>
          <w:szCs w:val="24"/>
        </w:rPr>
        <w:t xml:space="preserve"> et </w:t>
      </w:r>
      <w:proofErr w:type="gramStart"/>
      <w:r w:rsidRPr="00CE446A">
        <w:rPr>
          <w:rFonts w:ascii="Book Antiqua" w:hAnsi="Book Antiqua"/>
          <w:i/>
          <w:sz w:val="24"/>
          <w:szCs w:val="24"/>
        </w:rPr>
        <w:t>al</w:t>
      </w:r>
      <w:r w:rsidR="00036E70" w:rsidRPr="00CE446A">
        <w:rPr>
          <w:rFonts w:ascii="Book Antiqua" w:hAnsi="Book Antiqua" w:hint="eastAsia"/>
          <w:sz w:val="24"/>
          <w:szCs w:val="24"/>
          <w:vertAlign w:val="superscript"/>
          <w:lang w:eastAsia="zh-CN"/>
        </w:rPr>
        <w:t>[</w:t>
      </w:r>
      <w:proofErr w:type="gramEnd"/>
      <w:r w:rsidR="00036E70" w:rsidRPr="00CE446A">
        <w:rPr>
          <w:rFonts w:ascii="Book Antiqua" w:hAnsi="Book Antiqua" w:hint="eastAsia"/>
          <w:sz w:val="24"/>
          <w:szCs w:val="24"/>
          <w:vertAlign w:val="superscript"/>
          <w:lang w:eastAsia="zh-CN"/>
        </w:rPr>
        <w:t>45]</w:t>
      </w:r>
      <w:r w:rsidRPr="00CE446A">
        <w:rPr>
          <w:rFonts w:ascii="Book Antiqua" w:hAnsi="Book Antiqua"/>
          <w:sz w:val="24"/>
          <w:szCs w:val="24"/>
        </w:rPr>
        <w:t xml:space="preserve"> showed that the risk allele (G-allele) of rs738409 was more prevalent in Hispanics compared to Europeans. The frequencies reported include 17% in African Americans, 23% in European descendants, 45% in Japanese and 49% in the Hispanic population, explaining a consistent fraction of the inter-ethnic variability in NAFLD </w:t>
      </w:r>
      <w:proofErr w:type="gramStart"/>
      <w:r w:rsidRPr="00CE446A">
        <w:rPr>
          <w:rFonts w:ascii="Book Antiqua" w:hAnsi="Book Antiqua"/>
          <w:sz w:val="24"/>
          <w:szCs w:val="24"/>
        </w:rPr>
        <w:t>susceptibility</w:t>
      </w:r>
      <w:r w:rsidR="00AB0433" w:rsidRPr="00CE446A">
        <w:rPr>
          <w:rFonts w:ascii="Book Antiqua" w:hAnsi="Book Antiqua" w:hint="eastAsia"/>
          <w:sz w:val="24"/>
          <w:szCs w:val="24"/>
          <w:vertAlign w:val="superscript"/>
          <w:lang w:eastAsia="zh-CN"/>
        </w:rPr>
        <w:t>[</w:t>
      </w:r>
      <w:proofErr w:type="gramEnd"/>
      <w:r w:rsidR="00AB0433" w:rsidRPr="00CE446A">
        <w:rPr>
          <w:rFonts w:ascii="Book Antiqua" w:hAnsi="Book Antiqua" w:hint="eastAsia"/>
          <w:sz w:val="24"/>
          <w:szCs w:val="24"/>
          <w:vertAlign w:val="superscript"/>
          <w:lang w:eastAsia="zh-CN"/>
        </w:rPr>
        <w:t>45]</w:t>
      </w:r>
      <w:r w:rsidRPr="00CE446A">
        <w:rPr>
          <w:rFonts w:ascii="Book Antiqua" w:hAnsi="Book Antiqua"/>
          <w:sz w:val="24"/>
          <w:szCs w:val="24"/>
        </w:rPr>
        <w:t>. It has been observed that non-obese NAFLD subjects had higher G allele of rs738409 than obese NAFLD subjects</w:t>
      </w:r>
      <w:r w:rsidR="0094612B" w:rsidRPr="00CE446A">
        <w:rPr>
          <w:rFonts w:ascii="Book Antiqua" w:hAnsi="Book Antiqua"/>
          <w:sz w:val="24"/>
          <w:szCs w:val="24"/>
        </w:rPr>
        <w:t xml:space="preserve"> </w:t>
      </w:r>
      <w:r w:rsidRPr="00CE446A">
        <w:rPr>
          <w:rFonts w:ascii="Book Antiqua" w:hAnsi="Book Antiqua"/>
          <w:sz w:val="24"/>
          <w:szCs w:val="24"/>
        </w:rPr>
        <w:t xml:space="preserve">and the identified risk allele is strongly associated with increased hepatic fat contents, hepatic inflammation, and elevated ALT </w:t>
      </w:r>
      <w:proofErr w:type="gramStart"/>
      <w:r w:rsidRPr="00CE446A">
        <w:rPr>
          <w:rFonts w:ascii="Book Antiqua" w:hAnsi="Book Antiqua"/>
          <w:sz w:val="24"/>
          <w:szCs w:val="24"/>
        </w:rPr>
        <w:t>levels</w:t>
      </w:r>
      <w:r w:rsidR="00AB0433" w:rsidRPr="00CE446A">
        <w:rPr>
          <w:rFonts w:ascii="Book Antiqua" w:hAnsi="Book Antiqua" w:hint="eastAsia"/>
          <w:sz w:val="24"/>
          <w:szCs w:val="24"/>
          <w:vertAlign w:val="superscript"/>
          <w:lang w:eastAsia="zh-CN"/>
        </w:rPr>
        <w:t>[</w:t>
      </w:r>
      <w:proofErr w:type="gramEnd"/>
      <w:r w:rsidR="00AB0433" w:rsidRPr="00CE446A">
        <w:rPr>
          <w:rFonts w:ascii="Book Antiqua" w:hAnsi="Book Antiqua" w:hint="eastAsia"/>
          <w:sz w:val="24"/>
          <w:szCs w:val="24"/>
          <w:vertAlign w:val="superscript"/>
          <w:lang w:eastAsia="zh-CN"/>
        </w:rPr>
        <w:t>46]</w:t>
      </w:r>
      <w:r w:rsidRPr="00CE446A">
        <w:rPr>
          <w:rFonts w:ascii="Book Antiqua" w:hAnsi="Book Antiqua"/>
          <w:sz w:val="24"/>
          <w:szCs w:val="24"/>
        </w:rPr>
        <w:t>. Of important significance</w:t>
      </w:r>
      <w:r w:rsidR="0094612B" w:rsidRPr="00CE446A">
        <w:rPr>
          <w:rFonts w:ascii="Book Antiqua" w:hAnsi="Book Antiqua"/>
          <w:sz w:val="24"/>
          <w:szCs w:val="24"/>
        </w:rPr>
        <w:t xml:space="preserve"> </w:t>
      </w:r>
      <w:r w:rsidRPr="00CE446A">
        <w:rPr>
          <w:rFonts w:ascii="Book Antiqua" w:hAnsi="Book Antiqua"/>
          <w:sz w:val="24"/>
          <w:szCs w:val="24"/>
        </w:rPr>
        <w:t xml:space="preserve">is the association between PNPLA3 G allele and liver fat contact being independent of insulin resistance and other metabolic comorbidities like obesity and dyslipidemia in non-obese </w:t>
      </w:r>
      <w:proofErr w:type="gramStart"/>
      <w:r w:rsidRPr="00CE446A">
        <w:rPr>
          <w:rFonts w:ascii="Book Antiqua" w:hAnsi="Book Antiqua"/>
          <w:sz w:val="24"/>
          <w:szCs w:val="24"/>
        </w:rPr>
        <w:t>population</w:t>
      </w:r>
      <w:r w:rsidR="00AB0433" w:rsidRPr="00CE446A">
        <w:rPr>
          <w:rFonts w:ascii="Book Antiqua" w:hAnsi="Book Antiqua" w:hint="eastAsia"/>
          <w:sz w:val="24"/>
          <w:szCs w:val="24"/>
          <w:vertAlign w:val="superscript"/>
          <w:lang w:eastAsia="zh-CN"/>
        </w:rPr>
        <w:t>[</w:t>
      </w:r>
      <w:proofErr w:type="gramEnd"/>
      <w:r w:rsidR="00AB0433" w:rsidRPr="00CE446A">
        <w:rPr>
          <w:rFonts w:ascii="Book Antiqua" w:hAnsi="Book Antiqua" w:hint="eastAsia"/>
          <w:sz w:val="24"/>
          <w:szCs w:val="24"/>
          <w:vertAlign w:val="superscript"/>
          <w:lang w:eastAsia="zh-CN"/>
        </w:rPr>
        <w:t>47]</w:t>
      </w:r>
      <w:r w:rsidRPr="00CE446A">
        <w:rPr>
          <w:rFonts w:ascii="Book Antiqua" w:hAnsi="Book Antiqua"/>
          <w:sz w:val="24"/>
          <w:szCs w:val="24"/>
        </w:rPr>
        <w:t>.</w:t>
      </w:r>
    </w:p>
    <w:p w:rsidR="00DB58F4" w:rsidRPr="00CE446A" w:rsidRDefault="00DB58F4" w:rsidP="00AB0433">
      <w:pPr>
        <w:spacing w:after="0" w:line="360" w:lineRule="auto"/>
        <w:ind w:firstLineChars="100" w:firstLine="240"/>
        <w:jc w:val="both"/>
        <w:rPr>
          <w:rFonts w:ascii="Book Antiqua" w:hAnsi="Book Antiqua"/>
          <w:sz w:val="24"/>
          <w:szCs w:val="24"/>
        </w:rPr>
      </w:pPr>
      <w:r w:rsidRPr="00CE446A">
        <w:rPr>
          <w:rFonts w:ascii="Book Antiqua" w:hAnsi="Book Antiqua"/>
          <w:sz w:val="24"/>
          <w:szCs w:val="24"/>
        </w:rPr>
        <w:t xml:space="preserve">The </w:t>
      </w:r>
      <w:r w:rsidRPr="00CE446A">
        <w:rPr>
          <w:rFonts w:ascii="Book Antiqua" w:hAnsi="Book Antiqua"/>
          <w:i/>
          <w:sz w:val="24"/>
          <w:szCs w:val="24"/>
        </w:rPr>
        <w:t>SREBF-2</w:t>
      </w:r>
      <w:r w:rsidRPr="00CE446A">
        <w:rPr>
          <w:rFonts w:ascii="Book Antiqua" w:hAnsi="Book Antiqua"/>
          <w:sz w:val="24"/>
          <w:szCs w:val="24"/>
        </w:rPr>
        <w:t xml:space="preserve"> gene codes for sterol regulatory element-binding protein-2 (SREBP-2), which is the nuclear transcription factor responsible for regulating genes involved in cholesterol synthesis, uptake, and </w:t>
      </w:r>
      <w:proofErr w:type="gramStart"/>
      <w:r w:rsidRPr="00CE446A">
        <w:rPr>
          <w:rFonts w:ascii="Book Antiqua" w:hAnsi="Book Antiqua"/>
          <w:sz w:val="24"/>
          <w:szCs w:val="24"/>
        </w:rPr>
        <w:t>excretion</w:t>
      </w:r>
      <w:r w:rsidR="00AB0433" w:rsidRPr="00CE446A">
        <w:rPr>
          <w:rFonts w:ascii="Book Antiqua" w:hAnsi="Book Antiqua" w:hint="eastAsia"/>
          <w:sz w:val="24"/>
          <w:szCs w:val="24"/>
          <w:vertAlign w:val="superscript"/>
          <w:lang w:eastAsia="zh-CN"/>
        </w:rPr>
        <w:t>[</w:t>
      </w:r>
      <w:proofErr w:type="gramEnd"/>
      <w:r w:rsidR="00AB0433" w:rsidRPr="00CE446A">
        <w:rPr>
          <w:rFonts w:ascii="Book Antiqua" w:hAnsi="Book Antiqua" w:hint="eastAsia"/>
          <w:sz w:val="24"/>
          <w:szCs w:val="24"/>
          <w:vertAlign w:val="superscript"/>
          <w:lang w:eastAsia="zh-CN"/>
        </w:rPr>
        <w:t>25]</w:t>
      </w:r>
      <w:r w:rsidRPr="00CE446A">
        <w:rPr>
          <w:rFonts w:ascii="Book Antiqua" w:hAnsi="Book Antiqua"/>
          <w:sz w:val="24"/>
          <w:szCs w:val="24"/>
        </w:rPr>
        <w:t xml:space="preserve">. Altered cholesterol metabolism results in hepatic cholesterol accumulation and subsequent liver </w:t>
      </w:r>
      <w:proofErr w:type="gramStart"/>
      <w:r w:rsidRPr="00CE446A">
        <w:rPr>
          <w:rFonts w:ascii="Book Antiqua" w:hAnsi="Book Antiqua"/>
          <w:sz w:val="24"/>
          <w:szCs w:val="24"/>
        </w:rPr>
        <w:t>injury</w:t>
      </w:r>
      <w:r w:rsidR="008A627D" w:rsidRPr="00CE446A">
        <w:rPr>
          <w:rFonts w:ascii="Book Antiqua" w:hAnsi="Book Antiqua" w:hint="eastAsia"/>
          <w:sz w:val="24"/>
          <w:szCs w:val="24"/>
          <w:vertAlign w:val="superscript"/>
          <w:lang w:eastAsia="zh-CN"/>
        </w:rPr>
        <w:t>[</w:t>
      </w:r>
      <w:proofErr w:type="gramEnd"/>
      <w:r w:rsidR="008A627D" w:rsidRPr="00CE446A">
        <w:rPr>
          <w:rFonts w:ascii="Book Antiqua" w:hAnsi="Book Antiqua" w:hint="eastAsia"/>
          <w:sz w:val="24"/>
          <w:szCs w:val="24"/>
          <w:vertAlign w:val="superscript"/>
          <w:lang w:eastAsia="zh-CN"/>
        </w:rPr>
        <w:t>48]</w:t>
      </w:r>
      <w:r w:rsidRPr="00CE446A">
        <w:rPr>
          <w:rFonts w:ascii="Book Antiqua" w:hAnsi="Book Antiqua"/>
          <w:sz w:val="24"/>
          <w:szCs w:val="24"/>
        </w:rPr>
        <w:t>. A </w:t>
      </w:r>
      <w:r w:rsidR="00DD7ED8" w:rsidRPr="00CE446A">
        <w:rPr>
          <w:rFonts w:ascii="Book Antiqua" w:hAnsi="Book Antiqua"/>
          <w:sz w:val="24"/>
          <w:szCs w:val="24"/>
        </w:rPr>
        <w:t>s</w:t>
      </w:r>
      <w:r w:rsidRPr="00CE446A">
        <w:rPr>
          <w:rFonts w:ascii="Book Antiqua" w:hAnsi="Book Antiqua"/>
          <w:sz w:val="24"/>
          <w:szCs w:val="24"/>
        </w:rPr>
        <w:t xml:space="preserve">tudy by </w:t>
      </w:r>
      <w:proofErr w:type="spellStart"/>
      <w:r w:rsidRPr="00CE446A">
        <w:rPr>
          <w:rFonts w:ascii="Book Antiqua" w:hAnsi="Book Antiqua"/>
          <w:sz w:val="24"/>
          <w:szCs w:val="24"/>
        </w:rPr>
        <w:t>Musso</w:t>
      </w:r>
      <w:proofErr w:type="spellEnd"/>
      <w:r w:rsidRPr="00CE446A">
        <w:rPr>
          <w:rFonts w:ascii="Book Antiqua" w:hAnsi="Book Antiqua"/>
          <w:sz w:val="24"/>
          <w:szCs w:val="24"/>
        </w:rPr>
        <w:t> </w:t>
      </w:r>
      <w:r w:rsidRPr="00CE446A">
        <w:rPr>
          <w:rFonts w:ascii="Book Antiqua" w:hAnsi="Book Antiqua"/>
          <w:i/>
          <w:sz w:val="24"/>
          <w:szCs w:val="24"/>
        </w:rPr>
        <w:t xml:space="preserve">et </w:t>
      </w:r>
      <w:proofErr w:type="gramStart"/>
      <w:r w:rsidRPr="00CE446A">
        <w:rPr>
          <w:rFonts w:ascii="Book Antiqua" w:hAnsi="Book Antiqua"/>
          <w:i/>
          <w:sz w:val="24"/>
          <w:szCs w:val="24"/>
        </w:rPr>
        <w:t>al</w:t>
      </w:r>
      <w:r w:rsidR="00036E70" w:rsidRPr="00CE446A">
        <w:rPr>
          <w:rFonts w:ascii="Book Antiqua" w:hAnsi="Book Antiqua" w:hint="eastAsia"/>
          <w:sz w:val="24"/>
          <w:szCs w:val="24"/>
          <w:vertAlign w:val="superscript"/>
          <w:lang w:eastAsia="zh-CN"/>
        </w:rPr>
        <w:t>[</w:t>
      </w:r>
      <w:proofErr w:type="gramEnd"/>
      <w:r w:rsidR="00036E70" w:rsidRPr="00CE446A">
        <w:rPr>
          <w:rFonts w:ascii="Book Antiqua" w:hAnsi="Book Antiqua" w:hint="eastAsia"/>
          <w:sz w:val="24"/>
          <w:szCs w:val="24"/>
          <w:vertAlign w:val="superscript"/>
          <w:lang w:eastAsia="zh-CN"/>
        </w:rPr>
        <w:t>25,49]</w:t>
      </w:r>
      <w:r w:rsidRPr="00CE446A">
        <w:rPr>
          <w:rFonts w:ascii="Book Antiqua" w:hAnsi="Book Antiqua"/>
          <w:sz w:val="24"/>
          <w:szCs w:val="24"/>
        </w:rPr>
        <w:t xml:space="preserve"> has shown the polymorphism rs133291 C/T in theSREBF-2 gene can be used to predicted 7-year incidence of NAFLD in non-obese, and </w:t>
      </w:r>
      <w:proofErr w:type="spellStart"/>
      <w:r w:rsidRPr="00CE446A">
        <w:rPr>
          <w:rFonts w:ascii="Book Antiqua" w:hAnsi="Book Antiqua"/>
          <w:sz w:val="24"/>
          <w:szCs w:val="24"/>
        </w:rPr>
        <w:t>nondiabetic</w:t>
      </w:r>
      <w:proofErr w:type="spellEnd"/>
      <w:r w:rsidRPr="00CE446A">
        <w:rPr>
          <w:rFonts w:ascii="Book Antiqua" w:hAnsi="Book Antiqua"/>
          <w:sz w:val="24"/>
          <w:szCs w:val="24"/>
        </w:rPr>
        <w:t xml:space="preserve"> patients without metabolic syndrome at baseline. Histologically, it is observed that in biopsy proven non-obese NAFLD, NASH incidence is higher when it’s associated with SREBF-2</w:t>
      </w:r>
      <w:r w:rsidR="008A627D" w:rsidRPr="00CE446A">
        <w:rPr>
          <w:rFonts w:ascii="Book Antiqua" w:hAnsi="Book Antiqua" w:hint="eastAsia"/>
          <w:sz w:val="24"/>
          <w:szCs w:val="24"/>
          <w:vertAlign w:val="superscript"/>
          <w:lang w:eastAsia="zh-CN"/>
        </w:rPr>
        <w:t>[25]</w:t>
      </w:r>
      <w:r w:rsidRPr="00CE446A">
        <w:rPr>
          <w:rFonts w:ascii="Book Antiqua" w:hAnsi="Book Antiqua"/>
          <w:sz w:val="24"/>
          <w:szCs w:val="24"/>
        </w:rPr>
        <w:t>.</w:t>
      </w:r>
    </w:p>
    <w:p w:rsidR="00DB58F4" w:rsidRPr="00CE446A" w:rsidRDefault="00DB58F4" w:rsidP="008A627D">
      <w:pPr>
        <w:spacing w:after="0" w:line="360" w:lineRule="auto"/>
        <w:ind w:firstLineChars="100" w:firstLine="240"/>
        <w:jc w:val="both"/>
        <w:rPr>
          <w:rFonts w:ascii="Book Antiqua" w:hAnsi="Book Antiqua"/>
          <w:sz w:val="24"/>
          <w:szCs w:val="24"/>
        </w:rPr>
      </w:pPr>
      <w:r w:rsidRPr="00CE446A">
        <w:rPr>
          <w:rFonts w:ascii="Book Antiqua" w:hAnsi="Book Antiqua"/>
          <w:sz w:val="24"/>
          <w:szCs w:val="24"/>
        </w:rPr>
        <w:t xml:space="preserve">Also noteworthy is the newly NAFLD- associated gene variant on the </w:t>
      </w:r>
      <w:proofErr w:type="spellStart"/>
      <w:r w:rsidRPr="00CE446A">
        <w:rPr>
          <w:rFonts w:ascii="Book Antiqua" w:hAnsi="Book Antiqua"/>
          <w:sz w:val="24"/>
          <w:szCs w:val="24"/>
        </w:rPr>
        <w:t>transmembrane</w:t>
      </w:r>
      <w:proofErr w:type="spellEnd"/>
      <w:r w:rsidRPr="00CE446A">
        <w:rPr>
          <w:rFonts w:ascii="Book Antiqua" w:hAnsi="Book Antiqua"/>
          <w:sz w:val="24"/>
          <w:szCs w:val="24"/>
        </w:rPr>
        <w:t xml:space="preserve"> 6 superfamily 2 (</w:t>
      </w:r>
      <w:r w:rsidRPr="00CE446A">
        <w:rPr>
          <w:rFonts w:ascii="Book Antiqua" w:hAnsi="Book Antiqua"/>
          <w:i/>
          <w:sz w:val="24"/>
          <w:szCs w:val="24"/>
        </w:rPr>
        <w:t>TM6SF2</w:t>
      </w:r>
      <w:r w:rsidRPr="00CE446A">
        <w:rPr>
          <w:rFonts w:ascii="Book Antiqua" w:hAnsi="Book Antiqua"/>
          <w:sz w:val="24"/>
          <w:szCs w:val="24"/>
        </w:rPr>
        <w:t xml:space="preserve">) gene. A variant located in the </w:t>
      </w:r>
      <w:r w:rsidRPr="00CE446A">
        <w:rPr>
          <w:rFonts w:ascii="Book Antiqua" w:hAnsi="Book Antiqua"/>
          <w:i/>
          <w:sz w:val="24"/>
          <w:szCs w:val="24"/>
        </w:rPr>
        <w:t>TM6SF2</w:t>
      </w:r>
      <w:r w:rsidRPr="00CE446A">
        <w:rPr>
          <w:rFonts w:ascii="Book Antiqua" w:hAnsi="Book Antiqua"/>
          <w:sz w:val="24"/>
          <w:szCs w:val="24"/>
        </w:rPr>
        <w:t xml:space="preserve"> gene, </w:t>
      </w:r>
      <w:r w:rsidRPr="00CE446A">
        <w:rPr>
          <w:rFonts w:ascii="Book Antiqua" w:hAnsi="Book Antiqua"/>
          <w:i/>
          <w:sz w:val="24"/>
          <w:szCs w:val="24"/>
        </w:rPr>
        <w:t>rs58542926</w:t>
      </w:r>
      <w:r w:rsidRPr="00CE446A">
        <w:rPr>
          <w:rFonts w:ascii="Book Antiqua" w:hAnsi="Book Antiqua"/>
          <w:sz w:val="24"/>
          <w:szCs w:val="24"/>
        </w:rPr>
        <w:t xml:space="preserve"> encoding an amino acid substitution p. Glu167Lys (E167K), is associated with hepatic triglyceride content (HTGC). Research shows that the effect of rs58542926 on HTGC </w:t>
      </w:r>
      <w:r w:rsidRPr="00CE446A">
        <w:rPr>
          <w:rFonts w:ascii="Book Antiqua" w:hAnsi="Book Antiqua"/>
          <w:sz w:val="24"/>
          <w:szCs w:val="24"/>
        </w:rPr>
        <w:lastRenderedPageBreak/>
        <w:t xml:space="preserve">was independent of the effect mediated by rs738409, obesity, or insulin </w:t>
      </w:r>
      <w:proofErr w:type="gramStart"/>
      <w:r w:rsidRPr="00CE446A">
        <w:rPr>
          <w:rFonts w:ascii="Book Antiqua" w:hAnsi="Book Antiqua"/>
          <w:sz w:val="24"/>
          <w:szCs w:val="24"/>
        </w:rPr>
        <w:t>resistance</w:t>
      </w:r>
      <w:r w:rsidR="00AC2757" w:rsidRPr="00CE446A">
        <w:rPr>
          <w:rFonts w:ascii="Book Antiqua" w:hAnsi="Book Antiqua" w:hint="eastAsia"/>
          <w:sz w:val="24"/>
          <w:szCs w:val="24"/>
          <w:vertAlign w:val="superscript"/>
          <w:lang w:eastAsia="zh-CN"/>
        </w:rPr>
        <w:t>[</w:t>
      </w:r>
      <w:proofErr w:type="gramEnd"/>
      <w:r w:rsidR="00AC2757" w:rsidRPr="00CE446A">
        <w:rPr>
          <w:rFonts w:ascii="Book Antiqua" w:hAnsi="Book Antiqua" w:hint="eastAsia"/>
          <w:sz w:val="24"/>
          <w:szCs w:val="24"/>
          <w:vertAlign w:val="superscript"/>
          <w:lang w:eastAsia="zh-CN"/>
        </w:rPr>
        <w:t>50]</w:t>
      </w:r>
      <w:r w:rsidRPr="00CE446A">
        <w:rPr>
          <w:rFonts w:ascii="Book Antiqua" w:hAnsi="Book Antiqua"/>
          <w:sz w:val="24"/>
          <w:szCs w:val="24"/>
        </w:rPr>
        <w:t>. The rs58542926 T allele (Lys167) has been observed to be associated with disease severity, suggesting that the variant might have a small effect on the risk of NASH. Unlike the overwhelming evidence of the role of PNPLA3 in the modulation of NAFLD and disease progression in different populations around the world</w:t>
      </w:r>
      <w:r w:rsidR="00DD7ED8" w:rsidRPr="00CE446A">
        <w:rPr>
          <w:rFonts w:ascii="Book Antiqua" w:hAnsi="Book Antiqua"/>
          <w:sz w:val="24"/>
          <w:szCs w:val="24"/>
        </w:rPr>
        <w:t xml:space="preserve">, </w:t>
      </w:r>
      <w:r w:rsidRPr="00CE446A">
        <w:rPr>
          <w:rFonts w:ascii="Book Antiqua" w:hAnsi="Book Antiqua"/>
          <w:sz w:val="24"/>
          <w:szCs w:val="24"/>
        </w:rPr>
        <w:t xml:space="preserve">the initial finding of the effect of rs58542926 have not been reliably able to show such correlations. In a study conducted by </w:t>
      </w:r>
      <w:proofErr w:type="spellStart"/>
      <w:r w:rsidRPr="00CE446A">
        <w:rPr>
          <w:rFonts w:ascii="Book Antiqua" w:hAnsi="Book Antiqua"/>
          <w:sz w:val="24"/>
          <w:szCs w:val="24"/>
        </w:rPr>
        <w:t>Dongiovanni</w:t>
      </w:r>
      <w:proofErr w:type="spellEnd"/>
      <w:r w:rsidRPr="00CE446A">
        <w:rPr>
          <w:rFonts w:ascii="Book Antiqua" w:hAnsi="Book Antiqua"/>
          <w:i/>
          <w:sz w:val="24"/>
          <w:szCs w:val="24"/>
        </w:rPr>
        <w:t xml:space="preserve"> et </w:t>
      </w:r>
      <w:proofErr w:type="gramStart"/>
      <w:r w:rsidRPr="00CE446A">
        <w:rPr>
          <w:rFonts w:ascii="Book Antiqua" w:hAnsi="Book Antiqua"/>
          <w:i/>
          <w:sz w:val="24"/>
          <w:szCs w:val="24"/>
        </w:rPr>
        <w:t>al</w:t>
      </w:r>
      <w:r w:rsidR="00AC2757" w:rsidRPr="00CE446A">
        <w:rPr>
          <w:rFonts w:ascii="Book Antiqua" w:hAnsi="Book Antiqua" w:hint="eastAsia"/>
          <w:sz w:val="24"/>
          <w:szCs w:val="24"/>
          <w:vertAlign w:val="superscript"/>
          <w:lang w:eastAsia="zh-CN"/>
        </w:rPr>
        <w:t>[</w:t>
      </w:r>
      <w:proofErr w:type="gramEnd"/>
      <w:r w:rsidR="00AC2757" w:rsidRPr="00CE446A">
        <w:rPr>
          <w:rFonts w:ascii="Book Antiqua" w:hAnsi="Book Antiqua" w:hint="eastAsia"/>
          <w:sz w:val="24"/>
          <w:szCs w:val="24"/>
          <w:vertAlign w:val="superscript"/>
          <w:lang w:eastAsia="zh-CN"/>
        </w:rPr>
        <w:t>51]</w:t>
      </w:r>
      <w:r w:rsidRPr="00CE446A">
        <w:rPr>
          <w:rFonts w:ascii="Book Antiqua" w:hAnsi="Book Antiqua"/>
          <w:sz w:val="24"/>
          <w:szCs w:val="24"/>
        </w:rPr>
        <w:t>, they isolated increased risk of NASH and hepatic fibrosis in the presence of TM6SF-2 from its proposed cardiovascular protective role represented by TG protective response to insulin resistance</w:t>
      </w:r>
      <w:r w:rsidR="00AC2757" w:rsidRPr="00CE446A">
        <w:rPr>
          <w:rFonts w:ascii="Book Antiqua" w:hAnsi="Book Antiqua" w:hint="eastAsia"/>
          <w:sz w:val="24"/>
          <w:szCs w:val="24"/>
          <w:vertAlign w:val="superscript"/>
          <w:lang w:eastAsia="zh-CN"/>
        </w:rPr>
        <w:t>[51]</w:t>
      </w:r>
      <w:r w:rsidRPr="00CE446A">
        <w:rPr>
          <w:rFonts w:ascii="Book Antiqua" w:hAnsi="Book Antiqua"/>
          <w:sz w:val="24"/>
          <w:szCs w:val="24"/>
        </w:rPr>
        <w:t>.</w:t>
      </w:r>
    </w:p>
    <w:p w:rsidR="00DB58F4" w:rsidRPr="00CE446A" w:rsidRDefault="00DB58F4" w:rsidP="00AC2757">
      <w:pPr>
        <w:spacing w:after="0" w:line="360" w:lineRule="auto"/>
        <w:ind w:firstLineChars="100" w:firstLine="240"/>
        <w:jc w:val="both"/>
        <w:rPr>
          <w:rFonts w:ascii="Book Antiqua" w:hAnsi="Book Antiqua"/>
          <w:sz w:val="24"/>
          <w:szCs w:val="24"/>
        </w:rPr>
      </w:pPr>
      <w:r w:rsidRPr="00CE446A">
        <w:rPr>
          <w:rFonts w:ascii="Book Antiqua" w:hAnsi="Book Antiqua"/>
          <w:sz w:val="24"/>
          <w:szCs w:val="24"/>
        </w:rPr>
        <w:t xml:space="preserve">Cholesterol ester transfer protein plays a role in transferring TG and cholesterol in between </w:t>
      </w:r>
      <w:proofErr w:type="gramStart"/>
      <w:r w:rsidRPr="00CE446A">
        <w:rPr>
          <w:rFonts w:ascii="Book Antiqua" w:hAnsi="Book Antiqua"/>
          <w:sz w:val="24"/>
          <w:szCs w:val="24"/>
        </w:rPr>
        <w:t>lipoproteins</w:t>
      </w:r>
      <w:r w:rsidR="00AC2757" w:rsidRPr="00CE446A">
        <w:rPr>
          <w:rFonts w:ascii="Book Antiqua" w:hAnsi="Book Antiqua" w:hint="eastAsia"/>
          <w:sz w:val="24"/>
          <w:szCs w:val="24"/>
          <w:vertAlign w:val="superscript"/>
          <w:lang w:eastAsia="zh-CN"/>
        </w:rPr>
        <w:t>[</w:t>
      </w:r>
      <w:proofErr w:type="gramEnd"/>
      <w:r w:rsidR="00AC2757" w:rsidRPr="00CE446A">
        <w:rPr>
          <w:rFonts w:ascii="Book Antiqua" w:hAnsi="Book Antiqua" w:hint="eastAsia"/>
          <w:sz w:val="24"/>
          <w:szCs w:val="24"/>
          <w:vertAlign w:val="superscript"/>
          <w:lang w:eastAsia="zh-CN"/>
        </w:rPr>
        <w:t>52]</w:t>
      </w:r>
      <w:r w:rsidRPr="00CE446A">
        <w:rPr>
          <w:rFonts w:ascii="Book Antiqua" w:hAnsi="Book Antiqua"/>
          <w:sz w:val="24"/>
          <w:szCs w:val="24"/>
        </w:rPr>
        <w:t>. A well-known two single nucleotide polymorphisms (rs12447924) and (rs12597002) was postulated as a risk factor for NAFLD. More evidently, it was seen in between lean homozygotes and it was as high as 30%, compared to 10</w:t>
      </w:r>
      <w:r w:rsidR="00AC2757" w:rsidRPr="00CE446A">
        <w:rPr>
          <w:rFonts w:ascii="Book Antiqua" w:hAnsi="Book Antiqua" w:hint="eastAsia"/>
          <w:sz w:val="24"/>
          <w:szCs w:val="24"/>
          <w:lang w:eastAsia="zh-CN"/>
        </w:rPr>
        <w:t>%</w:t>
      </w:r>
      <w:r w:rsidRPr="00CE446A">
        <w:rPr>
          <w:rFonts w:ascii="Book Antiqua" w:hAnsi="Book Antiqua"/>
          <w:sz w:val="24"/>
          <w:szCs w:val="24"/>
        </w:rPr>
        <w:t>-15% lean heterozygotes and 3</w:t>
      </w:r>
      <w:r w:rsidR="006F51EB">
        <w:rPr>
          <w:rFonts w:ascii="Book Antiqua" w:hAnsi="Book Antiqua" w:hint="eastAsia"/>
          <w:sz w:val="24"/>
          <w:szCs w:val="24"/>
          <w:lang w:eastAsia="zh-CN"/>
        </w:rPr>
        <w:t>%</w:t>
      </w:r>
      <w:r w:rsidRPr="00CE446A">
        <w:rPr>
          <w:rFonts w:ascii="Book Antiqua" w:hAnsi="Book Antiqua"/>
          <w:sz w:val="24"/>
          <w:szCs w:val="24"/>
        </w:rPr>
        <w:t xml:space="preserve">-5% lean </w:t>
      </w:r>
      <w:proofErr w:type="gramStart"/>
      <w:r w:rsidRPr="00CE446A">
        <w:rPr>
          <w:rFonts w:ascii="Book Antiqua" w:hAnsi="Book Antiqua"/>
          <w:sz w:val="24"/>
          <w:szCs w:val="24"/>
        </w:rPr>
        <w:t>wild</w:t>
      </w:r>
      <w:r w:rsidR="00AC2757" w:rsidRPr="00CE446A">
        <w:rPr>
          <w:rFonts w:ascii="Book Antiqua" w:hAnsi="Book Antiqua" w:hint="eastAsia"/>
          <w:sz w:val="24"/>
          <w:szCs w:val="24"/>
          <w:vertAlign w:val="superscript"/>
          <w:lang w:eastAsia="zh-CN"/>
        </w:rPr>
        <w:t>[</w:t>
      </w:r>
      <w:proofErr w:type="gramEnd"/>
      <w:r w:rsidR="00AC2757" w:rsidRPr="00CE446A">
        <w:rPr>
          <w:rFonts w:ascii="Book Antiqua" w:hAnsi="Book Antiqua" w:hint="eastAsia"/>
          <w:sz w:val="24"/>
          <w:szCs w:val="24"/>
          <w:vertAlign w:val="superscript"/>
          <w:lang w:eastAsia="zh-CN"/>
        </w:rPr>
        <w:t>52]</w:t>
      </w:r>
      <w:r w:rsidRPr="00CE446A">
        <w:rPr>
          <w:rFonts w:ascii="Book Antiqua" w:hAnsi="Book Antiqua"/>
          <w:sz w:val="24"/>
          <w:szCs w:val="24"/>
        </w:rPr>
        <w:t>.</w:t>
      </w:r>
    </w:p>
    <w:p w:rsidR="00DB58F4" w:rsidRPr="00CE446A" w:rsidRDefault="00DB58F4" w:rsidP="007D31B4">
      <w:pPr>
        <w:spacing w:after="0" w:line="360" w:lineRule="auto"/>
        <w:jc w:val="both"/>
        <w:rPr>
          <w:rFonts w:ascii="Book Antiqua" w:hAnsi="Book Antiqua"/>
          <w:sz w:val="24"/>
          <w:szCs w:val="24"/>
          <w:lang w:eastAsia="zh-CN"/>
        </w:rPr>
      </w:pPr>
      <w:r w:rsidRPr="00CE446A">
        <w:rPr>
          <w:rFonts w:ascii="Book Antiqua" w:hAnsi="Book Antiqua"/>
          <w:sz w:val="24"/>
          <w:szCs w:val="24"/>
        </w:rPr>
        <w:t> </w:t>
      </w:r>
    </w:p>
    <w:p w:rsidR="00DB58F4" w:rsidRPr="00CE446A" w:rsidRDefault="00AC2757" w:rsidP="007D31B4">
      <w:pPr>
        <w:spacing w:after="0" w:line="360" w:lineRule="auto"/>
        <w:jc w:val="both"/>
        <w:rPr>
          <w:rFonts w:ascii="Book Antiqua" w:hAnsi="Book Antiqua"/>
          <w:b/>
          <w:bCs/>
          <w:sz w:val="24"/>
          <w:szCs w:val="24"/>
        </w:rPr>
      </w:pPr>
      <w:r w:rsidRPr="00CE446A">
        <w:rPr>
          <w:rFonts w:ascii="Book Antiqua" w:hAnsi="Book Antiqua"/>
          <w:b/>
          <w:bCs/>
          <w:sz w:val="24"/>
          <w:szCs w:val="24"/>
        </w:rPr>
        <w:t>CLINICAL AND METABOLIC FEATURES OF NON-OBESE NAFLD</w:t>
      </w:r>
    </w:p>
    <w:p w:rsidR="00DB58F4" w:rsidRPr="00CE446A" w:rsidRDefault="00DB58F4" w:rsidP="007D31B4">
      <w:pPr>
        <w:spacing w:after="0" w:line="360" w:lineRule="auto"/>
        <w:jc w:val="both"/>
        <w:rPr>
          <w:rFonts w:ascii="Book Antiqua" w:hAnsi="Book Antiqua"/>
          <w:sz w:val="24"/>
          <w:szCs w:val="24"/>
        </w:rPr>
      </w:pPr>
      <w:r w:rsidRPr="00CE446A">
        <w:rPr>
          <w:rFonts w:ascii="Book Antiqua" w:hAnsi="Book Antiqua"/>
          <w:sz w:val="24"/>
          <w:szCs w:val="24"/>
        </w:rPr>
        <w:t>Non-obese NAFLD is associated with components of </w:t>
      </w:r>
      <w:r w:rsidR="001B375F" w:rsidRPr="00CE446A">
        <w:rPr>
          <w:rFonts w:ascii="Book Antiqua" w:hAnsi="Book Antiqua"/>
          <w:sz w:val="24"/>
          <w:szCs w:val="24"/>
        </w:rPr>
        <w:t>metabolic syndrome</w:t>
      </w:r>
      <w:r w:rsidRPr="00CE446A">
        <w:rPr>
          <w:rFonts w:ascii="Book Antiqua" w:hAnsi="Book Antiqua"/>
          <w:sz w:val="24"/>
          <w:szCs w:val="24"/>
        </w:rPr>
        <w:t>. Some studies suggested lower prevalence of metabolic profile components in the non-obese NAFLD when compared to the obese NAFLD</w:t>
      </w:r>
      <w:r w:rsidR="00866A05" w:rsidRPr="00CE446A">
        <w:rPr>
          <w:rFonts w:ascii="Book Antiqua" w:hAnsi="Book Antiqua" w:hint="eastAsia"/>
          <w:sz w:val="24"/>
          <w:szCs w:val="24"/>
          <w:vertAlign w:val="superscript"/>
          <w:lang w:eastAsia="zh-CN"/>
        </w:rPr>
        <w:t>[53]</w:t>
      </w:r>
      <w:r w:rsidRPr="00CE446A">
        <w:rPr>
          <w:rFonts w:ascii="Book Antiqua" w:hAnsi="Book Antiqua"/>
          <w:sz w:val="24"/>
          <w:szCs w:val="24"/>
        </w:rPr>
        <w:t>, on the other hand, other studies suggested similar or even higher prevalence of metabolic syndrome components in non-obese NAFLD</w:t>
      </w:r>
      <w:r w:rsidR="00866A05" w:rsidRPr="00CE446A">
        <w:rPr>
          <w:rFonts w:ascii="Book Antiqua" w:hAnsi="Book Antiqua" w:hint="eastAsia"/>
          <w:sz w:val="24"/>
          <w:szCs w:val="24"/>
          <w:vertAlign w:val="superscript"/>
          <w:lang w:eastAsia="zh-CN"/>
        </w:rPr>
        <w:t>[12,54]</w:t>
      </w:r>
      <w:r w:rsidRPr="00CE446A">
        <w:rPr>
          <w:rFonts w:ascii="Book Antiqua" w:hAnsi="Book Antiqua"/>
          <w:sz w:val="24"/>
          <w:szCs w:val="24"/>
        </w:rPr>
        <w:t xml:space="preserve">. In one retrospective study to determine the factors that are independently associated with non-obese </w:t>
      </w:r>
      <w:r w:rsidR="00466D02" w:rsidRPr="00CE446A">
        <w:rPr>
          <w:rFonts w:ascii="Book Antiqua" w:hAnsi="Book Antiqua"/>
          <w:sz w:val="24"/>
          <w:szCs w:val="24"/>
        </w:rPr>
        <w:t>NAFLD</w:t>
      </w:r>
      <w:r w:rsidRPr="00CE446A">
        <w:rPr>
          <w:rFonts w:ascii="Book Antiqua" w:hAnsi="Book Antiqua"/>
          <w:sz w:val="24"/>
          <w:szCs w:val="24"/>
        </w:rPr>
        <w:t>, </w:t>
      </w:r>
      <w:r w:rsidR="001B375F" w:rsidRPr="00CE446A">
        <w:rPr>
          <w:rFonts w:ascii="Book Antiqua" w:hAnsi="Book Antiqua"/>
          <w:sz w:val="24"/>
          <w:szCs w:val="24"/>
        </w:rPr>
        <w:t xml:space="preserve">using </w:t>
      </w:r>
      <w:r w:rsidRPr="00CE446A">
        <w:rPr>
          <w:rFonts w:ascii="Book Antiqua" w:hAnsi="Book Antiqua"/>
          <w:sz w:val="24"/>
          <w:szCs w:val="24"/>
        </w:rPr>
        <w:t>the national health and nutrition examination survey III data between 1988 and 1994, NAFLD in both obese and non-obese, was correlated, when compared to control subjects, with age, Hispanic heritage, and with components of metabolic syndrome; visceral obesity, diabetes, hypertension and hyperlipidemia</w:t>
      </w:r>
      <w:r w:rsidR="00866A05" w:rsidRPr="00CE446A">
        <w:rPr>
          <w:rFonts w:ascii="Book Antiqua" w:hAnsi="Book Antiqua" w:hint="eastAsia"/>
          <w:sz w:val="24"/>
          <w:szCs w:val="24"/>
          <w:vertAlign w:val="superscript"/>
          <w:lang w:eastAsia="zh-CN"/>
        </w:rPr>
        <w:t>[53]</w:t>
      </w:r>
      <w:r w:rsidRPr="00CE446A">
        <w:rPr>
          <w:rFonts w:ascii="Book Antiqua" w:hAnsi="Book Antiqua"/>
          <w:sz w:val="24"/>
          <w:szCs w:val="24"/>
        </w:rPr>
        <w:t xml:space="preserve">. When comparing non-obese to obese NAFLD, the cohort was found to be younger, with lower prevalence of hyperlipidemia, hypertension, and diabetes. They also had less degree of elevated liver enzymes, specifically AST, and </w:t>
      </w:r>
      <w:proofErr w:type="gramStart"/>
      <w:r w:rsidRPr="00CE446A">
        <w:rPr>
          <w:rFonts w:ascii="Book Antiqua" w:hAnsi="Book Antiqua"/>
          <w:sz w:val="24"/>
          <w:szCs w:val="24"/>
        </w:rPr>
        <w:t>ALT</w:t>
      </w:r>
      <w:r w:rsidR="00866A05" w:rsidRPr="00CE446A">
        <w:rPr>
          <w:rFonts w:ascii="Book Antiqua" w:hAnsi="Book Antiqua" w:hint="eastAsia"/>
          <w:sz w:val="24"/>
          <w:szCs w:val="24"/>
          <w:vertAlign w:val="superscript"/>
          <w:lang w:eastAsia="zh-CN"/>
        </w:rPr>
        <w:t>[</w:t>
      </w:r>
      <w:proofErr w:type="gramEnd"/>
      <w:r w:rsidR="00866A05" w:rsidRPr="00CE446A">
        <w:rPr>
          <w:rFonts w:ascii="Book Antiqua" w:hAnsi="Book Antiqua" w:hint="eastAsia"/>
          <w:sz w:val="24"/>
          <w:szCs w:val="24"/>
          <w:vertAlign w:val="superscript"/>
          <w:lang w:eastAsia="zh-CN"/>
        </w:rPr>
        <w:t>53]</w:t>
      </w:r>
      <w:r w:rsidRPr="00CE446A">
        <w:rPr>
          <w:rFonts w:ascii="Book Antiqua" w:hAnsi="Book Antiqua"/>
          <w:sz w:val="24"/>
          <w:szCs w:val="24"/>
        </w:rPr>
        <w:t>.</w:t>
      </w:r>
    </w:p>
    <w:p w:rsidR="00DB58F4" w:rsidRPr="00CE446A" w:rsidRDefault="00DB58F4" w:rsidP="00866A05">
      <w:pPr>
        <w:spacing w:after="0" w:line="360" w:lineRule="auto"/>
        <w:ind w:firstLineChars="100" w:firstLine="240"/>
        <w:jc w:val="both"/>
        <w:rPr>
          <w:rFonts w:ascii="Book Antiqua" w:hAnsi="Book Antiqua"/>
          <w:sz w:val="24"/>
          <w:szCs w:val="24"/>
        </w:rPr>
      </w:pPr>
      <w:proofErr w:type="spellStart"/>
      <w:r w:rsidRPr="00CE446A">
        <w:rPr>
          <w:rFonts w:ascii="Book Antiqua" w:hAnsi="Book Antiqua"/>
          <w:sz w:val="24"/>
          <w:szCs w:val="24"/>
        </w:rPr>
        <w:lastRenderedPageBreak/>
        <w:t>Alam</w:t>
      </w:r>
      <w:proofErr w:type="spellEnd"/>
      <w:r w:rsidR="00430733">
        <w:rPr>
          <w:rFonts w:ascii="Book Antiqua" w:hAnsi="Book Antiqua"/>
          <w:sz w:val="24"/>
          <w:szCs w:val="24"/>
        </w:rPr>
        <w:t xml:space="preserve"> </w:t>
      </w:r>
      <w:r w:rsidR="00866A05" w:rsidRPr="00CE446A">
        <w:rPr>
          <w:rFonts w:ascii="Book Antiqua" w:hAnsi="Book Antiqua" w:hint="eastAsia"/>
          <w:i/>
          <w:sz w:val="24"/>
          <w:szCs w:val="24"/>
          <w:lang w:eastAsia="zh-CN"/>
        </w:rPr>
        <w:t>et al</w:t>
      </w:r>
      <w:r w:rsidR="00866A05" w:rsidRPr="00CE446A">
        <w:rPr>
          <w:rFonts w:ascii="Book Antiqua" w:hAnsi="Book Antiqua" w:hint="eastAsia"/>
          <w:sz w:val="24"/>
          <w:szCs w:val="24"/>
          <w:vertAlign w:val="superscript"/>
          <w:lang w:eastAsia="zh-CN"/>
        </w:rPr>
        <w:t>[12]</w:t>
      </w:r>
      <w:r w:rsidRPr="00CE446A">
        <w:rPr>
          <w:rFonts w:ascii="Book Antiqua" w:hAnsi="Book Antiqua"/>
          <w:sz w:val="24"/>
          <w:szCs w:val="24"/>
        </w:rPr>
        <w:t xml:space="preserve"> evaluated 229 Indian patients with NAFLD by histology, and found that the non-obese population was metabolically similar to the obese, with no significant difference of levels of total cholesterol, triglycerides, HDL, blood glucose, ALT, AST, GGT, and insulin resistance. </w:t>
      </w:r>
      <w:proofErr w:type="spellStart"/>
      <w:r w:rsidRPr="00CE446A">
        <w:rPr>
          <w:rFonts w:ascii="Book Antiqua" w:hAnsi="Book Antiqua"/>
          <w:sz w:val="24"/>
          <w:szCs w:val="24"/>
        </w:rPr>
        <w:t>K</w:t>
      </w:r>
      <w:r w:rsidR="00866A05" w:rsidRPr="00CE446A">
        <w:rPr>
          <w:rFonts w:ascii="Book Antiqua" w:hAnsi="Book Antiqua"/>
          <w:sz w:val="24"/>
          <w:szCs w:val="24"/>
        </w:rPr>
        <w:t>wonfound</w:t>
      </w:r>
      <w:proofErr w:type="spellEnd"/>
      <w:r w:rsidR="00866A05" w:rsidRPr="00CE446A">
        <w:rPr>
          <w:rFonts w:ascii="Book Antiqua" w:hAnsi="Book Antiqua"/>
          <w:sz w:val="24"/>
          <w:szCs w:val="24"/>
        </w:rPr>
        <w:t xml:space="preserve"> non-NAFLD in 12% of 29</w:t>
      </w:r>
      <w:r w:rsidRPr="00CE446A">
        <w:rPr>
          <w:rFonts w:ascii="Book Antiqua" w:hAnsi="Book Antiqua"/>
          <w:sz w:val="24"/>
          <w:szCs w:val="24"/>
        </w:rPr>
        <w:t xml:space="preserve">994 selected cohort who underwent routine comprehensive health evaluations, he also found that non-obese women had higher adjusted prevalence rate of hypertension, hyperglycemia, hypertriglyceridemia and lower HDL, when compared to the obese </w:t>
      </w:r>
      <w:proofErr w:type="gramStart"/>
      <w:r w:rsidRPr="00CE446A">
        <w:rPr>
          <w:rFonts w:ascii="Book Antiqua" w:hAnsi="Book Antiqua"/>
          <w:sz w:val="24"/>
          <w:szCs w:val="24"/>
        </w:rPr>
        <w:t>woman</w:t>
      </w:r>
      <w:r w:rsidR="00866A05" w:rsidRPr="00CE446A">
        <w:rPr>
          <w:rFonts w:ascii="Book Antiqua" w:hAnsi="Book Antiqua" w:hint="eastAsia"/>
          <w:sz w:val="24"/>
          <w:szCs w:val="24"/>
          <w:vertAlign w:val="superscript"/>
          <w:lang w:eastAsia="zh-CN"/>
        </w:rPr>
        <w:t>[</w:t>
      </w:r>
      <w:proofErr w:type="gramEnd"/>
      <w:r w:rsidR="00866A05" w:rsidRPr="00CE446A">
        <w:rPr>
          <w:rFonts w:ascii="Book Antiqua" w:hAnsi="Book Antiqua" w:hint="eastAsia"/>
          <w:sz w:val="24"/>
          <w:szCs w:val="24"/>
          <w:vertAlign w:val="superscript"/>
          <w:lang w:eastAsia="zh-CN"/>
        </w:rPr>
        <w:t>54]</w:t>
      </w:r>
      <w:r w:rsidRPr="00CE446A">
        <w:rPr>
          <w:rFonts w:ascii="Book Antiqua" w:hAnsi="Book Antiqua"/>
          <w:sz w:val="24"/>
          <w:szCs w:val="24"/>
        </w:rPr>
        <w:t>.</w:t>
      </w:r>
    </w:p>
    <w:p w:rsidR="00DB58F4" w:rsidRPr="00CE446A" w:rsidRDefault="00DB58F4" w:rsidP="00866A05">
      <w:pPr>
        <w:spacing w:after="0" w:line="360" w:lineRule="auto"/>
        <w:ind w:firstLineChars="100" w:firstLine="240"/>
        <w:jc w:val="both"/>
        <w:rPr>
          <w:rFonts w:ascii="Book Antiqua" w:hAnsi="Book Antiqua"/>
          <w:sz w:val="24"/>
          <w:szCs w:val="24"/>
        </w:rPr>
      </w:pPr>
      <w:r w:rsidRPr="00CE446A">
        <w:rPr>
          <w:rFonts w:ascii="Book Antiqua" w:hAnsi="Book Antiqua"/>
          <w:sz w:val="24"/>
          <w:szCs w:val="24"/>
        </w:rPr>
        <w:t xml:space="preserve">In one longitudinal observational study that aimed to investigate the factors associated with the development and regression of </w:t>
      </w:r>
      <w:r w:rsidR="00466D02" w:rsidRPr="00CE446A">
        <w:rPr>
          <w:rFonts w:ascii="Book Antiqua" w:hAnsi="Book Antiqua"/>
          <w:sz w:val="24"/>
          <w:szCs w:val="24"/>
        </w:rPr>
        <w:t>NAFLD</w:t>
      </w:r>
      <w:r w:rsidRPr="00CE446A">
        <w:rPr>
          <w:rFonts w:ascii="Book Antiqua" w:hAnsi="Book Antiqua"/>
          <w:sz w:val="24"/>
          <w:szCs w:val="24"/>
        </w:rPr>
        <w:t xml:space="preserve"> in non-obese NAFLD, using a cutoff BMI of 25 kg/m², and ultrasound as the diagnosis modality, among all factors of metabolic syndrome, and after adjusting for age, sex, baseline BMI and components of metabolic syndrome, triglyceride level above 150 mg/</w:t>
      </w:r>
      <w:proofErr w:type="spellStart"/>
      <w:r w:rsidRPr="00CE446A">
        <w:rPr>
          <w:rFonts w:ascii="Book Antiqua" w:hAnsi="Book Antiqua"/>
          <w:sz w:val="24"/>
          <w:szCs w:val="24"/>
        </w:rPr>
        <w:t>d</w:t>
      </w:r>
      <w:r w:rsidR="00866A05" w:rsidRPr="00CE446A">
        <w:rPr>
          <w:rFonts w:ascii="Book Antiqua" w:hAnsi="Book Antiqua"/>
          <w:sz w:val="24"/>
          <w:szCs w:val="24"/>
        </w:rPr>
        <w:t>L</w:t>
      </w:r>
      <w:proofErr w:type="spellEnd"/>
      <w:r w:rsidRPr="00CE446A">
        <w:rPr>
          <w:rFonts w:ascii="Book Antiqua" w:hAnsi="Book Antiqua"/>
          <w:sz w:val="24"/>
          <w:szCs w:val="24"/>
        </w:rPr>
        <w:t xml:space="preserve"> at baseline was significantly associated with the development and regression of </w:t>
      </w:r>
      <w:r w:rsidR="00466D02" w:rsidRPr="00CE446A">
        <w:rPr>
          <w:rFonts w:ascii="Book Antiqua" w:hAnsi="Book Antiqua"/>
          <w:sz w:val="24"/>
          <w:szCs w:val="24"/>
        </w:rPr>
        <w:t>NAFLD</w:t>
      </w:r>
      <w:r w:rsidRPr="00CE446A">
        <w:rPr>
          <w:rFonts w:ascii="Book Antiqua" w:hAnsi="Book Antiqua"/>
          <w:sz w:val="24"/>
          <w:szCs w:val="24"/>
        </w:rPr>
        <w:t xml:space="preserve"> in the non-obese, ORs 1.54 (1.10-2.14) and 0.60 (0.38-0.96)</w:t>
      </w:r>
      <w:r w:rsidR="00866A05" w:rsidRPr="00CE446A">
        <w:rPr>
          <w:rFonts w:ascii="Book Antiqua" w:hAnsi="Book Antiqua" w:hint="eastAsia"/>
          <w:sz w:val="24"/>
          <w:szCs w:val="24"/>
          <w:vertAlign w:val="superscript"/>
          <w:lang w:eastAsia="zh-CN"/>
        </w:rPr>
        <w:t>[14]</w:t>
      </w:r>
      <w:r w:rsidRPr="00CE446A">
        <w:rPr>
          <w:rFonts w:ascii="Book Antiqua" w:hAnsi="Book Antiqua"/>
          <w:sz w:val="24"/>
          <w:szCs w:val="24"/>
        </w:rPr>
        <w:t>. Body weight change was also significantly associated with development and regression of NAF</w:t>
      </w:r>
      <w:r w:rsidR="00866A05" w:rsidRPr="00CE446A">
        <w:rPr>
          <w:rFonts w:ascii="Book Antiqua" w:hAnsi="Book Antiqua"/>
          <w:sz w:val="24"/>
          <w:szCs w:val="24"/>
        </w:rPr>
        <w:t>LD in both obese ORs 1.16 (1.09</w:t>
      </w:r>
      <w:r w:rsidRPr="00CE446A">
        <w:rPr>
          <w:rFonts w:ascii="Book Antiqua" w:hAnsi="Book Antiqua"/>
          <w:sz w:val="24"/>
          <w:szCs w:val="24"/>
        </w:rPr>
        <w:t>-1.24) and 0.69 (0.63-0.75) and non-obese ORs 1.23 (1.17-1.30) and 0.74 (0.67</w:t>
      </w:r>
      <w:r w:rsidR="00866A05" w:rsidRPr="00CE446A">
        <w:rPr>
          <w:rFonts w:ascii="Book Antiqua" w:hAnsi="Book Antiqua" w:hint="eastAsia"/>
          <w:sz w:val="24"/>
          <w:szCs w:val="24"/>
          <w:lang w:eastAsia="zh-CN"/>
        </w:rPr>
        <w:t>-</w:t>
      </w:r>
      <w:r w:rsidRPr="00CE446A">
        <w:rPr>
          <w:rFonts w:ascii="Book Antiqua" w:hAnsi="Book Antiqua"/>
          <w:sz w:val="24"/>
          <w:szCs w:val="24"/>
        </w:rPr>
        <w:t>0.81). Other factors that were not significantly associated with progression and regression of NAFLD in non-obese included fasting blood sugar more than 100 mg/</w:t>
      </w:r>
      <w:proofErr w:type="spellStart"/>
      <w:r w:rsidRPr="00CE446A">
        <w:rPr>
          <w:rFonts w:ascii="Book Antiqua" w:hAnsi="Book Antiqua"/>
          <w:sz w:val="24"/>
          <w:szCs w:val="24"/>
        </w:rPr>
        <w:t>dL</w:t>
      </w:r>
      <w:proofErr w:type="spellEnd"/>
      <w:r w:rsidRPr="00CE446A">
        <w:rPr>
          <w:rFonts w:ascii="Book Antiqua" w:hAnsi="Book Antiqua"/>
          <w:sz w:val="24"/>
          <w:szCs w:val="24"/>
        </w:rPr>
        <w:t>, blood pressure more than 130/85 mmHg, HDL less than 40 mg/</w:t>
      </w:r>
      <w:proofErr w:type="spellStart"/>
      <w:r w:rsidRPr="00CE446A">
        <w:rPr>
          <w:rFonts w:ascii="Book Antiqua" w:hAnsi="Book Antiqua"/>
          <w:sz w:val="24"/>
          <w:szCs w:val="24"/>
        </w:rPr>
        <w:t>d</w:t>
      </w:r>
      <w:r w:rsidR="00866A05" w:rsidRPr="00CE446A">
        <w:rPr>
          <w:rFonts w:ascii="Book Antiqua" w:hAnsi="Book Antiqua"/>
          <w:sz w:val="24"/>
          <w:szCs w:val="24"/>
        </w:rPr>
        <w:t>L</w:t>
      </w:r>
      <w:proofErr w:type="spellEnd"/>
      <w:r w:rsidRPr="00CE446A">
        <w:rPr>
          <w:rFonts w:ascii="Book Antiqua" w:hAnsi="Book Antiqua"/>
          <w:sz w:val="24"/>
          <w:szCs w:val="24"/>
        </w:rPr>
        <w:t xml:space="preserve"> in male and less than 50 mg/</w:t>
      </w:r>
      <w:proofErr w:type="spellStart"/>
      <w:r w:rsidRPr="00CE446A">
        <w:rPr>
          <w:rFonts w:ascii="Book Antiqua" w:hAnsi="Book Antiqua"/>
          <w:sz w:val="24"/>
          <w:szCs w:val="24"/>
        </w:rPr>
        <w:t>d</w:t>
      </w:r>
      <w:r w:rsidR="00866A05" w:rsidRPr="00CE446A">
        <w:rPr>
          <w:rFonts w:ascii="Book Antiqua" w:hAnsi="Book Antiqua"/>
          <w:sz w:val="24"/>
          <w:szCs w:val="24"/>
        </w:rPr>
        <w:t>L</w:t>
      </w:r>
      <w:proofErr w:type="spellEnd"/>
      <w:r w:rsidR="00866A05" w:rsidRPr="00CE446A">
        <w:rPr>
          <w:rFonts w:ascii="Book Antiqua" w:hAnsi="Book Antiqua"/>
          <w:sz w:val="24"/>
          <w:szCs w:val="24"/>
        </w:rPr>
        <w:t xml:space="preserve"> in </w:t>
      </w:r>
      <w:proofErr w:type="gramStart"/>
      <w:r w:rsidR="00866A05" w:rsidRPr="00CE446A">
        <w:rPr>
          <w:rFonts w:ascii="Book Antiqua" w:hAnsi="Book Antiqua"/>
          <w:sz w:val="24"/>
          <w:szCs w:val="24"/>
        </w:rPr>
        <w:t>females</w:t>
      </w:r>
      <w:r w:rsidR="00866A05" w:rsidRPr="00CE446A">
        <w:rPr>
          <w:rFonts w:ascii="Book Antiqua" w:hAnsi="Book Antiqua" w:hint="eastAsia"/>
          <w:sz w:val="24"/>
          <w:szCs w:val="24"/>
          <w:vertAlign w:val="superscript"/>
          <w:lang w:eastAsia="zh-CN"/>
        </w:rPr>
        <w:t>[</w:t>
      </w:r>
      <w:proofErr w:type="gramEnd"/>
      <w:r w:rsidR="00866A05" w:rsidRPr="00CE446A">
        <w:rPr>
          <w:rFonts w:ascii="Book Antiqua" w:hAnsi="Book Antiqua" w:hint="eastAsia"/>
          <w:sz w:val="24"/>
          <w:szCs w:val="24"/>
          <w:vertAlign w:val="superscript"/>
          <w:lang w:eastAsia="zh-CN"/>
        </w:rPr>
        <w:t>14]</w:t>
      </w:r>
      <w:r w:rsidRPr="00CE446A">
        <w:rPr>
          <w:rFonts w:ascii="Book Antiqua" w:hAnsi="Book Antiqua"/>
          <w:sz w:val="24"/>
          <w:szCs w:val="24"/>
        </w:rPr>
        <w:t>.</w:t>
      </w:r>
    </w:p>
    <w:p w:rsidR="00DB58F4" w:rsidRPr="00CE446A" w:rsidRDefault="00DB58F4" w:rsidP="00866A05">
      <w:pPr>
        <w:spacing w:after="0" w:line="360" w:lineRule="auto"/>
        <w:ind w:firstLineChars="100" w:firstLine="240"/>
        <w:jc w:val="both"/>
        <w:rPr>
          <w:rFonts w:ascii="Book Antiqua" w:hAnsi="Book Antiqua"/>
          <w:sz w:val="24"/>
          <w:szCs w:val="24"/>
        </w:rPr>
      </w:pPr>
      <w:r w:rsidRPr="00CE446A">
        <w:rPr>
          <w:rFonts w:ascii="Book Antiqua" w:hAnsi="Book Antiqua"/>
          <w:sz w:val="24"/>
          <w:szCs w:val="24"/>
        </w:rPr>
        <w:t>Following a cohort of NAFLD patients diagnosed by biopsy for 15.7 years in Sweden</w:t>
      </w:r>
      <w:r w:rsidR="00710178" w:rsidRPr="00CE446A">
        <w:rPr>
          <w:rFonts w:ascii="Book Antiqua" w:hAnsi="Book Antiqua"/>
          <w:sz w:val="24"/>
          <w:szCs w:val="24"/>
        </w:rPr>
        <w:t xml:space="preserve"> </w:t>
      </w:r>
      <w:r w:rsidRPr="00CE446A">
        <w:rPr>
          <w:rFonts w:ascii="Book Antiqua" w:hAnsi="Book Antiqua"/>
          <w:sz w:val="24"/>
          <w:szCs w:val="24"/>
        </w:rPr>
        <w:t xml:space="preserve">revealed that the most common mortality cause was cardiovascular. Worth mentioning that 85% of the patients included in the study were overweight or obese at </w:t>
      </w:r>
      <w:proofErr w:type="gramStart"/>
      <w:r w:rsidRPr="00CE446A">
        <w:rPr>
          <w:rFonts w:ascii="Book Antiqua" w:hAnsi="Book Antiqua"/>
          <w:sz w:val="24"/>
          <w:szCs w:val="24"/>
        </w:rPr>
        <w:t>baseline</w:t>
      </w:r>
      <w:r w:rsidR="00866A05" w:rsidRPr="00CE446A">
        <w:rPr>
          <w:rFonts w:ascii="Book Antiqua" w:hAnsi="Book Antiqua" w:hint="eastAsia"/>
          <w:sz w:val="24"/>
          <w:szCs w:val="24"/>
          <w:vertAlign w:val="superscript"/>
          <w:lang w:eastAsia="zh-CN"/>
        </w:rPr>
        <w:t>[</w:t>
      </w:r>
      <w:proofErr w:type="gramEnd"/>
      <w:r w:rsidR="00866A05" w:rsidRPr="00CE446A">
        <w:rPr>
          <w:rFonts w:ascii="Book Antiqua" w:hAnsi="Book Antiqua" w:hint="eastAsia"/>
          <w:sz w:val="24"/>
          <w:szCs w:val="24"/>
          <w:vertAlign w:val="superscript"/>
          <w:lang w:eastAsia="zh-CN"/>
        </w:rPr>
        <w:t>2]</w:t>
      </w:r>
      <w:r w:rsidRPr="00CE446A">
        <w:rPr>
          <w:rFonts w:ascii="Book Antiqua" w:hAnsi="Book Antiqua"/>
          <w:sz w:val="24"/>
          <w:szCs w:val="24"/>
        </w:rPr>
        <w:t xml:space="preserve">. There is no enough data about cardiovascular risk of non-obese NAFLD, but being a disease entity enriched with metabolic syndrome risk factors, cardiovascular events seem to remain the main cause of morbidity and mortality in such </w:t>
      </w:r>
      <w:proofErr w:type="gramStart"/>
      <w:r w:rsidRPr="00CE446A">
        <w:rPr>
          <w:rFonts w:ascii="Book Antiqua" w:hAnsi="Book Antiqua"/>
          <w:sz w:val="24"/>
          <w:szCs w:val="24"/>
        </w:rPr>
        <w:t>patents</w:t>
      </w:r>
      <w:r w:rsidR="00866A05" w:rsidRPr="00CE446A">
        <w:rPr>
          <w:rFonts w:ascii="Book Antiqua" w:hAnsi="Book Antiqua" w:hint="eastAsia"/>
          <w:sz w:val="24"/>
          <w:szCs w:val="24"/>
          <w:vertAlign w:val="superscript"/>
          <w:lang w:eastAsia="zh-CN"/>
        </w:rPr>
        <w:t>[</w:t>
      </w:r>
      <w:proofErr w:type="gramEnd"/>
      <w:r w:rsidR="00866A05" w:rsidRPr="00CE446A">
        <w:rPr>
          <w:rFonts w:ascii="Book Antiqua" w:hAnsi="Book Antiqua" w:hint="eastAsia"/>
          <w:sz w:val="24"/>
          <w:szCs w:val="24"/>
          <w:vertAlign w:val="superscript"/>
          <w:lang w:eastAsia="zh-CN"/>
        </w:rPr>
        <w:t>2,55]</w:t>
      </w:r>
      <w:r w:rsidRPr="00CE446A">
        <w:rPr>
          <w:rFonts w:ascii="Book Antiqua" w:hAnsi="Book Antiqua"/>
          <w:sz w:val="24"/>
          <w:szCs w:val="24"/>
        </w:rPr>
        <w:t>.</w:t>
      </w:r>
    </w:p>
    <w:p w:rsidR="00AE76E2" w:rsidRPr="00CE446A" w:rsidRDefault="00AE76E2" w:rsidP="007D31B4">
      <w:pPr>
        <w:spacing w:after="0" w:line="360" w:lineRule="auto"/>
        <w:jc w:val="both"/>
        <w:rPr>
          <w:rFonts w:ascii="Book Antiqua" w:hAnsi="Book Antiqua"/>
          <w:b/>
          <w:bCs/>
          <w:sz w:val="24"/>
          <w:szCs w:val="24"/>
        </w:rPr>
      </w:pPr>
    </w:p>
    <w:p w:rsidR="00DB58F4" w:rsidRPr="00CE446A" w:rsidRDefault="00866A05" w:rsidP="007D31B4">
      <w:pPr>
        <w:spacing w:after="0" w:line="360" w:lineRule="auto"/>
        <w:jc w:val="both"/>
        <w:rPr>
          <w:rFonts w:ascii="Book Antiqua" w:hAnsi="Book Antiqua"/>
          <w:b/>
          <w:bCs/>
          <w:sz w:val="24"/>
          <w:szCs w:val="24"/>
        </w:rPr>
      </w:pPr>
      <w:r w:rsidRPr="00CE446A">
        <w:rPr>
          <w:rFonts w:ascii="Book Antiqua" w:hAnsi="Book Antiqua"/>
          <w:b/>
          <w:bCs/>
          <w:sz w:val="24"/>
          <w:szCs w:val="24"/>
        </w:rPr>
        <w:t>DIAGNOSIS</w:t>
      </w:r>
    </w:p>
    <w:p w:rsidR="00DB58F4" w:rsidRPr="00CE446A" w:rsidRDefault="00DB58F4" w:rsidP="007D31B4">
      <w:pPr>
        <w:spacing w:after="0" w:line="360" w:lineRule="auto"/>
        <w:jc w:val="both"/>
        <w:rPr>
          <w:rFonts w:ascii="Book Antiqua" w:hAnsi="Book Antiqua"/>
          <w:sz w:val="24"/>
          <w:szCs w:val="24"/>
        </w:rPr>
      </w:pPr>
      <w:r w:rsidRPr="00CE446A">
        <w:rPr>
          <w:rFonts w:ascii="Book Antiqua" w:hAnsi="Book Antiqua"/>
          <w:sz w:val="24"/>
          <w:szCs w:val="24"/>
        </w:rPr>
        <w:t>Diagnosing Non-obese NAFLD doesn’t differ from obese-NAFLD, with liver biopsy continues to be the gold standard diagnostic modality</w:t>
      </w:r>
      <w:r w:rsidR="00710178" w:rsidRPr="00CE446A">
        <w:rPr>
          <w:rFonts w:ascii="Book Antiqua" w:hAnsi="Book Antiqua"/>
          <w:sz w:val="24"/>
          <w:szCs w:val="24"/>
        </w:rPr>
        <w:t xml:space="preserve"> </w:t>
      </w:r>
      <w:r w:rsidRPr="00CE446A">
        <w:rPr>
          <w:rFonts w:ascii="Book Antiqua" w:hAnsi="Book Antiqua"/>
          <w:sz w:val="24"/>
          <w:szCs w:val="24"/>
        </w:rPr>
        <w:t xml:space="preserve">and should be considered in populations with diagnostic </w:t>
      </w:r>
      <w:proofErr w:type="gramStart"/>
      <w:r w:rsidRPr="00CE446A">
        <w:rPr>
          <w:rFonts w:ascii="Book Antiqua" w:hAnsi="Book Antiqua"/>
          <w:sz w:val="24"/>
          <w:szCs w:val="24"/>
        </w:rPr>
        <w:t>uncertainty</w:t>
      </w:r>
      <w:r w:rsidR="000B25BC" w:rsidRPr="00CE446A">
        <w:rPr>
          <w:rFonts w:ascii="Book Antiqua" w:hAnsi="Book Antiqua" w:hint="eastAsia"/>
          <w:sz w:val="24"/>
          <w:szCs w:val="24"/>
          <w:vertAlign w:val="superscript"/>
          <w:lang w:eastAsia="zh-CN"/>
        </w:rPr>
        <w:t>[</w:t>
      </w:r>
      <w:proofErr w:type="gramEnd"/>
      <w:r w:rsidR="000B25BC" w:rsidRPr="00CE446A">
        <w:rPr>
          <w:rFonts w:ascii="Book Antiqua" w:hAnsi="Book Antiqua" w:hint="eastAsia"/>
          <w:sz w:val="24"/>
          <w:szCs w:val="24"/>
          <w:vertAlign w:val="superscript"/>
          <w:lang w:eastAsia="zh-CN"/>
        </w:rPr>
        <w:t>4,56]</w:t>
      </w:r>
      <w:r w:rsidRPr="00CE446A">
        <w:rPr>
          <w:rFonts w:ascii="Book Antiqua" w:hAnsi="Book Antiqua"/>
          <w:sz w:val="24"/>
          <w:szCs w:val="24"/>
        </w:rPr>
        <w:t>.</w:t>
      </w:r>
      <w:r w:rsidR="00430733">
        <w:rPr>
          <w:rFonts w:ascii="Book Antiqua" w:hAnsi="Book Antiqua"/>
          <w:sz w:val="24"/>
          <w:szCs w:val="24"/>
        </w:rPr>
        <w:t xml:space="preserve"> </w:t>
      </w:r>
      <w:r w:rsidRPr="00CE446A">
        <w:rPr>
          <w:rFonts w:ascii="Book Antiqua" w:hAnsi="Book Antiqua"/>
          <w:sz w:val="24"/>
          <w:szCs w:val="24"/>
        </w:rPr>
        <w:t xml:space="preserve">The importance of identifying NASH lays </w:t>
      </w:r>
      <w:r w:rsidRPr="00CE446A">
        <w:rPr>
          <w:rFonts w:ascii="Book Antiqua" w:hAnsi="Book Antiqua"/>
          <w:sz w:val="24"/>
          <w:szCs w:val="24"/>
        </w:rPr>
        <w:lastRenderedPageBreak/>
        <w:t xml:space="preserve">in identifying risk of advanced fibrosis, which could lead to cirrhosis and hepatocellular </w:t>
      </w:r>
      <w:proofErr w:type="gramStart"/>
      <w:r w:rsidRPr="00CE446A">
        <w:rPr>
          <w:rFonts w:ascii="Book Antiqua" w:hAnsi="Book Antiqua"/>
          <w:sz w:val="24"/>
          <w:szCs w:val="24"/>
        </w:rPr>
        <w:t>carcinoma</w:t>
      </w:r>
      <w:r w:rsidR="000B25BC" w:rsidRPr="00CE446A">
        <w:rPr>
          <w:rFonts w:ascii="Book Antiqua" w:hAnsi="Book Antiqua" w:hint="eastAsia"/>
          <w:sz w:val="24"/>
          <w:szCs w:val="24"/>
          <w:vertAlign w:val="superscript"/>
          <w:lang w:eastAsia="zh-CN"/>
        </w:rPr>
        <w:t>[</w:t>
      </w:r>
      <w:proofErr w:type="gramEnd"/>
      <w:r w:rsidR="000B25BC" w:rsidRPr="00CE446A">
        <w:rPr>
          <w:rFonts w:ascii="Book Antiqua" w:hAnsi="Book Antiqua" w:hint="eastAsia"/>
          <w:sz w:val="24"/>
          <w:szCs w:val="24"/>
          <w:vertAlign w:val="superscript"/>
          <w:lang w:eastAsia="zh-CN"/>
        </w:rPr>
        <w:t>19]</w:t>
      </w:r>
      <w:r w:rsidRPr="00CE446A">
        <w:rPr>
          <w:rFonts w:ascii="Book Antiqua" w:hAnsi="Book Antiqua"/>
          <w:sz w:val="24"/>
          <w:szCs w:val="24"/>
        </w:rPr>
        <w:t>. Despite liver biopsy</w:t>
      </w:r>
      <w:r w:rsidR="00F83D49" w:rsidRPr="00CE446A">
        <w:rPr>
          <w:rFonts w:ascii="Book Antiqua" w:hAnsi="Book Antiqua"/>
          <w:sz w:val="24"/>
          <w:szCs w:val="24"/>
        </w:rPr>
        <w:t xml:space="preserve"> being the</w:t>
      </w:r>
      <w:r w:rsidRPr="00CE446A">
        <w:rPr>
          <w:rFonts w:ascii="Book Antiqua" w:hAnsi="Book Antiqua"/>
          <w:sz w:val="24"/>
          <w:szCs w:val="24"/>
        </w:rPr>
        <w:t> </w:t>
      </w:r>
      <w:r w:rsidR="00F83D49" w:rsidRPr="00CE446A">
        <w:rPr>
          <w:rFonts w:ascii="Book Antiqua" w:hAnsi="Book Antiqua"/>
          <w:sz w:val="24"/>
          <w:szCs w:val="24"/>
        </w:rPr>
        <w:t>gold standard</w:t>
      </w:r>
      <w:r w:rsidRPr="00CE446A">
        <w:rPr>
          <w:rFonts w:ascii="Book Antiqua" w:hAnsi="Book Antiqua"/>
          <w:sz w:val="24"/>
          <w:szCs w:val="24"/>
        </w:rPr>
        <w:t>, it should be taken under consideration that up to 27% of NASH diagnosis could be missed from reading variability and from</w:t>
      </w:r>
      <w:r w:rsidR="00F83D49" w:rsidRPr="00CE446A">
        <w:rPr>
          <w:rFonts w:ascii="Book Antiqua" w:hAnsi="Book Antiqua"/>
          <w:sz w:val="24"/>
          <w:szCs w:val="24"/>
        </w:rPr>
        <w:t xml:space="preserve"> inadequate</w:t>
      </w:r>
      <w:r w:rsidRPr="00CE446A">
        <w:rPr>
          <w:rFonts w:ascii="Book Antiqua" w:hAnsi="Book Antiqua"/>
          <w:sz w:val="24"/>
          <w:szCs w:val="24"/>
        </w:rPr>
        <w:t> sample due to uneven </w:t>
      </w:r>
      <w:r w:rsidR="00F83D49" w:rsidRPr="00CE446A">
        <w:rPr>
          <w:rFonts w:ascii="Book Antiqua" w:hAnsi="Book Antiqua"/>
          <w:sz w:val="24"/>
          <w:szCs w:val="24"/>
        </w:rPr>
        <w:t>disease</w:t>
      </w:r>
      <w:r w:rsidRPr="00CE446A">
        <w:rPr>
          <w:rFonts w:ascii="Book Antiqua" w:hAnsi="Book Antiqua"/>
          <w:sz w:val="24"/>
          <w:szCs w:val="24"/>
        </w:rPr>
        <w:t> involvement </w:t>
      </w:r>
      <w:r w:rsidR="00F83D49" w:rsidRPr="00CE446A">
        <w:rPr>
          <w:rFonts w:ascii="Book Antiqua" w:hAnsi="Book Antiqua"/>
          <w:sz w:val="24"/>
          <w:szCs w:val="24"/>
        </w:rPr>
        <w:t>in</w:t>
      </w:r>
      <w:r w:rsidR="000B25BC" w:rsidRPr="00CE446A">
        <w:rPr>
          <w:rFonts w:ascii="Book Antiqua" w:hAnsi="Book Antiqua"/>
          <w:sz w:val="24"/>
          <w:szCs w:val="24"/>
        </w:rPr>
        <w:t> the liver</w:t>
      </w:r>
      <w:r w:rsidR="000B25BC" w:rsidRPr="00CE446A">
        <w:rPr>
          <w:rFonts w:ascii="Book Antiqua" w:hAnsi="Book Antiqua" w:hint="eastAsia"/>
          <w:sz w:val="24"/>
          <w:szCs w:val="24"/>
          <w:vertAlign w:val="superscript"/>
          <w:lang w:eastAsia="zh-CN"/>
        </w:rPr>
        <w:t>[57]</w:t>
      </w:r>
      <w:r w:rsidRPr="00CE446A">
        <w:rPr>
          <w:rFonts w:ascii="Book Antiqua" w:hAnsi="Book Antiqua"/>
          <w:sz w:val="24"/>
          <w:szCs w:val="24"/>
        </w:rPr>
        <w:t>. There are many non-invasive tools that can be useful for staging NAFLD patients. These tests also have the advantages of availability</w:t>
      </w:r>
      <w:r w:rsidR="00F83D49" w:rsidRPr="00CE446A">
        <w:rPr>
          <w:rFonts w:ascii="Book Antiqua" w:hAnsi="Book Antiqua"/>
          <w:sz w:val="24"/>
          <w:szCs w:val="24"/>
        </w:rPr>
        <w:t>, and being cheap</w:t>
      </w:r>
      <w:r w:rsidRPr="00CE446A">
        <w:rPr>
          <w:rFonts w:ascii="Book Antiqua" w:hAnsi="Book Antiqua"/>
          <w:sz w:val="24"/>
          <w:szCs w:val="24"/>
        </w:rPr>
        <w:t> in addition to been non-invasive. Using Fibrosis 4 (FIB-4) index for advance fibrosis have negative predictive value (NPV) as high as 96% with using </w:t>
      </w:r>
      <w:r w:rsidR="00F83D49" w:rsidRPr="00CE446A">
        <w:rPr>
          <w:rFonts w:ascii="Book Antiqua" w:hAnsi="Book Antiqua"/>
          <w:sz w:val="24"/>
          <w:szCs w:val="24"/>
        </w:rPr>
        <w:t xml:space="preserve">a liberal </w:t>
      </w:r>
      <w:r w:rsidRPr="00CE446A">
        <w:rPr>
          <w:rFonts w:ascii="Book Antiqua" w:hAnsi="Book Antiqua"/>
          <w:sz w:val="24"/>
          <w:szCs w:val="24"/>
        </w:rPr>
        <w:t>cutoff (1.3) and of 93% when using </w:t>
      </w:r>
      <w:r w:rsidR="006954ED" w:rsidRPr="00CE446A">
        <w:rPr>
          <w:rFonts w:ascii="Book Antiqua" w:hAnsi="Book Antiqua"/>
          <w:sz w:val="24"/>
          <w:szCs w:val="24"/>
        </w:rPr>
        <w:t xml:space="preserve">a more </w:t>
      </w:r>
      <w:r w:rsidRPr="00CE446A">
        <w:rPr>
          <w:rFonts w:ascii="Book Antiqua" w:hAnsi="Book Antiqua"/>
          <w:sz w:val="24"/>
          <w:szCs w:val="24"/>
        </w:rPr>
        <w:t>strict</w:t>
      </w:r>
      <w:r w:rsidR="006954ED" w:rsidRPr="00CE446A">
        <w:rPr>
          <w:rFonts w:ascii="Book Antiqua" w:hAnsi="Book Antiqua"/>
          <w:sz w:val="24"/>
          <w:szCs w:val="24"/>
        </w:rPr>
        <w:t>er</w:t>
      </w:r>
      <w:r w:rsidRPr="00CE446A">
        <w:rPr>
          <w:rFonts w:ascii="Book Antiqua" w:hAnsi="Book Antiqua"/>
          <w:sz w:val="24"/>
          <w:szCs w:val="24"/>
        </w:rPr>
        <w:t xml:space="preserve"> cutoff of 2.7</w:t>
      </w:r>
      <w:r w:rsidR="00345786" w:rsidRPr="00CE446A">
        <w:rPr>
          <w:rFonts w:ascii="Book Antiqua" w:hAnsi="Book Antiqua" w:hint="eastAsia"/>
          <w:sz w:val="24"/>
          <w:szCs w:val="24"/>
          <w:vertAlign w:val="superscript"/>
          <w:lang w:eastAsia="zh-CN"/>
        </w:rPr>
        <w:t>[58]</w:t>
      </w:r>
      <w:r w:rsidRPr="00CE446A">
        <w:rPr>
          <w:rFonts w:ascii="Book Antiqua" w:hAnsi="Book Antiqua"/>
          <w:sz w:val="24"/>
          <w:szCs w:val="24"/>
        </w:rPr>
        <w:t>. NAFLD fibrosis score</w:t>
      </w:r>
      <w:r w:rsidR="00F83D49" w:rsidRPr="00CE446A">
        <w:rPr>
          <w:rFonts w:ascii="Book Antiqua" w:hAnsi="Book Antiqua"/>
          <w:sz w:val="24"/>
          <w:szCs w:val="24"/>
        </w:rPr>
        <w:t xml:space="preserve"> also has comparable results</w:t>
      </w:r>
    </w:p>
    <w:p w:rsidR="00DB58F4" w:rsidRPr="00CE446A" w:rsidRDefault="00DB58F4" w:rsidP="00345786">
      <w:pPr>
        <w:spacing w:after="0" w:line="360" w:lineRule="auto"/>
        <w:ind w:firstLineChars="100" w:firstLine="240"/>
        <w:jc w:val="both"/>
        <w:rPr>
          <w:rFonts w:ascii="Book Antiqua" w:hAnsi="Book Antiqua"/>
          <w:sz w:val="24"/>
          <w:szCs w:val="24"/>
        </w:rPr>
      </w:pPr>
      <w:r w:rsidRPr="00CE446A">
        <w:rPr>
          <w:rFonts w:ascii="Book Antiqua" w:hAnsi="Book Antiqua"/>
          <w:sz w:val="24"/>
          <w:szCs w:val="24"/>
        </w:rPr>
        <w:t>Two physical modalities are more useful </w:t>
      </w:r>
      <w:r w:rsidR="00B73B58" w:rsidRPr="00CE446A">
        <w:rPr>
          <w:rFonts w:ascii="Book Antiqua" w:hAnsi="Book Antiqua"/>
          <w:sz w:val="24"/>
          <w:szCs w:val="24"/>
        </w:rPr>
        <w:t>in getting</w:t>
      </w:r>
      <w:r w:rsidRPr="00CE446A">
        <w:rPr>
          <w:rFonts w:ascii="Book Antiqua" w:hAnsi="Book Antiqua"/>
          <w:sz w:val="24"/>
          <w:szCs w:val="24"/>
        </w:rPr>
        <w:t> accurate results.</w:t>
      </w:r>
      <w:r w:rsidR="00430733">
        <w:rPr>
          <w:rFonts w:ascii="Book Antiqua" w:hAnsi="Book Antiqua"/>
          <w:sz w:val="24"/>
          <w:szCs w:val="24"/>
        </w:rPr>
        <w:t xml:space="preserve"> </w:t>
      </w:r>
      <w:proofErr w:type="gramStart"/>
      <w:r w:rsidRPr="00CE446A">
        <w:rPr>
          <w:rFonts w:ascii="Book Antiqua" w:hAnsi="Book Antiqua"/>
          <w:sz w:val="24"/>
          <w:szCs w:val="24"/>
        </w:rPr>
        <w:t xml:space="preserve">Transient </w:t>
      </w:r>
      <w:proofErr w:type="spellStart"/>
      <w:r w:rsidRPr="00CE446A">
        <w:rPr>
          <w:rFonts w:ascii="Book Antiqua" w:hAnsi="Book Antiqua"/>
          <w:sz w:val="24"/>
          <w:szCs w:val="24"/>
        </w:rPr>
        <w:t>elastography</w:t>
      </w:r>
      <w:proofErr w:type="spellEnd"/>
      <w:r w:rsidRPr="00CE446A">
        <w:rPr>
          <w:rFonts w:ascii="Book Antiqua" w:hAnsi="Book Antiqua"/>
          <w:sz w:val="24"/>
          <w:szCs w:val="24"/>
        </w:rPr>
        <w:t xml:space="preserve"> and magnetic resonance </w:t>
      </w:r>
      <w:proofErr w:type="spellStart"/>
      <w:r w:rsidRPr="00CE446A">
        <w:rPr>
          <w:rFonts w:ascii="Book Antiqua" w:hAnsi="Book Antiqua"/>
          <w:sz w:val="24"/>
          <w:szCs w:val="24"/>
        </w:rPr>
        <w:t>elastography</w:t>
      </w:r>
      <w:proofErr w:type="spellEnd"/>
      <w:r w:rsidRPr="00CE446A">
        <w:rPr>
          <w:rFonts w:ascii="Book Antiqua" w:hAnsi="Book Antiqua"/>
          <w:sz w:val="24"/>
          <w:szCs w:val="24"/>
        </w:rPr>
        <w:t>.</w:t>
      </w:r>
      <w:proofErr w:type="gramEnd"/>
      <w:r w:rsidRPr="00CE446A">
        <w:rPr>
          <w:rFonts w:ascii="Book Antiqua" w:hAnsi="Book Antiqua"/>
          <w:sz w:val="24"/>
          <w:szCs w:val="24"/>
        </w:rPr>
        <w:t xml:space="preserve"> The </w:t>
      </w:r>
      <w:r w:rsidR="00EF5BB4" w:rsidRPr="00CE446A">
        <w:rPr>
          <w:rFonts w:ascii="Book Antiqua" w:hAnsi="Book Antiqua"/>
          <w:sz w:val="24"/>
          <w:szCs w:val="24"/>
        </w:rPr>
        <w:t>latter</w:t>
      </w:r>
      <w:r w:rsidRPr="00CE446A">
        <w:rPr>
          <w:rFonts w:ascii="Book Antiqua" w:hAnsi="Book Antiqua"/>
          <w:sz w:val="24"/>
          <w:szCs w:val="24"/>
        </w:rPr>
        <w:t xml:space="preserve"> is not widely </w:t>
      </w:r>
      <w:r w:rsidR="00B73B58" w:rsidRPr="00CE446A">
        <w:rPr>
          <w:rFonts w:ascii="Book Antiqua" w:hAnsi="Book Antiqua"/>
          <w:sz w:val="24"/>
          <w:szCs w:val="24"/>
        </w:rPr>
        <w:t>available</w:t>
      </w:r>
      <w:r w:rsidRPr="00CE446A">
        <w:rPr>
          <w:rFonts w:ascii="Book Antiqua" w:hAnsi="Book Antiqua"/>
          <w:sz w:val="24"/>
          <w:szCs w:val="24"/>
        </w:rPr>
        <w:t> and </w:t>
      </w:r>
      <w:r w:rsidR="00B73B58" w:rsidRPr="00CE446A">
        <w:rPr>
          <w:rFonts w:ascii="Book Antiqua" w:hAnsi="Book Antiqua"/>
          <w:sz w:val="24"/>
          <w:szCs w:val="24"/>
        </w:rPr>
        <w:t>has</w:t>
      </w:r>
      <w:r w:rsidRPr="00CE446A">
        <w:rPr>
          <w:rFonts w:ascii="Book Antiqua" w:hAnsi="Book Antiqua"/>
          <w:sz w:val="24"/>
          <w:szCs w:val="24"/>
        </w:rPr>
        <w:t xml:space="preserve"> the disadvantage of been expensive. Transient </w:t>
      </w:r>
      <w:proofErr w:type="spellStart"/>
      <w:r w:rsidRPr="00CE446A">
        <w:rPr>
          <w:rFonts w:ascii="Book Antiqua" w:hAnsi="Book Antiqua"/>
          <w:sz w:val="24"/>
          <w:szCs w:val="24"/>
        </w:rPr>
        <w:t>elastography</w:t>
      </w:r>
      <w:proofErr w:type="spellEnd"/>
      <w:r w:rsidRPr="00CE446A">
        <w:rPr>
          <w:rFonts w:ascii="Book Antiqua" w:hAnsi="Book Antiqua"/>
          <w:sz w:val="24"/>
          <w:szCs w:val="24"/>
        </w:rPr>
        <w:t> is</w:t>
      </w:r>
      <w:r w:rsidR="00633D30" w:rsidRPr="00CE446A">
        <w:rPr>
          <w:rFonts w:ascii="Book Antiqua" w:hAnsi="Book Antiqua"/>
          <w:sz w:val="24"/>
          <w:szCs w:val="24"/>
        </w:rPr>
        <w:t xml:space="preserve"> particularly</w:t>
      </w:r>
      <w:r w:rsidRPr="00CE446A">
        <w:rPr>
          <w:rFonts w:ascii="Book Antiqua" w:hAnsi="Book Antiqua"/>
          <w:sz w:val="24"/>
          <w:szCs w:val="24"/>
        </w:rPr>
        <w:t> useful in non-obese NAFLD patients, given its limited utility on patient with BMI &gt;</w:t>
      </w:r>
      <w:r w:rsidR="00345786" w:rsidRPr="00CE446A">
        <w:rPr>
          <w:rFonts w:ascii="Book Antiqua" w:hAnsi="Book Antiqua" w:hint="eastAsia"/>
          <w:sz w:val="24"/>
          <w:szCs w:val="24"/>
          <w:lang w:eastAsia="zh-CN"/>
        </w:rPr>
        <w:t xml:space="preserve"> </w:t>
      </w:r>
      <w:r w:rsidRPr="00CE446A">
        <w:rPr>
          <w:rFonts w:ascii="Book Antiqua" w:hAnsi="Book Antiqua"/>
          <w:sz w:val="24"/>
          <w:szCs w:val="24"/>
        </w:rPr>
        <w:t>30</w:t>
      </w:r>
      <w:r w:rsidR="00345786" w:rsidRPr="00CE446A">
        <w:rPr>
          <w:rFonts w:ascii="Book Antiqua" w:hAnsi="Book Antiqua" w:hint="eastAsia"/>
          <w:sz w:val="24"/>
          <w:szCs w:val="24"/>
          <w:lang w:eastAsia="zh-CN"/>
        </w:rPr>
        <w:t xml:space="preserve"> </w:t>
      </w:r>
      <w:r w:rsidRPr="00CE446A">
        <w:rPr>
          <w:rFonts w:ascii="Book Antiqua" w:hAnsi="Book Antiqua"/>
          <w:sz w:val="24"/>
          <w:szCs w:val="24"/>
        </w:rPr>
        <w:t>kg/m</w:t>
      </w:r>
      <w:r w:rsidRPr="00CE446A">
        <w:rPr>
          <w:rFonts w:ascii="Book Antiqua" w:hAnsi="Book Antiqua"/>
          <w:sz w:val="24"/>
          <w:szCs w:val="24"/>
          <w:vertAlign w:val="superscript"/>
        </w:rPr>
        <w:t>2</w:t>
      </w:r>
      <w:r w:rsidRPr="00CE446A">
        <w:rPr>
          <w:rFonts w:ascii="Book Antiqua" w:hAnsi="Book Antiqua"/>
          <w:sz w:val="24"/>
          <w:szCs w:val="24"/>
        </w:rPr>
        <w:t>. In one large study, it wa</w:t>
      </w:r>
      <w:r w:rsidR="00C13E2E" w:rsidRPr="00CE446A">
        <w:rPr>
          <w:rFonts w:ascii="Book Antiqua" w:hAnsi="Book Antiqua"/>
          <w:sz w:val="24"/>
          <w:szCs w:val="24"/>
        </w:rPr>
        <w:t>s found to have NPV 99% and PPV</w:t>
      </w:r>
      <w:r w:rsidRPr="00CE446A">
        <w:rPr>
          <w:rFonts w:ascii="Book Antiqua" w:hAnsi="Book Antiqua"/>
          <w:sz w:val="24"/>
          <w:szCs w:val="24"/>
        </w:rPr>
        <w:t xml:space="preserve"> 46% with a use 10</w:t>
      </w:r>
      <w:r w:rsidR="00C13E2E" w:rsidRPr="00CE446A">
        <w:rPr>
          <w:rFonts w:ascii="Book Antiqua" w:hAnsi="Book Antiqua"/>
          <w:sz w:val="24"/>
          <w:szCs w:val="24"/>
        </w:rPr>
        <w:t xml:space="preserve">.3 </w:t>
      </w:r>
      <w:proofErr w:type="spellStart"/>
      <w:r w:rsidR="00C13E2E" w:rsidRPr="00CE446A">
        <w:rPr>
          <w:rFonts w:ascii="Book Antiqua" w:hAnsi="Book Antiqua"/>
          <w:sz w:val="24"/>
          <w:szCs w:val="24"/>
        </w:rPr>
        <w:t>kPa</w:t>
      </w:r>
      <w:proofErr w:type="spellEnd"/>
      <w:r w:rsidR="00C13E2E" w:rsidRPr="00CE446A">
        <w:rPr>
          <w:rFonts w:ascii="Book Antiqua" w:hAnsi="Book Antiqua"/>
          <w:sz w:val="24"/>
          <w:szCs w:val="24"/>
        </w:rPr>
        <w:t xml:space="preserve"> as a cutoff for </w:t>
      </w:r>
      <w:proofErr w:type="gramStart"/>
      <w:r w:rsidR="00C13E2E" w:rsidRPr="00CE446A">
        <w:rPr>
          <w:rFonts w:ascii="Book Antiqua" w:hAnsi="Book Antiqua"/>
          <w:sz w:val="24"/>
          <w:szCs w:val="24"/>
        </w:rPr>
        <w:t>cirrhosis</w:t>
      </w:r>
      <w:r w:rsidR="00345786" w:rsidRPr="00CE446A">
        <w:rPr>
          <w:rFonts w:ascii="Book Antiqua" w:hAnsi="Book Antiqua" w:hint="eastAsia"/>
          <w:sz w:val="24"/>
          <w:szCs w:val="24"/>
          <w:vertAlign w:val="superscript"/>
          <w:lang w:eastAsia="zh-CN"/>
        </w:rPr>
        <w:t>[</w:t>
      </w:r>
      <w:proofErr w:type="gramEnd"/>
      <w:r w:rsidR="00345786" w:rsidRPr="00CE446A">
        <w:rPr>
          <w:rFonts w:ascii="Book Antiqua" w:hAnsi="Book Antiqua" w:hint="eastAsia"/>
          <w:sz w:val="24"/>
          <w:szCs w:val="24"/>
          <w:vertAlign w:val="superscript"/>
          <w:lang w:eastAsia="zh-CN"/>
        </w:rPr>
        <w:t>11,58]</w:t>
      </w:r>
      <w:r w:rsidR="00C13E2E" w:rsidRPr="00CE446A">
        <w:rPr>
          <w:rFonts w:ascii="Book Antiqua" w:hAnsi="Book Antiqua"/>
          <w:sz w:val="24"/>
          <w:szCs w:val="24"/>
        </w:rPr>
        <w:t>.</w:t>
      </w:r>
    </w:p>
    <w:p w:rsidR="00DB58F4" w:rsidRPr="00CE446A" w:rsidRDefault="00DB58F4" w:rsidP="007D31B4">
      <w:pPr>
        <w:spacing w:after="0" w:line="360" w:lineRule="auto"/>
        <w:jc w:val="both"/>
        <w:rPr>
          <w:rFonts w:ascii="Book Antiqua" w:hAnsi="Book Antiqua"/>
          <w:sz w:val="24"/>
          <w:szCs w:val="24"/>
        </w:rPr>
      </w:pPr>
      <w:r w:rsidRPr="00CE446A">
        <w:rPr>
          <w:rFonts w:ascii="Book Antiqua" w:hAnsi="Book Antiqua"/>
          <w:sz w:val="24"/>
          <w:szCs w:val="24"/>
        </w:rPr>
        <w:t> </w:t>
      </w:r>
    </w:p>
    <w:p w:rsidR="00DB58F4" w:rsidRPr="00CE446A" w:rsidRDefault="00122893" w:rsidP="007D31B4">
      <w:pPr>
        <w:spacing w:after="0" w:line="360" w:lineRule="auto"/>
        <w:jc w:val="both"/>
        <w:rPr>
          <w:rFonts w:ascii="Book Antiqua" w:hAnsi="Book Antiqua"/>
          <w:b/>
          <w:bCs/>
          <w:sz w:val="24"/>
          <w:szCs w:val="24"/>
        </w:rPr>
      </w:pPr>
      <w:r w:rsidRPr="00CE446A">
        <w:rPr>
          <w:rFonts w:ascii="Book Antiqua" w:hAnsi="Book Antiqua"/>
          <w:b/>
          <w:bCs/>
          <w:sz w:val="24"/>
          <w:szCs w:val="24"/>
        </w:rPr>
        <w:t>TREATMENT</w:t>
      </w:r>
    </w:p>
    <w:p w:rsidR="00DB58F4" w:rsidRPr="00CE446A" w:rsidRDefault="00DB58F4" w:rsidP="007D31B4">
      <w:pPr>
        <w:spacing w:after="0" w:line="360" w:lineRule="auto"/>
        <w:jc w:val="both"/>
        <w:rPr>
          <w:rFonts w:ascii="Book Antiqua" w:hAnsi="Book Antiqua"/>
          <w:sz w:val="24"/>
          <w:szCs w:val="24"/>
        </w:rPr>
      </w:pPr>
      <w:r w:rsidRPr="00CE446A">
        <w:rPr>
          <w:rFonts w:ascii="Book Antiqua" w:hAnsi="Book Antiqua"/>
          <w:sz w:val="24"/>
          <w:szCs w:val="24"/>
        </w:rPr>
        <w:t>Different pharmacological modalities have been investigated in the treatment of NAFLD and</w:t>
      </w:r>
      <w:r w:rsidR="009E6300" w:rsidRPr="00CE446A">
        <w:rPr>
          <w:rFonts w:ascii="Book Antiqua" w:hAnsi="Book Antiqua"/>
          <w:sz w:val="24"/>
          <w:szCs w:val="24"/>
        </w:rPr>
        <w:t>,</w:t>
      </w:r>
      <w:r w:rsidRPr="00CE446A">
        <w:rPr>
          <w:rFonts w:ascii="Book Antiqua" w:hAnsi="Book Antiqua"/>
          <w:sz w:val="24"/>
          <w:szCs w:val="24"/>
        </w:rPr>
        <w:t> so far</w:t>
      </w:r>
      <w:r w:rsidR="009E6300" w:rsidRPr="00CE446A">
        <w:rPr>
          <w:rFonts w:ascii="Book Antiqua" w:hAnsi="Book Antiqua"/>
          <w:sz w:val="24"/>
          <w:szCs w:val="24"/>
        </w:rPr>
        <w:t>,</w:t>
      </w:r>
      <w:r w:rsidRPr="00CE446A">
        <w:rPr>
          <w:rFonts w:ascii="Book Antiqua" w:hAnsi="Book Antiqua"/>
          <w:sz w:val="24"/>
          <w:szCs w:val="24"/>
        </w:rPr>
        <w:t xml:space="preserve"> there is no evidence of effective therapy, life style modification remains the main stay of </w:t>
      </w:r>
      <w:proofErr w:type="gramStart"/>
      <w:r w:rsidRPr="00CE446A">
        <w:rPr>
          <w:rFonts w:ascii="Book Antiqua" w:hAnsi="Book Antiqua"/>
          <w:sz w:val="24"/>
          <w:szCs w:val="24"/>
        </w:rPr>
        <w:t>therapy</w:t>
      </w:r>
      <w:r w:rsidR="00122893" w:rsidRPr="00CE446A">
        <w:rPr>
          <w:rFonts w:ascii="Book Antiqua" w:hAnsi="Book Antiqua" w:hint="eastAsia"/>
          <w:sz w:val="24"/>
          <w:szCs w:val="24"/>
          <w:vertAlign w:val="superscript"/>
          <w:lang w:eastAsia="zh-CN"/>
        </w:rPr>
        <w:t>[</w:t>
      </w:r>
      <w:proofErr w:type="gramEnd"/>
      <w:r w:rsidR="00122893" w:rsidRPr="00CE446A">
        <w:rPr>
          <w:rFonts w:ascii="Book Antiqua" w:hAnsi="Book Antiqua" w:hint="eastAsia"/>
          <w:sz w:val="24"/>
          <w:szCs w:val="24"/>
          <w:vertAlign w:val="superscript"/>
          <w:lang w:eastAsia="zh-CN"/>
        </w:rPr>
        <w:t>59]</w:t>
      </w:r>
      <w:r w:rsidRPr="00CE446A">
        <w:rPr>
          <w:rFonts w:ascii="Book Antiqua" w:hAnsi="Book Antiqua"/>
          <w:sz w:val="24"/>
          <w:szCs w:val="24"/>
        </w:rPr>
        <w:t>. An important mechanism of cellular injury in NASH is oxidative stress, and vitamin E has been inv</w:t>
      </w:r>
      <w:r w:rsidR="00122893" w:rsidRPr="00CE446A">
        <w:rPr>
          <w:rFonts w:ascii="Book Antiqua" w:hAnsi="Book Antiqua"/>
          <w:sz w:val="24"/>
          <w:szCs w:val="24"/>
        </w:rPr>
        <w:t xml:space="preserve">estigated as a treatment </w:t>
      </w:r>
      <w:proofErr w:type="gramStart"/>
      <w:r w:rsidR="00122893" w:rsidRPr="00CE446A">
        <w:rPr>
          <w:rFonts w:ascii="Book Antiqua" w:hAnsi="Book Antiqua"/>
          <w:sz w:val="24"/>
          <w:szCs w:val="24"/>
        </w:rPr>
        <w:t>option</w:t>
      </w:r>
      <w:r w:rsidR="00122893" w:rsidRPr="00CE446A">
        <w:rPr>
          <w:rFonts w:ascii="Book Antiqua" w:hAnsi="Book Antiqua" w:hint="eastAsia"/>
          <w:sz w:val="24"/>
          <w:szCs w:val="24"/>
          <w:vertAlign w:val="superscript"/>
          <w:lang w:eastAsia="zh-CN"/>
        </w:rPr>
        <w:t>[</w:t>
      </w:r>
      <w:proofErr w:type="gramEnd"/>
      <w:r w:rsidR="00122893" w:rsidRPr="00CE446A">
        <w:rPr>
          <w:rFonts w:ascii="Book Antiqua" w:hAnsi="Book Antiqua" w:hint="eastAsia"/>
          <w:sz w:val="24"/>
          <w:szCs w:val="24"/>
          <w:vertAlign w:val="superscript"/>
          <w:lang w:eastAsia="zh-CN"/>
        </w:rPr>
        <w:t>60]</w:t>
      </w:r>
      <w:r w:rsidRPr="00CE446A">
        <w:rPr>
          <w:rFonts w:ascii="Book Antiqua" w:hAnsi="Book Antiqua"/>
          <w:sz w:val="24"/>
          <w:szCs w:val="24"/>
        </w:rPr>
        <w:t xml:space="preserve">. Vitamin E is currently recommended as a first line therapy in non-diabetic patients with NASH but not in diabetic patients, NAFLD without liver biopsy, NASH cirrhosis, or cryptogenic </w:t>
      </w:r>
      <w:proofErr w:type="gramStart"/>
      <w:r w:rsidRPr="00CE446A">
        <w:rPr>
          <w:rFonts w:ascii="Book Antiqua" w:hAnsi="Book Antiqua"/>
          <w:sz w:val="24"/>
          <w:szCs w:val="24"/>
        </w:rPr>
        <w:t>cirrhosis</w:t>
      </w:r>
      <w:r w:rsidR="00122893" w:rsidRPr="00CE446A">
        <w:rPr>
          <w:rFonts w:ascii="Book Antiqua" w:hAnsi="Book Antiqua" w:hint="eastAsia"/>
          <w:sz w:val="24"/>
          <w:szCs w:val="24"/>
          <w:vertAlign w:val="superscript"/>
          <w:lang w:eastAsia="zh-CN"/>
        </w:rPr>
        <w:t>[</w:t>
      </w:r>
      <w:proofErr w:type="gramEnd"/>
      <w:r w:rsidR="00122893" w:rsidRPr="00CE446A">
        <w:rPr>
          <w:rFonts w:ascii="Book Antiqua" w:hAnsi="Book Antiqua" w:hint="eastAsia"/>
          <w:sz w:val="24"/>
          <w:szCs w:val="24"/>
          <w:vertAlign w:val="superscript"/>
          <w:lang w:eastAsia="zh-CN"/>
        </w:rPr>
        <w:t>3]</w:t>
      </w:r>
      <w:r w:rsidRPr="00CE446A">
        <w:rPr>
          <w:rFonts w:ascii="Book Antiqua" w:hAnsi="Book Antiqua"/>
          <w:sz w:val="24"/>
          <w:szCs w:val="24"/>
        </w:rPr>
        <w:t>. </w:t>
      </w:r>
    </w:p>
    <w:p w:rsidR="00DB58F4" w:rsidRPr="00CE446A" w:rsidRDefault="00DB58F4" w:rsidP="00122893">
      <w:pPr>
        <w:spacing w:after="0" w:line="360" w:lineRule="auto"/>
        <w:ind w:firstLineChars="100" w:firstLine="240"/>
        <w:jc w:val="both"/>
        <w:rPr>
          <w:rFonts w:ascii="Book Antiqua" w:hAnsi="Book Antiqua"/>
          <w:sz w:val="24"/>
          <w:szCs w:val="24"/>
        </w:rPr>
      </w:pPr>
      <w:proofErr w:type="spellStart"/>
      <w:r w:rsidRPr="00CE446A">
        <w:rPr>
          <w:rFonts w:ascii="Book Antiqua" w:hAnsi="Book Antiqua"/>
          <w:sz w:val="24"/>
          <w:szCs w:val="24"/>
        </w:rPr>
        <w:t>Obeticholic</w:t>
      </w:r>
      <w:proofErr w:type="spellEnd"/>
      <w:r w:rsidRPr="00CE446A">
        <w:rPr>
          <w:rFonts w:ascii="Book Antiqua" w:hAnsi="Book Antiqua"/>
          <w:sz w:val="24"/>
          <w:szCs w:val="24"/>
        </w:rPr>
        <w:t xml:space="preserve"> acid (OCA) showed evidence in improving fibrosis and decrease NAFLD score in </w:t>
      </w:r>
      <w:r w:rsidR="005E3889" w:rsidRPr="00CE446A">
        <w:rPr>
          <w:rFonts w:ascii="Book Antiqua" w:hAnsi="Book Antiqua"/>
          <w:sz w:val="24"/>
          <w:szCs w:val="24"/>
        </w:rPr>
        <w:t>NA</w:t>
      </w:r>
      <w:r w:rsidR="00510AB8" w:rsidRPr="00CE446A">
        <w:rPr>
          <w:rFonts w:ascii="Book Antiqua" w:hAnsi="Book Antiqua"/>
          <w:sz w:val="24"/>
          <w:szCs w:val="24"/>
        </w:rPr>
        <w:t xml:space="preserve">SH </w:t>
      </w:r>
      <w:proofErr w:type="gramStart"/>
      <w:r w:rsidR="00510AB8" w:rsidRPr="00CE446A">
        <w:rPr>
          <w:rFonts w:ascii="Book Antiqua" w:hAnsi="Book Antiqua"/>
          <w:sz w:val="24"/>
          <w:szCs w:val="24"/>
        </w:rPr>
        <w:t>population</w:t>
      </w:r>
      <w:r w:rsidR="00122893" w:rsidRPr="00CE446A">
        <w:rPr>
          <w:rFonts w:ascii="Book Antiqua" w:hAnsi="Book Antiqua" w:hint="eastAsia"/>
          <w:sz w:val="24"/>
          <w:szCs w:val="24"/>
          <w:vertAlign w:val="superscript"/>
          <w:lang w:eastAsia="zh-CN"/>
        </w:rPr>
        <w:t>[</w:t>
      </w:r>
      <w:proofErr w:type="gramEnd"/>
      <w:r w:rsidR="00122893" w:rsidRPr="00CE446A">
        <w:rPr>
          <w:rFonts w:ascii="Book Antiqua" w:hAnsi="Book Antiqua" w:hint="eastAsia"/>
          <w:sz w:val="24"/>
          <w:szCs w:val="24"/>
          <w:vertAlign w:val="superscript"/>
          <w:lang w:eastAsia="zh-CN"/>
        </w:rPr>
        <w:t>61]</w:t>
      </w:r>
      <w:r w:rsidR="005E3889" w:rsidRPr="00CE446A">
        <w:rPr>
          <w:rFonts w:ascii="Book Antiqua" w:hAnsi="Book Antiqua"/>
          <w:sz w:val="24"/>
          <w:szCs w:val="24"/>
        </w:rPr>
        <w:t>. In a large randomized</w:t>
      </w:r>
      <w:r w:rsidRPr="00CE446A">
        <w:rPr>
          <w:rFonts w:ascii="Book Antiqua" w:hAnsi="Book Antiqua"/>
          <w:sz w:val="24"/>
          <w:szCs w:val="24"/>
        </w:rPr>
        <w:t>, multicenter study</w:t>
      </w:r>
      <w:r w:rsidR="005E3889" w:rsidRPr="00CE446A">
        <w:rPr>
          <w:rFonts w:ascii="Book Antiqua" w:hAnsi="Book Antiqua"/>
          <w:sz w:val="24"/>
          <w:szCs w:val="24"/>
        </w:rPr>
        <w:t xml:space="preserve"> obtained</w:t>
      </w:r>
      <w:r w:rsidRPr="00CE446A">
        <w:rPr>
          <w:rFonts w:ascii="Book Antiqua" w:hAnsi="Book Antiqua"/>
          <w:sz w:val="24"/>
          <w:szCs w:val="24"/>
        </w:rPr>
        <w:t xml:space="preserve"> by </w:t>
      </w:r>
      <w:proofErr w:type="spellStart"/>
      <w:r w:rsidRPr="00CE446A">
        <w:rPr>
          <w:rFonts w:ascii="Book Antiqua" w:hAnsi="Book Antiqua"/>
          <w:sz w:val="24"/>
          <w:szCs w:val="24"/>
        </w:rPr>
        <w:t>Neuschwander-Tetri</w:t>
      </w:r>
      <w:proofErr w:type="spellEnd"/>
      <w:r w:rsidRPr="00CE446A">
        <w:rPr>
          <w:rFonts w:ascii="Book Antiqua" w:hAnsi="Book Antiqua"/>
          <w:sz w:val="24"/>
          <w:szCs w:val="24"/>
        </w:rPr>
        <w:t xml:space="preserve"> </w:t>
      </w:r>
      <w:r w:rsidRPr="00CE446A">
        <w:rPr>
          <w:rFonts w:ascii="Book Antiqua" w:hAnsi="Book Antiqua"/>
          <w:i/>
          <w:sz w:val="24"/>
          <w:szCs w:val="24"/>
        </w:rPr>
        <w:t xml:space="preserve">et </w:t>
      </w:r>
      <w:proofErr w:type="gramStart"/>
      <w:r w:rsidRPr="00CE446A">
        <w:rPr>
          <w:rFonts w:ascii="Book Antiqua" w:hAnsi="Book Antiqua"/>
          <w:i/>
          <w:sz w:val="24"/>
          <w:szCs w:val="24"/>
        </w:rPr>
        <w:t>al</w:t>
      </w:r>
      <w:r w:rsidR="00804A08" w:rsidRPr="00CE446A">
        <w:rPr>
          <w:rFonts w:ascii="Book Antiqua" w:hAnsi="Book Antiqua" w:hint="eastAsia"/>
          <w:sz w:val="24"/>
          <w:szCs w:val="24"/>
          <w:vertAlign w:val="superscript"/>
          <w:lang w:eastAsia="zh-CN"/>
        </w:rPr>
        <w:t>[</w:t>
      </w:r>
      <w:proofErr w:type="gramEnd"/>
      <w:r w:rsidR="00804A08" w:rsidRPr="00CE446A">
        <w:rPr>
          <w:rFonts w:ascii="Book Antiqua" w:hAnsi="Book Antiqua" w:hint="eastAsia"/>
          <w:sz w:val="24"/>
          <w:szCs w:val="24"/>
          <w:vertAlign w:val="superscript"/>
          <w:lang w:eastAsia="zh-CN"/>
        </w:rPr>
        <w:t>6</w:t>
      </w:r>
      <w:r w:rsidR="008660AD" w:rsidRPr="00CE446A">
        <w:rPr>
          <w:rFonts w:ascii="Book Antiqua" w:hAnsi="Book Antiqua" w:hint="eastAsia"/>
          <w:sz w:val="24"/>
          <w:szCs w:val="24"/>
          <w:vertAlign w:val="superscript"/>
          <w:lang w:eastAsia="zh-CN"/>
        </w:rPr>
        <w:t>1</w:t>
      </w:r>
      <w:r w:rsidR="00804A08" w:rsidRPr="00CE446A">
        <w:rPr>
          <w:rFonts w:ascii="Book Antiqua" w:hAnsi="Book Antiqua" w:hint="eastAsia"/>
          <w:sz w:val="24"/>
          <w:szCs w:val="24"/>
          <w:vertAlign w:val="superscript"/>
          <w:lang w:eastAsia="zh-CN"/>
        </w:rPr>
        <w:t>]</w:t>
      </w:r>
      <w:r w:rsidRPr="00CE446A">
        <w:rPr>
          <w:rFonts w:ascii="Book Antiqua" w:hAnsi="Book Antiqua"/>
          <w:sz w:val="24"/>
          <w:szCs w:val="24"/>
        </w:rPr>
        <w:t xml:space="preserve">, OCA found to reduce fibrosis, NAFLD score and </w:t>
      </w:r>
      <w:proofErr w:type="spellStart"/>
      <w:r w:rsidRPr="00CE446A">
        <w:rPr>
          <w:rFonts w:ascii="Book Antiqua" w:hAnsi="Book Antiqua"/>
          <w:sz w:val="24"/>
          <w:szCs w:val="24"/>
        </w:rPr>
        <w:t>steatosis</w:t>
      </w:r>
      <w:proofErr w:type="spellEnd"/>
      <w:r w:rsidRPr="00CE446A">
        <w:rPr>
          <w:rFonts w:ascii="Book Antiqua" w:hAnsi="Book Antiqua"/>
          <w:sz w:val="24"/>
          <w:szCs w:val="24"/>
        </w:rPr>
        <w:t xml:space="preserve"> histology at the primary end point.</w:t>
      </w:r>
      <w:r w:rsidR="005E3889" w:rsidRPr="00CE446A">
        <w:rPr>
          <w:rFonts w:ascii="Book Antiqua" w:hAnsi="Book Antiqua"/>
          <w:sz w:val="24"/>
          <w:szCs w:val="24"/>
        </w:rPr>
        <w:t xml:space="preserve"> Although</w:t>
      </w:r>
      <w:r w:rsidRPr="00CE446A">
        <w:rPr>
          <w:rFonts w:ascii="Book Antiqua" w:hAnsi="Book Antiqua"/>
          <w:sz w:val="24"/>
          <w:szCs w:val="24"/>
        </w:rPr>
        <w:t xml:space="preserve"> their results were encouraging, there was no difference between treatment and placebo arms in terms of reversing NASH. </w:t>
      </w:r>
      <w:proofErr w:type="spellStart"/>
      <w:r w:rsidRPr="00CE446A">
        <w:rPr>
          <w:rFonts w:ascii="Book Antiqua" w:hAnsi="Book Antiqua"/>
          <w:sz w:val="24"/>
          <w:szCs w:val="24"/>
        </w:rPr>
        <w:lastRenderedPageBreak/>
        <w:t>Farnesoid</w:t>
      </w:r>
      <w:proofErr w:type="spellEnd"/>
      <w:r w:rsidRPr="00CE446A">
        <w:rPr>
          <w:rFonts w:ascii="Book Antiqua" w:hAnsi="Book Antiqua"/>
          <w:sz w:val="24"/>
          <w:szCs w:val="24"/>
        </w:rPr>
        <w:t xml:space="preserve"> X receptor activation by OCA </w:t>
      </w:r>
      <w:r w:rsidR="00C37A64" w:rsidRPr="00CE446A">
        <w:rPr>
          <w:rFonts w:ascii="Book Antiqua" w:hAnsi="Book Antiqua"/>
          <w:sz w:val="24"/>
          <w:szCs w:val="24"/>
        </w:rPr>
        <w:t>are believed</w:t>
      </w:r>
      <w:r w:rsidRPr="00CE446A">
        <w:rPr>
          <w:rFonts w:ascii="Book Antiqua" w:hAnsi="Book Antiqua"/>
          <w:sz w:val="24"/>
          <w:szCs w:val="24"/>
        </w:rPr>
        <w:t xml:space="preserve"> to reduce liver </w:t>
      </w:r>
      <w:proofErr w:type="spellStart"/>
      <w:r w:rsidRPr="00CE446A">
        <w:rPr>
          <w:rFonts w:ascii="Book Antiqua" w:hAnsi="Book Antiqua"/>
          <w:sz w:val="24"/>
          <w:szCs w:val="24"/>
        </w:rPr>
        <w:t>lipogensis</w:t>
      </w:r>
      <w:proofErr w:type="spellEnd"/>
      <w:r w:rsidRPr="00CE446A">
        <w:rPr>
          <w:rFonts w:ascii="Book Antiqua" w:hAnsi="Book Antiqua"/>
          <w:sz w:val="24"/>
          <w:szCs w:val="24"/>
        </w:rPr>
        <w:t xml:space="preserve"> by down-regulatingSREBP1c and up-regulating SIRT1 and this mechanism can play important role treating </w:t>
      </w:r>
      <w:proofErr w:type="gramStart"/>
      <w:r w:rsidRPr="00CE446A">
        <w:rPr>
          <w:rFonts w:ascii="Book Antiqua" w:hAnsi="Book Antiqua"/>
          <w:sz w:val="24"/>
          <w:szCs w:val="24"/>
        </w:rPr>
        <w:t>NAS</w:t>
      </w:r>
      <w:r w:rsidR="00510AB8" w:rsidRPr="00CE446A">
        <w:rPr>
          <w:rFonts w:ascii="Book Antiqua" w:hAnsi="Book Antiqua"/>
          <w:sz w:val="24"/>
          <w:szCs w:val="24"/>
        </w:rPr>
        <w:t>H</w:t>
      </w:r>
      <w:r w:rsidR="00804A08" w:rsidRPr="00CE446A">
        <w:rPr>
          <w:rFonts w:ascii="Book Antiqua" w:hAnsi="Book Antiqua" w:hint="eastAsia"/>
          <w:sz w:val="24"/>
          <w:szCs w:val="24"/>
          <w:vertAlign w:val="superscript"/>
          <w:lang w:eastAsia="zh-CN"/>
        </w:rPr>
        <w:t>[</w:t>
      </w:r>
      <w:proofErr w:type="gramEnd"/>
      <w:r w:rsidR="00804A08" w:rsidRPr="00CE446A">
        <w:rPr>
          <w:rFonts w:ascii="Book Antiqua" w:hAnsi="Book Antiqua" w:hint="eastAsia"/>
          <w:sz w:val="24"/>
          <w:szCs w:val="24"/>
          <w:vertAlign w:val="superscript"/>
          <w:lang w:eastAsia="zh-CN"/>
        </w:rPr>
        <w:t>61]</w:t>
      </w:r>
      <w:r w:rsidRPr="00CE446A">
        <w:rPr>
          <w:rFonts w:ascii="Book Antiqua" w:hAnsi="Book Antiqua"/>
          <w:sz w:val="24"/>
          <w:szCs w:val="24"/>
        </w:rPr>
        <w:t>.</w:t>
      </w:r>
      <w:r w:rsidR="00510AB8" w:rsidRPr="00CE446A">
        <w:rPr>
          <w:rFonts w:ascii="Book Antiqua" w:hAnsi="Book Antiqua"/>
          <w:sz w:val="24"/>
          <w:szCs w:val="24"/>
        </w:rPr>
        <w:t xml:space="preserve"> </w:t>
      </w:r>
      <w:r w:rsidRPr="00CE446A">
        <w:rPr>
          <w:rFonts w:ascii="Book Antiqua" w:hAnsi="Book Antiqua"/>
          <w:sz w:val="24"/>
          <w:szCs w:val="24"/>
        </w:rPr>
        <w:t>However this could increase serum</w:t>
      </w:r>
      <w:r w:rsidR="00C37A64" w:rsidRPr="00CE446A">
        <w:rPr>
          <w:rFonts w:ascii="Book Antiqua" w:hAnsi="Book Antiqua"/>
          <w:sz w:val="24"/>
          <w:szCs w:val="24"/>
        </w:rPr>
        <w:t xml:space="preserve"> c</w:t>
      </w:r>
      <w:r w:rsidRPr="00CE446A">
        <w:rPr>
          <w:rFonts w:ascii="Book Antiqua" w:hAnsi="Book Antiqua"/>
          <w:sz w:val="24"/>
          <w:szCs w:val="24"/>
        </w:rPr>
        <w:t>holesterol </w:t>
      </w:r>
      <w:r w:rsidR="00C37A64" w:rsidRPr="00CE446A">
        <w:rPr>
          <w:rFonts w:ascii="Book Antiqua" w:hAnsi="Book Antiqua"/>
          <w:sz w:val="24"/>
          <w:szCs w:val="24"/>
        </w:rPr>
        <w:t>by inhibiting c</w:t>
      </w:r>
      <w:r w:rsidRPr="00CE446A">
        <w:rPr>
          <w:rFonts w:ascii="Book Antiqua" w:hAnsi="Book Antiqua"/>
          <w:sz w:val="24"/>
          <w:szCs w:val="24"/>
        </w:rPr>
        <w:t>holesterol conversion to bile acid.</w:t>
      </w:r>
    </w:p>
    <w:p w:rsidR="00DB58F4" w:rsidRPr="00CE446A" w:rsidRDefault="00DB58F4" w:rsidP="00804A08">
      <w:pPr>
        <w:spacing w:after="0" w:line="360" w:lineRule="auto"/>
        <w:ind w:firstLineChars="100" w:firstLine="240"/>
        <w:jc w:val="both"/>
        <w:rPr>
          <w:rFonts w:ascii="Book Antiqua" w:hAnsi="Book Antiqua"/>
          <w:sz w:val="24"/>
          <w:szCs w:val="24"/>
        </w:rPr>
      </w:pPr>
      <w:r w:rsidRPr="00CE446A">
        <w:rPr>
          <w:rFonts w:ascii="Book Antiqua" w:hAnsi="Book Antiqua"/>
          <w:sz w:val="24"/>
          <w:szCs w:val="24"/>
        </w:rPr>
        <w:t>Interestingly, even though non-obese NAFLD patients have normal weight ranges, weight loss remains the mainstay treatment and </w:t>
      </w:r>
      <w:r w:rsidR="00C37A64" w:rsidRPr="00CE446A">
        <w:rPr>
          <w:rFonts w:ascii="Book Antiqua" w:hAnsi="Book Antiqua"/>
          <w:sz w:val="24"/>
          <w:szCs w:val="24"/>
        </w:rPr>
        <w:t>was found</w:t>
      </w:r>
      <w:r w:rsidRPr="00CE446A">
        <w:rPr>
          <w:rFonts w:ascii="Book Antiqua" w:hAnsi="Book Antiqua"/>
          <w:sz w:val="24"/>
          <w:szCs w:val="24"/>
        </w:rPr>
        <w:t> to be beneficial. </w:t>
      </w:r>
      <w:proofErr w:type="spellStart"/>
      <w:r w:rsidRPr="00CE446A">
        <w:rPr>
          <w:rFonts w:ascii="Book Antiqua" w:hAnsi="Book Antiqua"/>
          <w:sz w:val="24"/>
          <w:szCs w:val="24"/>
        </w:rPr>
        <w:t>Shen</w:t>
      </w:r>
      <w:proofErr w:type="spellEnd"/>
      <w:r w:rsidRPr="00CE446A">
        <w:rPr>
          <w:rFonts w:ascii="Book Antiqua" w:hAnsi="Book Antiqua"/>
          <w:sz w:val="24"/>
          <w:szCs w:val="24"/>
        </w:rPr>
        <w:t xml:space="preserve"> </w:t>
      </w:r>
      <w:r w:rsidRPr="00CE446A">
        <w:rPr>
          <w:rFonts w:ascii="Book Antiqua" w:hAnsi="Book Antiqua"/>
          <w:i/>
          <w:sz w:val="24"/>
          <w:szCs w:val="24"/>
        </w:rPr>
        <w:t xml:space="preserve">et </w:t>
      </w:r>
      <w:proofErr w:type="gramStart"/>
      <w:r w:rsidRPr="00CE446A">
        <w:rPr>
          <w:rFonts w:ascii="Book Antiqua" w:hAnsi="Book Antiqua"/>
          <w:i/>
          <w:sz w:val="24"/>
          <w:szCs w:val="24"/>
        </w:rPr>
        <w:t>al</w:t>
      </w:r>
      <w:r w:rsidR="00036E70" w:rsidRPr="00CE446A">
        <w:rPr>
          <w:rFonts w:ascii="Book Antiqua" w:hAnsi="Book Antiqua" w:hint="eastAsia"/>
          <w:sz w:val="24"/>
          <w:szCs w:val="24"/>
          <w:vertAlign w:val="superscript"/>
          <w:lang w:eastAsia="zh-CN"/>
        </w:rPr>
        <w:t>[</w:t>
      </w:r>
      <w:proofErr w:type="gramEnd"/>
      <w:r w:rsidR="00036E70" w:rsidRPr="00CE446A">
        <w:rPr>
          <w:rFonts w:ascii="Book Antiqua" w:hAnsi="Book Antiqua" w:hint="eastAsia"/>
          <w:sz w:val="24"/>
          <w:szCs w:val="24"/>
          <w:vertAlign w:val="superscript"/>
          <w:lang w:eastAsia="zh-CN"/>
        </w:rPr>
        <w:t>62]</w:t>
      </w:r>
      <w:r w:rsidRPr="00CE446A">
        <w:rPr>
          <w:rFonts w:ascii="Book Antiqua" w:hAnsi="Book Antiqua"/>
          <w:sz w:val="24"/>
          <w:szCs w:val="24"/>
        </w:rPr>
        <w:t> reported that weight loss and exercise has the greatest impact in treating NAFLD in patients with PNPLA3 GG genotype polymorphism, however the study was limited by lack of data on histological improvement as liver biopsies were not d</w:t>
      </w:r>
      <w:r w:rsidR="00510AB8" w:rsidRPr="00CE446A">
        <w:rPr>
          <w:rFonts w:ascii="Book Antiqua" w:hAnsi="Book Antiqua"/>
          <w:sz w:val="24"/>
          <w:szCs w:val="24"/>
        </w:rPr>
        <w:t>one.</w:t>
      </w:r>
      <w:r w:rsidRPr="00CE446A">
        <w:rPr>
          <w:rFonts w:ascii="Book Antiqua" w:hAnsi="Book Antiqua"/>
          <w:sz w:val="24"/>
          <w:szCs w:val="24"/>
        </w:rPr>
        <w:t xml:space="preserve"> A study done by Jin </w:t>
      </w:r>
      <w:r w:rsidRPr="00CE446A">
        <w:rPr>
          <w:rFonts w:ascii="Book Antiqua" w:hAnsi="Book Antiqua"/>
          <w:i/>
          <w:sz w:val="24"/>
          <w:szCs w:val="24"/>
        </w:rPr>
        <w:t>et al</w:t>
      </w:r>
      <w:r w:rsidR="00804A08" w:rsidRPr="00CE446A">
        <w:rPr>
          <w:rFonts w:ascii="Book Antiqua" w:hAnsi="Book Antiqua" w:hint="eastAsia"/>
          <w:sz w:val="24"/>
          <w:szCs w:val="24"/>
          <w:vertAlign w:val="superscript"/>
          <w:lang w:eastAsia="zh-CN"/>
        </w:rPr>
        <w:t>[63]</w:t>
      </w:r>
      <w:r w:rsidRPr="00CE446A">
        <w:rPr>
          <w:rFonts w:ascii="Book Antiqua" w:hAnsi="Book Antiqua"/>
          <w:sz w:val="24"/>
          <w:szCs w:val="24"/>
        </w:rPr>
        <w:t xml:space="preserve"> concluded that 10% cholesterol reduction and 5% weight loss cause 20% </w:t>
      </w:r>
      <w:proofErr w:type="spellStart"/>
      <w:r w:rsidRPr="00CE446A">
        <w:rPr>
          <w:rFonts w:ascii="Book Antiqua" w:hAnsi="Book Antiqua"/>
          <w:sz w:val="24"/>
          <w:szCs w:val="24"/>
        </w:rPr>
        <w:t>steatosis</w:t>
      </w:r>
      <w:proofErr w:type="spellEnd"/>
      <w:r w:rsidRPr="00CE446A">
        <w:rPr>
          <w:rFonts w:ascii="Book Antiqua" w:hAnsi="Book Antiqua"/>
          <w:sz w:val="24"/>
          <w:szCs w:val="24"/>
        </w:rPr>
        <w:t xml:space="preserve"> improvement in his liver donor cohort, including the non-o</w:t>
      </w:r>
      <w:r w:rsidR="00510AB8" w:rsidRPr="00CE446A">
        <w:rPr>
          <w:rFonts w:ascii="Book Antiqua" w:hAnsi="Book Antiqua"/>
          <w:sz w:val="24"/>
          <w:szCs w:val="24"/>
        </w:rPr>
        <w:t>bese and overweight subgroups</w:t>
      </w:r>
      <w:r w:rsidRPr="00CE446A">
        <w:rPr>
          <w:rFonts w:ascii="Book Antiqua" w:hAnsi="Book Antiqua"/>
          <w:sz w:val="24"/>
          <w:szCs w:val="24"/>
        </w:rPr>
        <w:t>.</w:t>
      </w:r>
    </w:p>
    <w:p w:rsidR="00BF1FCB" w:rsidRPr="00CE446A" w:rsidRDefault="00DB58F4" w:rsidP="00804A08">
      <w:pPr>
        <w:spacing w:after="0" w:line="360" w:lineRule="auto"/>
        <w:ind w:firstLineChars="100" w:firstLine="240"/>
        <w:jc w:val="both"/>
        <w:rPr>
          <w:rFonts w:ascii="Book Antiqua" w:hAnsi="Book Antiqua"/>
          <w:sz w:val="24"/>
          <w:szCs w:val="24"/>
        </w:rPr>
      </w:pPr>
      <w:r w:rsidRPr="00CE446A">
        <w:rPr>
          <w:rFonts w:ascii="Book Antiqua" w:hAnsi="Book Antiqua"/>
          <w:sz w:val="24"/>
          <w:szCs w:val="24"/>
        </w:rPr>
        <w:t xml:space="preserve">Visceral fat, as mentioned earlier, is strongly associated with hepatic </w:t>
      </w:r>
      <w:proofErr w:type="spellStart"/>
      <w:r w:rsidRPr="00CE446A">
        <w:rPr>
          <w:rFonts w:ascii="Book Antiqua" w:hAnsi="Book Antiqua"/>
          <w:sz w:val="24"/>
          <w:szCs w:val="24"/>
        </w:rPr>
        <w:t>steatosis</w:t>
      </w:r>
      <w:proofErr w:type="spellEnd"/>
      <w:r w:rsidRPr="00CE446A">
        <w:rPr>
          <w:rFonts w:ascii="Book Antiqua" w:hAnsi="Book Antiqua"/>
          <w:sz w:val="24"/>
          <w:szCs w:val="24"/>
        </w:rPr>
        <w:t xml:space="preserve">, and </w:t>
      </w:r>
      <w:r w:rsidR="007D31B4" w:rsidRPr="00CE446A">
        <w:rPr>
          <w:rFonts w:ascii="Book Antiqua" w:hAnsi="Book Antiqua"/>
          <w:sz w:val="24"/>
          <w:szCs w:val="24"/>
        </w:rPr>
        <w:t>NASH</w:t>
      </w:r>
      <w:r w:rsidRPr="00CE446A">
        <w:rPr>
          <w:rFonts w:ascii="Book Antiqua" w:hAnsi="Book Antiqua"/>
          <w:sz w:val="24"/>
          <w:szCs w:val="24"/>
        </w:rPr>
        <w:t xml:space="preserve"> in non-obese patients, and should be the focus for future intervention trials. In one randomized control trial, 50 morbidly obese patient were assigned to 2 groups, gastric bypass with or without surgical removal of the greater </w:t>
      </w:r>
      <w:proofErr w:type="spellStart"/>
      <w:r w:rsidRPr="00CE446A">
        <w:rPr>
          <w:rFonts w:ascii="Book Antiqua" w:hAnsi="Book Antiqua"/>
          <w:sz w:val="24"/>
          <w:szCs w:val="24"/>
        </w:rPr>
        <w:t>omentum</w:t>
      </w:r>
      <w:proofErr w:type="spellEnd"/>
      <w:r w:rsidR="00C37A64" w:rsidRPr="00CE446A">
        <w:rPr>
          <w:rFonts w:ascii="Book Antiqua" w:hAnsi="Book Antiqua"/>
          <w:sz w:val="24"/>
          <w:szCs w:val="24"/>
        </w:rPr>
        <w:t xml:space="preserve">; </w:t>
      </w:r>
      <w:r w:rsidRPr="00CE446A">
        <w:rPr>
          <w:rFonts w:ascii="Book Antiqua" w:hAnsi="Book Antiqua"/>
          <w:sz w:val="24"/>
          <w:szCs w:val="24"/>
        </w:rPr>
        <w:t>the combined intervention was found to cause much more significant improv</w:t>
      </w:r>
      <w:r w:rsidR="00510AB8" w:rsidRPr="00CE446A">
        <w:rPr>
          <w:rFonts w:ascii="Book Antiqua" w:hAnsi="Book Antiqua"/>
          <w:sz w:val="24"/>
          <w:szCs w:val="24"/>
        </w:rPr>
        <w:t xml:space="preserve">ement in insulin </w:t>
      </w:r>
      <w:proofErr w:type="gramStart"/>
      <w:r w:rsidR="00510AB8" w:rsidRPr="00CE446A">
        <w:rPr>
          <w:rFonts w:ascii="Book Antiqua" w:hAnsi="Book Antiqua"/>
          <w:sz w:val="24"/>
          <w:szCs w:val="24"/>
        </w:rPr>
        <w:t>sensitivity</w:t>
      </w:r>
      <w:r w:rsidR="00804A08" w:rsidRPr="00CE446A">
        <w:rPr>
          <w:rFonts w:ascii="Book Antiqua" w:hAnsi="Book Antiqua" w:hint="eastAsia"/>
          <w:sz w:val="24"/>
          <w:szCs w:val="24"/>
          <w:vertAlign w:val="superscript"/>
          <w:lang w:eastAsia="zh-CN"/>
        </w:rPr>
        <w:t>[</w:t>
      </w:r>
      <w:proofErr w:type="gramEnd"/>
      <w:r w:rsidR="00804A08" w:rsidRPr="00CE446A">
        <w:rPr>
          <w:rFonts w:ascii="Book Antiqua" w:hAnsi="Book Antiqua" w:hint="eastAsia"/>
          <w:sz w:val="24"/>
          <w:szCs w:val="24"/>
          <w:vertAlign w:val="superscript"/>
          <w:lang w:eastAsia="zh-CN"/>
        </w:rPr>
        <w:t>64]</w:t>
      </w:r>
      <w:r w:rsidRPr="00CE446A">
        <w:rPr>
          <w:rFonts w:ascii="Book Antiqua" w:hAnsi="Book Antiqua"/>
          <w:sz w:val="24"/>
          <w:szCs w:val="24"/>
        </w:rPr>
        <w:t>. This study can inspi</w:t>
      </w:r>
      <w:r w:rsidR="000A43CF" w:rsidRPr="00CE446A">
        <w:rPr>
          <w:rFonts w:ascii="Book Antiqua" w:hAnsi="Book Antiqua"/>
          <w:sz w:val="24"/>
          <w:szCs w:val="24"/>
        </w:rPr>
        <w:t xml:space="preserve">re further studies </w:t>
      </w:r>
      <w:r w:rsidR="00BF1FCB" w:rsidRPr="00CE446A">
        <w:rPr>
          <w:rFonts w:ascii="Book Antiqua" w:hAnsi="Book Antiqua"/>
          <w:sz w:val="24"/>
          <w:szCs w:val="24"/>
        </w:rPr>
        <w:t>on the non-obese</w:t>
      </w:r>
      <w:r w:rsidRPr="00CE446A">
        <w:rPr>
          <w:rFonts w:ascii="Book Antiqua" w:hAnsi="Book Antiqua"/>
          <w:sz w:val="24"/>
          <w:szCs w:val="24"/>
        </w:rPr>
        <w:t> population to see if this can help improve the metabolic profile and reduce the risk of advanced liver disease in this subset of patients.</w:t>
      </w:r>
    </w:p>
    <w:p w:rsidR="00876500" w:rsidRPr="00CE446A" w:rsidRDefault="00876500" w:rsidP="00804A08">
      <w:pPr>
        <w:spacing w:after="0" w:line="360" w:lineRule="auto"/>
        <w:ind w:firstLineChars="100" w:firstLine="240"/>
        <w:jc w:val="both"/>
        <w:rPr>
          <w:rFonts w:ascii="Book Antiqua" w:hAnsi="Book Antiqua"/>
          <w:sz w:val="24"/>
          <w:szCs w:val="24"/>
          <w:lang w:eastAsia="zh-CN"/>
        </w:rPr>
      </w:pPr>
      <w:r w:rsidRPr="00CE446A">
        <w:rPr>
          <w:rFonts w:ascii="Book Antiqua" w:hAnsi="Book Antiqua"/>
          <w:sz w:val="24"/>
          <w:szCs w:val="24"/>
        </w:rPr>
        <w:t>In one retrospective study that followed 619 NAFLD patients in the U</w:t>
      </w:r>
      <w:r w:rsidR="000028B2" w:rsidRPr="00CE446A">
        <w:rPr>
          <w:rFonts w:ascii="Book Antiqua" w:hAnsi="Book Antiqua" w:hint="eastAsia"/>
          <w:sz w:val="24"/>
          <w:szCs w:val="24"/>
          <w:lang w:eastAsia="zh-CN"/>
        </w:rPr>
        <w:t xml:space="preserve">nited </w:t>
      </w:r>
      <w:r w:rsidRPr="00CE446A">
        <w:rPr>
          <w:rFonts w:ascii="Book Antiqua" w:hAnsi="Book Antiqua"/>
          <w:sz w:val="24"/>
          <w:szCs w:val="24"/>
        </w:rPr>
        <w:t>S</w:t>
      </w:r>
      <w:r w:rsidR="000028B2" w:rsidRPr="00CE446A">
        <w:rPr>
          <w:rFonts w:ascii="Book Antiqua" w:hAnsi="Book Antiqua" w:hint="eastAsia"/>
          <w:sz w:val="24"/>
          <w:szCs w:val="24"/>
          <w:lang w:eastAsia="zh-CN"/>
        </w:rPr>
        <w:t>tates</w:t>
      </w:r>
      <w:r w:rsidRPr="00CE446A">
        <w:rPr>
          <w:rFonts w:ascii="Book Antiqua" w:hAnsi="Book Antiqua"/>
          <w:sz w:val="24"/>
          <w:szCs w:val="24"/>
        </w:rPr>
        <w:t xml:space="preserve">, Europe, and Thailand for more than 12 years, regardless of the other histological features, fibrosis stage was found to be the most important prognostic factor in NAFLD overall and liver-related mortality, liver transplantation, and liver-related events. The presence of diabetes, smoking, age, and lack of statin treatment, were the other factors found to affect long term survival as well in this </w:t>
      </w:r>
      <w:proofErr w:type="gramStart"/>
      <w:r w:rsidRPr="00CE446A">
        <w:rPr>
          <w:rFonts w:ascii="Book Antiqua" w:hAnsi="Book Antiqua"/>
          <w:sz w:val="24"/>
          <w:szCs w:val="24"/>
        </w:rPr>
        <w:t>study</w:t>
      </w:r>
      <w:r w:rsidR="000028B2" w:rsidRPr="00CE446A">
        <w:rPr>
          <w:rFonts w:ascii="Book Antiqua" w:hAnsi="Book Antiqua" w:hint="eastAsia"/>
          <w:sz w:val="24"/>
          <w:szCs w:val="24"/>
          <w:vertAlign w:val="superscript"/>
          <w:lang w:eastAsia="zh-CN"/>
        </w:rPr>
        <w:t>[</w:t>
      </w:r>
      <w:proofErr w:type="gramEnd"/>
      <w:r w:rsidR="000028B2" w:rsidRPr="00CE446A">
        <w:rPr>
          <w:rFonts w:ascii="Book Antiqua" w:hAnsi="Book Antiqua" w:hint="eastAsia"/>
          <w:sz w:val="24"/>
          <w:szCs w:val="24"/>
          <w:vertAlign w:val="superscript"/>
          <w:lang w:eastAsia="zh-CN"/>
        </w:rPr>
        <w:t>65]</w:t>
      </w:r>
      <w:r w:rsidRPr="00CE446A">
        <w:rPr>
          <w:rFonts w:ascii="Book Antiqua" w:hAnsi="Book Antiqua"/>
          <w:sz w:val="24"/>
          <w:szCs w:val="24"/>
        </w:rPr>
        <w:t>. Not underestimating the importance of treating NAFLD patient to prevent fibrosis, but this study points to the importance of identifying this subset of patients, NALFLD with evidence of fibrosis, even in early stages, for an aggressive and comprehensive approach to lessen long-term effects.</w:t>
      </w:r>
    </w:p>
    <w:p w:rsidR="000028B2" w:rsidRPr="00CE446A" w:rsidRDefault="000028B2" w:rsidP="00804A08">
      <w:pPr>
        <w:spacing w:after="0" w:line="360" w:lineRule="auto"/>
        <w:ind w:firstLineChars="100" w:firstLine="240"/>
        <w:jc w:val="both"/>
        <w:rPr>
          <w:rFonts w:ascii="Book Antiqua" w:hAnsi="Book Antiqua"/>
          <w:sz w:val="24"/>
          <w:szCs w:val="24"/>
          <w:lang w:eastAsia="zh-CN"/>
        </w:rPr>
      </w:pPr>
    </w:p>
    <w:p w:rsidR="00DB58F4" w:rsidRPr="00CE446A" w:rsidRDefault="000028B2" w:rsidP="007D31B4">
      <w:pPr>
        <w:spacing w:after="0" w:line="360" w:lineRule="auto"/>
        <w:jc w:val="both"/>
        <w:rPr>
          <w:rFonts w:ascii="Book Antiqua" w:hAnsi="Book Antiqua"/>
          <w:b/>
          <w:bCs/>
          <w:sz w:val="24"/>
          <w:szCs w:val="24"/>
        </w:rPr>
      </w:pPr>
      <w:r w:rsidRPr="00CE446A">
        <w:rPr>
          <w:rFonts w:ascii="Book Antiqua" w:hAnsi="Book Antiqua"/>
          <w:b/>
          <w:bCs/>
          <w:sz w:val="24"/>
          <w:szCs w:val="24"/>
        </w:rPr>
        <w:t>CONCLUSION</w:t>
      </w:r>
    </w:p>
    <w:p w:rsidR="00DB58F4" w:rsidRPr="00CE446A" w:rsidRDefault="00DB58F4" w:rsidP="007D31B4">
      <w:pPr>
        <w:spacing w:after="0" w:line="360" w:lineRule="auto"/>
        <w:jc w:val="both"/>
        <w:rPr>
          <w:rFonts w:ascii="Book Antiqua" w:hAnsi="Book Antiqua"/>
          <w:sz w:val="24"/>
          <w:szCs w:val="24"/>
        </w:rPr>
      </w:pPr>
      <w:r w:rsidRPr="00CE446A">
        <w:rPr>
          <w:rFonts w:ascii="Book Antiqua" w:hAnsi="Book Antiqua"/>
          <w:sz w:val="24"/>
          <w:szCs w:val="24"/>
        </w:rPr>
        <w:t xml:space="preserve">Non-obese NAFLD is likely a different entity than obese NAFLD, with </w:t>
      </w:r>
      <w:r w:rsidR="00357D32" w:rsidRPr="00CE446A">
        <w:rPr>
          <w:rFonts w:ascii="Book Antiqua" w:hAnsi="Book Antiqua"/>
          <w:sz w:val="24"/>
          <w:szCs w:val="24"/>
        </w:rPr>
        <w:t xml:space="preserve">its </w:t>
      </w:r>
      <w:r w:rsidRPr="00CE446A">
        <w:rPr>
          <w:rFonts w:ascii="Book Antiqua" w:hAnsi="Book Antiqua"/>
          <w:sz w:val="24"/>
          <w:szCs w:val="24"/>
        </w:rPr>
        <w:t>unique genetic predisposition. It is associated with components of metabolic synd</w:t>
      </w:r>
      <w:r w:rsidR="00A917F3" w:rsidRPr="00CE446A">
        <w:rPr>
          <w:rFonts w:ascii="Book Antiqua" w:hAnsi="Book Antiqua"/>
          <w:sz w:val="24"/>
          <w:szCs w:val="24"/>
        </w:rPr>
        <w:t>rome. Diagnosis and treatment are</w:t>
      </w:r>
      <w:r w:rsidRPr="00CE446A">
        <w:rPr>
          <w:rFonts w:ascii="Book Antiqua" w:hAnsi="Book Antiqua"/>
          <w:sz w:val="24"/>
          <w:szCs w:val="24"/>
        </w:rPr>
        <w:t xml:space="preserve"> similar to the obese NALFD, with weight loss still being the mainstay of the treatment. Further research is needed for better understanding of the genetic and environmental factors affecting the course of this specific entity.</w:t>
      </w:r>
    </w:p>
    <w:p w:rsidR="00DB58F4" w:rsidRPr="00CE446A" w:rsidRDefault="00DB58F4" w:rsidP="009964A2">
      <w:pPr>
        <w:spacing w:after="0" w:line="360" w:lineRule="auto"/>
        <w:jc w:val="both"/>
        <w:rPr>
          <w:rFonts w:ascii="Book Antiqua" w:hAnsi="Book Antiqua"/>
          <w:sz w:val="24"/>
          <w:szCs w:val="24"/>
        </w:rPr>
      </w:pPr>
      <w:r w:rsidRPr="00CE446A">
        <w:rPr>
          <w:rFonts w:ascii="Book Antiqua" w:hAnsi="Book Antiqua"/>
          <w:sz w:val="24"/>
          <w:szCs w:val="24"/>
        </w:rPr>
        <w:t> </w:t>
      </w:r>
    </w:p>
    <w:p w:rsidR="009964A2" w:rsidRPr="00CE446A" w:rsidRDefault="009964A2">
      <w:pPr>
        <w:rPr>
          <w:rFonts w:ascii="Book Antiqua" w:eastAsia="Times New Roman" w:hAnsi="Book Antiqua" w:cs="Arial"/>
          <w:b/>
          <w:bCs/>
          <w:sz w:val="24"/>
          <w:szCs w:val="24"/>
        </w:rPr>
      </w:pPr>
      <w:r w:rsidRPr="00CE446A">
        <w:rPr>
          <w:rFonts w:ascii="Book Antiqua" w:eastAsia="Times New Roman" w:hAnsi="Book Antiqua" w:cs="Arial"/>
          <w:b/>
          <w:bCs/>
          <w:sz w:val="24"/>
          <w:szCs w:val="24"/>
        </w:rPr>
        <w:br w:type="page"/>
      </w:r>
    </w:p>
    <w:p w:rsidR="00673B83" w:rsidRPr="00CE446A" w:rsidRDefault="00DF7DE3" w:rsidP="009964A2">
      <w:pPr>
        <w:spacing w:after="0" w:line="360" w:lineRule="auto"/>
        <w:jc w:val="both"/>
        <w:rPr>
          <w:rFonts w:ascii="Book Antiqua" w:hAnsi="Book Antiqua" w:cs="Arial"/>
          <w:b/>
          <w:bCs/>
          <w:sz w:val="24"/>
          <w:szCs w:val="24"/>
          <w:lang w:eastAsia="zh-CN"/>
        </w:rPr>
      </w:pPr>
      <w:r w:rsidRPr="00CE446A">
        <w:rPr>
          <w:rFonts w:ascii="Book Antiqua" w:eastAsia="Times New Roman" w:hAnsi="Book Antiqua" w:cs="Arial"/>
          <w:b/>
          <w:bCs/>
          <w:sz w:val="24"/>
          <w:szCs w:val="24"/>
        </w:rPr>
        <w:lastRenderedPageBreak/>
        <w:t>REFERENCES</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1 </w:t>
      </w:r>
      <w:proofErr w:type="spellStart"/>
      <w:r w:rsidRPr="00CE446A">
        <w:rPr>
          <w:rFonts w:ascii="Book Antiqua" w:eastAsia="宋体" w:hAnsi="Book Antiqua" w:cs="宋体"/>
          <w:b/>
          <w:bCs/>
          <w:sz w:val="24"/>
          <w:szCs w:val="24"/>
          <w:lang w:eastAsia="zh-CN"/>
        </w:rPr>
        <w:t>Fazel</w:t>
      </w:r>
      <w:proofErr w:type="spellEnd"/>
      <w:r w:rsidRPr="00CE446A">
        <w:rPr>
          <w:rFonts w:ascii="Book Antiqua" w:eastAsia="宋体" w:hAnsi="Book Antiqua" w:cs="宋体"/>
          <w:b/>
          <w:bCs/>
          <w:sz w:val="24"/>
          <w:szCs w:val="24"/>
          <w:lang w:eastAsia="zh-CN"/>
        </w:rPr>
        <w:t xml:space="preserve"> Y</w:t>
      </w:r>
      <w:r w:rsidRPr="00CE446A">
        <w:rPr>
          <w:rFonts w:ascii="Book Antiqua" w:eastAsia="宋体" w:hAnsi="Book Antiqua" w:cs="宋体"/>
          <w:sz w:val="24"/>
          <w:szCs w:val="24"/>
          <w:lang w:eastAsia="zh-CN"/>
        </w:rPr>
        <w:t xml:space="preserve">, Koenig AB, </w:t>
      </w:r>
      <w:proofErr w:type="spellStart"/>
      <w:r w:rsidRPr="00CE446A">
        <w:rPr>
          <w:rFonts w:ascii="Book Antiqua" w:eastAsia="宋体" w:hAnsi="Book Antiqua" w:cs="宋体"/>
          <w:sz w:val="24"/>
          <w:szCs w:val="24"/>
          <w:lang w:eastAsia="zh-CN"/>
        </w:rPr>
        <w:t>Sayiner</w:t>
      </w:r>
      <w:proofErr w:type="spellEnd"/>
      <w:r w:rsidRPr="00CE446A">
        <w:rPr>
          <w:rFonts w:ascii="Book Antiqua" w:eastAsia="宋体" w:hAnsi="Book Antiqua" w:cs="宋体"/>
          <w:sz w:val="24"/>
          <w:szCs w:val="24"/>
          <w:lang w:eastAsia="zh-CN"/>
        </w:rPr>
        <w:t xml:space="preserve"> M, Goodman ZD, </w:t>
      </w:r>
      <w:proofErr w:type="spellStart"/>
      <w:r w:rsidRPr="00CE446A">
        <w:rPr>
          <w:rFonts w:ascii="Book Antiqua" w:eastAsia="宋体" w:hAnsi="Book Antiqua" w:cs="宋体"/>
          <w:sz w:val="24"/>
          <w:szCs w:val="24"/>
          <w:lang w:eastAsia="zh-CN"/>
        </w:rPr>
        <w:t>Younossi</w:t>
      </w:r>
      <w:proofErr w:type="spellEnd"/>
      <w:r w:rsidRPr="00CE446A">
        <w:rPr>
          <w:rFonts w:ascii="Book Antiqua" w:eastAsia="宋体" w:hAnsi="Book Antiqua" w:cs="宋体"/>
          <w:sz w:val="24"/>
          <w:szCs w:val="24"/>
          <w:lang w:eastAsia="zh-CN"/>
        </w:rPr>
        <w:t xml:space="preserve"> ZM. </w:t>
      </w:r>
      <w:proofErr w:type="gramStart"/>
      <w:r w:rsidRPr="00CE446A">
        <w:rPr>
          <w:rFonts w:ascii="Book Antiqua" w:eastAsia="宋体" w:hAnsi="Book Antiqua" w:cs="宋体"/>
          <w:sz w:val="24"/>
          <w:szCs w:val="24"/>
          <w:lang w:eastAsia="zh-CN"/>
        </w:rPr>
        <w:t>Epidemiology and natural history of non-alcoholic fatty liver disease.</w:t>
      </w:r>
      <w:proofErr w:type="gramEnd"/>
      <w:r w:rsidRPr="00CE446A">
        <w:rPr>
          <w:rFonts w:ascii="Book Antiqua" w:eastAsia="宋体" w:hAnsi="Book Antiqua" w:cs="宋体"/>
          <w:sz w:val="24"/>
          <w:szCs w:val="24"/>
          <w:lang w:eastAsia="zh-CN"/>
        </w:rPr>
        <w:t xml:space="preserve"> </w:t>
      </w:r>
      <w:r w:rsidRPr="00CE446A">
        <w:rPr>
          <w:rFonts w:ascii="Book Antiqua" w:eastAsia="宋体" w:hAnsi="Book Antiqua" w:cs="宋体"/>
          <w:i/>
          <w:iCs/>
          <w:sz w:val="24"/>
          <w:szCs w:val="24"/>
          <w:lang w:eastAsia="zh-CN"/>
        </w:rPr>
        <w:t>Metabolism</w:t>
      </w:r>
      <w:r w:rsidRPr="00CE446A">
        <w:rPr>
          <w:rFonts w:ascii="Book Antiqua" w:eastAsia="宋体" w:hAnsi="Book Antiqua" w:cs="宋体"/>
          <w:sz w:val="24"/>
          <w:szCs w:val="24"/>
          <w:lang w:eastAsia="zh-CN"/>
        </w:rPr>
        <w:t xml:space="preserve"> 2016; </w:t>
      </w:r>
      <w:r w:rsidRPr="00CE446A">
        <w:rPr>
          <w:rFonts w:ascii="Book Antiqua" w:eastAsia="宋体" w:hAnsi="Book Antiqua" w:cs="宋体"/>
          <w:b/>
          <w:bCs/>
          <w:sz w:val="24"/>
          <w:szCs w:val="24"/>
          <w:lang w:eastAsia="zh-CN"/>
        </w:rPr>
        <w:t>65</w:t>
      </w:r>
      <w:r w:rsidRPr="00CE446A">
        <w:rPr>
          <w:rFonts w:ascii="Book Antiqua" w:eastAsia="宋体" w:hAnsi="Book Antiqua" w:cs="宋体"/>
          <w:sz w:val="24"/>
          <w:szCs w:val="24"/>
          <w:lang w:eastAsia="zh-CN"/>
        </w:rPr>
        <w:t>: 1017-1025 [PMID: 26997539 DOI: 10.1016/j.metabol.2016.01.012]</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2 </w:t>
      </w:r>
      <w:proofErr w:type="spellStart"/>
      <w:r w:rsidRPr="00CE446A">
        <w:rPr>
          <w:rFonts w:ascii="Book Antiqua" w:eastAsia="宋体" w:hAnsi="Book Antiqua" w:cs="宋体"/>
          <w:b/>
          <w:bCs/>
          <w:sz w:val="24"/>
          <w:szCs w:val="24"/>
          <w:lang w:eastAsia="zh-CN"/>
        </w:rPr>
        <w:t>Ekstedt</w:t>
      </w:r>
      <w:proofErr w:type="spellEnd"/>
      <w:r w:rsidRPr="00CE446A">
        <w:rPr>
          <w:rFonts w:ascii="Book Antiqua" w:eastAsia="宋体" w:hAnsi="Book Antiqua" w:cs="宋体"/>
          <w:b/>
          <w:bCs/>
          <w:sz w:val="24"/>
          <w:szCs w:val="24"/>
          <w:lang w:eastAsia="zh-CN"/>
        </w:rPr>
        <w:t xml:space="preserve"> M</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Franzén</w:t>
      </w:r>
      <w:proofErr w:type="spellEnd"/>
      <w:r w:rsidRPr="00CE446A">
        <w:rPr>
          <w:rFonts w:ascii="Book Antiqua" w:eastAsia="宋体" w:hAnsi="Book Antiqua" w:cs="宋体"/>
          <w:sz w:val="24"/>
          <w:szCs w:val="24"/>
          <w:lang w:eastAsia="zh-CN"/>
        </w:rPr>
        <w:t xml:space="preserve"> LE, </w:t>
      </w:r>
      <w:proofErr w:type="spellStart"/>
      <w:r w:rsidRPr="00CE446A">
        <w:rPr>
          <w:rFonts w:ascii="Book Antiqua" w:eastAsia="宋体" w:hAnsi="Book Antiqua" w:cs="宋体"/>
          <w:sz w:val="24"/>
          <w:szCs w:val="24"/>
          <w:lang w:eastAsia="zh-CN"/>
        </w:rPr>
        <w:t>Mathiesen</w:t>
      </w:r>
      <w:proofErr w:type="spellEnd"/>
      <w:r w:rsidRPr="00CE446A">
        <w:rPr>
          <w:rFonts w:ascii="Book Antiqua" w:eastAsia="宋体" w:hAnsi="Book Antiqua" w:cs="宋体"/>
          <w:sz w:val="24"/>
          <w:szCs w:val="24"/>
          <w:lang w:eastAsia="zh-CN"/>
        </w:rPr>
        <w:t xml:space="preserve"> UL, </w:t>
      </w:r>
      <w:proofErr w:type="spellStart"/>
      <w:r w:rsidRPr="00CE446A">
        <w:rPr>
          <w:rFonts w:ascii="Book Antiqua" w:eastAsia="宋体" w:hAnsi="Book Antiqua" w:cs="宋体"/>
          <w:sz w:val="24"/>
          <w:szCs w:val="24"/>
          <w:lang w:eastAsia="zh-CN"/>
        </w:rPr>
        <w:t>Thorelius</w:t>
      </w:r>
      <w:proofErr w:type="spellEnd"/>
      <w:r w:rsidRPr="00CE446A">
        <w:rPr>
          <w:rFonts w:ascii="Book Antiqua" w:eastAsia="宋体" w:hAnsi="Book Antiqua" w:cs="宋体"/>
          <w:sz w:val="24"/>
          <w:szCs w:val="24"/>
          <w:lang w:eastAsia="zh-CN"/>
        </w:rPr>
        <w:t xml:space="preserve"> L, </w:t>
      </w:r>
      <w:proofErr w:type="spellStart"/>
      <w:r w:rsidRPr="00CE446A">
        <w:rPr>
          <w:rFonts w:ascii="Book Antiqua" w:eastAsia="宋体" w:hAnsi="Book Antiqua" w:cs="宋体"/>
          <w:sz w:val="24"/>
          <w:szCs w:val="24"/>
          <w:lang w:eastAsia="zh-CN"/>
        </w:rPr>
        <w:t>Holmqvist</w:t>
      </w:r>
      <w:proofErr w:type="spellEnd"/>
      <w:r w:rsidRPr="00CE446A">
        <w:rPr>
          <w:rFonts w:ascii="Book Antiqua" w:eastAsia="宋体" w:hAnsi="Book Antiqua" w:cs="宋体"/>
          <w:sz w:val="24"/>
          <w:szCs w:val="24"/>
          <w:lang w:eastAsia="zh-CN"/>
        </w:rPr>
        <w:t xml:space="preserve"> M, </w:t>
      </w:r>
      <w:proofErr w:type="spellStart"/>
      <w:r w:rsidRPr="00CE446A">
        <w:rPr>
          <w:rFonts w:ascii="Book Antiqua" w:eastAsia="宋体" w:hAnsi="Book Antiqua" w:cs="宋体"/>
          <w:sz w:val="24"/>
          <w:szCs w:val="24"/>
          <w:lang w:eastAsia="zh-CN"/>
        </w:rPr>
        <w:t>Bodemar</w:t>
      </w:r>
      <w:proofErr w:type="spellEnd"/>
      <w:r w:rsidRPr="00CE446A">
        <w:rPr>
          <w:rFonts w:ascii="Book Antiqua" w:eastAsia="宋体" w:hAnsi="Book Antiqua" w:cs="宋体"/>
          <w:sz w:val="24"/>
          <w:szCs w:val="24"/>
          <w:lang w:eastAsia="zh-CN"/>
        </w:rPr>
        <w:t xml:space="preserve"> G, </w:t>
      </w:r>
      <w:proofErr w:type="spellStart"/>
      <w:r w:rsidRPr="00CE446A">
        <w:rPr>
          <w:rFonts w:ascii="Book Antiqua" w:eastAsia="宋体" w:hAnsi="Book Antiqua" w:cs="宋体"/>
          <w:sz w:val="24"/>
          <w:szCs w:val="24"/>
          <w:lang w:eastAsia="zh-CN"/>
        </w:rPr>
        <w:t>Kechagias</w:t>
      </w:r>
      <w:proofErr w:type="spellEnd"/>
      <w:r w:rsidRPr="00CE446A">
        <w:rPr>
          <w:rFonts w:ascii="Book Antiqua" w:eastAsia="宋体" w:hAnsi="Book Antiqua" w:cs="宋体"/>
          <w:sz w:val="24"/>
          <w:szCs w:val="24"/>
          <w:lang w:eastAsia="zh-CN"/>
        </w:rPr>
        <w:t xml:space="preserve"> S. Long-term follow-up of patients with NAFLD and elevated liver enzymes. </w:t>
      </w:r>
      <w:proofErr w:type="spellStart"/>
      <w:r w:rsidRPr="00CE446A">
        <w:rPr>
          <w:rFonts w:ascii="Book Antiqua" w:eastAsia="宋体" w:hAnsi="Book Antiqua" w:cs="宋体"/>
          <w:i/>
          <w:iCs/>
          <w:sz w:val="24"/>
          <w:szCs w:val="24"/>
          <w:lang w:eastAsia="zh-CN"/>
        </w:rPr>
        <w:t>Hepatology</w:t>
      </w:r>
      <w:proofErr w:type="spellEnd"/>
      <w:r w:rsidRPr="00CE446A">
        <w:rPr>
          <w:rFonts w:ascii="Book Antiqua" w:eastAsia="宋体" w:hAnsi="Book Antiqua" w:cs="宋体"/>
          <w:sz w:val="24"/>
          <w:szCs w:val="24"/>
          <w:lang w:eastAsia="zh-CN"/>
        </w:rPr>
        <w:t xml:space="preserve"> 2006; </w:t>
      </w:r>
      <w:r w:rsidRPr="00CE446A">
        <w:rPr>
          <w:rFonts w:ascii="Book Antiqua" w:eastAsia="宋体" w:hAnsi="Book Antiqua" w:cs="宋体"/>
          <w:b/>
          <w:bCs/>
          <w:sz w:val="24"/>
          <w:szCs w:val="24"/>
          <w:lang w:eastAsia="zh-CN"/>
        </w:rPr>
        <w:t>44</w:t>
      </w:r>
      <w:r w:rsidRPr="00CE446A">
        <w:rPr>
          <w:rFonts w:ascii="Book Antiqua" w:eastAsia="宋体" w:hAnsi="Book Antiqua" w:cs="宋体"/>
          <w:sz w:val="24"/>
          <w:szCs w:val="24"/>
          <w:lang w:eastAsia="zh-CN"/>
        </w:rPr>
        <w:t>: 865-873 [PMID: 17006923 DOI: 10.1002/hep.21327]</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3 </w:t>
      </w:r>
      <w:proofErr w:type="spellStart"/>
      <w:r w:rsidRPr="00CE446A">
        <w:rPr>
          <w:rFonts w:ascii="Book Antiqua" w:eastAsia="宋体" w:hAnsi="Book Antiqua" w:cs="宋体"/>
          <w:b/>
          <w:bCs/>
          <w:sz w:val="24"/>
          <w:szCs w:val="24"/>
          <w:lang w:eastAsia="zh-CN"/>
        </w:rPr>
        <w:t>Chalasani</w:t>
      </w:r>
      <w:proofErr w:type="spellEnd"/>
      <w:r w:rsidRPr="00CE446A">
        <w:rPr>
          <w:rFonts w:ascii="Book Antiqua" w:eastAsia="宋体" w:hAnsi="Book Antiqua" w:cs="宋体"/>
          <w:b/>
          <w:bCs/>
          <w:sz w:val="24"/>
          <w:szCs w:val="24"/>
          <w:lang w:eastAsia="zh-CN"/>
        </w:rPr>
        <w:t xml:space="preserve"> N</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Younossi</w:t>
      </w:r>
      <w:proofErr w:type="spellEnd"/>
      <w:r w:rsidRPr="00CE446A">
        <w:rPr>
          <w:rFonts w:ascii="Book Antiqua" w:eastAsia="宋体" w:hAnsi="Book Antiqua" w:cs="宋体"/>
          <w:sz w:val="24"/>
          <w:szCs w:val="24"/>
          <w:lang w:eastAsia="zh-CN"/>
        </w:rPr>
        <w:t xml:space="preserve"> Z, </w:t>
      </w:r>
      <w:proofErr w:type="spellStart"/>
      <w:r w:rsidRPr="00CE446A">
        <w:rPr>
          <w:rFonts w:ascii="Book Antiqua" w:eastAsia="宋体" w:hAnsi="Book Antiqua" w:cs="宋体"/>
          <w:sz w:val="24"/>
          <w:szCs w:val="24"/>
          <w:lang w:eastAsia="zh-CN"/>
        </w:rPr>
        <w:t>Lavine</w:t>
      </w:r>
      <w:proofErr w:type="spellEnd"/>
      <w:r w:rsidRPr="00CE446A">
        <w:rPr>
          <w:rFonts w:ascii="Book Antiqua" w:eastAsia="宋体" w:hAnsi="Book Antiqua" w:cs="宋体"/>
          <w:sz w:val="24"/>
          <w:szCs w:val="24"/>
          <w:lang w:eastAsia="zh-CN"/>
        </w:rPr>
        <w:t xml:space="preserve"> JE, Diehl AM, Brunt EM, </w:t>
      </w:r>
      <w:proofErr w:type="spellStart"/>
      <w:r w:rsidRPr="00CE446A">
        <w:rPr>
          <w:rFonts w:ascii="Book Antiqua" w:eastAsia="宋体" w:hAnsi="Book Antiqua" w:cs="宋体"/>
          <w:sz w:val="24"/>
          <w:szCs w:val="24"/>
          <w:lang w:eastAsia="zh-CN"/>
        </w:rPr>
        <w:t>Cusi</w:t>
      </w:r>
      <w:proofErr w:type="spellEnd"/>
      <w:r w:rsidRPr="00CE446A">
        <w:rPr>
          <w:rFonts w:ascii="Book Antiqua" w:eastAsia="宋体" w:hAnsi="Book Antiqua" w:cs="宋体"/>
          <w:sz w:val="24"/>
          <w:szCs w:val="24"/>
          <w:lang w:eastAsia="zh-CN"/>
        </w:rPr>
        <w:t xml:space="preserve"> K, Charlton M, </w:t>
      </w:r>
      <w:proofErr w:type="spellStart"/>
      <w:r w:rsidRPr="00CE446A">
        <w:rPr>
          <w:rFonts w:ascii="Book Antiqua" w:eastAsia="宋体" w:hAnsi="Book Antiqua" w:cs="宋体"/>
          <w:sz w:val="24"/>
          <w:szCs w:val="24"/>
          <w:lang w:eastAsia="zh-CN"/>
        </w:rPr>
        <w:t>Sanyal</w:t>
      </w:r>
      <w:proofErr w:type="spellEnd"/>
      <w:r w:rsidRPr="00CE446A">
        <w:rPr>
          <w:rFonts w:ascii="Book Antiqua" w:eastAsia="宋体" w:hAnsi="Book Antiqua" w:cs="宋体"/>
          <w:sz w:val="24"/>
          <w:szCs w:val="24"/>
          <w:lang w:eastAsia="zh-CN"/>
        </w:rPr>
        <w:t xml:space="preserve"> AJ. The diagnosis and management of non-alcoholic fatty liver disease: practice Guideline by the American Association for the Study of Liver Diseases, American College of Gastroenterology, and the American Gastroenterological Association. </w:t>
      </w:r>
      <w:proofErr w:type="spellStart"/>
      <w:r w:rsidRPr="00CE446A">
        <w:rPr>
          <w:rFonts w:ascii="Book Antiqua" w:eastAsia="宋体" w:hAnsi="Book Antiqua" w:cs="宋体"/>
          <w:i/>
          <w:iCs/>
          <w:sz w:val="24"/>
          <w:szCs w:val="24"/>
          <w:lang w:eastAsia="zh-CN"/>
        </w:rPr>
        <w:t>Hepatology</w:t>
      </w:r>
      <w:proofErr w:type="spellEnd"/>
      <w:r w:rsidRPr="00CE446A">
        <w:rPr>
          <w:rFonts w:ascii="Book Antiqua" w:eastAsia="宋体" w:hAnsi="Book Antiqua" w:cs="宋体"/>
          <w:sz w:val="24"/>
          <w:szCs w:val="24"/>
          <w:lang w:eastAsia="zh-CN"/>
        </w:rPr>
        <w:t xml:space="preserve"> 2012; </w:t>
      </w:r>
      <w:r w:rsidRPr="00CE446A">
        <w:rPr>
          <w:rFonts w:ascii="Book Antiqua" w:eastAsia="宋体" w:hAnsi="Book Antiqua" w:cs="宋体"/>
          <w:b/>
          <w:bCs/>
          <w:sz w:val="24"/>
          <w:szCs w:val="24"/>
          <w:lang w:eastAsia="zh-CN"/>
        </w:rPr>
        <w:t>55</w:t>
      </w:r>
      <w:r w:rsidRPr="00CE446A">
        <w:rPr>
          <w:rFonts w:ascii="Book Antiqua" w:eastAsia="宋体" w:hAnsi="Book Antiqua" w:cs="宋体"/>
          <w:sz w:val="24"/>
          <w:szCs w:val="24"/>
          <w:lang w:eastAsia="zh-CN"/>
        </w:rPr>
        <w:t>: 2005-2023 [PMID: 22488764 DOI: 10.1002/hep.25762]</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4 </w:t>
      </w:r>
      <w:proofErr w:type="spellStart"/>
      <w:r w:rsidRPr="00CE446A">
        <w:rPr>
          <w:rFonts w:ascii="Book Antiqua" w:eastAsia="宋体" w:hAnsi="Book Antiqua" w:cs="宋体"/>
          <w:b/>
          <w:bCs/>
          <w:sz w:val="24"/>
          <w:szCs w:val="24"/>
          <w:lang w:eastAsia="zh-CN"/>
        </w:rPr>
        <w:t>Ratziu</w:t>
      </w:r>
      <w:proofErr w:type="spellEnd"/>
      <w:r w:rsidRPr="00CE446A">
        <w:rPr>
          <w:rFonts w:ascii="Book Antiqua" w:eastAsia="宋体" w:hAnsi="Book Antiqua" w:cs="宋体"/>
          <w:b/>
          <w:bCs/>
          <w:sz w:val="24"/>
          <w:szCs w:val="24"/>
          <w:lang w:eastAsia="zh-CN"/>
        </w:rPr>
        <w:t xml:space="preserve"> V</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Bellentani</w:t>
      </w:r>
      <w:proofErr w:type="spellEnd"/>
      <w:r w:rsidRPr="00CE446A">
        <w:rPr>
          <w:rFonts w:ascii="Book Antiqua" w:eastAsia="宋体" w:hAnsi="Book Antiqua" w:cs="宋体"/>
          <w:sz w:val="24"/>
          <w:szCs w:val="24"/>
          <w:lang w:eastAsia="zh-CN"/>
        </w:rPr>
        <w:t xml:space="preserve"> S, Cortez-Pinto H, Day C, </w:t>
      </w:r>
      <w:proofErr w:type="spellStart"/>
      <w:r w:rsidRPr="00CE446A">
        <w:rPr>
          <w:rFonts w:ascii="Book Antiqua" w:eastAsia="宋体" w:hAnsi="Book Antiqua" w:cs="宋体"/>
          <w:sz w:val="24"/>
          <w:szCs w:val="24"/>
          <w:lang w:eastAsia="zh-CN"/>
        </w:rPr>
        <w:t>Marchesini</w:t>
      </w:r>
      <w:proofErr w:type="spellEnd"/>
      <w:r w:rsidRPr="00CE446A">
        <w:rPr>
          <w:rFonts w:ascii="Book Antiqua" w:eastAsia="宋体" w:hAnsi="Book Antiqua" w:cs="宋体"/>
          <w:sz w:val="24"/>
          <w:szCs w:val="24"/>
          <w:lang w:eastAsia="zh-CN"/>
        </w:rPr>
        <w:t xml:space="preserve"> G. A position statement on NAFLD/NASH based on the EASL 2009 special conference. </w:t>
      </w:r>
      <w:r w:rsidRPr="00CE446A">
        <w:rPr>
          <w:rFonts w:ascii="Book Antiqua" w:eastAsia="宋体" w:hAnsi="Book Antiqua" w:cs="宋体"/>
          <w:i/>
          <w:iCs/>
          <w:sz w:val="24"/>
          <w:szCs w:val="24"/>
          <w:lang w:eastAsia="zh-CN"/>
        </w:rPr>
        <w:t xml:space="preserve">J </w:t>
      </w:r>
      <w:proofErr w:type="spellStart"/>
      <w:r w:rsidRPr="00CE446A">
        <w:rPr>
          <w:rFonts w:ascii="Book Antiqua" w:eastAsia="宋体" w:hAnsi="Book Antiqua" w:cs="宋体"/>
          <w:i/>
          <w:iCs/>
          <w:sz w:val="24"/>
          <w:szCs w:val="24"/>
          <w:lang w:eastAsia="zh-CN"/>
        </w:rPr>
        <w:t>Hepatol</w:t>
      </w:r>
      <w:proofErr w:type="spellEnd"/>
      <w:r w:rsidRPr="00CE446A">
        <w:rPr>
          <w:rFonts w:ascii="Book Antiqua" w:eastAsia="宋体" w:hAnsi="Book Antiqua" w:cs="宋体"/>
          <w:sz w:val="24"/>
          <w:szCs w:val="24"/>
          <w:lang w:eastAsia="zh-CN"/>
        </w:rPr>
        <w:t xml:space="preserve"> 2010; </w:t>
      </w:r>
      <w:r w:rsidRPr="00CE446A">
        <w:rPr>
          <w:rFonts w:ascii="Book Antiqua" w:eastAsia="宋体" w:hAnsi="Book Antiqua" w:cs="宋体"/>
          <w:b/>
          <w:bCs/>
          <w:sz w:val="24"/>
          <w:szCs w:val="24"/>
          <w:lang w:eastAsia="zh-CN"/>
        </w:rPr>
        <w:t>53</w:t>
      </w:r>
      <w:r w:rsidRPr="00CE446A">
        <w:rPr>
          <w:rFonts w:ascii="Book Antiqua" w:eastAsia="宋体" w:hAnsi="Book Antiqua" w:cs="宋体"/>
          <w:sz w:val="24"/>
          <w:szCs w:val="24"/>
          <w:lang w:eastAsia="zh-CN"/>
        </w:rPr>
        <w:t>: 372-384 [PMID: 20494470 DOI: 10.1016/j.jhep.2010.04.008]</w:t>
      </w:r>
    </w:p>
    <w:p w:rsidR="009964A2" w:rsidRPr="00CE446A" w:rsidRDefault="009964A2" w:rsidP="009964A2">
      <w:pPr>
        <w:spacing w:after="0" w:line="360" w:lineRule="auto"/>
        <w:jc w:val="both"/>
        <w:rPr>
          <w:rFonts w:ascii="Book Antiqua" w:eastAsia="宋体" w:hAnsi="Book Antiqua" w:cs="宋体"/>
          <w:sz w:val="24"/>
          <w:szCs w:val="24"/>
          <w:lang w:eastAsia="zh-CN"/>
        </w:rPr>
      </w:pPr>
      <w:proofErr w:type="gramStart"/>
      <w:r w:rsidRPr="00CE446A">
        <w:rPr>
          <w:rFonts w:ascii="Book Antiqua" w:eastAsia="宋体" w:hAnsi="Book Antiqua" w:cs="宋体"/>
          <w:sz w:val="24"/>
          <w:szCs w:val="24"/>
          <w:lang w:eastAsia="zh-CN"/>
        </w:rPr>
        <w:t xml:space="preserve">5 </w:t>
      </w:r>
      <w:r w:rsidRPr="00CE446A">
        <w:rPr>
          <w:rFonts w:ascii="Book Antiqua" w:eastAsia="宋体" w:hAnsi="Book Antiqua" w:cs="宋体"/>
          <w:b/>
          <w:bCs/>
          <w:sz w:val="24"/>
          <w:szCs w:val="24"/>
          <w:lang w:eastAsia="zh-CN"/>
        </w:rPr>
        <w:t>Caldwell SH</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Crespo</w:t>
      </w:r>
      <w:proofErr w:type="spellEnd"/>
      <w:r w:rsidRPr="00CE446A">
        <w:rPr>
          <w:rFonts w:ascii="Book Antiqua" w:eastAsia="宋体" w:hAnsi="Book Antiqua" w:cs="宋体"/>
          <w:sz w:val="24"/>
          <w:szCs w:val="24"/>
          <w:lang w:eastAsia="zh-CN"/>
        </w:rPr>
        <w:t xml:space="preserve"> DM.</w:t>
      </w:r>
      <w:proofErr w:type="gramEnd"/>
      <w:r w:rsidRPr="00CE446A">
        <w:rPr>
          <w:rFonts w:ascii="Book Antiqua" w:eastAsia="宋体" w:hAnsi="Book Antiqua" w:cs="宋体"/>
          <w:sz w:val="24"/>
          <w:szCs w:val="24"/>
          <w:lang w:eastAsia="zh-CN"/>
        </w:rPr>
        <w:t xml:space="preserve"> The spectrum expanded: cryptogenic cirrhosis and the natural history of non-alcoholic fatty liver disease. </w:t>
      </w:r>
      <w:r w:rsidRPr="00CE446A">
        <w:rPr>
          <w:rFonts w:ascii="Book Antiqua" w:eastAsia="宋体" w:hAnsi="Book Antiqua" w:cs="宋体"/>
          <w:i/>
          <w:iCs/>
          <w:sz w:val="24"/>
          <w:szCs w:val="24"/>
          <w:lang w:eastAsia="zh-CN"/>
        </w:rPr>
        <w:t xml:space="preserve">J </w:t>
      </w:r>
      <w:proofErr w:type="spellStart"/>
      <w:r w:rsidRPr="00CE446A">
        <w:rPr>
          <w:rFonts w:ascii="Book Antiqua" w:eastAsia="宋体" w:hAnsi="Book Antiqua" w:cs="宋体"/>
          <w:i/>
          <w:iCs/>
          <w:sz w:val="24"/>
          <w:szCs w:val="24"/>
          <w:lang w:eastAsia="zh-CN"/>
        </w:rPr>
        <w:t>Hepatol</w:t>
      </w:r>
      <w:proofErr w:type="spellEnd"/>
      <w:r w:rsidRPr="00CE446A">
        <w:rPr>
          <w:rFonts w:ascii="Book Antiqua" w:eastAsia="宋体" w:hAnsi="Book Antiqua" w:cs="宋体"/>
          <w:sz w:val="24"/>
          <w:szCs w:val="24"/>
          <w:lang w:eastAsia="zh-CN"/>
        </w:rPr>
        <w:t xml:space="preserve"> 2004; </w:t>
      </w:r>
      <w:r w:rsidRPr="00CE446A">
        <w:rPr>
          <w:rFonts w:ascii="Book Antiqua" w:eastAsia="宋体" w:hAnsi="Book Antiqua" w:cs="宋体"/>
          <w:b/>
          <w:bCs/>
          <w:sz w:val="24"/>
          <w:szCs w:val="24"/>
          <w:lang w:eastAsia="zh-CN"/>
        </w:rPr>
        <w:t>40</w:t>
      </w:r>
      <w:r w:rsidRPr="00CE446A">
        <w:rPr>
          <w:rFonts w:ascii="Book Antiqua" w:eastAsia="宋体" w:hAnsi="Book Antiqua" w:cs="宋体"/>
          <w:sz w:val="24"/>
          <w:szCs w:val="24"/>
          <w:lang w:eastAsia="zh-CN"/>
        </w:rPr>
        <w:t>: 578-584 [PMID: 15030972 DOI: 10.1016/j.jhep.2004.02.013]</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6 </w:t>
      </w:r>
      <w:r w:rsidRPr="00CE446A">
        <w:rPr>
          <w:rFonts w:ascii="Book Antiqua" w:eastAsia="宋体" w:hAnsi="Book Antiqua" w:cs="宋体"/>
          <w:b/>
          <w:bCs/>
          <w:sz w:val="24"/>
          <w:szCs w:val="24"/>
          <w:lang w:eastAsia="zh-CN"/>
        </w:rPr>
        <w:t>Leung C</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Yeoh</w:t>
      </w:r>
      <w:proofErr w:type="spellEnd"/>
      <w:r w:rsidRPr="00CE446A">
        <w:rPr>
          <w:rFonts w:ascii="Book Antiqua" w:eastAsia="宋体" w:hAnsi="Book Antiqua" w:cs="宋体"/>
          <w:sz w:val="24"/>
          <w:szCs w:val="24"/>
          <w:lang w:eastAsia="zh-CN"/>
        </w:rPr>
        <w:t xml:space="preserve"> SW, Patrick D, </w:t>
      </w:r>
      <w:proofErr w:type="spellStart"/>
      <w:r w:rsidRPr="00CE446A">
        <w:rPr>
          <w:rFonts w:ascii="Book Antiqua" w:eastAsia="宋体" w:hAnsi="Book Antiqua" w:cs="宋体"/>
          <w:sz w:val="24"/>
          <w:szCs w:val="24"/>
          <w:lang w:eastAsia="zh-CN"/>
        </w:rPr>
        <w:t>Ket</w:t>
      </w:r>
      <w:proofErr w:type="spellEnd"/>
      <w:r w:rsidRPr="00CE446A">
        <w:rPr>
          <w:rFonts w:ascii="Book Antiqua" w:eastAsia="宋体" w:hAnsi="Book Antiqua" w:cs="宋体"/>
          <w:sz w:val="24"/>
          <w:szCs w:val="24"/>
          <w:lang w:eastAsia="zh-CN"/>
        </w:rPr>
        <w:t xml:space="preserve"> S, Marion K, </w:t>
      </w:r>
      <w:proofErr w:type="spellStart"/>
      <w:r w:rsidRPr="00CE446A">
        <w:rPr>
          <w:rFonts w:ascii="Book Antiqua" w:eastAsia="宋体" w:hAnsi="Book Antiqua" w:cs="宋体"/>
          <w:sz w:val="24"/>
          <w:szCs w:val="24"/>
          <w:lang w:eastAsia="zh-CN"/>
        </w:rPr>
        <w:t>Gow</w:t>
      </w:r>
      <w:proofErr w:type="spellEnd"/>
      <w:r w:rsidRPr="00CE446A">
        <w:rPr>
          <w:rFonts w:ascii="Book Antiqua" w:eastAsia="宋体" w:hAnsi="Book Antiqua" w:cs="宋体"/>
          <w:sz w:val="24"/>
          <w:szCs w:val="24"/>
          <w:lang w:eastAsia="zh-CN"/>
        </w:rPr>
        <w:t xml:space="preserve"> P, Angus PW. </w:t>
      </w:r>
      <w:proofErr w:type="gramStart"/>
      <w:r w:rsidRPr="00CE446A">
        <w:rPr>
          <w:rFonts w:ascii="Book Antiqua" w:eastAsia="宋体" w:hAnsi="Book Antiqua" w:cs="宋体"/>
          <w:sz w:val="24"/>
          <w:szCs w:val="24"/>
          <w:lang w:eastAsia="zh-CN"/>
        </w:rPr>
        <w:t>Characteristics of hepatocellular carcinoma in cirrhotic and non-cirrhotic non-alcoholic fatty liver disease.</w:t>
      </w:r>
      <w:proofErr w:type="gramEnd"/>
      <w:r w:rsidRPr="00CE446A">
        <w:rPr>
          <w:rFonts w:ascii="Book Antiqua" w:eastAsia="宋体" w:hAnsi="Book Antiqua" w:cs="宋体"/>
          <w:sz w:val="24"/>
          <w:szCs w:val="24"/>
          <w:lang w:eastAsia="zh-CN"/>
        </w:rPr>
        <w:t xml:space="preserve"> </w:t>
      </w:r>
      <w:r w:rsidRPr="00CE446A">
        <w:rPr>
          <w:rFonts w:ascii="Book Antiqua" w:eastAsia="宋体" w:hAnsi="Book Antiqua" w:cs="宋体"/>
          <w:i/>
          <w:iCs/>
          <w:sz w:val="24"/>
          <w:szCs w:val="24"/>
          <w:lang w:eastAsia="zh-CN"/>
        </w:rPr>
        <w:t xml:space="preserve">World J </w:t>
      </w:r>
      <w:proofErr w:type="spellStart"/>
      <w:r w:rsidRPr="00CE446A">
        <w:rPr>
          <w:rFonts w:ascii="Book Antiqua" w:eastAsia="宋体" w:hAnsi="Book Antiqua" w:cs="宋体"/>
          <w:i/>
          <w:iCs/>
          <w:sz w:val="24"/>
          <w:szCs w:val="24"/>
          <w:lang w:eastAsia="zh-CN"/>
        </w:rPr>
        <w:t>Gastroenterol</w:t>
      </w:r>
      <w:proofErr w:type="spellEnd"/>
      <w:r w:rsidRPr="00CE446A">
        <w:rPr>
          <w:rFonts w:ascii="Book Antiqua" w:eastAsia="宋体" w:hAnsi="Book Antiqua" w:cs="宋体"/>
          <w:sz w:val="24"/>
          <w:szCs w:val="24"/>
          <w:lang w:eastAsia="zh-CN"/>
        </w:rPr>
        <w:t xml:space="preserve"> 2015; </w:t>
      </w:r>
      <w:r w:rsidRPr="00CE446A">
        <w:rPr>
          <w:rFonts w:ascii="Book Antiqua" w:eastAsia="宋体" w:hAnsi="Book Antiqua" w:cs="宋体"/>
          <w:b/>
          <w:bCs/>
          <w:sz w:val="24"/>
          <w:szCs w:val="24"/>
          <w:lang w:eastAsia="zh-CN"/>
        </w:rPr>
        <w:t>21</w:t>
      </w:r>
      <w:r w:rsidRPr="00CE446A">
        <w:rPr>
          <w:rFonts w:ascii="Book Antiqua" w:eastAsia="宋体" w:hAnsi="Book Antiqua" w:cs="宋体"/>
          <w:sz w:val="24"/>
          <w:szCs w:val="24"/>
          <w:lang w:eastAsia="zh-CN"/>
        </w:rPr>
        <w:t>: 1189-1196 [PMID: 25632192 DOI: 10.3748/wjg.v21.i4.1189]</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7 </w:t>
      </w:r>
      <w:r w:rsidRPr="00CE446A">
        <w:rPr>
          <w:rFonts w:ascii="Book Antiqua" w:eastAsia="宋体" w:hAnsi="Book Antiqua" w:cs="宋体"/>
          <w:b/>
          <w:bCs/>
          <w:sz w:val="24"/>
          <w:szCs w:val="24"/>
          <w:lang w:eastAsia="zh-CN"/>
        </w:rPr>
        <w:t>Ahmed M</w:t>
      </w:r>
      <w:r w:rsidRPr="00CE446A">
        <w:rPr>
          <w:rFonts w:ascii="Book Antiqua" w:eastAsia="宋体" w:hAnsi="Book Antiqua" w:cs="宋体"/>
          <w:sz w:val="24"/>
          <w:szCs w:val="24"/>
          <w:lang w:eastAsia="zh-CN"/>
        </w:rPr>
        <w:t xml:space="preserve">. Non-alcoholic fatty liver </w:t>
      </w:r>
      <w:proofErr w:type="gramStart"/>
      <w:r w:rsidRPr="00CE446A">
        <w:rPr>
          <w:rFonts w:ascii="Book Antiqua" w:eastAsia="宋体" w:hAnsi="Book Antiqua" w:cs="宋体"/>
          <w:sz w:val="24"/>
          <w:szCs w:val="24"/>
          <w:lang w:eastAsia="zh-CN"/>
        </w:rPr>
        <w:t>disease</w:t>
      </w:r>
      <w:proofErr w:type="gramEnd"/>
      <w:r w:rsidRPr="00CE446A">
        <w:rPr>
          <w:rFonts w:ascii="Book Antiqua" w:eastAsia="宋体" w:hAnsi="Book Antiqua" w:cs="宋体"/>
          <w:sz w:val="24"/>
          <w:szCs w:val="24"/>
          <w:lang w:eastAsia="zh-CN"/>
        </w:rPr>
        <w:t xml:space="preserve"> in 2015. </w:t>
      </w:r>
      <w:r w:rsidRPr="00CE446A">
        <w:rPr>
          <w:rFonts w:ascii="Book Antiqua" w:eastAsia="宋体" w:hAnsi="Book Antiqua" w:cs="宋体"/>
          <w:i/>
          <w:iCs/>
          <w:sz w:val="24"/>
          <w:szCs w:val="24"/>
          <w:lang w:eastAsia="zh-CN"/>
        </w:rPr>
        <w:t xml:space="preserve">World J </w:t>
      </w:r>
      <w:proofErr w:type="spellStart"/>
      <w:r w:rsidRPr="00CE446A">
        <w:rPr>
          <w:rFonts w:ascii="Book Antiqua" w:eastAsia="宋体" w:hAnsi="Book Antiqua" w:cs="宋体"/>
          <w:i/>
          <w:iCs/>
          <w:sz w:val="24"/>
          <w:szCs w:val="24"/>
          <w:lang w:eastAsia="zh-CN"/>
        </w:rPr>
        <w:t>Hepatol</w:t>
      </w:r>
      <w:proofErr w:type="spellEnd"/>
      <w:r w:rsidRPr="00CE446A">
        <w:rPr>
          <w:rFonts w:ascii="Book Antiqua" w:eastAsia="宋体" w:hAnsi="Book Antiqua" w:cs="宋体"/>
          <w:sz w:val="24"/>
          <w:szCs w:val="24"/>
          <w:lang w:eastAsia="zh-CN"/>
        </w:rPr>
        <w:t xml:space="preserve"> 2015; </w:t>
      </w:r>
      <w:r w:rsidRPr="00CE446A">
        <w:rPr>
          <w:rFonts w:ascii="Book Antiqua" w:eastAsia="宋体" w:hAnsi="Book Antiqua" w:cs="宋体"/>
          <w:b/>
          <w:bCs/>
          <w:sz w:val="24"/>
          <w:szCs w:val="24"/>
          <w:lang w:eastAsia="zh-CN"/>
        </w:rPr>
        <w:t>7</w:t>
      </w:r>
      <w:r w:rsidRPr="00CE446A">
        <w:rPr>
          <w:rFonts w:ascii="Book Antiqua" w:eastAsia="宋体" w:hAnsi="Book Antiqua" w:cs="宋体"/>
          <w:sz w:val="24"/>
          <w:szCs w:val="24"/>
          <w:lang w:eastAsia="zh-CN"/>
        </w:rPr>
        <w:t>: 1450-1459 [PMID: 26085906 DOI: 10.4254/wjh.v7.i11.1450]</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8 </w:t>
      </w:r>
      <w:r w:rsidRPr="00CE446A">
        <w:rPr>
          <w:rFonts w:ascii="Book Antiqua" w:eastAsia="宋体" w:hAnsi="Book Antiqua" w:cs="宋体"/>
          <w:b/>
          <w:bCs/>
          <w:sz w:val="24"/>
          <w:szCs w:val="24"/>
          <w:lang w:eastAsia="zh-CN"/>
        </w:rPr>
        <w:t>Clark JM</w:t>
      </w:r>
      <w:r w:rsidRPr="00CE446A">
        <w:rPr>
          <w:rFonts w:ascii="Book Antiqua" w:eastAsia="宋体" w:hAnsi="Book Antiqua" w:cs="宋体"/>
          <w:sz w:val="24"/>
          <w:szCs w:val="24"/>
          <w:lang w:eastAsia="zh-CN"/>
        </w:rPr>
        <w:t xml:space="preserve">, Diehl AM. Nonalcoholic fatty liver disease: an </w:t>
      </w:r>
      <w:proofErr w:type="spellStart"/>
      <w:r w:rsidRPr="00CE446A">
        <w:rPr>
          <w:rFonts w:ascii="Book Antiqua" w:eastAsia="宋体" w:hAnsi="Book Antiqua" w:cs="宋体"/>
          <w:sz w:val="24"/>
          <w:szCs w:val="24"/>
          <w:lang w:eastAsia="zh-CN"/>
        </w:rPr>
        <w:t>underrecognized</w:t>
      </w:r>
      <w:proofErr w:type="spellEnd"/>
      <w:r w:rsidRPr="00CE446A">
        <w:rPr>
          <w:rFonts w:ascii="Book Antiqua" w:eastAsia="宋体" w:hAnsi="Book Antiqua" w:cs="宋体"/>
          <w:sz w:val="24"/>
          <w:szCs w:val="24"/>
          <w:lang w:eastAsia="zh-CN"/>
        </w:rPr>
        <w:t xml:space="preserve"> cause of cryptogenic cirrhosis. </w:t>
      </w:r>
      <w:r w:rsidRPr="00CE446A">
        <w:rPr>
          <w:rFonts w:ascii="Book Antiqua" w:eastAsia="宋体" w:hAnsi="Book Antiqua" w:cs="宋体"/>
          <w:i/>
          <w:iCs/>
          <w:sz w:val="24"/>
          <w:szCs w:val="24"/>
          <w:lang w:eastAsia="zh-CN"/>
        </w:rPr>
        <w:t>JAMA</w:t>
      </w:r>
      <w:r w:rsidRPr="00CE446A">
        <w:rPr>
          <w:rFonts w:ascii="Book Antiqua" w:eastAsia="宋体" w:hAnsi="Book Antiqua" w:cs="宋体"/>
          <w:sz w:val="24"/>
          <w:szCs w:val="24"/>
          <w:lang w:eastAsia="zh-CN"/>
        </w:rPr>
        <w:t xml:space="preserve"> 2003; </w:t>
      </w:r>
      <w:r w:rsidRPr="00CE446A">
        <w:rPr>
          <w:rFonts w:ascii="Book Antiqua" w:eastAsia="宋体" w:hAnsi="Book Antiqua" w:cs="宋体"/>
          <w:b/>
          <w:bCs/>
          <w:sz w:val="24"/>
          <w:szCs w:val="24"/>
          <w:lang w:eastAsia="zh-CN"/>
        </w:rPr>
        <w:t>289</w:t>
      </w:r>
      <w:r w:rsidRPr="00CE446A">
        <w:rPr>
          <w:rFonts w:ascii="Book Antiqua" w:eastAsia="宋体" w:hAnsi="Book Antiqua" w:cs="宋体"/>
          <w:sz w:val="24"/>
          <w:szCs w:val="24"/>
          <w:lang w:eastAsia="zh-CN"/>
        </w:rPr>
        <w:t>: 3000-3004 [PMID: 12799409 DOI: 10.1001/jama.289.22.3000]</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9 </w:t>
      </w:r>
      <w:r w:rsidRPr="00CE446A">
        <w:rPr>
          <w:rFonts w:ascii="Book Antiqua" w:eastAsia="宋体" w:hAnsi="Book Antiqua" w:cs="宋体"/>
          <w:b/>
          <w:bCs/>
          <w:sz w:val="24"/>
          <w:szCs w:val="24"/>
          <w:lang w:eastAsia="zh-CN"/>
        </w:rPr>
        <w:t>Leung C</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Yeoh</w:t>
      </w:r>
      <w:proofErr w:type="spellEnd"/>
      <w:r w:rsidRPr="00CE446A">
        <w:rPr>
          <w:rFonts w:ascii="Book Antiqua" w:eastAsia="宋体" w:hAnsi="Book Antiqua" w:cs="宋体"/>
          <w:sz w:val="24"/>
          <w:szCs w:val="24"/>
          <w:lang w:eastAsia="zh-CN"/>
        </w:rPr>
        <w:t xml:space="preserve"> SW, Lim LY, </w:t>
      </w:r>
      <w:proofErr w:type="spellStart"/>
      <w:r w:rsidRPr="00CE446A">
        <w:rPr>
          <w:rFonts w:ascii="Book Antiqua" w:eastAsia="宋体" w:hAnsi="Book Antiqua" w:cs="宋体"/>
          <w:sz w:val="24"/>
          <w:szCs w:val="24"/>
          <w:lang w:eastAsia="zh-CN"/>
        </w:rPr>
        <w:t>Boyapati</w:t>
      </w:r>
      <w:proofErr w:type="spellEnd"/>
      <w:r w:rsidRPr="00CE446A">
        <w:rPr>
          <w:rFonts w:ascii="Book Antiqua" w:eastAsia="宋体" w:hAnsi="Book Antiqua" w:cs="宋体"/>
          <w:sz w:val="24"/>
          <w:szCs w:val="24"/>
          <w:lang w:eastAsia="zh-CN"/>
        </w:rPr>
        <w:t xml:space="preserve"> R, </w:t>
      </w:r>
      <w:proofErr w:type="spellStart"/>
      <w:r w:rsidRPr="00CE446A">
        <w:rPr>
          <w:rFonts w:ascii="Book Antiqua" w:eastAsia="宋体" w:hAnsi="Book Antiqua" w:cs="宋体"/>
          <w:sz w:val="24"/>
          <w:szCs w:val="24"/>
          <w:lang w:eastAsia="zh-CN"/>
        </w:rPr>
        <w:t>Testro</w:t>
      </w:r>
      <w:proofErr w:type="spellEnd"/>
      <w:r w:rsidRPr="00CE446A">
        <w:rPr>
          <w:rFonts w:ascii="Book Antiqua" w:eastAsia="宋体" w:hAnsi="Book Antiqua" w:cs="宋体"/>
          <w:sz w:val="24"/>
          <w:szCs w:val="24"/>
          <w:lang w:eastAsia="zh-CN"/>
        </w:rPr>
        <w:t xml:space="preserve"> AG, Vaughan R, Marion K, Burrell LM, Angus PW. </w:t>
      </w:r>
      <w:proofErr w:type="gramStart"/>
      <w:r w:rsidRPr="00CE446A">
        <w:rPr>
          <w:rFonts w:ascii="Book Antiqua" w:eastAsia="宋体" w:hAnsi="Book Antiqua" w:cs="宋体"/>
          <w:sz w:val="24"/>
          <w:szCs w:val="24"/>
          <w:lang w:eastAsia="zh-CN"/>
        </w:rPr>
        <w:t>To TOE or not to TOE?</w:t>
      </w:r>
      <w:proofErr w:type="gramEnd"/>
      <w:r w:rsidRPr="00CE446A">
        <w:rPr>
          <w:rFonts w:ascii="Book Antiqua" w:eastAsia="宋体" w:hAnsi="Book Antiqua" w:cs="宋体"/>
          <w:sz w:val="24"/>
          <w:szCs w:val="24"/>
          <w:lang w:eastAsia="zh-CN"/>
        </w:rPr>
        <w:t xml:space="preserve"> That is the question in patients with portal hypertension and </w:t>
      </w:r>
      <w:proofErr w:type="spellStart"/>
      <w:r w:rsidRPr="00CE446A">
        <w:rPr>
          <w:rFonts w:ascii="Book Antiqua" w:eastAsia="宋体" w:hAnsi="Book Antiqua" w:cs="宋体"/>
          <w:sz w:val="24"/>
          <w:szCs w:val="24"/>
          <w:lang w:eastAsia="zh-CN"/>
        </w:rPr>
        <w:t>varices</w:t>
      </w:r>
      <w:proofErr w:type="spellEnd"/>
      <w:r w:rsidRPr="00CE446A">
        <w:rPr>
          <w:rFonts w:ascii="Book Antiqua" w:eastAsia="宋体" w:hAnsi="Book Antiqua" w:cs="宋体"/>
          <w:sz w:val="24"/>
          <w:szCs w:val="24"/>
          <w:lang w:eastAsia="zh-CN"/>
        </w:rPr>
        <w:t xml:space="preserve">. </w:t>
      </w:r>
      <w:r w:rsidRPr="00CE446A">
        <w:rPr>
          <w:rFonts w:ascii="Book Antiqua" w:eastAsia="宋体" w:hAnsi="Book Antiqua" w:cs="宋体"/>
          <w:i/>
          <w:iCs/>
          <w:sz w:val="24"/>
          <w:szCs w:val="24"/>
          <w:lang w:eastAsia="zh-CN"/>
        </w:rPr>
        <w:t>Gut</w:t>
      </w:r>
      <w:r w:rsidRPr="00CE446A">
        <w:rPr>
          <w:rFonts w:ascii="Book Antiqua" w:eastAsia="宋体" w:hAnsi="Book Antiqua" w:cs="宋体"/>
          <w:sz w:val="24"/>
          <w:szCs w:val="24"/>
          <w:lang w:eastAsia="zh-CN"/>
        </w:rPr>
        <w:t xml:space="preserve"> 2013; </w:t>
      </w:r>
      <w:r w:rsidRPr="00CE446A">
        <w:rPr>
          <w:rFonts w:ascii="Book Antiqua" w:eastAsia="宋体" w:hAnsi="Book Antiqua" w:cs="宋体"/>
          <w:b/>
          <w:bCs/>
          <w:sz w:val="24"/>
          <w:szCs w:val="24"/>
          <w:lang w:eastAsia="zh-CN"/>
        </w:rPr>
        <w:t>62</w:t>
      </w:r>
      <w:r w:rsidRPr="00CE446A">
        <w:rPr>
          <w:rFonts w:ascii="Book Antiqua" w:eastAsia="宋体" w:hAnsi="Book Antiqua" w:cs="宋体"/>
          <w:sz w:val="24"/>
          <w:szCs w:val="24"/>
          <w:lang w:eastAsia="zh-CN"/>
        </w:rPr>
        <w:t>: 655-656 [PMID: 23242210 DOI: 10.1136/gutjnl-2012-303351]</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lastRenderedPageBreak/>
        <w:t xml:space="preserve">10 </w:t>
      </w:r>
      <w:r w:rsidRPr="00CE446A">
        <w:rPr>
          <w:rFonts w:ascii="Book Antiqua" w:eastAsia="宋体" w:hAnsi="Book Antiqua" w:cs="宋体"/>
          <w:b/>
          <w:bCs/>
          <w:sz w:val="24"/>
          <w:szCs w:val="24"/>
          <w:lang w:eastAsia="zh-CN"/>
        </w:rPr>
        <w:t>Ludwig J</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Viggiano</w:t>
      </w:r>
      <w:proofErr w:type="spellEnd"/>
      <w:r w:rsidRPr="00CE446A">
        <w:rPr>
          <w:rFonts w:ascii="Book Antiqua" w:eastAsia="宋体" w:hAnsi="Book Antiqua" w:cs="宋体"/>
          <w:sz w:val="24"/>
          <w:szCs w:val="24"/>
          <w:lang w:eastAsia="zh-CN"/>
        </w:rPr>
        <w:t xml:space="preserve"> TR, McGill DB, Oh BJ. Nonalcoholic </w:t>
      </w:r>
      <w:proofErr w:type="spellStart"/>
      <w:r w:rsidRPr="00CE446A">
        <w:rPr>
          <w:rFonts w:ascii="Book Antiqua" w:eastAsia="宋体" w:hAnsi="Book Antiqua" w:cs="宋体"/>
          <w:sz w:val="24"/>
          <w:szCs w:val="24"/>
          <w:lang w:eastAsia="zh-CN"/>
        </w:rPr>
        <w:t>steatohepatitis</w:t>
      </w:r>
      <w:proofErr w:type="spellEnd"/>
      <w:r w:rsidRPr="00CE446A">
        <w:rPr>
          <w:rFonts w:ascii="Book Antiqua" w:eastAsia="宋体" w:hAnsi="Book Antiqua" w:cs="宋体"/>
          <w:sz w:val="24"/>
          <w:szCs w:val="24"/>
          <w:lang w:eastAsia="zh-CN"/>
        </w:rPr>
        <w:t xml:space="preserve">: Mayo Clinic experiences with a hitherto unnamed disease. </w:t>
      </w:r>
      <w:r w:rsidRPr="00CE446A">
        <w:rPr>
          <w:rFonts w:ascii="Book Antiqua" w:eastAsia="宋体" w:hAnsi="Book Antiqua" w:cs="宋体"/>
          <w:i/>
          <w:iCs/>
          <w:sz w:val="24"/>
          <w:szCs w:val="24"/>
          <w:lang w:eastAsia="zh-CN"/>
        </w:rPr>
        <w:t xml:space="preserve">Mayo </w:t>
      </w:r>
      <w:proofErr w:type="spellStart"/>
      <w:r w:rsidRPr="00CE446A">
        <w:rPr>
          <w:rFonts w:ascii="Book Antiqua" w:eastAsia="宋体" w:hAnsi="Book Antiqua" w:cs="宋体"/>
          <w:i/>
          <w:iCs/>
          <w:sz w:val="24"/>
          <w:szCs w:val="24"/>
          <w:lang w:eastAsia="zh-CN"/>
        </w:rPr>
        <w:t>Clin</w:t>
      </w:r>
      <w:proofErr w:type="spellEnd"/>
      <w:r w:rsidRPr="00CE446A">
        <w:rPr>
          <w:rFonts w:ascii="Book Antiqua" w:eastAsia="宋体" w:hAnsi="Book Antiqua" w:cs="宋体"/>
          <w:i/>
          <w:iCs/>
          <w:sz w:val="24"/>
          <w:szCs w:val="24"/>
          <w:lang w:eastAsia="zh-CN"/>
        </w:rPr>
        <w:t xml:space="preserve"> </w:t>
      </w:r>
      <w:proofErr w:type="spellStart"/>
      <w:r w:rsidRPr="00CE446A">
        <w:rPr>
          <w:rFonts w:ascii="Book Antiqua" w:eastAsia="宋体" w:hAnsi="Book Antiqua" w:cs="宋体"/>
          <w:i/>
          <w:iCs/>
          <w:sz w:val="24"/>
          <w:szCs w:val="24"/>
          <w:lang w:eastAsia="zh-CN"/>
        </w:rPr>
        <w:t>Proc</w:t>
      </w:r>
      <w:proofErr w:type="spellEnd"/>
      <w:r w:rsidRPr="00CE446A">
        <w:rPr>
          <w:rFonts w:ascii="Book Antiqua" w:eastAsia="宋体" w:hAnsi="Book Antiqua" w:cs="宋体"/>
          <w:sz w:val="24"/>
          <w:szCs w:val="24"/>
          <w:lang w:eastAsia="zh-CN"/>
        </w:rPr>
        <w:t xml:space="preserve"> 1980; </w:t>
      </w:r>
      <w:r w:rsidRPr="00CE446A">
        <w:rPr>
          <w:rFonts w:ascii="Book Antiqua" w:eastAsia="宋体" w:hAnsi="Book Antiqua" w:cs="宋体"/>
          <w:b/>
          <w:bCs/>
          <w:sz w:val="24"/>
          <w:szCs w:val="24"/>
          <w:lang w:eastAsia="zh-CN"/>
        </w:rPr>
        <w:t>55</w:t>
      </w:r>
      <w:r w:rsidRPr="00CE446A">
        <w:rPr>
          <w:rFonts w:ascii="Book Antiqua" w:eastAsia="宋体" w:hAnsi="Book Antiqua" w:cs="宋体"/>
          <w:sz w:val="24"/>
          <w:szCs w:val="24"/>
          <w:lang w:eastAsia="zh-CN"/>
        </w:rPr>
        <w:t>: 434-438 [PMID: 7382552]</w:t>
      </w:r>
    </w:p>
    <w:p w:rsidR="009964A2" w:rsidRPr="00CE446A" w:rsidRDefault="009964A2" w:rsidP="009964A2">
      <w:pPr>
        <w:spacing w:after="0" w:line="360" w:lineRule="auto"/>
        <w:jc w:val="both"/>
        <w:rPr>
          <w:rFonts w:ascii="Book Antiqua" w:eastAsia="宋体" w:hAnsi="Book Antiqua" w:cs="宋体"/>
          <w:sz w:val="24"/>
          <w:szCs w:val="24"/>
          <w:lang w:eastAsia="zh-CN"/>
        </w:rPr>
      </w:pPr>
      <w:proofErr w:type="gramStart"/>
      <w:r w:rsidRPr="00CE446A">
        <w:rPr>
          <w:rFonts w:ascii="Book Antiqua" w:eastAsia="宋体" w:hAnsi="Book Antiqua" w:cs="宋体"/>
          <w:sz w:val="24"/>
          <w:szCs w:val="24"/>
          <w:lang w:eastAsia="zh-CN"/>
        </w:rPr>
        <w:t xml:space="preserve">11 </w:t>
      </w:r>
      <w:r w:rsidRPr="00CE446A">
        <w:rPr>
          <w:rFonts w:ascii="Book Antiqua" w:eastAsia="宋体" w:hAnsi="Book Antiqua" w:cs="宋体"/>
          <w:b/>
          <w:bCs/>
          <w:sz w:val="24"/>
          <w:szCs w:val="24"/>
          <w:lang w:eastAsia="zh-CN"/>
        </w:rPr>
        <w:t>Kim D</w:t>
      </w:r>
      <w:r w:rsidRPr="00CE446A">
        <w:rPr>
          <w:rFonts w:ascii="Book Antiqua" w:eastAsia="宋体" w:hAnsi="Book Antiqua" w:cs="宋体"/>
          <w:sz w:val="24"/>
          <w:szCs w:val="24"/>
          <w:lang w:eastAsia="zh-CN"/>
        </w:rPr>
        <w:t>, Kim WR.</w:t>
      </w:r>
      <w:proofErr w:type="gramEnd"/>
      <w:r w:rsidRPr="00CE446A">
        <w:rPr>
          <w:rFonts w:ascii="Book Antiqua" w:eastAsia="宋体" w:hAnsi="Book Antiqua" w:cs="宋体"/>
          <w:sz w:val="24"/>
          <w:szCs w:val="24"/>
          <w:lang w:eastAsia="zh-CN"/>
        </w:rPr>
        <w:t xml:space="preserve"> </w:t>
      </w:r>
      <w:proofErr w:type="spellStart"/>
      <w:proofErr w:type="gramStart"/>
      <w:r w:rsidRPr="00CE446A">
        <w:rPr>
          <w:rFonts w:ascii="Book Antiqua" w:eastAsia="宋体" w:hAnsi="Book Antiqua" w:cs="宋体"/>
          <w:sz w:val="24"/>
          <w:szCs w:val="24"/>
          <w:lang w:eastAsia="zh-CN"/>
        </w:rPr>
        <w:t>Nonobese</w:t>
      </w:r>
      <w:proofErr w:type="spellEnd"/>
      <w:r w:rsidRPr="00CE446A">
        <w:rPr>
          <w:rFonts w:ascii="Book Antiqua" w:eastAsia="宋体" w:hAnsi="Book Antiqua" w:cs="宋体"/>
          <w:sz w:val="24"/>
          <w:szCs w:val="24"/>
          <w:lang w:eastAsia="zh-CN"/>
        </w:rPr>
        <w:t xml:space="preserve"> Fatty Liver Disease.</w:t>
      </w:r>
      <w:proofErr w:type="gramEnd"/>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i/>
          <w:iCs/>
          <w:sz w:val="24"/>
          <w:szCs w:val="24"/>
          <w:lang w:eastAsia="zh-CN"/>
        </w:rPr>
        <w:t>Clin</w:t>
      </w:r>
      <w:proofErr w:type="spellEnd"/>
      <w:r w:rsidRPr="00CE446A">
        <w:rPr>
          <w:rFonts w:ascii="Book Antiqua" w:eastAsia="宋体" w:hAnsi="Book Antiqua" w:cs="宋体"/>
          <w:i/>
          <w:iCs/>
          <w:sz w:val="24"/>
          <w:szCs w:val="24"/>
          <w:lang w:eastAsia="zh-CN"/>
        </w:rPr>
        <w:t xml:space="preserve"> </w:t>
      </w:r>
      <w:proofErr w:type="spellStart"/>
      <w:r w:rsidRPr="00CE446A">
        <w:rPr>
          <w:rFonts w:ascii="Book Antiqua" w:eastAsia="宋体" w:hAnsi="Book Antiqua" w:cs="宋体"/>
          <w:i/>
          <w:iCs/>
          <w:sz w:val="24"/>
          <w:szCs w:val="24"/>
          <w:lang w:eastAsia="zh-CN"/>
        </w:rPr>
        <w:t>Gastroenterol</w:t>
      </w:r>
      <w:proofErr w:type="spellEnd"/>
      <w:r w:rsidRPr="00CE446A">
        <w:rPr>
          <w:rFonts w:ascii="Book Antiqua" w:eastAsia="宋体" w:hAnsi="Book Antiqua" w:cs="宋体"/>
          <w:i/>
          <w:iCs/>
          <w:sz w:val="24"/>
          <w:szCs w:val="24"/>
          <w:lang w:eastAsia="zh-CN"/>
        </w:rPr>
        <w:t xml:space="preserve"> </w:t>
      </w:r>
      <w:proofErr w:type="spellStart"/>
      <w:r w:rsidRPr="00CE446A">
        <w:rPr>
          <w:rFonts w:ascii="Book Antiqua" w:eastAsia="宋体" w:hAnsi="Book Antiqua" w:cs="宋体"/>
          <w:i/>
          <w:iCs/>
          <w:sz w:val="24"/>
          <w:szCs w:val="24"/>
          <w:lang w:eastAsia="zh-CN"/>
        </w:rPr>
        <w:t>Hepatol</w:t>
      </w:r>
      <w:proofErr w:type="spellEnd"/>
      <w:r w:rsidRPr="00CE446A">
        <w:rPr>
          <w:rFonts w:ascii="Book Antiqua" w:eastAsia="宋体" w:hAnsi="Book Antiqua" w:cs="宋体"/>
          <w:sz w:val="24"/>
          <w:szCs w:val="24"/>
          <w:lang w:eastAsia="zh-CN"/>
        </w:rPr>
        <w:t xml:space="preserve"> 2017; </w:t>
      </w:r>
      <w:r w:rsidRPr="00CE446A">
        <w:rPr>
          <w:rFonts w:ascii="Book Antiqua" w:eastAsia="宋体" w:hAnsi="Book Antiqua" w:cs="宋体"/>
          <w:b/>
          <w:bCs/>
          <w:sz w:val="24"/>
          <w:szCs w:val="24"/>
          <w:lang w:eastAsia="zh-CN"/>
        </w:rPr>
        <w:t>15</w:t>
      </w:r>
      <w:r w:rsidRPr="00CE446A">
        <w:rPr>
          <w:rFonts w:ascii="Book Antiqua" w:eastAsia="宋体" w:hAnsi="Book Antiqua" w:cs="宋体"/>
          <w:sz w:val="24"/>
          <w:szCs w:val="24"/>
          <w:lang w:eastAsia="zh-CN"/>
        </w:rPr>
        <w:t>: 474-485 [PMID: 27581063 DOI: 10.1016/j.cgh.2016.08.028]</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12 </w:t>
      </w:r>
      <w:proofErr w:type="spellStart"/>
      <w:r w:rsidRPr="00CE446A">
        <w:rPr>
          <w:rFonts w:ascii="Book Antiqua" w:eastAsia="宋体" w:hAnsi="Book Antiqua" w:cs="宋体"/>
          <w:b/>
          <w:bCs/>
          <w:sz w:val="24"/>
          <w:szCs w:val="24"/>
          <w:lang w:eastAsia="zh-CN"/>
        </w:rPr>
        <w:t>Alam</w:t>
      </w:r>
      <w:proofErr w:type="spellEnd"/>
      <w:r w:rsidRPr="00CE446A">
        <w:rPr>
          <w:rFonts w:ascii="Book Antiqua" w:eastAsia="宋体" w:hAnsi="Book Antiqua" w:cs="宋体"/>
          <w:b/>
          <w:bCs/>
          <w:sz w:val="24"/>
          <w:szCs w:val="24"/>
          <w:lang w:eastAsia="zh-CN"/>
        </w:rPr>
        <w:t xml:space="preserve"> S</w:t>
      </w:r>
      <w:r w:rsidRPr="00CE446A">
        <w:rPr>
          <w:rFonts w:ascii="Book Antiqua" w:eastAsia="宋体" w:hAnsi="Book Antiqua" w:cs="宋体"/>
          <w:sz w:val="24"/>
          <w:szCs w:val="24"/>
          <w:lang w:eastAsia="zh-CN"/>
        </w:rPr>
        <w:t xml:space="preserve">, Gupta UD, </w:t>
      </w:r>
      <w:proofErr w:type="spellStart"/>
      <w:r w:rsidRPr="00CE446A">
        <w:rPr>
          <w:rFonts w:ascii="Book Antiqua" w:eastAsia="宋体" w:hAnsi="Book Antiqua" w:cs="宋体"/>
          <w:sz w:val="24"/>
          <w:szCs w:val="24"/>
          <w:lang w:eastAsia="zh-CN"/>
        </w:rPr>
        <w:t>Alam</w:t>
      </w:r>
      <w:proofErr w:type="spellEnd"/>
      <w:r w:rsidRPr="00CE446A">
        <w:rPr>
          <w:rFonts w:ascii="Book Antiqua" w:eastAsia="宋体" w:hAnsi="Book Antiqua" w:cs="宋体"/>
          <w:sz w:val="24"/>
          <w:szCs w:val="24"/>
          <w:lang w:eastAsia="zh-CN"/>
        </w:rPr>
        <w:t xml:space="preserve"> M, </w:t>
      </w:r>
      <w:proofErr w:type="spellStart"/>
      <w:r w:rsidRPr="00CE446A">
        <w:rPr>
          <w:rFonts w:ascii="Book Antiqua" w:eastAsia="宋体" w:hAnsi="Book Antiqua" w:cs="宋体"/>
          <w:sz w:val="24"/>
          <w:szCs w:val="24"/>
          <w:lang w:eastAsia="zh-CN"/>
        </w:rPr>
        <w:t>Kabir</w:t>
      </w:r>
      <w:proofErr w:type="spellEnd"/>
      <w:r w:rsidRPr="00CE446A">
        <w:rPr>
          <w:rFonts w:ascii="Book Antiqua" w:eastAsia="宋体" w:hAnsi="Book Antiqua" w:cs="宋体"/>
          <w:sz w:val="24"/>
          <w:szCs w:val="24"/>
          <w:lang w:eastAsia="zh-CN"/>
        </w:rPr>
        <w:t xml:space="preserve"> J, </w:t>
      </w:r>
      <w:proofErr w:type="spellStart"/>
      <w:r w:rsidRPr="00CE446A">
        <w:rPr>
          <w:rFonts w:ascii="Book Antiqua" w:eastAsia="宋体" w:hAnsi="Book Antiqua" w:cs="宋体"/>
          <w:sz w:val="24"/>
          <w:szCs w:val="24"/>
          <w:lang w:eastAsia="zh-CN"/>
        </w:rPr>
        <w:t>Chowdhury</w:t>
      </w:r>
      <w:proofErr w:type="spellEnd"/>
      <w:r w:rsidRPr="00CE446A">
        <w:rPr>
          <w:rFonts w:ascii="Book Antiqua" w:eastAsia="宋体" w:hAnsi="Book Antiqua" w:cs="宋体"/>
          <w:sz w:val="24"/>
          <w:szCs w:val="24"/>
          <w:lang w:eastAsia="zh-CN"/>
        </w:rPr>
        <w:t xml:space="preserve"> ZR, </w:t>
      </w:r>
      <w:proofErr w:type="spellStart"/>
      <w:r w:rsidRPr="00CE446A">
        <w:rPr>
          <w:rFonts w:ascii="Book Antiqua" w:eastAsia="宋体" w:hAnsi="Book Antiqua" w:cs="宋体"/>
          <w:sz w:val="24"/>
          <w:szCs w:val="24"/>
          <w:lang w:eastAsia="zh-CN"/>
        </w:rPr>
        <w:t>Alam</w:t>
      </w:r>
      <w:proofErr w:type="spellEnd"/>
      <w:r w:rsidRPr="00CE446A">
        <w:rPr>
          <w:rFonts w:ascii="Book Antiqua" w:eastAsia="宋体" w:hAnsi="Book Antiqua" w:cs="宋体"/>
          <w:sz w:val="24"/>
          <w:szCs w:val="24"/>
          <w:lang w:eastAsia="zh-CN"/>
        </w:rPr>
        <w:t xml:space="preserve"> AK. </w:t>
      </w:r>
      <w:proofErr w:type="gramStart"/>
      <w:r w:rsidRPr="00CE446A">
        <w:rPr>
          <w:rFonts w:ascii="Book Antiqua" w:eastAsia="宋体" w:hAnsi="Book Antiqua" w:cs="宋体"/>
          <w:sz w:val="24"/>
          <w:szCs w:val="24"/>
          <w:lang w:eastAsia="zh-CN"/>
        </w:rPr>
        <w:t xml:space="preserve">Clinical, anthropometric, biochemical, and histological characteristics of </w:t>
      </w:r>
      <w:proofErr w:type="spellStart"/>
      <w:r w:rsidRPr="00CE446A">
        <w:rPr>
          <w:rFonts w:ascii="Book Antiqua" w:eastAsia="宋体" w:hAnsi="Book Antiqua" w:cs="宋体"/>
          <w:sz w:val="24"/>
          <w:szCs w:val="24"/>
          <w:lang w:eastAsia="zh-CN"/>
        </w:rPr>
        <w:t>nonobese</w:t>
      </w:r>
      <w:proofErr w:type="spellEnd"/>
      <w:r w:rsidRPr="00CE446A">
        <w:rPr>
          <w:rFonts w:ascii="Book Antiqua" w:eastAsia="宋体" w:hAnsi="Book Antiqua" w:cs="宋体"/>
          <w:sz w:val="24"/>
          <w:szCs w:val="24"/>
          <w:lang w:eastAsia="zh-CN"/>
        </w:rPr>
        <w:t xml:space="preserve"> nonalcoholic fatty liver disease patients of Bangladesh.</w:t>
      </w:r>
      <w:proofErr w:type="gramEnd"/>
      <w:r w:rsidRPr="00CE446A">
        <w:rPr>
          <w:rFonts w:ascii="Book Antiqua" w:eastAsia="宋体" w:hAnsi="Book Antiqua" w:cs="宋体"/>
          <w:sz w:val="24"/>
          <w:szCs w:val="24"/>
          <w:lang w:eastAsia="zh-CN"/>
        </w:rPr>
        <w:t xml:space="preserve"> </w:t>
      </w:r>
      <w:r w:rsidRPr="00CE446A">
        <w:rPr>
          <w:rFonts w:ascii="Book Antiqua" w:eastAsia="宋体" w:hAnsi="Book Antiqua" w:cs="宋体"/>
          <w:i/>
          <w:iCs/>
          <w:sz w:val="24"/>
          <w:szCs w:val="24"/>
          <w:lang w:eastAsia="zh-CN"/>
        </w:rPr>
        <w:t xml:space="preserve">Indian J </w:t>
      </w:r>
      <w:proofErr w:type="spellStart"/>
      <w:r w:rsidRPr="00CE446A">
        <w:rPr>
          <w:rFonts w:ascii="Book Antiqua" w:eastAsia="宋体" w:hAnsi="Book Antiqua" w:cs="宋体"/>
          <w:i/>
          <w:iCs/>
          <w:sz w:val="24"/>
          <w:szCs w:val="24"/>
          <w:lang w:eastAsia="zh-CN"/>
        </w:rPr>
        <w:t>Gastroenterol</w:t>
      </w:r>
      <w:proofErr w:type="spellEnd"/>
      <w:r w:rsidRPr="00CE446A">
        <w:rPr>
          <w:rFonts w:ascii="Book Antiqua" w:eastAsia="宋体" w:hAnsi="Book Antiqua" w:cs="宋体"/>
          <w:sz w:val="24"/>
          <w:szCs w:val="24"/>
          <w:lang w:eastAsia="zh-CN"/>
        </w:rPr>
        <w:t xml:space="preserve"> 2014; </w:t>
      </w:r>
      <w:r w:rsidRPr="00CE446A">
        <w:rPr>
          <w:rFonts w:ascii="Book Antiqua" w:eastAsia="宋体" w:hAnsi="Book Antiqua" w:cs="宋体"/>
          <w:b/>
          <w:bCs/>
          <w:sz w:val="24"/>
          <w:szCs w:val="24"/>
          <w:lang w:eastAsia="zh-CN"/>
        </w:rPr>
        <w:t>33</w:t>
      </w:r>
      <w:r w:rsidRPr="00CE446A">
        <w:rPr>
          <w:rFonts w:ascii="Book Antiqua" w:eastAsia="宋体" w:hAnsi="Book Antiqua" w:cs="宋体"/>
          <w:sz w:val="24"/>
          <w:szCs w:val="24"/>
          <w:lang w:eastAsia="zh-CN"/>
        </w:rPr>
        <w:t>: 452-457 [PMID: 25023045 DOI: 10.1007/s12664-014-0488-5]</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13 </w:t>
      </w:r>
      <w:proofErr w:type="spellStart"/>
      <w:r w:rsidRPr="00CE446A">
        <w:rPr>
          <w:rFonts w:ascii="Book Antiqua" w:eastAsia="宋体" w:hAnsi="Book Antiqua" w:cs="宋体"/>
          <w:b/>
          <w:bCs/>
          <w:sz w:val="24"/>
          <w:szCs w:val="24"/>
          <w:lang w:eastAsia="zh-CN"/>
        </w:rPr>
        <w:t>Cusi</w:t>
      </w:r>
      <w:proofErr w:type="spellEnd"/>
      <w:r w:rsidRPr="00CE446A">
        <w:rPr>
          <w:rFonts w:ascii="Book Antiqua" w:eastAsia="宋体" w:hAnsi="Book Antiqua" w:cs="宋体"/>
          <w:b/>
          <w:bCs/>
          <w:sz w:val="24"/>
          <w:szCs w:val="24"/>
          <w:lang w:eastAsia="zh-CN"/>
        </w:rPr>
        <w:t xml:space="preserve"> K</w:t>
      </w:r>
      <w:r w:rsidRPr="00CE446A">
        <w:rPr>
          <w:rFonts w:ascii="Book Antiqua" w:eastAsia="宋体" w:hAnsi="Book Antiqua" w:cs="宋体"/>
          <w:sz w:val="24"/>
          <w:szCs w:val="24"/>
          <w:lang w:eastAsia="zh-CN"/>
        </w:rPr>
        <w:t xml:space="preserve">. Nonalcoholic </w:t>
      </w:r>
      <w:proofErr w:type="spellStart"/>
      <w:r w:rsidRPr="00CE446A">
        <w:rPr>
          <w:rFonts w:ascii="Book Antiqua" w:eastAsia="宋体" w:hAnsi="Book Antiqua" w:cs="宋体"/>
          <w:sz w:val="24"/>
          <w:szCs w:val="24"/>
          <w:lang w:eastAsia="zh-CN"/>
        </w:rPr>
        <w:t>steatohepatitis</w:t>
      </w:r>
      <w:proofErr w:type="spellEnd"/>
      <w:r w:rsidRPr="00CE446A">
        <w:rPr>
          <w:rFonts w:ascii="Book Antiqua" w:eastAsia="宋体" w:hAnsi="Book Antiqua" w:cs="宋体"/>
          <w:sz w:val="24"/>
          <w:szCs w:val="24"/>
          <w:lang w:eastAsia="zh-CN"/>
        </w:rPr>
        <w:t xml:space="preserve"> in </w:t>
      </w:r>
      <w:proofErr w:type="spellStart"/>
      <w:r w:rsidRPr="00CE446A">
        <w:rPr>
          <w:rFonts w:ascii="Book Antiqua" w:eastAsia="宋体" w:hAnsi="Book Antiqua" w:cs="宋体"/>
          <w:sz w:val="24"/>
          <w:szCs w:val="24"/>
          <w:lang w:eastAsia="zh-CN"/>
        </w:rPr>
        <w:t>nonobese</w:t>
      </w:r>
      <w:proofErr w:type="spellEnd"/>
      <w:r w:rsidRPr="00CE446A">
        <w:rPr>
          <w:rFonts w:ascii="Book Antiqua" w:eastAsia="宋体" w:hAnsi="Book Antiqua" w:cs="宋体"/>
          <w:sz w:val="24"/>
          <w:szCs w:val="24"/>
          <w:lang w:eastAsia="zh-CN"/>
        </w:rPr>
        <w:t xml:space="preserve"> patients: Not so different after all. </w:t>
      </w:r>
      <w:proofErr w:type="spellStart"/>
      <w:r w:rsidRPr="00CE446A">
        <w:rPr>
          <w:rFonts w:ascii="Book Antiqua" w:eastAsia="宋体" w:hAnsi="Book Antiqua" w:cs="宋体"/>
          <w:i/>
          <w:iCs/>
          <w:sz w:val="24"/>
          <w:szCs w:val="24"/>
          <w:lang w:eastAsia="zh-CN"/>
        </w:rPr>
        <w:t>Hepatology</w:t>
      </w:r>
      <w:proofErr w:type="spellEnd"/>
      <w:r w:rsidRPr="00CE446A">
        <w:rPr>
          <w:rFonts w:ascii="Book Antiqua" w:eastAsia="宋体" w:hAnsi="Book Antiqua" w:cs="宋体"/>
          <w:sz w:val="24"/>
          <w:szCs w:val="24"/>
          <w:lang w:eastAsia="zh-CN"/>
        </w:rPr>
        <w:t xml:space="preserve"> 2017; </w:t>
      </w:r>
      <w:r w:rsidRPr="00CE446A">
        <w:rPr>
          <w:rFonts w:ascii="Book Antiqua" w:eastAsia="宋体" w:hAnsi="Book Antiqua" w:cs="宋体"/>
          <w:b/>
          <w:bCs/>
          <w:sz w:val="24"/>
          <w:szCs w:val="24"/>
          <w:lang w:eastAsia="zh-CN"/>
        </w:rPr>
        <w:t>65</w:t>
      </w:r>
      <w:r w:rsidRPr="00CE446A">
        <w:rPr>
          <w:rFonts w:ascii="Book Antiqua" w:eastAsia="宋体" w:hAnsi="Book Antiqua" w:cs="宋体"/>
          <w:sz w:val="24"/>
          <w:szCs w:val="24"/>
          <w:lang w:eastAsia="zh-CN"/>
        </w:rPr>
        <w:t>: 4-7 [PMID: 27650699 DOI: 10.1002/hep.28839]</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14 </w:t>
      </w:r>
      <w:r w:rsidRPr="00CE446A">
        <w:rPr>
          <w:rFonts w:ascii="Book Antiqua" w:eastAsia="宋体" w:hAnsi="Book Antiqua" w:cs="宋体"/>
          <w:b/>
          <w:bCs/>
          <w:sz w:val="24"/>
          <w:szCs w:val="24"/>
          <w:lang w:eastAsia="zh-CN"/>
        </w:rPr>
        <w:t>Kim NH</w:t>
      </w:r>
      <w:r w:rsidRPr="00CE446A">
        <w:rPr>
          <w:rFonts w:ascii="Book Antiqua" w:eastAsia="宋体" w:hAnsi="Book Antiqua" w:cs="宋体"/>
          <w:sz w:val="24"/>
          <w:szCs w:val="24"/>
          <w:lang w:eastAsia="zh-CN"/>
        </w:rPr>
        <w:t xml:space="preserve">, Kim JH, Kim YJ, </w:t>
      </w:r>
      <w:proofErr w:type="spellStart"/>
      <w:r w:rsidRPr="00CE446A">
        <w:rPr>
          <w:rFonts w:ascii="Book Antiqua" w:eastAsia="宋体" w:hAnsi="Book Antiqua" w:cs="宋体"/>
          <w:sz w:val="24"/>
          <w:szCs w:val="24"/>
          <w:lang w:eastAsia="zh-CN"/>
        </w:rPr>
        <w:t>Yoo</w:t>
      </w:r>
      <w:proofErr w:type="spellEnd"/>
      <w:r w:rsidRPr="00CE446A">
        <w:rPr>
          <w:rFonts w:ascii="Book Antiqua" w:eastAsia="宋体" w:hAnsi="Book Antiqua" w:cs="宋体"/>
          <w:sz w:val="24"/>
          <w:szCs w:val="24"/>
          <w:lang w:eastAsia="zh-CN"/>
        </w:rPr>
        <w:t xml:space="preserve"> HJ, Kim HY, </w:t>
      </w:r>
      <w:proofErr w:type="spellStart"/>
      <w:r w:rsidRPr="00CE446A">
        <w:rPr>
          <w:rFonts w:ascii="Book Antiqua" w:eastAsia="宋体" w:hAnsi="Book Antiqua" w:cs="宋体"/>
          <w:sz w:val="24"/>
          <w:szCs w:val="24"/>
          <w:lang w:eastAsia="zh-CN"/>
        </w:rPr>
        <w:t>Seo</w:t>
      </w:r>
      <w:proofErr w:type="spellEnd"/>
      <w:r w:rsidRPr="00CE446A">
        <w:rPr>
          <w:rFonts w:ascii="Book Antiqua" w:eastAsia="宋体" w:hAnsi="Book Antiqua" w:cs="宋体"/>
          <w:sz w:val="24"/>
          <w:szCs w:val="24"/>
          <w:lang w:eastAsia="zh-CN"/>
        </w:rPr>
        <w:t xml:space="preserve"> JA, Kim NH, Choi KM, </w:t>
      </w:r>
      <w:proofErr w:type="spellStart"/>
      <w:r w:rsidRPr="00CE446A">
        <w:rPr>
          <w:rFonts w:ascii="Book Antiqua" w:eastAsia="宋体" w:hAnsi="Book Antiqua" w:cs="宋体"/>
          <w:sz w:val="24"/>
          <w:szCs w:val="24"/>
          <w:lang w:eastAsia="zh-CN"/>
        </w:rPr>
        <w:t>Baik</w:t>
      </w:r>
      <w:proofErr w:type="spellEnd"/>
      <w:r w:rsidRPr="00CE446A">
        <w:rPr>
          <w:rFonts w:ascii="Book Antiqua" w:eastAsia="宋体" w:hAnsi="Book Antiqua" w:cs="宋体"/>
          <w:sz w:val="24"/>
          <w:szCs w:val="24"/>
          <w:lang w:eastAsia="zh-CN"/>
        </w:rPr>
        <w:t xml:space="preserve"> SH, Choi DS, Kim SG. Clinical and metabolic factors associated with development and regression of nonalcoholic fatty liver disease in </w:t>
      </w:r>
      <w:proofErr w:type="spellStart"/>
      <w:r w:rsidRPr="00CE446A">
        <w:rPr>
          <w:rFonts w:ascii="Book Antiqua" w:eastAsia="宋体" w:hAnsi="Book Antiqua" w:cs="宋体"/>
          <w:sz w:val="24"/>
          <w:szCs w:val="24"/>
          <w:lang w:eastAsia="zh-CN"/>
        </w:rPr>
        <w:t>nonobese</w:t>
      </w:r>
      <w:proofErr w:type="spellEnd"/>
      <w:r w:rsidRPr="00CE446A">
        <w:rPr>
          <w:rFonts w:ascii="Book Antiqua" w:eastAsia="宋体" w:hAnsi="Book Antiqua" w:cs="宋体"/>
          <w:sz w:val="24"/>
          <w:szCs w:val="24"/>
          <w:lang w:eastAsia="zh-CN"/>
        </w:rPr>
        <w:t xml:space="preserve"> subjects. </w:t>
      </w:r>
      <w:r w:rsidRPr="00CE446A">
        <w:rPr>
          <w:rFonts w:ascii="Book Antiqua" w:eastAsia="宋体" w:hAnsi="Book Antiqua" w:cs="宋体"/>
          <w:i/>
          <w:iCs/>
          <w:sz w:val="24"/>
          <w:szCs w:val="24"/>
          <w:lang w:eastAsia="zh-CN"/>
        </w:rPr>
        <w:t xml:space="preserve">Liver </w:t>
      </w:r>
      <w:proofErr w:type="spellStart"/>
      <w:r w:rsidRPr="00CE446A">
        <w:rPr>
          <w:rFonts w:ascii="Book Antiqua" w:eastAsia="宋体" w:hAnsi="Book Antiqua" w:cs="宋体"/>
          <w:i/>
          <w:iCs/>
          <w:sz w:val="24"/>
          <w:szCs w:val="24"/>
          <w:lang w:eastAsia="zh-CN"/>
        </w:rPr>
        <w:t>Int</w:t>
      </w:r>
      <w:proofErr w:type="spellEnd"/>
      <w:r w:rsidRPr="00CE446A">
        <w:rPr>
          <w:rFonts w:ascii="Book Antiqua" w:eastAsia="宋体" w:hAnsi="Book Antiqua" w:cs="宋体"/>
          <w:sz w:val="24"/>
          <w:szCs w:val="24"/>
          <w:lang w:eastAsia="zh-CN"/>
        </w:rPr>
        <w:t xml:space="preserve"> 2014; </w:t>
      </w:r>
      <w:r w:rsidRPr="00CE446A">
        <w:rPr>
          <w:rFonts w:ascii="Book Antiqua" w:eastAsia="宋体" w:hAnsi="Book Antiqua" w:cs="宋体"/>
          <w:b/>
          <w:bCs/>
          <w:sz w:val="24"/>
          <w:szCs w:val="24"/>
          <w:lang w:eastAsia="zh-CN"/>
        </w:rPr>
        <w:t>34</w:t>
      </w:r>
      <w:r w:rsidRPr="00CE446A">
        <w:rPr>
          <w:rFonts w:ascii="Book Antiqua" w:eastAsia="宋体" w:hAnsi="Book Antiqua" w:cs="宋体"/>
          <w:sz w:val="24"/>
          <w:szCs w:val="24"/>
          <w:lang w:eastAsia="zh-CN"/>
        </w:rPr>
        <w:t>: 604-611 [PMID: 24382309 DOI: 10.1111/liv.12454]</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15 </w:t>
      </w:r>
      <w:r w:rsidRPr="00CE446A">
        <w:rPr>
          <w:rFonts w:ascii="Book Antiqua" w:eastAsia="宋体" w:hAnsi="Book Antiqua" w:cs="宋体"/>
          <w:b/>
          <w:bCs/>
          <w:sz w:val="24"/>
          <w:szCs w:val="24"/>
          <w:lang w:eastAsia="zh-CN"/>
        </w:rPr>
        <w:t>Leung JC</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Loong</w:t>
      </w:r>
      <w:proofErr w:type="spellEnd"/>
      <w:r w:rsidRPr="00CE446A">
        <w:rPr>
          <w:rFonts w:ascii="Book Antiqua" w:eastAsia="宋体" w:hAnsi="Book Antiqua" w:cs="宋体"/>
          <w:sz w:val="24"/>
          <w:szCs w:val="24"/>
          <w:lang w:eastAsia="zh-CN"/>
        </w:rPr>
        <w:t xml:space="preserve"> TC, Wei JL, Wong GL, Chan AW, Choi PC, </w:t>
      </w:r>
      <w:proofErr w:type="spellStart"/>
      <w:r w:rsidRPr="00CE446A">
        <w:rPr>
          <w:rFonts w:ascii="Book Antiqua" w:eastAsia="宋体" w:hAnsi="Book Antiqua" w:cs="宋体"/>
          <w:sz w:val="24"/>
          <w:szCs w:val="24"/>
          <w:lang w:eastAsia="zh-CN"/>
        </w:rPr>
        <w:t>Shu</w:t>
      </w:r>
      <w:proofErr w:type="spellEnd"/>
      <w:r w:rsidRPr="00CE446A">
        <w:rPr>
          <w:rFonts w:ascii="Book Antiqua" w:eastAsia="宋体" w:hAnsi="Book Antiqua" w:cs="宋体"/>
          <w:sz w:val="24"/>
          <w:szCs w:val="24"/>
          <w:lang w:eastAsia="zh-CN"/>
        </w:rPr>
        <w:t xml:space="preserve"> SS, </w:t>
      </w:r>
      <w:proofErr w:type="spellStart"/>
      <w:r w:rsidRPr="00CE446A">
        <w:rPr>
          <w:rFonts w:ascii="Book Antiqua" w:eastAsia="宋体" w:hAnsi="Book Antiqua" w:cs="宋体"/>
          <w:sz w:val="24"/>
          <w:szCs w:val="24"/>
          <w:lang w:eastAsia="zh-CN"/>
        </w:rPr>
        <w:t>Chim</w:t>
      </w:r>
      <w:proofErr w:type="spellEnd"/>
      <w:r w:rsidRPr="00CE446A">
        <w:rPr>
          <w:rFonts w:ascii="Book Antiqua" w:eastAsia="宋体" w:hAnsi="Book Antiqua" w:cs="宋体"/>
          <w:sz w:val="24"/>
          <w:szCs w:val="24"/>
          <w:lang w:eastAsia="zh-CN"/>
        </w:rPr>
        <w:t xml:space="preserve"> AM, Chan HL, Wong VW. </w:t>
      </w:r>
      <w:proofErr w:type="gramStart"/>
      <w:r w:rsidRPr="00CE446A">
        <w:rPr>
          <w:rFonts w:ascii="Book Antiqua" w:eastAsia="宋体" w:hAnsi="Book Antiqua" w:cs="宋体"/>
          <w:sz w:val="24"/>
          <w:szCs w:val="24"/>
          <w:lang w:eastAsia="zh-CN"/>
        </w:rPr>
        <w:t xml:space="preserve">Histological severity and clinical outcomes of nonalcoholic fatty liver disease in </w:t>
      </w:r>
      <w:proofErr w:type="spellStart"/>
      <w:r w:rsidRPr="00CE446A">
        <w:rPr>
          <w:rFonts w:ascii="Book Antiqua" w:eastAsia="宋体" w:hAnsi="Book Antiqua" w:cs="宋体"/>
          <w:sz w:val="24"/>
          <w:szCs w:val="24"/>
          <w:lang w:eastAsia="zh-CN"/>
        </w:rPr>
        <w:t>nonobese</w:t>
      </w:r>
      <w:proofErr w:type="spellEnd"/>
      <w:r w:rsidRPr="00CE446A">
        <w:rPr>
          <w:rFonts w:ascii="Book Antiqua" w:eastAsia="宋体" w:hAnsi="Book Antiqua" w:cs="宋体"/>
          <w:sz w:val="24"/>
          <w:szCs w:val="24"/>
          <w:lang w:eastAsia="zh-CN"/>
        </w:rPr>
        <w:t xml:space="preserve"> patients.</w:t>
      </w:r>
      <w:proofErr w:type="gramEnd"/>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i/>
          <w:iCs/>
          <w:sz w:val="24"/>
          <w:szCs w:val="24"/>
          <w:lang w:eastAsia="zh-CN"/>
        </w:rPr>
        <w:t>Hepatology</w:t>
      </w:r>
      <w:proofErr w:type="spellEnd"/>
      <w:r w:rsidRPr="00CE446A">
        <w:rPr>
          <w:rFonts w:ascii="Book Antiqua" w:eastAsia="宋体" w:hAnsi="Book Antiqua" w:cs="宋体"/>
          <w:sz w:val="24"/>
          <w:szCs w:val="24"/>
          <w:lang w:eastAsia="zh-CN"/>
        </w:rPr>
        <w:t xml:space="preserve"> 2017; </w:t>
      </w:r>
      <w:r w:rsidRPr="00CE446A">
        <w:rPr>
          <w:rFonts w:ascii="Book Antiqua" w:eastAsia="宋体" w:hAnsi="Book Antiqua" w:cs="宋体"/>
          <w:b/>
          <w:bCs/>
          <w:sz w:val="24"/>
          <w:szCs w:val="24"/>
          <w:lang w:eastAsia="zh-CN"/>
        </w:rPr>
        <w:t>65</w:t>
      </w:r>
      <w:r w:rsidRPr="00CE446A">
        <w:rPr>
          <w:rFonts w:ascii="Book Antiqua" w:eastAsia="宋体" w:hAnsi="Book Antiqua" w:cs="宋体"/>
          <w:sz w:val="24"/>
          <w:szCs w:val="24"/>
          <w:lang w:eastAsia="zh-CN"/>
        </w:rPr>
        <w:t>: 54-64 [PMID: 27339817 DOI: 10.1002/hep.28697]</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16 </w:t>
      </w:r>
      <w:r w:rsidRPr="00CE446A">
        <w:rPr>
          <w:rFonts w:ascii="Book Antiqua" w:eastAsia="宋体" w:hAnsi="Book Antiqua" w:cs="宋体"/>
          <w:b/>
          <w:bCs/>
          <w:sz w:val="24"/>
          <w:szCs w:val="24"/>
          <w:lang w:eastAsia="zh-CN"/>
        </w:rPr>
        <w:t>Wei JL</w:t>
      </w:r>
      <w:r w:rsidRPr="00CE446A">
        <w:rPr>
          <w:rFonts w:ascii="Book Antiqua" w:eastAsia="宋体" w:hAnsi="Book Antiqua" w:cs="宋体"/>
          <w:sz w:val="24"/>
          <w:szCs w:val="24"/>
          <w:lang w:eastAsia="zh-CN"/>
        </w:rPr>
        <w:t xml:space="preserve">, Leung JC, </w:t>
      </w:r>
      <w:proofErr w:type="spellStart"/>
      <w:r w:rsidRPr="00CE446A">
        <w:rPr>
          <w:rFonts w:ascii="Book Antiqua" w:eastAsia="宋体" w:hAnsi="Book Antiqua" w:cs="宋体"/>
          <w:sz w:val="24"/>
          <w:szCs w:val="24"/>
          <w:lang w:eastAsia="zh-CN"/>
        </w:rPr>
        <w:t>Loong</w:t>
      </w:r>
      <w:proofErr w:type="spellEnd"/>
      <w:r w:rsidRPr="00CE446A">
        <w:rPr>
          <w:rFonts w:ascii="Book Antiqua" w:eastAsia="宋体" w:hAnsi="Book Antiqua" w:cs="宋体"/>
          <w:sz w:val="24"/>
          <w:szCs w:val="24"/>
          <w:lang w:eastAsia="zh-CN"/>
        </w:rPr>
        <w:t xml:space="preserve"> TC, Wong GL, </w:t>
      </w:r>
      <w:proofErr w:type="spellStart"/>
      <w:r w:rsidRPr="00CE446A">
        <w:rPr>
          <w:rFonts w:ascii="Book Antiqua" w:eastAsia="宋体" w:hAnsi="Book Antiqua" w:cs="宋体"/>
          <w:sz w:val="24"/>
          <w:szCs w:val="24"/>
          <w:lang w:eastAsia="zh-CN"/>
        </w:rPr>
        <w:t>Yeung</w:t>
      </w:r>
      <w:proofErr w:type="spellEnd"/>
      <w:r w:rsidRPr="00CE446A">
        <w:rPr>
          <w:rFonts w:ascii="Book Antiqua" w:eastAsia="宋体" w:hAnsi="Book Antiqua" w:cs="宋体"/>
          <w:sz w:val="24"/>
          <w:szCs w:val="24"/>
          <w:lang w:eastAsia="zh-CN"/>
        </w:rPr>
        <w:t xml:space="preserve"> DK, Chan RS, Chan HL, </w:t>
      </w:r>
      <w:proofErr w:type="spellStart"/>
      <w:r w:rsidRPr="00CE446A">
        <w:rPr>
          <w:rFonts w:ascii="Book Antiqua" w:eastAsia="宋体" w:hAnsi="Book Antiqua" w:cs="宋体"/>
          <w:sz w:val="24"/>
          <w:szCs w:val="24"/>
          <w:lang w:eastAsia="zh-CN"/>
        </w:rPr>
        <w:t>Chim</w:t>
      </w:r>
      <w:proofErr w:type="spellEnd"/>
      <w:r w:rsidRPr="00CE446A">
        <w:rPr>
          <w:rFonts w:ascii="Book Antiqua" w:eastAsia="宋体" w:hAnsi="Book Antiqua" w:cs="宋体"/>
          <w:sz w:val="24"/>
          <w:szCs w:val="24"/>
          <w:lang w:eastAsia="zh-CN"/>
        </w:rPr>
        <w:t xml:space="preserve"> AM, Woo J, Chu WC, Wong VW. Prevalence and Severity of Nonalcoholic Fatty Liver Disease in Non-Obese Patients: A Population Study Using Proton-Magnetic Resonance Spectroscopy. </w:t>
      </w:r>
      <w:r w:rsidRPr="00CE446A">
        <w:rPr>
          <w:rFonts w:ascii="Book Antiqua" w:eastAsia="宋体" w:hAnsi="Book Antiqua" w:cs="宋体"/>
          <w:i/>
          <w:iCs/>
          <w:sz w:val="24"/>
          <w:szCs w:val="24"/>
          <w:lang w:eastAsia="zh-CN"/>
        </w:rPr>
        <w:t xml:space="preserve">Am J </w:t>
      </w:r>
      <w:proofErr w:type="spellStart"/>
      <w:r w:rsidRPr="00CE446A">
        <w:rPr>
          <w:rFonts w:ascii="Book Antiqua" w:eastAsia="宋体" w:hAnsi="Book Antiqua" w:cs="宋体"/>
          <w:i/>
          <w:iCs/>
          <w:sz w:val="24"/>
          <w:szCs w:val="24"/>
          <w:lang w:eastAsia="zh-CN"/>
        </w:rPr>
        <w:t>Gastroenterol</w:t>
      </w:r>
      <w:proofErr w:type="spellEnd"/>
      <w:r w:rsidRPr="00CE446A">
        <w:rPr>
          <w:rFonts w:ascii="Book Antiqua" w:eastAsia="宋体" w:hAnsi="Book Antiqua" w:cs="宋体"/>
          <w:sz w:val="24"/>
          <w:szCs w:val="24"/>
          <w:lang w:eastAsia="zh-CN"/>
        </w:rPr>
        <w:t xml:space="preserve"> 2015; </w:t>
      </w:r>
      <w:r w:rsidRPr="00CE446A">
        <w:rPr>
          <w:rFonts w:ascii="Book Antiqua" w:eastAsia="宋体" w:hAnsi="Book Antiqua" w:cs="宋体"/>
          <w:b/>
          <w:bCs/>
          <w:sz w:val="24"/>
          <w:szCs w:val="24"/>
          <w:lang w:eastAsia="zh-CN"/>
        </w:rPr>
        <w:t>110</w:t>
      </w:r>
      <w:r w:rsidRPr="00CE446A">
        <w:rPr>
          <w:rFonts w:ascii="Book Antiqua" w:eastAsia="宋体" w:hAnsi="Book Antiqua" w:cs="宋体"/>
          <w:sz w:val="24"/>
          <w:szCs w:val="24"/>
          <w:lang w:eastAsia="zh-CN"/>
        </w:rPr>
        <w:t>: 1306-1</w:t>
      </w:r>
      <w:r w:rsidR="0064145F" w:rsidRPr="00CE446A">
        <w:rPr>
          <w:rFonts w:ascii="Book Antiqua" w:eastAsia="宋体" w:hAnsi="Book Antiqua" w:cs="宋体" w:hint="eastAsia"/>
          <w:sz w:val="24"/>
          <w:szCs w:val="24"/>
          <w:lang w:eastAsia="zh-CN"/>
        </w:rPr>
        <w:t>3</w:t>
      </w:r>
      <w:r w:rsidRPr="00CE446A">
        <w:rPr>
          <w:rFonts w:ascii="Book Antiqua" w:eastAsia="宋体" w:hAnsi="Book Antiqua" w:cs="宋体"/>
          <w:sz w:val="24"/>
          <w:szCs w:val="24"/>
          <w:lang w:eastAsia="zh-CN"/>
        </w:rPr>
        <w:t>14; quiz 1315 [PMID: 26215532 DOI: 10.1038/ajg.2015.235]</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17 </w:t>
      </w:r>
      <w:proofErr w:type="spellStart"/>
      <w:r w:rsidRPr="00CE446A">
        <w:rPr>
          <w:rFonts w:ascii="Book Antiqua" w:eastAsia="宋体" w:hAnsi="Book Antiqua" w:cs="宋体"/>
          <w:b/>
          <w:bCs/>
          <w:sz w:val="24"/>
          <w:szCs w:val="24"/>
          <w:lang w:eastAsia="zh-CN"/>
        </w:rPr>
        <w:t>Khashab</w:t>
      </w:r>
      <w:proofErr w:type="spellEnd"/>
      <w:r w:rsidRPr="00CE446A">
        <w:rPr>
          <w:rFonts w:ascii="Book Antiqua" w:eastAsia="宋体" w:hAnsi="Book Antiqua" w:cs="宋体"/>
          <w:b/>
          <w:bCs/>
          <w:sz w:val="24"/>
          <w:szCs w:val="24"/>
          <w:lang w:eastAsia="zh-CN"/>
        </w:rPr>
        <w:t xml:space="preserve"> MA</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Liangpunsakul</w:t>
      </w:r>
      <w:proofErr w:type="spellEnd"/>
      <w:r w:rsidRPr="00CE446A">
        <w:rPr>
          <w:rFonts w:ascii="Book Antiqua" w:eastAsia="宋体" w:hAnsi="Book Antiqua" w:cs="宋体"/>
          <w:sz w:val="24"/>
          <w:szCs w:val="24"/>
          <w:lang w:eastAsia="zh-CN"/>
        </w:rPr>
        <w:t xml:space="preserve"> S, </w:t>
      </w:r>
      <w:proofErr w:type="spellStart"/>
      <w:r w:rsidRPr="00CE446A">
        <w:rPr>
          <w:rFonts w:ascii="Book Antiqua" w:eastAsia="宋体" w:hAnsi="Book Antiqua" w:cs="宋体"/>
          <w:sz w:val="24"/>
          <w:szCs w:val="24"/>
          <w:lang w:eastAsia="zh-CN"/>
        </w:rPr>
        <w:t>Chalasani</w:t>
      </w:r>
      <w:proofErr w:type="spellEnd"/>
      <w:r w:rsidRPr="00CE446A">
        <w:rPr>
          <w:rFonts w:ascii="Book Antiqua" w:eastAsia="宋体" w:hAnsi="Book Antiqua" w:cs="宋体"/>
          <w:sz w:val="24"/>
          <w:szCs w:val="24"/>
          <w:lang w:eastAsia="zh-CN"/>
        </w:rPr>
        <w:t xml:space="preserve"> N. Nonalcoholic fatty liver disease as a component of the metabolic syndrome. </w:t>
      </w:r>
      <w:proofErr w:type="spellStart"/>
      <w:r w:rsidRPr="00CE446A">
        <w:rPr>
          <w:rFonts w:ascii="Book Antiqua" w:eastAsia="宋体" w:hAnsi="Book Antiqua" w:cs="宋体"/>
          <w:i/>
          <w:iCs/>
          <w:sz w:val="24"/>
          <w:szCs w:val="24"/>
          <w:lang w:eastAsia="zh-CN"/>
        </w:rPr>
        <w:t>Curr</w:t>
      </w:r>
      <w:proofErr w:type="spellEnd"/>
      <w:r w:rsidRPr="00CE446A">
        <w:rPr>
          <w:rFonts w:ascii="Book Antiqua" w:eastAsia="宋体" w:hAnsi="Book Antiqua" w:cs="宋体"/>
          <w:i/>
          <w:iCs/>
          <w:sz w:val="24"/>
          <w:szCs w:val="24"/>
          <w:lang w:eastAsia="zh-CN"/>
        </w:rPr>
        <w:t xml:space="preserve"> </w:t>
      </w:r>
      <w:proofErr w:type="spellStart"/>
      <w:r w:rsidRPr="00CE446A">
        <w:rPr>
          <w:rFonts w:ascii="Book Antiqua" w:eastAsia="宋体" w:hAnsi="Book Antiqua" w:cs="宋体"/>
          <w:i/>
          <w:iCs/>
          <w:sz w:val="24"/>
          <w:szCs w:val="24"/>
          <w:lang w:eastAsia="zh-CN"/>
        </w:rPr>
        <w:t>Gastroenterol</w:t>
      </w:r>
      <w:proofErr w:type="spellEnd"/>
      <w:r w:rsidRPr="00CE446A">
        <w:rPr>
          <w:rFonts w:ascii="Book Antiqua" w:eastAsia="宋体" w:hAnsi="Book Antiqua" w:cs="宋体"/>
          <w:i/>
          <w:iCs/>
          <w:sz w:val="24"/>
          <w:szCs w:val="24"/>
          <w:lang w:eastAsia="zh-CN"/>
        </w:rPr>
        <w:t xml:space="preserve"> Rep</w:t>
      </w:r>
      <w:r w:rsidRPr="00CE446A">
        <w:rPr>
          <w:rFonts w:ascii="Book Antiqua" w:eastAsia="宋体" w:hAnsi="Book Antiqua" w:cs="宋体"/>
          <w:sz w:val="24"/>
          <w:szCs w:val="24"/>
          <w:lang w:eastAsia="zh-CN"/>
        </w:rPr>
        <w:t xml:space="preserve"> 2008; </w:t>
      </w:r>
      <w:r w:rsidRPr="00CE446A">
        <w:rPr>
          <w:rFonts w:ascii="Book Antiqua" w:eastAsia="宋体" w:hAnsi="Book Antiqua" w:cs="宋体"/>
          <w:b/>
          <w:bCs/>
          <w:sz w:val="24"/>
          <w:szCs w:val="24"/>
          <w:lang w:eastAsia="zh-CN"/>
        </w:rPr>
        <w:t>10</w:t>
      </w:r>
      <w:r w:rsidRPr="00CE446A">
        <w:rPr>
          <w:rFonts w:ascii="Book Antiqua" w:eastAsia="宋体" w:hAnsi="Book Antiqua" w:cs="宋体"/>
          <w:sz w:val="24"/>
          <w:szCs w:val="24"/>
          <w:lang w:eastAsia="zh-CN"/>
        </w:rPr>
        <w:t>: 73-80 [PMID: 18417046 DOI: 10.1007/s11894-008-0012-0]</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18 </w:t>
      </w:r>
      <w:proofErr w:type="spellStart"/>
      <w:r w:rsidRPr="00CE446A">
        <w:rPr>
          <w:rFonts w:ascii="Book Antiqua" w:eastAsia="宋体" w:hAnsi="Book Antiqua" w:cs="宋体"/>
          <w:b/>
          <w:bCs/>
          <w:sz w:val="24"/>
          <w:szCs w:val="24"/>
          <w:lang w:eastAsia="zh-CN"/>
        </w:rPr>
        <w:t>Korenblat</w:t>
      </w:r>
      <w:proofErr w:type="spellEnd"/>
      <w:r w:rsidRPr="00CE446A">
        <w:rPr>
          <w:rFonts w:ascii="Book Antiqua" w:eastAsia="宋体" w:hAnsi="Book Antiqua" w:cs="宋体"/>
          <w:b/>
          <w:bCs/>
          <w:sz w:val="24"/>
          <w:szCs w:val="24"/>
          <w:lang w:eastAsia="zh-CN"/>
        </w:rPr>
        <w:t xml:space="preserve"> KM</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Fabbrini</w:t>
      </w:r>
      <w:proofErr w:type="spellEnd"/>
      <w:r w:rsidRPr="00CE446A">
        <w:rPr>
          <w:rFonts w:ascii="Book Antiqua" w:eastAsia="宋体" w:hAnsi="Book Antiqua" w:cs="宋体"/>
          <w:sz w:val="24"/>
          <w:szCs w:val="24"/>
          <w:lang w:eastAsia="zh-CN"/>
        </w:rPr>
        <w:t xml:space="preserve"> E, Mohammed BS, Klein S. Liver, muscle, and adipose tissue insulin action is directly related to intrahepatic triglyceride content in obese </w:t>
      </w:r>
      <w:r w:rsidRPr="00CE446A">
        <w:rPr>
          <w:rFonts w:ascii="Book Antiqua" w:eastAsia="宋体" w:hAnsi="Book Antiqua" w:cs="宋体"/>
          <w:sz w:val="24"/>
          <w:szCs w:val="24"/>
          <w:lang w:eastAsia="zh-CN"/>
        </w:rPr>
        <w:lastRenderedPageBreak/>
        <w:t xml:space="preserve">subjects. </w:t>
      </w:r>
      <w:r w:rsidRPr="00CE446A">
        <w:rPr>
          <w:rFonts w:ascii="Book Antiqua" w:eastAsia="宋体" w:hAnsi="Book Antiqua" w:cs="宋体"/>
          <w:i/>
          <w:iCs/>
          <w:sz w:val="24"/>
          <w:szCs w:val="24"/>
          <w:lang w:eastAsia="zh-CN"/>
        </w:rPr>
        <w:t>Gastroenterology</w:t>
      </w:r>
      <w:r w:rsidRPr="00CE446A">
        <w:rPr>
          <w:rFonts w:ascii="Book Antiqua" w:eastAsia="宋体" w:hAnsi="Book Antiqua" w:cs="宋体"/>
          <w:sz w:val="24"/>
          <w:szCs w:val="24"/>
          <w:lang w:eastAsia="zh-CN"/>
        </w:rPr>
        <w:t xml:space="preserve"> 2008; </w:t>
      </w:r>
      <w:r w:rsidRPr="00CE446A">
        <w:rPr>
          <w:rFonts w:ascii="Book Antiqua" w:eastAsia="宋体" w:hAnsi="Book Antiqua" w:cs="宋体"/>
          <w:b/>
          <w:bCs/>
          <w:sz w:val="24"/>
          <w:szCs w:val="24"/>
          <w:lang w:eastAsia="zh-CN"/>
        </w:rPr>
        <w:t>134</w:t>
      </w:r>
      <w:r w:rsidRPr="00CE446A">
        <w:rPr>
          <w:rFonts w:ascii="Book Antiqua" w:eastAsia="宋体" w:hAnsi="Book Antiqua" w:cs="宋体"/>
          <w:sz w:val="24"/>
          <w:szCs w:val="24"/>
          <w:lang w:eastAsia="zh-CN"/>
        </w:rPr>
        <w:t>: 1369-1375 [PMID: 18355813 DOI: 10.1053/j.gastro.2008.01.075]</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19 </w:t>
      </w:r>
      <w:proofErr w:type="spellStart"/>
      <w:r w:rsidRPr="00CE446A">
        <w:rPr>
          <w:rFonts w:ascii="Book Antiqua" w:eastAsia="宋体" w:hAnsi="Book Antiqua" w:cs="宋体"/>
          <w:b/>
          <w:bCs/>
          <w:sz w:val="24"/>
          <w:szCs w:val="24"/>
          <w:lang w:eastAsia="zh-CN"/>
        </w:rPr>
        <w:t>Kneeman</w:t>
      </w:r>
      <w:proofErr w:type="spellEnd"/>
      <w:r w:rsidRPr="00CE446A">
        <w:rPr>
          <w:rFonts w:ascii="Book Antiqua" w:eastAsia="宋体" w:hAnsi="Book Antiqua" w:cs="宋体"/>
          <w:b/>
          <w:bCs/>
          <w:sz w:val="24"/>
          <w:szCs w:val="24"/>
          <w:lang w:eastAsia="zh-CN"/>
        </w:rPr>
        <w:t xml:space="preserve"> JM</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Misdraji</w:t>
      </w:r>
      <w:proofErr w:type="spellEnd"/>
      <w:r w:rsidRPr="00CE446A">
        <w:rPr>
          <w:rFonts w:ascii="Book Antiqua" w:eastAsia="宋体" w:hAnsi="Book Antiqua" w:cs="宋体"/>
          <w:sz w:val="24"/>
          <w:szCs w:val="24"/>
          <w:lang w:eastAsia="zh-CN"/>
        </w:rPr>
        <w:t xml:space="preserve"> J, Corey KE. Secondary causes of nonalcoholic fatty liver disease. </w:t>
      </w:r>
      <w:proofErr w:type="spellStart"/>
      <w:r w:rsidRPr="00CE446A">
        <w:rPr>
          <w:rFonts w:ascii="Book Antiqua" w:eastAsia="宋体" w:hAnsi="Book Antiqua" w:cs="宋体"/>
          <w:i/>
          <w:iCs/>
          <w:sz w:val="24"/>
          <w:szCs w:val="24"/>
          <w:lang w:eastAsia="zh-CN"/>
        </w:rPr>
        <w:t>Therap</w:t>
      </w:r>
      <w:proofErr w:type="spellEnd"/>
      <w:r w:rsidRPr="00CE446A">
        <w:rPr>
          <w:rFonts w:ascii="Book Antiqua" w:eastAsia="宋体" w:hAnsi="Book Antiqua" w:cs="宋体"/>
          <w:i/>
          <w:iCs/>
          <w:sz w:val="24"/>
          <w:szCs w:val="24"/>
          <w:lang w:eastAsia="zh-CN"/>
        </w:rPr>
        <w:t xml:space="preserve"> </w:t>
      </w:r>
      <w:proofErr w:type="spellStart"/>
      <w:r w:rsidRPr="00CE446A">
        <w:rPr>
          <w:rFonts w:ascii="Book Antiqua" w:eastAsia="宋体" w:hAnsi="Book Antiqua" w:cs="宋体"/>
          <w:i/>
          <w:iCs/>
          <w:sz w:val="24"/>
          <w:szCs w:val="24"/>
          <w:lang w:eastAsia="zh-CN"/>
        </w:rPr>
        <w:t>Adv</w:t>
      </w:r>
      <w:proofErr w:type="spellEnd"/>
      <w:r w:rsidRPr="00CE446A">
        <w:rPr>
          <w:rFonts w:ascii="Book Antiqua" w:eastAsia="宋体" w:hAnsi="Book Antiqua" w:cs="宋体"/>
          <w:i/>
          <w:iCs/>
          <w:sz w:val="24"/>
          <w:szCs w:val="24"/>
          <w:lang w:eastAsia="zh-CN"/>
        </w:rPr>
        <w:t xml:space="preserve"> </w:t>
      </w:r>
      <w:proofErr w:type="spellStart"/>
      <w:r w:rsidRPr="00CE446A">
        <w:rPr>
          <w:rFonts w:ascii="Book Antiqua" w:eastAsia="宋体" w:hAnsi="Book Antiqua" w:cs="宋体"/>
          <w:i/>
          <w:iCs/>
          <w:sz w:val="24"/>
          <w:szCs w:val="24"/>
          <w:lang w:eastAsia="zh-CN"/>
        </w:rPr>
        <w:t>Gastroenterol</w:t>
      </w:r>
      <w:proofErr w:type="spellEnd"/>
      <w:r w:rsidRPr="00CE446A">
        <w:rPr>
          <w:rFonts w:ascii="Book Antiqua" w:eastAsia="宋体" w:hAnsi="Book Antiqua" w:cs="宋体"/>
          <w:sz w:val="24"/>
          <w:szCs w:val="24"/>
          <w:lang w:eastAsia="zh-CN"/>
        </w:rPr>
        <w:t xml:space="preserve"> 2012; </w:t>
      </w:r>
      <w:r w:rsidRPr="00CE446A">
        <w:rPr>
          <w:rFonts w:ascii="Book Antiqua" w:eastAsia="宋体" w:hAnsi="Book Antiqua" w:cs="宋体"/>
          <w:b/>
          <w:bCs/>
          <w:sz w:val="24"/>
          <w:szCs w:val="24"/>
          <w:lang w:eastAsia="zh-CN"/>
        </w:rPr>
        <w:t>5</w:t>
      </w:r>
      <w:r w:rsidRPr="00CE446A">
        <w:rPr>
          <w:rFonts w:ascii="Book Antiqua" w:eastAsia="宋体" w:hAnsi="Book Antiqua" w:cs="宋体"/>
          <w:sz w:val="24"/>
          <w:szCs w:val="24"/>
          <w:lang w:eastAsia="zh-CN"/>
        </w:rPr>
        <w:t>: 199-207 [PMID: 22570680 DOI: 10.1177/1756283X11430859]</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20 </w:t>
      </w:r>
      <w:proofErr w:type="spellStart"/>
      <w:r w:rsidRPr="00CE446A">
        <w:rPr>
          <w:rFonts w:ascii="Book Antiqua" w:eastAsia="宋体" w:hAnsi="Book Antiqua" w:cs="宋体"/>
          <w:b/>
          <w:bCs/>
          <w:sz w:val="24"/>
          <w:szCs w:val="24"/>
          <w:lang w:eastAsia="zh-CN"/>
        </w:rPr>
        <w:t>Fabbrini</w:t>
      </w:r>
      <w:proofErr w:type="spellEnd"/>
      <w:r w:rsidRPr="00CE446A">
        <w:rPr>
          <w:rFonts w:ascii="Book Antiqua" w:eastAsia="宋体" w:hAnsi="Book Antiqua" w:cs="宋体"/>
          <w:b/>
          <w:bCs/>
          <w:sz w:val="24"/>
          <w:szCs w:val="24"/>
          <w:lang w:eastAsia="zh-CN"/>
        </w:rPr>
        <w:t xml:space="preserve"> E</w:t>
      </w:r>
      <w:r w:rsidRPr="00CE446A">
        <w:rPr>
          <w:rFonts w:ascii="Book Antiqua" w:eastAsia="宋体" w:hAnsi="Book Antiqua" w:cs="宋体"/>
          <w:sz w:val="24"/>
          <w:szCs w:val="24"/>
          <w:lang w:eastAsia="zh-CN"/>
        </w:rPr>
        <w:t xml:space="preserve">, Sullivan S, Klein S. Obesity and nonalcoholic fatty liver disease: biochemical, metabolic, and clinical implications. </w:t>
      </w:r>
      <w:proofErr w:type="spellStart"/>
      <w:r w:rsidRPr="00CE446A">
        <w:rPr>
          <w:rFonts w:ascii="Book Antiqua" w:eastAsia="宋体" w:hAnsi="Book Antiqua" w:cs="宋体"/>
          <w:i/>
          <w:iCs/>
          <w:sz w:val="24"/>
          <w:szCs w:val="24"/>
          <w:lang w:eastAsia="zh-CN"/>
        </w:rPr>
        <w:t>Hepatology</w:t>
      </w:r>
      <w:proofErr w:type="spellEnd"/>
      <w:r w:rsidRPr="00CE446A">
        <w:rPr>
          <w:rFonts w:ascii="Book Antiqua" w:eastAsia="宋体" w:hAnsi="Book Antiqua" w:cs="宋体"/>
          <w:sz w:val="24"/>
          <w:szCs w:val="24"/>
          <w:lang w:eastAsia="zh-CN"/>
        </w:rPr>
        <w:t xml:space="preserve"> 2010; </w:t>
      </w:r>
      <w:r w:rsidRPr="00CE446A">
        <w:rPr>
          <w:rFonts w:ascii="Book Antiqua" w:eastAsia="宋体" w:hAnsi="Book Antiqua" w:cs="宋体"/>
          <w:b/>
          <w:bCs/>
          <w:sz w:val="24"/>
          <w:szCs w:val="24"/>
          <w:lang w:eastAsia="zh-CN"/>
        </w:rPr>
        <w:t>51</w:t>
      </w:r>
      <w:r w:rsidRPr="00CE446A">
        <w:rPr>
          <w:rFonts w:ascii="Book Antiqua" w:eastAsia="宋体" w:hAnsi="Book Antiqua" w:cs="宋体"/>
          <w:sz w:val="24"/>
          <w:szCs w:val="24"/>
          <w:lang w:eastAsia="zh-CN"/>
        </w:rPr>
        <w:t>: 679-689 [PMID: 20041406 DOI: 10.1002/hep.23280]</w:t>
      </w:r>
    </w:p>
    <w:p w:rsidR="009964A2" w:rsidRPr="00CE446A" w:rsidRDefault="009964A2" w:rsidP="009964A2">
      <w:pPr>
        <w:spacing w:after="0" w:line="360" w:lineRule="auto"/>
        <w:jc w:val="both"/>
        <w:rPr>
          <w:rFonts w:ascii="Book Antiqua" w:eastAsia="宋体" w:hAnsi="Book Antiqua" w:cs="宋体"/>
          <w:sz w:val="24"/>
          <w:szCs w:val="24"/>
          <w:lang w:eastAsia="zh-CN"/>
        </w:rPr>
      </w:pPr>
      <w:proofErr w:type="gramStart"/>
      <w:r w:rsidRPr="00CE446A">
        <w:rPr>
          <w:rFonts w:ascii="Book Antiqua" w:eastAsia="宋体" w:hAnsi="Book Antiqua" w:cs="宋体"/>
          <w:sz w:val="24"/>
          <w:szCs w:val="24"/>
          <w:lang w:eastAsia="zh-CN"/>
        </w:rPr>
        <w:t xml:space="preserve">21 </w:t>
      </w:r>
      <w:r w:rsidRPr="00CE446A">
        <w:rPr>
          <w:rFonts w:ascii="Book Antiqua" w:eastAsia="宋体" w:hAnsi="Book Antiqua" w:cs="宋体"/>
          <w:b/>
          <w:bCs/>
          <w:sz w:val="24"/>
          <w:szCs w:val="24"/>
          <w:lang w:eastAsia="zh-CN"/>
        </w:rPr>
        <w:t>Brunt EM</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Tiniakos</w:t>
      </w:r>
      <w:proofErr w:type="spellEnd"/>
      <w:r w:rsidRPr="00CE446A">
        <w:rPr>
          <w:rFonts w:ascii="Book Antiqua" w:eastAsia="宋体" w:hAnsi="Book Antiqua" w:cs="宋体"/>
          <w:sz w:val="24"/>
          <w:szCs w:val="24"/>
          <w:lang w:eastAsia="zh-CN"/>
        </w:rPr>
        <w:t xml:space="preserve"> DG.</w:t>
      </w:r>
      <w:proofErr w:type="gramEnd"/>
      <w:r w:rsidRPr="00CE446A">
        <w:rPr>
          <w:rFonts w:ascii="Book Antiqua" w:eastAsia="宋体" w:hAnsi="Book Antiqua" w:cs="宋体"/>
          <w:sz w:val="24"/>
          <w:szCs w:val="24"/>
          <w:lang w:eastAsia="zh-CN"/>
        </w:rPr>
        <w:t xml:space="preserve"> </w:t>
      </w:r>
      <w:proofErr w:type="gramStart"/>
      <w:r w:rsidRPr="00CE446A">
        <w:rPr>
          <w:rFonts w:ascii="Book Antiqua" w:eastAsia="宋体" w:hAnsi="Book Antiqua" w:cs="宋体"/>
          <w:sz w:val="24"/>
          <w:szCs w:val="24"/>
          <w:lang w:eastAsia="zh-CN"/>
        </w:rPr>
        <w:t>Histopathology of nonalcoholic fatty liver disease.</w:t>
      </w:r>
      <w:proofErr w:type="gramEnd"/>
      <w:r w:rsidRPr="00CE446A">
        <w:rPr>
          <w:rFonts w:ascii="Book Antiqua" w:eastAsia="宋体" w:hAnsi="Book Antiqua" w:cs="宋体"/>
          <w:sz w:val="24"/>
          <w:szCs w:val="24"/>
          <w:lang w:eastAsia="zh-CN"/>
        </w:rPr>
        <w:t xml:space="preserve"> </w:t>
      </w:r>
      <w:r w:rsidRPr="00CE446A">
        <w:rPr>
          <w:rFonts w:ascii="Book Antiqua" w:eastAsia="宋体" w:hAnsi="Book Antiqua" w:cs="宋体"/>
          <w:i/>
          <w:iCs/>
          <w:sz w:val="24"/>
          <w:szCs w:val="24"/>
          <w:lang w:eastAsia="zh-CN"/>
        </w:rPr>
        <w:t xml:space="preserve">World J </w:t>
      </w:r>
      <w:proofErr w:type="spellStart"/>
      <w:r w:rsidRPr="00CE446A">
        <w:rPr>
          <w:rFonts w:ascii="Book Antiqua" w:eastAsia="宋体" w:hAnsi="Book Antiqua" w:cs="宋体"/>
          <w:i/>
          <w:iCs/>
          <w:sz w:val="24"/>
          <w:szCs w:val="24"/>
          <w:lang w:eastAsia="zh-CN"/>
        </w:rPr>
        <w:t>Gastroenterol</w:t>
      </w:r>
      <w:proofErr w:type="spellEnd"/>
      <w:r w:rsidRPr="00CE446A">
        <w:rPr>
          <w:rFonts w:ascii="Book Antiqua" w:eastAsia="宋体" w:hAnsi="Book Antiqua" w:cs="宋体"/>
          <w:sz w:val="24"/>
          <w:szCs w:val="24"/>
          <w:lang w:eastAsia="zh-CN"/>
        </w:rPr>
        <w:t xml:space="preserve"> 2010; </w:t>
      </w:r>
      <w:r w:rsidRPr="00CE446A">
        <w:rPr>
          <w:rFonts w:ascii="Book Antiqua" w:eastAsia="宋体" w:hAnsi="Book Antiqua" w:cs="宋体"/>
          <w:b/>
          <w:bCs/>
          <w:sz w:val="24"/>
          <w:szCs w:val="24"/>
          <w:lang w:eastAsia="zh-CN"/>
        </w:rPr>
        <w:t>16</w:t>
      </w:r>
      <w:r w:rsidRPr="00CE446A">
        <w:rPr>
          <w:rFonts w:ascii="Book Antiqua" w:eastAsia="宋体" w:hAnsi="Book Antiqua" w:cs="宋体"/>
          <w:sz w:val="24"/>
          <w:szCs w:val="24"/>
          <w:lang w:eastAsia="zh-CN"/>
        </w:rPr>
        <w:t>: 5286-5296 [PMID: 21072891 DOI: 10.3748/wjg.v16.i42.5286]</w:t>
      </w:r>
    </w:p>
    <w:p w:rsidR="009964A2" w:rsidRPr="00CE446A" w:rsidRDefault="009964A2" w:rsidP="009964A2">
      <w:pPr>
        <w:spacing w:after="0" w:line="360" w:lineRule="auto"/>
        <w:jc w:val="both"/>
        <w:rPr>
          <w:rFonts w:ascii="Book Antiqua" w:eastAsia="宋体" w:hAnsi="Book Antiqua" w:cs="宋体"/>
          <w:sz w:val="24"/>
          <w:szCs w:val="24"/>
          <w:lang w:eastAsia="zh-CN"/>
        </w:rPr>
      </w:pPr>
      <w:proofErr w:type="gramStart"/>
      <w:r w:rsidRPr="00CE446A">
        <w:rPr>
          <w:rFonts w:ascii="Book Antiqua" w:eastAsia="宋体" w:hAnsi="Book Antiqua" w:cs="宋体"/>
          <w:sz w:val="24"/>
          <w:szCs w:val="24"/>
          <w:lang w:eastAsia="zh-CN"/>
        </w:rPr>
        <w:t xml:space="preserve">22 </w:t>
      </w:r>
      <w:r w:rsidRPr="00CE446A">
        <w:rPr>
          <w:rFonts w:ascii="Book Antiqua" w:eastAsia="宋体" w:hAnsi="Book Antiqua" w:cs="宋体"/>
          <w:b/>
          <w:bCs/>
          <w:sz w:val="24"/>
          <w:szCs w:val="24"/>
          <w:lang w:eastAsia="zh-CN"/>
        </w:rPr>
        <w:t>Brunt EM</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Kleiner</w:t>
      </w:r>
      <w:proofErr w:type="spellEnd"/>
      <w:r w:rsidRPr="00CE446A">
        <w:rPr>
          <w:rFonts w:ascii="Book Antiqua" w:eastAsia="宋体" w:hAnsi="Book Antiqua" w:cs="宋体"/>
          <w:sz w:val="24"/>
          <w:szCs w:val="24"/>
          <w:lang w:eastAsia="zh-CN"/>
        </w:rPr>
        <w:t xml:space="preserve"> DE, Wilson LA, </w:t>
      </w:r>
      <w:proofErr w:type="spellStart"/>
      <w:r w:rsidRPr="00CE446A">
        <w:rPr>
          <w:rFonts w:ascii="Book Antiqua" w:eastAsia="宋体" w:hAnsi="Book Antiqua" w:cs="宋体"/>
          <w:sz w:val="24"/>
          <w:szCs w:val="24"/>
          <w:lang w:eastAsia="zh-CN"/>
        </w:rPr>
        <w:t>Unalp</w:t>
      </w:r>
      <w:proofErr w:type="spellEnd"/>
      <w:r w:rsidRPr="00CE446A">
        <w:rPr>
          <w:rFonts w:ascii="Book Antiqua" w:eastAsia="宋体" w:hAnsi="Book Antiqua" w:cs="宋体"/>
          <w:sz w:val="24"/>
          <w:szCs w:val="24"/>
          <w:lang w:eastAsia="zh-CN"/>
        </w:rPr>
        <w:t xml:space="preserve"> A, </w:t>
      </w:r>
      <w:proofErr w:type="spellStart"/>
      <w:r w:rsidRPr="00CE446A">
        <w:rPr>
          <w:rFonts w:ascii="Book Antiqua" w:eastAsia="宋体" w:hAnsi="Book Antiqua" w:cs="宋体"/>
          <w:sz w:val="24"/>
          <w:szCs w:val="24"/>
          <w:lang w:eastAsia="zh-CN"/>
        </w:rPr>
        <w:t>Behling</w:t>
      </w:r>
      <w:proofErr w:type="spellEnd"/>
      <w:r w:rsidRPr="00CE446A">
        <w:rPr>
          <w:rFonts w:ascii="Book Antiqua" w:eastAsia="宋体" w:hAnsi="Book Antiqua" w:cs="宋体"/>
          <w:sz w:val="24"/>
          <w:szCs w:val="24"/>
          <w:lang w:eastAsia="zh-CN"/>
        </w:rPr>
        <w:t xml:space="preserve"> CE, </w:t>
      </w:r>
      <w:proofErr w:type="spellStart"/>
      <w:r w:rsidRPr="00CE446A">
        <w:rPr>
          <w:rFonts w:ascii="Book Antiqua" w:eastAsia="宋体" w:hAnsi="Book Antiqua" w:cs="宋体"/>
          <w:sz w:val="24"/>
          <w:szCs w:val="24"/>
          <w:lang w:eastAsia="zh-CN"/>
        </w:rPr>
        <w:t>Lavine</w:t>
      </w:r>
      <w:proofErr w:type="spellEnd"/>
      <w:r w:rsidRPr="00CE446A">
        <w:rPr>
          <w:rFonts w:ascii="Book Antiqua" w:eastAsia="宋体" w:hAnsi="Book Antiqua" w:cs="宋体"/>
          <w:sz w:val="24"/>
          <w:szCs w:val="24"/>
          <w:lang w:eastAsia="zh-CN"/>
        </w:rPr>
        <w:t xml:space="preserve"> JE, </w:t>
      </w:r>
      <w:proofErr w:type="spellStart"/>
      <w:r w:rsidRPr="00CE446A">
        <w:rPr>
          <w:rFonts w:ascii="Book Antiqua" w:eastAsia="宋体" w:hAnsi="Book Antiqua" w:cs="宋体"/>
          <w:sz w:val="24"/>
          <w:szCs w:val="24"/>
          <w:lang w:eastAsia="zh-CN"/>
        </w:rPr>
        <w:t>Neuschwander-Tetri</w:t>
      </w:r>
      <w:proofErr w:type="spellEnd"/>
      <w:r w:rsidRPr="00CE446A">
        <w:rPr>
          <w:rFonts w:ascii="Book Antiqua" w:eastAsia="宋体" w:hAnsi="Book Antiqua" w:cs="宋体"/>
          <w:sz w:val="24"/>
          <w:szCs w:val="24"/>
          <w:lang w:eastAsia="zh-CN"/>
        </w:rPr>
        <w:t xml:space="preserve"> BA.</w:t>
      </w:r>
      <w:proofErr w:type="gramEnd"/>
      <w:r w:rsidRPr="00CE446A">
        <w:rPr>
          <w:rFonts w:ascii="Book Antiqua" w:eastAsia="宋体" w:hAnsi="Book Antiqua" w:cs="宋体"/>
          <w:sz w:val="24"/>
          <w:szCs w:val="24"/>
          <w:lang w:eastAsia="zh-CN"/>
        </w:rPr>
        <w:t xml:space="preserve"> Portal chronic inflammation in nonalcoholic fatty liver disease (NAFLD): a histologic marker of advanced NAFLD-</w:t>
      </w:r>
      <w:proofErr w:type="spellStart"/>
      <w:r w:rsidRPr="00CE446A">
        <w:rPr>
          <w:rFonts w:ascii="Book Antiqua" w:eastAsia="宋体" w:hAnsi="Book Antiqua" w:cs="宋体"/>
          <w:sz w:val="24"/>
          <w:szCs w:val="24"/>
          <w:lang w:eastAsia="zh-CN"/>
        </w:rPr>
        <w:t>Clinicopathologic</w:t>
      </w:r>
      <w:proofErr w:type="spellEnd"/>
      <w:r w:rsidRPr="00CE446A">
        <w:rPr>
          <w:rFonts w:ascii="Book Antiqua" w:eastAsia="宋体" w:hAnsi="Book Antiqua" w:cs="宋体"/>
          <w:sz w:val="24"/>
          <w:szCs w:val="24"/>
          <w:lang w:eastAsia="zh-CN"/>
        </w:rPr>
        <w:t xml:space="preserve"> correlations from the nonalcoholic </w:t>
      </w:r>
      <w:proofErr w:type="spellStart"/>
      <w:r w:rsidRPr="00CE446A">
        <w:rPr>
          <w:rFonts w:ascii="Book Antiqua" w:eastAsia="宋体" w:hAnsi="Book Antiqua" w:cs="宋体"/>
          <w:sz w:val="24"/>
          <w:szCs w:val="24"/>
          <w:lang w:eastAsia="zh-CN"/>
        </w:rPr>
        <w:t>steatohepatitis</w:t>
      </w:r>
      <w:proofErr w:type="spellEnd"/>
      <w:r w:rsidRPr="00CE446A">
        <w:rPr>
          <w:rFonts w:ascii="Book Antiqua" w:eastAsia="宋体" w:hAnsi="Book Antiqua" w:cs="宋体"/>
          <w:sz w:val="24"/>
          <w:szCs w:val="24"/>
          <w:lang w:eastAsia="zh-CN"/>
        </w:rPr>
        <w:t xml:space="preserve"> clinical research network. </w:t>
      </w:r>
      <w:proofErr w:type="spellStart"/>
      <w:r w:rsidRPr="00CE446A">
        <w:rPr>
          <w:rFonts w:ascii="Book Antiqua" w:eastAsia="宋体" w:hAnsi="Book Antiqua" w:cs="宋体"/>
          <w:i/>
          <w:iCs/>
          <w:sz w:val="24"/>
          <w:szCs w:val="24"/>
          <w:lang w:eastAsia="zh-CN"/>
        </w:rPr>
        <w:t>Hepatology</w:t>
      </w:r>
      <w:proofErr w:type="spellEnd"/>
      <w:r w:rsidRPr="00CE446A">
        <w:rPr>
          <w:rFonts w:ascii="Book Antiqua" w:eastAsia="宋体" w:hAnsi="Book Antiqua" w:cs="宋体"/>
          <w:sz w:val="24"/>
          <w:szCs w:val="24"/>
          <w:lang w:eastAsia="zh-CN"/>
        </w:rPr>
        <w:t xml:space="preserve"> 2009; </w:t>
      </w:r>
      <w:r w:rsidRPr="00CE446A">
        <w:rPr>
          <w:rFonts w:ascii="Book Antiqua" w:eastAsia="宋体" w:hAnsi="Book Antiqua" w:cs="宋体"/>
          <w:b/>
          <w:bCs/>
          <w:sz w:val="24"/>
          <w:szCs w:val="24"/>
          <w:lang w:eastAsia="zh-CN"/>
        </w:rPr>
        <w:t>49</w:t>
      </w:r>
      <w:r w:rsidRPr="00CE446A">
        <w:rPr>
          <w:rFonts w:ascii="Book Antiqua" w:eastAsia="宋体" w:hAnsi="Book Antiqua" w:cs="宋体"/>
          <w:sz w:val="24"/>
          <w:szCs w:val="24"/>
          <w:lang w:eastAsia="zh-CN"/>
        </w:rPr>
        <w:t>: 809-820 [PMID: 19142989 DOI: 10.1002/hep.22724]</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23 </w:t>
      </w:r>
      <w:proofErr w:type="spellStart"/>
      <w:r w:rsidRPr="00CE446A">
        <w:rPr>
          <w:rFonts w:ascii="Book Antiqua" w:eastAsia="宋体" w:hAnsi="Book Antiqua" w:cs="宋体"/>
          <w:b/>
          <w:bCs/>
          <w:sz w:val="24"/>
          <w:szCs w:val="24"/>
          <w:lang w:eastAsia="zh-CN"/>
        </w:rPr>
        <w:t>Aragno</w:t>
      </w:r>
      <w:proofErr w:type="spellEnd"/>
      <w:r w:rsidRPr="00CE446A">
        <w:rPr>
          <w:rFonts w:ascii="Book Antiqua" w:eastAsia="宋体" w:hAnsi="Book Antiqua" w:cs="宋体"/>
          <w:b/>
          <w:bCs/>
          <w:sz w:val="24"/>
          <w:szCs w:val="24"/>
          <w:lang w:eastAsia="zh-CN"/>
        </w:rPr>
        <w:t xml:space="preserve"> M</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Tomasinelli</w:t>
      </w:r>
      <w:proofErr w:type="spellEnd"/>
      <w:r w:rsidRPr="00CE446A">
        <w:rPr>
          <w:rFonts w:ascii="Book Antiqua" w:eastAsia="宋体" w:hAnsi="Book Antiqua" w:cs="宋体"/>
          <w:sz w:val="24"/>
          <w:szCs w:val="24"/>
          <w:lang w:eastAsia="zh-CN"/>
        </w:rPr>
        <w:t xml:space="preserve"> CE, </w:t>
      </w:r>
      <w:proofErr w:type="spellStart"/>
      <w:r w:rsidRPr="00CE446A">
        <w:rPr>
          <w:rFonts w:ascii="Book Antiqua" w:eastAsia="宋体" w:hAnsi="Book Antiqua" w:cs="宋体"/>
          <w:sz w:val="24"/>
          <w:szCs w:val="24"/>
          <w:lang w:eastAsia="zh-CN"/>
        </w:rPr>
        <w:t>Vercellinatto</w:t>
      </w:r>
      <w:proofErr w:type="spellEnd"/>
      <w:r w:rsidRPr="00CE446A">
        <w:rPr>
          <w:rFonts w:ascii="Book Antiqua" w:eastAsia="宋体" w:hAnsi="Book Antiqua" w:cs="宋体"/>
          <w:sz w:val="24"/>
          <w:szCs w:val="24"/>
          <w:lang w:eastAsia="zh-CN"/>
        </w:rPr>
        <w:t xml:space="preserve"> I, Catalano MG, </w:t>
      </w:r>
      <w:proofErr w:type="spellStart"/>
      <w:r w:rsidRPr="00CE446A">
        <w:rPr>
          <w:rFonts w:ascii="Book Antiqua" w:eastAsia="宋体" w:hAnsi="Book Antiqua" w:cs="宋体"/>
          <w:sz w:val="24"/>
          <w:szCs w:val="24"/>
          <w:lang w:eastAsia="zh-CN"/>
        </w:rPr>
        <w:t>Collino</w:t>
      </w:r>
      <w:proofErr w:type="spellEnd"/>
      <w:r w:rsidRPr="00CE446A">
        <w:rPr>
          <w:rFonts w:ascii="Book Antiqua" w:eastAsia="宋体" w:hAnsi="Book Antiqua" w:cs="宋体"/>
          <w:sz w:val="24"/>
          <w:szCs w:val="24"/>
          <w:lang w:eastAsia="zh-CN"/>
        </w:rPr>
        <w:t xml:space="preserve"> M, </w:t>
      </w:r>
      <w:proofErr w:type="spellStart"/>
      <w:r w:rsidRPr="00CE446A">
        <w:rPr>
          <w:rFonts w:ascii="Book Antiqua" w:eastAsia="宋体" w:hAnsi="Book Antiqua" w:cs="宋体"/>
          <w:sz w:val="24"/>
          <w:szCs w:val="24"/>
          <w:lang w:eastAsia="zh-CN"/>
        </w:rPr>
        <w:t>Fantozzi</w:t>
      </w:r>
      <w:proofErr w:type="spellEnd"/>
      <w:r w:rsidRPr="00CE446A">
        <w:rPr>
          <w:rFonts w:ascii="Book Antiqua" w:eastAsia="宋体" w:hAnsi="Book Antiqua" w:cs="宋体"/>
          <w:sz w:val="24"/>
          <w:szCs w:val="24"/>
          <w:lang w:eastAsia="zh-CN"/>
        </w:rPr>
        <w:t xml:space="preserve"> R, Danni O, </w:t>
      </w:r>
      <w:proofErr w:type="spellStart"/>
      <w:r w:rsidRPr="00CE446A">
        <w:rPr>
          <w:rFonts w:ascii="Book Antiqua" w:eastAsia="宋体" w:hAnsi="Book Antiqua" w:cs="宋体"/>
          <w:sz w:val="24"/>
          <w:szCs w:val="24"/>
          <w:lang w:eastAsia="zh-CN"/>
        </w:rPr>
        <w:t>Boccuzzi</w:t>
      </w:r>
      <w:proofErr w:type="spellEnd"/>
      <w:r w:rsidRPr="00CE446A">
        <w:rPr>
          <w:rFonts w:ascii="Book Antiqua" w:eastAsia="宋体" w:hAnsi="Book Antiqua" w:cs="宋体"/>
          <w:sz w:val="24"/>
          <w:szCs w:val="24"/>
          <w:lang w:eastAsia="zh-CN"/>
        </w:rPr>
        <w:t xml:space="preserve"> G. SREBP-1c in nonalcoholic fatty liver disease induced by Western-type high-fat diet plus fructose in rats. </w:t>
      </w:r>
      <w:r w:rsidRPr="00CE446A">
        <w:rPr>
          <w:rFonts w:ascii="Book Antiqua" w:eastAsia="宋体" w:hAnsi="Book Antiqua" w:cs="宋体"/>
          <w:i/>
          <w:iCs/>
          <w:sz w:val="24"/>
          <w:szCs w:val="24"/>
          <w:lang w:eastAsia="zh-CN"/>
        </w:rPr>
        <w:t xml:space="preserve">Free </w:t>
      </w:r>
      <w:proofErr w:type="spellStart"/>
      <w:r w:rsidRPr="00CE446A">
        <w:rPr>
          <w:rFonts w:ascii="Book Antiqua" w:eastAsia="宋体" w:hAnsi="Book Antiqua" w:cs="宋体"/>
          <w:i/>
          <w:iCs/>
          <w:sz w:val="24"/>
          <w:szCs w:val="24"/>
          <w:lang w:eastAsia="zh-CN"/>
        </w:rPr>
        <w:t>Radic</w:t>
      </w:r>
      <w:proofErr w:type="spellEnd"/>
      <w:r w:rsidRPr="00CE446A">
        <w:rPr>
          <w:rFonts w:ascii="Book Antiqua" w:eastAsia="宋体" w:hAnsi="Book Antiqua" w:cs="宋体"/>
          <w:i/>
          <w:iCs/>
          <w:sz w:val="24"/>
          <w:szCs w:val="24"/>
          <w:lang w:eastAsia="zh-CN"/>
        </w:rPr>
        <w:t xml:space="preserve"> </w:t>
      </w:r>
      <w:proofErr w:type="spellStart"/>
      <w:r w:rsidRPr="00CE446A">
        <w:rPr>
          <w:rFonts w:ascii="Book Antiqua" w:eastAsia="宋体" w:hAnsi="Book Antiqua" w:cs="宋体"/>
          <w:i/>
          <w:iCs/>
          <w:sz w:val="24"/>
          <w:szCs w:val="24"/>
          <w:lang w:eastAsia="zh-CN"/>
        </w:rPr>
        <w:t>Biol</w:t>
      </w:r>
      <w:proofErr w:type="spellEnd"/>
      <w:r w:rsidRPr="00CE446A">
        <w:rPr>
          <w:rFonts w:ascii="Book Antiqua" w:eastAsia="宋体" w:hAnsi="Book Antiqua" w:cs="宋体"/>
          <w:i/>
          <w:iCs/>
          <w:sz w:val="24"/>
          <w:szCs w:val="24"/>
          <w:lang w:eastAsia="zh-CN"/>
        </w:rPr>
        <w:t xml:space="preserve"> Med</w:t>
      </w:r>
      <w:r w:rsidRPr="00CE446A">
        <w:rPr>
          <w:rFonts w:ascii="Book Antiqua" w:eastAsia="宋体" w:hAnsi="Book Antiqua" w:cs="宋体"/>
          <w:sz w:val="24"/>
          <w:szCs w:val="24"/>
          <w:lang w:eastAsia="zh-CN"/>
        </w:rPr>
        <w:t xml:space="preserve"> 2009; </w:t>
      </w:r>
      <w:r w:rsidRPr="00CE446A">
        <w:rPr>
          <w:rFonts w:ascii="Book Antiqua" w:eastAsia="宋体" w:hAnsi="Book Antiqua" w:cs="宋体"/>
          <w:b/>
          <w:bCs/>
          <w:sz w:val="24"/>
          <w:szCs w:val="24"/>
          <w:lang w:eastAsia="zh-CN"/>
        </w:rPr>
        <w:t>47</w:t>
      </w:r>
      <w:r w:rsidRPr="00CE446A">
        <w:rPr>
          <w:rFonts w:ascii="Book Antiqua" w:eastAsia="宋体" w:hAnsi="Book Antiqua" w:cs="宋体"/>
          <w:sz w:val="24"/>
          <w:szCs w:val="24"/>
          <w:lang w:eastAsia="zh-CN"/>
        </w:rPr>
        <w:t>: 1067-1074 [PMID: 19616615 DOI: 10.1016/j.freeradbiomed.2009.07.016]</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24 </w:t>
      </w:r>
      <w:proofErr w:type="spellStart"/>
      <w:r w:rsidRPr="00CE446A">
        <w:rPr>
          <w:rFonts w:ascii="Book Antiqua" w:eastAsia="宋体" w:hAnsi="Book Antiqua" w:cs="宋体"/>
          <w:b/>
          <w:bCs/>
          <w:sz w:val="24"/>
          <w:szCs w:val="24"/>
          <w:lang w:eastAsia="zh-CN"/>
        </w:rPr>
        <w:t>Agius</w:t>
      </w:r>
      <w:proofErr w:type="spellEnd"/>
      <w:r w:rsidRPr="00CE446A">
        <w:rPr>
          <w:rFonts w:ascii="Book Antiqua" w:eastAsia="宋体" w:hAnsi="Book Antiqua" w:cs="宋体"/>
          <w:b/>
          <w:bCs/>
          <w:sz w:val="24"/>
          <w:szCs w:val="24"/>
          <w:lang w:eastAsia="zh-CN"/>
        </w:rPr>
        <w:t xml:space="preserve"> L</w:t>
      </w:r>
      <w:r w:rsidRPr="00CE446A">
        <w:rPr>
          <w:rFonts w:ascii="Book Antiqua" w:eastAsia="宋体" w:hAnsi="Book Antiqua" w:cs="宋体"/>
          <w:sz w:val="24"/>
          <w:szCs w:val="24"/>
          <w:lang w:eastAsia="zh-CN"/>
        </w:rPr>
        <w:t xml:space="preserve">. Dietary carbohydrate and control of hepatic gene expression: mechanistic links from ATP and phosphate ester homeostasis to the carbohydrate-response element-binding protein. </w:t>
      </w:r>
      <w:proofErr w:type="spellStart"/>
      <w:r w:rsidRPr="00CE446A">
        <w:rPr>
          <w:rFonts w:ascii="Book Antiqua" w:eastAsia="宋体" w:hAnsi="Book Antiqua" w:cs="宋体"/>
          <w:i/>
          <w:iCs/>
          <w:sz w:val="24"/>
          <w:szCs w:val="24"/>
          <w:lang w:eastAsia="zh-CN"/>
        </w:rPr>
        <w:t>Proc</w:t>
      </w:r>
      <w:proofErr w:type="spellEnd"/>
      <w:r w:rsidRPr="00CE446A">
        <w:rPr>
          <w:rFonts w:ascii="Book Antiqua" w:eastAsia="宋体" w:hAnsi="Book Antiqua" w:cs="宋体"/>
          <w:i/>
          <w:iCs/>
          <w:sz w:val="24"/>
          <w:szCs w:val="24"/>
          <w:lang w:eastAsia="zh-CN"/>
        </w:rPr>
        <w:t xml:space="preserve"> </w:t>
      </w:r>
      <w:proofErr w:type="spellStart"/>
      <w:r w:rsidRPr="00CE446A">
        <w:rPr>
          <w:rFonts w:ascii="Book Antiqua" w:eastAsia="宋体" w:hAnsi="Book Antiqua" w:cs="宋体"/>
          <w:i/>
          <w:iCs/>
          <w:sz w:val="24"/>
          <w:szCs w:val="24"/>
          <w:lang w:eastAsia="zh-CN"/>
        </w:rPr>
        <w:t>Nutr</w:t>
      </w:r>
      <w:proofErr w:type="spellEnd"/>
      <w:r w:rsidRPr="00CE446A">
        <w:rPr>
          <w:rFonts w:ascii="Book Antiqua" w:eastAsia="宋体" w:hAnsi="Book Antiqua" w:cs="宋体"/>
          <w:i/>
          <w:iCs/>
          <w:sz w:val="24"/>
          <w:szCs w:val="24"/>
          <w:lang w:eastAsia="zh-CN"/>
        </w:rPr>
        <w:t xml:space="preserve"> </w:t>
      </w:r>
      <w:proofErr w:type="spellStart"/>
      <w:r w:rsidRPr="00CE446A">
        <w:rPr>
          <w:rFonts w:ascii="Book Antiqua" w:eastAsia="宋体" w:hAnsi="Book Antiqua" w:cs="宋体"/>
          <w:i/>
          <w:iCs/>
          <w:sz w:val="24"/>
          <w:szCs w:val="24"/>
          <w:lang w:eastAsia="zh-CN"/>
        </w:rPr>
        <w:t>Soc</w:t>
      </w:r>
      <w:proofErr w:type="spellEnd"/>
      <w:r w:rsidRPr="00CE446A">
        <w:rPr>
          <w:rFonts w:ascii="Book Antiqua" w:eastAsia="宋体" w:hAnsi="Book Antiqua" w:cs="宋体"/>
          <w:sz w:val="24"/>
          <w:szCs w:val="24"/>
          <w:lang w:eastAsia="zh-CN"/>
        </w:rPr>
        <w:t xml:space="preserve"> 2016; </w:t>
      </w:r>
      <w:r w:rsidRPr="00CE446A">
        <w:rPr>
          <w:rFonts w:ascii="Book Antiqua" w:eastAsia="宋体" w:hAnsi="Book Antiqua" w:cs="宋体"/>
          <w:b/>
          <w:bCs/>
          <w:sz w:val="24"/>
          <w:szCs w:val="24"/>
          <w:lang w:eastAsia="zh-CN"/>
        </w:rPr>
        <w:t>75</w:t>
      </w:r>
      <w:r w:rsidRPr="00CE446A">
        <w:rPr>
          <w:rFonts w:ascii="Book Antiqua" w:eastAsia="宋体" w:hAnsi="Book Antiqua" w:cs="宋体"/>
          <w:sz w:val="24"/>
          <w:szCs w:val="24"/>
          <w:lang w:eastAsia="zh-CN"/>
        </w:rPr>
        <w:t>: 10-18 [PMID: 26264689 DOI: 10.1017/S0029665115002451]</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25 </w:t>
      </w:r>
      <w:proofErr w:type="spellStart"/>
      <w:r w:rsidRPr="00CE446A">
        <w:rPr>
          <w:rFonts w:ascii="Book Antiqua" w:eastAsia="宋体" w:hAnsi="Book Antiqua" w:cs="宋体"/>
          <w:b/>
          <w:bCs/>
          <w:sz w:val="24"/>
          <w:szCs w:val="24"/>
          <w:lang w:eastAsia="zh-CN"/>
        </w:rPr>
        <w:t>Musso</w:t>
      </w:r>
      <w:proofErr w:type="spellEnd"/>
      <w:r w:rsidRPr="00CE446A">
        <w:rPr>
          <w:rFonts w:ascii="Book Antiqua" w:eastAsia="宋体" w:hAnsi="Book Antiqua" w:cs="宋体"/>
          <w:b/>
          <w:bCs/>
          <w:sz w:val="24"/>
          <w:szCs w:val="24"/>
          <w:lang w:eastAsia="zh-CN"/>
        </w:rPr>
        <w:t xml:space="preserve"> G</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Cassader</w:t>
      </w:r>
      <w:proofErr w:type="spellEnd"/>
      <w:r w:rsidRPr="00CE446A">
        <w:rPr>
          <w:rFonts w:ascii="Book Antiqua" w:eastAsia="宋体" w:hAnsi="Book Antiqua" w:cs="宋体"/>
          <w:sz w:val="24"/>
          <w:szCs w:val="24"/>
          <w:lang w:eastAsia="zh-CN"/>
        </w:rPr>
        <w:t xml:space="preserve"> M, Bo S, De </w:t>
      </w:r>
      <w:proofErr w:type="spellStart"/>
      <w:r w:rsidRPr="00CE446A">
        <w:rPr>
          <w:rFonts w:ascii="Book Antiqua" w:eastAsia="宋体" w:hAnsi="Book Antiqua" w:cs="宋体"/>
          <w:sz w:val="24"/>
          <w:szCs w:val="24"/>
          <w:lang w:eastAsia="zh-CN"/>
        </w:rPr>
        <w:t>Michieli</w:t>
      </w:r>
      <w:proofErr w:type="spellEnd"/>
      <w:r w:rsidRPr="00CE446A">
        <w:rPr>
          <w:rFonts w:ascii="Book Antiqua" w:eastAsia="宋体" w:hAnsi="Book Antiqua" w:cs="宋体"/>
          <w:sz w:val="24"/>
          <w:szCs w:val="24"/>
          <w:lang w:eastAsia="zh-CN"/>
        </w:rPr>
        <w:t xml:space="preserve"> F, Gambino R. Sterol regulatory element-binding factor 2 (SREBF-2) predicts 7-year NAFLD incidence and severity of liver disease and lipoprotein and glucose </w:t>
      </w:r>
      <w:proofErr w:type="spellStart"/>
      <w:r w:rsidRPr="00CE446A">
        <w:rPr>
          <w:rFonts w:ascii="Book Antiqua" w:eastAsia="宋体" w:hAnsi="Book Antiqua" w:cs="宋体"/>
          <w:sz w:val="24"/>
          <w:szCs w:val="24"/>
          <w:lang w:eastAsia="zh-CN"/>
        </w:rPr>
        <w:t>dysmetabolism</w:t>
      </w:r>
      <w:proofErr w:type="spellEnd"/>
      <w:r w:rsidRPr="00CE446A">
        <w:rPr>
          <w:rFonts w:ascii="Book Antiqua" w:eastAsia="宋体" w:hAnsi="Book Antiqua" w:cs="宋体"/>
          <w:sz w:val="24"/>
          <w:szCs w:val="24"/>
          <w:lang w:eastAsia="zh-CN"/>
        </w:rPr>
        <w:t xml:space="preserve">. </w:t>
      </w:r>
      <w:r w:rsidRPr="00CE446A">
        <w:rPr>
          <w:rFonts w:ascii="Book Antiqua" w:eastAsia="宋体" w:hAnsi="Book Antiqua" w:cs="宋体"/>
          <w:i/>
          <w:iCs/>
          <w:sz w:val="24"/>
          <w:szCs w:val="24"/>
          <w:lang w:eastAsia="zh-CN"/>
        </w:rPr>
        <w:t>Diabetes</w:t>
      </w:r>
      <w:r w:rsidRPr="00CE446A">
        <w:rPr>
          <w:rFonts w:ascii="Book Antiqua" w:eastAsia="宋体" w:hAnsi="Book Antiqua" w:cs="宋体"/>
          <w:sz w:val="24"/>
          <w:szCs w:val="24"/>
          <w:lang w:eastAsia="zh-CN"/>
        </w:rPr>
        <w:t xml:space="preserve"> 2013; </w:t>
      </w:r>
      <w:r w:rsidRPr="00CE446A">
        <w:rPr>
          <w:rFonts w:ascii="Book Antiqua" w:eastAsia="宋体" w:hAnsi="Book Antiqua" w:cs="宋体"/>
          <w:b/>
          <w:bCs/>
          <w:sz w:val="24"/>
          <w:szCs w:val="24"/>
          <w:lang w:eastAsia="zh-CN"/>
        </w:rPr>
        <w:t>62</w:t>
      </w:r>
      <w:r w:rsidRPr="00CE446A">
        <w:rPr>
          <w:rFonts w:ascii="Book Antiqua" w:eastAsia="宋体" w:hAnsi="Book Antiqua" w:cs="宋体"/>
          <w:sz w:val="24"/>
          <w:szCs w:val="24"/>
          <w:lang w:eastAsia="zh-CN"/>
        </w:rPr>
        <w:t>: 1109-1120 [PMID: 23274901 DOI: 10.2337/db12-0858]</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26 </w:t>
      </w:r>
      <w:proofErr w:type="spellStart"/>
      <w:r w:rsidRPr="00CE446A">
        <w:rPr>
          <w:rFonts w:ascii="Book Antiqua" w:eastAsia="宋体" w:hAnsi="Book Antiqua" w:cs="宋体"/>
          <w:b/>
          <w:bCs/>
          <w:sz w:val="24"/>
          <w:szCs w:val="24"/>
          <w:lang w:eastAsia="zh-CN"/>
        </w:rPr>
        <w:t>Stojsavljevi</w:t>
      </w:r>
      <w:r w:rsidRPr="00CE446A">
        <w:rPr>
          <w:rFonts w:ascii="Book Antiqua" w:eastAsia="MS Mincho" w:hAnsi="Book Antiqua" w:cs="MS Mincho"/>
          <w:b/>
          <w:bCs/>
          <w:sz w:val="24"/>
          <w:szCs w:val="24"/>
          <w:lang w:eastAsia="zh-CN"/>
        </w:rPr>
        <w:t>ć</w:t>
      </w:r>
      <w:proofErr w:type="spellEnd"/>
      <w:r w:rsidRPr="00CE446A">
        <w:rPr>
          <w:rFonts w:ascii="Book Antiqua" w:eastAsia="宋体" w:hAnsi="Book Antiqua" w:cs="宋体"/>
          <w:b/>
          <w:bCs/>
          <w:sz w:val="24"/>
          <w:szCs w:val="24"/>
          <w:lang w:eastAsia="zh-CN"/>
        </w:rPr>
        <w:t xml:space="preserve"> S</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Gomer</w:t>
      </w:r>
      <w:r w:rsidRPr="00CE446A">
        <w:rPr>
          <w:rFonts w:ascii="Book Antiqua" w:eastAsia="MS Mincho" w:hAnsi="Book Antiqua" w:cs="MS Mincho"/>
          <w:sz w:val="24"/>
          <w:szCs w:val="24"/>
          <w:lang w:eastAsia="zh-CN"/>
        </w:rPr>
        <w:t>č</w:t>
      </w:r>
      <w:r w:rsidRPr="00CE446A">
        <w:rPr>
          <w:rFonts w:ascii="Book Antiqua" w:eastAsia="宋体" w:hAnsi="Book Antiqua" w:cs="宋体"/>
          <w:sz w:val="24"/>
          <w:szCs w:val="24"/>
          <w:lang w:eastAsia="zh-CN"/>
        </w:rPr>
        <w:t>i</w:t>
      </w:r>
      <w:r w:rsidRPr="00CE446A">
        <w:rPr>
          <w:rFonts w:ascii="Book Antiqua" w:eastAsia="MS Mincho" w:hAnsi="Book Antiqua" w:cs="MS Mincho"/>
          <w:sz w:val="24"/>
          <w:szCs w:val="24"/>
          <w:lang w:eastAsia="zh-CN"/>
        </w:rPr>
        <w:t>ć</w:t>
      </w:r>
      <w:proofErr w:type="spellEnd"/>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Pal</w:t>
      </w:r>
      <w:r w:rsidRPr="00CE446A">
        <w:rPr>
          <w:rFonts w:ascii="Book Antiqua" w:eastAsia="MS Mincho" w:hAnsi="Book Antiqua" w:cs="MS Mincho"/>
          <w:sz w:val="24"/>
          <w:szCs w:val="24"/>
          <w:lang w:eastAsia="zh-CN"/>
        </w:rPr>
        <w:t>č</w:t>
      </w:r>
      <w:r w:rsidRPr="00CE446A">
        <w:rPr>
          <w:rFonts w:ascii="Book Antiqua" w:eastAsia="宋体" w:hAnsi="Book Antiqua" w:cs="宋体"/>
          <w:sz w:val="24"/>
          <w:szCs w:val="24"/>
          <w:lang w:eastAsia="zh-CN"/>
        </w:rPr>
        <w:t>i</w:t>
      </w:r>
      <w:r w:rsidRPr="00CE446A">
        <w:rPr>
          <w:rFonts w:ascii="Book Antiqua" w:eastAsia="MS Mincho" w:hAnsi="Book Antiqua" w:cs="MS Mincho"/>
          <w:sz w:val="24"/>
          <w:szCs w:val="24"/>
          <w:lang w:eastAsia="zh-CN"/>
        </w:rPr>
        <w:t>ć</w:t>
      </w:r>
      <w:proofErr w:type="spellEnd"/>
      <w:r w:rsidRPr="00CE446A">
        <w:rPr>
          <w:rFonts w:ascii="Book Antiqua" w:eastAsia="宋体" w:hAnsi="Book Antiqua" w:cs="宋体"/>
          <w:sz w:val="24"/>
          <w:szCs w:val="24"/>
          <w:lang w:eastAsia="zh-CN"/>
        </w:rPr>
        <w:t xml:space="preserve"> M, </w:t>
      </w:r>
      <w:proofErr w:type="spellStart"/>
      <w:r w:rsidRPr="00CE446A">
        <w:rPr>
          <w:rFonts w:ascii="Book Antiqua" w:eastAsia="宋体" w:hAnsi="Book Antiqua" w:cs="宋体"/>
          <w:sz w:val="24"/>
          <w:szCs w:val="24"/>
          <w:lang w:eastAsia="zh-CN"/>
        </w:rPr>
        <w:t>Virovi</w:t>
      </w:r>
      <w:r w:rsidRPr="00CE446A">
        <w:rPr>
          <w:rFonts w:ascii="Book Antiqua" w:eastAsia="MS Mincho" w:hAnsi="Book Antiqua" w:cs="MS Mincho"/>
          <w:sz w:val="24"/>
          <w:szCs w:val="24"/>
          <w:lang w:eastAsia="zh-CN"/>
        </w:rPr>
        <w:t>ć</w:t>
      </w:r>
      <w:proofErr w:type="spellEnd"/>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Juki</w:t>
      </w:r>
      <w:r w:rsidRPr="00CE446A">
        <w:rPr>
          <w:rFonts w:ascii="Book Antiqua" w:eastAsia="MS Mincho" w:hAnsi="Book Antiqua" w:cs="MS Mincho"/>
          <w:sz w:val="24"/>
          <w:szCs w:val="24"/>
          <w:lang w:eastAsia="zh-CN"/>
        </w:rPr>
        <w:t>ć</w:t>
      </w:r>
      <w:proofErr w:type="spellEnd"/>
      <w:r w:rsidRPr="00CE446A">
        <w:rPr>
          <w:rFonts w:ascii="Book Antiqua" w:eastAsia="宋体" w:hAnsi="Book Antiqua" w:cs="宋体"/>
          <w:sz w:val="24"/>
          <w:szCs w:val="24"/>
          <w:lang w:eastAsia="zh-CN"/>
        </w:rPr>
        <w:t xml:space="preserve"> L, </w:t>
      </w:r>
      <w:proofErr w:type="spellStart"/>
      <w:r w:rsidRPr="00CE446A">
        <w:rPr>
          <w:rFonts w:ascii="Book Antiqua" w:eastAsia="宋体" w:hAnsi="Book Antiqua" w:cs="宋体"/>
          <w:sz w:val="24"/>
          <w:szCs w:val="24"/>
          <w:lang w:eastAsia="zh-CN"/>
        </w:rPr>
        <w:t>Smir</w:t>
      </w:r>
      <w:r w:rsidRPr="00CE446A">
        <w:rPr>
          <w:rFonts w:ascii="Book Antiqua" w:eastAsia="MS Mincho" w:hAnsi="Book Antiqua" w:cs="MS Mincho"/>
          <w:sz w:val="24"/>
          <w:szCs w:val="24"/>
          <w:lang w:eastAsia="zh-CN"/>
        </w:rPr>
        <w:t>č</w:t>
      </w:r>
      <w:r w:rsidRPr="00CE446A">
        <w:rPr>
          <w:rFonts w:ascii="Book Antiqua" w:eastAsia="宋体" w:hAnsi="Book Antiqua" w:cs="宋体"/>
          <w:sz w:val="24"/>
          <w:szCs w:val="24"/>
          <w:lang w:eastAsia="zh-CN"/>
        </w:rPr>
        <w:t>i</w:t>
      </w:r>
      <w:r w:rsidRPr="00CE446A">
        <w:rPr>
          <w:rFonts w:ascii="Book Antiqua" w:eastAsia="MS Mincho" w:hAnsi="Book Antiqua" w:cs="MS Mincho"/>
          <w:sz w:val="24"/>
          <w:szCs w:val="24"/>
          <w:lang w:eastAsia="zh-CN"/>
        </w:rPr>
        <w:t>ć</w:t>
      </w:r>
      <w:proofErr w:type="spellEnd"/>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Duvnjak</w:t>
      </w:r>
      <w:proofErr w:type="spellEnd"/>
      <w:r w:rsidRPr="00CE446A">
        <w:rPr>
          <w:rFonts w:ascii="Book Antiqua" w:eastAsia="宋体" w:hAnsi="Book Antiqua" w:cs="宋体"/>
          <w:sz w:val="24"/>
          <w:szCs w:val="24"/>
          <w:lang w:eastAsia="zh-CN"/>
        </w:rPr>
        <w:t xml:space="preserve"> L, </w:t>
      </w:r>
      <w:proofErr w:type="spellStart"/>
      <w:r w:rsidRPr="00CE446A">
        <w:rPr>
          <w:rFonts w:ascii="Book Antiqua" w:eastAsia="宋体" w:hAnsi="Book Antiqua" w:cs="宋体"/>
          <w:sz w:val="24"/>
          <w:szCs w:val="24"/>
          <w:lang w:eastAsia="zh-CN"/>
        </w:rPr>
        <w:t>Duvnjak</w:t>
      </w:r>
      <w:proofErr w:type="spellEnd"/>
      <w:r w:rsidRPr="00CE446A">
        <w:rPr>
          <w:rFonts w:ascii="Book Antiqua" w:eastAsia="宋体" w:hAnsi="Book Antiqua" w:cs="宋体"/>
          <w:sz w:val="24"/>
          <w:szCs w:val="24"/>
          <w:lang w:eastAsia="zh-CN"/>
        </w:rPr>
        <w:t xml:space="preserve"> M. </w:t>
      </w:r>
      <w:proofErr w:type="spellStart"/>
      <w:r w:rsidRPr="00CE446A">
        <w:rPr>
          <w:rFonts w:ascii="Book Antiqua" w:eastAsia="宋体" w:hAnsi="Book Antiqua" w:cs="宋体"/>
          <w:sz w:val="24"/>
          <w:szCs w:val="24"/>
          <w:lang w:eastAsia="zh-CN"/>
        </w:rPr>
        <w:t>Adipokines</w:t>
      </w:r>
      <w:proofErr w:type="spellEnd"/>
      <w:r w:rsidRPr="00CE446A">
        <w:rPr>
          <w:rFonts w:ascii="Book Antiqua" w:eastAsia="宋体" w:hAnsi="Book Antiqua" w:cs="宋体"/>
          <w:sz w:val="24"/>
          <w:szCs w:val="24"/>
          <w:lang w:eastAsia="zh-CN"/>
        </w:rPr>
        <w:t xml:space="preserve"> and </w:t>
      </w:r>
      <w:proofErr w:type="spellStart"/>
      <w:r w:rsidRPr="00CE446A">
        <w:rPr>
          <w:rFonts w:ascii="Book Antiqua" w:eastAsia="宋体" w:hAnsi="Book Antiqua" w:cs="宋体"/>
          <w:sz w:val="24"/>
          <w:szCs w:val="24"/>
          <w:lang w:eastAsia="zh-CN"/>
        </w:rPr>
        <w:t>proinflammatory</w:t>
      </w:r>
      <w:proofErr w:type="spellEnd"/>
      <w:r w:rsidRPr="00CE446A">
        <w:rPr>
          <w:rFonts w:ascii="Book Antiqua" w:eastAsia="宋体" w:hAnsi="Book Antiqua" w:cs="宋体"/>
          <w:sz w:val="24"/>
          <w:szCs w:val="24"/>
          <w:lang w:eastAsia="zh-CN"/>
        </w:rPr>
        <w:t xml:space="preserve"> cytokines, the key mediators in the </w:t>
      </w:r>
      <w:r w:rsidRPr="00CE446A">
        <w:rPr>
          <w:rFonts w:ascii="Book Antiqua" w:eastAsia="宋体" w:hAnsi="Book Antiqua" w:cs="宋体"/>
          <w:sz w:val="24"/>
          <w:szCs w:val="24"/>
          <w:lang w:eastAsia="zh-CN"/>
        </w:rPr>
        <w:lastRenderedPageBreak/>
        <w:t xml:space="preserve">pathogenesis of nonalcoholic fatty liver disease. </w:t>
      </w:r>
      <w:r w:rsidRPr="00CE446A">
        <w:rPr>
          <w:rFonts w:ascii="Book Antiqua" w:eastAsia="宋体" w:hAnsi="Book Antiqua" w:cs="宋体"/>
          <w:i/>
          <w:iCs/>
          <w:sz w:val="24"/>
          <w:szCs w:val="24"/>
          <w:lang w:eastAsia="zh-CN"/>
        </w:rPr>
        <w:t xml:space="preserve">World J </w:t>
      </w:r>
      <w:proofErr w:type="spellStart"/>
      <w:r w:rsidRPr="00CE446A">
        <w:rPr>
          <w:rFonts w:ascii="Book Antiqua" w:eastAsia="宋体" w:hAnsi="Book Antiqua" w:cs="宋体"/>
          <w:i/>
          <w:iCs/>
          <w:sz w:val="24"/>
          <w:szCs w:val="24"/>
          <w:lang w:eastAsia="zh-CN"/>
        </w:rPr>
        <w:t>Gastroenterol</w:t>
      </w:r>
      <w:proofErr w:type="spellEnd"/>
      <w:r w:rsidRPr="00CE446A">
        <w:rPr>
          <w:rFonts w:ascii="Book Antiqua" w:eastAsia="宋体" w:hAnsi="Book Antiqua" w:cs="宋体"/>
          <w:sz w:val="24"/>
          <w:szCs w:val="24"/>
          <w:lang w:eastAsia="zh-CN"/>
        </w:rPr>
        <w:t xml:space="preserve"> 2014; </w:t>
      </w:r>
      <w:r w:rsidRPr="00CE446A">
        <w:rPr>
          <w:rFonts w:ascii="Book Antiqua" w:eastAsia="宋体" w:hAnsi="Book Antiqua" w:cs="宋体"/>
          <w:b/>
          <w:bCs/>
          <w:sz w:val="24"/>
          <w:szCs w:val="24"/>
          <w:lang w:eastAsia="zh-CN"/>
        </w:rPr>
        <w:t>20</w:t>
      </w:r>
      <w:r w:rsidRPr="00CE446A">
        <w:rPr>
          <w:rFonts w:ascii="Book Antiqua" w:eastAsia="宋体" w:hAnsi="Book Antiqua" w:cs="宋体"/>
          <w:sz w:val="24"/>
          <w:szCs w:val="24"/>
          <w:lang w:eastAsia="zh-CN"/>
        </w:rPr>
        <w:t>: 18070-18091 [PMID: 25561778 DOI: 10.3748/wjg.v20.i48.18070]</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27 </w:t>
      </w:r>
      <w:proofErr w:type="spellStart"/>
      <w:r w:rsidRPr="00CE446A">
        <w:rPr>
          <w:rFonts w:ascii="Book Antiqua" w:eastAsia="宋体" w:hAnsi="Book Antiqua" w:cs="宋体"/>
          <w:b/>
          <w:bCs/>
          <w:sz w:val="24"/>
          <w:szCs w:val="24"/>
          <w:lang w:eastAsia="zh-CN"/>
        </w:rPr>
        <w:t>Finelli</w:t>
      </w:r>
      <w:proofErr w:type="spellEnd"/>
      <w:r w:rsidRPr="00CE446A">
        <w:rPr>
          <w:rFonts w:ascii="Book Antiqua" w:eastAsia="宋体" w:hAnsi="Book Antiqua" w:cs="宋体"/>
          <w:b/>
          <w:bCs/>
          <w:sz w:val="24"/>
          <w:szCs w:val="24"/>
          <w:lang w:eastAsia="zh-CN"/>
        </w:rPr>
        <w:t xml:space="preserve"> C</w:t>
      </w:r>
      <w:r w:rsidRPr="00CE446A">
        <w:rPr>
          <w:rFonts w:ascii="Book Antiqua" w:eastAsia="宋体" w:hAnsi="Book Antiqua" w:cs="宋体"/>
          <w:sz w:val="24"/>
          <w:szCs w:val="24"/>
          <w:lang w:eastAsia="zh-CN"/>
        </w:rPr>
        <w:t xml:space="preserve">, Tarantino G. What is the role of </w:t>
      </w:r>
      <w:proofErr w:type="spellStart"/>
      <w:r w:rsidRPr="00CE446A">
        <w:rPr>
          <w:rFonts w:ascii="Book Antiqua" w:eastAsia="宋体" w:hAnsi="Book Antiqua" w:cs="宋体"/>
          <w:sz w:val="24"/>
          <w:szCs w:val="24"/>
          <w:lang w:eastAsia="zh-CN"/>
        </w:rPr>
        <w:t>adiponectin</w:t>
      </w:r>
      <w:proofErr w:type="spellEnd"/>
      <w:r w:rsidRPr="00CE446A">
        <w:rPr>
          <w:rFonts w:ascii="Book Antiqua" w:eastAsia="宋体" w:hAnsi="Book Antiqua" w:cs="宋体"/>
          <w:sz w:val="24"/>
          <w:szCs w:val="24"/>
          <w:lang w:eastAsia="zh-CN"/>
        </w:rPr>
        <w:t xml:space="preserve"> in obesity related non-alcoholic fatty liver disease? </w:t>
      </w:r>
      <w:r w:rsidRPr="00CE446A">
        <w:rPr>
          <w:rFonts w:ascii="Book Antiqua" w:eastAsia="宋体" w:hAnsi="Book Antiqua" w:cs="宋体"/>
          <w:i/>
          <w:iCs/>
          <w:sz w:val="24"/>
          <w:szCs w:val="24"/>
          <w:lang w:eastAsia="zh-CN"/>
        </w:rPr>
        <w:t xml:space="preserve">World J </w:t>
      </w:r>
      <w:proofErr w:type="spellStart"/>
      <w:r w:rsidRPr="00CE446A">
        <w:rPr>
          <w:rFonts w:ascii="Book Antiqua" w:eastAsia="宋体" w:hAnsi="Book Antiqua" w:cs="宋体"/>
          <w:i/>
          <w:iCs/>
          <w:sz w:val="24"/>
          <w:szCs w:val="24"/>
          <w:lang w:eastAsia="zh-CN"/>
        </w:rPr>
        <w:t>Gastroenterol</w:t>
      </w:r>
      <w:proofErr w:type="spellEnd"/>
      <w:r w:rsidRPr="00CE446A">
        <w:rPr>
          <w:rFonts w:ascii="Book Antiqua" w:eastAsia="宋体" w:hAnsi="Book Antiqua" w:cs="宋体"/>
          <w:sz w:val="24"/>
          <w:szCs w:val="24"/>
          <w:lang w:eastAsia="zh-CN"/>
        </w:rPr>
        <w:t xml:space="preserve"> 2013; </w:t>
      </w:r>
      <w:r w:rsidRPr="00CE446A">
        <w:rPr>
          <w:rFonts w:ascii="Book Antiqua" w:eastAsia="宋体" w:hAnsi="Book Antiqua" w:cs="宋体"/>
          <w:b/>
          <w:bCs/>
          <w:sz w:val="24"/>
          <w:szCs w:val="24"/>
          <w:lang w:eastAsia="zh-CN"/>
        </w:rPr>
        <w:t>19</w:t>
      </w:r>
      <w:r w:rsidRPr="00CE446A">
        <w:rPr>
          <w:rFonts w:ascii="Book Antiqua" w:eastAsia="宋体" w:hAnsi="Book Antiqua" w:cs="宋体"/>
          <w:sz w:val="24"/>
          <w:szCs w:val="24"/>
          <w:lang w:eastAsia="zh-CN"/>
        </w:rPr>
        <w:t>: 802-812 [PMID: 23430039 DOI: 10.3748/wjg.v19.i6.802]</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28 </w:t>
      </w:r>
      <w:proofErr w:type="spellStart"/>
      <w:r w:rsidRPr="00CE446A">
        <w:rPr>
          <w:rFonts w:ascii="Book Antiqua" w:eastAsia="宋体" w:hAnsi="Book Antiqua" w:cs="宋体"/>
          <w:b/>
          <w:bCs/>
          <w:sz w:val="24"/>
          <w:szCs w:val="24"/>
          <w:lang w:eastAsia="zh-CN"/>
        </w:rPr>
        <w:t>Tsochatzis</w:t>
      </w:r>
      <w:proofErr w:type="spellEnd"/>
      <w:r w:rsidRPr="00CE446A">
        <w:rPr>
          <w:rFonts w:ascii="Book Antiqua" w:eastAsia="宋体" w:hAnsi="Book Antiqua" w:cs="宋体"/>
          <w:b/>
          <w:bCs/>
          <w:sz w:val="24"/>
          <w:szCs w:val="24"/>
          <w:lang w:eastAsia="zh-CN"/>
        </w:rPr>
        <w:t xml:space="preserve"> E</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Papatheodoridis</w:t>
      </w:r>
      <w:proofErr w:type="spellEnd"/>
      <w:r w:rsidRPr="00CE446A">
        <w:rPr>
          <w:rFonts w:ascii="Book Antiqua" w:eastAsia="宋体" w:hAnsi="Book Antiqua" w:cs="宋体"/>
          <w:sz w:val="24"/>
          <w:szCs w:val="24"/>
          <w:lang w:eastAsia="zh-CN"/>
        </w:rPr>
        <w:t xml:space="preserve"> GV, </w:t>
      </w:r>
      <w:proofErr w:type="spellStart"/>
      <w:r w:rsidRPr="00CE446A">
        <w:rPr>
          <w:rFonts w:ascii="Book Antiqua" w:eastAsia="宋体" w:hAnsi="Book Antiqua" w:cs="宋体"/>
          <w:sz w:val="24"/>
          <w:szCs w:val="24"/>
          <w:lang w:eastAsia="zh-CN"/>
        </w:rPr>
        <w:t>Archimandritis</w:t>
      </w:r>
      <w:proofErr w:type="spellEnd"/>
      <w:r w:rsidRPr="00CE446A">
        <w:rPr>
          <w:rFonts w:ascii="Book Antiqua" w:eastAsia="宋体" w:hAnsi="Book Antiqua" w:cs="宋体"/>
          <w:sz w:val="24"/>
          <w:szCs w:val="24"/>
          <w:lang w:eastAsia="zh-CN"/>
        </w:rPr>
        <w:t xml:space="preserve"> AJ. </w:t>
      </w:r>
      <w:proofErr w:type="gramStart"/>
      <w:r w:rsidRPr="00CE446A">
        <w:rPr>
          <w:rFonts w:ascii="Book Antiqua" w:eastAsia="宋体" w:hAnsi="Book Antiqua" w:cs="宋体"/>
          <w:sz w:val="24"/>
          <w:szCs w:val="24"/>
          <w:lang w:eastAsia="zh-CN"/>
        </w:rPr>
        <w:t xml:space="preserve">The evolving role of </w:t>
      </w:r>
      <w:proofErr w:type="spellStart"/>
      <w:r w:rsidRPr="00CE446A">
        <w:rPr>
          <w:rFonts w:ascii="Book Antiqua" w:eastAsia="宋体" w:hAnsi="Book Antiqua" w:cs="宋体"/>
          <w:sz w:val="24"/>
          <w:szCs w:val="24"/>
          <w:lang w:eastAsia="zh-CN"/>
        </w:rPr>
        <w:t>leptin</w:t>
      </w:r>
      <w:proofErr w:type="spellEnd"/>
      <w:r w:rsidRPr="00CE446A">
        <w:rPr>
          <w:rFonts w:ascii="Book Antiqua" w:eastAsia="宋体" w:hAnsi="Book Antiqua" w:cs="宋体"/>
          <w:sz w:val="24"/>
          <w:szCs w:val="24"/>
          <w:lang w:eastAsia="zh-CN"/>
        </w:rPr>
        <w:t xml:space="preserve"> and </w:t>
      </w:r>
      <w:proofErr w:type="spellStart"/>
      <w:r w:rsidRPr="00CE446A">
        <w:rPr>
          <w:rFonts w:ascii="Book Antiqua" w:eastAsia="宋体" w:hAnsi="Book Antiqua" w:cs="宋体"/>
          <w:sz w:val="24"/>
          <w:szCs w:val="24"/>
          <w:lang w:eastAsia="zh-CN"/>
        </w:rPr>
        <w:t>adiponectin</w:t>
      </w:r>
      <w:proofErr w:type="spellEnd"/>
      <w:r w:rsidRPr="00CE446A">
        <w:rPr>
          <w:rFonts w:ascii="Book Antiqua" w:eastAsia="宋体" w:hAnsi="Book Antiqua" w:cs="宋体"/>
          <w:sz w:val="24"/>
          <w:szCs w:val="24"/>
          <w:lang w:eastAsia="zh-CN"/>
        </w:rPr>
        <w:t xml:space="preserve"> in chronic liver diseases.</w:t>
      </w:r>
      <w:proofErr w:type="gramEnd"/>
      <w:r w:rsidRPr="00CE446A">
        <w:rPr>
          <w:rFonts w:ascii="Book Antiqua" w:eastAsia="宋体" w:hAnsi="Book Antiqua" w:cs="宋体"/>
          <w:sz w:val="24"/>
          <w:szCs w:val="24"/>
          <w:lang w:eastAsia="zh-CN"/>
        </w:rPr>
        <w:t xml:space="preserve"> </w:t>
      </w:r>
      <w:r w:rsidRPr="00CE446A">
        <w:rPr>
          <w:rFonts w:ascii="Book Antiqua" w:eastAsia="宋体" w:hAnsi="Book Antiqua" w:cs="宋体"/>
          <w:i/>
          <w:iCs/>
          <w:sz w:val="24"/>
          <w:szCs w:val="24"/>
          <w:lang w:eastAsia="zh-CN"/>
        </w:rPr>
        <w:t xml:space="preserve">Am J </w:t>
      </w:r>
      <w:proofErr w:type="spellStart"/>
      <w:r w:rsidRPr="00CE446A">
        <w:rPr>
          <w:rFonts w:ascii="Book Antiqua" w:eastAsia="宋体" w:hAnsi="Book Antiqua" w:cs="宋体"/>
          <w:i/>
          <w:iCs/>
          <w:sz w:val="24"/>
          <w:szCs w:val="24"/>
          <w:lang w:eastAsia="zh-CN"/>
        </w:rPr>
        <w:t>Gastroenterol</w:t>
      </w:r>
      <w:proofErr w:type="spellEnd"/>
      <w:r w:rsidRPr="00CE446A">
        <w:rPr>
          <w:rFonts w:ascii="Book Antiqua" w:eastAsia="宋体" w:hAnsi="Book Antiqua" w:cs="宋体"/>
          <w:sz w:val="24"/>
          <w:szCs w:val="24"/>
          <w:lang w:eastAsia="zh-CN"/>
        </w:rPr>
        <w:t xml:space="preserve"> 2006; </w:t>
      </w:r>
      <w:r w:rsidRPr="00CE446A">
        <w:rPr>
          <w:rFonts w:ascii="Book Antiqua" w:eastAsia="宋体" w:hAnsi="Book Antiqua" w:cs="宋体"/>
          <w:b/>
          <w:bCs/>
          <w:sz w:val="24"/>
          <w:szCs w:val="24"/>
          <w:lang w:eastAsia="zh-CN"/>
        </w:rPr>
        <w:t>101</w:t>
      </w:r>
      <w:r w:rsidRPr="00CE446A">
        <w:rPr>
          <w:rFonts w:ascii="Book Antiqua" w:eastAsia="宋体" w:hAnsi="Book Antiqua" w:cs="宋体"/>
          <w:sz w:val="24"/>
          <w:szCs w:val="24"/>
          <w:lang w:eastAsia="zh-CN"/>
        </w:rPr>
        <w:t>: 2629-2640 [PMID: 16952281 DOI: 10.1111/j.1572-0241.2006.00848.x]</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29 </w:t>
      </w:r>
      <w:r w:rsidRPr="00CE446A">
        <w:rPr>
          <w:rFonts w:ascii="Book Antiqua" w:eastAsia="宋体" w:hAnsi="Book Antiqua" w:cs="宋体"/>
          <w:b/>
          <w:bCs/>
          <w:sz w:val="24"/>
          <w:szCs w:val="24"/>
          <w:lang w:eastAsia="zh-CN"/>
        </w:rPr>
        <w:t>Park SH</w:t>
      </w:r>
      <w:r w:rsidRPr="00CE446A">
        <w:rPr>
          <w:rFonts w:ascii="Book Antiqua" w:eastAsia="宋体" w:hAnsi="Book Antiqua" w:cs="宋体"/>
          <w:sz w:val="24"/>
          <w:szCs w:val="24"/>
          <w:lang w:eastAsia="zh-CN"/>
        </w:rPr>
        <w:t xml:space="preserve">, Kim BI, Kim SH, Kim HJ, Park DI, Cho YK, Sung IK, </w:t>
      </w:r>
      <w:proofErr w:type="spellStart"/>
      <w:r w:rsidRPr="00CE446A">
        <w:rPr>
          <w:rFonts w:ascii="Book Antiqua" w:eastAsia="宋体" w:hAnsi="Book Antiqua" w:cs="宋体"/>
          <w:sz w:val="24"/>
          <w:szCs w:val="24"/>
          <w:lang w:eastAsia="zh-CN"/>
        </w:rPr>
        <w:t>Sohn</w:t>
      </w:r>
      <w:proofErr w:type="spellEnd"/>
      <w:r w:rsidRPr="00CE446A">
        <w:rPr>
          <w:rFonts w:ascii="Book Antiqua" w:eastAsia="宋体" w:hAnsi="Book Antiqua" w:cs="宋体"/>
          <w:sz w:val="24"/>
          <w:szCs w:val="24"/>
          <w:lang w:eastAsia="zh-CN"/>
        </w:rPr>
        <w:t xml:space="preserve"> CI, Kim H, </w:t>
      </w:r>
      <w:proofErr w:type="spellStart"/>
      <w:r w:rsidRPr="00CE446A">
        <w:rPr>
          <w:rFonts w:ascii="Book Antiqua" w:eastAsia="宋体" w:hAnsi="Book Antiqua" w:cs="宋体"/>
          <w:sz w:val="24"/>
          <w:szCs w:val="24"/>
          <w:lang w:eastAsia="zh-CN"/>
        </w:rPr>
        <w:t>Keum</w:t>
      </w:r>
      <w:proofErr w:type="spellEnd"/>
      <w:r w:rsidRPr="00CE446A">
        <w:rPr>
          <w:rFonts w:ascii="Book Antiqua" w:eastAsia="宋体" w:hAnsi="Book Antiqua" w:cs="宋体"/>
          <w:sz w:val="24"/>
          <w:szCs w:val="24"/>
          <w:lang w:eastAsia="zh-CN"/>
        </w:rPr>
        <w:t xml:space="preserve"> DK, Kim HD, Park JH, Kang JH, </w:t>
      </w:r>
      <w:proofErr w:type="spellStart"/>
      <w:r w:rsidRPr="00CE446A">
        <w:rPr>
          <w:rFonts w:ascii="Book Antiqua" w:eastAsia="宋体" w:hAnsi="Book Antiqua" w:cs="宋体"/>
          <w:sz w:val="24"/>
          <w:szCs w:val="24"/>
          <w:lang w:eastAsia="zh-CN"/>
        </w:rPr>
        <w:t>Jeon</w:t>
      </w:r>
      <w:proofErr w:type="spellEnd"/>
      <w:r w:rsidRPr="00CE446A">
        <w:rPr>
          <w:rFonts w:ascii="Book Antiqua" w:eastAsia="宋体" w:hAnsi="Book Antiqua" w:cs="宋体"/>
          <w:sz w:val="24"/>
          <w:szCs w:val="24"/>
          <w:lang w:eastAsia="zh-CN"/>
        </w:rPr>
        <w:t xml:space="preserve"> WK. Body fat distribution and insulin resistance: beyond obesity in nonalcoholic fatty liver disease among overweight men. </w:t>
      </w:r>
      <w:r w:rsidRPr="00CE446A">
        <w:rPr>
          <w:rFonts w:ascii="Book Antiqua" w:eastAsia="宋体" w:hAnsi="Book Antiqua" w:cs="宋体"/>
          <w:i/>
          <w:iCs/>
          <w:sz w:val="24"/>
          <w:szCs w:val="24"/>
          <w:lang w:eastAsia="zh-CN"/>
        </w:rPr>
        <w:t xml:space="preserve">J Am </w:t>
      </w:r>
      <w:proofErr w:type="spellStart"/>
      <w:r w:rsidRPr="00CE446A">
        <w:rPr>
          <w:rFonts w:ascii="Book Antiqua" w:eastAsia="宋体" w:hAnsi="Book Antiqua" w:cs="宋体"/>
          <w:i/>
          <w:iCs/>
          <w:sz w:val="24"/>
          <w:szCs w:val="24"/>
          <w:lang w:eastAsia="zh-CN"/>
        </w:rPr>
        <w:t>Coll</w:t>
      </w:r>
      <w:proofErr w:type="spellEnd"/>
      <w:r w:rsidRPr="00CE446A">
        <w:rPr>
          <w:rFonts w:ascii="Book Antiqua" w:eastAsia="宋体" w:hAnsi="Book Antiqua" w:cs="宋体"/>
          <w:i/>
          <w:iCs/>
          <w:sz w:val="24"/>
          <w:szCs w:val="24"/>
          <w:lang w:eastAsia="zh-CN"/>
        </w:rPr>
        <w:t xml:space="preserve"> </w:t>
      </w:r>
      <w:proofErr w:type="spellStart"/>
      <w:r w:rsidRPr="00CE446A">
        <w:rPr>
          <w:rFonts w:ascii="Book Antiqua" w:eastAsia="宋体" w:hAnsi="Book Antiqua" w:cs="宋体"/>
          <w:i/>
          <w:iCs/>
          <w:sz w:val="24"/>
          <w:szCs w:val="24"/>
          <w:lang w:eastAsia="zh-CN"/>
        </w:rPr>
        <w:t>Nutr</w:t>
      </w:r>
      <w:proofErr w:type="spellEnd"/>
      <w:r w:rsidRPr="00CE446A">
        <w:rPr>
          <w:rFonts w:ascii="Book Antiqua" w:eastAsia="宋体" w:hAnsi="Book Antiqua" w:cs="宋体"/>
          <w:sz w:val="24"/>
          <w:szCs w:val="24"/>
          <w:lang w:eastAsia="zh-CN"/>
        </w:rPr>
        <w:t xml:space="preserve"> 2007; </w:t>
      </w:r>
      <w:r w:rsidRPr="00CE446A">
        <w:rPr>
          <w:rFonts w:ascii="Book Antiqua" w:eastAsia="宋体" w:hAnsi="Book Antiqua" w:cs="宋体"/>
          <w:b/>
          <w:bCs/>
          <w:sz w:val="24"/>
          <w:szCs w:val="24"/>
          <w:lang w:eastAsia="zh-CN"/>
        </w:rPr>
        <w:t>26</w:t>
      </w:r>
      <w:r w:rsidRPr="00CE446A">
        <w:rPr>
          <w:rFonts w:ascii="Book Antiqua" w:eastAsia="宋体" w:hAnsi="Book Antiqua" w:cs="宋体"/>
          <w:sz w:val="24"/>
          <w:szCs w:val="24"/>
          <w:lang w:eastAsia="zh-CN"/>
        </w:rPr>
        <w:t>: 321-326 [PMID: 17906183 DOI: 10.1080/07315724.2007.10719618]</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30 </w:t>
      </w:r>
      <w:r w:rsidRPr="00CE446A">
        <w:rPr>
          <w:rFonts w:ascii="Book Antiqua" w:eastAsia="宋体" w:hAnsi="Book Antiqua" w:cs="宋体"/>
          <w:b/>
          <w:bCs/>
          <w:sz w:val="24"/>
          <w:szCs w:val="24"/>
          <w:lang w:eastAsia="zh-CN"/>
        </w:rPr>
        <w:t xml:space="preserve">van der </w:t>
      </w:r>
      <w:proofErr w:type="spellStart"/>
      <w:r w:rsidRPr="00CE446A">
        <w:rPr>
          <w:rFonts w:ascii="Book Antiqua" w:eastAsia="宋体" w:hAnsi="Book Antiqua" w:cs="宋体"/>
          <w:b/>
          <w:bCs/>
          <w:sz w:val="24"/>
          <w:szCs w:val="24"/>
          <w:lang w:eastAsia="zh-CN"/>
        </w:rPr>
        <w:t>Poorten</w:t>
      </w:r>
      <w:proofErr w:type="spellEnd"/>
      <w:r w:rsidRPr="00CE446A">
        <w:rPr>
          <w:rFonts w:ascii="Book Antiqua" w:eastAsia="宋体" w:hAnsi="Book Antiqua" w:cs="宋体"/>
          <w:b/>
          <w:bCs/>
          <w:sz w:val="24"/>
          <w:szCs w:val="24"/>
          <w:lang w:eastAsia="zh-CN"/>
        </w:rPr>
        <w:t xml:space="preserve"> D</w:t>
      </w:r>
      <w:r w:rsidRPr="00CE446A">
        <w:rPr>
          <w:rFonts w:ascii="Book Antiqua" w:eastAsia="宋体" w:hAnsi="Book Antiqua" w:cs="宋体"/>
          <w:sz w:val="24"/>
          <w:szCs w:val="24"/>
          <w:lang w:eastAsia="zh-CN"/>
        </w:rPr>
        <w:t xml:space="preserve">, Milner KL, </w:t>
      </w:r>
      <w:proofErr w:type="spellStart"/>
      <w:r w:rsidRPr="00CE446A">
        <w:rPr>
          <w:rFonts w:ascii="Book Antiqua" w:eastAsia="宋体" w:hAnsi="Book Antiqua" w:cs="宋体"/>
          <w:sz w:val="24"/>
          <w:szCs w:val="24"/>
          <w:lang w:eastAsia="zh-CN"/>
        </w:rPr>
        <w:t>Hui</w:t>
      </w:r>
      <w:proofErr w:type="spellEnd"/>
      <w:r w:rsidRPr="00CE446A">
        <w:rPr>
          <w:rFonts w:ascii="Book Antiqua" w:eastAsia="宋体" w:hAnsi="Book Antiqua" w:cs="宋体"/>
          <w:sz w:val="24"/>
          <w:szCs w:val="24"/>
          <w:lang w:eastAsia="zh-CN"/>
        </w:rPr>
        <w:t xml:space="preserve"> J, Hodge A, </w:t>
      </w:r>
      <w:proofErr w:type="spellStart"/>
      <w:r w:rsidRPr="00CE446A">
        <w:rPr>
          <w:rFonts w:ascii="Book Antiqua" w:eastAsia="宋体" w:hAnsi="Book Antiqua" w:cs="宋体"/>
          <w:sz w:val="24"/>
          <w:szCs w:val="24"/>
          <w:lang w:eastAsia="zh-CN"/>
        </w:rPr>
        <w:t>Trenell</w:t>
      </w:r>
      <w:proofErr w:type="spellEnd"/>
      <w:r w:rsidRPr="00CE446A">
        <w:rPr>
          <w:rFonts w:ascii="Book Antiqua" w:eastAsia="宋体" w:hAnsi="Book Antiqua" w:cs="宋体"/>
          <w:sz w:val="24"/>
          <w:szCs w:val="24"/>
          <w:lang w:eastAsia="zh-CN"/>
        </w:rPr>
        <w:t xml:space="preserve"> MI, </w:t>
      </w:r>
      <w:proofErr w:type="spellStart"/>
      <w:r w:rsidRPr="00CE446A">
        <w:rPr>
          <w:rFonts w:ascii="Book Antiqua" w:eastAsia="宋体" w:hAnsi="Book Antiqua" w:cs="宋体"/>
          <w:sz w:val="24"/>
          <w:szCs w:val="24"/>
          <w:lang w:eastAsia="zh-CN"/>
        </w:rPr>
        <w:t>Kench</w:t>
      </w:r>
      <w:proofErr w:type="spellEnd"/>
      <w:r w:rsidRPr="00CE446A">
        <w:rPr>
          <w:rFonts w:ascii="Book Antiqua" w:eastAsia="宋体" w:hAnsi="Book Antiqua" w:cs="宋体"/>
          <w:sz w:val="24"/>
          <w:szCs w:val="24"/>
          <w:lang w:eastAsia="zh-CN"/>
        </w:rPr>
        <w:t xml:space="preserve"> JG, London R, </w:t>
      </w:r>
      <w:proofErr w:type="spellStart"/>
      <w:r w:rsidRPr="00CE446A">
        <w:rPr>
          <w:rFonts w:ascii="Book Antiqua" w:eastAsia="宋体" w:hAnsi="Book Antiqua" w:cs="宋体"/>
          <w:sz w:val="24"/>
          <w:szCs w:val="24"/>
          <w:lang w:eastAsia="zh-CN"/>
        </w:rPr>
        <w:t>Peduto</w:t>
      </w:r>
      <w:proofErr w:type="spellEnd"/>
      <w:r w:rsidRPr="00CE446A">
        <w:rPr>
          <w:rFonts w:ascii="Book Antiqua" w:eastAsia="宋体" w:hAnsi="Book Antiqua" w:cs="宋体"/>
          <w:sz w:val="24"/>
          <w:szCs w:val="24"/>
          <w:lang w:eastAsia="zh-CN"/>
        </w:rPr>
        <w:t xml:space="preserve"> T, Chisholm DJ, George J. Visceral fat: a key mediator of </w:t>
      </w:r>
      <w:proofErr w:type="spellStart"/>
      <w:r w:rsidRPr="00CE446A">
        <w:rPr>
          <w:rFonts w:ascii="Book Antiqua" w:eastAsia="宋体" w:hAnsi="Book Antiqua" w:cs="宋体"/>
          <w:sz w:val="24"/>
          <w:szCs w:val="24"/>
          <w:lang w:eastAsia="zh-CN"/>
        </w:rPr>
        <w:t>steatohepatitis</w:t>
      </w:r>
      <w:proofErr w:type="spellEnd"/>
      <w:r w:rsidRPr="00CE446A">
        <w:rPr>
          <w:rFonts w:ascii="Book Antiqua" w:eastAsia="宋体" w:hAnsi="Book Antiqua" w:cs="宋体"/>
          <w:sz w:val="24"/>
          <w:szCs w:val="24"/>
          <w:lang w:eastAsia="zh-CN"/>
        </w:rPr>
        <w:t xml:space="preserve"> in metabolic liver disease. </w:t>
      </w:r>
      <w:proofErr w:type="spellStart"/>
      <w:r w:rsidRPr="00CE446A">
        <w:rPr>
          <w:rFonts w:ascii="Book Antiqua" w:eastAsia="宋体" w:hAnsi="Book Antiqua" w:cs="宋体"/>
          <w:i/>
          <w:iCs/>
          <w:sz w:val="24"/>
          <w:szCs w:val="24"/>
          <w:lang w:eastAsia="zh-CN"/>
        </w:rPr>
        <w:t>Hepatology</w:t>
      </w:r>
      <w:proofErr w:type="spellEnd"/>
      <w:r w:rsidRPr="00CE446A">
        <w:rPr>
          <w:rFonts w:ascii="Book Antiqua" w:eastAsia="宋体" w:hAnsi="Book Antiqua" w:cs="宋体"/>
          <w:sz w:val="24"/>
          <w:szCs w:val="24"/>
          <w:lang w:eastAsia="zh-CN"/>
        </w:rPr>
        <w:t xml:space="preserve"> 2008; </w:t>
      </w:r>
      <w:r w:rsidRPr="00CE446A">
        <w:rPr>
          <w:rFonts w:ascii="Book Antiqua" w:eastAsia="宋体" w:hAnsi="Book Antiqua" w:cs="宋体"/>
          <w:b/>
          <w:bCs/>
          <w:sz w:val="24"/>
          <w:szCs w:val="24"/>
          <w:lang w:eastAsia="zh-CN"/>
        </w:rPr>
        <w:t>48</w:t>
      </w:r>
      <w:r w:rsidRPr="00CE446A">
        <w:rPr>
          <w:rFonts w:ascii="Book Antiqua" w:eastAsia="宋体" w:hAnsi="Book Antiqua" w:cs="宋体"/>
          <w:sz w:val="24"/>
          <w:szCs w:val="24"/>
          <w:lang w:eastAsia="zh-CN"/>
        </w:rPr>
        <w:t>: 449-457 [PMID: 18627003 DOI: 10.1002/hep.22350]</w:t>
      </w:r>
    </w:p>
    <w:p w:rsidR="009964A2" w:rsidRPr="00CE446A" w:rsidRDefault="009964A2" w:rsidP="009964A2">
      <w:pPr>
        <w:spacing w:after="0" w:line="360" w:lineRule="auto"/>
        <w:jc w:val="both"/>
        <w:rPr>
          <w:rFonts w:ascii="Book Antiqua" w:eastAsia="宋体" w:hAnsi="Book Antiqua" w:cs="宋体"/>
          <w:sz w:val="24"/>
          <w:szCs w:val="24"/>
          <w:lang w:eastAsia="zh-CN"/>
        </w:rPr>
      </w:pPr>
      <w:proofErr w:type="gramStart"/>
      <w:r w:rsidRPr="00CE446A">
        <w:rPr>
          <w:rFonts w:ascii="Book Antiqua" w:eastAsia="宋体" w:hAnsi="Book Antiqua" w:cs="宋体"/>
          <w:sz w:val="24"/>
          <w:szCs w:val="24"/>
          <w:lang w:eastAsia="zh-CN"/>
        </w:rPr>
        <w:t xml:space="preserve">31 </w:t>
      </w:r>
      <w:proofErr w:type="spellStart"/>
      <w:r w:rsidRPr="00CE446A">
        <w:rPr>
          <w:rFonts w:ascii="Book Antiqua" w:eastAsia="宋体" w:hAnsi="Book Antiqua" w:cs="宋体"/>
          <w:b/>
          <w:bCs/>
          <w:sz w:val="24"/>
          <w:szCs w:val="24"/>
          <w:lang w:eastAsia="zh-CN"/>
        </w:rPr>
        <w:t>Mirza</w:t>
      </w:r>
      <w:proofErr w:type="spellEnd"/>
      <w:r w:rsidRPr="00CE446A">
        <w:rPr>
          <w:rFonts w:ascii="Book Antiqua" w:eastAsia="宋体" w:hAnsi="Book Antiqua" w:cs="宋体"/>
          <w:b/>
          <w:bCs/>
          <w:sz w:val="24"/>
          <w:szCs w:val="24"/>
          <w:lang w:eastAsia="zh-CN"/>
        </w:rPr>
        <w:t xml:space="preserve"> MS</w:t>
      </w:r>
      <w:r w:rsidRPr="00CE446A">
        <w:rPr>
          <w:rFonts w:ascii="Book Antiqua" w:eastAsia="宋体" w:hAnsi="Book Antiqua" w:cs="宋体"/>
          <w:sz w:val="24"/>
          <w:szCs w:val="24"/>
          <w:lang w:eastAsia="zh-CN"/>
        </w:rPr>
        <w:t>. Obesity</w:t>
      </w:r>
      <w:proofErr w:type="gramEnd"/>
      <w:r w:rsidRPr="00CE446A">
        <w:rPr>
          <w:rFonts w:ascii="Book Antiqua" w:eastAsia="宋体" w:hAnsi="Book Antiqua" w:cs="宋体"/>
          <w:sz w:val="24"/>
          <w:szCs w:val="24"/>
          <w:lang w:eastAsia="zh-CN"/>
        </w:rPr>
        <w:t xml:space="preserve">, Visceral Fat, and NAFLD: Querying the Role of </w:t>
      </w:r>
      <w:proofErr w:type="spellStart"/>
      <w:r w:rsidRPr="00CE446A">
        <w:rPr>
          <w:rFonts w:ascii="Book Antiqua" w:eastAsia="宋体" w:hAnsi="Book Antiqua" w:cs="宋体"/>
          <w:sz w:val="24"/>
          <w:szCs w:val="24"/>
          <w:lang w:eastAsia="zh-CN"/>
        </w:rPr>
        <w:t>Adipokines</w:t>
      </w:r>
      <w:proofErr w:type="spellEnd"/>
      <w:r w:rsidRPr="00CE446A">
        <w:rPr>
          <w:rFonts w:ascii="Book Antiqua" w:eastAsia="宋体" w:hAnsi="Book Antiqua" w:cs="宋体"/>
          <w:sz w:val="24"/>
          <w:szCs w:val="24"/>
          <w:lang w:eastAsia="zh-CN"/>
        </w:rPr>
        <w:t xml:space="preserve"> in the Progression of Nonalcoholic Fatty Liver Disease. </w:t>
      </w:r>
      <w:r w:rsidRPr="00CE446A">
        <w:rPr>
          <w:rFonts w:ascii="Book Antiqua" w:eastAsia="宋体" w:hAnsi="Book Antiqua" w:cs="宋体"/>
          <w:i/>
          <w:iCs/>
          <w:sz w:val="24"/>
          <w:szCs w:val="24"/>
          <w:lang w:eastAsia="zh-CN"/>
        </w:rPr>
        <w:t xml:space="preserve">ISRN </w:t>
      </w:r>
      <w:proofErr w:type="spellStart"/>
      <w:r w:rsidRPr="00CE446A">
        <w:rPr>
          <w:rFonts w:ascii="Book Antiqua" w:eastAsia="宋体" w:hAnsi="Book Antiqua" w:cs="宋体"/>
          <w:i/>
          <w:iCs/>
          <w:sz w:val="24"/>
          <w:szCs w:val="24"/>
          <w:lang w:eastAsia="zh-CN"/>
        </w:rPr>
        <w:t>Gastroenterol</w:t>
      </w:r>
      <w:proofErr w:type="spellEnd"/>
      <w:r w:rsidRPr="00CE446A">
        <w:rPr>
          <w:rFonts w:ascii="Book Antiqua" w:eastAsia="宋体" w:hAnsi="Book Antiqua" w:cs="宋体"/>
          <w:sz w:val="24"/>
          <w:szCs w:val="24"/>
          <w:lang w:eastAsia="zh-CN"/>
        </w:rPr>
        <w:t xml:space="preserve"> 2011; </w:t>
      </w:r>
      <w:r w:rsidRPr="00CE446A">
        <w:rPr>
          <w:rFonts w:ascii="Book Antiqua" w:eastAsia="宋体" w:hAnsi="Book Antiqua" w:cs="宋体"/>
          <w:b/>
          <w:bCs/>
          <w:sz w:val="24"/>
          <w:szCs w:val="24"/>
          <w:lang w:eastAsia="zh-CN"/>
        </w:rPr>
        <w:t>2011</w:t>
      </w:r>
      <w:r w:rsidRPr="00CE446A">
        <w:rPr>
          <w:rFonts w:ascii="Book Antiqua" w:eastAsia="宋体" w:hAnsi="Book Antiqua" w:cs="宋体"/>
          <w:sz w:val="24"/>
          <w:szCs w:val="24"/>
          <w:lang w:eastAsia="zh-CN"/>
        </w:rPr>
        <w:t>: 592404 [PMID: 21991518 DOI: 10.5402/2011/592404]</w:t>
      </w:r>
    </w:p>
    <w:p w:rsidR="009964A2" w:rsidRPr="00CE446A" w:rsidRDefault="009964A2" w:rsidP="009964A2">
      <w:pPr>
        <w:spacing w:after="0" w:line="360" w:lineRule="auto"/>
        <w:jc w:val="both"/>
        <w:rPr>
          <w:rFonts w:ascii="Book Antiqua" w:eastAsia="宋体" w:hAnsi="Book Antiqua" w:cs="宋体"/>
          <w:sz w:val="24"/>
          <w:szCs w:val="24"/>
          <w:lang w:eastAsia="zh-CN"/>
        </w:rPr>
      </w:pPr>
      <w:proofErr w:type="gramStart"/>
      <w:r w:rsidRPr="00CE446A">
        <w:rPr>
          <w:rFonts w:ascii="Book Antiqua" w:eastAsia="宋体" w:hAnsi="Book Antiqua" w:cs="宋体"/>
          <w:sz w:val="24"/>
          <w:szCs w:val="24"/>
          <w:lang w:eastAsia="zh-CN"/>
        </w:rPr>
        <w:t xml:space="preserve">32 </w:t>
      </w:r>
      <w:r w:rsidRPr="00CE446A">
        <w:rPr>
          <w:rFonts w:ascii="Book Antiqua" w:eastAsia="宋体" w:hAnsi="Book Antiqua" w:cs="宋体"/>
          <w:b/>
          <w:bCs/>
          <w:sz w:val="24"/>
          <w:szCs w:val="24"/>
          <w:lang w:eastAsia="zh-CN"/>
        </w:rPr>
        <w:t>Liu CJ</w:t>
      </w:r>
      <w:r w:rsidRPr="00CE446A">
        <w:rPr>
          <w:rFonts w:ascii="Book Antiqua" w:eastAsia="宋体" w:hAnsi="Book Antiqua" w:cs="宋体"/>
          <w:sz w:val="24"/>
          <w:szCs w:val="24"/>
          <w:lang w:eastAsia="zh-CN"/>
        </w:rPr>
        <w:t>.</w:t>
      </w:r>
      <w:proofErr w:type="gramEnd"/>
      <w:r w:rsidRPr="00CE446A">
        <w:rPr>
          <w:rFonts w:ascii="Book Antiqua" w:eastAsia="宋体" w:hAnsi="Book Antiqua" w:cs="宋体"/>
          <w:sz w:val="24"/>
          <w:szCs w:val="24"/>
          <w:lang w:eastAsia="zh-CN"/>
        </w:rPr>
        <w:t xml:space="preserve"> Prevalence and risk factors for non-alcoholic fatty liver disease in Asian people who are not obese. </w:t>
      </w:r>
      <w:r w:rsidRPr="00CE446A">
        <w:rPr>
          <w:rFonts w:ascii="Book Antiqua" w:eastAsia="宋体" w:hAnsi="Book Antiqua" w:cs="宋体"/>
          <w:i/>
          <w:iCs/>
          <w:sz w:val="24"/>
          <w:szCs w:val="24"/>
          <w:lang w:eastAsia="zh-CN"/>
        </w:rPr>
        <w:t xml:space="preserve">J </w:t>
      </w:r>
      <w:proofErr w:type="spellStart"/>
      <w:r w:rsidRPr="00CE446A">
        <w:rPr>
          <w:rFonts w:ascii="Book Antiqua" w:eastAsia="宋体" w:hAnsi="Book Antiqua" w:cs="宋体"/>
          <w:i/>
          <w:iCs/>
          <w:sz w:val="24"/>
          <w:szCs w:val="24"/>
          <w:lang w:eastAsia="zh-CN"/>
        </w:rPr>
        <w:t>Gastroenterol</w:t>
      </w:r>
      <w:proofErr w:type="spellEnd"/>
      <w:r w:rsidRPr="00CE446A">
        <w:rPr>
          <w:rFonts w:ascii="Book Antiqua" w:eastAsia="宋体" w:hAnsi="Book Antiqua" w:cs="宋体"/>
          <w:i/>
          <w:iCs/>
          <w:sz w:val="24"/>
          <w:szCs w:val="24"/>
          <w:lang w:eastAsia="zh-CN"/>
        </w:rPr>
        <w:t xml:space="preserve"> </w:t>
      </w:r>
      <w:proofErr w:type="spellStart"/>
      <w:r w:rsidRPr="00CE446A">
        <w:rPr>
          <w:rFonts w:ascii="Book Antiqua" w:eastAsia="宋体" w:hAnsi="Book Antiqua" w:cs="宋体"/>
          <w:i/>
          <w:iCs/>
          <w:sz w:val="24"/>
          <w:szCs w:val="24"/>
          <w:lang w:eastAsia="zh-CN"/>
        </w:rPr>
        <w:t>Hepatol</w:t>
      </w:r>
      <w:proofErr w:type="spellEnd"/>
      <w:r w:rsidRPr="00CE446A">
        <w:rPr>
          <w:rFonts w:ascii="Book Antiqua" w:eastAsia="宋体" w:hAnsi="Book Antiqua" w:cs="宋体"/>
          <w:sz w:val="24"/>
          <w:szCs w:val="24"/>
          <w:lang w:eastAsia="zh-CN"/>
        </w:rPr>
        <w:t xml:space="preserve"> 2012; </w:t>
      </w:r>
      <w:r w:rsidRPr="00CE446A">
        <w:rPr>
          <w:rFonts w:ascii="Book Antiqua" w:eastAsia="宋体" w:hAnsi="Book Antiqua" w:cs="宋体"/>
          <w:b/>
          <w:bCs/>
          <w:sz w:val="24"/>
          <w:szCs w:val="24"/>
          <w:lang w:eastAsia="zh-CN"/>
        </w:rPr>
        <w:t>27</w:t>
      </w:r>
      <w:r w:rsidRPr="00CE446A">
        <w:rPr>
          <w:rFonts w:ascii="Book Antiqua" w:eastAsia="宋体" w:hAnsi="Book Antiqua" w:cs="宋体"/>
          <w:sz w:val="24"/>
          <w:szCs w:val="24"/>
          <w:lang w:eastAsia="zh-CN"/>
        </w:rPr>
        <w:t>: 1555-1560 [PMID: 22741595 DOI: 10.1111/j.1440-1746.2012.07222.x]</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33 </w:t>
      </w:r>
      <w:proofErr w:type="spellStart"/>
      <w:r w:rsidRPr="00CE446A">
        <w:rPr>
          <w:rFonts w:ascii="Book Antiqua" w:eastAsia="宋体" w:hAnsi="Book Antiqua" w:cs="宋体"/>
          <w:b/>
          <w:bCs/>
          <w:sz w:val="24"/>
          <w:szCs w:val="24"/>
          <w:lang w:eastAsia="zh-CN"/>
        </w:rPr>
        <w:t>Basaranoglu</w:t>
      </w:r>
      <w:proofErr w:type="spellEnd"/>
      <w:r w:rsidRPr="00CE446A">
        <w:rPr>
          <w:rFonts w:ascii="Book Antiqua" w:eastAsia="宋体" w:hAnsi="Book Antiqua" w:cs="宋体"/>
          <w:b/>
          <w:bCs/>
          <w:sz w:val="24"/>
          <w:szCs w:val="24"/>
          <w:lang w:eastAsia="zh-CN"/>
        </w:rPr>
        <w:t xml:space="preserve"> M</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Basaranoglu</w:t>
      </w:r>
      <w:proofErr w:type="spellEnd"/>
      <w:r w:rsidRPr="00CE446A">
        <w:rPr>
          <w:rFonts w:ascii="Book Antiqua" w:eastAsia="宋体" w:hAnsi="Book Antiqua" w:cs="宋体"/>
          <w:sz w:val="24"/>
          <w:szCs w:val="24"/>
          <w:lang w:eastAsia="zh-CN"/>
        </w:rPr>
        <w:t xml:space="preserve"> G, </w:t>
      </w:r>
      <w:proofErr w:type="spellStart"/>
      <w:r w:rsidRPr="00CE446A">
        <w:rPr>
          <w:rFonts w:ascii="Book Antiqua" w:eastAsia="宋体" w:hAnsi="Book Antiqua" w:cs="宋体"/>
          <w:sz w:val="24"/>
          <w:szCs w:val="24"/>
          <w:lang w:eastAsia="zh-CN"/>
        </w:rPr>
        <w:t>Bugianesi</w:t>
      </w:r>
      <w:proofErr w:type="spellEnd"/>
      <w:r w:rsidRPr="00CE446A">
        <w:rPr>
          <w:rFonts w:ascii="Book Antiqua" w:eastAsia="宋体" w:hAnsi="Book Antiqua" w:cs="宋体"/>
          <w:sz w:val="24"/>
          <w:szCs w:val="24"/>
          <w:lang w:eastAsia="zh-CN"/>
        </w:rPr>
        <w:t xml:space="preserve"> E. Carbohydrate intake and nonalcoholic fatty liver disease: fructose as a weapon of mass destruction. </w:t>
      </w:r>
      <w:proofErr w:type="spellStart"/>
      <w:r w:rsidRPr="00CE446A">
        <w:rPr>
          <w:rFonts w:ascii="Book Antiqua" w:eastAsia="宋体" w:hAnsi="Book Antiqua" w:cs="宋体"/>
          <w:i/>
          <w:iCs/>
          <w:sz w:val="24"/>
          <w:szCs w:val="24"/>
          <w:lang w:eastAsia="zh-CN"/>
        </w:rPr>
        <w:t>Hepatobiliary</w:t>
      </w:r>
      <w:proofErr w:type="spellEnd"/>
      <w:r w:rsidRPr="00CE446A">
        <w:rPr>
          <w:rFonts w:ascii="Book Antiqua" w:eastAsia="宋体" w:hAnsi="Book Antiqua" w:cs="宋体"/>
          <w:i/>
          <w:iCs/>
          <w:sz w:val="24"/>
          <w:szCs w:val="24"/>
          <w:lang w:eastAsia="zh-CN"/>
        </w:rPr>
        <w:t xml:space="preserve"> </w:t>
      </w:r>
      <w:proofErr w:type="spellStart"/>
      <w:r w:rsidRPr="00CE446A">
        <w:rPr>
          <w:rFonts w:ascii="Book Antiqua" w:eastAsia="宋体" w:hAnsi="Book Antiqua" w:cs="宋体"/>
          <w:i/>
          <w:iCs/>
          <w:sz w:val="24"/>
          <w:szCs w:val="24"/>
          <w:lang w:eastAsia="zh-CN"/>
        </w:rPr>
        <w:t>Surg</w:t>
      </w:r>
      <w:proofErr w:type="spellEnd"/>
      <w:r w:rsidRPr="00CE446A">
        <w:rPr>
          <w:rFonts w:ascii="Book Antiqua" w:eastAsia="宋体" w:hAnsi="Book Antiqua" w:cs="宋体"/>
          <w:i/>
          <w:iCs/>
          <w:sz w:val="24"/>
          <w:szCs w:val="24"/>
          <w:lang w:eastAsia="zh-CN"/>
        </w:rPr>
        <w:t xml:space="preserve"> </w:t>
      </w:r>
      <w:proofErr w:type="spellStart"/>
      <w:r w:rsidRPr="00CE446A">
        <w:rPr>
          <w:rFonts w:ascii="Book Antiqua" w:eastAsia="宋体" w:hAnsi="Book Antiqua" w:cs="宋体"/>
          <w:i/>
          <w:iCs/>
          <w:sz w:val="24"/>
          <w:szCs w:val="24"/>
          <w:lang w:eastAsia="zh-CN"/>
        </w:rPr>
        <w:t>Nutr</w:t>
      </w:r>
      <w:proofErr w:type="spellEnd"/>
      <w:r w:rsidRPr="00CE446A">
        <w:rPr>
          <w:rFonts w:ascii="Book Antiqua" w:eastAsia="宋体" w:hAnsi="Book Antiqua" w:cs="宋体"/>
          <w:sz w:val="24"/>
          <w:szCs w:val="24"/>
          <w:lang w:eastAsia="zh-CN"/>
        </w:rPr>
        <w:t xml:space="preserve"> 2015; </w:t>
      </w:r>
      <w:r w:rsidRPr="00CE446A">
        <w:rPr>
          <w:rFonts w:ascii="Book Antiqua" w:eastAsia="宋体" w:hAnsi="Book Antiqua" w:cs="宋体"/>
          <w:b/>
          <w:bCs/>
          <w:sz w:val="24"/>
          <w:szCs w:val="24"/>
          <w:lang w:eastAsia="zh-CN"/>
        </w:rPr>
        <w:t>4</w:t>
      </w:r>
      <w:r w:rsidRPr="00CE446A">
        <w:rPr>
          <w:rFonts w:ascii="Book Antiqua" w:eastAsia="宋体" w:hAnsi="Book Antiqua" w:cs="宋体"/>
          <w:sz w:val="24"/>
          <w:szCs w:val="24"/>
          <w:lang w:eastAsia="zh-CN"/>
        </w:rPr>
        <w:t>: 109-116 [PMID: 26005677]</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34 </w:t>
      </w:r>
      <w:proofErr w:type="spellStart"/>
      <w:r w:rsidRPr="00CE446A">
        <w:rPr>
          <w:rFonts w:ascii="Book Antiqua" w:eastAsia="宋体" w:hAnsi="Book Antiqua" w:cs="宋体"/>
          <w:b/>
          <w:bCs/>
          <w:sz w:val="24"/>
          <w:szCs w:val="24"/>
          <w:lang w:eastAsia="zh-CN"/>
        </w:rPr>
        <w:t>Zelber-Sagi</w:t>
      </w:r>
      <w:proofErr w:type="spellEnd"/>
      <w:r w:rsidRPr="00CE446A">
        <w:rPr>
          <w:rFonts w:ascii="Book Antiqua" w:eastAsia="宋体" w:hAnsi="Book Antiqua" w:cs="宋体"/>
          <w:b/>
          <w:bCs/>
          <w:sz w:val="24"/>
          <w:szCs w:val="24"/>
          <w:lang w:eastAsia="zh-CN"/>
        </w:rPr>
        <w:t xml:space="preserve"> S</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Nitzan-Kaluski</w:t>
      </w:r>
      <w:proofErr w:type="spellEnd"/>
      <w:r w:rsidRPr="00CE446A">
        <w:rPr>
          <w:rFonts w:ascii="Book Antiqua" w:eastAsia="宋体" w:hAnsi="Book Antiqua" w:cs="宋体"/>
          <w:sz w:val="24"/>
          <w:szCs w:val="24"/>
          <w:lang w:eastAsia="zh-CN"/>
        </w:rPr>
        <w:t xml:space="preserve"> D, Goldsmith R, Webb M, </w:t>
      </w:r>
      <w:proofErr w:type="spellStart"/>
      <w:r w:rsidRPr="00CE446A">
        <w:rPr>
          <w:rFonts w:ascii="Book Antiqua" w:eastAsia="宋体" w:hAnsi="Book Antiqua" w:cs="宋体"/>
          <w:sz w:val="24"/>
          <w:szCs w:val="24"/>
          <w:lang w:eastAsia="zh-CN"/>
        </w:rPr>
        <w:t>Blendis</w:t>
      </w:r>
      <w:proofErr w:type="spellEnd"/>
      <w:r w:rsidRPr="00CE446A">
        <w:rPr>
          <w:rFonts w:ascii="Book Antiqua" w:eastAsia="宋体" w:hAnsi="Book Antiqua" w:cs="宋体"/>
          <w:sz w:val="24"/>
          <w:szCs w:val="24"/>
          <w:lang w:eastAsia="zh-CN"/>
        </w:rPr>
        <w:t xml:space="preserve"> L, Halpern Z, Oren R. Long term nutritional intake and the risk for non-alcoholic fatty liver disease (NAFLD): a population based study. </w:t>
      </w:r>
      <w:r w:rsidRPr="00CE446A">
        <w:rPr>
          <w:rFonts w:ascii="Book Antiqua" w:eastAsia="宋体" w:hAnsi="Book Antiqua" w:cs="宋体"/>
          <w:i/>
          <w:iCs/>
          <w:sz w:val="24"/>
          <w:szCs w:val="24"/>
          <w:lang w:eastAsia="zh-CN"/>
        </w:rPr>
        <w:t xml:space="preserve">J </w:t>
      </w:r>
      <w:proofErr w:type="spellStart"/>
      <w:r w:rsidRPr="00CE446A">
        <w:rPr>
          <w:rFonts w:ascii="Book Antiqua" w:eastAsia="宋体" w:hAnsi="Book Antiqua" w:cs="宋体"/>
          <w:i/>
          <w:iCs/>
          <w:sz w:val="24"/>
          <w:szCs w:val="24"/>
          <w:lang w:eastAsia="zh-CN"/>
        </w:rPr>
        <w:t>Hepatol</w:t>
      </w:r>
      <w:proofErr w:type="spellEnd"/>
      <w:r w:rsidRPr="00CE446A">
        <w:rPr>
          <w:rFonts w:ascii="Book Antiqua" w:eastAsia="宋体" w:hAnsi="Book Antiqua" w:cs="宋体"/>
          <w:sz w:val="24"/>
          <w:szCs w:val="24"/>
          <w:lang w:eastAsia="zh-CN"/>
        </w:rPr>
        <w:t xml:space="preserve"> 2007; </w:t>
      </w:r>
      <w:r w:rsidRPr="00CE446A">
        <w:rPr>
          <w:rFonts w:ascii="Book Antiqua" w:eastAsia="宋体" w:hAnsi="Book Antiqua" w:cs="宋体"/>
          <w:b/>
          <w:bCs/>
          <w:sz w:val="24"/>
          <w:szCs w:val="24"/>
          <w:lang w:eastAsia="zh-CN"/>
        </w:rPr>
        <w:t>47</w:t>
      </w:r>
      <w:r w:rsidRPr="00CE446A">
        <w:rPr>
          <w:rFonts w:ascii="Book Antiqua" w:eastAsia="宋体" w:hAnsi="Book Antiqua" w:cs="宋体"/>
          <w:sz w:val="24"/>
          <w:szCs w:val="24"/>
          <w:lang w:eastAsia="zh-CN"/>
        </w:rPr>
        <w:t>: 711-717 [PMID: 17850914 DOI: 10.1016/j.jhep.2007.06.020]</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lastRenderedPageBreak/>
        <w:t xml:space="preserve">35 </w:t>
      </w:r>
      <w:proofErr w:type="spellStart"/>
      <w:r w:rsidRPr="00CE446A">
        <w:rPr>
          <w:rFonts w:ascii="Book Antiqua" w:eastAsia="宋体" w:hAnsi="Book Antiqua" w:cs="宋体"/>
          <w:b/>
          <w:bCs/>
          <w:sz w:val="24"/>
          <w:szCs w:val="24"/>
          <w:lang w:eastAsia="zh-CN"/>
        </w:rPr>
        <w:t>Kleiner</w:t>
      </w:r>
      <w:proofErr w:type="spellEnd"/>
      <w:r w:rsidRPr="00CE446A">
        <w:rPr>
          <w:rFonts w:ascii="Book Antiqua" w:eastAsia="宋体" w:hAnsi="Book Antiqua" w:cs="宋体"/>
          <w:b/>
          <w:bCs/>
          <w:sz w:val="24"/>
          <w:szCs w:val="24"/>
          <w:lang w:eastAsia="zh-CN"/>
        </w:rPr>
        <w:t xml:space="preserve"> DE</w:t>
      </w:r>
      <w:r w:rsidRPr="00CE446A">
        <w:rPr>
          <w:rFonts w:ascii="Book Antiqua" w:eastAsia="宋体" w:hAnsi="Book Antiqua" w:cs="宋体"/>
          <w:sz w:val="24"/>
          <w:szCs w:val="24"/>
          <w:lang w:eastAsia="zh-CN"/>
        </w:rPr>
        <w:t xml:space="preserve">, Brunt EM. Nonalcoholic fatty liver disease: pathologic patterns and biopsy evaluation in clinical research. </w:t>
      </w:r>
      <w:proofErr w:type="spellStart"/>
      <w:r w:rsidRPr="00CE446A">
        <w:rPr>
          <w:rFonts w:ascii="Book Antiqua" w:eastAsia="宋体" w:hAnsi="Book Antiqua" w:cs="宋体"/>
          <w:i/>
          <w:iCs/>
          <w:sz w:val="24"/>
          <w:szCs w:val="24"/>
          <w:lang w:eastAsia="zh-CN"/>
        </w:rPr>
        <w:t>Semin</w:t>
      </w:r>
      <w:proofErr w:type="spellEnd"/>
      <w:r w:rsidRPr="00CE446A">
        <w:rPr>
          <w:rFonts w:ascii="Book Antiqua" w:eastAsia="宋体" w:hAnsi="Book Antiqua" w:cs="宋体"/>
          <w:i/>
          <w:iCs/>
          <w:sz w:val="24"/>
          <w:szCs w:val="24"/>
          <w:lang w:eastAsia="zh-CN"/>
        </w:rPr>
        <w:t xml:space="preserve"> Liver Dis</w:t>
      </w:r>
      <w:r w:rsidRPr="00CE446A">
        <w:rPr>
          <w:rFonts w:ascii="Book Antiqua" w:eastAsia="宋体" w:hAnsi="Book Antiqua" w:cs="宋体"/>
          <w:sz w:val="24"/>
          <w:szCs w:val="24"/>
          <w:lang w:eastAsia="zh-CN"/>
        </w:rPr>
        <w:t xml:space="preserve"> 2012; </w:t>
      </w:r>
      <w:r w:rsidRPr="00CE446A">
        <w:rPr>
          <w:rFonts w:ascii="Book Antiqua" w:eastAsia="宋体" w:hAnsi="Book Antiqua" w:cs="宋体"/>
          <w:b/>
          <w:bCs/>
          <w:sz w:val="24"/>
          <w:szCs w:val="24"/>
          <w:lang w:eastAsia="zh-CN"/>
        </w:rPr>
        <w:t>32</w:t>
      </w:r>
      <w:r w:rsidRPr="00CE446A">
        <w:rPr>
          <w:rFonts w:ascii="Book Antiqua" w:eastAsia="宋体" w:hAnsi="Book Antiqua" w:cs="宋体"/>
          <w:sz w:val="24"/>
          <w:szCs w:val="24"/>
          <w:lang w:eastAsia="zh-CN"/>
        </w:rPr>
        <w:t>: 3-13 [PMID: 22418883 DOI: 10.1055/s-0032-1306421]</w:t>
      </w:r>
    </w:p>
    <w:p w:rsidR="009964A2" w:rsidRPr="00CE446A" w:rsidRDefault="009964A2" w:rsidP="009964A2">
      <w:pPr>
        <w:spacing w:after="0" w:line="360" w:lineRule="auto"/>
        <w:jc w:val="both"/>
        <w:rPr>
          <w:rFonts w:ascii="Book Antiqua" w:eastAsia="宋体" w:hAnsi="Book Antiqua" w:cs="宋体"/>
          <w:sz w:val="24"/>
          <w:szCs w:val="24"/>
          <w:lang w:eastAsia="zh-CN"/>
        </w:rPr>
      </w:pPr>
      <w:proofErr w:type="gramStart"/>
      <w:r w:rsidRPr="00CE446A">
        <w:rPr>
          <w:rFonts w:ascii="Book Antiqua" w:eastAsia="宋体" w:hAnsi="Book Antiqua" w:cs="宋体"/>
          <w:sz w:val="24"/>
          <w:szCs w:val="24"/>
          <w:lang w:eastAsia="zh-CN"/>
        </w:rPr>
        <w:t xml:space="preserve">36 </w:t>
      </w:r>
      <w:r w:rsidRPr="00CE446A">
        <w:rPr>
          <w:rFonts w:ascii="Book Antiqua" w:eastAsia="宋体" w:hAnsi="Book Antiqua" w:cs="宋体"/>
          <w:b/>
          <w:bCs/>
          <w:sz w:val="24"/>
          <w:szCs w:val="24"/>
          <w:lang w:eastAsia="zh-CN"/>
        </w:rPr>
        <w:t>Takahashi Y</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Fukusato</w:t>
      </w:r>
      <w:proofErr w:type="spellEnd"/>
      <w:r w:rsidRPr="00CE446A">
        <w:rPr>
          <w:rFonts w:ascii="Book Antiqua" w:eastAsia="宋体" w:hAnsi="Book Antiqua" w:cs="宋体"/>
          <w:sz w:val="24"/>
          <w:szCs w:val="24"/>
          <w:lang w:eastAsia="zh-CN"/>
        </w:rPr>
        <w:t xml:space="preserve"> T. Histopathology of nonalcoholic fatty liver disease/nonalcoholic </w:t>
      </w:r>
      <w:proofErr w:type="spellStart"/>
      <w:r w:rsidRPr="00CE446A">
        <w:rPr>
          <w:rFonts w:ascii="Book Antiqua" w:eastAsia="宋体" w:hAnsi="Book Antiqua" w:cs="宋体"/>
          <w:sz w:val="24"/>
          <w:szCs w:val="24"/>
          <w:lang w:eastAsia="zh-CN"/>
        </w:rPr>
        <w:t>steatohepatitis</w:t>
      </w:r>
      <w:proofErr w:type="spellEnd"/>
      <w:r w:rsidRPr="00CE446A">
        <w:rPr>
          <w:rFonts w:ascii="Book Antiqua" w:eastAsia="宋体" w:hAnsi="Book Antiqua" w:cs="宋体"/>
          <w:sz w:val="24"/>
          <w:szCs w:val="24"/>
          <w:lang w:eastAsia="zh-CN"/>
        </w:rPr>
        <w:t>.</w:t>
      </w:r>
      <w:proofErr w:type="gramEnd"/>
      <w:r w:rsidRPr="00CE446A">
        <w:rPr>
          <w:rFonts w:ascii="Book Antiqua" w:eastAsia="宋体" w:hAnsi="Book Antiqua" w:cs="宋体"/>
          <w:sz w:val="24"/>
          <w:szCs w:val="24"/>
          <w:lang w:eastAsia="zh-CN"/>
        </w:rPr>
        <w:t xml:space="preserve"> </w:t>
      </w:r>
      <w:r w:rsidRPr="00CE446A">
        <w:rPr>
          <w:rFonts w:ascii="Book Antiqua" w:eastAsia="宋体" w:hAnsi="Book Antiqua" w:cs="宋体"/>
          <w:i/>
          <w:iCs/>
          <w:sz w:val="24"/>
          <w:szCs w:val="24"/>
          <w:lang w:eastAsia="zh-CN"/>
        </w:rPr>
        <w:t xml:space="preserve">World J </w:t>
      </w:r>
      <w:proofErr w:type="spellStart"/>
      <w:r w:rsidRPr="00CE446A">
        <w:rPr>
          <w:rFonts w:ascii="Book Antiqua" w:eastAsia="宋体" w:hAnsi="Book Antiqua" w:cs="宋体"/>
          <w:i/>
          <w:iCs/>
          <w:sz w:val="24"/>
          <w:szCs w:val="24"/>
          <w:lang w:eastAsia="zh-CN"/>
        </w:rPr>
        <w:t>Gastroenterol</w:t>
      </w:r>
      <w:proofErr w:type="spellEnd"/>
      <w:r w:rsidRPr="00CE446A">
        <w:rPr>
          <w:rFonts w:ascii="Book Antiqua" w:eastAsia="宋体" w:hAnsi="Book Antiqua" w:cs="宋体"/>
          <w:sz w:val="24"/>
          <w:szCs w:val="24"/>
          <w:lang w:eastAsia="zh-CN"/>
        </w:rPr>
        <w:t xml:space="preserve"> 2014; </w:t>
      </w:r>
      <w:r w:rsidRPr="00CE446A">
        <w:rPr>
          <w:rFonts w:ascii="Book Antiqua" w:eastAsia="宋体" w:hAnsi="Book Antiqua" w:cs="宋体"/>
          <w:b/>
          <w:bCs/>
          <w:sz w:val="24"/>
          <w:szCs w:val="24"/>
          <w:lang w:eastAsia="zh-CN"/>
        </w:rPr>
        <w:t>20</w:t>
      </w:r>
      <w:r w:rsidRPr="00CE446A">
        <w:rPr>
          <w:rFonts w:ascii="Book Antiqua" w:eastAsia="宋体" w:hAnsi="Book Antiqua" w:cs="宋体"/>
          <w:sz w:val="24"/>
          <w:szCs w:val="24"/>
          <w:lang w:eastAsia="zh-CN"/>
        </w:rPr>
        <w:t>: 15539-15548 [PMID: 25400438 DOI: 10.3748/wjg.v20.i42.15539]</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37 </w:t>
      </w:r>
      <w:proofErr w:type="spellStart"/>
      <w:r w:rsidRPr="00CE446A">
        <w:rPr>
          <w:rFonts w:ascii="Book Antiqua" w:eastAsia="宋体" w:hAnsi="Book Antiqua" w:cs="宋体"/>
          <w:b/>
          <w:bCs/>
          <w:sz w:val="24"/>
          <w:szCs w:val="24"/>
          <w:lang w:eastAsia="zh-CN"/>
        </w:rPr>
        <w:t>Neuschwander-Tetri</w:t>
      </w:r>
      <w:proofErr w:type="spellEnd"/>
      <w:r w:rsidRPr="00CE446A">
        <w:rPr>
          <w:rFonts w:ascii="Book Antiqua" w:eastAsia="宋体" w:hAnsi="Book Antiqua" w:cs="宋体"/>
          <w:b/>
          <w:bCs/>
          <w:sz w:val="24"/>
          <w:szCs w:val="24"/>
          <w:lang w:eastAsia="zh-CN"/>
        </w:rPr>
        <w:t xml:space="preserve"> BA</w:t>
      </w:r>
      <w:r w:rsidRPr="00CE446A">
        <w:rPr>
          <w:rFonts w:ascii="Book Antiqua" w:eastAsia="宋体" w:hAnsi="Book Antiqua" w:cs="宋体"/>
          <w:sz w:val="24"/>
          <w:szCs w:val="24"/>
          <w:lang w:eastAsia="zh-CN"/>
        </w:rPr>
        <w:t xml:space="preserve">, Caldwell SH. Nonalcoholic </w:t>
      </w:r>
      <w:proofErr w:type="spellStart"/>
      <w:r w:rsidRPr="00CE446A">
        <w:rPr>
          <w:rFonts w:ascii="Book Antiqua" w:eastAsia="宋体" w:hAnsi="Book Antiqua" w:cs="宋体"/>
          <w:sz w:val="24"/>
          <w:szCs w:val="24"/>
          <w:lang w:eastAsia="zh-CN"/>
        </w:rPr>
        <w:t>steatohepatitis</w:t>
      </w:r>
      <w:proofErr w:type="spellEnd"/>
      <w:r w:rsidRPr="00CE446A">
        <w:rPr>
          <w:rFonts w:ascii="Book Antiqua" w:eastAsia="宋体" w:hAnsi="Book Antiqua" w:cs="宋体"/>
          <w:sz w:val="24"/>
          <w:szCs w:val="24"/>
          <w:lang w:eastAsia="zh-CN"/>
        </w:rPr>
        <w:t xml:space="preserve">: summary of an AASLD Single Topic Conference. </w:t>
      </w:r>
      <w:proofErr w:type="spellStart"/>
      <w:r w:rsidRPr="00CE446A">
        <w:rPr>
          <w:rFonts w:ascii="Book Antiqua" w:eastAsia="宋体" w:hAnsi="Book Antiqua" w:cs="宋体"/>
          <w:i/>
          <w:iCs/>
          <w:sz w:val="24"/>
          <w:szCs w:val="24"/>
          <w:lang w:eastAsia="zh-CN"/>
        </w:rPr>
        <w:t>Hepatology</w:t>
      </w:r>
      <w:proofErr w:type="spellEnd"/>
      <w:r w:rsidRPr="00CE446A">
        <w:rPr>
          <w:rFonts w:ascii="Book Antiqua" w:eastAsia="宋体" w:hAnsi="Book Antiqua" w:cs="宋体"/>
          <w:sz w:val="24"/>
          <w:szCs w:val="24"/>
          <w:lang w:eastAsia="zh-CN"/>
        </w:rPr>
        <w:t xml:space="preserve"> 2003; </w:t>
      </w:r>
      <w:r w:rsidRPr="00CE446A">
        <w:rPr>
          <w:rFonts w:ascii="Book Antiqua" w:eastAsia="宋体" w:hAnsi="Book Antiqua" w:cs="宋体"/>
          <w:b/>
          <w:bCs/>
          <w:sz w:val="24"/>
          <w:szCs w:val="24"/>
          <w:lang w:eastAsia="zh-CN"/>
        </w:rPr>
        <w:t>37</w:t>
      </w:r>
      <w:r w:rsidRPr="00CE446A">
        <w:rPr>
          <w:rFonts w:ascii="Book Antiqua" w:eastAsia="宋体" w:hAnsi="Book Antiqua" w:cs="宋体"/>
          <w:sz w:val="24"/>
          <w:szCs w:val="24"/>
          <w:lang w:eastAsia="zh-CN"/>
        </w:rPr>
        <w:t>: 1202-1219 [PMID: 12717402 DOI: 10.1053/jhep.2003.50193]</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38 </w:t>
      </w:r>
      <w:r w:rsidRPr="00CE446A">
        <w:rPr>
          <w:rFonts w:ascii="Book Antiqua" w:eastAsia="宋体" w:hAnsi="Book Antiqua" w:cs="宋体"/>
          <w:b/>
          <w:bCs/>
          <w:sz w:val="24"/>
          <w:szCs w:val="24"/>
          <w:lang w:eastAsia="zh-CN"/>
        </w:rPr>
        <w:t>Brunt EM</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Janney</w:t>
      </w:r>
      <w:proofErr w:type="spellEnd"/>
      <w:r w:rsidRPr="00CE446A">
        <w:rPr>
          <w:rFonts w:ascii="Book Antiqua" w:eastAsia="宋体" w:hAnsi="Book Antiqua" w:cs="宋体"/>
          <w:sz w:val="24"/>
          <w:szCs w:val="24"/>
          <w:lang w:eastAsia="zh-CN"/>
        </w:rPr>
        <w:t xml:space="preserve"> CG, Di </w:t>
      </w:r>
      <w:proofErr w:type="spellStart"/>
      <w:r w:rsidRPr="00CE446A">
        <w:rPr>
          <w:rFonts w:ascii="Book Antiqua" w:eastAsia="宋体" w:hAnsi="Book Antiqua" w:cs="宋体"/>
          <w:sz w:val="24"/>
          <w:szCs w:val="24"/>
          <w:lang w:eastAsia="zh-CN"/>
        </w:rPr>
        <w:t>Bisceglie</w:t>
      </w:r>
      <w:proofErr w:type="spellEnd"/>
      <w:r w:rsidRPr="00CE446A">
        <w:rPr>
          <w:rFonts w:ascii="Book Antiqua" w:eastAsia="宋体" w:hAnsi="Book Antiqua" w:cs="宋体"/>
          <w:sz w:val="24"/>
          <w:szCs w:val="24"/>
          <w:lang w:eastAsia="zh-CN"/>
        </w:rPr>
        <w:t xml:space="preserve"> AM, </w:t>
      </w:r>
      <w:proofErr w:type="spellStart"/>
      <w:r w:rsidRPr="00CE446A">
        <w:rPr>
          <w:rFonts w:ascii="Book Antiqua" w:eastAsia="宋体" w:hAnsi="Book Antiqua" w:cs="宋体"/>
          <w:sz w:val="24"/>
          <w:szCs w:val="24"/>
          <w:lang w:eastAsia="zh-CN"/>
        </w:rPr>
        <w:t>Neuschwander-Tetri</w:t>
      </w:r>
      <w:proofErr w:type="spellEnd"/>
      <w:r w:rsidRPr="00CE446A">
        <w:rPr>
          <w:rFonts w:ascii="Book Antiqua" w:eastAsia="宋体" w:hAnsi="Book Antiqua" w:cs="宋体"/>
          <w:sz w:val="24"/>
          <w:szCs w:val="24"/>
          <w:lang w:eastAsia="zh-CN"/>
        </w:rPr>
        <w:t xml:space="preserve"> BA, Bacon BR. Nonalcoholic </w:t>
      </w:r>
      <w:proofErr w:type="spellStart"/>
      <w:r w:rsidRPr="00CE446A">
        <w:rPr>
          <w:rFonts w:ascii="Book Antiqua" w:eastAsia="宋体" w:hAnsi="Book Antiqua" w:cs="宋体"/>
          <w:sz w:val="24"/>
          <w:szCs w:val="24"/>
          <w:lang w:eastAsia="zh-CN"/>
        </w:rPr>
        <w:t>steatohepatitis</w:t>
      </w:r>
      <w:proofErr w:type="spellEnd"/>
      <w:r w:rsidRPr="00CE446A">
        <w:rPr>
          <w:rFonts w:ascii="Book Antiqua" w:eastAsia="宋体" w:hAnsi="Book Antiqua" w:cs="宋体"/>
          <w:sz w:val="24"/>
          <w:szCs w:val="24"/>
          <w:lang w:eastAsia="zh-CN"/>
        </w:rPr>
        <w:t xml:space="preserve">: a proposal for grading and staging the histological lesions. </w:t>
      </w:r>
      <w:r w:rsidRPr="00CE446A">
        <w:rPr>
          <w:rFonts w:ascii="Book Antiqua" w:eastAsia="宋体" w:hAnsi="Book Antiqua" w:cs="宋体"/>
          <w:i/>
          <w:iCs/>
          <w:sz w:val="24"/>
          <w:szCs w:val="24"/>
          <w:lang w:eastAsia="zh-CN"/>
        </w:rPr>
        <w:t xml:space="preserve">Am J </w:t>
      </w:r>
      <w:proofErr w:type="spellStart"/>
      <w:r w:rsidRPr="00CE446A">
        <w:rPr>
          <w:rFonts w:ascii="Book Antiqua" w:eastAsia="宋体" w:hAnsi="Book Antiqua" w:cs="宋体"/>
          <w:i/>
          <w:iCs/>
          <w:sz w:val="24"/>
          <w:szCs w:val="24"/>
          <w:lang w:eastAsia="zh-CN"/>
        </w:rPr>
        <w:t>Gastroenterol</w:t>
      </w:r>
      <w:proofErr w:type="spellEnd"/>
      <w:r w:rsidRPr="00CE446A">
        <w:rPr>
          <w:rFonts w:ascii="Book Antiqua" w:eastAsia="宋体" w:hAnsi="Book Antiqua" w:cs="宋体"/>
          <w:sz w:val="24"/>
          <w:szCs w:val="24"/>
          <w:lang w:eastAsia="zh-CN"/>
        </w:rPr>
        <w:t xml:space="preserve"> 1999; </w:t>
      </w:r>
      <w:r w:rsidRPr="00CE446A">
        <w:rPr>
          <w:rFonts w:ascii="Book Antiqua" w:eastAsia="宋体" w:hAnsi="Book Antiqua" w:cs="宋体"/>
          <w:b/>
          <w:bCs/>
          <w:sz w:val="24"/>
          <w:szCs w:val="24"/>
          <w:lang w:eastAsia="zh-CN"/>
        </w:rPr>
        <w:t>94</w:t>
      </w:r>
      <w:r w:rsidRPr="00CE446A">
        <w:rPr>
          <w:rFonts w:ascii="Book Antiqua" w:eastAsia="宋体" w:hAnsi="Book Antiqua" w:cs="宋体"/>
          <w:sz w:val="24"/>
          <w:szCs w:val="24"/>
          <w:lang w:eastAsia="zh-CN"/>
        </w:rPr>
        <w:t>: 2467-2474 [PMID: 10484010 DOI: 10.1111/j.1572-0241.1999.01377.x]</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39 </w:t>
      </w:r>
      <w:proofErr w:type="spellStart"/>
      <w:r w:rsidRPr="00CE446A">
        <w:rPr>
          <w:rFonts w:ascii="Book Antiqua" w:eastAsia="宋体" w:hAnsi="Book Antiqua" w:cs="宋体"/>
          <w:b/>
          <w:bCs/>
          <w:sz w:val="24"/>
          <w:szCs w:val="24"/>
          <w:lang w:eastAsia="zh-CN"/>
        </w:rPr>
        <w:t>Dongiovanni</w:t>
      </w:r>
      <w:proofErr w:type="spellEnd"/>
      <w:r w:rsidRPr="00CE446A">
        <w:rPr>
          <w:rFonts w:ascii="Book Antiqua" w:eastAsia="宋体" w:hAnsi="Book Antiqua" w:cs="宋体"/>
          <w:b/>
          <w:bCs/>
          <w:sz w:val="24"/>
          <w:szCs w:val="24"/>
          <w:lang w:eastAsia="zh-CN"/>
        </w:rPr>
        <w:t xml:space="preserve"> P</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Anstee</w:t>
      </w:r>
      <w:proofErr w:type="spellEnd"/>
      <w:r w:rsidRPr="00CE446A">
        <w:rPr>
          <w:rFonts w:ascii="Book Antiqua" w:eastAsia="宋体" w:hAnsi="Book Antiqua" w:cs="宋体"/>
          <w:sz w:val="24"/>
          <w:szCs w:val="24"/>
          <w:lang w:eastAsia="zh-CN"/>
        </w:rPr>
        <w:t xml:space="preserve"> QM, </w:t>
      </w:r>
      <w:proofErr w:type="spellStart"/>
      <w:r w:rsidRPr="00CE446A">
        <w:rPr>
          <w:rFonts w:ascii="Book Antiqua" w:eastAsia="宋体" w:hAnsi="Book Antiqua" w:cs="宋体"/>
          <w:sz w:val="24"/>
          <w:szCs w:val="24"/>
          <w:lang w:eastAsia="zh-CN"/>
        </w:rPr>
        <w:t>Valenti</w:t>
      </w:r>
      <w:proofErr w:type="spellEnd"/>
      <w:r w:rsidRPr="00CE446A">
        <w:rPr>
          <w:rFonts w:ascii="Book Antiqua" w:eastAsia="宋体" w:hAnsi="Book Antiqua" w:cs="宋体"/>
          <w:sz w:val="24"/>
          <w:szCs w:val="24"/>
          <w:lang w:eastAsia="zh-CN"/>
        </w:rPr>
        <w:t xml:space="preserve"> L. Genetic predisposition in NAFLD and NASH: impact on severity of liver disease and response to treatment. </w:t>
      </w:r>
      <w:proofErr w:type="spellStart"/>
      <w:r w:rsidRPr="00CE446A">
        <w:rPr>
          <w:rFonts w:ascii="Book Antiqua" w:eastAsia="宋体" w:hAnsi="Book Antiqua" w:cs="宋体"/>
          <w:i/>
          <w:iCs/>
          <w:sz w:val="24"/>
          <w:szCs w:val="24"/>
          <w:lang w:eastAsia="zh-CN"/>
        </w:rPr>
        <w:t>Curr</w:t>
      </w:r>
      <w:proofErr w:type="spellEnd"/>
      <w:r w:rsidRPr="00CE446A">
        <w:rPr>
          <w:rFonts w:ascii="Book Antiqua" w:eastAsia="宋体" w:hAnsi="Book Antiqua" w:cs="宋体"/>
          <w:i/>
          <w:iCs/>
          <w:sz w:val="24"/>
          <w:szCs w:val="24"/>
          <w:lang w:eastAsia="zh-CN"/>
        </w:rPr>
        <w:t xml:space="preserve"> Pharm Des</w:t>
      </w:r>
      <w:r w:rsidRPr="00CE446A">
        <w:rPr>
          <w:rFonts w:ascii="Book Antiqua" w:eastAsia="宋体" w:hAnsi="Book Antiqua" w:cs="宋体"/>
          <w:sz w:val="24"/>
          <w:szCs w:val="24"/>
          <w:lang w:eastAsia="zh-CN"/>
        </w:rPr>
        <w:t xml:space="preserve"> 2013; </w:t>
      </w:r>
      <w:r w:rsidRPr="00CE446A">
        <w:rPr>
          <w:rFonts w:ascii="Book Antiqua" w:eastAsia="宋体" w:hAnsi="Book Antiqua" w:cs="宋体"/>
          <w:b/>
          <w:bCs/>
          <w:sz w:val="24"/>
          <w:szCs w:val="24"/>
          <w:lang w:eastAsia="zh-CN"/>
        </w:rPr>
        <w:t>19</w:t>
      </w:r>
      <w:r w:rsidRPr="00CE446A">
        <w:rPr>
          <w:rFonts w:ascii="Book Antiqua" w:eastAsia="宋体" w:hAnsi="Book Antiqua" w:cs="宋体"/>
          <w:sz w:val="24"/>
          <w:szCs w:val="24"/>
          <w:lang w:eastAsia="zh-CN"/>
        </w:rPr>
        <w:t>: 5219-5238 [PMID: 23394097 DOI: 10.2174/13816128113199990381]</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40 </w:t>
      </w:r>
      <w:proofErr w:type="spellStart"/>
      <w:r w:rsidRPr="00CE446A">
        <w:rPr>
          <w:rFonts w:ascii="Book Antiqua" w:eastAsia="宋体" w:hAnsi="Book Antiqua" w:cs="宋体"/>
          <w:b/>
          <w:bCs/>
          <w:sz w:val="24"/>
          <w:szCs w:val="24"/>
          <w:lang w:eastAsia="zh-CN"/>
        </w:rPr>
        <w:t>Chalasani</w:t>
      </w:r>
      <w:proofErr w:type="spellEnd"/>
      <w:r w:rsidRPr="00CE446A">
        <w:rPr>
          <w:rFonts w:ascii="Book Antiqua" w:eastAsia="宋体" w:hAnsi="Book Antiqua" w:cs="宋体"/>
          <w:b/>
          <w:bCs/>
          <w:sz w:val="24"/>
          <w:szCs w:val="24"/>
          <w:lang w:eastAsia="zh-CN"/>
        </w:rPr>
        <w:t xml:space="preserve"> N</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Guo</w:t>
      </w:r>
      <w:proofErr w:type="spellEnd"/>
      <w:r w:rsidRPr="00CE446A">
        <w:rPr>
          <w:rFonts w:ascii="Book Antiqua" w:eastAsia="宋体" w:hAnsi="Book Antiqua" w:cs="宋体"/>
          <w:sz w:val="24"/>
          <w:szCs w:val="24"/>
          <w:lang w:eastAsia="zh-CN"/>
        </w:rPr>
        <w:t xml:space="preserve"> X, </w:t>
      </w:r>
      <w:proofErr w:type="spellStart"/>
      <w:r w:rsidRPr="00CE446A">
        <w:rPr>
          <w:rFonts w:ascii="Book Antiqua" w:eastAsia="宋体" w:hAnsi="Book Antiqua" w:cs="宋体"/>
          <w:sz w:val="24"/>
          <w:szCs w:val="24"/>
          <w:lang w:eastAsia="zh-CN"/>
        </w:rPr>
        <w:t>Loomba</w:t>
      </w:r>
      <w:proofErr w:type="spellEnd"/>
      <w:r w:rsidRPr="00CE446A">
        <w:rPr>
          <w:rFonts w:ascii="Book Antiqua" w:eastAsia="宋体" w:hAnsi="Book Antiqua" w:cs="宋体"/>
          <w:sz w:val="24"/>
          <w:szCs w:val="24"/>
          <w:lang w:eastAsia="zh-CN"/>
        </w:rPr>
        <w:t xml:space="preserve"> R, </w:t>
      </w:r>
      <w:proofErr w:type="spellStart"/>
      <w:r w:rsidRPr="00CE446A">
        <w:rPr>
          <w:rFonts w:ascii="Book Antiqua" w:eastAsia="宋体" w:hAnsi="Book Antiqua" w:cs="宋体"/>
          <w:sz w:val="24"/>
          <w:szCs w:val="24"/>
          <w:lang w:eastAsia="zh-CN"/>
        </w:rPr>
        <w:t>Goodarzi</w:t>
      </w:r>
      <w:proofErr w:type="spellEnd"/>
      <w:r w:rsidRPr="00CE446A">
        <w:rPr>
          <w:rFonts w:ascii="Book Antiqua" w:eastAsia="宋体" w:hAnsi="Book Antiqua" w:cs="宋体"/>
          <w:sz w:val="24"/>
          <w:szCs w:val="24"/>
          <w:lang w:eastAsia="zh-CN"/>
        </w:rPr>
        <w:t xml:space="preserve"> MO, </w:t>
      </w:r>
      <w:proofErr w:type="spellStart"/>
      <w:r w:rsidRPr="00CE446A">
        <w:rPr>
          <w:rFonts w:ascii="Book Antiqua" w:eastAsia="宋体" w:hAnsi="Book Antiqua" w:cs="宋体"/>
          <w:sz w:val="24"/>
          <w:szCs w:val="24"/>
          <w:lang w:eastAsia="zh-CN"/>
        </w:rPr>
        <w:t>Haritunians</w:t>
      </w:r>
      <w:proofErr w:type="spellEnd"/>
      <w:r w:rsidRPr="00CE446A">
        <w:rPr>
          <w:rFonts w:ascii="Book Antiqua" w:eastAsia="宋体" w:hAnsi="Book Antiqua" w:cs="宋体"/>
          <w:sz w:val="24"/>
          <w:szCs w:val="24"/>
          <w:lang w:eastAsia="zh-CN"/>
        </w:rPr>
        <w:t xml:space="preserve"> T, Kwon S, Cui J, Taylor KD, Wilson L, Cummings OW, Chen YD, Rotter JI. Genome-wide association study identifies variants associated with histologic features of nonalcoholic Fatty liver disease. </w:t>
      </w:r>
      <w:r w:rsidRPr="00CE446A">
        <w:rPr>
          <w:rFonts w:ascii="Book Antiqua" w:eastAsia="宋体" w:hAnsi="Book Antiqua" w:cs="宋体"/>
          <w:i/>
          <w:iCs/>
          <w:sz w:val="24"/>
          <w:szCs w:val="24"/>
          <w:lang w:eastAsia="zh-CN"/>
        </w:rPr>
        <w:t>Gastroenterology</w:t>
      </w:r>
      <w:r w:rsidRPr="00CE446A">
        <w:rPr>
          <w:rFonts w:ascii="Book Antiqua" w:eastAsia="宋体" w:hAnsi="Book Antiqua" w:cs="宋体"/>
          <w:sz w:val="24"/>
          <w:szCs w:val="24"/>
          <w:lang w:eastAsia="zh-CN"/>
        </w:rPr>
        <w:t xml:space="preserve"> 2010; </w:t>
      </w:r>
      <w:r w:rsidRPr="00CE446A">
        <w:rPr>
          <w:rFonts w:ascii="Book Antiqua" w:eastAsia="宋体" w:hAnsi="Book Antiqua" w:cs="宋体"/>
          <w:b/>
          <w:bCs/>
          <w:sz w:val="24"/>
          <w:szCs w:val="24"/>
          <w:lang w:eastAsia="zh-CN"/>
        </w:rPr>
        <w:t>139</w:t>
      </w:r>
      <w:r w:rsidRPr="00CE446A">
        <w:rPr>
          <w:rFonts w:ascii="Book Antiqua" w:eastAsia="宋体" w:hAnsi="Book Antiqua" w:cs="宋体"/>
          <w:sz w:val="24"/>
          <w:szCs w:val="24"/>
          <w:lang w:eastAsia="zh-CN"/>
        </w:rPr>
        <w:t>: 1567-1</w:t>
      </w:r>
      <w:r w:rsidR="0064145F" w:rsidRPr="00CE446A">
        <w:rPr>
          <w:rFonts w:ascii="Book Antiqua" w:eastAsia="宋体" w:hAnsi="Book Antiqua" w:cs="宋体" w:hint="eastAsia"/>
          <w:sz w:val="24"/>
          <w:szCs w:val="24"/>
          <w:lang w:eastAsia="zh-CN"/>
        </w:rPr>
        <w:t>5</w:t>
      </w:r>
      <w:r w:rsidRPr="00CE446A">
        <w:rPr>
          <w:rFonts w:ascii="Book Antiqua" w:eastAsia="宋体" w:hAnsi="Book Antiqua" w:cs="宋体"/>
          <w:sz w:val="24"/>
          <w:szCs w:val="24"/>
          <w:lang w:eastAsia="zh-CN"/>
        </w:rPr>
        <w:t>76, 1567-1</w:t>
      </w:r>
      <w:r w:rsidR="0064145F" w:rsidRPr="00CE446A">
        <w:rPr>
          <w:rFonts w:ascii="Book Antiqua" w:eastAsia="宋体" w:hAnsi="Book Antiqua" w:cs="宋体" w:hint="eastAsia"/>
          <w:sz w:val="24"/>
          <w:szCs w:val="24"/>
          <w:lang w:eastAsia="zh-CN"/>
        </w:rPr>
        <w:t>5</w:t>
      </w:r>
      <w:r w:rsidRPr="00CE446A">
        <w:rPr>
          <w:rFonts w:ascii="Book Antiqua" w:eastAsia="宋体" w:hAnsi="Book Antiqua" w:cs="宋体"/>
          <w:sz w:val="24"/>
          <w:szCs w:val="24"/>
          <w:lang w:eastAsia="zh-CN"/>
        </w:rPr>
        <w:t>76 [PMID: 20708005 DOI: 10.1053/j.gastro.2010.07.057]</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41 </w:t>
      </w:r>
      <w:proofErr w:type="spellStart"/>
      <w:r w:rsidRPr="00CE446A">
        <w:rPr>
          <w:rFonts w:ascii="Book Antiqua" w:eastAsia="宋体" w:hAnsi="Book Antiqua" w:cs="宋体"/>
          <w:b/>
          <w:bCs/>
          <w:sz w:val="24"/>
          <w:szCs w:val="24"/>
          <w:lang w:eastAsia="zh-CN"/>
        </w:rPr>
        <w:t>Hyysalo</w:t>
      </w:r>
      <w:proofErr w:type="spellEnd"/>
      <w:r w:rsidRPr="00CE446A">
        <w:rPr>
          <w:rFonts w:ascii="Book Antiqua" w:eastAsia="宋体" w:hAnsi="Book Antiqua" w:cs="宋体"/>
          <w:b/>
          <w:bCs/>
          <w:sz w:val="24"/>
          <w:szCs w:val="24"/>
          <w:lang w:eastAsia="zh-CN"/>
        </w:rPr>
        <w:t xml:space="preserve"> J</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Gopalacharyulu</w:t>
      </w:r>
      <w:proofErr w:type="spellEnd"/>
      <w:r w:rsidRPr="00CE446A">
        <w:rPr>
          <w:rFonts w:ascii="Book Antiqua" w:eastAsia="宋体" w:hAnsi="Book Antiqua" w:cs="宋体"/>
          <w:sz w:val="24"/>
          <w:szCs w:val="24"/>
          <w:lang w:eastAsia="zh-CN"/>
        </w:rPr>
        <w:t xml:space="preserve"> P, </w:t>
      </w:r>
      <w:proofErr w:type="spellStart"/>
      <w:r w:rsidRPr="00CE446A">
        <w:rPr>
          <w:rFonts w:ascii="Book Antiqua" w:eastAsia="宋体" w:hAnsi="Book Antiqua" w:cs="宋体"/>
          <w:sz w:val="24"/>
          <w:szCs w:val="24"/>
          <w:lang w:eastAsia="zh-CN"/>
        </w:rPr>
        <w:t>Bian</w:t>
      </w:r>
      <w:proofErr w:type="spellEnd"/>
      <w:r w:rsidRPr="00CE446A">
        <w:rPr>
          <w:rFonts w:ascii="Book Antiqua" w:eastAsia="宋体" w:hAnsi="Book Antiqua" w:cs="宋体"/>
          <w:sz w:val="24"/>
          <w:szCs w:val="24"/>
          <w:lang w:eastAsia="zh-CN"/>
        </w:rPr>
        <w:t xml:space="preserve"> H, </w:t>
      </w:r>
      <w:proofErr w:type="spellStart"/>
      <w:r w:rsidRPr="00CE446A">
        <w:rPr>
          <w:rFonts w:ascii="Book Antiqua" w:eastAsia="宋体" w:hAnsi="Book Antiqua" w:cs="宋体"/>
          <w:sz w:val="24"/>
          <w:szCs w:val="24"/>
          <w:lang w:eastAsia="zh-CN"/>
        </w:rPr>
        <w:t>Hyötyläinen</w:t>
      </w:r>
      <w:proofErr w:type="spellEnd"/>
      <w:r w:rsidRPr="00CE446A">
        <w:rPr>
          <w:rFonts w:ascii="Book Antiqua" w:eastAsia="宋体" w:hAnsi="Book Antiqua" w:cs="宋体"/>
          <w:sz w:val="24"/>
          <w:szCs w:val="24"/>
          <w:lang w:eastAsia="zh-CN"/>
        </w:rPr>
        <w:t xml:space="preserve"> T, </w:t>
      </w:r>
      <w:proofErr w:type="spellStart"/>
      <w:r w:rsidRPr="00CE446A">
        <w:rPr>
          <w:rFonts w:ascii="Book Antiqua" w:eastAsia="宋体" w:hAnsi="Book Antiqua" w:cs="宋体"/>
          <w:sz w:val="24"/>
          <w:szCs w:val="24"/>
          <w:lang w:eastAsia="zh-CN"/>
        </w:rPr>
        <w:t>Leivonen</w:t>
      </w:r>
      <w:proofErr w:type="spellEnd"/>
      <w:r w:rsidRPr="00CE446A">
        <w:rPr>
          <w:rFonts w:ascii="Book Antiqua" w:eastAsia="宋体" w:hAnsi="Book Antiqua" w:cs="宋体"/>
          <w:sz w:val="24"/>
          <w:szCs w:val="24"/>
          <w:lang w:eastAsia="zh-CN"/>
        </w:rPr>
        <w:t xml:space="preserve"> M, </w:t>
      </w:r>
      <w:proofErr w:type="spellStart"/>
      <w:r w:rsidRPr="00CE446A">
        <w:rPr>
          <w:rFonts w:ascii="Book Antiqua" w:eastAsia="宋体" w:hAnsi="Book Antiqua" w:cs="宋体"/>
          <w:sz w:val="24"/>
          <w:szCs w:val="24"/>
          <w:lang w:eastAsia="zh-CN"/>
        </w:rPr>
        <w:t>Jaser</w:t>
      </w:r>
      <w:proofErr w:type="spellEnd"/>
      <w:r w:rsidRPr="00CE446A">
        <w:rPr>
          <w:rFonts w:ascii="Book Antiqua" w:eastAsia="宋体" w:hAnsi="Book Antiqua" w:cs="宋体"/>
          <w:sz w:val="24"/>
          <w:szCs w:val="24"/>
          <w:lang w:eastAsia="zh-CN"/>
        </w:rPr>
        <w:t xml:space="preserve"> N, </w:t>
      </w:r>
      <w:proofErr w:type="spellStart"/>
      <w:r w:rsidRPr="00CE446A">
        <w:rPr>
          <w:rFonts w:ascii="Book Antiqua" w:eastAsia="宋体" w:hAnsi="Book Antiqua" w:cs="宋体"/>
          <w:sz w:val="24"/>
          <w:szCs w:val="24"/>
          <w:lang w:eastAsia="zh-CN"/>
        </w:rPr>
        <w:t>Juuti</w:t>
      </w:r>
      <w:proofErr w:type="spellEnd"/>
      <w:r w:rsidRPr="00CE446A">
        <w:rPr>
          <w:rFonts w:ascii="Book Antiqua" w:eastAsia="宋体" w:hAnsi="Book Antiqua" w:cs="宋体"/>
          <w:sz w:val="24"/>
          <w:szCs w:val="24"/>
          <w:lang w:eastAsia="zh-CN"/>
        </w:rPr>
        <w:t xml:space="preserve"> A, </w:t>
      </w:r>
      <w:proofErr w:type="spellStart"/>
      <w:r w:rsidRPr="00CE446A">
        <w:rPr>
          <w:rFonts w:ascii="Book Antiqua" w:eastAsia="宋体" w:hAnsi="Book Antiqua" w:cs="宋体"/>
          <w:sz w:val="24"/>
          <w:szCs w:val="24"/>
          <w:lang w:eastAsia="zh-CN"/>
        </w:rPr>
        <w:t>Honka</w:t>
      </w:r>
      <w:proofErr w:type="spellEnd"/>
      <w:r w:rsidRPr="00CE446A">
        <w:rPr>
          <w:rFonts w:ascii="Book Antiqua" w:eastAsia="宋体" w:hAnsi="Book Antiqua" w:cs="宋体"/>
          <w:sz w:val="24"/>
          <w:szCs w:val="24"/>
          <w:lang w:eastAsia="zh-CN"/>
        </w:rPr>
        <w:t xml:space="preserve"> MJ, </w:t>
      </w:r>
      <w:proofErr w:type="spellStart"/>
      <w:r w:rsidRPr="00CE446A">
        <w:rPr>
          <w:rFonts w:ascii="Book Antiqua" w:eastAsia="宋体" w:hAnsi="Book Antiqua" w:cs="宋体"/>
          <w:sz w:val="24"/>
          <w:szCs w:val="24"/>
          <w:lang w:eastAsia="zh-CN"/>
        </w:rPr>
        <w:t>Nuutila</w:t>
      </w:r>
      <w:proofErr w:type="spellEnd"/>
      <w:r w:rsidRPr="00CE446A">
        <w:rPr>
          <w:rFonts w:ascii="Book Antiqua" w:eastAsia="宋体" w:hAnsi="Book Antiqua" w:cs="宋体"/>
          <w:sz w:val="24"/>
          <w:szCs w:val="24"/>
          <w:lang w:eastAsia="zh-CN"/>
        </w:rPr>
        <w:t xml:space="preserve"> P, </w:t>
      </w:r>
      <w:proofErr w:type="spellStart"/>
      <w:r w:rsidRPr="00CE446A">
        <w:rPr>
          <w:rFonts w:ascii="Book Antiqua" w:eastAsia="宋体" w:hAnsi="Book Antiqua" w:cs="宋体"/>
          <w:sz w:val="24"/>
          <w:szCs w:val="24"/>
          <w:lang w:eastAsia="zh-CN"/>
        </w:rPr>
        <w:t>Olkkonen</w:t>
      </w:r>
      <w:proofErr w:type="spellEnd"/>
      <w:r w:rsidRPr="00CE446A">
        <w:rPr>
          <w:rFonts w:ascii="Book Antiqua" w:eastAsia="宋体" w:hAnsi="Book Antiqua" w:cs="宋体"/>
          <w:sz w:val="24"/>
          <w:szCs w:val="24"/>
          <w:lang w:eastAsia="zh-CN"/>
        </w:rPr>
        <w:t xml:space="preserve"> VM, </w:t>
      </w:r>
      <w:proofErr w:type="spellStart"/>
      <w:r w:rsidRPr="00CE446A">
        <w:rPr>
          <w:rFonts w:ascii="Book Antiqua" w:eastAsia="宋体" w:hAnsi="Book Antiqua" w:cs="宋体"/>
          <w:sz w:val="24"/>
          <w:szCs w:val="24"/>
          <w:lang w:eastAsia="zh-CN"/>
        </w:rPr>
        <w:t>Oresic</w:t>
      </w:r>
      <w:proofErr w:type="spellEnd"/>
      <w:r w:rsidRPr="00CE446A">
        <w:rPr>
          <w:rFonts w:ascii="Book Antiqua" w:eastAsia="宋体" w:hAnsi="Book Antiqua" w:cs="宋体"/>
          <w:sz w:val="24"/>
          <w:szCs w:val="24"/>
          <w:lang w:eastAsia="zh-CN"/>
        </w:rPr>
        <w:t xml:space="preserve"> M, </w:t>
      </w:r>
      <w:proofErr w:type="spellStart"/>
      <w:r w:rsidRPr="00CE446A">
        <w:rPr>
          <w:rFonts w:ascii="Book Antiqua" w:eastAsia="宋体" w:hAnsi="Book Antiqua" w:cs="宋体"/>
          <w:sz w:val="24"/>
          <w:szCs w:val="24"/>
          <w:lang w:eastAsia="zh-CN"/>
        </w:rPr>
        <w:t>Yki-Järvinen</w:t>
      </w:r>
      <w:proofErr w:type="spellEnd"/>
      <w:r w:rsidRPr="00CE446A">
        <w:rPr>
          <w:rFonts w:ascii="Book Antiqua" w:eastAsia="宋体" w:hAnsi="Book Antiqua" w:cs="宋体"/>
          <w:sz w:val="24"/>
          <w:szCs w:val="24"/>
          <w:lang w:eastAsia="zh-CN"/>
        </w:rPr>
        <w:t xml:space="preserve"> H. Circulating triacylglycerol signatures in nonalcoholic fatty liver disease associated with the I148M variant in PNPLA3 and with obesity. </w:t>
      </w:r>
      <w:r w:rsidRPr="00CE446A">
        <w:rPr>
          <w:rFonts w:ascii="Book Antiqua" w:eastAsia="宋体" w:hAnsi="Book Antiqua" w:cs="宋体"/>
          <w:i/>
          <w:iCs/>
          <w:sz w:val="24"/>
          <w:szCs w:val="24"/>
          <w:lang w:eastAsia="zh-CN"/>
        </w:rPr>
        <w:t>Diabetes</w:t>
      </w:r>
      <w:r w:rsidRPr="00CE446A">
        <w:rPr>
          <w:rFonts w:ascii="Book Antiqua" w:eastAsia="宋体" w:hAnsi="Book Antiqua" w:cs="宋体"/>
          <w:sz w:val="24"/>
          <w:szCs w:val="24"/>
          <w:lang w:eastAsia="zh-CN"/>
        </w:rPr>
        <w:t xml:space="preserve"> 2014; </w:t>
      </w:r>
      <w:r w:rsidRPr="00CE446A">
        <w:rPr>
          <w:rFonts w:ascii="Book Antiqua" w:eastAsia="宋体" w:hAnsi="Book Antiqua" w:cs="宋体"/>
          <w:b/>
          <w:bCs/>
          <w:sz w:val="24"/>
          <w:szCs w:val="24"/>
          <w:lang w:eastAsia="zh-CN"/>
        </w:rPr>
        <w:t>63</w:t>
      </w:r>
      <w:r w:rsidRPr="00CE446A">
        <w:rPr>
          <w:rFonts w:ascii="Book Antiqua" w:eastAsia="宋体" w:hAnsi="Book Antiqua" w:cs="宋体"/>
          <w:sz w:val="24"/>
          <w:szCs w:val="24"/>
          <w:lang w:eastAsia="zh-CN"/>
        </w:rPr>
        <w:t>: 312-322 [PMID: 24009255 DOI: 10.2337/db13-0774]</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42 </w:t>
      </w:r>
      <w:proofErr w:type="spellStart"/>
      <w:r w:rsidRPr="00CE446A">
        <w:rPr>
          <w:rFonts w:ascii="Book Antiqua" w:eastAsia="宋体" w:hAnsi="Book Antiqua" w:cs="宋体"/>
          <w:b/>
          <w:bCs/>
          <w:sz w:val="24"/>
          <w:szCs w:val="24"/>
          <w:lang w:eastAsia="zh-CN"/>
        </w:rPr>
        <w:t>Xu</w:t>
      </w:r>
      <w:proofErr w:type="spellEnd"/>
      <w:r w:rsidRPr="00CE446A">
        <w:rPr>
          <w:rFonts w:ascii="Book Antiqua" w:eastAsia="宋体" w:hAnsi="Book Antiqua" w:cs="宋体"/>
          <w:b/>
          <w:bCs/>
          <w:sz w:val="24"/>
          <w:szCs w:val="24"/>
          <w:lang w:eastAsia="zh-CN"/>
        </w:rPr>
        <w:t xml:space="preserve"> R</w:t>
      </w:r>
      <w:r w:rsidRPr="00CE446A">
        <w:rPr>
          <w:rFonts w:ascii="Book Antiqua" w:eastAsia="宋体" w:hAnsi="Book Antiqua" w:cs="宋体"/>
          <w:sz w:val="24"/>
          <w:szCs w:val="24"/>
          <w:lang w:eastAsia="zh-CN"/>
        </w:rPr>
        <w:t xml:space="preserve">, Tao A, Zhang S, Deng Y, Chen G. Association between </w:t>
      </w:r>
      <w:proofErr w:type="spellStart"/>
      <w:r w:rsidRPr="00CE446A">
        <w:rPr>
          <w:rFonts w:ascii="Book Antiqua" w:eastAsia="宋体" w:hAnsi="Book Antiqua" w:cs="宋体"/>
          <w:sz w:val="24"/>
          <w:szCs w:val="24"/>
          <w:lang w:eastAsia="zh-CN"/>
        </w:rPr>
        <w:t>patatin</w:t>
      </w:r>
      <w:proofErr w:type="spellEnd"/>
      <w:r w:rsidRPr="00CE446A">
        <w:rPr>
          <w:rFonts w:ascii="Book Antiqua" w:eastAsia="宋体" w:hAnsi="Book Antiqua" w:cs="宋体"/>
          <w:sz w:val="24"/>
          <w:szCs w:val="24"/>
          <w:lang w:eastAsia="zh-CN"/>
        </w:rPr>
        <w:t xml:space="preserve">-like phospholipase domain containing 3 gene (PNPLA3) polymorphisms and nonalcoholic fatty liver disease: a </w:t>
      </w:r>
      <w:proofErr w:type="spellStart"/>
      <w:r w:rsidRPr="00CE446A">
        <w:rPr>
          <w:rFonts w:ascii="Book Antiqua" w:eastAsia="宋体" w:hAnsi="Book Antiqua" w:cs="宋体"/>
          <w:sz w:val="24"/>
          <w:szCs w:val="24"/>
          <w:lang w:eastAsia="zh-CN"/>
        </w:rPr>
        <w:t>HuGE</w:t>
      </w:r>
      <w:proofErr w:type="spellEnd"/>
      <w:r w:rsidRPr="00CE446A">
        <w:rPr>
          <w:rFonts w:ascii="Book Antiqua" w:eastAsia="宋体" w:hAnsi="Book Antiqua" w:cs="宋体"/>
          <w:sz w:val="24"/>
          <w:szCs w:val="24"/>
          <w:lang w:eastAsia="zh-CN"/>
        </w:rPr>
        <w:t xml:space="preserve"> review and meta-analysis. </w:t>
      </w:r>
      <w:proofErr w:type="spellStart"/>
      <w:r w:rsidRPr="00CE446A">
        <w:rPr>
          <w:rFonts w:ascii="Book Antiqua" w:eastAsia="宋体" w:hAnsi="Book Antiqua" w:cs="宋体"/>
          <w:i/>
          <w:iCs/>
          <w:sz w:val="24"/>
          <w:szCs w:val="24"/>
          <w:lang w:eastAsia="zh-CN"/>
        </w:rPr>
        <w:t>Sci</w:t>
      </w:r>
      <w:proofErr w:type="spellEnd"/>
      <w:r w:rsidRPr="00CE446A">
        <w:rPr>
          <w:rFonts w:ascii="Book Antiqua" w:eastAsia="宋体" w:hAnsi="Book Antiqua" w:cs="宋体"/>
          <w:i/>
          <w:iCs/>
          <w:sz w:val="24"/>
          <w:szCs w:val="24"/>
          <w:lang w:eastAsia="zh-CN"/>
        </w:rPr>
        <w:t xml:space="preserve"> Rep</w:t>
      </w:r>
      <w:r w:rsidRPr="00CE446A">
        <w:rPr>
          <w:rFonts w:ascii="Book Antiqua" w:eastAsia="宋体" w:hAnsi="Book Antiqua" w:cs="宋体"/>
          <w:sz w:val="24"/>
          <w:szCs w:val="24"/>
          <w:lang w:eastAsia="zh-CN"/>
        </w:rPr>
        <w:t xml:space="preserve"> 2015; </w:t>
      </w:r>
      <w:r w:rsidRPr="00CE446A">
        <w:rPr>
          <w:rFonts w:ascii="Book Antiqua" w:eastAsia="宋体" w:hAnsi="Book Antiqua" w:cs="宋体"/>
          <w:b/>
          <w:bCs/>
          <w:sz w:val="24"/>
          <w:szCs w:val="24"/>
          <w:lang w:eastAsia="zh-CN"/>
        </w:rPr>
        <w:t>5</w:t>
      </w:r>
      <w:r w:rsidRPr="00CE446A">
        <w:rPr>
          <w:rFonts w:ascii="Book Antiqua" w:eastAsia="宋体" w:hAnsi="Book Antiqua" w:cs="宋体"/>
          <w:sz w:val="24"/>
          <w:szCs w:val="24"/>
          <w:lang w:eastAsia="zh-CN"/>
        </w:rPr>
        <w:t>: 9284 [PMID: 25791171 DOI: 10.1038/srep09284]</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lastRenderedPageBreak/>
        <w:t xml:space="preserve">43 </w:t>
      </w:r>
      <w:proofErr w:type="spellStart"/>
      <w:r w:rsidRPr="00CE446A">
        <w:rPr>
          <w:rFonts w:ascii="Book Antiqua" w:eastAsia="宋体" w:hAnsi="Book Antiqua" w:cs="宋体"/>
          <w:b/>
          <w:bCs/>
          <w:sz w:val="24"/>
          <w:szCs w:val="24"/>
          <w:lang w:eastAsia="zh-CN"/>
        </w:rPr>
        <w:t>Oniki</w:t>
      </w:r>
      <w:proofErr w:type="spellEnd"/>
      <w:r w:rsidRPr="00CE446A">
        <w:rPr>
          <w:rFonts w:ascii="Book Antiqua" w:eastAsia="宋体" w:hAnsi="Book Antiqua" w:cs="宋体"/>
          <w:b/>
          <w:bCs/>
          <w:sz w:val="24"/>
          <w:szCs w:val="24"/>
          <w:lang w:eastAsia="zh-CN"/>
        </w:rPr>
        <w:t xml:space="preserve"> K</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Saruwatari</w:t>
      </w:r>
      <w:proofErr w:type="spellEnd"/>
      <w:r w:rsidRPr="00CE446A">
        <w:rPr>
          <w:rFonts w:ascii="Book Antiqua" w:eastAsia="宋体" w:hAnsi="Book Antiqua" w:cs="宋体"/>
          <w:sz w:val="24"/>
          <w:szCs w:val="24"/>
          <w:lang w:eastAsia="zh-CN"/>
        </w:rPr>
        <w:t xml:space="preserve"> J, </w:t>
      </w:r>
      <w:proofErr w:type="spellStart"/>
      <w:r w:rsidRPr="00CE446A">
        <w:rPr>
          <w:rFonts w:ascii="Book Antiqua" w:eastAsia="宋体" w:hAnsi="Book Antiqua" w:cs="宋体"/>
          <w:sz w:val="24"/>
          <w:szCs w:val="24"/>
          <w:lang w:eastAsia="zh-CN"/>
        </w:rPr>
        <w:t>Izuka</w:t>
      </w:r>
      <w:proofErr w:type="spellEnd"/>
      <w:r w:rsidRPr="00CE446A">
        <w:rPr>
          <w:rFonts w:ascii="Book Antiqua" w:eastAsia="宋体" w:hAnsi="Book Antiqua" w:cs="宋体"/>
          <w:sz w:val="24"/>
          <w:szCs w:val="24"/>
          <w:lang w:eastAsia="zh-CN"/>
        </w:rPr>
        <w:t xml:space="preserve"> T, </w:t>
      </w:r>
      <w:proofErr w:type="spellStart"/>
      <w:r w:rsidRPr="00CE446A">
        <w:rPr>
          <w:rFonts w:ascii="Book Antiqua" w:eastAsia="宋体" w:hAnsi="Book Antiqua" w:cs="宋体"/>
          <w:sz w:val="24"/>
          <w:szCs w:val="24"/>
          <w:lang w:eastAsia="zh-CN"/>
        </w:rPr>
        <w:t>Kajiwara</w:t>
      </w:r>
      <w:proofErr w:type="spellEnd"/>
      <w:r w:rsidRPr="00CE446A">
        <w:rPr>
          <w:rFonts w:ascii="Book Antiqua" w:eastAsia="宋体" w:hAnsi="Book Antiqua" w:cs="宋体"/>
          <w:sz w:val="24"/>
          <w:szCs w:val="24"/>
          <w:lang w:eastAsia="zh-CN"/>
        </w:rPr>
        <w:t xml:space="preserve"> A, Morita K, Sakata M, </w:t>
      </w:r>
      <w:proofErr w:type="spellStart"/>
      <w:r w:rsidRPr="00CE446A">
        <w:rPr>
          <w:rFonts w:ascii="Book Antiqua" w:eastAsia="宋体" w:hAnsi="Book Antiqua" w:cs="宋体"/>
          <w:sz w:val="24"/>
          <w:szCs w:val="24"/>
          <w:lang w:eastAsia="zh-CN"/>
        </w:rPr>
        <w:t>Otake</w:t>
      </w:r>
      <w:proofErr w:type="spellEnd"/>
      <w:r w:rsidRPr="00CE446A">
        <w:rPr>
          <w:rFonts w:ascii="Book Antiqua" w:eastAsia="宋体" w:hAnsi="Book Antiqua" w:cs="宋体"/>
          <w:sz w:val="24"/>
          <w:szCs w:val="24"/>
          <w:lang w:eastAsia="zh-CN"/>
        </w:rPr>
        <w:t xml:space="preserve"> K, Ogata Y, Nakagawa K. Influence of the PNPLA3 rs738409 Polymorphism on Non-Alcoholic Fatty Liver Disease and Renal Function among Normal Weight Subjects. </w:t>
      </w:r>
      <w:proofErr w:type="spellStart"/>
      <w:r w:rsidRPr="00CE446A">
        <w:rPr>
          <w:rFonts w:ascii="Book Antiqua" w:eastAsia="宋体" w:hAnsi="Book Antiqua" w:cs="宋体"/>
          <w:i/>
          <w:iCs/>
          <w:sz w:val="24"/>
          <w:szCs w:val="24"/>
          <w:lang w:eastAsia="zh-CN"/>
        </w:rPr>
        <w:t>PLoS</w:t>
      </w:r>
      <w:proofErr w:type="spellEnd"/>
      <w:r w:rsidRPr="00CE446A">
        <w:rPr>
          <w:rFonts w:ascii="Book Antiqua" w:eastAsia="宋体" w:hAnsi="Book Antiqua" w:cs="宋体"/>
          <w:i/>
          <w:iCs/>
          <w:sz w:val="24"/>
          <w:szCs w:val="24"/>
          <w:lang w:eastAsia="zh-CN"/>
        </w:rPr>
        <w:t xml:space="preserve"> One</w:t>
      </w:r>
      <w:r w:rsidRPr="00CE446A">
        <w:rPr>
          <w:rFonts w:ascii="Book Antiqua" w:eastAsia="宋体" w:hAnsi="Book Antiqua" w:cs="宋体"/>
          <w:sz w:val="24"/>
          <w:szCs w:val="24"/>
          <w:lang w:eastAsia="zh-CN"/>
        </w:rPr>
        <w:t xml:space="preserve"> 2015; </w:t>
      </w:r>
      <w:r w:rsidRPr="00CE446A">
        <w:rPr>
          <w:rFonts w:ascii="Book Antiqua" w:eastAsia="宋体" w:hAnsi="Book Antiqua" w:cs="宋体"/>
          <w:b/>
          <w:bCs/>
          <w:sz w:val="24"/>
          <w:szCs w:val="24"/>
          <w:lang w:eastAsia="zh-CN"/>
        </w:rPr>
        <w:t>10</w:t>
      </w:r>
      <w:r w:rsidRPr="00CE446A">
        <w:rPr>
          <w:rFonts w:ascii="Book Antiqua" w:eastAsia="宋体" w:hAnsi="Book Antiqua" w:cs="宋体"/>
          <w:sz w:val="24"/>
          <w:szCs w:val="24"/>
          <w:lang w:eastAsia="zh-CN"/>
        </w:rPr>
        <w:t>: e0132640 [PMID: 26200108 DOI: 10.1371/journal.pone.0132640]</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44 </w:t>
      </w:r>
      <w:proofErr w:type="spellStart"/>
      <w:r w:rsidRPr="00CE446A">
        <w:rPr>
          <w:rFonts w:ascii="Book Antiqua" w:eastAsia="宋体" w:hAnsi="Book Antiqua" w:cs="宋体"/>
          <w:b/>
          <w:bCs/>
          <w:sz w:val="24"/>
          <w:szCs w:val="24"/>
          <w:lang w:eastAsia="zh-CN"/>
        </w:rPr>
        <w:t>Sookoian</w:t>
      </w:r>
      <w:proofErr w:type="spellEnd"/>
      <w:r w:rsidRPr="00CE446A">
        <w:rPr>
          <w:rFonts w:ascii="Book Antiqua" w:eastAsia="宋体" w:hAnsi="Book Antiqua" w:cs="宋体"/>
          <w:b/>
          <w:bCs/>
          <w:sz w:val="24"/>
          <w:szCs w:val="24"/>
          <w:lang w:eastAsia="zh-CN"/>
        </w:rPr>
        <w:t xml:space="preserve"> S</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Pirola</w:t>
      </w:r>
      <w:proofErr w:type="spellEnd"/>
      <w:r w:rsidRPr="00CE446A">
        <w:rPr>
          <w:rFonts w:ascii="Book Antiqua" w:eastAsia="宋体" w:hAnsi="Book Antiqua" w:cs="宋体"/>
          <w:sz w:val="24"/>
          <w:szCs w:val="24"/>
          <w:lang w:eastAsia="zh-CN"/>
        </w:rPr>
        <w:t xml:space="preserve"> CJ. Meta-analysis of the influence of I148M variant of </w:t>
      </w:r>
      <w:proofErr w:type="spellStart"/>
      <w:r w:rsidRPr="00CE446A">
        <w:rPr>
          <w:rFonts w:ascii="Book Antiqua" w:eastAsia="宋体" w:hAnsi="Book Antiqua" w:cs="宋体"/>
          <w:sz w:val="24"/>
          <w:szCs w:val="24"/>
          <w:lang w:eastAsia="zh-CN"/>
        </w:rPr>
        <w:t>patatin</w:t>
      </w:r>
      <w:proofErr w:type="spellEnd"/>
      <w:r w:rsidRPr="00CE446A">
        <w:rPr>
          <w:rFonts w:ascii="Book Antiqua" w:eastAsia="宋体" w:hAnsi="Book Antiqua" w:cs="宋体"/>
          <w:sz w:val="24"/>
          <w:szCs w:val="24"/>
          <w:lang w:eastAsia="zh-CN"/>
        </w:rPr>
        <w:t xml:space="preserve">-like phospholipase domain containing </w:t>
      </w:r>
      <w:proofErr w:type="gramStart"/>
      <w:r w:rsidRPr="00CE446A">
        <w:rPr>
          <w:rFonts w:ascii="Book Antiqua" w:eastAsia="宋体" w:hAnsi="Book Antiqua" w:cs="宋体"/>
          <w:sz w:val="24"/>
          <w:szCs w:val="24"/>
          <w:lang w:eastAsia="zh-CN"/>
        </w:rPr>
        <w:t>3 gene</w:t>
      </w:r>
      <w:proofErr w:type="gramEnd"/>
      <w:r w:rsidRPr="00CE446A">
        <w:rPr>
          <w:rFonts w:ascii="Book Antiqua" w:eastAsia="宋体" w:hAnsi="Book Antiqua" w:cs="宋体"/>
          <w:sz w:val="24"/>
          <w:szCs w:val="24"/>
          <w:lang w:eastAsia="zh-CN"/>
        </w:rPr>
        <w:t xml:space="preserve"> (PNPLA3) on the susceptibility and histological severity of nonalcoholic fatty liver disease. </w:t>
      </w:r>
      <w:proofErr w:type="spellStart"/>
      <w:r w:rsidRPr="00CE446A">
        <w:rPr>
          <w:rFonts w:ascii="Book Antiqua" w:eastAsia="宋体" w:hAnsi="Book Antiqua" w:cs="宋体"/>
          <w:i/>
          <w:iCs/>
          <w:sz w:val="24"/>
          <w:szCs w:val="24"/>
          <w:lang w:eastAsia="zh-CN"/>
        </w:rPr>
        <w:t>Hepatology</w:t>
      </w:r>
      <w:proofErr w:type="spellEnd"/>
      <w:r w:rsidRPr="00CE446A">
        <w:rPr>
          <w:rFonts w:ascii="Book Antiqua" w:eastAsia="宋体" w:hAnsi="Book Antiqua" w:cs="宋体"/>
          <w:sz w:val="24"/>
          <w:szCs w:val="24"/>
          <w:lang w:eastAsia="zh-CN"/>
        </w:rPr>
        <w:t xml:space="preserve"> 2011; </w:t>
      </w:r>
      <w:r w:rsidRPr="00CE446A">
        <w:rPr>
          <w:rFonts w:ascii="Book Antiqua" w:eastAsia="宋体" w:hAnsi="Book Antiqua" w:cs="宋体"/>
          <w:b/>
          <w:bCs/>
          <w:sz w:val="24"/>
          <w:szCs w:val="24"/>
          <w:lang w:eastAsia="zh-CN"/>
        </w:rPr>
        <w:t>53</w:t>
      </w:r>
      <w:r w:rsidRPr="00CE446A">
        <w:rPr>
          <w:rFonts w:ascii="Book Antiqua" w:eastAsia="宋体" w:hAnsi="Book Antiqua" w:cs="宋体"/>
          <w:sz w:val="24"/>
          <w:szCs w:val="24"/>
          <w:lang w:eastAsia="zh-CN"/>
        </w:rPr>
        <w:t>: 1883-1894 [PMID: 21381068 DOI: 10.1002/hep.24283]</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45 </w:t>
      </w:r>
      <w:r w:rsidRPr="00CE446A">
        <w:rPr>
          <w:rFonts w:ascii="Book Antiqua" w:eastAsia="宋体" w:hAnsi="Book Antiqua" w:cs="宋体"/>
          <w:b/>
          <w:bCs/>
          <w:sz w:val="24"/>
          <w:szCs w:val="24"/>
          <w:lang w:eastAsia="zh-CN"/>
        </w:rPr>
        <w:t>Romeo S</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Kozlitina</w:t>
      </w:r>
      <w:proofErr w:type="spellEnd"/>
      <w:r w:rsidRPr="00CE446A">
        <w:rPr>
          <w:rFonts w:ascii="Book Antiqua" w:eastAsia="宋体" w:hAnsi="Book Antiqua" w:cs="宋体"/>
          <w:sz w:val="24"/>
          <w:szCs w:val="24"/>
          <w:lang w:eastAsia="zh-CN"/>
        </w:rPr>
        <w:t xml:space="preserve"> J, Xing C, </w:t>
      </w:r>
      <w:proofErr w:type="spellStart"/>
      <w:r w:rsidRPr="00CE446A">
        <w:rPr>
          <w:rFonts w:ascii="Book Antiqua" w:eastAsia="宋体" w:hAnsi="Book Antiqua" w:cs="宋体"/>
          <w:sz w:val="24"/>
          <w:szCs w:val="24"/>
          <w:lang w:eastAsia="zh-CN"/>
        </w:rPr>
        <w:t>Pertsemlidis</w:t>
      </w:r>
      <w:proofErr w:type="spellEnd"/>
      <w:r w:rsidRPr="00CE446A">
        <w:rPr>
          <w:rFonts w:ascii="Book Antiqua" w:eastAsia="宋体" w:hAnsi="Book Antiqua" w:cs="宋体"/>
          <w:sz w:val="24"/>
          <w:szCs w:val="24"/>
          <w:lang w:eastAsia="zh-CN"/>
        </w:rPr>
        <w:t xml:space="preserve"> A, Cox D, </w:t>
      </w:r>
      <w:proofErr w:type="spellStart"/>
      <w:r w:rsidRPr="00CE446A">
        <w:rPr>
          <w:rFonts w:ascii="Book Antiqua" w:eastAsia="宋体" w:hAnsi="Book Antiqua" w:cs="宋体"/>
          <w:sz w:val="24"/>
          <w:szCs w:val="24"/>
          <w:lang w:eastAsia="zh-CN"/>
        </w:rPr>
        <w:t>Pennacchio</w:t>
      </w:r>
      <w:proofErr w:type="spellEnd"/>
      <w:r w:rsidRPr="00CE446A">
        <w:rPr>
          <w:rFonts w:ascii="Book Antiqua" w:eastAsia="宋体" w:hAnsi="Book Antiqua" w:cs="宋体"/>
          <w:sz w:val="24"/>
          <w:szCs w:val="24"/>
          <w:lang w:eastAsia="zh-CN"/>
        </w:rPr>
        <w:t xml:space="preserve"> LA, </w:t>
      </w:r>
      <w:proofErr w:type="spellStart"/>
      <w:r w:rsidRPr="00CE446A">
        <w:rPr>
          <w:rFonts w:ascii="Book Antiqua" w:eastAsia="宋体" w:hAnsi="Book Antiqua" w:cs="宋体"/>
          <w:sz w:val="24"/>
          <w:szCs w:val="24"/>
          <w:lang w:eastAsia="zh-CN"/>
        </w:rPr>
        <w:t>Boerwinkle</w:t>
      </w:r>
      <w:proofErr w:type="spellEnd"/>
      <w:r w:rsidRPr="00CE446A">
        <w:rPr>
          <w:rFonts w:ascii="Book Antiqua" w:eastAsia="宋体" w:hAnsi="Book Antiqua" w:cs="宋体"/>
          <w:sz w:val="24"/>
          <w:szCs w:val="24"/>
          <w:lang w:eastAsia="zh-CN"/>
        </w:rPr>
        <w:t xml:space="preserve"> E, Cohen JC, Hobbs HH. Genetic variation in PNPLA3 confers susceptibility to nonalcoholic fatty liver disease. </w:t>
      </w:r>
      <w:r w:rsidRPr="00CE446A">
        <w:rPr>
          <w:rFonts w:ascii="Book Antiqua" w:eastAsia="宋体" w:hAnsi="Book Antiqua" w:cs="宋体"/>
          <w:i/>
          <w:iCs/>
          <w:sz w:val="24"/>
          <w:szCs w:val="24"/>
          <w:lang w:eastAsia="zh-CN"/>
        </w:rPr>
        <w:t>Nat Genet</w:t>
      </w:r>
      <w:r w:rsidRPr="00CE446A">
        <w:rPr>
          <w:rFonts w:ascii="Book Antiqua" w:eastAsia="宋体" w:hAnsi="Book Antiqua" w:cs="宋体"/>
          <w:sz w:val="24"/>
          <w:szCs w:val="24"/>
          <w:lang w:eastAsia="zh-CN"/>
        </w:rPr>
        <w:t xml:space="preserve"> 2008; </w:t>
      </w:r>
      <w:r w:rsidRPr="00CE446A">
        <w:rPr>
          <w:rFonts w:ascii="Book Antiqua" w:eastAsia="宋体" w:hAnsi="Book Antiqua" w:cs="宋体"/>
          <w:b/>
          <w:bCs/>
          <w:sz w:val="24"/>
          <w:szCs w:val="24"/>
          <w:lang w:eastAsia="zh-CN"/>
        </w:rPr>
        <w:t>40</w:t>
      </w:r>
      <w:r w:rsidRPr="00CE446A">
        <w:rPr>
          <w:rFonts w:ascii="Book Antiqua" w:eastAsia="宋体" w:hAnsi="Book Antiqua" w:cs="宋体"/>
          <w:sz w:val="24"/>
          <w:szCs w:val="24"/>
          <w:lang w:eastAsia="zh-CN"/>
        </w:rPr>
        <w:t>: 1461-1465 [PMID: 18820647 DOI: 10.1038/ng.257]</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46 </w:t>
      </w:r>
      <w:r w:rsidRPr="00CE446A">
        <w:rPr>
          <w:rFonts w:ascii="Book Antiqua" w:eastAsia="宋体" w:hAnsi="Book Antiqua" w:cs="宋体"/>
          <w:b/>
          <w:bCs/>
          <w:sz w:val="24"/>
          <w:szCs w:val="24"/>
          <w:lang w:eastAsia="zh-CN"/>
        </w:rPr>
        <w:t>Yuan X</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Waterworth</w:t>
      </w:r>
      <w:proofErr w:type="spellEnd"/>
      <w:r w:rsidRPr="00CE446A">
        <w:rPr>
          <w:rFonts w:ascii="Book Antiqua" w:eastAsia="宋体" w:hAnsi="Book Antiqua" w:cs="宋体"/>
          <w:sz w:val="24"/>
          <w:szCs w:val="24"/>
          <w:lang w:eastAsia="zh-CN"/>
        </w:rPr>
        <w:t xml:space="preserve"> D, Perry JR, Lim N, Song K, Chambers JC, Zhang W, </w:t>
      </w:r>
      <w:proofErr w:type="spellStart"/>
      <w:r w:rsidRPr="00CE446A">
        <w:rPr>
          <w:rFonts w:ascii="Book Antiqua" w:eastAsia="宋体" w:hAnsi="Book Antiqua" w:cs="宋体"/>
          <w:sz w:val="24"/>
          <w:szCs w:val="24"/>
          <w:lang w:eastAsia="zh-CN"/>
        </w:rPr>
        <w:t>Vollenweider</w:t>
      </w:r>
      <w:proofErr w:type="spellEnd"/>
      <w:r w:rsidRPr="00CE446A">
        <w:rPr>
          <w:rFonts w:ascii="Book Antiqua" w:eastAsia="宋体" w:hAnsi="Book Antiqua" w:cs="宋体"/>
          <w:sz w:val="24"/>
          <w:szCs w:val="24"/>
          <w:lang w:eastAsia="zh-CN"/>
        </w:rPr>
        <w:t xml:space="preserve"> P, </w:t>
      </w:r>
      <w:proofErr w:type="spellStart"/>
      <w:r w:rsidRPr="00CE446A">
        <w:rPr>
          <w:rFonts w:ascii="Book Antiqua" w:eastAsia="宋体" w:hAnsi="Book Antiqua" w:cs="宋体"/>
          <w:sz w:val="24"/>
          <w:szCs w:val="24"/>
          <w:lang w:eastAsia="zh-CN"/>
        </w:rPr>
        <w:t>Stirnadel</w:t>
      </w:r>
      <w:proofErr w:type="spellEnd"/>
      <w:r w:rsidRPr="00CE446A">
        <w:rPr>
          <w:rFonts w:ascii="Book Antiqua" w:eastAsia="宋体" w:hAnsi="Book Antiqua" w:cs="宋体"/>
          <w:sz w:val="24"/>
          <w:szCs w:val="24"/>
          <w:lang w:eastAsia="zh-CN"/>
        </w:rPr>
        <w:t xml:space="preserve"> H, Johnson T, Bergmann S, Beckmann ND, Li Y, </w:t>
      </w:r>
      <w:proofErr w:type="spellStart"/>
      <w:r w:rsidRPr="00CE446A">
        <w:rPr>
          <w:rFonts w:ascii="Book Antiqua" w:eastAsia="宋体" w:hAnsi="Book Antiqua" w:cs="宋体"/>
          <w:sz w:val="24"/>
          <w:szCs w:val="24"/>
          <w:lang w:eastAsia="zh-CN"/>
        </w:rPr>
        <w:t>Ferrucci</w:t>
      </w:r>
      <w:proofErr w:type="spellEnd"/>
      <w:r w:rsidRPr="00CE446A">
        <w:rPr>
          <w:rFonts w:ascii="Book Antiqua" w:eastAsia="宋体" w:hAnsi="Book Antiqua" w:cs="宋体"/>
          <w:sz w:val="24"/>
          <w:szCs w:val="24"/>
          <w:lang w:eastAsia="zh-CN"/>
        </w:rPr>
        <w:t xml:space="preserve"> L, </w:t>
      </w:r>
      <w:proofErr w:type="spellStart"/>
      <w:r w:rsidRPr="00CE446A">
        <w:rPr>
          <w:rFonts w:ascii="Book Antiqua" w:eastAsia="宋体" w:hAnsi="Book Antiqua" w:cs="宋体"/>
          <w:sz w:val="24"/>
          <w:szCs w:val="24"/>
          <w:lang w:eastAsia="zh-CN"/>
        </w:rPr>
        <w:t>Melzer</w:t>
      </w:r>
      <w:proofErr w:type="spellEnd"/>
      <w:r w:rsidRPr="00CE446A">
        <w:rPr>
          <w:rFonts w:ascii="Book Antiqua" w:eastAsia="宋体" w:hAnsi="Book Antiqua" w:cs="宋体"/>
          <w:sz w:val="24"/>
          <w:szCs w:val="24"/>
          <w:lang w:eastAsia="zh-CN"/>
        </w:rPr>
        <w:t xml:space="preserve"> D, Hernandez D, Singleton A, Scott J, Elliott P, </w:t>
      </w:r>
      <w:proofErr w:type="spellStart"/>
      <w:r w:rsidRPr="00CE446A">
        <w:rPr>
          <w:rFonts w:ascii="Book Antiqua" w:eastAsia="宋体" w:hAnsi="Book Antiqua" w:cs="宋体"/>
          <w:sz w:val="24"/>
          <w:szCs w:val="24"/>
          <w:lang w:eastAsia="zh-CN"/>
        </w:rPr>
        <w:t>Waeber</w:t>
      </w:r>
      <w:proofErr w:type="spellEnd"/>
      <w:r w:rsidRPr="00CE446A">
        <w:rPr>
          <w:rFonts w:ascii="Book Antiqua" w:eastAsia="宋体" w:hAnsi="Book Antiqua" w:cs="宋体"/>
          <w:sz w:val="24"/>
          <w:szCs w:val="24"/>
          <w:lang w:eastAsia="zh-CN"/>
        </w:rPr>
        <w:t xml:space="preserve"> G, </w:t>
      </w:r>
      <w:proofErr w:type="spellStart"/>
      <w:r w:rsidRPr="00CE446A">
        <w:rPr>
          <w:rFonts w:ascii="Book Antiqua" w:eastAsia="宋体" w:hAnsi="Book Antiqua" w:cs="宋体"/>
          <w:sz w:val="24"/>
          <w:szCs w:val="24"/>
          <w:lang w:eastAsia="zh-CN"/>
        </w:rPr>
        <w:t>Cardon</w:t>
      </w:r>
      <w:proofErr w:type="spellEnd"/>
      <w:r w:rsidRPr="00CE446A">
        <w:rPr>
          <w:rFonts w:ascii="Book Antiqua" w:eastAsia="宋体" w:hAnsi="Book Antiqua" w:cs="宋体"/>
          <w:sz w:val="24"/>
          <w:szCs w:val="24"/>
          <w:lang w:eastAsia="zh-CN"/>
        </w:rPr>
        <w:t xml:space="preserve"> L, </w:t>
      </w:r>
      <w:proofErr w:type="spellStart"/>
      <w:r w:rsidRPr="00CE446A">
        <w:rPr>
          <w:rFonts w:ascii="Book Antiqua" w:eastAsia="宋体" w:hAnsi="Book Antiqua" w:cs="宋体"/>
          <w:sz w:val="24"/>
          <w:szCs w:val="24"/>
          <w:lang w:eastAsia="zh-CN"/>
        </w:rPr>
        <w:t>Frayling</w:t>
      </w:r>
      <w:proofErr w:type="spellEnd"/>
      <w:r w:rsidRPr="00CE446A">
        <w:rPr>
          <w:rFonts w:ascii="Book Antiqua" w:eastAsia="宋体" w:hAnsi="Book Antiqua" w:cs="宋体"/>
          <w:sz w:val="24"/>
          <w:szCs w:val="24"/>
          <w:lang w:eastAsia="zh-CN"/>
        </w:rPr>
        <w:t xml:space="preserve"> TM, </w:t>
      </w:r>
      <w:proofErr w:type="spellStart"/>
      <w:r w:rsidRPr="00CE446A">
        <w:rPr>
          <w:rFonts w:ascii="Book Antiqua" w:eastAsia="宋体" w:hAnsi="Book Antiqua" w:cs="宋体"/>
          <w:sz w:val="24"/>
          <w:szCs w:val="24"/>
          <w:lang w:eastAsia="zh-CN"/>
        </w:rPr>
        <w:t>Kooner</w:t>
      </w:r>
      <w:proofErr w:type="spellEnd"/>
      <w:r w:rsidRPr="00CE446A">
        <w:rPr>
          <w:rFonts w:ascii="Book Antiqua" w:eastAsia="宋体" w:hAnsi="Book Antiqua" w:cs="宋体"/>
          <w:sz w:val="24"/>
          <w:szCs w:val="24"/>
          <w:lang w:eastAsia="zh-CN"/>
        </w:rPr>
        <w:t xml:space="preserve"> JS, </w:t>
      </w:r>
      <w:proofErr w:type="spellStart"/>
      <w:r w:rsidRPr="00CE446A">
        <w:rPr>
          <w:rFonts w:ascii="Book Antiqua" w:eastAsia="宋体" w:hAnsi="Book Antiqua" w:cs="宋体"/>
          <w:sz w:val="24"/>
          <w:szCs w:val="24"/>
          <w:lang w:eastAsia="zh-CN"/>
        </w:rPr>
        <w:t>Mooser</w:t>
      </w:r>
      <w:proofErr w:type="spellEnd"/>
      <w:r w:rsidRPr="00CE446A">
        <w:rPr>
          <w:rFonts w:ascii="Book Antiqua" w:eastAsia="宋体" w:hAnsi="Book Antiqua" w:cs="宋体"/>
          <w:sz w:val="24"/>
          <w:szCs w:val="24"/>
          <w:lang w:eastAsia="zh-CN"/>
        </w:rPr>
        <w:t xml:space="preserve"> V. Population-based genome-wide association studies reveal six loci influencing plasma levels of liver enzymes. </w:t>
      </w:r>
      <w:r w:rsidRPr="00CE446A">
        <w:rPr>
          <w:rFonts w:ascii="Book Antiqua" w:eastAsia="宋体" w:hAnsi="Book Antiqua" w:cs="宋体"/>
          <w:i/>
          <w:iCs/>
          <w:sz w:val="24"/>
          <w:szCs w:val="24"/>
          <w:lang w:eastAsia="zh-CN"/>
        </w:rPr>
        <w:t>Am J Hum Genet</w:t>
      </w:r>
      <w:r w:rsidRPr="00CE446A">
        <w:rPr>
          <w:rFonts w:ascii="Book Antiqua" w:eastAsia="宋体" w:hAnsi="Book Antiqua" w:cs="宋体"/>
          <w:sz w:val="24"/>
          <w:szCs w:val="24"/>
          <w:lang w:eastAsia="zh-CN"/>
        </w:rPr>
        <w:t xml:space="preserve"> 2008; </w:t>
      </w:r>
      <w:r w:rsidRPr="00CE446A">
        <w:rPr>
          <w:rFonts w:ascii="Book Antiqua" w:eastAsia="宋体" w:hAnsi="Book Antiqua" w:cs="宋体"/>
          <w:b/>
          <w:bCs/>
          <w:sz w:val="24"/>
          <w:szCs w:val="24"/>
          <w:lang w:eastAsia="zh-CN"/>
        </w:rPr>
        <w:t>83</w:t>
      </w:r>
      <w:r w:rsidRPr="00CE446A">
        <w:rPr>
          <w:rFonts w:ascii="Book Antiqua" w:eastAsia="宋体" w:hAnsi="Book Antiqua" w:cs="宋体"/>
          <w:sz w:val="24"/>
          <w:szCs w:val="24"/>
          <w:lang w:eastAsia="zh-CN"/>
        </w:rPr>
        <w:t>: 520-528 [PMID: 18940312 DOI: 10.1016/j.ajhg.2008.09.012]</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47 </w:t>
      </w:r>
      <w:proofErr w:type="spellStart"/>
      <w:r w:rsidRPr="00CE446A">
        <w:rPr>
          <w:rFonts w:ascii="Book Antiqua" w:eastAsia="宋体" w:hAnsi="Book Antiqua" w:cs="宋体"/>
          <w:b/>
          <w:bCs/>
          <w:sz w:val="24"/>
          <w:szCs w:val="24"/>
          <w:lang w:eastAsia="zh-CN"/>
        </w:rPr>
        <w:t>Dongiovanni</w:t>
      </w:r>
      <w:proofErr w:type="spellEnd"/>
      <w:r w:rsidRPr="00CE446A">
        <w:rPr>
          <w:rFonts w:ascii="Book Antiqua" w:eastAsia="宋体" w:hAnsi="Book Antiqua" w:cs="宋体"/>
          <w:b/>
          <w:bCs/>
          <w:sz w:val="24"/>
          <w:szCs w:val="24"/>
          <w:lang w:eastAsia="zh-CN"/>
        </w:rPr>
        <w:t xml:space="preserve"> P</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Donati</w:t>
      </w:r>
      <w:proofErr w:type="spellEnd"/>
      <w:r w:rsidRPr="00CE446A">
        <w:rPr>
          <w:rFonts w:ascii="Book Antiqua" w:eastAsia="宋体" w:hAnsi="Book Antiqua" w:cs="宋体"/>
          <w:sz w:val="24"/>
          <w:szCs w:val="24"/>
          <w:lang w:eastAsia="zh-CN"/>
        </w:rPr>
        <w:t xml:space="preserve"> B, Fares R, Lombardi R, </w:t>
      </w:r>
      <w:proofErr w:type="spellStart"/>
      <w:r w:rsidRPr="00CE446A">
        <w:rPr>
          <w:rFonts w:ascii="Book Antiqua" w:eastAsia="宋体" w:hAnsi="Book Antiqua" w:cs="宋体"/>
          <w:sz w:val="24"/>
          <w:szCs w:val="24"/>
          <w:lang w:eastAsia="zh-CN"/>
        </w:rPr>
        <w:t>Mancina</w:t>
      </w:r>
      <w:proofErr w:type="spellEnd"/>
      <w:r w:rsidRPr="00CE446A">
        <w:rPr>
          <w:rFonts w:ascii="Book Antiqua" w:eastAsia="宋体" w:hAnsi="Book Antiqua" w:cs="宋体"/>
          <w:sz w:val="24"/>
          <w:szCs w:val="24"/>
          <w:lang w:eastAsia="zh-CN"/>
        </w:rPr>
        <w:t xml:space="preserve"> RM, Romeo S, </w:t>
      </w:r>
      <w:proofErr w:type="spellStart"/>
      <w:r w:rsidRPr="00CE446A">
        <w:rPr>
          <w:rFonts w:ascii="Book Antiqua" w:eastAsia="宋体" w:hAnsi="Book Antiqua" w:cs="宋体"/>
          <w:sz w:val="24"/>
          <w:szCs w:val="24"/>
          <w:lang w:eastAsia="zh-CN"/>
        </w:rPr>
        <w:t>Valenti</w:t>
      </w:r>
      <w:proofErr w:type="spellEnd"/>
      <w:r w:rsidRPr="00CE446A">
        <w:rPr>
          <w:rFonts w:ascii="Book Antiqua" w:eastAsia="宋体" w:hAnsi="Book Antiqua" w:cs="宋体"/>
          <w:sz w:val="24"/>
          <w:szCs w:val="24"/>
          <w:lang w:eastAsia="zh-CN"/>
        </w:rPr>
        <w:t xml:space="preserve"> L. PNPLA3 I148M polymorphism and progressive liver disease. </w:t>
      </w:r>
      <w:r w:rsidRPr="00CE446A">
        <w:rPr>
          <w:rFonts w:ascii="Book Antiqua" w:eastAsia="宋体" w:hAnsi="Book Antiqua" w:cs="宋体"/>
          <w:i/>
          <w:iCs/>
          <w:sz w:val="24"/>
          <w:szCs w:val="24"/>
          <w:lang w:eastAsia="zh-CN"/>
        </w:rPr>
        <w:t xml:space="preserve">World J </w:t>
      </w:r>
      <w:proofErr w:type="spellStart"/>
      <w:r w:rsidRPr="00CE446A">
        <w:rPr>
          <w:rFonts w:ascii="Book Antiqua" w:eastAsia="宋体" w:hAnsi="Book Antiqua" w:cs="宋体"/>
          <w:i/>
          <w:iCs/>
          <w:sz w:val="24"/>
          <w:szCs w:val="24"/>
          <w:lang w:eastAsia="zh-CN"/>
        </w:rPr>
        <w:t>Gastroenterol</w:t>
      </w:r>
      <w:proofErr w:type="spellEnd"/>
      <w:r w:rsidRPr="00CE446A">
        <w:rPr>
          <w:rFonts w:ascii="Book Antiqua" w:eastAsia="宋体" w:hAnsi="Book Antiqua" w:cs="宋体"/>
          <w:sz w:val="24"/>
          <w:szCs w:val="24"/>
          <w:lang w:eastAsia="zh-CN"/>
        </w:rPr>
        <w:t xml:space="preserve"> 2013; </w:t>
      </w:r>
      <w:r w:rsidRPr="00CE446A">
        <w:rPr>
          <w:rFonts w:ascii="Book Antiqua" w:eastAsia="宋体" w:hAnsi="Book Antiqua" w:cs="宋体"/>
          <w:b/>
          <w:bCs/>
          <w:sz w:val="24"/>
          <w:szCs w:val="24"/>
          <w:lang w:eastAsia="zh-CN"/>
        </w:rPr>
        <w:t>19</w:t>
      </w:r>
      <w:r w:rsidRPr="00CE446A">
        <w:rPr>
          <w:rFonts w:ascii="Book Antiqua" w:eastAsia="宋体" w:hAnsi="Book Antiqua" w:cs="宋体"/>
          <w:sz w:val="24"/>
          <w:szCs w:val="24"/>
          <w:lang w:eastAsia="zh-CN"/>
        </w:rPr>
        <w:t>: 6969-6978 [PMID: 24222941 DOI: 10.3748/wjg.v19.i41.6969]</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48 </w:t>
      </w:r>
      <w:r w:rsidRPr="00CE446A">
        <w:rPr>
          <w:rFonts w:ascii="Book Antiqua" w:eastAsia="宋体" w:hAnsi="Book Antiqua" w:cs="宋体"/>
          <w:b/>
          <w:bCs/>
          <w:sz w:val="24"/>
          <w:szCs w:val="24"/>
          <w:lang w:eastAsia="zh-CN"/>
        </w:rPr>
        <w:t>Caballero F</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Fernández</w:t>
      </w:r>
      <w:proofErr w:type="spellEnd"/>
      <w:r w:rsidRPr="00CE446A">
        <w:rPr>
          <w:rFonts w:ascii="Book Antiqua" w:eastAsia="宋体" w:hAnsi="Book Antiqua" w:cs="宋体"/>
          <w:sz w:val="24"/>
          <w:szCs w:val="24"/>
          <w:lang w:eastAsia="zh-CN"/>
        </w:rPr>
        <w:t xml:space="preserve"> A, De Lacy AM, </w:t>
      </w:r>
      <w:proofErr w:type="spellStart"/>
      <w:r w:rsidRPr="00CE446A">
        <w:rPr>
          <w:rFonts w:ascii="Book Antiqua" w:eastAsia="宋体" w:hAnsi="Book Antiqua" w:cs="宋体"/>
          <w:sz w:val="24"/>
          <w:szCs w:val="24"/>
          <w:lang w:eastAsia="zh-CN"/>
        </w:rPr>
        <w:t>Fernández-Checa</w:t>
      </w:r>
      <w:proofErr w:type="spellEnd"/>
      <w:r w:rsidRPr="00CE446A">
        <w:rPr>
          <w:rFonts w:ascii="Book Antiqua" w:eastAsia="宋体" w:hAnsi="Book Antiqua" w:cs="宋体"/>
          <w:sz w:val="24"/>
          <w:szCs w:val="24"/>
          <w:lang w:eastAsia="zh-CN"/>
        </w:rPr>
        <w:t xml:space="preserve"> JC, </w:t>
      </w:r>
      <w:proofErr w:type="spellStart"/>
      <w:r w:rsidRPr="00CE446A">
        <w:rPr>
          <w:rFonts w:ascii="Book Antiqua" w:eastAsia="宋体" w:hAnsi="Book Antiqua" w:cs="宋体"/>
          <w:sz w:val="24"/>
          <w:szCs w:val="24"/>
          <w:lang w:eastAsia="zh-CN"/>
        </w:rPr>
        <w:t>Caballería</w:t>
      </w:r>
      <w:proofErr w:type="spellEnd"/>
      <w:r w:rsidRPr="00CE446A">
        <w:rPr>
          <w:rFonts w:ascii="Book Antiqua" w:eastAsia="宋体" w:hAnsi="Book Antiqua" w:cs="宋体"/>
          <w:sz w:val="24"/>
          <w:szCs w:val="24"/>
          <w:lang w:eastAsia="zh-CN"/>
        </w:rPr>
        <w:t xml:space="preserve"> J, </w:t>
      </w:r>
      <w:proofErr w:type="spellStart"/>
      <w:r w:rsidRPr="00CE446A">
        <w:rPr>
          <w:rFonts w:ascii="Book Antiqua" w:eastAsia="宋体" w:hAnsi="Book Antiqua" w:cs="宋体"/>
          <w:sz w:val="24"/>
          <w:szCs w:val="24"/>
          <w:lang w:eastAsia="zh-CN"/>
        </w:rPr>
        <w:t>García</w:t>
      </w:r>
      <w:proofErr w:type="spellEnd"/>
      <w:r w:rsidRPr="00CE446A">
        <w:rPr>
          <w:rFonts w:ascii="Book Antiqua" w:eastAsia="宋体" w:hAnsi="Book Antiqua" w:cs="宋体"/>
          <w:sz w:val="24"/>
          <w:szCs w:val="24"/>
          <w:lang w:eastAsia="zh-CN"/>
        </w:rPr>
        <w:t xml:space="preserve">-Ruiz C. Enhanced free cholesterol, SREBP-2 and </w:t>
      </w:r>
      <w:proofErr w:type="spellStart"/>
      <w:r w:rsidRPr="00CE446A">
        <w:rPr>
          <w:rFonts w:ascii="Book Antiqua" w:eastAsia="宋体" w:hAnsi="Book Antiqua" w:cs="宋体"/>
          <w:sz w:val="24"/>
          <w:szCs w:val="24"/>
          <w:lang w:eastAsia="zh-CN"/>
        </w:rPr>
        <w:t>StAR</w:t>
      </w:r>
      <w:proofErr w:type="spellEnd"/>
      <w:r w:rsidRPr="00CE446A">
        <w:rPr>
          <w:rFonts w:ascii="Book Antiqua" w:eastAsia="宋体" w:hAnsi="Book Antiqua" w:cs="宋体"/>
          <w:sz w:val="24"/>
          <w:szCs w:val="24"/>
          <w:lang w:eastAsia="zh-CN"/>
        </w:rPr>
        <w:t xml:space="preserve"> expression in human NASH. </w:t>
      </w:r>
      <w:r w:rsidRPr="00CE446A">
        <w:rPr>
          <w:rFonts w:ascii="Book Antiqua" w:eastAsia="宋体" w:hAnsi="Book Antiqua" w:cs="宋体"/>
          <w:i/>
          <w:iCs/>
          <w:sz w:val="24"/>
          <w:szCs w:val="24"/>
          <w:lang w:eastAsia="zh-CN"/>
        </w:rPr>
        <w:t xml:space="preserve">J </w:t>
      </w:r>
      <w:proofErr w:type="spellStart"/>
      <w:r w:rsidRPr="00CE446A">
        <w:rPr>
          <w:rFonts w:ascii="Book Antiqua" w:eastAsia="宋体" w:hAnsi="Book Antiqua" w:cs="宋体"/>
          <w:i/>
          <w:iCs/>
          <w:sz w:val="24"/>
          <w:szCs w:val="24"/>
          <w:lang w:eastAsia="zh-CN"/>
        </w:rPr>
        <w:t>Hepatol</w:t>
      </w:r>
      <w:proofErr w:type="spellEnd"/>
      <w:r w:rsidRPr="00CE446A">
        <w:rPr>
          <w:rFonts w:ascii="Book Antiqua" w:eastAsia="宋体" w:hAnsi="Book Antiqua" w:cs="宋体"/>
          <w:sz w:val="24"/>
          <w:szCs w:val="24"/>
          <w:lang w:eastAsia="zh-CN"/>
        </w:rPr>
        <w:t xml:space="preserve"> 2009; </w:t>
      </w:r>
      <w:r w:rsidRPr="00CE446A">
        <w:rPr>
          <w:rFonts w:ascii="Book Antiqua" w:eastAsia="宋体" w:hAnsi="Book Antiqua" w:cs="宋体"/>
          <w:b/>
          <w:bCs/>
          <w:sz w:val="24"/>
          <w:szCs w:val="24"/>
          <w:lang w:eastAsia="zh-CN"/>
        </w:rPr>
        <w:t>50</w:t>
      </w:r>
      <w:r w:rsidRPr="00CE446A">
        <w:rPr>
          <w:rFonts w:ascii="Book Antiqua" w:eastAsia="宋体" w:hAnsi="Book Antiqua" w:cs="宋体"/>
          <w:sz w:val="24"/>
          <w:szCs w:val="24"/>
          <w:lang w:eastAsia="zh-CN"/>
        </w:rPr>
        <w:t>: 789-796 [PMID: 19231010 DOI: 10.1016/j.jhep.2008.12.016]</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49 </w:t>
      </w:r>
      <w:proofErr w:type="spellStart"/>
      <w:r w:rsidRPr="00CE446A">
        <w:rPr>
          <w:rFonts w:ascii="Book Antiqua" w:eastAsia="宋体" w:hAnsi="Book Antiqua" w:cs="宋体"/>
          <w:b/>
          <w:bCs/>
          <w:sz w:val="24"/>
          <w:szCs w:val="24"/>
          <w:lang w:eastAsia="zh-CN"/>
        </w:rPr>
        <w:t>Musso</w:t>
      </w:r>
      <w:proofErr w:type="spellEnd"/>
      <w:r w:rsidRPr="00CE446A">
        <w:rPr>
          <w:rFonts w:ascii="Book Antiqua" w:eastAsia="宋体" w:hAnsi="Book Antiqua" w:cs="宋体"/>
          <w:b/>
          <w:bCs/>
          <w:sz w:val="24"/>
          <w:szCs w:val="24"/>
          <w:lang w:eastAsia="zh-CN"/>
        </w:rPr>
        <w:t xml:space="preserve"> G</w:t>
      </w:r>
      <w:r w:rsidRPr="00CE446A">
        <w:rPr>
          <w:rFonts w:ascii="Book Antiqua" w:eastAsia="宋体" w:hAnsi="Book Antiqua" w:cs="宋体"/>
          <w:sz w:val="24"/>
          <w:szCs w:val="24"/>
          <w:lang w:eastAsia="zh-CN"/>
        </w:rPr>
        <w:t xml:space="preserve">, Bo S, </w:t>
      </w:r>
      <w:proofErr w:type="spellStart"/>
      <w:r w:rsidRPr="00CE446A">
        <w:rPr>
          <w:rFonts w:ascii="Book Antiqua" w:eastAsia="宋体" w:hAnsi="Book Antiqua" w:cs="宋体"/>
          <w:sz w:val="24"/>
          <w:szCs w:val="24"/>
          <w:lang w:eastAsia="zh-CN"/>
        </w:rPr>
        <w:t>Cassader</w:t>
      </w:r>
      <w:proofErr w:type="spellEnd"/>
      <w:r w:rsidRPr="00CE446A">
        <w:rPr>
          <w:rFonts w:ascii="Book Antiqua" w:eastAsia="宋体" w:hAnsi="Book Antiqua" w:cs="宋体"/>
          <w:sz w:val="24"/>
          <w:szCs w:val="24"/>
          <w:lang w:eastAsia="zh-CN"/>
        </w:rPr>
        <w:t xml:space="preserve"> M, De </w:t>
      </w:r>
      <w:proofErr w:type="spellStart"/>
      <w:r w:rsidRPr="00CE446A">
        <w:rPr>
          <w:rFonts w:ascii="Book Antiqua" w:eastAsia="宋体" w:hAnsi="Book Antiqua" w:cs="宋体"/>
          <w:sz w:val="24"/>
          <w:szCs w:val="24"/>
          <w:lang w:eastAsia="zh-CN"/>
        </w:rPr>
        <w:t>Michieli</w:t>
      </w:r>
      <w:proofErr w:type="spellEnd"/>
      <w:r w:rsidRPr="00CE446A">
        <w:rPr>
          <w:rFonts w:ascii="Book Antiqua" w:eastAsia="宋体" w:hAnsi="Book Antiqua" w:cs="宋体"/>
          <w:sz w:val="24"/>
          <w:szCs w:val="24"/>
          <w:lang w:eastAsia="zh-CN"/>
        </w:rPr>
        <w:t xml:space="preserve"> F, Gambino R. Impact of sterol regulatory element-binding factor-1c polymorphism on incidence of nonalcoholic fatty liver disease and on the severity of liver disease and of glucose and lipid </w:t>
      </w:r>
      <w:proofErr w:type="spellStart"/>
      <w:r w:rsidRPr="00CE446A">
        <w:rPr>
          <w:rFonts w:ascii="Book Antiqua" w:eastAsia="宋体" w:hAnsi="Book Antiqua" w:cs="宋体"/>
          <w:sz w:val="24"/>
          <w:szCs w:val="24"/>
          <w:lang w:eastAsia="zh-CN"/>
        </w:rPr>
        <w:t>dysmetabolism</w:t>
      </w:r>
      <w:proofErr w:type="spellEnd"/>
      <w:r w:rsidRPr="00CE446A">
        <w:rPr>
          <w:rFonts w:ascii="Book Antiqua" w:eastAsia="宋体" w:hAnsi="Book Antiqua" w:cs="宋体"/>
          <w:sz w:val="24"/>
          <w:szCs w:val="24"/>
          <w:lang w:eastAsia="zh-CN"/>
        </w:rPr>
        <w:t xml:space="preserve">. </w:t>
      </w:r>
      <w:r w:rsidRPr="00CE446A">
        <w:rPr>
          <w:rFonts w:ascii="Book Antiqua" w:eastAsia="宋体" w:hAnsi="Book Antiqua" w:cs="宋体"/>
          <w:i/>
          <w:iCs/>
          <w:sz w:val="24"/>
          <w:szCs w:val="24"/>
          <w:lang w:eastAsia="zh-CN"/>
        </w:rPr>
        <w:t xml:space="preserve">Am J </w:t>
      </w:r>
      <w:proofErr w:type="spellStart"/>
      <w:r w:rsidRPr="00CE446A">
        <w:rPr>
          <w:rFonts w:ascii="Book Antiqua" w:eastAsia="宋体" w:hAnsi="Book Antiqua" w:cs="宋体"/>
          <w:i/>
          <w:iCs/>
          <w:sz w:val="24"/>
          <w:szCs w:val="24"/>
          <w:lang w:eastAsia="zh-CN"/>
        </w:rPr>
        <w:t>Clin</w:t>
      </w:r>
      <w:proofErr w:type="spellEnd"/>
      <w:r w:rsidRPr="00CE446A">
        <w:rPr>
          <w:rFonts w:ascii="Book Antiqua" w:eastAsia="宋体" w:hAnsi="Book Antiqua" w:cs="宋体"/>
          <w:i/>
          <w:iCs/>
          <w:sz w:val="24"/>
          <w:szCs w:val="24"/>
          <w:lang w:eastAsia="zh-CN"/>
        </w:rPr>
        <w:t xml:space="preserve"> </w:t>
      </w:r>
      <w:proofErr w:type="spellStart"/>
      <w:r w:rsidRPr="00CE446A">
        <w:rPr>
          <w:rFonts w:ascii="Book Antiqua" w:eastAsia="宋体" w:hAnsi="Book Antiqua" w:cs="宋体"/>
          <w:i/>
          <w:iCs/>
          <w:sz w:val="24"/>
          <w:szCs w:val="24"/>
          <w:lang w:eastAsia="zh-CN"/>
        </w:rPr>
        <w:t>Nutr</w:t>
      </w:r>
      <w:proofErr w:type="spellEnd"/>
      <w:r w:rsidRPr="00CE446A">
        <w:rPr>
          <w:rFonts w:ascii="Book Antiqua" w:eastAsia="宋体" w:hAnsi="Book Antiqua" w:cs="宋体"/>
          <w:sz w:val="24"/>
          <w:szCs w:val="24"/>
          <w:lang w:eastAsia="zh-CN"/>
        </w:rPr>
        <w:t xml:space="preserve"> 2013; </w:t>
      </w:r>
      <w:r w:rsidRPr="00CE446A">
        <w:rPr>
          <w:rFonts w:ascii="Book Antiqua" w:eastAsia="宋体" w:hAnsi="Book Antiqua" w:cs="宋体"/>
          <w:b/>
          <w:bCs/>
          <w:sz w:val="24"/>
          <w:szCs w:val="24"/>
          <w:lang w:eastAsia="zh-CN"/>
        </w:rPr>
        <w:t>98</w:t>
      </w:r>
      <w:r w:rsidRPr="00CE446A">
        <w:rPr>
          <w:rFonts w:ascii="Book Antiqua" w:eastAsia="宋体" w:hAnsi="Book Antiqua" w:cs="宋体"/>
          <w:sz w:val="24"/>
          <w:szCs w:val="24"/>
          <w:lang w:eastAsia="zh-CN"/>
        </w:rPr>
        <w:t>: 895-906 [PMID: 23985808 DOI: 10.3945/ajcn.113.063792]</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50 </w:t>
      </w:r>
      <w:proofErr w:type="spellStart"/>
      <w:r w:rsidRPr="00CE446A">
        <w:rPr>
          <w:rFonts w:ascii="Book Antiqua" w:eastAsia="宋体" w:hAnsi="Book Antiqua" w:cs="宋体"/>
          <w:b/>
          <w:bCs/>
          <w:sz w:val="24"/>
          <w:szCs w:val="24"/>
          <w:lang w:eastAsia="zh-CN"/>
        </w:rPr>
        <w:t>Sookoian</w:t>
      </w:r>
      <w:proofErr w:type="spellEnd"/>
      <w:r w:rsidRPr="00CE446A">
        <w:rPr>
          <w:rFonts w:ascii="Book Antiqua" w:eastAsia="宋体" w:hAnsi="Book Antiqua" w:cs="宋体"/>
          <w:b/>
          <w:bCs/>
          <w:sz w:val="24"/>
          <w:szCs w:val="24"/>
          <w:lang w:eastAsia="zh-CN"/>
        </w:rPr>
        <w:t xml:space="preserve"> S</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Castaño</w:t>
      </w:r>
      <w:proofErr w:type="spellEnd"/>
      <w:r w:rsidRPr="00CE446A">
        <w:rPr>
          <w:rFonts w:ascii="Book Antiqua" w:eastAsia="宋体" w:hAnsi="Book Antiqua" w:cs="宋体"/>
          <w:sz w:val="24"/>
          <w:szCs w:val="24"/>
          <w:lang w:eastAsia="zh-CN"/>
        </w:rPr>
        <w:t xml:space="preserve"> GO, </w:t>
      </w:r>
      <w:proofErr w:type="spellStart"/>
      <w:r w:rsidRPr="00CE446A">
        <w:rPr>
          <w:rFonts w:ascii="Book Antiqua" w:eastAsia="宋体" w:hAnsi="Book Antiqua" w:cs="宋体"/>
          <w:sz w:val="24"/>
          <w:szCs w:val="24"/>
          <w:lang w:eastAsia="zh-CN"/>
        </w:rPr>
        <w:t>Scian</w:t>
      </w:r>
      <w:proofErr w:type="spellEnd"/>
      <w:r w:rsidRPr="00CE446A">
        <w:rPr>
          <w:rFonts w:ascii="Book Antiqua" w:eastAsia="宋体" w:hAnsi="Book Antiqua" w:cs="宋体"/>
          <w:sz w:val="24"/>
          <w:szCs w:val="24"/>
          <w:lang w:eastAsia="zh-CN"/>
        </w:rPr>
        <w:t xml:space="preserve"> R, </w:t>
      </w:r>
      <w:proofErr w:type="spellStart"/>
      <w:r w:rsidRPr="00CE446A">
        <w:rPr>
          <w:rFonts w:ascii="Book Antiqua" w:eastAsia="宋体" w:hAnsi="Book Antiqua" w:cs="宋体"/>
          <w:sz w:val="24"/>
          <w:szCs w:val="24"/>
          <w:lang w:eastAsia="zh-CN"/>
        </w:rPr>
        <w:t>Mallardi</w:t>
      </w:r>
      <w:proofErr w:type="spellEnd"/>
      <w:r w:rsidRPr="00CE446A">
        <w:rPr>
          <w:rFonts w:ascii="Book Antiqua" w:eastAsia="宋体" w:hAnsi="Book Antiqua" w:cs="宋体"/>
          <w:sz w:val="24"/>
          <w:szCs w:val="24"/>
          <w:lang w:eastAsia="zh-CN"/>
        </w:rPr>
        <w:t xml:space="preserve"> P, </w:t>
      </w:r>
      <w:proofErr w:type="spellStart"/>
      <w:r w:rsidRPr="00CE446A">
        <w:rPr>
          <w:rFonts w:ascii="Book Antiqua" w:eastAsia="宋体" w:hAnsi="Book Antiqua" w:cs="宋体"/>
          <w:sz w:val="24"/>
          <w:szCs w:val="24"/>
          <w:lang w:eastAsia="zh-CN"/>
        </w:rPr>
        <w:t>Fernández</w:t>
      </w:r>
      <w:proofErr w:type="spellEnd"/>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Gianotti</w:t>
      </w:r>
      <w:proofErr w:type="spellEnd"/>
      <w:r w:rsidRPr="00CE446A">
        <w:rPr>
          <w:rFonts w:ascii="Book Antiqua" w:eastAsia="宋体" w:hAnsi="Book Antiqua" w:cs="宋体"/>
          <w:sz w:val="24"/>
          <w:szCs w:val="24"/>
          <w:lang w:eastAsia="zh-CN"/>
        </w:rPr>
        <w:t xml:space="preserve"> T, </w:t>
      </w:r>
      <w:proofErr w:type="spellStart"/>
      <w:r w:rsidRPr="00CE446A">
        <w:rPr>
          <w:rFonts w:ascii="Book Antiqua" w:eastAsia="宋体" w:hAnsi="Book Antiqua" w:cs="宋体"/>
          <w:sz w:val="24"/>
          <w:szCs w:val="24"/>
          <w:lang w:eastAsia="zh-CN"/>
        </w:rPr>
        <w:t>Burgueño</w:t>
      </w:r>
      <w:proofErr w:type="spellEnd"/>
      <w:r w:rsidRPr="00CE446A">
        <w:rPr>
          <w:rFonts w:ascii="Book Antiqua" w:eastAsia="宋体" w:hAnsi="Book Antiqua" w:cs="宋体"/>
          <w:sz w:val="24"/>
          <w:szCs w:val="24"/>
          <w:lang w:eastAsia="zh-CN"/>
        </w:rPr>
        <w:t xml:space="preserve"> AL, San Martino J, </w:t>
      </w:r>
      <w:proofErr w:type="spellStart"/>
      <w:r w:rsidRPr="00CE446A">
        <w:rPr>
          <w:rFonts w:ascii="Book Antiqua" w:eastAsia="宋体" w:hAnsi="Book Antiqua" w:cs="宋体"/>
          <w:sz w:val="24"/>
          <w:szCs w:val="24"/>
          <w:lang w:eastAsia="zh-CN"/>
        </w:rPr>
        <w:t>Pirola</w:t>
      </w:r>
      <w:proofErr w:type="spellEnd"/>
      <w:r w:rsidRPr="00CE446A">
        <w:rPr>
          <w:rFonts w:ascii="Book Antiqua" w:eastAsia="宋体" w:hAnsi="Book Antiqua" w:cs="宋体"/>
          <w:sz w:val="24"/>
          <w:szCs w:val="24"/>
          <w:lang w:eastAsia="zh-CN"/>
        </w:rPr>
        <w:t xml:space="preserve"> CJ. Genetic variation in </w:t>
      </w:r>
      <w:proofErr w:type="spellStart"/>
      <w:r w:rsidRPr="00CE446A">
        <w:rPr>
          <w:rFonts w:ascii="Book Antiqua" w:eastAsia="宋体" w:hAnsi="Book Antiqua" w:cs="宋体"/>
          <w:sz w:val="24"/>
          <w:szCs w:val="24"/>
          <w:lang w:eastAsia="zh-CN"/>
        </w:rPr>
        <w:t>transmembrane</w:t>
      </w:r>
      <w:proofErr w:type="spellEnd"/>
      <w:r w:rsidRPr="00CE446A">
        <w:rPr>
          <w:rFonts w:ascii="Book Antiqua" w:eastAsia="宋体" w:hAnsi="Book Antiqua" w:cs="宋体"/>
          <w:sz w:val="24"/>
          <w:szCs w:val="24"/>
          <w:lang w:eastAsia="zh-CN"/>
        </w:rPr>
        <w:t xml:space="preserve"> </w:t>
      </w:r>
      <w:proofErr w:type="gramStart"/>
      <w:r w:rsidRPr="00CE446A">
        <w:rPr>
          <w:rFonts w:ascii="Book Antiqua" w:eastAsia="宋体" w:hAnsi="Book Antiqua" w:cs="宋体"/>
          <w:sz w:val="24"/>
          <w:szCs w:val="24"/>
          <w:lang w:eastAsia="zh-CN"/>
        </w:rPr>
        <w:t>6 superfamily</w:t>
      </w:r>
      <w:proofErr w:type="gramEnd"/>
      <w:r w:rsidRPr="00CE446A">
        <w:rPr>
          <w:rFonts w:ascii="Book Antiqua" w:eastAsia="宋体" w:hAnsi="Book Antiqua" w:cs="宋体"/>
          <w:sz w:val="24"/>
          <w:szCs w:val="24"/>
          <w:lang w:eastAsia="zh-CN"/>
        </w:rPr>
        <w:t xml:space="preserve"> member 2 </w:t>
      </w:r>
      <w:r w:rsidRPr="00CE446A">
        <w:rPr>
          <w:rFonts w:ascii="Book Antiqua" w:eastAsia="宋体" w:hAnsi="Book Antiqua" w:cs="宋体"/>
          <w:sz w:val="24"/>
          <w:szCs w:val="24"/>
          <w:lang w:eastAsia="zh-CN"/>
        </w:rPr>
        <w:lastRenderedPageBreak/>
        <w:t xml:space="preserve">and the risk of nonalcoholic fatty liver disease and histological disease severity. </w:t>
      </w:r>
      <w:proofErr w:type="spellStart"/>
      <w:r w:rsidRPr="00CE446A">
        <w:rPr>
          <w:rFonts w:ascii="Book Antiqua" w:eastAsia="宋体" w:hAnsi="Book Antiqua" w:cs="宋体"/>
          <w:i/>
          <w:iCs/>
          <w:sz w:val="24"/>
          <w:szCs w:val="24"/>
          <w:lang w:eastAsia="zh-CN"/>
        </w:rPr>
        <w:t>Hepatology</w:t>
      </w:r>
      <w:proofErr w:type="spellEnd"/>
      <w:r w:rsidRPr="00CE446A">
        <w:rPr>
          <w:rFonts w:ascii="Book Antiqua" w:eastAsia="宋体" w:hAnsi="Book Antiqua" w:cs="宋体"/>
          <w:sz w:val="24"/>
          <w:szCs w:val="24"/>
          <w:lang w:eastAsia="zh-CN"/>
        </w:rPr>
        <w:t xml:space="preserve"> 2015; </w:t>
      </w:r>
      <w:r w:rsidRPr="00CE446A">
        <w:rPr>
          <w:rFonts w:ascii="Book Antiqua" w:eastAsia="宋体" w:hAnsi="Book Antiqua" w:cs="宋体"/>
          <w:b/>
          <w:bCs/>
          <w:sz w:val="24"/>
          <w:szCs w:val="24"/>
          <w:lang w:eastAsia="zh-CN"/>
        </w:rPr>
        <w:t>61</w:t>
      </w:r>
      <w:r w:rsidRPr="00CE446A">
        <w:rPr>
          <w:rFonts w:ascii="Book Antiqua" w:eastAsia="宋体" w:hAnsi="Book Antiqua" w:cs="宋体"/>
          <w:sz w:val="24"/>
          <w:szCs w:val="24"/>
          <w:lang w:eastAsia="zh-CN"/>
        </w:rPr>
        <w:t>: 515-525 [PMID: 25302781 DOI: 10.1002/hep.27556]</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51 </w:t>
      </w:r>
      <w:proofErr w:type="spellStart"/>
      <w:r w:rsidRPr="00CE446A">
        <w:rPr>
          <w:rFonts w:ascii="Book Antiqua" w:eastAsia="宋体" w:hAnsi="Book Antiqua" w:cs="宋体"/>
          <w:b/>
          <w:bCs/>
          <w:sz w:val="24"/>
          <w:szCs w:val="24"/>
          <w:lang w:eastAsia="zh-CN"/>
        </w:rPr>
        <w:t>Dongiovanni</w:t>
      </w:r>
      <w:proofErr w:type="spellEnd"/>
      <w:r w:rsidRPr="00CE446A">
        <w:rPr>
          <w:rFonts w:ascii="Book Antiqua" w:eastAsia="宋体" w:hAnsi="Book Antiqua" w:cs="宋体"/>
          <w:b/>
          <w:bCs/>
          <w:sz w:val="24"/>
          <w:szCs w:val="24"/>
          <w:lang w:eastAsia="zh-CN"/>
        </w:rPr>
        <w:t xml:space="preserve"> P</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Petta</w:t>
      </w:r>
      <w:proofErr w:type="spellEnd"/>
      <w:r w:rsidRPr="00CE446A">
        <w:rPr>
          <w:rFonts w:ascii="Book Antiqua" w:eastAsia="宋体" w:hAnsi="Book Antiqua" w:cs="宋体"/>
          <w:sz w:val="24"/>
          <w:szCs w:val="24"/>
          <w:lang w:eastAsia="zh-CN"/>
        </w:rPr>
        <w:t xml:space="preserve"> S, </w:t>
      </w:r>
      <w:proofErr w:type="spellStart"/>
      <w:r w:rsidRPr="00CE446A">
        <w:rPr>
          <w:rFonts w:ascii="Book Antiqua" w:eastAsia="宋体" w:hAnsi="Book Antiqua" w:cs="宋体"/>
          <w:sz w:val="24"/>
          <w:szCs w:val="24"/>
          <w:lang w:eastAsia="zh-CN"/>
        </w:rPr>
        <w:t>Maglio</w:t>
      </w:r>
      <w:proofErr w:type="spellEnd"/>
      <w:r w:rsidRPr="00CE446A">
        <w:rPr>
          <w:rFonts w:ascii="Book Antiqua" w:eastAsia="宋体" w:hAnsi="Book Antiqua" w:cs="宋体"/>
          <w:sz w:val="24"/>
          <w:szCs w:val="24"/>
          <w:lang w:eastAsia="zh-CN"/>
        </w:rPr>
        <w:t xml:space="preserve"> C, </w:t>
      </w:r>
      <w:proofErr w:type="spellStart"/>
      <w:r w:rsidRPr="00CE446A">
        <w:rPr>
          <w:rFonts w:ascii="Book Antiqua" w:eastAsia="宋体" w:hAnsi="Book Antiqua" w:cs="宋体"/>
          <w:sz w:val="24"/>
          <w:szCs w:val="24"/>
          <w:lang w:eastAsia="zh-CN"/>
        </w:rPr>
        <w:t>Fracanzani</w:t>
      </w:r>
      <w:proofErr w:type="spellEnd"/>
      <w:r w:rsidRPr="00CE446A">
        <w:rPr>
          <w:rFonts w:ascii="Book Antiqua" w:eastAsia="宋体" w:hAnsi="Book Antiqua" w:cs="宋体"/>
          <w:sz w:val="24"/>
          <w:szCs w:val="24"/>
          <w:lang w:eastAsia="zh-CN"/>
        </w:rPr>
        <w:t xml:space="preserve"> AL, </w:t>
      </w:r>
      <w:proofErr w:type="spellStart"/>
      <w:r w:rsidRPr="00CE446A">
        <w:rPr>
          <w:rFonts w:ascii="Book Antiqua" w:eastAsia="宋体" w:hAnsi="Book Antiqua" w:cs="宋体"/>
          <w:sz w:val="24"/>
          <w:szCs w:val="24"/>
          <w:lang w:eastAsia="zh-CN"/>
        </w:rPr>
        <w:t>Pipitone</w:t>
      </w:r>
      <w:proofErr w:type="spellEnd"/>
      <w:r w:rsidRPr="00CE446A">
        <w:rPr>
          <w:rFonts w:ascii="Book Antiqua" w:eastAsia="宋体" w:hAnsi="Book Antiqua" w:cs="宋体"/>
          <w:sz w:val="24"/>
          <w:szCs w:val="24"/>
          <w:lang w:eastAsia="zh-CN"/>
        </w:rPr>
        <w:t xml:space="preserve"> R, </w:t>
      </w:r>
      <w:proofErr w:type="spellStart"/>
      <w:r w:rsidRPr="00CE446A">
        <w:rPr>
          <w:rFonts w:ascii="Book Antiqua" w:eastAsia="宋体" w:hAnsi="Book Antiqua" w:cs="宋体"/>
          <w:sz w:val="24"/>
          <w:szCs w:val="24"/>
          <w:lang w:eastAsia="zh-CN"/>
        </w:rPr>
        <w:t>Mozzi</w:t>
      </w:r>
      <w:proofErr w:type="spellEnd"/>
      <w:r w:rsidRPr="00CE446A">
        <w:rPr>
          <w:rFonts w:ascii="Book Antiqua" w:eastAsia="宋体" w:hAnsi="Book Antiqua" w:cs="宋体"/>
          <w:sz w:val="24"/>
          <w:szCs w:val="24"/>
          <w:lang w:eastAsia="zh-CN"/>
        </w:rPr>
        <w:t xml:space="preserve"> E, Motta BM, </w:t>
      </w:r>
      <w:proofErr w:type="spellStart"/>
      <w:r w:rsidRPr="00CE446A">
        <w:rPr>
          <w:rFonts w:ascii="Book Antiqua" w:eastAsia="宋体" w:hAnsi="Book Antiqua" w:cs="宋体"/>
          <w:sz w:val="24"/>
          <w:szCs w:val="24"/>
          <w:lang w:eastAsia="zh-CN"/>
        </w:rPr>
        <w:t>Kaminska</w:t>
      </w:r>
      <w:proofErr w:type="spellEnd"/>
      <w:r w:rsidRPr="00CE446A">
        <w:rPr>
          <w:rFonts w:ascii="Book Antiqua" w:eastAsia="宋体" w:hAnsi="Book Antiqua" w:cs="宋体"/>
          <w:sz w:val="24"/>
          <w:szCs w:val="24"/>
          <w:lang w:eastAsia="zh-CN"/>
        </w:rPr>
        <w:t xml:space="preserve"> D, </w:t>
      </w:r>
      <w:proofErr w:type="spellStart"/>
      <w:r w:rsidRPr="00CE446A">
        <w:rPr>
          <w:rFonts w:ascii="Book Antiqua" w:eastAsia="宋体" w:hAnsi="Book Antiqua" w:cs="宋体"/>
          <w:sz w:val="24"/>
          <w:szCs w:val="24"/>
          <w:lang w:eastAsia="zh-CN"/>
        </w:rPr>
        <w:t>Rametta</w:t>
      </w:r>
      <w:proofErr w:type="spellEnd"/>
      <w:r w:rsidRPr="00CE446A">
        <w:rPr>
          <w:rFonts w:ascii="Book Antiqua" w:eastAsia="宋体" w:hAnsi="Book Antiqua" w:cs="宋体"/>
          <w:sz w:val="24"/>
          <w:szCs w:val="24"/>
          <w:lang w:eastAsia="zh-CN"/>
        </w:rPr>
        <w:t xml:space="preserve"> R, </w:t>
      </w:r>
      <w:proofErr w:type="spellStart"/>
      <w:r w:rsidRPr="00CE446A">
        <w:rPr>
          <w:rFonts w:ascii="Book Antiqua" w:eastAsia="宋体" w:hAnsi="Book Antiqua" w:cs="宋体"/>
          <w:sz w:val="24"/>
          <w:szCs w:val="24"/>
          <w:lang w:eastAsia="zh-CN"/>
        </w:rPr>
        <w:t>Grimaudo</w:t>
      </w:r>
      <w:proofErr w:type="spellEnd"/>
      <w:r w:rsidRPr="00CE446A">
        <w:rPr>
          <w:rFonts w:ascii="Book Antiqua" w:eastAsia="宋体" w:hAnsi="Book Antiqua" w:cs="宋体"/>
          <w:sz w:val="24"/>
          <w:szCs w:val="24"/>
          <w:lang w:eastAsia="zh-CN"/>
        </w:rPr>
        <w:t xml:space="preserve"> S, </w:t>
      </w:r>
      <w:proofErr w:type="spellStart"/>
      <w:r w:rsidRPr="00CE446A">
        <w:rPr>
          <w:rFonts w:ascii="Book Antiqua" w:eastAsia="宋体" w:hAnsi="Book Antiqua" w:cs="宋体"/>
          <w:sz w:val="24"/>
          <w:szCs w:val="24"/>
          <w:lang w:eastAsia="zh-CN"/>
        </w:rPr>
        <w:t>Pelusi</w:t>
      </w:r>
      <w:proofErr w:type="spellEnd"/>
      <w:r w:rsidRPr="00CE446A">
        <w:rPr>
          <w:rFonts w:ascii="Book Antiqua" w:eastAsia="宋体" w:hAnsi="Book Antiqua" w:cs="宋体"/>
          <w:sz w:val="24"/>
          <w:szCs w:val="24"/>
          <w:lang w:eastAsia="zh-CN"/>
        </w:rPr>
        <w:t xml:space="preserve"> S, </w:t>
      </w:r>
      <w:proofErr w:type="spellStart"/>
      <w:r w:rsidRPr="00CE446A">
        <w:rPr>
          <w:rFonts w:ascii="Book Antiqua" w:eastAsia="宋体" w:hAnsi="Book Antiqua" w:cs="宋体"/>
          <w:sz w:val="24"/>
          <w:szCs w:val="24"/>
          <w:lang w:eastAsia="zh-CN"/>
        </w:rPr>
        <w:t>Montalcini</w:t>
      </w:r>
      <w:proofErr w:type="spellEnd"/>
      <w:r w:rsidRPr="00CE446A">
        <w:rPr>
          <w:rFonts w:ascii="Book Antiqua" w:eastAsia="宋体" w:hAnsi="Book Antiqua" w:cs="宋体"/>
          <w:sz w:val="24"/>
          <w:szCs w:val="24"/>
          <w:lang w:eastAsia="zh-CN"/>
        </w:rPr>
        <w:t xml:space="preserve"> T, </w:t>
      </w:r>
      <w:proofErr w:type="spellStart"/>
      <w:r w:rsidRPr="00CE446A">
        <w:rPr>
          <w:rFonts w:ascii="Book Antiqua" w:eastAsia="宋体" w:hAnsi="Book Antiqua" w:cs="宋体"/>
          <w:sz w:val="24"/>
          <w:szCs w:val="24"/>
          <w:lang w:eastAsia="zh-CN"/>
        </w:rPr>
        <w:t>Alisi</w:t>
      </w:r>
      <w:proofErr w:type="spellEnd"/>
      <w:r w:rsidRPr="00CE446A">
        <w:rPr>
          <w:rFonts w:ascii="Book Antiqua" w:eastAsia="宋体" w:hAnsi="Book Antiqua" w:cs="宋体"/>
          <w:sz w:val="24"/>
          <w:szCs w:val="24"/>
          <w:lang w:eastAsia="zh-CN"/>
        </w:rPr>
        <w:t xml:space="preserve"> A, </w:t>
      </w:r>
      <w:proofErr w:type="spellStart"/>
      <w:r w:rsidRPr="00CE446A">
        <w:rPr>
          <w:rFonts w:ascii="Book Antiqua" w:eastAsia="宋体" w:hAnsi="Book Antiqua" w:cs="宋体"/>
          <w:sz w:val="24"/>
          <w:szCs w:val="24"/>
          <w:lang w:eastAsia="zh-CN"/>
        </w:rPr>
        <w:t>Maggioni</w:t>
      </w:r>
      <w:proofErr w:type="spellEnd"/>
      <w:r w:rsidRPr="00CE446A">
        <w:rPr>
          <w:rFonts w:ascii="Book Antiqua" w:eastAsia="宋体" w:hAnsi="Book Antiqua" w:cs="宋体"/>
          <w:sz w:val="24"/>
          <w:szCs w:val="24"/>
          <w:lang w:eastAsia="zh-CN"/>
        </w:rPr>
        <w:t xml:space="preserve"> M, </w:t>
      </w:r>
      <w:proofErr w:type="spellStart"/>
      <w:r w:rsidRPr="00CE446A">
        <w:rPr>
          <w:rFonts w:ascii="Book Antiqua" w:eastAsia="宋体" w:hAnsi="Book Antiqua" w:cs="宋体"/>
          <w:sz w:val="24"/>
          <w:szCs w:val="24"/>
          <w:lang w:eastAsia="zh-CN"/>
        </w:rPr>
        <w:t>Kärjä</w:t>
      </w:r>
      <w:proofErr w:type="spellEnd"/>
      <w:r w:rsidRPr="00CE446A">
        <w:rPr>
          <w:rFonts w:ascii="Book Antiqua" w:eastAsia="宋体" w:hAnsi="Book Antiqua" w:cs="宋体"/>
          <w:sz w:val="24"/>
          <w:szCs w:val="24"/>
          <w:lang w:eastAsia="zh-CN"/>
        </w:rPr>
        <w:t xml:space="preserve"> V, </w:t>
      </w:r>
      <w:proofErr w:type="spellStart"/>
      <w:r w:rsidRPr="00CE446A">
        <w:rPr>
          <w:rFonts w:ascii="Book Antiqua" w:eastAsia="宋体" w:hAnsi="Book Antiqua" w:cs="宋体"/>
          <w:sz w:val="24"/>
          <w:szCs w:val="24"/>
          <w:lang w:eastAsia="zh-CN"/>
        </w:rPr>
        <w:t>Borén</w:t>
      </w:r>
      <w:proofErr w:type="spellEnd"/>
      <w:r w:rsidRPr="00CE446A">
        <w:rPr>
          <w:rFonts w:ascii="Book Antiqua" w:eastAsia="宋体" w:hAnsi="Book Antiqua" w:cs="宋体"/>
          <w:sz w:val="24"/>
          <w:szCs w:val="24"/>
          <w:lang w:eastAsia="zh-CN"/>
        </w:rPr>
        <w:t xml:space="preserve"> J, </w:t>
      </w:r>
      <w:proofErr w:type="spellStart"/>
      <w:r w:rsidRPr="00CE446A">
        <w:rPr>
          <w:rFonts w:ascii="Book Antiqua" w:eastAsia="宋体" w:hAnsi="Book Antiqua" w:cs="宋体"/>
          <w:sz w:val="24"/>
          <w:szCs w:val="24"/>
          <w:lang w:eastAsia="zh-CN"/>
        </w:rPr>
        <w:t>Käkelä</w:t>
      </w:r>
      <w:proofErr w:type="spellEnd"/>
      <w:r w:rsidRPr="00CE446A">
        <w:rPr>
          <w:rFonts w:ascii="Book Antiqua" w:eastAsia="宋体" w:hAnsi="Book Antiqua" w:cs="宋体"/>
          <w:sz w:val="24"/>
          <w:szCs w:val="24"/>
          <w:lang w:eastAsia="zh-CN"/>
        </w:rPr>
        <w:t xml:space="preserve"> P, Di Marco V, Xing C, </w:t>
      </w:r>
      <w:proofErr w:type="spellStart"/>
      <w:r w:rsidRPr="00CE446A">
        <w:rPr>
          <w:rFonts w:ascii="Book Antiqua" w:eastAsia="宋体" w:hAnsi="Book Antiqua" w:cs="宋体"/>
          <w:sz w:val="24"/>
          <w:szCs w:val="24"/>
          <w:lang w:eastAsia="zh-CN"/>
        </w:rPr>
        <w:t>Nobili</w:t>
      </w:r>
      <w:proofErr w:type="spellEnd"/>
      <w:r w:rsidRPr="00CE446A">
        <w:rPr>
          <w:rFonts w:ascii="Book Antiqua" w:eastAsia="宋体" w:hAnsi="Book Antiqua" w:cs="宋体"/>
          <w:sz w:val="24"/>
          <w:szCs w:val="24"/>
          <w:lang w:eastAsia="zh-CN"/>
        </w:rPr>
        <w:t xml:space="preserve"> V, </w:t>
      </w:r>
      <w:proofErr w:type="spellStart"/>
      <w:r w:rsidRPr="00CE446A">
        <w:rPr>
          <w:rFonts w:ascii="Book Antiqua" w:eastAsia="宋体" w:hAnsi="Book Antiqua" w:cs="宋体"/>
          <w:sz w:val="24"/>
          <w:szCs w:val="24"/>
          <w:lang w:eastAsia="zh-CN"/>
        </w:rPr>
        <w:t>Dallapiccola</w:t>
      </w:r>
      <w:proofErr w:type="spellEnd"/>
      <w:r w:rsidRPr="00CE446A">
        <w:rPr>
          <w:rFonts w:ascii="Book Antiqua" w:eastAsia="宋体" w:hAnsi="Book Antiqua" w:cs="宋体"/>
          <w:sz w:val="24"/>
          <w:szCs w:val="24"/>
          <w:lang w:eastAsia="zh-CN"/>
        </w:rPr>
        <w:t xml:space="preserve"> B, </w:t>
      </w:r>
      <w:proofErr w:type="spellStart"/>
      <w:r w:rsidRPr="00CE446A">
        <w:rPr>
          <w:rFonts w:ascii="Book Antiqua" w:eastAsia="宋体" w:hAnsi="Book Antiqua" w:cs="宋体"/>
          <w:sz w:val="24"/>
          <w:szCs w:val="24"/>
          <w:lang w:eastAsia="zh-CN"/>
        </w:rPr>
        <w:t>Craxi</w:t>
      </w:r>
      <w:proofErr w:type="spellEnd"/>
      <w:r w:rsidRPr="00CE446A">
        <w:rPr>
          <w:rFonts w:ascii="Book Antiqua" w:eastAsia="宋体" w:hAnsi="Book Antiqua" w:cs="宋体"/>
          <w:sz w:val="24"/>
          <w:szCs w:val="24"/>
          <w:lang w:eastAsia="zh-CN"/>
        </w:rPr>
        <w:t xml:space="preserve"> A, </w:t>
      </w:r>
      <w:proofErr w:type="spellStart"/>
      <w:r w:rsidRPr="00CE446A">
        <w:rPr>
          <w:rFonts w:ascii="Book Antiqua" w:eastAsia="宋体" w:hAnsi="Book Antiqua" w:cs="宋体"/>
          <w:sz w:val="24"/>
          <w:szCs w:val="24"/>
          <w:lang w:eastAsia="zh-CN"/>
        </w:rPr>
        <w:t>Pihlajamäki</w:t>
      </w:r>
      <w:proofErr w:type="spellEnd"/>
      <w:r w:rsidRPr="00CE446A">
        <w:rPr>
          <w:rFonts w:ascii="Book Antiqua" w:eastAsia="宋体" w:hAnsi="Book Antiqua" w:cs="宋体"/>
          <w:sz w:val="24"/>
          <w:szCs w:val="24"/>
          <w:lang w:eastAsia="zh-CN"/>
        </w:rPr>
        <w:t xml:space="preserve"> J, </w:t>
      </w:r>
      <w:proofErr w:type="spellStart"/>
      <w:r w:rsidRPr="00CE446A">
        <w:rPr>
          <w:rFonts w:ascii="Book Antiqua" w:eastAsia="宋体" w:hAnsi="Book Antiqua" w:cs="宋体"/>
          <w:sz w:val="24"/>
          <w:szCs w:val="24"/>
          <w:lang w:eastAsia="zh-CN"/>
        </w:rPr>
        <w:t>Fargion</w:t>
      </w:r>
      <w:proofErr w:type="spellEnd"/>
      <w:r w:rsidRPr="00CE446A">
        <w:rPr>
          <w:rFonts w:ascii="Book Antiqua" w:eastAsia="宋体" w:hAnsi="Book Antiqua" w:cs="宋体"/>
          <w:sz w:val="24"/>
          <w:szCs w:val="24"/>
          <w:lang w:eastAsia="zh-CN"/>
        </w:rPr>
        <w:t xml:space="preserve"> S, </w:t>
      </w:r>
      <w:proofErr w:type="spellStart"/>
      <w:r w:rsidRPr="00CE446A">
        <w:rPr>
          <w:rFonts w:ascii="Book Antiqua" w:eastAsia="宋体" w:hAnsi="Book Antiqua" w:cs="宋体"/>
          <w:sz w:val="24"/>
          <w:szCs w:val="24"/>
          <w:lang w:eastAsia="zh-CN"/>
        </w:rPr>
        <w:t>Sjöström</w:t>
      </w:r>
      <w:proofErr w:type="spellEnd"/>
      <w:r w:rsidRPr="00CE446A">
        <w:rPr>
          <w:rFonts w:ascii="Book Antiqua" w:eastAsia="宋体" w:hAnsi="Book Antiqua" w:cs="宋体"/>
          <w:sz w:val="24"/>
          <w:szCs w:val="24"/>
          <w:lang w:eastAsia="zh-CN"/>
        </w:rPr>
        <w:t xml:space="preserve"> L, </w:t>
      </w:r>
      <w:proofErr w:type="spellStart"/>
      <w:r w:rsidRPr="00CE446A">
        <w:rPr>
          <w:rFonts w:ascii="Book Antiqua" w:eastAsia="宋体" w:hAnsi="Book Antiqua" w:cs="宋体"/>
          <w:sz w:val="24"/>
          <w:szCs w:val="24"/>
          <w:lang w:eastAsia="zh-CN"/>
        </w:rPr>
        <w:t>Carlsson</w:t>
      </w:r>
      <w:proofErr w:type="spellEnd"/>
      <w:r w:rsidRPr="00CE446A">
        <w:rPr>
          <w:rFonts w:ascii="Book Antiqua" w:eastAsia="宋体" w:hAnsi="Book Antiqua" w:cs="宋体"/>
          <w:sz w:val="24"/>
          <w:szCs w:val="24"/>
          <w:lang w:eastAsia="zh-CN"/>
        </w:rPr>
        <w:t xml:space="preserve"> LM, Romeo S, </w:t>
      </w:r>
      <w:proofErr w:type="spellStart"/>
      <w:r w:rsidRPr="00CE446A">
        <w:rPr>
          <w:rFonts w:ascii="Book Antiqua" w:eastAsia="宋体" w:hAnsi="Book Antiqua" w:cs="宋体"/>
          <w:sz w:val="24"/>
          <w:szCs w:val="24"/>
          <w:lang w:eastAsia="zh-CN"/>
        </w:rPr>
        <w:t>Valenti</w:t>
      </w:r>
      <w:proofErr w:type="spellEnd"/>
      <w:r w:rsidRPr="00CE446A">
        <w:rPr>
          <w:rFonts w:ascii="Book Antiqua" w:eastAsia="宋体" w:hAnsi="Book Antiqua" w:cs="宋体"/>
          <w:sz w:val="24"/>
          <w:szCs w:val="24"/>
          <w:lang w:eastAsia="zh-CN"/>
        </w:rPr>
        <w:t xml:space="preserve"> L. </w:t>
      </w:r>
      <w:proofErr w:type="spellStart"/>
      <w:r w:rsidRPr="00CE446A">
        <w:rPr>
          <w:rFonts w:ascii="Book Antiqua" w:eastAsia="宋体" w:hAnsi="Book Antiqua" w:cs="宋体"/>
          <w:sz w:val="24"/>
          <w:szCs w:val="24"/>
          <w:lang w:eastAsia="zh-CN"/>
        </w:rPr>
        <w:t>Transmembrane</w:t>
      </w:r>
      <w:proofErr w:type="spellEnd"/>
      <w:r w:rsidRPr="00CE446A">
        <w:rPr>
          <w:rFonts w:ascii="Book Antiqua" w:eastAsia="宋体" w:hAnsi="Book Antiqua" w:cs="宋体"/>
          <w:sz w:val="24"/>
          <w:szCs w:val="24"/>
          <w:lang w:eastAsia="zh-CN"/>
        </w:rPr>
        <w:t xml:space="preserve"> 6 superfamily member 2 gene variant disentangles nonalcoholic </w:t>
      </w:r>
      <w:proofErr w:type="spellStart"/>
      <w:r w:rsidRPr="00CE446A">
        <w:rPr>
          <w:rFonts w:ascii="Book Antiqua" w:eastAsia="宋体" w:hAnsi="Book Antiqua" w:cs="宋体"/>
          <w:sz w:val="24"/>
          <w:szCs w:val="24"/>
          <w:lang w:eastAsia="zh-CN"/>
        </w:rPr>
        <w:t>steatohepatitis</w:t>
      </w:r>
      <w:proofErr w:type="spellEnd"/>
      <w:r w:rsidRPr="00CE446A">
        <w:rPr>
          <w:rFonts w:ascii="Book Antiqua" w:eastAsia="宋体" w:hAnsi="Book Antiqua" w:cs="宋体"/>
          <w:sz w:val="24"/>
          <w:szCs w:val="24"/>
          <w:lang w:eastAsia="zh-CN"/>
        </w:rPr>
        <w:t xml:space="preserve"> from cardiovascular disease. </w:t>
      </w:r>
      <w:proofErr w:type="spellStart"/>
      <w:r w:rsidRPr="00CE446A">
        <w:rPr>
          <w:rFonts w:ascii="Book Antiqua" w:eastAsia="宋体" w:hAnsi="Book Antiqua" w:cs="宋体"/>
          <w:i/>
          <w:iCs/>
          <w:sz w:val="24"/>
          <w:szCs w:val="24"/>
          <w:lang w:eastAsia="zh-CN"/>
        </w:rPr>
        <w:t>Hepatology</w:t>
      </w:r>
      <w:proofErr w:type="spellEnd"/>
      <w:r w:rsidRPr="00CE446A">
        <w:rPr>
          <w:rFonts w:ascii="Book Antiqua" w:eastAsia="宋体" w:hAnsi="Book Antiqua" w:cs="宋体"/>
          <w:sz w:val="24"/>
          <w:szCs w:val="24"/>
          <w:lang w:eastAsia="zh-CN"/>
        </w:rPr>
        <w:t xml:space="preserve"> 2015; </w:t>
      </w:r>
      <w:r w:rsidRPr="00CE446A">
        <w:rPr>
          <w:rFonts w:ascii="Book Antiqua" w:eastAsia="宋体" w:hAnsi="Book Antiqua" w:cs="宋体"/>
          <w:b/>
          <w:bCs/>
          <w:sz w:val="24"/>
          <w:szCs w:val="24"/>
          <w:lang w:eastAsia="zh-CN"/>
        </w:rPr>
        <w:t>61</w:t>
      </w:r>
      <w:r w:rsidRPr="00CE446A">
        <w:rPr>
          <w:rFonts w:ascii="Book Antiqua" w:eastAsia="宋体" w:hAnsi="Book Antiqua" w:cs="宋体"/>
          <w:sz w:val="24"/>
          <w:szCs w:val="24"/>
          <w:lang w:eastAsia="zh-CN"/>
        </w:rPr>
        <w:t>: 506-514 [PMID: 25251399 DOI: 10.1002/hep.27490]</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52 </w:t>
      </w:r>
      <w:r w:rsidRPr="00CE446A">
        <w:rPr>
          <w:rFonts w:ascii="Book Antiqua" w:eastAsia="宋体" w:hAnsi="Book Antiqua" w:cs="宋体"/>
          <w:b/>
          <w:bCs/>
          <w:sz w:val="24"/>
          <w:szCs w:val="24"/>
          <w:lang w:eastAsia="zh-CN"/>
        </w:rPr>
        <w:t>Adams LA</w:t>
      </w:r>
      <w:r w:rsidRPr="00CE446A">
        <w:rPr>
          <w:rFonts w:ascii="Book Antiqua" w:eastAsia="宋体" w:hAnsi="Book Antiqua" w:cs="宋体"/>
          <w:sz w:val="24"/>
          <w:szCs w:val="24"/>
          <w:lang w:eastAsia="zh-CN"/>
        </w:rPr>
        <w:t xml:space="preserve">, Marsh JA, </w:t>
      </w:r>
      <w:proofErr w:type="spellStart"/>
      <w:r w:rsidRPr="00CE446A">
        <w:rPr>
          <w:rFonts w:ascii="Book Antiqua" w:eastAsia="宋体" w:hAnsi="Book Antiqua" w:cs="宋体"/>
          <w:sz w:val="24"/>
          <w:szCs w:val="24"/>
          <w:lang w:eastAsia="zh-CN"/>
        </w:rPr>
        <w:t>Ayonrinde</w:t>
      </w:r>
      <w:proofErr w:type="spellEnd"/>
      <w:r w:rsidRPr="00CE446A">
        <w:rPr>
          <w:rFonts w:ascii="Book Antiqua" w:eastAsia="宋体" w:hAnsi="Book Antiqua" w:cs="宋体"/>
          <w:sz w:val="24"/>
          <w:szCs w:val="24"/>
          <w:lang w:eastAsia="zh-CN"/>
        </w:rPr>
        <w:t xml:space="preserve"> OT, </w:t>
      </w:r>
      <w:proofErr w:type="spellStart"/>
      <w:r w:rsidRPr="00CE446A">
        <w:rPr>
          <w:rFonts w:ascii="Book Antiqua" w:eastAsia="宋体" w:hAnsi="Book Antiqua" w:cs="宋体"/>
          <w:sz w:val="24"/>
          <w:szCs w:val="24"/>
          <w:lang w:eastAsia="zh-CN"/>
        </w:rPr>
        <w:t>Olynyk</w:t>
      </w:r>
      <w:proofErr w:type="spellEnd"/>
      <w:r w:rsidRPr="00CE446A">
        <w:rPr>
          <w:rFonts w:ascii="Book Antiqua" w:eastAsia="宋体" w:hAnsi="Book Antiqua" w:cs="宋体"/>
          <w:sz w:val="24"/>
          <w:szCs w:val="24"/>
          <w:lang w:eastAsia="zh-CN"/>
        </w:rPr>
        <w:t xml:space="preserve"> JK, </w:t>
      </w:r>
      <w:proofErr w:type="spellStart"/>
      <w:r w:rsidRPr="00CE446A">
        <w:rPr>
          <w:rFonts w:ascii="Book Antiqua" w:eastAsia="宋体" w:hAnsi="Book Antiqua" w:cs="宋体"/>
          <w:sz w:val="24"/>
          <w:szCs w:val="24"/>
          <w:lang w:eastAsia="zh-CN"/>
        </w:rPr>
        <w:t>Ang</w:t>
      </w:r>
      <w:proofErr w:type="spellEnd"/>
      <w:r w:rsidRPr="00CE446A">
        <w:rPr>
          <w:rFonts w:ascii="Book Antiqua" w:eastAsia="宋体" w:hAnsi="Book Antiqua" w:cs="宋体"/>
          <w:sz w:val="24"/>
          <w:szCs w:val="24"/>
          <w:lang w:eastAsia="zh-CN"/>
        </w:rPr>
        <w:t xml:space="preserve"> WQ, </w:t>
      </w:r>
      <w:proofErr w:type="spellStart"/>
      <w:r w:rsidRPr="00CE446A">
        <w:rPr>
          <w:rFonts w:ascii="Book Antiqua" w:eastAsia="宋体" w:hAnsi="Book Antiqua" w:cs="宋体"/>
          <w:sz w:val="24"/>
          <w:szCs w:val="24"/>
          <w:lang w:eastAsia="zh-CN"/>
        </w:rPr>
        <w:t>Beilin</w:t>
      </w:r>
      <w:proofErr w:type="spellEnd"/>
      <w:r w:rsidRPr="00CE446A">
        <w:rPr>
          <w:rFonts w:ascii="Book Antiqua" w:eastAsia="宋体" w:hAnsi="Book Antiqua" w:cs="宋体"/>
          <w:sz w:val="24"/>
          <w:szCs w:val="24"/>
          <w:lang w:eastAsia="zh-CN"/>
        </w:rPr>
        <w:t xml:space="preserve"> LJ, Mori T, Palmer LJ, </w:t>
      </w:r>
      <w:proofErr w:type="spellStart"/>
      <w:r w:rsidRPr="00CE446A">
        <w:rPr>
          <w:rFonts w:ascii="Book Antiqua" w:eastAsia="宋体" w:hAnsi="Book Antiqua" w:cs="宋体"/>
          <w:sz w:val="24"/>
          <w:szCs w:val="24"/>
          <w:lang w:eastAsia="zh-CN"/>
        </w:rPr>
        <w:t>Oddy</w:t>
      </w:r>
      <w:proofErr w:type="spellEnd"/>
      <w:r w:rsidRPr="00CE446A">
        <w:rPr>
          <w:rFonts w:ascii="Book Antiqua" w:eastAsia="宋体" w:hAnsi="Book Antiqua" w:cs="宋体"/>
          <w:sz w:val="24"/>
          <w:szCs w:val="24"/>
          <w:lang w:eastAsia="zh-CN"/>
        </w:rPr>
        <w:t xml:space="preserve"> WW, Lye SJ, Pennell CE. </w:t>
      </w:r>
      <w:proofErr w:type="spellStart"/>
      <w:r w:rsidRPr="00CE446A">
        <w:rPr>
          <w:rFonts w:ascii="Book Antiqua" w:eastAsia="宋体" w:hAnsi="Book Antiqua" w:cs="宋体"/>
          <w:sz w:val="24"/>
          <w:szCs w:val="24"/>
          <w:lang w:eastAsia="zh-CN"/>
        </w:rPr>
        <w:t>Cholesteryl</w:t>
      </w:r>
      <w:proofErr w:type="spellEnd"/>
      <w:r w:rsidRPr="00CE446A">
        <w:rPr>
          <w:rFonts w:ascii="Book Antiqua" w:eastAsia="宋体" w:hAnsi="Book Antiqua" w:cs="宋体"/>
          <w:sz w:val="24"/>
          <w:szCs w:val="24"/>
          <w:lang w:eastAsia="zh-CN"/>
        </w:rPr>
        <w:t xml:space="preserve"> ester transfer protein gene polymorphisms increase the risk of fatty liver in females independent of adiposity. </w:t>
      </w:r>
      <w:r w:rsidRPr="00CE446A">
        <w:rPr>
          <w:rFonts w:ascii="Book Antiqua" w:eastAsia="宋体" w:hAnsi="Book Antiqua" w:cs="宋体"/>
          <w:i/>
          <w:iCs/>
          <w:sz w:val="24"/>
          <w:szCs w:val="24"/>
          <w:lang w:eastAsia="zh-CN"/>
        </w:rPr>
        <w:t xml:space="preserve">J </w:t>
      </w:r>
      <w:proofErr w:type="spellStart"/>
      <w:r w:rsidRPr="00CE446A">
        <w:rPr>
          <w:rFonts w:ascii="Book Antiqua" w:eastAsia="宋体" w:hAnsi="Book Antiqua" w:cs="宋体"/>
          <w:i/>
          <w:iCs/>
          <w:sz w:val="24"/>
          <w:szCs w:val="24"/>
          <w:lang w:eastAsia="zh-CN"/>
        </w:rPr>
        <w:t>Gastroenterol</w:t>
      </w:r>
      <w:proofErr w:type="spellEnd"/>
      <w:r w:rsidRPr="00CE446A">
        <w:rPr>
          <w:rFonts w:ascii="Book Antiqua" w:eastAsia="宋体" w:hAnsi="Book Antiqua" w:cs="宋体"/>
          <w:i/>
          <w:iCs/>
          <w:sz w:val="24"/>
          <w:szCs w:val="24"/>
          <w:lang w:eastAsia="zh-CN"/>
        </w:rPr>
        <w:t xml:space="preserve"> </w:t>
      </w:r>
      <w:proofErr w:type="spellStart"/>
      <w:r w:rsidRPr="00CE446A">
        <w:rPr>
          <w:rFonts w:ascii="Book Antiqua" w:eastAsia="宋体" w:hAnsi="Book Antiqua" w:cs="宋体"/>
          <w:i/>
          <w:iCs/>
          <w:sz w:val="24"/>
          <w:szCs w:val="24"/>
          <w:lang w:eastAsia="zh-CN"/>
        </w:rPr>
        <w:t>Hepatol</w:t>
      </w:r>
      <w:proofErr w:type="spellEnd"/>
      <w:r w:rsidRPr="00CE446A">
        <w:rPr>
          <w:rFonts w:ascii="Book Antiqua" w:eastAsia="宋体" w:hAnsi="Book Antiqua" w:cs="宋体"/>
          <w:sz w:val="24"/>
          <w:szCs w:val="24"/>
          <w:lang w:eastAsia="zh-CN"/>
        </w:rPr>
        <w:t xml:space="preserve"> 2012; </w:t>
      </w:r>
      <w:r w:rsidRPr="00CE446A">
        <w:rPr>
          <w:rFonts w:ascii="Book Antiqua" w:eastAsia="宋体" w:hAnsi="Book Antiqua" w:cs="宋体"/>
          <w:b/>
          <w:bCs/>
          <w:sz w:val="24"/>
          <w:szCs w:val="24"/>
          <w:lang w:eastAsia="zh-CN"/>
        </w:rPr>
        <w:t>27</w:t>
      </w:r>
      <w:r w:rsidRPr="00CE446A">
        <w:rPr>
          <w:rFonts w:ascii="Book Antiqua" w:eastAsia="宋体" w:hAnsi="Book Antiqua" w:cs="宋体"/>
          <w:sz w:val="24"/>
          <w:szCs w:val="24"/>
          <w:lang w:eastAsia="zh-CN"/>
        </w:rPr>
        <w:t>: 1520-1527 [PMID: 22414273 DOI: 10.1111/j.1440-1746.2012.07120.x]</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53 </w:t>
      </w:r>
      <w:proofErr w:type="spellStart"/>
      <w:r w:rsidRPr="00CE446A">
        <w:rPr>
          <w:rFonts w:ascii="Book Antiqua" w:eastAsia="宋体" w:hAnsi="Book Antiqua" w:cs="宋体"/>
          <w:b/>
          <w:bCs/>
          <w:sz w:val="24"/>
          <w:szCs w:val="24"/>
          <w:lang w:eastAsia="zh-CN"/>
        </w:rPr>
        <w:t>Younossi</w:t>
      </w:r>
      <w:proofErr w:type="spellEnd"/>
      <w:r w:rsidRPr="00CE446A">
        <w:rPr>
          <w:rFonts w:ascii="Book Antiqua" w:eastAsia="宋体" w:hAnsi="Book Antiqua" w:cs="宋体"/>
          <w:b/>
          <w:bCs/>
          <w:sz w:val="24"/>
          <w:szCs w:val="24"/>
          <w:lang w:eastAsia="zh-CN"/>
        </w:rPr>
        <w:t xml:space="preserve"> ZM</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Stepanova</w:t>
      </w:r>
      <w:proofErr w:type="spellEnd"/>
      <w:r w:rsidRPr="00CE446A">
        <w:rPr>
          <w:rFonts w:ascii="Book Antiqua" w:eastAsia="宋体" w:hAnsi="Book Antiqua" w:cs="宋体"/>
          <w:sz w:val="24"/>
          <w:szCs w:val="24"/>
          <w:lang w:eastAsia="zh-CN"/>
        </w:rPr>
        <w:t xml:space="preserve"> M, Negro F, </w:t>
      </w:r>
      <w:proofErr w:type="spellStart"/>
      <w:r w:rsidRPr="00CE446A">
        <w:rPr>
          <w:rFonts w:ascii="Book Antiqua" w:eastAsia="宋体" w:hAnsi="Book Antiqua" w:cs="宋体"/>
          <w:sz w:val="24"/>
          <w:szCs w:val="24"/>
          <w:lang w:eastAsia="zh-CN"/>
        </w:rPr>
        <w:t>Hallaji</w:t>
      </w:r>
      <w:proofErr w:type="spellEnd"/>
      <w:r w:rsidRPr="00CE446A">
        <w:rPr>
          <w:rFonts w:ascii="Book Antiqua" w:eastAsia="宋体" w:hAnsi="Book Antiqua" w:cs="宋体"/>
          <w:sz w:val="24"/>
          <w:szCs w:val="24"/>
          <w:lang w:eastAsia="zh-CN"/>
        </w:rPr>
        <w:t xml:space="preserve"> S, </w:t>
      </w:r>
      <w:proofErr w:type="spellStart"/>
      <w:r w:rsidRPr="00CE446A">
        <w:rPr>
          <w:rFonts w:ascii="Book Antiqua" w:eastAsia="宋体" w:hAnsi="Book Antiqua" w:cs="宋体"/>
          <w:sz w:val="24"/>
          <w:szCs w:val="24"/>
          <w:lang w:eastAsia="zh-CN"/>
        </w:rPr>
        <w:t>Younossi</w:t>
      </w:r>
      <w:proofErr w:type="spellEnd"/>
      <w:r w:rsidRPr="00CE446A">
        <w:rPr>
          <w:rFonts w:ascii="Book Antiqua" w:eastAsia="宋体" w:hAnsi="Book Antiqua" w:cs="宋体"/>
          <w:sz w:val="24"/>
          <w:szCs w:val="24"/>
          <w:lang w:eastAsia="zh-CN"/>
        </w:rPr>
        <w:t xml:space="preserve"> Y, Lam B, </w:t>
      </w:r>
      <w:proofErr w:type="spellStart"/>
      <w:r w:rsidRPr="00CE446A">
        <w:rPr>
          <w:rFonts w:ascii="Book Antiqua" w:eastAsia="宋体" w:hAnsi="Book Antiqua" w:cs="宋体"/>
          <w:sz w:val="24"/>
          <w:szCs w:val="24"/>
          <w:lang w:eastAsia="zh-CN"/>
        </w:rPr>
        <w:t>Srishord</w:t>
      </w:r>
      <w:proofErr w:type="spellEnd"/>
      <w:r w:rsidRPr="00CE446A">
        <w:rPr>
          <w:rFonts w:ascii="Book Antiqua" w:eastAsia="宋体" w:hAnsi="Book Antiqua" w:cs="宋体"/>
          <w:sz w:val="24"/>
          <w:szCs w:val="24"/>
          <w:lang w:eastAsia="zh-CN"/>
        </w:rPr>
        <w:t xml:space="preserve"> M. Nonalcoholic fatty liver disease in lean individuals in the United States. </w:t>
      </w:r>
      <w:r w:rsidRPr="00CE446A">
        <w:rPr>
          <w:rFonts w:ascii="Book Antiqua" w:eastAsia="宋体" w:hAnsi="Book Antiqua" w:cs="宋体"/>
          <w:i/>
          <w:iCs/>
          <w:sz w:val="24"/>
          <w:szCs w:val="24"/>
          <w:lang w:eastAsia="zh-CN"/>
        </w:rPr>
        <w:t xml:space="preserve">Medicine </w:t>
      </w:r>
      <w:r w:rsidRPr="00CE446A">
        <w:rPr>
          <w:rFonts w:ascii="Book Antiqua" w:eastAsia="宋体" w:hAnsi="Book Antiqua" w:cs="宋体"/>
          <w:iCs/>
          <w:sz w:val="24"/>
          <w:szCs w:val="24"/>
          <w:lang w:eastAsia="zh-CN"/>
        </w:rPr>
        <w:t>(Baltimore)</w:t>
      </w:r>
      <w:r w:rsidRPr="00CE446A">
        <w:rPr>
          <w:rFonts w:ascii="Book Antiqua" w:eastAsia="宋体" w:hAnsi="Book Antiqua" w:cs="宋体"/>
          <w:sz w:val="24"/>
          <w:szCs w:val="24"/>
          <w:lang w:eastAsia="zh-CN"/>
        </w:rPr>
        <w:t xml:space="preserve"> 2012; </w:t>
      </w:r>
      <w:r w:rsidRPr="00CE446A">
        <w:rPr>
          <w:rFonts w:ascii="Book Antiqua" w:eastAsia="宋体" w:hAnsi="Book Antiqua" w:cs="宋体"/>
          <w:b/>
          <w:bCs/>
          <w:sz w:val="24"/>
          <w:szCs w:val="24"/>
          <w:lang w:eastAsia="zh-CN"/>
        </w:rPr>
        <w:t>91</w:t>
      </w:r>
      <w:r w:rsidRPr="00CE446A">
        <w:rPr>
          <w:rFonts w:ascii="Book Antiqua" w:eastAsia="宋体" w:hAnsi="Book Antiqua" w:cs="宋体"/>
          <w:sz w:val="24"/>
          <w:szCs w:val="24"/>
          <w:lang w:eastAsia="zh-CN"/>
        </w:rPr>
        <w:t>: 319-327 [PMID: 23117851 DOI: 10.1097/MD.0b013e3182779d49]</w:t>
      </w:r>
    </w:p>
    <w:p w:rsidR="009964A2" w:rsidRPr="00CE446A" w:rsidRDefault="009964A2" w:rsidP="009964A2">
      <w:pPr>
        <w:spacing w:after="0" w:line="360" w:lineRule="auto"/>
        <w:jc w:val="both"/>
        <w:rPr>
          <w:rFonts w:ascii="Book Antiqua" w:eastAsia="宋体" w:hAnsi="Book Antiqua" w:cs="宋体"/>
          <w:sz w:val="24"/>
          <w:szCs w:val="24"/>
          <w:lang w:eastAsia="zh-CN"/>
        </w:rPr>
      </w:pPr>
      <w:proofErr w:type="gramStart"/>
      <w:r w:rsidRPr="00CE446A">
        <w:rPr>
          <w:rFonts w:ascii="Book Antiqua" w:eastAsia="宋体" w:hAnsi="Book Antiqua" w:cs="宋体"/>
          <w:sz w:val="24"/>
          <w:szCs w:val="24"/>
          <w:lang w:eastAsia="zh-CN"/>
        </w:rPr>
        <w:t xml:space="preserve">54 </w:t>
      </w:r>
      <w:r w:rsidRPr="00CE446A">
        <w:rPr>
          <w:rFonts w:ascii="Book Antiqua" w:eastAsia="宋体" w:hAnsi="Book Antiqua" w:cs="宋体"/>
          <w:b/>
          <w:bCs/>
          <w:sz w:val="24"/>
          <w:szCs w:val="24"/>
          <w:lang w:eastAsia="zh-CN"/>
        </w:rPr>
        <w:t>Kwon YM</w:t>
      </w:r>
      <w:r w:rsidRPr="00CE446A">
        <w:rPr>
          <w:rFonts w:ascii="Book Antiqua" w:eastAsia="宋体" w:hAnsi="Book Antiqua" w:cs="宋体"/>
          <w:sz w:val="24"/>
          <w:szCs w:val="24"/>
          <w:lang w:eastAsia="zh-CN"/>
        </w:rPr>
        <w:t>, Oh SW, Hwang SS, Lee C, Kwon H, Chung GE.</w:t>
      </w:r>
      <w:proofErr w:type="gramEnd"/>
      <w:r w:rsidRPr="00CE446A">
        <w:rPr>
          <w:rFonts w:ascii="Book Antiqua" w:eastAsia="宋体" w:hAnsi="Book Antiqua" w:cs="宋体"/>
          <w:sz w:val="24"/>
          <w:szCs w:val="24"/>
          <w:lang w:eastAsia="zh-CN"/>
        </w:rPr>
        <w:t xml:space="preserve"> </w:t>
      </w:r>
      <w:proofErr w:type="gramStart"/>
      <w:r w:rsidRPr="00CE446A">
        <w:rPr>
          <w:rFonts w:ascii="Book Antiqua" w:eastAsia="宋体" w:hAnsi="Book Antiqua" w:cs="宋体"/>
          <w:sz w:val="24"/>
          <w:szCs w:val="24"/>
          <w:lang w:eastAsia="zh-CN"/>
        </w:rPr>
        <w:t>Association of nonalcoholic fatty liver disease with components of metabolic syndrome according to body mass index in Korean adults.</w:t>
      </w:r>
      <w:proofErr w:type="gramEnd"/>
      <w:r w:rsidRPr="00CE446A">
        <w:rPr>
          <w:rFonts w:ascii="Book Antiqua" w:eastAsia="宋体" w:hAnsi="Book Antiqua" w:cs="宋体"/>
          <w:sz w:val="24"/>
          <w:szCs w:val="24"/>
          <w:lang w:eastAsia="zh-CN"/>
        </w:rPr>
        <w:t xml:space="preserve"> </w:t>
      </w:r>
      <w:r w:rsidRPr="00CE446A">
        <w:rPr>
          <w:rFonts w:ascii="Book Antiqua" w:eastAsia="宋体" w:hAnsi="Book Antiqua" w:cs="宋体"/>
          <w:i/>
          <w:iCs/>
          <w:sz w:val="24"/>
          <w:szCs w:val="24"/>
          <w:lang w:eastAsia="zh-CN"/>
        </w:rPr>
        <w:t xml:space="preserve">Am J </w:t>
      </w:r>
      <w:proofErr w:type="spellStart"/>
      <w:r w:rsidRPr="00CE446A">
        <w:rPr>
          <w:rFonts w:ascii="Book Antiqua" w:eastAsia="宋体" w:hAnsi="Book Antiqua" w:cs="宋体"/>
          <w:i/>
          <w:iCs/>
          <w:sz w:val="24"/>
          <w:szCs w:val="24"/>
          <w:lang w:eastAsia="zh-CN"/>
        </w:rPr>
        <w:t>Gastroenterol</w:t>
      </w:r>
      <w:proofErr w:type="spellEnd"/>
      <w:r w:rsidRPr="00CE446A">
        <w:rPr>
          <w:rFonts w:ascii="Book Antiqua" w:eastAsia="宋体" w:hAnsi="Book Antiqua" w:cs="宋体"/>
          <w:sz w:val="24"/>
          <w:szCs w:val="24"/>
          <w:lang w:eastAsia="zh-CN"/>
        </w:rPr>
        <w:t xml:space="preserve"> 2012; </w:t>
      </w:r>
      <w:r w:rsidRPr="00CE446A">
        <w:rPr>
          <w:rFonts w:ascii="Book Antiqua" w:eastAsia="宋体" w:hAnsi="Book Antiqua" w:cs="宋体"/>
          <w:b/>
          <w:bCs/>
          <w:sz w:val="24"/>
          <w:szCs w:val="24"/>
          <w:lang w:eastAsia="zh-CN"/>
        </w:rPr>
        <w:t>107</w:t>
      </w:r>
      <w:r w:rsidRPr="00CE446A">
        <w:rPr>
          <w:rFonts w:ascii="Book Antiqua" w:eastAsia="宋体" w:hAnsi="Book Antiqua" w:cs="宋体"/>
          <w:sz w:val="24"/>
          <w:szCs w:val="24"/>
          <w:lang w:eastAsia="zh-CN"/>
        </w:rPr>
        <w:t>: 1852-1858 [PMID: 23032980 DOI: 10.1038/ajg.2012.314]</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55 </w:t>
      </w:r>
      <w:proofErr w:type="spellStart"/>
      <w:r w:rsidRPr="00CE446A">
        <w:rPr>
          <w:rFonts w:ascii="Book Antiqua" w:eastAsia="宋体" w:hAnsi="Book Antiqua" w:cs="宋体"/>
          <w:b/>
          <w:bCs/>
          <w:sz w:val="24"/>
          <w:szCs w:val="24"/>
          <w:lang w:eastAsia="zh-CN"/>
        </w:rPr>
        <w:t>Misra</w:t>
      </w:r>
      <w:proofErr w:type="spellEnd"/>
      <w:r w:rsidRPr="00CE446A">
        <w:rPr>
          <w:rFonts w:ascii="Book Antiqua" w:eastAsia="宋体" w:hAnsi="Book Antiqua" w:cs="宋体"/>
          <w:b/>
          <w:bCs/>
          <w:sz w:val="24"/>
          <w:szCs w:val="24"/>
          <w:lang w:eastAsia="zh-CN"/>
        </w:rPr>
        <w:t xml:space="preserve"> VL</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Khashab</w:t>
      </w:r>
      <w:proofErr w:type="spellEnd"/>
      <w:r w:rsidRPr="00CE446A">
        <w:rPr>
          <w:rFonts w:ascii="Book Antiqua" w:eastAsia="宋体" w:hAnsi="Book Antiqua" w:cs="宋体"/>
          <w:sz w:val="24"/>
          <w:szCs w:val="24"/>
          <w:lang w:eastAsia="zh-CN"/>
        </w:rPr>
        <w:t xml:space="preserve"> M, </w:t>
      </w:r>
      <w:proofErr w:type="spellStart"/>
      <w:r w:rsidRPr="00CE446A">
        <w:rPr>
          <w:rFonts w:ascii="Book Antiqua" w:eastAsia="宋体" w:hAnsi="Book Antiqua" w:cs="宋体"/>
          <w:sz w:val="24"/>
          <w:szCs w:val="24"/>
          <w:lang w:eastAsia="zh-CN"/>
        </w:rPr>
        <w:t>Chalasani</w:t>
      </w:r>
      <w:proofErr w:type="spellEnd"/>
      <w:r w:rsidRPr="00CE446A">
        <w:rPr>
          <w:rFonts w:ascii="Book Antiqua" w:eastAsia="宋体" w:hAnsi="Book Antiqua" w:cs="宋体"/>
          <w:sz w:val="24"/>
          <w:szCs w:val="24"/>
          <w:lang w:eastAsia="zh-CN"/>
        </w:rPr>
        <w:t xml:space="preserve"> N. Nonalcoholic fatty liver disease and cardiovascular risk. </w:t>
      </w:r>
      <w:proofErr w:type="spellStart"/>
      <w:r w:rsidRPr="00CE446A">
        <w:rPr>
          <w:rFonts w:ascii="Book Antiqua" w:eastAsia="宋体" w:hAnsi="Book Antiqua" w:cs="宋体"/>
          <w:i/>
          <w:iCs/>
          <w:sz w:val="24"/>
          <w:szCs w:val="24"/>
          <w:lang w:eastAsia="zh-CN"/>
        </w:rPr>
        <w:t>Curr</w:t>
      </w:r>
      <w:proofErr w:type="spellEnd"/>
      <w:r w:rsidRPr="00CE446A">
        <w:rPr>
          <w:rFonts w:ascii="Book Antiqua" w:eastAsia="宋体" w:hAnsi="Book Antiqua" w:cs="宋体"/>
          <w:i/>
          <w:iCs/>
          <w:sz w:val="24"/>
          <w:szCs w:val="24"/>
          <w:lang w:eastAsia="zh-CN"/>
        </w:rPr>
        <w:t xml:space="preserve"> </w:t>
      </w:r>
      <w:proofErr w:type="spellStart"/>
      <w:r w:rsidRPr="00CE446A">
        <w:rPr>
          <w:rFonts w:ascii="Book Antiqua" w:eastAsia="宋体" w:hAnsi="Book Antiqua" w:cs="宋体"/>
          <w:i/>
          <w:iCs/>
          <w:sz w:val="24"/>
          <w:szCs w:val="24"/>
          <w:lang w:eastAsia="zh-CN"/>
        </w:rPr>
        <w:t>Gastroenterol</w:t>
      </w:r>
      <w:proofErr w:type="spellEnd"/>
      <w:r w:rsidRPr="00CE446A">
        <w:rPr>
          <w:rFonts w:ascii="Book Antiqua" w:eastAsia="宋体" w:hAnsi="Book Antiqua" w:cs="宋体"/>
          <w:i/>
          <w:iCs/>
          <w:sz w:val="24"/>
          <w:szCs w:val="24"/>
          <w:lang w:eastAsia="zh-CN"/>
        </w:rPr>
        <w:t xml:space="preserve"> Rep</w:t>
      </w:r>
      <w:r w:rsidRPr="00CE446A">
        <w:rPr>
          <w:rFonts w:ascii="Book Antiqua" w:eastAsia="宋体" w:hAnsi="Book Antiqua" w:cs="宋体"/>
          <w:sz w:val="24"/>
          <w:szCs w:val="24"/>
          <w:lang w:eastAsia="zh-CN"/>
        </w:rPr>
        <w:t xml:space="preserve"> 2009; </w:t>
      </w:r>
      <w:r w:rsidRPr="00CE446A">
        <w:rPr>
          <w:rFonts w:ascii="Book Antiqua" w:eastAsia="宋体" w:hAnsi="Book Antiqua" w:cs="宋体"/>
          <w:b/>
          <w:bCs/>
          <w:sz w:val="24"/>
          <w:szCs w:val="24"/>
          <w:lang w:eastAsia="zh-CN"/>
        </w:rPr>
        <w:t>11</w:t>
      </w:r>
      <w:r w:rsidRPr="00CE446A">
        <w:rPr>
          <w:rFonts w:ascii="Book Antiqua" w:eastAsia="宋体" w:hAnsi="Book Antiqua" w:cs="宋体"/>
          <w:sz w:val="24"/>
          <w:szCs w:val="24"/>
          <w:lang w:eastAsia="zh-CN"/>
        </w:rPr>
        <w:t>: 50-55 [PMID: 19166659 DOI: 10.1007/s11894-009-0008-4]</w:t>
      </w:r>
    </w:p>
    <w:p w:rsidR="009964A2" w:rsidRPr="00CE446A" w:rsidRDefault="009964A2" w:rsidP="009964A2">
      <w:pPr>
        <w:spacing w:after="0" w:line="360" w:lineRule="auto"/>
        <w:jc w:val="both"/>
        <w:rPr>
          <w:rFonts w:ascii="Book Antiqua" w:eastAsia="宋体" w:hAnsi="Book Antiqua" w:cs="宋体"/>
          <w:sz w:val="24"/>
          <w:szCs w:val="24"/>
          <w:lang w:eastAsia="zh-CN"/>
        </w:rPr>
      </w:pPr>
      <w:proofErr w:type="gramStart"/>
      <w:r w:rsidRPr="00CE446A">
        <w:rPr>
          <w:rFonts w:ascii="Book Antiqua" w:eastAsia="宋体" w:hAnsi="Book Antiqua" w:cs="宋体"/>
          <w:sz w:val="24"/>
          <w:szCs w:val="24"/>
          <w:lang w:eastAsia="zh-CN"/>
        </w:rPr>
        <w:t xml:space="preserve">56 </w:t>
      </w:r>
      <w:proofErr w:type="spellStart"/>
      <w:r w:rsidRPr="00CE446A">
        <w:rPr>
          <w:rFonts w:ascii="Book Antiqua" w:eastAsia="宋体" w:hAnsi="Book Antiqua" w:cs="宋体"/>
          <w:b/>
          <w:bCs/>
          <w:sz w:val="24"/>
          <w:szCs w:val="24"/>
          <w:lang w:eastAsia="zh-CN"/>
        </w:rPr>
        <w:t>Papastergiou</w:t>
      </w:r>
      <w:proofErr w:type="spellEnd"/>
      <w:r w:rsidRPr="00CE446A">
        <w:rPr>
          <w:rFonts w:ascii="Book Antiqua" w:eastAsia="宋体" w:hAnsi="Book Antiqua" w:cs="宋体"/>
          <w:b/>
          <w:bCs/>
          <w:sz w:val="24"/>
          <w:szCs w:val="24"/>
          <w:lang w:eastAsia="zh-CN"/>
        </w:rPr>
        <w:t xml:space="preserve"> V</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Tsochatzis</w:t>
      </w:r>
      <w:proofErr w:type="spellEnd"/>
      <w:r w:rsidRPr="00CE446A">
        <w:rPr>
          <w:rFonts w:ascii="Book Antiqua" w:eastAsia="宋体" w:hAnsi="Book Antiqua" w:cs="宋体"/>
          <w:sz w:val="24"/>
          <w:szCs w:val="24"/>
          <w:lang w:eastAsia="zh-CN"/>
        </w:rPr>
        <w:t xml:space="preserve"> E, Burroughs AK.</w:t>
      </w:r>
      <w:proofErr w:type="gramEnd"/>
      <w:r w:rsidRPr="00CE446A">
        <w:rPr>
          <w:rFonts w:ascii="Book Antiqua" w:eastAsia="宋体" w:hAnsi="Book Antiqua" w:cs="宋体"/>
          <w:sz w:val="24"/>
          <w:szCs w:val="24"/>
          <w:lang w:eastAsia="zh-CN"/>
        </w:rPr>
        <w:t xml:space="preserve"> </w:t>
      </w:r>
      <w:proofErr w:type="gramStart"/>
      <w:r w:rsidRPr="00CE446A">
        <w:rPr>
          <w:rFonts w:ascii="Book Antiqua" w:eastAsia="宋体" w:hAnsi="Book Antiqua" w:cs="宋体"/>
          <w:sz w:val="24"/>
          <w:szCs w:val="24"/>
          <w:lang w:eastAsia="zh-CN"/>
        </w:rPr>
        <w:t>Non-invasive assessment of liver fibrosis.</w:t>
      </w:r>
      <w:proofErr w:type="gramEnd"/>
      <w:r w:rsidRPr="00CE446A">
        <w:rPr>
          <w:rFonts w:ascii="Book Antiqua" w:eastAsia="宋体" w:hAnsi="Book Antiqua" w:cs="宋体"/>
          <w:sz w:val="24"/>
          <w:szCs w:val="24"/>
          <w:lang w:eastAsia="zh-CN"/>
        </w:rPr>
        <w:t xml:space="preserve"> </w:t>
      </w:r>
      <w:r w:rsidRPr="00CE446A">
        <w:rPr>
          <w:rFonts w:ascii="Book Antiqua" w:eastAsia="宋体" w:hAnsi="Book Antiqua" w:cs="宋体"/>
          <w:i/>
          <w:iCs/>
          <w:sz w:val="24"/>
          <w:szCs w:val="24"/>
          <w:lang w:eastAsia="zh-CN"/>
        </w:rPr>
        <w:t xml:space="preserve">Ann </w:t>
      </w:r>
      <w:proofErr w:type="spellStart"/>
      <w:r w:rsidRPr="00CE446A">
        <w:rPr>
          <w:rFonts w:ascii="Book Antiqua" w:eastAsia="宋体" w:hAnsi="Book Antiqua" w:cs="宋体"/>
          <w:i/>
          <w:iCs/>
          <w:sz w:val="24"/>
          <w:szCs w:val="24"/>
          <w:lang w:eastAsia="zh-CN"/>
        </w:rPr>
        <w:t>Gastroenterol</w:t>
      </w:r>
      <w:proofErr w:type="spellEnd"/>
      <w:r w:rsidRPr="00CE446A">
        <w:rPr>
          <w:rFonts w:ascii="Book Antiqua" w:eastAsia="宋体" w:hAnsi="Book Antiqua" w:cs="宋体"/>
          <w:sz w:val="24"/>
          <w:szCs w:val="24"/>
          <w:lang w:eastAsia="zh-CN"/>
        </w:rPr>
        <w:t xml:space="preserve"> 2012; </w:t>
      </w:r>
      <w:r w:rsidRPr="00CE446A">
        <w:rPr>
          <w:rFonts w:ascii="Book Antiqua" w:eastAsia="宋体" w:hAnsi="Book Antiqua" w:cs="宋体"/>
          <w:b/>
          <w:bCs/>
          <w:sz w:val="24"/>
          <w:szCs w:val="24"/>
          <w:lang w:eastAsia="zh-CN"/>
        </w:rPr>
        <w:t>25</w:t>
      </w:r>
      <w:r w:rsidRPr="00CE446A">
        <w:rPr>
          <w:rFonts w:ascii="Book Antiqua" w:eastAsia="宋体" w:hAnsi="Book Antiqua" w:cs="宋体"/>
          <w:sz w:val="24"/>
          <w:szCs w:val="24"/>
          <w:lang w:eastAsia="zh-CN"/>
        </w:rPr>
        <w:t>: 218-231 [PMID: 24714123]</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57 </w:t>
      </w:r>
      <w:proofErr w:type="spellStart"/>
      <w:r w:rsidRPr="00CE446A">
        <w:rPr>
          <w:rFonts w:ascii="Book Antiqua" w:eastAsia="宋体" w:hAnsi="Book Antiqua" w:cs="宋体"/>
          <w:b/>
          <w:bCs/>
          <w:sz w:val="24"/>
          <w:szCs w:val="24"/>
          <w:lang w:eastAsia="zh-CN"/>
        </w:rPr>
        <w:t>Poynard</w:t>
      </w:r>
      <w:proofErr w:type="spellEnd"/>
      <w:r w:rsidRPr="00CE446A">
        <w:rPr>
          <w:rFonts w:ascii="Book Antiqua" w:eastAsia="宋体" w:hAnsi="Book Antiqua" w:cs="宋体"/>
          <w:b/>
          <w:bCs/>
          <w:sz w:val="24"/>
          <w:szCs w:val="24"/>
          <w:lang w:eastAsia="zh-CN"/>
        </w:rPr>
        <w:t xml:space="preserve"> T</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Munteanu</w:t>
      </w:r>
      <w:proofErr w:type="spellEnd"/>
      <w:r w:rsidRPr="00CE446A">
        <w:rPr>
          <w:rFonts w:ascii="Book Antiqua" w:eastAsia="宋体" w:hAnsi="Book Antiqua" w:cs="宋体"/>
          <w:sz w:val="24"/>
          <w:szCs w:val="24"/>
          <w:lang w:eastAsia="zh-CN"/>
        </w:rPr>
        <w:t xml:space="preserve"> M, </w:t>
      </w:r>
      <w:proofErr w:type="spellStart"/>
      <w:r w:rsidRPr="00CE446A">
        <w:rPr>
          <w:rFonts w:ascii="Book Antiqua" w:eastAsia="宋体" w:hAnsi="Book Antiqua" w:cs="宋体"/>
          <w:sz w:val="24"/>
          <w:szCs w:val="24"/>
          <w:lang w:eastAsia="zh-CN"/>
        </w:rPr>
        <w:t>Imbert-Bismut</w:t>
      </w:r>
      <w:proofErr w:type="spellEnd"/>
      <w:r w:rsidRPr="00CE446A">
        <w:rPr>
          <w:rFonts w:ascii="Book Antiqua" w:eastAsia="宋体" w:hAnsi="Book Antiqua" w:cs="宋体"/>
          <w:sz w:val="24"/>
          <w:szCs w:val="24"/>
          <w:lang w:eastAsia="zh-CN"/>
        </w:rPr>
        <w:t xml:space="preserve"> F, Charlotte F, </w:t>
      </w:r>
      <w:proofErr w:type="spellStart"/>
      <w:r w:rsidRPr="00CE446A">
        <w:rPr>
          <w:rFonts w:ascii="Book Antiqua" w:eastAsia="宋体" w:hAnsi="Book Antiqua" w:cs="宋体"/>
          <w:sz w:val="24"/>
          <w:szCs w:val="24"/>
          <w:lang w:eastAsia="zh-CN"/>
        </w:rPr>
        <w:t>Thabut</w:t>
      </w:r>
      <w:proofErr w:type="spellEnd"/>
      <w:r w:rsidRPr="00CE446A">
        <w:rPr>
          <w:rFonts w:ascii="Book Antiqua" w:eastAsia="宋体" w:hAnsi="Book Antiqua" w:cs="宋体"/>
          <w:sz w:val="24"/>
          <w:szCs w:val="24"/>
          <w:lang w:eastAsia="zh-CN"/>
        </w:rPr>
        <w:t xml:space="preserve"> D, Le </w:t>
      </w:r>
      <w:proofErr w:type="spellStart"/>
      <w:r w:rsidRPr="00CE446A">
        <w:rPr>
          <w:rFonts w:ascii="Book Antiqua" w:eastAsia="宋体" w:hAnsi="Book Antiqua" w:cs="宋体"/>
          <w:sz w:val="24"/>
          <w:szCs w:val="24"/>
          <w:lang w:eastAsia="zh-CN"/>
        </w:rPr>
        <w:t>Calvez</w:t>
      </w:r>
      <w:proofErr w:type="spellEnd"/>
      <w:r w:rsidRPr="00CE446A">
        <w:rPr>
          <w:rFonts w:ascii="Book Antiqua" w:eastAsia="宋体" w:hAnsi="Book Antiqua" w:cs="宋体"/>
          <w:sz w:val="24"/>
          <w:szCs w:val="24"/>
          <w:lang w:eastAsia="zh-CN"/>
        </w:rPr>
        <w:t xml:space="preserve"> S, </w:t>
      </w:r>
      <w:proofErr w:type="spellStart"/>
      <w:r w:rsidRPr="00CE446A">
        <w:rPr>
          <w:rFonts w:ascii="Book Antiqua" w:eastAsia="宋体" w:hAnsi="Book Antiqua" w:cs="宋体"/>
          <w:sz w:val="24"/>
          <w:szCs w:val="24"/>
          <w:lang w:eastAsia="zh-CN"/>
        </w:rPr>
        <w:t>Messous</w:t>
      </w:r>
      <w:proofErr w:type="spellEnd"/>
      <w:r w:rsidRPr="00CE446A">
        <w:rPr>
          <w:rFonts w:ascii="Book Antiqua" w:eastAsia="宋体" w:hAnsi="Book Antiqua" w:cs="宋体"/>
          <w:sz w:val="24"/>
          <w:szCs w:val="24"/>
          <w:lang w:eastAsia="zh-CN"/>
        </w:rPr>
        <w:t xml:space="preserve"> D, </w:t>
      </w:r>
      <w:proofErr w:type="spellStart"/>
      <w:r w:rsidRPr="00CE446A">
        <w:rPr>
          <w:rFonts w:ascii="Book Antiqua" w:eastAsia="宋体" w:hAnsi="Book Antiqua" w:cs="宋体"/>
          <w:sz w:val="24"/>
          <w:szCs w:val="24"/>
          <w:lang w:eastAsia="zh-CN"/>
        </w:rPr>
        <w:t>Thibault</w:t>
      </w:r>
      <w:proofErr w:type="spellEnd"/>
      <w:r w:rsidRPr="00CE446A">
        <w:rPr>
          <w:rFonts w:ascii="Book Antiqua" w:eastAsia="宋体" w:hAnsi="Book Antiqua" w:cs="宋体"/>
          <w:sz w:val="24"/>
          <w:szCs w:val="24"/>
          <w:lang w:eastAsia="zh-CN"/>
        </w:rPr>
        <w:t xml:space="preserve"> V, </w:t>
      </w:r>
      <w:proofErr w:type="spellStart"/>
      <w:r w:rsidRPr="00CE446A">
        <w:rPr>
          <w:rFonts w:ascii="Book Antiqua" w:eastAsia="宋体" w:hAnsi="Book Antiqua" w:cs="宋体"/>
          <w:sz w:val="24"/>
          <w:szCs w:val="24"/>
          <w:lang w:eastAsia="zh-CN"/>
        </w:rPr>
        <w:t>Benhamou</w:t>
      </w:r>
      <w:proofErr w:type="spellEnd"/>
      <w:r w:rsidRPr="00CE446A">
        <w:rPr>
          <w:rFonts w:ascii="Book Antiqua" w:eastAsia="宋体" w:hAnsi="Book Antiqua" w:cs="宋体"/>
          <w:sz w:val="24"/>
          <w:szCs w:val="24"/>
          <w:lang w:eastAsia="zh-CN"/>
        </w:rPr>
        <w:t xml:space="preserve"> Y, </w:t>
      </w:r>
      <w:proofErr w:type="spellStart"/>
      <w:r w:rsidRPr="00CE446A">
        <w:rPr>
          <w:rFonts w:ascii="Book Antiqua" w:eastAsia="宋体" w:hAnsi="Book Antiqua" w:cs="宋体"/>
          <w:sz w:val="24"/>
          <w:szCs w:val="24"/>
          <w:lang w:eastAsia="zh-CN"/>
        </w:rPr>
        <w:t>Moussalli</w:t>
      </w:r>
      <w:proofErr w:type="spellEnd"/>
      <w:r w:rsidRPr="00CE446A">
        <w:rPr>
          <w:rFonts w:ascii="Book Antiqua" w:eastAsia="宋体" w:hAnsi="Book Antiqua" w:cs="宋体"/>
          <w:sz w:val="24"/>
          <w:szCs w:val="24"/>
          <w:lang w:eastAsia="zh-CN"/>
        </w:rPr>
        <w:t xml:space="preserve"> J, </w:t>
      </w:r>
      <w:proofErr w:type="spellStart"/>
      <w:r w:rsidRPr="00CE446A">
        <w:rPr>
          <w:rFonts w:ascii="Book Antiqua" w:eastAsia="宋体" w:hAnsi="Book Antiqua" w:cs="宋体"/>
          <w:sz w:val="24"/>
          <w:szCs w:val="24"/>
          <w:lang w:eastAsia="zh-CN"/>
        </w:rPr>
        <w:t>Ratziu</w:t>
      </w:r>
      <w:proofErr w:type="spellEnd"/>
      <w:r w:rsidRPr="00CE446A">
        <w:rPr>
          <w:rFonts w:ascii="Book Antiqua" w:eastAsia="宋体" w:hAnsi="Book Antiqua" w:cs="宋体"/>
          <w:sz w:val="24"/>
          <w:szCs w:val="24"/>
          <w:lang w:eastAsia="zh-CN"/>
        </w:rPr>
        <w:t xml:space="preserve"> V. Prospective analysis of discordant results between biochemical markers and biopsy in patients with chronic </w:t>
      </w:r>
      <w:r w:rsidRPr="00CE446A">
        <w:rPr>
          <w:rFonts w:ascii="Book Antiqua" w:eastAsia="宋体" w:hAnsi="Book Antiqua" w:cs="宋体"/>
          <w:sz w:val="24"/>
          <w:szCs w:val="24"/>
          <w:lang w:eastAsia="zh-CN"/>
        </w:rPr>
        <w:lastRenderedPageBreak/>
        <w:t xml:space="preserve">hepatitis C. </w:t>
      </w:r>
      <w:proofErr w:type="spellStart"/>
      <w:r w:rsidRPr="00CE446A">
        <w:rPr>
          <w:rFonts w:ascii="Book Antiqua" w:eastAsia="宋体" w:hAnsi="Book Antiqua" w:cs="宋体"/>
          <w:i/>
          <w:iCs/>
          <w:sz w:val="24"/>
          <w:szCs w:val="24"/>
          <w:lang w:eastAsia="zh-CN"/>
        </w:rPr>
        <w:t>Clin</w:t>
      </w:r>
      <w:proofErr w:type="spellEnd"/>
      <w:r w:rsidRPr="00CE446A">
        <w:rPr>
          <w:rFonts w:ascii="Book Antiqua" w:eastAsia="宋体" w:hAnsi="Book Antiqua" w:cs="宋体"/>
          <w:i/>
          <w:iCs/>
          <w:sz w:val="24"/>
          <w:szCs w:val="24"/>
          <w:lang w:eastAsia="zh-CN"/>
        </w:rPr>
        <w:t xml:space="preserve"> </w:t>
      </w:r>
      <w:proofErr w:type="spellStart"/>
      <w:r w:rsidRPr="00CE446A">
        <w:rPr>
          <w:rFonts w:ascii="Book Antiqua" w:eastAsia="宋体" w:hAnsi="Book Antiqua" w:cs="宋体"/>
          <w:i/>
          <w:iCs/>
          <w:sz w:val="24"/>
          <w:szCs w:val="24"/>
          <w:lang w:eastAsia="zh-CN"/>
        </w:rPr>
        <w:t>Chem</w:t>
      </w:r>
      <w:proofErr w:type="spellEnd"/>
      <w:r w:rsidRPr="00CE446A">
        <w:rPr>
          <w:rFonts w:ascii="Book Antiqua" w:eastAsia="宋体" w:hAnsi="Book Antiqua" w:cs="宋体"/>
          <w:sz w:val="24"/>
          <w:szCs w:val="24"/>
          <w:lang w:eastAsia="zh-CN"/>
        </w:rPr>
        <w:t xml:space="preserve"> 2004; </w:t>
      </w:r>
      <w:r w:rsidRPr="00CE446A">
        <w:rPr>
          <w:rFonts w:ascii="Book Antiqua" w:eastAsia="宋体" w:hAnsi="Book Antiqua" w:cs="宋体"/>
          <w:b/>
          <w:bCs/>
          <w:sz w:val="24"/>
          <w:szCs w:val="24"/>
          <w:lang w:eastAsia="zh-CN"/>
        </w:rPr>
        <w:t>50</w:t>
      </w:r>
      <w:r w:rsidRPr="00CE446A">
        <w:rPr>
          <w:rFonts w:ascii="Book Antiqua" w:eastAsia="宋体" w:hAnsi="Book Antiqua" w:cs="宋体"/>
          <w:sz w:val="24"/>
          <w:szCs w:val="24"/>
          <w:lang w:eastAsia="zh-CN"/>
        </w:rPr>
        <w:t>: 1344-1355 [PMID: 15192028 DOI: 10.1373/clinchem.2004.032227]</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58 </w:t>
      </w:r>
      <w:proofErr w:type="spellStart"/>
      <w:r w:rsidRPr="00CE446A">
        <w:rPr>
          <w:rFonts w:ascii="Book Antiqua" w:eastAsia="宋体" w:hAnsi="Book Antiqua" w:cs="宋体"/>
          <w:b/>
          <w:bCs/>
          <w:sz w:val="24"/>
          <w:szCs w:val="24"/>
          <w:lang w:eastAsia="zh-CN"/>
        </w:rPr>
        <w:t>Castera</w:t>
      </w:r>
      <w:proofErr w:type="spellEnd"/>
      <w:r w:rsidRPr="00CE446A">
        <w:rPr>
          <w:rFonts w:ascii="Book Antiqua" w:eastAsia="宋体" w:hAnsi="Book Antiqua" w:cs="宋体"/>
          <w:b/>
          <w:bCs/>
          <w:sz w:val="24"/>
          <w:szCs w:val="24"/>
          <w:lang w:eastAsia="zh-CN"/>
        </w:rPr>
        <w:t xml:space="preserve"> L</w:t>
      </w:r>
      <w:r w:rsidRPr="00CE446A">
        <w:rPr>
          <w:rFonts w:ascii="Book Antiqua" w:eastAsia="宋体" w:hAnsi="Book Antiqua" w:cs="宋体"/>
          <w:sz w:val="24"/>
          <w:szCs w:val="24"/>
          <w:lang w:eastAsia="zh-CN"/>
        </w:rPr>
        <w:t xml:space="preserve">. Non-invasive assessment of liver fibrosis in chronic hepatitis C. </w:t>
      </w:r>
      <w:proofErr w:type="spellStart"/>
      <w:r w:rsidRPr="00CE446A">
        <w:rPr>
          <w:rFonts w:ascii="Book Antiqua" w:eastAsia="宋体" w:hAnsi="Book Antiqua" w:cs="宋体"/>
          <w:i/>
          <w:iCs/>
          <w:sz w:val="24"/>
          <w:szCs w:val="24"/>
          <w:lang w:eastAsia="zh-CN"/>
        </w:rPr>
        <w:t>Hepatol</w:t>
      </w:r>
      <w:proofErr w:type="spellEnd"/>
      <w:r w:rsidRPr="00CE446A">
        <w:rPr>
          <w:rFonts w:ascii="Book Antiqua" w:eastAsia="宋体" w:hAnsi="Book Antiqua" w:cs="宋体"/>
          <w:i/>
          <w:iCs/>
          <w:sz w:val="24"/>
          <w:szCs w:val="24"/>
          <w:lang w:eastAsia="zh-CN"/>
        </w:rPr>
        <w:t xml:space="preserve"> </w:t>
      </w:r>
      <w:proofErr w:type="spellStart"/>
      <w:r w:rsidRPr="00CE446A">
        <w:rPr>
          <w:rFonts w:ascii="Book Antiqua" w:eastAsia="宋体" w:hAnsi="Book Antiqua" w:cs="宋体"/>
          <w:i/>
          <w:iCs/>
          <w:sz w:val="24"/>
          <w:szCs w:val="24"/>
          <w:lang w:eastAsia="zh-CN"/>
        </w:rPr>
        <w:t>Int</w:t>
      </w:r>
      <w:proofErr w:type="spellEnd"/>
      <w:r w:rsidRPr="00CE446A">
        <w:rPr>
          <w:rFonts w:ascii="Book Antiqua" w:eastAsia="宋体" w:hAnsi="Book Antiqua" w:cs="宋体"/>
          <w:sz w:val="24"/>
          <w:szCs w:val="24"/>
          <w:lang w:eastAsia="zh-CN"/>
        </w:rPr>
        <w:t xml:space="preserve"> 2011; </w:t>
      </w:r>
      <w:r w:rsidRPr="00CE446A">
        <w:rPr>
          <w:rFonts w:ascii="Book Antiqua" w:eastAsia="宋体" w:hAnsi="Book Antiqua" w:cs="宋体"/>
          <w:b/>
          <w:bCs/>
          <w:sz w:val="24"/>
          <w:szCs w:val="24"/>
          <w:lang w:eastAsia="zh-CN"/>
        </w:rPr>
        <w:t>5</w:t>
      </w:r>
      <w:r w:rsidRPr="00CE446A">
        <w:rPr>
          <w:rFonts w:ascii="Book Antiqua" w:eastAsia="宋体" w:hAnsi="Book Antiqua" w:cs="宋体"/>
          <w:sz w:val="24"/>
          <w:szCs w:val="24"/>
          <w:lang w:eastAsia="zh-CN"/>
        </w:rPr>
        <w:t>: 625-634 [PMID: 21484142 DOI: 10.1007/s12072-010-9240-0]</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59 </w:t>
      </w:r>
      <w:proofErr w:type="spellStart"/>
      <w:r w:rsidRPr="00CE446A">
        <w:rPr>
          <w:rFonts w:ascii="Book Antiqua" w:eastAsia="宋体" w:hAnsi="Book Antiqua" w:cs="宋体"/>
          <w:b/>
          <w:bCs/>
          <w:sz w:val="24"/>
          <w:szCs w:val="24"/>
          <w:lang w:eastAsia="zh-CN"/>
        </w:rPr>
        <w:t>Nseir</w:t>
      </w:r>
      <w:proofErr w:type="spellEnd"/>
      <w:r w:rsidRPr="00CE446A">
        <w:rPr>
          <w:rFonts w:ascii="Book Antiqua" w:eastAsia="宋体" w:hAnsi="Book Antiqua" w:cs="宋体"/>
          <w:b/>
          <w:bCs/>
          <w:sz w:val="24"/>
          <w:szCs w:val="24"/>
          <w:lang w:eastAsia="zh-CN"/>
        </w:rPr>
        <w:t xml:space="preserve"> W</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Hellou</w:t>
      </w:r>
      <w:proofErr w:type="spellEnd"/>
      <w:r w:rsidRPr="00CE446A">
        <w:rPr>
          <w:rFonts w:ascii="Book Antiqua" w:eastAsia="宋体" w:hAnsi="Book Antiqua" w:cs="宋体"/>
          <w:sz w:val="24"/>
          <w:szCs w:val="24"/>
          <w:lang w:eastAsia="zh-CN"/>
        </w:rPr>
        <w:t xml:space="preserve"> E, </w:t>
      </w:r>
      <w:proofErr w:type="spellStart"/>
      <w:r w:rsidRPr="00CE446A">
        <w:rPr>
          <w:rFonts w:ascii="Book Antiqua" w:eastAsia="宋体" w:hAnsi="Book Antiqua" w:cs="宋体"/>
          <w:sz w:val="24"/>
          <w:szCs w:val="24"/>
          <w:lang w:eastAsia="zh-CN"/>
        </w:rPr>
        <w:t>Assy</w:t>
      </w:r>
      <w:proofErr w:type="spellEnd"/>
      <w:r w:rsidRPr="00CE446A">
        <w:rPr>
          <w:rFonts w:ascii="Book Antiqua" w:eastAsia="宋体" w:hAnsi="Book Antiqua" w:cs="宋体"/>
          <w:sz w:val="24"/>
          <w:szCs w:val="24"/>
          <w:lang w:eastAsia="zh-CN"/>
        </w:rPr>
        <w:t xml:space="preserve"> N. Role of diet and lifestyle changes in nonalcoholic fatty liver disease. </w:t>
      </w:r>
      <w:r w:rsidRPr="00CE446A">
        <w:rPr>
          <w:rFonts w:ascii="Book Antiqua" w:eastAsia="宋体" w:hAnsi="Book Antiqua" w:cs="宋体"/>
          <w:i/>
          <w:iCs/>
          <w:sz w:val="24"/>
          <w:szCs w:val="24"/>
          <w:lang w:eastAsia="zh-CN"/>
        </w:rPr>
        <w:t xml:space="preserve">World J </w:t>
      </w:r>
      <w:proofErr w:type="spellStart"/>
      <w:r w:rsidRPr="00CE446A">
        <w:rPr>
          <w:rFonts w:ascii="Book Antiqua" w:eastAsia="宋体" w:hAnsi="Book Antiqua" w:cs="宋体"/>
          <w:i/>
          <w:iCs/>
          <w:sz w:val="24"/>
          <w:szCs w:val="24"/>
          <w:lang w:eastAsia="zh-CN"/>
        </w:rPr>
        <w:t>Gastroenterol</w:t>
      </w:r>
      <w:proofErr w:type="spellEnd"/>
      <w:r w:rsidRPr="00CE446A">
        <w:rPr>
          <w:rFonts w:ascii="Book Antiqua" w:eastAsia="宋体" w:hAnsi="Book Antiqua" w:cs="宋体"/>
          <w:sz w:val="24"/>
          <w:szCs w:val="24"/>
          <w:lang w:eastAsia="zh-CN"/>
        </w:rPr>
        <w:t xml:space="preserve"> 2014; </w:t>
      </w:r>
      <w:r w:rsidRPr="00CE446A">
        <w:rPr>
          <w:rFonts w:ascii="Book Antiqua" w:eastAsia="宋体" w:hAnsi="Book Antiqua" w:cs="宋体"/>
          <w:b/>
          <w:bCs/>
          <w:sz w:val="24"/>
          <w:szCs w:val="24"/>
          <w:lang w:eastAsia="zh-CN"/>
        </w:rPr>
        <w:t>20</w:t>
      </w:r>
      <w:r w:rsidRPr="00CE446A">
        <w:rPr>
          <w:rFonts w:ascii="Book Antiqua" w:eastAsia="宋体" w:hAnsi="Book Antiqua" w:cs="宋体"/>
          <w:sz w:val="24"/>
          <w:szCs w:val="24"/>
          <w:lang w:eastAsia="zh-CN"/>
        </w:rPr>
        <w:t>: 9338-9344 [PMID: 25071328]</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60 </w:t>
      </w:r>
      <w:proofErr w:type="spellStart"/>
      <w:r w:rsidRPr="00CE446A">
        <w:rPr>
          <w:rFonts w:ascii="Book Antiqua" w:eastAsia="宋体" w:hAnsi="Book Antiqua" w:cs="宋体"/>
          <w:b/>
          <w:bCs/>
          <w:sz w:val="24"/>
          <w:szCs w:val="24"/>
          <w:lang w:eastAsia="zh-CN"/>
        </w:rPr>
        <w:t>Polimeni</w:t>
      </w:r>
      <w:proofErr w:type="spellEnd"/>
      <w:r w:rsidRPr="00CE446A">
        <w:rPr>
          <w:rFonts w:ascii="Book Antiqua" w:eastAsia="宋体" w:hAnsi="Book Antiqua" w:cs="宋体"/>
          <w:b/>
          <w:bCs/>
          <w:sz w:val="24"/>
          <w:szCs w:val="24"/>
          <w:lang w:eastAsia="zh-CN"/>
        </w:rPr>
        <w:t xml:space="preserve"> L</w:t>
      </w:r>
      <w:r w:rsidRPr="00CE446A">
        <w:rPr>
          <w:rFonts w:ascii="Book Antiqua" w:eastAsia="宋体" w:hAnsi="Book Antiqua" w:cs="宋体"/>
          <w:sz w:val="24"/>
          <w:szCs w:val="24"/>
          <w:lang w:eastAsia="zh-CN"/>
        </w:rPr>
        <w:t xml:space="preserve">, Del Ben M, </w:t>
      </w:r>
      <w:proofErr w:type="spellStart"/>
      <w:r w:rsidRPr="00CE446A">
        <w:rPr>
          <w:rFonts w:ascii="Book Antiqua" w:eastAsia="宋体" w:hAnsi="Book Antiqua" w:cs="宋体"/>
          <w:sz w:val="24"/>
          <w:szCs w:val="24"/>
          <w:lang w:eastAsia="zh-CN"/>
        </w:rPr>
        <w:t>Baratta</w:t>
      </w:r>
      <w:proofErr w:type="spellEnd"/>
      <w:r w:rsidRPr="00CE446A">
        <w:rPr>
          <w:rFonts w:ascii="Book Antiqua" w:eastAsia="宋体" w:hAnsi="Book Antiqua" w:cs="宋体"/>
          <w:sz w:val="24"/>
          <w:szCs w:val="24"/>
          <w:lang w:eastAsia="zh-CN"/>
        </w:rPr>
        <w:t xml:space="preserve"> F, </w:t>
      </w:r>
      <w:proofErr w:type="spellStart"/>
      <w:r w:rsidRPr="00CE446A">
        <w:rPr>
          <w:rFonts w:ascii="Book Antiqua" w:eastAsia="宋体" w:hAnsi="Book Antiqua" w:cs="宋体"/>
          <w:sz w:val="24"/>
          <w:szCs w:val="24"/>
          <w:lang w:eastAsia="zh-CN"/>
        </w:rPr>
        <w:t>Perri</w:t>
      </w:r>
      <w:proofErr w:type="spellEnd"/>
      <w:r w:rsidRPr="00CE446A">
        <w:rPr>
          <w:rFonts w:ascii="Book Antiqua" w:eastAsia="宋体" w:hAnsi="Book Antiqua" w:cs="宋体"/>
          <w:sz w:val="24"/>
          <w:szCs w:val="24"/>
          <w:lang w:eastAsia="zh-CN"/>
        </w:rPr>
        <w:t xml:space="preserve"> L, Albanese F, </w:t>
      </w:r>
      <w:proofErr w:type="spellStart"/>
      <w:r w:rsidRPr="00CE446A">
        <w:rPr>
          <w:rFonts w:ascii="Book Antiqua" w:eastAsia="宋体" w:hAnsi="Book Antiqua" w:cs="宋体"/>
          <w:sz w:val="24"/>
          <w:szCs w:val="24"/>
          <w:lang w:eastAsia="zh-CN"/>
        </w:rPr>
        <w:t>Pastori</w:t>
      </w:r>
      <w:proofErr w:type="spellEnd"/>
      <w:r w:rsidRPr="00CE446A">
        <w:rPr>
          <w:rFonts w:ascii="Book Antiqua" w:eastAsia="宋体" w:hAnsi="Book Antiqua" w:cs="宋体"/>
          <w:sz w:val="24"/>
          <w:szCs w:val="24"/>
          <w:lang w:eastAsia="zh-CN"/>
        </w:rPr>
        <w:t xml:space="preserve"> D, </w:t>
      </w:r>
      <w:proofErr w:type="spellStart"/>
      <w:r w:rsidRPr="00CE446A">
        <w:rPr>
          <w:rFonts w:ascii="Book Antiqua" w:eastAsia="宋体" w:hAnsi="Book Antiqua" w:cs="宋体"/>
          <w:sz w:val="24"/>
          <w:szCs w:val="24"/>
          <w:lang w:eastAsia="zh-CN"/>
        </w:rPr>
        <w:t>Violi</w:t>
      </w:r>
      <w:proofErr w:type="spellEnd"/>
      <w:r w:rsidRPr="00CE446A">
        <w:rPr>
          <w:rFonts w:ascii="Book Antiqua" w:eastAsia="宋体" w:hAnsi="Book Antiqua" w:cs="宋体"/>
          <w:sz w:val="24"/>
          <w:szCs w:val="24"/>
          <w:lang w:eastAsia="zh-CN"/>
        </w:rPr>
        <w:t xml:space="preserve"> F, Angelico F. Oxidative stress: New insights on the association of non-alcoholic fatty liver disease and atherosclerosis. </w:t>
      </w:r>
      <w:r w:rsidRPr="00CE446A">
        <w:rPr>
          <w:rFonts w:ascii="Book Antiqua" w:eastAsia="宋体" w:hAnsi="Book Antiqua" w:cs="宋体"/>
          <w:i/>
          <w:iCs/>
          <w:sz w:val="24"/>
          <w:szCs w:val="24"/>
          <w:lang w:eastAsia="zh-CN"/>
        </w:rPr>
        <w:t xml:space="preserve">World J </w:t>
      </w:r>
      <w:proofErr w:type="spellStart"/>
      <w:r w:rsidRPr="00CE446A">
        <w:rPr>
          <w:rFonts w:ascii="Book Antiqua" w:eastAsia="宋体" w:hAnsi="Book Antiqua" w:cs="宋体"/>
          <w:i/>
          <w:iCs/>
          <w:sz w:val="24"/>
          <w:szCs w:val="24"/>
          <w:lang w:eastAsia="zh-CN"/>
        </w:rPr>
        <w:t>Hepatol</w:t>
      </w:r>
      <w:proofErr w:type="spellEnd"/>
      <w:r w:rsidRPr="00CE446A">
        <w:rPr>
          <w:rFonts w:ascii="Book Antiqua" w:eastAsia="宋体" w:hAnsi="Book Antiqua" w:cs="宋体"/>
          <w:sz w:val="24"/>
          <w:szCs w:val="24"/>
          <w:lang w:eastAsia="zh-CN"/>
        </w:rPr>
        <w:t xml:space="preserve"> 2015; </w:t>
      </w:r>
      <w:r w:rsidRPr="00CE446A">
        <w:rPr>
          <w:rFonts w:ascii="Book Antiqua" w:eastAsia="宋体" w:hAnsi="Book Antiqua" w:cs="宋体"/>
          <w:b/>
          <w:bCs/>
          <w:sz w:val="24"/>
          <w:szCs w:val="24"/>
          <w:lang w:eastAsia="zh-CN"/>
        </w:rPr>
        <w:t>7</w:t>
      </w:r>
      <w:r w:rsidRPr="00CE446A">
        <w:rPr>
          <w:rFonts w:ascii="Book Antiqua" w:eastAsia="宋体" w:hAnsi="Book Antiqua" w:cs="宋体"/>
          <w:sz w:val="24"/>
          <w:szCs w:val="24"/>
          <w:lang w:eastAsia="zh-CN"/>
        </w:rPr>
        <w:t>: 1325-1336 [PMID: 26052378 DOI: 10.4254/wjh.v7.i10.1325]</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61 </w:t>
      </w:r>
      <w:proofErr w:type="spellStart"/>
      <w:r w:rsidRPr="00CE446A">
        <w:rPr>
          <w:rFonts w:ascii="Book Antiqua" w:eastAsia="宋体" w:hAnsi="Book Antiqua" w:cs="宋体"/>
          <w:b/>
          <w:bCs/>
          <w:sz w:val="24"/>
          <w:szCs w:val="24"/>
          <w:lang w:eastAsia="zh-CN"/>
        </w:rPr>
        <w:t>Neuschwander-Tetri</w:t>
      </w:r>
      <w:proofErr w:type="spellEnd"/>
      <w:r w:rsidRPr="00CE446A">
        <w:rPr>
          <w:rFonts w:ascii="Book Antiqua" w:eastAsia="宋体" w:hAnsi="Book Antiqua" w:cs="宋体"/>
          <w:b/>
          <w:bCs/>
          <w:sz w:val="24"/>
          <w:szCs w:val="24"/>
          <w:lang w:eastAsia="zh-CN"/>
        </w:rPr>
        <w:t xml:space="preserve"> BA</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Loomba</w:t>
      </w:r>
      <w:proofErr w:type="spellEnd"/>
      <w:r w:rsidRPr="00CE446A">
        <w:rPr>
          <w:rFonts w:ascii="Book Antiqua" w:eastAsia="宋体" w:hAnsi="Book Antiqua" w:cs="宋体"/>
          <w:sz w:val="24"/>
          <w:szCs w:val="24"/>
          <w:lang w:eastAsia="zh-CN"/>
        </w:rPr>
        <w:t xml:space="preserve"> R, </w:t>
      </w:r>
      <w:proofErr w:type="spellStart"/>
      <w:r w:rsidRPr="00CE446A">
        <w:rPr>
          <w:rFonts w:ascii="Book Antiqua" w:eastAsia="宋体" w:hAnsi="Book Antiqua" w:cs="宋体"/>
          <w:sz w:val="24"/>
          <w:szCs w:val="24"/>
          <w:lang w:eastAsia="zh-CN"/>
        </w:rPr>
        <w:t>Sanyal</w:t>
      </w:r>
      <w:proofErr w:type="spellEnd"/>
      <w:r w:rsidRPr="00CE446A">
        <w:rPr>
          <w:rFonts w:ascii="Book Antiqua" w:eastAsia="宋体" w:hAnsi="Book Antiqua" w:cs="宋体"/>
          <w:sz w:val="24"/>
          <w:szCs w:val="24"/>
          <w:lang w:eastAsia="zh-CN"/>
        </w:rPr>
        <w:t xml:space="preserve"> AJ, </w:t>
      </w:r>
      <w:proofErr w:type="spellStart"/>
      <w:r w:rsidRPr="00CE446A">
        <w:rPr>
          <w:rFonts w:ascii="Book Antiqua" w:eastAsia="宋体" w:hAnsi="Book Antiqua" w:cs="宋体"/>
          <w:sz w:val="24"/>
          <w:szCs w:val="24"/>
          <w:lang w:eastAsia="zh-CN"/>
        </w:rPr>
        <w:t>Lavine</w:t>
      </w:r>
      <w:proofErr w:type="spellEnd"/>
      <w:r w:rsidRPr="00CE446A">
        <w:rPr>
          <w:rFonts w:ascii="Book Antiqua" w:eastAsia="宋体" w:hAnsi="Book Antiqua" w:cs="宋体"/>
          <w:sz w:val="24"/>
          <w:szCs w:val="24"/>
          <w:lang w:eastAsia="zh-CN"/>
        </w:rPr>
        <w:t xml:space="preserve"> JE, Van Natta ML, </w:t>
      </w:r>
      <w:proofErr w:type="spellStart"/>
      <w:r w:rsidRPr="00CE446A">
        <w:rPr>
          <w:rFonts w:ascii="Book Antiqua" w:eastAsia="宋体" w:hAnsi="Book Antiqua" w:cs="宋体"/>
          <w:sz w:val="24"/>
          <w:szCs w:val="24"/>
          <w:lang w:eastAsia="zh-CN"/>
        </w:rPr>
        <w:t>Abdelmalek</w:t>
      </w:r>
      <w:proofErr w:type="spellEnd"/>
      <w:r w:rsidRPr="00CE446A">
        <w:rPr>
          <w:rFonts w:ascii="Book Antiqua" w:eastAsia="宋体" w:hAnsi="Book Antiqua" w:cs="宋体"/>
          <w:sz w:val="24"/>
          <w:szCs w:val="24"/>
          <w:lang w:eastAsia="zh-CN"/>
        </w:rPr>
        <w:t xml:space="preserve"> MF, </w:t>
      </w:r>
      <w:proofErr w:type="spellStart"/>
      <w:r w:rsidRPr="00CE446A">
        <w:rPr>
          <w:rFonts w:ascii="Book Antiqua" w:eastAsia="宋体" w:hAnsi="Book Antiqua" w:cs="宋体"/>
          <w:sz w:val="24"/>
          <w:szCs w:val="24"/>
          <w:lang w:eastAsia="zh-CN"/>
        </w:rPr>
        <w:t>Chalasani</w:t>
      </w:r>
      <w:proofErr w:type="spellEnd"/>
      <w:r w:rsidRPr="00CE446A">
        <w:rPr>
          <w:rFonts w:ascii="Book Antiqua" w:eastAsia="宋体" w:hAnsi="Book Antiqua" w:cs="宋体"/>
          <w:sz w:val="24"/>
          <w:szCs w:val="24"/>
          <w:lang w:eastAsia="zh-CN"/>
        </w:rPr>
        <w:t xml:space="preserve"> N, </w:t>
      </w:r>
      <w:proofErr w:type="spellStart"/>
      <w:r w:rsidRPr="00CE446A">
        <w:rPr>
          <w:rFonts w:ascii="Book Antiqua" w:eastAsia="宋体" w:hAnsi="Book Antiqua" w:cs="宋体"/>
          <w:sz w:val="24"/>
          <w:szCs w:val="24"/>
          <w:lang w:eastAsia="zh-CN"/>
        </w:rPr>
        <w:t>Dasarathy</w:t>
      </w:r>
      <w:proofErr w:type="spellEnd"/>
      <w:r w:rsidRPr="00CE446A">
        <w:rPr>
          <w:rFonts w:ascii="Book Antiqua" w:eastAsia="宋体" w:hAnsi="Book Antiqua" w:cs="宋体"/>
          <w:sz w:val="24"/>
          <w:szCs w:val="24"/>
          <w:lang w:eastAsia="zh-CN"/>
        </w:rPr>
        <w:t xml:space="preserve"> S, Diehl AM, </w:t>
      </w:r>
      <w:proofErr w:type="spellStart"/>
      <w:r w:rsidRPr="00CE446A">
        <w:rPr>
          <w:rFonts w:ascii="Book Antiqua" w:eastAsia="宋体" w:hAnsi="Book Antiqua" w:cs="宋体"/>
          <w:sz w:val="24"/>
          <w:szCs w:val="24"/>
          <w:lang w:eastAsia="zh-CN"/>
        </w:rPr>
        <w:t>Hameed</w:t>
      </w:r>
      <w:proofErr w:type="spellEnd"/>
      <w:r w:rsidRPr="00CE446A">
        <w:rPr>
          <w:rFonts w:ascii="Book Antiqua" w:eastAsia="宋体" w:hAnsi="Book Antiqua" w:cs="宋体"/>
          <w:sz w:val="24"/>
          <w:szCs w:val="24"/>
          <w:lang w:eastAsia="zh-CN"/>
        </w:rPr>
        <w:t xml:space="preserve"> B, </w:t>
      </w:r>
      <w:proofErr w:type="spellStart"/>
      <w:r w:rsidRPr="00CE446A">
        <w:rPr>
          <w:rFonts w:ascii="Book Antiqua" w:eastAsia="宋体" w:hAnsi="Book Antiqua" w:cs="宋体"/>
          <w:sz w:val="24"/>
          <w:szCs w:val="24"/>
          <w:lang w:eastAsia="zh-CN"/>
        </w:rPr>
        <w:t>Kowdley</w:t>
      </w:r>
      <w:proofErr w:type="spellEnd"/>
      <w:r w:rsidRPr="00CE446A">
        <w:rPr>
          <w:rFonts w:ascii="Book Antiqua" w:eastAsia="宋体" w:hAnsi="Book Antiqua" w:cs="宋体"/>
          <w:sz w:val="24"/>
          <w:szCs w:val="24"/>
          <w:lang w:eastAsia="zh-CN"/>
        </w:rPr>
        <w:t xml:space="preserve"> KV, McCullough A, </w:t>
      </w:r>
      <w:proofErr w:type="spellStart"/>
      <w:r w:rsidRPr="00CE446A">
        <w:rPr>
          <w:rFonts w:ascii="Book Antiqua" w:eastAsia="宋体" w:hAnsi="Book Antiqua" w:cs="宋体"/>
          <w:sz w:val="24"/>
          <w:szCs w:val="24"/>
          <w:lang w:eastAsia="zh-CN"/>
        </w:rPr>
        <w:t>Terrault</w:t>
      </w:r>
      <w:proofErr w:type="spellEnd"/>
      <w:r w:rsidRPr="00CE446A">
        <w:rPr>
          <w:rFonts w:ascii="Book Antiqua" w:eastAsia="宋体" w:hAnsi="Book Antiqua" w:cs="宋体"/>
          <w:sz w:val="24"/>
          <w:szCs w:val="24"/>
          <w:lang w:eastAsia="zh-CN"/>
        </w:rPr>
        <w:t xml:space="preserve"> N, Clark JM, </w:t>
      </w:r>
      <w:proofErr w:type="spellStart"/>
      <w:r w:rsidRPr="00CE446A">
        <w:rPr>
          <w:rFonts w:ascii="Book Antiqua" w:eastAsia="宋体" w:hAnsi="Book Antiqua" w:cs="宋体"/>
          <w:sz w:val="24"/>
          <w:szCs w:val="24"/>
          <w:lang w:eastAsia="zh-CN"/>
        </w:rPr>
        <w:t>Tonascia</w:t>
      </w:r>
      <w:proofErr w:type="spellEnd"/>
      <w:r w:rsidRPr="00CE446A">
        <w:rPr>
          <w:rFonts w:ascii="Book Antiqua" w:eastAsia="宋体" w:hAnsi="Book Antiqua" w:cs="宋体"/>
          <w:sz w:val="24"/>
          <w:szCs w:val="24"/>
          <w:lang w:eastAsia="zh-CN"/>
        </w:rPr>
        <w:t xml:space="preserve"> J, Brunt EM, </w:t>
      </w:r>
      <w:proofErr w:type="spellStart"/>
      <w:r w:rsidRPr="00CE446A">
        <w:rPr>
          <w:rFonts w:ascii="Book Antiqua" w:eastAsia="宋体" w:hAnsi="Book Antiqua" w:cs="宋体"/>
          <w:sz w:val="24"/>
          <w:szCs w:val="24"/>
          <w:lang w:eastAsia="zh-CN"/>
        </w:rPr>
        <w:t>Kleiner</w:t>
      </w:r>
      <w:proofErr w:type="spellEnd"/>
      <w:r w:rsidRPr="00CE446A">
        <w:rPr>
          <w:rFonts w:ascii="Book Antiqua" w:eastAsia="宋体" w:hAnsi="Book Antiqua" w:cs="宋体"/>
          <w:sz w:val="24"/>
          <w:szCs w:val="24"/>
          <w:lang w:eastAsia="zh-CN"/>
        </w:rPr>
        <w:t xml:space="preserve"> DE, Doo E. </w:t>
      </w:r>
      <w:proofErr w:type="spellStart"/>
      <w:r w:rsidRPr="00CE446A">
        <w:rPr>
          <w:rFonts w:ascii="Book Antiqua" w:eastAsia="宋体" w:hAnsi="Book Antiqua" w:cs="宋体"/>
          <w:sz w:val="24"/>
          <w:szCs w:val="24"/>
          <w:lang w:eastAsia="zh-CN"/>
        </w:rPr>
        <w:t>Farnesoid</w:t>
      </w:r>
      <w:proofErr w:type="spellEnd"/>
      <w:r w:rsidRPr="00CE446A">
        <w:rPr>
          <w:rFonts w:ascii="Book Antiqua" w:eastAsia="宋体" w:hAnsi="Book Antiqua" w:cs="宋体"/>
          <w:sz w:val="24"/>
          <w:szCs w:val="24"/>
          <w:lang w:eastAsia="zh-CN"/>
        </w:rPr>
        <w:t xml:space="preserve"> X nuclear receptor ligand </w:t>
      </w:r>
      <w:proofErr w:type="spellStart"/>
      <w:r w:rsidRPr="00CE446A">
        <w:rPr>
          <w:rFonts w:ascii="Book Antiqua" w:eastAsia="宋体" w:hAnsi="Book Antiqua" w:cs="宋体"/>
          <w:sz w:val="24"/>
          <w:szCs w:val="24"/>
          <w:lang w:eastAsia="zh-CN"/>
        </w:rPr>
        <w:t>obeticholic</w:t>
      </w:r>
      <w:proofErr w:type="spellEnd"/>
      <w:r w:rsidRPr="00CE446A">
        <w:rPr>
          <w:rFonts w:ascii="Book Antiqua" w:eastAsia="宋体" w:hAnsi="Book Antiqua" w:cs="宋体"/>
          <w:sz w:val="24"/>
          <w:szCs w:val="24"/>
          <w:lang w:eastAsia="zh-CN"/>
        </w:rPr>
        <w:t xml:space="preserve"> acid for non-cirrhotic, non-alcoholic </w:t>
      </w:r>
      <w:proofErr w:type="spellStart"/>
      <w:r w:rsidRPr="00CE446A">
        <w:rPr>
          <w:rFonts w:ascii="Book Antiqua" w:eastAsia="宋体" w:hAnsi="Book Antiqua" w:cs="宋体"/>
          <w:sz w:val="24"/>
          <w:szCs w:val="24"/>
          <w:lang w:eastAsia="zh-CN"/>
        </w:rPr>
        <w:t>steatohepatitis</w:t>
      </w:r>
      <w:proofErr w:type="spellEnd"/>
      <w:r w:rsidRPr="00CE446A">
        <w:rPr>
          <w:rFonts w:ascii="Book Antiqua" w:eastAsia="宋体" w:hAnsi="Book Antiqua" w:cs="宋体"/>
          <w:sz w:val="24"/>
          <w:szCs w:val="24"/>
          <w:lang w:eastAsia="zh-CN"/>
        </w:rPr>
        <w:t xml:space="preserve"> (FLINT): a </w:t>
      </w:r>
      <w:proofErr w:type="spellStart"/>
      <w:r w:rsidRPr="00CE446A">
        <w:rPr>
          <w:rFonts w:ascii="Book Antiqua" w:eastAsia="宋体" w:hAnsi="Book Antiqua" w:cs="宋体"/>
          <w:sz w:val="24"/>
          <w:szCs w:val="24"/>
          <w:lang w:eastAsia="zh-CN"/>
        </w:rPr>
        <w:t>multicentre</w:t>
      </w:r>
      <w:proofErr w:type="spellEnd"/>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randomised</w:t>
      </w:r>
      <w:proofErr w:type="spellEnd"/>
      <w:r w:rsidRPr="00CE446A">
        <w:rPr>
          <w:rFonts w:ascii="Book Antiqua" w:eastAsia="宋体" w:hAnsi="Book Antiqua" w:cs="宋体"/>
          <w:sz w:val="24"/>
          <w:szCs w:val="24"/>
          <w:lang w:eastAsia="zh-CN"/>
        </w:rPr>
        <w:t xml:space="preserve">, placebo-controlled trial. </w:t>
      </w:r>
      <w:r w:rsidRPr="00CE446A">
        <w:rPr>
          <w:rFonts w:ascii="Book Antiqua" w:eastAsia="宋体" w:hAnsi="Book Antiqua" w:cs="宋体"/>
          <w:i/>
          <w:iCs/>
          <w:sz w:val="24"/>
          <w:szCs w:val="24"/>
          <w:lang w:eastAsia="zh-CN"/>
        </w:rPr>
        <w:t>Lancet</w:t>
      </w:r>
      <w:r w:rsidRPr="00CE446A">
        <w:rPr>
          <w:rFonts w:ascii="Book Antiqua" w:eastAsia="宋体" w:hAnsi="Book Antiqua" w:cs="宋体"/>
          <w:sz w:val="24"/>
          <w:szCs w:val="24"/>
          <w:lang w:eastAsia="zh-CN"/>
        </w:rPr>
        <w:t xml:space="preserve"> 2015; </w:t>
      </w:r>
      <w:r w:rsidRPr="00CE446A">
        <w:rPr>
          <w:rFonts w:ascii="Book Antiqua" w:eastAsia="宋体" w:hAnsi="Book Antiqua" w:cs="宋体"/>
          <w:b/>
          <w:bCs/>
          <w:sz w:val="24"/>
          <w:szCs w:val="24"/>
          <w:lang w:eastAsia="zh-CN"/>
        </w:rPr>
        <w:t>385</w:t>
      </w:r>
      <w:r w:rsidRPr="00CE446A">
        <w:rPr>
          <w:rFonts w:ascii="Book Antiqua" w:eastAsia="宋体" w:hAnsi="Book Antiqua" w:cs="宋体"/>
          <w:sz w:val="24"/>
          <w:szCs w:val="24"/>
          <w:lang w:eastAsia="zh-CN"/>
        </w:rPr>
        <w:t>: 956-965 [PMID: 25468160 DOI: 10.1016/S0140-6736(14)61933-4]</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62 </w:t>
      </w:r>
      <w:proofErr w:type="spellStart"/>
      <w:r w:rsidRPr="00CE446A">
        <w:rPr>
          <w:rFonts w:ascii="Book Antiqua" w:eastAsia="宋体" w:hAnsi="Book Antiqua" w:cs="宋体"/>
          <w:b/>
          <w:bCs/>
          <w:sz w:val="24"/>
          <w:szCs w:val="24"/>
          <w:lang w:eastAsia="zh-CN"/>
        </w:rPr>
        <w:t>Shen</w:t>
      </w:r>
      <w:proofErr w:type="spellEnd"/>
      <w:r w:rsidRPr="00CE446A">
        <w:rPr>
          <w:rFonts w:ascii="Book Antiqua" w:eastAsia="宋体" w:hAnsi="Book Antiqua" w:cs="宋体"/>
          <w:b/>
          <w:bCs/>
          <w:sz w:val="24"/>
          <w:szCs w:val="24"/>
          <w:lang w:eastAsia="zh-CN"/>
        </w:rPr>
        <w:t xml:space="preserve"> J</w:t>
      </w:r>
      <w:r w:rsidRPr="00CE446A">
        <w:rPr>
          <w:rFonts w:ascii="Book Antiqua" w:eastAsia="宋体" w:hAnsi="Book Antiqua" w:cs="宋体"/>
          <w:sz w:val="24"/>
          <w:szCs w:val="24"/>
          <w:lang w:eastAsia="zh-CN"/>
        </w:rPr>
        <w:t xml:space="preserve">, Wong GL, Chan HL, Chan RS, Chan HY, Chu WC, Cheung BH, </w:t>
      </w:r>
      <w:proofErr w:type="spellStart"/>
      <w:r w:rsidRPr="00CE446A">
        <w:rPr>
          <w:rFonts w:ascii="Book Antiqua" w:eastAsia="宋体" w:hAnsi="Book Antiqua" w:cs="宋体"/>
          <w:sz w:val="24"/>
          <w:szCs w:val="24"/>
          <w:lang w:eastAsia="zh-CN"/>
        </w:rPr>
        <w:t>Yeung</w:t>
      </w:r>
      <w:proofErr w:type="spellEnd"/>
      <w:r w:rsidRPr="00CE446A">
        <w:rPr>
          <w:rFonts w:ascii="Book Antiqua" w:eastAsia="宋体" w:hAnsi="Book Antiqua" w:cs="宋体"/>
          <w:sz w:val="24"/>
          <w:szCs w:val="24"/>
          <w:lang w:eastAsia="zh-CN"/>
        </w:rPr>
        <w:t xml:space="preserve"> DK, Li LS, Sea MM, Woo J, Wong VW. </w:t>
      </w:r>
      <w:proofErr w:type="gramStart"/>
      <w:r w:rsidRPr="00CE446A">
        <w:rPr>
          <w:rFonts w:ascii="Book Antiqua" w:eastAsia="宋体" w:hAnsi="Book Antiqua" w:cs="宋体"/>
          <w:sz w:val="24"/>
          <w:szCs w:val="24"/>
          <w:lang w:eastAsia="zh-CN"/>
        </w:rPr>
        <w:t>PNPLA3 gene polymorphism and response to lifestyle modification in patients with nonalcoholic fatty liver disease.</w:t>
      </w:r>
      <w:proofErr w:type="gramEnd"/>
      <w:r w:rsidRPr="00CE446A">
        <w:rPr>
          <w:rFonts w:ascii="Book Antiqua" w:eastAsia="宋体" w:hAnsi="Book Antiqua" w:cs="宋体"/>
          <w:sz w:val="24"/>
          <w:szCs w:val="24"/>
          <w:lang w:eastAsia="zh-CN"/>
        </w:rPr>
        <w:t xml:space="preserve"> </w:t>
      </w:r>
      <w:r w:rsidRPr="00CE446A">
        <w:rPr>
          <w:rFonts w:ascii="Book Antiqua" w:eastAsia="宋体" w:hAnsi="Book Antiqua" w:cs="宋体"/>
          <w:i/>
          <w:iCs/>
          <w:sz w:val="24"/>
          <w:szCs w:val="24"/>
          <w:lang w:eastAsia="zh-CN"/>
        </w:rPr>
        <w:t xml:space="preserve">J </w:t>
      </w:r>
      <w:proofErr w:type="spellStart"/>
      <w:r w:rsidRPr="00CE446A">
        <w:rPr>
          <w:rFonts w:ascii="Book Antiqua" w:eastAsia="宋体" w:hAnsi="Book Antiqua" w:cs="宋体"/>
          <w:i/>
          <w:iCs/>
          <w:sz w:val="24"/>
          <w:szCs w:val="24"/>
          <w:lang w:eastAsia="zh-CN"/>
        </w:rPr>
        <w:t>Gastroenterol</w:t>
      </w:r>
      <w:proofErr w:type="spellEnd"/>
      <w:r w:rsidRPr="00CE446A">
        <w:rPr>
          <w:rFonts w:ascii="Book Antiqua" w:eastAsia="宋体" w:hAnsi="Book Antiqua" w:cs="宋体"/>
          <w:i/>
          <w:iCs/>
          <w:sz w:val="24"/>
          <w:szCs w:val="24"/>
          <w:lang w:eastAsia="zh-CN"/>
        </w:rPr>
        <w:t xml:space="preserve"> </w:t>
      </w:r>
      <w:proofErr w:type="spellStart"/>
      <w:r w:rsidRPr="00CE446A">
        <w:rPr>
          <w:rFonts w:ascii="Book Antiqua" w:eastAsia="宋体" w:hAnsi="Book Antiqua" w:cs="宋体"/>
          <w:i/>
          <w:iCs/>
          <w:sz w:val="24"/>
          <w:szCs w:val="24"/>
          <w:lang w:eastAsia="zh-CN"/>
        </w:rPr>
        <w:t>Hepatol</w:t>
      </w:r>
      <w:proofErr w:type="spellEnd"/>
      <w:r w:rsidRPr="00CE446A">
        <w:rPr>
          <w:rFonts w:ascii="Book Antiqua" w:eastAsia="宋体" w:hAnsi="Book Antiqua" w:cs="宋体"/>
          <w:sz w:val="24"/>
          <w:szCs w:val="24"/>
          <w:lang w:eastAsia="zh-CN"/>
        </w:rPr>
        <w:t xml:space="preserve"> 2015; </w:t>
      </w:r>
      <w:r w:rsidRPr="00CE446A">
        <w:rPr>
          <w:rFonts w:ascii="Book Antiqua" w:eastAsia="宋体" w:hAnsi="Book Antiqua" w:cs="宋体"/>
          <w:b/>
          <w:bCs/>
          <w:sz w:val="24"/>
          <w:szCs w:val="24"/>
          <w:lang w:eastAsia="zh-CN"/>
        </w:rPr>
        <w:t>30</w:t>
      </w:r>
      <w:r w:rsidRPr="00CE446A">
        <w:rPr>
          <w:rFonts w:ascii="Book Antiqua" w:eastAsia="宋体" w:hAnsi="Book Antiqua" w:cs="宋体"/>
          <w:sz w:val="24"/>
          <w:szCs w:val="24"/>
          <w:lang w:eastAsia="zh-CN"/>
        </w:rPr>
        <w:t>: 139-146 [PMID: 25040896 DOI: 10.1111/jgh.12656]</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63 </w:t>
      </w:r>
      <w:r w:rsidRPr="00CE446A">
        <w:rPr>
          <w:rFonts w:ascii="Book Antiqua" w:eastAsia="宋体" w:hAnsi="Book Antiqua" w:cs="宋体"/>
          <w:b/>
          <w:bCs/>
          <w:sz w:val="24"/>
          <w:szCs w:val="24"/>
          <w:lang w:eastAsia="zh-CN"/>
        </w:rPr>
        <w:t>Jin YJ</w:t>
      </w:r>
      <w:r w:rsidRPr="00CE446A">
        <w:rPr>
          <w:rFonts w:ascii="Book Antiqua" w:eastAsia="宋体" w:hAnsi="Book Antiqua" w:cs="宋体"/>
          <w:sz w:val="24"/>
          <w:szCs w:val="24"/>
          <w:lang w:eastAsia="zh-CN"/>
        </w:rPr>
        <w:t xml:space="preserve">, Kim KM, Hwang S, Lee SG, Ha TY, Song GW, Jung DH, Kim KH, Yu E, Shim JH, Lim YS, Lee HC, Chung YH, Lee Y, </w:t>
      </w:r>
      <w:proofErr w:type="spellStart"/>
      <w:r w:rsidRPr="00CE446A">
        <w:rPr>
          <w:rFonts w:ascii="Book Antiqua" w:eastAsia="宋体" w:hAnsi="Book Antiqua" w:cs="宋体"/>
          <w:sz w:val="24"/>
          <w:szCs w:val="24"/>
          <w:lang w:eastAsia="zh-CN"/>
        </w:rPr>
        <w:t>Suh</w:t>
      </w:r>
      <w:proofErr w:type="spellEnd"/>
      <w:r w:rsidRPr="00CE446A">
        <w:rPr>
          <w:rFonts w:ascii="Book Antiqua" w:eastAsia="宋体" w:hAnsi="Book Antiqua" w:cs="宋体"/>
          <w:sz w:val="24"/>
          <w:szCs w:val="24"/>
          <w:lang w:eastAsia="zh-CN"/>
        </w:rPr>
        <w:t xml:space="preserve"> DJ. Exercise and diet modification in non-obese non-alcoholic fatty liver disease: analysis of biopsies of living liver donors. </w:t>
      </w:r>
      <w:r w:rsidRPr="00CE446A">
        <w:rPr>
          <w:rFonts w:ascii="Book Antiqua" w:eastAsia="宋体" w:hAnsi="Book Antiqua" w:cs="宋体"/>
          <w:i/>
          <w:iCs/>
          <w:sz w:val="24"/>
          <w:szCs w:val="24"/>
          <w:lang w:eastAsia="zh-CN"/>
        </w:rPr>
        <w:t xml:space="preserve">J </w:t>
      </w:r>
      <w:proofErr w:type="spellStart"/>
      <w:r w:rsidRPr="00CE446A">
        <w:rPr>
          <w:rFonts w:ascii="Book Antiqua" w:eastAsia="宋体" w:hAnsi="Book Antiqua" w:cs="宋体"/>
          <w:i/>
          <w:iCs/>
          <w:sz w:val="24"/>
          <w:szCs w:val="24"/>
          <w:lang w:eastAsia="zh-CN"/>
        </w:rPr>
        <w:t>Gastroenterol</w:t>
      </w:r>
      <w:proofErr w:type="spellEnd"/>
      <w:r w:rsidRPr="00CE446A">
        <w:rPr>
          <w:rFonts w:ascii="Book Antiqua" w:eastAsia="宋体" w:hAnsi="Book Antiqua" w:cs="宋体"/>
          <w:i/>
          <w:iCs/>
          <w:sz w:val="24"/>
          <w:szCs w:val="24"/>
          <w:lang w:eastAsia="zh-CN"/>
        </w:rPr>
        <w:t xml:space="preserve"> </w:t>
      </w:r>
      <w:proofErr w:type="spellStart"/>
      <w:r w:rsidRPr="00CE446A">
        <w:rPr>
          <w:rFonts w:ascii="Book Antiqua" w:eastAsia="宋体" w:hAnsi="Book Antiqua" w:cs="宋体"/>
          <w:i/>
          <w:iCs/>
          <w:sz w:val="24"/>
          <w:szCs w:val="24"/>
          <w:lang w:eastAsia="zh-CN"/>
        </w:rPr>
        <w:t>Hepatol</w:t>
      </w:r>
      <w:proofErr w:type="spellEnd"/>
      <w:r w:rsidRPr="00CE446A">
        <w:rPr>
          <w:rFonts w:ascii="Book Antiqua" w:eastAsia="宋体" w:hAnsi="Book Antiqua" w:cs="宋体"/>
          <w:sz w:val="24"/>
          <w:szCs w:val="24"/>
          <w:lang w:eastAsia="zh-CN"/>
        </w:rPr>
        <w:t xml:space="preserve"> 2012; </w:t>
      </w:r>
      <w:r w:rsidRPr="00CE446A">
        <w:rPr>
          <w:rFonts w:ascii="Book Antiqua" w:eastAsia="宋体" w:hAnsi="Book Antiqua" w:cs="宋体"/>
          <w:b/>
          <w:bCs/>
          <w:sz w:val="24"/>
          <w:szCs w:val="24"/>
          <w:lang w:eastAsia="zh-CN"/>
        </w:rPr>
        <w:t>27</w:t>
      </w:r>
      <w:r w:rsidRPr="00CE446A">
        <w:rPr>
          <w:rFonts w:ascii="Book Antiqua" w:eastAsia="宋体" w:hAnsi="Book Antiqua" w:cs="宋体"/>
          <w:sz w:val="24"/>
          <w:szCs w:val="24"/>
          <w:lang w:eastAsia="zh-CN"/>
        </w:rPr>
        <w:t>: 1341-1347 [PMID: 22554085 DOI: 10.1111/j.1440-1746.2012.07165.x]</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t xml:space="preserve">64 </w:t>
      </w:r>
      <w:proofErr w:type="spellStart"/>
      <w:r w:rsidRPr="00CE446A">
        <w:rPr>
          <w:rFonts w:ascii="Book Antiqua" w:eastAsia="宋体" w:hAnsi="Book Antiqua" w:cs="宋体"/>
          <w:b/>
          <w:bCs/>
          <w:sz w:val="24"/>
          <w:szCs w:val="24"/>
          <w:lang w:eastAsia="zh-CN"/>
        </w:rPr>
        <w:t>Thörne</w:t>
      </w:r>
      <w:proofErr w:type="spellEnd"/>
      <w:r w:rsidRPr="00CE446A">
        <w:rPr>
          <w:rFonts w:ascii="Book Antiqua" w:eastAsia="宋体" w:hAnsi="Book Antiqua" w:cs="宋体"/>
          <w:b/>
          <w:bCs/>
          <w:sz w:val="24"/>
          <w:szCs w:val="24"/>
          <w:lang w:eastAsia="zh-CN"/>
        </w:rPr>
        <w:t xml:space="preserve"> A</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Lönnqvist</w:t>
      </w:r>
      <w:proofErr w:type="spellEnd"/>
      <w:r w:rsidRPr="00CE446A">
        <w:rPr>
          <w:rFonts w:ascii="Book Antiqua" w:eastAsia="宋体" w:hAnsi="Book Antiqua" w:cs="宋体"/>
          <w:sz w:val="24"/>
          <w:szCs w:val="24"/>
          <w:lang w:eastAsia="zh-CN"/>
        </w:rPr>
        <w:t xml:space="preserve"> F, </w:t>
      </w:r>
      <w:proofErr w:type="spellStart"/>
      <w:r w:rsidRPr="00CE446A">
        <w:rPr>
          <w:rFonts w:ascii="Book Antiqua" w:eastAsia="宋体" w:hAnsi="Book Antiqua" w:cs="宋体"/>
          <w:sz w:val="24"/>
          <w:szCs w:val="24"/>
          <w:lang w:eastAsia="zh-CN"/>
        </w:rPr>
        <w:t>Apelman</w:t>
      </w:r>
      <w:proofErr w:type="spellEnd"/>
      <w:r w:rsidRPr="00CE446A">
        <w:rPr>
          <w:rFonts w:ascii="Book Antiqua" w:eastAsia="宋体" w:hAnsi="Book Antiqua" w:cs="宋体"/>
          <w:sz w:val="24"/>
          <w:szCs w:val="24"/>
          <w:lang w:eastAsia="zh-CN"/>
        </w:rPr>
        <w:t xml:space="preserve"> J, </w:t>
      </w:r>
      <w:proofErr w:type="spellStart"/>
      <w:r w:rsidRPr="00CE446A">
        <w:rPr>
          <w:rFonts w:ascii="Book Antiqua" w:eastAsia="宋体" w:hAnsi="Book Antiqua" w:cs="宋体"/>
          <w:sz w:val="24"/>
          <w:szCs w:val="24"/>
          <w:lang w:eastAsia="zh-CN"/>
        </w:rPr>
        <w:t>Hellers</w:t>
      </w:r>
      <w:proofErr w:type="spellEnd"/>
      <w:r w:rsidRPr="00CE446A">
        <w:rPr>
          <w:rFonts w:ascii="Book Antiqua" w:eastAsia="宋体" w:hAnsi="Book Antiqua" w:cs="宋体"/>
          <w:sz w:val="24"/>
          <w:szCs w:val="24"/>
          <w:lang w:eastAsia="zh-CN"/>
        </w:rPr>
        <w:t xml:space="preserve"> G, </w:t>
      </w:r>
      <w:proofErr w:type="spellStart"/>
      <w:r w:rsidRPr="00CE446A">
        <w:rPr>
          <w:rFonts w:ascii="Book Antiqua" w:eastAsia="宋体" w:hAnsi="Book Antiqua" w:cs="宋体"/>
          <w:sz w:val="24"/>
          <w:szCs w:val="24"/>
          <w:lang w:eastAsia="zh-CN"/>
        </w:rPr>
        <w:t>Arner</w:t>
      </w:r>
      <w:proofErr w:type="spellEnd"/>
      <w:r w:rsidRPr="00CE446A">
        <w:rPr>
          <w:rFonts w:ascii="Book Antiqua" w:eastAsia="宋体" w:hAnsi="Book Antiqua" w:cs="宋体"/>
          <w:sz w:val="24"/>
          <w:szCs w:val="24"/>
          <w:lang w:eastAsia="zh-CN"/>
        </w:rPr>
        <w:t xml:space="preserve"> P. A pilot study of long-term effects of a novel obesity treatment: </w:t>
      </w:r>
      <w:proofErr w:type="spellStart"/>
      <w:r w:rsidRPr="00CE446A">
        <w:rPr>
          <w:rFonts w:ascii="Book Antiqua" w:eastAsia="宋体" w:hAnsi="Book Antiqua" w:cs="宋体"/>
          <w:sz w:val="24"/>
          <w:szCs w:val="24"/>
          <w:lang w:eastAsia="zh-CN"/>
        </w:rPr>
        <w:t>omentectomy</w:t>
      </w:r>
      <w:proofErr w:type="spellEnd"/>
      <w:r w:rsidRPr="00CE446A">
        <w:rPr>
          <w:rFonts w:ascii="Book Antiqua" w:eastAsia="宋体" w:hAnsi="Book Antiqua" w:cs="宋体"/>
          <w:sz w:val="24"/>
          <w:szCs w:val="24"/>
          <w:lang w:eastAsia="zh-CN"/>
        </w:rPr>
        <w:t xml:space="preserve"> in connection with adjustable gastric banding. </w:t>
      </w:r>
      <w:proofErr w:type="spellStart"/>
      <w:r w:rsidRPr="00CE446A">
        <w:rPr>
          <w:rFonts w:ascii="Book Antiqua" w:eastAsia="宋体" w:hAnsi="Book Antiqua" w:cs="宋体"/>
          <w:i/>
          <w:iCs/>
          <w:sz w:val="24"/>
          <w:szCs w:val="24"/>
          <w:lang w:eastAsia="zh-CN"/>
        </w:rPr>
        <w:t>Int</w:t>
      </w:r>
      <w:proofErr w:type="spellEnd"/>
      <w:r w:rsidRPr="00CE446A">
        <w:rPr>
          <w:rFonts w:ascii="Book Antiqua" w:eastAsia="宋体" w:hAnsi="Book Antiqua" w:cs="宋体"/>
          <w:i/>
          <w:iCs/>
          <w:sz w:val="24"/>
          <w:szCs w:val="24"/>
          <w:lang w:eastAsia="zh-CN"/>
        </w:rPr>
        <w:t xml:space="preserve"> J </w:t>
      </w:r>
      <w:proofErr w:type="spellStart"/>
      <w:r w:rsidRPr="00CE446A">
        <w:rPr>
          <w:rFonts w:ascii="Book Antiqua" w:eastAsia="宋体" w:hAnsi="Book Antiqua" w:cs="宋体"/>
          <w:i/>
          <w:iCs/>
          <w:sz w:val="24"/>
          <w:szCs w:val="24"/>
          <w:lang w:eastAsia="zh-CN"/>
        </w:rPr>
        <w:t>Obes</w:t>
      </w:r>
      <w:proofErr w:type="spellEnd"/>
      <w:r w:rsidRPr="00CE446A">
        <w:rPr>
          <w:rFonts w:ascii="Book Antiqua" w:eastAsia="宋体" w:hAnsi="Book Antiqua" w:cs="宋体"/>
          <w:i/>
          <w:iCs/>
          <w:sz w:val="24"/>
          <w:szCs w:val="24"/>
          <w:lang w:eastAsia="zh-CN"/>
        </w:rPr>
        <w:t xml:space="preserve"> </w:t>
      </w:r>
      <w:proofErr w:type="spellStart"/>
      <w:r w:rsidRPr="00CE446A">
        <w:rPr>
          <w:rFonts w:ascii="Book Antiqua" w:eastAsia="宋体" w:hAnsi="Book Antiqua" w:cs="宋体"/>
          <w:i/>
          <w:iCs/>
          <w:sz w:val="24"/>
          <w:szCs w:val="24"/>
          <w:lang w:eastAsia="zh-CN"/>
        </w:rPr>
        <w:t>Relat</w:t>
      </w:r>
      <w:proofErr w:type="spellEnd"/>
      <w:r w:rsidRPr="00CE446A">
        <w:rPr>
          <w:rFonts w:ascii="Book Antiqua" w:eastAsia="宋体" w:hAnsi="Book Antiqua" w:cs="宋体"/>
          <w:i/>
          <w:iCs/>
          <w:sz w:val="24"/>
          <w:szCs w:val="24"/>
          <w:lang w:eastAsia="zh-CN"/>
        </w:rPr>
        <w:t xml:space="preserve"> </w:t>
      </w:r>
      <w:proofErr w:type="spellStart"/>
      <w:r w:rsidRPr="00CE446A">
        <w:rPr>
          <w:rFonts w:ascii="Book Antiqua" w:eastAsia="宋体" w:hAnsi="Book Antiqua" w:cs="宋体"/>
          <w:i/>
          <w:iCs/>
          <w:sz w:val="24"/>
          <w:szCs w:val="24"/>
          <w:lang w:eastAsia="zh-CN"/>
        </w:rPr>
        <w:t>Metab</w:t>
      </w:r>
      <w:proofErr w:type="spellEnd"/>
      <w:r w:rsidRPr="00CE446A">
        <w:rPr>
          <w:rFonts w:ascii="Book Antiqua" w:eastAsia="宋体" w:hAnsi="Book Antiqua" w:cs="宋体"/>
          <w:i/>
          <w:iCs/>
          <w:sz w:val="24"/>
          <w:szCs w:val="24"/>
          <w:lang w:eastAsia="zh-CN"/>
        </w:rPr>
        <w:t xml:space="preserve"> </w:t>
      </w:r>
      <w:proofErr w:type="spellStart"/>
      <w:r w:rsidRPr="00CE446A">
        <w:rPr>
          <w:rFonts w:ascii="Book Antiqua" w:eastAsia="宋体" w:hAnsi="Book Antiqua" w:cs="宋体"/>
          <w:i/>
          <w:iCs/>
          <w:sz w:val="24"/>
          <w:szCs w:val="24"/>
          <w:lang w:eastAsia="zh-CN"/>
        </w:rPr>
        <w:t>Disord</w:t>
      </w:r>
      <w:proofErr w:type="spellEnd"/>
      <w:r w:rsidRPr="00CE446A">
        <w:rPr>
          <w:rFonts w:ascii="Book Antiqua" w:eastAsia="宋体" w:hAnsi="Book Antiqua" w:cs="宋体"/>
          <w:sz w:val="24"/>
          <w:szCs w:val="24"/>
          <w:lang w:eastAsia="zh-CN"/>
        </w:rPr>
        <w:t xml:space="preserve"> 2002; </w:t>
      </w:r>
      <w:r w:rsidRPr="00CE446A">
        <w:rPr>
          <w:rFonts w:ascii="Book Antiqua" w:eastAsia="宋体" w:hAnsi="Book Antiqua" w:cs="宋体"/>
          <w:b/>
          <w:bCs/>
          <w:sz w:val="24"/>
          <w:szCs w:val="24"/>
          <w:lang w:eastAsia="zh-CN"/>
        </w:rPr>
        <w:t>26</w:t>
      </w:r>
      <w:r w:rsidRPr="00CE446A">
        <w:rPr>
          <w:rFonts w:ascii="Book Antiqua" w:eastAsia="宋体" w:hAnsi="Book Antiqua" w:cs="宋体"/>
          <w:sz w:val="24"/>
          <w:szCs w:val="24"/>
          <w:lang w:eastAsia="zh-CN"/>
        </w:rPr>
        <w:t>: 193-199 [PMID: 11850750 DOI: 10.1038/sj.ijo.0801871]</w:t>
      </w:r>
    </w:p>
    <w:p w:rsidR="009964A2" w:rsidRPr="00CE446A" w:rsidRDefault="009964A2" w:rsidP="009964A2">
      <w:pPr>
        <w:spacing w:after="0" w:line="360" w:lineRule="auto"/>
        <w:jc w:val="both"/>
        <w:rPr>
          <w:rFonts w:ascii="Book Antiqua" w:eastAsia="宋体" w:hAnsi="Book Antiqua" w:cs="宋体"/>
          <w:sz w:val="24"/>
          <w:szCs w:val="24"/>
          <w:lang w:eastAsia="zh-CN"/>
        </w:rPr>
      </w:pPr>
      <w:r w:rsidRPr="00CE446A">
        <w:rPr>
          <w:rFonts w:ascii="Book Antiqua" w:eastAsia="宋体" w:hAnsi="Book Antiqua" w:cs="宋体"/>
          <w:sz w:val="24"/>
          <w:szCs w:val="24"/>
          <w:lang w:eastAsia="zh-CN"/>
        </w:rPr>
        <w:lastRenderedPageBreak/>
        <w:t xml:space="preserve">65 </w:t>
      </w:r>
      <w:proofErr w:type="spellStart"/>
      <w:r w:rsidRPr="00CE446A">
        <w:rPr>
          <w:rFonts w:ascii="Book Antiqua" w:eastAsia="宋体" w:hAnsi="Book Antiqua" w:cs="宋体"/>
          <w:b/>
          <w:bCs/>
          <w:sz w:val="24"/>
          <w:szCs w:val="24"/>
          <w:lang w:eastAsia="zh-CN"/>
        </w:rPr>
        <w:t>Angulo</w:t>
      </w:r>
      <w:proofErr w:type="spellEnd"/>
      <w:r w:rsidRPr="00CE446A">
        <w:rPr>
          <w:rFonts w:ascii="Book Antiqua" w:eastAsia="宋体" w:hAnsi="Book Antiqua" w:cs="宋体"/>
          <w:b/>
          <w:bCs/>
          <w:sz w:val="24"/>
          <w:szCs w:val="24"/>
          <w:lang w:eastAsia="zh-CN"/>
        </w:rPr>
        <w:t xml:space="preserve"> P</w:t>
      </w:r>
      <w:r w:rsidRPr="00CE446A">
        <w:rPr>
          <w:rFonts w:ascii="Book Antiqua" w:eastAsia="宋体" w:hAnsi="Book Antiqua" w:cs="宋体"/>
          <w:sz w:val="24"/>
          <w:szCs w:val="24"/>
          <w:lang w:eastAsia="zh-CN"/>
        </w:rPr>
        <w:t xml:space="preserve">, </w:t>
      </w:r>
      <w:proofErr w:type="spellStart"/>
      <w:r w:rsidRPr="00CE446A">
        <w:rPr>
          <w:rFonts w:ascii="Book Antiqua" w:eastAsia="宋体" w:hAnsi="Book Antiqua" w:cs="宋体"/>
          <w:sz w:val="24"/>
          <w:szCs w:val="24"/>
          <w:lang w:eastAsia="zh-CN"/>
        </w:rPr>
        <w:t>Kleiner</w:t>
      </w:r>
      <w:proofErr w:type="spellEnd"/>
      <w:r w:rsidRPr="00CE446A">
        <w:rPr>
          <w:rFonts w:ascii="Book Antiqua" w:eastAsia="宋体" w:hAnsi="Book Antiqua" w:cs="宋体"/>
          <w:sz w:val="24"/>
          <w:szCs w:val="24"/>
          <w:lang w:eastAsia="zh-CN"/>
        </w:rPr>
        <w:t xml:space="preserve"> DE, Dam-Larsen S, Adams LA, </w:t>
      </w:r>
      <w:proofErr w:type="spellStart"/>
      <w:r w:rsidRPr="00CE446A">
        <w:rPr>
          <w:rFonts w:ascii="Book Antiqua" w:eastAsia="宋体" w:hAnsi="Book Antiqua" w:cs="宋体"/>
          <w:sz w:val="24"/>
          <w:szCs w:val="24"/>
          <w:lang w:eastAsia="zh-CN"/>
        </w:rPr>
        <w:t>Bjornsson</w:t>
      </w:r>
      <w:proofErr w:type="spellEnd"/>
      <w:r w:rsidRPr="00CE446A">
        <w:rPr>
          <w:rFonts w:ascii="Book Antiqua" w:eastAsia="宋体" w:hAnsi="Book Antiqua" w:cs="宋体"/>
          <w:sz w:val="24"/>
          <w:szCs w:val="24"/>
          <w:lang w:eastAsia="zh-CN"/>
        </w:rPr>
        <w:t xml:space="preserve"> ES, </w:t>
      </w:r>
      <w:proofErr w:type="spellStart"/>
      <w:r w:rsidRPr="00CE446A">
        <w:rPr>
          <w:rFonts w:ascii="Book Antiqua" w:eastAsia="宋体" w:hAnsi="Book Antiqua" w:cs="宋体"/>
          <w:sz w:val="24"/>
          <w:szCs w:val="24"/>
          <w:lang w:eastAsia="zh-CN"/>
        </w:rPr>
        <w:t>Charatcharoenwitthaya</w:t>
      </w:r>
      <w:proofErr w:type="spellEnd"/>
      <w:r w:rsidRPr="00CE446A">
        <w:rPr>
          <w:rFonts w:ascii="Book Antiqua" w:eastAsia="宋体" w:hAnsi="Book Antiqua" w:cs="宋体"/>
          <w:sz w:val="24"/>
          <w:szCs w:val="24"/>
          <w:lang w:eastAsia="zh-CN"/>
        </w:rPr>
        <w:t xml:space="preserve"> P, Mills PR, </w:t>
      </w:r>
      <w:proofErr w:type="spellStart"/>
      <w:r w:rsidRPr="00CE446A">
        <w:rPr>
          <w:rFonts w:ascii="Book Antiqua" w:eastAsia="宋体" w:hAnsi="Book Antiqua" w:cs="宋体"/>
          <w:sz w:val="24"/>
          <w:szCs w:val="24"/>
          <w:lang w:eastAsia="zh-CN"/>
        </w:rPr>
        <w:t>Keach</w:t>
      </w:r>
      <w:proofErr w:type="spellEnd"/>
      <w:r w:rsidRPr="00CE446A">
        <w:rPr>
          <w:rFonts w:ascii="Book Antiqua" w:eastAsia="宋体" w:hAnsi="Book Antiqua" w:cs="宋体"/>
          <w:sz w:val="24"/>
          <w:szCs w:val="24"/>
          <w:lang w:eastAsia="zh-CN"/>
        </w:rPr>
        <w:t xml:space="preserve"> JC, Lafferty HD, </w:t>
      </w:r>
      <w:proofErr w:type="spellStart"/>
      <w:r w:rsidRPr="00CE446A">
        <w:rPr>
          <w:rFonts w:ascii="Book Antiqua" w:eastAsia="宋体" w:hAnsi="Book Antiqua" w:cs="宋体"/>
          <w:sz w:val="24"/>
          <w:szCs w:val="24"/>
          <w:lang w:eastAsia="zh-CN"/>
        </w:rPr>
        <w:t>Stahler</w:t>
      </w:r>
      <w:proofErr w:type="spellEnd"/>
      <w:r w:rsidRPr="00CE446A">
        <w:rPr>
          <w:rFonts w:ascii="Book Antiqua" w:eastAsia="宋体" w:hAnsi="Book Antiqua" w:cs="宋体"/>
          <w:sz w:val="24"/>
          <w:szCs w:val="24"/>
          <w:lang w:eastAsia="zh-CN"/>
        </w:rPr>
        <w:t xml:space="preserve"> A, </w:t>
      </w:r>
      <w:proofErr w:type="spellStart"/>
      <w:r w:rsidRPr="00CE446A">
        <w:rPr>
          <w:rFonts w:ascii="Book Antiqua" w:eastAsia="宋体" w:hAnsi="Book Antiqua" w:cs="宋体"/>
          <w:sz w:val="24"/>
          <w:szCs w:val="24"/>
          <w:lang w:eastAsia="zh-CN"/>
        </w:rPr>
        <w:t>Haflidadottir</w:t>
      </w:r>
      <w:proofErr w:type="spellEnd"/>
      <w:r w:rsidRPr="00CE446A">
        <w:rPr>
          <w:rFonts w:ascii="Book Antiqua" w:eastAsia="宋体" w:hAnsi="Book Antiqua" w:cs="宋体"/>
          <w:sz w:val="24"/>
          <w:szCs w:val="24"/>
          <w:lang w:eastAsia="zh-CN"/>
        </w:rPr>
        <w:t xml:space="preserve"> S, </w:t>
      </w:r>
      <w:proofErr w:type="spellStart"/>
      <w:r w:rsidRPr="00CE446A">
        <w:rPr>
          <w:rFonts w:ascii="Book Antiqua" w:eastAsia="宋体" w:hAnsi="Book Antiqua" w:cs="宋体"/>
          <w:sz w:val="24"/>
          <w:szCs w:val="24"/>
          <w:lang w:eastAsia="zh-CN"/>
        </w:rPr>
        <w:t>Bendtsen</w:t>
      </w:r>
      <w:proofErr w:type="spellEnd"/>
      <w:r w:rsidRPr="00CE446A">
        <w:rPr>
          <w:rFonts w:ascii="Book Antiqua" w:eastAsia="宋体" w:hAnsi="Book Antiqua" w:cs="宋体"/>
          <w:sz w:val="24"/>
          <w:szCs w:val="24"/>
          <w:lang w:eastAsia="zh-CN"/>
        </w:rPr>
        <w:t xml:space="preserve"> F. Liver Fibrosis, but No Other Histologic Features, Is Associated With Long-term Outcomes of Patients With Nonalcoholic Fatty Liver Disease. </w:t>
      </w:r>
      <w:r w:rsidRPr="00CE446A">
        <w:rPr>
          <w:rFonts w:ascii="Book Antiqua" w:eastAsia="宋体" w:hAnsi="Book Antiqua" w:cs="宋体"/>
          <w:i/>
          <w:iCs/>
          <w:sz w:val="24"/>
          <w:szCs w:val="24"/>
          <w:lang w:eastAsia="zh-CN"/>
        </w:rPr>
        <w:t>Gastroenterology</w:t>
      </w:r>
      <w:r w:rsidRPr="00CE446A">
        <w:rPr>
          <w:rFonts w:ascii="Book Antiqua" w:eastAsia="宋体" w:hAnsi="Book Antiqua" w:cs="宋体"/>
          <w:sz w:val="24"/>
          <w:szCs w:val="24"/>
          <w:lang w:eastAsia="zh-CN"/>
        </w:rPr>
        <w:t xml:space="preserve"> 2015; </w:t>
      </w:r>
      <w:r w:rsidRPr="00CE446A">
        <w:rPr>
          <w:rFonts w:ascii="Book Antiqua" w:eastAsia="宋体" w:hAnsi="Book Antiqua" w:cs="宋体"/>
          <w:b/>
          <w:bCs/>
          <w:sz w:val="24"/>
          <w:szCs w:val="24"/>
          <w:lang w:eastAsia="zh-CN"/>
        </w:rPr>
        <w:t>149</w:t>
      </w:r>
      <w:r w:rsidRPr="00CE446A">
        <w:rPr>
          <w:rFonts w:ascii="Book Antiqua" w:eastAsia="宋体" w:hAnsi="Book Antiqua" w:cs="宋体"/>
          <w:sz w:val="24"/>
          <w:szCs w:val="24"/>
          <w:lang w:eastAsia="zh-CN"/>
        </w:rPr>
        <w:t>: 389-</w:t>
      </w:r>
      <w:r w:rsidR="0064145F" w:rsidRPr="00CE446A">
        <w:rPr>
          <w:rFonts w:ascii="Book Antiqua" w:eastAsia="宋体" w:hAnsi="Book Antiqua" w:cs="宋体" w:hint="eastAsia"/>
          <w:sz w:val="24"/>
          <w:szCs w:val="24"/>
          <w:lang w:eastAsia="zh-CN"/>
        </w:rPr>
        <w:t>3</w:t>
      </w:r>
      <w:r w:rsidRPr="00CE446A">
        <w:rPr>
          <w:rFonts w:ascii="Book Antiqua" w:eastAsia="宋体" w:hAnsi="Book Antiqua" w:cs="宋体"/>
          <w:sz w:val="24"/>
          <w:szCs w:val="24"/>
          <w:lang w:eastAsia="zh-CN"/>
        </w:rPr>
        <w:t>97.e10 [PMID: 25935633 DOI: 10.1053/j.gastro.2015.04.043]</w:t>
      </w:r>
    </w:p>
    <w:p w:rsidR="00DF7DE3" w:rsidRPr="00CE446A" w:rsidRDefault="00DF7DE3" w:rsidP="009964A2">
      <w:pPr>
        <w:spacing w:after="0" w:line="360" w:lineRule="auto"/>
        <w:jc w:val="both"/>
        <w:rPr>
          <w:rFonts w:ascii="Book Antiqua" w:hAnsi="Book Antiqua" w:cs="Arial"/>
          <w:b/>
          <w:bCs/>
          <w:sz w:val="24"/>
          <w:szCs w:val="24"/>
          <w:lang w:eastAsia="zh-CN"/>
        </w:rPr>
      </w:pPr>
    </w:p>
    <w:p w:rsidR="00DF7DE3" w:rsidRPr="00CE446A" w:rsidRDefault="00DF7DE3" w:rsidP="0064145F">
      <w:pPr>
        <w:pStyle w:val="PlainText"/>
        <w:spacing w:line="360" w:lineRule="auto"/>
        <w:jc w:val="right"/>
        <w:rPr>
          <w:rFonts w:ascii="Book Antiqua" w:hAnsi="Book Antiqua"/>
          <w:b/>
          <w:sz w:val="24"/>
          <w:szCs w:val="24"/>
        </w:rPr>
      </w:pPr>
      <w:r w:rsidRPr="00CE446A">
        <w:rPr>
          <w:rFonts w:ascii="Book Antiqua" w:hAnsi="Book Antiqua"/>
          <w:b/>
          <w:sz w:val="24"/>
          <w:szCs w:val="24"/>
        </w:rPr>
        <w:t xml:space="preserve">P-Reviewer: </w:t>
      </w:r>
      <w:proofErr w:type="spellStart"/>
      <w:r w:rsidR="00F12210" w:rsidRPr="00CE446A">
        <w:rPr>
          <w:rFonts w:ascii="Book Antiqua" w:hAnsi="Book Antiqua"/>
          <w:sz w:val="24"/>
          <w:szCs w:val="24"/>
        </w:rPr>
        <w:t>Enomoto</w:t>
      </w:r>
      <w:proofErr w:type="spellEnd"/>
      <w:r w:rsidR="00F12210" w:rsidRPr="00CE446A">
        <w:rPr>
          <w:rFonts w:ascii="Book Antiqua" w:hAnsi="Book Antiqua"/>
          <w:sz w:val="24"/>
          <w:szCs w:val="24"/>
        </w:rPr>
        <w:t xml:space="preserve"> H, </w:t>
      </w:r>
      <w:proofErr w:type="spellStart"/>
      <w:r w:rsidR="00F12210" w:rsidRPr="00CE446A">
        <w:rPr>
          <w:rFonts w:ascii="Book Antiqua" w:hAnsi="Book Antiqua"/>
          <w:sz w:val="24"/>
          <w:szCs w:val="24"/>
        </w:rPr>
        <w:t>Surani</w:t>
      </w:r>
      <w:proofErr w:type="spellEnd"/>
      <w:r w:rsidR="00F12210" w:rsidRPr="00CE446A">
        <w:rPr>
          <w:rFonts w:ascii="Book Antiqua" w:hAnsi="Book Antiqua"/>
          <w:sz w:val="24"/>
          <w:szCs w:val="24"/>
        </w:rPr>
        <w:t xml:space="preserve"> S </w:t>
      </w:r>
      <w:r w:rsidRPr="00CE446A">
        <w:rPr>
          <w:rFonts w:ascii="Book Antiqua" w:hAnsi="Book Antiqua"/>
          <w:b/>
          <w:sz w:val="24"/>
          <w:szCs w:val="24"/>
        </w:rPr>
        <w:t xml:space="preserve">S-Editor: </w:t>
      </w:r>
      <w:proofErr w:type="spellStart"/>
      <w:r w:rsidRPr="00CE446A">
        <w:rPr>
          <w:rFonts w:ascii="Book Antiqua" w:hAnsi="Book Antiqua"/>
          <w:sz w:val="24"/>
          <w:szCs w:val="24"/>
        </w:rPr>
        <w:t>Ji</w:t>
      </w:r>
      <w:proofErr w:type="spellEnd"/>
      <w:r w:rsidRPr="00CE446A">
        <w:rPr>
          <w:rFonts w:ascii="Book Antiqua" w:hAnsi="Book Antiqua"/>
          <w:sz w:val="24"/>
          <w:szCs w:val="24"/>
        </w:rPr>
        <w:t xml:space="preserve"> FF</w:t>
      </w:r>
      <w:r w:rsidRPr="00CE446A">
        <w:rPr>
          <w:rFonts w:ascii="Book Antiqua" w:hAnsi="Book Antiqua"/>
          <w:b/>
          <w:sz w:val="24"/>
          <w:szCs w:val="24"/>
        </w:rPr>
        <w:t xml:space="preserve"> L-Editor: E-Editor: </w:t>
      </w:r>
    </w:p>
    <w:p w:rsidR="00DF7DE3" w:rsidRPr="00CE446A" w:rsidRDefault="00DF7DE3" w:rsidP="009964A2">
      <w:pPr>
        <w:pStyle w:val="PlainText"/>
        <w:spacing w:line="360" w:lineRule="auto"/>
        <w:rPr>
          <w:rFonts w:ascii="Book Antiqua" w:hAnsi="Book Antiqua"/>
          <w:b/>
          <w:sz w:val="24"/>
          <w:szCs w:val="24"/>
        </w:rPr>
      </w:pPr>
      <w:r w:rsidRPr="00CE446A">
        <w:rPr>
          <w:rFonts w:ascii="Book Antiqua" w:hAnsi="Book Antiqua"/>
          <w:b/>
          <w:sz w:val="24"/>
          <w:szCs w:val="24"/>
        </w:rPr>
        <w:t xml:space="preserve"> </w:t>
      </w:r>
    </w:p>
    <w:p w:rsidR="00DF7DE3" w:rsidRPr="00CE446A" w:rsidRDefault="00DF7DE3" w:rsidP="009964A2">
      <w:pPr>
        <w:snapToGrid w:val="0"/>
        <w:spacing w:after="0" w:line="360" w:lineRule="auto"/>
        <w:jc w:val="both"/>
        <w:rPr>
          <w:rFonts w:ascii="Book Antiqua" w:eastAsia="宋体" w:hAnsi="Book Antiqua" w:cs="Helvetica"/>
          <w:b/>
          <w:sz w:val="24"/>
          <w:szCs w:val="24"/>
        </w:rPr>
      </w:pPr>
      <w:r w:rsidRPr="00CE446A">
        <w:rPr>
          <w:rFonts w:ascii="Book Antiqua" w:eastAsia="宋体" w:hAnsi="Book Antiqua" w:cs="Helvetica"/>
          <w:b/>
          <w:sz w:val="24"/>
          <w:szCs w:val="24"/>
        </w:rPr>
        <w:t xml:space="preserve">Specialty type: </w:t>
      </w:r>
      <w:r w:rsidRPr="00CE446A">
        <w:rPr>
          <w:rFonts w:ascii="Book Antiqua" w:eastAsia="宋体" w:hAnsi="Book Antiqua" w:cs="Helvetica"/>
          <w:sz w:val="24"/>
          <w:szCs w:val="24"/>
        </w:rPr>
        <w:t xml:space="preserve">Gastroenterology and </w:t>
      </w:r>
      <w:proofErr w:type="spellStart"/>
      <w:r w:rsidRPr="00CE446A">
        <w:rPr>
          <w:rFonts w:ascii="Book Antiqua" w:eastAsia="宋体" w:hAnsi="Book Antiqua" w:cs="Helvetica"/>
          <w:sz w:val="24"/>
          <w:szCs w:val="24"/>
        </w:rPr>
        <w:t>hepatology</w:t>
      </w:r>
      <w:proofErr w:type="spellEnd"/>
    </w:p>
    <w:p w:rsidR="00DF7DE3" w:rsidRPr="00CE446A" w:rsidRDefault="00DF7DE3" w:rsidP="009964A2">
      <w:pPr>
        <w:snapToGrid w:val="0"/>
        <w:spacing w:after="0" w:line="360" w:lineRule="auto"/>
        <w:jc w:val="both"/>
        <w:rPr>
          <w:rFonts w:ascii="Book Antiqua" w:eastAsia="宋体" w:hAnsi="Book Antiqua" w:cs="Helvetica"/>
          <w:b/>
          <w:sz w:val="24"/>
          <w:szCs w:val="24"/>
        </w:rPr>
      </w:pPr>
      <w:r w:rsidRPr="00CE446A">
        <w:rPr>
          <w:rFonts w:ascii="Book Antiqua" w:eastAsia="宋体" w:hAnsi="Book Antiqua" w:cs="Helvetica"/>
          <w:b/>
          <w:sz w:val="24"/>
          <w:szCs w:val="24"/>
        </w:rPr>
        <w:t xml:space="preserve">Country of origin: </w:t>
      </w:r>
      <w:r w:rsidR="006274CD" w:rsidRPr="00CE446A">
        <w:rPr>
          <w:rFonts w:ascii="Book Antiqua" w:eastAsia="宋体" w:hAnsi="Book Antiqua"/>
          <w:sz w:val="24"/>
          <w:szCs w:val="24"/>
        </w:rPr>
        <w:t>United States</w:t>
      </w:r>
    </w:p>
    <w:p w:rsidR="00DF7DE3" w:rsidRPr="00CE446A" w:rsidRDefault="00DF7DE3" w:rsidP="009964A2">
      <w:pPr>
        <w:snapToGrid w:val="0"/>
        <w:spacing w:after="0" w:line="360" w:lineRule="auto"/>
        <w:jc w:val="both"/>
        <w:rPr>
          <w:rFonts w:ascii="Book Antiqua" w:eastAsia="宋体" w:hAnsi="Book Antiqua" w:cs="Helvetica"/>
          <w:b/>
          <w:sz w:val="24"/>
          <w:szCs w:val="24"/>
        </w:rPr>
      </w:pPr>
      <w:r w:rsidRPr="00CE446A">
        <w:rPr>
          <w:rFonts w:ascii="Book Antiqua" w:eastAsia="宋体" w:hAnsi="Book Antiqua" w:cs="Helvetica"/>
          <w:b/>
          <w:sz w:val="24"/>
          <w:szCs w:val="24"/>
        </w:rPr>
        <w:t>Peer-review report classification</w:t>
      </w:r>
    </w:p>
    <w:p w:rsidR="00DF7DE3" w:rsidRPr="00CE446A" w:rsidRDefault="00DF7DE3" w:rsidP="009964A2">
      <w:pPr>
        <w:snapToGrid w:val="0"/>
        <w:spacing w:after="0" w:line="360" w:lineRule="auto"/>
        <w:jc w:val="both"/>
        <w:rPr>
          <w:rFonts w:ascii="Book Antiqua" w:eastAsia="宋体" w:hAnsi="Book Antiqua" w:cs="Helvetica"/>
          <w:sz w:val="24"/>
          <w:szCs w:val="24"/>
          <w:lang w:eastAsia="zh-CN"/>
        </w:rPr>
      </w:pPr>
      <w:r w:rsidRPr="00CE446A">
        <w:rPr>
          <w:rFonts w:ascii="Book Antiqua" w:eastAsia="宋体" w:hAnsi="Book Antiqua" w:cs="Helvetica"/>
          <w:sz w:val="24"/>
          <w:szCs w:val="24"/>
        </w:rPr>
        <w:t xml:space="preserve">Grade A (Excellent): </w:t>
      </w:r>
      <w:r w:rsidR="006274CD" w:rsidRPr="00CE446A">
        <w:rPr>
          <w:rFonts w:ascii="Book Antiqua" w:eastAsia="宋体" w:hAnsi="Book Antiqua" w:cs="Helvetica"/>
          <w:sz w:val="24"/>
          <w:szCs w:val="24"/>
          <w:lang w:eastAsia="zh-CN"/>
        </w:rPr>
        <w:t>0</w:t>
      </w:r>
    </w:p>
    <w:p w:rsidR="00DF7DE3" w:rsidRPr="00CE446A" w:rsidRDefault="00DF7DE3" w:rsidP="009964A2">
      <w:pPr>
        <w:snapToGrid w:val="0"/>
        <w:spacing w:after="0" w:line="360" w:lineRule="auto"/>
        <w:jc w:val="both"/>
        <w:rPr>
          <w:rFonts w:ascii="Book Antiqua" w:eastAsia="宋体" w:hAnsi="Book Antiqua" w:cs="Helvetica"/>
          <w:sz w:val="24"/>
          <w:szCs w:val="24"/>
          <w:lang w:eastAsia="zh-CN"/>
        </w:rPr>
      </w:pPr>
      <w:r w:rsidRPr="00CE446A">
        <w:rPr>
          <w:rFonts w:ascii="Book Antiqua" w:eastAsia="宋体" w:hAnsi="Book Antiqua" w:cs="Helvetica"/>
          <w:sz w:val="24"/>
          <w:szCs w:val="24"/>
        </w:rPr>
        <w:t xml:space="preserve">Grade B (Very good): </w:t>
      </w:r>
      <w:r w:rsidR="006274CD" w:rsidRPr="00CE446A">
        <w:rPr>
          <w:rFonts w:ascii="Book Antiqua" w:eastAsia="宋体" w:hAnsi="Book Antiqua" w:cs="Helvetica"/>
          <w:sz w:val="24"/>
          <w:szCs w:val="24"/>
          <w:lang w:eastAsia="zh-CN"/>
        </w:rPr>
        <w:t>0</w:t>
      </w:r>
    </w:p>
    <w:p w:rsidR="00DF7DE3" w:rsidRPr="00CE446A" w:rsidRDefault="00DF7DE3" w:rsidP="009964A2">
      <w:pPr>
        <w:snapToGrid w:val="0"/>
        <w:spacing w:after="0" w:line="360" w:lineRule="auto"/>
        <w:jc w:val="both"/>
        <w:rPr>
          <w:rFonts w:ascii="Book Antiqua" w:eastAsia="宋体" w:hAnsi="Book Antiqua" w:cs="Helvetica"/>
          <w:sz w:val="24"/>
          <w:szCs w:val="24"/>
          <w:lang w:eastAsia="zh-CN"/>
        </w:rPr>
      </w:pPr>
      <w:r w:rsidRPr="00CE446A">
        <w:rPr>
          <w:rFonts w:ascii="Book Antiqua" w:eastAsia="宋体" w:hAnsi="Book Antiqua" w:cs="Helvetica"/>
          <w:sz w:val="24"/>
          <w:szCs w:val="24"/>
        </w:rPr>
        <w:t>Grade C (Good): C</w:t>
      </w:r>
      <w:r w:rsidR="006274CD" w:rsidRPr="00CE446A">
        <w:rPr>
          <w:rFonts w:ascii="Book Antiqua" w:eastAsia="宋体" w:hAnsi="Book Antiqua" w:cs="Helvetica"/>
          <w:sz w:val="24"/>
          <w:szCs w:val="24"/>
          <w:lang w:eastAsia="zh-CN"/>
        </w:rPr>
        <w:t>, C</w:t>
      </w:r>
    </w:p>
    <w:p w:rsidR="00DF7DE3" w:rsidRPr="00CE446A" w:rsidRDefault="00DF7DE3" w:rsidP="009964A2">
      <w:pPr>
        <w:snapToGrid w:val="0"/>
        <w:spacing w:after="0" w:line="360" w:lineRule="auto"/>
        <w:jc w:val="both"/>
        <w:rPr>
          <w:rFonts w:ascii="Book Antiqua" w:eastAsia="宋体" w:hAnsi="Book Antiqua" w:cs="Helvetica"/>
          <w:sz w:val="24"/>
          <w:szCs w:val="24"/>
        </w:rPr>
      </w:pPr>
      <w:r w:rsidRPr="00CE446A">
        <w:rPr>
          <w:rFonts w:ascii="Book Antiqua" w:eastAsia="宋体" w:hAnsi="Book Antiqua" w:cs="Helvetica"/>
          <w:sz w:val="24"/>
          <w:szCs w:val="24"/>
        </w:rPr>
        <w:t>Grade D (Fair): 0</w:t>
      </w:r>
    </w:p>
    <w:p w:rsidR="00DF7DE3" w:rsidRPr="00CE446A" w:rsidRDefault="00DF7DE3" w:rsidP="009964A2">
      <w:pPr>
        <w:snapToGrid w:val="0"/>
        <w:spacing w:after="0" w:line="360" w:lineRule="auto"/>
        <w:jc w:val="both"/>
        <w:rPr>
          <w:rFonts w:ascii="Book Antiqua" w:eastAsia="宋体" w:hAnsi="Book Antiqua" w:cs="Helvetica"/>
          <w:sz w:val="24"/>
          <w:szCs w:val="24"/>
        </w:rPr>
      </w:pPr>
      <w:r w:rsidRPr="00CE446A">
        <w:rPr>
          <w:rFonts w:ascii="Book Antiqua" w:eastAsia="宋体" w:hAnsi="Book Antiqua" w:cs="Helvetica"/>
          <w:sz w:val="24"/>
          <w:szCs w:val="24"/>
        </w:rPr>
        <w:t>Grade E (Poor): 0</w:t>
      </w:r>
    </w:p>
    <w:p w:rsidR="00DF7DE3" w:rsidRPr="00CE446A" w:rsidRDefault="00DF7DE3" w:rsidP="007D31B4">
      <w:pPr>
        <w:spacing w:after="0" w:line="360" w:lineRule="auto"/>
        <w:jc w:val="both"/>
        <w:rPr>
          <w:rFonts w:ascii="Book Antiqua" w:hAnsi="Book Antiqua"/>
          <w:sz w:val="24"/>
          <w:szCs w:val="24"/>
          <w:lang w:eastAsia="zh-CN"/>
        </w:rPr>
      </w:pPr>
    </w:p>
    <w:sectPr w:rsidR="00DF7DE3" w:rsidRPr="00CE4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 w:name="MS Gothic">
    <w:altName w:val="ＭＳ ゴシック"/>
    <w:charset w:val="80"/>
    <w:family w:val="modern"/>
    <w:pitch w:val="fixed"/>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Segoe UI">
    <w:charset w:val="00"/>
    <w:family w:val="swiss"/>
    <w:pitch w:val="variable"/>
    <w:sig w:usb0="E10022FF" w:usb1="C000E47F" w:usb2="00000029" w:usb3="00000000" w:csb0="000001DF" w:csb1="00000000"/>
  </w:font>
  <w:font w:name="TimesNewRomanPS-BoldItalicMT">
    <w:altName w:val="hakuyoxingshu7000"/>
    <w:charset w:val="00"/>
    <w:family w:val="roman"/>
    <w:pitch w:val="default"/>
    <w:sig w:usb0="00000000" w:usb1="00000000" w:usb2="00000010" w:usb3="00000000" w:csb0="0004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67"/>
    <w:rsid w:val="00001F9D"/>
    <w:rsid w:val="000028B2"/>
    <w:rsid w:val="0000776A"/>
    <w:rsid w:val="00020ED5"/>
    <w:rsid w:val="00036E70"/>
    <w:rsid w:val="00052C3D"/>
    <w:rsid w:val="00065315"/>
    <w:rsid w:val="00070D1E"/>
    <w:rsid w:val="000A43CF"/>
    <w:rsid w:val="000B25BC"/>
    <w:rsid w:val="000B3138"/>
    <w:rsid w:val="000D26D5"/>
    <w:rsid w:val="00122893"/>
    <w:rsid w:val="0014703E"/>
    <w:rsid w:val="00165AB8"/>
    <w:rsid w:val="001739B9"/>
    <w:rsid w:val="001B375F"/>
    <w:rsid w:val="001B6883"/>
    <w:rsid w:val="001D33BA"/>
    <w:rsid w:val="002418EA"/>
    <w:rsid w:val="002701BF"/>
    <w:rsid w:val="0028377D"/>
    <w:rsid w:val="0028716A"/>
    <w:rsid w:val="00305BAE"/>
    <w:rsid w:val="00345786"/>
    <w:rsid w:val="00357D32"/>
    <w:rsid w:val="003603FF"/>
    <w:rsid w:val="003A6E78"/>
    <w:rsid w:val="003C23BE"/>
    <w:rsid w:val="00430733"/>
    <w:rsid w:val="00432F9F"/>
    <w:rsid w:val="00444518"/>
    <w:rsid w:val="00466D02"/>
    <w:rsid w:val="00487FA5"/>
    <w:rsid w:val="00510AB8"/>
    <w:rsid w:val="00517923"/>
    <w:rsid w:val="00524281"/>
    <w:rsid w:val="0054781A"/>
    <w:rsid w:val="005627F9"/>
    <w:rsid w:val="005A2BE8"/>
    <w:rsid w:val="005E3889"/>
    <w:rsid w:val="006274CD"/>
    <w:rsid w:val="00630C92"/>
    <w:rsid w:val="00633D30"/>
    <w:rsid w:val="0064145F"/>
    <w:rsid w:val="00661232"/>
    <w:rsid w:val="00673B83"/>
    <w:rsid w:val="006919AF"/>
    <w:rsid w:val="006954ED"/>
    <w:rsid w:val="006A239B"/>
    <w:rsid w:val="006E7C88"/>
    <w:rsid w:val="006F51EB"/>
    <w:rsid w:val="006F54B0"/>
    <w:rsid w:val="00710178"/>
    <w:rsid w:val="007769EB"/>
    <w:rsid w:val="007D31B4"/>
    <w:rsid w:val="007D5E48"/>
    <w:rsid w:val="00804A08"/>
    <w:rsid w:val="00862107"/>
    <w:rsid w:val="008660AD"/>
    <w:rsid w:val="00866A05"/>
    <w:rsid w:val="00873D25"/>
    <w:rsid w:val="0087494D"/>
    <w:rsid w:val="00876500"/>
    <w:rsid w:val="008877F7"/>
    <w:rsid w:val="00893C92"/>
    <w:rsid w:val="008A627D"/>
    <w:rsid w:val="00945F6D"/>
    <w:rsid w:val="0094612B"/>
    <w:rsid w:val="009848A9"/>
    <w:rsid w:val="009964A2"/>
    <w:rsid w:val="009E6300"/>
    <w:rsid w:val="00A072C3"/>
    <w:rsid w:val="00A146F7"/>
    <w:rsid w:val="00A3165D"/>
    <w:rsid w:val="00A34B3B"/>
    <w:rsid w:val="00A622E5"/>
    <w:rsid w:val="00A765F5"/>
    <w:rsid w:val="00A841FF"/>
    <w:rsid w:val="00A906BF"/>
    <w:rsid w:val="00A917F3"/>
    <w:rsid w:val="00AB0433"/>
    <w:rsid w:val="00AC2757"/>
    <w:rsid w:val="00AE76E2"/>
    <w:rsid w:val="00AF57E9"/>
    <w:rsid w:val="00B03189"/>
    <w:rsid w:val="00B0769A"/>
    <w:rsid w:val="00B53177"/>
    <w:rsid w:val="00B73B58"/>
    <w:rsid w:val="00BC1A67"/>
    <w:rsid w:val="00BF1FCB"/>
    <w:rsid w:val="00C13E2E"/>
    <w:rsid w:val="00C269EF"/>
    <w:rsid w:val="00C34747"/>
    <w:rsid w:val="00C37A64"/>
    <w:rsid w:val="00C65CAE"/>
    <w:rsid w:val="00C7393F"/>
    <w:rsid w:val="00CC1B72"/>
    <w:rsid w:val="00CE446A"/>
    <w:rsid w:val="00D45B79"/>
    <w:rsid w:val="00D7593E"/>
    <w:rsid w:val="00DB58F4"/>
    <w:rsid w:val="00DD7ED8"/>
    <w:rsid w:val="00DE6A8B"/>
    <w:rsid w:val="00DF7DE3"/>
    <w:rsid w:val="00E201A1"/>
    <w:rsid w:val="00E27D5A"/>
    <w:rsid w:val="00E31BBE"/>
    <w:rsid w:val="00E35CB4"/>
    <w:rsid w:val="00E55E6E"/>
    <w:rsid w:val="00EF5BB4"/>
    <w:rsid w:val="00F0151C"/>
    <w:rsid w:val="00F12210"/>
    <w:rsid w:val="00F432D7"/>
    <w:rsid w:val="00F53BA1"/>
    <w:rsid w:val="00F83D49"/>
    <w:rsid w:val="00F84FFF"/>
    <w:rsid w:val="00F85E33"/>
    <w:rsid w:val="00F90D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7393F"/>
    <w:pPr>
      <w:keepNext/>
      <w:keepLines/>
      <w:spacing w:before="40" w:after="0"/>
      <w:outlineLvl w:val="1"/>
    </w:pPr>
    <w:rPr>
      <w:rFonts w:ascii="Calibri Light" w:eastAsia="MS Gothic"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58F4"/>
  </w:style>
  <w:style w:type="character" w:styleId="Hyperlink">
    <w:name w:val="Hyperlink"/>
    <w:basedOn w:val="DefaultParagraphFont"/>
    <w:uiPriority w:val="99"/>
    <w:unhideWhenUsed/>
    <w:rsid w:val="00DB58F4"/>
    <w:rPr>
      <w:color w:val="0000FF"/>
      <w:u w:val="single"/>
    </w:rPr>
  </w:style>
  <w:style w:type="character" w:styleId="Strong">
    <w:name w:val="Strong"/>
    <w:basedOn w:val="DefaultParagraphFont"/>
    <w:uiPriority w:val="22"/>
    <w:qFormat/>
    <w:rsid w:val="00C7393F"/>
    <w:rPr>
      <w:b/>
      <w:bCs/>
    </w:rPr>
  </w:style>
  <w:style w:type="character" w:customStyle="1" w:styleId="Heading2Char">
    <w:name w:val="Heading 2 Char"/>
    <w:basedOn w:val="DefaultParagraphFont"/>
    <w:link w:val="Heading2"/>
    <w:uiPriority w:val="9"/>
    <w:semiHidden/>
    <w:rsid w:val="00C7393F"/>
    <w:rPr>
      <w:rFonts w:ascii="Calibri Light" w:eastAsia="MS Gothic" w:hAnsi="Calibri Light" w:cs="Times New Roman"/>
      <w:color w:val="2E74B5"/>
      <w:sz w:val="26"/>
      <w:szCs w:val="26"/>
    </w:rPr>
  </w:style>
  <w:style w:type="paragraph" w:customStyle="1" w:styleId="EndNoteBibliography">
    <w:name w:val="EndNote Bibliography"/>
    <w:basedOn w:val="Normal"/>
    <w:link w:val="EndNoteBibliographyChar"/>
    <w:rsid w:val="00A765F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765F5"/>
    <w:rPr>
      <w:rFonts w:ascii="Calibri" w:hAnsi="Calibri" w:cs="Calibri"/>
      <w:noProof/>
    </w:rPr>
  </w:style>
  <w:style w:type="paragraph" w:styleId="ListParagraph">
    <w:name w:val="List Paragraph"/>
    <w:basedOn w:val="Normal"/>
    <w:uiPriority w:val="34"/>
    <w:qFormat/>
    <w:rsid w:val="00D45B79"/>
    <w:pPr>
      <w:ind w:left="720"/>
      <w:contextualSpacing/>
    </w:pPr>
  </w:style>
  <w:style w:type="paragraph" w:styleId="PlainText">
    <w:name w:val="Plain Text"/>
    <w:basedOn w:val="Normal"/>
    <w:link w:val="PlainTextChar"/>
    <w:rsid w:val="00DF7DE3"/>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DF7DE3"/>
    <w:rPr>
      <w:rFonts w:ascii="宋体" w:eastAsia="宋体" w:hAnsi="Courier New" w:cs="Courier New"/>
      <w:kern w:val="2"/>
      <w:sz w:val="21"/>
      <w:szCs w:val="21"/>
      <w:lang w:eastAsia="zh-CN"/>
    </w:rPr>
  </w:style>
  <w:style w:type="character" w:styleId="CommentReference">
    <w:name w:val="annotation reference"/>
    <w:basedOn w:val="DefaultParagraphFont"/>
    <w:uiPriority w:val="99"/>
    <w:semiHidden/>
    <w:unhideWhenUsed/>
    <w:rsid w:val="0087494D"/>
    <w:rPr>
      <w:sz w:val="21"/>
      <w:szCs w:val="21"/>
    </w:rPr>
  </w:style>
  <w:style w:type="paragraph" w:styleId="CommentText">
    <w:name w:val="annotation text"/>
    <w:basedOn w:val="Normal"/>
    <w:link w:val="CommentTextChar"/>
    <w:uiPriority w:val="99"/>
    <w:semiHidden/>
    <w:unhideWhenUsed/>
    <w:rsid w:val="0087494D"/>
  </w:style>
  <w:style w:type="character" w:customStyle="1" w:styleId="CommentTextChar">
    <w:name w:val="Comment Text Char"/>
    <w:basedOn w:val="DefaultParagraphFont"/>
    <w:link w:val="CommentText"/>
    <w:uiPriority w:val="99"/>
    <w:semiHidden/>
    <w:rsid w:val="0087494D"/>
  </w:style>
  <w:style w:type="paragraph" w:styleId="CommentSubject">
    <w:name w:val="annotation subject"/>
    <w:basedOn w:val="CommentText"/>
    <w:next w:val="CommentText"/>
    <w:link w:val="CommentSubjectChar"/>
    <w:uiPriority w:val="99"/>
    <w:semiHidden/>
    <w:unhideWhenUsed/>
    <w:rsid w:val="0087494D"/>
    <w:rPr>
      <w:b/>
      <w:bCs/>
    </w:rPr>
  </w:style>
  <w:style w:type="character" w:customStyle="1" w:styleId="CommentSubjectChar">
    <w:name w:val="Comment Subject Char"/>
    <w:basedOn w:val="CommentTextChar"/>
    <w:link w:val="CommentSubject"/>
    <w:uiPriority w:val="99"/>
    <w:semiHidden/>
    <w:rsid w:val="0087494D"/>
    <w:rPr>
      <w:b/>
      <w:bCs/>
    </w:rPr>
  </w:style>
  <w:style w:type="paragraph" w:styleId="BalloonText">
    <w:name w:val="Balloon Text"/>
    <w:basedOn w:val="Normal"/>
    <w:link w:val="BalloonTextChar"/>
    <w:uiPriority w:val="99"/>
    <w:semiHidden/>
    <w:unhideWhenUsed/>
    <w:rsid w:val="0087494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7494D"/>
    <w:rPr>
      <w:sz w:val="18"/>
      <w:szCs w:val="18"/>
    </w:rPr>
  </w:style>
  <w:style w:type="character" w:styleId="Emphasis">
    <w:name w:val="Emphasis"/>
    <w:qFormat/>
    <w:rsid w:val="00E201A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7393F"/>
    <w:pPr>
      <w:keepNext/>
      <w:keepLines/>
      <w:spacing w:before="40" w:after="0"/>
      <w:outlineLvl w:val="1"/>
    </w:pPr>
    <w:rPr>
      <w:rFonts w:ascii="Calibri Light" w:eastAsia="MS Gothic"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58F4"/>
  </w:style>
  <w:style w:type="character" w:styleId="Hyperlink">
    <w:name w:val="Hyperlink"/>
    <w:basedOn w:val="DefaultParagraphFont"/>
    <w:uiPriority w:val="99"/>
    <w:unhideWhenUsed/>
    <w:rsid w:val="00DB58F4"/>
    <w:rPr>
      <w:color w:val="0000FF"/>
      <w:u w:val="single"/>
    </w:rPr>
  </w:style>
  <w:style w:type="character" w:styleId="Strong">
    <w:name w:val="Strong"/>
    <w:basedOn w:val="DefaultParagraphFont"/>
    <w:uiPriority w:val="22"/>
    <w:qFormat/>
    <w:rsid w:val="00C7393F"/>
    <w:rPr>
      <w:b/>
      <w:bCs/>
    </w:rPr>
  </w:style>
  <w:style w:type="character" w:customStyle="1" w:styleId="Heading2Char">
    <w:name w:val="Heading 2 Char"/>
    <w:basedOn w:val="DefaultParagraphFont"/>
    <w:link w:val="Heading2"/>
    <w:uiPriority w:val="9"/>
    <w:semiHidden/>
    <w:rsid w:val="00C7393F"/>
    <w:rPr>
      <w:rFonts w:ascii="Calibri Light" w:eastAsia="MS Gothic" w:hAnsi="Calibri Light" w:cs="Times New Roman"/>
      <w:color w:val="2E74B5"/>
      <w:sz w:val="26"/>
      <w:szCs w:val="26"/>
    </w:rPr>
  </w:style>
  <w:style w:type="paragraph" w:customStyle="1" w:styleId="EndNoteBibliography">
    <w:name w:val="EndNote Bibliography"/>
    <w:basedOn w:val="Normal"/>
    <w:link w:val="EndNoteBibliographyChar"/>
    <w:rsid w:val="00A765F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765F5"/>
    <w:rPr>
      <w:rFonts w:ascii="Calibri" w:hAnsi="Calibri" w:cs="Calibri"/>
      <w:noProof/>
    </w:rPr>
  </w:style>
  <w:style w:type="paragraph" w:styleId="ListParagraph">
    <w:name w:val="List Paragraph"/>
    <w:basedOn w:val="Normal"/>
    <w:uiPriority w:val="34"/>
    <w:qFormat/>
    <w:rsid w:val="00D45B79"/>
    <w:pPr>
      <w:ind w:left="720"/>
      <w:contextualSpacing/>
    </w:pPr>
  </w:style>
  <w:style w:type="paragraph" w:styleId="PlainText">
    <w:name w:val="Plain Text"/>
    <w:basedOn w:val="Normal"/>
    <w:link w:val="PlainTextChar"/>
    <w:rsid w:val="00DF7DE3"/>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DF7DE3"/>
    <w:rPr>
      <w:rFonts w:ascii="宋体" w:eastAsia="宋体" w:hAnsi="Courier New" w:cs="Courier New"/>
      <w:kern w:val="2"/>
      <w:sz w:val="21"/>
      <w:szCs w:val="21"/>
      <w:lang w:eastAsia="zh-CN"/>
    </w:rPr>
  </w:style>
  <w:style w:type="character" w:styleId="CommentReference">
    <w:name w:val="annotation reference"/>
    <w:basedOn w:val="DefaultParagraphFont"/>
    <w:uiPriority w:val="99"/>
    <w:semiHidden/>
    <w:unhideWhenUsed/>
    <w:rsid w:val="0087494D"/>
    <w:rPr>
      <w:sz w:val="21"/>
      <w:szCs w:val="21"/>
    </w:rPr>
  </w:style>
  <w:style w:type="paragraph" w:styleId="CommentText">
    <w:name w:val="annotation text"/>
    <w:basedOn w:val="Normal"/>
    <w:link w:val="CommentTextChar"/>
    <w:uiPriority w:val="99"/>
    <w:semiHidden/>
    <w:unhideWhenUsed/>
    <w:rsid w:val="0087494D"/>
  </w:style>
  <w:style w:type="character" w:customStyle="1" w:styleId="CommentTextChar">
    <w:name w:val="Comment Text Char"/>
    <w:basedOn w:val="DefaultParagraphFont"/>
    <w:link w:val="CommentText"/>
    <w:uiPriority w:val="99"/>
    <w:semiHidden/>
    <w:rsid w:val="0087494D"/>
  </w:style>
  <w:style w:type="paragraph" w:styleId="CommentSubject">
    <w:name w:val="annotation subject"/>
    <w:basedOn w:val="CommentText"/>
    <w:next w:val="CommentText"/>
    <w:link w:val="CommentSubjectChar"/>
    <w:uiPriority w:val="99"/>
    <w:semiHidden/>
    <w:unhideWhenUsed/>
    <w:rsid w:val="0087494D"/>
    <w:rPr>
      <w:b/>
      <w:bCs/>
    </w:rPr>
  </w:style>
  <w:style w:type="character" w:customStyle="1" w:styleId="CommentSubjectChar">
    <w:name w:val="Comment Subject Char"/>
    <w:basedOn w:val="CommentTextChar"/>
    <w:link w:val="CommentSubject"/>
    <w:uiPriority w:val="99"/>
    <w:semiHidden/>
    <w:rsid w:val="0087494D"/>
    <w:rPr>
      <w:b/>
      <w:bCs/>
    </w:rPr>
  </w:style>
  <w:style w:type="paragraph" w:styleId="BalloonText">
    <w:name w:val="Balloon Text"/>
    <w:basedOn w:val="Normal"/>
    <w:link w:val="BalloonTextChar"/>
    <w:uiPriority w:val="99"/>
    <w:semiHidden/>
    <w:unhideWhenUsed/>
    <w:rsid w:val="0087494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7494D"/>
    <w:rPr>
      <w:sz w:val="18"/>
      <w:szCs w:val="18"/>
    </w:rPr>
  </w:style>
  <w:style w:type="character" w:styleId="Emphasis">
    <w:name w:val="Emphasis"/>
    <w:qFormat/>
    <w:rsid w:val="00E201A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06713">
      <w:bodyDiv w:val="1"/>
      <w:marLeft w:val="0"/>
      <w:marRight w:val="0"/>
      <w:marTop w:val="0"/>
      <w:marBottom w:val="0"/>
      <w:divBdr>
        <w:top w:val="none" w:sz="0" w:space="0" w:color="auto"/>
        <w:left w:val="none" w:sz="0" w:space="0" w:color="auto"/>
        <w:bottom w:val="none" w:sz="0" w:space="0" w:color="auto"/>
        <w:right w:val="none" w:sz="0" w:space="0" w:color="auto"/>
      </w:divBdr>
      <w:divsChild>
        <w:div w:id="325718093">
          <w:marLeft w:val="0"/>
          <w:marRight w:val="0"/>
          <w:marTop w:val="0"/>
          <w:marBottom w:val="100"/>
          <w:divBdr>
            <w:top w:val="none" w:sz="0" w:space="0" w:color="auto"/>
            <w:left w:val="none" w:sz="0" w:space="0" w:color="auto"/>
            <w:bottom w:val="none" w:sz="0" w:space="0" w:color="auto"/>
            <w:right w:val="none" w:sz="0" w:space="0" w:color="auto"/>
          </w:divBdr>
        </w:div>
        <w:div w:id="1823816581">
          <w:marLeft w:val="0"/>
          <w:marRight w:val="0"/>
          <w:marTop w:val="0"/>
          <w:marBottom w:val="160"/>
          <w:divBdr>
            <w:top w:val="none" w:sz="0" w:space="0" w:color="auto"/>
            <w:left w:val="none" w:sz="0" w:space="0" w:color="auto"/>
            <w:bottom w:val="none" w:sz="0" w:space="0" w:color="auto"/>
            <w:right w:val="none" w:sz="0" w:space="0" w:color="auto"/>
          </w:divBdr>
        </w:div>
        <w:div w:id="58791279">
          <w:marLeft w:val="0"/>
          <w:marRight w:val="0"/>
          <w:marTop w:val="0"/>
          <w:marBottom w:val="160"/>
          <w:divBdr>
            <w:top w:val="none" w:sz="0" w:space="0" w:color="auto"/>
            <w:left w:val="none" w:sz="0" w:space="0" w:color="auto"/>
            <w:bottom w:val="none" w:sz="0" w:space="0" w:color="auto"/>
            <w:right w:val="none" w:sz="0" w:space="0" w:color="auto"/>
          </w:divBdr>
        </w:div>
        <w:div w:id="1516967137">
          <w:marLeft w:val="0"/>
          <w:marRight w:val="0"/>
          <w:marTop w:val="0"/>
          <w:marBottom w:val="100"/>
          <w:divBdr>
            <w:top w:val="none" w:sz="0" w:space="0" w:color="auto"/>
            <w:left w:val="none" w:sz="0" w:space="0" w:color="auto"/>
            <w:bottom w:val="none" w:sz="0" w:space="0" w:color="auto"/>
            <w:right w:val="none" w:sz="0" w:space="0" w:color="auto"/>
          </w:divBdr>
        </w:div>
        <w:div w:id="198051561">
          <w:marLeft w:val="0"/>
          <w:marRight w:val="0"/>
          <w:marTop w:val="0"/>
          <w:marBottom w:val="100"/>
          <w:divBdr>
            <w:top w:val="none" w:sz="0" w:space="0" w:color="auto"/>
            <w:left w:val="none" w:sz="0" w:space="0" w:color="auto"/>
            <w:bottom w:val="none" w:sz="0" w:space="0" w:color="auto"/>
            <w:right w:val="none" w:sz="0" w:space="0" w:color="auto"/>
          </w:divBdr>
        </w:div>
        <w:div w:id="694038103">
          <w:marLeft w:val="0"/>
          <w:marRight w:val="0"/>
          <w:marTop w:val="0"/>
          <w:marBottom w:val="160"/>
          <w:divBdr>
            <w:top w:val="none" w:sz="0" w:space="0" w:color="auto"/>
            <w:left w:val="none" w:sz="0" w:space="0" w:color="auto"/>
            <w:bottom w:val="none" w:sz="0" w:space="0" w:color="auto"/>
            <w:right w:val="none" w:sz="0" w:space="0" w:color="auto"/>
          </w:divBdr>
        </w:div>
        <w:div w:id="1558473443">
          <w:marLeft w:val="0"/>
          <w:marRight w:val="0"/>
          <w:marTop w:val="0"/>
          <w:marBottom w:val="200"/>
          <w:divBdr>
            <w:top w:val="none" w:sz="0" w:space="0" w:color="auto"/>
            <w:left w:val="none" w:sz="0" w:space="0" w:color="auto"/>
            <w:bottom w:val="none" w:sz="0" w:space="0" w:color="auto"/>
            <w:right w:val="none" w:sz="0" w:space="0" w:color="auto"/>
          </w:divBdr>
        </w:div>
        <w:div w:id="902523473">
          <w:marLeft w:val="0"/>
          <w:marRight w:val="0"/>
          <w:marTop w:val="0"/>
          <w:marBottom w:val="200"/>
          <w:divBdr>
            <w:top w:val="none" w:sz="0" w:space="0" w:color="auto"/>
            <w:left w:val="none" w:sz="0" w:space="0" w:color="auto"/>
            <w:bottom w:val="none" w:sz="0" w:space="0" w:color="auto"/>
            <w:right w:val="none" w:sz="0" w:space="0" w:color="auto"/>
          </w:divBdr>
        </w:div>
        <w:div w:id="1029185405">
          <w:marLeft w:val="0"/>
          <w:marRight w:val="0"/>
          <w:marTop w:val="0"/>
          <w:marBottom w:val="200"/>
          <w:divBdr>
            <w:top w:val="none" w:sz="0" w:space="0" w:color="auto"/>
            <w:left w:val="none" w:sz="0" w:space="0" w:color="auto"/>
            <w:bottom w:val="none" w:sz="0" w:space="0" w:color="auto"/>
            <w:right w:val="none" w:sz="0" w:space="0" w:color="auto"/>
          </w:divBdr>
        </w:div>
        <w:div w:id="125005116">
          <w:marLeft w:val="0"/>
          <w:marRight w:val="0"/>
          <w:marTop w:val="0"/>
          <w:marBottom w:val="200"/>
          <w:divBdr>
            <w:top w:val="none" w:sz="0" w:space="0" w:color="auto"/>
            <w:left w:val="none" w:sz="0" w:space="0" w:color="auto"/>
            <w:bottom w:val="none" w:sz="0" w:space="0" w:color="auto"/>
            <w:right w:val="none" w:sz="0" w:space="0" w:color="auto"/>
          </w:divBdr>
        </w:div>
        <w:div w:id="861437367">
          <w:marLeft w:val="0"/>
          <w:marRight w:val="0"/>
          <w:marTop w:val="0"/>
          <w:marBottom w:val="200"/>
          <w:divBdr>
            <w:top w:val="none" w:sz="0" w:space="0" w:color="auto"/>
            <w:left w:val="none" w:sz="0" w:space="0" w:color="auto"/>
            <w:bottom w:val="none" w:sz="0" w:space="0" w:color="auto"/>
            <w:right w:val="none" w:sz="0" w:space="0" w:color="auto"/>
          </w:divBdr>
        </w:div>
        <w:div w:id="201478875">
          <w:marLeft w:val="0"/>
          <w:marRight w:val="0"/>
          <w:marTop w:val="0"/>
          <w:marBottom w:val="200"/>
          <w:divBdr>
            <w:top w:val="none" w:sz="0" w:space="0" w:color="auto"/>
            <w:left w:val="none" w:sz="0" w:space="0" w:color="auto"/>
            <w:bottom w:val="none" w:sz="0" w:space="0" w:color="auto"/>
            <w:right w:val="none" w:sz="0" w:space="0" w:color="auto"/>
          </w:divBdr>
        </w:div>
        <w:div w:id="857621644">
          <w:marLeft w:val="0"/>
          <w:marRight w:val="0"/>
          <w:marTop w:val="0"/>
          <w:marBottom w:val="200"/>
          <w:divBdr>
            <w:top w:val="none" w:sz="0" w:space="0" w:color="auto"/>
            <w:left w:val="none" w:sz="0" w:space="0" w:color="auto"/>
            <w:bottom w:val="none" w:sz="0" w:space="0" w:color="auto"/>
            <w:right w:val="none" w:sz="0" w:space="0" w:color="auto"/>
          </w:divBdr>
        </w:div>
        <w:div w:id="1353267822">
          <w:marLeft w:val="0"/>
          <w:marRight w:val="0"/>
          <w:marTop w:val="0"/>
          <w:marBottom w:val="200"/>
          <w:divBdr>
            <w:top w:val="none" w:sz="0" w:space="0" w:color="auto"/>
            <w:left w:val="none" w:sz="0" w:space="0" w:color="auto"/>
            <w:bottom w:val="none" w:sz="0" w:space="0" w:color="auto"/>
            <w:right w:val="none" w:sz="0" w:space="0" w:color="auto"/>
          </w:divBdr>
        </w:div>
        <w:div w:id="861282972">
          <w:marLeft w:val="0"/>
          <w:marRight w:val="0"/>
          <w:marTop w:val="0"/>
          <w:marBottom w:val="200"/>
          <w:divBdr>
            <w:top w:val="none" w:sz="0" w:space="0" w:color="auto"/>
            <w:left w:val="none" w:sz="0" w:space="0" w:color="auto"/>
            <w:bottom w:val="none" w:sz="0" w:space="0" w:color="auto"/>
            <w:right w:val="none" w:sz="0" w:space="0" w:color="auto"/>
          </w:divBdr>
        </w:div>
        <w:div w:id="1511026480">
          <w:marLeft w:val="0"/>
          <w:marRight w:val="0"/>
          <w:marTop w:val="0"/>
          <w:marBottom w:val="200"/>
          <w:divBdr>
            <w:top w:val="none" w:sz="0" w:space="0" w:color="auto"/>
            <w:left w:val="none" w:sz="0" w:space="0" w:color="auto"/>
            <w:bottom w:val="none" w:sz="0" w:space="0" w:color="auto"/>
            <w:right w:val="none" w:sz="0" w:space="0" w:color="auto"/>
          </w:divBdr>
        </w:div>
        <w:div w:id="974220756">
          <w:marLeft w:val="0"/>
          <w:marRight w:val="0"/>
          <w:marTop w:val="0"/>
          <w:marBottom w:val="200"/>
          <w:divBdr>
            <w:top w:val="none" w:sz="0" w:space="0" w:color="auto"/>
            <w:left w:val="none" w:sz="0" w:space="0" w:color="auto"/>
            <w:bottom w:val="none" w:sz="0" w:space="0" w:color="auto"/>
            <w:right w:val="none" w:sz="0" w:space="0" w:color="auto"/>
          </w:divBdr>
        </w:div>
        <w:div w:id="333925422">
          <w:marLeft w:val="0"/>
          <w:marRight w:val="0"/>
          <w:marTop w:val="0"/>
          <w:marBottom w:val="200"/>
          <w:divBdr>
            <w:top w:val="none" w:sz="0" w:space="0" w:color="auto"/>
            <w:left w:val="none" w:sz="0" w:space="0" w:color="auto"/>
            <w:bottom w:val="none" w:sz="0" w:space="0" w:color="auto"/>
            <w:right w:val="none" w:sz="0" w:space="0" w:color="auto"/>
          </w:divBdr>
        </w:div>
        <w:div w:id="247932206">
          <w:marLeft w:val="0"/>
          <w:marRight w:val="0"/>
          <w:marTop w:val="0"/>
          <w:marBottom w:val="200"/>
          <w:divBdr>
            <w:top w:val="none" w:sz="0" w:space="0" w:color="auto"/>
            <w:left w:val="none" w:sz="0" w:space="0" w:color="auto"/>
            <w:bottom w:val="none" w:sz="0" w:space="0" w:color="auto"/>
            <w:right w:val="none" w:sz="0" w:space="0" w:color="auto"/>
          </w:divBdr>
        </w:div>
        <w:div w:id="1521121311">
          <w:marLeft w:val="0"/>
          <w:marRight w:val="0"/>
          <w:marTop w:val="0"/>
          <w:marBottom w:val="200"/>
          <w:divBdr>
            <w:top w:val="none" w:sz="0" w:space="0" w:color="auto"/>
            <w:left w:val="none" w:sz="0" w:space="0" w:color="auto"/>
            <w:bottom w:val="none" w:sz="0" w:space="0" w:color="auto"/>
            <w:right w:val="none" w:sz="0" w:space="0" w:color="auto"/>
          </w:divBdr>
        </w:div>
        <w:div w:id="1626232282">
          <w:marLeft w:val="0"/>
          <w:marRight w:val="0"/>
          <w:marTop w:val="0"/>
          <w:marBottom w:val="200"/>
          <w:divBdr>
            <w:top w:val="none" w:sz="0" w:space="0" w:color="auto"/>
            <w:left w:val="none" w:sz="0" w:space="0" w:color="auto"/>
            <w:bottom w:val="none" w:sz="0" w:space="0" w:color="auto"/>
            <w:right w:val="none" w:sz="0" w:space="0" w:color="auto"/>
          </w:divBdr>
        </w:div>
        <w:div w:id="991716255">
          <w:marLeft w:val="0"/>
          <w:marRight w:val="0"/>
          <w:marTop w:val="0"/>
          <w:marBottom w:val="200"/>
          <w:divBdr>
            <w:top w:val="none" w:sz="0" w:space="0" w:color="auto"/>
            <w:left w:val="none" w:sz="0" w:space="0" w:color="auto"/>
            <w:bottom w:val="none" w:sz="0" w:space="0" w:color="auto"/>
            <w:right w:val="none" w:sz="0" w:space="0" w:color="auto"/>
          </w:divBdr>
        </w:div>
        <w:div w:id="1887713556">
          <w:marLeft w:val="0"/>
          <w:marRight w:val="0"/>
          <w:marTop w:val="0"/>
          <w:marBottom w:val="200"/>
          <w:divBdr>
            <w:top w:val="none" w:sz="0" w:space="0" w:color="auto"/>
            <w:left w:val="none" w:sz="0" w:space="0" w:color="auto"/>
            <w:bottom w:val="none" w:sz="0" w:space="0" w:color="auto"/>
            <w:right w:val="none" w:sz="0" w:space="0" w:color="auto"/>
          </w:divBdr>
        </w:div>
        <w:div w:id="1039626917">
          <w:marLeft w:val="0"/>
          <w:marRight w:val="0"/>
          <w:marTop w:val="0"/>
          <w:marBottom w:val="200"/>
          <w:divBdr>
            <w:top w:val="none" w:sz="0" w:space="0" w:color="auto"/>
            <w:left w:val="none" w:sz="0" w:space="0" w:color="auto"/>
            <w:bottom w:val="none" w:sz="0" w:space="0" w:color="auto"/>
            <w:right w:val="none" w:sz="0" w:space="0" w:color="auto"/>
          </w:divBdr>
        </w:div>
        <w:div w:id="1092554497">
          <w:marLeft w:val="0"/>
          <w:marRight w:val="0"/>
          <w:marTop w:val="0"/>
          <w:marBottom w:val="200"/>
          <w:divBdr>
            <w:top w:val="none" w:sz="0" w:space="0" w:color="auto"/>
            <w:left w:val="none" w:sz="0" w:space="0" w:color="auto"/>
            <w:bottom w:val="none" w:sz="0" w:space="0" w:color="auto"/>
            <w:right w:val="none" w:sz="0" w:space="0" w:color="auto"/>
          </w:divBdr>
        </w:div>
        <w:div w:id="853615845">
          <w:marLeft w:val="0"/>
          <w:marRight w:val="0"/>
          <w:marTop w:val="0"/>
          <w:marBottom w:val="200"/>
          <w:divBdr>
            <w:top w:val="none" w:sz="0" w:space="0" w:color="auto"/>
            <w:left w:val="none" w:sz="0" w:space="0" w:color="auto"/>
            <w:bottom w:val="none" w:sz="0" w:space="0" w:color="auto"/>
            <w:right w:val="none" w:sz="0" w:space="0" w:color="auto"/>
          </w:divBdr>
        </w:div>
        <w:div w:id="1829514693">
          <w:marLeft w:val="0"/>
          <w:marRight w:val="0"/>
          <w:marTop w:val="0"/>
          <w:marBottom w:val="200"/>
          <w:divBdr>
            <w:top w:val="none" w:sz="0" w:space="0" w:color="auto"/>
            <w:left w:val="none" w:sz="0" w:space="0" w:color="auto"/>
            <w:bottom w:val="none" w:sz="0" w:space="0" w:color="auto"/>
            <w:right w:val="none" w:sz="0" w:space="0" w:color="auto"/>
          </w:divBdr>
        </w:div>
        <w:div w:id="46146117">
          <w:marLeft w:val="0"/>
          <w:marRight w:val="0"/>
          <w:marTop w:val="0"/>
          <w:marBottom w:val="200"/>
          <w:divBdr>
            <w:top w:val="none" w:sz="0" w:space="0" w:color="auto"/>
            <w:left w:val="none" w:sz="0" w:space="0" w:color="auto"/>
            <w:bottom w:val="none" w:sz="0" w:space="0" w:color="auto"/>
            <w:right w:val="none" w:sz="0" w:space="0" w:color="auto"/>
          </w:divBdr>
        </w:div>
        <w:div w:id="1051618660">
          <w:marLeft w:val="0"/>
          <w:marRight w:val="0"/>
          <w:marTop w:val="0"/>
          <w:marBottom w:val="200"/>
          <w:divBdr>
            <w:top w:val="none" w:sz="0" w:space="0" w:color="auto"/>
            <w:left w:val="none" w:sz="0" w:space="0" w:color="auto"/>
            <w:bottom w:val="none" w:sz="0" w:space="0" w:color="auto"/>
            <w:right w:val="none" w:sz="0" w:space="0" w:color="auto"/>
          </w:divBdr>
        </w:div>
        <w:div w:id="847907224">
          <w:marLeft w:val="0"/>
          <w:marRight w:val="0"/>
          <w:marTop w:val="0"/>
          <w:marBottom w:val="200"/>
          <w:divBdr>
            <w:top w:val="none" w:sz="0" w:space="0" w:color="auto"/>
            <w:left w:val="none" w:sz="0" w:space="0" w:color="auto"/>
            <w:bottom w:val="none" w:sz="0" w:space="0" w:color="auto"/>
            <w:right w:val="none" w:sz="0" w:space="0" w:color="auto"/>
          </w:divBdr>
        </w:div>
        <w:div w:id="339745307">
          <w:marLeft w:val="0"/>
          <w:marRight w:val="0"/>
          <w:marTop w:val="0"/>
          <w:marBottom w:val="200"/>
          <w:divBdr>
            <w:top w:val="none" w:sz="0" w:space="0" w:color="auto"/>
            <w:left w:val="none" w:sz="0" w:space="0" w:color="auto"/>
            <w:bottom w:val="none" w:sz="0" w:space="0" w:color="auto"/>
            <w:right w:val="none" w:sz="0" w:space="0" w:color="auto"/>
          </w:divBdr>
        </w:div>
        <w:div w:id="415901570">
          <w:marLeft w:val="0"/>
          <w:marRight w:val="0"/>
          <w:marTop w:val="280"/>
          <w:marBottom w:val="280"/>
          <w:divBdr>
            <w:top w:val="none" w:sz="0" w:space="0" w:color="auto"/>
            <w:left w:val="none" w:sz="0" w:space="0" w:color="auto"/>
            <w:bottom w:val="none" w:sz="0" w:space="0" w:color="auto"/>
            <w:right w:val="none" w:sz="0" w:space="0" w:color="auto"/>
          </w:divBdr>
        </w:div>
        <w:div w:id="1016349483">
          <w:marLeft w:val="0"/>
          <w:marRight w:val="0"/>
          <w:marTop w:val="280"/>
          <w:marBottom w:val="280"/>
          <w:divBdr>
            <w:top w:val="none" w:sz="0" w:space="0" w:color="auto"/>
            <w:left w:val="none" w:sz="0" w:space="0" w:color="auto"/>
            <w:bottom w:val="none" w:sz="0" w:space="0" w:color="auto"/>
            <w:right w:val="none" w:sz="0" w:space="0" w:color="auto"/>
          </w:divBdr>
        </w:div>
        <w:div w:id="1366372738">
          <w:marLeft w:val="0"/>
          <w:marRight w:val="0"/>
          <w:marTop w:val="280"/>
          <w:marBottom w:val="280"/>
          <w:divBdr>
            <w:top w:val="none" w:sz="0" w:space="0" w:color="auto"/>
            <w:left w:val="none" w:sz="0" w:space="0" w:color="auto"/>
            <w:bottom w:val="none" w:sz="0" w:space="0" w:color="auto"/>
            <w:right w:val="none" w:sz="0" w:space="0" w:color="auto"/>
          </w:divBdr>
        </w:div>
        <w:div w:id="1395465567">
          <w:marLeft w:val="0"/>
          <w:marRight w:val="0"/>
          <w:marTop w:val="280"/>
          <w:marBottom w:val="280"/>
          <w:divBdr>
            <w:top w:val="none" w:sz="0" w:space="0" w:color="auto"/>
            <w:left w:val="none" w:sz="0" w:space="0" w:color="auto"/>
            <w:bottom w:val="none" w:sz="0" w:space="0" w:color="auto"/>
            <w:right w:val="none" w:sz="0" w:space="0" w:color="auto"/>
          </w:divBdr>
        </w:div>
        <w:div w:id="1611664910">
          <w:marLeft w:val="0"/>
          <w:marRight w:val="0"/>
          <w:marTop w:val="280"/>
          <w:marBottom w:val="280"/>
          <w:divBdr>
            <w:top w:val="none" w:sz="0" w:space="0" w:color="auto"/>
            <w:left w:val="none" w:sz="0" w:space="0" w:color="auto"/>
            <w:bottom w:val="none" w:sz="0" w:space="0" w:color="auto"/>
            <w:right w:val="none" w:sz="0" w:space="0" w:color="auto"/>
          </w:divBdr>
        </w:div>
        <w:div w:id="846168039">
          <w:marLeft w:val="0"/>
          <w:marRight w:val="0"/>
          <w:marTop w:val="280"/>
          <w:marBottom w:val="280"/>
          <w:divBdr>
            <w:top w:val="none" w:sz="0" w:space="0" w:color="auto"/>
            <w:left w:val="none" w:sz="0" w:space="0" w:color="auto"/>
            <w:bottom w:val="none" w:sz="0" w:space="0" w:color="auto"/>
            <w:right w:val="none" w:sz="0" w:space="0" w:color="auto"/>
          </w:divBdr>
        </w:div>
        <w:div w:id="1847935907">
          <w:marLeft w:val="0"/>
          <w:marRight w:val="0"/>
          <w:marTop w:val="280"/>
          <w:marBottom w:val="280"/>
          <w:divBdr>
            <w:top w:val="none" w:sz="0" w:space="0" w:color="auto"/>
            <w:left w:val="none" w:sz="0" w:space="0" w:color="auto"/>
            <w:bottom w:val="none" w:sz="0" w:space="0" w:color="auto"/>
            <w:right w:val="none" w:sz="0" w:space="0" w:color="auto"/>
          </w:divBdr>
        </w:div>
        <w:div w:id="1707950762">
          <w:marLeft w:val="0"/>
          <w:marRight w:val="0"/>
          <w:marTop w:val="280"/>
          <w:marBottom w:val="280"/>
          <w:divBdr>
            <w:top w:val="none" w:sz="0" w:space="0" w:color="auto"/>
            <w:left w:val="none" w:sz="0" w:space="0" w:color="auto"/>
            <w:bottom w:val="none" w:sz="0" w:space="0" w:color="auto"/>
            <w:right w:val="none" w:sz="0" w:space="0" w:color="auto"/>
          </w:divBdr>
        </w:div>
        <w:div w:id="394474236">
          <w:marLeft w:val="0"/>
          <w:marRight w:val="0"/>
          <w:marTop w:val="280"/>
          <w:marBottom w:val="280"/>
          <w:divBdr>
            <w:top w:val="none" w:sz="0" w:space="0" w:color="auto"/>
            <w:left w:val="none" w:sz="0" w:space="0" w:color="auto"/>
            <w:bottom w:val="none" w:sz="0" w:space="0" w:color="auto"/>
            <w:right w:val="none" w:sz="0" w:space="0" w:color="auto"/>
          </w:divBdr>
        </w:div>
        <w:div w:id="2043942325">
          <w:marLeft w:val="0"/>
          <w:marRight w:val="0"/>
          <w:marTop w:val="280"/>
          <w:marBottom w:val="280"/>
          <w:divBdr>
            <w:top w:val="none" w:sz="0" w:space="0" w:color="auto"/>
            <w:left w:val="none" w:sz="0" w:space="0" w:color="auto"/>
            <w:bottom w:val="none" w:sz="0" w:space="0" w:color="auto"/>
            <w:right w:val="none" w:sz="0" w:space="0" w:color="auto"/>
          </w:divBdr>
        </w:div>
        <w:div w:id="1020819896">
          <w:marLeft w:val="0"/>
          <w:marRight w:val="0"/>
          <w:marTop w:val="100"/>
          <w:marBottom w:val="100"/>
          <w:divBdr>
            <w:top w:val="none" w:sz="0" w:space="0" w:color="auto"/>
            <w:left w:val="none" w:sz="0" w:space="0" w:color="auto"/>
            <w:bottom w:val="none" w:sz="0" w:space="0" w:color="auto"/>
            <w:right w:val="none" w:sz="0" w:space="0" w:color="auto"/>
          </w:divBdr>
        </w:div>
        <w:div w:id="909269378">
          <w:marLeft w:val="0"/>
          <w:marRight w:val="0"/>
          <w:marTop w:val="0"/>
          <w:marBottom w:val="200"/>
          <w:divBdr>
            <w:top w:val="none" w:sz="0" w:space="0" w:color="auto"/>
            <w:left w:val="none" w:sz="0" w:space="0" w:color="auto"/>
            <w:bottom w:val="none" w:sz="0" w:space="0" w:color="auto"/>
            <w:right w:val="none" w:sz="0" w:space="0" w:color="auto"/>
          </w:divBdr>
        </w:div>
        <w:div w:id="88309076">
          <w:marLeft w:val="0"/>
          <w:marRight w:val="0"/>
          <w:marTop w:val="0"/>
          <w:marBottom w:val="200"/>
          <w:divBdr>
            <w:top w:val="none" w:sz="0" w:space="0" w:color="auto"/>
            <w:left w:val="none" w:sz="0" w:space="0" w:color="auto"/>
            <w:bottom w:val="none" w:sz="0" w:space="0" w:color="auto"/>
            <w:right w:val="none" w:sz="0" w:space="0" w:color="auto"/>
          </w:divBdr>
        </w:div>
        <w:div w:id="995838629">
          <w:marLeft w:val="0"/>
          <w:marRight w:val="0"/>
          <w:marTop w:val="0"/>
          <w:marBottom w:val="200"/>
          <w:divBdr>
            <w:top w:val="none" w:sz="0" w:space="0" w:color="auto"/>
            <w:left w:val="none" w:sz="0" w:space="0" w:color="auto"/>
            <w:bottom w:val="none" w:sz="0" w:space="0" w:color="auto"/>
            <w:right w:val="none" w:sz="0" w:space="0" w:color="auto"/>
          </w:divBdr>
        </w:div>
        <w:div w:id="861436260">
          <w:marLeft w:val="0"/>
          <w:marRight w:val="0"/>
          <w:marTop w:val="0"/>
          <w:marBottom w:val="200"/>
          <w:divBdr>
            <w:top w:val="none" w:sz="0" w:space="0" w:color="auto"/>
            <w:left w:val="none" w:sz="0" w:space="0" w:color="auto"/>
            <w:bottom w:val="none" w:sz="0" w:space="0" w:color="auto"/>
            <w:right w:val="none" w:sz="0" w:space="0" w:color="auto"/>
          </w:divBdr>
        </w:div>
        <w:div w:id="237401377">
          <w:marLeft w:val="0"/>
          <w:marRight w:val="0"/>
          <w:marTop w:val="0"/>
          <w:marBottom w:val="200"/>
          <w:divBdr>
            <w:top w:val="none" w:sz="0" w:space="0" w:color="auto"/>
            <w:left w:val="none" w:sz="0" w:space="0" w:color="auto"/>
            <w:bottom w:val="none" w:sz="0" w:space="0" w:color="auto"/>
            <w:right w:val="none" w:sz="0" w:space="0" w:color="auto"/>
          </w:divBdr>
        </w:div>
        <w:div w:id="743799800">
          <w:marLeft w:val="0"/>
          <w:marRight w:val="0"/>
          <w:marTop w:val="0"/>
          <w:marBottom w:val="200"/>
          <w:divBdr>
            <w:top w:val="none" w:sz="0" w:space="0" w:color="auto"/>
            <w:left w:val="none" w:sz="0" w:space="0" w:color="auto"/>
            <w:bottom w:val="none" w:sz="0" w:space="0" w:color="auto"/>
            <w:right w:val="none" w:sz="0" w:space="0" w:color="auto"/>
          </w:divBdr>
        </w:div>
        <w:div w:id="22093337">
          <w:marLeft w:val="0"/>
          <w:marRight w:val="0"/>
          <w:marTop w:val="0"/>
          <w:marBottom w:val="200"/>
          <w:divBdr>
            <w:top w:val="none" w:sz="0" w:space="0" w:color="auto"/>
            <w:left w:val="none" w:sz="0" w:space="0" w:color="auto"/>
            <w:bottom w:val="none" w:sz="0" w:space="0" w:color="auto"/>
            <w:right w:val="none" w:sz="0" w:space="0" w:color="auto"/>
          </w:divBdr>
        </w:div>
        <w:div w:id="795567563">
          <w:marLeft w:val="0"/>
          <w:marRight w:val="0"/>
          <w:marTop w:val="0"/>
          <w:marBottom w:val="200"/>
          <w:divBdr>
            <w:top w:val="none" w:sz="0" w:space="0" w:color="auto"/>
            <w:left w:val="none" w:sz="0" w:space="0" w:color="auto"/>
            <w:bottom w:val="none" w:sz="0" w:space="0" w:color="auto"/>
            <w:right w:val="none" w:sz="0" w:space="0" w:color="auto"/>
          </w:divBdr>
        </w:div>
        <w:div w:id="1391689404">
          <w:marLeft w:val="0"/>
          <w:marRight w:val="0"/>
          <w:marTop w:val="0"/>
          <w:marBottom w:val="200"/>
          <w:divBdr>
            <w:top w:val="none" w:sz="0" w:space="0" w:color="auto"/>
            <w:left w:val="none" w:sz="0" w:space="0" w:color="auto"/>
            <w:bottom w:val="none" w:sz="0" w:space="0" w:color="auto"/>
            <w:right w:val="none" w:sz="0" w:space="0" w:color="auto"/>
          </w:divBdr>
        </w:div>
        <w:div w:id="561064398">
          <w:marLeft w:val="0"/>
          <w:marRight w:val="0"/>
          <w:marTop w:val="0"/>
          <w:marBottom w:val="200"/>
          <w:divBdr>
            <w:top w:val="none" w:sz="0" w:space="0" w:color="auto"/>
            <w:left w:val="none" w:sz="0" w:space="0" w:color="auto"/>
            <w:bottom w:val="none" w:sz="0" w:space="0" w:color="auto"/>
            <w:right w:val="none" w:sz="0" w:space="0" w:color="auto"/>
          </w:divBdr>
        </w:div>
        <w:div w:id="1290669750">
          <w:marLeft w:val="0"/>
          <w:marRight w:val="0"/>
          <w:marTop w:val="0"/>
          <w:marBottom w:val="200"/>
          <w:divBdr>
            <w:top w:val="none" w:sz="0" w:space="0" w:color="auto"/>
            <w:left w:val="none" w:sz="0" w:space="0" w:color="auto"/>
            <w:bottom w:val="none" w:sz="0" w:space="0" w:color="auto"/>
            <w:right w:val="none" w:sz="0" w:space="0" w:color="auto"/>
          </w:divBdr>
        </w:div>
        <w:div w:id="2066678474">
          <w:marLeft w:val="0"/>
          <w:marRight w:val="0"/>
          <w:marTop w:val="0"/>
          <w:marBottom w:val="200"/>
          <w:divBdr>
            <w:top w:val="none" w:sz="0" w:space="0" w:color="auto"/>
            <w:left w:val="none" w:sz="0" w:space="0" w:color="auto"/>
            <w:bottom w:val="none" w:sz="0" w:space="0" w:color="auto"/>
            <w:right w:val="none" w:sz="0" w:space="0" w:color="auto"/>
          </w:divBdr>
        </w:div>
        <w:div w:id="2018340221">
          <w:marLeft w:val="0"/>
          <w:marRight w:val="0"/>
          <w:marTop w:val="0"/>
          <w:marBottom w:val="200"/>
          <w:divBdr>
            <w:top w:val="none" w:sz="0" w:space="0" w:color="auto"/>
            <w:left w:val="none" w:sz="0" w:space="0" w:color="auto"/>
            <w:bottom w:val="none" w:sz="0" w:space="0" w:color="auto"/>
            <w:right w:val="none" w:sz="0" w:space="0" w:color="auto"/>
          </w:divBdr>
        </w:div>
        <w:div w:id="159808925">
          <w:marLeft w:val="0"/>
          <w:marRight w:val="0"/>
          <w:marTop w:val="0"/>
          <w:marBottom w:val="200"/>
          <w:divBdr>
            <w:top w:val="none" w:sz="0" w:space="0" w:color="auto"/>
            <w:left w:val="none" w:sz="0" w:space="0" w:color="auto"/>
            <w:bottom w:val="none" w:sz="0" w:space="0" w:color="auto"/>
            <w:right w:val="none" w:sz="0" w:space="0" w:color="auto"/>
          </w:divBdr>
        </w:div>
        <w:div w:id="264967705">
          <w:marLeft w:val="0"/>
          <w:marRight w:val="0"/>
          <w:marTop w:val="0"/>
          <w:marBottom w:val="200"/>
          <w:divBdr>
            <w:top w:val="none" w:sz="0" w:space="0" w:color="auto"/>
            <w:left w:val="none" w:sz="0" w:space="0" w:color="auto"/>
            <w:bottom w:val="none" w:sz="0" w:space="0" w:color="auto"/>
            <w:right w:val="none" w:sz="0" w:space="0" w:color="auto"/>
          </w:divBdr>
        </w:div>
        <w:div w:id="1086223329">
          <w:marLeft w:val="0"/>
          <w:marRight w:val="0"/>
          <w:marTop w:val="0"/>
          <w:marBottom w:val="200"/>
          <w:divBdr>
            <w:top w:val="none" w:sz="0" w:space="0" w:color="auto"/>
            <w:left w:val="none" w:sz="0" w:space="0" w:color="auto"/>
            <w:bottom w:val="none" w:sz="0" w:space="0" w:color="auto"/>
            <w:right w:val="none" w:sz="0" w:space="0" w:color="auto"/>
          </w:divBdr>
        </w:div>
        <w:div w:id="475689352">
          <w:marLeft w:val="0"/>
          <w:marRight w:val="0"/>
          <w:marTop w:val="0"/>
          <w:marBottom w:val="200"/>
          <w:divBdr>
            <w:top w:val="none" w:sz="0" w:space="0" w:color="auto"/>
            <w:left w:val="none" w:sz="0" w:space="0" w:color="auto"/>
            <w:bottom w:val="none" w:sz="0" w:space="0" w:color="auto"/>
            <w:right w:val="none" w:sz="0" w:space="0" w:color="auto"/>
          </w:divBdr>
        </w:div>
        <w:div w:id="593051071">
          <w:marLeft w:val="0"/>
          <w:marRight w:val="0"/>
          <w:marTop w:val="0"/>
          <w:marBottom w:val="200"/>
          <w:divBdr>
            <w:top w:val="none" w:sz="0" w:space="0" w:color="auto"/>
            <w:left w:val="none" w:sz="0" w:space="0" w:color="auto"/>
            <w:bottom w:val="none" w:sz="0" w:space="0" w:color="auto"/>
            <w:right w:val="none" w:sz="0" w:space="0" w:color="auto"/>
          </w:divBdr>
        </w:div>
        <w:div w:id="1591235417">
          <w:marLeft w:val="0"/>
          <w:marRight w:val="0"/>
          <w:marTop w:val="0"/>
          <w:marBottom w:val="200"/>
          <w:divBdr>
            <w:top w:val="none" w:sz="0" w:space="0" w:color="auto"/>
            <w:left w:val="none" w:sz="0" w:space="0" w:color="auto"/>
            <w:bottom w:val="none" w:sz="0" w:space="0" w:color="auto"/>
            <w:right w:val="none" w:sz="0" w:space="0" w:color="auto"/>
          </w:divBdr>
        </w:div>
        <w:div w:id="200941772">
          <w:marLeft w:val="0"/>
          <w:marRight w:val="0"/>
          <w:marTop w:val="0"/>
          <w:marBottom w:val="200"/>
          <w:divBdr>
            <w:top w:val="none" w:sz="0" w:space="0" w:color="auto"/>
            <w:left w:val="none" w:sz="0" w:space="0" w:color="auto"/>
            <w:bottom w:val="none" w:sz="0" w:space="0" w:color="auto"/>
            <w:right w:val="none" w:sz="0" w:space="0" w:color="auto"/>
          </w:divBdr>
        </w:div>
        <w:div w:id="1315376513">
          <w:marLeft w:val="0"/>
          <w:marRight w:val="0"/>
          <w:marTop w:val="0"/>
          <w:marBottom w:val="200"/>
          <w:divBdr>
            <w:top w:val="none" w:sz="0" w:space="0" w:color="auto"/>
            <w:left w:val="none" w:sz="0" w:space="0" w:color="auto"/>
            <w:bottom w:val="none" w:sz="0" w:space="0" w:color="auto"/>
            <w:right w:val="none" w:sz="0" w:space="0" w:color="auto"/>
          </w:divBdr>
        </w:div>
        <w:div w:id="586772699">
          <w:marLeft w:val="0"/>
          <w:marRight w:val="0"/>
          <w:marTop w:val="0"/>
          <w:marBottom w:val="200"/>
          <w:divBdr>
            <w:top w:val="none" w:sz="0" w:space="0" w:color="auto"/>
            <w:left w:val="none" w:sz="0" w:space="0" w:color="auto"/>
            <w:bottom w:val="none" w:sz="0" w:space="0" w:color="auto"/>
            <w:right w:val="none" w:sz="0" w:space="0" w:color="auto"/>
          </w:divBdr>
        </w:div>
        <w:div w:id="979651588">
          <w:marLeft w:val="0"/>
          <w:marRight w:val="0"/>
          <w:marTop w:val="0"/>
          <w:marBottom w:val="200"/>
          <w:divBdr>
            <w:top w:val="none" w:sz="0" w:space="0" w:color="auto"/>
            <w:left w:val="none" w:sz="0" w:space="0" w:color="auto"/>
            <w:bottom w:val="none" w:sz="0" w:space="0" w:color="auto"/>
            <w:right w:val="none" w:sz="0" w:space="0" w:color="auto"/>
          </w:divBdr>
        </w:div>
        <w:div w:id="1152258559">
          <w:marLeft w:val="0"/>
          <w:marRight w:val="0"/>
          <w:marTop w:val="0"/>
          <w:marBottom w:val="200"/>
          <w:divBdr>
            <w:top w:val="none" w:sz="0" w:space="0" w:color="auto"/>
            <w:left w:val="none" w:sz="0" w:space="0" w:color="auto"/>
            <w:bottom w:val="none" w:sz="0" w:space="0" w:color="auto"/>
            <w:right w:val="none" w:sz="0" w:space="0" w:color="auto"/>
          </w:divBdr>
        </w:div>
        <w:div w:id="1596480172">
          <w:marLeft w:val="0"/>
          <w:marRight w:val="0"/>
          <w:marTop w:val="0"/>
          <w:marBottom w:val="200"/>
          <w:divBdr>
            <w:top w:val="none" w:sz="0" w:space="0" w:color="auto"/>
            <w:left w:val="none" w:sz="0" w:space="0" w:color="auto"/>
            <w:bottom w:val="none" w:sz="0" w:space="0" w:color="auto"/>
            <w:right w:val="none" w:sz="0" w:space="0" w:color="auto"/>
          </w:divBdr>
        </w:div>
        <w:div w:id="281771703">
          <w:marLeft w:val="0"/>
          <w:marRight w:val="0"/>
          <w:marTop w:val="0"/>
          <w:marBottom w:val="200"/>
          <w:divBdr>
            <w:top w:val="none" w:sz="0" w:space="0" w:color="auto"/>
            <w:left w:val="none" w:sz="0" w:space="0" w:color="auto"/>
            <w:bottom w:val="none" w:sz="0" w:space="0" w:color="auto"/>
            <w:right w:val="none" w:sz="0" w:space="0" w:color="auto"/>
          </w:divBdr>
        </w:div>
        <w:div w:id="1359044291">
          <w:marLeft w:val="0"/>
          <w:marRight w:val="0"/>
          <w:marTop w:val="280"/>
          <w:marBottom w:val="280"/>
          <w:divBdr>
            <w:top w:val="none" w:sz="0" w:space="0" w:color="auto"/>
            <w:left w:val="none" w:sz="0" w:space="0" w:color="auto"/>
            <w:bottom w:val="none" w:sz="0" w:space="0" w:color="auto"/>
            <w:right w:val="none" w:sz="0" w:space="0" w:color="auto"/>
          </w:divBdr>
        </w:div>
        <w:div w:id="156698455">
          <w:marLeft w:val="0"/>
          <w:marRight w:val="0"/>
          <w:marTop w:val="280"/>
          <w:marBottom w:val="280"/>
          <w:divBdr>
            <w:top w:val="none" w:sz="0" w:space="0" w:color="auto"/>
            <w:left w:val="none" w:sz="0" w:space="0" w:color="auto"/>
            <w:bottom w:val="none" w:sz="0" w:space="0" w:color="auto"/>
            <w:right w:val="none" w:sz="0" w:space="0" w:color="auto"/>
          </w:divBdr>
        </w:div>
        <w:div w:id="214510805">
          <w:marLeft w:val="0"/>
          <w:marRight w:val="0"/>
          <w:marTop w:val="280"/>
          <w:marBottom w:val="280"/>
          <w:divBdr>
            <w:top w:val="none" w:sz="0" w:space="0" w:color="auto"/>
            <w:left w:val="none" w:sz="0" w:space="0" w:color="auto"/>
            <w:bottom w:val="none" w:sz="0" w:space="0" w:color="auto"/>
            <w:right w:val="none" w:sz="0" w:space="0" w:color="auto"/>
          </w:divBdr>
        </w:div>
        <w:div w:id="1817527091">
          <w:marLeft w:val="0"/>
          <w:marRight w:val="0"/>
          <w:marTop w:val="280"/>
          <w:marBottom w:val="280"/>
          <w:divBdr>
            <w:top w:val="none" w:sz="0" w:space="0" w:color="auto"/>
            <w:left w:val="none" w:sz="0" w:space="0" w:color="auto"/>
            <w:bottom w:val="none" w:sz="0" w:space="0" w:color="auto"/>
            <w:right w:val="none" w:sz="0" w:space="0" w:color="auto"/>
          </w:divBdr>
        </w:div>
        <w:div w:id="421686771">
          <w:marLeft w:val="0"/>
          <w:marRight w:val="0"/>
          <w:marTop w:val="280"/>
          <w:marBottom w:val="280"/>
          <w:divBdr>
            <w:top w:val="none" w:sz="0" w:space="0" w:color="auto"/>
            <w:left w:val="none" w:sz="0" w:space="0" w:color="auto"/>
            <w:bottom w:val="none" w:sz="0" w:space="0" w:color="auto"/>
            <w:right w:val="none" w:sz="0" w:space="0" w:color="auto"/>
          </w:divBdr>
        </w:div>
        <w:div w:id="748617979">
          <w:marLeft w:val="0"/>
          <w:marRight w:val="0"/>
          <w:marTop w:val="280"/>
          <w:marBottom w:val="280"/>
          <w:divBdr>
            <w:top w:val="none" w:sz="0" w:space="0" w:color="auto"/>
            <w:left w:val="none" w:sz="0" w:space="0" w:color="auto"/>
            <w:bottom w:val="none" w:sz="0" w:space="0" w:color="auto"/>
            <w:right w:val="none" w:sz="0" w:space="0" w:color="auto"/>
          </w:divBdr>
        </w:div>
        <w:div w:id="427965793">
          <w:marLeft w:val="0"/>
          <w:marRight w:val="0"/>
          <w:marTop w:val="280"/>
          <w:marBottom w:val="280"/>
          <w:divBdr>
            <w:top w:val="none" w:sz="0" w:space="0" w:color="auto"/>
            <w:left w:val="none" w:sz="0" w:space="0" w:color="auto"/>
            <w:bottom w:val="none" w:sz="0" w:space="0" w:color="auto"/>
            <w:right w:val="none" w:sz="0" w:space="0" w:color="auto"/>
          </w:divBdr>
        </w:div>
        <w:div w:id="1040939550">
          <w:marLeft w:val="0"/>
          <w:marRight w:val="0"/>
          <w:marTop w:val="280"/>
          <w:marBottom w:val="280"/>
          <w:divBdr>
            <w:top w:val="none" w:sz="0" w:space="0" w:color="auto"/>
            <w:left w:val="none" w:sz="0" w:space="0" w:color="auto"/>
            <w:bottom w:val="none" w:sz="0" w:space="0" w:color="auto"/>
            <w:right w:val="none" w:sz="0" w:space="0" w:color="auto"/>
          </w:divBdr>
        </w:div>
        <w:div w:id="1851065916">
          <w:marLeft w:val="0"/>
          <w:marRight w:val="0"/>
          <w:marTop w:val="280"/>
          <w:marBottom w:val="280"/>
          <w:divBdr>
            <w:top w:val="none" w:sz="0" w:space="0" w:color="auto"/>
            <w:left w:val="none" w:sz="0" w:space="0" w:color="auto"/>
            <w:bottom w:val="none" w:sz="0" w:space="0" w:color="auto"/>
            <w:right w:val="none" w:sz="0" w:space="0" w:color="auto"/>
          </w:divBdr>
        </w:div>
        <w:div w:id="1171069633">
          <w:marLeft w:val="0"/>
          <w:marRight w:val="0"/>
          <w:marTop w:val="280"/>
          <w:marBottom w:val="280"/>
          <w:divBdr>
            <w:top w:val="none" w:sz="0" w:space="0" w:color="auto"/>
            <w:left w:val="none" w:sz="0" w:space="0" w:color="auto"/>
            <w:bottom w:val="none" w:sz="0" w:space="0" w:color="auto"/>
            <w:right w:val="none" w:sz="0" w:space="0" w:color="auto"/>
          </w:divBdr>
        </w:div>
        <w:div w:id="1704398462">
          <w:marLeft w:val="0"/>
          <w:marRight w:val="0"/>
          <w:marTop w:val="280"/>
          <w:marBottom w:val="280"/>
          <w:divBdr>
            <w:top w:val="none" w:sz="0" w:space="0" w:color="auto"/>
            <w:left w:val="none" w:sz="0" w:space="0" w:color="auto"/>
            <w:bottom w:val="none" w:sz="0" w:space="0" w:color="auto"/>
            <w:right w:val="none" w:sz="0" w:space="0" w:color="auto"/>
          </w:divBdr>
        </w:div>
        <w:div w:id="35470397">
          <w:marLeft w:val="0"/>
          <w:marRight w:val="0"/>
          <w:marTop w:val="280"/>
          <w:marBottom w:val="280"/>
          <w:divBdr>
            <w:top w:val="none" w:sz="0" w:space="0" w:color="auto"/>
            <w:left w:val="none" w:sz="0" w:space="0" w:color="auto"/>
            <w:bottom w:val="none" w:sz="0" w:space="0" w:color="auto"/>
            <w:right w:val="none" w:sz="0" w:space="0" w:color="auto"/>
          </w:divBdr>
        </w:div>
        <w:div w:id="195580168">
          <w:marLeft w:val="0"/>
          <w:marRight w:val="0"/>
          <w:marTop w:val="280"/>
          <w:marBottom w:val="280"/>
          <w:divBdr>
            <w:top w:val="none" w:sz="0" w:space="0" w:color="auto"/>
            <w:left w:val="none" w:sz="0" w:space="0" w:color="auto"/>
            <w:bottom w:val="none" w:sz="0" w:space="0" w:color="auto"/>
            <w:right w:val="none" w:sz="0" w:space="0" w:color="auto"/>
          </w:divBdr>
        </w:div>
        <w:div w:id="1305502286">
          <w:marLeft w:val="0"/>
          <w:marRight w:val="0"/>
          <w:marTop w:val="280"/>
          <w:marBottom w:val="280"/>
          <w:divBdr>
            <w:top w:val="none" w:sz="0" w:space="0" w:color="auto"/>
            <w:left w:val="none" w:sz="0" w:space="0" w:color="auto"/>
            <w:bottom w:val="none" w:sz="0" w:space="0" w:color="auto"/>
            <w:right w:val="none" w:sz="0" w:space="0" w:color="auto"/>
          </w:divBdr>
        </w:div>
        <w:div w:id="2053378997">
          <w:marLeft w:val="0"/>
          <w:marRight w:val="0"/>
          <w:marTop w:val="280"/>
          <w:marBottom w:val="280"/>
          <w:divBdr>
            <w:top w:val="none" w:sz="0" w:space="0" w:color="auto"/>
            <w:left w:val="none" w:sz="0" w:space="0" w:color="auto"/>
            <w:bottom w:val="none" w:sz="0" w:space="0" w:color="auto"/>
            <w:right w:val="none" w:sz="0" w:space="0" w:color="auto"/>
          </w:divBdr>
        </w:div>
        <w:div w:id="346181367">
          <w:marLeft w:val="0"/>
          <w:marRight w:val="0"/>
          <w:marTop w:val="280"/>
          <w:marBottom w:val="280"/>
          <w:divBdr>
            <w:top w:val="none" w:sz="0" w:space="0" w:color="auto"/>
            <w:left w:val="none" w:sz="0" w:space="0" w:color="auto"/>
            <w:bottom w:val="none" w:sz="0" w:space="0" w:color="auto"/>
            <w:right w:val="none" w:sz="0" w:space="0" w:color="auto"/>
          </w:divBdr>
        </w:div>
        <w:div w:id="2005281793">
          <w:marLeft w:val="0"/>
          <w:marRight w:val="0"/>
          <w:marTop w:val="280"/>
          <w:marBottom w:val="280"/>
          <w:divBdr>
            <w:top w:val="none" w:sz="0" w:space="0" w:color="auto"/>
            <w:left w:val="none" w:sz="0" w:space="0" w:color="auto"/>
            <w:bottom w:val="none" w:sz="0" w:space="0" w:color="auto"/>
            <w:right w:val="none" w:sz="0" w:space="0" w:color="auto"/>
          </w:divBdr>
        </w:div>
        <w:div w:id="1047991637">
          <w:marLeft w:val="0"/>
          <w:marRight w:val="0"/>
          <w:marTop w:val="280"/>
          <w:marBottom w:val="280"/>
          <w:divBdr>
            <w:top w:val="none" w:sz="0" w:space="0" w:color="auto"/>
            <w:left w:val="none" w:sz="0" w:space="0" w:color="auto"/>
            <w:bottom w:val="none" w:sz="0" w:space="0" w:color="auto"/>
            <w:right w:val="none" w:sz="0" w:space="0" w:color="auto"/>
          </w:divBdr>
        </w:div>
        <w:div w:id="1657605142">
          <w:marLeft w:val="0"/>
          <w:marRight w:val="0"/>
          <w:marTop w:val="280"/>
          <w:marBottom w:val="280"/>
          <w:divBdr>
            <w:top w:val="none" w:sz="0" w:space="0" w:color="auto"/>
            <w:left w:val="none" w:sz="0" w:space="0" w:color="auto"/>
            <w:bottom w:val="none" w:sz="0" w:space="0" w:color="auto"/>
            <w:right w:val="none" w:sz="0" w:space="0" w:color="auto"/>
          </w:divBdr>
        </w:div>
        <w:div w:id="643002351">
          <w:marLeft w:val="0"/>
          <w:marRight w:val="0"/>
          <w:marTop w:val="280"/>
          <w:marBottom w:val="280"/>
          <w:divBdr>
            <w:top w:val="none" w:sz="0" w:space="0" w:color="auto"/>
            <w:left w:val="none" w:sz="0" w:space="0" w:color="auto"/>
            <w:bottom w:val="none" w:sz="0" w:space="0" w:color="auto"/>
            <w:right w:val="none" w:sz="0" w:space="0" w:color="auto"/>
          </w:divBdr>
        </w:div>
        <w:div w:id="1124159843">
          <w:marLeft w:val="0"/>
          <w:marRight w:val="0"/>
          <w:marTop w:val="280"/>
          <w:marBottom w:val="280"/>
          <w:divBdr>
            <w:top w:val="none" w:sz="0" w:space="0" w:color="auto"/>
            <w:left w:val="none" w:sz="0" w:space="0" w:color="auto"/>
            <w:bottom w:val="none" w:sz="0" w:space="0" w:color="auto"/>
            <w:right w:val="none" w:sz="0" w:space="0" w:color="auto"/>
          </w:divBdr>
        </w:div>
        <w:div w:id="1849369012">
          <w:marLeft w:val="0"/>
          <w:marRight w:val="0"/>
          <w:marTop w:val="280"/>
          <w:marBottom w:val="280"/>
          <w:divBdr>
            <w:top w:val="none" w:sz="0" w:space="0" w:color="auto"/>
            <w:left w:val="none" w:sz="0" w:space="0" w:color="auto"/>
            <w:bottom w:val="none" w:sz="0" w:space="0" w:color="auto"/>
            <w:right w:val="none" w:sz="0" w:space="0" w:color="auto"/>
          </w:divBdr>
        </w:div>
        <w:div w:id="1994064245">
          <w:marLeft w:val="0"/>
          <w:marRight w:val="0"/>
          <w:marTop w:val="280"/>
          <w:marBottom w:val="280"/>
          <w:divBdr>
            <w:top w:val="none" w:sz="0" w:space="0" w:color="auto"/>
            <w:left w:val="none" w:sz="0" w:space="0" w:color="auto"/>
            <w:bottom w:val="none" w:sz="0" w:space="0" w:color="auto"/>
            <w:right w:val="none" w:sz="0" w:space="0" w:color="auto"/>
          </w:divBdr>
        </w:div>
        <w:div w:id="2008286859">
          <w:marLeft w:val="0"/>
          <w:marRight w:val="0"/>
          <w:marTop w:val="280"/>
          <w:marBottom w:val="280"/>
          <w:divBdr>
            <w:top w:val="none" w:sz="0" w:space="0" w:color="auto"/>
            <w:left w:val="none" w:sz="0" w:space="0" w:color="auto"/>
            <w:bottom w:val="none" w:sz="0" w:space="0" w:color="auto"/>
            <w:right w:val="none" w:sz="0" w:space="0" w:color="auto"/>
          </w:divBdr>
        </w:div>
        <w:div w:id="6104555">
          <w:marLeft w:val="0"/>
          <w:marRight w:val="0"/>
          <w:marTop w:val="0"/>
          <w:marBottom w:val="200"/>
          <w:divBdr>
            <w:top w:val="none" w:sz="0" w:space="0" w:color="auto"/>
            <w:left w:val="none" w:sz="0" w:space="0" w:color="auto"/>
            <w:bottom w:val="none" w:sz="0" w:space="0" w:color="auto"/>
            <w:right w:val="none" w:sz="0" w:space="0" w:color="auto"/>
          </w:divBdr>
        </w:div>
        <w:div w:id="1005936065">
          <w:marLeft w:val="0"/>
          <w:marRight w:val="0"/>
          <w:marTop w:val="0"/>
          <w:marBottom w:val="200"/>
          <w:divBdr>
            <w:top w:val="none" w:sz="0" w:space="0" w:color="auto"/>
            <w:left w:val="none" w:sz="0" w:space="0" w:color="auto"/>
            <w:bottom w:val="none" w:sz="0" w:space="0" w:color="auto"/>
            <w:right w:val="none" w:sz="0" w:space="0" w:color="auto"/>
          </w:divBdr>
        </w:div>
        <w:div w:id="1348025971">
          <w:marLeft w:val="0"/>
          <w:marRight w:val="0"/>
          <w:marTop w:val="0"/>
          <w:marBottom w:val="200"/>
          <w:divBdr>
            <w:top w:val="none" w:sz="0" w:space="0" w:color="auto"/>
            <w:left w:val="none" w:sz="0" w:space="0" w:color="auto"/>
            <w:bottom w:val="none" w:sz="0" w:space="0" w:color="auto"/>
            <w:right w:val="none" w:sz="0" w:space="0" w:color="auto"/>
          </w:divBdr>
        </w:div>
        <w:div w:id="1392386864">
          <w:marLeft w:val="0"/>
          <w:marRight w:val="0"/>
          <w:marTop w:val="280"/>
          <w:marBottom w:val="280"/>
          <w:divBdr>
            <w:top w:val="none" w:sz="0" w:space="0" w:color="auto"/>
            <w:left w:val="none" w:sz="0" w:space="0" w:color="auto"/>
            <w:bottom w:val="none" w:sz="0" w:space="0" w:color="auto"/>
            <w:right w:val="none" w:sz="0" w:space="0" w:color="auto"/>
          </w:divBdr>
        </w:div>
        <w:div w:id="1791316025">
          <w:marLeft w:val="0"/>
          <w:marRight w:val="0"/>
          <w:marTop w:val="280"/>
          <w:marBottom w:val="280"/>
          <w:divBdr>
            <w:top w:val="none" w:sz="0" w:space="0" w:color="auto"/>
            <w:left w:val="none" w:sz="0" w:space="0" w:color="auto"/>
            <w:bottom w:val="none" w:sz="0" w:space="0" w:color="auto"/>
            <w:right w:val="none" w:sz="0" w:space="0" w:color="auto"/>
          </w:divBdr>
        </w:div>
        <w:div w:id="1004472069">
          <w:marLeft w:val="0"/>
          <w:marRight w:val="0"/>
          <w:marTop w:val="280"/>
          <w:marBottom w:val="280"/>
          <w:divBdr>
            <w:top w:val="none" w:sz="0" w:space="0" w:color="auto"/>
            <w:left w:val="none" w:sz="0" w:space="0" w:color="auto"/>
            <w:bottom w:val="none" w:sz="0" w:space="0" w:color="auto"/>
            <w:right w:val="none" w:sz="0" w:space="0" w:color="auto"/>
          </w:divBdr>
        </w:div>
        <w:div w:id="1465930254">
          <w:marLeft w:val="0"/>
          <w:marRight w:val="0"/>
          <w:marTop w:val="280"/>
          <w:marBottom w:val="280"/>
          <w:divBdr>
            <w:top w:val="none" w:sz="0" w:space="0" w:color="auto"/>
            <w:left w:val="none" w:sz="0" w:space="0" w:color="auto"/>
            <w:bottom w:val="none" w:sz="0" w:space="0" w:color="auto"/>
            <w:right w:val="none" w:sz="0" w:space="0" w:color="auto"/>
          </w:divBdr>
        </w:div>
        <w:div w:id="120080160">
          <w:marLeft w:val="0"/>
          <w:marRight w:val="0"/>
          <w:marTop w:val="0"/>
          <w:marBottom w:val="200"/>
          <w:divBdr>
            <w:top w:val="none" w:sz="0" w:space="0" w:color="auto"/>
            <w:left w:val="none" w:sz="0" w:space="0" w:color="auto"/>
            <w:bottom w:val="none" w:sz="0" w:space="0" w:color="auto"/>
            <w:right w:val="none" w:sz="0" w:space="0" w:color="auto"/>
          </w:divBdr>
        </w:div>
        <w:div w:id="984940744">
          <w:marLeft w:val="0"/>
          <w:marRight w:val="0"/>
          <w:marTop w:val="0"/>
          <w:marBottom w:val="200"/>
          <w:divBdr>
            <w:top w:val="none" w:sz="0" w:space="0" w:color="auto"/>
            <w:left w:val="none" w:sz="0" w:space="0" w:color="auto"/>
            <w:bottom w:val="none" w:sz="0" w:space="0" w:color="auto"/>
            <w:right w:val="none" w:sz="0" w:space="0" w:color="auto"/>
          </w:divBdr>
        </w:div>
        <w:div w:id="1849515682">
          <w:marLeft w:val="0"/>
          <w:marRight w:val="0"/>
          <w:marTop w:val="0"/>
          <w:marBottom w:val="200"/>
          <w:divBdr>
            <w:top w:val="none" w:sz="0" w:space="0" w:color="auto"/>
            <w:left w:val="none" w:sz="0" w:space="0" w:color="auto"/>
            <w:bottom w:val="none" w:sz="0" w:space="0" w:color="auto"/>
            <w:right w:val="none" w:sz="0" w:space="0" w:color="auto"/>
          </w:divBdr>
        </w:div>
        <w:div w:id="451946888">
          <w:marLeft w:val="0"/>
          <w:marRight w:val="0"/>
          <w:marTop w:val="280"/>
          <w:marBottom w:val="280"/>
          <w:divBdr>
            <w:top w:val="none" w:sz="0" w:space="0" w:color="auto"/>
            <w:left w:val="none" w:sz="0" w:space="0" w:color="auto"/>
            <w:bottom w:val="none" w:sz="0" w:space="0" w:color="auto"/>
            <w:right w:val="none" w:sz="0" w:space="0" w:color="auto"/>
          </w:divBdr>
        </w:div>
        <w:div w:id="1416127665">
          <w:marLeft w:val="0"/>
          <w:marRight w:val="0"/>
          <w:marTop w:val="280"/>
          <w:marBottom w:val="280"/>
          <w:divBdr>
            <w:top w:val="none" w:sz="0" w:space="0" w:color="auto"/>
            <w:left w:val="none" w:sz="0" w:space="0" w:color="auto"/>
            <w:bottom w:val="none" w:sz="0" w:space="0" w:color="auto"/>
            <w:right w:val="none" w:sz="0" w:space="0" w:color="auto"/>
          </w:divBdr>
        </w:div>
        <w:div w:id="2136093632">
          <w:marLeft w:val="0"/>
          <w:marRight w:val="0"/>
          <w:marTop w:val="280"/>
          <w:marBottom w:val="280"/>
          <w:divBdr>
            <w:top w:val="none" w:sz="0" w:space="0" w:color="auto"/>
            <w:left w:val="none" w:sz="0" w:space="0" w:color="auto"/>
            <w:bottom w:val="none" w:sz="0" w:space="0" w:color="auto"/>
            <w:right w:val="none" w:sz="0" w:space="0" w:color="auto"/>
          </w:divBdr>
        </w:div>
        <w:div w:id="1675304255">
          <w:marLeft w:val="0"/>
          <w:marRight w:val="0"/>
          <w:marTop w:val="280"/>
          <w:marBottom w:val="280"/>
          <w:divBdr>
            <w:top w:val="none" w:sz="0" w:space="0" w:color="auto"/>
            <w:left w:val="none" w:sz="0" w:space="0" w:color="auto"/>
            <w:bottom w:val="none" w:sz="0" w:space="0" w:color="auto"/>
            <w:right w:val="none" w:sz="0" w:space="0" w:color="auto"/>
          </w:divBdr>
        </w:div>
        <w:div w:id="206458944">
          <w:marLeft w:val="0"/>
          <w:marRight w:val="0"/>
          <w:marTop w:val="280"/>
          <w:marBottom w:val="280"/>
          <w:divBdr>
            <w:top w:val="none" w:sz="0" w:space="0" w:color="auto"/>
            <w:left w:val="none" w:sz="0" w:space="0" w:color="auto"/>
            <w:bottom w:val="none" w:sz="0" w:space="0" w:color="auto"/>
            <w:right w:val="none" w:sz="0" w:space="0" w:color="auto"/>
          </w:divBdr>
        </w:div>
        <w:div w:id="1417360731">
          <w:marLeft w:val="0"/>
          <w:marRight w:val="0"/>
          <w:marTop w:val="280"/>
          <w:marBottom w:val="280"/>
          <w:divBdr>
            <w:top w:val="none" w:sz="0" w:space="0" w:color="auto"/>
            <w:left w:val="none" w:sz="0" w:space="0" w:color="auto"/>
            <w:bottom w:val="none" w:sz="0" w:space="0" w:color="auto"/>
            <w:right w:val="none" w:sz="0" w:space="0" w:color="auto"/>
          </w:divBdr>
        </w:div>
        <w:div w:id="16005744">
          <w:marLeft w:val="0"/>
          <w:marRight w:val="0"/>
          <w:marTop w:val="280"/>
          <w:marBottom w:val="280"/>
          <w:divBdr>
            <w:top w:val="none" w:sz="0" w:space="0" w:color="auto"/>
            <w:left w:val="none" w:sz="0" w:space="0" w:color="auto"/>
            <w:bottom w:val="none" w:sz="0" w:space="0" w:color="auto"/>
            <w:right w:val="none" w:sz="0" w:space="0" w:color="auto"/>
          </w:divBdr>
        </w:div>
        <w:div w:id="1994331675">
          <w:marLeft w:val="0"/>
          <w:marRight w:val="0"/>
          <w:marTop w:val="280"/>
          <w:marBottom w:val="280"/>
          <w:divBdr>
            <w:top w:val="none" w:sz="0" w:space="0" w:color="auto"/>
            <w:left w:val="none" w:sz="0" w:space="0" w:color="auto"/>
            <w:bottom w:val="none" w:sz="0" w:space="0" w:color="auto"/>
            <w:right w:val="none" w:sz="0" w:space="0" w:color="auto"/>
          </w:divBdr>
        </w:div>
        <w:div w:id="211356205">
          <w:marLeft w:val="0"/>
          <w:marRight w:val="0"/>
          <w:marTop w:val="280"/>
          <w:marBottom w:val="280"/>
          <w:divBdr>
            <w:top w:val="none" w:sz="0" w:space="0" w:color="auto"/>
            <w:left w:val="none" w:sz="0" w:space="0" w:color="auto"/>
            <w:bottom w:val="none" w:sz="0" w:space="0" w:color="auto"/>
            <w:right w:val="none" w:sz="0" w:space="0" w:color="auto"/>
          </w:divBdr>
        </w:div>
        <w:div w:id="1800411757">
          <w:marLeft w:val="0"/>
          <w:marRight w:val="0"/>
          <w:marTop w:val="280"/>
          <w:marBottom w:val="280"/>
          <w:divBdr>
            <w:top w:val="none" w:sz="0" w:space="0" w:color="auto"/>
            <w:left w:val="none" w:sz="0" w:space="0" w:color="auto"/>
            <w:bottom w:val="none" w:sz="0" w:space="0" w:color="auto"/>
            <w:right w:val="none" w:sz="0" w:space="0" w:color="auto"/>
          </w:divBdr>
        </w:div>
        <w:div w:id="1605309927">
          <w:marLeft w:val="0"/>
          <w:marRight w:val="0"/>
          <w:marTop w:val="280"/>
          <w:marBottom w:val="280"/>
          <w:divBdr>
            <w:top w:val="none" w:sz="0" w:space="0" w:color="auto"/>
            <w:left w:val="none" w:sz="0" w:space="0" w:color="auto"/>
            <w:bottom w:val="none" w:sz="0" w:space="0" w:color="auto"/>
            <w:right w:val="none" w:sz="0" w:space="0" w:color="auto"/>
          </w:divBdr>
        </w:div>
        <w:div w:id="1407337804">
          <w:marLeft w:val="0"/>
          <w:marRight w:val="0"/>
          <w:marTop w:val="280"/>
          <w:marBottom w:val="280"/>
          <w:divBdr>
            <w:top w:val="none" w:sz="0" w:space="0" w:color="auto"/>
            <w:left w:val="none" w:sz="0" w:space="0" w:color="auto"/>
            <w:bottom w:val="none" w:sz="0" w:space="0" w:color="auto"/>
            <w:right w:val="none" w:sz="0" w:space="0" w:color="auto"/>
          </w:divBdr>
        </w:div>
        <w:div w:id="129135508">
          <w:marLeft w:val="0"/>
          <w:marRight w:val="0"/>
          <w:marTop w:val="280"/>
          <w:marBottom w:val="280"/>
          <w:divBdr>
            <w:top w:val="none" w:sz="0" w:space="0" w:color="auto"/>
            <w:left w:val="none" w:sz="0" w:space="0" w:color="auto"/>
            <w:bottom w:val="none" w:sz="0" w:space="0" w:color="auto"/>
            <w:right w:val="none" w:sz="0" w:space="0" w:color="auto"/>
          </w:divBdr>
        </w:div>
        <w:div w:id="225923422">
          <w:marLeft w:val="0"/>
          <w:marRight w:val="0"/>
          <w:marTop w:val="280"/>
          <w:marBottom w:val="280"/>
          <w:divBdr>
            <w:top w:val="none" w:sz="0" w:space="0" w:color="auto"/>
            <w:left w:val="none" w:sz="0" w:space="0" w:color="auto"/>
            <w:bottom w:val="none" w:sz="0" w:space="0" w:color="auto"/>
            <w:right w:val="none" w:sz="0" w:space="0" w:color="auto"/>
          </w:divBdr>
        </w:div>
        <w:div w:id="576673882">
          <w:marLeft w:val="0"/>
          <w:marRight w:val="0"/>
          <w:marTop w:val="280"/>
          <w:marBottom w:val="280"/>
          <w:divBdr>
            <w:top w:val="none" w:sz="0" w:space="0" w:color="auto"/>
            <w:left w:val="none" w:sz="0" w:space="0" w:color="auto"/>
            <w:bottom w:val="none" w:sz="0" w:space="0" w:color="auto"/>
            <w:right w:val="none" w:sz="0" w:space="0" w:color="auto"/>
          </w:divBdr>
        </w:div>
        <w:div w:id="186792339">
          <w:marLeft w:val="0"/>
          <w:marRight w:val="0"/>
          <w:marTop w:val="280"/>
          <w:marBottom w:val="280"/>
          <w:divBdr>
            <w:top w:val="none" w:sz="0" w:space="0" w:color="auto"/>
            <w:left w:val="none" w:sz="0" w:space="0" w:color="auto"/>
            <w:bottom w:val="none" w:sz="0" w:space="0" w:color="auto"/>
            <w:right w:val="none" w:sz="0" w:space="0" w:color="auto"/>
          </w:divBdr>
        </w:div>
        <w:div w:id="1348559969">
          <w:marLeft w:val="0"/>
          <w:marRight w:val="0"/>
          <w:marTop w:val="280"/>
          <w:marBottom w:val="280"/>
          <w:divBdr>
            <w:top w:val="none" w:sz="0" w:space="0" w:color="auto"/>
            <w:left w:val="none" w:sz="0" w:space="0" w:color="auto"/>
            <w:bottom w:val="none" w:sz="0" w:space="0" w:color="auto"/>
            <w:right w:val="none" w:sz="0" w:space="0" w:color="auto"/>
          </w:divBdr>
        </w:div>
        <w:div w:id="2083527180">
          <w:marLeft w:val="0"/>
          <w:marRight w:val="0"/>
          <w:marTop w:val="280"/>
          <w:marBottom w:val="280"/>
          <w:divBdr>
            <w:top w:val="none" w:sz="0" w:space="0" w:color="auto"/>
            <w:left w:val="none" w:sz="0" w:space="0" w:color="auto"/>
            <w:bottom w:val="none" w:sz="0" w:space="0" w:color="auto"/>
            <w:right w:val="none" w:sz="0" w:space="0" w:color="auto"/>
          </w:divBdr>
        </w:div>
        <w:div w:id="1335918284">
          <w:marLeft w:val="0"/>
          <w:marRight w:val="0"/>
          <w:marTop w:val="280"/>
          <w:marBottom w:val="280"/>
          <w:divBdr>
            <w:top w:val="none" w:sz="0" w:space="0" w:color="auto"/>
            <w:left w:val="none" w:sz="0" w:space="0" w:color="auto"/>
            <w:bottom w:val="none" w:sz="0" w:space="0" w:color="auto"/>
            <w:right w:val="none" w:sz="0" w:space="0" w:color="auto"/>
          </w:divBdr>
        </w:div>
        <w:div w:id="1947233281">
          <w:marLeft w:val="0"/>
          <w:marRight w:val="0"/>
          <w:marTop w:val="0"/>
          <w:marBottom w:val="200"/>
          <w:divBdr>
            <w:top w:val="none" w:sz="0" w:space="0" w:color="auto"/>
            <w:left w:val="none" w:sz="0" w:space="0" w:color="auto"/>
            <w:bottom w:val="none" w:sz="0" w:space="0" w:color="auto"/>
            <w:right w:val="none" w:sz="0" w:space="0" w:color="auto"/>
          </w:divBdr>
        </w:div>
        <w:div w:id="411901222">
          <w:marLeft w:val="0"/>
          <w:marRight w:val="0"/>
          <w:marTop w:val="0"/>
          <w:marBottom w:val="200"/>
          <w:divBdr>
            <w:top w:val="none" w:sz="0" w:space="0" w:color="auto"/>
            <w:left w:val="none" w:sz="0" w:space="0" w:color="auto"/>
            <w:bottom w:val="none" w:sz="0" w:space="0" w:color="auto"/>
            <w:right w:val="none" w:sz="0" w:space="0" w:color="auto"/>
          </w:divBdr>
        </w:div>
        <w:div w:id="980109911">
          <w:marLeft w:val="0"/>
          <w:marRight w:val="0"/>
          <w:marTop w:val="0"/>
          <w:marBottom w:val="200"/>
          <w:divBdr>
            <w:top w:val="none" w:sz="0" w:space="0" w:color="auto"/>
            <w:left w:val="none" w:sz="0" w:space="0" w:color="auto"/>
            <w:bottom w:val="none" w:sz="0" w:space="0" w:color="auto"/>
            <w:right w:val="none" w:sz="0" w:space="0" w:color="auto"/>
          </w:divBdr>
        </w:div>
      </w:divsChild>
    </w:div>
    <w:div w:id="617755311">
      <w:bodyDiv w:val="1"/>
      <w:marLeft w:val="0"/>
      <w:marRight w:val="0"/>
      <w:marTop w:val="0"/>
      <w:marBottom w:val="0"/>
      <w:divBdr>
        <w:top w:val="none" w:sz="0" w:space="0" w:color="auto"/>
        <w:left w:val="none" w:sz="0" w:space="0" w:color="auto"/>
        <w:bottom w:val="none" w:sz="0" w:space="0" w:color="auto"/>
        <w:right w:val="none" w:sz="0" w:space="0" w:color="auto"/>
      </w:divBdr>
    </w:div>
    <w:div w:id="1500000448">
      <w:bodyDiv w:val="1"/>
      <w:marLeft w:val="0"/>
      <w:marRight w:val="0"/>
      <w:marTop w:val="0"/>
      <w:marBottom w:val="0"/>
      <w:divBdr>
        <w:top w:val="none" w:sz="0" w:space="0" w:color="auto"/>
        <w:left w:val="none" w:sz="0" w:space="0" w:color="auto"/>
        <w:bottom w:val="none" w:sz="0" w:space="0" w:color="auto"/>
        <w:right w:val="none" w:sz="0" w:space="0" w:color="auto"/>
      </w:divBdr>
      <w:divsChild>
        <w:div w:id="517086546">
          <w:marLeft w:val="0"/>
          <w:marRight w:val="0"/>
          <w:marTop w:val="0"/>
          <w:marBottom w:val="0"/>
          <w:divBdr>
            <w:top w:val="none" w:sz="0" w:space="0" w:color="auto"/>
            <w:left w:val="none" w:sz="0" w:space="0" w:color="auto"/>
            <w:bottom w:val="none" w:sz="0" w:space="0" w:color="auto"/>
            <w:right w:val="none" w:sz="0" w:space="0" w:color="auto"/>
          </w:divBdr>
        </w:div>
        <w:div w:id="1576546809">
          <w:marLeft w:val="0"/>
          <w:marRight w:val="0"/>
          <w:marTop w:val="0"/>
          <w:marBottom w:val="0"/>
          <w:divBdr>
            <w:top w:val="none" w:sz="0" w:space="0" w:color="auto"/>
            <w:left w:val="none" w:sz="0" w:space="0" w:color="auto"/>
            <w:bottom w:val="none" w:sz="0" w:space="0" w:color="auto"/>
            <w:right w:val="none" w:sz="0" w:space="0" w:color="auto"/>
          </w:divBdr>
        </w:div>
        <w:div w:id="1009065334">
          <w:marLeft w:val="0"/>
          <w:marRight w:val="0"/>
          <w:marTop w:val="0"/>
          <w:marBottom w:val="0"/>
          <w:divBdr>
            <w:top w:val="none" w:sz="0" w:space="0" w:color="auto"/>
            <w:left w:val="none" w:sz="0" w:space="0" w:color="auto"/>
            <w:bottom w:val="none" w:sz="0" w:space="0" w:color="auto"/>
            <w:right w:val="none" w:sz="0" w:space="0" w:color="auto"/>
          </w:divBdr>
        </w:div>
        <w:div w:id="1328706998">
          <w:marLeft w:val="0"/>
          <w:marRight w:val="0"/>
          <w:marTop w:val="0"/>
          <w:marBottom w:val="0"/>
          <w:divBdr>
            <w:top w:val="none" w:sz="0" w:space="0" w:color="auto"/>
            <w:left w:val="none" w:sz="0" w:space="0" w:color="auto"/>
            <w:bottom w:val="none" w:sz="0" w:space="0" w:color="auto"/>
            <w:right w:val="none" w:sz="0" w:space="0" w:color="auto"/>
          </w:divBdr>
        </w:div>
        <w:div w:id="1965115397">
          <w:marLeft w:val="0"/>
          <w:marRight w:val="0"/>
          <w:marTop w:val="0"/>
          <w:marBottom w:val="0"/>
          <w:divBdr>
            <w:top w:val="none" w:sz="0" w:space="0" w:color="auto"/>
            <w:left w:val="none" w:sz="0" w:space="0" w:color="auto"/>
            <w:bottom w:val="none" w:sz="0" w:space="0" w:color="auto"/>
            <w:right w:val="none" w:sz="0" w:space="0" w:color="auto"/>
          </w:divBdr>
        </w:div>
        <w:div w:id="1969042188">
          <w:marLeft w:val="0"/>
          <w:marRight w:val="0"/>
          <w:marTop w:val="0"/>
          <w:marBottom w:val="0"/>
          <w:divBdr>
            <w:top w:val="none" w:sz="0" w:space="0" w:color="auto"/>
            <w:left w:val="none" w:sz="0" w:space="0" w:color="auto"/>
            <w:bottom w:val="none" w:sz="0" w:space="0" w:color="auto"/>
            <w:right w:val="none" w:sz="0" w:space="0" w:color="auto"/>
          </w:divBdr>
        </w:div>
        <w:div w:id="1765147894">
          <w:marLeft w:val="0"/>
          <w:marRight w:val="0"/>
          <w:marTop w:val="0"/>
          <w:marBottom w:val="0"/>
          <w:divBdr>
            <w:top w:val="none" w:sz="0" w:space="0" w:color="auto"/>
            <w:left w:val="none" w:sz="0" w:space="0" w:color="auto"/>
            <w:bottom w:val="none" w:sz="0" w:space="0" w:color="auto"/>
            <w:right w:val="none" w:sz="0" w:space="0" w:color="auto"/>
          </w:divBdr>
        </w:div>
        <w:div w:id="1738360856">
          <w:marLeft w:val="0"/>
          <w:marRight w:val="0"/>
          <w:marTop w:val="0"/>
          <w:marBottom w:val="0"/>
          <w:divBdr>
            <w:top w:val="none" w:sz="0" w:space="0" w:color="auto"/>
            <w:left w:val="none" w:sz="0" w:space="0" w:color="auto"/>
            <w:bottom w:val="none" w:sz="0" w:space="0" w:color="auto"/>
            <w:right w:val="none" w:sz="0" w:space="0" w:color="auto"/>
          </w:divBdr>
        </w:div>
        <w:div w:id="1335180070">
          <w:marLeft w:val="0"/>
          <w:marRight w:val="0"/>
          <w:marTop w:val="0"/>
          <w:marBottom w:val="0"/>
          <w:divBdr>
            <w:top w:val="none" w:sz="0" w:space="0" w:color="auto"/>
            <w:left w:val="none" w:sz="0" w:space="0" w:color="auto"/>
            <w:bottom w:val="none" w:sz="0" w:space="0" w:color="auto"/>
            <w:right w:val="none" w:sz="0" w:space="0" w:color="auto"/>
          </w:divBdr>
        </w:div>
        <w:div w:id="1065223847">
          <w:marLeft w:val="0"/>
          <w:marRight w:val="0"/>
          <w:marTop w:val="0"/>
          <w:marBottom w:val="0"/>
          <w:divBdr>
            <w:top w:val="none" w:sz="0" w:space="0" w:color="auto"/>
            <w:left w:val="none" w:sz="0" w:space="0" w:color="auto"/>
            <w:bottom w:val="none" w:sz="0" w:space="0" w:color="auto"/>
            <w:right w:val="none" w:sz="0" w:space="0" w:color="auto"/>
          </w:divBdr>
        </w:div>
        <w:div w:id="831868276">
          <w:marLeft w:val="0"/>
          <w:marRight w:val="0"/>
          <w:marTop w:val="0"/>
          <w:marBottom w:val="0"/>
          <w:divBdr>
            <w:top w:val="none" w:sz="0" w:space="0" w:color="auto"/>
            <w:left w:val="none" w:sz="0" w:space="0" w:color="auto"/>
            <w:bottom w:val="none" w:sz="0" w:space="0" w:color="auto"/>
            <w:right w:val="none" w:sz="0" w:space="0" w:color="auto"/>
          </w:divBdr>
        </w:div>
        <w:div w:id="1911841283">
          <w:marLeft w:val="0"/>
          <w:marRight w:val="0"/>
          <w:marTop w:val="0"/>
          <w:marBottom w:val="0"/>
          <w:divBdr>
            <w:top w:val="none" w:sz="0" w:space="0" w:color="auto"/>
            <w:left w:val="none" w:sz="0" w:space="0" w:color="auto"/>
            <w:bottom w:val="none" w:sz="0" w:space="0" w:color="auto"/>
            <w:right w:val="none" w:sz="0" w:space="0" w:color="auto"/>
          </w:divBdr>
        </w:div>
        <w:div w:id="807747262">
          <w:marLeft w:val="0"/>
          <w:marRight w:val="0"/>
          <w:marTop w:val="0"/>
          <w:marBottom w:val="0"/>
          <w:divBdr>
            <w:top w:val="none" w:sz="0" w:space="0" w:color="auto"/>
            <w:left w:val="none" w:sz="0" w:space="0" w:color="auto"/>
            <w:bottom w:val="none" w:sz="0" w:space="0" w:color="auto"/>
            <w:right w:val="none" w:sz="0" w:space="0" w:color="auto"/>
          </w:divBdr>
        </w:div>
        <w:div w:id="268586061">
          <w:marLeft w:val="0"/>
          <w:marRight w:val="0"/>
          <w:marTop w:val="0"/>
          <w:marBottom w:val="0"/>
          <w:divBdr>
            <w:top w:val="none" w:sz="0" w:space="0" w:color="auto"/>
            <w:left w:val="none" w:sz="0" w:space="0" w:color="auto"/>
            <w:bottom w:val="none" w:sz="0" w:space="0" w:color="auto"/>
            <w:right w:val="none" w:sz="0" w:space="0" w:color="auto"/>
          </w:divBdr>
        </w:div>
        <w:div w:id="981084976">
          <w:marLeft w:val="0"/>
          <w:marRight w:val="0"/>
          <w:marTop w:val="0"/>
          <w:marBottom w:val="0"/>
          <w:divBdr>
            <w:top w:val="none" w:sz="0" w:space="0" w:color="auto"/>
            <w:left w:val="none" w:sz="0" w:space="0" w:color="auto"/>
            <w:bottom w:val="none" w:sz="0" w:space="0" w:color="auto"/>
            <w:right w:val="none" w:sz="0" w:space="0" w:color="auto"/>
          </w:divBdr>
        </w:div>
        <w:div w:id="1777405521">
          <w:marLeft w:val="0"/>
          <w:marRight w:val="0"/>
          <w:marTop w:val="0"/>
          <w:marBottom w:val="0"/>
          <w:divBdr>
            <w:top w:val="none" w:sz="0" w:space="0" w:color="auto"/>
            <w:left w:val="none" w:sz="0" w:space="0" w:color="auto"/>
            <w:bottom w:val="none" w:sz="0" w:space="0" w:color="auto"/>
            <w:right w:val="none" w:sz="0" w:space="0" w:color="auto"/>
          </w:divBdr>
        </w:div>
        <w:div w:id="1201892677">
          <w:marLeft w:val="0"/>
          <w:marRight w:val="0"/>
          <w:marTop w:val="0"/>
          <w:marBottom w:val="0"/>
          <w:divBdr>
            <w:top w:val="none" w:sz="0" w:space="0" w:color="auto"/>
            <w:left w:val="none" w:sz="0" w:space="0" w:color="auto"/>
            <w:bottom w:val="none" w:sz="0" w:space="0" w:color="auto"/>
            <w:right w:val="none" w:sz="0" w:space="0" w:color="auto"/>
          </w:divBdr>
        </w:div>
        <w:div w:id="372846280">
          <w:marLeft w:val="0"/>
          <w:marRight w:val="0"/>
          <w:marTop w:val="0"/>
          <w:marBottom w:val="0"/>
          <w:divBdr>
            <w:top w:val="none" w:sz="0" w:space="0" w:color="auto"/>
            <w:left w:val="none" w:sz="0" w:space="0" w:color="auto"/>
            <w:bottom w:val="none" w:sz="0" w:space="0" w:color="auto"/>
            <w:right w:val="none" w:sz="0" w:space="0" w:color="auto"/>
          </w:divBdr>
        </w:div>
        <w:div w:id="1469856835">
          <w:marLeft w:val="0"/>
          <w:marRight w:val="0"/>
          <w:marTop w:val="0"/>
          <w:marBottom w:val="0"/>
          <w:divBdr>
            <w:top w:val="none" w:sz="0" w:space="0" w:color="auto"/>
            <w:left w:val="none" w:sz="0" w:space="0" w:color="auto"/>
            <w:bottom w:val="none" w:sz="0" w:space="0" w:color="auto"/>
            <w:right w:val="none" w:sz="0" w:space="0" w:color="auto"/>
          </w:divBdr>
        </w:div>
        <w:div w:id="1568761512">
          <w:marLeft w:val="0"/>
          <w:marRight w:val="0"/>
          <w:marTop w:val="0"/>
          <w:marBottom w:val="0"/>
          <w:divBdr>
            <w:top w:val="none" w:sz="0" w:space="0" w:color="auto"/>
            <w:left w:val="none" w:sz="0" w:space="0" w:color="auto"/>
            <w:bottom w:val="none" w:sz="0" w:space="0" w:color="auto"/>
            <w:right w:val="none" w:sz="0" w:space="0" w:color="auto"/>
          </w:divBdr>
        </w:div>
        <w:div w:id="1908802167">
          <w:marLeft w:val="0"/>
          <w:marRight w:val="0"/>
          <w:marTop w:val="0"/>
          <w:marBottom w:val="0"/>
          <w:divBdr>
            <w:top w:val="none" w:sz="0" w:space="0" w:color="auto"/>
            <w:left w:val="none" w:sz="0" w:space="0" w:color="auto"/>
            <w:bottom w:val="none" w:sz="0" w:space="0" w:color="auto"/>
            <w:right w:val="none" w:sz="0" w:space="0" w:color="auto"/>
          </w:divBdr>
        </w:div>
        <w:div w:id="590741552">
          <w:marLeft w:val="0"/>
          <w:marRight w:val="0"/>
          <w:marTop w:val="0"/>
          <w:marBottom w:val="0"/>
          <w:divBdr>
            <w:top w:val="none" w:sz="0" w:space="0" w:color="auto"/>
            <w:left w:val="none" w:sz="0" w:space="0" w:color="auto"/>
            <w:bottom w:val="none" w:sz="0" w:space="0" w:color="auto"/>
            <w:right w:val="none" w:sz="0" w:space="0" w:color="auto"/>
          </w:divBdr>
        </w:div>
        <w:div w:id="737019947">
          <w:marLeft w:val="0"/>
          <w:marRight w:val="0"/>
          <w:marTop w:val="0"/>
          <w:marBottom w:val="0"/>
          <w:divBdr>
            <w:top w:val="none" w:sz="0" w:space="0" w:color="auto"/>
            <w:left w:val="none" w:sz="0" w:space="0" w:color="auto"/>
            <w:bottom w:val="none" w:sz="0" w:space="0" w:color="auto"/>
            <w:right w:val="none" w:sz="0" w:space="0" w:color="auto"/>
          </w:divBdr>
        </w:div>
        <w:div w:id="1992520373">
          <w:marLeft w:val="0"/>
          <w:marRight w:val="0"/>
          <w:marTop w:val="0"/>
          <w:marBottom w:val="0"/>
          <w:divBdr>
            <w:top w:val="none" w:sz="0" w:space="0" w:color="auto"/>
            <w:left w:val="none" w:sz="0" w:space="0" w:color="auto"/>
            <w:bottom w:val="none" w:sz="0" w:space="0" w:color="auto"/>
            <w:right w:val="none" w:sz="0" w:space="0" w:color="auto"/>
          </w:divBdr>
        </w:div>
        <w:div w:id="562258617">
          <w:marLeft w:val="0"/>
          <w:marRight w:val="0"/>
          <w:marTop w:val="0"/>
          <w:marBottom w:val="0"/>
          <w:divBdr>
            <w:top w:val="none" w:sz="0" w:space="0" w:color="auto"/>
            <w:left w:val="none" w:sz="0" w:space="0" w:color="auto"/>
            <w:bottom w:val="none" w:sz="0" w:space="0" w:color="auto"/>
            <w:right w:val="none" w:sz="0" w:space="0" w:color="auto"/>
          </w:divBdr>
        </w:div>
        <w:div w:id="1868367098">
          <w:marLeft w:val="0"/>
          <w:marRight w:val="0"/>
          <w:marTop w:val="0"/>
          <w:marBottom w:val="0"/>
          <w:divBdr>
            <w:top w:val="none" w:sz="0" w:space="0" w:color="auto"/>
            <w:left w:val="none" w:sz="0" w:space="0" w:color="auto"/>
            <w:bottom w:val="none" w:sz="0" w:space="0" w:color="auto"/>
            <w:right w:val="none" w:sz="0" w:space="0" w:color="auto"/>
          </w:divBdr>
        </w:div>
        <w:div w:id="2098087143">
          <w:marLeft w:val="0"/>
          <w:marRight w:val="0"/>
          <w:marTop w:val="0"/>
          <w:marBottom w:val="0"/>
          <w:divBdr>
            <w:top w:val="none" w:sz="0" w:space="0" w:color="auto"/>
            <w:left w:val="none" w:sz="0" w:space="0" w:color="auto"/>
            <w:bottom w:val="none" w:sz="0" w:space="0" w:color="auto"/>
            <w:right w:val="none" w:sz="0" w:space="0" w:color="auto"/>
          </w:divBdr>
        </w:div>
        <w:div w:id="2082412059">
          <w:marLeft w:val="0"/>
          <w:marRight w:val="0"/>
          <w:marTop w:val="0"/>
          <w:marBottom w:val="0"/>
          <w:divBdr>
            <w:top w:val="none" w:sz="0" w:space="0" w:color="auto"/>
            <w:left w:val="none" w:sz="0" w:space="0" w:color="auto"/>
            <w:bottom w:val="none" w:sz="0" w:space="0" w:color="auto"/>
            <w:right w:val="none" w:sz="0" w:space="0" w:color="auto"/>
          </w:divBdr>
        </w:div>
        <w:div w:id="558588805">
          <w:marLeft w:val="0"/>
          <w:marRight w:val="0"/>
          <w:marTop w:val="0"/>
          <w:marBottom w:val="0"/>
          <w:divBdr>
            <w:top w:val="none" w:sz="0" w:space="0" w:color="auto"/>
            <w:left w:val="none" w:sz="0" w:space="0" w:color="auto"/>
            <w:bottom w:val="none" w:sz="0" w:space="0" w:color="auto"/>
            <w:right w:val="none" w:sz="0" w:space="0" w:color="auto"/>
          </w:divBdr>
        </w:div>
        <w:div w:id="203491845">
          <w:marLeft w:val="0"/>
          <w:marRight w:val="0"/>
          <w:marTop w:val="0"/>
          <w:marBottom w:val="0"/>
          <w:divBdr>
            <w:top w:val="none" w:sz="0" w:space="0" w:color="auto"/>
            <w:left w:val="none" w:sz="0" w:space="0" w:color="auto"/>
            <w:bottom w:val="none" w:sz="0" w:space="0" w:color="auto"/>
            <w:right w:val="none" w:sz="0" w:space="0" w:color="auto"/>
          </w:divBdr>
        </w:div>
        <w:div w:id="1713379443">
          <w:marLeft w:val="0"/>
          <w:marRight w:val="0"/>
          <w:marTop w:val="0"/>
          <w:marBottom w:val="0"/>
          <w:divBdr>
            <w:top w:val="none" w:sz="0" w:space="0" w:color="auto"/>
            <w:left w:val="none" w:sz="0" w:space="0" w:color="auto"/>
            <w:bottom w:val="none" w:sz="0" w:space="0" w:color="auto"/>
            <w:right w:val="none" w:sz="0" w:space="0" w:color="auto"/>
          </w:divBdr>
        </w:div>
        <w:div w:id="86662645">
          <w:marLeft w:val="0"/>
          <w:marRight w:val="0"/>
          <w:marTop w:val="0"/>
          <w:marBottom w:val="0"/>
          <w:divBdr>
            <w:top w:val="none" w:sz="0" w:space="0" w:color="auto"/>
            <w:left w:val="none" w:sz="0" w:space="0" w:color="auto"/>
            <w:bottom w:val="none" w:sz="0" w:space="0" w:color="auto"/>
            <w:right w:val="none" w:sz="0" w:space="0" w:color="auto"/>
          </w:divBdr>
        </w:div>
        <w:div w:id="284311561">
          <w:marLeft w:val="0"/>
          <w:marRight w:val="0"/>
          <w:marTop w:val="0"/>
          <w:marBottom w:val="0"/>
          <w:divBdr>
            <w:top w:val="none" w:sz="0" w:space="0" w:color="auto"/>
            <w:left w:val="none" w:sz="0" w:space="0" w:color="auto"/>
            <w:bottom w:val="none" w:sz="0" w:space="0" w:color="auto"/>
            <w:right w:val="none" w:sz="0" w:space="0" w:color="auto"/>
          </w:divBdr>
        </w:div>
        <w:div w:id="1019814689">
          <w:marLeft w:val="0"/>
          <w:marRight w:val="0"/>
          <w:marTop w:val="0"/>
          <w:marBottom w:val="0"/>
          <w:divBdr>
            <w:top w:val="none" w:sz="0" w:space="0" w:color="auto"/>
            <w:left w:val="none" w:sz="0" w:space="0" w:color="auto"/>
            <w:bottom w:val="none" w:sz="0" w:space="0" w:color="auto"/>
            <w:right w:val="none" w:sz="0" w:space="0" w:color="auto"/>
          </w:divBdr>
        </w:div>
        <w:div w:id="706222901">
          <w:marLeft w:val="0"/>
          <w:marRight w:val="0"/>
          <w:marTop w:val="0"/>
          <w:marBottom w:val="0"/>
          <w:divBdr>
            <w:top w:val="none" w:sz="0" w:space="0" w:color="auto"/>
            <w:left w:val="none" w:sz="0" w:space="0" w:color="auto"/>
            <w:bottom w:val="none" w:sz="0" w:space="0" w:color="auto"/>
            <w:right w:val="none" w:sz="0" w:space="0" w:color="auto"/>
          </w:divBdr>
        </w:div>
        <w:div w:id="1524977860">
          <w:marLeft w:val="0"/>
          <w:marRight w:val="0"/>
          <w:marTop w:val="0"/>
          <w:marBottom w:val="0"/>
          <w:divBdr>
            <w:top w:val="none" w:sz="0" w:space="0" w:color="auto"/>
            <w:left w:val="none" w:sz="0" w:space="0" w:color="auto"/>
            <w:bottom w:val="none" w:sz="0" w:space="0" w:color="auto"/>
            <w:right w:val="none" w:sz="0" w:space="0" w:color="auto"/>
          </w:divBdr>
        </w:div>
        <w:div w:id="377509737">
          <w:marLeft w:val="0"/>
          <w:marRight w:val="0"/>
          <w:marTop w:val="0"/>
          <w:marBottom w:val="0"/>
          <w:divBdr>
            <w:top w:val="none" w:sz="0" w:space="0" w:color="auto"/>
            <w:left w:val="none" w:sz="0" w:space="0" w:color="auto"/>
            <w:bottom w:val="none" w:sz="0" w:space="0" w:color="auto"/>
            <w:right w:val="none" w:sz="0" w:space="0" w:color="auto"/>
          </w:divBdr>
        </w:div>
        <w:div w:id="28381573">
          <w:marLeft w:val="0"/>
          <w:marRight w:val="0"/>
          <w:marTop w:val="0"/>
          <w:marBottom w:val="0"/>
          <w:divBdr>
            <w:top w:val="none" w:sz="0" w:space="0" w:color="auto"/>
            <w:left w:val="none" w:sz="0" w:space="0" w:color="auto"/>
            <w:bottom w:val="none" w:sz="0" w:space="0" w:color="auto"/>
            <w:right w:val="none" w:sz="0" w:space="0" w:color="auto"/>
          </w:divBdr>
        </w:div>
        <w:div w:id="897325590">
          <w:marLeft w:val="0"/>
          <w:marRight w:val="0"/>
          <w:marTop w:val="0"/>
          <w:marBottom w:val="0"/>
          <w:divBdr>
            <w:top w:val="none" w:sz="0" w:space="0" w:color="auto"/>
            <w:left w:val="none" w:sz="0" w:space="0" w:color="auto"/>
            <w:bottom w:val="none" w:sz="0" w:space="0" w:color="auto"/>
            <w:right w:val="none" w:sz="0" w:space="0" w:color="auto"/>
          </w:divBdr>
        </w:div>
        <w:div w:id="1451124058">
          <w:marLeft w:val="0"/>
          <w:marRight w:val="0"/>
          <w:marTop w:val="0"/>
          <w:marBottom w:val="0"/>
          <w:divBdr>
            <w:top w:val="none" w:sz="0" w:space="0" w:color="auto"/>
            <w:left w:val="none" w:sz="0" w:space="0" w:color="auto"/>
            <w:bottom w:val="none" w:sz="0" w:space="0" w:color="auto"/>
            <w:right w:val="none" w:sz="0" w:space="0" w:color="auto"/>
          </w:divBdr>
        </w:div>
        <w:div w:id="1638341472">
          <w:marLeft w:val="0"/>
          <w:marRight w:val="0"/>
          <w:marTop w:val="0"/>
          <w:marBottom w:val="0"/>
          <w:divBdr>
            <w:top w:val="none" w:sz="0" w:space="0" w:color="auto"/>
            <w:left w:val="none" w:sz="0" w:space="0" w:color="auto"/>
            <w:bottom w:val="none" w:sz="0" w:space="0" w:color="auto"/>
            <w:right w:val="none" w:sz="0" w:space="0" w:color="auto"/>
          </w:divBdr>
        </w:div>
        <w:div w:id="1009213515">
          <w:marLeft w:val="0"/>
          <w:marRight w:val="0"/>
          <w:marTop w:val="0"/>
          <w:marBottom w:val="0"/>
          <w:divBdr>
            <w:top w:val="none" w:sz="0" w:space="0" w:color="auto"/>
            <w:left w:val="none" w:sz="0" w:space="0" w:color="auto"/>
            <w:bottom w:val="none" w:sz="0" w:space="0" w:color="auto"/>
            <w:right w:val="none" w:sz="0" w:space="0" w:color="auto"/>
          </w:divBdr>
        </w:div>
        <w:div w:id="895361498">
          <w:marLeft w:val="0"/>
          <w:marRight w:val="0"/>
          <w:marTop w:val="0"/>
          <w:marBottom w:val="0"/>
          <w:divBdr>
            <w:top w:val="none" w:sz="0" w:space="0" w:color="auto"/>
            <w:left w:val="none" w:sz="0" w:space="0" w:color="auto"/>
            <w:bottom w:val="none" w:sz="0" w:space="0" w:color="auto"/>
            <w:right w:val="none" w:sz="0" w:space="0" w:color="auto"/>
          </w:divBdr>
        </w:div>
        <w:div w:id="1186332840">
          <w:marLeft w:val="0"/>
          <w:marRight w:val="0"/>
          <w:marTop w:val="0"/>
          <w:marBottom w:val="0"/>
          <w:divBdr>
            <w:top w:val="none" w:sz="0" w:space="0" w:color="auto"/>
            <w:left w:val="none" w:sz="0" w:space="0" w:color="auto"/>
            <w:bottom w:val="none" w:sz="0" w:space="0" w:color="auto"/>
            <w:right w:val="none" w:sz="0" w:space="0" w:color="auto"/>
          </w:divBdr>
        </w:div>
        <w:div w:id="761073948">
          <w:marLeft w:val="0"/>
          <w:marRight w:val="0"/>
          <w:marTop w:val="0"/>
          <w:marBottom w:val="0"/>
          <w:divBdr>
            <w:top w:val="none" w:sz="0" w:space="0" w:color="auto"/>
            <w:left w:val="none" w:sz="0" w:space="0" w:color="auto"/>
            <w:bottom w:val="none" w:sz="0" w:space="0" w:color="auto"/>
            <w:right w:val="none" w:sz="0" w:space="0" w:color="auto"/>
          </w:divBdr>
        </w:div>
        <w:div w:id="2056268753">
          <w:marLeft w:val="0"/>
          <w:marRight w:val="0"/>
          <w:marTop w:val="0"/>
          <w:marBottom w:val="0"/>
          <w:divBdr>
            <w:top w:val="none" w:sz="0" w:space="0" w:color="auto"/>
            <w:left w:val="none" w:sz="0" w:space="0" w:color="auto"/>
            <w:bottom w:val="none" w:sz="0" w:space="0" w:color="auto"/>
            <w:right w:val="none" w:sz="0" w:space="0" w:color="auto"/>
          </w:divBdr>
        </w:div>
        <w:div w:id="348143167">
          <w:marLeft w:val="0"/>
          <w:marRight w:val="0"/>
          <w:marTop w:val="0"/>
          <w:marBottom w:val="0"/>
          <w:divBdr>
            <w:top w:val="none" w:sz="0" w:space="0" w:color="auto"/>
            <w:left w:val="none" w:sz="0" w:space="0" w:color="auto"/>
            <w:bottom w:val="none" w:sz="0" w:space="0" w:color="auto"/>
            <w:right w:val="none" w:sz="0" w:space="0" w:color="auto"/>
          </w:divBdr>
        </w:div>
        <w:div w:id="547110897">
          <w:marLeft w:val="0"/>
          <w:marRight w:val="0"/>
          <w:marTop w:val="0"/>
          <w:marBottom w:val="0"/>
          <w:divBdr>
            <w:top w:val="none" w:sz="0" w:space="0" w:color="auto"/>
            <w:left w:val="none" w:sz="0" w:space="0" w:color="auto"/>
            <w:bottom w:val="none" w:sz="0" w:space="0" w:color="auto"/>
            <w:right w:val="none" w:sz="0" w:space="0" w:color="auto"/>
          </w:divBdr>
        </w:div>
        <w:div w:id="717238603">
          <w:marLeft w:val="0"/>
          <w:marRight w:val="0"/>
          <w:marTop w:val="0"/>
          <w:marBottom w:val="0"/>
          <w:divBdr>
            <w:top w:val="none" w:sz="0" w:space="0" w:color="auto"/>
            <w:left w:val="none" w:sz="0" w:space="0" w:color="auto"/>
            <w:bottom w:val="none" w:sz="0" w:space="0" w:color="auto"/>
            <w:right w:val="none" w:sz="0" w:space="0" w:color="auto"/>
          </w:divBdr>
        </w:div>
        <w:div w:id="336809426">
          <w:marLeft w:val="0"/>
          <w:marRight w:val="0"/>
          <w:marTop w:val="0"/>
          <w:marBottom w:val="0"/>
          <w:divBdr>
            <w:top w:val="none" w:sz="0" w:space="0" w:color="auto"/>
            <w:left w:val="none" w:sz="0" w:space="0" w:color="auto"/>
            <w:bottom w:val="none" w:sz="0" w:space="0" w:color="auto"/>
            <w:right w:val="none" w:sz="0" w:space="0" w:color="auto"/>
          </w:divBdr>
        </w:div>
        <w:div w:id="395201409">
          <w:marLeft w:val="0"/>
          <w:marRight w:val="0"/>
          <w:marTop w:val="0"/>
          <w:marBottom w:val="0"/>
          <w:divBdr>
            <w:top w:val="none" w:sz="0" w:space="0" w:color="auto"/>
            <w:left w:val="none" w:sz="0" w:space="0" w:color="auto"/>
            <w:bottom w:val="none" w:sz="0" w:space="0" w:color="auto"/>
            <w:right w:val="none" w:sz="0" w:space="0" w:color="auto"/>
          </w:divBdr>
        </w:div>
        <w:div w:id="887691044">
          <w:marLeft w:val="0"/>
          <w:marRight w:val="0"/>
          <w:marTop w:val="0"/>
          <w:marBottom w:val="0"/>
          <w:divBdr>
            <w:top w:val="none" w:sz="0" w:space="0" w:color="auto"/>
            <w:left w:val="none" w:sz="0" w:space="0" w:color="auto"/>
            <w:bottom w:val="none" w:sz="0" w:space="0" w:color="auto"/>
            <w:right w:val="none" w:sz="0" w:space="0" w:color="auto"/>
          </w:divBdr>
        </w:div>
        <w:div w:id="1152678157">
          <w:marLeft w:val="0"/>
          <w:marRight w:val="0"/>
          <w:marTop w:val="0"/>
          <w:marBottom w:val="0"/>
          <w:divBdr>
            <w:top w:val="none" w:sz="0" w:space="0" w:color="auto"/>
            <w:left w:val="none" w:sz="0" w:space="0" w:color="auto"/>
            <w:bottom w:val="none" w:sz="0" w:space="0" w:color="auto"/>
            <w:right w:val="none" w:sz="0" w:space="0" w:color="auto"/>
          </w:divBdr>
        </w:div>
        <w:div w:id="281420632">
          <w:marLeft w:val="0"/>
          <w:marRight w:val="0"/>
          <w:marTop w:val="0"/>
          <w:marBottom w:val="0"/>
          <w:divBdr>
            <w:top w:val="none" w:sz="0" w:space="0" w:color="auto"/>
            <w:left w:val="none" w:sz="0" w:space="0" w:color="auto"/>
            <w:bottom w:val="none" w:sz="0" w:space="0" w:color="auto"/>
            <w:right w:val="none" w:sz="0" w:space="0" w:color="auto"/>
          </w:divBdr>
        </w:div>
        <w:div w:id="2078163722">
          <w:marLeft w:val="0"/>
          <w:marRight w:val="0"/>
          <w:marTop w:val="0"/>
          <w:marBottom w:val="0"/>
          <w:divBdr>
            <w:top w:val="none" w:sz="0" w:space="0" w:color="auto"/>
            <w:left w:val="none" w:sz="0" w:space="0" w:color="auto"/>
            <w:bottom w:val="none" w:sz="0" w:space="0" w:color="auto"/>
            <w:right w:val="none" w:sz="0" w:space="0" w:color="auto"/>
          </w:divBdr>
        </w:div>
        <w:div w:id="1634142719">
          <w:marLeft w:val="0"/>
          <w:marRight w:val="0"/>
          <w:marTop w:val="0"/>
          <w:marBottom w:val="0"/>
          <w:divBdr>
            <w:top w:val="none" w:sz="0" w:space="0" w:color="auto"/>
            <w:left w:val="none" w:sz="0" w:space="0" w:color="auto"/>
            <w:bottom w:val="none" w:sz="0" w:space="0" w:color="auto"/>
            <w:right w:val="none" w:sz="0" w:space="0" w:color="auto"/>
          </w:divBdr>
        </w:div>
        <w:div w:id="424503251">
          <w:marLeft w:val="0"/>
          <w:marRight w:val="0"/>
          <w:marTop w:val="0"/>
          <w:marBottom w:val="0"/>
          <w:divBdr>
            <w:top w:val="none" w:sz="0" w:space="0" w:color="auto"/>
            <w:left w:val="none" w:sz="0" w:space="0" w:color="auto"/>
            <w:bottom w:val="none" w:sz="0" w:space="0" w:color="auto"/>
            <w:right w:val="none" w:sz="0" w:space="0" w:color="auto"/>
          </w:divBdr>
        </w:div>
        <w:div w:id="687413733">
          <w:marLeft w:val="0"/>
          <w:marRight w:val="0"/>
          <w:marTop w:val="0"/>
          <w:marBottom w:val="0"/>
          <w:divBdr>
            <w:top w:val="none" w:sz="0" w:space="0" w:color="auto"/>
            <w:left w:val="none" w:sz="0" w:space="0" w:color="auto"/>
            <w:bottom w:val="none" w:sz="0" w:space="0" w:color="auto"/>
            <w:right w:val="none" w:sz="0" w:space="0" w:color="auto"/>
          </w:divBdr>
        </w:div>
        <w:div w:id="1764759161">
          <w:marLeft w:val="0"/>
          <w:marRight w:val="0"/>
          <w:marTop w:val="0"/>
          <w:marBottom w:val="0"/>
          <w:divBdr>
            <w:top w:val="none" w:sz="0" w:space="0" w:color="auto"/>
            <w:left w:val="none" w:sz="0" w:space="0" w:color="auto"/>
            <w:bottom w:val="none" w:sz="0" w:space="0" w:color="auto"/>
            <w:right w:val="none" w:sz="0" w:space="0" w:color="auto"/>
          </w:divBdr>
        </w:div>
        <w:div w:id="589772586">
          <w:marLeft w:val="0"/>
          <w:marRight w:val="0"/>
          <w:marTop w:val="0"/>
          <w:marBottom w:val="0"/>
          <w:divBdr>
            <w:top w:val="none" w:sz="0" w:space="0" w:color="auto"/>
            <w:left w:val="none" w:sz="0" w:space="0" w:color="auto"/>
            <w:bottom w:val="none" w:sz="0" w:space="0" w:color="auto"/>
            <w:right w:val="none" w:sz="0" w:space="0" w:color="auto"/>
          </w:divBdr>
        </w:div>
        <w:div w:id="1750810262">
          <w:marLeft w:val="0"/>
          <w:marRight w:val="0"/>
          <w:marTop w:val="0"/>
          <w:marBottom w:val="0"/>
          <w:divBdr>
            <w:top w:val="none" w:sz="0" w:space="0" w:color="auto"/>
            <w:left w:val="none" w:sz="0" w:space="0" w:color="auto"/>
            <w:bottom w:val="none" w:sz="0" w:space="0" w:color="auto"/>
            <w:right w:val="none" w:sz="0" w:space="0" w:color="auto"/>
          </w:divBdr>
        </w:div>
        <w:div w:id="221644347">
          <w:marLeft w:val="0"/>
          <w:marRight w:val="0"/>
          <w:marTop w:val="0"/>
          <w:marBottom w:val="0"/>
          <w:divBdr>
            <w:top w:val="none" w:sz="0" w:space="0" w:color="auto"/>
            <w:left w:val="none" w:sz="0" w:space="0" w:color="auto"/>
            <w:bottom w:val="none" w:sz="0" w:space="0" w:color="auto"/>
            <w:right w:val="none" w:sz="0" w:space="0" w:color="auto"/>
          </w:divBdr>
        </w:div>
        <w:div w:id="2109806531">
          <w:marLeft w:val="0"/>
          <w:marRight w:val="0"/>
          <w:marTop w:val="0"/>
          <w:marBottom w:val="0"/>
          <w:divBdr>
            <w:top w:val="none" w:sz="0" w:space="0" w:color="auto"/>
            <w:left w:val="none" w:sz="0" w:space="0" w:color="auto"/>
            <w:bottom w:val="none" w:sz="0" w:space="0" w:color="auto"/>
            <w:right w:val="none" w:sz="0" w:space="0" w:color="auto"/>
          </w:divBdr>
        </w:div>
        <w:div w:id="404226751">
          <w:marLeft w:val="0"/>
          <w:marRight w:val="0"/>
          <w:marTop w:val="0"/>
          <w:marBottom w:val="0"/>
          <w:divBdr>
            <w:top w:val="none" w:sz="0" w:space="0" w:color="auto"/>
            <w:left w:val="none" w:sz="0" w:space="0" w:color="auto"/>
            <w:bottom w:val="none" w:sz="0" w:space="0" w:color="auto"/>
            <w:right w:val="none" w:sz="0" w:space="0" w:color="auto"/>
          </w:divBdr>
        </w:div>
        <w:div w:id="1945574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reativecommons.org/licenses/by-nc/4.0/" TargetMode="External"/><Relationship Id="rId6" Type="http://schemas.openxmlformats.org/officeDocument/2006/relationships/hyperlink" Target="mailto:tahanv@health.missouri.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6717</Words>
  <Characters>38288</Characters>
  <Application>Microsoft Macintosh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dc:creator>
  <cp:keywords/>
  <dc:description/>
  <cp:lastModifiedBy>Na Ma</cp:lastModifiedBy>
  <cp:revision>2</cp:revision>
  <dcterms:created xsi:type="dcterms:W3CDTF">2017-06-19T22:58:00Z</dcterms:created>
  <dcterms:modified xsi:type="dcterms:W3CDTF">2017-06-19T22:58:00Z</dcterms:modified>
</cp:coreProperties>
</file>