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B4D" w:rsidRDefault="00E8386C">
      <w:pPr>
        <w:pStyle w:val="10"/>
        <w:snapToGrid w:val="0"/>
        <w:spacing w:line="360" w:lineRule="auto"/>
        <w:jc w:val="both"/>
        <w:rPr>
          <w:rFonts w:ascii="Book Antiqua" w:eastAsiaTheme="minorEastAsia" w:hAnsi="Book Antiqua" w:cstheme="minorBidi"/>
          <w:b/>
          <w:bCs/>
          <w:kern w:val="2"/>
          <w:sz w:val="24"/>
          <w:szCs w:val="24"/>
          <w:lang w:val="en-US" w:eastAsia="zh-CN"/>
        </w:rPr>
      </w:pPr>
      <w:bookmarkStart w:id="0" w:name="OLE_LINK923"/>
      <w:bookmarkStart w:id="1" w:name="OLE_LINK987"/>
      <w:bookmarkStart w:id="2" w:name="OLE_LINK708"/>
      <w:bookmarkStart w:id="3" w:name="OLE_LINK707"/>
      <w:bookmarkStart w:id="4" w:name="OLE_LINK887"/>
      <w:bookmarkStart w:id="5" w:name="OLE_LINK840"/>
      <w:bookmarkStart w:id="6" w:name="OLE_LINK970"/>
      <w:bookmarkStart w:id="7" w:name="OLE_LINK1024"/>
      <w:bookmarkStart w:id="8" w:name="OLE_LINK737"/>
      <w:bookmarkStart w:id="9" w:name="OLE_LINK709"/>
      <w:bookmarkStart w:id="10" w:name="OLE_LINK866"/>
      <w:r>
        <w:rPr>
          <w:rFonts w:ascii="Book Antiqua" w:eastAsiaTheme="minorEastAsia" w:hAnsi="Book Antiqua" w:cstheme="minorBidi"/>
          <w:b/>
          <w:bCs/>
          <w:kern w:val="2"/>
          <w:sz w:val="24"/>
          <w:szCs w:val="24"/>
          <w:lang w:val="en-US" w:eastAsia="zh-CN"/>
        </w:rPr>
        <w:t>Name of</w:t>
      </w:r>
      <w:r w:rsidRPr="00A64E90">
        <w:rPr>
          <w:rFonts w:ascii="Book Antiqua" w:eastAsiaTheme="minorEastAsia" w:hAnsi="Book Antiqua" w:cstheme="minorBidi"/>
          <w:b/>
          <w:bCs/>
          <w:caps/>
          <w:kern w:val="2"/>
          <w:sz w:val="24"/>
          <w:szCs w:val="24"/>
          <w:lang w:val="en-US" w:eastAsia="zh-CN"/>
        </w:rPr>
        <w:t xml:space="preserve"> j</w:t>
      </w:r>
      <w:r>
        <w:rPr>
          <w:rFonts w:ascii="Book Antiqua" w:eastAsiaTheme="minorEastAsia" w:hAnsi="Book Antiqua" w:cstheme="minorBidi"/>
          <w:b/>
          <w:bCs/>
          <w:kern w:val="2"/>
          <w:sz w:val="24"/>
          <w:szCs w:val="24"/>
          <w:lang w:val="en-US" w:eastAsia="zh-CN"/>
        </w:rPr>
        <w:t xml:space="preserve">ournal: </w:t>
      </w:r>
      <w:bookmarkStart w:id="11" w:name="OLE_LINK718"/>
      <w:bookmarkStart w:id="12" w:name="OLE_LINK719"/>
      <w:r>
        <w:rPr>
          <w:rFonts w:ascii="Book Antiqua" w:eastAsiaTheme="minorEastAsia" w:hAnsi="Book Antiqua" w:cstheme="minorBidi"/>
          <w:b/>
          <w:bCs/>
          <w:kern w:val="2"/>
          <w:sz w:val="24"/>
          <w:szCs w:val="24"/>
          <w:lang w:val="en-US" w:eastAsia="zh-CN"/>
        </w:rPr>
        <w:t>World Journal of Gastroenterology</w:t>
      </w:r>
      <w:bookmarkEnd w:id="11"/>
      <w:bookmarkEnd w:id="12"/>
    </w:p>
    <w:p w:rsidR="00485B4D" w:rsidRDefault="00E8386C">
      <w:pPr>
        <w:pStyle w:val="10"/>
        <w:snapToGrid w:val="0"/>
        <w:spacing w:line="360" w:lineRule="auto"/>
        <w:jc w:val="both"/>
        <w:rPr>
          <w:rFonts w:ascii="Book Antiqua" w:eastAsiaTheme="minorEastAsia" w:hAnsi="Book Antiqua" w:cstheme="minorBidi"/>
          <w:b/>
          <w:bCs/>
          <w:kern w:val="2"/>
          <w:sz w:val="24"/>
          <w:szCs w:val="24"/>
          <w:lang w:val="en-US" w:eastAsia="zh-CN"/>
        </w:rPr>
      </w:pPr>
      <w:bookmarkStart w:id="13" w:name="OLE_LINK486"/>
      <w:bookmarkStart w:id="14" w:name="OLE_LINK661"/>
      <w:bookmarkStart w:id="15" w:name="OLE_LINK768"/>
      <w:bookmarkStart w:id="16" w:name="OLE_LINK485"/>
      <w:bookmarkStart w:id="17" w:name="OLE_LINK515"/>
      <w:bookmarkStart w:id="18" w:name="OLE_LINK514"/>
      <w:r>
        <w:rPr>
          <w:rFonts w:ascii="Book Antiqua" w:eastAsiaTheme="minorEastAsia" w:hAnsi="Book Antiqua" w:cstheme="minorBidi"/>
          <w:b/>
          <w:bCs/>
          <w:kern w:val="2"/>
          <w:sz w:val="24"/>
          <w:szCs w:val="24"/>
          <w:lang w:val="en-US" w:eastAsia="zh-CN"/>
        </w:rPr>
        <w:t>Manuscript NO:</w:t>
      </w:r>
      <w:bookmarkEnd w:id="13"/>
      <w:bookmarkEnd w:id="14"/>
      <w:bookmarkEnd w:id="15"/>
      <w:bookmarkEnd w:id="16"/>
      <w:r>
        <w:rPr>
          <w:rFonts w:ascii="Book Antiqua" w:eastAsiaTheme="minorEastAsia" w:hAnsi="Book Antiqua" w:cstheme="minorBidi"/>
          <w:b/>
          <w:bCs/>
          <w:kern w:val="2"/>
          <w:sz w:val="24"/>
          <w:szCs w:val="24"/>
          <w:lang w:val="en-US" w:eastAsia="zh-CN"/>
        </w:rPr>
        <w:t xml:space="preserve"> 34008</w:t>
      </w:r>
    </w:p>
    <w:bookmarkEnd w:id="17"/>
    <w:bookmarkEnd w:id="18"/>
    <w:p w:rsidR="00A64E90" w:rsidRDefault="00E8386C">
      <w:pPr>
        <w:snapToGrid w:val="0"/>
        <w:spacing w:after="0" w:line="360" w:lineRule="auto"/>
        <w:rPr>
          <w:rFonts w:ascii="Book Antiqua" w:hAnsi="Book Antiqua"/>
          <w:b/>
          <w:bCs/>
          <w:sz w:val="24"/>
        </w:rPr>
      </w:pPr>
      <w:r>
        <w:rPr>
          <w:rFonts w:ascii="Book Antiqua" w:hAnsi="Book Antiqua"/>
          <w:b/>
          <w:bCs/>
          <w:sz w:val="24"/>
          <w:lang w:val="it-IT"/>
        </w:rPr>
        <w:t xml:space="preserve">Manuscript </w:t>
      </w:r>
      <w:r w:rsidRPr="00A64E90">
        <w:rPr>
          <w:rFonts w:ascii="Book Antiqua" w:hAnsi="Book Antiqua" w:hint="eastAsia"/>
          <w:b/>
          <w:bCs/>
          <w:caps/>
          <w:sz w:val="24"/>
        </w:rPr>
        <w:t>t</w:t>
      </w:r>
      <w:r>
        <w:rPr>
          <w:rFonts w:ascii="Book Antiqua" w:hAnsi="Book Antiqua"/>
          <w:b/>
          <w:bCs/>
          <w:sz w:val="24"/>
          <w:lang w:val="it-IT"/>
        </w:rPr>
        <w:t>ype</w:t>
      </w:r>
      <w:r>
        <w:rPr>
          <w:rFonts w:ascii="Book Antiqua" w:hAnsi="Book Antiqua" w:hint="eastAsia"/>
          <w:b/>
          <w:bCs/>
          <w:sz w:val="24"/>
          <w:lang w:val="it-IT"/>
        </w:rPr>
        <w:t>:</w:t>
      </w:r>
      <w:bookmarkEnd w:id="0"/>
      <w:bookmarkEnd w:id="1"/>
      <w:bookmarkEnd w:id="2"/>
      <w:bookmarkEnd w:id="3"/>
      <w:bookmarkEnd w:id="4"/>
      <w:bookmarkEnd w:id="5"/>
      <w:bookmarkEnd w:id="6"/>
      <w:bookmarkEnd w:id="7"/>
      <w:bookmarkEnd w:id="8"/>
      <w:bookmarkEnd w:id="9"/>
      <w:bookmarkEnd w:id="10"/>
      <w:r>
        <w:rPr>
          <w:rFonts w:ascii="Book Antiqua" w:hAnsi="Book Antiqua" w:hint="eastAsia"/>
          <w:b/>
          <w:bCs/>
          <w:sz w:val="24"/>
        </w:rPr>
        <w:t xml:space="preserve"> </w:t>
      </w:r>
      <w:r w:rsidR="00A64E90" w:rsidRPr="00A64E90">
        <w:rPr>
          <w:rFonts w:ascii="Book Antiqua" w:hAnsi="Book Antiqua"/>
          <w:b/>
          <w:bCs/>
          <w:sz w:val="24"/>
        </w:rPr>
        <w:t>ORIGINAL ARTICLE</w:t>
      </w:r>
    </w:p>
    <w:p w:rsidR="00A64E90" w:rsidRDefault="00A64E90">
      <w:pPr>
        <w:snapToGrid w:val="0"/>
        <w:spacing w:after="0" w:line="360" w:lineRule="auto"/>
        <w:rPr>
          <w:rFonts w:ascii="Book Antiqua" w:hAnsi="Book Antiqua"/>
          <w:b/>
          <w:bCs/>
          <w:sz w:val="24"/>
        </w:rPr>
      </w:pPr>
    </w:p>
    <w:p w:rsidR="00485B4D" w:rsidRPr="00A64E90" w:rsidRDefault="00E8386C">
      <w:pPr>
        <w:snapToGrid w:val="0"/>
        <w:spacing w:after="0" w:line="360" w:lineRule="auto"/>
        <w:rPr>
          <w:rFonts w:ascii="Book Antiqua" w:hAnsi="Book Antiqua"/>
          <w:b/>
          <w:bCs/>
          <w:i/>
          <w:sz w:val="24"/>
        </w:rPr>
      </w:pPr>
      <w:r w:rsidRPr="00A64E90">
        <w:rPr>
          <w:rFonts w:ascii="Book Antiqua" w:hAnsi="Book Antiqua"/>
          <w:b/>
          <w:bCs/>
          <w:i/>
          <w:sz w:val="24"/>
        </w:rPr>
        <w:t xml:space="preserve">Retrospective Study </w:t>
      </w:r>
    </w:p>
    <w:p w:rsidR="00485B4D" w:rsidRDefault="00E8386C">
      <w:pPr>
        <w:snapToGrid w:val="0"/>
        <w:spacing w:after="0" w:line="360" w:lineRule="auto"/>
        <w:rPr>
          <w:rFonts w:ascii="Book Antiqua" w:hAnsi="Book Antiqua"/>
          <w:b/>
          <w:bCs/>
          <w:sz w:val="24"/>
        </w:rPr>
      </w:pPr>
      <w:r w:rsidRPr="00A64E90">
        <w:rPr>
          <w:rFonts w:ascii="Book Antiqua" w:hAnsi="Book Antiqua"/>
          <w:b/>
          <w:bCs/>
          <w:caps/>
          <w:sz w:val="24"/>
        </w:rPr>
        <w:t>o</w:t>
      </w:r>
      <w:r>
        <w:rPr>
          <w:rFonts w:ascii="Book Antiqua" w:hAnsi="Book Antiqua"/>
          <w:b/>
          <w:bCs/>
          <w:sz w:val="24"/>
        </w:rPr>
        <w:t>utcomes of preoperative endoscopic nasobiliary drainage and endoscopic</w:t>
      </w:r>
      <w:r>
        <w:rPr>
          <w:rFonts w:ascii="Book Antiqua" w:hAnsi="Book Antiqua" w:hint="eastAsia"/>
          <w:b/>
          <w:bCs/>
          <w:sz w:val="24"/>
        </w:rPr>
        <w:t xml:space="preserve"> </w:t>
      </w:r>
      <w:r>
        <w:rPr>
          <w:rFonts w:ascii="Book Antiqua" w:hAnsi="Book Antiqua"/>
          <w:b/>
          <w:bCs/>
          <w:sz w:val="24"/>
        </w:rPr>
        <w:t xml:space="preserve">retrograde biliary drainage for malignant distal biliary obstruction </w:t>
      </w:r>
      <w:r>
        <w:rPr>
          <w:rFonts w:ascii="Book Antiqua" w:hAnsi="Book Antiqua" w:hint="eastAsia"/>
          <w:b/>
          <w:bCs/>
          <w:sz w:val="24"/>
        </w:rPr>
        <w:t xml:space="preserve">prior to </w:t>
      </w:r>
      <w:r>
        <w:rPr>
          <w:rFonts w:ascii="Book Antiqua" w:hAnsi="Book Antiqua"/>
          <w:b/>
          <w:bCs/>
          <w:sz w:val="24"/>
        </w:rPr>
        <w:t xml:space="preserve">pancreaticoduodenectomy </w:t>
      </w:r>
    </w:p>
    <w:p w:rsidR="00485B4D" w:rsidRDefault="00485B4D">
      <w:pPr>
        <w:snapToGrid w:val="0"/>
        <w:spacing w:after="0" w:line="360" w:lineRule="auto"/>
        <w:rPr>
          <w:rFonts w:ascii="Book Antiqua" w:hAnsi="Book Antiqua"/>
          <w:b/>
          <w:bCs/>
          <w:sz w:val="24"/>
        </w:rPr>
      </w:pPr>
    </w:p>
    <w:p w:rsidR="00485B4D" w:rsidRDefault="00A64E90">
      <w:pPr>
        <w:pStyle w:val="10"/>
        <w:snapToGrid w:val="0"/>
        <w:spacing w:line="360" w:lineRule="auto"/>
        <w:jc w:val="both"/>
        <w:rPr>
          <w:rFonts w:ascii="Book Antiqua" w:hAnsi="Book Antiqua" w:cs="Times New Roman"/>
          <w:b/>
          <w:color w:val="FF0000"/>
          <w:sz w:val="24"/>
          <w:highlight w:val="white"/>
          <w:lang w:val="en-US" w:eastAsia="zh-CN"/>
        </w:rPr>
      </w:pPr>
      <w:bookmarkStart w:id="19" w:name="OLE_LINK941"/>
      <w:bookmarkStart w:id="20" w:name="OLE_LINK41"/>
      <w:bookmarkStart w:id="21" w:name="OLE_LINK42"/>
      <w:bookmarkStart w:id="22" w:name="OLE_LINK401"/>
      <w:bookmarkStart w:id="23" w:name="OLE_LINK638"/>
      <w:bookmarkStart w:id="24" w:name="OLE_LINK972"/>
      <w:bookmarkStart w:id="25" w:name="OLE_LINK732"/>
      <w:bookmarkStart w:id="26" w:name="OLE_LINK850"/>
      <w:bookmarkStart w:id="27" w:name="OLE_LINK342"/>
      <w:bookmarkStart w:id="28" w:name="OLE_LINK221"/>
      <w:bookmarkStart w:id="29" w:name="OLE_LINK122"/>
      <w:bookmarkStart w:id="30" w:name="OLE_LINK1090"/>
      <w:bookmarkStart w:id="31" w:name="OLE_LINK576"/>
      <w:bookmarkStart w:id="32" w:name="OLE_LINK605"/>
      <w:bookmarkStart w:id="33" w:name="OLE_LINK868"/>
      <w:bookmarkStart w:id="34" w:name="OLE_LINK931"/>
      <w:bookmarkStart w:id="35" w:name="OLE_LINK1002"/>
      <w:bookmarkStart w:id="36" w:name="OLE_LINK901"/>
      <w:bookmarkStart w:id="37" w:name="OLE_LINK1025"/>
      <w:bookmarkStart w:id="38" w:name="OLE_LINK123"/>
      <w:bookmarkStart w:id="39" w:name="OLE_LINK230"/>
      <w:r w:rsidRPr="00A64E90">
        <w:rPr>
          <w:rFonts w:ascii="Book Antiqua" w:hAnsi="Book Antiqua"/>
          <w:bCs/>
          <w:sz w:val="24"/>
        </w:rPr>
        <w:t>Zhang</w:t>
      </w:r>
      <w:r>
        <w:rPr>
          <w:rFonts w:ascii="Book Antiqua" w:eastAsiaTheme="minorEastAsia" w:hAnsi="Book Antiqua" w:cstheme="minorBidi" w:hint="eastAsia"/>
          <w:kern w:val="2"/>
          <w:sz w:val="24"/>
          <w:szCs w:val="24"/>
          <w:lang w:val="en-US" w:eastAsia="zh-CN"/>
        </w:rPr>
        <w:t xml:space="preserve"> GQ </w:t>
      </w:r>
      <w:r w:rsidRPr="00A64E90">
        <w:rPr>
          <w:rFonts w:ascii="Book Antiqua" w:eastAsiaTheme="minorEastAsia" w:hAnsi="Book Antiqua" w:cstheme="minorBidi" w:hint="eastAsia"/>
          <w:i/>
          <w:kern w:val="2"/>
          <w:sz w:val="24"/>
          <w:szCs w:val="24"/>
          <w:lang w:val="en-US" w:eastAsia="zh-CN"/>
        </w:rPr>
        <w:t>et al</w:t>
      </w:r>
      <w:r>
        <w:rPr>
          <w:rFonts w:ascii="Book Antiqua" w:eastAsiaTheme="minorEastAsia" w:hAnsi="Book Antiqua" w:cstheme="minorBidi" w:hint="eastAsia"/>
          <w:kern w:val="2"/>
          <w:sz w:val="24"/>
          <w:szCs w:val="24"/>
          <w:lang w:val="en-US" w:eastAsia="zh-CN"/>
        </w:rPr>
        <w:t xml:space="preserve">. </w:t>
      </w:r>
      <w:r w:rsidR="00E8386C">
        <w:rPr>
          <w:rFonts w:ascii="Book Antiqua" w:eastAsiaTheme="minorEastAsia" w:hAnsi="Book Antiqua" w:cstheme="minorBidi" w:hint="eastAsia"/>
          <w:kern w:val="2"/>
          <w:sz w:val="24"/>
          <w:szCs w:val="24"/>
          <w:lang w:val="en-US" w:eastAsia="zh-CN"/>
        </w:rPr>
        <w:t xml:space="preserve">Outcomes of PEBD prior to </w:t>
      </w:r>
      <w:bookmarkEnd w:id="19"/>
      <w:bookmarkEnd w:id="20"/>
      <w:bookmarkEnd w:id="21"/>
      <w:r w:rsidR="00E8386C">
        <w:rPr>
          <w:rFonts w:ascii="Book Antiqua" w:eastAsiaTheme="minorEastAsia" w:hAnsi="Book Antiqua" w:cstheme="minorBidi" w:hint="eastAsia"/>
          <w:kern w:val="2"/>
          <w:sz w:val="24"/>
          <w:szCs w:val="24"/>
          <w:lang w:val="en-US" w:eastAsia="zh-CN"/>
        </w:rPr>
        <w:t>PD</w:t>
      </w:r>
    </w:p>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rsidR="00485B4D" w:rsidRDefault="00485B4D">
      <w:pPr>
        <w:snapToGrid w:val="0"/>
        <w:spacing w:after="0" w:line="360" w:lineRule="auto"/>
        <w:rPr>
          <w:rFonts w:ascii="Book Antiqua" w:hAnsi="Book Antiqua"/>
          <w:b/>
          <w:bCs/>
          <w:sz w:val="24"/>
        </w:rPr>
      </w:pPr>
    </w:p>
    <w:p w:rsidR="00485B4D" w:rsidRPr="00A64E90" w:rsidRDefault="00A64E90">
      <w:pPr>
        <w:snapToGrid w:val="0"/>
        <w:spacing w:after="0" w:line="360" w:lineRule="auto"/>
        <w:rPr>
          <w:rFonts w:ascii="Book Antiqua" w:hAnsi="Book Antiqua"/>
          <w:bCs/>
          <w:sz w:val="24"/>
        </w:rPr>
      </w:pPr>
      <w:r w:rsidRPr="00A64E90">
        <w:rPr>
          <w:rFonts w:ascii="Book Antiqua" w:hAnsi="Book Antiqua"/>
          <w:bCs/>
          <w:sz w:val="24"/>
        </w:rPr>
        <w:t>Guo-Qiang Zhang, Yong Li</w:t>
      </w:r>
      <w:r w:rsidR="00E8386C" w:rsidRPr="00A64E90">
        <w:rPr>
          <w:rFonts w:ascii="Book Antiqua" w:hAnsi="Book Antiqua"/>
          <w:bCs/>
          <w:sz w:val="24"/>
        </w:rPr>
        <w:t>, Yu-Ping Ren, Nan-Tao Fu, Hai-Bing Chen, Jun-</w:t>
      </w:r>
      <w:r w:rsidR="00E8386C" w:rsidRPr="00A64E90">
        <w:rPr>
          <w:rFonts w:ascii="Book Antiqua" w:hAnsi="Book Antiqua"/>
          <w:bCs/>
          <w:caps/>
          <w:sz w:val="24"/>
        </w:rPr>
        <w:t>w</w:t>
      </w:r>
      <w:r w:rsidR="00E8386C" w:rsidRPr="00A64E90">
        <w:rPr>
          <w:rFonts w:ascii="Book Antiqua" w:hAnsi="Book Antiqua"/>
          <w:bCs/>
          <w:sz w:val="24"/>
        </w:rPr>
        <w:t>u Yang,</w:t>
      </w:r>
      <w:r w:rsidRPr="00A64E90">
        <w:rPr>
          <w:rFonts w:ascii="Book Antiqua" w:hAnsi="Book Antiqua" w:hint="eastAsia"/>
          <w:bCs/>
          <w:sz w:val="24"/>
        </w:rPr>
        <w:t xml:space="preserve"> </w:t>
      </w:r>
      <w:r w:rsidR="00E8386C" w:rsidRPr="00A64E90">
        <w:rPr>
          <w:rFonts w:ascii="Book Antiqua" w:hAnsi="Book Antiqua"/>
          <w:bCs/>
          <w:sz w:val="24"/>
        </w:rPr>
        <w:t xml:space="preserve">Wei-Dong Xiao </w:t>
      </w:r>
    </w:p>
    <w:p w:rsidR="00485B4D" w:rsidRDefault="00485B4D">
      <w:pPr>
        <w:snapToGrid w:val="0"/>
        <w:spacing w:after="0" w:line="360" w:lineRule="auto"/>
        <w:rPr>
          <w:rFonts w:ascii="Book Antiqua" w:hAnsi="Book Antiqua"/>
          <w:b/>
          <w:bCs/>
          <w:sz w:val="24"/>
        </w:rPr>
      </w:pPr>
    </w:p>
    <w:p w:rsidR="00C44C71" w:rsidRDefault="00E8386C">
      <w:pPr>
        <w:snapToGrid w:val="0"/>
        <w:spacing w:after="0" w:line="360" w:lineRule="auto"/>
        <w:rPr>
          <w:rFonts w:ascii="Book Antiqua" w:hAnsi="Book Antiqua"/>
          <w:sz w:val="24"/>
        </w:rPr>
      </w:pPr>
      <w:r>
        <w:rPr>
          <w:rFonts w:ascii="Book Antiqua" w:hAnsi="Book Antiqua"/>
          <w:b/>
          <w:bCs/>
          <w:sz w:val="24"/>
        </w:rPr>
        <w:t>Guo-Qiang Zhang, Yong Li, Yu-Ping Ren,</w:t>
      </w:r>
      <w:r>
        <w:rPr>
          <w:rFonts w:ascii="Book Antiqua" w:hAnsi="Book Antiqua"/>
          <w:sz w:val="24"/>
        </w:rPr>
        <w:t xml:space="preserve"> </w:t>
      </w:r>
      <w:r>
        <w:rPr>
          <w:rFonts w:ascii="Book Antiqua" w:hAnsi="Book Antiqua"/>
          <w:b/>
          <w:bCs/>
          <w:sz w:val="24"/>
        </w:rPr>
        <w:t>Nan-Tao Fu, Hai-Bing Chen, Jun-</w:t>
      </w:r>
      <w:r w:rsidRPr="00A64E90">
        <w:rPr>
          <w:rFonts w:ascii="Book Antiqua" w:hAnsi="Book Antiqua"/>
          <w:b/>
          <w:bCs/>
          <w:caps/>
          <w:sz w:val="24"/>
        </w:rPr>
        <w:t>w</w:t>
      </w:r>
      <w:r>
        <w:rPr>
          <w:rFonts w:ascii="Book Antiqua" w:hAnsi="Book Antiqua"/>
          <w:b/>
          <w:bCs/>
          <w:sz w:val="24"/>
        </w:rPr>
        <w:t xml:space="preserve">u Yang, Wei-Dong Xiao, </w:t>
      </w:r>
      <w:r>
        <w:rPr>
          <w:rFonts w:ascii="Book Antiqua" w:hAnsi="Book Antiqua"/>
          <w:sz w:val="24"/>
        </w:rPr>
        <w:t>Department of General Surgery, The First Affiliated Hospital of Nanchang University, Nanchang 330006, Jiangxi Province, China</w:t>
      </w:r>
    </w:p>
    <w:p w:rsidR="00C44C71" w:rsidRDefault="00C44C71">
      <w:pPr>
        <w:snapToGrid w:val="0"/>
        <w:spacing w:after="0" w:line="360" w:lineRule="auto"/>
        <w:rPr>
          <w:rFonts w:ascii="Book Antiqua" w:hAnsi="Book Antiqua"/>
          <w:sz w:val="24"/>
        </w:rPr>
      </w:pPr>
    </w:p>
    <w:p w:rsidR="00485B4D" w:rsidRDefault="00E8386C">
      <w:pPr>
        <w:snapToGrid w:val="0"/>
        <w:spacing w:after="0" w:line="360" w:lineRule="auto"/>
        <w:rPr>
          <w:rFonts w:ascii="Book Antiqua" w:eastAsia="SimSun" w:hAnsi="Book Antiqua" w:cs="SimSun"/>
          <w:sz w:val="24"/>
        </w:rPr>
      </w:pPr>
      <w:r>
        <w:rPr>
          <w:rFonts w:ascii="Book Antiqua" w:hAnsi="Book Antiqua"/>
          <w:b/>
          <w:bCs/>
          <w:sz w:val="24"/>
        </w:rPr>
        <w:t>Author contributions:</w:t>
      </w:r>
      <w:r>
        <w:rPr>
          <w:rFonts w:ascii="Book Antiqua" w:hAnsi="Book Antiqua"/>
          <w:sz w:val="24"/>
        </w:rPr>
        <w:t xml:space="preserve"> Zhang GQ and Li Y designed the research; Zhang GQ analyzed the data and drafted the article; Li Y </w:t>
      </w:r>
      <w:r>
        <w:rPr>
          <w:rFonts w:ascii="Book Antiqua" w:hAnsi="Book Antiqua" w:hint="eastAsia"/>
          <w:sz w:val="24"/>
        </w:rPr>
        <w:t>interpreted the data and revised the article,</w:t>
      </w:r>
      <w:r w:rsidR="00A64E90">
        <w:rPr>
          <w:rFonts w:ascii="Book Antiqua" w:hAnsi="Book Antiqua" w:hint="eastAsia"/>
          <w:sz w:val="24"/>
        </w:rPr>
        <w:t xml:space="preserve"> </w:t>
      </w:r>
      <w:r>
        <w:rPr>
          <w:rFonts w:ascii="Book Antiqua" w:hAnsi="Book Antiqua" w:hint="eastAsia"/>
          <w:sz w:val="24"/>
        </w:rPr>
        <w:t>and finally approved the version of the</w:t>
      </w:r>
      <w:r w:rsidR="00A64E90">
        <w:rPr>
          <w:rFonts w:ascii="Book Antiqua" w:hAnsi="Book Antiqua" w:hint="eastAsia"/>
          <w:sz w:val="24"/>
        </w:rPr>
        <w:t xml:space="preserve"> </w:t>
      </w:r>
      <w:r>
        <w:rPr>
          <w:rFonts w:ascii="Book Antiqua" w:hAnsi="Book Antiqua" w:hint="eastAsia"/>
          <w:sz w:val="24"/>
        </w:rPr>
        <w:t xml:space="preserve">manuscript; </w:t>
      </w:r>
      <w:r>
        <w:rPr>
          <w:rFonts w:ascii="Book Antiqua" w:hAnsi="Book Antiqua"/>
          <w:sz w:val="24"/>
        </w:rPr>
        <w:t>Ren</w:t>
      </w:r>
      <w:r>
        <w:rPr>
          <w:rFonts w:ascii="Book Antiqua" w:hAnsi="Book Antiqua" w:hint="eastAsia"/>
          <w:sz w:val="24"/>
        </w:rPr>
        <w:t xml:space="preserve"> </w:t>
      </w:r>
      <w:r>
        <w:rPr>
          <w:rFonts w:ascii="Book Antiqua" w:hAnsi="Book Antiqua"/>
          <w:sz w:val="24"/>
        </w:rPr>
        <w:t>YP, Fu</w:t>
      </w:r>
      <w:r>
        <w:rPr>
          <w:rFonts w:ascii="Book Antiqua" w:hAnsi="Book Antiqua" w:hint="eastAsia"/>
          <w:sz w:val="24"/>
        </w:rPr>
        <w:t xml:space="preserve"> </w:t>
      </w:r>
      <w:r>
        <w:rPr>
          <w:rFonts w:ascii="Book Antiqua" w:hAnsi="Book Antiqua"/>
          <w:sz w:val="24"/>
        </w:rPr>
        <w:t>NT, Chen</w:t>
      </w:r>
      <w:r>
        <w:rPr>
          <w:rFonts w:ascii="Book Antiqua" w:hAnsi="Book Antiqua" w:hint="eastAsia"/>
          <w:sz w:val="24"/>
        </w:rPr>
        <w:t xml:space="preserve"> </w:t>
      </w:r>
      <w:r>
        <w:rPr>
          <w:rFonts w:ascii="Book Antiqua" w:hAnsi="Book Antiqua"/>
          <w:sz w:val="24"/>
        </w:rPr>
        <w:t>HB</w:t>
      </w:r>
      <w:r>
        <w:rPr>
          <w:rFonts w:ascii="Book Antiqua" w:hAnsi="Book Antiqua" w:hint="eastAsia"/>
          <w:sz w:val="24"/>
        </w:rPr>
        <w:t xml:space="preserve"> and </w:t>
      </w:r>
      <w:r>
        <w:rPr>
          <w:rFonts w:ascii="Book Antiqua" w:hAnsi="Book Antiqua"/>
          <w:sz w:val="24"/>
        </w:rPr>
        <w:t>Yang</w:t>
      </w:r>
      <w:r>
        <w:rPr>
          <w:rFonts w:ascii="Book Antiqua" w:hAnsi="Book Antiqua" w:hint="eastAsia"/>
          <w:sz w:val="24"/>
        </w:rPr>
        <w:t xml:space="preserve"> </w:t>
      </w:r>
      <w:r>
        <w:rPr>
          <w:rFonts w:ascii="Book Antiqua" w:hAnsi="Book Antiqua"/>
          <w:sz w:val="24"/>
        </w:rPr>
        <w:t>J</w:t>
      </w:r>
      <w:r>
        <w:rPr>
          <w:rFonts w:ascii="Book Antiqua" w:hAnsi="Book Antiqua" w:hint="eastAsia"/>
          <w:sz w:val="24"/>
        </w:rPr>
        <w:t>W</w:t>
      </w:r>
      <w:r>
        <w:rPr>
          <w:rFonts w:ascii="Book Antiqua" w:hAnsi="Book Antiqua"/>
          <w:sz w:val="24"/>
        </w:rPr>
        <w:t xml:space="preserve"> collected the data; Xiao</w:t>
      </w:r>
      <w:r>
        <w:rPr>
          <w:rFonts w:ascii="Book Antiqua" w:hAnsi="Book Antiqua" w:hint="eastAsia"/>
          <w:sz w:val="24"/>
        </w:rPr>
        <w:t xml:space="preserve"> </w:t>
      </w:r>
      <w:r>
        <w:rPr>
          <w:rFonts w:ascii="Book Antiqua" w:hAnsi="Book Antiqua"/>
          <w:sz w:val="24"/>
        </w:rPr>
        <w:t>WD assisted to draft article; all authors had approved the article to be published.</w:t>
      </w:r>
      <w:r>
        <w:rPr>
          <w:rFonts w:ascii="Book Antiqua" w:eastAsia="SimSun" w:hAnsi="Book Antiqua" w:cs="SimSun"/>
          <w:sz w:val="24"/>
        </w:rPr>
        <w:t xml:space="preserve"> </w:t>
      </w:r>
    </w:p>
    <w:p w:rsidR="00485B4D" w:rsidRDefault="00E8386C">
      <w:pPr>
        <w:snapToGrid w:val="0"/>
        <w:spacing w:after="0" w:line="360" w:lineRule="auto"/>
        <w:rPr>
          <w:rFonts w:ascii="Book Antiqua" w:hAnsi="Book Antiqua"/>
          <w:sz w:val="24"/>
        </w:rPr>
      </w:pPr>
      <w:r>
        <w:rPr>
          <w:rFonts w:ascii="Book Antiqua" w:hAnsi="Book Antiqua"/>
          <w:sz w:val="24"/>
        </w:rPr>
        <w:br/>
      </w:r>
      <w:r>
        <w:rPr>
          <w:rFonts w:ascii="Book Antiqua" w:hAnsi="Book Antiqua"/>
          <w:b/>
          <w:bCs/>
          <w:sz w:val="24"/>
        </w:rPr>
        <w:t xml:space="preserve">Institutional review board statement: </w:t>
      </w:r>
      <w:r>
        <w:rPr>
          <w:rFonts w:ascii="Book Antiqua" w:hAnsi="Book Antiqua"/>
          <w:sz w:val="24"/>
        </w:rPr>
        <w:t>The study was reviewed and approved by the Institutional Review Board of the First Affiliated Hospital of Nanchang University, Nanchang, China.</w:t>
      </w:r>
    </w:p>
    <w:p w:rsidR="00485B4D" w:rsidRDefault="00485B4D">
      <w:pPr>
        <w:snapToGrid w:val="0"/>
        <w:spacing w:after="0" w:line="360" w:lineRule="auto"/>
        <w:rPr>
          <w:rFonts w:ascii="Book Antiqua" w:hAnsi="Book Antiqua"/>
          <w:sz w:val="24"/>
        </w:rPr>
      </w:pPr>
    </w:p>
    <w:p w:rsidR="00485B4D" w:rsidRDefault="00E8386C">
      <w:pPr>
        <w:snapToGrid w:val="0"/>
        <w:spacing w:after="0" w:line="360" w:lineRule="auto"/>
        <w:rPr>
          <w:rFonts w:ascii="Book Antiqua" w:hAnsi="Book Antiqua"/>
          <w:sz w:val="24"/>
        </w:rPr>
      </w:pPr>
      <w:r>
        <w:rPr>
          <w:rFonts w:ascii="Book Antiqua" w:hAnsi="Book Antiqua"/>
          <w:b/>
          <w:bCs/>
          <w:sz w:val="24"/>
        </w:rPr>
        <w:t>Conflict-of-interest statement:</w:t>
      </w:r>
      <w:r>
        <w:rPr>
          <w:rFonts w:ascii="Book Antiqua" w:hAnsi="Book Antiqua"/>
          <w:sz w:val="24"/>
        </w:rPr>
        <w:t xml:space="preserve"> The authors declared that there is no conflict of interest related to this report.</w:t>
      </w:r>
    </w:p>
    <w:p w:rsidR="00485B4D" w:rsidRDefault="00485B4D">
      <w:pPr>
        <w:snapToGrid w:val="0"/>
        <w:spacing w:after="0" w:line="360" w:lineRule="auto"/>
        <w:rPr>
          <w:rFonts w:ascii="Book Antiqua" w:hAnsi="Book Antiqua"/>
          <w:sz w:val="24"/>
        </w:rPr>
      </w:pPr>
    </w:p>
    <w:p w:rsidR="00485B4D" w:rsidRDefault="00E8386C">
      <w:pPr>
        <w:snapToGrid w:val="0"/>
        <w:spacing w:after="0" w:line="360" w:lineRule="auto"/>
        <w:rPr>
          <w:rFonts w:ascii="Book Antiqua" w:hAnsi="Book Antiqua"/>
          <w:sz w:val="24"/>
        </w:rPr>
      </w:pPr>
      <w:r>
        <w:rPr>
          <w:rFonts w:ascii="Book Antiqua" w:hAnsi="Book Antiqua"/>
          <w:b/>
          <w:bCs/>
          <w:sz w:val="24"/>
        </w:rPr>
        <w:t>Data sharing statement:</w:t>
      </w:r>
      <w:r w:rsidR="00A64E90">
        <w:rPr>
          <w:rFonts w:ascii="Book Antiqua" w:hAnsi="Book Antiqua" w:hint="eastAsia"/>
          <w:b/>
          <w:bCs/>
          <w:sz w:val="24"/>
        </w:rPr>
        <w:t xml:space="preserve"> </w:t>
      </w:r>
      <w:r>
        <w:rPr>
          <w:rFonts w:ascii="Book Antiqua" w:hAnsi="Book Antiqua"/>
          <w:sz w:val="24"/>
        </w:rPr>
        <w:t xml:space="preserve">No additional data are available. </w:t>
      </w:r>
    </w:p>
    <w:p w:rsidR="00A64E90" w:rsidRDefault="00A64E90">
      <w:pPr>
        <w:snapToGrid w:val="0"/>
        <w:spacing w:after="0" w:line="360" w:lineRule="auto"/>
        <w:rPr>
          <w:rFonts w:ascii="Book Antiqua" w:hAnsi="Book Antiqua"/>
          <w:sz w:val="24"/>
        </w:rPr>
      </w:pPr>
    </w:p>
    <w:p w:rsidR="00A64E90" w:rsidRPr="00005305" w:rsidRDefault="00A64E90" w:rsidP="00A64E90">
      <w:pPr>
        <w:pStyle w:val="10"/>
        <w:snapToGrid w:val="0"/>
        <w:spacing w:line="360" w:lineRule="auto"/>
        <w:jc w:val="both"/>
        <w:rPr>
          <w:rFonts w:ascii="Book Antiqua" w:hAnsi="Book Antiqua" w:cs="Times New Roman"/>
          <w:bCs/>
          <w:color w:val="auto"/>
          <w:sz w:val="24"/>
          <w:highlight w:val="white"/>
          <w:lang w:val="en-US"/>
        </w:rPr>
      </w:pPr>
      <w:bookmarkStart w:id="40" w:name="OLE_LINK734"/>
      <w:bookmarkStart w:id="41" w:name="OLE_LINK441"/>
      <w:bookmarkStart w:id="42" w:name="OLE_LINK442"/>
      <w:bookmarkStart w:id="43" w:name="OLE_LINK1032"/>
      <w:bookmarkStart w:id="44" w:name="OLE_LINK1232"/>
      <w:bookmarkStart w:id="45" w:name="OLE_LINK559"/>
      <w:bookmarkStart w:id="46" w:name="OLE_LINK878"/>
      <w:bookmarkStart w:id="47" w:name="OLE_LINK87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48" w:name="OLE_LINK479"/>
      <w:bookmarkStart w:id="49" w:name="OLE_LINK496"/>
      <w:bookmarkStart w:id="50" w:name="OLE_LINK506"/>
      <w:bookmarkStart w:id="51"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6F417F">
          <w:rPr>
            <w:rStyle w:val="Hyperlink"/>
            <w:rFonts w:ascii="Book Antiqua" w:hAnsi="Book Antiqua" w:cs="Times New Roman"/>
            <w:bCs/>
            <w:color w:val="auto"/>
            <w:sz w:val="24"/>
            <w:highlight w:val="white"/>
            <w:lang w:val="en-US"/>
          </w:rPr>
          <w:t>http://creativecommons.org/licenses/by-nc/4.0/</w:t>
        </w:r>
      </w:hyperlink>
      <w:bookmarkEnd w:id="40"/>
      <w:bookmarkEnd w:id="48"/>
      <w:bookmarkEnd w:id="49"/>
      <w:bookmarkEnd w:id="50"/>
      <w:bookmarkEnd w:id="51"/>
    </w:p>
    <w:bookmarkEnd w:id="41"/>
    <w:bookmarkEnd w:id="42"/>
    <w:bookmarkEnd w:id="43"/>
    <w:bookmarkEnd w:id="44"/>
    <w:bookmarkEnd w:id="45"/>
    <w:p w:rsidR="00A64E90" w:rsidRDefault="00A64E90" w:rsidP="00A64E90">
      <w:pPr>
        <w:pStyle w:val="10"/>
        <w:snapToGrid w:val="0"/>
        <w:spacing w:line="360" w:lineRule="auto"/>
        <w:jc w:val="both"/>
        <w:rPr>
          <w:rFonts w:ascii="Book Antiqua" w:hAnsi="Book Antiqua" w:cs="Times New Roman"/>
          <w:b/>
          <w:bCs/>
          <w:color w:val="FF0000"/>
          <w:sz w:val="24"/>
          <w:highlight w:val="white"/>
          <w:lang w:val="en-US" w:eastAsia="zh-CN"/>
        </w:rPr>
      </w:pPr>
    </w:p>
    <w:p w:rsidR="00A64E90" w:rsidRDefault="00A64E90" w:rsidP="00A64E90">
      <w:pPr>
        <w:snapToGrid w:val="0"/>
        <w:spacing w:after="0" w:line="360" w:lineRule="auto"/>
        <w:rPr>
          <w:rFonts w:ascii="Book Antiqua" w:hAnsi="Book Antiqua" w:cs="Times New Roman"/>
          <w:bCs/>
          <w:sz w:val="24"/>
        </w:rPr>
      </w:pPr>
      <w:r w:rsidRPr="00A70FD4">
        <w:rPr>
          <w:rFonts w:ascii="Book Antiqua" w:hAnsi="Book Antiqua" w:cs="Times New Roman"/>
          <w:b/>
          <w:bCs/>
          <w:sz w:val="24"/>
          <w:highlight w:val="white"/>
        </w:rPr>
        <w:t>Manuscript source:</w:t>
      </w:r>
      <w:r>
        <w:rPr>
          <w:rFonts w:ascii="Book Antiqua" w:hAnsi="Book Antiqua" w:cs="Times New Roman" w:hint="eastAsia"/>
          <w:b/>
          <w:bCs/>
          <w:sz w:val="24"/>
          <w:highlight w:val="white"/>
        </w:rPr>
        <w:t xml:space="preserve"> </w:t>
      </w:r>
      <w:r w:rsidRPr="00A70FD4">
        <w:rPr>
          <w:rFonts w:ascii="Book Antiqua" w:hAnsi="Book Antiqua" w:cs="Times New Roman"/>
          <w:bCs/>
          <w:sz w:val="24"/>
          <w:highlight w:val="white"/>
        </w:rPr>
        <w:t>Unsolicited manuscript</w:t>
      </w:r>
      <w:bookmarkEnd w:id="46"/>
      <w:bookmarkEnd w:id="47"/>
    </w:p>
    <w:p w:rsidR="00A64E90" w:rsidRDefault="00A64E90" w:rsidP="00A64E90">
      <w:pPr>
        <w:snapToGrid w:val="0"/>
        <w:spacing w:after="0" w:line="360" w:lineRule="auto"/>
        <w:rPr>
          <w:rFonts w:ascii="Book Antiqua" w:hAnsi="Book Antiqua"/>
          <w:sz w:val="24"/>
        </w:rPr>
      </w:pPr>
    </w:p>
    <w:p w:rsidR="00A64E90" w:rsidRDefault="00E8386C">
      <w:pPr>
        <w:snapToGrid w:val="0"/>
        <w:spacing w:after="0" w:line="360" w:lineRule="auto"/>
        <w:rPr>
          <w:rFonts w:ascii="Book Antiqua" w:hAnsi="Book Antiqua"/>
          <w:sz w:val="24"/>
        </w:rPr>
      </w:pPr>
      <w:r>
        <w:rPr>
          <w:rFonts w:ascii="Book Antiqua" w:hAnsi="Book Antiqua"/>
          <w:b/>
          <w:bCs/>
          <w:sz w:val="24"/>
        </w:rPr>
        <w:t>Correspondence to: Yong Li, MD, Professor,</w:t>
      </w:r>
      <w:r>
        <w:rPr>
          <w:rFonts w:ascii="Book Antiqua" w:hAnsi="Book Antiqua"/>
          <w:sz w:val="24"/>
        </w:rPr>
        <w:t xml:space="preserve"> Department of General Surgery, The First Affiliated Hospital of Nanchang University, No. 17, Yongwai Zhengjie, Nanchang 330006, Jiangxi Province, China. </w:t>
      </w:r>
      <w:hyperlink r:id="rId8" w:history="1">
        <w:r w:rsidR="00A64E90" w:rsidRPr="008B440E">
          <w:rPr>
            <w:rStyle w:val="Hyperlink"/>
            <w:rFonts w:ascii="Book Antiqua" w:hAnsi="Book Antiqua"/>
            <w:sz w:val="24"/>
          </w:rPr>
          <w:t>yfyly@163.com</w:t>
        </w:r>
      </w:hyperlink>
    </w:p>
    <w:p w:rsidR="00485B4D" w:rsidRDefault="00E8386C">
      <w:pPr>
        <w:snapToGrid w:val="0"/>
        <w:spacing w:after="0" w:line="360" w:lineRule="auto"/>
        <w:rPr>
          <w:rFonts w:ascii="Book Antiqua" w:hAnsi="Book Antiqua"/>
          <w:sz w:val="24"/>
        </w:rPr>
      </w:pPr>
      <w:r>
        <w:rPr>
          <w:rFonts w:ascii="Book Antiqua" w:hAnsi="Book Antiqua"/>
          <w:b/>
          <w:bCs/>
          <w:sz w:val="24"/>
        </w:rPr>
        <w:t>Telephone:</w:t>
      </w:r>
      <w:r>
        <w:rPr>
          <w:rFonts w:ascii="Book Antiqua" w:hAnsi="Book Antiqua"/>
          <w:sz w:val="24"/>
        </w:rPr>
        <w:t xml:space="preserve"> +86-791-88694131</w:t>
      </w:r>
    </w:p>
    <w:p w:rsidR="00485B4D" w:rsidRDefault="00E8386C">
      <w:pPr>
        <w:snapToGrid w:val="0"/>
        <w:spacing w:after="0" w:line="360" w:lineRule="auto"/>
        <w:rPr>
          <w:rFonts w:ascii="Book Antiqua" w:hAnsi="Book Antiqua"/>
          <w:b/>
          <w:bCs/>
          <w:sz w:val="24"/>
        </w:rPr>
      </w:pPr>
      <w:r>
        <w:rPr>
          <w:rFonts w:ascii="Book Antiqua" w:hAnsi="Book Antiqua"/>
          <w:b/>
          <w:bCs/>
          <w:sz w:val="24"/>
        </w:rPr>
        <w:t xml:space="preserve">Fax: </w:t>
      </w:r>
      <w:r>
        <w:rPr>
          <w:rFonts w:ascii="Book Antiqua" w:hAnsi="Book Antiqua"/>
          <w:sz w:val="24"/>
        </w:rPr>
        <w:t xml:space="preserve">+86-791-8869413 </w:t>
      </w:r>
    </w:p>
    <w:p w:rsidR="00485B4D" w:rsidRDefault="00485B4D">
      <w:pPr>
        <w:snapToGrid w:val="0"/>
        <w:spacing w:after="0" w:line="360" w:lineRule="auto"/>
        <w:rPr>
          <w:rFonts w:ascii="Book Antiqua" w:hAnsi="Book Antiqua"/>
          <w:b/>
          <w:bCs/>
          <w:sz w:val="24"/>
        </w:rPr>
      </w:pPr>
    </w:p>
    <w:p w:rsidR="00A64E90" w:rsidRPr="00A64E90" w:rsidRDefault="00A64E90" w:rsidP="00A64E90">
      <w:pPr>
        <w:snapToGrid w:val="0"/>
        <w:spacing w:after="0" w:line="360" w:lineRule="auto"/>
        <w:rPr>
          <w:rFonts w:ascii="Book Antiqua" w:hAnsi="Book Antiqua"/>
          <w:b/>
          <w:bCs/>
          <w:sz w:val="24"/>
        </w:rPr>
      </w:pPr>
      <w:r w:rsidRPr="00A64E90">
        <w:rPr>
          <w:rFonts w:ascii="Book Antiqua" w:hAnsi="Book Antiqua"/>
          <w:b/>
          <w:bCs/>
          <w:sz w:val="24"/>
        </w:rPr>
        <w:t>Received:</w:t>
      </w:r>
      <w:r>
        <w:rPr>
          <w:rFonts w:ascii="Book Antiqua" w:hAnsi="Book Antiqua" w:hint="eastAsia"/>
          <w:b/>
          <w:bCs/>
          <w:sz w:val="24"/>
        </w:rPr>
        <w:t xml:space="preserve"> </w:t>
      </w:r>
      <w:r w:rsidRPr="00A64E90">
        <w:rPr>
          <w:rFonts w:ascii="Book Antiqua" w:hAnsi="Book Antiqua" w:hint="eastAsia"/>
          <w:bCs/>
          <w:sz w:val="24"/>
        </w:rPr>
        <w:t>March 20, 2017</w:t>
      </w:r>
    </w:p>
    <w:p w:rsidR="00A64E90" w:rsidRPr="00A64E90" w:rsidRDefault="00A64E90" w:rsidP="00A64E90">
      <w:pPr>
        <w:snapToGrid w:val="0"/>
        <w:spacing w:after="0" w:line="360" w:lineRule="auto"/>
        <w:rPr>
          <w:rFonts w:ascii="Book Antiqua" w:hAnsi="Book Antiqua"/>
          <w:b/>
          <w:bCs/>
          <w:sz w:val="24"/>
        </w:rPr>
      </w:pPr>
      <w:r w:rsidRPr="00A64E90">
        <w:rPr>
          <w:rFonts w:ascii="Book Antiqua" w:hAnsi="Book Antiqua"/>
          <w:b/>
          <w:bCs/>
          <w:sz w:val="24"/>
        </w:rPr>
        <w:t>Peer-review started:</w:t>
      </w:r>
      <w:r>
        <w:rPr>
          <w:rFonts w:ascii="Book Antiqua" w:hAnsi="Book Antiqua" w:hint="eastAsia"/>
          <w:b/>
          <w:bCs/>
          <w:sz w:val="24"/>
        </w:rPr>
        <w:t xml:space="preserve"> </w:t>
      </w:r>
      <w:r w:rsidRPr="00A64E90">
        <w:rPr>
          <w:rFonts w:ascii="Book Antiqua" w:hAnsi="Book Antiqua" w:hint="eastAsia"/>
          <w:bCs/>
          <w:sz w:val="24"/>
        </w:rPr>
        <w:t>March 2</w:t>
      </w:r>
      <w:r>
        <w:rPr>
          <w:rFonts w:ascii="Book Antiqua" w:hAnsi="Book Antiqua" w:hint="eastAsia"/>
          <w:bCs/>
          <w:sz w:val="24"/>
        </w:rPr>
        <w:t>3</w:t>
      </w:r>
      <w:r w:rsidRPr="00A64E90">
        <w:rPr>
          <w:rFonts w:ascii="Book Antiqua" w:hAnsi="Book Antiqua" w:hint="eastAsia"/>
          <w:bCs/>
          <w:sz w:val="24"/>
        </w:rPr>
        <w:t>, 2017</w:t>
      </w:r>
    </w:p>
    <w:p w:rsidR="00A64E90" w:rsidRPr="00A64E90" w:rsidRDefault="00A64E90" w:rsidP="00A64E90">
      <w:pPr>
        <w:snapToGrid w:val="0"/>
        <w:spacing w:after="0" w:line="360" w:lineRule="auto"/>
        <w:rPr>
          <w:rFonts w:ascii="Book Antiqua" w:hAnsi="Book Antiqua"/>
          <w:b/>
          <w:bCs/>
          <w:sz w:val="24"/>
        </w:rPr>
      </w:pPr>
      <w:r w:rsidRPr="00A64E90">
        <w:rPr>
          <w:rFonts w:ascii="Book Antiqua" w:hAnsi="Book Antiqua"/>
          <w:b/>
          <w:bCs/>
          <w:sz w:val="24"/>
        </w:rPr>
        <w:t>First decision:</w:t>
      </w:r>
      <w:r>
        <w:rPr>
          <w:rFonts w:ascii="Book Antiqua" w:hAnsi="Book Antiqua" w:hint="eastAsia"/>
          <w:b/>
          <w:bCs/>
          <w:sz w:val="24"/>
        </w:rPr>
        <w:t xml:space="preserve"> </w:t>
      </w:r>
      <w:r w:rsidRPr="00A64E90">
        <w:rPr>
          <w:rFonts w:ascii="Book Antiqua" w:hAnsi="Book Antiqua" w:hint="eastAsia"/>
          <w:bCs/>
          <w:sz w:val="24"/>
        </w:rPr>
        <w:t>April 21, 2017</w:t>
      </w:r>
    </w:p>
    <w:p w:rsidR="00A64E90" w:rsidRPr="00A64E90" w:rsidRDefault="00A64E90" w:rsidP="00A64E90">
      <w:pPr>
        <w:snapToGrid w:val="0"/>
        <w:spacing w:after="0" w:line="360" w:lineRule="auto"/>
        <w:rPr>
          <w:rFonts w:ascii="Book Antiqua" w:hAnsi="Book Antiqua"/>
          <w:b/>
          <w:bCs/>
          <w:sz w:val="24"/>
        </w:rPr>
      </w:pPr>
      <w:r w:rsidRPr="00A64E90">
        <w:rPr>
          <w:rFonts w:ascii="Book Antiqua" w:hAnsi="Book Antiqua"/>
          <w:b/>
          <w:bCs/>
          <w:sz w:val="24"/>
        </w:rPr>
        <w:t>Revised:</w:t>
      </w:r>
      <w:r>
        <w:rPr>
          <w:rFonts w:ascii="Book Antiqua" w:hAnsi="Book Antiqua" w:hint="eastAsia"/>
          <w:b/>
          <w:bCs/>
          <w:sz w:val="24"/>
        </w:rPr>
        <w:t xml:space="preserve"> </w:t>
      </w:r>
      <w:r w:rsidRPr="00A64E90">
        <w:rPr>
          <w:rFonts w:ascii="Book Antiqua" w:hAnsi="Book Antiqua" w:hint="eastAsia"/>
          <w:bCs/>
          <w:sz w:val="24"/>
        </w:rPr>
        <w:t>May 3, 2017</w:t>
      </w:r>
    </w:p>
    <w:p w:rsidR="00A64E90" w:rsidRPr="006B6B36" w:rsidRDefault="00A64E90" w:rsidP="006B6B36">
      <w:pPr>
        <w:spacing w:line="360" w:lineRule="auto"/>
        <w:rPr>
          <w:rFonts w:ascii="Book Antiqua" w:hAnsi="Book Antiqua"/>
          <w:color w:val="000000"/>
          <w:sz w:val="24"/>
        </w:rPr>
      </w:pPr>
      <w:r w:rsidRPr="00A64E90">
        <w:rPr>
          <w:rFonts w:ascii="Book Antiqua" w:hAnsi="Book Antiqua"/>
          <w:b/>
          <w:bCs/>
          <w:sz w:val="24"/>
        </w:rPr>
        <w:t>Accepted:</w:t>
      </w:r>
      <w:bookmarkStart w:id="52" w:name="OLE_LINK116"/>
      <w:bookmarkStart w:id="53" w:name="OLE_LINK117"/>
      <w:bookmarkStart w:id="54" w:name="OLE_LINK125"/>
      <w:bookmarkStart w:id="55" w:name="OLE_LINK126"/>
      <w:bookmarkStart w:id="56" w:name="OLE_LINK127"/>
      <w:bookmarkStart w:id="57" w:name="OLE_LINK129"/>
      <w:r w:rsidR="006B6B36" w:rsidRPr="006B6B36">
        <w:rPr>
          <w:rFonts w:ascii="Book Antiqua" w:hAnsi="Book Antiqua"/>
          <w:color w:val="000000"/>
          <w:sz w:val="24"/>
        </w:rPr>
        <w:t xml:space="preserve"> </w:t>
      </w:r>
      <w:r w:rsidR="006B6B36">
        <w:rPr>
          <w:rFonts w:ascii="Book Antiqua" w:hAnsi="Book Antiqua"/>
          <w:color w:val="000000"/>
          <w:sz w:val="24"/>
        </w:rPr>
        <w:t>June 18, 2017</w:t>
      </w:r>
      <w:bookmarkStart w:id="58" w:name="_GoBack"/>
      <w:bookmarkEnd w:id="52"/>
      <w:bookmarkEnd w:id="53"/>
      <w:bookmarkEnd w:id="54"/>
      <w:bookmarkEnd w:id="55"/>
      <w:bookmarkEnd w:id="56"/>
      <w:bookmarkEnd w:id="57"/>
      <w:bookmarkEnd w:id="58"/>
    </w:p>
    <w:p w:rsidR="00A64E90" w:rsidRPr="00A64E90" w:rsidRDefault="00A64E90" w:rsidP="00A64E90">
      <w:pPr>
        <w:snapToGrid w:val="0"/>
        <w:spacing w:after="0" w:line="360" w:lineRule="auto"/>
        <w:rPr>
          <w:rFonts w:ascii="Book Antiqua" w:hAnsi="Book Antiqua"/>
          <w:b/>
          <w:bCs/>
          <w:sz w:val="24"/>
        </w:rPr>
      </w:pPr>
      <w:r w:rsidRPr="00A64E90">
        <w:rPr>
          <w:rFonts w:ascii="Book Antiqua" w:hAnsi="Book Antiqua"/>
          <w:b/>
          <w:bCs/>
          <w:sz w:val="24"/>
        </w:rPr>
        <w:t>Article in press:</w:t>
      </w:r>
    </w:p>
    <w:p w:rsidR="00A64E90" w:rsidRPr="00A64E90" w:rsidRDefault="00A64E90" w:rsidP="00A64E90">
      <w:pPr>
        <w:snapToGrid w:val="0"/>
        <w:spacing w:after="0" w:line="360" w:lineRule="auto"/>
        <w:rPr>
          <w:rFonts w:ascii="Book Antiqua" w:hAnsi="Book Antiqua"/>
          <w:b/>
          <w:bCs/>
          <w:sz w:val="24"/>
          <w:lang w:val="pl-PL"/>
        </w:rPr>
      </w:pPr>
      <w:r w:rsidRPr="00A64E90">
        <w:rPr>
          <w:rFonts w:ascii="Book Antiqua" w:hAnsi="Book Antiqua"/>
          <w:b/>
          <w:bCs/>
          <w:sz w:val="24"/>
          <w:lang w:val="pl-PL"/>
        </w:rPr>
        <w:t>Published online</w:t>
      </w:r>
      <w:r w:rsidRPr="00A64E90">
        <w:rPr>
          <w:rFonts w:ascii="Book Antiqua" w:hAnsi="Book Antiqua" w:hint="eastAsia"/>
          <w:b/>
          <w:bCs/>
          <w:sz w:val="24"/>
          <w:lang w:val="pl-PL"/>
        </w:rPr>
        <w:t>:</w:t>
      </w:r>
    </w:p>
    <w:p w:rsidR="00A64E90" w:rsidRDefault="00A64E90">
      <w:pPr>
        <w:snapToGrid w:val="0"/>
        <w:spacing w:after="0" w:line="360" w:lineRule="auto"/>
        <w:rPr>
          <w:rFonts w:ascii="Book Antiqua" w:hAnsi="Book Antiqua"/>
          <w:b/>
          <w:bCs/>
          <w:sz w:val="24"/>
        </w:rPr>
      </w:pPr>
    </w:p>
    <w:p w:rsidR="00485B4D" w:rsidRDefault="00E8386C">
      <w:pPr>
        <w:widowControl/>
        <w:spacing w:after="0" w:line="240" w:lineRule="auto"/>
        <w:jc w:val="left"/>
        <w:rPr>
          <w:rFonts w:ascii="Book Antiqua" w:hAnsi="Book Antiqua"/>
          <w:b/>
          <w:bCs/>
          <w:sz w:val="24"/>
        </w:rPr>
      </w:pPr>
      <w:r>
        <w:rPr>
          <w:rFonts w:ascii="Book Antiqua" w:hAnsi="Book Antiqua"/>
          <w:b/>
          <w:bCs/>
          <w:sz w:val="24"/>
        </w:rPr>
        <w:br w:type="page"/>
      </w:r>
    </w:p>
    <w:p w:rsidR="00485B4D" w:rsidRDefault="00E8386C">
      <w:pPr>
        <w:snapToGrid w:val="0"/>
        <w:spacing w:after="0" w:line="360" w:lineRule="auto"/>
        <w:rPr>
          <w:rFonts w:ascii="Book Antiqua" w:hAnsi="Book Antiqua"/>
          <w:b/>
          <w:bCs/>
          <w:sz w:val="24"/>
        </w:rPr>
      </w:pPr>
      <w:r>
        <w:rPr>
          <w:rFonts w:ascii="Book Antiqua" w:hAnsi="Book Antiqua"/>
          <w:b/>
          <w:bCs/>
          <w:sz w:val="24"/>
        </w:rPr>
        <w:lastRenderedPageBreak/>
        <w:t xml:space="preserve">Abstract </w:t>
      </w:r>
    </w:p>
    <w:p w:rsidR="00A64E90" w:rsidRPr="00A64E90" w:rsidRDefault="00E8386C">
      <w:pPr>
        <w:snapToGrid w:val="0"/>
        <w:spacing w:after="0" w:line="360" w:lineRule="auto"/>
        <w:rPr>
          <w:rFonts w:ascii="Book Antiqua" w:hAnsi="Book Antiqua"/>
          <w:b/>
          <w:bCs/>
          <w:i/>
          <w:sz w:val="24"/>
        </w:rPr>
      </w:pPr>
      <w:r w:rsidRPr="00A64E90">
        <w:rPr>
          <w:rFonts w:ascii="Book Antiqua" w:hAnsi="Book Antiqua"/>
          <w:b/>
          <w:bCs/>
          <w:i/>
          <w:sz w:val="24"/>
        </w:rPr>
        <w:t>AIM</w:t>
      </w:r>
    </w:p>
    <w:p w:rsidR="00485B4D" w:rsidRDefault="00E8386C">
      <w:pPr>
        <w:snapToGrid w:val="0"/>
        <w:spacing w:after="0" w:line="360" w:lineRule="auto"/>
        <w:rPr>
          <w:rFonts w:ascii="Book Antiqua" w:hAnsi="Book Antiqua"/>
          <w:sz w:val="24"/>
        </w:rPr>
      </w:pPr>
      <w:r>
        <w:rPr>
          <w:rFonts w:ascii="Book Antiqua" w:hAnsi="Book Antiqua"/>
          <w:caps/>
          <w:sz w:val="24"/>
        </w:rPr>
        <w:t>t</w:t>
      </w:r>
      <w:r>
        <w:rPr>
          <w:rFonts w:ascii="Book Antiqua" w:hAnsi="Book Antiqua"/>
          <w:sz w:val="24"/>
        </w:rPr>
        <w:t xml:space="preserve">o compare the outcomes of preoperative endoscopic nasobiliary drainage (ENBD) and endoscopic retrograde biliary drainage (ERBD) in patients with malignant distal biliary obstruction </w:t>
      </w:r>
      <w:r>
        <w:rPr>
          <w:rFonts w:ascii="Book Antiqua" w:hAnsi="Book Antiqua" w:hint="eastAsia"/>
          <w:sz w:val="24"/>
        </w:rPr>
        <w:t xml:space="preserve">prior to </w:t>
      </w:r>
      <w:r>
        <w:rPr>
          <w:rFonts w:ascii="Book Antiqua" w:hAnsi="Book Antiqua"/>
          <w:sz w:val="24"/>
        </w:rPr>
        <w:t xml:space="preserve">pancreaticoduodenectomy (PD). </w:t>
      </w:r>
    </w:p>
    <w:p w:rsidR="00485B4D" w:rsidRPr="00A64E90" w:rsidRDefault="00485B4D">
      <w:pPr>
        <w:snapToGrid w:val="0"/>
        <w:spacing w:after="0" w:line="360" w:lineRule="auto"/>
        <w:rPr>
          <w:rFonts w:ascii="Book Antiqua" w:hAnsi="Book Antiqua"/>
          <w:b/>
          <w:bCs/>
          <w:i/>
          <w:sz w:val="24"/>
        </w:rPr>
      </w:pPr>
    </w:p>
    <w:p w:rsidR="00A64E90" w:rsidRPr="00A64E90" w:rsidRDefault="00E8386C">
      <w:pPr>
        <w:snapToGrid w:val="0"/>
        <w:spacing w:after="0" w:line="360" w:lineRule="auto"/>
        <w:rPr>
          <w:rFonts w:ascii="Book Antiqua" w:hAnsi="Book Antiqua"/>
          <w:i/>
          <w:sz w:val="24"/>
        </w:rPr>
      </w:pPr>
      <w:r w:rsidRPr="00A64E90">
        <w:rPr>
          <w:rFonts w:ascii="Book Antiqua" w:hAnsi="Book Antiqua"/>
          <w:b/>
          <w:bCs/>
          <w:i/>
          <w:sz w:val="24"/>
        </w:rPr>
        <w:t>METHODS</w:t>
      </w:r>
    </w:p>
    <w:p w:rsidR="00485B4D" w:rsidRDefault="00E8386C">
      <w:pPr>
        <w:snapToGrid w:val="0"/>
        <w:spacing w:after="0" w:line="360" w:lineRule="auto"/>
        <w:rPr>
          <w:rFonts w:ascii="Book Antiqua" w:hAnsi="Book Antiqua"/>
          <w:sz w:val="24"/>
        </w:rPr>
      </w:pPr>
      <w:r>
        <w:rPr>
          <w:rFonts w:ascii="Book Antiqua" w:hAnsi="Book Antiqua"/>
          <w:sz w:val="24"/>
        </w:rPr>
        <w:t>Data from 1</w:t>
      </w:r>
      <w:r>
        <w:rPr>
          <w:rFonts w:ascii="Book Antiqua" w:hAnsi="Book Antiqua" w:hint="eastAsia"/>
          <w:sz w:val="24"/>
        </w:rPr>
        <w:t>53</w:t>
      </w:r>
      <w:r>
        <w:rPr>
          <w:rFonts w:ascii="Book Antiqua" w:hAnsi="Book Antiqua"/>
          <w:sz w:val="24"/>
        </w:rPr>
        <w:t xml:space="preserve"> consecutive patients who underwent preoperative endoscopic biliary drainage prior to PD between January 2009 and July 2016 were analyzed. We compared the clinical data, procedure-related complications of endoscopic biliary drainage (EBD) and postoperative complications of PD between ENBD and ERBD groups. Univariate and multivariate analyses with odds ratios (ORs) an</w:t>
      </w:r>
      <w:r w:rsidR="00A64E90">
        <w:rPr>
          <w:rFonts w:ascii="Book Antiqua" w:hAnsi="Book Antiqua"/>
          <w:sz w:val="24"/>
        </w:rPr>
        <w:t>d 95% confidence intervals (95%</w:t>
      </w:r>
      <w:r>
        <w:rPr>
          <w:rFonts w:ascii="Book Antiqua" w:hAnsi="Book Antiqua"/>
          <w:sz w:val="24"/>
        </w:rPr>
        <w:t>CIs) were used to identify the risk factors for deep abdominal infection after PD.</w:t>
      </w:r>
    </w:p>
    <w:p w:rsidR="00485B4D" w:rsidRDefault="00485B4D">
      <w:pPr>
        <w:snapToGrid w:val="0"/>
        <w:spacing w:after="0" w:line="360" w:lineRule="auto"/>
        <w:rPr>
          <w:rFonts w:ascii="Book Antiqua" w:hAnsi="Book Antiqua"/>
          <w:b/>
          <w:bCs/>
          <w:sz w:val="24"/>
        </w:rPr>
      </w:pPr>
    </w:p>
    <w:p w:rsidR="00A64E90" w:rsidRPr="00A64E90" w:rsidRDefault="00E8386C">
      <w:pPr>
        <w:snapToGrid w:val="0"/>
        <w:spacing w:after="0" w:line="360" w:lineRule="auto"/>
        <w:rPr>
          <w:rFonts w:ascii="Book Antiqua" w:hAnsi="Book Antiqua"/>
          <w:b/>
          <w:bCs/>
          <w:i/>
          <w:sz w:val="24"/>
        </w:rPr>
      </w:pPr>
      <w:r w:rsidRPr="00A64E90">
        <w:rPr>
          <w:rFonts w:ascii="Book Antiqua" w:hAnsi="Book Antiqua"/>
          <w:b/>
          <w:bCs/>
          <w:i/>
          <w:sz w:val="24"/>
        </w:rPr>
        <w:t>RESULTS</w:t>
      </w:r>
    </w:p>
    <w:p w:rsidR="00485B4D" w:rsidRDefault="00E8386C">
      <w:pPr>
        <w:snapToGrid w:val="0"/>
        <w:spacing w:after="0" w:line="360" w:lineRule="auto"/>
        <w:rPr>
          <w:rFonts w:ascii="Book Antiqua" w:hAnsi="Book Antiqua"/>
          <w:sz w:val="24"/>
        </w:rPr>
      </w:pPr>
      <w:r>
        <w:rPr>
          <w:rFonts w:ascii="Book Antiqua" w:hAnsi="Book Antiqua"/>
          <w:sz w:val="24"/>
        </w:rPr>
        <w:t>One hundred and two patients (</w:t>
      </w:r>
      <w:r>
        <w:rPr>
          <w:rFonts w:ascii="Book Antiqua" w:hAnsi="Book Antiqua" w:hint="eastAsia"/>
          <w:sz w:val="24"/>
        </w:rPr>
        <w:t>66.7</w:t>
      </w:r>
      <w:r>
        <w:rPr>
          <w:rFonts w:ascii="Book Antiqua" w:hAnsi="Book Antiqua"/>
          <w:sz w:val="24"/>
        </w:rPr>
        <w:t xml:space="preserve">%) underwent ENBD, and </w:t>
      </w:r>
      <w:r>
        <w:rPr>
          <w:rFonts w:ascii="Book Antiqua" w:hAnsi="Book Antiqua" w:hint="eastAsia"/>
          <w:sz w:val="24"/>
        </w:rPr>
        <w:t>51</w:t>
      </w:r>
      <w:r>
        <w:rPr>
          <w:rFonts w:ascii="Book Antiqua" w:hAnsi="Book Antiqua"/>
          <w:sz w:val="24"/>
        </w:rPr>
        <w:t xml:space="preserve"> patients (</w:t>
      </w:r>
      <w:r>
        <w:rPr>
          <w:rFonts w:ascii="Book Antiqua" w:hAnsi="Book Antiqua" w:hint="eastAsia"/>
          <w:sz w:val="24"/>
        </w:rPr>
        <w:t>33.3</w:t>
      </w:r>
      <w:r>
        <w:rPr>
          <w:rFonts w:ascii="Book Antiqua" w:hAnsi="Book Antiqua"/>
          <w:sz w:val="24"/>
        </w:rPr>
        <w:t>%) underwent ERBD. EST was less frequently performed in the ENBD group than in the ERBD group (</w:t>
      </w:r>
      <w:r w:rsidRPr="00A64E90">
        <w:rPr>
          <w:rFonts w:ascii="Book Antiqua" w:hAnsi="Book Antiqua"/>
          <w:i/>
          <w:sz w:val="24"/>
        </w:rPr>
        <w:t>P</w:t>
      </w:r>
      <w:r w:rsidR="00A64E90">
        <w:rPr>
          <w:rFonts w:ascii="Book Antiqua" w:hAnsi="Book Antiqua" w:hint="eastAsia"/>
          <w:i/>
          <w:sz w:val="24"/>
        </w:rPr>
        <w:t xml:space="preserve"> </w:t>
      </w:r>
      <w:r>
        <w:rPr>
          <w:rFonts w:ascii="Book Antiqua" w:hAnsi="Book Antiqua"/>
          <w:sz w:val="24"/>
        </w:rPr>
        <w:t>=</w:t>
      </w:r>
      <w:r w:rsidR="00A64E90">
        <w:rPr>
          <w:rFonts w:ascii="Book Antiqua" w:hAnsi="Book Antiqua" w:hint="eastAsia"/>
          <w:sz w:val="24"/>
        </w:rPr>
        <w:t xml:space="preserve"> </w:t>
      </w:r>
      <w:r>
        <w:rPr>
          <w:rFonts w:ascii="Book Antiqua" w:hAnsi="Book Antiqua"/>
          <w:sz w:val="24"/>
        </w:rPr>
        <w:t>0.03</w:t>
      </w:r>
      <w:r>
        <w:rPr>
          <w:rFonts w:ascii="Book Antiqua" w:hAnsi="Book Antiqua" w:hint="eastAsia"/>
          <w:sz w:val="24"/>
        </w:rPr>
        <w:t>9</w:t>
      </w:r>
      <w:r>
        <w:rPr>
          <w:rFonts w:ascii="Book Antiqua" w:hAnsi="Book Antiqua"/>
          <w:sz w:val="24"/>
        </w:rPr>
        <w:t>); the EBD duration in the ENBD group were shorter than in the ERBD group (</w:t>
      </w:r>
      <w:r w:rsidR="00A64E90" w:rsidRPr="00A64E90">
        <w:rPr>
          <w:rFonts w:ascii="Book Antiqua" w:hAnsi="Book Antiqua"/>
          <w:i/>
          <w:sz w:val="24"/>
        </w:rPr>
        <w:t>P</w:t>
      </w:r>
      <w:r w:rsidR="00A64E90">
        <w:rPr>
          <w:rFonts w:ascii="Book Antiqua" w:hAnsi="Book Antiqua"/>
          <w:sz w:val="24"/>
        </w:rPr>
        <w:t xml:space="preserve"> </w:t>
      </w:r>
      <w:r>
        <w:rPr>
          <w:rFonts w:ascii="Book Antiqua" w:hAnsi="Book Antiqua"/>
          <w:sz w:val="24"/>
        </w:rPr>
        <w:t>=</w:t>
      </w:r>
      <w:r w:rsidR="00A64E90">
        <w:rPr>
          <w:rFonts w:ascii="Book Antiqua" w:hAnsi="Book Antiqua" w:hint="eastAsia"/>
          <w:sz w:val="24"/>
        </w:rPr>
        <w:t xml:space="preserve"> </w:t>
      </w:r>
      <w:r>
        <w:rPr>
          <w:rFonts w:ascii="Book Antiqua" w:hAnsi="Book Antiqua"/>
          <w:bCs/>
          <w:sz w:val="24"/>
        </w:rPr>
        <w:t>0.0</w:t>
      </w:r>
      <w:r>
        <w:rPr>
          <w:rFonts w:ascii="Book Antiqua" w:hAnsi="Book Antiqua" w:hint="eastAsia"/>
          <w:bCs/>
          <w:sz w:val="24"/>
        </w:rPr>
        <w:t>36</w:t>
      </w:r>
      <w:r>
        <w:rPr>
          <w:rFonts w:ascii="Book Antiqua" w:hAnsi="Book Antiqua"/>
          <w:sz w:val="24"/>
        </w:rPr>
        <w:t xml:space="preserve">). After EBD, the levels of </w:t>
      </w:r>
      <w:r w:rsidR="00A62CC2" w:rsidRPr="00A62CC2">
        <w:rPr>
          <w:rFonts w:ascii="Book Antiqua" w:hAnsi="Book Antiqua"/>
          <w:sz w:val="24"/>
        </w:rPr>
        <w:t xml:space="preserve">total bilirubin </w:t>
      </w:r>
      <w:r w:rsidR="00A62CC2">
        <w:rPr>
          <w:rFonts w:ascii="Book Antiqua" w:hAnsi="Book Antiqua" w:hint="eastAsia"/>
          <w:sz w:val="24"/>
        </w:rPr>
        <w:t>(</w:t>
      </w:r>
      <w:r>
        <w:rPr>
          <w:rFonts w:ascii="Book Antiqua" w:hAnsi="Book Antiqua"/>
          <w:sz w:val="24"/>
        </w:rPr>
        <w:t>TB</w:t>
      </w:r>
      <w:r w:rsidR="00A62CC2">
        <w:rPr>
          <w:rFonts w:ascii="Book Antiqua" w:hAnsi="Book Antiqua" w:hint="eastAsia"/>
          <w:sz w:val="24"/>
        </w:rPr>
        <w:t>)</w:t>
      </w:r>
      <w:r>
        <w:rPr>
          <w:rFonts w:ascii="Book Antiqua" w:hAnsi="Book Antiqua"/>
          <w:sz w:val="24"/>
        </w:rPr>
        <w:t xml:space="preserve"> and </w:t>
      </w:r>
      <w:r w:rsidR="00A62CC2" w:rsidRPr="00A62CC2">
        <w:rPr>
          <w:rFonts w:ascii="Book Antiqua" w:hAnsi="Book Antiqua"/>
          <w:sz w:val="24"/>
        </w:rPr>
        <w:t xml:space="preserve">alanine aminotransferase </w:t>
      </w:r>
      <w:r w:rsidR="00A62CC2">
        <w:rPr>
          <w:rFonts w:ascii="Book Antiqua" w:hAnsi="Book Antiqua" w:hint="eastAsia"/>
          <w:sz w:val="24"/>
        </w:rPr>
        <w:t>(</w:t>
      </w:r>
      <w:r>
        <w:rPr>
          <w:rFonts w:ascii="Book Antiqua" w:hAnsi="Book Antiqua"/>
          <w:sz w:val="24"/>
        </w:rPr>
        <w:t>ALT</w:t>
      </w:r>
      <w:r w:rsidR="00A62CC2">
        <w:rPr>
          <w:rFonts w:ascii="Book Antiqua" w:hAnsi="Book Antiqua" w:hint="eastAsia"/>
          <w:sz w:val="24"/>
        </w:rPr>
        <w:t>)</w:t>
      </w:r>
      <w:r>
        <w:rPr>
          <w:rFonts w:ascii="Book Antiqua" w:hAnsi="Book Antiqua"/>
          <w:sz w:val="24"/>
        </w:rPr>
        <w:t xml:space="preserve"> were obviously decreased in both groups, and the decrease of TB and ALT in the ERBD group was greater than that in the ENBD group (</w:t>
      </w:r>
      <w:r w:rsidR="00A64E90" w:rsidRPr="00A64E90">
        <w:rPr>
          <w:rFonts w:ascii="Book Antiqua" w:hAnsi="Book Antiqua"/>
          <w:i/>
          <w:sz w:val="24"/>
        </w:rPr>
        <w:t>P</w:t>
      </w:r>
      <w:r w:rsidR="00A64E90">
        <w:rPr>
          <w:rFonts w:ascii="Book Antiqua" w:hAnsi="Book Antiqua"/>
          <w:sz w:val="24"/>
        </w:rPr>
        <w:t xml:space="preserve"> </w:t>
      </w:r>
      <w:r>
        <w:rPr>
          <w:rFonts w:ascii="Book Antiqua" w:hAnsi="Book Antiqua"/>
          <w:sz w:val="24"/>
        </w:rPr>
        <w:t>=</w:t>
      </w:r>
      <w:r w:rsidR="00A64E90">
        <w:rPr>
          <w:rFonts w:ascii="Book Antiqua" w:hAnsi="Book Antiqua" w:hint="eastAsia"/>
          <w:sz w:val="24"/>
        </w:rPr>
        <w:t xml:space="preserve"> </w:t>
      </w:r>
      <w:r>
        <w:rPr>
          <w:rFonts w:ascii="Book Antiqua" w:hAnsi="Book Antiqua"/>
          <w:sz w:val="24"/>
        </w:rPr>
        <w:t>0.00</w:t>
      </w:r>
      <w:r>
        <w:rPr>
          <w:rFonts w:ascii="Book Antiqua" w:hAnsi="Book Antiqua" w:hint="eastAsia"/>
          <w:sz w:val="24"/>
        </w:rPr>
        <w:t>4</w:t>
      </w:r>
      <w:r>
        <w:rPr>
          <w:rFonts w:ascii="Book Antiqua" w:hAnsi="Book Antiqua"/>
          <w:sz w:val="24"/>
        </w:rPr>
        <w:t xml:space="preserve"> and </w:t>
      </w:r>
      <w:r w:rsidR="00A64E90" w:rsidRPr="00A64E90">
        <w:rPr>
          <w:rFonts w:ascii="Book Antiqua" w:hAnsi="Book Antiqua"/>
          <w:i/>
          <w:sz w:val="24"/>
        </w:rPr>
        <w:t>P</w:t>
      </w:r>
      <w:r w:rsidR="00A64E90">
        <w:rPr>
          <w:rFonts w:ascii="Book Antiqua" w:hAnsi="Book Antiqua"/>
          <w:sz w:val="24"/>
        </w:rPr>
        <w:t xml:space="preserve"> </w:t>
      </w:r>
      <w:r>
        <w:rPr>
          <w:rFonts w:ascii="Book Antiqua" w:hAnsi="Book Antiqua"/>
          <w:sz w:val="24"/>
        </w:rPr>
        <w:t>=</w:t>
      </w:r>
      <w:r w:rsidR="00A64E90">
        <w:rPr>
          <w:rFonts w:ascii="Book Antiqua" w:hAnsi="Book Antiqua" w:hint="eastAsia"/>
          <w:sz w:val="24"/>
        </w:rPr>
        <w:t xml:space="preserve"> </w:t>
      </w:r>
      <w:r>
        <w:rPr>
          <w:rFonts w:ascii="Book Antiqua" w:hAnsi="Book Antiqua"/>
          <w:sz w:val="24"/>
        </w:rPr>
        <w:t>0.00</w:t>
      </w:r>
      <w:r>
        <w:rPr>
          <w:rFonts w:ascii="Book Antiqua" w:hAnsi="Book Antiqua" w:hint="eastAsia"/>
          <w:sz w:val="24"/>
        </w:rPr>
        <w:t>0</w:t>
      </w:r>
      <w:r>
        <w:rPr>
          <w:rFonts w:ascii="Book Antiqua" w:hAnsi="Book Antiqua"/>
          <w:sz w:val="24"/>
        </w:rPr>
        <w:t xml:space="preserve">, respectively). However, the rates of EBD procedure-related cholangitis </w:t>
      </w:r>
      <w:r>
        <w:rPr>
          <w:rFonts w:ascii="Book Antiqua" w:hAnsi="Book Antiqua" w:hint="eastAsia"/>
          <w:sz w:val="24"/>
        </w:rPr>
        <w:t>was</w:t>
      </w:r>
      <w:r>
        <w:rPr>
          <w:rFonts w:ascii="Book Antiqua" w:hAnsi="Book Antiqua"/>
          <w:sz w:val="24"/>
        </w:rPr>
        <w:t xml:space="preserve"> significantly higher in the ERBD group than in the ENBD group (</w:t>
      </w:r>
      <w:r w:rsidR="00A64E90" w:rsidRPr="00A64E90">
        <w:rPr>
          <w:rFonts w:ascii="Book Antiqua" w:hAnsi="Book Antiqua"/>
          <w:i/>
          <w:sz w:val="24"/>
        </w:rPr>
        <w:t>P</w:t>
      </w:r>
      <w:r w:rsidR="00A64E90">
        <w:rPr>
          <w:rFonts w:ascii="Book Antiqua" w:hAnsi="Book Antiqua"/>
          <w:sz w:val="24"/>
        </w:rPr>
        <w:t xml:space="preserve"> </w:t>
      </w:r>
      <w:r>
        <w:rPr>
          <w:rFonts w:ascii="Book Antiqua" w:hAnsi="Book Antiqua"/>
          <w:sz w:val="24"/>
        </w:rPr>
        <w:t>=</w:t>
      </w:r>
      <w:r w:rsidR="00A64E90">
        <w:rPr>
          <w:rFonts w:ascii="Book Antiqua" w:hAnsi="Book Antiqua" w:hint="eastAsia"/>
          <w:sz w:val="24"/>
        </w:rPr>
        <w:t xml:space="preserve"> </w:t>
      </w:r>
      <w:r>
        <w:rPr>
          <w:rFonts w:ascii="Book Antiqua" w:hAnsi="Book Antiqua"/>
          <w:sz w:val="24"/>
        </w:rPr>
        <w:t>0.00</w:t>
      </w:r>
      <w:r>
        <w:rPr>
          <w:rFonts w:ascii="Book Antiqua" w:hAnsi="Book Antiqua" w:hint="eastAsia"/>
          <w:sz w:val="24"/>
        </w:rPr>
        <w:t>7</w:t>
      </w:r>
      <w:r>
        <w:rPr>
          <w:rFonts w:ascii="Book Antiqua" w:hAnsi="Book Antiqua"/>
          <w:sz w:val="24"/>
        </w:rPr>
        <w:t>). The postoperative complications of PD as graded by the Clavien-Dindo classification system were not significantly different between the two groups (</w:t>
      </w:r>
      <w:r w:rsidR="00A64E90" w:rsidRPr="00A64E90">
        <w:rPr>
          <w:rFonts w:ascii="Book Antiqua" w:hAnsi="Book Antiqua"/>
          <w:i/>
          <w:sz w:val="24"/>
        </w:rPr>
        <w:t>P</w:t>
      </w:r>
      <w:r w:rsidR="00A64E90">
        <w:rPr>
          <w:rFonts w:ascii="Book Antiqua" w:hAnsi="Book Antiqua"/>
          <w:sz w:val="24"/>
        </w:rPr>
        <w:t xml:space="preserve"> </w:t>
      </w:r>
      <w:r>
        <w:rPr>
          <w:rFonts w:ascii="Book Antiqua" w:hAnsi="Book Antiqua"/>
          <w:sz w:val="24"/>
        </w:rPr>
        <w:t>=</w:t>
      </w:r>
      <w:r w:rsidR="00A64E90">
        <w:rPr>
          <w:rFonts w:ascii="Book Antiqua" w:hAnsi="Book Antiqua" w:hint="eastAsia"/>
          <w:sz w:val="24"/>
        </w:rPr>
        <w:t xml:space="preserve"> </w:t>
      </w:r>
      <w:r>
        <w:rPr>
          <w:rFonts w:ascii="Book Antiqua" w:hAnsi="Book Antiqua"/>
          <w:sz w:val="24"/>
        </w:rPr>
        <w:t>0.8</w:t>
      </w:r>
      <w:r>
        <w:rPr>
          <w:rFonts w:ascii="Book Antiqua" w:hAnsi="Book Antiqua" w:hint="eastAsia"/>
          <w:sz w:val="24"/>
        </w:rPr>
        <w:t>64</w:t>
      </w:r>
      <w:r>
        <w:rPr>
          <w:rFonts w:ascii="Book Antiqua" w:hAnsi="Book Antiqua"/>
          <w:sz w:val="24"/>
        </w:rPr>
        <w:t>). However, the incidence of deep abdominal infection after PD was significantly lower in the ENBD group than in the ERBD group (</w:t>
      </w:r>
      <w:r w:rsidR="00A64E90" w:rsidRPr="00A64E90">
        <w:rPr>
          <w:rFonts w:ascii="Book Antiqua" w:hAnsi="Book Antiqua"/>
          <w:i/>
          <w:sz w:val="24"/>
        </w:rPr>
        <w:t>P</w:t>
      </w:r>
      <w:r w:rsidR="00A64E90">
        <w:rPr>
          <w:rFonts w:ascii="Book Antiqua" w:hAnsi="Book Antiqua"/>
          <w:sz w:val="24"/>
        </w:rPr>
        <w:t xml:space="preserve"> </w:t>
      </w:r>
      <w:r>
        <w:rPr>
          <w:rFonts w:ascii="Book Antiqua" w:hAnsi="Book Antiqua"/>
          <w:sz w:val="24"/>
        </w:rPr>
        <w:t>=</w:t>
      </w:r>
      <w:r w:rsidR="00A64E90">
        <w:rPr>
          <w:rFonts w:ascii="Book Antiqua" w:hAnsi="Book Antiqua" w:hint="eastAsia"/>
          <w:sz w:val="24"/>
        </w:rPr>
        <w:t xml:space="preserve"> </w:t>
      </w:r>
      <w:r>
        <w:rPr>
          <w:rFonts w:ascii="Book Antiqua" w:hAnsi="Book Antiqua"/>
          <w:sz w:val="24"/>
        </w:rPr>
        <w:t>0.0</w:t>
      </w:r>
      <w:r>
        <w:rPr>
          <w:rFonts w:ascii="Book Antiqua" w:hAnsi="Book Antiqua" w:hint="eastAsia"/>
          <w:sz w:val="24"/>
        </w:rPr>
        <w:t>19</w:t>
      </w:r>
      <w:r>
        <w:rPr>
          <w:rFonts w:ascii="Book Antiqua" w:hAnsi="Book Antiqua"/>
          <w:sz w:val="24"/>
        </w:rPr>
        <w:t>). Male gender (OR</w:t>
      </w:r>
      <w:r w:rsidR="00A64E90">
        <w:rPr>
          <w:rFonts w:ascii="Book Antiqua" w:hAnsi="Book Antiqua" w:hint="eastAsia"/>
          <w:sz w:val="24"/>
        </w:rPr>
        <w:t xml:space="preserve"> </w:t>
      </w:r>
      <w:r>
        <w:rPr>
          <w:rFonts w:ascii="Book Antiqua" w:hAnsi="Book Antiqua"/>
          <w:sz w:val="24"/>
        </w:rPr>
        <w:t>=</w:t>
      </w:r>
      <w:r w:rsidR="00A64E90">
        <w:rPr>
          <w:rFonts w:ascii="Book Antiqua" w:hAnsi="Book Antiqua" w:hint="eastAsia"/>
          <w:sz w:val="24"/>
        </w:rPr>
        <w:t xml:space="preserve"> </w:t>
      </w:r>
      <w:r>
        <w:rPr>
          <w:rFonts w:ascii="Book Antiqua" w:hAnsi="Book Antiqua" w:cs="Times New Roman" w:hint="eastAsia"/>
          <w:bCs/>
          <w:sz w:val="24"/>
        </w:rPr>
        <w:t>3.92</w:t>
      </w:r>
      <w:r w:rsidR="00A64E90">
        <w:rPr>
          <w:rFonts w:ascii="Book Antiqua" w:hAnsi="Book Antiqua"/>
          <w:sz w:val="24"/>
        </w:rPr>
        <w:t>; 95%</w:t>
      </w:r>
      <w:r>
        <w:rPr>
          <w:rFonts w:ascii="Book Antiqua" w:hAnsi="Book Antiqua"/>
          <w:sz w:val="24"/>
        </w:rPr>
        <w:t>CI</w:t>
      </w:r>
      <w:r w:rsidR="00A64E90">
        <w:rPr>
          <w:rFonts w:ascii="Book Antiqua" w:hAnsi="Book Antiqua" w:hint="eastAsia"/>
          <w:sz w:val="24"/>
        </w:rPr>
        <w:t xml:space="preserve">: </w:t>
      </w:r>
      <w:r>
        <w:rPr>
          <w:rFonts w:ascii="Book Antiqua" w:hAnsi="Book Antiqua" w:cs="Times New Roman"/>
          <w:bCs/>
          <w:sz w:val="24"/>
        </w:rPr>
        <w:t>1.</w:t>
      </w:r>
      <w:r>
        <w:rPr>
          <w:rFonts w:ascii="Book Antiqua" w:hAnsi="Book Antiqua" w:cs="Times New Roman" w:hint="eastAsia"/>
          <w:bCs/>
          <w:sz w:val="24"/>
        </w:rPr>
        <w:t>63</w:t>
      </w:r>
      <w:r>
        <w:rPr>
          <w:rFonts w:ascii="Book Antiqua" w:hAnsi="Book Antiqua" w:cs="Times New Roman"/>
          <w:bCs/>
          <w:sz w:val="24"/>
        </w:rPr>
        <w:t>-</w:t>
      </w:r>
      <w:r>
        <w:rPr>
          <w:rFonts w:ascii="Book Antiqua" w:hAnsi="Book Antiqua" w:cs="Times New Roman" w:hint="eastAsia"/>
          <w:bCs/>
          <w:sz w:val="24"/>
        </w:rPr>
        <w:t>9.47</w:t>
      </w:r>
      <w:r>
        <w:rPr>
          <w:rFonts w:ascii="Book Antiqua" w:hAnsi="Book Antiqua"/>
          <w:sz w:val="24"/>
        </w:rPr>
        <w:t xml:space="preserve">; </w:t>
      </w:r>
      <w:r w:rsidR="00A64E90" w:rsidRPr="00A64E90">
        <w:rPr>
          <w:rFonts w:ascii="Book Antiqua" w:hAnsi="Book Antiqua"/>
          <w:i/>
          <w:sz w:val="24"/>
        </w:rPr>
        <w:t>P</w:t>
      </w:r>
      <w:r w:rsidR="00A64E90">
        <w:rPr>
          <w:rFonts w:ascii="Book Antiqua" w:hAnsi="Book Antiqua"/>
          <w:sz w:val="24"/>
        </w:rPr>
        <w:t xml:space="preserve"> </w:t>
      </w:r>
      <w:r>
        <w:rPr>
          <w:rFonts w:ascii="Book Antiqua" w:hAnsi="Book Antiqua"/>
          <w:sz w:val="24"/>
        </w:rPr>
        <w:t>=</w:t>
      </w:r>
      <w:r w:rsidR="00A64E90">
        <w:rPr>
          <w:rFonts w:ascii="Book Antiqua" w:hAnsi="Book Antiqua" w:hint="eastAsia"/>
          <w:sz w:val="24"/>
        </w:rPr>
        <w:t xml:space="preserve"> </w:t>
      </w:r>
      <w:r>
        <w:rPr>
          <w:rFonts w:ascii="Book Antiqua" w:hAnsi="Book Antiqua"/>
          <w:sz w:val="24"/>
        </w:rPr>
        <w:t>0.0</w:t>
      </w:r>
      <w:r>
        <w:rPr>
          <w:rFonts w:ascii="Book Antiqua" w:hAnsi="Book Antiqua" w:hint="eastAsia"/>
          <w:sz w:val="24"/>
        </w:rPr>
        <w:t>02</w:t>
      </w:r>
      <w:r>
        <w:rPr>
          <w:rFonts w:ascii="Book Antiqua" w:hAnsi="Book Antiqua"/>
          <w:sz w:val="24"/>
        </w:rPr>
        <w:t>), soft pancreas texture (OR</w:t>
      </w:r>
      <w:r w:rsidR="00A64E90">
        <w:rPr>
          <w:rFonts w:ascii="Book Antiqua" w:hAnsi="Book Antiqua" w:hint="eastAsia"/>
          <w:sz w:val="24"/>
        </w:rPr>
        <w:t xml:space="preserve"> </w:t>
      </w:r>
      <w:r>
        <w:rPr>
          <w:rFonts w:ascii="Book Antiqua" w:hAnsi="Book Antiqua"/>
          <w:sz w:val="24"/>
        </w:rPr>
        <w:t>=</w:t>
      </w:r>
      <w:r w:rsidR="00A64E90">
        <w:rPr>
          <w:rFonts w:ascii="Book Antiqua" w:hAnsi="Book Antiqua" w:hint="eastAsia"/>
          <w:sz w:val="24"/>
        </w:rPr>
        <w:t xml:space="preserve"> </w:t>
      </w:r>
      <w:r>
        <w:rPr>
          <w:rFonts w:ascii="Book Antiqua" w:hAnsi="Book Antiqua" w:cs="Times New Roman" w:hint="eastAsia"/>
          <w:bCs/>
          <w:sz w:val="24"/>
        </w:rPr>
        <w:t>3.60</w:t>
      </w:r>
      <w:r w:rsidR="00A64E90">
        <w:rPr>
          <w:rFonts w:ascii="Book Antiqua" w:hAnsi="Book Antiqua"/>
          <w:sz w:val="24"/>
        </w:rPr>
        <w:t>; 95%</w:t>
      </w:r>
      <w:r>
        <w:rPr>
          <w:rFonts w:ascii="Book Antiqua" w:hAnsi="Book Antiqua"/>
          <w:sz w:val="24"/>
        </w:rPr>
        <w:t>CI</w:t>
      </w:r>
      <w:r w:rsidR="00A64E90">
        <w:rPr>
          <w:rFonts w:ascii="Book Antiqua" w:hAnsi="Book Antiqua" w:hint="eastAsia"/>
          <w:sz w:val="24"/>
        </w:rPr>
        <w:t>:</w:t>
      </w:r>
      <w:r>
        <w:rPr>
          <w:rFonts w:ascii="Book Antiqua" w:hAnsi="Book Antiqua"/>
          <w:sz w:val="24"/>
        </w:rPr>
        <w:t xml:space="preserve"> </w:t>
      </w:r>
      <w:r>
        <w:rPr>
          <w:rFonts w:ascii="Book Antiqua" w:hAnsi="Book Antiqua" w:cs="Times New Roman"/>
          <w:bCs/>
          <w:sz w:val="24"/>
        </w:rPr>
        <w:t>1.</w:t>
      </w:r>
      <w:r>
        <w:rPr>
          <w:rFonts w:ascii="Book Antiqua" w:hAnsi="Book Antiqua" w:cs="Times New Roman" w:hint="eastAsia"/>
          <w:bCs/>
          <w:sz w:val="24"/>
        </w:rPr>
        <w:t>37</w:t>
      </w:r>
      <w:r>
        <w:rPr>
          <w:rFonts w:ascii="Book Antiqua" w:hAnsi="Book Antiqua" w:cs="Times New Roman"/>
          <w:bCs/>
          <w:sz w:val="24"/>
        </w:rPr>
        <w:t>-</w:t>
      </w:r>
      <w:r>
        <w:rPr>
          <w:rFonts w:ascii="Book Antiqua" w:hAnsi="Book Antiqua" w:cs="Times New Roman" w:hint="eastAsia"/>
          <w:bCs/>
          <w:sz w:val="24"/>
        </w:rPr>
        <w:t>9.49</w:t>
      </w:r>
      <w:r>
        <w:rPr>
          <w:rFonts w:ascii="Book Antiqua" w:hAnsi="Book Antiqua"/>
          <w:sz w:val="24"/>
        </w:rPr>
        <w:t xml:space="preserve">; </w:t>
      </w:r>
      <w:r w:rsidR="00A64E90" w:rsidRPr="00A64E90">
        <w:rPr>
          <w:rFonts w:ascii="Book Antiqua" w:hAnsi="Book Antiqua"/>
          <w:i/>
          <w:sz w:val="24"/>
        </w:rPr>
        <w:t>P</w:t>
      </w:r>
      <w:r w:rsidR="00A64E90">
        <w:rPr>
          <w:rFonts w:ascii="Book Antiqua" w:hAnsi="Book Antiqua"/>
          <w:sz w:val="24"/>
        </w:rPr>
        <w:t xml:space="preserve"> </w:t>
      </w:r>
      <w:r>
        <w:rPr>
          <w:rFonts w:ascii="Book Antiqua" w:hAnsi="Book Antiqua"/>
          <w:sz w:val="24"/>
        </w:rPr>
        <w:t>=</w:t>
      </w:r>
      <w:r w:rsidR="00A64E90">
        <w:rPr>
          <w:rFonts w:ascii="Book Antiqua" w:hAnsi="Book Antiqua" w:hint="eastAsia"/>
          <w:sz w:val="24"/>
        </w:rPr>
        <w:t xml:space="preserve"> </w:t>
      </w:r>
      <w:r>
        <w:rPr>
          <w:rFonts w:ascii="Book Antiqua" w:hAnsi="Book Antiqua"/>
          <w:sz w:val="24"/>
        </w:rPr>
        <w:t>0.00</w:t>
      </w:r>
      <w:r>
        <w:rPr>
          <w:rFonts w:ascii="Book Antiqua" w:hAnsi="Book Antiqua" w:hint="eastAsia"/>
          <w:sz w:val="24"/>
        </w:rPr>
        <w:t>9</w:t>
      </w:r>
      <w:r>
        <w:rPr>
          <w:rFonts w:ascii="Book Antiqua" w:hAnsi="Book Antiqua"/>
          <w:sz w:val="24"/>
        </w:rPr>
        <w:t>), length of biliary stricture (≥</w:t>
      </w:r>
      <w:r w:rsidR="00A64E90">
        <w:rPr>
          <w:rFonts w:ascii="Book Antiqua" w:hAnsi="Book Antiqua" w:hint="eastAsia"/>
          <w:sz w:val="24"/>
        </w:rPr>
        <w:t xml:space="preserve"> </w:t>
      </w:r>
      <w:r>
        <w:rPr>
          <w:rFonts w:ascii="Book Antiqua" w:hAnsi="Book Antiqua"/>
          <w:sz w:val="24"/>
        </w:rPr>
        <w:t xml:space="preserve">1.5 cm) </w:t>
      </w:r>
      <w:r>
        <w:rPr>
          <w:rFonts w:ascii="Book Antiqua" w:hAnsi="Book Antiqua"/>
          <w:sz w:val="24"/>
        </w:rPr>
        <w:lastRenderedPageBreak/>
        <w:t>(OR</w:t>
      </w:r>
      <w:r w:rsidR="00A64E90">
        <w:rPr>
          <w:rFonts w:ascii="Book Antiqua" w:hAnsi="Book Antiqua" w:hint="eastAsia"/>
          <w:sz w:val="24"/>
        </w:rPr>
        <w:t xml:space="preserve"> </w:t>
      </w:r>
      <w:r>
        <w:rPr>
          <w:rFonts w:ascii="Book Antiqua" w:hAnsi="Book Antiqua"/>
          <w:sz w:val="24"/>
        </w:rPr>
        <w:t>=</w:t>
      </w:r>
      <w:r w:rsidR="00A64E90">
        <w:rPr>
          <w:rFonts w:ascii="Book Antiqua" w:hAnsi="Book Antiqua" w:hint="eastAsia"/>
          <w:sz w:val="24"/>
        </w:rPr>
        <w:t xml:space="preserve"> </w:t>
      </w:r>
      <w:r>
        <w:rPr>
          <w:rFonts w:ascii="Book Antiqua" w:hAnsi="Book Antiqua" w:cs="Times New Roman" w:hint="eastAsia"/>
          <w:bCs/>
          <w:sz w:val="24"/>
        </w:rPr>
        <w:t>5.20</w:t>
      </w:r>
      <w:r w:rsidR="00A64E90">
        <w:rPr>
          <w:rFonts w:ascii="Book Antiqua" w:hAnsi="Book Antiqua"/>
          <w:sz w:val="24"/>
        </w:rPr>
        <w:t>; 95%</w:t>
      </w:r>
      <w:r>
        <w:rPr>
          <w:rFonts w:ascii="Book Antiqua" w:hAnsi="Book Antiqua"/>
          <w:sz w:val="24"/>
        </w:rPr>
        <w:t>CI</w:t>
      </w:r>
      <w:r w:rsidR="00A64E90">
        <w:rPr>
          <w:rFonts w:ascii="Book Antiqua" w:hAnsi="Book Antiqua" w:hint="eastAsia"/>
          <w:sz w:val="24"/>
        </w:rPr>
        <w:t>:</w:t>
      </w:r>
      <w:r>
        <w:rPr>
          <w:rFonts w:ascii="Book Antiqua" w:hAnsi="Book Antiqua"/>
          <w:sz w:val="24"/>
        </w:rPr>
        <w:t xml:space="preserve"> </w:t>
      </w:r>
      <w:r>
        <w:rPr>
          <w:rFonts w:ascii="Book Antiqua" w:hAnsi="Book Antiqua" w:cs="Times New Roman" w:hint="eastAsia"/>
          <w:bCs/>
          <w:sz w:val="24"/>
        </w:rPr>
        <w:t>2.23</w:t>
      </w:r>
      <w:r>
        <w:rPr>
          <w:rFonts w:ascii="Book Antiqua" w:hAnsi="Book Antiqua" w:cs="Times New Roman"/>
          <w:bCs/>
          <w:sz w:val="24"/>
        </w:rPr>
        <w:t>-</w:t>
      </w:r>
      <w:r>
        <w:rPr>
          <w:rFonts w:ascii="Book Antiqua" w:hAnsi="Book Antiqua" w:cs="Times New Roman" w:hint="eastAsia"/>
          <w:bCs/>
          <w:sz w:val="24"/>
        </w:rPr>
        <w:t>12.16</w:t>
      </w:r>
      <w:r>
        <w:rPr>
          <w:rFonts w:ascii="Book Antiqua" w:hAnsi="Book Antiqua"/>
          <w:sz w:val="24"/>
        </w:rPr>
        <w:t xml:space="preserve">; </w:t>
      </w:r>
      <w:r w:rsidR="00A64E90" w:rsidRPr="00A64E90">
        <w:rPr>
          <w:rFonts w:ascii="Book Antiqua" w:hAnsi="Book Antiqua"/>
          <w:i/>
          <w:sz w:val="24"/>
        </w:rPr>
        <w:t>P</w:t>
      </w:r>
      <w:r w:rsidR="00A64E90">
        <w:rPr>
          <w:rFonts w:ascii="Book Antiqua" w:hAnsi="Book Antiqua"/>
          <w:sz w:val="24"/>
        </w:rPr>
        <w:t xml:space="preserve"> </w:t>
      </w:r>
      <w:r>
        <w:rPr>
          <w:rFonts w:ascii="Book Antiqua" w:hAnsi="Book Antiqua"/>
          <w:sz w:val="24"/>
        </w:rPr>
        <w:t>=</w:t>
      </w:r>
      <w:r w:rsidR="00A64E90">
        <w:rPr>
          <w:rFonts w:ascii="Book Antiqua" w:hAnsi="Book Antiqua" w:hint="eastAsia"/>
          <w:sz w:val="24"/>
        </w:rPr>
        <w:t xml:space="preserve"> </w:t>
      </w:r>
      <w:r>
        <w:rPr>
          <w:rFonts w:ascii="Book Antiqua" w:hAnsi="Book Antiqua"/>
          <w:sz w:val="24"/>
        </w:rPr>
        <w:t>0.00</w:t>
      </w:r>
      <w:r>
        <w:rPr>
          <w:rFonts w:ascii="Book Antiqua" w:hAnsi="Book Antiqua" w:hint="eastAsia"/>
          <w:sz w:val="24"/>
        </w:rPr>
        <w:t>0</w:t>
      </w:r>
      <w:r>
        <w:rPr>
          <w:rFonts w:ascii="Book Antiqua" w:hAnsi="Book Antiqua"/>
          <w:sz w:val="24"/>
        </w:rPr>
        <w:t>) and the ERBD method (OR</w:t>
      </w:r>
      <w:r w:rsidR="00A64E90">
        <w:rPr>
          <w:rFonts w:ascii="Book Antiqua" w:hAnsi="Book Antiqua" w:hint="eastAsia"/>
          <w:sz w:val="24"/>
        </w:rPr>
        <w:t xml:space="preserve"> </w:t>
      </w:r>
      <w:r>
        <w:rPr>
          <w:rFonts w:ascii="Book Antiqua" w:hAnsi="Book Antiqua"/>
          <w:sz w:val="24"/>
        </w:rPr>
        <w:t>=</w:t>
      </w:r>
      <w:r w:rsidR="00A64E90">
        <w:rPr>
          <w:rFonts w:ascii="Book Antiqua" w:hAnsi="Book Antiqua" w:hint="eastAsia"/>
          <w:sz w:val="24"/>
        </w:rPr>
        <w:t xml:space="preserve"> </w:t>
      </w:r>
      <w:r>
        <w:rPr>
          <w:rFonts w:ascii="Book Antiqua" w:hAnsi="Book Antiqua" w:cs="Times New Roman" w:hint="eastAsia"/>
          <w:bCs/>
          <w:sz w:val="24"/>
        </w:rPr>
        <w:t>4.08</w:t>
      </w:r>
      <w:r w:rsidR="00A64E90">
        <w:rPr>
          <w:rFonts w:ascii="Book Antiqua" w:hAnsi="Book Antiqua"/>
          <w:sz w:val="24"/>
        </w:rPr>
        <w:t>; 95%</w:t>
      </w:r>
      <w:r>
        <w:rPr>
          <w:rFonts w:ascii="Book Antiqua" w:hAnsi="Book Antiqua"/>
          <w:sz w:val="24"/>
        </w:rPr>
        <w:t>CI</w:t>
      </w:r>
      <w:r w:rsidR="00A64E90">
        <w:rPr>
          <w:rFonts w:ascii="Book Antiqua" w:hAnsi="Book Antiqua" w:hint="eastAsia"/>
          <w:sz w:val="24"/>
        </w:rPr>
        <w:t>:</w:t>
      </w:r>
      <w:r>
        <w:rPr>
          <w:rFonts w:ascii="Book Antiqua" w:hAnsi="Book Antiqua"/>
          <w:sz w:val="24"/>
        </w:rPr>
        <w:t xml:space="preserve"> </w:t>
      </w:r>
      <w:r>
        <w:rPr>
          <w:rFonts w:ascii="Book Antiqua" w:hAnsi="Book Antiqua" w:cs="Times New Roman"/>
          <w:bCs/>
          <w:sz w:val="24"/>
        </w:rPr>
        <w:t>1.</w:t>
      </w:r>
      <w:r>
        <w:rPr>
          <w:rFonts w:ascii="Book Antiqua" w:hAnsi="Book Antiqua" w:cs="Times New Roman" w:hint="eastAsia"/>
          <w:bCs/>
          <w:sz w:val="24"/>
        </w:rPr>
        <w:t>69</w:t>
      </w:r>
      <w:r>
        <w:rPr>
          <w:rFonts w:ascii="Book Antiqua" w:hAnsi="Book Antiqua" w:cs="Times New Roman"/>
          <w:bCs/>
          <w:sz w:val="24"/>
        </w:rPr>
        <w:t>-</w:t>
      </w:r>
      <w:r>
        <w:rPr>
          <w:rFonts w:ascii="Book Antiqua" w:hAnsi="Book Antiqua" w:cs="Times New Roman" w:hint="eastAsia"/>
          <w:bCs/>
          <w:sz w:val="24"/>
        </w:rPr>
        <w:t>9.87</w:t>
      </w:r>
      <w:r>
        <w:rPr>
          <w:rFonts w:ascii="Book Antiqua" w:hAnsi="Book Antiqua"/>
          <w:sz w:val="24"/>
        </w:rPr>
        <w:t xml:space="preserve">; </w:t>
      </w:r>
      <w:r w:rsidR="00A64E90" w:rsidRPr="00A64E90">
        <w:rPr>
          <w:rFonts w:ascii="Book Antiqua" w:hAnsi="Book Antiqua"/>
          <w:i/>
          <w:sz w:val="24"/>
        </w:rPr>
        <w:t>P</w:t>
      </w:r>
      <w:r w:rsidR="00A64E90">
        <w:rPr>
          <w:rFonts w:ascii="Book Antiqua" w:hAnsi="Book Antiqua"/>
          <w:sz w:val="24"/>
        </w:rPr>
        <w:t xml:space="preserve"> </w:t>
      </w:r>
      <w:r>
        <w:rPr>
          <w:rFonts w:ascii="Book Antiqua" w:hAnsi="Book Antiqua"/>
          <w:sz w:val="24"/>
        </w:rPr>
        <w:t>=</w:t>
      </w:r>
      <w:r w:rsidR="00A64E90">
        <w:rPr>
          <w:rFonts w:ascii="Book Antiqua" w:hAnsi="Book Antiqua" w:hint="eastAsia"/>
          <w:sz w:val="24"/>
        </w:rPr>
        <w:t xml:space="preserve"> </w:t>
      </w:r>
      <w:r>
        <w:rPr>
          <w:rFonts w:ascii="Book Antiqua" w:hAnsi="Book Antiqua"/>
          <w:sz w:val="24"/>
        </w:rPr>
        <w:t>0.0</w:t>
      </w:r>
      <w:r>
        <w:rPr>
          <w:rFonts w:ascii="Book Antiqua" w:hAnsi="Book Antiqua" w:hint="eastAsia"/>
          <w:sz w:val="24"/>
        </w:rPr>
        <w:t>02</w:t>
      </w:r>
      <w:r>
        <w:rPr>
          <w:rFonts w:ascii="Book Antiqua" w:hAnsi="Book Antiqua"/>
          <w:sz w:val="24"/>
        </w:rPr>
        <w:t>) were independent risk factors for deep abdominal infection after PD.</w:t>
      </w:r>
    </w:p>
    <w:p w:rsidR="00485B4D" w:rsidRPr="00A64E90" w:rsidRDefault="00485B4D">
      <w:pPr>
        <w:snapToGrid w:val="0"/>
        <w:spacing w:after="0" w:line="360" w:lineRule="auto"/>
        <w:rPr>
          <w:rFonts w:ascii="Book Antiqua" w:hAnsi="Book Antiqua"/>
          <w:b/>
          <w:bCs/>
          <w:sz w:val="24"/>
        </w:rPr>
      </w:pPr>
    </w:p>
    <w:p w:rsidR="00A64E90" w:rsidRPr="00A64E90" w:rsidRDefault="00E8386C">
      <w:pPr>
        <w:snapToGrid w:val="0"/>
        <w:spacing w:after="0" w:line="360" w:lineRule="auto"/>
        <w:rPr>
          <w:rFonts w:ascii="Book Antiqua" w:hAnsi="Book Antiqua"/>
          <w:b/>
          <w:bCs/>
          <w:i/>
          <w:sz w:val="24"/>
        </w:rPr>
      </w:pPr>
      <w:r w:rsidRPr="00A64E90">
        <w:rPr>
          <w:rFonts w:ascii="Book Antiqua" w:hAnsi="Book Antiqua"/>
          <w:b/>
          <w:bCs/>
          <w:i/>
          <w:sz w:val="24"/>
        </w:rPr>
        <w:t>CONCLUSION</w:t>
      </w:r>
    </w:p>
    <w:p w:rsidR="00485B4D" w:rsidRDefault="00E8386C">
      <w:pPr>
        <w:snapToGrid w:val="0"/>
        <w:spacing w:after="0" w:line="360" w:lineRule="auto"/>
        <w:rPr>
          <w:rFonts w:ascii="Book Antiqua" w:hAnsi="Book Antiqua"/>
          <w:sz w:val="24"/>
        </w:rPr>
      </w:pPr>
      <w:r>
        <w:rPr>
          <w:rFonts w:ascii="Book Antiqua" w:hAnsi="Book Antiqua"/>
          <w:sz w:val="24"/>
        </w:rPr>
        <w:t xml:space="preserve">ENBD is an optimal method for patients with malignant distal biliary obstruction </w:t>
      </w:r>
      <w:r>
        <w:rPr>
          <w:rFonts w:ascii="Book Antiqua" w:hAnsi="Book Antiqua" w:hint="eastAsia"/>
          <w:sz w:val="24"/>
        </w:rPr>
        <w:t>prior to</w:t>
      </w:r>
      <w:r>
        <w:rPr>
          <w:rFonts w:ascii="Book Antiqua" w:hAnsi="Book Antiqua"/>
          <w:sz w:val="24"/>
        </w:rPr>
        <w:t xml:space="preserve"> PD. ERBD is superior to ENBD in terms of patient tolerance and the effect of biliary drainage but is associated with an increased risk of EBD procedure-related cholangitis and deep abdominal infection after PD.</w:t>
      </w:r>
    </w:p>
    <w:p w:rsidR="00485B4D" w:rsidRDefault="00485B4D">
      <w:pPr>
        <w:snapToGrid w:val="0"/>
        <w:spacing w:after="0" w:line="360" w:lineRule="auto"/>
        <w:rPr>
          <w:rFonts w:ascii="Book Antiqua" w:hAnsi="Book Antiqua"/>
          <w:b/>
          <w:bCs/>
          <w:sz w:val="24"/>
        </w:rPr>
      </w:pPr>
    </w:p>
    <w:p w:rsidR="00485B4D" w:rsidRDefault="00E8386C">
      <w:pPr>
        <w:snapToGrid w:val="0"/>
        <w:spacing w:after="0" w:line="360" w:lineRule="auto"/>
        <w:rPr>
          <w:rFonts w:ascii="Book Antiqua" w:hAnsi="Book Antiqua"/>
          <w:sz w:val="24"/>
        </w:rPr>
      </w:pPr>
      <w:r>
        <w:rPr>
          <w:rFonts w:ascii="Book Antiqua" w:hAnsi="Book Antiqua"/>
          <w:b/>
          <w:bCs/>
          <w:sz w:val="24"/>
        </w:rPr>
        <w:t xml:space="preserve">Key words: </w:t>
      </w:r>
      <w:r w:rsidRPr="00A64E90">
        <w:rPr>
          <w:rFonts w:ascii="Book Antiqua" w:hAnsi="Book Antiqua"/>
          <w:caps/>
          <w:sz w:val="24"/>
        </w:rPr>
        <w:t>p</w:t>
      </w:r>
      <w:r>
        <w:rPr>
          <w:rFonts w:ascii="Book Antiqua" w:hAnsi="Book Antiqua"/>
          <w:sz w:val="24"/>
        </w:rPr>
        <w:t>reoperative endoscopic biliary drainage</w:t>
      </w:r>
      <w:r w:rsidR="00A64E90">
        <w:rPr>
          <w:rFonts w:ascii="Book Antiqua" w:hAnsi="Book Antiqua" w:hint="eastAsia"/>
          <w:sz w:val="24"/>
        </w:rPr>
        <w:t>;</w:t>
      </w:r>
      <w:r>
        <w:rPr>
          <w:rFonts w:ascii="Book Antiqua" w:hAnsi="Book Antiqua"/>
          <w:sz w:val="24"/>
        </w:rPr>
        <w:t xml:space="preserve"> </w:t>
      </w:r>
      <w:r w:rsidRPr="00A64E90">
        <w:rPr>
          <w:rFonts w:ascii="Book Antiqua" w:hAnsi="Book Antiqua"/>
          <w:caps/>
          <w:sz w:val="24"/>
        </w:rPr>
        <w:t>e</w:t>
      </w:r>
      <w:r>
        <w:rPr>
          <w:rFonts w:ascii="Book Antiqua" w:hAnsi="Book Antiqua"/>
          <w:sz w:val="24"/>
        </w:rPr>
        <w:t>ndoscopic nasobiliary drainage</w:t>
      </w:r>
      <w:r w:rsidR="00A64E90">
        <w:rPr>
          <w:rFonts w:ascii="Book Antiqua" w:hAnsi="Book Antiqua" w:hint="eastAsia"/>
          <w:sz w:val="24"/>
        </w:rPr>
        <w:t>;</w:t>
      </w:r>
      <w:r>
        <w:rPr>
          <w:rFonts w:ascii="Book Antiqua" w:hAnsi="Book Antiqua"/>
          <w:sz w:val="24"/>
        </w:rPr>
        <w:t xml:space="preserve"> </w:t>
      </w:r>
      <w:r w:rsidRPr="00A64E90">
        <w:rPr>
          <w:rFonts w:ascii="Book Antiqua" w:hAnsi="Book Antiqua"/>
          <w:caps/>
          <w:sz w:val="24"/>
        </w:rPr>
        <w:t>e</w:t>
      </w:r>
      <w:r>
        <w:rPr>
          <w:rFonts w:ascii="Book Antiqua" w:hAnsi="Book Antiqua"/>
          <w:sz w:val="24"/>
        </w:rPr>
        <w:t>ndoscopic retrograde biliary drainage</w:t>
      </w:r>
      <w:r w:rsidR="00A64E90">
        <w:rPr>
          <w:rFonts w:ascii="Book Antiqua" w:hAnsi="Book Antiqua" w:hint="eastAsia"/>
          <w:sz w:val="24"/>
        </w:rPr>
        <w:t>;</w:t>
      </w:r>
      <w:r>
        <w:rPr>
          <w:rFonts w:ascii="Book Antiqua" w:hAnsi="Book Antiqua"/>
          <w:sz w:val="24"/>
        </w:rPr>
        <w:t xml:space="preserve"> </w:t>
      </w:r>
      <w:r w:rsidRPr="00A64E90">
        <w:rPr>
          <w:rFonts w:ascii="Book Antiqua" w:hAnsi="Book Antiqua"/>
          <w:caps/>
          <w:sz w:val="24"/>
        </w:rPr>
        <w:t>p</w:t>
      </w:r>
      <w:r>
        <w:rPr>
          <w:rFonts w:ascii="Book Antiqua" w:hAnsi="Book Antiqua"/>
          <w:sz w:val="24"/>
        </w:rPr>
        <w:t>ancreaticoduodenectomy</w:t>
      </w:r>
      <w:r w:rsidR="00A64E90">
        <w:rPr>
          <w:rFonts w:ascii="Book Antiqua" w:hAnsi="Book Antiqua" w:hint="eastAsia"/>
          <w:sz w:val="24"/>
        </w:rPr>
        <w:t xml:space="preserve">; </w:t>
      </w:r>
      <w:r w:rsidRPr="00A64E90">
        <w:rPr>
          <w:rFonts w:ascii="Book Antiqua" w:hAnsi="Book Antiqua"/>
          <w:caps/>
          <w:sz w:val="24"/>
        </w:rPr>
        <w:t>m</w:t>
      </w:r>
      <w:r>
        <w:rPr>
          <w:rFonts w:ascii="Book Antiqua" w:hAnsi="Book Antiqua"/>
          <w:sz w:val="24"/>
        </w:rPr>
        <w:t>alig</w:t>
      </w:r>
      <w:r w:rsidR="00A64E90">
        <w:rPr>
          <w:rFonts w:ascii="Book Antiqua" w:hAnsi="Book Antiqua"/>
          <w:sz w:val="24"/>
        </w:rPr>
        <w:t>nant distal biliary obstruction</w:t>
      </w:r>
    </w:p>
    <w:p w:rsidR="00485B4D" w:rsidRDefault="00485B4D">
      <w:pPr>
        <w:snapToGrid w:val="0"/>
        <w:spacing w:after="0" w:line="360" w:lineRule="auto"/>
        <w:rPr>
          <w:rFonts w:ascii="Book Antiqua" w:hAnsi="Book Antiqua"/>
          <w:b/>
          <w:bCs/>
          <w:sz w:val="24"/>
        </w:rPr>
      </w:pPr>
    </w:p>
    <w:p w:rsidR="00E8386C" w:rsidRDefault="00E8386C">
      <w:pPr>
        <w:snapToGrid w:val="0"/>
        <w:spacing w:after="0" w:line="360" w:lineRule="auto"/>
        <w:rPr>
          <w:rFonts w:ascii="Book Antiqua" w:hAnsi="Book Antiqua"/>
          <w:b/>
          <w:bCs/>
          <w:sz w:val="24"/>
        </w:rPr>
      </w:pPr>
      <w:r w:rsidRPr="00E8386C">
        <w:rPr>
          <w:rFonts w:ascii="Book Antiqua" w:hAnsi="Book Antiqua" w:hint="eastAsia"/>
          <w:b/>
          <w:bCs/>
          <w:sz w:val="24"/>
        </w:rPr>
        <w:t>©</w:t>
      </w:r>
      <w:r w:rsidRPr="00E8386C">
        <w:rPr>
          <w:rFonts w:ascii="Book Antiqua" w:hAnsi="Book Antiqua"/>
          <w:b/>
          <w:bCs/>
          <w:sz w:val="24"/>
        </w:rPr>
        <w:t xml:space="preserve"> The Author(s) 2017. </w:t>
      </w:r>
      <w:r w:rsidRPr="00E8386C">
        <w:rPr>
          <w:rFonts w:ascii="Book Antiqua" w:hAnsi="Book Antiqua"/>
          <w:bCs/>
          <w:sz w:val="24"/>
        </w:rPr>
        <w:t>Published by Baishideng Publishing Group Inc. All rights reserved.</w:t>
      </w:r>
    </w:p>
    <w:p w:rsidR="00E8386C" w:rsidRDefault="00E8386C">
      <w:pPr>
        <w:snapToGrid w:val="0"/>
        <w:spacing w:after="0" w:line="360" w:lineRule="auto"/>
        <w:rPr>
          <w:rFonts w:ascii="Book Antiqua" w:hAnsi="Book Antiqua"/>
          <w:b/>
          <w:bCs/>
          <w:sz w:val="24"/>
        </w:rPr>
      </w:pPr>
    </w:p>
    <w:p w:rsidR="00485B4D" w:rsidRDefault="00E8386C">
      <w:pPr>
        <w:snapToGrid w:val="0"/>
        <w:spacing w:after="0" w:line="360" w:lineRule="auto"/>
        <w:rPr>
          <w:rFonts w:ascii="Book Antiqua" w:hAnsi="Book Antiqua"/>
          <w:sz w:val="24"/>
        </w:rPr>
      </w:pPr>
      <w:r>
        <w:rPr>
          <w:rFonts w:ascii="Book Antiqua" w:hAnsi="Book Antiqua"/>
          <w:b/>
          <w:bCs/>
          <w:sz w:val="24"/>
        </w:rPr>
        <w:t xml:space="preserve">Core tip: </w:t>
      </w:r>
      <w:r>
        <w:rPr>
          <w:rFonts w:ascii="Book Antiqua" w:hAnsi="Book Antiqua"/>
          <w:sz w:val="24"/>
        </w:rPr>
        <w:t xml:space="preserve">To compare the outcomes of preoperative endoscopic biliary drainage </w:t>
      </w:r>
      <w:r w:rsidRPr="00A64E90">
        <w:rPr>
          <w:rFonts w:ascii="Book Antiqua" w:hAnsi="Book Antiqua"/>
          <w:i/>
          <w:sz w:val="24"/>
        </w:rPr>
        <w:t>via</w:t>
      </w:r>
      <w:r>
        <w:rPr>
          <w:rFonts w:ascii="Book Antiqua" w:hAnsi="Book Antiqua"/>
          <w:sz w:val="24"/>
        </w:rPr>
        <w:t xml:space="preserve"> </w:t>
      </w:r>
      <w:r w:rsidR="00A64E90" w:rsidRPr="00A64E90">
        <w:rPr>
          <w:rFonts w:ascii="Book Antiqua" w:hAnsi="Book Antiqua"/>
          <w:sz w:val="24"/>
        </w:rPr>
        <w:t>endoscopic nasobiliary drainage (ENBD) and endoscopic retrograde biliary drainage (ERBD)</w:t>
      </w:r>
      <w:r w:rsidR="00A64E90">
        <w:rPr>
          <w:rFonts w:ascii="Book Antiqua" w:hAnsi="Book Antiqua" w:hint="eastAsia"/>
          <w:sz w:val="24"/>
        </w:rPr>
        <w:t xml:space="preserve"> </w:t>
      </w:r>
      <w:r>
        <w:rPr>
          <w:rFonts w:ascii="Book Antiqua" w:hAnsi="Book Antiqua"/>
          <w:sz w:val="24"/>
        </w:rPr>
        <w:t xml:space="preserve">in patients with malignant distal biliary obstruction </w:t>
      </w:r>
      <w:r>
        <w:rPr>
          <w:rFonts w:ascii="Book Antiqua" w:hAnsi="Book Antiqua" w:hint="eastAsia"/>
          <w:sz w:val="24"/>
        </w:rPr>
        <w:t>prior to</w:t>
      </w:r>
      <w:r>
        <w:rPr>
          <w:rFonts w:ascii="Book Antiqua" w:hAnsi="Book Antiqua"/>
          <w:sz w:val="24"/>
        </w:rPr>
        <w:t xml:space="preserve"> </w:t>
      </w:r>
      <w:r w:rsidR="00A64E90">
        <w:rPr>
          <w:rFonts w:ascii="Book Antiqua" w:hAnsi="Book Antiqua"/>
          <w:sz w:val="24"/>
        </w:rPr>
        <w:t>pancreaticoduodenectomy (PD)</w:t>
      </w:r>
      <w:r>
        <w:rPr>
          <w:rFonts w:ascii="Book Antiqua" w:hAnsi="Book Antiqua"/>
          <w:sz w:val="24"/>
        </w:rPr>
        <w:t>, we studied 1</w:t>
      </w:r>
      <w:r>
        <w:rPr>
          <w:rFonts w:ascii="Book Antiqua" w:hAnsi="Book Antiqua" w:hint="eastAsia"/>
          <w:sz w:val="24"/>
        </w:rPr>
        <w:t>53</w:t>
      </w:r>
      <w:r>
        <w:rPr>
          <w:rFonts w:ascii="Book Antiqua" w:hAnsi="Book Antiqua"/>
          <w:sz w:val="24"/>
        </w:rPr>
        <w:t xml:space="preserve"> patients with malignant distal biliary obstruction who underwent ENBD or ERBD prior to PD. ERBD was superior to ENBD in terms of patient tolerance and the effect of biliary drainage, but the incidence of </w:t>
      </w:r>
      <w:r w:rsidR="00A64E90">
        <w:rPr>
          <w:rFonts w:ascii="Book Antiqua" w:hAnsi="Book Antiqua"/>
          <w:sz w:val="24"/>
        </w:rPr>
        <w:t xml:space="preserve">endoscopic biliary drainage </w:t>
      </w:r>
      <w:r>
        <w:rPr>
          <w:rFonts w:ascii="Book Antiqua" w:hAnsi="Book Antiqua"/>
          <w:sz w:val="24"/>
        </w:rPr>
        <w:t xml:space="preserve">procedure-related complications and deep abdominal infection after PD was higher than that associated with ENBD. Multivariate analysis showed that ERBD was an independent risk factor for deep abdominal infection after PD. ENBD is the optimal method for patients with malignant distal biliary obstruction </w:t>
      </w:r>
      <w:r>
        <w:rPr>
          <w:rFonts w:ascii="Book Antiqua" w:hAnsi="Book Antiqua" w:hint="eastAsia"/>
          <w:sz w:val="24"/>
        </w:rPr>
        <w:t>prior to</w:t>
      </w:r>
      <w:r>
        <w:rPr>
          <w:rFonts w:ascii="Book Antiqua" w:hAnsi="Book Antiqua"/>
          <w:sz w:val="24"/>
        </w:rPr>
        <w:t xml:space="preserve"> PD.</w:t>
      </w:r>
    </w:p>
    <w:p w:rsidR="00485B4D" w:rsidRDefault="00485B4D">
      <w:pPr>
        <w:snapToGrid w:val="0"/>
        <w:spacing w:after="0" w:line="360" w:lineRule="auto"/>
        <w:rPr>
          <w:rFonts w:ascii="Book Antiqua" w:hAnsi="Book Antiqua" w:cs="Times New Roman"/>
          <w:lang w:val="pl-PL"/>
        </w:rPr>
      </w:pPr>
      <w:bookmarkStart w:id="59" w:name="OLE_LINK286"/>
      <w:bookmarkStart w:id="60" w:name="OLE_LINK579"/>
      <w:bookmarkStart w:id="61" w:name="OLE_LINK287"/>
      <w:bookmarkStart w:id="62" w:name="OLE_LINK310"/>
      <w:bookmarkStart w:id="63" w:name="OLE_LINK712"/>
      <w:bookmarkStart w:id="64" w:name="OLE_LINK907"/>
      <w:bookmarkStart w:id="65" w:name="OLE_LINK892"/>
      <w:bookmarkStart w:id="66" w:name="OLE_LINK753"/>
      <w:bookmarkStart w:id="67" w:name="OLE_LINK233"/>
      <w:bookmarkStart w:id="68" w:name="OLE_LINK232"/>
      <w:bookmarkStart w:id="69" w:name="OLE_LINK452"/>
      <w:bookmarkStart w:id="70" w:name="OLE_LINK775"/>
      <w:bookmarkStart w:id="71" w:name="OLE_LINK1016"/>
      <w:bookmarkStart w:id="72" w:name="OLE_LINK271"/>
      <w:bookmarkStart w:id="73" w:name="OLE_LINK924"/>
      <w:bookmarkStart w:id="74" w:name="OLE_LINK311"/>
    </w:p>
    <w:p w:rsidR="00485B4D" w:rsidRDefault="00E8386C">
      <w:pPr>
        <w:snapToGrid w:val="0"/>
        <w:spacing w:after="0" w:line="360" w:lineRule="auto"/>
        <w:rPr>
          <w:rFonts w:ascii="Book Antiqua" w:hAnsi="Book Antiqua"/>
          <w:sz w:val="24"/>
        </w:rPr>
      </w:pPr>
      <w:bookmarkStart w:id="75" w:name="OLE_LINK47"/>
      <w:bookmarkStart w:id="76" w:name="OLE_LINK48"/>
      <w:bookmarkStart w:id="77" w:name="OLE_LINK70"/>
      <w:bookmarkStart w:id="78" w:name="OLE_LINK598"/>
      <w:bookmarkStart w:id="79" w:name="OLE_LINK118"/>
      <w:bookmarkStart w:id="80" w:name="OLE_LINK3"/>
      <w:bookmarkStart w:id="81" w:name="OLE_LINK728"/>
      <w:bookmarkStart w:id="82" w:name="OLE_LINK218"/>
      <w:bookmarkStart w:id="83" w:name="OLE_LINK4"/>
      <w:bookmarkStart w:id="84" w:name="OLE_LINK145"/>
      <w:bookmarkStart w:id="85" w:name="OLE_LINK537"/>
      <w:bookmarkStart w:id="86" w:name="OLE_LINK745"/>
      <w:bookmarkStart w:id="87" w:name="OLE_LINK520"/>
      <w:r>
        <w:rPr>
          <w:rFonts w:ascii="Book Antiqua" w:hAnsi="Book Antiqua"/>
          <w:sz w:val="24"/>
        </w:rPr>
        <w:lastRenderedPageBreak/>
        <w:t>Zhang</w:t>
      </w:r>
      <w:r>
        <w:rPr>
          <w:rFonts w:ascii="Book Antiqua" w:hAnsi="Book Antiqua" w:hint="eastAsia"/>
          <w:sz w:val="24"/>
        </w:rPr>
        <w:t xml:space="preserve"> </w:t>
      </w:r>
      <w:r>
        <w:rPr>
          <w:rFonts w:ascii="Book Antiqua" w:hAnsi="Book Antiqua"/>
          <w:sz w:val="24"/>
        </w:rPr>
        <w:t>GQ, Li</w:t>
      </w:r>
      <w:r>
        <w:rPr>
          <w:rFonts w:ascii="Book Antiqua" w:hAnsi="Book Antiqua" w:hint="eastAsia"/>
          <w:sz w:val="24"/>
        </w:rPr>
        <w:t xml:space="preserve"> </w:t>
      </w:r>
      <w:r>
        <w:rPr>
          <w:rFonts w:ascii="Book Antiqua" w:hAnsi="Book Antiqua"/>
          <w:sz w:val="24"/>
        </w:rPr>
        <w:t>Y, Ren</w:t>
      </w:r>
      <w:r>
        <w:rPr>
          <w:rFonts w:ascii="Book Antiqua" w:hAnsi="Book Antiqua" w:hint="eastAsia"/>
          <w:sz w:val="24"/>
        </w:rPr>
        <w:t xml:space="preserve"> </w:t>
      </w:r>
      <w:r>
        <w:rPr>
          <w:rFonts w:ascii="Book Antiqua" w:hAnsi="Book Antiqua"/>
          <w:sz w:val="24"/>
        </w:rPr>
        <w:t>YP, Fu</w:t>
      </w:r>
      <w:r>
        <w:rPr>
          <w:rFonts w:ascii="Book Antiqua" w:hAnsi="Book Antiqua" w:hint="eastAsia"/>
          <w:sz w:val="24"/>
        </w:rPr>
        <w:t xml:space="preserve"> </w:t>
      </w:r>
      <w:r>
        <w:rPr>
          <w:rFonts w:ascii="Book Antiqua" w:hAnsi="Book Antiqua"/>
          <w:sz w:val="24"/>
        </w:rPr>
        <w:t>NT, Chen</w:t>
      </w:r>
      <w:r>
        <w:rPr>
          <w:rFonts w:ascii="Book Antiqua" w:hAnsi="Book Antiqua" w:hint="eastAsia"/>
          <w:sz w:val="24"/>
        </w:rPr>
        <w:t xml:space="preserve"> </w:t>
      </w:r>
      <w:r>
        <w:rPr>
          <w:rFonts w:ascii="Book Antiqua" w:hAnsi="Book Antiqua"/>
          <w:sz w:val="24"/>
        </w:rPr>
        <w:t>HB</w:t>
      </w:r>
      <w:r>
        <w:rPr>
          <w:rFonts w:ascii="Book Antiqua" w:hAnsi="Book Antiqua" w:hint="eastAsia"/>
          <w:sz w:val="24"/>
        </w:rPr>
        <w:t xml:space="preserve">, </w:t>
      </w:r>
      <w:r>
        <w:rPr>
          <w:rFonts w:ascii="Book Antiqua" w:hAnsi="Book Antiqua"/>
          <w:sz w:val="24"/>
        </w:rPr>
        <w:t>Yang</w:t>
      </w:r>
      <w:r>
        <w:rPr>
          <w:rFonts w:ascii="Book Antiqua" w:hAnsi="Book Antiqua" w:hint="eastAsia"/>
          <w:sz w:val="24"/>
        </w:rPr>
        <w:t xml:space="preserve"> </w:t>
      </w:r>
      <w:r>
        <w:rPr>
          <w:rFonts w:ascii="Book Antiqua" w:hAnsi="Book Antiqua"/>
          <w:sz w:val="24"/>
        </w:rPr>
        <w:t>J</w:t>
      </w:r>
      <w:r>
        <w:rPr>
          <w:rFonts w:ascii="Book Antiqua" w:hAnsi="Book Antiqua" w:hint="eastAsia"/>
          <w:sz w:val="24"/>
        </w:rPr>
        <w:t>W</w:t>
      </w:r>
      <w:r>
        <w:rPr>
          <w:rFonts w:ascii="Book Antiqua" w:hAnsi="Book Antiqua"/>
          <w:sz w:val="24"/>
        </w:rPr>
        <w:t>, Xiao</w:t>
      </w:r>
      <w:r>
        <w:rPr>
          <w:rFonts w:ascii="Book Antiqua" w:hAnsi="Book Antiqua" w:hint="eastAsia"/>
          <w:sz w:val="24"/>
        </w:rPr>
        <w:t xml:space="preserve"> </w:t>
      </w:r>
      <w:r>
        <w:rPr>
          <w:rFonts w:ascii="Book Antiqua" w:hAnsi="Book Antiqua"/>
          <w:sz w:val="24"/>
        </w:rPr>
        <w:t>WD</w:t>
      </w:r>
      <w:r>
        <w:rPr>
          <w:rFonts w:ascii="Book Antiqua" w:hAnsi="Book Antiqua" w:hint="eastAsia"/>
          <w:sz w:val="24"/>
        </w:rPr>
        <w:t xml:space="preserve">. </w:t>
      </w:r>
      <w:r w:rsidRPr="00E8386C">
        <w:rPr>
          <w:rFonts w:ascii="Book Antiqua" w:hAnsi="Book Antiqua"/>
          <w:caps/>
          <w:sz w:val="24"/>
        </w:rPr>
        <w:t>o</w:t>
      </w:r>
      <w:r>
        <w:rPr>
          <w:rFonts w:ascii="Book Antiqua" w:hAnsi="Book Antiqua"/>
          <w:sz w:val="24"/>
        </w:rPr>
        <w:t>utcomes of preoperative endoscopic nasobiliary drainage and endoscopic</w:t>
      </w:r>
      <w:r>
        <w:rPr>
          <w:rFonts w:ascii="Book Antiqua" w:hAnsi="Book Antiqua" w:hint="eastAsia"/>
          <w:sz w:val="24"/>
        </w:rPr>
        <w:t xml:space="preserve"> </w:t>
      </w:r>
      <w:r>
        <w:rPr>
          <w:rFonts w:ascii="Book Antiqua" w:hAnsi="Book Antiqua"/>
          <w:sz w:val="24"/>
        </w:rPr>
        <w:t xml:space="preserve">retrograde biliary drainage for malignant distal biliary obstruction </w:t>
      </w:r>
      <w:r>
        <w:rPr>
          <w:rFonts w:ascii="Book Antiqua" w:hAnsi="Book Antiqua" w:hint="eastAsia"/>
          <w:sz w:val="24"/>
        </w:rPr>
        <w:t xml:space="preserve">prior to </w:t>
      </w:r>
      <w:r>
        <w:rPr>
          <w:rFonts w:ascii="Book Antiqua" w:hAnsi="Book Antiqua"/>
          <w:sz w:val="24"/>
        </w:rPr>
        <w:t>pancreaticoduodenectomy.</w:t>
      </w:r>
      <w:bookmarkStart w:id="88" w:name="OLE_LINK1166"/>
      <w:bookmarkStart w:id="89" w:name="OLE_LINK200"/>
      <w:bookmarkStart w:id="90" w:name="OLE_LINK341"/>
      <w:bookmarkStart w:id="91" w:name="OLE_LINK196"/>
      <w:bookmarkStart w:id="92" w:name="OLE_LINK1038"/>
      <w:bookmarkStart w:id="93" w:name="OLE_LINK377"/>
      <w:bookmarkStart w:id="94" w:name="OLE_LINK366"/>
      <w:r>
        <w:rPr>
          <w:rFonts w:ascii="Book Antiqua" w:hAnsi="Book Antiqua"/>
          <w:sz w:val="24"/>
        </w:rPr>
        <w:t xml:space="preserve"> </w:t>
      </w:r>
      <w:r w:rsidRPr="00E8386C">
        <w:rPr>
          <w:rFonts w:ascii="Book Antiqua" w:hAnsi="Book Antiqua"/>
          <w:i/>
          <w:sz w:val="24"/>
        </w:rPr>
        <w:t>World J Gastroentero</w:t>
      </w:r>
      <w:r>
        <w:rPr>
          <w:rFonts w:ascii="Book Antiqua" w:hAnsi="Book Antiqua"/>
          <w:sz w:val="24"/>
        </w:rPr>
        <w:t>l 201</w:t>
      </w:r>
      <w:r>
        <w:rPr>
          <w:rFonts w:ascii="Book Antiqua" w:hAnsi="Book Antiqua" w:hint="eastAsia"/>
          <w:sz w:val="24"/>
        </w:rPr>
        <w:t>7</w:t>
      </w:r>
      <w:r>
        <w:rPr>
          <w:rFonts w:ascii="Book Antiqua" w:hAnsi="Book Antiqua"/>
          <w:sz w:val="24"/>
        </w:rPr>
        <w:t>; In press</w:t>
      </w:r>
      <w:bookmarkEnd w:id="59"/>
      <w:bookmarkEnd w:id="60"/>
      <w:bookmarkEnd w:id="61"/>
      <w:bookmarkEnd w:id="62"/>
      <w:bookmarkEnd w:id="63"/>
      <w:bookmarkEnd w:id="75"/>
      <w:bookmarkEnd w:id="76"/>
    </w:p>
    <w:bookmarkEnd w:id="64"/>
    <w:bookmarkEnd w:id="65"/>
    <w:bookmarkEnd w:id="66"/>
    <w:bookmarkEnd w:id="67"/>
    <w:bookmarkEnd w:id="68"/>
    <w:bookmarkEnd w:id="69"/>
    <w:bookmarkEnd w:id="70"/>
    <w:bookmarkEnd w:id="71"/>
    <w:bookmarkEnd w:id="72"/>
    <w:bookmarkEnd w:id="73"/>
    <w:bookmarkEnd w:id="74"/>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rsidR="00E8386C" w:rsidRDefault="00E8386C">
      <w:pPr>
        <w:widowControl/>
        <w:spacing w:after="0" w:line="240" w:lineRule="auto"/>
        <w:jc w:val="left"/>
        <w:rPr>
          <w:rFonts w:ascii="Book Antiqua" w:hAnsi="Book Antiqua"/>
          <w:b/>
          <w:bCs/>
          <w:sz w:val="24"/>
        </w:rPr>
      </w:pPr>
      <w:r>
        <w:rPr>
          <w:rFonts w:ascii="Book Antiqua" w:hAnsi="Book Antiqua"/>
          <w:b/>
          <w:bCs/>
          <w:sz w:val="24"/>
        </w:rPr>
        <w:br w:type="page"/>
      </w:r>
    </w:p>
    <w:p w:rsidR="00485B4D" w:rsidRDefault="00E8386C">
      <w:pPr>
        <w:snapToGrid w:val="0"/>
        <w:spacing w:after="0" w:line="360" w:lineRule="auto"/>
        <w:rPr>
          <w:rFonts w:ascii="Book Antiqua" w:hAnsi="Book Antiqua"/>
          <w:b/>
          <w:bCs/>
          <w:sz w:val="24"/>
        </w:rPr>
      </w:pPr>
      <w:r>
        <w:rPr>
          <w:rFonts w:ascii="Book Antiqua" w:hAnsi="Book Antiqua"/>
          <w:b/>
          <w:bCs/>
          <w:sz w:val="24"/>
        </w:rPr>
        <w:lastRenderedPageBreak/>
        <w:t>INTRODUCTION</w:t>
      </w:r>
    </w:p>
    <w:p w:rsidR="00485B4D" w:rsidRDefault="00E8386C">
      <w:pPr>
        <w:snapToGrid w:val="0"/>
        <w:spacing w:after="0" w:line="360" w:lineRule="auto"/>
        <w:rPr>
          <w:rFonts w:ascii="Book Antiqua" w:hAnsi="Book Antiqua"/>
          <w:sz w:val="24"/>
        </w:rPr>
      </w:pPr>
      <w:r>
        <w:rPr>
          <w:rFonts w:ascii="Book Antiqua" w:hAnsi="Book Antiqua"/>
          <w:sz w:val="24"/>
        </w:rPr>
        <w:t>Malignant distal biliary obstruction, which is caused by periampullary carcinoma, pancreatic carcinoma and other malignant diseases, can lead to obstructive jaundice. Pancreaticoduodenectomy (PD) is the curative treatment for malignant distal biliary obstruction. Hyperbilirubinemia cause organ dysfunction, including liver and cardiac dysfunction, as well as coagulation dysfunction, bacterial translocation and cholangitis. Preoperative biliary drainage (PBD) can reduce serum bilirubin levels, which may improve the outcomes of surgical treatment</w:t>
      </w:r>
      <w:r>
        <w:rPr>
          <w:rFonts w:ascii="Book Antiqua" w:hAnsi="Book Antiqua"/>
          <w:sz w:val="24"/>
          <w:vertAlign w:val="superscript"/>
        </w:rPr>
        <w:t>[1]</w:t>
      </w:r>
      <w:r>
        <w:rPr>
          <w:rFonts w:ascii="Book Antiqua" w:hAnsi="Book Antiqua"/>
          <w:sz w:val="24"/>
        </w:rPr>
        <w:t xml:space="preserve">. However, controversy regarding the use of PBD for malignant distal biliary obstruction prior to PD has existed for decades. Some studies found that PBD did not improve the outcomes of surgery but did increase postoperative complications (infectious complication, postoperative pancreatic fistula, delayed gastric emptying, </w:t>
      </w:r>
      <w:r w:rsidRPr="00E8386C">
        <w:rPr>
          <w:rFonts w:ascii="Book Antiqua" w:hAnsi="Book Antiqua"/>
          <w:i/>
          <w:sz w:val="24"/>
        </w:rPr>
        <w:t>etc</w:t>
      </w:r>
      <w:r>
        <w:rPr>
          <w:rFonts w:ascii="Book Antiqua" w:hAnsi="Book Antiqua"/>
          <w:sz w:val="24"/>
        </w:rPr>
        <w:t xml:space="preserve">.) and hospitalization, and PBD was considered a negative prognostic factor for the long-term survival of patients with malignant distal biliary obstruction after PD. Therefore, some researchers suggested that PBD should </w:t>
      </w:r>
      <w:r>
        <w:rPr>
          <w:rFonts w:ascii="Book Antiqua" w:eastAsia="SimSun" w:hAnsi="Book Antiqua" w:cs="Arial"/>
          <w:color w:val="000000"/>
          <w:sz w:val="24"/>
          <w:shd w:val="clear" w:color="auto" w:fill="FFFFFF"/>
        </w:rPr>
        <w:t>be</w:t>
      </w:r>
      <w:r>
        <w:rPr>
          <w:rFonts w:ascii="Book Antiqua" w:hAnsi="Book Antiqua" w:cs="Arial"/>
          <w:color w:val="000000"/>
          <w:sz w:val="24"/>
          <w:shd w:val="clear" w:color="auto" w:fill="FFFFFF"/>
        </w:rPr>
        <w:t xml:space="preserve"> </w:t>
      </w:r>
      <w:r>
        <w:rPr>
          <w:rFonts w:ascii="Book Antiqua" w:hAnsi="Book Antiqua"/>
          <w:sz w:val="24"/>
        </w:rPr>
        <w:t>avoided or should not be performed routinely in patients with malignant distal biliary obstruction after PD</w:t>
      </w:r>
      <w:r>
        <w:rPr>
          <w:rFonts w:ascii="Book Antiqua" w:hAnsi="Book Antiqua"/>
          <w:sz w:val="24"/>
          <w:vertAlign w:val="superscript"/>
        </w:rPr>
        <w:t>[2-6]</w:t>
      </w:r>
      <w:r>
        <w:rPr>
          <w:rFonts w:ascii="Book Antiqua" w:hAnsi="Book Antiqua"/>
          <w:sz w:val="24"/>
        </w:rPr>
        <w:t>. No consensus regarding whether to perform PBD for malignant obstructive jaundice has been established. However, PBD is still used at many centers for patients presenting with hyperbilirubinemia or cholangitis to improve their preoperative state. PBD can be performed via endoscopic biliary drainage (EBD) or via percutaneous transhepatic biliary drainage (PTBD). EBD has been shown to be superior to PTBD for the treatment of malignant distal biliary obstruction prior to PD because PTBD is more invasive and is associated with a higher rate of complications and higher incidence of catheter tract metastasis</w:t>
      </w:r>
      <w:r>
        <w:rPr>
          <w:rFonts w:ascii="Book Antiqua" w:hAnsi="Book Antiqua"/>
          <w:sz w:val="24"/>
          <w:vertAlign w:val="superscript"/>
        </w:rPr>
        <w:t>[7,8]</w:t>
      </w:r>
      <w:r>
        <w:rPr>
          <w:rFonts w:ascii="Book Antiqua" w:hAnsi="Book Antiqua"/>
          <w:sz w:val="24"/>
        </w:rPr>
        <w:t>. Several recent reports have shown that EBD is the preferred method because patients with malignant distal biliary obstruction who undergo PTBD prior to PD have poorer long-term survival than those who undergo EBD</w:t>
      </w:r>
      <w:r>
        <w:rPr>
          <w:rFonts w:ascii="Book Antiqua" w:hAnsi="Book Antiqua"/>
          <w:sz w:val="24"/>
          <w:vertAlign w:val="superscript"/>
        </w:rPr>
        <w:t>[9-12]</w:t>
      </w:r>
      <w:r>
        <w:rPr>
          <w:rFonts w:ascii="Book Antiqua" w:hAnsi="Book Antiqua"/>
          <w:sz w:val="24"/>
        </w:rPr>
        <w:t xml:space="preserve">. EBD can be performed </w:t>
      </w:r>
      <w:r w:rsidRPr="00E8386C">
        <w:rPr>
          <w:rFonts w:ascii="Book Antiqua" w:hAnsi="Book Antiqua"/>
          <w:i/>
          <w:sz w:val="24"/>
        </w:rPr>
        <w:t>via</w:t>
      </w:r>
      <w:r>
        <w:rPr>
          <w:rFonts w:ascii="Book Antiqua" w:hAnsi="Book Antiqua"/>
          <w:sz w:val="24"/>
        </w:rPr>
        <w:t xml:space="preserve"> endoscopic nasobiliary drainage (ENBD) with a nasobiliary catheter or via endoscopic retrograde biliary drainage (ERBD) with a plastic stent. There is </w:t>
      </w:r>
      <w:r>
        <w:rPr>
          <w:rFonts w:ascii="Book Antiqua" w:hAnsi="Book Antiqua"/>
          <w:sz w:val="24"/>
        </w:rPr>
        <w:lastRenderedPageBreak/>
        <w:t>debate regarding which is the more beneficial method for patients with malignant distal biliary obstruction, and several papers have suggested that ENBD is superior to ERBD when considering the incidence of stent dysfunction, perioperative complication rate and mortality</w:t>
      </w:r>
      <w:r>
        <w:rPr>
          <w:rFonts w:ascii="Book Antiqua" w:hAnsi="Book Antiqua"/>
          <w:sz w:val="24"/>
          <w:vertAlign w:val="superscript"/>
        </w:rPr>
        <w:t>[13,14]</w:t>
      </w:r>
      <w:r>
        <w:rPr>
          <w:rFonts w:ascii="Book Antiqua" w:hAnsi="Book Antiqua"/>
          <w:sz w:val="24"/>
        </w:rPr>
        <w:t>.</w:t>
      </w:r>
    </w:p>
    <w:p w:rsidR="00485B4D" w:rsidRDefault="00E8386C" w:rsidP="00E8386C">
      <w:pPr>
        <w:snapToGrid w:val="0"/>
        <w:spacing w:after="0" w:line="360" w:lineRule="auto"/>
        <w:ind w:firstLineChars="100" w:firstLine="240"/>
        <w:rPr>
          <w:rFonts w:ascii="Book Antiqua" w:hAnsi="Book Antiqua"/>
          <w:sz w:val="24"/>
        </w:rPr>
      </w:pPr>
      <w:r>
        <w:rPr>
          <w:rFonts w:ascii="Book Antiqua" w:hAnsi="Book Antiqua"/>
          <w:sz w:val="24"/>
        </w:rPr>
        <w:t>In the present study, we retrospectively investigated the outcomes of endoscopic biliary drainage via ENBD with a nasobiliary catheter and ERBD with a plastic stent in patients with malignant distal biliary obstruction prior to PD.</w:t>
      </w:r>
    </w:p>
    <w:p w:rsidR="00485B4D" w:rsidRDefault="00485B4D">
      <w:pPr>
        <w:snapToGrid w:val="0"/>
        <w:spacing w:after="0" w:line="360" w:lineRule="auto"/>
        <w:rPr>
          <w:rFonts w:ascii="Book Antiqua" w:hAnsi="Book Antiqua"/>
          <w:sz w:val="24"/>
        </w:rPr>
      </w:pPr>
    </w:p>
    <w:p w:rsidR="00485B4D" w:rsidRDefault="00E8386C">
      <w:pPr>
        <w:snapToGrid w:val="0"/>
        <w:spacing w:after="0" w:line="360" w:lineRule="auto"/>
        <w:rPr>
          <w:rFonts w:ascii="Book Antiqua" w:hAnsi="Book Antiqua"/>
          <w:b/>
          <w:bCs/>
          <w:sz w:val="24"/>
        </w:rPr>
      </w:pPr>
      <w:r>
        <w:rPr>
          <w:rFonts w:ascii="Book Antiqua" w:hAnsi="Book Antiqua"/>
          <w:b/>
          <w:bCs/>
          <w:sz w:val="24"/>
        </w:rPr>
        <w:t>MATERIALS AND METHODS</w:t>
      </w:r>
    </w:p>
    <w:p w:rsidR="00485B4D" w:rsidRPr="00E8386C" w:rsidRDefault="00E8386C">
      <w:pPr>
        <w:snapToGrid w:val="0"/>
        <w:spacing w:after="0" w:line="360" w:lineRule="auto"/>
        <w:rPr>
          <w:rFonts w:ascii="Book Antiqua" w:hAnsi="Book Antiqua"/>
          <w:b/>
          <w:bCs/>
          <w:i/>
          <w:sz w:val="24"/>
        </w:rPr>
      </w:pPr>
      <w:r w:rsidRPr="00E8386C">
        <w:rPr>
          <w:rFonts w:ascii="Book Antiqua" w:hAnsi="Book Antiqua"/>
          <w:b/>
          <w:bCs/>
          <w:i/>
          <w:sz w:val="24"/>
        </w:rPr>
        <w:t>Patients and methods</w:t>
      </w:r>
    </w:p>
    <w:p w:rsidR="00485B4D" w:rsidRDefault="00E8386C">
      <w:pPr>
        <w:snapToGrid w:val="0"/>
        <w:spacing w:after="0" w:line="360" w:lineRule="auto"/>
        <w:rPr>
          <w:rFonts w:ascii="Book Antiqua" w:hAnsi="Book Antiqua"/>
          <w:sz w:val="24"/>
        </w:rPr>
      </w:pPr>
      <w:r>
        <w:rPr>
          <w:rFonts w:ascii="Book Antiqua" w:hAnsi="Book Antiqua"/>
          <w:sz w:val="24"/>
        </w:rPr>
        <w:t xml:space="preserve">Between January 2009 and July 2016, the prospectively collected database of patients with malignant distal biliary obstruction who had undergone EBD prior to PD (Whipple) in the First Affiliated Hospital of Nanchang University was retrospectively reviewed. EBD was performed for patients with hyperbilirubinemia and poor liver function prior to PD. This study was approved by the ethics committee of the First Affiliated Hospital of Nanchang University. A total of </w:t>
      </w:r>
      <w:r>
        <w:rPr>
          <w:rFonts w:ascii="Book Antiqua" w:hAnsi="Book Antiqua" w:hint="eastAsia"/>
          <w:sz w:val="24"/>
        </w:rPr>
        <w:t xml:space="preserve">153 </w:t>
      </w:r>
      <w:r>
        <w:rPr>
          <w:rFonts w:ascii="Book Antiqua" w:hAnsi="Book Antiqua"/>
          <w:sz w:val="24"/>
        </w:rPr>
        <w:t>patients with malignant distal biliary obstruction (total bilirubin ≥</w:t>
      </w:r>
      <w:r>
        <w:rPr>
          <w:rFonts w:ascii="Book Antiqua" w:hAnsi="Book Antiqua" w:hint="eastAsia"/>
          <w:sz w:val="24"/>
        </w:rPr>
        <w:t xml:space="preserve"> </w:t>
      </w:r>
      <w:r>
        <w:rPr>
          <w:rFonts w:ascii="Book Antiqua" w:hAnsi="Book Antiqua"/>
          <w:sz w:val="24"/>
        </w:rPr>
        <w:t>100 µmol/L) underwent EBD</w:t>
      </w:r>
      <w:r>
        <w:rPr>
          <w:rFonts w:ascii="Book Antiqua" w:hAnsi="Book Antiqua" w:hint="eastAsia"/>
          <w:sz w:val="24"/>
        </w:rPr>
        <w:t xml:space="preserve"> </w:t>
      </w:r>
      <w:r>
        <w:rPr>
          <w:rFonts w:ascii="Book Antiqua" w:hAnsi="Book Antiqua"/>
          <w:sz w:val="24"/>
        </w:rPr>
        <w:t xml:space="preserve">(ENBD or ERBD). </w:t>
      </w:r>
      <w:r>
        <w:rPr>
          <w:rFonts w:ascii="Book Antiqua" w:hAnsi="Book Antiqua" w:hint="eastAsia"/>
          <w:sz w:val="24"/>
        </w:rPr>
        <w:t xml:space="preserve">The </w:t>
      </w:r>
      <w:r>
        <w:rPr>
          <w:rFonts w:ascii="Book Antiqua" w:hAnsi="Book Antiqua"/>
          <w:sz w:val="24"/>
        </w:rPr>
        <w:t>ENBD</w:t>
      </w:r>
      <w:r>
        <w:rPr>
          <w:rFonts w:ascii="Book Antiqua" w:hAnsi="Book Antiqua" w:hint="eastAsia"/>
          <w:sz w:val="24"/>
        </w:rPr>
        <w:t xml:space="preserve"> group was matched in a 2:1 ratio to ERBD group respect to patient</w:t>
      </w:r>
      <w:r>
        <w:rPr>
          <w:rFonts w:ascii="Book Antiqua" w:hAnsi="Book Antiqua" w:cs="Times New Roman" w:hint="eastAsia"/>
          <w:sz w:val="24"/>
        </w:rPr>
        <w:t xml:space="preserve"> </w:t>
      </w:r>
      <w:r>
        <w:rPr>
          <w:rFonts w:ascii="Book Antiqua" w:hAnsi="Book Antiqua" w:cs="Times New Roman"/>
          <w:sz w:val="24"/>
        </w:rPr>
        <w:t>clinical characteristics</w:t>
      </w:r>
      <w:r>
        <w:rPr>
          <w:rFonts w:ascii="Book Antiqua" w:hAnsi="Book Antiqua" w:cs="Times New Roman" w:hint="eastAsia"/>
          <w:sz w:val="24"/>
        </w:rPr>
        <w:t>, d</w:t>
      </w:r>
      <w:r>
        <w:rPr>
          <w:rFonts w:ascii="Book Antiqua" w:hAnsi="Book Antiqua" w:cs="Times New Roman"/>
          <w:sz w:val="24"/>
        </w:rPr>
        <w:t>ata of EBD</w:t>
      </w:r>
      <w:r>
        <w:rPr>
          <w:rFonts w:ascii="Book Antiqua" w:hAnsi="Book Antiqua" w:cs="Times New Roman" w:hint="eastAsia"/>
          <w:sz w:val="24"/>
        </w:rPr>
        <w:t xml:space="preserve"> and PD.</w:t>
      </w:r>
      <w:r>
        <w:rPr>
          <w:rFonts w:ascii="Book Antiqua" w:hAnsi="Book Antiqua" w:cs="Times New Roman"/>
          <w:sz w:val="24"/>
        </w:rPr>
        <w:t xml:space="preserve"> </w:t>
      </w:r>
      <w:r>
        <w:rPr>
          <w:rFonts w:ascii="Book Antiqua" w:hAnsi="Book Antiqua"/>
          <w:sz w:val="24"/>
        </w:rPr>
        <w:t>Endoscopic sphincterotomy (EST) was performed in patients with severe stenosis when balloon dilatation was not possible. We used a 7.5-Fr tube in the ENBD group and an 8.5-Fr plastic stent in the ERBD group. After the drainage procedure, the surgeon evaluated the patients with bilirubin to determine whether the surgical goals were achieved or whether the drainage was dysfunctional, after which PD was performed.</w:t>
      </w:r>
    </w:p>
    <w:p w:rsidR="00485B4D" w:rsidRDefault="00485B4D">
      <w:pPr>
        <w:snapToGrid w:val="0"/>
        <w:spacing w:after="0" w:line="360" w:lineRule="auto"/>
        <w:rPr>
          <w:rFonts w:ascii="Book Antiqua" w:hAnsi="Book Antiqua"/>
          <w:sz w:val="24"/>
        </w:rPr>
      </w:pPr>
    </w:p>
    <w:p w:rsidR="00485B4D" w:rsidRPr="00E8386C" w:rsidRDefault="00E8386C">
      <w:pPr>
        <w:snapToGrid w:val="0"/>
        <w:spacing w:after="0" w:line="360" w:lineRule="auto"/>
        <w:rPr>
          <w:rFonts w:ascii="Book Antiqua" w:hAnsi="Book Antiqua"/>
          <w:b/>
          <w:bCs/>
          <w:i/>
          <w:sz w:val="24"/>
        </w:rPr>
      </w:pPr>
      <w:r w:rsidRPr="00E8386C">
        <w:rPr>
          <w:rFonts w:ascii="Book Antiqua" w:hAnsi="Book Antiqua"/>
          <w:b/>
          <w:bCs/>
          <w:i/>
          <w:sz w:val="24"/>
        </w:rPr>
        <w:t xml:space="preserve">Data collection </w:t>
      </w:r>
    </w:p>
    <w:p w:rsidR="00485B4D" w:rsidRDefault="00E8386C">
      <w:pPr>
        <w:snapToGrid w:val="0"/>
        <w:spacing w:after="0" w:line="360" w:lineRule="auto"/>
        <w:rPr>
          <w:rFonts w:ascii="Book Antiqua" w:hAnsi="Book Antiqua"/>
          <w:sz w:val="24"/>
        </w:rPr>
      </w:pPr>
      <w:r>
        <w:rPr>
          <w:rFonts w:ascii="Book Antiqua" w:hAnsi="Book Antiqua"/>
          <w:sz w:val="24"/>
        </w:rPr>
        <w:t xml:space="preserve">We retrospectively reviewed the clinical data, including age, gender, concomitant diseases (hypertension, cardiac disease, diabetes mellitus, acute pancreatitis and cholangitis), biochemical indicators </w:t>
      </w:r>
      <w:r w:rsidR="00A62CC2">
        <w:rPr>
          <w:rFonts w:ascii="Book Antiqua" w:hAnsi="Book Antiqua" w:hint="eastAsia"/>
          <w:sz w:val="24"/>
        </w:rPr>
        <w:t>[</w:t>
      </w:r>
      <w:r w:rsidR="00A62CC2" w:rsidRPr="00A62CC2">
        <w:rPr>
          <w:rFonts w:ascii="Book Antiqua" w:hAnsi="Book Antiqua"/>
          <w:sz w:val="24"/>
        </w:rPr>
        <w:t xml:space="preserve">total bilirubin </w:t>
      </w:r>
      <w:r w:rsidR="00A62CC2">
        <w:rPr>
          <w:rFonts w:ascii="Book Antiqua" w:hAnsi="Book Antiqua" w:hint="eastAsia"/>
          <w:sz w:val="24"/>
        </w:rPr>
        <w:t>(</w:t>
      </w:r>
      <w:r w:rsidR="00A62CC2">
        <w:rPr>
          <w:rFonts w:ascii="Book Antiqua" w:hAnsi="Book Antiqua"/>
          <w:sz w:val="24"/>
        </w:rPr>
        <w:t>TB</w:t>
      </w:r>
      <w:r w:rsidR="00A62CC2">
        <w:rPr>
          <w:rFonts w:ascii="Book Antiqua" w:hAnsi="Book Antiqua" w:hint="eastAsia"/>
          <w:sz w:val="24"/>
        </w:rPr>
        <w:t>)</w:t>
      </w:r>
      <w:r w:rsidR="00A62CC2">
        <w:rPr>
          <w:rFonts w:ascii="Book Antiqua" w:hAnsi="Book Antiqua"/>
          <w:sz w:val="24"/>
        </w:rPr>
        <w:t xml:space="preserve"> and </w:t>
      </w:r>
      <w:r w:rsidR="00A62CC2" w:rsidRPr="00A62CC2">
        <w:rPr>
          <w:rFonts w:ascii="Book Antiqua" w:hAnsi="Book Antiqua"/>
          <w:sz w:val="24"/>
        </w:rPr>
        <w:lastRenderedPageBreak/>
        <w:t xml:space="preserve">alanine aminotransferase </w:t>
      </w:r>
      <w:r w:rsidR="00A62CC2">
        <w:rPr>
          <w:rFonts w:ascii="Book Antiqua" w:hAnsi="Book Antiqua" w:hint="eastAsia"/>
          <w:sz w:val="24"/>
        </w:rPr>
        <w:t>(</w:t>
      </w:r>
      <w:r w:rsidR="00A62CC2">
        <w:rPr>
          <w:rFonts w:ascii="Book Antiqua" w:hAnsi="Book Antiqua"/>
          <w:sz w:val="24"/>
        </w:rPr>
        <w:t>ALT</w:t>
      </w:r>
      <w:r w:rsidR="00A62CC2">
        <w:rPr>
          <w:rFonts w:ascii="Book Antiqua" w:hAnsi="Book Antiqua" w:hint="eastAsia"/>
          <w:sz w:val="24"/>
        </w:rPr>
        <w:t>)]</w:t>
      </w:r>
      <w:r>
        <w:rPr>
          <w:rFonts w:ascii="Book Antiqua" w:hAnsi="Book Antiqua"/>
          <w:sz w:val="24"/>
        </w:rPr>
        <w:t>, EBD-related data (the type and diameter of the nasobiliary catheter and plastic stent and the length of the biliary stricture), PD-related data (pancreatic texture, pancreatic duct diameter, common bile duct diameter, operation time, bleeding volume, and blood transfusion), the complications of EBD and the postoperative complications of PD.</w:t>
      </w:r>
    </w:p>
    <w:p w:rsidR="00485B4D" w:rsidRDefault="00485B4D">
      <w:pPr>
        <w:snapToGrid w:val="0"/>
        <w:spacing w:after="0" w:line="360" w:lineRule="auto"/>
        <w:rPr>
          <w:rFonts w:ascii="Book Antiqua" w:hAnsi="Book Antiqua"/>
          <w:sz w:val="24"/>
        </w:rPr>
      </w:pPr>
    </w:p>
    <w:p w:rsidR="00485B4D" w:rsidRPr="00E8386C" w:rsidRDefault="00E8386C">
      <w:pPr>
        <w:snapToGrid w:val="0"/>
        <w:spacing w:after="0" w:line="360" w:lineRule="auto"/>
        <w:rPr>
          <w:rFonts w:ascii="Book Antiqua" w:hAnsi="Book Antiqua"/>
          <w:b/>
          <w:bCs/>
          <w:i/>
          <w:sz w:val="24"/>
        </w:rPr>
      </w:pPr>
      <w:r w:rsidRPr="00E8386C">
        <w:rPr>
          <w:rFonts w:ascii="Book Antiqua" w:hAnsi="Book Antiqua"/>
          <w:b/>
          <w:bCs/>
          <w:i/>
          <w:sz w:val="24"/>
        </w:rPr>
        <w:t>Definition of complications</w:t>
      </w:r>
    </w:p>
    <w:p w:rsidR="00485B4D" w:rsidRDefault="00E8386C">
      <w:pPr>
        <w:snapToGrid w:val="0"/>
        <w:spacing w:after="0" w:line="360" w:lineRule="auto"/>
        <w:rPr>
          <w:rFonts w:ascii="Book Antiqua" w:hAnsi="Book Antiqua"/>
          <w:sz w:val="24"/>
        </w:rPr>
      </w:pPr>
      <w:r>
        <w:rPr>
          <w:rFonts w:ascii="Book Antiqua" w:hAnsi="Book Antiqua"/>
          <w:sz w:val="24"/>
        </w:rPr>
        <w:t xml:space="preserve">The complications of EBD included stent/tube dysfunction, pancreatitis, cholangitis and others (hemorrhage, perforation, </w:t>
      </w:r>
      <w:r w:rsidRPr="00E8386C">
        <w:rPr>
          <w:rFonts w:ascii="Book Antiqua" w:hAnsi="Book Antiqua"/>
          <w:i/>
          <w:sz w:val="24"/>
        </w:rPr>
        <w:t>etc</w:t>
      </w:r>
      <w:r>
        <w:rPr>
          <w:rFonts w:ascii="Book Antiqua" w:hAnsi="Book Antiqua"/>
          <w:sz w:val="24"/>
        </w:rPr>
        <w:t>.). Stent/tube dysfunction included occlusion or migration that prevented the serum bilirubin and transaminase from decreasing or increasing. Pancreatitis was characterized by upper abdominal pain, abdominal distension, vomiting and other clinical symptoms, including a serum amylase concentration that was 3 or more times higher than the upper limit of normal. Cholangitis was characterized by fever, jaundice, and abdominal pain with an increase in white blood cell count.</w:t>
      </w:r>
    </w:p>
    <w:p w:rsidR="00485B4D" w:rsidRDefault="00E8386C" w:rsidP="00E8386C">
      <w:pPr>
        <w:snapToGrid w:val="0"/>
        <w:spacing w:after="0" w:line="360" w:lineRule="auto"/>
        <w:ind w:firstLineChars="100" w:firstLine="240"/>
        <w:rPr>
          <w:rFonts w:ascii="Book Antiqua" w:hAnsi="Book Antiqua"/>
          <w:b/>
          <w:bCs/>
          <w:sz w:val="24"/>
        </w:rPr>
      </w:pPr>
      <w:r>
        <w:rPr>
          <w:rFonts w:ascii="Book Antiqua" w:hAnsi="Book Antiqua"/>
          <w:sz w:val="24"/>
        </w:rPr>
        <w:t>The postoperative complications of PD included pancreatic fistula (PF), delayed gastric emptying (DGE), postpancreatectomy hemorrhage (PPH), bile leakage, deep abdominal infection, wound infection and pneumonia. According to the guidelines of the International Study Group on Pancreatic Fistula (ISGPF), PF was confirmed when the concentration of amylase in the peritoneal drainage fluid or abdominal puncture fluid was 3 or more times higher than the upper limit of the normal serum concentration after postoperative day 3, and PF was divided into three grades (A, B</w:t>
      </w:r>
      <w:r>
        <w:rPr>
          <w:rFonts w:ascii="Book Antiqua" w:hAnsi="Book Antiqua" w:hint="eastAsia"/>
          <w:sz w:val="24"/>
        </w:rPr>
        <w:t xml:space="preserve"> </w:t>
      </w:r>
      <w:r>
        <w:rPr>
          <w:rFonts w:ascii="Book Antiqua" w:hAnsi="Book Antiqua"/>
          <w:sz w:val="24"/>
        </w:rPr>
        <w:t>and C) based on clinic symptoms and treatment</w:t>
      </w:r>
      <w:r>
        <w:rPr>
          <w:rFonts w:ascii="Book Antiqua" w:hAnsi="Book Antiqua"/>
          <w:sz w:val="24"/>
          <w:vertAlign w:val="superscript"/>
        </w:rPr>
        <w:t>[15]</w:t>
      </w:r>
      <w:r>
        <w:rPr>
          <w:rFonts w:ascii="Book Antiqua" w:hAnsi="Book Antiqua"/>
          <w:sz w:val="24"/>
        </w:rPr>
        <w:t>. DGE and PPH were also diagnosed according to the International Study Group on Pancreatic Surgery (ISGPS) and were also divided into three grades (A, B</w:t>
      </w:r>
      <w:r>
        <w:rPr>
          <w:rFonts w:ascii="Book Antiqua" w:hAnsi="Book Antiqua" w:hint="eastAsia"/>
          <w:sz w:val="24"/>
        </w:rPr>
        <w:t xml:space="preserve"> </w:t>
      </w:r>
      <w:r>
        <w:rPr>
          <w:rFonts w:ascii="Book Antiqua" w:hAnsi="Book Antiqua"/>
          <w:sz w:val="24"/>
        </w:rPr>
        <w:t>and C)</w:t>
      </w:r>
      <w:r>
        <w:rPr>
          <w:rFonts w:ascii="Book Antiqua" w:hAnsi="Book Antiqua"/>
          <w:sz w:val="24"/>
          <w:vertAlign w:val="superscript"/>
        </w:rPr>
        <w:t>[16,17]</w:t>
      </w:r>
      <w:r>
        <w:rPr>
          <w:rFonts w:ascii="Book Antiqua" w:hAnsi="Book Antiqua"/>
          <w:sz w:val="24"/>
        </w:rPr>
        <w:t xml:space="preserve">. Bile leakage was diagnosed when bile was present in the drainage fluid or abdominal puncture fluid. Deep abdominal infections, including peritoneal infection and intra-abdominal abscess, were diagnosed when there were signs of peritonitis, increased white blood cell count, and positive drainage-fluid culture or were </w:t>
      </w:r>
      <w:r>
        <w:rPr>
          <w:rFonts w:ascii="Book Antiqua" w:hAnsi="Book Antiqua"/>
          <w:sz w:val="24"/>
        </w:rPr>
        <w:lastRenderedPageBreak/>
        <w:t>confirmed by CT scan and puncture drainage. Wound infection was diagnosed according to the guidelines of the US Centers for Disease Control and Prevention</w:t>
      </w:r>
      <w:r>
        <w:rPr>
          <w:rFonts w:ascii="Book Antiqua" w:hAnsi="Book Antiqua"/>
          <w:sz w:val="24"/>
          <w:vertAlign w:val="superscript"/>
        </w:rPr>
        <w:t>[18]</w:t>
      </w:r>
      <w:r>
        <w:rPr>
          <w:rFonts w:ascii="Book Antiqua" w:hAnsi="Book Antiqua"/>
          <w:sz w:val="24"/>
        </w:rPr>
        <w:t>. Pneumonia diagnosis required clinical symptoms and radiographic evidence, such as X-ray or CT. In accordance with the Clavien-Dindo classification system, the complications were classified into five grades, and we further stratified the patients into the light (I-II), middle (III) and severe groups (IV-V) according to the severity of the symptoms</w:t>
      </w:r>
      <w:r>
        <w:rPr>
          <w:rFonts w:ascii="Book Antiqua" w:hAnsi="Book Antiqua"/>
          <w:sz w:val="24"/>
          <w:vertAlign w:val="superscript"/>
        </w:rPr>
        <w:t>[19]</w:t>
      </w:r>
      <w:r>
        <w:rPr>
          <w:rFonts w:ascii="Book Antiqua" w:hAnsi="Book Antiqua"/>
          <w:sz w:val="24"/>
        </w:rPr>
        <w:t>. Mortality was defined as death during the perioperative period or death from surgery-related complications within 1 month after discharge.</w:t>
      </w:r>
    </w:p>
    <w:p w:rsidR="00485B4D" w:rsidRDefault="00485B4D">
      <w:pPr>
        <w:snapToGrid w:val="0"/>
        <w:spacing w:after="0" w:line="360" w:lineRule="auto"/>
        <w:rPr>
          <w:rFonts w:ascii="Book Antiqua" w:hAnsi="Book Antiqua"/>
          <w:b/>
          <w:bCs/>
          <w:sz w:val="24"/>
        </w:rPr>
      </w:pPr>
    </w:p>
    <w:p w:rsidR="00485B4D" w:rsidRPr="00E8386C" w:rsidRDefault="00E8386C">
      <w:pPr>
        <w:snapToGrid w:val="0"/>
        <w:spacing w:after="0" w:line="360" w:lineRule="auto"/>
        <w:rPr>
          <w:rFonts w:ascii="Book Antiqua" w:hAnsi="Book Antiqua"/>
          <w:b/>
          <w:bCs/>
          <w:i/>
          <w:sz w:val="24"/>
        </w:rPr>
      </w:pPr>
      <w:r>
        <w:rPr>
          <w:rFonts w:ascii="Book Antiqua" w:hAnsi="Book Antiqua"/>
          <w:b/>
          <w:bCs/>
          <w:i/>
          <w:sz w:val="24"/>
        </w:rPr>
        <w:t>Statistical analysis</w:t>
      </w:r>
    </w:p>
    <w:p w:rsidR="00485B4D" w:rsidRDefault="00E8386C">
      <w:pPr>
        <w:snapToGrid w:val="0"/>
        <w:spacing w:after="0" w:line="360" w:lineRule="auto"/>
        <w:rPr>
          <w:rFonts w:ascii="Book Antiqua" w:hAnsi="Book Antiqua"/>
          <w:sz w:val="24"/>
        </w:rPr>
      </w:pPr>
      <w:r>
        <w:rPr>
          <w:rFonts w:ascii="Book Antiqua" w:hAnsi="Book Antiqua"/>
          <w:sz w:val="24"/>
        </w:rPr>
        <w:t>SPSS 18.0 software (Chicago, IL, U</w:t>
      </w:r>
      <w:r>
        <w:rPr>
          <w:rFonts w:ascii="Book Antiqua" w:hAnsi="Book Antiqua" w:hint="eastAsia"/>
          <w:sz w:val="24"/>
        </w:rPr>
        <w:t>nited States</w:t>
      </w:r>
      <w:r>
        <w:rPr>
          <w:rFonts w:ascii="Book Antiqua" w:hAnsi="Book Antiqua"/>
          <w:sz w:val="24"/>
        </w:rPr>
        <w:t>) was used for all statistical analyses. Data were expressed as the mean</w:t>
      </w:r>
      <w:r w:rsidR="0025043C">
        <w:rPr>
          <w:rFonts w:ascii="Book Antiqua" w:hAnsi="Book Antiqua" w:hint="eastAsia"/>
          <w:sz w:val="24"/>
        </w:rPr>
        <w:t xml:space="preserve"> </w:t>
      </w:r>
      <w:r w:rsidR="0025043C">
        <w:rPr>
          <w:rFonts w:ascii="Book Antiqua" w:hAnsi="Book Antiqua"/>
          <w:sz w:val="24"/>
        </w:rPr>
        <w:t xml:space="preserve">± </w:t>
      </w:r>
      <w:r>
        <w:rPr>
          <w:rFonts w:ascii="Book Antiqua" w:hAnsi="Book Antiqua"/>
          <w:sz w:val="24"/>
        </w:rPr>
        <w:t>SD</w:t>
      </w:r>
      <w:r>
        <w:rPr>
          <w:rFonts w:ascii="Book Antiqua" w:hAnsi="Book Antiqua" w:hint="eastAsia"/>
          <w:sz w:val="24"/>
        </w:rPr>
        <w:t xml:space="preserve"> </w:t>
      </w:r>
      <w:r>
        <w:rPr>
          <w:rFonts w:ascii="Book Antiqua" w:hAnsi="Book Antiqua"/>
          <w:sz w:val="24"/>
        </w:rPr>
        <w:t>or median values and percentages. Statistical analyses were performed using the Chi-square test or Fisher’s exact test for categorical variables and t-tests for numerical variables. The risk factors were evaluated by univariate and multivariate analyses with odds ratios (ORs) and 95% confidence intervals (95%CIs). A two-sided</w:t>
      </w:r>
      <w:r w:rsidRPr="00E8386C">
        <w:rPr>
          <w:rFonts w:ascii="Book Antiqua" w:hAnsi="Book Antiqua"/>
          <w:i/>
          <w:sz w:val="24"/>
        </w:rPr>
        <w:t xml:space="preserve"> P</w:t>
      </w:r>
      <w:r>
        <w:rPr>
          <w:rFonts w:ascii="Book Antiqua" w:hAnsi="Book Antiqua"/>
          <w:sz w:val="24"/>
        </w:rPr>
        <w:t xml:space="preserve"> value &lt;</w:t>
      </w:r>
      <w:r>
        <w:rPr>
          <w:rFonts w:ascii="Book Antiqua" w:hAnsi="Book Antiqua" w:hint="eastAsia"/>
          <w:sz w:val="24"/>
        </w:rPr>
        <w:t xml:space="preserve"> </w:t>
      </w:r>
      <w:r>
        <w:rPr>
          <w:rFonts w:ascii="Book Antiqua" w:hAnsi="Book Antiqua"/>
          <w:sz w:val="24"/>
        </w:rPr>
        <w:t xml:space="preserve">0.05 was considered statistically significant. </w:t>
      </w:r>
    </w:p>
    <w:p w:rsidR="00485B4D" w:rsidRDefault="00485B4D">
      <w:pPr>
        <w:snapToGrid w:val="0"/>
        <w:spacing w:after="0" w:line="360" w:lineRule="auto"/>
        <w:rPr>
          <w:rFonts w:ascii="Book Antiqua" w:hAnsi="Book Antiqua"/>
          <w:sz w:val="24"/>
        </w:rPr>
      </w:pPr>
    </w:p>
    <w:p w:rsidR="00485B4D" w:rsidRDefault="00E8386C">
      <w:pPr>
        <w:snapToGrid w:val="0"/>
        <w:spacing w:after="0" w:line="360" w:lineRule="auto"/>
        <w:rPr>
          <w:rFonts w:ascii="Book Antiqua" w:hAnsi="Book Antiqua"/>
          <w:b/>
          <w:bCs/>
          <w:sz w:val="24"/>
        </w:rPr>
      </w:pPr>
      <w:r>
        <w:rPr>
          <w:rFonts w:ascii="Book Antiqua" w:hAnsi="Book Antiqua"/>
          <w:b/>
          <w:bCs/>
          <w:sz w:val="24"/>
        </w:rPr>
        <w:t>RESULTS</w:t>
      </w:r>
    </w:p>
    <w:p w:rsidR="00485B4D" w:rsidRPr="00E8386C" w:rsidRDefault="00E8386C">
      <w:pPr>
        <w:snapToGrid w:val="0"/>
        <w:spacing w:after="0" w:line="360" w:lineRule="auto"/>
        <w:rPr>
          <w:rFonts w:ascii="Book Antiqua" w:hAnsi="Book Antiqua"/>
          <w:b/>
          <w:bCs/>
          <w:i/>
          <w:sz w:val="24"/>
        </w:rPr>
      </w:pPr>
      <w:r w:rsidRPr="00E8386C">
        <w:rPr>
          <w:rFonts w:ascii="Book Antiqua" w:hAnsi="Book Antiqua"/>
          <w:b/>
          <w:bCs/>
          <w:i/>
          <w:sz w:val="24"/>
        </w:rPr>
        <w:t>Patient characteristics and the surgical characteristics of EBD and PD</w:t>
      </w:r>
    </w:p>
    <w:p w:rsidR="00485B4D" w:rsidRDefault="00E8386C">
      <w:pPr>
        <w:snapToGrid w:val="0"/>
        <w:spacing w:after="0" w:line="360" w:lineRule="auto"/>
        <w:rPr>
          <w:rFonts w:ascii="Book Antiqua" w:hAnsi="Book Antiqua"/>
          <w:sz w:val="24"/>
        </w:rPr>
      </w:pPr>
      <w:r>
        <w:rPr>
          <w:rFonts w:ascii="Book Antiqua" w:hAnsi="Book Antiqua"/>
          <w:sz w:val="24"/>
        </w:rPr>
        <w:t>In the study, 1</w:t>
      </w:r>
      <w:r>
        <w:rPr>
          <w:rFonts w:ascii="Book Antiqua" w:hAnsi="Book Antiqua" w:hint="eastAsia"/>
          <w:sz w:val="24"/>
        </w:rPr>
        <w:t>53</w:t>
      </w:r>
      <w:r>
        <w:rPr>
          <w:rFonts w:ascii="Book Antiqua" w:hAnsi="Book Antiqua"/>
          <w:sz w:val="24"/>
        </w:rPr>
        <w:t xml:space="preserve"> consecutive patients underwent EBD (ENBD or ERBD) prior to PD. One hundred and two patients (</w:t>
      </w:r>
      <w:r>
        <w:rPr>
          <w:rFonts w:ascii="Book Antiqua" w:hAnsi="Book Antiqua" w:hint="eastAsia"/>
          <w:sz w:val="24"/>
        </w:rPr>
        <w:t>67.7</w:t>
      </w:r>
      <w:r>
        <w:rPr>
          <w:rFonts w:ascii="Book Antiqua" w:hAnsi="Book Antiqua"/>
          <w:sz w:val="24"/>
        </w:rPr>
        <w:t xml:space="preserve">%) underwent ENBD, and </w:t>
      </w:r>
      <w:r>
        <w:rPr>
          <w:rFonts w:ascii="Book Antiqua" w:hAnsi="Book Antiqua" w:hint="eastAsia"/>
          <w:sz w:val="24"/>
        </w:rPr>
        <w:t>51</w:t>
      </w:r>
      <w:r>
        <w:rPr>
          <w:rFonts w:ascii="Book Antiqua" w:hAnsi="Book Antiqua"/>
          <w:sz w:val="24"/>
        </w:rPr>
        <w:t xml:space="preserve"> patients (</w:t>
      </w:r>
      <w:r>
        <w:rPr>
          <w:rFonts w:ascii="Book Antiqua" w:hAnsi="Book Antiqua" w:hint="eastAsia"/>
          <w:sz w:val="24"/>
        </w:rPr>
        <w:t>33.3</w:t>
      </w:r>
      <w:r>
        <w:rPr>
          <w:rFonts w:ascii="Book Antiqua" w:hAnsi="Book Antiqua"/>
          <w:sz w:val="24"/>
        </w:rPr>
        <w:t>%) underwent ERBD. All patients were diagnosed by postoperative pathology, including 1</w:t>
      </w:r>
      <w:r>
        <w:rPr>
          <w:rFonts w:ascii="Book Antiqua" w:hAnsi="Book Antiqua" w:hint="eastAsia"/>
          <w:sz w:val="24"/>
        </w:rPr>
        <w:t>11</w:t>
      </w:r>
      <w:r>
        <w:rPr>
          <w:rFonts w:ascii="Book Antiqua" w:hAnsi="Book Antiqua"/>
          <w:sz w:val="24"/>
        </w:rPr>
        <w:t xml:space="preserve"> cases of papilla adenocarcinoma (72.</w:t>
      </w:r>
      <w:r>
        <w:rPr>
          <w:rFonts w:ascii="Book Antiqua" w:hAnsi="Book Antiqua" w:hint="eastAsia"/>
          <w:sz w:val="24"/>
        </w:rPr>
        <w:t>6</w:t>
      </w:r>
      <w:r>
        <w:rPr>
          <w:rFonts w:ascii="Book Antiqua" w:hAnsi="Book Antiqua"/>
          <w:sz w:val="24"/>
        </w:rPr>
        <w:t>%),</w:t>
      </w:r>
      <w:r>
        <w:rPr>
          <w:rFonts w:ascii="Book Antiqua" w:hAnsi="Book Antiqua" w:hint="eastAsia"/>
          <w:sz w:val="24"/>
        </w:rPr>
        <w:t xml:space="preserve"> </w:t>
      </w:r>
      <w:r>
        <w:rPr>
          <w:rFonts w:ascii="Book Antiqua" w:hAnsi="Book Antiqua"/>
          <w:sz w:val="24"/>
        </w:rPr>
        <w:t>2</w:t>
      </w:r>
      <w:r>
        <w:rPr>
          <w:rFonts w:ascii="Book Antiqua" w:hAnsi="Book Antiqua" w:hint="eastAsia"/>
          <w:sz w:val="24"/>
        </w:rPr>
        <w:t>5</w:t>
      </w:r>
      <w:r>
        <w:rPr>
          <w:rFonts w:ascii="Book Antiqua" w:hAnsi="Book Antiqua"/>
          <w:sz w:val="24"/>
        </w:rPr>
        <w:t xml:space="preserve"> cases of distal cholangiocarcinoma (1</w:t>
      </w:r>
      <w:r>
        <w:rPr>
          <w:rFonts w:ascii="Book Antiqua" w:hAnsi="Book Antiqua" w:hint="eastAsia"/>
          <w:sz w:val="24"/>
        </w:rPr>
        <w:t>6.3</w:t>
      </w:r>
      <w:r>
        <w:rPr>
          <w:rFonts w:ascii="Book Antiqua" w:hAnsi="Book Antiqua"/>
          <w:sz w:val="24"/>
        </w:rPr>
        <w:t xml:space="preserve">%) and </w:t>
      </w:r>
      <w:r>
        <w:rPr>
          <w:rFonts w:ascii="Book Antiqua" w:hAnsi="Book Antiqua" w:hint="eastAsia"/>
          <w:sz w:val="24"/>
        </w:rPr>
        <w:t>17</w:t>
      </w:r>
      <w:r>
        <w:rPr>
          <w:rFonts w:ascii="Book Antiqua" w:hAnsi="Book Antiqua"/>
          <w:sz w:val="24"/>
        </w:rPr>
        <w:t xml:space="preserve"> cases of pancreatic head cancer (11.</w:t>
      </w:r>
      <w:r>
        <w:rPr>
          <w:rFonts w:ascii="Book Antiqua" w:hAnsi="Book Antiqua" w:hint="eastAsia"/>
          <w:sz w:val="24"/>
        </w:rPr>
        <w:t>1</w:t>
      </w:r>
      <w:r>
        <w:rPr>
          <w:rFonts w:ascii="Book Antiqua" w:hAnsi="Book Antiqua"/>
          <w:sz w:val="24"/>
        </w:rPr>
        <w:t>%). All patients presented with severe jaundice, and the levels of TB and ALT at admission were not significantly different between the ENBD and ERBD groups (</w:t>
      </w:r>
      <w:r w:rsidRPr="00E8386C">
        <w:rPr>
          <w:rFonts w:ascii="Book Antiqua" w:hAnsi="Book Antiqua"/>
          <w:i/>
          <w:sz w:val="24"/>
        </w:rPr>
        <w:t>P</w:t>
      </w:r>
      <w:r>
        <w:rPr>
          <w:rFonts w:ascii="Book Antiqua" w:hAnsi="Book Antiqua" w:hint="eastAsia"/>
          <w:sz w:val="24"/>
        </w:rPr>
        <w:t xml:space="preserve"> </w:t>
      </w:r>
      <w:r>
        <w:rPr>
          <w:rFonts w:ascii="Book Antiqua" w:hAnsi="Book Antiqua"/>
          <w:sz w:val="24"/>
        </w:rPr>
        <w:t>=</w:t>
      </w:r>
      <w:r>
        <w:rPr>
          <w:rFonts w:ascii="Book Antiqua" w:hAnsi="Book Antiqua" w:hint="eastAsia"/>
          <w:sz w:val="24"/>
        </w:rPr>
        <w:t xml:space="preserve"> </w:t>
      </w:r>
      <w:r>
        <w:rPr>
          <w:rFonts w:ascii="Book Antiqua" w:hAnsi="Book Antiqua"/>
          <w:bCs/>
          <w:sz w:val="24"/>
        </w:rPr>
        <w:t>0.</w:t>
      </w:r>
      <w:r>
        <w:rPr>
          <w:rFonts w:ascii="Book Antiqua" w:hAnsi="Book Antiqua" w:hint="eastAsia"/>
          <w:bCs/>
          <w:sz w:val="24"/>
        </w:rPr>
        <w:t>66</w:t>
      </w:r>
      <w:r>
        <w:rPr>
          <w:rFonts w:ascii="Book Antiqua" w:hAnsi="Book Antiqua"/>
          <w:bCs/>
          <w:sz w:val="24"/>
        </w:rPr>
        <w:t>7 and</w:t>
      </w:r>
      <w:r w:rsidRPr="00E8386C">
        <w:rPr>
          <w:rFonts w:ascii="Book Antiqua" w:hAnsi="Book Antiqua"/>
          <w:i/>
          <w:sz w:val="24"/>
        </w:rPr>
        <w:t xml:space="preserve"> P</w:t>
      </w:r>
      <w:r>
        <w:rPr>
          <w:rFonts w:ascii="Book Antiqua" w:hAnsi="Book Antiqua"/>
          <w:bCs/>
          <w:sz w:val="24"/>
        </w:rPr>
        <w:t xml:space="preserve"> =</w:t>
      </w:r>
      <w:r>
        <w:rPr>
          <w:rFonts w:ascii="Book Antiqua" w:hAnsi="Book Antiqua" w:hint="eastAsia"/>
          <w:bCs/>
          <w:sz w:val="24"/>
        </w:rPr>
        <w:t xml:space="preserve"> </w:t>
      </w:r>
      <w:r>
        <w:rPr>
          <w:rFonts w:ascii="Book Antiqua" w:hAnsi="Book Antiqua"/>
          <w:bCs/>
          <w:sz w:val="24"/>
        </w:rPr>
        <w:t>0.</w:t>
      </w:r>
      <w:r>
        <w:rPr>
          <w:rFonts w:ascii="Book Antiqua" w:hAnsi="Book Antiqua" w:hint="eastAsia"/>
          <w:bCs/>
          <w:sz w:val="24"/>
        </w:rPr>
        <w:t>241</w:t>
      </w:r>
      <w:r>
        <w:rPr>
          <w:rFonts w:ascii="Book Antiqua" w:hAnsi="Book Antiqua"/>
          <w:bCs/>
          <w:sz w:val="24"/>
        </w:rPr>
        <w:t>, respectively</w:t>
      </w:r>
      <w:r>
        <w:rPr>
          <w:rFonts w:ascii="Book Antiqua" w:hAnsi="Book Antiqua"/>
          <w:sz w:val="24"/>
        </w:rPr>
        <w:t xml:space="preserve">). There were no differences in age, gender, and concomitant diseases (hypertension, cardiac disease, diabetes mellitus, acute pancreatitis and </w:t>
      </w:r>
      <w:r>
        <w:rPr>
          <w:rFonts w:ascii="Book Antiqua" w:hAnsi="Book Antiqua"/>
          <w:sz w:val="24"/>
        </w:rPr>
        <w:lastRenderedPageBreak/>
        <w:t>cholangitis) between the two groups (Table 1). The data regarding the EBD procedure showed that the EST</w:t>
      </w:r>
      <w:r>
        <w:rPr>
          <w:rFonts w:ascii="Book Antiqua" w:hAnsi="Book Antiqua" w:hint="eastAsia"/>
          <w:sz w:val="24"/>
        </w:rPr>
        <w:t xml:space="preserve"> and</w:t>
      </w:r>
      <w:r>
        <w:rPr>
          <w:rFonts w:ascii="Book Antiqua" w:hAnsi="Book Antiqua"/>
          <w:sz w:val="24"/>
        </w:rPr>
        <w:t xml:space="preserve"> EBD duration were significantly different between the two groups (Table 1). EST was less frequently performed in the ENBD group than in the ERBD group (</w:t>
      </w:r>
      <w:r w:rsidRPr="00E8386C">
        <w:rPr>
          <w:rFonts w:ascii="Book Antiqua" w:hAnsi="Book Antiqua"/>
          <w:i/>
          <w:sz w:val="24"/>
        </w:rPr>
        <w:t>P</w:t>
      </w:r>
      <w:r>
        <w:rPr>
          <w:rFonts w:ascii="Book Antiqua" w:hAnsi="Book Antiqua"/>
          <w:sz w:val="24"/>
        </w:rPr>
        <w:t xml:space="preserve"> =</w:t>
      </w:r>
      <w:r>
        <w:rPr>
          <w:rFonts w:ascii="Book Antiqua" w:hAnsi="Book Antiqua" w:hint="eastAsia"/>
          <w:sz w:val="24"/>
        </w:rPr>
        <w:t xml:space="preserve"> </w:t>
      </w:r>
      <w:r>
        <w:rPr>
          <w:rFonts w:ascii="Book Antiqua" w:hAnsi="Book Antiqua"/>
          <w:sz w:val="24"/>
        </w:rPr>
        <w:t>0.033), and the mean EBD duration in the ENBD group was shorter than that in ERBD group (</w:t>
      </w:r>
      <w:r w:rsidRPr="00E8386C">
        <w:rPr>
          <w:rFonts w:ascii="Book Antiqua" w:hAnsi="Book Antiqua"/>
          <w:i/>
          <w:sz w:val="24"/>
        </w:rPr>
        <w:t>P</w:t>
      </w:r>
      <w:r>
        <w:rPr>
          <w:rFonts w:ascii="Book Antiqua" w:hAnsi="Book Antiqua"/>
          <w:sz w:val="24"/>
        </w:rPr>
        <w:t xml:space="preserve"> =</w:t>
      </w:r>
      <w:r>
        <w:rPr>
          <w:rFonts w:ascii="Book Antiqua" w:hAnsi="Book Antiqua" w:hint="eastAsia"/>
          <w:sz w:val="24"/>
        </w:rPr>
        <w:t xml:space="preserve"> </w:t>
      </w:r>
      <w:r>
        <w:rPr>
          <w:rFonts w:ascii="Book Antiqua" w:hAnsi="Book Antiqua"/>
          <w:bCs/>
          <w:sz w:val="24"/>
        </w:rPr>
        <w:t>0.020</w:t>
      </w:r>
      <w:r>
        <w:rPr>
          <w:rFonts w:ascii="Book Antiqua" w:hAnsi="Book Antiqua"/>
          <w:sz w:val="24"/>
        </w:rPr>
        <w:t xml:space="preserve">). </w:t>
      </w:r>
      <w:r>
        <w:rPr>
          <w:rFonts w:ascii="Book Antiqua" w:hAnsi="Book Antiqua" w:hint="eastAsia"/>
          <w:sz w:val="24"/>
        </w:rPr>
        <w:t>T</w:t>
      </w:r>
      <w:r>
        <w:rPr>
          <w:rFonts w:ascii="Book Antiqua" w:hAnsi="Book Antiqua"/>
          <w:sz w:val="24"/>
        </w:rPr>
        <w:t>he mean length of biliary stricture was</w:t>
      </w:r>
      <w:r>
        <w:rPr>
          <w:rFonts w:ascii="Book Antiqua" w:hAnsi="Book Antiqua" w:hint="eastAsia"/>
          <w:sz w:val="24"/>
        </w:rPr>
        <w:t xml:space="preserve"> </w:t>
      </w:r>
      <w:r>
        <w:rPr>
          <w:rFonts w:ascii="Book Antiqua" w:hAnsi="Book Antiqua"/>
          <w:bCs/>
          <w:sz w:val="24"/>
        </w:rPr>
        <w:t>not significantly different between the</w:t>
      </w:r>
      <w:r>
        <w:rPr>
          <w:rFonts w:ascii="Book Antiqua" w:hAnsi="Book Antiqua"/>
          <w:sz w:val="24"/>
        </w:rPr>
        <w:t xml:space="preserve"> two groups (</w:t>
      </w:r>
      <w:r w:rsidRPr="00E8386C">
        <w:rPr>
          <w:rFonts w:ascii="Book Antiqua" w:hAnsi="Book Antiqua"/>
          <w:i/>
          <w:sz w:val="24"/>
        </w:rPr>
        <w:t>P</w:t>
      </w:r>
      <w:r>
        <w:rPr>
          <w:rFonts w:ascii="Book Antiqua" w:hAnsi="Book Antiqua"/>
          <w:sz w:val="24"/>
        </w:rPr>
        <w:t xml:space="preserve"> =</w:t>
      </w:r>
      <w:r>
        <w:rPr>
          <w:rFonts w:ascii="Book Antiqua" w:hAnsi="Book Antiqua" w:hint="eastAsia"/>
          <w:sz w:val="24"/>
        </w:rPr>
        <w:t xml:space="preserve"> </w:t>
      </w:r>
      <w:r>
        <w:rPr>
          <w:rFonts w:ascii="Book Antiqua" w:hAnsi="Book Antiqua"/>
          <w:sz w:val="24"/>
        </w:rPr>
        <w:t>0.</w:t>
      </w:r>
      <w:r>
        <w:rPr>
          <w:rFonts w:ascii="Book Antiqua" w:hAnsi="Book Antiqua" w:hint="eastAsia"/>
          <w:sz w:val="24"/>
        </w:rPr>
        <w:t>849</w:t>
      </w:r>
      <w:r>
        <w:rPr>
          <w:rFonts w:ascii="Book Antiqua" w:hAnsi="Book Antiqua"/>
          <w:sz w:val="24"/>
        </w:rPr>
        <w:t>)</w:t>
      </w:r>
      <w:r>
        <w:rPr>
          <w:rFonts w:ascii="Book Antiqua" w:hAnsi="Book Antiqua" w:hint="eastAsia"/>
          <w:sz w:val="24"/>
        </w:rPr>
        <w:t xml:space="preserve">. </w:t>
      </w:r>
      <w:r>
        <w:rPr>
          <w:rFonts w:ascii="Book Antiqua" w:hAnsi="Book Antiqua"/>
          <w:sz w:val="24"/>
        </w:rPr>
        <w:t>There were no differences in the procedure of PD between the two groups, such as operative time, i</w:t>
      </w:r>
      <w:r>
        <w:rPr>
          <w:rFonts w:ascii="Book Antiqua" w:hAnsi="Book Antiqua"/>
          <w:bCs/>
          <w:sz w:val="24"/>
        </w:rPr>
        <w:t xml:space="preserve">ntraoperative bleeding, blood transfusion, </w:t>
      </w:r>
      <w:r>
        <w:rPr>
          <w:rFonts w:ascii="Book Antiqua" w:hAnsi="Book Antiqua"/>
          <w:sz w:val="24"/>
        </w:rPr>
        <w:t>pancreatic texture, and the d</w:t>
      </w:r>
      <w:r>
        <w:rPr>
          <w:rFonts w:ascii="Book Antiqua" w:hAnsi="Book Antiqua"/>
          <w:bCs/>
          <w:sz w:val="24"/>
        </w:rPr>
        <w:t xml:space="preserve">iameter of the pancreatic duct and common bile duct </w:t>
      </w:r>
      <w:r>
        <w:rPr>
          <w:rFonts w:ascii="Book Antiqua" w:hAnsi="Book Antiqua"/>
          <w:sz w:val="24"/>
        </w:rPr>
        <w:t>(Table 1). Finally, the t</w:t>
      </w:r>
      <w:r>
        <w:rPr>
          <w:rFonts w:ascii="Book Antiqua" w:hAnsi="Book Antiqua"/>
          <w:bCs/>
          <w:sz w:val="24"/>
        </w:rPr>
        <w:t xml:space="preserve">otal expenditure, </w:t>
      </w:r>
      <w:r>
        <w:rPr>
          <w:rFonts w:ascii="Book Antiqua" w:hAnsi="Book Antiqua"/>
          <w:sz w:val="24"/>
        </w:rPr>
        <w:t>t</w:t>
      </w:r>
      <w:r>
        <w:rPr>
          <w:rFonts w:ascii="Book Antiqua" w:hAnsi="Book Antiqua"/>
          <w:bCs/>
          <w:sz w:val="24"/>
        </w:rPr>
        <w:t xml:space="preserve">otal hospital stay and </w:t>
      </w:r>
      <w:r>
        <w:rPr>
          <w:rFonts w:ascii="Book Antiqua" w:hAnsi="Book Antiqua"/>
          <w:sz w:val="24"/>
        </w:rPr>
        <w:t>p</w:t>
      </w:r>
      <w:r>
        <w:rPr>
          <w:rFonts w:ascii="Book Antiqua" w:hAnsi="Book Antiqua"/>
          <w:bCs/>
          <w:sz w:val="24"/>
        </w:rPr>
        <w:t>ostoperative hospital stay were not significantly different between the</w:t>
      </w:r>
      <w:r>
        <w:rPr>
          <w:rFonts w:ascii="Book Antiqua" w:hAnsi="Book Antiqua"/>
          <w:sz w:val="24"/>
        </w:rPr>
        <w:t xml:space="preserve"> two groups (Table 1).</w:t>
      </w:r>
    </w:p>
    <w:p w:rsidR="00485B4D" w:rsidRDefault="00485B4D">
      <w:pPr>
        <w:snapToGrid w:val="0"/>
        <w:spacing w:after="0" w:line="360" w:lineRule="auto"/>
        <w:rPr>
          <w:rFonts w:ascii="Book Antiqua" w:hAnsi="Book Antiqua"/>
          <w:sz w:val="24"/>
        </w:rPr>
      </w:pPr>
    </w:p>
    <w:p w:rsidR="00485B4D" w:rsidRPr="00E8386C" w:rsidRDefault="00E8386C">
      <w:pPr>
        <w:snapToGrid w:val="0"/>
        <w:spacing w:after="0" w:line="360" w:lineRule="auto"/>
        <w:rPr>
          <w:rFonts w:ascii="Book Antiqua" w:hAnsi="Book Antiqua"/>
          <w:b/>
          <w:bCs/>
          <w:i/>
          <w:sz w:val="24"/>
        </w:rPr>
      </w:pPr>
      <w:r w:rsidRPr="00E8386C">
        <w:rPr>
          <w:rFonts w:ascii="Book Antiqua" w:hAnsi="Book Antiqua"/>
          <w:b/>
          <w:bCs/>
          <w:i/>
          <w:sz w:val="24"/>
        </w:rPr>
        <w:t>Comparing the effects of TB and ALT degradation between the two groups</w:t>
      </w:r>
    </w:p>
    <w:p w:rsidR="0025043C" w:rsidRDefault="00E8386C">
      <w:pPr>
        <w:snapToGrid w:val="0"/>
        <w:spacing w:after="0" w:line="360" w:lineRule="auto"/>
        <w:rPr>
          <w:rFonts w:ascii="Book Antiqua" w:hAnsi="Book Antiqua"/>
          <w:sz w:val="24"/>
        </w:rPr>
      </w:pPr>
      <w:r>
        <w:rPr>
          <w:rFonts w:ascii="Book Antiqua" w:hAnsi="Book Antiqua"/>
          <w:sz w:val="24"/>
        </w:rPr>
        <w:t>The levels of TB at admission were not significantly different between the ENBD and ERBD groups (</w:t>
      </w:r>
      <w:r>
        <w:rPr>
          <w:rFonts w:ascii="Book Antiqua" w:hAnsi="Book Antiqua" w:cs="Times New Roman"/>
          <w:sz w:val="24"/>
        </w:rPr>
        <w:t>198.92</w:t>
      </w:r>
      <w:r w:rsidR="0025043C">
        <w:rPr>
          <w:rFonts w:ascii="Book Antiqua" w:hAnsi="Book Antiqua" w:cs="Times New Roman" w:hint="eastAsia"/>
          <w:sz w:val="24"/>
        </w:rPr>
        <w:t xml:space="preserve"> </w:t>
      </w:r>
      <w:r w:rsidR="0025043C">
        <w:rPr>
          <w:rFonts w:ascii="Book Antiqua" w:hAnsi="Book Antiqua" w:cs="Times New Roman"/>
          <w:sz w:val="24"/>
        </w:rPr>
        <w:t xml:space="preserve">± </w:t>
      </w:r>
      <w:r>
        <w:rPr>
          <w:rFonts w:ascii="Book Antiqua" w:hAnsi="Book Antiqua" w:cs="Times New Roman"/>
          <w:sz w:val="24"/>
        </w:rPr>
        <w:t>85.57</w:t>
      </w:r>
      <w:r>
        <w:rPr>
          <w:rFonts w:ascii="Book Antiqua" w:hAnsi="Book Antiqua"/>
          <w:sz w:val="24"/>
        </w:rPr>
        <w:t xml:space="preserve"> µmol/L and </w:t>
      </w:r>
      <w:r>
        <w:rPr>
          <w:rFonts w:ascii="Book Antiqua" w:hAnsi="Book Antiqua" w:cs="Times New Roman" w:hint="eastAsia"/>
          <w:sz w:val="24"/>
        </w:rPr>
        <w:t>205.4</w:t>
      </w:r>
      <w:r>
        <w:rPr>
          <w:rFonts w:ascii="Book Antiqua" w:hAnsi="Book Antiqua" w:cs="Times New Roman"/>
          <w:sz w:val="24"/>
        </w:rPr>
        <w:t>5</w:t>
      </w:r>
      <w:r w:rsidR="0025043C">
        <w:rPr>
          <w:rFonts w:ascii="Book Antiqua" w:hAnsi="Book Antiqua" w:cs="Times New Roman" w:hint="eastAsia"/>
          <w:sz w:val="24"/>
        </w:rPr>
        <w:t xml:space="preserve"> </w:t>
      </w:r>
      <w:r w:rsidR="0025043C">
        <w:rPr>
          <w:rFonts w:ascii="Book Antiqua" w:hAnsi="Book Antiqua" w:cs="Times New Roman"/>
          <w:sz w:val="24"/>
        </w:rPr>
        <w:t xml:space="preserve">± </w:t>
      </w:r>
      <w:r>
        <w:rPr>
          <w:rFonts w:ascii="Book Antiqua" w:hAnsi="Book Antiqua" w:cs="Times New Roman"/>
          <w:sz w:val="24"/>
        </w:rPr>
        <w:t>93.</w:t>
      </w:r>
      <w:r>
        <w:rPr>
          <w:rFonts w:ascii="Book Antiqua" w:hAnsi="Book Antiqua" w:cs="Times New Roman" w:hint="eastAsia"/>
          <w:sz w:val="24"/>
        </w:rPr>
        <w:t>69</w:t>
      </w:r>
      <w:r>
        <w:rPr>
          <w:rFonts w:ascii="Book Antiqua" w:hAnsi="Book Antiqua"/>
          <w:sz w:val="24"/>
        </w:rPr>
        <w:t xml:space="preserve"> µmol/L, respectively; </w:t>
      </w:r>
      <w:r w:rsidRPr="00E8386C">
        <w:rPr>
          <w:rFonts w:ascii="Book Antiqua" w:hAnsi="Book Antiqua"/>
          <w:i/>
          <w:sz w:val="24"/>
        </w:rPr>
        <w:t>P</w:t>
      </w:r>
      <w:r>
        <w:rPr>
          <w:rFonts w:ascii="Book Antiqua" w:hAnsi="Book Antiqua"/>
          <w:sz w:val="24"/>
        </w:rPr>
        <w:t xml:space="preserve"> =</w:t>
      </w:r>
      <w:r>
        <w:rPr>
          <w:rFonts w:ascii="Book Antiqua" w:hAnsi="Book Antiqua" w:hint="eastAsia"/>
          <w:sz w:val="24"/>
        </w:rPr>
        <w:t xml:space="preserve"> </w:t>
      </w:r>
      <w:r>
        <w:rPr>
          <w:rFonts w:ascii="Book Antiqua" w:hAnsi="Book Antiqua"/>
          <w:sz w:val="24"/>
        </w:rPr>
        <w:t>0.</w:t>
      </w:r>
      <w:r>
        <w:rPr>
          <w:rFonts w:ascii="Book Antiqua" w:hAnsi="Book Antiqua" w:hint="eastAsia"/>
          <w:sz w:val="24"/>
        </w:rPr>
        <w:t>667</w:t>
      </w:r>
      <w:r>
        <w:rPr>
          <w:rFonts w:ascii="Book Antiqua" w:hAnsi="Book Antiqua"/>
          <w:sz w:val="24"/>
        </w:rPr>
        <w:t>). After EBD, the level of TB at 1 d before PD was obviously lower in all patients in the two groups, and the extent of the TB decrease in the ENBD group was less than that in the ERBD group (96.45</w:t>
      </w:r>
      <w:r w:rsidR="0025043C">
        <w:rPr>
          <w:rFonts w:ascii="Book Antiqua" w:hAnsi="Book Antiqua" w:hint="eastAsia"/>
          <w:sz w:val="24"/>
        </w:rPr>
        <w:t xml:space="preserve"> </w:t>
      </w:r>
      <w:r w:rsidR="0025043C">
        <w:rPr>
          <w:rFonts w:ascii="Book Antiqua" w:hAnsi="Book Antiqua"/>
          <w:sz w:val="24"/>
        </w:rPr>
        <w:t xml:space="preserve">± </w:t>
      </w:r>
      <w:r>
        <w:rPr>
          <w:rFonts w:ascii="Book Antiqua" w:hAnsi="Book Antiqua"/>
          <w:sz w:val="24"/>
        </w:rPr>
        <w:t xml:space="preserve">74.90 µmol/L and </w:t>
      </w:r>
      <w:r>
        <w:rPr>
          <w:rFonts w:ascii="Book Antiqua" w:hAnsi="Book Antiqua" w:cs="Times New Roman"/>
          <w:sz w:val="24"/>
        </w:rPr>
        <w:t>6</w:t>
      </w:r>
      <w:r>
        <w:rPr>
          <w:rFonts w:ascii="Book Antiqua" w:hAnsi="Book Antiqua" w:cs="Times New Roman" w:hint="eastAsia"/>
          <w:sz w:val="24"/>
        </w:rPr>
        <w:t>6.01</w:t>
      </w:r>
      <w:r w:rsidR="0025043C">
        <w:rPr>
          <w:rFonts w:ascii="Book Antiqua" w:hAnsi="Book Antiqua" w:cs="Times New Roman" w:hint="eastAsia"/>
          <w:sz w:val="24"/>
        </w:rPr>
        <w:t xml:space="preserve"> </w:t>
      </w:r>
      <w:r w:rsidR="0025043C">
        <w:rPr>
          <w:rFonts w:ascii="Book Antiqua" w:hAnsi="Book Antiqua" w:cs="Times New Roman"/>
          <w:bCs/>
          <w:sz w:val="24"/>
        </w:rPr>
        <w:t xml:space="preserve">± </w:t>
      </w:r>
      <w:r>
        <w:rPr>
          <w:rFonts w:ascii="Book Antiqua" w:hAnsi="Book Antiqua" w:cs="Times New Roman" w:hint="eastAsia"/>
          <w:bCs/>
          <w:sz w:val="24"/>
        </w:rPr>
        <w:t>52.85</w:t>
      </w:r>
      <w:r>
        <w:rPr>
          <w:rFonts w:ascii="Book Antiqua" w:hAnsi="Book Antiqua"/>
          <w:sz w:val="24"/>
        </w:rPr>
        <w:t xml:space="preserve"> µmol/L, respectively; </w:t>
      </w:r>
      <w:r w:rsidRPr="000D105C">
        <w:rPr>
          <w:rFonts w:ascii="Book Antiqua" w:hAnsi="Book Antiqua"/>
          <w:i/>
          <w:sz w:val="24"/>
        </w:rPr>
        <w:t>P</w:t>
      </w:r>
      <w:r w:rsidR="000D105C">
        <w:rPr>
          <w:rFonts w:ascii="Book Antiqua" w:hAnsi="Book Antiqua" w:hint="eastAsia"/>
          <w:sz w:val="24"/>
        </w:rPr>
        <w:t xml:space="preserve"> </w:t>
      </w:r>
      <w:r>
        <w:rPr>
          <w:rFonts w:ascii="Book Antiqua" w:hAnsi="Book Antiqua"/>
          <w:sz w:val="24"/>
        </w:rPr>
        <w:t>=</w:t>
      </w:r>
      <w:r w:rsidR="000D105C">
        <w:rPr>
          <w:rFonts w:ascii="Book Antiqua" w:hAnsi="Book Antiqua" w:hint="eastAsia"/>
          <w:sz w:val="24"/>
        </w:rPr>
        <w:t xml:space="preserve"> </w:t>
      </w:r>
      <w:r>
        <w:rPr>
          <w:rFonts w:ascii="Book Antiqua" w:hAnsi="Book Antiqua"/>
          <w:sz w:val="24"/>
        </w:rPr>
        <w:t>0.00</w:t>
      </w:r>
      <w:r>
        <w:rPr>
          <w:rFonts w:ascii="Book Antiqua" w:hAnsi="Book Antiqua" w:hint="eastAsia"/>
          <w:sz w:val="24"/>
        </w:rPr>
        <w:t>4</w:t>
      </w:r>
      <w:r>
        <w:rPr>
          <w:rFonts w:ascii="Book Antiqua" w:hAnsi="Book Antiqua"/>
          <w:sz w:val="24"/>
        </w:rPr>
        <w:t>). Similarly, the level of TB decreased more slowly in the ENBD group than in the ERBD group after PD (42.16</w:t>
      </w:r>
      <w:r w:rsidR="0025043C">
        <w:rPr>
          <w:rFonts w:ascii="Book Antiqua" w:hAnsi="Book Antiqua" w:hint="eastAsia"/>
          <w:sz w:val="24"/>
        </w:rPr>
        <w:t xml:space="preserve"> </w:t>
      </w:r>
      <w:r w:rsidR="0025043C">
        <w:rPr>
          <w:rFonts w:ascii="Book Antiqua" w:hAnsi="Book Antiqua"/>
          <w:bCs/>
          <w:sz w:val="24"/>
        </w:rPr>
        <w:t xml:space="preserve">± </w:t>
      </w:r>
      <w:r>
        <w:rPr>
          <w:rFonts w:ascii="Book Antiqua" w:hAnsi="Book Antiqua"/>
          <w:bCs/>
          <w:sz w:val="24"/>
        </w:rPr>
        <w:t xml:space="preserve">42.57 </w:t>
      </w:r>
      <w:r>
        <w:rPr>
          <w:rFonts w:ascii="Book Antiqua" w:hAnsi="Book Antiqua"/>
          <w:sz w:val="24"/>
        </w:rPr>
        <w:t>µmol/L</w:t>
      </w:r>
      <w:r>
        <w:rPr>
          <w:rFonts w:ascii="Book Antiqua" w:hAnsi="Book Antiqua"/>
          <w:bCs/>
          <w:sz w:val="24"/>
        </w:rPr>
        <w:t xml:space="preserve"> and </w:t>
      </w:r>
      <w:r>
        <w:rPr>
          <w:rFonts w:ascii="Book Antiqua" w:hAnsi="Book Antiqua" w:cs="Times New Roman" w:hint="eastAsia"/>
          <w:sz w:val="24"/>
        </w:rPr>
        <w:t>28.45</w:t>
      </w:r>
      <w:r w:rsidR="0025043C">
        <w:rPr>
          <w:rFonts w:ascii="Book Antiqua" w:hAnsi="Book Antiqua" w:cs="Times New Roman" w:hint="eastAsia"/>
          <w:sz w:val="24"/>
        </w:rPr>
        <w:t xml:space="preserve"> </w:t>
      </w:r>
      <w:r w:rsidR="0025043C">
        <w:rPr>
          <w:rFonts w:ascii="Book Antiqua" w:hAnsi="Book Antiqua" w:cs="Times New Roman"/>
          <w:bCs/>
          <w:sz w:val="24"/>
        </w:rPr>
        <w:t xml:space="preserve">± </w:t>
      </w:r>
      <w:r>
        <w:rPr>
          <w:rFonts w:ascii="Book Antiqua" w:hAnsi="Book Antiqua" w:cs="Times New Roman" w:hint="eastAsia"/>
          <w:bCs/>
          <w:sz w:val="24"/>
        </w:rPr>
        <w:t>25.25</w:t>
      </w:r>
      <w:r>
        <w:rPr>
          <w:rFonts w:ascii="Book Antiqua" w:hAnsi="Book Antiqua"/>
          <w:sz w:val="24"/>
        </w:rPr>
        <w:t xml:space="preserve"> µmol/L, respectively; </w:t>
      </w:r>
      <w:r w:rsidR="0025043C" w:rsidRPr="00E8386C">
        <w:rPr>
          <w:rFonts w:ascii="Book Antiqua" w:hAnsi="Book Antiqua"/>
          <w:i/>
          <w:sz w:val="24"/>
        </w:rPr>
        <w:t>P</w:t>
      </w:r>
      <w:r w:rsidR="0025043C">
        <w:rPr>
          <w:rFonts w:ascii="Book Antiqua" w:hAnsi="Book Antiqua"/>
          <w:sz w:val="24"/>
        </w:rPr>
        <w:t xml:space="preserve"> </w:t>
      </w:r>
      <w:r>
        <w:rPr>
          <w:rFonts w:ascii="Book Antiqua" w:hAnsi="Book Antiqua"/>
          <w:sz w:val="24"/>
        </w:rPr>
        <w:t>=</w:t>
      </w:r>
      <w:r w:rsidR="0025043C">
        <w:rPr>
          <w:rFonts w:ascii="Book Antiqua" w:hAnsi="Book Antiqua" w:hint="eastAsia"/>
          <w:sz w:val="24"/>
        </w:rPr>
        <w:t xml:space="preserve"> </w:t>
      </w:r>
      <w:r>
        <w:rPr>
          <w:rFonts w:ascii="Book Antiqua" w:hAnsi="Book Antiqua"/>
          <w:sz w:val="24"/>
        </w:rPr>
        <w:t>0.01</w:t>
      </w:r>
      <w:r>
        <w:rPr>
          <w:rFonts w:ascii="Book Antiqua" w:hAnsi="Book Antiqua" w:hint="eastAsia"/>
          <w:sz w:val="24"/>
        </w:rPr>
        <w:t>4</w:t>
      </w:r>
      <w:r>
        <w:rPr>
          <w:rFonts w:ascii="Book Antiqua" w:hAnsi="Book Antiqua"/>
          <w:sz w:val="24"/>
        </w:rPr>
        <w:t>) (Table 2,</w:t>
      </w:r>
      <w:r w:rsidR="0025043C">
        <w:rPr>
          <w:rFonts w:ascii="Book Antiqua" w:hAnsi="Book Antiqua" w:hint="eastAsia"/>
          <w:sz w:val="24"/>
        </w:rPr>
        <w:t xml:space="preserve"> </w:t>
      </w:r>
      <w:r>
        <w:rPr>
          <w:rFonts w:ascii="Book Antiqua" w:hAnsi="Book Antiqua"/>
          <w:sz w:val="24"/>
        </w:rPr>
        <w:t>Fig</w:t>
      </w:r>
      <w:r w:rsidR="0025043C">
        <w:rPr>
          <w:rFonts w:ascii="Book Antiqua" w:hAnsi="Book Antiqua" w:hint="eastAsia"/>
          <w:sz w:val="24"/>
        </w:rPr>
        <w:t>ure</w:t>
      </w:r>
      <w:r>
        <w:rPr>
          <w:rFonts w:ascii="Book Antiqua" w:hAnsi="Book Antiqua"/>
          <w:sz w:val="24"/>
        </w:rPr>
        <w:t xml:space="preserve"> 1</w:t>
      </w:r>
      <w:r w:rsidR="002855D9">
        <w:rPr>
          <w:rFonts w:ascii="Book Antiqua" w:hAnsi="Book Antiqua" w:hint="eastAsia"/>
          <w:sz w:val="24"/>
        </w:rPr>
        <w:t>A</w:t>
      </w:r>
      <w:r>
        <w:rPr>
          <w:rFonts w:ascii="Book Antiqua" w:hAnsi="Book Antiqua"/>
          <w:sz w:val="24"/>
        </w:rPr>
        <w:t>).</w:t>
      </w:r>
    </w:p>
    <w:p w:rsidR="00485B4D" w:rsidRDefault="00E8386C" w:rsidP="0025043C">
      <w:pPr>
        <w:snapToGrid w:val="0"/>
        <w:spacing w:after="0" w:line="360" w:lineRule="auto"/>
        <w:ind w:firstLineChars="100" w:firstLine="240"/>
        <w:rPr>
          <w:rFonts w:ascii="Book Antiqua" w:hAnsi="Book Antiqua"/>
          <w:sz w:val="24"/>
        </w:rPr>
      </w:pPr>
      <w:r>
        <w:rPr>
          <w:rFonts w:ascii="Book Antiqua" w:hAnsi="Book Antiqua"/>
          <w:sz w:val="24"/>
        </w:rPr>
        <w:t>The level of ALT at admission was not significantly different between the ENBD and ERBD groups (</w:t>
      </w:r>
      <w:r>
        <w:rPr>
          <w:rFonts w:ascii="Book Antiqua" w:hAnsi="Book Antiqua" w:cs="Times New Roman"/>
          <w:sz w:val="24"/>
        </w:rPr>
        <w:t>189.16</w:t>
      </w:r>
      <w:r w:rsidR="0025043C">
        <w:rPr>
          <w:rFonts w:ascii="Book Antiqua" w:hAnsi="Book Antiqua" w:cs="Times New Roman" w:hint="eastAsia"/>
          <w:sz w:val="24"/>
        </w:rPr>
        <w:t xml:space="preserve"> </w:t>
      </w:r>
      <w:r w:rsidR="0025043C">
        <w:rPr>
          <w:rFonts w:ascii="Book Antiqua" w:hAnsi="Book Antiqua" w:cs="Times New Roman"/>
          <w:sz w:val="24"/>
        </w:rPr>
        <w:t xml:space="preserve">± </w:t>
      </w:r>
      <w:r>
        <w:rPr>
          <w:rFonts w:ascii="Book Antiqua" w:hAnsi="Book Antiqua" w:cs="Times New Roman"/>
          <w:sz w:val="24"/>
        </w:rPr>
        <w:t>161.52</w:t>
      </w:r>
      <w:r>
        <w:rPr>
          <w:rFonts w:ascii="Book Antiqua" w:hAnsi="Book Antiqua"/>
          <w:sz w:val="24"/>
        </w:rPr>
        <w:t xml:space="preserve"> IU/L and </w:t>
      </w:r>
      <w:r>
        <w:rPr>
          <w:rFonts w:ascii="Book Antiqua" w:hAnsi="Book Antiqua" w:cs="Times New Roman"/>
          <w:sz w:val="24"/>
        </w:rPr>
        <w:t>1</w:t>
      </w:r>
      <w:r>
        <w:rPr>
          <w:rFonts w:ascii="Book Antiqua" w:hAnsi="Book Antiqua" w:cs="Times New Roman" w:hint="eastAsia"/>
          <w:sz w:val="24"/>
        </w:rPr>
        <w:t>58</w:t>
      </w:r>
      <w:r>
        <w:rPr>
          <w:rFonts w:ascii="Book Antiqua" w:hAnsi="Book Antiqua" w:cs="Times New Roman"/>
          <w:sz w:val="24"/>
        </w:rPr>
        <w:t>.</w:t>
      </w:r>
      <w:r>
        <w:rPr>
          <w:rFonts w:ascii="Book Antiqua" w:hAnsi="Book Antiqua" w:cs="Times New Roman" w:hint="eastAsia"/>
          <w:sz w:val="24"/>
        </w:rPr>
        <w:t>41</w:t>
      </w:r>
      <w:r w:rsidR="0025043C">
        <w:rPr>
          <w:rFonts w:ascii="Book Antiqua" w:hAnsi="Book Antiqua" w:cs="Times New Roman" w:hint="eastAsia"/>
          <w:sz w:val="24"/>
        </w:rPr>
        <w:t xml:space="preserve"> </w:t>
      </w:r>
      <w:r w:rsidR="0025043C">
        <w:rPr>
          <w:rFonts w:ascii="Book Antiqua" w:hAnsi="Book Antiqua" w:cs="Times New Roman"/>
          <w:sz w:val="24"/>
        </w:rPr>
        <w:t xml:space="preserve">± </w:t>
      </w:r>
      <w:r>
        <w:rPr>
          <w:rFonts w:ascii="Book Antiqua" w:hAnsi="Book Antiqua" w:cs="Times New Roman"/>
          <w:sz w:val="24"/>
        </w:rPr>
        <w:t>1</w:t>
      </w:r>
      <w:r>
        <w:rPr>
          <w:rFonts w:ascii="Book Antiqua" w:hAnsi="Book Antiqua" w:cs="Times New Roman" w:hint="eastAsia"/>
          <w:sz w:val="24"/>
        </w:rPr>
        <w:t>32</w:t>
      </w:r>
      <w:r>
        <w:rPr>
          <w:rFonts w:ascii="Book Antiqua" w:hAnsi="Book Antiqua" w:cs="Times New Roman"/>
          <w:sz w:val="24"/>
        </w:rPr>
        <w:t>.</w:t>
      </w:r>
      <w:r>
        <w:rPr>
          <w:rFonts w:ascii="Book Antiqua" w:hAnsi="Book Antiqua" w:cs="Times New Roman" w:hint="eastAsia"/>
          <w:sz w:val="24"/>
        </w:rPr>
        <w:t>25</w:t>
      </w:r>
      <w:r>
        <w:rPr>
          <w:rFonts w:ascii="Book Antiqua" w:hAnsi="Book Antiqua"/>
          <w:sz w:val="24"/>
        </w:rPr>
        <w:t xml:space="preserve"> IU/L, respectively; </w:t>
      </w:r>
      <w:r w:rsidR="0025043C" w:rsidRPr="00E8386C">
        <w:rPr>
          <w:rFonts w:ascii="Book Antiqua" w:hAnsi="Book Antiqua"/>
          <w:i/>
          <w:sz w:val="24"/>
        </w:rPr>
        <w:t>P</w:t>
      </w:r>
      <w:r w:rsidR="0025043C">
        <w:rPr>
          <w:rFonts w:ascii="Book Antiqua" w:hAnsi="Book Antiqua"/>
          <w:sz w:val="24"/>
        </w:rPr>
        <w:t xml:space="preserve"> </w:t>
      </w:r>
      <w:r>
        <w:rPr>
          <w:rFonts w:ascii="Book Antiqua" w:hAnsi="Book Antiqua"/>
          <w:sz w:val="24"/>
        </w:rPr>
        <w:t>=</w:t>
      </w:r>
      <w:r w:rsidR="0025043C">
        <w:rPr>
          <w:rFonts w:ascii="Book Antiqua" w:hAnsi="Book Antiqua" w:hint="eastAsia"/>
          <w:sz w:val="24"/>
        </w:rPr>
        <w:t xml:space="preserve"> </w:t>
      </w:r>
      <w:r>
        <w:rPr>
          <w:rFonts w:ascii="Book Antiqua" w:hAnsi="Book Antiqua"/>
          <w:sz w:val="24"/>
        </w:rPr>
        <w:t>0.</w:t>
      </w:r>
      <w:r>
        <w:rPr>
          <w:rFonts w:ascii="Book Antiqua" w:hAnsi="Book Antiqua" w:hint="eastAsia"/>
          <w:sz w:val="24"/>
        </w:rPr>
        <w:t>241</w:t>
      </w:r>
      <w:r>
        <w:rPr>
          <w:rFonts w:ascii="Book Antiqua" w:hAnsi="Book Antiqua"/>
          <w:sz w:val="24"/>
        </w:rPr>
        <w:t>). After EBD, the level of ALT at 1 day before PD reduced more slowly in the ENBD group than in the ERBD group (72.63</w:t>
      </w:r>
      <w:r w:rsidR="0025043C">
        <w:rPr>
          <w:rFonts w:ascii="Book Antiqua" w:hAnsi="Book Antiqua"/>
          <w:sz w:val="24"/>
        </w:rPr>
        <w:t xml:space="preserve"> ± </w:t>
      </w:r>
      <w:r>
        <w:rPr>
          <w:rFonts w:ascii="Book Antiqua" w:hAnsi="Book Antiqua"/>
          <w:sz w:val="24"/>
        </w:rPr>
        <w:t xml:space="preserve">50.66 IU/L and </w:t>
      </w:r>
      <w:r>
        <w:rPr>
          <w:rFonts w:ascii="Book Antiqua" w:hAnsi="Book Antiqua" w:cs="Times New Roman" w:hint="eastAsia"/>
          <w:sz w:val="24"/>
        </w:rPr>
        <w:t>49.73</w:t>
      </w:r>
      <w:r w:rsidR="0025043C">
        <w:rPr>
          <w:rFonts w:ascii="Book Antiqua" w:hAnsi="Book Antiqua" w:cs="Times New Roman"/>
          <w:bCs/>
          <w:sz w:val="24"/>
        </w:rPr>
        <w:t xml:space="preserve"> ± </w:t>
      </w:r>
      <w:r>
        <w:rPr>
          <w:rFonts w:ascii="Book Antiqua" w:hAnsi="Book Antiqua" w:cs="Times New Roman" w:hint="eastAsia"/>
          <w:bCs/>
          <w:sz w:val="24"/>
        </w:rPr>
        <w:t>28</w:t>
      </w:r>
      <w:r>
        <w:rPr>
          <w:rFonts w:ascii="Book Antiqua" w:hAnsi="Book Antiqua" w:cs="Times New Roman"/>
          <w:bCs/>
          <w:sz w:val="24"/>
        </w:rPr>
        <w:t>.</w:t>
      </w:r>
      <w:r>
        <w:rPr>
          <w:rFonts w:ascii="Book Antiqua" w:hAnsi="Book Antiqua" w:cs="Times New Roman" w:hint="eastAsia"/>
          <w:bCs/>
          <w:sz w:val="24"/>
        </w:rPr>
        <w:t>1</w:t>
      </w:r>
      <w:r>
        <w:rPr>
          <w:rFonts w:ascii="Book Antiqua" w:hAnsi="Book Antiqua" w:cs="Times New Roman"/>
          <w:bCs/>
          <w:sz w:val="24"/>
        </w:rPr>
        <w:t>1</w:t>
      </w:r>
      <w:r>
        <w:rPr>
          <w:rFonts w:ascii="Book Antiqua" w:hAnsi="Book Antiqua"/>
          <w:sz w:val="24"/>
        </w:rPr>
        <w:t xml:space="preserve"> IU/L, respectively; </w:t>
      </w:r>
      <w:r w:rsidRPr="0025043C">
        <w:rPr>
          <w:rFonts w:ascii="Book Antiqua" w:hAnsi="Book Antiqua"/>
          <w:i/>
          <w:sz w:val="24"/>
        </w:rPr>
        <w:t>P</w:t>
      </w:r>
      <w:r w:rsidR="0025043C">
        <w:rPr>
          <w:rFonts w:ascii="Book Antiqua" w:hAnsi="Book Antiqua" w:hint="eastAsia"/>
          <w:i/>
          <w:sz w:val="24"/>
        </w:rPr>
        <w:t xml:space="preserve"> </w:t>
      </w:r>
      <w:r>
        <w:rPr>
          <w:rFonts w:ascii="Book Antiqua" w:hAnsi="Book Antiqua"/>
          <w:sz w:val="24"/>
        </w:rPr>
        <w:t>=</w:t>
      </w:r>
      <w:r w:rsidR="0025043C">
        <w:rPr>
          <w:rFonts w:ascii="Book Antiqua" w:hAnsi="Book Antiqua" w:hint="eastAsia"/>
          <w:sz w:val="24"/>
        </w:rPr>
        <w:t xml:space="preserve"> </w:t>
      </w:r>
      <w:r>
        <w:rPr>
          <w:rFonts w:ascii="Book Antiqua" w:hAnsi="Book Antiqua"/>
          <w:sz w:val="24"/>
        </w:rPr>
        <w:t>0.00</w:t>
      </w:r>
      <w:r>
        <w:rPr>
          <w:rFonts w:ascii="Book Antiqua" w:hAnsi="Book Antiqua" w:hint="eastAsia"/>
          <w:sz w:val="24"/>
        </w:rPr>
        <w:t>0</w:t>
      </w:r>
      <w:r>
        <w:rPr>
          <w:rFonts w:ascii="Book Antiqua" w:hAnsi="Book Antiqua"/>
          <w:sz w:val="24"/>
        </w:rPr>
        <w:t>). However, the level of ALT in the ENBD group decreased as rapidly as that in the ERBD group after PD (35.49</w:t>
      </w:r>
      <w:r w:rsidR="0025043C">
        <w:rPr>
          <w:rFonts w:ascii="Book Antiqua" w:hAnsi="Book Antiqua"/>
          <w:sz w:val="24"/>
        </w:rPr>
        <w:t xml:space="preserve"> ± </w:t>
      </w:r>
      <w:r>
        <w:rPr>
          <w:rFonts w:ascii="Book Antiqua" w:hAnsi="Book Antiqua"/>
          <w:sz w:val="24"/>
        </w:rPr>
        <w:t xml:space="preserve">22.65 IU/L and </w:t>
      </w:r>
      <w:r>
        <w:rPr>
          <w:rFonts w:ascii="Book Antiqua" w:hAnsi="Book Antiqua" w:cs="Times New Roman" w:hint="eastAsia"/>
          <w:sz w:val="24"/>
        </w:rPr>
        <w:t>34.74</w:t>
      </w:r>
      <w:r w:rsidR="0025043C">
        <w:rPr>
          <w:rFonts w:ascii="Book Antiqua" w:hAnsi="Book Antiqua" w:cs="Times New Roman"/>
          <w:bCs/>
          <w:sz w:val="24"/>
        </w:rPr>
        <w:t xml:space="preserve"> ± </w:t>
      </w:r>
      <w:r>
        <w:rPr>
          <w:rFonts w:ascii="Book Antiqua" w:hAnsi="Book Antiqua" w:cs="Times New Roman" w:hint="eastAsia"/>
          <w:bCs/>
          <w:sz w:val="24"/>
        </w:rPr>
        <w:t>34.29</w:t>
      </w:r>
      <w:r w:rsidR="0025043C">
        <w:rPr>
          <w:rFonts w:ascii="Book Antiqua" w:hAnsi="Book Antiqua" w:cs="Times New Roman" w:hint="eastAsia"/>
          <w:bCs/>
          <w:sz w:val="24"/>
        </w:rPr>
        <w:t xml:space="preserve"> </w:t>
      </w:r>
      <w:r w:rsidR="0025043C">
        <w:rPr>
          <w:rFonts w:ascii="Book Antiqua" w:hAnsi="Book Antiqua"/>
          <w:sz w:val="24"/>
        </w:rPr>
        <w:t>IU/L</w:t>
      </w:r>
      <w:r>
        <w:rPr>
          <w:rFonts w:ascii="Book Antiqua" w:hAnsi="Book Antiqua"/>
          <w:sz w:val="24"/>
        </w:rPr>
        <w:t xml:space="preserve">, respectively; </w:t>
      </w:r>
      <w:r w:rsidR="0025043C" w:rsidRPr="0025043C">
        <w:rPr>
          <w:rFonts w:ascii="Book Antiqua" w:hAnsi="Book Antiqua"/>
          <w:i/>
          <w:sz w:val="24"/>
        </w:rPr>
        <w:t>P</w:t>
      </w:r>
      <w:r w:rsidR="0025043C">
        <w:rPr>
          <w:rFonts w:ascii="Book Antiqua" w:hAnsi="Book Antiqua"/>
          <w:sz w:val="24"/>
        </w:rPr>
        <w:t xml:space="preserve"> </w:t>
      </w:r>
      <w:r>
        <w:rPr>
          <w:rFonts w:ascii="Book Antiqua" w:hAnsi="Book Antiqua"/>
          <w:sz w:val="24"/>
        </w:rPr>
        <w:t>=</w:t>
      </w:r>
      <w:r w:rsidR="0025043C">
        <w:rPr>
          <w:rFonts w:ascii="Book Antiqua" w:hAnsi="Book Antiqua" w:hint="eastAsia"/>
          <w:sz w:val="24"/>
        </w:rPr>
        <w:t xml:space="preserve"> </w:t>
      </w:r>
      <w:r>
        <w:rPr>
          <w:rFonts w:ascii="Book Antiqua" w:hAnsi="Book Antiqua"/>
          <w:sz w:val="24"/>
        </w:rPr>
        <w:t>0.</w:t>
      </w:r>
      <w:r>
        <w:rPr>
          <w:rFonts w:ascii="Book Antiqua" w:hAnsi="Book Antiqua" w:hint="eastAsia"/>
          <w:sz w:val="24"/>
        </w:rPr>
        <w:t>872</w:t>
      </w:r>
      <w:r>
        <w:rPr>
          <w:rFonts w:ascii="Book Antiqua" w:hAnsi="Book Antiqua"/>
          <w:sz w:val="24"/>
        </w:rPr>
        <w:t>) (Table 2, Fig</w:t>
      </w:r>
      <w:r w:rsidR="0025043C">
        <w:rPr>
          <w:rFonts w:ascii="Book Antiqua" w:hAnsi="Book Antiqua" w:hint="eastAsia"/>
          <w:sz w:val="24"/>
        </w:rPr>
        <w:t>ure</w:t>
      </w:r>
      <w:r>
        <w:rPr>
          <w:rFonts w:ascii="Book Antiqua" w:hAnsi="Book Antiqua"/>
          <w:sz w:val="24"/>
        </w:rPr>
        <w:t xml:space="preserve"> 1</w:t>
      </w:r>
      <w:r w:rsidR="002855D9">
        <w:rPr>
          <w:rFonts w:ascii="Book Antiqua" w:hAnsi="Book Antiqua" w:hint="eastAsia"/>
          <w:sz w:val="24"/>
        </w:rPr>
        <w:t>B</w:t>
      </w:r>
      <w:r>
        <w:rPr>
          <w:rFonts w:ascii="Book Antiqua" w:hAnsi="Book Antiqua"/>
          <w:sz w:val="24"/>
        </w:rPr>
        <w:t>).</w:t>
      </w:r>
    </w:p>
    <w:p w:rsidR="00485B4D" w:rsidRDefault="00485B4D">
      <w:pPr>
        <w:snapToGrid w:val="0"/>
        <w:spacing w:after="0" w:line="360" w:lineRule="auto"/>
        <w:rPr>
          <w:rFonts w:ascii="Book Antiqua" w:hAnsi="Book Antiqua"/>
          <w:sz w:val="24"/>
        </w:rPr>
      </w:pPr>
    </w:p>
    <w:p w:rsidR="00485B4D" w:rsidRPr="0025043C" w:rsidRDefault="00E8386C">
      <w:pPr>
        <w:snapToGrid w:val="0"/>
        <w:spacing w:after="0" w:line="360" w:lineRule="auto"/>
        <w:rPr>
          <w:rFonts w:ascii="Book Antiqua" w:hAnsi="Book Antiqua"/>
          <w:i/>
          <w:sz w:val="24"/>
        </w:rPr>
      </w:pPr>
      <w:r w:rsidRPr="0025043C">
        <w:rPr>
          <w:rFonts w:ascii="Book Antiqua" w:hAnsi="Book Antiqua"/>
          <w:b/>
          <w:bCs/>
          <w:i/>
          <w:sz w:val="24"/>
        </w:rPr>
        <w:t>The procedure-related complications of EBD and the postoperative complications of PD between the two groups</w:t>
      </w:r>
    </w:p>
    <w:p w:rsidR="00485B4D" w:rsidRDefault="00E8386C">
      <w:pPr>
        <w:snapToGrid w:val="0"/>
        <w:spacing w:after="0" w:line="360" w:lineRule="auto"/>
        <w:rPr>
          <w:rFonts w:ascii="Book Antiqua" w:hAnsi="Book Antiqua"/>
          <w:sz w:val="24"/>
        </w:rPr>
      </w:pPr>
      <w:r>
        <w:rPr>
          <w:rFonts w:ascii="Book Antiqua" w:hAnsi="Book Antiqua"/>
          <w:sz w:val="24"/>
        </w:rPr>
        <w:t xml:space="preserve">After EBD, the rate of EBD procedure-related cholangitis was significantly lower in the ENBD group than in the ERBD group (7.8% </w:t>
      </w:r>
      <w:r w:rsidRPr="0025043C">
        <w:rPr>
          <w:rFonts w:ascii="Book Antiqua" w:hAnsi="Book Antiqua"/>
          <w:i/>
          <w:sz w:val="24"/>
        </w:rPr>
        <w:t>vs</w:t>
      </w:r>
      <w:r>
        <w:rPr>
          <w:rFonts w:ascii="Book Antiqua" w:hAnsi="Book Antiqua"/>
          <w:sz w:val="24"/>
        </w:rPr>
        <w:t xml:space="preserve"> 2</w:t>
      </w:r>
      <w:r>
        <w:rPr>
          <w:rFonts w:ascii="Book Antiqua" w:hAnsi="Book Antiqua" w:hint="eastAsia"/>
          <w:sz w:val="24"/>
        </w:rPr>
        <w:t>3.5</w:t>
      </w:r>
      <w:r>
        <w:rPr>
          <w:rFonts w:ascii="Book Antiqua" w:hAnsi="Book Antiqua"/>
          <w:sz w:val="24"/>
        </w:rPr>
        <w:t xml:space="preserve">%, </w:t>
      </w:r>
      <w:r w:rsidR="0025043C" w:rsidRPr="0025043C">
        <w:rPr>
          <w:rFonts w:ascii="Book Antiqua" w:hAnsi="Book Antiqua"/>
          <w:i/>
          <w:sz w:val="24"/>
        </w:rPr>
        <w:t>P</w:t>
      </w:r>
      <w:r w:rsidR="0025043C">
        <w:rPr>
          <w:rFonts w:ascii="Book Antiqua" w:hAnsi="Book Antiqua"/>
          <w:sz w:val="24"/>
        </w:rPr>
        <w:t xml:space="preserve"> </w:t>
      </w:r>
      <w:r>
        <w:rPr>
          <w:rFonts w:ascii="Book Antiqua" w:hAnsi="Book Antiqua"/>
          <w:sz w:val="24"/>
        </w:rPr>
        <w:t>=</w:t>
      </w:r>
      <w:r w:rsidR="0025043C">
        <w:rPr>
          <w:rFonts w:ascii="Book Antiqua" w:hAnsi="Book Antiqua" w:hint="eastAsia"/>
          <w:sz w:val="24"/>
        </w:rPr>
        <w:t xml:space="preserve"> </w:t>
      </w:r>
      <w:r>
        <w:rPr>
          <w:rFonts w:ascii="Book Antiqua" w:hAnsi="Book Antiqua"/>
          <w:sz w:val="24"/>
        </w:rPr>
        <w:t>0.00</w:t>
      </w:r>
      <w:r>
        <w:rPr>
          <w:rFonts w:ascii="Book Antiqua" w:hAnsi="Book Antiqua" w:hint="eastAsia"/>
          <w:sz w:val="24"/>
        </w:rPr>
        <w:t>7</w:t>
      </w:r>
      <w:r>
        <w:rPr>
          <w:rFonts w:ascii="Book Antiqua" w:hAnsi="Book Antiqua"/>
          <w:sz w:val="24"/>
        </w:rPr>
        <w:t>); however, there was no difference in EBD dysfunction</w:t>
      </w:r>
      <w:r>
        <w:rPr>
          <w:rFonts w:ascii="Book Antiqua" w:hAnsi="Book Antiqua" w:hint="eastAsia"/>
          <w:sz w:val="24"/>
        </w:rPr>
        <w:t xml:space="preserve">, </w:t>
      </w:r>
      <w:r>
        <w:rPr>
          <w:rFonts w:ascii="Book Antiqua" w:hAnsi="Book Antiqua"/>
          <w:sz w:val="24"/>
        </w:rPr>
        <w:t>EBD procedure-related pancreatitis</w:t>
      </w:r>
      <w:r>
        <w:rPr>
          <w:rFonts w:ascii="Book Antiqua" w:hAnsi="Book Antiqua" w:hint="eastAsia"/>
          <w:sz w:val="24"/>
        </w:rPr>
        <w:t xml:space="preserve"> </w:t>
      </w:r>
      <w:r>
        <w:rPr>
          <w:rFonts w:ascii="Book Antiqua" w:hAnsi="Book Antiqua"/>
          <w:sz w:val="24"/>
        </w:rPr>
        <w:t xml:space="preserve">or other adverse events between the two groups (Table 3). </w:t>
      </w:r>
    </w:p>
    <w:p w:rsidR="00485B4D" w:rsidRDefault="00E8386C" w:rsidP="0025043C">
      <w:pPr>
        <w:snapToGrid w:val="0"/>
        <w:spacing w:after="0" w:line="360" w:lineRule="auto"/>
        <w:ind w:firstLineChars="100" w:firstLine="240"/>
        <w:rPr>
          <w:rFonts w:ascii="Book Antiqua" w:hAnsi="Book Antiqua"/>
          <w:sz w:val="24"/>
        </w:rPr>
      </w:pPr>
      <w:r>
        <w:rPr>
          <w:rFonts w:ascii="Book Antiqua" w:hAnsi="Book Antiqua"/>
          <w:sz w:val="24"/>
        </w:rPr>
        <w:t xml:space="preserve">The postoperative complications of PD between the two groups are shown in Table 3. The incidence of deep abdominal infection after PD was significantly lower in the ENBD group than in the ERBD group (24.5% </w:t>
      </w:r>
      <w:r w:rsidRPr="0025043C">
        <w:rPr>
          <w:rFonts w:ascii="Book Antiqua" w:hAnsi="Book Antiqua"/>
          <w:i/>
          <w:sz w:val="24"/>
        </w:rPr>
        <w:t>vs</w:t>
      </w:r>
      <w:r>
        <w:rPr>
          <w:rFonts w:ascii="Book Antiqua" w:hAnsi="Book Antiqua"/>
          <w:sz w:val="24"/>
        </w:rPr>
        <w:t xml:space="preserve"> </w:t>
      </w:r>
      <w:r>
        <w:rPr>
          <w:rFonts w:ascii="Book Antiqua" w:hAnsi="Book Antiqua" w:hint="eastAsia"/>
          <w:sz w:val="24"/>
        </w:rPr>
        <w:t>43.1</w:t>
      </w:r>
      <w:r>
        <w:rPr>
          <w:rFonts w:ascii="Book Antiqua" w:hAnsi="Book Antiqua"/>
          <w:sz w:val="24"/>
        </w:rPr>
        <w:t xml:space="preserve">%, </w:t>
      </w:r>
      <w:r w:rsidR="0025043C" w:rsidRPr="0025043C">
        <w:rPr>
          <w:rFonts w:ascii="Book Antiqua" w:hAnsi="Book Antiqua"/>
          <w:i/>
          <w:sz w:val="24"/>
        </w:rPr>
        <w:t>P</w:t>
      </w:r>
      <w:r w:rsidR="0025043C">
        <w:rPr>
          <w:rFonts w:ascii="Book Antiqua" w:hAnsi="Book Antiqua"/>
          <w:sz w:val="24"/>
        </w:rPr>
        <w:t xml:space="preserve"> </w:t>
      </w:r>
      <w:r>
        <w:rPr>
          <w:rFonts w:ascii="Book Antiqua" w:hAnsi="Book Antiqua"/>
          <w:sz w:val="24"/>
        </w:rPr>
        <w:t>=</w:t>
      </w:r>
      <w:r w:rsidR="0025043C">
        <w:rPr>
          <w:rFonts w:ascii="Book Antiqua" w:hAnsi="Book Antiqua" w:hint="eastAsia"/>
          <w:sz w:val="24"/>
        </w:rPr>
        <w:t xml:space="preserve"> </w:t>
      </w:r>
      <w:r>
        <w:rPr>
          <w:rFonts w:ascii="Book Antiqua" w:hAnsi="Book Antiqua"/>
          <w:sz w:val="24"/>
        </w:rPr>
        <w:t>0.0</w:t>
      </w:r>
      <w:r>
        <w:rPr>
          <w:rFonts w:ascii="Book Antiqua" w:hAnsi="Book Antiqua" w:hint="eastAsia"/>
          <w:sz w:val="24"/>
        </w:rPr>
        <w:t>19</w:t>
      </w:r>
      <w:r>
        <w:rPr>
          <w:rFonts w:ascii="Book Antiqua" w:hAnsi="Book Antiqua"/>
          <w:sz w:val="24"/>
        </w:rPr>
        <w:t>), but there was no difference in the incidence of wound infection or pulmonary infection (</w:t>
      </w:r>
      <w:r w:rsidR="0025043C" w:rsidRPr="0025043C">
        <w:rPr>
          <w:rFonts w:ascii="Book Antiqua" w:hAnsi="Book Antiqua"/>
          <w:i/>
          <w:sz w:val="24"/>
        </w:rPr>
        <w:t>P</w:t>
      </w:r>
      <w:r w:rsidR="0025043C">
        <w:rPr>
          <w:rFonts w:ascii="Book Antiqua" w:hAnsi="Book Antiqua"/>
          <w:sz w:val="24"/>
        </w:rPr>
        <w:t xml:space="preserve"> </w:t>
      </w:r>
      <w:r>
        <w:rPr>
          <w:rFonts w:ascii="Book Antiqua" w:hAnsi="Book Antiqua"/>
          <w:sz w:val="24"/>
        </w:rPr>
        <w:t>=</w:t>
      </w:r>
      <w:r w:rsidR="0025043C">
        <w:rPr>
          <w:rFonts w:ascii="Book Antiqua" w:hAnsi="Book Antiqua" w:hint="eastAsia"/>
          <w:sz w:val="24"/>
        </w:rPr>
        <w:t xml:space="preserve"> </w:t>
      </w:r>
      <w:r>
        <w:rPr>
          <w:rFonts w:ascii="Book Antiqua" w:hAnsi="Book Antiqua"/>
          <w:sz w:val="24"/>
        </w:rPr>
        <w:t>0.</w:t>
      </w:r>
      <w:r>
        <w:rPr>
          <w:rFonts w:ascii="Book Antiqua" w:hAnsi="Book Antiqua" w:hint="eastAsia"/>
          <w:sz w:val="24"/>
        </w:rPr>
        <w:t>653</w:t>
      </w:r>
      <w:r>
        <w:rPr>
          <w:rFonts w:ascii="Book Antiqua" w:hAnsi="Book Antiqua"/>
          <w:sz w:val="24"/>
        </w:rPr>
        <w:t xml:space="preserve"> and </w:t>
      </w:r>
      <w:r w:rsidR="0025043C" w:rsidRPr="0025043C">
        <w:rPr>
          <w:rFonts w:ascii="Book Antiqua" w:hAnsi="Book Antiqua"/>
          <w:i/>
          <w:sz w:val="24"/>
        </w:rPr>
        <w:t>P</w:t>
      </w:r>
      <w:r w:rsidR="0025043C">
        <w:rPr>
          <w:rFonts w:ascii="Book Antiqua" w:hAnsi="Book Antiqua"/>
          <w:sz w:val="24"/>
        </w:rPr>
        <w:t xml:space="preserve"> </w:t>
      </w:r>
      <w:r>
        <w:rPr>
          <w:rFonts w:ascii="Book Antiqua" w:hAnsi="Book Antiqua"/>
          <w:sz w:val="24"/>
        </w:rPr>
        <w:t>=</w:t>
      </w:r>
      <w:r w:rsidR="0025043C">
        <w:rPr>
          <w:rFonts w:ascii="Book Antiqua" w:hAnsi="Book Antiqua" w:hint="eastAsia"/>
          <w:sz w:val="24"/>
        </w:rPr>
        <w:t xml:space="preserve"> </w:t>
      </w:r>
      <w:r>
        <w:rPr>
          <w:rFonts w:ascii="Book Antiqua" w:hAnsi="Book Antiqua"/>
          <w:sz w:val="24"/>
        </w:rPr>
        <w:t>0.3</w:t>
      </w:r>
      <w:r>
        <w:rPr>
          <w:rFonts w:ascii="Book Antiqua" w:hAnsi="Book Antiqua" w:hint="eastAsia"/>
          <w:sz w:val="24"/>
        </w:rPr>
        <w:t>86</w:t>
      </w:r>
      <w:r>
        <w:rPr>
          <w:rFonts w:ascii="Book Antiqua" w:hAnsi="Book Antiqua"/>
          <w:sz w:val="24"/>
        </w:rPr>
        <w:t xml:space="preserve">, respectively). The Clavien-Dindo classification of complications was not </w:t>
      </w:r>
      <w:r>
        <w:rPr>
          <w:rFonts w:ascii="Book Antiqua" w:hAnsi="Book Antiqua"/>
          <w:bCs/>
          <w:sz w:val="24"/>
        </w:rPr>
        <w:t xml:space="preserve">significantly </w:t>
      </w:r>
      <w:r>
        <w:rPr>
          <w:rFonts w:ascii="Book Antiqua" w:hAnsi="Book Antiqua"/>
          <w:sz w:val="24"/>
        </w:rPr>
        <w:t>different between the two groups (58.</w:t>
      </w:r>
      <w:r>
        <w:rPr>
          <w:rFonts w:ascii="Book Antiqua" w:hAnsi="Book Antiqua" w:hint="eastAsia"/>
          <w:sz w:val="24"/>
        </w:rPr>
        <w:t>8</w:t>
      </w:r>
      <w:r>
        <w:rPr>
          <w:rFonts w:ascii="Book Antiqua" w:hAnsi="Book Antiqua"/>
          <w:sz w:val="24"/>
        </w:rPr>
        <w:t xml:space="preserve">% </w:t>
      </w:r>
      <w:r w:rsidRPr="0025043C">
        <w:rPr>
          <w:rFonts w:ascii="Book Antiqua" w:hAnsi="Book Antiqua"/>
          <w:i/>
          <w:sz w:val="24"/>
        </w:rPr>
        <w:t>vs</w:t>
      </w:r>
      <w:r>
        <w:rPr>
          <w:rFonts w:ascii="Book Antiqua" w:hAnsi="Book Antiqua"/>
          <w:sz w:val="24"/>
        </w:rPr>
        <w:t xml:space="preserve"> 6</w:t>
      </w:r>
      <w:r>
        <w:rPr>
          <w:rFonts w:ascii="Book Antiqua" w:hAnsi="Book Antiqua" w:hint="eastAsia"/>
          <w:sz w:val="24"/>
        </w:rPr>
        <w:t>6.7</w:t>
      </w:r>
      <w:r>
        <w:rPr>
          <w:rFonts w:ascii="Book Antiqua" w:hAnsi="Book Antiqua"/>
          <w:sz w:val="24"/>
        </w:rPr>
        <w:t xml:space="preserve">%, </w:t>
      </w:r>
      <w:r w:rsidR="0025043C" w:rsidRPr="0025043C">
        <w:rPr>
          <w:rFonts w:ascii="Book Antiqua" w:hAnsi="Book Antiqua"/>
          <w:i/>
          <w:sz w:val="24"/>
        </w:rPr>
        <w:t>P</w:t>
      </w:r>
      <w:r w:rsidR="0025043C">
        <w:rPr>
          <w:rFonts w:ascii="Book Antiqua" w:hAnsi="Book Antiqua"/>
          <w:sz w:val="24"/>
        </w:rPr>
        <w:t xml:space="preserve"> </w:t>
      </w:r>
      <w:r>
        <w:rPr>
          <w:rFonts w:ascii="Book Antiqua" w:hAnsi="Book Antiqua"/>
          <w:sz w:val="24"/>
        </w:rPr>
        <w:t>=</w:t>
      </w:r>
      <w:r w:rsidR="0025043C">
        <w:rPr>
          <w:rFonts w:ascii="Book Antiqua" w:hAnsi="Book Antiqua" w:hint="eastAsia"/>
          <w:sz w:val="24"/>
        </w:rPr>
        <w:t xml:space="preserve"> </w:t>
      </w:r>
      <w:r>
        <w:rPr>
          <w:rFonts w:ascii="Book Antiqua" w:hAnsi="Book Antiqua"/>
          <w:sz w:val="24"/>
        </w:rPr>
        <w:t>0.8</w:t>
      </w:r>
      <w:r>
        <w:rPr>
          <w:rFonts w:ascii="Book Antiqua" w:hAnsi="Book Antiqua" w:hint="eastAsia"/>
          <w:sz w:val="24"/>
        </w:rPr>
        <w:t>64</w:t>
      </w:r>
      <w:r>
        <w:rPr>
          <w:rFonts w:ascii="Book Antiqua" w:hAnsi="Book Antiqua"/>
          <w:sz w:val="24"/>
        </w:rPr>
        <w:t xml:space="preserve">). The rate of pancreatic fistula was not significantly different between the ENBD group and the ERBD group (33.3% </w:t>
      </w:r>
      <w:r w:rsidRPr="0025043C">
        <w:rPr>
          <w:rFonts w:ascii="Book Antiqua" w:hAnsi="Book Antiqua"/>
          <w:i/>
          <w:sz w:val="24"/>
        </w:rPr>
        <w:t>vs</w:t>
      </w:r>
      <w:r>
        <w:rPr>
          <w:rFonts w:ascii="Book Antiqua" w:hAnsi="Book Antiqua" w:hint="eastAsia"/>
          <w:sz w:val="24"/>
        </w:rPr>
        <w:t xml:space="preserve"> </w:t>
      </w:r>
      <w:r>
        <w:rPr>
          <w:rFonts w:ascii="Book Antiqua" w:hAnsi="Book Antiqua"/>
          <w:sz w:val="24"/>
        </w:rPr>
        <w:t>4</w:t>
      </w:r>
      <w:r>
        <w:rPr>
          <w:rFonts w:ascii="Book Antiqua" w:hAnsi="Book Antiqua" w:hint="eastAsia"/>
          <w:sz w:val="24"/>
        </w:rPr>
        <w:t>1.2</w:t>
      </w:r>
      <w:r>
        <w:rPr>
          <w:rFonts w:ascii="Book Antiqua" w:hAnsi="Book Antiqua"/>
          <w:sz w:val="24"/>
        </w:rPr>
        <w:t xml:space="preserve">%, </w:t>
      </w:r>
      <w:r w:rsidR="0025043C" w:rsidRPr="0025043C">
        <w:rPr>
          <w:rFonts w:ascii="Book Antiqua" w:hAnsi="Book Antiqua"/>
          <w:i/>
          <w:sz w:val="24"/>
        </w:rPr>
        <w:t>P</w:t>
      </w:r>
      <w:r w:rsidR="0025043C">
        <w:rPr>
          <w:rFonts w:ascii="Book Antiqua" w:hAnsi="Book Antiqua"/>
          <w:sz w:val="24"/>
        </w:rPr>
        <w:t xml:space="preserve"> </w:t>
      </w:r>
      <w:r>
        <w:rPr>
          <w:rFonts w:ascii="Book Antiqua" w:hAnsi="Book Antiqua"/>
          <w:sz w:val="24"/>
        </w:rPr>
        <w:t>=</w:t>
      </w:r>
      <w:r w:rsidR="0025043C">
        <w:rPr>
          <w:rFonts w:ascii="Book Antiqua" w:hAnsi="Book Antiqua" w:hint="eastAsia"/>
          <w:sz w:val="24"/>
        </w:rPr>
        <w:t xml:space="preserve"> </w:t>
      </w:r>
      <w:r>
        <w:rPr>
          <w:rFonts w:ascii="Book Antiqua" w:hAnsi="Book Antiqua"/>
          <w:sz w:val="24"/>
        </w:rPr>
        <w:t>0.</w:t>
      </w:r>
      <w:r>
        <w:rPr>
          <w:rFonts w:ascii="Book Antiqua" w:hAnsi="Book Antiqua" w:hint="eastAsia"/>
          <w:sz w:val="24"/>
        </w:rPr>
        <w:t>350</w:t>
      </w:r>
      <w:r>
        <w:rPr>
          <w:rFonts w:ascii="Book Antiqua" w:hAnsi="Book Antiqua"/>
          <w:sz w:val="24"/>
        </w:rPr>
        <w:t>), nor was the difference in the rate of biliary fistula (</w:t>
      </w:r>
      <w:r w:rsidR="0025043C" w:rsidRPr="0025043C">
        <w:rPr>
          <w:rFonts w:ascii="Book Antiqua" w:hAnsi="Book Antiqua"/>
          <w:i/>
          <w:sz w:val="24"/>
        </w:rPr>
        <w:t>P</w:t>
      </w:r>
      <w:r w:rsidR="0025043C">
        <w:rPr>
          <w:rFonts w:ascii="Book Antiqua" w:hAnsi="Book Antiqua"/>
          <w:sz w:val="24"/>
        </w:rPr>
        <w:t xml:space="preserve"> </w:t>
      </w:r>
      <w:r>
        <w:rPr>
          <w:rFonts w:ascii="Book Antiqua" w:hAnsi="Book Antiqua"/>
          <w:sz w:val="24"/>
        </w:rPr>
        <w:t>=</w:t>
      </w:r>
      <w:r w:rsidR="0025043C">
        <w:rPr>
          <w:rFonts w:ascii="Book Antiqua" w:hAnsi="Book Antiqua" w:hint="eastAsia"/>
          <w:sz w:val="24"/>
        </w:rPr>
        <w:t xml:space="preserve"> </w:t>
      </w:r>
      <w:r>
        <w:rPr>
          <w:rFonts w:ascii="Book Antiqua" w:hAnsi="Book Antiqua" w:hint="eastAsia"/>
          <w:sz w:val="24"/>
        </w:rPr>
        <w:t>1.000</w:t>
      </w:r>
      <w:r>
        <w:rPr>
          <w:rFonts w:ascii="Book Antiqua" w:hAnsi="Book Antiqua"/>
          <w:sz w:val="24"/>
        </w:rPr>
        <w:t xml:space="preserve">). The incidence of DGE and PPH as graded by the ISGPS between the two groups was not </w:t>
      </w:r>
      <w:r>
        <w:rPr>
          <w:rFonts w:ascii="Book Antiqua" w:hAnsi="Book Antiqua"/>
          <w:bCs/>
          <w:sz w:val="24"/>
        </w:rPr>
        <w:t xml:space="preserve">significantly </w:t>
      </w:r>
      <w:r>
        <w:rPr>
          <w:rFonts w:ascii="Book Antiqua" w:hAnsi="Book Antiqua"/>
          <w:sz w:val="24"/>
        </w:rPr>
        <w:t>different (P=0.</w:t>
      </w:r>
      <w:r>
        <w:rPr>
          <w:rFonts w:ascii="Book Antiqua" w:hAnsi="Book Antiqua" w:hint="eastAsia"/>
          <w:sz w:val="24"/>
        </w:rPr>
        <w:t>893</w:t>
      </w:r>
      <w:r>
        <w:rPr>
          <w:rFonts w:ascii="Book Antiqua" w:hAnsi="Book Antiqua"/>
          <w:sz w:val="24"/>
        </w:rPr>
        <w:t xml:space="preserve"> and P=0.</w:t>
      </w:r>
      <w:r>
        <w:rPr>
          <w:rFonts w:ascii="Book Antiqua" w:hAnsi="Book Antiqua" w:hint="eastAsia"/>
          <w:sz w:val="24"/>
        </w:rPr>
        <w:t>52</w:t>
      </w:r>
      <w:r>
        <w:rPr>
          <w:rFonts w:ascii="Book Antiqua" w:hAnsi="Book Antiqua"/>
          <w:sz w:val="24"/>
        </w:rPr>
        <w:t xml:space="preserve">3, respectively). The rate of reoperation in the ENBD group was not </w:t>
      </w:r>
      <w:r>
        <w:rPr>
          <w:rFonts w:ascii="Book Antiqua" w:hAnsi="Book Antiqua"/>
          <w:bCs/>
          <w:sz w:val="24"/>
        </w:rPr>
        <w:t xml:space="preserve">significantly </w:t>
      </w:r>
      <w:r>
        <w:rPr>
          <w:rFonts w:ascii="Book Antiqua" w:hAnsi="Book Antiqua"/>
          <w:sz w:val="24"/>
        </w:rPr>
        <w:t>different from that in the ERBD group (</w:t>
      </w:r>
      <w:r w:rsidR="0025043C" w:rsidRPr="0025043C">
        <w:rPr>
          <w:rFonts w:ascii="Book Antiqua" w:hAnsi="Book Antiqua"/>
          <w:i/>
          <w:sz w:val="24"/>
        </w:rPr>
        <w:t>P</w:t>
      </w:r>
      <w:r w:rsidR="0025043C">
        <w:rPr>
          <w:rFonts w:ascii="Book Antiqua" w:hAnsi="Book Antiqua"/>
          <w:sz w:val="24"/>
        </w:rPr>
        <w:t xml:space="preserve"> </w:t>
      </w:r>
      <w:r>
        <w:rPr>
          <w:rFonts w:ascii="Book Antiqua" w:hAnsi="Book Antiqua"/>
          <w:sz w:val="24"/>
        </w:rPr>
        <w:t>=</w:t>
      </w:r>
      <w:r w:rsidR="0025043C">
        <w:rPr>
          <w:rFonts w:ascii="Book Antiqua" w:hAnsi="Book Antiqua" w:hint="eastAsia"/>
          <w:sz w:val="24"/>
        </w:rPr>
        <w:t xml:space="preserve"> </w:t>
      </w:r>
      <w:r>
        <w:rPr>
          <w:rFonts w:ascii="Book Antiqua" w:hAnsi="Book Antiqua" w:hint="eastAsia"/>
          <w:sz w:val="24"/>
        </w:rPr>
        <w:t>1.000</w:t>
      </w:r>
      <w:r>
        <w:rPr>
          <w:rFonts w:ascii="Book Antiqua" w:hAnsi="Book Antiqua"/>
          <w:sz w:val="24"/>
        </w:rPr>
        <w:t xml:space="preserve">). Five patients (4.9%) in the ENBD group and </w:t>
      </w:r>
      <w:r>
        <w:rPr>
          <w:rFonts w:ascii="Book Antiqua" w:hAnsi="Book Antiqua" w:hint="eastAsia"/>
          <w:sz w:val="24"/>
        </w:rPr>
        <w:t>3</w:t>
      </w:r>
      <w:r>
        <w:rPr>
          <w:rFonts w:ascii="Book Antiqua" w:hAnsi="Book Antiqua"/>
          <w:sz w:val="24"/>
        </w:rPr>
        <w:t xml:space="preserve"> patients (5.</w:t>
      </w:r>
      <w:r>
        <w:rPr>
          <w:rFonts w:ascii="Book Antiqua" w:hAnsi="Book Antiqua" w:hint="eastAsia"/>
          <w:sz w:val="24"/>
        </w:rPr>
        <w:t>9</w:t>
      </w:r>
      <w:r>
        <w:rPr>
          <w:rFonts w:ascii="Book Antiqua" w:hAnsi="Book Antiqua"/>
          <w:sz w:val="24"/>
        </w:rPr>
        <w:t>%) in the ERBD group died during the perioperative period, and there was no significant difference in the perioperative mortality rate (</w:t>
      </w:r>
      <w:r w:rsidR="0025043C" w:rsidRPr="0025043C">
        <w:rPr>
          <w:rFonts w:ascii="Book Antiqua" w:hAnsi="Book Antiqua"/>
          <w:i/>
          <w:sz w:val="24"/>
        </w:rPr>
        <w:t>P</w:t>
      </w:r>
      <w:r w:rsidR="0025043C">
        <w:rPr>
          <w:rFonts w:ascii="Book Antiqua" w:hAnsi="Book Antiqua"/>
          <w:sz w:val="24"/>
        </w:rPr>
        <w:t xml:space="preserve"> </w:t>
      </w:r>
      <w:r>
        <w:rPr>
          <w:rFonts w:ascii="Book Antiqua" w:hAnsi="Book Antiqua"/>
          <w:sz w:val="24"/>
        </w:rPr>
        <w:t>=</w:t>
      </w:r>
      <w:r w:rsidR="0025043C">
        <w:rPr>
          <w:rFonts w:ascii="Book Antiqua" w:hAnsi="Book Antiqua" w:hint="eastAsia"/>
          <w:sz w:val="24"/>
        </w:rPr>
        <w:t xml:space="preserve"> </w:t>
      </w:r>
      <w:r>
        <w:rPr>
          <w:rFonts w:ascii="Book Antiqua" w:hAnsi="Book Antiqua"/>
          <w:sz w:val="24"/>
        </w:rPr>
        <w:t>1.000).</w:t>
      </w:r>
    </w:p>
    <w:p w:rsidR="00485B4D" w:rsidRDefault="00485B4D">
      <w:pPr>
        <w:snapToGrid w:val="0"/>
        <w:spacing w:after="0" w:line="360" w:lineRule="auto"/>
        <w:rPr>
          <w:rFonts w:ascii="Book Antiqua" w:hAnsi="Book Antiqua"/>
          <w:sz w:val="24"/>
        </w:rPr>
      </w:pPr>
    </w:p>
    <w:p w:rsidR="00485B4D" w:rsidRPr="0025043C" w:rsidRDefault="00E8386C">
      <w:pPr>
        <w:snapToGrid w:val="0"/>
        <w:spacing w:after="0" w:line="360" w:lineRule="auto"/>
        <w:rPr>
          <w:rFonts w:ascii="Book Antiqua" w:hAnsi="Book Antiqua"/>
          <w:b/>
          <w:bCs/>
          <w:i/>
          <w:sz w:val="24"/>
        </w:rPr>
      </w:pPr>
      <w:r w:rsidRPr="0025043C">
        <w:rPr>
          <w:rFonts w:ascii="Book Antiqua" w:hAnsi="Book Antiqua"/>
          <w:b/>
          <w:bCs/>
          <w:i/>
          <w:sz w:val="24"/>
        </w:rPr>
        <w:t>The risk factors for de</w:t>
      </w:r>
      <w:r w:rsidR="0025043C" w:rsidRPr="0025043C">
        <w:rPr>
          <w:rFonts w:ascii="Book Antiqua" w:hAnsi="Book Antiqua"/>
          <w:b/>
          <w:bCs/>
          <w:i/>
          <w:sz w:val="24"/>
        </w:rPr>
        <w:t>ep abdominal infection after PD</w:t>
      </w:r>
    </w:p>
    <w:p w:rsidR="00485B4D" w:rsidRDefault="00E8386C">
      <w:pPr>
        <w:snapToGrid w:val="0"/>
        <w:spacing w:after="0" w:line="360" w:lineRule="auto"/>
        <w:rPr>
          <w:rFonts w:ascii="Book Antiqua" w:hAnsi="Book Antiqua"/>
          <w:sz w:val="24"/>
        </w:rPr>
      </w:pPr>
      <w:r>
        <w:rPr>
          <w:rFonts w:ascii="Book Antiqua" w:hAnsi="Book Antiqua"/>
          <w:sz w:val="24"/>
        </w:rPr>
        <w:t>The preceding data revealed a significant difference in the incidence of deep abdominal infection between the ENBD and ERBD groups. We performed a univariate analysis to assess the twenty-two clinical factors of deep abdominal infection between the deep abdominal infection group and the no deep abdominal infection group. The results showed that gender (male), length of biliary stricture (≥</w:t>
      </w:r>
      <w:r w:rsidR="0025043C">
        <w:rPr>
          <w:rFonts w:ascii="Book Antiqua" w:hAnsi="Book Antiqua" w:hint="eastAsia"/>
          <w:sz w:val="24"/>
        </w:rPr>
        <w:t xml:space="preserve"> </w:t>
      </w:r>
      <w:r>
        <w:rPr>
          <w:rFonts w:ascii="Book Antiqua" w:hAnsi="Book Antiqua"/>
          <w:sz w:val="24"/>
        </w:rPr>
        <w:t>1.5 cm)</w:t>
      </w:r>
      <w:r>
        <w:rPr>
          <w:rFonts w:ascii="Book Antiqua" w:hAnsi="Book Antiqua" w:hint="eastAsia"/>
          <w:sz w:val="24"/>
        </w:rPr>
        <w:t xml:space="preserve">, </w:t>
      </w:r>
      <w:r>
        <w:rPr>
          <w:rFonts w:ascii="Book Antiqua" w:hAnsi="Book Antiqua" w:cs="Times New Roman" w:hint="eastAsia"/>
          <w:sz w:val="24"/>
        </w:rPr>
        <w:t>d</w:t>
      </w:r>
      <w:r>
        <w:rPr>
          <w:rFonts w:ascii="Book Antiqua" w:hAnsi="Book Antiqua" w:cs="Times New Roman"/>
          <w:sz w:val="24"/>
        </w:rPr>
        <w:t xml:space="preserve">iameter of pancreatic duct </w:t>
      </w:r>
      <w:r>
        <w:rPr>
          <w:rFonts w:ascii="Book Antiqua" w:hAnsi="Book Antiqua" w:cs="Times New Roman"/>
          <w:bCs/>
          <w:sz w:val="24"/>
        </w:rPr>
        <w:t>(≤</w:t>
      </w:r>
      <w:r w:rsidR="0025043C">
        <w:rPr>
          <w:rFonts w:ascii="Book Antiqua" w:hAnsi="Book Antiqua" w:cs="Times New Roman" w:hint="eastAsia"/>
          <w:bCs/>
          <w:sz w:val="24"/>
        </w:rPr>
        <w:t xml:space="preserve"> </w:t>
      </w:r>
      <w:r>
        <w:rPr>
          <w:rFonts w:ascii="Book Antiqua" w:hAnsi="Book Antiqua" w:cs="Times New Roman"/>
          <w:bCs/>
          <w:sz w:val="24"/>
        </w:rPr>
        <w:t>3</w:t>
      </w:r>
      <w:r>
        <w:rPr>
          <w:rFonts w:ascii="Book Antiqua" w:hAnsi="Book Antiqua" w:cs="Times New Roman"/>
          <w:sz w:val="24"/>
        </w:rPr>
        <w:t xml:space="preserve"> mm)</w:t>
      </w:r>
      <w:r>
        <w:rPr>
          <w:rFonts w:ascii="Book Antiqua" w:hAnsi="Book Antiqua"/>
          <w:sz w:val="24"/>
        </w:rPr>
        <w:t>,</w:t>
      </w:r>
      <w:r>
        <w:rPr>
          <w:rFonts w:ascii="Book Antiqua" w:hAnsi="Book Antiqua" w:cs="Times New Roman" w:hint="eastAsia"/>
          <w:sz w:val="24"/>
        </w:rPr>
        <w:t xml:space="preserve"> </w:t>
      </w:r>
      <w:r>
        <w:rPr>
          <w:rFonts w:ascii="Book Antiqua" w:hAnsi="Book Antiqua"/>
          <w:sz w:val="24"/>
        </w:rPr>
        <w:t xml:space="preserve">pancreas </w:t>
      </w:r>
      <w:r>
        <w:rPr>
          <w:rFonts w:ascii="Book Antiqua" w:hAnsi="Book Antiqua"/>
          <w:sz w:val="24"/>
        </w:rPr>
        <w:lastRenderedPageBreak/>
        <w:t>texture (soft) and EBD method (ERBD)</w:t>
      </w:r>
      <w:r>
        <w:rPr>
          <w:rFonts w:ascii="Book Antiqua" w:hAnsi="Book Antiqua" w:hint="eastAsia"/>
          <w:sz w:val="24"/>
        </w:rPr>
        <w:t xml:space="preserve"> </w:t>
      </w:r>
      <w:r>
        <w:rPr>
          <w:rFonts w:ascii="Book Antiqua" w:hAnsi="Book Antiqua"/>
          <w:sz w:val="24"/>
        </w:rPr>
        <w:t>were</w:t>
      </w:r>
      <w:r>
        <w:rPr>
          <w:rFonts w:ascii="Book Antiqua" w:hAnsi="Book Antiqua" w:hint="eastAsia"/>
          <w:sz w:val="24"/>
        </w:rPr>
        <w:t xml:space="preserve"> </w:t>
      </w:r>
      <w:r>
        <w:rPr>
          <w:rFonts w:ascii="Book Antiqua" w:hAnsi="Book Antiqua"/>
          <w:sz w:val="24"/>
        </w:rPr>
        <w:t>significant factors. Then, the independent risk factors of deep abdominal infection were identified by multivariate logistic regression analysis. Male gender (OR</w:t>
      </w:r>
      <w:r w:rsidR="0025043C">
        <w:rPr>
          <w:rFonts w:ascii="Book Antiqua" w:hAnsi="Book Antiqua" w:hint="eastAsia"/>
          <w:sz w:val="24"/>
        </w:rPr>
        <w:t xml:space="preserve"> </w:t>
      </w:r>
      <w:r>
        <w:rPr>
          <w:rFonts w:ascii="Book Antiqua" w:hAnsi="Book Antiqua"/>
          <w:sz w:val="24"/>
        </w:rPr>
        <w:t>=</w:t>
      </w:r>
      <w:r w:rsidR="0025043C">
        <w:rPr>
          <w:rFonts w:ascii="Book Antiqua" w:hAnsi="Book Antiqua" w:hint="eastAsia"/>
          <w:sz w:val="24"/>
        </w:rPr>
        <w:t xml:space="preserve"> </w:t>
      </w:r>
      <w:r>
        <w:rPr>
          <w:rFonts w:ascii="Book Antiqua" w:hAnsi="Book Antiqua" w:cs="Times New Roman" w:hint="eastAsia"/>
          <w:bCs/>
          <w:sz w:val="24"/>
        </w:rPr>
        <w:t>3.92</w:t>
      </w:r>
      <w:r w:rsidR="0025043C">
        <w:rPr>
          <w:rFonts w:ascii="Book Antiqua" w:hAnsi="Book Antiqua"/>
          <w:sz w:val="24"/>
        </w:rPr>
        <w:t>; 95%</w:t>
      </w:r>
      <w:r>
        <w:rPr>
          <w:rFonts w:ascii="Book Antiqua" w:hAnsi="Book Antiqua"/>
          <w:sz w:val="24"/>
        </w:rPr>
        <w:t>CI</w:t>
      </w:r>
      <w:r w:rsidR="0025043C">
        <w:rPr>
          <w:rFonts w:ascii="Book Antiqua" w:hAnsi="Book Antiqua" w:hint="eastAsia"/>
          <w:sz w:val="24"/>
        </w:rPr>
        <w:t>:</w:t>
      </w:r>
      <w:r>
        <w:rPr>
          <w:rFonts w:ascii="Book Antiqua" w:hAnsi="Book Antiqua"/>
          <w:sz w:val="24"/>
        </w:rPr>
        <w:t xml:space="preserve"> </w:t>
      </w:r>
      <w:r>
        <w:rPr>
          <w:rFonts w:ascii="Book Antiqua" w:hAnsi="Book Antiqua" w:cs="Times New Roman"/>
          <w:bCs/>
          <w:sz w:val="24"/>
        </w:rPr>
        <w:t>1.</w:t>
      </w:r>
      <w:r>
        <w:rPr>
          <w:rFonts w:ascii="Book Antiqua" w:hAnsi="Book Antiqua" w:cs="Times New Roman" w:hint="eastAsia"/>
          <w:bCs/>
          <w:sz w:val="24"/>
        </w:rPr>
        <w:t>63</w:t>
      </w:r>
      <w:r>
        <w:rPr>
          <w:rFonts w:ascii="Book Antiqua" w:hAnsi="Book Antiqua" w:cs="Times New Roman"/>
          <w:bCs/>
          <w:sz w:val="24"/>
        </w:rPr>
        <w:t>-</w:t>
      </w:r>
      <w:r>
        <w:rPr>
          <w:rFonts w:ascii="Book Antiqua" w:hAnsi="Book Antiqua" w:cs="Times New Roman" w:hint="eastAsia"/>
          <w:bCs/>
          <w:sz w:val="24"/>
        </w:rPr>
        <w:t>9.47</w:t>
      </w:r>
      <w:r>
        <w:rPr>
          <w:rFonts w:ascii="Book Antiqua" w:hAnsi="Book Antiqua"/>
          <w:sz w:val="24"/>
        </w:rPr>
        <w:t xml:space="preserve">; </w:t>
      </w:r>
      <w:r w:rsidR="0025043C" w:rsidRPr="0025043C">
        <w:rPr>
          <w:rFonts w:ascii="Book Antiqua" w:hAnsi="Book Antiqua"/>
          <w:i/>
          <w:sz w:val="24"/>
        </w:rPr>
        <w:t>P</w:t>
      </w:r>
      <w:r w:rsidR="0025043C">
        <w:rPr>
          <w:rFonts w:ascii="Book Antiqua" w:hAnsi="Book Antiqua"/>
          <w:sz w:val="24"/>
        </w:rPr>
        <w:t xml:space="preserve"> </w:t>
      </w:r>
      <w:r>
        <w:rPr>
          <w:rFonts w:ascii="Book Antiqua" w:hAnsi="Book Antiqua"/>
          <w:sz w:val="24"/>
        </w:rPr>
        <w:t>=</w:t>
      </w:r>
      <w:r w:rsidR="0025043C">
        <w:rPr>
          <w:rFonts w:ascii="Book Antiqua" w:hAnsi="Book Antiqua" w:hint="eastAsia"/>
          <w:sz w:val="24"/>
        </w:rPr>
        <w:t xml:space="preserve"> </w:t>
      </w:r>
      <w:r>
        <w:rPr>
          <w:rFonts w:ascii="Book Antiqua" w:hAnsi="Book Antiqua"/>
          <w:sz w:val="24"/>
        </w:rPr>
        <w:t>0.0</w:t>
      </w:r>
      <w:r>
        <w:rPr>
          <w:rFonts w:ascii="Book Antiqua" w:hAnsi="Book Antiqua" w:hint="eastAsia"/>
          <w:sz w:val="24"/>
        </w:rPr>
        <w:t>02</w:t>
      </w:r>
      <w:r>
        <w:rPr>
          <w:rFonts w:ascii="Book Antiqua" w:hAnsi="Book Antiqua"/>
          <w:sz w:val="24"/>
        </w:rPr>
        <w:t>), soft pancreas texture (OR</w:t>
      </w:r>
      <w:r w:rsidR="0025043C">
        <w:rPr>
          <w:rFonts w:ascii="Book Antiqua" w:hAnsi="Book Antiqua" w:hint="eastAsia"/>
          <w:sz w:val="24"/>
        </w:rPr>
        <w:t xml:space="preserve"> </w:t>
      </w:r>
      <w:r>
        <w:rPr>
          <w:rFonts w:ascii="Book Antiqua" w:hAnsi="Book Antiqua"/>
          <w:sz w:val="24"/>
        </w:rPr>
        <w:t>=</w:t>
      </w:r>
      <w:r w:rsidR="0025043C">
        <w:rPr>
          <w:rFonts w:ascii="Book Antiqua" w:hAnsi="Book Antiqua" w:hint="eastAsia"/>
          <w:sz w:val="24"/>
        </w:rPr>
        <w:t xml:space="preserve"> </w:t>
      </w:r>
      <w:r>
        <w:rPr>
          <w:rFonts w:ascii="Book Antiqua" w:hAnsi="Book Antiqua" w:cs="Times New Roman" w:hint="eastAsia"/>
          <w:bCs/>
          <w:sz w:val="24"/>
        </w:rPr>
        <w:t>3.60</w:t>
      </w:r>
      <w:r w:rsidR="0025043C">
        <w:rPr>
          <w:rFonts w:ascii="Book Antiqua" w:hAnsi="Book Antiqua"/>
          <w:sz w:val="24"/>
        </w:rPr>
        <w:t>; 95%</w:t>
      </w:r>
      <w:r>
        <w:rPr>
          <w:rFonts w:ascii="Book Antiqua" w:hAnsi="Book Antiqua"/>
          <w:sz w:val="24"/>
        </w:rPr>
        <w:t>CI</w:t>
      </w:r>
      <w:r w:rsidR="0025043C">
        <w:rPr>
          <w:rFonts w:ascii="Book Antiqua" w:hAnsi="Book Antiqua" w:hint="eastAsia"/>
          <w:sz w:val="24"/>
        </w:rPr>
        <w:t xml:space="preserve">: </w:t>
      </w:r>
      <w:r>
        <w:rPr>
          <w:rFonts w:ascii="Book Antiqua" w:hAnsi="Book Antiqua" w:cs="Times New Roman"/>
          <w:bCs/>
          <w:sz w:val="24"/>
        </w:rPr>
        <w:t>1.</w:t>
      </w:r>
      <w:r>
        <w:rPr>
          <w:rFonts w:ascii="Book Antiqua" w:hAnsi="Book Antiqua" w:cs="Times New Roman" w:hint="eastAsia"/>
          <w:bCs/>
          <w:sz w:val="24"/>
        </w:rPr>
        <w:t>37</w:t>
      </w:r>
      <w:r>
        <w:rPr>
          <w:rFonts w:ascii="Book Antiqua" w:hAnsi="Book Antiqua" w:cs="Times New Roman"/>
          <w:bCs/>
          <w:sz w:val="24"/>
        </w:rPr>
        <w:t>-</w:t>
      </w:r>
      <w:r>
        <w:rPr>
          <w:rFonts w:ascii="Book Antiqua" w:hAnsi="Book Antiqua" w:cs="Times New Roman" w:hint="eastAsia"/>
          <w:bCs/>
          <w:sz w:val="24"/>
        </w:rPr>
        <w:t>9.49</w:t>
      </w:r>
      <w:r>
        <w:rPr>
          <w:rFonts w:ascii="Book Antiqua" w:hAnsi="Book Antiqua"/>
          <w:sz w:val="24"/>
        </w:rPr>
        <w:t xml:space="preserve">; </w:t>
      </w:r>
      <w:r w:rsidR="0025043C" w:rsidRPr="0025043C">
        <w:rPr>
          <w:rFonts w:ascii="Book Antiqua" w:hAnsi="Book Antiqua"/>
          <w:i/>
          <w:sz w:val="24"/>
        </w:rPr>
        <w:t>P</w:t>
      </w:r>
      <w:r w:rsidR="0025043C">
        <w:rPr>
          <w:rFonts w:ascii="Book Antiqua" w:hAnsi="Book Antiqua"/>
          <w:sz w:val="24"/>
        </w:rPr>
        <w:t xml:space="preserve"> </w:t>
      </w:r>
      <w:r>
        <w:rPr>
          <w:rFonts w:ascii="Book Antiqua" w:hAnsi="Book Antiqua"/>
          <w:sz w:val="24"/>
        </w:rPr>
        <w:t>=</w:t>
      </w:r>
      <w:r w:rsidR="0025043C">
        <w:rPr>
          <w:rFonts w:ascii="Book Antiqua" w:hAnsi="Book Antiqua" w:hint="eastAsia"/>
          <w:sz w:val="24"/>
        </w:rPr>
        <w:t xml:space="preserve"> </w:t>
      </w:r>
      <w:r>
        <w:rPr>
          <w:rFonts w:ascii="Book Antiqua" w:hAnsi="Book Antiqua"/>
          <w:sz w:val="24"/>
        </w:rPr>
        <w:t>0.00</w:t>
      </w:r>
      <w:r>
        <w:rPr>
          <w:rFonts w:ascii="Book Antiqua" w:hAnsi="Book Antiqua" w:hint="eastAsia"/>
          <w:sz w:val="24"/>
        </w:rPr>
        <w:t>9</w:t>
      </w:r>
      <w:r>
        <w:rPr>
          <w:rFonts w:ascii="Book Antiqua" w:hAnsi="Book Antiqua"/>
          <w:sz w:val="24"/>
        </w:rPr>
        <w:t>), length of biliary stricture (≥</w:t>
      </w:r>
      <w:r w:rsidR="0025043C">
        <w:rPr>
          <w:rFonts w:ascii="Book Antiqua" w:hAnsi="Book Antiqua" w:hint="eastAsia"/>
          <w:sz w:val="24"/>
        </w:rPr>
        <w:t xml:space="preserve"> </w:t>
      </w:r>
      <w:r>
        <w:rPr>
          <w:rFonts w:ascii="Book Antiqua" w:hAnsi="Book Antiqua"/>
          <w:sz w:val="24"/>
        </w:rPr>
        <w:t>1.5 cm) (OR</w:t>
      </w:r>
      <w:r w:rsidR="0025043C">
        <w:rPr>
          <w:rFonts w:ascii="Book Antiqua" w:hAnsi="Book Antiqua" w:hint="eastAsia"/>
          <w:sz w:val="24"/>
        </w:rPr>
        <w:t xml:space="preserve"> </w:t>
      </w:r>
      <w:r>
        <w:rPr>
          <w:rFonts w:ascii="Book Antiqua" w:hAnsi="Book Antiqua"/>
          <w:sz w:val="24"/>
        </w:rPr>
        <w:t>=</w:t>
      </w:r>
      <w:r w:rsidR="0025043C">
        <w:rPr>
          <w:rFonts w:ascii="Book Antiqua" w:hAnsi="Book Antiqua" w:hint="eastAsia"/>
          <w:sz w:val="24"/>
        </w:rPr>
        <w:t xml:space="preserve"> </w:t>
      </w:r>
      <w:r>
        <w:rPr>
          <w:rFonts w:ascii="Book Antiqua" w:hAnsi="Book Antiqua" w:cs="Times New Roman" w:hint="eastAsia"/>
          <w:bCs/>
          <w:sz w:val="24"/>
        </w:rPr>
        <w:t>5.20</w:t>
      </w:r>
      <w:r w:rsidR="0025043C">
        <w:rPr>
          <w:rFonts w:ascii="Book Antiqua" w:hAnsi="Book Antiqua"/>
          <w:sz w:val="24"/>
        </w:rPr>
        <w:t>; 95%</w:t>
      </w:r>
      <w:r>
        <w:rPr>
          <w:rFonts w:ascii="Book Antiqua" w:hAnsi="Book Antiqua"/>
          <w:sz w:val="24"/>
        </w:rPr>
        <w:t>CI</w:t>
      </w:r>
      <w:r w:rsidR="0025043C">
        <w:rPr>
          <w:rFonts w:ascii="Book Antiqua" w:hAnsi="Book Antiqua" w:hint="eastAsia"/>
          <w:sz w:val="24"/>
        </w:rPr>
        <w:t>:</w:t>
      </w:r>
      <w:r>
        <w:rPr>
          <w:rFonts w:ascii="Book Antiqua" w:hAnsi="Book Antiqua"/>
          <w:sz w:val="24"/>
        </w:rPr>
        <w:t xml:space="preserve"> </w:t>
      </w:r>
      <w:r>
        <w:rPr>
          <w:rFonts w:ascii="Book Antiqua" w:hAnsi="Book Antiqua" w:cs="Times New Roman" w:hint="eastAsia"/>
          <w:bCs/>
          <w:sz w:val="24"/>
        </w:rPr>
        <w:t>2.23</w:t>
      </w:r>
      <w:r>
        <w:rPr>
          <w:rFonts w:ascii="Book Antiqua" w:hAnsi="Book Antiqua" w:cs="Times New Roman"/>
          <w:bCs/>
          <w:sz w:val="24"/>
        </w:rPr>
        <w:t>-</w:t>
      </w:r>
      <w:r>
        <w:rPr>
          <w:rFonts w:ascii="Book Antiqua" w:hAnsi="Book Antiqua" w:cs="Times New Roman" w:hint="eastAsia"/>
          <w:bCs/>
          <w:sz w:val="24"/>
        </w:rPr>
        <w:t>12.16</w:t>
      </w:r>
      <w:r>
        <w:rPr>
          <w:rFonts w:ascii="Book Antiqua" w:hAnsi="Book Antiqua"/>
          <w:sz w:val="24"/>
        </w:rPr>
        <w:t xml:space="preserve">; </w:t>
      </w:r>
      <w:r w:rsidR="0025043C" w:rsidRPr="0025043C">
        <w:rPr>
          <w:rFonts w:ascii="Book Antiqua" w:hAnsi="Book Antiqua"/>
          <w:i/>
          <w:sz w:val="24"/>
        </w:rPr>
        <w:t>P</w:t>
      </w:r>
      <w:r w:rsidR="0025043C">
        <w:rPr>
          <w:rFonts w:ascii="Book Antiqua" w:hAnsi="Book Antiqua"/>
          <w:sz w:val="24"/>
        </w:rPr>
        <w:t xml:space="preserve"> </w:t>
      </w:r>
      <w:r>
        <w:rPr>
          <w:rFonts w:ascii="Book Antiqua" w:hAnsi="Book Antiqua"/>
          <w:sz w:val="24"/>
        </w:rPr>
        <w:t>=</w:t>
      </w:r>
      <w:r w:rsidR="0025043C">
        <w:rPr>
          <w:rFonts w:ascii="Book Antiqua" w:hAnsi="Book Antiqua" w:hint="eastAsia"/>
          <w:sz w:val="24"/>
        </w:rPr>
        <w:t xml:space="preserve"> </w:t>
      </w:r>
      <w:r>
        <w:rPr>
          <w:rFonts w:ascii="Book Antiqua" w:hAnsi="Book Antiqua"/>
          <w:sz w:val="24"/>
        </w:rPr>
        <w:t>0.00</w:t>
      </w:r>
      <w:r>
        <w:rPr>
          <w:rFonts w:ascii="Book Antiqua" w:hAnsi="Book Antiqua" w:hint="eastAsia"/>
          <w:sz w:val="24"/>
        </w:rPr>
        <w:t>0</w:t>
      </w:r>
      <w:r>
        <w:rPr>
          <w:rFonts w:ascii="Book Antiqua" w:hAnsi="Book Antiqua"/>
          <w:sz w:val="24"/>
        </w:rPr>
        <w:t>) and the ERBD method (OR</w:t>
      </w:r>
      <w:r w:rsidR="0025043C">
        <w:rPr>
          <w:rFonts w:ascii="Book Antiqua" w:hAnsi="Book Antiqua" w:hint="eastAsia"/>
          <w:sz w:val="24"/>
        </w:rPr>
        <w:t xml:space="preserve"> </w:t>
      </w:r>
      <w:r>
        <w:rPr>
          <w:rFonts w:ascii="Book Antiqua" w:hAnsi="Book Antiqua"/>
          <w:sz w:val="24"/>
        </w:rPr>
        <w:t>=</w:t>
      </w:r>
      <w:r w:rsidR="0025043C">
        <w:rPr>
          <w:rFonts w:ascii="Book Antiqua" w:hAnsi="Book Antiqua" w:hint="eastAsia"/>
          <w:sz w:val="24"/>
        </w:rPr>
        <w:t xml:space="preserve"> </w:t>
      </w:r>
      <w:r>
        <w:rPr>
          <w:rFonts w:ascii="Book Antiqua" w:hAnsi="Book Antiqua" w:cs="Times New Roman" w:hint="eastAsia"/>
          <w:bCs/>
          <w:sz w:val="24"/>
        </w:rPr>
        <w:t>4.08</w:t>
      </w:r>
      <w:r w:rsidR="0025043C">
        <w:rPr>
          <w:rFonts w:ascii="Book Antiqua" w:hAnsi="Book Antiqua"/>
          <w:sz w:val="24"/>
        </w:rPr>
        <w:t>; 95%</w:t>
      </w:r>
      <w:r>
        <w:rPr>
          <w:rFonts w:ascii="Book Antiqua" w:hAnsi="Book Antiqua"/>
          <w:sz w:val="24"/>
        </w:rPr>
        <w:t>CI</w:t>
      </w:r>
      <w:r w:rsidR="0025043C">
        <w:rPr>
          <w:rFonts w:ascii="Book Antiqua" w:hAnsi="Book Antiqua" w:hint="eastAsia"/>
          <w:sz w:val="24"/>
        </w:rPr>
        <w:t xml:space="preserve">: </w:t>
      </w:r>
      <w:r>
        <w:rPr>
          <w:rFonts w:ascii="Book Antiqua" w:hAnsi="Book Antiqua" w:cs="Times New Roman"/>
          <w:bCs/>
          <w:sz w:val="24"/>
        </w:rPr>
        <w:t>1.</w:t>
      </w:r>
      <w:r>
        <w:rPr>
          <w:rFonts w:ascii="Book Antiqua" w:hAnsi="Book Antiqua" w:cs="Times New Roman" w:hint="eastAsia"/>
          <w:bCs/>
          <w:sz w:val="24"/>
        </w:rPr>
        <w:t>69</w:t>
      </w:r>
      <w:r>
        <w:rPr>
          <w:rFonts w:ascii="Book Antiqua" w:hAnsi="Book Antiqua" w:cs="Times New Roman"/>
          <w:bCs/>
          <w:sz w:val="24"/>
        </w:rPr>
        <w:t>-</w:t>
      </w:r>
      <w:r>
        <w:rPr>
          <w:rFonts w:ascii="Book Antiqua" w:hAnsi="Book Antiqua" w:cs="Times New Roman" w:hint="eastAsia"/>
          <w:bCs/>
          <w:sz w:val="24"/>
        </w:rPr>
        <w:t>9.87</w:t>
      </w:r>
      <w:r>
        <w:rPr>
          <w:rFonts w:ascii="Book Antiqua" w:hAnsi="Book Antiqua"/>
          <w:sz w:val="24"/>
        </w:rPr>
        <w:t xml:space="preserve">; </w:t>
      </w:r>
      <w:r w:rsidR="0025043C" w:rsidRPr="0025043C">
        <w:rPr>
          <w:rFonts w:ascii="Book Antiqua" w:hAnsi="Book Antiqua"/>
          <w:i/>
          <w:sz w:val="24"/>
        </w:rPr>
        <w:t>P</w:t>
      </w:r>
      <w:r w:rsidR="0025043C">
        <w:rPr>
          <w:rFonts w:ascii="Book Antiqua" w:hAnsi="Book Antiqua"/>
          <w:sz w:val="24"/>
        </w:rPr>
        <w:t xml:space="preserve"> </w:t>
      </w:r>
      <w:r>
        <w:rPr>
          <w:rFonts w:ascii="Book Antiqua" w:hAnsi="Book Antiqua"/>
          <w:sz w:val="24"/>
        </w:rPr>
        <w:t>=</w:t>
      </w:r>
      <w:r w:rsidR="0025043C">
        <w:rPr>
          <w:rFonts w:ascii="Book Antiqua" w:hAnsi="Book Antiqua" w:hint="eastAsia"/>
          <w:sz w:val="24"/>
        </w:rPr>
        <w:t xml:space="preserve"> </w:t>
      </w:r>
      <w:r>
        <w:rPr>
          <w:rFonts w:ascii="Book Antiqua" w:hAnsi="Book Antiqua"/>
          <w:sz w:val="24"/>
        </w:rPr>
        <w:t>0.0</w:t>
      </w:r>
      <w:r>
        <w:rPr>
          <w:rFonts w:ascii="Book Antiqua" w:hAnsi="Book Antiqua" w:hint="eastAsia"/>
          <w:sz w:val="24"/>
        </w:rPr>
        <w:t>02</w:t>
      </w:r>
      <w:r>
        <w:rPr>
          <w:rFonts w:ascii="Book Antiqua" w:hAnsi="Book Antiqua"/>
          <w:sz w:val="24"/>
        </w:rPr>
        <w:t xml:space="preserve">) were independent risk factors for deep abdominal infection after PD (Table 4). </w:t>
      </w:r>
    </w:p>
    <w:p w:rsidR="00485B4D" w:rsidRDefault="00485B4D">
      <w:pPr>
        <w:snapToGrid w:val="0"/>
        <w:spacing w:after="0" w:line="360" w:lineRule="auto"/>
        <w:rPr>
          <w:rFonts w:ascii="Book Antiqua" w:hAnsi="Book Antiqua"/>
          <w:b/>
          <w:bCs/>
          <w:sz w:val="24"/>
        </w:rPr>
      </w:pPr>
    </w:p>
    <w:p w:rsidR="00485B4D" w:rsidRDefault="00E8386C">
      <w:pPr>
        <w:snapToGrid w:val="0"/>
        <w:spacing w:after="0" w:line="360" w:lineRule="auto"/>
        <w:rPr>
          <w:rFonts w:ascii="Book Antiqua" w:hAnsi="Book Antiqua"/>
          <w:b/>
          <w:bCs/>
          <w:sz w:val="24"/>
        </w:rPr>
      </w:pPr>
      <w:r>
        <w:rPr>
          <w:rFonts w:ascii="Book Antiqua" w:hAnsi="Book Antiqua"/>
          <w:b/>
          <w:bCs/>
          <w:sz w:val="24"/>
        </w:rPr>
        <w:t>DISCUSSION</w:t>
      </w:r>
    </w:p>
    <w:p w:rsidR="00485B4D" w:rsidRDefault="00E8386C">
      <w:pPr>
        <w:autoSpaceDE w:val="0"/>
        <w:autoSpaceDN w:val="0"/>
        <w:adjustRightInd w:val="0"/>
        <w:snapToGrid w:val="0"/>
        <w:spacing w:after="0" w:line="360" w:lineRule="auto"/>
        <w:rPr>
          <w:rFonts w:ascii="Book Antiqua" w:hAnsi="Book Antiqua"/>
          <w:sz w:val="24"/>
        </w:rPr>
      </w:pPr>
      <w:r>
        <w:rPr>
          <w:rFonts w:ascii="Book Antiqua" w:hAnsi="Book Antiqua"/>
          <w:sz w:val="24"/>
        </w:rPr>
        <w:t>Preoperative</w:t>
      </w:r>
      <w:r w:rsidR="0025043C">
        <w:rPr>
          <w:rFonts w:ascii="Book Antiqua" w:hAnsi="Book Antiqua" w:hint="eastAsia"/>
          <w:sz w:val="24"/>
        </w:rPr>
        <w:t xml:space="preserve"> </w:t>
      </w:r>
      <w:r>
        <w:rPr>
          <w:rFonts w:ascii="Book Antiqua" w:hAnsi="Book Antiqua"/>
          <w:sz w:val="24"/>
        </w:rPr>
        <w:t>EBD</w:t>
      </w:r>
      <w:r w:rsidR="0025043C">
        <w:rPr>
          <w:rFonts w:ascii="Book Antiqua" w:hAnsi="Book Antiqua" w:hint="eastAsia"/>
          <w:sz w:val="24"/>
        </w:rPr>
        <w:t xml:space="preserve"> </w:t>
      </w:r>
      <w:r>
        <w:rPr>
          <w:rFonts w:ascii="Book Antiqua" w:hAnsi="Book Antiqua"/>
          <w:sz w:val="24"/>
        </w:rPr>
        <w:t xml:space="preserve">was performed in patients with malignant distal biliary obstruction with severe jaundice and poor physical condition who were waiting for surgery and preoperative chemotherapy. There is no consensus on whether ENBD or ERBD is preferable </w:t>
      </w:r>
      <w:r>
        <w:rPr>
          <w:rFonts w:ascii="Book Antiqua" w:hAnsi="Book Antiqua" w:hint="eastAsia"/>
          <w:sz w:val="24"/>
        </w:rPr>
        <w:t>prior to</w:t>
      </w:r>
      <w:r>
        <w:rPr>
          <w:rFonts w:ascii="Book Antiqua" w:hAnsi="Book Antiqua"/>
          <w:sz w:val="24"/>
        </w:rPr>
        <w:t xml:space="preserve"> PD. In the clinic, surgeons perform ENBD or ERBD primarily based on personal opinion, the degree of bile duct stenosis, equipment conditions, </w:t>
      </w:r>
      <w:r>
        <w:rPr>
          <w:rFonts w:ascii="Book Antiqua" w:hAnsi="Book Antiqua"/>
          <w:bCs/>
          <w:sz w:val="24"/>
        </w:rPr>
        <w:t>hospital stay duration</w:t>
      </w:r>
      <w:r>
        <w:rPr>
          <w:rFonts w:ascii="Book Antiqua" w:hAnsi="Book Antiqua"/>
          <w:sz w:val="24"/>
        </w:rPr>
        <w:t xml:space="preserve"> and economic costs. In the present study, we compared the effects of EBD, the procedure-related complications of EBD, and the postoperative complica</w:t>
      </w:r>
      <w:r w:rsidR="0025043C">
        <w:rPr>
          <w:rFonts w:ascii="Book Antiqua" w:hAnsi="Book Antiqua"/>
          <w:sz w:val="24"/>
        </w:rPr>
        <w:t>tions of PD between two groups.</w:t>
      </w:r>
    </w:p>
    <w:p w:rsidR="00485B4D" w:rsidRDefault="00E8386C" w:rsidP="0025043C">
      <w:pPr>
        <w:snapToGrid w:val="0"/>
        <w:spacing w:after="0" w:line="360" w:lineRule="auto"/>
        <w:ind w:firstLineChars="100" w:firstLine="240"/>
        <w:rPr>
          <w:rFonts w:ascii="Book Antiqua" w:hAnsi="Book Antiqua"/>
          <w:sz w:val="24"/>
        </w:rPr>
      </w:pPr>
      <w:r>
        <w:rPr>
          <w:rFonts w:ascii="Book Antiqua" w:hAnsi="Book Antiqua"/>
          <w:sz w:val="24"/>
        </w:rPr>
        <w:t>ENBD and ERBD are both effective methods for decreasing the levels of TB and ALT, but ERBD had a better effect on biliary drainage and EBD duration compared to ENBD in the present study due to better tolerance by the patients. However, some studies have shown that the rate of ERBD dysfunction was higher than that of ENBD dysfunction</w:t>
      </w:r>
      <w:r>
        <w:rPr>
          <w:rFonts w:ascii="Book Antiqua" w:hAnsi="Book Antiqua"/>
          <w:sz w:val="24"/>
          <w:vertAlign w:val="superscript"/>
        </w:rPr>
        <w:t>[13,14]</w:t>
      </w:r>
      <w:r>
        <w:rPr>
          <w:rFonts w:ascii="Book Antiqua" w:hAnsi="Book Antiqua"/>
          <w:sz w:val="24"/>
        </w:rPr>
        <w:t>. Others have suggested that there was no difference in the rate of EBD dysfunction and the duration from PBD to the time of EBD dysfunction between the two groups</w:t>
      </w:r>
      <w:r>
        <w:rPr>
          <w:rFonts w:ascii="Book Antiqua" w:hAnsi="Book Antiqua"/>
          <w:sz w:val="24"/>
          <w:vertAlign w:val="superscript"/>
        </w:rPr>
        <w:t>[20]</w:t>
      </w:r>
      <w:r>
        <w:rPr>
          <w:rFonts w:ascii="Book Antiqua" w:hAnsi="Book Antiqua"/>
          <w:sz w:val="24"/>
        </w:rPr>
        <w:t>. The incidence of EBD dysfunction was associated with pancreatic cancer and the small diameter of the stent</w:t>
      </w:r>
      <w:r>
        <w:rPr>
          <w:rFonts w:ascii="Book Antiqua" w:hAnsi="Book Antiqua"/>
          <w:sz w:val="24"/>
          <w:vertAlign w:val="superscript"/>
        </w:rPr>
        <w:t>[20,21]</w:t>
      </w:r>
      <w:r>
        <w:rPr>
          <w:rFonts w:ascii="Book Antiqua" w:hAnsi="Book Antiqua"/>
          <w:sz w:val="24"/>
        </w:rPr>
        <w:t>. In the present study, we found no difference in EBD dysfunction between the ENBD and ERBD groups. This result may be explained by the fact that most of the patients who underwent EBD prior to PD had papilla adenocarcinoma (7</w:t>
      </w:r>
      <w:r>
        <w:rPr>
          <w:rFonts w:ascii="Book Antiqua" w:hAnsi="Book Antiqua" w:hint="eastAsia"/>
          <w:sz w:val="24"/>
        </w:rPr>
        <w:t>2.6</w:t>
      </w:r>
      <w:r>
        <w:rPr>
          <w:rFonts w:ascii="Book Antiqua" w:hAnsi="Book Antiqua"/>
          <w:sz w:val="24"/>
        </w:rPr>
        <w:t>%), and we typically used the large-diameter plastic stent (&gt;</w:t>
      </w:r>
      <w:r w:rsidR="0025043C">
        <w:rPr>
          <w:rFonts w:ascii="Book Antiqua" w:hAnsi="Book Antiqua" w:hint="eastAsia"/>
          <w:sz w:val="24"/>
        </w:rPr>
        <w:t xml:space="preserve"> </w:t>
      </w:r>
      <w:r>
        <w:rPr>
          <w:rFonts w:ascii="Book Antiqua" w:hAnsi="Book Antiqua"/>
          <w:sz w:val="24"/>
        </w:rPr>
        <w:t xml:space="preserve">8 Fr) at our center. In the current study, the </w:t>
      </w:r>
      <w:r>
        <w:rPr>
          <w:rFonts w:ascii="Book Antiqua" w:hAnsi="Book Antiqua"/>
          <w:sz w:val="24"/>
        </w:rPr>
        <w:lastRenderedPageBreak/>
        <w:t>self-expandable metal stent seemed to be superior to a plastic stent due to the lower rate of dysfunction</w:t>
      </w:r>
      <w:r>
        <w:rPr>
          <w:rFonts w:ascii="Book Antiqua" w:hAnsi="Book Antiqua"/>
          <w:sz w:val="24"/>
          <w:vertAlign w:val="superscript"/>
        </w:rPr>
        <w:t>[22]</w:t>
      </w:r>
      <w:r>
        <w:rPr>
          <w:rFonts w:ascii="Book Antiqua" w:hAnsi="Book Antiqua"/>
          <w:sz w:val="24"/>
        </w:rPr>
        <w:t>, but it is not often used because of the high price and lack of compelling evidence.</w:t>
      </w:r>
    </w:p>
    <w:p w:rsidR="00485B4D" w:rsidRDefault="00E8386C" w:rsidP="0025043C">
      <w:pPr>
        <w:autoSpaceDE w:val="0"/>
        <w:autoSpaceDN w:val="0"/>
        <w:adjustRightInd w:val="0"/>
        <w:snapToGrid w:val="0"/>
        <w:spacing w:after="0" w:line="360" w:lineRule="auto"/>
        <w:ind w:firstLineChars="100" w:firstLine="240"/>
        <w:rPr>
          <w:rFonts w:ascii="Book Antiqua" w:hAnsi="Book Antiqua"/>
          <w:sz w:val="24"/>
        </w:rPr>
      </w:pPr>
      <w:r>
        <w:rPr>
          <w:rFonts w:ascii="Book Antiqua" w:hAnsi="Book Antiqua"/>
          <w:sz w:val="24"/>
        </w:rPr>
        <w:t xml:space="preserve">Procedure-related cholangitis </w:t>
      </w:r>
      <w:r>
        <w:rPr>
          <w:rFonts w:ascii="Book Antiqua" w:hAnsi="Book Antiqua" w:hint="eastAsia"/>
          <w:sz w:val="24"/>
        </w:rPr>
        <w:t>is</w:t>
      </w:r>
      <w:r>
        <w:rPr>
          <w:rFonts w:ascii="Book Antiqua" w:hAnsi="Book Antiqua"/>
          <w:sz w:val="24"/>
        </w:rPr>
        <w:t xml:space="preserve"> the most common complication after EBD. Some studies have suggested that because ENBD is an external drainage procedure, it has a lower incidence of preoperative cholangitis than ERBD</w:t>
      </w:r>
      <w:r>
        <w:rPr>
          <w:rFonts w:ascii="Book Antiqua" w:hAnsi="Book Antiqua"/>
          <w:sz w:val="24"/>
          <w:vertAlign w:val="superscript"/>
        </w:rPr>
        <w:t>[14]</w:t>
      </w:r>
      <w:r>
        <w:rPr>
          <w:rFonts w:ascii="Book Antiqua" w:hAnsi="Book Antiqua"/>
          <w:sz w:val="24"/>
        </w:rPr>
        <w:t>. However, some researchers have not found significant differences between ENBD and ERBD in the incidence of EBD procedure-related cholangitis, pancreatitis and other complications</w:t>
      </w:r>
      <w:r>
        <w:rPr>
          <w:rFonts w:ascii="Book Antiqua" w:hAnsi="Book Antiqua"/>
          <w:sz w:val="24"/>
          <w:vertAlign w:val="superscript"/>
        </w:rPr>
        <w:t>[20]</w:t>
      </w:r>
      <w:r>
        <w:rPr>
          <w:rFonts w:ascii="Book Antiqua" w:hAnsi="Book Antiqua"/>
          <w:sz w:val="24"/>
        </w:rPr>
        <w:t xml:space="preserve">. In the present study, we showed that the rates of procedure-related cholangitis in the ERBD group </w:t>
      </w:r>
      <w:r>
        <w:rPr>
          <w:rFonts w:ascii="Book Antiqua" w:hAnsi="Book Antiqua" w:hint="eastAsia"/>
          <w:sz w:val="24"/>
        </w:rPr>
        <w:t>was</w:t>
      </w:r>
      <w:r>
        <w:rPr>
          <w:rFonts w:ascii="Book Antiqua" w:hAnsi="Book Antiqua"/>
          <w:sz w:val="24"/>
        </w:rPr>
        <w:t xml:space="preserve"> higher than that in the ENBD group. There are several possible explanations for this result. First, EST is more frequently performed in the ERBD group than in the ENBD group. Second, the intestinal contents, including gastrointestinal or external bacteria, run countercurrent to the pancreatic or bile duct past the Odyssey sphincter in ERBD, while the ENBD involves external drainage with less gastrointestinal or bile reflux. </w:t>
      </w:r>
    </w:p>
    <w:p w:rsidR="00485B4D" w:rsidRDefault="00E8386C" w:rsidP="0025043C">
      <w:pPr>
        <w:autoSpaceDE w:val="0"/>
        <w:autoSpaceDN w:val="0"/>
        <w:adjustRightInd w:val="0"/>
        <w:snapToGrid w:val="0"/>
        <w:spacing w:after="0" w:line="360" w:lineRule="auto"/>
        <w:ind w:firstLineChars="100" w:firstLine="240"/>
        <w:rPr>
          <w:rFonts w:ascii="Book Antiqua" w:hAnsi="Book Antiqua"/>
          <w:sz w:val="24"/>
        </w:rPr>
      </w:pPr>
      <w:r>
        <w:rPr>
          <w:rFonts w:ascii="Book Antiqua" w:hAnsi="Book Antiqua"/>
          <w:sz w:val="24"/>
        </w:rPr>
        <w:t>Although PBD has been widely performed at many centers, it was very difficult to identify the optimal EBD duration due to different PBD methods and the different sites of bile duct obstruction. ERBD is more comfortable than ENBD due to the absence of irritation from the nasobiliary catheter to the pharynx and larynx, and it is more easily tolerated by patients. Some studies have shown that the EBD duration in ERBD is longer than that in ENBD</w:t>
      </w:r>
      <w:r>
        <w:rPr>
          <w:rFonts w:ascii="Book Antiqua" w:hAnsi="Book Antiqua"/>
          <w:sz w:val="24"/>
          <w:vertAlign w:val="superscript"/>
        </w:rPr>
        <w:t>[23,24]</w:t>
      </w:r>
      <w:r>
        <w:rPr>
          <w:rFonts w:ascii="Book Antiqua" w:hAnsi="Book Antiqua"/>
          <w:sz w:val="24"/>
        </w:rPr>
        <w:t>. Ma</w:t>
      </w:r>
      <w:r w:rsidR="0025043C">
        <w:rPr>
          <w:rFonts w:ascii="Book Antiqua" w:hAnsi="Book Antiqua"/>
          <w:sz w:val="24"/>
        </w:rPr>
        <w:t>ny centers adhere to the 4-6 w</w:t>
      </w:r>
      <w:r>
        <w:rPr>
          <w:rFonts w:ascii="Book Antiqua" w:hAnsi="Book Antiqua"/>
          <w:sz w:val="24"/>
        </w:rPr>
        <w:t>k minimum PBD duration, but this protocol may not be universally appropriate because the long PBD duration may increase infectious morbidity and may not be adaptable to all cancers. We sh</w:t>
      </w:r>
      <w:r w:rsidR="0025043C">
        <w:rPr>
          <w:rFonts w:ascii="Book Antiqua" w:hAnsi="Book Antiqua"/>
          <w:sz w:val="24"/>
        </w:rPr>
        <w:t>owed that a PBD duration &lt; 2 wk</w:t>
      </w:r>
      <w:r>
        <w:rPr>
          <w:rFonts w:ascii="Book Antiqua" w:hAnsi="Book Antiqua"/>
          <w:sz w:val="24"/>
        </w:rPr>
        <w:t xml:space="preserve"> was more beneficial for severely jaundiced patients with periampullary canc</w:t>
      </w:r>
      <w:r w:rsidR="0025043C">
        <w:rPr>
          <w:rFonts w:ascii="Book Antiqua" w:hAnsi="Book Antiqua"/>
          <w:sz w:val="24"/>
        </w:rPr>
        <w:t>er than a long duration (&gt; 2 wk</w:t>
      </w:r>
      <w:r>
        <w:rPr>
          <w:rFonts w:ascii="Book Antiqua" w:hAnsi="Book Antiqua"/>
          <w:sz w:val="24"/>
        </w:rPr>
        <w:t>); there were fewer drainage-related complications and a shorter hospital stay observed in the cohort that experienced the short PBD duration</w:t>
      </w:r>
      <w:r>
        <w:rPr>
          <w:rFonts w:ascii="Book Antiqua" w:hAnsi="Book Antiqua"/>
          <w:sz w:val="24"/>
          <w:vertAlign w:val="superscript"/>
        </w:rPr>
        <w:t>[25]</w:t>
      </w:r>
      <w:r>
        <w:rPr>
          <w:rFonts w:ascii="Book Antiqua" w:hAnsi="Book Antiqua"/>
          <w:sz w:val="24"/>
        </w:rPr>
        <w:t xml:space="preserve">. In this study, the mean </w:t>
      </w:r>
      <w:r w:rsidR="0025043C">
        <w:rPr>
          <w:rFonts w:ascii="Book Antiqua" w:hAnsi="Book Antiqua"/>
          <w:sz w:val="24"/>
        </w:rPr>
        <w:t>PBD duration was less than 2 wk</w:t>
      </w:r>
      <w:r>
        <w:rPr>
          <w:rFonts w:ascii="Book Antiqua" w:hAnsi="Book Antiqua"/>
          <w:sz w:val="24"/>
        </w:rPr>
        <w:t xml:space="preserve"> between the ENBD and ERBD groups, and the PBD duration in the ENBD group was significantly </w:t>
      </w:r>
      <w:r>
        <w:rPr>
          <w:rFonts w:ascii="Book Antiqua" w:hAnsi="Book Antiqua"/>
          <w:sz w:val="24"/>
        </w:rPr>
        <w:lastRenderedPageBreak/>
        <w:t>shorter than that in the ERBD group. The reason for this is not clear, but it may be related to the higher incidence of procedure-related complications and the better tolerance by patients in the ERBD group, which might have contributed to a longer PBD duration in the ERBD group than the ENBD group. Prospective randomized studies are required to identify the optimal drainage duration.</w:t>
      </w:r>
    </w:p>
    <w:p w:rsidR="00485B4D" w:rsidRDefault="00E8386C" w:rsidP="0025043C">
      <w:pPr>
        <w:autoSpaceDE w:val="0"/>
        <w:autoSpaceDN w:val="0"/>
        <w:adjustRightInd w:val="0"/>
        <w:snapToGrid w:val="0"/>
        <w:spacing w:after="0" w:line="360" w:lineRule="auto"/>
        <w:ind w:firstLineChars="100" w:firstLine="240"/>
        <w:rPr>
          <w:rFonts w:ascii="Book Antiqua" w:hAnsi="Book Antiqua"/>
          <w:sz w:val="24"/>
        </w:rPr>
      </w:pPr>
      <w:r>
        <w:rPr>
          <w:rFonts w:ascii="Book Antiqua" w:hAnsi="Book Antiqua"/>
          <w:sz w:val="24"/>
        </w:rPr>
        <w:t>Pancreatic fistula, DGE, biliary fistula, and deep abdominal infection are the most common postoperative complications of PD, especially the incidence of pancreatic fistula. There are various factors that contribute to the formation of postoperative complications after PD. Some studies have reported that PBD can increase the complications of PD, including pancreatic fistula and infectious complications. Most have shown that the incidence of wound infection was significantly higher in patients with PBD prior to PD than in the patients without PBD treatment before PD due to procedure-related cholangitis and biliary bacterial translocation after PBD</w:t>
      </w:r>
      <w:r>
        <w:rPr>
          <w:rFonts w:ascii="Book Antiqua" w:hAnsi="Book Antiqua"/>
          <w:sz w:val="24"/>
          <w:vertAlign w:val="superscript"/>
        </w:rPr>
        <w:t>[26,27]</w:t>
      </w:r>
      <w:r>
        <w:rPr>
          <w:rFonts w:ascii="Book Antiqua" w:hAnsi="Book Antiqua"/>
          <w:sz w:val="24"/>
        </w:rPr>
        <w:t xml:space="preserve">. Gavazzi </w:t>
      </w:r>
      <w:r w:rsidRPr="0025043C">
        <w:rPr>
          <w:rFonts w:ascii="Book Antiqua" w:hAnsi="Book Antiqua"/>
          <w:i/>
          <w:sz w:val="24"/>
        </w:rPr>
        <w:t>et al</w:t>
      </w:r>
      <w:r w:rsidR="0025043C">
        <w:rPr>
          <w:rFonts w:ascii="Book Antiqua" w:hAnsi="Book Antiqua"/>
          <w:sz w:val="24"/>
          <w:vertAlign w:val="superscript"/>
        </w:rPr>
        <w:t>[27]</w:t>
      </w:r>
      <w:r w:rsidRPr="0025043C">
        <w:rPr>
          <w:rFonts w:ascii="Book Antiqua" w:hAnsi="Book Antiqua"/>
          <w:i/>
          <w:sz w:val="24"/>
        </w:rPr>
        <w:t xml:space="preserve"> </w:t>
      </w:r>
      <w:r>
        <w:rPr>
          <w:rFonts w:ascii="Book Antiqua" w:hAnsi="Book Antiqua"/>
          <w:sz w:val="24"/>
        </w:rPr>
        <w:t xml:space="preserve">reported that the overall incidence of the postoperative complications of PD was not significantly different between patients with stented and non-stented treatments. However, the rate of deep incisional surgical site infections was higher in the PBD group than the no-PBD group, and a difference in wound infection was not observed between the two groups; the most common bacterium in the bile or drain fluid was Enterococcus spp. Fujii </w:t>
      </w:r>
      <w:r w:rsidRPr="0025043C">
        <w:rPr>
          <w:rFonts w:ascii="Book Antiqua" w:hAnsi="Book Antiqua"/>
          <w:i/>
          <w:sz w:val="24"/>
        </w:rPr>
        <w:t>et al</w:t>
      </w:r>
      <w:r w:rsidR="0025043C">
        <w:rPr>
          <w:rFonts w:ascii="Book Antiqua" w:hAnsi="Book Antiqua"/>
          <w:sz w:val="24"/>
          <w:vertAlign w:val="superscript"/>
        </w:rPr>
        <w:t>[4]</w:t>
      </w:r>
      <w:r>
        <w:rPr>
          <w:rFonts w:ascii="Book Antiqua" w:hAnsi="Book Antiqua"/>
          <w:sz w:val="24"/>
        </w:rPr>
        <w:t xml:space="preserve"> also reported that the cultures of bile or drainage fluid in the ERBD group were more often positive than in the ENBD group, and the incidence of abdominal abscess formation was significantly higher in the ERBD group than in the ENBD group. In the present study, we did not find that the overall complications of PD as graded by the Clavien-Dindo classification were different between the ENBD group and the ERBD group; there was a significant difference in the incidence of deep abdominal infection but not wound infection or pulmonary infection. The evidence shows that the infection complications of PD are important factors affecting the treatment of EBD.</w:t>
      </w:r>
    </w:p>
    <w:p w:rsidR="00485B4D" w:rsidRDefault="00E8386C" w:rsidP="0025043C">
      <w:pPr>
        <w:autoSpaceDE w:val="0"/>
        <w:autoSpaceDN w:val="0"/>
        <w:adjustRightInd w:val="0"/>
        <w:snapToGrid w:val="0"/>
        <w:spacing w:after="0" w:line="360" w:lineRule="auto"/>
        <w:ind w:firstLineChars="100" w:firstLine="240"/>
        <w:rPr>
          <w:rFonts w:ascii="Book Antiqua" w:hAnsi="Book Antiqua"/>
          <w:sz w:val="24"/>
        </w:rPr>
      </w:pPr>
      <w:r>
        <w:rPr>
          <w:rFonts w:ascii="Book Antiqua" w:hAnsi="Book Antiqua"/>
          <w:sz w:val="24"/>
        </w:rPr>
        <w:lastRenderedPageBreak/>
        <w:t>We also found that gender (male), pancreas texture (soft), the length of the biliary stricture (≥</w:t>
      </w:r>
      <w:r w:rsidR="0025043C">
        <w:rPr>
          <w:rFonts w:ascii="Book Antiqua" w:hAnsi="Book Antiqua" w:hint="eastAsia"/>
          <w:sz w:val="24"/>
        </w:rPr>
        <w:t xml:space="preserve"> </w:t>
      </w:r>
      <w:r>
        <w:rPr>
          <w:rFonts w:ascii="Book Antiqua" w:hAnsi="Book Antiqua"/>
          <w:sz w:val="24"/>
        </w:rPr>
        <w:t>1.5 cm), and the ERBD method were independent risk factors for deep abdominal infection according to univariate and multivariate analyses in the present study. We have several possible explanations for these results. Some researchers have found that male gender is a risk factor for pancreatic fistula</w:t>
      </w:r>
      <w:r>
        <w:rPr>
          <w:rFonts w:ascii="Book Antiqua" w:hAnsi="Book Antiqua"/>
          <w:sz w:val="24"/>
          <w:vertAlign w:val="superscript"/>
        </w:rPr>
        <w:t>[28]</w:t>
      </w:r>
      <w:r>
        <w:rPr>
          <w:rFonts w:ascii="Book Antiqua" w:hAnsi="Book Antiqua"/>
          <w:sz w:val="24"/>
        </w:rPr>
        <w:t>, and the higher rate of pancreatic fistula may increase infection complications. Similarly, some studies have suggested that the soft pancreas texture is the most important independent risk for pancreatic fistula after PD</w:t>
      </w:r>
      <w:r>
        <w:rPr>
          <w:rFonts w:ascii="Book Antiqua" w:hAnsi="Book Antiqua"/>
          <w:sz w:val="24"/>
          <w:vertAlign w:val="superscript"/>
        </w:rPr>
        <w:t>[29,30]</w:t>
      </w:r>
      <w:r>
        <w:rPr>
          <w:rFonts w:ascii="Book Antiqua" w:hAnsi="Book Antiqua"/>
          <w:sz w:val="24"/>
        </w:rPr>
        <w:t>. The length of the biliary stricture may increase the difficulty of the encoscopic retrograde cholangio-pancreatography (ERCP) and prolong the operation time, which can cause procedure-related cholangitis or bacterial translocation. Finally, ERBD was identified as a risk factor for deep abdominal infection</w:t>
      </w:r>
      <w:r>
        <w:rPr>
          <w:rFonts w:ascii="Book Antiqua" w:hAnsi="Book Antiqua" w:hint="eastAsia"/>
          <w:sz w:val="24"/>
        </w:rPr>
        <w:t>; however, p</w:t>
      </w:r>
      <w:r>
        <w:rPr>
          <w:rFonts w:ascii="Book Antiqua" w:hAnsi="Book Antiqua"/>
          <w:sz w:val="24"/>
        </w:rPr>
        <w:t>rospective randomized studies are required to identify the ERBD</w:t>
      </w:r>
      <w:r>
        <w:rPr>
          <w:rFonts w:ascii="Book Antiqua" w:hAnsi="Book Antiqua" w:hint="eastAsia"/>
          <w:sz w:val="24"/>
        </w:rPr>
        <w:t xml:space="preserve"> </w:t>
      </w:r>
      <w:r>
        <w:rPr>
          <w:rFonts w:ascii="Book Antiqua" w:hAnsi="Book Antiqua"/>
          <w:sz w:val="24"/>
        </w:rPr>
        <w:t>as a risk factor for deep abdominal infection.</w:t>
      </w:r>
      <w:r>
        <w:rPr>
          <w:rFonts w:ascii="Book Antiqua" w:hAnsi="Book Antiqua" w:hint="eastAsia"/>
          <w:sz w:val="24"/>
        </w:rPr>
        <w:t xml:space="preserve"> Meanwhile</w:t>
      </w:r>
      <w:r>
        <w:rPr>
          <w:rFonts w:ascii="Book Antiqua" w:hAnsi="Book Antiqua"/>
          <w:sz w:val="24"/>
        </w:rPr>
        <w:t xml:space="preserve">, the results suggest that preoperative endoscopic biliary drainage with ERBD should be selectively performed in jaundiced patients with high risk factors for infection. Additionally, the ERBD procedure and stent materials should be improved. </w:t>
      </w:r>
    </w:p>
    <w:p w:rsidR="0025043C" w:rsidRDefault="00E8386C" w:rsidP="0025043C">
      <w:pPr>
        <w:autoSpaceDE w:val="0"/>
        <w:autoSpaceDN w:val="0"/>
        <w:adjustRightInd w:val="0"/>
        <w:snapToGrid w:val="0"/>
        <w:spacing w:after="0" w:line="360" w:lineRule="auto"/>
        <w:ind w:firstLineChars="100" w:firstLine="240"/>
        <w:rPr>
          <w:rFonts w:ascii="Book Antiqua" w:hAnsi="Book Antiqua"/>
          <w:sz w:val="24"/>
        </w:rPr>
      </w:pPr>
      <w:r>
        <w:rPr>
          <w:rFonts w:ascii="Book Antiqua" w:hAnsi="Book Antiqua"/>
          <w:sz w:val="24"/>
        </w:rPr>
        <w:t>There are several limitations to this study. First, due to the retrospective design, the data may not be fully convincing. Second, the study should have included bacterial culture and antibiotic sensitivity tests. Third,</w:t>
      </w:r>
      <w:r>
        <w:rPr>
          <w:rFonts w:ascii="Book Antiqua" w:hAnsi="Book Antiqua" w:hint="eastAsia"/>
          <w:sz w:val="24"/>
        </w:rPr>
        <w:t xml:space="preserve"> </w:t>
      </w:r>
      <w:r>
        <w:rPr>
          <w:rFonts w:ascii="Book Antiqua" w:hAnsi="Book Antiqua"/>
          <w:sz w:val="24"/>
        </w:rPr>
        <w:t>a prospective randomized trial will be required to identify E</w:t>
      </w:r>
      <w:r>
        <w:rPr>
          <w:rFonts w:ascii="Book Antiqua" w:hAnsi="Book Antiqua" w:hint="eastAsia"/>
          <w:sz w:val="24"/>
        </w:rPr>
        <w:t>R</w:t>
      </w:r>
      <w:r>
        <w:rPr>
          <w:rFonts w:ascii="Book Antiqua" w:hAnsi="Book Antiqua"/>
          <w:sz w:val="24"/>
        </w:rPr>
        <w:t xml:space="preserve">BD method </w:t>
      </w:r>
      <w:r>
        <w:rPr>
          <w:rFonts w:ascii="Book Antiqua" w:hAnsi="Book Antiqua" w:hint="eastAsia"/>
          <w:sz w:val="24"/>
        </w:rPr>
        <w:t xml:space="preserve">and </w:t>
      </w:r>
      <w:r>
        <w:rPr>
          <w:rFonts w:ascii="Book Antiqua" w:hAnsi="Book Antiqua"/>
          <w:sz w:val="24"/>
        </w:rPr>
        <w:t>length of the biliary stricture as risk factor</w:t>
      </w:r>
      <w:r>
        <w:rPr>
          <w:rFonts w:ascii="Book Antiqua" w:hAnsi="Book Antiqua" w:hint="eastAsia"/>
          <w:sz w:val="24"/>
        </w:rPr>
        <w:t>s</w:t>
      </w:r>
      <w:r>
        <w:rPr>
          <w:rFonts w:ascii="Book Antiqua" w:hAnsi="Book Antiqua"/>
          <w:sz w:val="24"/>
        </w:rPr>
        <w:t xml:space="preserve"> for infectious complications </w:t>
      </w:r>
      <w:r>
        <w:rPr>
          <w:rFonts w:ascii="Book Antiqua" w:hAnsi="Book Antiqua" w:hint="eastAsia"/>
          <w:sz w:val="24"/>
        </w:rPr>
        <w:t xml:space="preserve">after </w:t>
      </w:r>
      <w:r>
        <w:rPr>
          <w:rFonts w:ascii="Book Antiqua" w:hAnsi="Book Antiqua"/>
          <w:sz w:val="24"/>
        </w:rPr>
        <w:t>PD.</w:t>
      </w:r>
    </w:p>
    <w:p w:rsidR="00485B4D" w:rsidRDefault="00E8386C" w:rsidP="0025043C">
      <w:pPr>
        <w:autoSpaceDE w:val="0"/>
        <w:autoSpaceDN w:val="0"/>
        <w:adjustRightInd w:val="0"/>
        <w:snapToGrid w:val="0"/>
        <w:spacing w:after="0" w:line="360" w:lineRule="auto"/>
        <w:ind w:firstLineChars="100" w:firstLine="240"/>
        <w:rPr>
          <w:rFonts w:ascii="Book Antiqua" w:hAnsi="Book Antiqua"/>
          <w:sz w:val="24"/>
        </w:rPr>
      </w:pPr>
      <w:r>
        <w:rPr>
          <w:rFonts w:ascii="Book Antiqua" w:hAnsi="Book Antiqua"/>
          <w:sz w:val="24"/>
        </w:rPr>
        <w:t>In conclusion, ENBD and ERBD are both effective biliary drainage methods for patients with malignant distal biliary obstruction. ERBD is superior to ENBD in terms of patient tolerance and the effect of biliary drainage, but it increases the risk of EBD procedure-related</w:t>
      </w:r>
      <w:r>
        <w:rPr>
          <w:rFonts w:ascii="Book Antiqua" w:hAnsi="Book Antiqua" w:hint="eastAsia"/>
          <w:sz w:val="24"/>
        </w:rPr>
        <w:t xml:space="preserve"> </w:t>
      </w:r>
      <w:r>
        <w:rPr>
          <w:rFonts w:ascii="Book Antiqua" w:hAnsi="Book Antiqua"/>
          <w:sz w:val="24"/>
        </w:rPr>
        <w:t>cholangitis and deep abdominal infection after PD. Therefore, ENBD is the optimal method for patients with malignant distal b</w:t>
      </w:r>
      <w:r w:rsidR="0025043C">
        <w:rPr>
          <w:rFonts w:ascii="Book Antiqua" w:hAnsi="Book Antiqua"/>
          <w:sz w:val="24"/>
        </w:rPr>
        <w:t>iliary obstruction prior to PD.</w:t>
      </w:r>
    </w:p>
    <w:p w:rsidR="00485B4D" w:rsidRDefault="00485B4D">
      <w:pPr>
        <w:snapToGrid w:val="0"/>
        <w:spacing w:after="0" w:line="360" w:lineRule="auto"/>
        <w:rPr>
          <w:rFonts w:ascii="Book Antiqua" w:eastAsia="SimSun" w:hAnsi="Book Antiqua" w:cs="SimSun"/>
          <w:b/>
          <w:bCs/>
          <w:sz w:val="24"/>
        </w:rPr>
      </w:pPr>
    </w:p>
    <w:p w:rsidR="00485B4D" w:rsidRDefault="00E8386C">
      <w:pPr>
        <w:snapToGrid w:val="0"/>
        <w:spacing w:after="0" w:line="360" w:lineRule="auto"/>
        <w:rPr>
          <w:rFonts w:ascii="Book Antiqua" w:hAnsi="Book Antiqua"/>
          <w:b/>
          <w:bCs/>
          <w:sz w:val="24"/>
        </w:rPr>
      </w:pPr>
      <w:r>
        <w:rPr>
          <w:rFonts w:ascii="Book Antiqua" w:hAnsi="Book Antiqua"/>
          <w:b/>
          <w:bCs/>
          <w:sz w:val="24"/>
        </w:rPr>
        <w:t xml:space="preserve">COMMENTS </w:t>
      </w:r>
    </w:p>
    <w:p w:rsidR="00485B4D" w:rsidRPr="0025043C" w:rsidRDefault="00E8386C">
      <w:pPr>
        <w:snapToGrid w:val="0"/>
        <w:spacing w:after="0" w:line="360" w:lineRule="auto"/>
        <w:rPr>
          <w:rFonts w:ascii="Book Antiqua" w:hAnsi="Book Antiqua"/>
          <w:b/>
          <w:bCs/>
          <w:i/>
          <w:sz w:val="24"/>
        </w:rPr>
      </w:pPr>
      <w:r w:rsidRPr="0025043C">
        <w:rPr>
          <w:rFonts w:ascii="Book Antiqua" w:hAnsi="Book Antiqua"/>
          <w:b/>
          <w:bCs/>
          <w:i/>
          <w:sz w:val="24"/>
        </w:rPr>
        <w:lastRenderedPageBreak/>
        <w:t xml:space="preserve">Background </w:t>
      </w:r>
    </w:p>
    <w:p w:rsidR="00485B4D" w:rsidRDefault="00E8386C">
      <w:pPr>
        <w:snapToGrid w:val="0"/>
        <w:spacing w:after="0" w:line="360" w:lineRule="auto"/>
        <w:rPr>
          <w:rFonts w:ascii="Book Antiqua" w:hAnsi="Book Antiqua"/>
          <w:sz w:val="24"/>
        </w:rPr>
      </w:pPr>
      <w:r>
        <w:rPr>
          <w:rFonts w:ascii="Book Antiqua" w:hAnsi="Book Antiqua"/>
          <w:sz w:val="24"/>
        </w:rPr>
        <w:t xml:space="preserve">Malignant distal biliary obstruction can lead to obstructive jaundice; it is caused by periampullary carcinoma, pancreatic carcinoma, and other malignant diseases. </w:t>
      </w:r>
      <w:r w:rsidR="001C0847">
        <w:rPr>
          <w:rFonts w:ascii="Book Antiqua" w:hAnsi="Book Antiqua"/>
          <w:sz w:val="24"/>
        </w:rPr>
        <w:t>Pancreaticoduodenectomy (PD)</w:t>
      </w:r>
      <w:r>
        <w:rPr>
          <w:rFonts w:ascii="Book Antiqua" w:hAnsi="Book Antiqua"/>
          <w:sz w:val="24"/>
        </w:rPr>
        <w:t xml:space="preserve"> is recognized as the curative treatment for malignant distal biliary obstruction. Preoperative biliary drainage (PBD) can reduce serum bilirubin levels, which may improve the outcomes of surgical treatment. PBD is used at many centers to improve the preoperative state of patients with hyperbilirubinemia or cholangitis. EBD is superior to PTBD for the treatment of malignant distal biliary obstruction prior to PD because PTBD is more invasive, has a higher rate of complication, a higher incidence of catheter tract metastasis, and poorer long-term survival. It remains unknown whether </w:t>
      </w:r>
      <w:r w:rsidR="0025043C">
        <w:rPr>
          <w:rFonts w:ascii="Book Antiqua" w:hAnsi="Book Antiqua"/>
          <w:sz w:val="24"/>
        </w:rPr>
        <w:t xml:space="preserve">endoscopic nasobiliary drainage (ENBD) </w:t>
      </w:r>
      <w:r w:rsidR="001C0847">
        <w:rPr>
          <w:rFonts w:ascii="Book Antiqua" w:hAnsi="Book Antiqua" w:hint="eastAsia"/>
          <w:sz w:val="24"/>
        </w:rPr>
        <w:t xml:space="preserve">or </w:t>
      </w:r>
      <w:r w:rsidR="0025043C">
        <w:rPr>
          <w:rFonts w:ascii="Book Antiqua" w:hAnsi="Book Antiqua"/>
          <w:sz w:val="24"/>
        </w:rPr>
        <w:t>endoscopic retrograde biliary drainage (ERBD)</w:t>
      </w:r>
      <w:r>
        <w:rPr>
          <w:rFonts w:ascii="Book Antiqua" w:hAnsi="Book Antiqua"/>
          <w:sz w:val="24"/>
        </w:rPr>
        <w:t xml:space="preserve"> is more beneficial for patients with malignant distal biliary obstruction prior to PD.</w:t>
      </w:r>
    </w:p>
    <w:p w:rsidR="0025043C" w:rsidRDefault="0025043C">
      <w:pPr>
        <w:snapToGrid w:val="0"/>
        <w:spacing w:after="0" w:line="360" w:lineRule="auto"/>
        <w:rPr>
          <w:rFonts w:ascii="Book Antiqua" w:hAnsi="Book Antiqua"/>
          <w:b/>
          <w:bCs/>
          <w:sz w:val="24"/>
        </w:rPr>
      </w:pPr>
    </w:p>
    <w:p w:rsidR="00485B4D" w:rsidRPr="0025043C" w:rsidRDefault="00E8386C">
      <w:pPr>
        <w:snapToGrid w:val="0"/>
        <w:spacing w:after="0" w:line="360" w:lineRule="auto"/>
        <w:rPr>
          <w:rFonts w:ascii="Book Antiqua" w:hAnsi="Book Antiqua"/>
          <w:b/>
          <w:bCs/>
          <w:i/>
          <w:sz w:val="24"/>
        </w:rPr>
      </w:pPr>
      <w:r w:rsidRPr="0025043C">
        <w:rPr>
          <w:rFonts w:ascii="Book Antiqua" w:hAnsi="Book Antiqua"/>
          <w:b/>
          <w:bCs/>
          <w:i/>
          <w:sz w:val="24"/>
        </w:rPr>
        <w:t>Research frontiers</w:t>
      </w:r>
      <w:r w:rsidR="0025043C" w:rsidRPr="0025043C">
        <w:rPr>
          <w:rFonts w:ascii="Book Antiqua" w:hAnsi="Book Antiqua"/>
          <w:b/>
          <w:bCs/>
          <w:i/>
          <w:sz w:val="24"/>
        </w:rPr>
        <w:t xml:space="preserve"> </w:t>
      </w:r>
    </w:p>
    <w:p w:rsidR="00485B4D" w:rsidRDefault="00E8386C">
      <w:pPr>
        <w:snapToGrid w:val="0"/>
        <w:spacing w:after="0" w:line="360" w:lineRule="auto"/>
        <w:rPr>
          <w:rFonts w:ascii="Book Antiqua" w:hAnsi="Book Antiqua"/>
          <w:sz w:val="24"/>
        </w:rPr>
      </w:pPr>
      <w:r>
        <w:rPr>
          <w:rFonts w:ascii="Book Antiqua" w:hAnsi="Book Antiqua"/>
          <w:sz w:val="24"/>
        </w:rPr>
        <w:t>The curative treatment for patients with malignant distal biliary obstruction is PD. However, despite considerable improvements in surgery and perioperative management, the incidence of complications and postoperative mortality after PD remains high due to severe jaundice and poor preoperative state. This study evaluated the outcomes of preoperative EBD by ENBD and ERBD and the risk factor</w:t>
      </w:r>
      <w:r>
        <w:rPr>
          <w:rFonts w:ascii="Book Antiqua" w:hAnsi="Book Antiqua" w:hint="eastAsia"/>
          <w:sz w:val="24"/>
        </w:rPr>
        <w:t>s</w:t>
      </w:r>
      <w:r>
        <w:rPr>
          <w:rFonts w:ascii="Book Antiqua" w:hAnsi="Book Antiqua"/>
          <w:sz w:val="24"/>
        </w:rPr>
        <w:t xml:space="preserve"> for dee</w:t>
      </w:r>
      <w:r w:rsidR="0025043C">
        <w:rPr>
          <w:rFonts w:ascii="Book Antiqua" w:hAnsi="Book Antiqua"/>
          <w:sz w:val="24"/>
        </w:rPr>
        <w:t>p abdominal infection after PD.</w:t>
      </w:r>
    </w:p>
    <w:p w:rsidR="0025043C" w:rsidRDefault="0025043C">
      <w:pPr>
        <w:snapToGrid w:val="0"/>
        <w:spacing w:after="0" w:line="360" w:lineRule="auto"/>
        <w:rPr>
          <w:rFonts w:ascii="Book Antiqua" w:hAnsi="Book Antiqua"/>
          <w:b/>
          <w:bCs/>
          <w:sz w:val="24"/>
        </w:rPr>
      </w:pPr>
    </w:p>
    <w:p w:rsidR="00485B4D" w:rsidRPr="0025043C" w:rsidRDefault="00E8386C">
      <w:pPr>
        <w:snapToGrid w:val="0"/>
        <w:spacing w:after="0" w:line="360" w:lineRule="auto"/>
        <w:rPr>
          <w:rFonts w:ascii="Book Antiqua" w:hAnsi="Book Antiqua"/>
          <w:b/>
          <w:bCs/>
          <w:i/>
          <w:sz w:val="24"/>
        </w:rPr>
      </w:pPr>
      <w:r w:rsidRPr="0025043C">
        <w:rPr>
          <w:rFonts w:ascii="Book Antiqua" w:hAnsi="Book Antiqua"/>
          <w:b/>
          <w:bCs/>
          <w:i/>
          <w:sz w:val="24"/>
        </w:rPr>
        <w:t xml:space="preserve">Innovations and breakthroughs </w:t>
      </w:r>
    </w:p>
    <w:p w:rsidR="00485B4D" w:rsidRDefault="00E8386C">
      <w:pPr>
        <w:snapToGrid w:val="0"/>
        <w:spacing w:after="0" w:line="360" w:lineRule="auto"/>
        <w:rPr>
          <w:rFonts w:ascii="Book Antiqua" w:hAnsi="Book Antiqua"/>
          <w:sz w:val="24"/>
        </w:rPr>
      </w:pPr>
      <w:r>
        <w:rPr>
          <w:rFonts w:ascii="Book Antiqua" w:hAnsi="Book Antiqua"/>
          <w:sz w:val="24"/>
        </w:rPr>
        <w:t xml:space="preserve">Both ENBD and ERBD are effective methods for biliary drainage in patients with malignant distal biliary obstruction and severe jaundice. However, the rates of EBD procedure-related cholangitis were significantly higher in the ERBD group than in the ENBD group, and the incidence of deep abdominal infection after PD was significantly higher in the ERBD group than in the ENBD group. Male gender, soft pancreas texture, the length of the biliary stricture and the ERBD method were independent risk factor for deep </w:t>
      </w:r>
      <w:r>
        <w:rPr>
          <w:rFonts w:ascii="Book Antiqua" w:hAnsi="Book Antiqua"/>
          <w:sz w:val="24"/>
        </w:rPr>
        <w:lastRenderedPageBreak/>
        <w:t>abdominal infection after PD.</w:t>
      </w:r>
    </w:p>
    <w:p w:rsidR="0025043C" w:rsidRDefault="0025043C">
      <w:pPr>
        <w:snapToGrid w:val="0"/>
        <w:spacing w:after="0" w:line="360" w:lineRule="auto"/>
        <w:rPr>
          <w:rFonts w:ascii="Book Antiqua" w:hAnsi="Book Antiqua"/>
          <w:b/>
          <w:bCs/>
          <w:sz w:val="24"/>
        </w:rPr>
      </w:pPr>
    </w:p>
    <w:p w:rsidR="00485B4D" w:rsidRPr="0025043C" w:rsidRDefault="00E8386C">
      <w:pPr>
        <w:snapToGrid w:val="0"/>
        <w:spacing w:after="0" w:line="360" w:lineRule="auto"/>
        <w:rPr>
          <w:rFonts w:ascii="Book Antiqua" w:hAnsi="Book Antiqua"/>
          <w:b/>
          <w:bCs/>
          <w:i/>
          <w:sz w:val="24"/>
        </w:rPr>
      </w:pPr>
      <w:r w:rsidRPr="0025043C">
        <w:rPr>
          <w:rFonts w:ascii="Book Antiqua" w:hAnsi="Book Antiqua"/>
          <w:b/>
          <w:bCs/>
          <w:i/>
          <w:sz w:val="24"/>
        </w:rPr>
        <w:t xml:space="preserve">Applications </w:t>
      </w:r>
    </w:p>
    <w:p w:rsidR="00485B4D" w:rsidRDefault="00E8386C">
      <w:pPr>
        <w:snapToGrid w:val="0"/>
        <w:spacing w:after="0" w:line="360" w:lineRule="auto"/>
        <w:rPr>
          <w:rFonts w:ascii="Book Antiqua" w:hAnsi="Book Antiqua"/>
          <w:sz w:val="24"/>
        </w:rPr>
      </w:pPr>
      <w:r>
        <w:rPr>
          <w:rFonts w:ascii="Book Antiqua" w:hAnsi="Book Antiqua"/>
          <w:sz w:val="24"/>
        </w:rPr>
        <w:t xml:space="preserve">Although ERBD is superior to ENBD in terms of patient tolerance and the effect of biliary drainage, the ERBD method has high rates of EBD procedure-related complications and is an independent risk factor for deep abdominal infection after PD. Therefore, preoperative endoscopic biliary drainage with ERBD should be selectively performed in jaundiced patients with high risk factors for infection. Additionally, the ERBD procedure and stent materials should be improved. </w:t>
      </w:r>
    </w:p>
    <w:p w:rsidR="00FF32A9" w:rsidRDefault="00FF32A9">
      <w:pPr>
        <w:snapToGrid w:val="0"/>
        <w:spacing w:after="0" w:line="360" w:lineRule="auto"/>
        <w:rPr>
          <w:rFonts w:ascii="Book Antiqua" w:hAnsi="Book Antiqua"/>
          <w:b/>
          <w:bCs/>
          <w:sz w:val="24"/>
        </w:rPr>
      </w:pPr>
    </w:p>
    <w:p w:rsidR="00485B4D" w:rsidRPr="00FF32A9" w:rsidRDefault="00E8386C">
      <w:pPr>
        <w:snapToGrid w:val="0"/>
        <w:spacing w:after="0" w:line="360" w:lineRule="auto"/>
        <w:rPr>
          <w:rFonts w:ascii="Book Antiqua" w:hAnsi="Book Antiqua"/>
          <w:b/>
          <w:bCs/>
          <w:i/>
          <w:sz w:val="24"/>
        </w:rPr>
      </w:pPr>
      <w:r w:rsidRPr="00FF32A9">
        <w:rPr>
          <w:rFonts w:ascii="Book Antiqua" w:hAnsi="Book Antiqua"/>
          <w:b/>
          <w:bCs/>
          <w:i/>
          <w:sz w:val="24"/>
        </w:rPr>
        <w:t xml:space="preserve">Terminology </w:t>
      </w:r>
    </w:p>
    <w:p w:rsidR="00485B4D" w:rsidRDefault="00E8386C">
      <w:pPr>
        <w:snapToGrid w:val="0"/>
        <w:spacing w:after="0" w:line="360" w:lineRule="auto"/>
        <w:rPr>
          <w:rFonts w:ascii="Book Antiqua" w:hAnsi="Book Antiqua"/>
          <w:sz w:val="24"/>
        </w:rPr>
      </w:pPr>
      <w:r>
        <w:rPr>
          <w:rFonts w:ascii="Book Antiqua" w:hAnsi="Book Antiqua"/>
          <w:sz w:val="24"/>
        </w:rPr>
        <w:t>PD</w:t>
      </w:r>
      <w:r w:rsidR="00FF32A9">
        <w:rPr>
          <w:rFonts w:ascii="Book Antiqua" w:hAnsi="Book Antiqua" w:hint="eastAsia"/>
          <w:sz w:val="24"/>
        </w:rPr>
        <w:t xml:space="preserve"> </w:t>
      </w:r>
      <w:r>
        <w:rPr>
          <w:rFonts w:ascii="Book Antiqua" w:hAnsi="Book Antiqua"/>
          <w:sz w:val="24"/>
        </w:rPr>
        <w:t>is recognized as the curative treatment for malignant distal biliary obstruction that is caused by periampullary carcinoma, pancreatic carcinoma and other malignant diseases.</w:t>
      </w:r>
      <w:r w:rsidR="00FF32A9">
        <w:rPr>
          <w:rFonts w:ascii="Book Antiqua" w:hAnsi="Book Antiqua" w:hint="eastAsia"/>
          <w:sz w:val="24"/>
        </w:rPr>
        <w:t xml:space="preserve"> </w:t>
      </w:r>
      <w:r>
        <w:rPr>
          <w:rFonts w:ascii="Book Antiqua" w:hAnsi="Book Antiqua"/>
          <w:sz w:val="24"/>
        </w:rPr>
        <w:t>EBD</w:t>
      </w:r>
      <w:r w:rsidR="00FF32A9">
        <w:rPr>
          <w:rFonts w:ascii="Book Antiqua" w:hAnsi="Book Antiqua" w:hint="eastAsia"/>
          <w:sz w:val="24"/>
        </w:rPr>
        <w:t xml:space="preserve"> </w:t>
      </w:r>
      <w:r>
        <w:rPr>
          <w:rFonts w:ascii="Book Antiqua" w:hAnsi="Book Antiqua"/>
          <w:sz w:val="24"/>
        </w:rPr>
        <w:t>can be performed by</w:t>
      </w:r>
      <w:r w:rsidR="00FF32A9">
        <w:rPr>
          <w:rFonts w:ascii="Book Antiqua" w:hAnsi="Book Antiqua" w:hint="eastAsia"/>
          <w:sz w:val="24"/>
        </w:rPr>
        <w:t xml:space="preserve"> </w:t>
      </w:r>
      <w:r>
        <w:rPr>
          <w:rFonts w:ascii="Book Antiqua" w:hAnsi="Book Antiqua"/>
          <w:sz w:val="24"/>
        </w:rPr>
        <w:t>ENBD</w:t>
      </w:r>
      <w:r w:rsidR="00FF32A9">
        <w:rPr>
          <w:rFonts w:ascii="Book Antiqua" w:hAnsi="Book Antiqua" w:hint="eastAsia"/>
          <w:sz w:val="24"/>
        </w:rPr>
        <w:t xml:space="preserve"> </w:t>
      </w:r>
      <w:r>
        <w:rPr>
          <w:rFonts w:ascii="Book Antiqua" w:hAnsi="Book Antiqua"/>
          <w:sz w:val="24"/>
        </w:rPr>
        <w:t>with a nasobiliary catheter or</w:t>
      </w:r>
      <w:r w:rsidR="00FF32A9">
        <w:rPr>
          <w:rFonts w:ascii="Book Antiqua" w:hAnsi="Book Antiqua" w:hint="eastAsia"/>
          <w:sz w:val="24"/>
        </w:rPr>
        <w:t xml:space="preserve"> </w:t>
      </w:r>
      <w:r>
        <w:rPr>
          <w:rFonts w:ascii="Book Antiqua" w:hAnsi="Book Antiqua"/>
          <w:sz w:val="24"/>
        </w:rPr>
        <w:t>ERBD</w:t>
      </w:r>
      <w:r w:rsidR="00FF32A9">
        <w:rPr>
          <w:rFonts w:ascii="Book Antiqua" w:hAnsi="Book Antiqua" w:hint="eastAsia"/>
          <w:sz w:val="24"/>
        </w:rPr>
        <w:t xml:space="preserve"> </w:t>
      </w:r>
      <w:r w:rsidR="00FF32A9">
        <w:rPr>
          <w:rFonts w:ascii="Book Antiqua" w:hAnsi="Book Antiqua"/>
          <w:sz w:val="24"/>
        </w:rPr>
        <w:t>with a plastic stent.</w:t>
      </w:r>
    </w:p>
    <w:p w:rsidR="00FF32A9" w:rsidRDefault="00FF32A9">
      <w:pPr>
        <w:snapToGrid w:val="0"/>
        <w:spacing w:after="0" w:line="360" w:lineRule="auto"/>
        <w:rPr>
          <w:rFonts w:ascii="Book Antiqua" w:hAnsi="Book Antiqua"/>
          <w:sz w:val="24"/>
        </w:rPr>
      </w:pPr>
    </w:p>
    <w:p w:rsidR="00485B4D" w:rsidRDefault="00FF32A9">
      <w:pPr>
        <w:snapToGrid w:val="0"/>
        <w:spacing w:after="0" w:line="360" w:lineRule="auto"/>
        <w:rPr>
          <w:rFonts w:ascii="Book Antiqua" w:hAnsi="Book Antiqua"/>
          <w:b/>
          <w:i/>
          <w:iCs/>
          <w:sz w:val="24"/>
        </w:rPr>
      </w:pPr>
      <w:bookmarkStart w:id="95" w:name="OLE_LINK1112"/>
      <w:r w:rsidRPr="00FF32A9">
        <w:rPr>
          <w:rFonts w:ascii="Book Antiqua" w:hAnsi="Book Antiqua" w:hint="eastAsia"/>
          <w:b/>
          <w:i/>
          <w:iCs/>
          <w:sz w:val="24"/>
        </w:rPr>
        <w:t>Peer-review</w:t>
      </w:r>
      <w:bookmarkEnd w:id="95"/>
    </w:p>
    <w:p w:rsidR="00FF32A9" w:rsidRPr="00FF32A9" w:rsidRDefault="00FF32A9">
      <w:pPr>
        <w:snapToGrid w:val="0"/>
        <w:spacing w:after="0" w:line="360" w:lineRule="auto"/>
        <w:rPr>
          <w:rFonts w:ascii="Book Antiqua" w:hAnsi="Book Antiqua"/>
          <w:sz w:val="24"/>
        </w:rPr>
      </w:pPr>
      <w:r w:rsidRPr="00FF32A9">
        <w:rPr>
          <w:rFonts w:ascii="Book Antiqua" w:hAnsi="Book Antiqua"/>
          <w:sz w:val="24"/>
        </w:rPr>
        <w:t>This study is well written and worthy of publication</w:t>
      </w:r>
      <w:r>
        <w:rPr>
          <w:rFonts w:ascii="Book Antiqua" w:hAnsi="Book Antiqua" w:hint="eastAsia"/>
          <w:sz w:val="24"/>
        </w:rPr>
        <w:t>.</w:t>
      </w:r>
    </w:p>
    <w:p w:rsidR="00485B4D" w:rsidRDefault="00E8386C">
      <w:pPr>
        <w:widowControl/>
        <w:spacing w:after="0" w:line="240" w:lineRule="auto"/>
        <w:jc w:val="left"/>
        <w:rPr>
          <w:rFonts w:ascii="Book Antiqua" w:hAnsi="Book Antiqua"/>
          <w:sz w:val="24"/>
        </w:rPr>
      </w:pPr>
      <w:r>
        <w:rPr>
          <w:rFonts w:ascii="Book Antiqua" w:hAnsi="Book Antiqua"/>
          <w:sz w:val="24"/>
        </w:rPr>
        <w:br w:type="page"/>
      </w:r>
    </w:p>
    <w:p w:rsidR="00485B4D" w:rsidRPr="00FF32A9" w:rsidRDefault="00E8386C">
      <w:pPr>
        <w:snapToGrid w:val="0"/>
        <w:spacing w:after="0" w:line="360" w:lineRule="auto"/>
        <w:rPr>
          <w:rFonts w:ascii="Book Antiqua" w:hAnsi="Book Antiqua"/>
          <w:b/>
          <w:sz w:val="24"/>
        </w:rPr>
      </w:pPr>
      <w:r w:rsidRPr="00FF32A9">
        <w:rPr>
          <w:rFonts w:ascii="Book Antiqua" w:hAnsi="Book Antiqua"/>
          <w:b/>
          <w:sz w:val="24"/>
        </w:rPr>
        <w:lastRenderedPageBreak/>
        <w:t>REFERENCES</w:t>
      </w:r>
    </w:p>
    <w:p w:rsidR="00FF32A9" w:rsidRPr="00FF32A9" w:rsidRDefault="00FF32A9" w:rsidP="00FF32A9">
      <w:pPr>
        <w:snapToGrid w:val="0"/>
        <w:spacing w:after="0" w:line="360" w:lineRule="auto"/>
        <w:rPr>
          <w:rFonts w:ascii="Book Antiqua" w:eastAsia="SimSun" w:hAnsi="Book Antiqua" w:cs="Times New Roman"/>
          <w:sz w:val="24"/>
        </w:rPr>
      </w:pPr>
      <w:r w:rsidRPr="00FF32A9">
        <w:rPr>
          <w:rFonts w:ascii="Book Antiqua" w:eastAsia="SimSun" w:hAnsi="Book Antiqua" w:cs="Times New Roman"/>
          <w:sz w:val="24"/>
        </w:rPr>
        <w:t xml:space="preserve">1 </w:t>
      </w:r>
      <w:r w:rsidRPr="00FF32A9">
        <w:rPr>
          <w:rFonts w:ascii="Book Antiqua" w:eastAsia="SimSun" w:hAnsi="Book Antiqua" w:cs="Times New Roman"/>
          <w:b/>
          <w:sz w:val="24"/>
        </w:rPr>
        <w:t>Sauvanet A</w:t>
      </w:r>
      <w:r w:rsidRPr="00FF32A9">
        <w:rPr>
          <w:rFonts w:ascii="Book Antiqua" w:eastAsia="SimSun" w:hAnsi="Book Antiqua" w:cs="Times New Roman"/>
          <w:sz w:val="24"/>
        </w:rPr>
        <w:t xml:space="preserve">, Boher JM, Paye F, Bachellier P, Sa Cuhna A, Le Treut YP, Adham M, Mabrut JY, Chiche L, Delpero JR; French Association of Surgery. Severe Jaundice Increases Early Severe Morbidity and Decreases Long-Term Survival after Pancreaticoduodenectomy for Pancreatic Adenocarcinoma. </w:t>
      </w:r>
      <w:r w:rsidRPr="00FF32A9">
        <w:rPr>
          <w:rFonts w:ascii="Book Antiqua" w:eastAsia="SimSun" w:hAnsi="Book Antiqua" w:cs="Times New Roman"/>
          <w:i/>
          <w:sz w:val="24"/>
        </w:rPr>
        <w:t>J Am Coll Surg</w:t>
      </w:r>
      <w:r w:rsidRPr="00FF32A9">
        <w:rPr>
          <w:rFonts w:ascii="Book Antiqua" w:eastAsia="SimSun" w:hAnsi="Book Antiqua" w:cs="Times New Roman"/>
          <w:sz w:val="24"/>
        </w:rPr>
        <w:t xml:space="preserve"> 2015; </w:t>
      </w:r>
      <w:r w:rsidRPr="00FF32A9">
        <w:rPr>
          <w:rFonts w:ascii="Book Antiqua" w:eastAsia="SimSun" w:hAnsi="Book Antiqua" w:cs="Times New Roman"/>
          <w:b/>
          <w:sz w:val="24"/>
        </w:rPr>
        <w:t>221</w:t>
      </w:r>
      <w:r w:rsidRPr="00FF32A9">
        <w:rPr>
          <w:rFonts w:ascii="Book Antiqua" w:eastAsia="SimSun" w:hAnsi="Book Antiqua" w:cs="Times New Roman"/>
          <w:sz w:val="24"/>
        </w:rPr>
        <w:t xml:space="preserve">: 380-389 [PMID: 26206638 DOI: 10.1016/j.jamcollsurg.2015.03.058] </w:t>
      </w:r>
    </w:p>
    <w:p w:rsidR="00FF32A9" w:rsidRPr="00FF32A9" w:rsidRDefault="00FF32A9" w:rsidP="00FF32A9">
      <w:pPr>
        <w:snapToGrid w:val="0"/>
        <w:spacing w:after="0" w:line="360" w:lineRule="auto"/>
        <w:rPr>
          <w:rFonts w:ascii="Book Antiqua" w:eastAsia="SimSun" w:hAnsi="Book Antiqua" w:cs="Times New Roman"/>
          <w:sz w:val="24"/>
        </w:rPr>
      </w:pPr>
      <w:r w:rsidRPr="00FF32A9">
        <w:rPr>
          <w:rFonts w:ascii="Book Antiqua" w:eastAsia="SimSun" w:hAnsi="Book Antiqua" w:cs="Times New Roman"/>
          <w:sz w:val="24"/>
        </w:rPr>
        <w:t xml:space="preserve">2 </w:t>
      </w:r>
      <w:r w:rsidRPr="00FF32A9">
        <w:rPr>
          <w:rFonts w:ascii="Book Antiqua" w:eastAsia="SimSun" w:hAnsi="Book Antiqua" w:cs="Times New Roman"/>
          <w:b/>
          <w:sz w:val="24"/>
        </w:rPr>
        <w:t>Povoski SP</w:t>
      </w:r>
      <w:r w:rsidRPr="00FF32A9">
        <w:rPr>
          <w:rFonts w:ascii="Book Antiqua" w:eastAsia="SimSun" w:hAnsi="Book Antiqua" w:cs="Times New Roman"/>
          <w:sz w:val="24"/>
        </w:rPr>
        <w:t xml:space="preserve">, Karpeh MS Jr, Conlon KC, Blumgart LH, Brennan MF. Association of preoperative biliary drainage with postoperative outcome following pancreaticoduodenectomy. </w:t>
      </w:r>
      <w:r w:rsidRPr="00FF32A9">
        <w:rPr>
          <w:rFonts w:ascii="Book Antiqua" w:eastAsia="SimSun" w:hAnsi="Book Antiqua" w:cs="Times New Roman"/>
          <w:i/>
          <w:sz w:val="24"/>
        </w:rPr>
        <w:t>Ann Surg</w:t>
      </w:r>
      <w:r w:rsidRPr="00FF32A9">
        <w:rPr>
          <w:rFonts w:ascii="Book Antiqua" w:eastAsia="SimSun" w:hAnsi="Book Antiqua" w:cs="Times New Roman"/>
          <w:sz w:val="24"/>
        </w:rPr>
        <w:t xml:space="preserve"> 1999; </w:t>
      </w:r>
      <w:r w:rsidRPr="00FF32A9">
        <w:rPr>
          <w:rFonts w:ascii="Book Antiqua" w:eastAsia="SimSun" w:hAnsi="Book Antiqua" w:cs="Times New Roman"/>
          <w:b/>
          <w:sz w:val="24"/>
        </w:rPr>
        <w:t>230</w:t>
      </w:r>
      <w:r w:rsidRPr="00FF32A9">
        <w:rPr>
          <w:rFonts w:ascii="Book Antiqua" w:eastAsia="SimSun" w:hAnsi="Book Antiqua" w:cs="Times New Roman"/>
          <w:sz w:val="24"/>
        </w:rPr>
        <w:t>: 131-142 [PMID: 10450725]</w:t>
      </w:r>
    </w:p>
    <w:p w:rsidR="00FF32A9" w:rsidRPr="00FF32A9" w:rsidRDefault="00FF32A9" w:rsidP="00FF32A9">
      <w:pPr>
        <w:snapToGrid w:val="0"/>
        <w:spacing w:after="0" w:line="360" w:lineRule="auto"/>
        <w:rPr>
          <w:rFonts w:ascii="Book Antiqua" w:eastAsia="SimSun" w:hAnsi="Book Antiqua" w:cs="Times New Roman"/>
          <w:sz w:val="24"/>
        </w:rPr>
      </w:pPr>
      <w:r w:rsidRPr="00FF32A9">
        <w:rPr>
          <w:rFonts w:ascii="Book Antiqua" w:eastAsia="SimSun" w:hAnsi="Book Antiqua" w:cs="Times New Roman"/>
          <w:sz w:val="24"/>
        </w:rPr>
        <w:t xml:space="preserve">3 </w:t>
      </w:r>
      <w:r w:rsidRPr="00FF32A9">
        <w:rPr>
          <w:rFonts w:ascii="Book Antiqua" w:eastAsia="SimSun" w:hAnsi="Book Antiqua" w:cs="Times New Roman"/>
          <w:b/>
          <w:sz w:val="24"/>
        </w:rPr>
        <w:t>van der Gaag NA</w:t>
      </w:r>
      <w:r w:rsidRPr="00FF32A9">
        <w:rPr>
          <w:rFonts w:ascii="Book Antiqua" w:eastAsia="SimSun" w:hAnsi="Book Antiqua" w:cs="Times New Roman"/>
          <w:sz w:val="24"/>
        </w:rPr>
        <w:t xml:space="preserve">, Rauws EA, van Eijck CH, Bruno MJ, van der Harst E, Kubben FJ, Gerritsen JJ, Greve JW, Gerhards MF, de Hingh IH, Klinkenbijl JH, Nio CY, de Castro SM, Busch OR, van Gulik TM, Bossuyt PM, Gouma DJ. Preoperative biliary drainage for cancer of the head of the pancreas. </w:t>
      </w:r>
      <w:r w:rsidRPr="00FF32A9">
        <w:rPr>
          <w:rFonts w:ascii="Book Antiqua" w:eastAsia="SimSun" w:hAnsi="Book Antiqua" w:cs="Times New Roman"/>
          <w:i/>
          <w:sz w:val="24"/>
        </w:rPr>
        <w:t>N Engl J Med</w:t>
      </w:r>
      <w:r w:rsidRPr="00FF32A9">
        <w:rPr>
          <w:rFonts w:ascii="Book Antiqua" w:eastAsia="SimSun" w:hAnsi="Book Antiqua" w:cs="Times New Roman"/>
          <w:sz w:val="24"/>
        </w:rPr>
        <w:t xml:space="preserve"> 2010; </w:t>
      </w:r>
      <w:r w:rsidRPr="00FF32A9">
        <w:rPr>
          <w:rFonts w:ascii="Book Antiqua" w:eastAsia="SimSun" w:hAnsi="Book Antiqua" w:cs="Times New Roman"/>
          <w:b/>
          <w:sz w:val="24"/>
        </w:rPr>
        <w:t>362</w:t>
      </w:r>
      <w:r w:rsidRPr="00FF32A9">
        <w:rPr>
          <w:rFonts w:ascii="Book Antiqua" w:eastAsia="SimSun" w:hAnsi="Book Antiqua" w:cs="Times New Roman"/>
          <w:sz w:val="24"/>
        </w:rPr>
        <w:t xml:space="preserve">: 129-137 [PMID: 20071702 DOI: 10.1056/NEJMoa0903230] </w:t>
      </w:r>
    </w:p>
    <w:p w:rsidR="00FF32A9" w:rsidRPr="00FF32A9" w:rsidRDefault="00FF32A9" w:rsidP="00FF32A9">
      <w:pPr>
        <w:snapToGrid w:val="0"/>
        <w:spacing w:after="0" w:line="360" w:lineRule="auto"/>
        <w:rPr>
          <w:rFonts w:ascii="Book Antiqua" w:eastAsia="SimSun" w:hAnsi="Book Antiqua" w:cs="Times New Roman"/>
          <w:sz w:val="24"/>
        </w:rPr>
      </w:pPr>
      <w:r w:rsidRPr="00FF32A9">
        <w:rPr>
          <w:rFonts w:ascii="Book Antiqua" w:eastAsia="SimSun" w:hAnsi="Book Antiqua" w:cs="Times New Roman"/>
          <w:sz w:val="24"/>
        </w:rPr>
        <w:t xml:space="preserve">4 </w:t>
      </w:r>
      <w:r w:rsidRPr="00FF32A9">
        <w:rPr>
          <w:rFonts w:ascii="Book Antiqua" w:eastAsia="SimSun" w:hAnsi="Book Antiqua" w:cs="Times New Roman"/>
          <w:b/>
          <w:sz w:val="24"/>
        </w:rPr>
        <w:t>Fujii T</w:t>
      </w:r>
      <w:r w:rsidRPr="00FF32A9">
        <w:rPr>
          <w:rFonts w:ascii="Book Antiqua" w:eastAsia="SimSun" w:hAnsi="Book Antiqua" w:cs="Times New Roman"/>
          <w:sz w:val="24"/>
        </w:rPr>
        <w:t xml:space="preserve">, Yamada S, Suenaga M, Kanda M, Takami H, Sugimoto H, Nomoto S, Nakao A, Kodera Y. Preoperative internal biliary drainage increases the risk of bile juice infection and pancreatic fistula after pancreatoduodenectomy: a prospective observational study. </w:t>
      </w:r>
      <w:r w:rsidRPr="00FF32A9">
        <w:rPr>
          <w:rFonts w:ascii="Book Antiqua" w:eastAsia="SimSun" w:hAnsi="Book Antiqua" w:cs="Times New Roman"/>
          <w:i/>
          <w:sz w:val="24"/>
        </w:rPr>
        <w:t>Pancreas</w:t>
      </w:r>
      <w:r w:rsidRPr="00FF32A9">
        <w:rPr>
          <w:rFonts w:ascii="Book Antiqua" w:eastAsia="SimSun" w:hAnsi="Book Antiqua" w:cs="Times New Roman"/>
          <w:sz w:val="24"/>
        </w:rPr>
        <w:t xml:space="preserve"> 2015; </w:t>
      </w:r>
      <w:r w:rsidRPr="00FF32A9">
        <w:rPr>
          <w:rFonts w:ascii="Book Antiqua" w:eastAsia="SimSun" w:hAnsi="Book Antiqua" w:cs="Times New Roman"/>
          <w:b/>
          <w:sz w:val="24"/>
        </w:rPr>
        <w:t>44</w:t>
      </w:r>
      <w:r w:rsidRPr="00FF32A9">
        <w:rPr>
          <w:rFonts w:ascii="Book Antiqua" w:eastAsia="SimSun" w:hAnsi="Book Antiqua" w:cs="Times New Roman"/>
          <w:sz w:val="24"/>
        </w:rPr>
        <w:t xml:space="preserve">: 465-470 [PMID: 25423556 DOI: 10.1097/MPA.0000000000000265] </w:t>
      </w:r>
    </w:p>
    <w:p w:rsidR="00FF32A9" w:rsidRPr="00FF32A9" w:rsidRDefault="00FF32A9" w:rsidP="00FF32A9">
      <w:pPr>
        <w:snapToGrid w:val="0"/>
        <w:spacing w:after="0" w:line="360" w:lineRule="auto"/>
        <w:rPr>
          <w:rFonts w:ascii="Book Antiqua" w:eastAsia="SimSun" w:hAnsi="Book Antiqua" w:cs="Times New Roman"/>
          <w:sz w:val="24"/>
        </w:rPr>
      </w:pPr>
      <w:r w:rsidRPr="00FF32A9">
        <w:rPr>
          <w:rFonts w:ascii="Book Antiqua" w:eastAsia="SimSun" w:hAnsi="Book Antiqua" w:cs="Times New Roman"/>
          <w:sz w:val="24"/>
        </w:rPr>
        <w:t xml:space="preserve">5 </w:t>
      </w:r>
      <w:r w:rsidRPr="00FF32A9">
        <w:rPr>
          <w:rFonts w:ascii="Book Antiqua" w:eastAsia="SimSun" w:hAnsi="Book Antiqua" w:cs="Times New Roman"/>
          <w:b/>
          <w:sz w:val="24"/>
        </w:rPr>
        <w:t>Barauskas G</w:t>
      </w:r>
      <w:r w:rsidRPr="00FF32A9">
        <w:rPr>
          <w:rFonts w:ascii="Book Antiqua" w:eastAsia="SimSun" w:hAnsi="Book Antiqua" w:cs="Times New Roman"/>
          <w:sz w:val="24"/>
        </w:rPr>
        <w:t xml:space="preserve">, Urbonas K, Smailyte G, Pranys D, Pundzius J, Gulbinas A. Preoperative Endoscopic Biliary Drainage May Negatively Impact Survival Following Pancreatoduodenectomy for Ampullary Cancer. </w:t>
      </w:r>
      <w:r w:rsidRPr="00FF32A9">
        <w:rPr>
          <w:rFonts w:ascii="Book Antiqua" w:eastAsia="SimSun" w:hAnsi="Book Antiqua" w:cs="Times New Roman"/>
          <w:i/>
          <w:sz w:val="24"/>
        </w:rPr>
        <w:t>Dig Surg</w:t>
      </w:r>
      <w:r w:rsidRPr="00FF32A9">
        <w:rPr>
          <w:rFonts w:ascii="Book Antiqua" w:eastAsia="SimSun" w:hAnsi="Book Antiqua" w:cs="Times New Roman"/>
          <w:sz w:val="24"/>
        </w:rPr>
        <w:t xml:space="preserve"> 2016; </w:t>
      </w:r>
      <w:r w:rsidRPr="00FF32A9">
        <w:rPr>
          <w:rFonts w:ascii="Book Antiqua" w:eastAsia="SimSun" w:hAnsi="Book Antiqua" w:cs="Times New Roman"/>
          <w:b/>
          <w:sz w:val="24"/>
        </w:rPr>
        <w:t>33</w:t>
      </w:r>
      <w:r w:rsidRPr="00FF32A9">
        <w:rPr>
          <w:rFonts w:ascii="Book Antiqua" w:eastAsia="SimSun" w:hAnsi="Book Antiqua" w:cs="Times New Roman"/>
          <w:sz w:val="24"/>
        </w:rPr>
        <w:t xml:space="preserve">: 462-469 [PMID: 27230404 DOI: 10.1159/000445777] </w:t>
      </w:r>
    </w:p>
    <w:p w:rsidR="00FF32A9" w:rsidRPr="00FF32A9" w:rsidRDefault="00FF32A9" w:rsidP="00FF32A9">
      <w:pPr>
        <w:snapToGrid w:val="0"/>
        <w:spacing w:after="0" w:line="360" w:lineRule="auto"/>
        <w:rPr>
          <w:rFonts w:ascii="Book Antiqua" w:eastAsia="SimSun" w:hAnsi="Book Antiqua" w:cs="Times New Roman"/>
          <w:sz w:val="24"/>
        </w:rPr>
      </w:pPr>
      <w:r w:rsidRPr="00FF32A9">
        <w:rPr>
          <w:rFonts w:ascii="Book Antiqua" w:eastAsia="SimSun" w:hAnsi="Book Antiqua" w:cs="Times New Roman"/>
          <w:sz w:val="24"/>
        </w:rPr>
        <w:t xml:space="preserve">6 </w:t>
      </w:r>
      <w:r w:rsidRPr="00FF32A9">
        <w:rPr>
          <w:rFonts w:ascii="Book Antiqua" w:eastAsia="SimSun" w:hAnsi="Book Antiqua" w:cs="Times New Roman"/>
          <w:b/>
          <w:sz w:val="24"/>
        </w:rPr>
        <w:t>Macías N</w:t>
      </w:r>
      <w:r w:rsidRPr="00FF32A9">
        <w:rPr>
          <w:rFonts w:ascii="Book Antiqua" w:eastAsia="SimSun" w:hAnsi="Book Antiqua" w:cs="Times New Roman"/>
          <w:sz w:val="24"/>
        </w:rPr>
        <w:t xml:space="preserve">, Sayagués JM, Esteban C, Iglesias M, González LM, Quiñones-Sampedro J, Gutiérrez ML, Corchete LA, Abad MM, Bengoechea O, Muñoz-Bellvis L. Histologic Tumor Grade and Preoperative Bilary Drainage are the Unique Independent Prognostic Factors of Survival in Pancreatic Ductal Adenocarcinoma Patients After Pancreaticoduodenectomy. </w:t>
      </w:r>
      <w:r w:rsidRPr="00FF32A9">
        <w:rPr>
          <w:rFonts w:ascii="Book Antiqua" w:eastAsia="SimSun" w:hAnsi="Book Antiqua" w:cs="Times New Roman"/>
          <w:i/>
          <w:sz w:val="24"/>
        </w:rPr>
        <w:t>J Clin Gastroenterol</w:t>
      </w:r>
      <w:r w:rsidRPr="00FF32A9">
        <w:rPr>
          <w:rFonts w:ascii="Book Antiqua" w:eastAsia="SimSun" w:hAnsi="Book Antiqua" w:cs="Times New Roman"/>
          <w:sz w:val="24"/>
        </w:rPr>
        <w:t xml:space="preserve"> 2017; Epub ahead of print</w:t>
      </w:r>
      <w:r w:rsidRPr="00FF32A9">
        <w:rPr>
          <w:rFonts w:ascii="Book Antiqua" w:eastAsia="SimSun" w:hAnsi="Book Antiqua" w:cs="Times New Roman" w:hint="eastAsia"/>
          <w:sz w:val="24"/>
        </w:rPr>
        <w:t xml:space="preserve"> </w:t>
      </w:r>
      <w:r w:rsidRPr="00FF32A9">
        <w:rPr>
          <w:rFonts w:ascii="Book Antiqua" w:eastAsia="SimSun" w:hAnsi="Book Antiqua" w:cs="Times New Roman"/>
          <w:sz w:val="24"/>
        </w:rPr>
        <w:t>[PMID: 28059940</w:t>
      </w:r>
      <w:r w:rsidRPr="00FF32A9">
        <w:rPr>
          <w:rFonts w:ascii="Book Antiqua" w:eastAsia="SimSun" w:hAnsi="Book Antiqua" w:cs="Times New Roman" w:hint="eastAsia"/>
          <w:sz w:val="24"/>
        </w:rPr>
        <w:t xml:space="preserve"> </w:t>
      </w:r>
      <w:r w:rsidRPr="00FF32A9">
        <w:rPr>
          <w:rFonts w:ascii="Book Antiqua" w:eastAsia="SimSun" w:hAnsi="Book Antiqua" w:cs="Times New Roman"/>
          <w:sz w:val="24"/>
        </w:rPr>
        <w:t xml:space="preserve">DOI: </w:t>
      </w:r>
      <w:r w:rsidRPr="00FF32A9">
        <w:rPr>
          <w:rFonts w:ascii="Book Antiqua" w:eastAsia="SimSun" w:hAnsi="Book Antiqua" w:cs="Times New Roman"/>
          <w:sz w:val="24"/>
        </w:rPr>
        <w:lastRenderedPageBreak/>
        <w:t>10.1097/MCG.0000000000000793]</w:t>
      </w:r>
    </w:p>
    <w:p w:rsidR="00FF32A9" w:rsidRPr="00FF32A9" w:rsidRDefault="00FF32A9" w:rsidP="00FF32A9">
      <w:pPr>
        <w:snapToGrid w:val="0"/>
        <w:spacing w:after="0" w:line="360" w:lineRule="auto"/>
        <w:rPr>
          <w:rFonts w:ascii="Book Antiqua" w:eastAsia="SimSun" w:hAnsi="Book Antiqua" w:cs="Times New Roman"/>
          <w:sz w:val="24"/>
        </w:rPr>
      </w:pPr>
      <w:r w:rsidRPr="00FF32A9">
        <w:rPr>
          <w:rFonts w:ascii="Book Antiqua" w:eastAsia="SimSun" w:hAnsi="Book Antiqua" w:cs="Times New Roman"/>
          <w:sz w:val="24"/>
        </w:rPr>
        <w:t xml:space="preserve">7 </w:t>
      </w:r>
      <w:r w:rsidRPr="00FF32A9">
        <w:rPr>
          <w:rFonts w:ascii="Book Antiqua" w:eastAsia="SimSun" w:hAnsi="Book Antiqua" w:cs="Times New Roman"/>
          <w:b/>
          <w:sz w:val="24"/>
        </w:rPr>
        <w:t>Takahashi Y</w:t>
      </w:r>
      <w:r w:rsidRPr="00FF32A9">
        <w:rPr>
          <w:rFonts w:ascii="Book Antiqua" w:eastAsia="SimSun" w:hAnsi="Book Antiqua" w:cs="Times New Roman"/>
          <w:sz w:val="24"/>
        </w:rPr>
        <w:t xml:space="preserve">, Nagino M, Nishio H, Ebata T, Igami T, Nimura Y. Percutaneous transhepatic biliary drainage catheter tract recurrence in cholangiocarcinoma. </w:t>
      </w:r>
      <w:r w:rsidRPr="00FF32A9">
        <w:rPr>
          <w:rFonts w:ascii="Book Antiqua" w:eastAsia="SimSun" w:hAnsi="Book Antiqua" w:cs="Times New Roman"/>
          <w:i/>
          <w:sz w:val="24"/>
        </w:rPr>
        <w:t>Br J Surg</w:t>
      </w:r>
      <w:r w:rsidRPr="00FF32A9">
        <w:rPr>
          <w:rFonts w:ascii="Book Antiqua" w:eastAsia="SimSun" w:hAnsi="Book Antiqua" w:cs="Times New Roman"/>
          <w:sz w:val="24"/>
        </w:rPr>
        <w:t xml:space="preserve"> 2010; </w:t>
      </w:r>
      <w:r w:rsidRPr="00FF32A9">
        <w:rPr>
          <w:rFonts w:ascii="Book Antiqua" w:eastAsia="SimSun" w:hAnsi="Book Antiqua" w:cs="Times New Roman"/>
          <w:b/>
          <w:sz w:val="24"/>
        </w:rPr>
        <w:t>97</w:t>
      </w:r>
      <w:r w:rsidRPr="00FF32A9">
        <w:rPr>
          <w:rFonts w:ascii="Book Antiqua" w:eastAsia="SimSun" w:hAnsi="Book Antiqua" w:cs="Times New Roman"/>
          <w:sz w:val="24"/>
        </w:rPr>
        <w:t xml:space="preserve">: 1860-1866 [PMID: 20799295 DOI: 10.1002/bjs.7228] </w:t>
      </w:r>
    </w:p>
    <w:p w:rsidR="00FF32A9" w:rsidRPr="00FF32A9" w:rsidRDefault="00FF32A9" w:rsidP="00FF32A9">
      <w:pPr>
        <w:snapToGrid w:val="0"/>
        <w:spacing w:after="0" w:line="360" w:lineRule="auto"/>
        <w:rPr>
          <w:rFonts w:ascii="Book Antiqua" w:eastAsia="SimSun" w:hAnsi="Book Antiqua" w:cs="Times New Roman"/>
          <w:sz w:val="24"/>
        </w:rPr>
      </w:pPr>
      <w:r w:rsidRPr="00FF32A9">
        <w:rPr>
          <w:rFonts w:ascii="Book Antiqua" w:eastAsia="SimSun" w:hAnsi="Book Antiqua" w:cs="Times New Roman"/>
          <w:sz w:val="24"/>
        </w:rPr>
        <w:t xml:space="preserve">8 </w:t>
      </w:r>
      <w:r w:rsidRPr="00FF32A9">
        <w:rPr>
          <w:rFonts w:ascii="Book Antiqua" w:eastAsia="SimSun" w:hAnsi="Book Antiqua" w:cs="Times New Roman"/>
          <w:b/>
          <w:sz w:val="24"/>
        </w:rPr>
        <w:t>Inamdar S</w:t>
      </w:r>
      <w:r w:rsidRPr="00FF32A9">
        <w:rPr>
          <w:rFonts w:ascii="Book Antiqua" w:eastAsia="SimSun" w:hAnsi="Book Antiqua" w:cs="Times New Roman"/>
          <w:sz w:val="24"/>
        </w:rPr>
        <w:t xml:space="preserve">, Slattery E, Bhalla R, Sejpal DV, Trindade AJ. Comparison of Adverse Events for Endoscopic vs Percutaneous Biliary Drainage in the Treatment of Malignant Biliary Tract Obstruction in an Inpatient National Cohort. </w:t>
      </w:r>
      <w:r w:rsidRPr="00FF32A9">
        <w:rPr>
          <w:rFonts w:ascii="Book Antiqua" w:eastAsia="SimSun" w:hAnsi="Book Antiqua" w:cs="Times New Roman"/>
          <w:i/>
          <w:sz w:val="24"/>
        </w:rPr>
        <w:t>JAMA Oncol</w:t>
      </w:r>
      <w:r w:rsidRPr="00FF32A9">
        <w:rPr>
          <w:rFonts w:ascii="Book Antiqua" w:eastAsia="SimSun" w:hAnsi="Book Antiqua" w:cs="Times New Roman"/>
          <w:sz w:val="24"/>
        </w:rPr>
        <w:t xml:space="preserve"> 2016; </w:t>
      </w:r>
      <w:r w:rsidRPr="00FF32A9">
        <w:rPr>
          <w:rFonts w:ascii="Book Antiqua" w:eastAsia="SimSun" w:hAnsi="Book Antiqua" w:cs="Times New Roman"/>
          <w:b/>
          <w:sz w:val="24"/>
        </w:rPr>
        <w:t>2</w:t>
      </w:r>
      <w:r w:rsidRPr="00FF32A9">
        <w:rPr>
          <w:rFonts w:ascii="Book Antiqua" w:eastAsia="SimSun" w:hAnsi="Book Antiqua" w:cs="Times New Roman"/>
          <w:sz w:val="24"/>
        </w:rPr>
        <w:t xml:space="preserve">: 112-117 [PMID: 26513013 DOI: 10.1001/jamaoncol.2015.3670] </w:t>
      </w:r>
    </w:p>
    <w:p w:rsidR="00FF32A9" w:rsidRPr="00FF32A9" w:rsidRDefault="00FF32A9" w:rsidP="00FF32A9">
      <w:pPr>
        <w:snapToGrid w:val="0"/>
        <w:spacing w:after="0" w:line="360" w:lineRule="auto"/>
        <w:rPr>
          <w:rFonts w:ascii="Book Antiqua" w:eastAsia="SimSun" w:hAnsi="Book Antiqua" w:cs="Times New Roman"/>
          <w:sz w:val="24"/>
        </w:rPr>
      </w:pPr>
      <w:r w:rsidRPr="00FF32A9">
        <w:rPr>
          <w:rFonts w:ascii="Book Antiqua" w:eastAsia="SimSun" w:hAnsi="Book Antiqua" w:cs="Times New Roman"/>
          <w:sz w:val="24"/>
        </w:rPr>
        <w:t xml:space="preserve">9 </w:t>
      </w:r>
      <w:r w:rsidRPr="00FF32A9">
        <w:rPr>
          <w:rFonts w:ascii="Book Antiqua" w:eastAsia="SimSun" w:hAnsi="Book Antiqua" w:cs="Times New Roman"/>
          <w:b/>
          <w:sz w:val="24"/>
        </w:rPr>
        <w:t>Strom TJ</w:t>
      </w:r>
      <w:r w:rsidRPr="00FF32A9">
        <w:rPr>
          <w:rFonts w:ascii="Book Antiqua" w:eastAsia="SimSun" w:hAnsi="Book Antiqua" w:cs="Times New Roman"/>
          <w:sz w:val="24"/>
        </w:rPr>
        <w:t xml:space="preserve">, Klapman JB, Springett GM, Meredith KL, Hoffe SE, Choi J, Hodul P, Malafa MP, Shridhar R. Comparative long-term outcomes of upfront resected pancreatic cancer after preoperative biliary drainage. </w:t>
      </w:r>
      <w:r w:rsidRPr="00FF32A9">
        <w:rPr>
          <w:rFonts w:ascii="Book Antiqua" w:eastAsia="SimSun" w:hAnsi="Book Antiqua" w:cs="Times New Roman"/>
          <w:i/>
          <w:sz w:val="24"/>
        </w:rPr>
        <w:t>Surg Endosc</w:t>
      </w:r>
      <w:r w:rsidRPr="00FF32A9">
        <w:rPr>
          <w:rFonts w:ascii="Book Antiqua" w:eastAsia="SimSun" w:hAnsi="Book Antiqua" w:cs="Times New Roman"/>
          <w:sz w:val="24"/>
        </w:rPr>
        <w:t xml:space="preserve"> 2015; </w:t>
      </w:r>
      <w:r w:rsidRPr="00FF32A9">
        <w:rPr>
          <w:rFonts w:ascii="Book Antiqua" w:eastAsia="SimSun" w:hAnsi="Book Antiqua" w:cs="Times New Roman"/>
          <w:b/>
          <w:sz w:val="24"/>
        </w:rPr>
        <w:t>29</w:t>
      </w:r>
      <w:r w:rsidRPr="00FF32A9">
        <w:rPr>
          <w:rFonts w:ascii="Book Antiqua" w:eastAsia="SimSun" w:hAnsi="Book Antiqua" w:cs="Times New Roman"/>
          <w:sz w:val="24"/>
        </w:rPr>
        <w:t xml:space="preserve">: 3273-3281 [PMID: 25631110 DOI: 10.1007/s00464-015-4075-3] </w:t>
      </w:r>
    </w:p>
    <w:p w:rsidR="00FF32A9" w:rsidRPr="00FF32A9" w:rsidRDefault="00FF32A9" w:rsidP="00FF32A9">
      <w:pPr>
        <w:snapToGrid w:val="0"/>
        <w:spacing w:after="0" w:line="360" w:lineRule="auto"/>
        <w:rPr>
          <w:rFonts w:ascii="Book Antiqua" w:eastAsia="SimSun" w:hAnsi="Book Antiqua" w:cs="Times New Roman"/>
          <w:sz w:val="24"/>
        </w:rPr>
      </w:pPr>
      <w:r w:rsidRPr="00FF32A9">
        <w:rPr>
          <w:rFonts w:ascii="Book Antiqua" w:eastAsia="SimSun" w:hAnsi="Book Antiqua" w:cs="Times New Roman"/>
          <w:sz w:val="24"/>
        </w:rPr>
        <w:t xml:space="preserve">10 </w:t>
      </w:r>
      <w:r w:rsidRPr="00FF32A9">
        <w:rPr>
          <w:rFonts w:ascii="Book Antiqua" w:eastAsia="SimSun" w:hAnsi="Book Antiqua" w:cs="Times New Roman"/>
          <w:b/>
          <w:sz w:val="24"/>
        </w:rPr>
        <w:t>Komaya K</w:t>
      </w:r>
      <w:r w:rsidRPr="00FF32A9">
        <w:rPr>
          <w:rFonts w:ascii="Book Antiqua" w:eastAsia="SimSun" w:hAnsi="Book Antiqua" w:cs="Times New Roman"/>
          <w:sz w:val="24"/>
        </w:rPr>
        <w:t xml:space="preserve">, Ebata T, Fukami Y, Sakamoto E, Miyake H, Takara D, Wakai K, Nagino M; Nagoya Surgical Oncology Group. Percutaneous biliary drainage is oncologically inferior to endoscopic drainage: a propensity score matching analysis in resectable distal cholangiocarcinoma. </w:t>
      </w:r>
      <w:r w:rsidRPr="00FF32A9">
        <w:rPr>
          <w:rFonts w:ascii="Book Antiqua" w:eastAsia="SimSun" w:hAnsi="Book Antiqua" w:cs="Times New Roman"/>
          <w:i/>
          <w:sz w:val="24"/>
        </w:rPr>
        <w:t>J Gastroenterol</w:t>
      </w:r>
      <w:r w:rsidRPr="00FF32A9">
        <w:rPr>
          <w:rFonts w:ascii="Book Antiqua" w:eastAsia="SimSun" w:hAnsi="Book Antiqua" w:cs="Times New Roman"/>
          <w:sz w:val="24"/>
        </w:rPr>
        <w:t xml:space="preserve"> 2016; </w:t>
      </w:r>
      <w:r w:rsidRPr="00FF32A9">
        <w:rPr>
          <w:rFonts w:ascii="Book Antiqua" w:eastAsia="SimSun" w:hAnsi="Book Antiqua" w:cs="Times New Roman"/>
          <w:b/>
          <w:sz w:val="24"/>
        </w:rPr>
        <w:t>51</w:t>
      </w:r>
      <w:r w:rsidRPr="00FF32A9">
        <w:rPr>
          <w:rFonts w:ascii="Book Antiqua" w:eastAsia="SimSun" w:hAnsi="Book Antiqua" w:cs="Times New Roman"/>
          <w:sz w:val="24"/>
        </w:rPr>
        <w:t xml:space="preserve">: 608-619 [PMID: 26553053 DOI: 10.1007/s00535-015-1140-6] </w:t>
      </w:r>
    </w:p>
    <w:p w:rsidR="00FF32A9" w:rsidRPr="00FF32A9" w:rsidRDefault="00FF32A9" w:rsidP="00FF32A9">
      <w:pPr>
        <w:snapToGrid w:val="0"/>
        <w:spacing w:after="0" w:line="360" w:lineRule="auto"/>
        <w:rPr>
          <w:rFonts w:ascii="Book Antiqua" w:eastAsia="SimSun" w:hAnsi="Book Antiqua" w:cs="Times New Roman"/>
          <w:sz w:val="24"/>
        </w:rPr>
      </w:pPr>
      <w:r w:rsidRPr="00FF32A9">
        <w:rPr>
          <w:rFonts w:ascii="Book Antiqua" w:eastAsia="SimSun" w:hAnsi="Book Antiqua" w:cs="Times New Roman"/>
          <w:sz w:val="24"/>
        </w:rPr>
        <w:t xml:space="preserve">11 </w:t>
      </w:r>
      <w:r w:rsidRPr="00FF32A9">
        <w:rPr>
          <w:rFonts w:ascii="Book Antiqua" w:eastAsia="SimSun" w:hAnsi="Book Antiqua" w:cs="Times New Roman"/>
          <w:b/>
          <w:sz w:val="24"/>
        </w:rPr>
        <w:t>Miura F</w:t>
      </w:r>
      <w:r w:rsidRPr="00FF32A9">
        <w:rPr>
          <w:rFonts w:ascii="Book Antiqua" w:eastAsia="SimSun" w:hAnsi="Book Antiqua" w:cs="Times New Roman"/>
          <w:sz w:val="24"/>
        </w:rPr>
        <w:t xml:space="preserve">, Sano K, Wada K, Shibuya M, Ikeda Y, Takahashi K, Kainuma M, Kawamura S, Hayano K, Takada T. Prognostic impact of type of preoperative biliary drainage in patients with distal cholangiocarcinoma. </w:t>
      </w:r>
      <w:r w:rsidRPr="00FF32A9">
        <w:rPr>
          <w:rFonts w:ascii="Book Antiqua" w:eastAsia="SimSun" w:hAnsi="Book Antiqua" w:cs="Times New Roman"/>
          <w:i/>
          <w:sz w:val="24"/>
        </w:rPr>
        <w:t>Am J Surg</w:t>
      </w:r>
      <w:r w:rsidRPr="00FF32A9">
        <w:rPr>
          <w:rFonts w:ascii="Book Antiqua" w:eastAsia="SimSun" w:hAnsi="Book Antiqua" w:cs="Times New Roman"/>
          <w:sz w:val="24"/>
        </w:rPr>
        <w:t xml:space="preserve"> 2017; Epub ahead of print</w:t>
      </w:r>
      <w:r w:rsidRPr="00FF32A9">
        <w:rPr>
          <w:rFonts w:ascii="Book Antiqua" w:eastAsia="SimSun" w:hAnsi="Book Antiqua" w:cs="Times New Roman" w:hint="eastAsia"/>
          <w:sz w:val="24"/>
        </w:rPr>
        <w:t xml:space="preserve"> </w:t>
      </w:r>
      <w:r w:rsidRPr="00FF32A9">
        <w:rPr>
          <w:rFonts w:ascii="Book Antiqua" w:eastAsia="SimSun" w:hAnsi="Book Antiqua" w:cs="Times New Roman"/>
          <w:sz w:val="24"/>
        </w:rPr>
        <w:t xml:space="preserve">[PMID: 28108067 DOI: 10.1016/j.amjsurg.2017.01.010] </w:t>
      </w:r>
    </w:p>
    <w:p w:rsidR="00FF32A9" w:rsidRPr="00FF32A9" w:rsidRDefault="00FF32A9" w:rsidP="00FF32A9">
      <w:pPr>
        <w:snapToGrid w:val="0"/>
        <w:spacing w:after="0" w:line="360" w:lineRule="auto"/>
        <w:rPr>
          <w:rFonts w:ascii="Book Antiqua" w:eastAsia="SimSun" w:hAnsi="Book Antiqua" w:cs="Times New Roman"/>
          <w:sz w:val="24"/>
        </w:rPr>
      </w:pPr>
      <w:r w:rsidRPr="00FF32A9">
        <w:rPr>
          <w:rFonts w:ascii="Book Antiqua" w:eastAsia="SimSun" w:hAnsi="Book Antiqua" w:cs="Times New Roman"/>
          <w:sz w:val="24"/>
        </w:rPr>
        <w:t xml:space="preserve">12 </w:t>
      </w:r>
      <w:r w:rsidRPr="00FF32A9">
        <w:rPr>
          <w:rFonts w:ascii="Book Antiqua" w:eastAsia="SimSun" w:hAnsi="Book Antiqua" w:cs="Times New Roman"/>
          <w:b/>
          <w:sz w:val="24"/>
        </w:rPr>
        <w:t>Uemura K</w:t>
      </w:r>
      <w:r w:rsidRPr="00FF32A9">
        <w:rPr>
          <w:rFonts w:ascii="Book Antiqua" w:eastAsia="SimSun" w:hAnsi="Book Antiqua" w:cs="Times New Roman"/>
          <w:sz w:val="24"/>
        </w:rPr>
        <w:t xml:space="preserve">, Murakami Y, Satoi S, Sho M, Motoi F, Kawai M, Matsumoto I, Honda G, Kurata M, Yanagimoto H, Nishiwada S, Fukumoto T, Unno M, Yamaue H. Impact of Preoperative Biliary Drainage on Long-Term Survival in Resected Pancreatic Ductal Adenocarcinoma: A Multicenter Observational Study. </w:t>
      </w:r>
      <w:r w:rsidRPr="00FF32A9">
        <w:rPr>
          <w:rFonts w:ascii="Book Antiqua" w:eastAsia="SimSun" w:hAnsi="Book Antiqua" w:cs="Times New Roman"/>
          <w:i/>
          <w:sz w:val="24"/>
        </w:rPr>
        <w:t>Ann Surg Oncol</w:t>
      </w:r>
      <w:r w:rsidRPr="00FF32A9">
        <w:rPr>
          <w:rFonts w:ascii="Book Antiqua" w:eastAsia="SimSun" w:hAnsi="Book Antiqua" w:cs="Times New Roman"/>
          <w:sz w:val="24"/>
        </w:rPr>
        <w:t xml:space="preserve"> 2015; </w:t>
      </w:r>
      <w:r w:rsidRPr="00FF32A9">
        <w:rPr>
          <w:rFonts w:ascii="Book Antiqua" w:eastAsia="SimSun" w:hAnsi="Book Antiqua" w:cs="Times New Roman"/>
          <w:b/>
          <w:sz w:val="24"/>
        </w:rPr>
        <w:t>22 Suppl 3</w:t>
      </w:r>
      <w:r w:rsidRPr="00FF32A9">
        <w:rPr>
          <w:rFonts w:ascii="Book Antiqua" w:eastAsia="SimSun" w:hAnsi="Book Antiqua" w:cs="Times New Roman"/>
          <w:sz w:val="24"/>
        </w:rPr>
        <w:t xml:space="preserve">: S1238-S1246 [PMID: 26014151 DOI: 10.1245/s10434-015-4618-9] </w:t>
      </w:r>
    </w:p>
    <w:p w:rsidR="00FF32A9" w:rsidRPr="00FF32A9" w:rsidRDefault="00FF32A9" w:rsidP="00FF32A9">
      <w:pPr>
        <w:snapToGrid w:val="0"/>
        <w:spacing w:after="0" w:line="360" w:lineRule="auto"/>
        <w:rPr>
          <w:rFonts w:ascii="Book Antiqua" w:eastAsia="SimSun" w:hAnsi="Book Antiqua" w:cs="Times New Roman"/>
          <w:sz w:val="24"/>
        </w:rPr>
      </w:pPr>
      <w:r w:rsidRPr="00FF32A9">
        <w:rPr>
          <w:rFonts w:ascii="Book Antiqua" w:eastAsia="SimSun" w:hAnsi="Book Antiqua" w:cs="Times New Roman"/>
          <w:sz w:val="24"/>
        </w:rPr>
        <w:t xml:space="preserve">13 </w:t>
      </w:r>
      <w:r w:rsidRPr="00FF32A9">
        <w:rPr>
          <w:rFonts w:ascii="Book Antiqua" w:eastAsia="SimSun" w:hAnsi="Book Antiqua" w:cs="Times New Roman"/>
          <w:b/>
          <w:sz w:val="24"/>
        </w:rPr>
        <w:t>Sasahira N</w:t>
      </w:r>
      <w:r w:rsidRPr="00FF32A9">
        <w:rPr>
          <w:rFonts w:ascii="Book Antiqua" w:eastAsia="SimSun" w:hAnsi="Book Antiqua" w:cs="Times New Roman"/>
          <w:sz w:val="24"/>
        </w:rPr>
        <w:t xml:space="preserve">, Hamada T, Togawa O, Yamamoto R, Iwai T, Tamada K, Kawaguchi Y, Shimura K, Koike T, Yoshida Y, Sugimori K, Ryozawa S, </w:t>
      </w:r>
      <w:r w:rsidRPr="00FF32A9">
        <w:rPr>
          <w:rFonts w:ascii="Book Antiqua" w:eastAsia="SimSun" w:hAnsi="Book Antiqua" w:cs="Times New Roman"/>
          <w:sz w:val="24"/>
        </w:rPr>
        <w:lastRenderedPageBreak/>
        <w:t xml:space="preserve">Kakimoto T, Nishikawa K, Kitamura K, Imamura T, Mizuide M, Toda N, Maetani I, Sakai Y, Itoi T, Nagahama M, Nakai Y, Isayama H. Multicenter study of endoscopic preoperative biliary drainage for malignant distal biliary obstruction. </w:t>
      </w:r>
      <w:r w:rsidRPr="00FF32A9">
        <w:rPr>
          <w:rFonts w:ascii="Book Antiqua" w:eastAsia="SimSun" w:hAnsi="Book Antiqua" w:cs="Times New Roman"/>
          <w:i/>
          <w:sz w:val="24"/>
        </w:rPr>
        <w:t>World J Gastroenterol</w:t>
      </w:r>
      <w:r w:rsidRPr="00FF32A9">
        <w:rPr>
          <w:rFonts w:ascii="Book Antiqua" w:eastAsia="SimSun" w:hAnsi="Book Antiqua" w:cs="Times New Roman"/>
          <w:sz w:val="24"/>
        </w:rPr>
        <w:t xml:space="preserve"> 2016; </w:t>
      </w:r>
      <w:r w:rsidRPr="00FF32A9">
        <w:rPr>
          <w:rFonts w:ascii="Book Antiqua" w:eastAsia="SimSun" w:hAnsi="Book Antiqua" w:cs="Times New Roman"/>
          <w:b/>
          <w:sz w:val="24"/>
        </w:rPr>
        <w:t>22</w:t>
      </w:r>
      <w:r w:rsidRPr="00FF32A9">
        <w:rPr>
          <w:rFonts w:ascii="Book Antiqua" w:eastAsia="SimSun" w:hAnsi="Book Antiqua" w:cs="Times New Roman"/>
          <w:sz w:val="24"/>
        </w:rPr>
        <w:t xml:space="preserve">: 3793-3802 [PMID: 27076764 DOI: 10.3748/wjg.v22.i14.3793] </w:t>
      </w:r>
    </w:p>
    <w:p w:rsidR="00FF32A9" w:rsidRPr="00FF32A9" w:rsidRDefault="00FF32A9" w:rsidP="00FF32A9">
      <w:pPr>
        <w:snapToGrid w:val="0"/>
        <w:spacing w:after="0" w:line="360" w:lineRule="auto"/>
        <w:rPr>
          <w:rFonts w:ascii="Book Antiqua" w:eastAsia="SimSun" w:hAnsi="Book Antiqua" w:cs="Times New Roman"/>
          <w:sz w:val="24"/>
        </w:rPr>
      </w:pPr>
      <w:r w:rsidRPr="00FF32A9">
        <w:rPr>
          <w:rFonts w:ascii="Book Antiqua" w:eastAsia="SimSun" w:hAnsi="Book Antiqua" w:cs="Times New Roman"/>
          <w:sz w:val="24"/>
        </w:rPr>
        <w:t xml:space="preserve">14 </w:t>
      </w:r>
      <w:r w:rsidRPr="00FF32A9">
        <w:rPr>
          <w:rFonts w:ascii="Book Antiqua" w:eastAsia="SimSun" w:hAnsi="Book Antiqua" w:cs="Times New Roman"/>
          <w:b/>
          <w:sz w:val="24"/>
        </w:rPr>
        <w:t>Lin H</w:t>
      </w:r>
      <w:r w:rsidRPr="00FF32A9">
        <w:rPr>
          <w:rFonts w:ascii="Book Antiqua" w:eastAsia="SimSun" w:hAnsi="Book Antiqua" w:cs="Times New Roman"/>
          <w:sz w:val="24"/>
        </w:rPr>
        <w:t xml:space="preserve">, Li S, Liu X. The safety and efficacy of nasobiliary drainage versus biliary stenting in malignant biliary obstruction: A systematic review and meta-analysis. </w:t>
      </w:r>
      <w:r w:rsidRPr="00FF32A9">
        <w:rPr>
          <w:rFonts w:ascii="Book Antiqua" w:eastAsia="SimSun" w:hAnsi="Book Antiqua" w:cs="Times New Roman"/>
          <w:i/>
          <w:sz w:val="24"/>
        </w:rPr>
        <w:t>Medicine (Baltimore)</w:t>
      </w:r>
      <w:r w:rsidRPr="00FF32A9">
        <w:rPr>
          <w:rFonts w:ascii="Book Antiqua" w:eastAsia="SimSun" w:hAnsi="Book Antiqua" w:cs="Times New Roman"/>
          <w:sz w:val="24"/>
        </w:rPr>
        <w:t xml:space="preserve"> 2016; </w:t>
      </w:r>
      <w:r w:rsidRPr="00FF32A9">
        <w:rPr>
          <w:rFonts w:ascii="Book Antiqua" w:eastAsia="SimSun" w:hAnsi="Book Antiqua" w:cs="Times New Roman"/>
          <w:b/>
          <w:sz w:val="24"/>
        </w:rPr>
        <w:t>95</w:t>
      </w:r>
      <w:r w:rsidRPr="00FF32A9">
        <w:rPr>
          <w:rFonts w:ascii="Book Antiqua" w:eastAsia="SimSun" w:hAnsi="Book Antiqua" w:cs="Times New Roman"/>
          <w:sz w:val="24"/>
        </w:rPr>
        <w:t xml:space="preserve">: e5253 [PMID: 27861347 DOI: 10.1097/MD.0000000000005253] </w:t>
      </w:r>
    </w:p>
    <w:p w:rsidR="00FF32A9" w:rsidRPr="00FF32A9" w:rsidRDefault="00FF32A9" w:rsidP="00FF32A9">
      <w:pPr>
        <w:snapToGrid w:val="0"/>
        <w:spacing w:after="0" w:line="360" w:lineRule="auto"/>
        <w:rPr>
          <w:rFonts w:ascii="Book Antiqua" w:eastAsia="SimSun" w:hAnsi="Book Antiqua" w:cs="Times New Roman"/>
          <w:sz w:val="24"/>
        </w:rPr>
      </w:pPr>
      <w:r w:rsidRPr="00FF32A9">
        <w:rPr>
          <w:rFonts w:ascii="Book Antiqua" w:eastAsia="SimSun" w:hAnsi="Book Antiqua" w:cs="Times New Roman"/>
          <w:sz w:val="24"/>
        </w:rPr>
        <w:t xml:space="preserve">15 </w:t>
      </w:r>
      <w:r w:rsidRPr="00FF32A9">
        <w:rPr>
          <w:rFonts w:ascii="Book Antiqua" w:eastAsia="SimSun" w:hAnsi="Book Antiqua" w:cs="Times New Roman"/>
          <w:b/>
          <w:sz w:val="24"/>
        </w:rPr>
        <w:t>Bassi C</w:t>
      </w:r>
      <w:r w:rsidRPr="00FF32A9">
        <w:rPr>
          <w:rFonts w:ascii="Book Antiqua" w:eastAsia="SimSun" w:hAnsi="Book Antiqua" w:cs="Times New Roman"/>
          <w:sz w:val="24"/>
        </w:rPr>
        <w:t xml:space="preserve">, Dervenis C, Butturini G, Fingerhut A, Yeo C, Izbicki J, Neoptolemos J, Sarr M, Traverso W, Buchler M; International Study Group on Pancreatic Fistula Definition. Postoperative pancreatic fistula: an international study group (ISGPF) definition. </w:t>
      </w:r>
      <w:r w:rsidRPr="00FF32A9">
        <w:rPr>
          <w:rFonts w:ascii="Book Antiqua" w:eastAsia="SimSun" w:hAnsi="Book Antiqua" w:cs="Times New Roman"/>
          <w:i/>
          <w:sz w:val="24"/>
        </w:rPr>
        <w:t>Surgery</w:t>
      </w:r>
      <w:r w:rsidRPr="00FF32A9">
        <w:rPr>
          <w:rFonts w:ascii="Book Antiqua" w:eastAsia="SimSun" w:hAnsi="Book Antiqua" w:cs="Times New Roman"/>
          <w:sz w:val="24"/>
        </w:rPr>
        <w:t xml:space="preserve"> 2005; </w:t>
      </w:r>
      <w:r w:rsidRPr="00FF32A9">
        <w:rPr>
          <w:rFonts w:ascii="Book Antiqua" w:eastAsia="SimSun" w:hAnsi="Book Antiqua" w:cs="Times New Roman"/>
          <w:b/>
          <w:sz w:val="24"/>
        </w:rPr>
        <w:t>138</w:t>
      </w:r>
      <w:r w:rsidRPr="00FF32A9">
        <w:rPr>
          <w:rFonts w:ascii="Book Antiqua" w:eastAsia="SimSun" w:hAnsi="Book Antiqua" w:cs="Times New Roman"/>
          <w:sz w:val="24"/>
        </w:rPr>
        <w:t xml:space="preserve">: 8-13 [PMID: 16003309 DOI: 10.1016/j.surg.2005.05.001] </w:t>
      </w:r>
    </w:p>
    <w:p w:rsidR="00FF32A9" w:rsidRPr="00FF32A9" w:rsidRDefault="00FF32A9" w:rsidP="00FF32A9">
      <w:pPr>
        <w:snapToGrid w:val="0"/>
        <w:spacing w:after="0" w:line="360" w:lineRule="auto"/>
        <w:rPr>
          <w:rFonts w:ascii="Book Antiqua" w:eastAsia="SimSun" w:hAnsi="Book Antiqua" w:cs="Times New Roman"/>
          <w:sz w:val="24"/>
        </w:rPr>
      </w:pPr>
      <w:r w:rsidRPr="00FF32A9">
        <w:rPr>
          <w:rFonts w:ascii="Book Antiqua" w:eastAsia="SimSun" w:hAnsi="Book Antiqua" w:cs="Times New Roman"/>
          <w:sz w:val="24"/>
        </w:rPr>
        <w:t xml:space="preserve">16 </w:t>
      </w:r>
      <w:r w:rsidRPr="00FF32A9">
        <w:rPr>
          <w:rFonts w:ascii="Book Antiqua" w:eastAsia="SimSun" w:hAnsi="Book Antiqua" w:cs="Times New Roman"/>
          <w:b/>
          <w:sz w:val="24"/>
        </w:rPr>
        <w:t>Wente MN</w:t>
      </w:r>
      <w:r w:rsidRPr="00FF32A9">
        <w:rPr>
          <w:rFonts w:ascii="Book Antiqua" w:eastAsia="SimSun" w:hAnsi="Book Antiqua" w:cs="Times New Roman"/>
          <w:sz w:val="24"/>
        </w:rPr>
        <w:t xml:space="preserve">, Bassi C, Dervenis C, Fingerhut A, Gouma DJ, Izbicki JR, Neoptolemos JP, Padbury RT, Sarr MG, Traverso LW, Yeo CJ, Büchler MW. Delayed gastric emptying (DGE) after pancreatic surgery: a suggested definition by the International Study Group of Pancreatic Surgery (ISGPS). </w:t>
      </w:r>
      <w:r w:rsidRPr="00FF32A9">
        <w:rPr>
          <w:rFonts w:ascii="Book Antiqua" w:eastAsia="SimSun" w:hAnsi="Book Antiqua" w:cs="Times New Roman"/>
          <w:i/>
          <w:sz w:val="24"/>
        </w:rPr>
        <w:t>Surgery</w:t>
      </w:r>
      <w:r w:rsidRPr="00FF32A9">
        <w:rPr>
          <w:rFonts w:ascii="Book Antiqua" w:eastAsia="SimSun" w:hAnsi="Book Antiqua" w:cs="Times New Roman"/>
          <w:sz w:val="24"/>
        </w:rPr>
        <w:t xml:space="preserve"> 2007; </w:t>
      </w:r>
      <w:r w:rsidRPr="00FF32A9">
        <w:rPr>
          <w:rFonts w:ascii="Book Antiqua" w:eastAsia="SimSun" w:hAnsi="Book Antiqua" w:cs="Times New Roman"/>
          <w:b/>
          <w:sz w:val="24"/>
        </w:rPr>
        <w:t>142</w:t>
      </w:r>
      <w:r w:rsidRPr="00FF32A9">
        <w:rPr>
          <w:rFonts w:ascii="Book Antiqua" w:eastAsia="SimSun" w:hAnsi="Book Antiqua" w:cs="Times New Roman"/>
          <w:sz w:val="24"/>
        </w:rPr>
        <w:t xml:space="preserve">: 761-768 [PMID: 17981197 DOI: 10.1016/j.surg.2007.05.005] </w:t>
      </w:r>
    </w:p>
    <w:p w:rsidR="00FF32A9" w:rsidRPr="00FF32A9" w:rsidRDefault="00FF32A9" w:rsidP="00FF32A9">
      <w:pPr>
        <w:snapToGrid w:val="0"/>
        <w:spacing w:after="0" w:line="360" w:lineRule="auto"/>
        <w:rPr>
          <w:rFonts w:ascii="Book Antiqua" w:eastAsia="SimSun" w:hAnsi="Book Antiqua" w:cs="Times New Roman"/>
          <w:sz w:val="24"/>
        </w:rPr>
      </w:pPr>
      <w:r w:rsidRPr="00FF32A9">
        <w:rPr>
          <w:rFonts w:ascii="Book Antiqua" w:eastAsia="SimSun" w:hAnsi="Book Antiqua" w:cs="Times New Roman"/>
          <w:sz w:val="24"/>
        </w:rPr>
        <w:t xml:space="preserve">17 </w:t>
      </w:r>
      <w:r w:rsidRPr="00FF32A9">
        <w:rPr>
          <w:rFonts w:ascii="Book Antiqua" w:eastAsia="SimSun" w:hAnsi="Book Antiqua" w:cs="Times New Roman"/>
          <w:b/>
          <w:sz w:val="24"/>
        </w:rPr>
        <w:t>Wente MN</w:t>
      </w:r>
      <w:r w:rsidRPr="00FF32A9">
        <w:rPr>
          <w:rFonts w:ascii="Book Antiqua" w:eastAsia="SimSun" w:hAnsi="Book Antiqua" w:cs="Times New Roman"/>
          <w:sz w:val="24"/>
        </w:rPr>
        <w:t xml:space="preserve">, Veit JA, Bassi C, Dervenis C, Fingerhut A, Gouma DJ, Izbicki JR, Neoptolemos JP, Padbury RT, Sarr MG, Yeo CJ, Büchler MW. Postpancreatectomy hemorrhage (PPH): an International Study Group of Pancreatic Surgery (ISGPS) definition. </w:t>
      </w:r>
      <w:r w:rsidRPr="00FF32A9">
        <w:rPr>
          <w:rFonts w:ascii="Book Antiqua" w:eastAsia="SimSun" w:hAnsi="Book Antiqua" w:cs="Times New Roman"/>
          <w:i/>
          <w:sz w:val="24"/>
        </w:rPr>
        <w:t>Surgery</w:t>
      </w:r>
      <w:r w:rsidRPr="00FF32A9">
        <w:rPr>
          <w:rFonts w:ascii="Book Antiqua" w:eastAsia="SimSun" w:hAnsi="Book Antiqua" w:cs="Times New Roman"/>
          <w:sz w:val="24"/>
        </w:rPr>
        <w:t xml:space="preserve"> 2007; </w:t>
      </w:r>
      <w:r w:rsidRPr="00FF32A9">
        <w:rPr>
          <w:rFonts w:ascii="Book Antiqua" w:eastAsia="SimSun" w:hAnsi="Book Antiqua" w:cs="Times New Roman"/>
          <w:b/>
          <w:sz w:val="24"/>
        </w:rPr>
        <w:t>142</w:t>
      </w:r>
      <w:r w:rsidRPr="00FF32A9">
        <w:rPr>
          <w:rFonts w:ascii="Book Antiqua" w:eastAsia="SimSun" w:hAnsi="Book Antiqua" w:cs="Times New Roman"/>
          <w:sz w:val="24"/>
        </w:rPr>
        <w:t xml:space="preserve">: 20-25 [PMID: 17629996 DOI: 10.1016/j.surg.2007.02.001] </w:t>
      </w:r>
    </w:p>
    <w:p w:rsidR="00FF32A9" w:rsidRPr="00FF32A9" w:rsidRDefault="00FF32A9" w:rsidP="00FF32A9">
      <w:pPr>
        <w:snapToGrid w:val="0"/>
        <w:spacing w:after="0" w:line="360" w:lineRule="auto"/>
        <w:rPr>
          <w:rFonts w:ascii="Book Antiqua" w:eastAsia="SimSun" w:hAnsi="Book Antiqua" w:cs="Times New Roman"/>
          <w:sz w:val="24"/>
        </w:rPr>
      </w:pPr>
      <w:r w:rsidRPr="00FF32A9">
        <w:rPr>
          <w:rFonts w:ascii="Book Antiqua" w:eastAsia="SimSun" w:hAnsi="Book Antiqua" w:cs="Times New Roman"/>
          <w:sz w:val="24"/>
        </w:rPr>
        <w:t xml:space="preserve">18 </w:t>
      </w:r>
      <w:r w:rsidRPr="00FF32A9">
        <w:rPr>
          <w:rFonts w:ascii="Book Antiqua" w:eastAsia="SimSun" w:hAnsi="Book Antiqua" w:cs="Times New Roman"/>
          <w:b/>
          <w:sz w:val="24"/>
        </w:rPr>
        <w:t>Mangram AJ</w:t>
      </w:r>
      <w:r w:rsidRPr="00FF32A9">
        <w:rPr>
          <w:rFonts w:ascii="Book Antiqua" w:eastAsia="SimSun" w:hAnsi="Book Antiqua" w:cs="Times New Roman"/>
          <w:sz w:val="24"/>
        </w:rPr>
        <w:t xml:space="preserve">, Horan TC, Pearson ML, Silver LC, Jarvis WR. Guideline for Prevention of Surgical Site Infection, 1999. Centers for Disease Control and Prevention (CDC) Hospital Infection Control Practices Advisory Committee. </w:t>
      </w:r>
      <w:r w:rsidRPr="00FF32A9">
        <w:rPr>
          <w:rFonts w:ascii="Book Antiqua" w:eastAsia="SimSun" w:hAnsi="Book Antiqua" w:cs="Times New Roman"/>
          <w:i/>
          <w:sz w:val="24"/>
        </w:rPr>
        <w:t>Am J Infect Control</w:t>
      </w:r>
      <w:r w:rsidRPr="00FF32A9">
        <w:rPr>
          <w:rFonts w:ascii="Book Antiqua" w:eastAsia="SimSun" w:hAnsi="Book Antiqua" w:cs="Times New Roman"/>
          <w:sz w:val="24"/>
        </w:rPr>
        <w:t xml:space="preserve"> 1999; </w:t>
      </w:r>
      <w:r w:rsidRPr="00FF32A9">
        <w:rPr>
          <w:rFonts w:ascii="Book Antiqua" w:eastAsia="SimSun" w:hAnsi="Book Antiqua" w:cs="Times New Roman"/>
          <w:b/>
          <w:sz w:val="24"/>
        </w:rPr>
        <w:t>27</w:t>
      </w:r>
      <w:r w:rsidRPr="00FF32A9">
        <w:rPr>
          <w:rFonts w:ascii="Book Antiqua" w:eastAsia="SimSun" w:hAnsi="Book Antiqua" w:cs="Times New Roman"/>
          <w:sz w:val="24"/>
        </w:rPr>
        <w:t>: 97-132; quiz 133-</w:t>
      </w:r>
      <w:r w:rsidRPr="00FF32A9">
        <w:rPr>
          <w:rFonts w:ascii="Book Antiqua" w:eastAsia="SimSun" w:hAnsi="Book Antiqua" w:cs="Times New Roman" w:hint="eastAsia"/>
          <w:sz w:val="24"/>
        </w:rPr>
        <w:t>13</w:t>
      </w:r>
      <w:r w:rsidRPr="00FF32A9">
        <w:rPr>
          <w:rFonts w:ascii="Book Antiqua" w:eastAsia="SimSun" w:hAnsi="Book Antiqua" w:cs="Times New Roman"/>
          <w:sz w:val="24"/>
        </w:rPr>
        <w:t>4; discussion 96 [PMID: 10196487]</w:t>
      </w:r>
    </w:p>
    <w:p w:rsidR="00FF32A9" w:rsidRPr="00FF32A9" w:rsidRDefault="00FF32A9" w:rsidP="00FF32A9">
      <w:pPr>
        <w:snapToGrid w:val="0"/>
        <w:spacing w:after="0" w:line="360" w:lineRule="auto"/>
        <w:rPr>
          <w:rFonts w:ascii="Book Antiqua" w:eastAsia="SimSun" w:hAnsi="Book Antiqua" w:cs="Times New Roman"/>
          <w:sz w:val="24"/>
        </w:rPr>
      </w:pPr>
      <w:r w:rsidRPr="00FF32A9">
        <w:rPr>
          <w:rFonts w:ascii="Book Antiqua" w:eastAsia="SimSun" w:hAnsi="Book Antiqua" w:cs="Times New Roman"/>
          <w:sz w:val="24"/>
        </w:rPr>
        <w:t xml:space="preserve">19 </w:t>
      </w:r>
      <w:r w:rsidRPr="00FF32A9">
        <w:rPr>
          <w:rFonts w:ascii="Book Antiqua" w:eastAsia="SimSun" w:hAnsi="Book Antiqua" w:cs="Times New Roman"/>
          <w:b/>
          <w:sz w:val="24"/>
        </w:rPr>
        <w:t>Dindo D</w:t>
      </w:r>
      <w:r w:rsidRPr="00FF32A9">
        <w:rPr>
          <w:rFonts w:ascii="Book Antiqua" w:eastAsia="SimSun" w:hAnsi="Book Antiqua" w:cs="Times New Roman"/>
          <w:sz w:val="24"/>
        </w:rPr>
        <w:t>, Demartines N, Clavien PA. Classification of surgical complications:</w:t>
      </w:r>
      <w:r w:rsidRPr="00FF32A9">
        <w:rPr>
          <w:rFonts w:ascii="Book Antiqua" w:eastAsia="SimSun" w:hAnsi="Book Antiqua" w:cs="Times New Roman" w:hint="eastAsia"/>
          <w:sz w:val="24"/>
        </w:rPr>
        <w:t xml:space="preserve"> </w:t>
      </w:r>
      <w:r w:rsidRPr="00FF32A9">
        <w:rPr>
          <w:rFonts w:ascii="Book Antiqua" w:eastAsia="SimSun" w:hAnsi="Book Antiqua" w:cs="Times New Roman"/>
          <w:sz w:val="24"/>
        </w:rPr>
        <w:t xml:space="preserve">a new proposal with evaluation in a cohort of 6336 patients </w:t>
      </w:r>
      <w:r w:rsidRPr="00FF32A9">
        <w:rPr>
          <w:rFonts w:ascii="Book Antiqua" w:eastAsia="SimSun" w:hAnsi="Book Antiqua" w:cs="Times New Roman"/>
          <w:sz w:val="24"/>
        </w:rPr>
        <w:lastRenderedPageBreak/>
        <w:t xml:space="preserve">and results of a survey. </w:t>
      </w:r>
      <w:r w:rsidRPr="00FF32A9">
        <w:rPr>
          <w:rFonts w:ascii="Book Antiqua" w:eastAsia="SimSun" w:hAnsi="Book Antiqua" w:cs="Times New Roman"/>
          <w:i/>
          <w:sz w:val="24"/>
        </w:rPr>
        <w:t>Ann Surg</w:t>
      </w:r>
      <w:r w:rsidRPr="00FF32A9">
        <w:rPr>
          <w:rFonts w:ascii="Book Antiqua" w:eastAsia="SimSun" w:hAnsi="Book Antiqua" w:cs="Times New Roman"/>
          <w:sz w:val="24"/>
        </w:rPr>
        <w:t xml:space="preserve"> 2004; </w:t>
      </w:r>
      <w:r w:rsidRPr="00FF32A9">
        <w:rPr>
          <w:rFonts w:ascii="Book Antiqua" w:eastAsia="SimSun" w:hAnsi="Book Antiqua" w:cs="Times New Roman"/>
          <w:b/>
          <w:sz w:val="24"/>
        </w:rPr>
        <w:t>240</w:t>
      </w:r>
      <w:r w:rsidRPr="00FF32A9">
        <w:rPr>
          <w:rFonts w:ascii="Book Antiqua" w:eastAsia="SimSun" w:hAnsi="Book Antiqua" w:cs="Times New Roman"/>
          <w:sz w:val="24"/>
        </w:rPr>
        <w:t>: 205-213 [PMID: 15273542]</w:t>
      </w:r>
    </w:p>
    <w:p w:rsidR="00FF32A9" w:rsidRPr="00FF32A9" w:rsidRDefault="00FF32A9" w:rsidP="00FF32A9">
      <w:pPr>
        <w:snapToGrid w:val="0"/>
        <w:spacing w:after="0" w:line="360" w:lineRule="auto"/>
        <w:rPr>
          <w:rFonts w:ascii="Book Antiqua" w:eastAsia="SimSun" w:hAnsi="Book Antiqua" w:cs="Times New Roman"/>
          <w:sz w:val="24"/>
        </w:rPr>
      </w:pPr>
      <w:r w:rsidRPr="00FF32A9">
        <w:rPr>
          <w:rFonts w:ascii="Book Antiqua" w:eastAsia="SimSun" w:hAnsi="Book Antiqua" w:cs="Times New Roman"/>
          <w:sz w:val="24"/>
        </w:rPr>
        <w:t xml:space="preserve">20 </w:t>
      </w:r>
      <w:r w:rsidRPr="00FF32A9">
        <w:rPr>
          <w:rFonts w:ascii="Book Antiqua" w:eastAsia="SimSun" w:hAnsi="Book Antiqua" w:cs="Times New Roman"/>
          <w:b/>
          <w:sz w:val="24"/>
        </w:rPr>
        <w:t>Sugiyama H</w:t>
      </w:r>
      <w:r w:rsidRPr="00FF32A9">
        <w:rPr>
          <w:rFonts w:ascii="Book Antiqua" w:eastAsia="SimSun" w:hAnsi="Book Antiqua" w:cs="Times New Roman"/>
          <w:sz w:val="24"/>
        </w:rPr>
        <w:t xml:space="preserve">, Tsuyuguchi T, Sakai Y, Nisikawa T, Miyazaki M, Yokosuka O. Preoperative drainage for distal biliary obstruction: endoscopic stenting or nasobiliary drainage? </w:t>
      </w:r>
      <w:r w:rsidRPr="00FF32A9">
        <w:rPr>
          <w:rFonts w:ascii="Book Antiqua" w:eastAsia="SimSun" w:hAnsi="Book Antiqua" w:cs="Times New Roman"/>
          <w:i/>
          <w:sz w:val="24"/>
        </w:rPr>
        <w:t>Hepatogastroenterology</w:t>
      </w:r>
      <w:r w:rsidRPr="00FF32A9">
        <w:rPr>
          <w:rFonts w:ascii="Book Antiqua" w:eastAsia="SimSun" w:hAnsi="Book Antiqua" w:cs="Times New Roman"/>
          <w:sz w:val="24"/>
        </w:rPr>
        <w:t xml:space="preserve"> 2013; </w:t>
      </w:r>
      <w:r w:rsidRPr="00FF32A9">
        <w:rPr>
          <w:rFonts w:ascii="Book Antiqua" w:eastAsia="SimSun" w:hAnsi="Book Antiqua" w:cs="Times New Roman"/>
          <w:b/>
          <w:sz w:val="24"/>
        </w:rPr>
        <w:t>60</w:t>
      </w:r>
      <w:r w:rsidRPr="00FF32A9">
        <w:rPr>
          <w:rFonts w:ascii="Book Antiqua" w:eastAsia="SimSun" w:hAnsi="Book Antiqua" w:cs="Times New Roman"/>
          <w:sz w:val="24"/>
        </w:rPr>
        <w:t xml:space="preserve">: 231-234 [PMID: 22975651 DOI: 10.5754/hge12621] </w:t>
      </w:r>
    </w:p>
    <w:p w:rsidR="00FF32A9" w:rsidRPr="00FF32A9" w:rsidRDefault="00FF32A9" w:rsidP="00FF32A9">
      <w:pPr>
        <w:snapToGrid w:val="0"/>
        <w:spacing w:after="0" w:line="360" w:lineRule="auto"/>
        <w:rPr>
          <w:rFonts w:ascii="Book Antiqua" w:eastAsia="SimSun" w:hAnsi="Book Antiqua" w:cs="Times New Roman"/>
          <w:sz w:val="24"/>
        </w:rPr>
      </w:pPr>
      <w:r w:rsidRPr="00FF32A9">
        <w:rPr>
          <w:rFonts w:ascii="Book Antiqua" w:eastAsia="SimSun" w:hAnsi="Book Antiqua" w:cs="Times New Roman"/>
          <w:sz w:val="24"/>
        </w:rPr>
        <w:t xml:space="preserve">21 </w:t>
      </w:r>
      <w:r w:rsidRPr="00FF32A9">
        <w:rPr>
          <w:rFonts w:ascii="Book Antiqua" w:eastAsia="SimSun" w:hAnsi="Book Antiqua" w:cs="Times New Roman"/>
          <w:b/>
          <w:sz w:val="24"/>
        </w:rPr>
        <w:t>Hashimoto S</w:t>
      </w:r>
      <w:r w:rsidRPr="00FF32A9">
        <w:rPr>
          <w:rFonts w:ascii="Book Antiqua" w:eastAsia="SimSun" w:hAnsi="Book Antiqua" w:cs="Times New Roman"/>
          <w:sz w:val="24"/>
        </w:rPr>
        <w:t xml:space="preserve">, Ito K, Koshida S, Kanno Y, Ogawa T, Masu K, Iwashita Y, Horaguchi J, Kobayashi G, Noda Y. Risk Factors for Post-Endoscopic Retrograde Cholangiopancreatography (ERCP) Pancreatitis and Stent Dysfunction after Preoperative Biliary Drainage in Patients with Malignant Biliary Stricture. </w:t>
      </w:r>
      <w:r w:rsidRPr="00FF32A9">
        <w:rPr>
          <w:rFonts w:ascii="Book Antiqua" w:eastAsia="SimSun" w:hAnsi="Book Antiqua" w:cs="Times New Roman"/>
          <w:i/>
          <w:sz w:val="24"/>
        </w:rPr>
        <w:t>Intern Med</w:t>
      </w:r>
      <w:r w:rsidRPr="00FF32A9">
        <w:rPr>
          <w:rFonts w:ascii="Book Antiqua" w:eastAsia="SimSun" w:hAnsi="Book Antiqua" w:cs="Times New Roman"/>
          <w:sz w:val="24"/>
        </w:rPr>
        <w:t xml:space="preserve"> 2016; </w:t>
      </w:r>
      <w:r w:rsidRPr="00FF32A9">
        <w:rPr>
          <w:rFonts w:ascii="Book Antiqua" w:eastAsia="SimSun" w:hAnsi="Book Antiqua" w:cs="Times New Roman"/>
          <w:b/>
          <w:sz w:val="24"/>
        </w:rPr>
        <w:t>55</w:t>
      </w:r>
      <w:r w:rsidRPr="00FF32A9">
        <w:rPr>
          <w:rFonts w:ascii="Book Antiqua" w:eastAsia="SimSun" w:hAnsi="Book Antiqua" w:cs="Times New Roman"/>
          <w:sz w:val="24"/>
        </w:rPr>
        <w:t>: 2529-2536 [PMID: 27629944 DOI: 10.2169/internalmedicine.55.6832]</w:t>
      </w:r>
    </w:p>
    <w:p w:rsidR="00FF32A9" w:rsidRPr="00FF32A9" w:rsidRDefault="00FF32A9" w:rsidP="00FF32A9">
      <w:pPr>
        <w:snapToGrid w:val="0"/>
        <w:spacing w:after="0" w:line="360" w:lineRule="auto"/>
        <w:rPr>
          <w:rFonts w:ascii="Book Antiqua" w:eastAsia="SimSun" w:hAnsi="Book Antiqua" w:cs="Times New Roman"/>
          <w:sz w:val="24"/>
        </w:rPr>
      </w:pPr>
      <w:r w:rsidRPr="00FF32A9">
        <w:rPr>
          <w:rFonts w:ascii="Book Antiqua" w:eastAsia="SimSun" w:hAnsi="Book Antiqua" w:cs="Times New Roman"/>
          <w:sz w:val="24"/>
        </w:rPr>
        <w:t xml:space="preserve">22 </w:t>
      </w:r>
      <w:r w:rsidRPr="00FF32A9">
        <w:rPr>
          <w:rFonts w:ascii="Book Antiqua" w:eastAsia="SimSun" w:hAnsi="Book Antiqua" w:cs="Times New Roman"/>
          <w:b/>
          <w:sz w:val="24"/>
        </w:rPr>
        <w:t>Moole H</w:t>
      </w:r>
      <w:r w:rsidRPr="00FF32A9">
        <w:rPr>
          <w:rFonts w:ascii="Book Antiqua" w:eastAsia="SimSun" w:hAnsi="Book Antiqua" w:cs="Times New Roman"/>
          <w:sz w:val="24"/>
        </w:rPr>
        <w:t xml:space="preserve">, Jaeger A, Cashman M, Volmar FH, Dhillon S, Bechtold ML, Puli SR. Are self-expandable metal stents superior to plastic stents in palliating malignant distal biliary strictures? A meta-analysis and systematic review. </w:t>
      </w:r>
      <w:r w:rsidRPr="00FF32A9">
        <w:rPr>
          <w:rFonts w:ascii="Book Antiqua" w:eastAsia="SimSun" w:hAnsi="Book Antiqua" w:cs="Times New Roman"/>
          <w:i/>
          <w:sz w:val="24"/>
        </w:rPr>
        <w:t>Med J Armed Forces India</w:t>
      </w:r>
      <w:r w:rsidRPr="00FF32A9">
        <w:rPr>
          <w:rFonts w:ascii="Book Antiqua" w:eastAsia="SimSun" w:hAnsi="Book Antiqua" w:cs="Times New Roman"/>
          <w:sz w:val="24"/>
        </w:rPr>
        <w:t xml:space="preserve"> 2017; </w:t>
      </w:r>
      <w:r w:rsidRPr="00FF32A9">
        <w:rPr>
          <w:rFonts w:ascii="Book Antiqua" w:eastAsia="SimSun" w:hAnsi="Book Antiqua" w:cs="Times New Roman"/>
          <w:b/>
          <w:sz w:val="24"/>
        </w:rPr>
        <w:t>73</w:t>
      </w:r>
      <w:r w:rsidRPr="00FF32A9">
        <w:rPr>
          <w:rFonts w:ascii="Book Antiqua" w:eastAsia="SimSun" w:hAnsi="Book Antiqua" w:cs="Times New Roman"/>
          <w:sz w:val="24"/>
        </w:rPr>
        <w:t xml:space="preserve">: 42-48 [PMID: 28123244 DOI: 10.1016/j.mjafi.2016.08.014] </w:t>
      </w:r>
    </w:p>
    <w:p w:rsidR="00FF32A9" w:rsidRPr="00FF32A9" w:rsidRDefault="00FF32A9" w:rsidP="00FF32A9">
      <w:pPr>
        <w:snapToGrid w:val="0"/>
        <w:spacing w:after="0" w:line="360" w:lineRule="auto"/>
        <w:rPr>
          <w:rFonts w:ascii="Book Antiqua" w:eastAsia="SimSun" w:hAnsi="Book Antiqua" w:cs="Times New Roman"/>
          <w:sz w:val="24"/>
        </w:rPr>
      </w:pPr>
      <w:r w:rsidRPr="00FF32A9">
        <w:rPr>
          <w:rFonts w:ascii="Book Antiqua" w:eastAsia="SimSun" w:hAnsi="Book Antiqua" w:cs="Times New Roman"/>
          <w:sz w:val="24"/>
        </w:rPr>
        <w:t xml:space="preserve">23 </w:t>
      </w:r>
      <w:r w:rsidRPr="00FF32A9">
        <w:rPr>
          <w:rFonts w:ascii="Book Antiqua" w:eastAsia="SimSun" w:hAnsi="Book Antiqua" w:cs="Times New Roman"/>
          <w:b/>
          <w:sz w:val="24"/>
        </w:rPr>
        <w:t>Hong SK</w:t>
      </w:r>
      <w:r w:rsidRPr="00FF32A9">
        <w:rPr>
          <w:rFonts w:ascii="Book Antiqua" w:eastAsia="SimSun" w:hAnsi="Book Antiqua" w:cs="Times New Roman"/>
          <w:sz w:val="24"/>
        </w:rPr>
        <w:t xml:space="preserve">, Jang JY, Kang MJ, Han IW, Kim SW. Comparison of clinical outcome and cost-effectiveness after various preoperative biliary drainage methods in periampullary cancer with obstructive jaundice. </w:t>
      </w:r>
      <w:r w:rsidRPr="00FF32A9">
        <w:rPr>
          <w:rFonts w:ascii="Book Antiqua" w:eastAsia="SimSun" w:hAnsi="Book Antiqua" w:cs="Times New Roman"/>
          <w:i/>
          <w:sz w:val="24"/>
        </w:rPr>
        <w:t>J Korean Med Sci</w:t>
      </w:r>
      <w:r w:rsidRPr="00FF32A9">
        <w:rPr>
          <w:rFonts w:ascii="Book Antiqua" w:eastAsia="SimSun" w:hAnsi="Book Antiqua" w:cs="Times New Roman"/>
          <w:sz w:val="24"/>
        </w:rPr>
        <w:t xml:space="preserve"> 2012; </w:t>
      </w:r>
      <w:r w:rsidRPr="00FF32A9">
        <w:rPr>
          <w:rFonts w:ascii="Book Antiqua" w:eastAsia="SimSun" w:hAnsi="Book Antiqua" w:cs="Times New Roman"/>
          <w:b/>
          <w:sz w:val="24"/>
        </w:rPr>
        <w:t>27</w:t>
      </w:r>
      <w:r w:rsidRPr="00FF32A9">
        <w:rPr>
          <w:rFonts w:ascii="Book Antiqua" w:eastAsia="SimSun" w:hAnsi="Book Antiqua" w:cs="Times New Roman"/>
          <w:sz w:val="24"/>
        </w:rPr>
        <w:t xml:space="preserve">: 356-362 [PMID: 22468097 DOI: 10.3346/jkms.2012.27.4.356] </w:t>
      </w:r>
    </w:p>
    <w:p w:rsidR="00FF32A9" w:rsidRPr="00FF32A9" w:rsidRDefault="00FF32A9" w:rsidP="00FF32A9">
      <w:pPr>
        <w:snapToGrid w:val="0"/>
        <w:spacing w:after="0" w:line="360" w:lineRule="auto"/>
        <w:rPr>
          <w:rFonts w:ascii="Book Antiqua" w:eastAsia="SimSun" w:hAnsi="Book Antiqua" w:cs="Times New Roman"/>
          <w:sz w:val="24"/>
        </w:rPr>
      </w:pPr>
      <w:r w:rsidRPr="00FF32A9">
        <w:rPr>
          <w:rFonts w:ascii="Book Antiqua" w:eastAsia="SimSun" w:hAnsi="Book Antiqua" w:cs="Times New Roman"/>
          <w:sz w:val="24"/>
        </w:rPr>
        <w:t xml:space="preserve">24 </w:t>
      </w:r>
      <w:r w:rsidRPr="00FF32A9">
        <w:rPr>
          <w:rFonts w:ascii="Book Antiqua" w:eastAsia="SimSun" w:hAnsi="Book Antiqua" w:cs="Times New Roman"/>
          <w:b/>
          <w:sz w:val="24"/>
        </w:rPr>
        <w:t>Huang X</w:t>
      </w:r>
      <w:r w:rsidRPr="00FF32A9">
        <w:rPr>
          <w:rFonts w:ascii="Book Antiqua" w:eastAsia="SimSun" w:hAnsi="Book Antiqua" w:cs="Times New Roman"/>
          <w:sz w:val="24"/>
        </w:rPr>
        <w:t xml:space="preserve">, Liang B, Zhao XQ, Zhang FB, Wang XT, Dong JH. The effects of different preoperative biliary drainage methods on complications following pancreaticoduodenectomy. </w:t>
      </w:r>
      <w:r w:rsidRPr="00FF32A9">
        <w:rPr>
          <w:rFonts w:ascii="Book Antiqua" w:eastAsia="SimSun" w:hAnsi="Book Antiqua" w:cs="Times New Roman"/>
          <w:i/>
          <w:sz w:val="24"/>
        </w:rPr>
        <w:t>Medicine (Baltimore)</w:t>
      </w:r>
      <w:r w:rsidRPr="00FF32A9">
        <w:rPr>
          <w:rFonts w:ascii="Book Antiqua" w:eastAsia="SimSun" w:hAnsi="Book Antiqua" w:cs="Times New Roman"/>
          <w:sz w:val="24"/>
        </w:rPr>
        <w:t xml:space="preserve"> 2015; </w:t>
      </w:r>
      <w:r w:rsidRPr="00FF32A9">
        <w:rPr>
          <w:rFonts w:ascii="Book Antiqua" w:eastAsia="SimSun" w:hAnsi="Book Antiqua" w:cs="Times New Roman"/>
          <w:b/>
          <w:sz w:val="24"/>
        </w:rPr>
        <w:t>94</w:t>
      </w:r>
      <w:r w:rsidRPr="00FF32A9">
        <w:rPr>
          <w:rFonts w:ascii="Book Antiqua" w:eastAsia="SimSun" w:hAnsi="Book Antiqua" w:cs="Times New Roman"/>
          <w:sz w:val="24"/>
        </w:rPr>
        <w:t xml:space="preserve">: e723 [PMID: 25860221 DOI: 10.1097/MD.0000000000000723] </w:t>
      </w:r>
    </w:p>
    <w:p w:rsidR="00FF32A9" w:rsidRPr="00FF32A9" w:rsidRDefault="00FF32A9" w:rsidP="00FF32A9">
      <w:pPr>
        <w:snapToGrid w:val="0"/>
        <w:spacing w:after="0" w:line="360" w:lineRule="auto"/>
        <w:rPr>
          <w:rFonts w:ascii="Book Antiqua" w:eastAsia="SimSun" w:hAnsi="Book Antiqua" w:cs="Times New Roman"/>
          <w:sz w:val="24"/>
        </w:rPr>
      </w:pPr>
      <w:r w:rsidRPr="00FF32A9">
        <w:rPr>
          <w:rFonts w:ascii="Book Antiqua" w:eastAsia="SimSun" w:hAnsi="Book Antiqua" w:cs="Times New Roman"/>
          <w:sz w:val="24"/>
        </w:rPr>
        <w:t xml:space="preserve">25 </w:t>
      </w:r>
      <w:r w:rsidRPr="00FF32A9">
        <w:rPr>
          <w:rFonts w:ascii="Book Antiqua" w:eastAsia="SimSun" w:hAnsi="Book Antiqua" w:cs="Times New Roman"/>
          <w:b/>
          <w:sz w:val="24"/>
        </w:rPr>
        <w:t>Son JH</w:t>
      </w:r>
      <w:r w:rsidRPr="00FF32A9">
        <w:rPr>
          <w:rFonts w:ascii="Book Antiqua" w:eastAsia="SimSun" w:hAnsi="Book Antiqua" w:cs="Times New Roman"/>
          <w:sz w:val="24"/>
        </w:rPr>
        <w:t xml:space="preserve">, Kim J, Lee SH, Hwang JH, Ryu JK, Kim YT, Yoon YB, Jang JY, Kim SW, Cho JY, Yoon YS, Han HS, Woo SM, Lee WJ, Park SJ. The optimal duration of preoperative biliary drainage for periampullary tumors that cause severe obstructive jaundice. </w:t>
      </w:r>
      <w:r w:rsidRPr="00FF32A9">
        <w:rPr>
          <w:rFonts w:ascii="Book Antiqua" w:eastAsia="SimSun" w:hAnsi="Book Antiqua" w:cs="Times New Roman"/>
          <w:i/>
          <w:sz w:val="24"/>
        </w:rPr>
        <w:t>Am J Surg</w:t>
      </w:r>
      <w:r w:rsidRPr="00FF32A9">
        <w:rPr>
          <w:rFonts w:ascii="Book Antiqua" w:eastAsia="SimSun" w:hAnsi="Book Antiqua" w:cs="Times New Roman"/>
          <w:sz w:val="24"/>
        </w:rPr>
        <w:t xml:space="preserve"> 2013; </w:t>
      </w:r>
      <w:r w:rsidRPr="00FF32A9">
        <w:rPr>
          <w:rFonts w:ascii="Book Antiqua" w:eastAsia="SimSun" w:hAnsi="Book Antiqua" w:cs="Times New Roman"/>
          <w:b/>
          <w:sz w:val="24"/>
        </w:rPr>
        <w:t>206</w:t>
      </w:r>
      <w:r w:rsidRPr="00FF32A9">
        <w:rPr>
          <w:rFonts w:ascii="Book Antiqua" w:eastAsia="SimSun" w:hAnsi="Book Antiqua" w:cs="Times New Roman"/>
          <w:sz w:val="24"/>
        </w:rPr>
        <w:t>: 40-46 [PMID: 23706545 DOI: 10.1016/j.amjsurg.2012.07.047]</w:t>
      </w:r>
    </w:p>
    <w:p w:rsidR="00FF32A9" w:rsidRPr="00FF32A9" w:rsidRDefault="00FF32A9" w:rsidP="00FF32A9">
      <w:pPr>
        <w:snapToGrid w:val="0"/>
        <w:spacing w:after="0" w:line="360" w:lineRule="auto"/>
        <w:rPr>
          <w:rFonts w:ascii="Book Antiqua" w:eastAsia="SimSun" w:hAnsi="Book Antiqua" w:cs="Times New Roman"/>
          <w:sz w:val="24"/>
        </w:rPr>
      </w:pPr>
      <w:r w:rsidRPr="00FF32A9">
        <w:rPr>
          <w:rFonts w:ascii="Book Antiqua" w:eastAsia="SimSun" w:hAnsi="Book Antiqua" w:cs="Times New Roman"/>
          <w:sz w:val="24"/>
        </w:rPr>
        <w:t xml:space="preserve">26 </w:t>
      </w:r>
      <w:r w:rsidRPr="00FF32A9">
        <w:rPr>
          <w:rFonts w:ascii="Book Antiqua" w:eastAsia="SimSun" w:hAnsi="Book Antiqua" w:cs="Times New Roman"/>
          <w:b/>
          <w:sz w:val="24"/>
        </w:rPr>
        <w:t>Ngu W</w:t>
      </w:r>
      <w:r w:rsidRPr="00FF32A9">
        <w:rPr>
          <w:rFonts w:ascii="Book Antiqua" w:eastAsia="SimSun" w:hAnsi="Book Antiqua" w:cs="Times New Roman"/>
          <w:sz w:val="24"/>
        </w:rPr>
        <w:t xml:space="preserve">, Jones M, Neal CP, Dennison AR, Metcalfe MS, Garcea G. Preoperative biliary drainage for distal biliary obstruction and post-operative </w:t>
      </w:r>
      <w:r w:rsidRPr="00FF32A9">
        <w:rPr>
          <w:rFonts w:ascii="Book Antiqua" w:eastAsia="SimSun" w:hAnsi="Book Antiqua" w:cs="Times New Roman"/>
          <w:sz w:val="24"/>
        </w:rPr>
        <w:lastRenderedPageBreak/>
        <w:t xml:space="preserve">infectious complications. </w:t>
      </w:r>
      <w:r w:rsidRPr="00FF32A9">
        <w:rPr>
          <w:rFonts w:ascii="Book Antiqua" w:eastAsia="SimSun" w:hAnsi="Book Antiqua" w:cs="Times New Roman"/>
          <w:i/>
          <w:sz w:val="24"/>
        </w:rPr>
        <w:t>ANZ J Surg</w:t>
      </w:r>
      <w:r w:rsidRPr="00FF32A9">
        <w:rPr>
          <w:rFonts w:ascii="Book Antiqua" w:eastAsia="SimSun" w:hAnsi="Book Antiqua" w:cs="Times New Roman"/>
          <w:sz w:val="24"/>
        </w:rPr>
        <w:t xml:space="preserve"> 2013; </w:t>
      </w:r>
      <w:r w:rsidRPr="00FF32A9">
        <w:rPr>
          <w:rFonts w:ascii="Book Antiqua" w:eastAsia="SimSun" w:hAnsi="Book Antiqua" w:cs="Times New Roman"/>
          <w:b/>
          <w:sz w:val="24"/>
        </w:rPr>
        <w:t>83</w:t>
      </w:r>
      <w:r w:rsidRPr="00FF32A9">
        <w:rPr>
          <w:rFonts w:ascii="Book Antiqua" w:eastAsia="SimSun" w:hAnsi="Book Antiqua" w:cs="Times New Roman"/>
          <w:sz w:val="24"/>
        </w:rPr>
        <w:t xml:space="preserve">: 280-286 [PMID: 23043467 DOI: 10.1111/j.1445-2197.2012.06296.x] </w:t>
      </w:r>
    </w:p>
    <w:p w:rsidR="00FF32A9" w:rsidRPr="00FF32A9" w:rsidRDefault="00FF32A9" w:rsidP="00FF32A9">
      <w:pPr>
        <w:snapToGrid w:val="0"/>
        <w:spacing w:after="0" w:line="360" w:lineRule="auto"/>
        <w:rPr>
          <w:rFonts w:ascii="Book Antiqua" w:eastAsia="SimSun" w:hAnsi="Book Antiqua" w:cs="Times New Roman"/>
          <w:sz w:val="24"/>
        </w:rPr>
      </w:pPr>
      <w:r w:rsidRPr="00FF32A9">
        <w:rPr>
          <w:rFonts w:ascii="Book Antiqua" w:eastAsia="SimSun" w:hAnsi="Book Antiqua" w:cs="Times New Roman"/>
          <w:sz w:val="24"/>
        </w:rPr>
        <w:t xml:space="preserve">27 </w:t>
      </w:r>
      <w:r w:rsidRPr="00FF32A9">
        <w:rPr>
          <w:rFonts w:ascii="Book Antiqua" w:eastAsia="SimSun" w:hAnsi="Book Antiqua" w:cs="Times New Roman"/>
          <w:b/>
          <w:sz w:val="24"/>
        </w:rPr>
        <w:t>Gavazzi F</w:t>
      </w:r>
      <w:r w:rsidRPr="00FF32A9">
        <w:rPr>
          <w:rFonts w:ascii="Book Antiqua" w:eastAsia="SimSun" w:hAnsi="Book Antiqua" w:cs="Times New Roman"/>
          <w:sz w:val="24"/>
        </w:rPr>
        <w:t xml:space="preserve">, Ridolfi C, Capretti G, Angiolini MR, Morelli P, Casari E, Montorsi M, Zerbi A. Role of preoperative biliary stents, bile contamination and antibiotic prophylaxis in surgical site infections after pancreaticoduodenectomy. </w:t>
      </w:r>
      <w:r w:rsidRPr="00FF32A9">
        <w:rPr>
          <w:rFonts w:ascii="Book Antiqua" w:eastAsia="SimSun" w:hAnsi="Book Antiqua" w:cs="Times New Roman"/>
          <w:i/>
          <w:sz w:val="24"/>
        </w:rPr>
        <w:t>BMC Gastroenterol</w:t>
      </w:r>
      <w:r w:rsidRPr="00FF32A9">
        <w:rPr>
          <w:rFonts w:ascii="Book Antiqua" w:eastAsia="SimSun" w:hAnsi="Book Antiqua" w:cs="Times New Roman"/>
          <w:sz w:val="24"/>
        </w:rPr>
        <w:t xml:space="preserve"> 2016; </w:t>
      </w:r>
      <w:r w:rsidRPr="00FF32A9">
        <w:rPr>
          <w:rFonts w:ascii="Book Antiqua" w:eastAsia="SimSun" w:hAnsi="Book Antiqua" w:cs="Times New Roman"/>
          <w:b/>
          <w:sz w:val="24"/>
        </w:rPr>
        <w:t>16</w:t>
      </w:r>
      <w:r w:rsidRPr="00FF32A9">
        <w:rPr>
          <w:rFonts w:ascii="Book Antiqua" w:eastAsia="SimSun" w:hAnsi="Book Antiqua" w:cs="Times New Roman"/>
          <w:sz w:val="24"/>
        </w:rPr>
        <w:t xml:space="preserve">: 43 [PMID: 27036376 DOI: 10.1186/s12876-016-0460-1] </w:t>
      </w:r>
    </w:p>
    <w:p w:rsidR="00FF32A9" w:rsidRPr="00FF32A9" w:rsidRDefault="00FF32A9" w:rsidP="00FF32A9">
      <w:pPr>
        <w:snapToGrid w:val="0"/>
        <w:spacing w:after="0" w:line="360" w:lineRule="auto"/>
        <w:rPr>
          <w:rFonts w:ascii="Book Antiqua" w:eastAsia="SimSun" w:hAnsi="Book Antiqua" w:cs="Times New Roman"/>
          <w:sz w:val="24"/>
        </w:rPr>
      </w:pPr>
      <w:r w:rsidRPr="00FF32A9">
        <w:rPr>
          <w:rFonts w:ascii="Book Antiqua" w:eastAsia="SimSun" w:hAnsi="Book Antiqua" w:cs="Times New Roman"/>
          <w:sz w:val="24"/>
        </w:rPr>
        <w:t xml:space="preserve">28 </w:t>
      </w:r>
      <w:r w:rsidRPr="00FF32A9">
        <w:rPr>
          <w:rFonts w:ascii="Book Antiqua" w:eastAsia="SimSun" w:hAnsi="Book Antiqua" w:cs="Times New Roman"/>
          <w:b/>
          <w:sz w:val="24"/>
        </w:rPr>
        <w:t>Yamamoto Y</w:t>
      </w:r>
      <w:r w:rsidRPr="00FF32A9">
        <w:rPr>
          <w:rFonts w:ascii="Book Antiqua" w:eastAsia="SimSun" w:hAnsi="Book Antiqua" w:cs="Times New Roman"/>
          <w:sz w:val="24"/>
        </w:rPr>
        <w:t xml:space="preserve">, Sakamoto Y, Nara S, Esaki M, Shimada K, Kosuge T. A preoperative predictive scoring system for postoperative pancreatic fistula after pancreaticoduodenectomy. </w:t>
      </w:r>
      <w:r w:rsidRPr="00FF32A9">
        <w:rPr>
          <w:rFonts w:ascii="Book Antiqua" w:eastAsia="SimSun" w:hAnsi="Book Antiqua" w:cs="Times New Roman"/>
          <w:i/>
          <w:sz w:val="24"/>
        </w:rPr>
        <w:t>World J Surg</w:t>
      </w:r>
      <w:r w:rsidRPr="00FF32A9">
        <w:rPr>
          <w:rFonts w:ascii="Book Antiqua" w:eastAsia="SimSun" w:hAnsi="Book Antiqua" w:cs="Times New Roman"/>
          <w:sz w:val="24"/>
        </w:rPr>
        <w:t xml:space="preserve"> 2011; </w:t>
      </w:r>
      <w:r w:rsidRPr="00FF32A9">
        <w:rPr>
          <w:rFonts w:ascii="Book Antiqua" w:eastAsia="SimSun" w:hAnsi="Book Antiqua" w:cs="Times New Roman"/>
          <w:b/>
          <w:sz w:val="24"/>
        </w:rPr>
        <w:t>35</w:t>
      </w:r>
      <w:r w:rsidRPr="00FF32A9">
        <w:rPr>
          <w:rFonts w:ascii="Book Antiqua" w:eastAsia="SimSun" w:hAnsi="Book Antiqua" w:cs="Times New Roman"/>
          <w:sz w:val="24"/>
        </w:rPr>
        <w:t>: 2747-2755 [PMID: 21913138 DOI: 10.1007/s00268-011-1253-x]</w:t>
      </w:r>
    </w:p>
    <w:p w:rsidR="00FF32A9" w:rsidRPr="00FF32A9" w:rsidRDefault="00FF32A9" w:rsidP="00FF32A9">
      <w:pPr>
        <w:snapToGrid w:val="0"/>
        <w:spacing w:after="0" w:line="360" w:lineRule="auto"/>
        <w:rPr>
          <w:rFonts w:ascii="Book Antiqua" w:eastAsia="SimSun" w:hAnsi="Book Antiqua" w:cs="Times New Roman"/>
          <w:sz w:val="24"/>
        </w:rPr>
      </w:pPr>
      <w:r w:rsidRPr="00FF32A9">
        <w:rPr>
          <w:rFonts w:ascii="Book Antiqua" w:eastAsia="SimSun" w:hAnsi="Book Antiqua" w:cs="Times New Roman"/>
          <w:sz w:val="24"/>
        </w:rPr>
        <w:t xml:space="preserve">29 </w:t>
      </w:r>
      <w:r w:rsidRPr="00FF32A9">
        <w:rPr>
          <w:rFonts w:ascii="Book Antiqua" w:eastAsia="SimSun" w:hAnsi="Book Antiqua" w:cs="Times New Roman"/>
          <w:b/>
          <w:sz w:val="24"/>
        </w:rPr>
        <w:t>Gaujoux S</w:t>
      </w:r>
      <w:r w:rsidRPr="00FF32A9">
        <w:rPr>
          <w:rFonts w:ascii="Book Antiqua" w:eastAsia="SimSun" w:hAnsi="Book Antiqua" w:cs="Times New Roman"/>
          <w:sz w:val="24"/>
        </w:rPr>
        <w:t xml:space="preserve">, Cortes A, Couvelard A, Noullet S, Clavel L, Rebours V, Lévy P, Sauvanet A, Ruszniewski P, Belghiti J. Fatty pancreas and increased body mass index are risk factors of pancreatic fistula after pancreaticoduodenectomy. </w:t>
      </w:r>
      <w:r w:rsidRPr="00FF32A9">
        <w:rPr>
          <w:rFonts w:ascii="Book Antiqua" w:eastAsia="SimSun" w:hAnsi="Book Antiqua" w:cs="Times New Roman"/>
          <w:i/>
          <w:sz w:val="24"/>
        </w:rPr>
        <w:t>Surgery</w:t>
      </w:r>
      <w:r w:rsidRPr="00FF32A9">
        <w:rPr>
          <w:rFonts w:ascii="Book Antiqua" w:eastAsia="SimSun" w:hAnsi="Book Antiqua" w:cs="Times New Roman"/>
          <w:sz w:val="24"/>
        </w:rPr>
        <w:t xml:space="preserve"> 2010; </w:t>
      </w:r>
      <w:r w:rsidRPr="00FF32A9">
        <w:rPr>
          <w:rFonts w:ascii="Book Antiqua" w:eastAsia="SimSun" w:hAnsi="Book Antiqua" w:cs="Times New Roman"/>
          <w:b/>
          <w:sz w:val="24"/>
        </w:rPr>
        <w:t>148</w:t>
      </w:r>
      <w:r w:rsidRPr="00FF32A9">
        <w:rPr>
          <w:rFonts w:ascii="Book Antiqua" w:eastAsia="SimSun" w:hAnsi="Book Antiqua" w:cs="Times New Roman"/>
          <w:sz w:val="24"/>
        </w:rPr>
        <w:t xml:space="preserve">: 15-23 [PMID: 20138325 DOI: 10.1016/j.surg.2009.12.005] </w:t>
      </w:r>
    </w:p>
    <w:p w:rsidR="00FF32A9" w:rsidRPr="00FF32A9" w:rsidRDefault="00FF32A9" w:rsidP="00FF32A9">
      <w:pPr>
        <w:snapToGrid w:val="0"/>
        <w:spacing w:after="0" w:line="360" w:lineRule="auto"/>
        <w:rPr>
          <w:rFonts w:ascii="Book Antiqua" w:eastAsia="SimSun" w:hAnsi="Book Antiqua" w:cs="Times New Roman"/>
          <w:sz w:val="24"/>
        </w:rPr>
      </w:pPr>
      <w:r w:rsidRPr="00FF32A9">
        <w:rPr>
          <w:rFonts w:ascii="Book Antiqua" w:eastAsia="SimSun" w:hAnsi="Book Antiqua" w:cs="Times New Roman"/>
          <w:sz w:val="24"/>
        </w:rPr>
        <w:t xml:space="preserve">30 </w:t>
      </w:r>
      <w:r w:rsidRPr="00FF32A9">
        <w:rPr>
          <w:rFonts w:ascii="Book Antiqua" w:eastAsia="SimSun" w:hAnsi="Book Antiqua" w:cs="Times New Roman"/>
          <w:b/>
          <w:sz w:val="24"/>
        </w:rPr>
        <w:t>Callery MP</w:t>
      </w:r>
      <w:r w:rsidRPr="00FF32A9">
        <w:rPr>
          <w:rFonts w:ascii="Book Antiqua" w:eastAsia="SimSun" w:hAnsi="Book Antiqua" w:cs="Times New Roman"/>
          <w:sz w:val="24"/>
        </w:rPr>
        <w:t xml:space="preserve">, Pratt WB, Kent TS, Chaikof EL, Vollmer CM Jr. A prospectively validated clinical risk score accurately predicts pancreatic fistula after pancreatoduodenectomy. </w:t>
      </w:r>
      <w:r w:rsidRPr="00FF32A9">
        <w:rPr>
          <w:rFonts w:ascii="Book Antiqua" w:eastAsia="SimSun" w:hAnsi="Book Antiqua" w:cs="Times New Roman"/>
          <w:i/>
          <w:sz w:val="24"/>
        </w:rPr>
        <w:t>J Am Coll Surg</w:t>
      </w:r>
      <w:r w:rsidRPr="00FF32A9">
        <w:rPr>
          <w:rFonts w:ascii="Book Antiqua" w:eastAsia="SimSun" w:hAnsi="Book Antiqua" w:cs="Times New Roman"/>
          <w:sz w:val="24"/>
        </w:rPr>
        <w:t xml:space="preserve"> 2013; </w:t>
      </w:r>
      <w:r w:rsidRPr="00FF32A9">
        <w:rPr>
          <w:rFonts w:ascii="Book Antiqua" w:eastAsia="SimSun" w:hAnsi="Book Antiqua" w:cs="Times New Roman"/>
          <w:b/>
          <w:sz w:val="24"/>
        </w:rPr>
        <w:t>216</w:t>
      </w:r>
      <w:r w:rsidRPr="00FF32A9">
        <w:rPr>
          <w:rFonts w:ascii="Book Antiqua" w:eastAsia="SimSun" w:hAnsi="Book Antiqua" w:cs="Times New Roman"/>
          <w:sz w:val="24"/>
        </w:rPr>
        <w:t xml:space="preserve">: 1-14 [PMID: 23122535 DOI: 10.1016/j.jamcollsurg.2012.09.002] </w:t>
      </w:r>
    </w:p>
    <w:p w:rsidR="00FF32A9" w:rsidRPr="00FF32A9" w:rsidRDefault="00FF32A9" w:rsidP="00FF32A9">
      <w:pPr>
        <w:widowControl/>
        <w:snapToGrid w:val="0"/>
        <w:spacing w:after="0" w:line="360" w:lineRule="auto"/>
        <w:jc w:val="right"/>
        <w:rPr>
          <w:rFonts w:ascii="Book Antiqua" w:eastAsia="SimSun" w:hAnsi="Book Antiqua" w:cs="Times New Roman"/>
          <w:kern w:val="0"/>
          <w:sz w:val="24"/>
        </w:rPr>
      </w:pPr>
      <w:bookmarkStart w:id="96" w:name="OLE_LINK51"/>
      <w:bookmarkStart w:id="97" w:name="OLE_LINK52"/>
      <w:bookmarkStart w:id="98" w:name="OLE_LINK120"/>
      <w:bookmarkStart w:id="99" w:name="OLE_LINK148"/>
      <w:bookmarkStart w:id="100" w:name="OLE_LINK72"/>
      <w:bookmarkStart w:id="101" w:name="OLE_LINK112"/>
      <w:bookmarkStart w:id="102" w:name="OLE_LINK320"/>
      <w:bookmarkStart w:id="103" w:name="OLE_LINK387"/>
      <w:bookmarkStart w:id="104" w:name="OLE_LINK183"/>
      <w:bookmarkStart w:id="105" w:name="OLE_LINK254"/>
      <w:bookmarkStart w:id="106" w:name="OLE_LINK149"/>
      <w:bookmarkStart w:id="107" w:name="OLE_LINK225"/>
      <w:bookmarkStart w:id="108" w:name="OLE_LINK207"/>
      <w:bookmarkStart w:id="109" w:name="OLE_LINK226"/>
      <w:bookmarkStart w:id="110" w:name="OLE_LINK212"/>
      <w:bookmarkStart w:id="111" w:name="OLE_LINK250"/>
      <w:bookmarkStart w:id="112" w:name="OLE_LINK281"/>
      <w:bookmarkStart w:id="113" w:name="OLE_LINK282"/>
      <w:bookmarkStart w:id="114" w:name="OLE_LINK313"/>
      <w:bookmarkStart w:id="115" w:name="OLE_LINK304"/>
      <w:bookmarkStart w:id="116" w:name="OLE_LINK321"/>
      <w:bookmarkStart w:id="117" w:name="OLE_LINK385"/>
      <w:bookmarkStart w:id="118" w:name="OLE_LINK400"/>
      <w:bookmarkStart w:id="119" w:name="OLE_LINK346"/>
      <w:bookmarkStart w:id="120" w:name="OLE_LINK371"/>
      <w:bookmarkStart w:id="121" w:name="OLE_LINK334"/>
      <w:bookmarkStart w:id="122" w:name="OLE_LINK1830"/>
      <w:bookmarkStart w:id="123" w:name="OLE_LINK457"/>
      <w:bookmarkStart w:id="124" w:name="OLE_LINK288"/>
      <w:bookmarkStart w:id="125" w:name="OLE_LINK384"/>
      <w:bookmarkStart w:id="126" w:name="OLE_LINK379"/>
      <w:bookmarkStart w:id="127" w:name="OLE_LINK303"/>
      <w:bookmarkStart w:id="128" w:name="OLE_LINK450"/>
      <w:bookmarkStart w:id="129" w:name="OLE_LINK489"/>
      <w:bookmarkStart w:id="130" w:name="OLE_LINK535"/>
      <w:bookmarkStart w:id="131" w:name="OLE_LINK648"/>
      <w:bookmarkStart w:id="132" w:name="OLE_LINK686"/>
      <w:bookmarkStart w:id="133" w:name="OLE_LINK471"/>
      <w:bookmarkStart w:id="134" w:name="OLE_LINK462"/>
      <w:bookmarkStart w:id="135" w:name="OLE_LINK519"/>
      <w:bookmarkStart w:id="136" w:name="OLE_LINK575"/>
      <w:bookmarkStart w:id="137" w:name="OLE_LINK491"/>
      <w:bookmarkStart w:id="138" w:name="OLE_LINK532"/>
      <w:bookmarkStart w:id="139" w:name="OLE_LINK572"/>
      <w:bookmarkStart w:id="140" w:name="OLE_LINK574"/>
      <w:bookmarkStart w:id="141" w:name="OLE_LINK480"/>
      <w:bookmarkStart w:id="142" w:name="OLE_LINK567"/>
      <w:bookmarkStart w:id="143" w:name="OLE_LINK2700"/>
      <w:bookmarkStart w:id="144" w:name="OLE_LINK581"/>
      <w:bookmarkStart w:id="145" w:name="OLE_LINK639"/>
      <w:bookmarkStart w:id="146" w:name="OLE_LINK688"/>
      <w:bookmarkStart w:id="147" w:name="OLE_LINK722"/>
      <w:bookmarkStart w:id="148" w:name="OLE_LINK542"/>
      <w:bookmarkStart w:id="149" w:name="OLE_LINK589"/>
      <w:bookmarkStart w:id="150" w:name="OLE_LINK582"/>
      <w:bookmarkStart w:id="151" w:name="OLE_LINK640"/>
      <w:bookmarkStart w:id="152" w:name="OLE_LINK714"/>
      <w:bookmarkStart w:id="153" w:name="OLE_LINK593"/>
      <w:bookmarkStart w:id="154" w:name="OLE_LINK716"/>
      <w:bookmarkStart w:id="155" w:name="OLE_LINK770"/>
      <w:bookmarkStart w:id="156" w:name="OLE_LINK801"/>
      <w:bookmarkStart w:id="157" w:name="OLE_LINK660"/>
      <w:bookmarkStart w:id="158" w:name="OLE_LINK781"/>
      <w:bookmarkStart w:id="159" w:name="OLE_LINK833"/>
      <w:bookmarkStart w:id="160" w:name="OLE_LINK642"/>
      <w:bookmarkStart w:id="161" w:name="OLE_LINK700"/>
      <w:bookmarkStart w:id="162" w:name="OLE_LINK792"/>
      <w:bookmarkStart w:id="163" w:name="OLE_LINK2882"/>
      <w:bookmarkStart w:id="164" w:name="OLE_LINK836"/>
      <w:bookmarkStart w:id="165" w:name="OLE_LINK889"/>
      <w:bookmarkStart w:id="166" w:name="OLE_LINK782"/>
      <w:bookmarkStart w:id="167" w:name="OLE_LINK826"/>
      <w:bookmarkStart w:id="168" w:name="OLE_LINK865"/>
      <w:bookmarkStart w:id="169" w:name="OLE_LINK856"/>
      <w:bookmarkStart w:id="170" w:name="OLE_LINK908"/>
      <w:bookmarkStart w:id="171" w:name="OLE_LINK980"/>
      <w:bookmarkStart w:id="172" w:name="OLE_LINK1018"/>
      <w:bookmarkStart w:id="173" w:name="OLE_LINK1049"/>
      <w:bookmarkStart w:id="174" w:name="OLE_LINK1076"/>
      <w:bookmarkStart w:id="175" w:name="OLE_LINK1106"/>
      <w:bookmarkStart w:id="176" w:name="OLE_LINK891"/>
      <w:bookmarkStart w:id="177" w:name="OLE_LINK943"/>
      <w:bookmarkStart w:id="178" w:name="OLE_LINK981"/>
      <w:bookmarkStart w:id="179" w:name="OLE_LINK1030"/>
      <w:bookmarkStart w:id="180" w:name="OLE_LINK847"/>
      <w:bookmarkStart w:id="181" w:name="OLE_LINK909"/>
      <w:bookmarkStart w:id="182" w:name="OLE_LINK906"/>
      <w:bookmarkStart w:id="183" w:name="OLE_LINK992"/>
      <w:bookmarkStart w:id="184" w:name="OLE_LINK993"/>
      <w:bookmarkStart w:id="185" w:name="OLE_LINK1052"/>
      <w:bookmarkStart w:id="186" w:name="OLE_LINK946"/>
      <w:bookmarkStart w:id="187" w:name="OLE_LINK911"/>
      <w:bookmarkStart w:id="188" w:name="OLE_LINK930"/>
      <w:bookmarkStart w:id="189" w:name="OLE_LINK1059"/>
      <w:bookmarkStart w:id="190" w:name="OLE_LINK1174"/>
      <w:bookmarkStart w:id="191" w:name="OLE_LINK1137"/>
      <w:bookmarkStart w:id="192" w:name="OLE_LINK1167"/>
      <w:bookmarkStart w:id="193" w:name="OLE_LINK1200"/>
      <w:bookmarkStart w:id="194" w:name="OLE_LINK1241"/>
      <w:bookmarkStart w:id="195" w:name="OLE_LINK1288"/>
      <w:bookmarkStart w:id="196" w:name="OLE_LINK1056"/>
      <w:bookmarkStart w:id="197" w:name="OLE_LINK1158"/>
      <w:bookmarkStart w:id="198" w:name="OLE_LINK1175"/>
      <w:bookmarkStart w:id="199" w:name="OLE_LINK1074"/>
      <w:bookmarkStart w:id="200" w:name="OLE_LINK1169"/>
      <w:bookmarkStart w:id="201" w:name="OLE_LINK1053"/>
      <w:bookmarkStart w:id="202" w:name="OLE_LINK1054"/>
      <w:r w:rsidRPr="00FF32A9">
        <w:rPr>
          <w:rFonts w:ascii="Book Antiqua" w:eastAsia="SimSun" w:hAnsi="Book Antiqua" w:cs="Times New Roman"/>
          <w:b/>
          <w:bCs/>
          <w:kern w:val="0"/>
          <w:sz w:val="24"/>
        </w:rPr>
        <w:t>P-Reviewer:</w:t>
      </w:r>
      <w:r w:rsidRPr="00FF32A9">
        <w:rPr>
          <w:rFonts w:ascii="Book Antiqua" w:eastAsia="SimSun" w:hAnsi="Book Antiqua" w:cs="Times New Roman" w:hint="eastAsia"/>
          <w:b/>
          <w:bCs/>
          <w:kern w:val="0"/>
          <w:sz w:val="24"/>
        </w:rPr>
        <w:t xml:space="preserve"> </w:t>
      </w:r>
      <w:r w:rsidRPr="00FF32A9">
        <w:rPr>
          <w:rFonts w:ascii="Book Antiqua" w:eastAsia="SimSun" w:hAnsi="Book Antiqua" w:cs="Times New Roman"/>
          <w:bCs/>
          <w:kern w:val="0"/>
          <w:sz w:val="24"/>
        </w:rPr>
        <w:t>Altonbary A</w:t>
      </w:r>
      <w:r w:rsidRPr="00FF32A9">
        <w:rPr>
          <w:rFonts w:ascii="Book Antiqua" w:eastAsia="SimSun" w:hAnsi="Book Antiqua" w:cs="Times New Roman" w:hint="eastAsia"/>
          <w:bCs/>
          <w:kern w:val="0"/>
          <w:sz w:val="24"/>
        </w:rPr>
        <w:t>,</w:t>
      </w:r>
      <w:r w:rsidRPr="00FF32A9">
        <w:rPr>
          <w:rFonts w:ascii="Book Antiqua" w:eastAsia="SimSun" w:hAnsi="Book Antiqua" w:cs="Times New Roman"/>
          <w:bCs/>
          <w:kern w:val="0"/>
          <w:sz w:val="24"/>
        </w:rPr>
        <w:t xml:space="preserve"> Espinel</w:t>
      </w:r>
      <w:r w:rsidRPr="00FF32A9">
        <w:rPr>
          <w:rFonts w:ascii="Book Antiqua" w:eastAsia="SimSun" w:hAnsi="Book Antiqua" w:cs="Times New Roman" w:hint="eastAsia"/>
          <w:bCs/>
          <w:kern w:val="0"/>
          <w:sz w:val="24"/>
        </w:rPr>
        <w:t xml:space="preserve"> </w:t>
      </w:r>
      <w:r w:rsidRPr="00FF32A9">
        <w:rPr>
          <w:rFonts w:ascii="Book Antiqua" w:eastAsia="SimSun" w:hAnsi="Book Antiqua" w:cs="Times New Roman"/>
          <w:bCs/>
          <w:kern w:val="0"/>
          <w:sz w:val="24"/>
        </w:rPr>
        <w:t>J</w:t>
      </w:r>
      <w:r w:rsidRPr="00FF32A9">
        <w:rPr>
          <w:rFonts w:ascii="Book Antiqua" w:eastAsia="SimSun" w:hAnsi="Book Antiqua" w:cs="Times New Roman" w:hint="eastAsia"/>
          <w:bCs/>
          <w:kern w:val="0"/>
          <w:sz w:val="24"/>
        </w:rPr>
        <w:t xml:space="preserve">, </w:t>
      </w:r>
      <w:r w:rsidRPr="00FF32A9">
        <w:rPr>
          <w:rFonts w:ascii="Book Antiqua" w:eastAsia="SimSun" w:hAnsi="Book Antiqua" w:cs="Times New Roman"/>
          <w:bCs/>
          <w:kern w:val="0"/>
          <w:sz w:val="24"/>
        </w:rPr>
        <w:t>Shih</w:t>
      </w:r>
      <w:r w:rsidRPr="00FF32A9">
        <w:rPr>
          <w:rFonts w:ascii="Book Antiqua" w:eastAsia="SimSun" w:hAnsi="Book Antiqua" w:cs="Times New Roman" w:hint="eastAsia"/>
          <w:bCs/>
          <w:kern w:val="0"/>
          <w:sz w:val="24"/>
        </w:rPr>
        <w:t xml:space="preserve"> </w:t>
      </w:r>
      <w:r w:rsidRPr="00FF32A9">
        <w:rPr>
          <w:rFonts w:ascii="Book Antiqua" w:eastAsia="SimSun" w:hAnsi="Book Antiqua" w:cs="Times New Roman"/>
          <w:bCs/>
          <w:kern w:val="0"/>
          <w:sz w:val="24"/>
        </w:rPr>
        <w:t>SC</w:t>
      </w:r>
      <w:r w:rsidRPr="00FF32A9">
        <w:rPr>
          <w:rFonts w:ascii="Book Antiqua" w:eastAsia="SimSun" w:hAnsi="Book Antiqua" w:cs="Times New Roman" w:hint="eastAsia"/>
          <w:b/>
          <w:bCs/>
          <w:kern w:val="0"/>
          <w:sz w:val="24"/>
        </w:rPr>
        <w:t xml:space="preserve"> </w:t>
      </w:r>
      <w:r w:rsidRPr="00FF32A9">
        <w:rPr>
          <w:rFonts w:ascii="Book Antiqua" w:eastAsia="SimSun" w:hAnsi="Book Antiqua" w:cs="Times New Roman"/>
          <w:b/>
          <w:bCs/>
          <w:kern w:val="0"/>
          <w:sz w:val="24"/>
        </w:rPr>
        <w:t>S-Editor:</w:t>
      </w:r>
      <w:r w:rsidRPr="00FF32A9">
        <w:rPr>
          <w:rFonts w:ascii="Book Antiqua" w:eastAsia="SimSun" w:hAnsi="Book Antiqua" w:cs="Times New Roman" w:hint="eastAsia"/>
          <w:kern w:val="0"/>
          <w:sz w:val="24"/>
        </w:rPr>
        <w:t xml:space="preserve"> Gong ZM</w:t>
      </w:r>
    </w:p>
    <w:p w:rsidR="00FF32A9" w:rsidRPr="00FF32A9" w:rsidRDefault="00FF32A9" w:rsidP="00FF32A9">
      <w:pPr>
        <w:widowControl/>
        <w:snapToGrid w:val="0"/>
        <w:spacing w:after="0" w:line="360" w:lineRule="auto"/>
        <w:jc w:val="right"/>
        <w:rPr>
          <w:rFonts w:ascii="Book Antiqua" w:eastAsia="SimSun" w:hAnsi="Book Antiqua" w:cs="Times New Roman"/>
          <w:b/>
          <w:bCs/>
          <w:kern w:val="0"/>
          <w:sz w:val="24"/>
        </w:rPr>
      </w:pPr>
      <w:r w:rsidRPr="00FF32A9">
        <w:rPr>
          <w:rFonts w:ascii="Book Antiqua" w:eastAsia="SimSun" w:hAnsi="Book Antiqua" w:cs="Times New Roman"/>
          <w:b/>
          <w:bCs/>
          <w:kern w:val="0"/>
          <w:sz w:val="24"/>
        </w:rPr>
        <w:t>L-Editor:</w:t>
      </w:r>
      <w:r w:rsidRPr="00FF32A9">
        <w:rPr>
          <w:rFonts w:ascii="Book Antiqua" w:eastAsia="SimSun" w:hAnsi="Book Antiqua" w:cs="Times New Roman"/>
          <w:kern w:val="0"/>
          <w:sz w:val="24"/>
        </w:rPr>
        <w:t xml:space="preserve"> </w:t>
      </w:r>
      <w:r w:rsidRPr="00FF32A9">
        <w:rPr>
          <w:rFonts w:ascii="Book Antiqua" w:eastAsia="SimSun" w:hAnsi="Book Antiqua" w:cs="Times New Roman"/>
          <w:b/>
          <w:bCs/>
          <w:kern w:val="0"/>
          <w:sz w:val="24"/>
        </w:rPr>
        <w:t>E-Editor:</w:t>
      </w:r>
    </w:p>
    <w:p w:rsidR="00FF32A9" w:rsidRPr="00FF32A9" w:rsidRDefault="00FF32A9" w:rsidP="00FF32A9">
      <w:pPr>
        <w:widowControl/>
        <w:shd w:val="clear" w:color="auto" w:fill="FFFFFF"/>
        <w:snapToGrid w:val="0"/>
        <w:spacing w:after="0" w:line="360" w:lineRule="auto"/>
        <w:rPr>
          <w:rFonts w:ascii="Book Antiqua" w:eastAsia="SimSun" w:hAnsi="Book Antiqua" w:cs="Helvetica"/>
          <w:b/>
          <w:kern w:val="0"/>
          <w:sz w:val="24"/>
        </w:rPr>
      </w:pPr>
      <w:bookmarkStart w:id="203" w:name="OLE_LINK880"/>
      <w:bookmarkStart w:id="204" w:name="OLE_LINK881"/>
      <w:bookmarkStart w:id="205" w:name="OLE_LINK497"/>
      <w:bookmarkStart w:id="206" w:name="OLE_LINK813"/>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FF32A9">
        <w:rPr>
          <w:rFonts w:ascii="Book Antiqua" w:eastAsia="SimSun" w:hAnsi="Book Antiqua" w:cs="Helvetica"/>
          <w:b/>
          <w:kern w:val="0"/>
          <w:sz w:val="24"/>
        </w:rPr>
        <w:t xml:space="preserve">Specialty type: </w:t>
      </w:r>
      <w:r w:rsidRPr="00FF32A9">
        <w:rPr>
          <w:rFonts w:ascii="Book Antiqua" w:eastAsia="SimSun" w:hAnsi="Book Antiqua" w:cs="Helvetica"/>
          <w:kern w:val="0"/>
          <w:sz w:val="24"/>
        </w:rPr>
        <w:t>Gastroenterology and</w:t>
      </w:r>
      <w:r w:rsidRPr="00FF32A9">
        <w:rPr>
          <w:rFonts w:ascii="Book Antiqua" w:eastAsia="SimSun" w:hAnsi="Book Antiqua" w:cs="Helvetica" w:hint="eastAsia"/>
          <w:kern w:val="0"/>
          <w:sz w:val="24"/>
        </w:rPr>
        <w:t xml:space="preserve"> </w:t>
      </w:r>
      <w:r w:rsidRPr="00FF32A9">
        <w:rPr>
          <w:rFonts w:ascii="Book Antiqua" w:eastAsia="SimSun" w:hAnsi="Book Antiqua" w:cs="Helvetica"/>
          <w:kern w:val="0"/>
          <w:sz w:val="24"/>
        </w:rPr>
        <w:t>hepatology</w:t>
      </w:r>
    </w:p>
    <w:p w:rsidR="00FF32A9" w:rsidRPr="00FF32A9" w:rsidRDefault="00FF32A9" w:rsidP="00FF32A9">
      <w:pPr>
        <w:widowControl/>
        <w:shd w:val="clear" w:color="auto" w:fill="FFFFFF"/>
        <w:snapToGrid w:val="0"/>
        <w:spacing w:after="0" w:line="360" w:lineRule="auto"/>
        <w:rPr>
          <w:rFonts w:ascii="Book Antiqua" w:eastAsia="SimSun" w:hAnsi="Book Antiqua" w:cs="Helvetica"/>
          <w:b/>
          <w:kern w:val="0"/>
          <w:sz w:val="24"/>
        </w:rPr>
      </w:pPr>
      <w:r w:rsidRPr="00FF32A9">
        <w:rPr>
          <w:rFonts w:ascii="Book Antiqua" w:eastAsia="SimSun" w:hAnsi="Book Antiqua" w:cs="Helvetica"/>
          <w:b/>
          <w:kern w:val="0"/>
          <w:sz w:val="24"/>
        </w:rPr>
        <w:t xml:space="preserve">Country of origin: </w:t>
      </w:r>
      <w:r w:rsidRPr="00FF32A9">
        <w:rPr>
          <w:rFonts w:ascii="Book Antiqua" w:eastAsia="SimSun" w:hAnsi="Book Antiqua" w:cs="Helvetica"/>
          <w:kern w:val="0"/>
          <w:sz w:val="24"/>
          <w:lang w:val="en-CA"/>
        </w:rPr>
        <w:t>C</w:t>
      </w:r>
      <w:r w:rsidRPr="00FF32A9">
        <w:rPr>
          <w:rFonts w:ascii="Book Antiqua" w:eastAsia="SimSun" w:hAnsi="Book Antiqua" w:cs="Helvetica" w:hint="eastAsia"/>
          <w:kern w:val="0"/>
          <w:sz w:val="24"/>
          <w:lang w:val="en-CA"/>
        </w:rPr>
        <w:t>hina</w:t>
      </w:r>
    </w:p>
    <w:p w:rsidR="00FF32A9" w:rsidRPr="00FF32A9" w:rsidRDefault="00FF32A9" w:rsidP="00FF32A9">
      <w:pPr>
        <w:widowControl/>
        <w:shd w:val="clear" w:color="auto" w:fill="FFFFFF"/>
        <w:snapToGrid w:val="0"/>
        <w:spacing w:after="0" w:line="360" w:lineRule="auto"/>
        <w:rPr>
          <w:rFonts w:ascii="Book Antiqua" w:eastAsia="SimSun" w:hAnsi="Book Antiqua" w:cs="Helvetica"/>
          <w:b/>
          <w:kern w:val="0"/>
          <w:sz w:val="24"/>
        </w:rPr>
      </w:pPr>
      <w:r w:rsidRPr="00FF32A9">
        <w:rPr>
          <w:rFonts w:ascii="Book Antiqua" w:eastAsia="SimSun" w:hAnsi="Book Antiqua" w:cs="Helvetica"/>
          <w:b/>
          <w:kern w:val="0"/>
          <w:sz w:val="24"/>
        </w:rPr>
        <w:t>Peer-review report classification</w:t>
      </w:r>
    </w:p>
    <w:p w:rsidR="00FF32A9" w:rsidRPr="00FF32A9" w:rsidRDefault="00FF32A9" w:rsidP="00FF32A9">
      <w:pPr>
        <w:widowControl/>
        <w:shd w:val="clear" w:color="auto" w:fill="FFFFFF"/>
        <w:snapToGrid w:val="0"/>
        <w:spacing w:after="0" w:line="360" w:lineRule="auto"/>
        <w:rPr>
          <w:rFonts w:ascii="Book Antiqua" w:eastAsia="SimSun" w:hAnsi="Book Antiqua" w:cs="Helvetica"/>
          <w:kern w:val="0"/>
          <w:sz w:val="24"/>
        </w:rPr>
      </w:pPr>
      <w:r w:rsidRPr="00FF32A9">
        <w:rPr>
          <w:rFonts w:ascii="Book Antiqua" w:eastAsia="SimSun" w:hAnsi="Book Antiqua" w:cs="Helvetica"/>
          <w:kern w:val="0"/>
          <w:sz w:val="24"/>
        </w:rPr>
        <w:t xml:space="preserve">Grade A (Excellent): </w:t>
      </w:r>
      <w:r w:rsidRPr="00FF32A9">
        <w:rPr>
          <w:rFonts w:ascii="Book Antiqua" w:eastAsia="SimSun" w:hAnsi="Book Antiqua" w:cs="Helvetica" w:hint="eastAsia"/>
          <w:kern w:val="0"/>
          <w:sz w:val="24"/>
        </w:rPr>
        <w:t>0</w:t>
      </w:r>
    </w:p>
    <w:p w:rsidR="00FF32A9" w:rsidRPr="00FF32A9" w:rsidRDefault="00FF32A9" w:rsidP="00FF32A9">
      <w:pPr>
        <w:widowControl/>
        <w:shd w:val="clear" w:color="auto" w:fill="FFFFFF"/>
        <w:snapToGrid w:val="0"/>
        <w:spacing w:after="0" w:line="360" w:lineRule="auto"/>
        <w:rPr>
          <w:rFonts w:ascii="Book Antiqua" w:eastAsia="SimSun" w:hAnsi="Book Antiqua" w:cs="Helvetica"/>
          <w:kern w:val="0"/>
          <w:sz w:val="24"/>
        </w:rPr>
      </w:pPr>
      <w:r w:rsidRPr="00FF32A9">
        <w:rPr>
          <w:rFonts w:ascii="Book Antiqua" w:eastAsia="SimSun" w:hAnsi="Book Antiqua" w:cs="Helvetica"/>
          <w:kern w:val="0"/>
          <w:sz w:val="24"/>
        </w:rPr>
        <w:t xml:space="preserve">Grade B (Very good): </w:t>
      </w:r>
      <w:r w:rsidRPr="00FF32A9">
        <w:rPr>
          <w:rFonts w:ascii="Book Antiqua" w:eastAsia="SimSun" w:hAnsi="Book Antiqua" w:cs="Helvetica" w:hint="eastAsia"/>
          <w:kern w:val="0"/>
          <w:sz w:val="24"/>
        </w:rPr>
        <w:t>B</w:t>
      </w:r>
    </w:p>
    <w:p w:rsidR="00FF32A9" w:rsidRPr="00FF32A9" w:rsidRDefault="00FF32A9" w:rsidP="00FF32A9">
      <w:pPr>
        <w:widowControl/>
        <w:shd w:val="clear" w:color="auto" w:fill="FFFFFF"/>
        <w:snapToGrid w:val="0"/>
        <w:spacing w:after="0" w:line="360" w:lineRule="auto"/>
        <w:rPr>
          <w:rFonts w:ascii="Book Antiqua" w:eastAsia="SimSun" w:hAnsi="Book Antiqua" w:cs="Helvetica"/>
          <w:kern w:val="0"/>
          <w:sz w:val="24"/>
        </w:rPr>
      </w:pPr>
      <w:r w:rsidRPr="00FF32A9">
        <w:rPr>
          <w:rFonts w:ascii="Book Antiqua" w:eastAsia="SimSun" w:hAnsi="Book Antiqua" w:cs="Helvetica"/>
          <w:kern w:val="0"/>
          <w:sz w:val="24"/>
        </w:rPr>
        <w:t xml:space="preserve">Grade C (Good): </w:t>
      </w:r>
      <w:r w:rsidRPr="00FF32A9">
        <w:rPr>
          <w:rFonts w:ascii="Book Antiqua" w:eastAsia="SimSun" w:hAnsi="Book Antiqua" w:cs="Helvetica" w:hint="eastAsia"/>
          <w:kern w:val="0"/>
          <w:sz w:val="24"/>
        </w:rPr>
        <w:t>C, C</w:t>
      </w:r>
    </w:p>
    <w:p w:rsidR="00FF32A9" w:rsidRPr="00FF32A9" w:rsidRDefault="00FF32A9" w:rsidP="00FF32A9">
      <w:pPr>
        <w:widowControl/>
        <w:shd w:val="clear" w:color="auto" w:fill="FFFFFF"/>
        <w:snapToGrid w:val="0"/>
        <w:spacing w:after="0" w:line="360" w:lineRule="auto"/>
        <w:rPr>
          <w:rFonts w:ascii="Book Antiqua" w:eastAsia="SimSun" w:hAnsi="Book Antiqua" w:cs="Helvetica"/>
          <w:kern w:val="0"/>
          <w:sz w:val="24"/>
        </w:rPr>
      </w:pPr>
      <w:r w:rsidRPr="00FF32A9">
        <w:rPr>
          <w:rFonts w:ascii="Book Antiqua" w:eastAsia="SimSun" w:hAnsi="Book Antiqua" w:cs="Helvetica"/>
          <w:kern w:val="0"/>
          <w:sz w:val="24"/>
        </w:rPr>
        <w:t xml:space="preserve">Grade D (Fair): </w:t>
      </w:r>
      <w:r w:rsidRPr="00FF32A9">
        <w:rPr>
          <w:rFonts w:ascii="Book Antiqua" w:eastAsia="SimSun" w:hAnsi="Book Antiqua" w:cs="Helvetica" w:hint="eastAsia"/>
          <w:kern w:val="0"/>
          <w:sz w:val="24"/>
        </w:rPr>
        <w:t>0</w:t>
      </w:r>
    </w:p>
    <w:p w:rsidR="00FF32A9" w:rsidRDefault="00FF32A9" w:rsidP="00FF32A9">
      <w:pPr>
        <w:widowControl/>
        <w:shd w:val="clear" w:color="auto" w:fill="FFFFFF"/>
        <w:snapToGrid w:val="0"/>
        <w:spacing w:after="0" w:line="360" w:lineRule="auto"/>
        <w:rPr>
          <w:rFonts w:ascii="Book Antiqua" w:eastAsia="SimSun" w:hAnsi="Book Antiqua" w:cs="Helvetica"/>
          <w:kern w:val="0"/>
          <w:sz w:val="24"/>
        </w:rPr>
      </w:pPr>
      <w:r w:rsidRPr="00FF32A9">
        <w:rPr>
          <w:rFonts w:ascii="Book Antiqua" w:eastAsia="SimSun" w:hAnsi="Book Antiqua" w:cs="Helvetica"/>
          <w:kern w:val="0"/>
          <w:sz w:val="24"/>
        </w:rPr>
        <w:t xml:space="preserve">Grade E (Poor): </w:t>
      </w:r>
      <w:r w:rsidRPr="00FF32A9">
        <w:rPr>
          <w:rFonts w:ascii="Book Antiqua" w:eastAsia="SimSun" w:hAnsi="Book Antiqua" w:cs="Helvetica" w:hint="eastAsia"/>
          <w:kern w:val="0"/>
          <w:sz w:val="24"/>
        </w:rPr>
        <w:t>0</w:t>
      </w:r>
      <w:bookmarkEnd w:id="201"/>
      <w:bookmarkEnd w:id="202"/>
      <w:bookmarkEnd w:id="203"/>
      <w:bookmarkEnd w:id="204"/>
      <w:bookmarkEnd w:id="205"/>
      <w:bookmarkEnd w:id="206"/>
    </w:p>
    <w:p w:rsidR="00FF32A9" w:rsidRDefault="00FF32A9">
      <w:pPr>
        <w:widowControl/>
        <w:spacing w:after="0" w:line="240" w:lineRule="auto"/>
        <w:jc w:val="left"/>
        <w:rPr>
          <w:rFonts w:ascii="Book Antiqua" w:eastAsia="SimSun" w:hAnsi="Book Antiqua" w:cs="Helvetica"/>
          <w:kern w:val="0"/>
          <w:sz w:val="24"/>
        </w:rPr>
      </w:pPr>
      <w:r>
        <w:rPr>
          <w:rFonts w:ascii="Book Antiqua" w:eastAsia="SimSun" w:hAnsi="Book Antiqua" w:cs="Helvetica"/>
          <w:kern w:val="0"/>
          <w:sz w:val="24"/>
        </w:rPr>
        <w:br w:type="page"/>
      </w:r>
    </w:p>
    <w:p w:rsidR="000D105C" w:rsidRDefault="000D105C">
      <w:pPr>
        <w:snapToGrid w:val="0"/>
        <w:spacing w:after="0" w:line="360" w:lineRule="auto"/>
        <w:rPr>
          <w:rFonts w:ascii="Book Antiqua" w:hAnsi="Book Antiqua"/>
          <w:sz w:val="24"/>
        </w:rPr>
      </w:pPr>
      <w:r>
        <w:rPr>
          <w:rFonts w:ascii="Book Antiqua" w:hAnsi="Book Antiqua" w:hint="eastAsia"/>
          <w:sz w:val="24"/>
        </w:rPr>
        <w:lastRenderedPageBreak/>
        <w:t>A                                  B</w:t>
      </w:r>
    </w:p>
    <w:p w:rsidR="000D105C" w:rsidRDefault="000D105C">
      <w:pPr>
        <w:snapToGrid w:val="0"/>
        <w:spacing w:after="0" w:line="360" w:lineRule="auto"/>
        <w:rPr>
          <w:rFonts w:ascii="Book Antiqua" w:hAnsi="Book Antiqua"/>
          <w:sz w:val="24"/>
        </w:rPr>
      </w:pPr>
      <w:r>
        <w:rPr>
          <w:rFonts w:ascii="Times New Roman" w:eastAsia="SimSun" w:hAnsi="Times New Roman" w:cs="Times New Roman"/>
          <w:noProof/>
          <w:kern w:val="0"/>
          <w:sz w:val="20"/>
          <w:szCs w:val="20"/>
        </w:rPr>
        <w:drawing>
          <wp:inline distT="0" distB="0" distL="0" distR="0" wp14:anchorId="44BFA307" wp14:editId="06DE185E">
            <wp:extent cx="2501900" cy="332105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a:extLst>
                        <a:ext uri="{28A0092B-C50C-407E-A947-70E740481C1C}">
                          <a14:useLocalDpi xmlns:a14="http://schemas.microsoft.com/office/drawing/2010/main" val="0"/>
                        </a:ext>
                      </a:extLst>
                    </a:blip>
                    <a:srcRect t="78" r="51616" b="42583"/>
                    <a:stretch>
                      <a:fillRect/>
                    </a:stretch>
                  </pic:blipFill>
                  <pic:spPr bwMode="auto">
                    <a:xfrm>
                      <a:off x="0" y="0"/>
                      <a:ext cx="2501900" cy="3321050"/>
                    </a:xfrm>
                    <a:prstGeom prst="rect">
                      <a:avLst/>
                    </a:prstGeom>
                    <a:noFill/>
                    <a:ln>
                      <a:noFill/>
                    </a:ln>
                  </pic:spPr>
                </pic:pic>
              </a:graphicData>
            </a:graphic>
          </wp:inline>
        </w:drawing>
      </w:r>
      <w:r>
        <w:rPr>
          <w:rFonts w:ascii="Times New Roman" w:eastAsia="SimSun" w:hAnsi="Times New Roman" w:cs="Times New Roman"/>
          <w:noProof/>
          <w:kern w:val="0"/>
          <w:sz w:val="20"/>
          <w:szCs w:val="20"/>
        </w:rPr>
        <w:drawing>
          <wp:inline distT="0" distB="0" distL="0" distR="0" wp14:anchorId="39CEADE4" wp14:editId="48F1E430">
            <wp:extent cx="2493010" cy="3355975"/>
            <wp:effectExtent l="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a:extLst>
                        <a:ext uri="{28A0092B-C50C-407E-A947-70E740481C1C}">
                          <a14:useLocalDpi xmlns:a14="http://schemas.microsoft.com/office/drawing/2010/main" val="0"/>
                        </a:ext>
                      </a:extLst>
                    </a:blip>
                    <a:srcRect t="-491" r="51672" b="42549"/>
                    <a:stretch>
                      <a:fillRect/>
                    </a:stretch>
                  </pic:blipFill>
                  <pic:spPr bwMode="auto">
                    <a:xfrm>
                      <a:off x="0" y="0"/>
                      <a:ext cx="2493010" cy="3355975"/>
                    </a:xfrm>
                    <a:prstGeom prst="rect">
                      <a:avLst/>
                    </a:prstGeom>
                    <a:noFill/>
                    <a:ln>
                      <a:noFill/>
                    </a:ln>
                  </pic:spPr>
                </pic:pic>
              </a:graphicData>
            </a:graphic>
          </wp:inline>
        </w:drawing>
      </w:r>
    </w:p>
    <w:p w:rsidR="000A1D3E" w:rsidRDefault="000A1D3E" w:rsidP="000A1D3E">
      <w:pPr>
        <w:snapToGrid w:val="0"/>
        <w:spacing w:after="0" w:line="360" w:lineRule="auto"/>
        <w:rPr>
          <w:rFonts w:ascii="Book Antiqua" w:hAnsi="Book Antiqua" w:cs="Times New Roman"/>
          <w:sz w:val="24"/>
        </w:rPr>
      </w:pPr>
      <w:r w:rsidRPr="00FF32A9">
        <w:rPr>
          <w:rFonts w:ascii="Book Antiqua" w:hAnsi="Book Antiqua" w:cs="Times New Roman"/>
          <w:b/>
          <w:sz w:val="24"/>
        </w:rPr>
        <w:t>Fig</w:t>
      </w:r>
      <w:r w:rsidRPr="00FF32A9">
        <w:rPr>
          <w:rFonts w:ascii="Book Antiqua" w:hAnsi="Book Antiqua" w:cs="Times New Roman" w:hint="eastAsia"/>
          <w:b/>
          <w:sz w:val="24"/>
        </w:rPr>
        <w:t xml:space="preserve">ure 1 </w:t>
      </w:r>
      <w:r w:rsidRPr="00FF32A9">
        <w:rPr>
          <w:rFonts w:ascii="Book Antiqua" w:hAnsi="Book Antiqua" w:cs="Times New Roman" w:hint="eastAsia"/>
          <w:b/>
          <w:caps/>
          <w:sz w:val="24"/>
        </w:rPr>
        <w:t>t</w:t>
      </w:r>
      <w:r w:rsidRPr="00FF32A9">
        <w:rPr>
          <w:rFonts w:ascii="Book Antiqua" w:hAnsi="Book Antiqua" w:cs="Times New Roman" w:hint="eastAsia"/>
          <w:b/>
          <w:sz w:val="24"/>
        </w:rPr>
        <w:t>he</w:t>
      </w:r>
      <w:r w:rsidR="00507B40">
        <w:rPr>
          <w:rFonts w:ascii="Book Antiqua" w:hAnsi="Book Antiqua" w:cs="Times New Roman" w:hint="eastAsia"/>
          <w:b/>
          <w:sz w:val="24"/>
        </w:rPr>
        <w:t xml:space="preserve"> </w:t>
      </w:r>
      <w:r w:rsidRPr="00FF32A9">
        <w:rPr>
          <w:rFonts w:ascii="Book Antiqua" w:hAnsi="Book Antiqua" w:cs="Times New Roman"/>
          <w:b/>
          <w:sz w:val="24"/>
        </w:rPr>
        <w:t xml:space="preserve">decreases in bilirubin </w:t>
      </w:r>
      <w:r w:rsidR="000D105C">
        <w:rPr>
          <w:rFonts w:ascii="Book Antiqua" w:hAnsi="Book Antiqua" w:cs="Times New Roman" w:hint="eastAsia"/>
          <w:b/>
          <w:sz w:val="24"/>
        </w:rPr>
        <w:t xml:space="preserve">(A) </w:t>
      </w:r>
      <w:r w:rsidRPr="00FF32A9">
        <w:rPr>
          <w:rFonts w:ascii="Book Antiqua" w:hAnsi="Book Antiqua" w:cs="Times New Roman"/>
          <w:b/>
          <w:sz w:val="24"/>
        </w:rPr>
        <w:t xml:space="preserve">and </w:t>
      </w:r>
      <w:r w:rsidR="000D105C" w:rsidRPr="000D105C">
        <w:rPr>
          <w:rFonts w:ascii="Book Antiqua" w:hAnsi="Book Antiqua" w:cs="Times New Roman"/>
          <w:b/>
          <w:sz w:val="24"/>
        </w:rPr>
        <w:t>alanine aminotransferase</w:t>
      </w:r>
      <w:r w:rsidR="000D105C">
        <w:rPr>
          <w:rFonts w:ascii="Book Antiqua" w:hAnsi="Book Antiqua" w:cs="Times New Roman" w:hint="eastAsia"/>
          <w:b/>
          <w:sz w:val="24"/>
        </w:rPr>
        <w:t xml:space="preserve"> (B) </w:t>
      </w:r>
      <w:r w:rsidRPr="00FF32A9">
        <w:rPr>
          <w:rFonts w:ascii="Book Antiqua" w:hAnsi="Book Antiqua" w:cs="Times New Roman"/>
          <w:b/>
          <w:sz w:val="24"/>
        </w:rPr>
        <w:t>in patients who underwent</w:t>
      </w:r>
      <w:r w:rsidR="002D0798" w:rsidRPr="00FF32A9">
        <w:rPr>
          <w:rFonts w:ascii="Book Antiqua" w:hAnsi="Book Antiqua" w:cs="Times New Roman" w:hint="eastAsia"/>
          <w:b/>
          <w:sz w:val="24"/>
        </w:rPr>
        <w:t xml:space="preserve"> </w:t>
      </w:r>
      <w:r w:rsidR="00FF32A9" w:rsidRPr="00FF32A9">
        <w:rPr>
          <w:rFonts w:ascii="Book Antiqua" w:hAnsi="Book Antiqua"/>
          <w:b/>
          <w:sz w:val="24"/>
        </w:rPr>
        <w:t>endoscopic nasobiliary drainage</w:t>
      </w:r>
      <w:r w:rsidRPr="00FF32A9">
        <w:rPr>
          <w:rFonts w:ascii="Book Antiqua" w:hAnsi="Book Antiqua" w:cs="Times New Roman"/>
          <w:b/>
          <w:sz w:val="24"/>
        </w:rPr>
        <w:t xml:space="preserve"> or </w:t>
      </w:r>
      <w:r w:rsidR="00FF32A9" w:rsidRPr="00FF32A9">
        <w:rPr>
          <w:rFonts w:ascii="Book Antiqua" w:hAnsi="Book Antiqua"/>
          <w:b/>
          <w:sz w:val="24"/>
        </w:rPr>
        <w:t>endoscopic retrograde biliary drainage</w:t>
      </w:r>
      <w:r w:rsidRPr="00FF32A9">
        <w:rPr>
          <w:rFonts w:ascii="Book Antiqua" w:hAnsi="Book Antiqua" w:cs="Times New Roman"/>
          <w:b/>
          <w:sz w:val="24"/>
        </w:rPr>
        <w:t xml:space="preserve"> prior to </w:t>
      </w:r>
      <w:r w:rsidR="00FF32A9" w:rsidRPr="00FF32A9">
        <w:rPr>
          <w:rFonts w:ascii="Book Antiqua" w:hAnsi="Book Antiqua" w:cs="Times New Roman"/>
          <w:b/>
          <w:sz w:val="24"/>
        </w:rPr>
        <w:t>pancreaticoduodenectomy</w:t>
      </w:r>
      <w:r w:rsidR="00FF32A9" w:rsidRPr="00FF32A9">
        <w:rPr>
          <w:rFonts w:ascii="Book Antiqua" w:hAnsi="Book Antiqua" w:cs="Times New Roman" w:hint="eastAsia"/>
          <w:b/>
          <w:sz w:val="24"/>
        </w:rPr>
        <w:t>.</w:t>
      </w:r>
      <w:r w:rsidR="00FF32A9">
        <w:rPr>
          <w:rFonts w:ascii="Book Antiqua" w:hAnsi="Book Antiqua" w:cs="Times New Roman" w:hint="eastAsia"/>
          <w:sz w:val="24"/>
        </w:rPr>
        <w:t xml:space="preserve"> </w:t>
      </w:r>
      <w:r w:rsidR="00FF32A9">
        <w:rPr>
          <w:rFonts w:ascii="Book Antiqua" w:hAnsi="Book Antiqua"/>
          <w:sz w:val="24"/>
        </w:rPr>
        <w:t>ENBD</w:t>
      </w:r>
      <w:r w:rsidR="00FF32A9">
        <w:rPr>
          <w:rFonts w:ascii="Book Antiqua" w:hAnsi="Book Antiqua" w:hint="eastAsia"/>
          <w:sz w:val="24"/>
        </w:rPr>
        <w:t>:</w:t>
      </w:r>
      <w:r w:rsidR="00FF32A9">
        <w:rPr>
          <w:rFonts w:ascii="Book Antiqua" w:hAnsi="Book Antiqua"/>
          <w:sz w:val="24"/>
        </w:rPr>
        <w:t xml:space="preserve"> </w:t>
      </w:r>
      <w:r w:rsidR="00FF32A9" w:rsidRPr="00FF32A9">
        <w:rPr>
          <w:rFonts w:ascii="Book Antiqua" w:hAnsi="Book Antiqua"/>
          <w:caps/>
          <w:sz w:val="24"/>
        </w:rPr>
        <w:t>e</w:t>
      </w:r>
      <w:r w:rsidR="00FF32A9">
        <w:rPr>
          <w:rFonts w:ascii="Book Antiqua" w:hAnsi="Book Antiqua"/>
          <w:sz w:val="24"/>
        </w:rPr>
        <w:t>ndoscopic nasobiliary drainage</w:t>
      </w:r>
      <w:r w:rsidR="00FF32A9">
        <w:rPr>
          <w:rFonts w:ascii="Book Antiqua" w:hAnsi="Book Antiqua" w:hint="eastAsia"/>
          <w:sz w:val="24"/>
        </w:rPr>
        <w:t>;</w:t>
      </w:r>
      <w:r w:rsidR="00507B40">
        <w:rPr>
          <w:rFonts w:ascii="Book Antiqua" w:hAnsi="Book Antiqua" w:hint="eastAsia"/>
          <w:sz w:val="24"/>
        </w:rPr>
        <w:t xml:space="preserve"> </w:t>
      </w:r>
      <w:r w:rsidR="00FF32A9">
        <w:rPr>
          <w:rFonts w:ascii="Book Antiqua" w:hAnsi="Book Antiqua"/>
          <w:sz w:val="24"/>
        </w:rPr>
        <w:t>ERBD</w:t>
      </w:r>
      <w:r w:rsidR="00FF32A9">
        <w:rPr>
          <w:rFonts w:ascii="Book Antiqua" w:hAnsi="Book Antiqua" w:hint="eastAsia"/>
          <w:sz w:val="24"/>
        </w:rPr>
        <w:t>:</w:t>
      </w:r>
      <w:r w:rsidR="00FF32A9">
        <w:rPr>
          <w:rFonts w:ascii="Book Antiqua" w:hAnsi="Book Antiqua"/>
          <w:sz w:val="24"/>
        </w:rPr>
        <w:t xml:space="preserve"> </w:t>
      </w:r>
      <w:r w:rsidR="00FF32A9" w:rsidRPr="00FF32A9">
        <w:rPr>
          <w:rFonts w:ascii="Book Antiqua" w:hAnsi="Book Antiqua"/>
          <w:caps/>
          <w:sz w:val="24"/>
        </w:rPr>
        <w:t>e</w:t>
      </w:r>
      <w:r w:rsidR="00FF32A9">
        <w:rPr>
          <w:rFonts w:ascii="Book Antiqua" w:hAnsi="Book Antiqua"/>
          <w:sz w:val="24"/>
        </w:rPr>
        <w:t>ndoscopic retrograde biliary drainage</w:t>
      </w:r>
      <w:r w:rsidR="00FF32A9">
        <w:rPr>
          <w:rFonts w:ascii="Book Antiqua" w:hAnsi="Book Antiqua" w:hint="eastAsia"/>
          <w:sz w:val="24"/>
        </w:rPr>
        <w:t xml:space="preserve">; </w:t>
      </w:r>
      <w:r w:rsidR="00FF32A9">
        <w:rPr>
          <w:rFonts w:ascii="Book Antiqua" w:hAnsi="Book Antiqua"/>
          <w:sz w:val="24"/>
        </w:rPr>
        <w:t>PD</w:t>
      </w:r>
      <w:r w:rsidR="00FF32A9">
        <w:rPr>
          <w:rFonts w:ascii="Book Antiqua" w:hAnsi="Book Antiqua" w:hint="eastAsia"/>
          <w:sz w:val="24"/>
        </w:rPr>
        <w:t>:</w:t>
      </w:r>
      <w:r w:rsidR="00FF32A9">
        <w:rPr>
          <w:rFonts w:ascii="Book Antiqua" w:hAnsi="Book Antiqua"/>
          <w:sz w:val="24"/>
        </w:rPr>
        <w:t xml:space="preserve"> Pancreaticoduodenectomy</w:t>
      </w:r>
      <w:r w:rsidR="00FF32A9">
        <w:rPr>
          <w:rFonts w:ascii="Book Antiqua" w:hAnsi="Book Antiqua" w:hint="eastAsia"/>
          <w:sz w:val="24"/>
        </w:rPr>
        <w:t>.</w:t>
      </w:r>
    </w:p>
    <w:p w:rsidR="001C0847" w:rsidRDefault="001C0847">
      <w:pPr>
        <w:widowControl/>
        <w:spacing w:after="0" w:line="240" w:lineRule="auto"/>
        <w:jc w:val="left"/>
        <w:rPr>
          <w:rFonts w:ascii="Book Antiqua" w:hAnsi="Book Antiqua"/>
          <w:sz w:val="24"/>
        </w:rPr>
      </w:pPr>
      <w:r>
        <w:rPr>
          <w:rFonts w:ascii="Book Antiqua" w:hAnsi="Book Antiqua"/>
          <w:sz w:val="24"/>
        </w:rPr>
        <w:br w:type="page"/>
      </w:r>
    </w:p>
    <w:p w:rsidR="00485B4D" w:rsidRPr="00507B40" w:rsidRDefault="00E8386C">
      <w:pPr>
        <w:autoSpaceDE w:val="0"/>
        <w:autoSpaceDN w:val="0"/>
        <w:adjustRightInd w:val="0"/>
        <w:snapToGrid w:val="0"/>
        <w:spacing w:after="0" w:line="360" w:lineRule="auto"/>
        <w:rPr>
          <w:rFonts w:ascii="Book Antiqua" w:hAnsi="Book Antiqua" w:cs="Times New Roman"/>
          <w:b/>
          <w:sz w:val="24"/>
        </w:rPr>
      </w:pPr>
      <w:r w:rsidRPr="00507B40">
        <w:rPr>
          <w:rFonts w:ascii="Book Antiqua" w:hAnsi="Book Antiqua" w:cs="Times New Roman"/>
          <w:b/>
          <w:sz w:val="24"/>
        </w:rPr>
        <w:lastRenderedPageBreak/>
        <w:t>Table 1</w:t>
      </w:r>
      <w:r w:rsidR="00507B40" w:rsidRPr="00507B40">
        <w:rPr>
          <w:rFonts w:ascii="Book Antiqua" w:hAnsi="Book Antiqua" w:cs="Times New Roman" w:hint="eastAsia"/>
          <w:b/>
          <w:sz w:val="24"/>
        </w:rPr>
        <w:t xml:space="preserve"> </w:t>
      </w:r>
      <w:r w:rsidRPr="00507B40">
        <w:rPr>
          <w:rFonts w:ascii="Book Antiqua" w:hAnsi="Book Antiqua" w:cs="Times New Roman"/>
          <w:b/>
          <w:sz w:val="24"/>
        </w:rPr>
        <w:t xml:space="preserve">Demographic and clinical characteristics of patients who underwent </w:t>
      </w:r>
      <w:r w:rsidR="00507B40" w:rsidRPr="00507B40">
        <w:rPr>
          <w:rFonts w:ascii="Book Antiqua" w:hAnsi="Book Antiqua" w:cs="Times New Roman"/>
          <w:b/>
          <w:sz w:val="24"/>
        </w:rPr>
        <w:t>endoscopic biliary drainage</w:t>
      </w:r>
      <w:r w:rsidRPr="00507B40">
        <w:rPr>
          <w:rFonts w:ascii="Book Antiqua" w:hAnsi="Book Antiqua" w:cs="Times New Roman"/>
          <w:b/>
          <w:sz w:val="24"/>
        </w:rPr>
        <w:t xml:space="preserve"> (</w:t>
      </w:r>
      <w:r w:rsidR="00507B40" w:rsidRPr="00507B40">
        <w:rPr>
          <w:rFonts w:ascii="Book Antiqua" w:hAnsi="Book Antiqua"/>
          <w:b/>
          <w:sz w:val="24"/>
        </w:rPr>
        <w:t>endoscopic nasobiliary drainage</w:t>
      </w:r>
      <w:r w:rsidR="00507B40" w:rsidRPr="00507B40">
        <w:rPr>
          <w:rFonts w:ascii="Book Antiqua" w:hAnsi="Book Antiqua" w:cs="Times New Roman"/>
          <w:b/>
          <w:sz w:val="24"/>
        </w:rPr>
        <w:t xml:space="preserve"> </w:t>
      </w:r>
      <w:r w:rsidR="00507B40" w:rsidRPr="00507B40">
        <w:rPr>
          <w:rFonts w:ascii="Book Antiqua" w:hAnsi="Book Antiqua" w:cs="Times New Roman" w:hint="eastAsia"/>
          <w:b/>
          <w:sz w:val="24"/>
        </w:rPr>
        <w:t>and</w:t>
      </w:r>
      <w:r w:rsidR="00507B40" w:rsidRPr="00507B40">
        <w:rPr>
          <w:rFonts w:ascii="Book Antiqua" w:hAnsi="Book Antiqua" w:cs="Times New Roman"/>
          <w:b/>
          <w:sz w:val="24"/>
        </w:rPr>
        <w:t xml:space="preserve"> </w:t>
      </w:r>
      <w:r w:rsidR="00507B40" w:rsidRPr="00507B40">
        <w:rPr>
          <w:rFonts w:ascii="Book Antiqua" w:hAnsi="Book Antiqua"/>
          <w:b/>
          <w:sz w:val="24"/>
        </w:rPr>
        <w:t>endoscopic retrograde biliary drainage</w:t>
      </w:r>
      <w:r w:rsidRPr="00507B40">
        <w:rPr>
          <w:rFonts w:ascii="Book Antiqua" w:hAnsi="Book Antiqua" w:cs="Times New Roman"/>
          <w:b/>
          <w:sz w:val="24"/>
        </w:rPr>
        <w:t xml:space="preserve">) </w:t>
      </w:r>
      <w:r w:rsidRPr="00507B40">
        <w:rPr>
          <w:rFonts w:ascii="Book Antiqua" w:hAnsi="Book Antiqua" w:cs="Times New Roman" w:hint="eastAsia"/>
          <w:b/>
          <w:sz w:val="24"/>
        </w:rPr>
        <w:t>prior to</w:t>
      </w:r>
      <w:r w:rsidRPr="00507B40">
        <w:rPr>
          <w:rFonts w:ascii="Book Antiqua" w:hAnsi="Book Antiqua" w:cs="Times New Roman"/>
          <w:b/>
          <w:sz w:val="24"/>
        </w:rPr>
        <w:t xml:space="preserve"> </w:t>
      </w:r>
      <w:r w:rsidR="00507B40" w:rsidRPr="00507B40">
        <w:rPr>
          <w:rFonts w:ascii="Book Antiqua" w:hAnsi="Book Antiqua"/>
          <w:b/>
          <w:sz w:val="24"/>
        </w:rPr>
        <w:t>pancreaticoduodenectomy</w:t>
      </w:r>
      <w:r w:rsidR="00507B40">
        <w:rPr>
          <w:rFonts w:ascii="Book Antiqua" w:hAnsi="Book Antiqua" w:hint="eastAsia"/>
          <w:b/>
          <w:sz w:val="24"/>
        </w:rPr>
        <w:t xml:space="preserve"> </w:t>
      </w:r>
      <w:r w:rsidR="00507B40" w:rsidRPr="00507B40">
        <w:rPr>
          <w:rFonts w:ascii="Book Antiqua" w:hAnsi="Book Antiqua"/>
          <w:b/>
          <w:i/>
          <w:sz w:val="24"/>
        </w:rPr>
        <w:t>n</w:t>
      </w:r>
      <w:r w:rsidR="00507B40" w:rsidRPr="00507B40">
        <w:rPr>
          <w:rFonts w:ascii="Book Antiqua" w:hAnsi="Book Antiqua"/>
          <w:b/>
          <w:bCs/>
          <w:sz w:val="24"/>
        </w:rPr>
        <w:t xml:space="preserve"> </w:t>
      </w:r>
      <w:r w:rsidR="00507B40" w:rsidRPr="00507B40">
        <w:rPr>
          <w:rFonts w:ascii="Book Antiqua" w:hAnsi="Book Antiqua"/>
          <w:b/>
          <w:sz w:val="24"/>
        </w:rPr>
        <w:t>(%)</w:t>
      </w:r>
    </w:p>
    <w:tbl>
      <w:tblPr>
        <w:tblStyle w:val="TableGrid"/>
        <w:tblpPr w:leftFromText="180" w:rightFromText="180" w:vertAnchor="text" w:horzAnchor="page" w:tblpX="1184" w:tblpY="84"/>
        <w:tblOverlap w:val="never"/>
        <w:tblW w:w="1017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490"/>
        <w:gridCol w:w="2277"/>
        <w:gridCol w:w="2048"/>
        <w:gridCol w:w="1358"/>
      </w:tblGrid>
      <w:tr w:rsidR="00485B4D" w:rsidTr="00507B40">
        <w:trPr>
          <w:trHeight w:val="320"/>
        </w:trPr>
        <w:tc>
          <w:tcPr>
            <w:tcW w:w="4490" w:type="dxa"/>
            <w:tcBorders>
              <w:bottom w:val="single" w:sz="4" w:space="0" w:color="auto"/>
            </w:tcBorders>
            <w:vAlign w:val="center"/>
          </w:tcPr>
          <w:p w:rsidR="00485B4D" w:rsidRDefault="00E8386C" w:rsidP="00507B40">
            <w:pPr>
              <w:snapToGrid w:val="0"/>
              <w:spacing w:after="0" w:line="360" w:lineRule="auto"/>
              <w:rPr>
                <w:rFonts w:ascii="Book Antiqua" w:hAnsi="Book Antiqua" w:cs="Times New Roman"/>
                <w:sz w:val="24"/>
              </w:rPr>
            </w:pPr>
            <w:r>
              <w:rPr>
                <w:rFonts w:ascii="Book Antiqua" w:hAnsi="Book Antiqua" w:cs="Times New Roman"/>
                <w:b/>
                <w:sz w:val="24"/>
              </w:rPr>
              <w:t>Variables</w:t>
            </w:r>
          </w:p>
        </w:tc>
        <w:tc>
          <w:tcPr>
            <w:tcW w:w="2277" w:type="dxa"/>
            <w:tcBorders>
              <w:bottom w:val="single" w:sz="4" w:space="0" w:color="auto"/>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b/>
                <w:sz w:val="24"/>
              </w:rPr>
              <w:t>ENBD (</w:t>
            </w:r>
            <w:r w:rsidRPr="00507B40">
              <w:rPr>
                <w:rFonts w:ascii="Book Antiqua" w:hAnsi="Book Antiqua" w:cs="Times New Roman"/>
                <w:b/>
                <w:i/>
                <w:sz w:val="24"/>
              </w:rPr>
              <w:t>n</w:t>
            </w:r>
            <w:r w:rsidR="00507B40">
              <w:rPr>
                <w:rFonts w:ascii="Book Antiqua" w:hAnsi="Book Antiqua" w:cs="Times New Roman" w:hint="eastAsia"/>
                <w:b/>
                <w:sz w:val="24"/>
              </w:rPr>
              <w:t xml:space="preserve"> </w:t>
            </w:r>
            <w:r>
              <w:rPr>
                <w:rFonts w:ascii="Book Antiqua" w:hAnsi="Book Antiqua" w:cs="Times New Roman"/>
                <w:b/>
                <w:sz w:val="24"/>
              </w:rPr>
              <w:t>=</w:t>
            </w:r>
            <w:r w:rsidR="00507B40">
              <w:rPr>
                <w:rFonts w:ascii="Book Antiqua" w:hAnsi="Book Antiqua" w:cs="Times New Roman" w:hint="eastAsia"/>
                <w:b/>
                <w:sz w:val="24"/>
              </w:rPr>
              <w:t xml:space="preserve"> </w:t>
            </w:r>
            <w:r>
              <w:rPr>
                <w:rFonts w:ascii="Book Antiqua" w:hAnsi="Book Antiqua" w:cs="Times New Roman"/>
                <w:b/>
                <w:sz w:val="24"/>
              </w:rPr>
              <w:t>102)</w:t>
            </w:r>
          </w:p>
        </w:tc>
        <w:tc>
          <w:tcPr>
            <w:tcW w:w="2048" w:type="dxa"/>
            <w:tcBorders>
              <w:bottom w:val="single" w:sz="4" w:space="0" w:color="auto"/>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b/>
                <w:sz w:val="24"/>
              </w:rPr>
              <w:t>ERBD (</w:t>
            </w:r>
            <w:r w:rsidR="00507B40" w:rsidRPr="00507B40">
              <w:rPr>
                <w:rFonts w:ascii="Book Antiqua" w:hAnsi="Book Antiqua" w:cs="Times New Roman"/>
                <w:b/>
                <w:i/>
                <w:sz w:val="24"/>
              </w:rPr>
              <w:t xml:space="preserve"> n</w:t>
            </w:r>
            <w:r w:rsidR="00507B40">
              <w:rPr>
                <w:rFonts w:ascii="Book Antiqua" w:hAnsi="Book Antiqua" w:cs="Times New Roman"/>
                <w:b/>
                <w:sz w:val="24"/>
              </w:rPr>
              <w:t xml:space="preserve"> </w:t>
            </w:r>
            <w:r>
              <w:rPr>
                <w:rFonts w:ascii="Book Antiqua" w:hAnsi="Book Antiqua" w:cs="Times New Roman"/>
                <w:b/>
                <w:sz w:val="24"/>
              </w:rPr>
              <w:t>=</w:t>
            </w:r>
            <w:r w:rsidR="00507B40">
              <w:rPr>
                <w:rFonts w:ascii="Book Antiqua" w:hAnsi="Book Antiqua" w:cs="Times New Roman" w:hint="eastAsia"/>
                <w:b/>
                <w:sz w:val="24"/>
              </w:rPr>
              <w:t xml:space="preserve"> </w:t>
            </w:r>
            <w:r>
              <w:rPr>
                <w:rFonts w:ascii="Book Antiqua" w:hAnsi="Book Antiqua" w:cs="Times New Roman" w:hint="eastAsia"/>
                <w:b/>
                <w:sz w:val="24"/>
              </w:rPr>
              <w:t>51</w:t>
            </w:r>
            <w:r>
              <w:rPr>
                <w:rFonts w:ascii="Book Antiqua" w:hAnsi="Book Antiqua" w:cs="Times New Roman"/>
                <w:b/>
                <w:sz w:val="24"/>
              </w:rPr>
              <w:t>)</w:t>
            </w:r>
          </w:p>
        </w:tc>
        <w:tc>
          <w:tcPr>
            <w:tcW w:w="1358" w:type="dxa"/>
            <w:tcBorders>
              <w:bottom w:val="single" w:sz="4" w:space="0" w:color="auto"/>
            </w:tcBorders>
            <w:vAlign w:val="center"/>
          </w:tcPr>
          <w:p w:rsidR="00485B4D" w:rsidRDefault="00E8386C" w:rsidP="00507B40">
            <w:pPr>
              <w:snapToGrid w:val="0"/>
              <w:spacing w:after="0" w:line="360" w:lineRule="auto"/>
              <w:jc w:val="center"/>
              <w:rPr>
                <w:rFonts w:ascii="Book Antiqua" w:hAnsi="Book Antiqua" w:cs="Times New Roman"/>
                <w:sz w:val="24"/>
              </w:rPr>
            </w:pPr>
            <w:r w:rsidRPr="00507B40">
              <w:rPr>
                <w:rFonts w:ascii="Book Antiqua" w:hAnsi="Book Antiqua" w:cs="Times New Roman"/>
                <w:b/>
                <w:bCs/>
                <w:i/>
                <w:sz w:val="24"/>
              </w:rPr>
              <w:t>P</w:t>
            </w:r>
            <w:r w:rsidR="00507B40">
              <w:rPr>
                <w:rFonts w:ascii="Book Antiqua" w:hAnsi="Book Antiqua" w:cs="Times New Roman" w:hint="eastAsia"/>
                <w:b/>
                <w:bCs/>
                <w:sz w:val="24"/>
              </w:rPr>
              <w:t xml:space="preserve"> value</w:t>
            </w:r>
          </w:p>
        </w:tc>
      </w:tr>
      <w:tr w:rsidR="00485B4D" w:rsidTr="00507B40">
        <w:trPr>
          <w:trHeight w:val="502"/>
        </w:trPr>
        <w:tc>
          <w:tcPr>
            <w:tcW w:w="4490" w:type="dxa"/>
            <w:tcBorders>
              <w:top w:val="single" w:sz="4" w:space="0" w:color="auto"/>
              <w:bottom w:val="nil"/>
            </w:tcBorders>
            <w:vAlign w:val="center"/>
          </w:tcPr>
          <w:p w:rsidR="00485B4D" w:rsidRDefault="00507B40" w:rsidP="00507B40">
            <w:pPr>
              <w:snapToGrid w:val="0"/>
              <w:spacing w:after="0" w:line="360" w:lineRule="auto"/>
              <w:rPr>
                <w:rFonts w:ascii="Book Antiqua" w:hAnsi="Book Antiqua" w:cs="Times New Roman"/>
                <w:sz w:val="24"/>
              </w:rPr>
            </w:pPr>
            <w:r>
              <w:rPr>
                <w:rFonts w:ascii="Book Antiqua" w:hAnsi="Book Antiqua" w:cs="Times New Roman"/>
                <w:bCs/>
                <w:sz w:val="24"/>
              </w:rPr>
              <w:t>Age (y</w:t>
            </w:r>
            <w:r w:rsidR="00E8386C">
              <w:rPr>
                <w:rFonts w:ascii="Book Antiqua" w:hAnsi="Book Antiqua" w:cs="Times New Roman"/>
                <w:bCs/>
                <w:sz w:val="24"/>
              </w:rPr>
              <w:t>r)</w:t>
            </w:r>
          </w:p>
        </w:tc>
        <w:tc>
          <w:tcPr>
            <w:tcW w:w="2277" w:type="dxa"/>
            <w:tcBorders>
              <w:top w:val="single" w:sz="4" w:space="0" w:color="auto"/>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sz w:val="24"/>
              </w:rPr>
              <w:t>5</w:t>
            </w:r>
            <w:r>
              <w:rPr>
                <w:rFonts w:ascii="Book Antiqua" w:hAnsi="Book Antiqua" w:cs="Times New Roman" w:hint="eastAsia"/>
                <w:sz w:val="24"/>
              </w:rPr>
              <w:t>5.26</w:t>
            </w:r>
            <w:r w:rsidR="0025043C">
              <w:rPr>
                <w:rFonts w:ascii="Book Antiqua" w:hAnsi="Book Antiqua" w:cs="Times New Roman"/>
                <w:sz w:val="24"/>
              </w:rPr>
              <w:t xml:space="preserve"> ± </w:t>
            </w:r>
            <w:r>
              <w:rPr>
                <w:rFonts w:ascii="Book Antiqua" w:hAnsi="Book Antiqua" w:cs="Times New Roman"/>
                <w:sz w:val="24"/>
              </w:rPr>
              <w:t>9.</w:t>
            </w:r>
            <w:r>
              <w:rPr>
                <w:rFonts w:ascii="Book Antiqua" w:hAnsi="Book Antiqua" w:cs="Times New Roman" w:hint="eastAsia"/>
                <w:sz w:val="24"/>
              </w:rPr>
              <w:t>07</w:t>
            </w:r>
          </w:p>
        </w:tc>
        <w:tc>
          <w:tcPr>
            <w:tcW w:w="2048" w:type="dxa"/>
            <w:tcBorders>
              <w:top w:val="single" w:sz="4" w:space="0" w:color="auto"/>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sz w:val="24"/>
              </w:rPr>
              <w:t>56.</w:t>
            </w:r>
            <w:r>
              <w:rPr>
                <w:rFonts w:ascii="Book Antiqua" w:hAnsi="Book Antiqua" w:cs="Times New Roman" w:hint="eastAsia"/>
                <w:sz w:val="24"/>
              </w:rPr>
              <w:t>24</w:t>
            </w:r>
            <w:r w:rsidR="0025043C">
              <w:rPr>
                <w:rFonts w:ascii="Book Antiqua" w:hAnsi="Book Antiqua" w:cs="Times New Roman"/>
                <w:sz w:val="24"/>
              </w:rPr>
              <w:t xml:space="preserve"> ± </w:t>
            </w:r>
            <w:r>
              <w:rPr>
                <w:rFonts w:ascii="Book Antiqua" w:hAnsi="Book Antiqua" w:cs="Times New Roman"/>
                <w:sz w:val="24"/>
              </w:rPr>
              <w:t>9.</w:t>
            </w:r>
            <w:r>
              <w:rPr>
                <w:rFonts w:ascii="Book Antiqua" w:hAnsi="Book Antiqua" w:cs="Times New Roman" w:hint="eastAsia"/>
                <w:sz w:val="24"/>
              </w:rPr>
              <w:t>65</w:t>
            </w:r>
          </w:p>
        </w:tc>
        <w:tc>
          <w:tcPr>
            <w:tcW w:w="1358" w:type="dxa"/>
            <w:tcBorders>
              <w:top w:val="single" w:sz="4" w:space="0" w:color="auto"/>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sz w:val="24"/>
              </w:rPr>
              <w:t>0.</w:t>
            </w:r>
            <w:r>
              <w:rPr>
                <w:rFonts w:ascii="Book Antiqua" w:hAnsi="Book Antiqua" w:cs="Times New Roman" w:hint="eastAsia"/>
                <w:sz w:val="24"/>
              </w:rPr>
              <w:t>542</w:t>
            </w:r>
          </w:p>
        </w:tc>
      </w:tr>
      <w:tr w:rsidR="00485B4D" w:rsidTr="00507B40">
        <w:trPr>
          <w:trHeight w:val="398"/>
        </w:trPr>
        <w:tc>
          <w:tcPr>
            <w:tcW w:w="4490" w:type="dxa"/>
            <w:tcBorders>
              <w:top w:val="nil"/>
              <w:bottom w:val="nil"/>
            </w:tcBorders>
            <w:vAlign w:val="center"/>
          </w:tcPr>
          <w:p w:rsidR="00485B4D" w:rsidRDefault="00E8386C" w:rsidP="00507B40">
            <w:pPr>
              <w:snapToGrid w:val="0"/>
              <w:spacing w:after="0" w:line="360" w:lineRule="auto"/>
              <w:rPr>
                <w:rFonts w:ascii="Book Antiqua" w:hAnsi="Book Antiqua" w:cs="Times New Roman"/>
                <w:sz w:val="24"/>
              </w:rPr>
            </w:pPr>
            <w:r>
              <w:rPr>
                <w:rFonts w:ascii="Book Antiqua" w:hAnsi="Book Antiqua" w:cs="Times New Roman"/>
                <w:sz w:val="24"/>
              </w:rPr>
              <w:t>Gender (Male)</w:t>
            </w:r>
          </w:p>
        </w:tc>
        <w:tc>
          <w:tcPr>
            <w:tcW w:w="2277"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bCs/>
                <w:sz w:val="24"/>
              </w:rPr>
            </w:pPr>
            <w:r>
              <w:rPr>
                <w:rFonts w:ascii="Book Antiqua" w:hAnsi="Book Antiqua" w:cs="Times New Roman"/>
                <w:bCs/>
                <w:sz w:val="24"/>
              </w:rPr>
              <w:t>58 (56.9)</w:t>
            </w:r>
          </w:p>
        </w:tc>
        <w:tc>
          <w:tcPr>
            <w:tcW w:w="2048"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bCs/>
                <w:sz w:val="24"/>
              </w:rPr>
            </w:pPr>
            <w:r>
              <w:rPr>
                <w:rFonts w:ascii="Book Antiqua" w:hAnsi="Book Antiqua" w:cs="Times New Roman" w:hint="eastAsia"/>
                <w:bCs/>
                <w:sz w:val="24"/>
              </w:rPr>
              <w:t>29</w:t>
            </w:r>
            <w:r>
              <w:rPr>
                <w:rFonts w:ascii="Book Antiqua" w:hAnsi="Book Antiqua" w:cs="Times New Roman"/>
                <w:bCs/>
                <w:sz w:val="24"/>
              </w:rPr>
              <w:t xml:space="preserve"> (</w:t>
            </w:r>
            <w:r>
              <w:rPr>
                <w:rFonts w:ascii="Book Antiqua" w:hAnsi="Book Antiqua" w:cs="Times New Roman" w:hint="eastAsia"/>
                <w:bCs/>
                <w:sz w:val="24"/>
              </w:rPr>
              <w:t>56.9</w:t>
            </w:r>
            <w:r>
              <w:rPr>
                <w:rFonts w:ascii="Book Antiqua" w:hAnsi="Book Antiqua" w:cs="Times New Roman"/>
                <w:bCs/>
                <w:sz w:val="24"/>
              </w:rPr>
              <w:t>)</w:t>
            </w:r>
          </w:p>
        </w:tc>
        <w:tc>
          <w:tcPr>
            <w:tcW w:w="1358"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hint="eastAsia"/>
                <w:bCs/>
                <w:sz w:val="24"/>
              </w:rPr>
              <w:t>1.000</w:t>
            </w:r>
          </w:p>
        </w:tc>
      </w:tr>
      <w:tr w:rsidR="00485B4D" w:rsidTr="00507B40">
        <w:trPr>
          <w:trHeight w:val="398"/>
        </w:trPr>
        <w:tc>
          <w:tcPr>
            <w:tcW w:w="4490" w:type="dxa"/>
            <w:tcBorders>
              <w:top w:val="nil"/>
              <w:bottom w:val="nil"/>
            </w:tcBorders>
            <w:vAlign w:val="center"/>
          </w:tcPr>
          <w:p w:rsidR="00485B4D" w:rsidRDefault="00E8386C" w:rsidP="00507B40">
            <w:pPr>
              <w:snapToGrid w:val="0"/>
              <w:spacing w:after="0" w:line="360" w:lineRule="auto"/>
              <w:rPr>
                <w:rFonts w:ascii="Book Antiqua" w:hAnsi="Book Antiqua" w:cs="Times New Roman"/>
                <w:sz w:val="24"/>
              </w:rPr>
            </w:pPr>
            <w:r>
              <w:rPr>
                <w:rFonts w:ascii="Book Antiqua" w:hAnsi="Book Antiqua" w:cs="Times New Roman"/>
                <w:sz w:val="24"/>
              </w:rPr>
              <w:t>Concomitant diseases</w:t>
            </w:r>
          </w:p>
        </w:tc>
        <w:tc>
          <w:tcPr>
            <w:tcW w:w="2277" w:type="dxa"/>
            <w:tcBorders>
              <w:top w:val="nil"/>
              <w:bottom w:val="nil"/>
            </w:tcBorders>
            <w:vAlign w:val="center"/>
          </w:tcPr>
          <w:p w:rsidR="00485B4D" w:rsidRDefault="00485B4D" w:rsidP="00507B40">
            <w:pPr>
              <w:snapToGrid w:val="0"/>
              <w:spacing w:after="0" w:line="360" w:lineRule="auto"/>
              <w:jc w:val="center"/>
              <w:rPr>
                <w:rFonts w:ascii="Book Antiqua" w:hAnsi="Book Antiqua" w:cs="Times New Roman"/>
                <w:bCs/>
                <w:sz w:val="24"/>
              </w:rPr>
            </w:pPr>
          </w:p>
        </w:tc>
        <w:tc>
          <w:tcPr>
            <w:tcW w:w="2048" w:type="dxa"/>
            <w:tcBorders>
              <w:top w:val="nil"/>
              <w:bottom w:val="nil"/>
            </w:tcBorders>
            <w:vAlign w:val="center"/>
          </w:tcPr>
          <w:p w:rsidR="00485B4D" w:rsidRDefault="00485B4D" w:rsidP="00507B40">
            <w:pPr>
              <w:snapToGrid w:val="0"/>
              <w:spacing w:after="0" w:line="360" w:lineRule="auto"/>
              <w:jc w:val="center"/>
              <w:rPr>
                <w:rFonts w:ascii="Book Antiqua" w:hAnsi="Book Antiqua" w:cs="Times New Roman"/>
                <w:bCs/>
                <w:sz w:val="24"/>
              </w:rPr>
            </w:pPr>
          </w:p>
        </w:tc>
        <w:tc>
          <w:tcPr>
            <w:tcW w:w="1358" w:type="dxa"/>
            <w:tcBorders>
              <w:top w:val="nil"/>
              <w:bottom w:val="nil"/>
            </w:tcBorders>
            <w:vAlign w:val="center"/>
          </w:tcPr>
          <w:p w:rsidR="00485B4D" w:rsidRDefault="00485B4D" w:rsidP="00507B40">
            <w:pPr>
              <w:snapToGrid w:val="0"/>
              <w:spacing w:after="0" w:line="360" w:lineRule="auto"/>
              <w:jc w:val="center"/>
              <w:rPr>
                <w:rFonts w:ascii="Book Antiqua" w:hAnsi="Book Antiqua" w:cs="Times New Roman"/>
                <w:sz w:val="24"/>
              </w:rPr>
            </w:pPr>
          </w:p>
        </w:tc>
      </w:tr>
      <w:tr w:rsidR="00485B4D" w:rsidTr="00507B40">
        <w:trPr>
          <w:trHeight w:val="398"/>
        </w:trPr>
        <w:tc>
          <w:tcPr>
            <w:tcW w:w="4490" w:type="dxa"/>
            <w:tcBorders>
              <w:top w:val="nil"/>
              <w:bottom w:val="nil"/>
            </w:tcBorders>
            <w:vAlign w:val="center"/>
          </w:tcPr>
          <w:p w:rsidR="00485B4D" w:rsidRDefault="00E8386C" w:rsidP="00507B40">
            <w:pPr>
              <w:snapToGrid w:val="0"/>
              <w:spacing w:after="0" w:line="360" w:lineRule="auto"/>
              <w:ind w:firstLineChars="100" w:firstLine="240"/>
              <w:rPr>
                <w:rFonts w:ascii="Book Antiqua" w:hAnsi="Book Antiqua" w:cs="Times New Roman"/>
                <w:sz w:val="24"/>
              </w:rPr>
            </w:pPr>
            <w:r>
              <w:rPr>
                <w:rFonts w:ascii="Book Antiqua" w:hAnsi="Book Antiqua" w:cs="Times New Roman"/>
                <w:sz w:val="24"/>
              </w:rPr>
              <w:t>Hypertension</w:t>
            </w:r>
          </w:p>
        </w:tc>
        <w:tc>
          <w:tcPr>
            <w:tcW w:w="2277"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bCs/>
                <w:sz w:val="24"/>
              </w:rPr>
            </w:pPr>
            <w:r>
              <w:rPr>
                <w:rFonts w:ascii="Book Antiqua" w:hAnsi="Book Antiqua" w:cs="Times New Roman"/>
                <w:bCs/>
                <w:sz w:val="24"/>
              </w:rPr>
              <w:t>9 (8.</w:t>
            </w:r>
            <w:r>
              <w:rPr>
                <w:rFonts w:ascii="Book Antiqua" w:hAnsi="Book Antiqua" w:cs="Times New Roman" w:hint="eastAsia"/>
                <w:bCs/>
                <w:sz w:val="24"/>
              </w:rPr>
              <w:t>8</w:t>
            </w:r>
            <w:r>
              <w:rPr>
                <w:rFonts w:ascii="Book Antiqua" w:hAnsi="Book Antiqua" w:cs="Times New Roman"/>
                <w:bCs/>
                <w:sz w:val="24"/>
              </w:rPr>
              <w:t>)</w:t>
            </w:r>
          </w:p>
        </w:tc>
        <w:tc>
          <w:tcPr>
            <w:tcW w:w="2048"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bCs/>
                <w:sz w:val="24"/>
              </w:rPr>
            </w:pPr>
            <w:r>
              <w:rPr>
                <w:rFonts w:ascii="Book Antiqua" w:hAnsi="Book Antiqua" w:cs="Times New Roman" w:hint="eastAsia"/>
                <w:bCs/>
                <w:sz w:val="24"/>
              </w:rPr>
              <w:t xml:space="preserve">5 </w:t>
            </w:r>
            <w:r>
              <w:rPr>
                <w:rFonts w:ascii="Book Antiqua" w:hAnsi="Book Antiqua" w:cs="Times New Roman"/>
                <w:bCs/>
                <w:sz w:val="24"/>
              </w:rPr>
              <w:t>(</w:t>
            </w:r>
            <w:r>
              <w:rPr>
                <w:rFonts w:ascii="Book Antiqua" w:hAnsi="Book Antiqua" w:cs="Times New Roman" w:hint="eastAsia"/>
                <w:bCs/>
                <w:sz w:val="24"/>
              </w:rPr>
              <w:t>9.8</w:t>
            </w:r>
            <w:r>
              <w:rPr>
                <w:rFonts w:ascii="Book Antiqua" w:hAnsi="Book Antiqua" w:cs="Times New Roman"/>
                <w:bCs/>
                <w:sz w:val="24"/>
              </w:rPr>
              <w:t>)</w:t>
            </w:r>
          </w:p>
        </w:tc>
        <w:tc>
          <w:tcPr>
            <w:tcW w:w="1358"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bCs/>
                <w:sz w:val="24"/>
              </w:rPr>
              <w:t>0.</w:t>
            </w:r>
            <w:r>
              <w:rPr>
                <w:rFonts w:ascii="Book Antiqua" w:hAnsi="Book Antiqua" w:cs="Times New Roman" w:hint="eastAsia"/>
                <w:bCs/>
                <w:sz w:val="24"/>
              </w:rPr>
              <w:t>843</w:t>
            </w:r>
          </w:p>
        </w:tc>
      </w:tr>
      <w:tr w:rsidR="00485B4D" w:rsidTr="00507B40">
        <w:trPr>
          <w:trHeight w:val="398"/>
        </w:trPr>
        <w:tc>
          <w:tcPr>
            <w:tcW w:w="4490" w:type="dxa"/>
            <w:tcBorders>
              <w:top w:val="nil"/>
              <w:bottom w:val="nil"/>
            </w:tcBorders>
            <w:vAlign w:val="center"/>
          </w:tcPr>
          <w:p w:rsidR="00485B4D" w:rsidRDefault="00E8386C" w:rsidP="00507B40">
            <w:pPr>
              <w:snapToGrid w:val="0"/>
              <w:spacing w:after="0" w:line="360" w:lineRule="auto"/>
              <w:ind w:firstLineChars="100" w:firstLine="240"/>
              <w:rPr>
                <w:rFonts w:ascii="Book Antiqua" w:hAnsi="Book Antiqua" w:cs="Times New Roman"/>
                <w:sz w:val="24"/>
              </w:rPr>
            </w:pPr>
            <w:r>
              <w:rPr>
                <w:rFonts w:ascii="Book Antiqua" w:hAnsi="Book Antiqua" w:cs="Times New Roman"/>
                <w:sz w:val="24"/>
              </w:rPr>
              <w:t>Cardiac disease</w:t>
            </w:r>
          </w:p>
        </w:tc>
        <w:tc>
          <w:tcPr>
            <w:tcW w:w="2277"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bCs/>
                <w:sz w:val="24"/>
              </w:rPr>
            </w:pPr>
            <w:r>
              <w:rPr>
                <w:rFonts w:ascii="Book Antiqua" w:hAnsi="Book Antiqua" w:cs="Times New Roman"/>
                <w:bCs/>
                <w:sz w:val="24"/>
              </w:rPr>
              <w:t>16 (15.7)</w:t>
            </w:r>
          </w:p>
        </w:tc>
        <w:tc>
          <w:tcPr>
            <w:tcW w:w="2048"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bCs/>
                <w:sz w:val="24"/>
              </w:rPr>
            </w:pPr>
            <w:r>
              <w:rPr>
                <w:rFonts w:ascii="Book Antiqua" w:hAnsi="Book Antiqua" w:cs="Times New Roman" w:hint="eastAsia"/>
                <w:bCs/>
                <w:sz w:val="24"/>
              </w:rPr>
              <w:t>6</w:t>
            </w:r>
            <w:r>
              <w:rPr>
                <w:rFonts w:ascii="Book Antiqua" w:hAnsi="Book Antiqua" w:cs="Times New Roman"/>
                <w:bCs/>
                <w:sz w:val="24"/>
              </w:rPr>
              <w:t xml:space="preserve"> (</w:t>
            </w:r>
            <w:r>
              <w:rPr>
                <w:rFonts w:ascii="Book Antiqua" w:hAnsi="Book Antiqua" w:cs="Times New Roman" w:hint="eastAsia"/>
                <w:bCs/>
                <w:sz w:val="24"/>
              </w:rPr>
              <w:t>11.8</w:t>
            </w:r>
            <w:r>
              <w:rPr>
                <w:rFonts w:ascii="Book Antiqua" w:hAnsi="Book Antiqua" w:cs="Times New Roman"/>
                <w:bCs/>
                <w:sz w:val="24"/>
              </w:rPr>
              <w:t>)</w:t>
            </w:r>
          </w:p>
        </w:tc>
        <w:tc>
          <w:tcPr>
            <w:tcW w:w="1358"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bCs/>
                <w:sz w:val="24"/>
              </w:rPr>
              <w:t>0.</w:t>
            </w:r>
            <w:r>
              <w:rPr>
                <w:rFonts w:ascii="Book Antiqua" w:hAnsi="Book Antiqua" w:cs="Times New Roman" w:hint="eastAsia"/>
                <w:bCs/>
                <w:sz w:val="24"/>
              </w:rPr>
              <w:t>515</w:t>
            </w:r>
          </w:p>
        </w:tc>
      </w:tr>
      <w:tr w:rsidR="00485B4D" w:rsidTr="00507B40">
        <w:trPr>
          <w:trHeight w:val="398"/>
        </w:trPr>
        <w:tc>
          <w:tcPr>
            <w:tcW w:w="4490" w:type="dxa"/>
            <w:tcBorders>
              <w:top w:val="nil"/>
              <w:bottom w:val="nil"/>
            </w:tcBorders>
            <w:vAlign w:val="center"/>
          </w:tcPr>
          <w:p w:rsidR="00485B4D" w:rsidRDefault="00E8386C" w:rsidP="00507B40">
            <w:pPr>
              <w:snapToGrid w:val="0"/>
              <w:spacing w:after="0" w:line="360" w:lineRule="auto"/>
              <w:ind w:firstLineChars="100" w:firstLine="240"/>
              <w:rPr>
                <w:rFonts w:ascii="Book Antiqua" w:hAnsi="Book Antiqua" w:cs="Times New Roman"/>
                <w:sz w:val="24"/>
              </w:rPr>
            </w:pPr>
            <w:r>
              <w:rPr>
                <w:rFonts w:ascii="Book Antiqua" w:hAnsi="Book Antiqua" w:cs="Times New Roman"/>
                <w:sz w:val="24"/>
              </w:rPr>
              <w:t>Diabetes mellitus</w:t>
            </w:r>
          </w:p>
        </w:tc>
        <w:tc>
          <w:tcPr>
            <w:tcW w:w="2277"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bCs/>
                <w:sz w:val="24"/>
              </w:rPr>
            </w:pPr>
            <w:r>
              <w:rPr>
                <w:rFonts w:ascii="Book Antiqua" w:hAnsi="Book Antiqua" w:cs="Times New Roman"/>
                <w:bCs/>
                <w:sz w:val="24"/>
              </w:rPr>
              <w:t>22 (21.6)</w:t>
            </w:r>
          </w:p>
        </w:tc>
        <w:tc>
          <w:tcPr>
            <w:tcW w:w="2048"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bCs/>
                <w:sz w:val="24"/>
              </w:rPr>
            </w:pPr>
            <w:r>
              <w:rPr>
                <w:rFonts w:ascii="Book Antiqua" w:hAnsi="Book Antiqua" w:cs="Times New Roman" w:hint="eastAsia"/>
                <w:bCs/>
                <w:sz w:val="24"/>
              </w:rPr>
              <w:t>13</w:t>
            </w:r>
            <w:r>
              <w:rPr>
                <w:rFonts w:ascii="Book Antiqua" w:hAnsi="Book Antiqua" w:cs="Times New Roman"/>
                <w:bCs/>
                <w:sz w:val="24"/>
              </w:rPr>
              <w:t xml:space="preserve"> (</w:t>
            </w:r>
            <w:r>
              <w:rPr>
                <w:rFonts w:ascii="Book Antiqua" w:hAnsi="Book Antiqua" w:cs="Times New Roman" w:hint="eastAsia"/>
                <w:bCs/>
                <w:sz w:val="24"/>
              </w:rPr>
              <w:t>25.5</w:t>
            </w:r>
            <w:r>
              <w:rPr>
                <w:rFonts w:ascii="Book Antiqua" w:hAnsi="Book Antiqua" w:cs="Times New Roman"/>
                <w:bCs/>
                <w:sz w:val="24"/>
              </w:rPr>
              <w:t>)</w:t>
            </w:r>
          </w:p>
        </w:tc>
        <w:tc>
          <w:tcPr>
            <w:tcW w:w="1358"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sz w:val="24"/>
              </w:rPr>
              <w:t>0.</w:t>
            </w:r>
            <w:r>
              <w:rPr>
                <w:rFonts w:ascii="Book Antiqua" w:hAnsi="Book Antiqua" w:cs="Times New Roman" w:hint="eastAsia"/>
                <w:sz w:val="24"/>
              </w:rPr>
              <w:t>586</w:t>
            </w:r>
          </w:p>
        </w:tc>
      </w:tr>
      <w:tr w:rsidR="00485B4D" w:rsidTr="00507B40">
        <w:trPr>
          <w:trHeight w:val="398"/>
        </w:trPr>
        <w:tc>
          <w:tcPr>
            <w:tcW w:w="4490" w:type="dxa"/>
            <w:tcBorders>
              <w:top w:val="nil"/>
              <w:bottom w:val="nil"/>
            </w:tcBorders>
            <w:vAlign w:val="center"/>
          </w:tcPr>
          <w:p w:rsidR="00485B4D" w:rsidRDefault="00E8386C" w:rsidP="00507B40">
            <w:pPr>
              <w:snapToGrid w:val="0"/>
              <w:spacing w:after="0" w:line="360" w:lineRule="auto"/>
              <w:ind w:firstLineChars="100" w:firstLine="240"/>
              <w:rPr>
                <w:rFonts w:ascii="Book Antiqua" w:hAnsi="Book Antiqua" w:cs="Times New Roman"/>
                <w:sz w:val="24"/>
              </w:rPr>
            </w:pPr>
            <w:r>
              <w:rPr>
                <w:rFonts w:ascii="Book Antiqua" w:hAnsi="Book Antiqua" w:cs="Times New Roman"/>
                <w:sz w:val="24"/>
              </w:rPr>
              <w:t>Anemia</w:t>
            </w:r>
          </w:p>
        </w:tc>
        <w:tc>
          <w:tcPr>
            <w:tcW w:w="2277"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bCs/>
                <w:sz w:val="24"/>
              </w:rPr>
            </w:pPr>
            <w:r>
              <w:rPr>
                <w:rFonts w:ascii="Book Antiqua" w:hAnsi="Book Antiqua" w:cs="Times New Roman"/>
                <w:bCs/>
                <w:sz w:val="24"/>
              </w:rPr>
              <w:t>39 (38.2)</w:t>
            </w:r>
          </w:p>
        </w:tc>
        <w:tc>
          <w:tcPr>
            <w:tcW w:w="2048"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bCs/>
                <w:sz w:val="24"/>
              </w:rPr>
            </w:pPr>
            <w:r>
              <w:rPr>
                <w:rFonts w:ascii="Book Antiqua" w:hAnsi="Book Antiqua" w:cs="Times New Roman" w:hint="eastAsia"/>
                <w:bCs/>
                <w:sz w:val="24"/>
              </w:rPr>
              <w:t>24</w:t>
            </w:r>
            <w:r>
              <w:rPr>
                <w:rFonts w:ascii="Book Antiqua" w:hAnsi="Book Antiqua" w:cs="Times New Roman"/>
                <w:bCs/>
                <w:sz w:val="24"/>
              </w:rPr>
              <w:t xml:space="preserve"> (</w:t>
            </w:r>
            <w:r>
              <w:rPr>
                <w:rFonts w:ascii="Book Antiqua" w:hAnsi="Book Antiqua" w:cs="Times New Roman" w:hint="eastAsia"/>
                <w:bCs/>
                <w:sz w:val="24"/>
              </w:rPr>
              <w:t>47.1</w:t>
            </w:r>
            <w:r>
              <w:rPr>
                <w:rFonts w:ascii="Book Antiqua" w:hAnsi="Book Antiqua" w:cs="Times New Roman"/>
                <w:bCs/>
                <w:sz w:val="24"/>
              </w:rPr>
              <w:t>)</w:t>
            </w:r>
          </w:p>
        </w:tc>
        <w:tc>
          <w:tcPr>
            <w:tcW w:w="1358"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bCs/>
                <w:sz w:val="24"/>
              </w:rPr>
              <w:t>0.</w:t>
            </w:r>
            <w:r>
              <w:rPr>
                <w:rFonts w:ascii="Book Antiqua" w:hAnsi="Book Antiqua" w:cs="Times New Roman" w:hint="eastAsia"/>
                <w:bCs/>
                <w:sz w:val="24"/>
              </w:rPr>
              <w:t>296</w:t>
            </w:r>
          </w:p>
        </w:tc>
      </w:tr>
      <w:tr w:rsidR="00485B4D" w:rsidTr="00507B40">
        <w:trPr>
          <w:trHeight w:val="398"/>
        </w:trPr>
        <w:tc>
          <w:tcPr>
            <w:tcW w:w="4490" w:type="dxa"/>
            <w:tcBorders>
              <w:top w:val="nil"/>
              <w:bottom w:val="nil"/>
            </w:tcBorders>
            <w:vAlign w:val="center"/>
          </w:tcPr>
          <w:p w:rsidR="00485B4D" w:rsidRDefault="00E8386C" w:rsidP="00507B40">
            <w:pPr>
              <w:snapToGrid w:val="0"/>
              <w:spacing w:after="0" w:line="360" w:lineRule="auto"/>
              <w:ind w:firstLineChars="100" w:firstLine="240"/>
              <w:rPr>
                <w:rFonts w:ascii="Book Antiqua" w:hAnsi="Book Antiqua" w:cs="Times New Roman"/>
                <w:sz w:val="24"/>
              </w:rPr>
            </w:pPr>
            <w:r>
              <w:rPr>
                <w:rFonts w:ascii="Book Antiqua" w:hAnsi="Book Antiqua" w:cs="Times New Roman"/>
                <w:sz w:val="24"/>
              </w:rPr>
              <w:t>Hypoproteinemia</w:t>
            </w:r>
          </w:p>
        </w:tc>
        <w:tc>
          <w:tcPr>
            <w:tcW w:w="2277"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bCs/>
                <w:sz w:val="24"/>
              </w:rPr>
            </w:pPr>
            <w:r>
              <w:rPr>
                <w:rFonts w:ascii="Book Antiqua" w:hAnsi="Book Antiqua" w:cs="Times New Roman"/>
                <w:bCs/>
                <w:sz w:val="24"/>
              </w:rPr>
              <w:t>31 (30.4)</w:t>
            </w:r>
          </w:p>
        </w:tc>
        <w:tc>
          <w:tcPr>
            <w:tcW w:w="2048"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bCs/>
                <w:sz w:val="24"/>
              </w:rPr>
            </w:pPr>
            <w:r>
              <w:rPr>
                <w:rFonts w:ascii="Book Antiqua" w:hAnsi="Book Antiqua" w:cs="Times New Roman" w:hint="eastAsia"/>
                <w:bCs/>
                <w:sz w:val="24"/>
              </w:rPr>
              <w:t>20</w:t>
            </w:r>
            <w:r>
              <w:rPr>
                <w:rFonts w:ascii="Book Antiqua" w:hAnsi="Book Antiqua" w:cs="Times New Roman"/>
                <w:bCs/>
                <w:sz w:val="24"/>
              </w:rPr>
              <w:t xml:space="preserve"> (</w:t>
            </w:r>
            <w:r>
              <w:rPr>
                <w:rFonts w:ascii="Book Antiqua" w:hAnsi="Book Antiqua" w:cs="Times New Roman" w:hint="eastAsia"/>
                <w:bCs/>
                <w:sz w:val="24"/>
              </w:rPr>
              <w:t>39.2</w:t>
            </w:r>
            <w:r>
              <w:rPr>
                <w:rFonts w:ascii="Book Antiqua" w:hAnsi="Book Antiqua" w:cs="Times New Roman"/>
                <w:bCs/>
                <w:sz w:val="24"/>
              </w:rPr>
              <w:t>)</w:t>
            </w:r>
          </w:p>
        </w:tc>
        <w:tc>
          <w:tcPr>
            <w:tcW w:w="1358"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sz w:val="24"/>
              </w:rPr>
              <w:t>0.</w:t>
            </w:r>
            <w:r>
              <w:rPr>
                <w:rFonts w:ascii="Book Antiqua" w:hAnsi="Book Antiqua" w:cs="Times New Roman" w:hint="eastAsia"/>
                <w:sz w:val="24"/>
              </w:rPr>
              <w:t>275</w:t>
            </w:r>
          </w:p>
        </w:tc>
      </w:tr>
      <w:tr w:rsidR="00485B4D" w:rsidTr="00507B40">
        <w:trPr>
          <w:trHeight w:val="398"/>
        </w:trPr>
        <w:tc>
          <w:tcPr>
            <w:tcW w:w="4490" w:type="dxa"/>
            <w:tcBorders>
              <w:top w:val="nil"/>
              <w:bottom w:val="nil"/>
            </w:tcBorders>
            <w:vAlign w:val="center"/>
          </w:tcPr>
          <w:p w:rsidR="00485B4D" w:rsidRDefault="00E8386C" w:rsidP="00507B40">
            <w:pPr>
              <w:snapToGrid w:val="0"/>
              <w:spacing w:after="0" w:line="360" w:lineRule="auto"/>
              <w:ind w:firstLineChars="100" w:firstLine="240"/>
              <w:rPr>
                <w:rFonts w:ascii="Book Antiqua" w:hAnsi="Book Antiqua" w:cs="Times New Roman"/>
                <w:sz w:val="24"/>
              </w:rPr>
            </w:pPr>
            <w:r>
              <w:rPr>
                <w:rFonts w:ascii="Book Antiqua" w:hAnsi="Book Antiqua" w:cs="Times New Roman"/>
                <w:sz w:val="24"/>
              </w:rPr>
              <w:t>Acute pancreatitis</w:t>
            </w:r>
          </w:p>
        </w:tc>
        <w:tc>
          <w:tcPr>
            <w:tcW w:w="2277"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sz w:val="24"/>
              </w:rPr>
              <w:t>6</w:t>
            </w:r>
            <w:r>
              <w:rPr>
                <w:rFonts w:ascii="Book Antiqua" w:hAnsi="Book Antiqua" w:cs="Times New Roman"/>
                <w:bCs/>
                <w:sz w:val="24"/>
              </w:rPr>
              <w:t xml:space="preserve"> (5.9)</w:t>
            </w:r>
          </w:p>
        </w:tc>
        <w:tc>
          <w:tcPr>
            <w:tcW w:w="2048"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hint="eastAsia"/>
                <w:sz w:val="24"/>
              </w:rPr>
              <w:t>4</w:t>
            </w:r>
            <w:r>
              <w:rPr>
                <w:rFonts w:ascii="Book Antiqua" w:hAnsi="Book Antiqua" w:cs="Times New Roman"/>
                <w:bCs/>
                <w:sz w:val="24"/>
              </w:rPr>
              <w:t xml:space="preserve"> (</w:t>
            </w:r>
            <w:r>
              <w:rPr>
                <w:rFonts w:ascii="Book Antiqua" w:hAnsi="Book Antiqua" w:cs="Times New Roman" w:hint="eastAsia"/>
                <w:bCs/>
                <w:sz w:val="24"/>
              </w:rPr>
              <w:t>7.8</w:t>
            </w:r>
            <w:r>
              <w:rPr>
                <w:rFonts w:ascii="Book Antiqua" w:hAnsi="Book Antiqua" w:cs="Times New Roman"/>
                <w:bCs/>
                <w:sz w:val="24"/>
              </w:rPr>
              <w:t>)</w:t>
            </w:r>
          </w:p>
        </w:tc>
        <w:tc>
          <w:tcPr>
            <w:tcW w:w="1358"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hint="eastAsia"/>
                <w:sz w:val="24"/>
              </w:rPr>
              <w:t>0.732</w:t>
            </w:r>
          </w:p>
        </w:tc>
      </w:tr>
      <w:tr w:rsidR="00485B4D" w:rsidTr="00507B40">
        <w:trPr>
          <w:trHeight w:val="398"/>
        </w:trPr>
        <w:tc>
          <w:tcPr>
            <w:tcW w:w="4490" w:type="dxa"/>
            <w:tcBorders>
              <w:top w:val="nil"/>
              <w:bottom w:val="nil"/>
            </w:tcBorders>
            <w:vAlign w:val="center"/>
          </w:tcPr>
          <w:p w:rsidR="00485B4D" w:rsidRDefault="00E8386C" w:rsidP="00507B40">
            <w:pPr>
              <w:snapToGrid w:val="0"/>
              <w:spacing w:after="0" w:line="360" w:lineRule="auto"/>
              <w:ind w:firstLineChars="100" w:firstLine="240"/>
              <w:rPr>
                <w:rFonts w:ascii="Book Antiqua" w:hAnsi="Book Antiqua" w:cs="Times New Roman"/>
                <w:sz w:val="24"/>
              </w:rPr>
            </w:pPr>
            <w:r>
              <w:rPr>
                <w:rFonts w:ascii="Book Antiqua" w:hAnsi="Book Antiqua" w:cs="Times New Roman"/>
                <w:sz w:val="24"/>
              </w:rPr>
              <w:t>Acute cholangitis</w:t>
            </w:r>
            <w:r w:rsidR="0025043C">
              <w:rPr>
                <w:rFonts w:ascii="Book Antiqua" w:hAnsi="Book Antiqua" w:cs="Times New Roman"/>
                <w:sz w:val="24"/>
              </w:rPr>
              <w:t xml:space="preserve"> </w:t>
            </w:r>
          </w:p>
        </w:tc>
        <w:tc>
          <w:tcPr>
            <w:tcW w:w="2277"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sz w:val="24"/>
              </w:rPr>
              <w:t>7</w:t>
            </w:r>
            <w:r>
              <w:rPr>
                <w:rFonts w:ascii="Book Antiqua" w:hAnsi="Book Antiqua" w:cs="Times New Roman"/>
                <w:bCs/>
                <w:sz w:val="24"/>
              </w:rPr>
              <w:t xml:space="preserve"> (6.9)</w:t>
            </w:r>
          </w:p>
        </w:tc>
        <w:tc>
          <w:tcPr>
            <w:tcW w:w="2048"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hint="eastAsia"/>
                <w:bCs/>
                <w:sz w:val="24"/>
              </w:rPr>
              <w:t>7</w:t>
            </w:r>
            <w:r>
              <w:rPr>
                <w:rFonts w:ascii="Book Antiqua" w:hAnsi="Book Antiqua" w:cs="Times New Roman"/>
                <w:bCs/>
                <w:sz w:val="24"/>
              </w:rPr>
              <w:t xml:space="preserve"> (</w:t>
            </w:r>
            <w:r>
              <w:rPr>
                <w:rFonts w:ascii="Book Antiqua" w:hAnsi="Book Antiqua" w:cs="Times New Roman" w:hint="eastAsia"/>
                <w:bCs/>
                <w:sz w:val="24"/>
              </w:rPr>
              <w:t>13.7</w:t>
            </w:r>
            <w:r>
              <w:rPr>
                <w:rFonts w:ascii="Book Antiqua" w:hAnsi="Book Antiqua" w:cs="Times New Roman"/>
                <w:bCs/>
                <w:sz w:val="24"/>
              </w:rPr>
              <w:t>)</w:t>
            </w:r>
          </w:p>
        </w:tc>
        <w:tc>
          <w:tcPr>
            <w:tcW w:w="1358"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bCs/>
                <w:sz w:val="24"/>
              </w:rPr>
              <w:t>0.</w:t>
            </w:r>
            <w:r>
              <w:rPr>
                <w:rFonts w:ascii="Book Antiqua" w:hAnsi="Book Antiqua" w:cs="Times New Roman" w:hint="eastAsia"/>
                <w:bCs/>
                <w:sz w:val="24"/>
              </w:rPr>
              <w:t>233</w:t>
            </w:r>
          </w:p>
        </w:tc>
      </w:tr>
      <w:tr w:rsidR="00485B4D" w:rsidTr="00507B40">
        <w:trPr>
          <w:trHeight w:val="398"/>
        </w:trPr>
        <w:tc>
          <w:tcPr>
            <w:tcW w:w="4490" w:type="dxa"/>
            <w:tcBorders>
              <w:top w:val="nil"/>
              <w:bottom w:val="nil"/>
            </w:tcBorders>
            <w:vAlign w:val="center"/>
          </w:tcPr>
          <w:p w:rsidR="00485B4D" w:rsidRDefault="00E8386C" w:rsidP="00507B40">
            <w:pPr>
              <w:snapToGrid w:val="0"/>
              <w:spacing w:after="0" w:line="360" w:lineRule="auto"/>
              <w:rPr>
                <w:rFonts w:ascii="Book Antiqua" w:hAnsi="Book Antiqua" w:cs="Times New Roman"/>
                <w:sz w:val="24"/>
              </w:rPr>
            </w:pPr>
            <w:r>
              <w:rPr>
                <w:rFonts w:ascii="Book Antiqua" w:hAnsi="Book Antiqua" w:cs="Times New Roman"/>
                <w:sz w:val="24"/>
              </w:rPr>
              <w:t>Malignant disease</w:t>
            </w:r>
          </w:p>
        </w:tc>
        <w:tc>
          <w:tcPr>
            <w:tcW w:w="2277" w:type="dxa"/>
            <w:tcBorders>
              <w:top w:val="nil"/>
              <w:bottom w:val="nil"/>
            </w:tcBorders>
            <w:vAlign w:val="center"/>
          </w:tcPr>
          <w:p w:rsidR="00485B4D" w:rsidRDefault="00485B4D" w:rsidP="00507B40">
            <w:pPr>
              <w:snapToGrid w:val="0"/>
              <w:spacing w:after="0" w:line="360" w:lineRule="auto"/>
              <w:jc w:val="center"/>
              <w:rPr>
                <w:rFonts w:ascii="Book Antiqua" w:hAnsi="Book Antiqua" w:cs="Times New Roman"/>
                <w:sz w:val="24"/>
              </w:rPr>
            </w:pPr>
          </w:p>
        </w:tc>
        <w:tc>
          <w:tcPr>
            <w:tcW w:w="2048" w:type="dxa"/>
            <w:tcBorders>
              <w:top w:val="nil"/>
              <w:bottom w:val="nil"/>
            </w:tcBorders>
            <w:vAlign w:val="center"/>
          </w:tcPr>
          <w:p w:rsidR="00485B4D" w:rsidRDefault="00485B4D" w:rsidP="00507B40">
            <w:pPr>
              <w:snapToGrid w:val="0"/>
              <w:spacing w:after="0" w:line="360" w:lineRule="auto"/>
              <w:jc w:val="center"/>
              <w:rPr>
                <w:rFonts w:ascii="Book Antiqua" w:hAnsi="Book Antiqua" w:cs="Times New Roman"/>
                <w:sz w:val="24"/>
              </w:rPr>
            </w:pPr>
          </w:p>
        </w:tc>
        <w:tc>
          <w:tcPr>
            <w:tcW w:w="1358"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sz w:val="24"/>
              </w:rPr>
              <w:t>0.3</w:t>
            </w:r>
            <w:r>
              <w:rPr>
                <w:rFonts w:ascii="Book Antiqua" w:hAnsi="Book Antiqua" w:cs="Times New Roman" w:hint="eastAsia"/>
                <w:sz w:val="24"/>
              </w:rPr>
              <w:t>07</w:t>
            </w:r>
          </w:p>
        </w:tc>
      </w:tr>
      <w:tr w:rsidR="00485B4D" w:rsidTr="00507B40">
        <w:trPr>
          <w:trHeight w:val="398"/>
        </w:trPr>
        <w:tc>
          <w:tcPr>
            <w:tcW w:w="4490" w:type="dxa"/>
            <w:tcBorders>
              <w:top w:val="nil"/>
              <w:bottom w:val="nil"/>
            </w:tcBorders>
            <w:vAlign w:val="center"/>
          </w:tcPr>
          <w:p w:rsidR="00485B4D" w:rsidRDefault="00E8386C" w:rsidP="00507B40">
            <w:pPr>
              <w:snapToGrid w:val="0"/>
              <w:spacing w:after="0" w:line="360" w:lineRule="auto"/>
              <w:ind w:firstLineChars="100" w:firstLine="240"/>
              <w:rPr>
                <w:rFonts w:ascii="Book Antiqua" w:hAnsi="Book Antiqua" w:cs="Times New Roman"/>
                <w:sz w:val="24"/>
              </w:rPr>
            </w:pPr>
            <w:r>
              <w:rPr>
                <w:rFonts w:ascii="Book Antiqua" w:hAnsi="Book Antiqua" w:cs="Times New Roman"/>
                <w:sz w:val="24"/>
              </w:rPr>
              <w:t>Papilla adenocarcinoma</w:t>
            </w:r>
          </w:p>
        </w:tc>
        <w:tc>
          <w:tcPr>
            <w:tcW w:w="2277"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bCs/>
                <w:sz w:val="24"/>
              </w:rPr>
              <w:t>70 (68.7)</w:t>
            </w:r>
          </w:p>
        </w:tc>
        <w:tc>
          <w:tcPr>
            <w:tcW w:w="2048"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hint="eastAsia"/>
                <w:bCs/>
                <w:sz w:val="24"/>
              </w:rPr>
              <w:t>41</w:t>
            </w:r>
            <w:r>
              <w:rPr>
                <w:rFonts w:ascii="Book Antiqua" w:hAnsi="Book Antiqua" w:cs="Times New Roman"/>
                <w:bCs/>
                <w:sz w:val="24"/>
              </w:rPr>
              <w:t>(</w:t>
            </w:r>
            <w:r>
              <w:rPr>
                <w:rFonts w:ascii="Book Antiqua" w:hAnsi="Book Antiqua" w:cs="Times New Roman" w:hint="eastAsia"/>
                <w:bCs/>
                <w:sz w:val="24"/>
              </w:rPr>
              <w:t>80</w:t>
            </w:r>
            <w:r>
              <w:rPr>
                <w:rFonts w:ascii="Book Antiqua" w:hAnsi="Book Antiqua" w:cs="Times New Roman"/>
                <w:bCs/>
                <w:sz w:val="24"/>
              </w:rPr>
              <w:t>.</w:t>
            </w:r>
            <w:r>
              <w:rPr>
                <w:rFonts w:ascii="Book Antiqua" w:hAnsi="Book Antiqua" w:cs="Times New Roman" w:hint="eastAsia"/>
                <w:bCs/>
                <w:sz w:val="24"/>
              </w:rPr>
              <w:t>4</w:t>
            </w:r>
            <w:r>
              <w:rPr>
                <w:rFonts w:ascii="Book Antiqua" w:hAnsi="Book Antiqua" w:cs="Times New Roman"/>
                <w:bCs/>
                <w:sz w:val="24"/>
              </w:rPr>
              <w:t>)</w:t>
            </w:r>
          </w:p>
        </w:tc>
        <w:tc>
          <w:tcPr>
            <w:tcW w:w="1358" w:type="dxa"/>
            <w:tcBorders>
              <w:top w:val="nil"/>
              <w:bottom w:val="nil"/>
            </w:tcBorders>
            <w:vAlign w:val="center"/>
          </w:tcPr>
          <w:p w:rsidR="00485B4D" w:rsidRDefault="00485B4D" w:rsidP="00507B40">
            <w:pPr>
              <w:snapToGrid w:val="0"/>
              <w:spacing w:after="0" w:line="360" w:lineRule="auto"/>
              <w:jc w:val="center"/>
              <w:rPr>
                <w:rFonts w:ascii="Book Antiqua" w:hAnsi="Book Antiqua" w:cs="Times New Roman"/>
                <w:sz w:val="24"/>
              </w:rPr>
            </w:pPr>
          </w:p>
        </w:tc>
      </w:tr>
      <w:tr w:rsidR="00485B4D" w:rsidTr="00507B40">
        <w:trPr>
          <w:trHeight w:val="398"/>
        </w:trPr>
        <w:tc>
          <w:tcPr>
            <w:tcW w:w="4490" w:type="dxa"/>
            <w:tcBorders>
              <w:top w:val="nil"/>
              <w:bottom w:val="nil"/>
            </w:tcBorders>
            <w:vAlign w:val="center"/>
          </w:tcPr>
          <w:p w:rsidR="00485B4D" w:rsidRDefault="00E8386C" w:rsidP="00507B40">
            <w:pPr>
              <w:snapToGrid w:val="0"/>
              <w:spacing w:after="0" w:line="360" w:lineRule="auto"/>
              <w:ind w:firstLineChars="100" w:firstLine="240"/>
              <w:rPr>
                <w:rFonts w:ascii="Book Antiqua" w:hAnsi="Book Antiqua" w:cs="Times New Roman"/>
                <w:sz w:val="24"/>
              </w:rPr>
            </w:pPr>
            <w:r>
              <w:rPr>
                <w:rFonts w:ascii="Book Antiqua" w:hAnsi="Book Antiqua" w:cs="Times New Roman"/>
                <w:sz w:val="24"/>
              </w:rPr>
              <w:t>Distal cholangiocarcinoma</w:t>
            </w:r>
          </w:p>
        </w:tc>
        <w:tc>
          <w:tcPr>
            <w:tcW w:w="2277"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sz w:val="24"/>
              </w:rPr>
              <w:t>19</w:t>
            </w:r>
            <w:r>
              <w:rPr>
                <w:rFonts w:ascii="Book Antiqua" w:hAnsi="Book Antiqua" w:cs="Times New Roman"/>
                <w:bCs/>
                <w:sz w:val="24"/>
              </w:rPr>
              <w:t xml:space="preserve"> (18.6)</w:t>
            </w:r>
          </w:p>
        </w:tc>
        <w:tc>
          <w:tcPr>
            <w:tcW w:w="2048"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hint="eastAsia"/>
                <w:sz w:val="24"/>
              </w:rPr>
              <w:t xml:space="preserve">6 </w:t>
            </w:r>
            <w:r>
              <w:rPr>
                <w:rFonts w:ascii="Book Antiqua" w:hAnsi="Book Antiqua" w:cs="Times New Roman"/>
                <w:bCs/>
                <w:sz w:val="24"/>
              </w:rPr>
              <w:t>(11.8)</w:t>
            </w:r>
          </w:p>
        </w:tc>
        <w:tc>
          <w:tcPr>
            <w:tcW w:w="1358" w:type="dxa"/>
            <w:tcBorders>
              <w:top w:val="nil"/>
              <w:bottom w:val="nil"/>
            </w:tcBorders>
            <w:vAlign w:val="center"/>
          </w:tcPr>
          <w:p w:rsidR="00485B4D" w:rsidRDefault="00485B4D" w:rsidP="00507B40">
            <w:pPr>
              <w:snapToGrid w:val="0"/>
              <w:spacing w:after="0" w:line="360" w:lineRule="auto"/>
              <w:jc w:val="center"/>
              <w:rPr>
                <w:rFonts w:ascii="Book Antiqua" w:hAnsi="Book Antiqua" w:cs="Times New Roman"/>
                <w:sz w:val="24"/>
              </w:rPr>
            </w:pPr>
          </w:p>
        </w:tc>
      </w:tr>
      <w:tr w:rsidR="00485B4D" w:rsidTr="00507B40">
        <w:trPr>
          <w:trHeight w:val="398"/>
        </w:trPr>
        <w:tc>
          <w:tcPr>
            <w:tcW w:w="4490" w:type="dxa"/>
            <w:tcBorders>
              <w:top w:val="nil"/>
              <w:bottom w:val="nil"/>
            </w:tcBorders>
            <w:vAlign w:val="center"/>
          </w:tcPr>
          <w:p w:rsidR="00485B4D" w:rsidRDefault="00E8386C" w:rsidP="00507B40">
            <w:pPr>
              <w:snapToGrid w:val="0"/>
              <w:spacing w:after="0" w:line="360" w:lineRule="auto"/>
              <w:ind w:firstLineChars="100" w:firstLine="240"/>
              <w:rPr>
                <w:rFonts w:ascii="Book Antiqua" w:hAnsi="Book Antiqua" w:cs="Times New Roman"/>
                <w:sz w:val="24"/>
              </w:rPr>
            </w:pPr>
            <w:r>
              <w:rPr>
                <w:rFonts w:ascii="Book Antiqua" w:hAnsi="Book Antiqua" w:cs="Times New Roman"/>
                <w:sz w:val="24"/>
              </w:rPr>
              <w:t>Pancreatic carcinoma</w:t>
            </w:r>
          </w:p>
        </w:tc>
        <w:tc>
          <w:tcPr>
            <w:tcW w:w="2277"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sz w:val="24"/>
              </w:rPr>
              <w:t>13</w:t>
            </w:r>
            <w:r>
              <w:rPr>
                <w:rFonts w:ascii="Book Antiqua" w:hAnsi="Book Antiqua" w:cs="Times New Roman"/>
                <w:bCs/>
                <w:sz w:val="24"/>
              </w:rPr>
              <w:t xml:space="preserve"> (12.7)</w:t>
            </w:r>
          </w:p>
        </w:tc>
        <w:tc>
          <w:tcPr>
            <w:tcW w:w="2048"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hint="eastAsia"/>
                <w:sz w:val="24"/>
              </w:rPr>
              <w:t>4</w:t>
            </w:r>
            <w:r>
              <w:rPr>
                <w:rFonts w:ascii="Book Antiqua" w:hAnsi="Book Antiqua" w:cs="Times New Roman"/>
                <w:sz w:val="24"/>
              </w:rPr>
              <w:t xml:space="preserve"> </w:t>
            </w:r>
            <w:r>
              <w:rPr>
                <w:rFonts w:ascii="Book Antiqua" w:hAnsi="Book Antiqua" w:cs="Times New Roman"/>
                <w:bCs/>
                <w:sz w:val="24"/>
              </w:rPr>
              <w:t>(</w:t>
            </w:r>
            <w:r>
              <w:rPr>
                <w:rFonts w:ascii="Book Antiqua" w:hAnsi="Book Antiqua" w:cs="Times New Roman" w:hint="eastAsia"/>
                <w:bCs/>
                <w:sz w:val="24"/>
              </w:rPr>
              <w:t>7.8</w:t>
            </w:r>
            <w:r>
              <w:rPr>
                <w:rFonts w:ascii="Book Antiqua" w:hAnsi="Book Antiqua" w:cs="Times New Roman"/>
                <w:bCs/>
                <w:sz w:val="24"/>
              </w:rPr>
              <w:t>)</w:t>
            </w:r>
          </w:p>
        </w:tc>
        <w:tc>
          <w:tcPr>
            <w:tcW w:w="1358" w:type="dxa"/>
            <w:tcBorders>
              <w:top w:val="nil"/>
              <w:bottom w:val="nil"/>
            </w:tcBorders>
            <w:vAlign w:val="center"/>
          </w:tcPr>
          <w:p w:rsidR="00485B4D" w:rsidRDefault="00485B4D" w:rsidP="00507B40">
            <w:pPr>
              <w:snapToGrid w:val="0"/>
              <w:spacing w:after="0" w:line="360" w:lineRule="auto"/>
              <w:jc w:val="center"/>
              <w:rPr>
                <w:rFonts w:ascii="Book Antiqua" w:hAnsi="Book Antiqua" w:cs="Times New Roman"/>
                <w:sz w:val="24"/>
              </w:rPr>
            </w:pPr>
          </w:p>
        </w:tc>
      </w:tr>
      <w:tr w:rsidR="00485B4D" w:rsidTr="00507B40">
        <w:trPr>
          <w:trHeight w:val="398"/>
        </w:trPr>
        <w:tc>
          <w:tcPr>
            <w:tcW w:w="4490" w:type="dxa"/>
            <w:tcBorders>
              <w:top w:val="nil"/>
              <w:bottom w:val="nil"/>
            </w:tcBorders>
            <w:vAlign w:val="center"/>
          </w:tcPr>
          <w:p w:rsidR="00485B4D" w:rsidRDefault="00E8386C" w:rsidP="00507B40">
            <w:pPr>
              <w:snapToGrid w:val="0"/>
              <w:spacing w:after="0" w:line="360" w:lineRule="auto"/>
              <w:rPr>
                <w:rFonts w:ascii="Book Antiqua" w:hAnsi="Book Antiqua" w:cs="Times New Roman"/>
                <w:sz w:val="24"/>
              </w:rPr>
            </w:pPr>
            <w:r>
              <w:rPr>
                <w:rFonts w:ascii="Book Antiqua" w:hAnsi="Book Antiqua" w:cs="Times New Roman"/>
                <w:sz w:val="24"/>
              </w:rPr>
              <w:t>ALT at admission (IU/L)</w:t>
            </w:r>
          </w:p>
        </w:tc>
        <w:tc>
          <w:tcPr>
            <w:tcW w:w="2277"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sz w:val="24"/>
              </w:rPr>
              <w:t>189.16</w:t>
            </w:r>
            <w:r w:rsidR="0025043C">
              <w:rPr>
                <w:rFonts w:ascii="Book Antiqua" w:hAnsi="Book Antiqua" w:cs="Times New Roman"/>
                <w:sz w:val="24"/>
              </w:rPr>
              <w:t xml:space="preserve"> ± </w:t>
            </w:r>
            <w:r>
              <w:rPr>
                <w:rFonts w:ascii="Book Antiqua" w:hAnsi="Book Antiqua" w:cs="Times New Roman"/>
                <w:sz w:val="24"/>
              </w:rPr>
              <w:t>161.52</w:t>
            </w:r>
          </w:p>
        </w:tc>
        <w:tc>
          <w:tcPr>
            <w:tcW w:w="2048"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sz w:val="24"/>
              </w:rPr>
              <w:t>1</w:t>
            </w:r>
            <w:r>
              <w:rPr>
                <w:rFonts w:ascii="Book Antiqua" w:hAnsi="Book Antiqua" w:cs="Times New Roman" w:hint="eastAsia"/>
                <w:sz w:val="24"/>
              </w:rPr>
              <w:t>58</w:t>
            </w:r>
            <w:r>
              <w:rPr>
                <w:rFonts w:ascii="Book Antiqua" w:hAnsi="Book Antiqua" w:cs="Times New Roman"/>
                <w:sz w:val="24"/>
              </w:rPr>
              <w:t>.</w:t>
            </w:r>
            <w:r>
              <w:rPr>
                <w:rFonts w:ascii="Book Antiqua" w:hAnsi="Book Antiqua" w:cs="Times New Roman" w:hint="eastAsia"/>
                <w:sz w:val="24"/>
              </w:rPr>
              <w:t>41</w:t>
            </w:r>
            <w:r w:rsidR="0025043C">
              <w:rPr>
                <w:rFonts w:ascii="Book Antiqua" w:hAnsi="Book Antiqua" w:cs="Times New Roman"/>
                <w:sz w:val="24"/>
              </w:rPr>
              <w:t xml:space="preserve"> ± </w:t>
            </w:r>
            <w:r>
              <w:rPr>
                <w:rFonts w:ascii="Book Antiqua" w:hAnsi="Book Antiqua" w:cs="Times New Roman"/>
                <w:sz w:val="24"/>
              </w:rPr>
              <w:t>1</w:t>
            </w:r>
            <w:r>
              <w:rPr>
                <w:rFonts w:ascii="Book Antiqua" w:hAnsi="Book Antiqua" w:cs="Times New Roman" w:hint="eastAsia"/>
                <w:sz w:val="24"/>
              </w:rPr>
              <w:t>32</w:t>
            </w:r>
            <w:r>
              <w:rPr>
                <w:rFonts w:ascii="Book Antiqua" w:hAnsi="Book Antiqua" w:cs="Times New Roman"/>
                <w:sz w:val="24"/>
              </w:rPr>
              <w:t>.</w:t>
            </w:r>
            <w:r>
              <w:rPr>
                <w:rFonts w:ascii="Book Antiqua" w:hAnsi="Book Antiqua" w:cs="Times New Roman" w:hint="eastAsia"/>
                <w:sz w:val="24"/>
              </w:rPr>
              <w:t>25</w:t>
            </w:r>
          </w:p>
        </w:tc>
        <w:tc>
          <w:tcPr>
            <w:tcW w:w="1358"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bCs/>
                <w:sz w:val="24"/>
              </w:rPr>
              <w:t>0.</w:t>
            </w:r>
            <w:r>
              <w:rPr>
                <w:rFonts w:ascii="Book Antiqua" w:hAnsi="Book Antiqua" w:cs="Times New Roman" w:hint="eastAsia"/>
                <w:bCs/>
                <w:sz w:val="24"/>
              </w:rPr>
              <w:t>241</w:t>
            </w:r>
          </w:p>
        </w:tc>
      </w:tr>
      <w:tr w:rsidR="00485B4D" w:rsidTr="00507B40">
        <w:trPr>
          <w:trHeight w:val="398"/>
        </w:trPr>
        <w:tc>
          <w:tcPr>
            <w:tcW w:w="4490" w:type="dxa"/>
            <w:tcBorders>
              <w:top w:val="nil"/>
              <w:bottom w:val="nil"/>
            </w:tcBorders>
            <w:vAlign w:val="center"/>
          </w:tcPr>
          <w:p w:rsidR="00485B4D" w:rsidRDefault="00E8386C" w:rsidP="00507B40">
            <w:pPr>
              <w:snapToGrid w:val="0"/>
              <w:spacing w:after="0" w:line="360" w:lineRule="auto"/>
              <w:rPr>
                <w:rFonts w:ascii="Book Antiqua" w:hAnsi="Book Antiqua" w:cs="Times New Roman"/>
                <w:sz w:val="24"/>
              </w:rPr>
            </w:pPr>
            <w:r>
              <w:rPr>
                <w:rFonts w:ascii="Book Antiqua" w:hAnsi="Book Antiqua" w:cs="Times New Roman"/>
                <w:sz w:val="24"/>
              </w:rPr>
              <w:t>TB at admission (µmol/L)</w:t>
            </w:r>
          </w:p>
        </w:tc>
        <w:tc>
          <w:tcPr>
            <w:tcW w:w="2277"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sz w:val="24"/>
              </w:rPr>
              <w:t>198.92</w:t>
            </w:r>
            <w:r w:rsidR="0025043C">
              <w:rPr>
                <w:rFonts w:ascii="Book Antiqua" w:hAnsi="Book Antiqua" w:cs="Times New Roman"/>
                <w:sz w:val="24"/>
              </w:rPr>
              <w:t xml:space="preserve"> ± </w:t>
            </w:r>
            <w:r>
              <w:rPr>
                <w:rFonts w:ascii="Book Antiqua" w:hAnsi="Book Antiqua" w:cs="Times New Roman"/>
                <w:sz w:val="24"/>
              </w:rPr>
              <w:t>85.57</w:t>
            </w:r>
          </w:p>
        </w:tc>
        <w:tc>
          <w:tcPr>
            <w:tcW w:w="2048"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hint="eastAsia"/>
                <w:sz w:val="24"/>
              </w:rPr>
              <w:t>205.4</w:t>
            </w:r>
            <w:r>
              <w:rPr>
                <w:rFonts w:ascii="Book Antiqua" w:hAnsi="Book Antiqua" w:cs="Times New Roman"/>
                <w:sz w:val="24"/>
              </w:rPr>
              <w:t>5</w:t>
            </w:r>
            <w:r w:rsidR="0025043C">
              <w:rPr>
                <w:rFonts w:ascii="Book Antiqua" w:hAnsi="Book Antiqua" w:cs="Times New Roman"/>
                <w:sz w:val="24"/>
              </w:rPr>
              <w:t xml:space="preserve"> ± </w:t>
            </w:r>
            <w:r>
              <w:rPr>
                <w:rFonts w:ascii="Book Antiqua" w:hAnsi="Book Antiqua" w:cs="Times New Roman"/>
                <w:sz w:val="24"/>
              </w:rPr>
              <w:t>93.</w:t>
            </w:r>
            <w:r>
              <w:rPr>
                <w:rFonts w:ascii="Book Antiqua" w:hAnsi="Book Antiqua" w:cs="Times New Roman" w:hint="eastAsia"/>
                <w:sz w:val="24"/>
              </w:rPr>
              <w:t>69</w:t>
            </w:r>
          </w:p>
        </w:tc>
        <w:tc>
          <w:tcPr>
            <w:tcW w:w="1358"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bCs/>
                <w:sz w:val="24"/>
              </w:rPr>
              <w:t>0.</w:t>
            </w:r>
            <w:r>
              <w:rPr>
                <w:rFonts w:ascii="Book Antiqua" w:hAnsi="Book Antiqua" w:cs="Times New Roman" w:hint="eastAsia"/>
                <w:bCs/>
                <w:sz w:val="24"/>
              </w:rPr>
              <w:t>66</w:t>
            </w:r>
            <w:r>
              <w:rPr>
                <w:rFonts w:ascii="Book Antiqua" w:hAnsi="Book Antiqua" w:cs="Times New Roman"/>
                <w:bCs/>
                <w:sz w:val="24"/>
              </w:rPr>
              <w:t>7</w:t>
            </w:r>
          </w:p>
        </w:tc>
      </w:tr>
      <w:tr w:rsidR="00485B4D" w:rsidTr="00507B40">
        <w:trPr>
          <w:trHeight w:val="398"/>
        </w:trPr>
        <w:tc>
          <w:tcPr>
            <w:tcW w:w="4490" w:type="dxa"/>
            <w:tcBorders>
              <w:top w:val="nil"/>
              <w:bottom w:val="nil"/>
            </w:tcBorders>
            <w:vAlign w:val="center"/>
          </w:tcPr>
          <w:p w:rsidR="00485B4D" w:rsidRPr="00507B40" w:rsidRDefault="00E8386C" w:rsidP="00507B40">
            <w:pPr>
              <w:snapToGrid w:val="0"/>
              <w:spacing w:after="0" w:line="360" w:lineRule="auto"/>
              <w:rPr>
                <w:rFonts w:ascii="Book Antiqua" w:hAnsi="Book Antiqua" w:cs="Times New Roman"/>
                <w:sz w:val="24"/>
              </w:rPr>
            </w:pPr>
            <w:r w:rsidRPr="00507B40">
              <w:rPr>
                <w:rFonts w:ascii="Book Antiqua" w:hAnsi="Book Antiqua" w:cs="Times New Roman"/>
                <w:bCs/>
                <w:sz w:val="24"/>
              </w:rPr>
              <w:t>Data of EBD</w:t>
            </w:r>
          </w:p>
        </w:tc>
        <w:tc>
          <w:tcPr>
            <w:tcW w:w="2277" w:type="dxa"/>
            <w:tcBorders>
              <w:top w:val="nil"/>
              <w:bottom w:val="nil"/>
            </w:tcBorders>
            <w:vAlign w:val="center"/>
          </w:tcPr>
          <w:p w:rsidR="00485B4D" w:rsidRDefault="00485B4D" w:rsidP="00507B40">
            <w:pPr>
              <w:snapToGrid w:val="0"/>
              <w:spacing w:after="0" w:line="360" w:lineRule="auto"/>
              <w:jc w:val="center"/>
              <w:rPr>
                <w:rFonts w:ascii="Book Antiqua" w:hAnsi="Book Antiqua" w:cs="Times New Roman"/>
                <w:sz w:val="24"/>
              </w:rPr>
            </w:pPr>
          </w:p>
        </w:tc>
        <w:tc>
          <w:tcPr>
            <w:tcW w:w="2048" w:type="dxa"/>
            <w:tcBorders>
              <w:top w:val="nil"/>
              <w:bottom w:val="nil"/>
            </w:tcBorders>
            <w:vAlign w:val="center"/>
          </w:tcPr>
          <w:p w:rsidR="00485B4D" w:rsidRDefault="00485B4D" w:rsidP="00507B40">
            <w:pPr>
              <w:snapToGrid w:val="0"/>
              <w:spacing w:after="0" w:line="360" w:lineRule="auto"/>
              <w:jc w:val="center"/>
              <w:rPr>
                <w:rFonts w:ascii="Book Antiqua" w:hAnsi="Book Antiqua" w:cs="Times New Roman"/>
                <w:sz w:val="24"/>
              </w:rPr>
            </w:pPr>
          </w:p>
        </w:tc>
        <w:tc>
          <w:tcPr>
            <w:tcW w:w="1358" w:type="dxa"/>
            <w:tcBorders>
              <w:top w:val="nil"/>
              <w:bottom w:val="nil"/>
            </w:tcBorders>
            <w:vAlign w:val="center"/>
          </w:tcPr>
          <w:p w:rsidR="00485B4D" w:rsidRDefault="00485B4D" w:rsidP="00507B40">
            <w:pPr>
              <w:snapToGrid w:val="0"/>
              <w:spacing w:after="0" w:line="360" w:lineRule="auto"/>
              <w:jc w:val="center"/>
              <w:rPr>
                <w:rFonts w:ascii="Book Antiqua" w:hAnsi="Book Antiqua" w:cs="Times New Roman"/>
                <w:sz w:val="24"/>
              </w:rPr>
            </w:pPr>
          </w:p>
        </w:tc>
      </w:tr>
      <w:tr w:rsidR="00485B4D" w:rsidTr="00507B40">
        <w:trPr>
          <w:trHeight w:val="398"/>
        </w:trPr>
        <w:tc>
          <w:tcPr>
            <w:tcW w:w="4490" w:type="dxa"/>
            <w:tcBorders>
              <w:top w:val="nil"/>
              <w:bottom w:val="nil"/>
            </w:tcBorders>
            <w:vAlign w:val="center"/>
          </w:tcPr>
          <w:p w:rsidR="00485B4D" w:rsidRDefault="00E8386C" w:rsidP="00507B40">
            <w:pPr>
              <w:snapToGrid w:val="0"/>
              <w:spacing w:after="0" w:line="360" w:lineRule="auto"/>
              <w:ind w:firstLineChars="100" w:firstLine="240"/>
              <w:rPr>
                <w:rFonts w:ascii="Book Antiqua" w:hAnsi="Book Antiqua" w:cs="Times New Roman"/>
                <w:sz w:val="24"/>
              </w:rPr>
            </w:pPr>
            <w:r>
              <w:rPr>
                <w:rFonts w:ascii="Book Antiqua" w:hAnsi="Book Antiqua" w:cs="Times New Roman"/>
                <w:bCs/>
                <w:sz w:val="24"/>
              </w:rPr>
              <w:t>EST</w:t>
            </w:r>
          </w:p>
        </w:tc>
        <w:tc>
          <w:tcPr>
            <w:tcW w:w="2277"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bCs/>
                <w:sz w:val="24"/>
              </w:rPr>
              <w:t>48 (47.1)</w:t>
            </w:r>
          </w:p>
        </w:tc>
        <w:tc>
          <w:tcPr>
            <w:tcW w:w="2048"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hint="eastAsia"/>
                <w:sz w:val="24"/>
              </w:rPr>
              <w:t>33</w:t>
            </w:r>
            <w:r>
              <w:rPr>
                <w:rFonts w:ascii="Book Antiqua" w:hAnsi="Book Antiqua" w:cs="Times New Roman"/>
                <w:bCs/>
                <w:sz w:val="24"/>
              </w:rPr>
              <w:t xml:space="preserve"> (6</w:t>
            </w:r>
            <w:r>
              <w:rPr>
                <w:rFonts w:ascii="Book Antiqua" w:hAnsi="Book Antiqua" w:cs="Times New Roman" w:hint="eastAsia"/>
                <w:bCs/>
                <w:sz w:val="24"/>
              </w:rPr>
              <w:t>4.7</w:t>
            </w:r>
            <w:r>
              <w:rPr>
                <w:rFonts w:ascii="Book Antiqua" w:hAnsi="Book Antiqua" w:cs="Times New Roman"/>
                <w:bCs/>
                <w:sz w:val="24"/>
              </w:rPr>
              <w:t>)</w:t>
            </w:r>
          </w:p>
        </w:tc>
        <w:tc>
          <w:tcPr>
            <w:tcW w:w="1358"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sz w:val="24"/>
              </w:rPr>
              <w:t>0.03</w:t>
            </w:r>
            <w:r>
              <w:rPr>
                <w:rFonts w:ascii="Book Antiqua" w:hAnsi="Book Antiqua" w:cs="Times New Roman" w:hint="eastAsia"/>
                <w:sz w:val="24"/>
              </w:rPr>
              <w:t>9</w:t>
            </w:r>
          </w:p>
        </w:tc>
      </w:tr>
      <w:tr w:rsidR="00485B4D" w:rsidTr="00507B40">
        <w:trPr>
          <w:trHeight w:val="398"/>
        </w:trPr>
        <w:tc>
          <w:tcPr>
            <w:tcW w:w="4490" w:type="dxa"/>
            <w:tcBorders>
              <w:top w:val="nil"/>
              <w:bottom w:val="nil"/>
            </w:tcBorders>
            <w:vAlign w:val="center"/>
          </w:tcPr>
          <w:p w:rsidR="00485B4D" w:rsidRDefault="00E8386C" w:rsidP="00507B40">
            <w:pPr>
              <w:snapToGrid w:val="0"/>
              <w:spacing w:after="0" w:line="360" w:lineRule="auto"/>
              <w:ind w:firstLineChars="100" w:firstLine="240"/>
              <w:rPr>
                <w:rFonts w:ascii="Book Antiqua" w:hAnsi="Book Antiqua" w:cs="Times New Roman"/>
                <w:sz w:val="24"/>
              </w:rPr>
            </w:pPr>
            <w:r>
              <w:rPr>
                <w:rFonts w:ascii="Book Antiqua" w:hAnsi="Book Antiqua" w:cs="Times New Roman"/>
                <w:sz w:val="24"/>
              </w:rPr>
              <w:t>Length of biliary stricture (cm)</w:t>
            </w:r>
          </w:p>
        </w:tc>
        <w:tc>
          <w:tcPr>
            <w:tcW w:w="2277"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sz w:val="24"/>
              </w:rPr>
              <w:t>1.55</w:t>
            </w:r>
            <w:r w:rsidR="0025043C">
              <w:rPr>
                <w:rFonts w:ascii="Book Antiqua" w:hAnsi="Book Antiqua" w:cs="Times New Roman"/>
                <w:sz w:val="24"/>
              </w:rPr>
              <w:t xml:space="preserve"> ± </w:t>
            </w:r>
            <w:r>
              <w:rPr>
                <w:rFonts w:ascii="Book Antiqua" w:hAnsi="Book Antiqua" w:cs="Times New Roman"/>
                <w:sz w:val="24"/>
              </w:rPr>
              <w:t>0.84</w:t>
            </w:r>
          </w:p>
        </w:tc>
        <w:tc>
          <w:tcPr>
            <w:tcW w:w="2048"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sz w:val="24"/>
              </w:rPr>
              <w:t>1.</w:t>
            </w:r>
            <w:r>
              <w:rPr>
                <w:rFonts w:ascii="Book Antiqua" w:hAnsi="Book Antiqua" w:cs="Times New Roman" w:hint="eastAsia"/>
                <w:sz w:val="24"/>
              </w:rPr>
              <w:t>58</w:t>
            </w:r>
            <w:r w:rsidR="0025043C">
              <w:rPr>
                <w:rFonts w:ascii="Book Antiqua" w:hAnsi="Book Antiqua" w:cs="Times New Roman"/>
                <w:sz w:val="24"/>
              </w:rPr>
              <w:t xml:space="preserve"> ± </w:t>
            </w:r>
            <w:r>
              <w:rPr>
                <w:rFonts w:ascii="Book Antiqua" w:hAnsi="Book Antiqua" w:cs="Times New Roman"/>
                <w:sz w:val="24"/>
              </w:rPr>
              <w:t>0.</w:t>
            </w:r>
            <w:r>
              <w:rPr>
                <w:rFonts w:ascii="Book Antiqua" w:hAnsi="Book Antiqua" w:cs="Times New Roman" w:hint="eastAsia"/>
                <w:sz w:val="24"/>
              </w:rPr>
              <w:t>83</w:t>
            </w:r>
          </w:p>
        </w:tc>
        <w:tc>
          <w:tcPr>
            <w:tcW w:w="1358"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sz w:val="24"/>
              </w:rPr>
              <w:t>0.</w:t>
            </w:r>
            <w:r>
              <w:rPr>
                <w:rFonts w:ascii="Book Antiqua" w:hAnsi="Book Antiqua" w:cs="Times New Roman" w:hint="eastAsia"/>
                <w:sz w:val="24"/>
              </w:rPr>
              <w:t>849</w:t>
            </w:r>
          </w:p>
        </w:tc>
      </w:tr>
      <w:tr w:rsidR="00485B4D" w:rsidTr="00507B40">
        <w:trPr>
          <w:trHeight w:val="398"/>
        </w:trPr>
        <w:tc>
          <w:tcPr>
            <w:tcW w:w="4490" w:type="dxa"/>
            <w:tcBorders>
              <w:top w:val="nil"/>
              <w:bottom w:val="nil"/>
            </w:tcBorders>
            <w:vAlign w:val="center"/>
          </w:tcPr>
          <w:p w:rsidR="00485B4D" w:rsidRDefault="00507B40" w:rsidP="00507B40">
            <w:pPr>
              <w:snapToGrid w:val="0"/>
              <w:spacing w:after="0" w:line="360" w:lineRule="auto"/>
              <w:ind w:firstLineChars="100" w:firstLine="240"/>
              <w:rPr>
                <w:rFonts w:ascii="Book Antiqua" w:hAnsi="Book Antiqua" w:cs="Times New Roman"/>
                <w:sz w:val="24"/>
              </w:rPr>
            </w:pPr>
            <w:r>
              <w:rPr>
                <w:rFonts w:ascii="Book Antiqua" w:hAnsi="Book Antiqua" w:cs="Times New Roman"/>
                <w:sz w:val="24"/>
              </w:rPr>
              <w:t>EBD duration (d</w:t>
            </w:r>
            <w:r w:rsidR="00E8386C">
              <w:rPr>
                <w:rFonts w:ascii="Book Antiqua" w:hAnsi="Book Antiqua" w:cs="Times New Roman"/>
                <w:sz w:val="24"/>
              </w:rPr>
              <w:t>)</w:t>
            </w:r>
          </w:p>
        </w:tc>
        <w:tc>
          <w:tcPr>
            <w:tcW w:w="2277"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sz w:val="24"/>
              </w:rPr>
              <w:t>11.05</w:t>
            </w:r>
            <w:r w:rsidR="0025043C">
              <w:rPr>
                <w:rFonts w:ascii="Book Antiqua" w:hAnsi="Book Antiqua" w:cs="Times New Roman"/>
                <w:bCs/>
                <w:sz w:val="24"/>
              </w:rPr>
              <w:t xml:space="preserve"> ± </w:t>
            </w:r>
            <w:r>
              <w:rPr>
                <w:rFonts w:ascii="Book Antiqua" w:hAnsi="Book Antiqua" w:cs="Times New Roman" w:hint="eastAsia"/>
                <w:bCs/>
                <w:sz w:val="24"/>
              </w:rPr>
              <w:t>4.87</w:t>
            </w:r>
          </w:p>
        </w:tc>
        <w:tc>
          <w:tcPr>
            <w:tcW w:w="2048"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sz w:val="24"/>
              </w:rPr>
              <w:t>13.</w:t>
            </w:r>
            <w:r>
              <w:rPr>
                <w:rFonts w:ascii="Book Antiqua" w:hAnsi="Book Antiqua" w:cs="Times New Roman" w:hint="eastAsia"/>
                <w:sz w:val="24"/>
              </w:rPr>
              <w:t>55</w:t>
            </w:r>
            <w:r w:rsidR="0025043C">
              <w:rPr>
                <w:rFonts w:ascii="Book Antiqua" w:hAnsi="Book Antiqua" w:cs="Times New Roman"/>
                <w:bCs/>
                <w:sz w:val="24"/>
              </w:rPr>
              <w:t xml:space="preserve"> ± </w:t>
            </w:r>
            <w:r>
              <w:rPr>
                <w:rFonts w:ascii="Book Antiqua" w:hAnsi="Book Antiqua" w:cs="Times New Roman" w:hint="eastAsia"/>
                <w:bCs/>
                <w:sz w:val="24"/>
              </w:rPr>
              <w:t>7.60</w:t>
            </w:r>
          </w:p>
        </w:tc>
        <w:tc>
          <w:tcPr>
            <w:tcW w:w="1358"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bCs/>
                <w:sz w:val="24"/>
              </w:rPr>
              <w:t>0.0</w:t>
            </w:r>
            <w:r>
              <w:rPr>
                <w:rFonts w:ascii="Book Antiqua" w:hAnsi="Book Antiqua" w:cs="Times New Roman" w:hint="eastAsia"/>
                <w:bCs/>
                <w:sz w:val="24"/>
              </w:rPr>
              <w:t>36</w:t>
            </w:r>
          </w:p>
        </w:tc>
      </w:tr>
      <w:tr w:rsidR="00485B4D" w:rsidTr="00507B40">
        <w:trPr>
          <w:trHeight w:val="398"/>
        </w:trPr>
        <w:tc>
          <w:tcPr>
            <w:tcW w:w="4490" w:type="dxa"/>
            <w:tcBorders>
              <w:top w:val="nil"/>
              <w:bottom w:val="nil"/>
            </w:tcBorders>
            <w:vAlign w:val="center"/>
          </w:tcPr>
          <w:p w:rsidR="00485B4D" w:rsidRPr="00507B40" w:rsidRDefault="00E8386C" w:rsidP="00507B40">
            <w:pPr>
              <w:snapToGrid w:val="0"/>
              <w:spacing w:after="0" w:line="360" w:lineRule="auto"/>
              <w:rPr>
                <w:rFonts w:ascii="Book Antiqua" w:hAnsi="Book Antiqua" w:cs="Times New Roman"/>
                <w:sz w:val="24"/>
              </w:rPr>
            </w:pPr>
            <w:r w:rsidRPr="00507B40">
              <w:rPr>
                <w:rFonts w:ascii="Book Antiqua" w:hAnsi="Book Antiqua" w:cs="Times New Roman"/>
                <w:sz w:val="24"/>
              </w:rPr>
              <w:t>Data of PD</w:t>
            </w:r>
          </w:p>
        </w:tc>
        <w:tc>
          <w:tcPr>
            <w:tcW w:w="2277" w:type="dxa"/>
            <w:tcBorders>
              <w:top w:val="nil"/>
              <w:bottom w:val="nil"/>
            </w:tcBorders>
            <w:vAlign w:val="center"/>
          </w:tcPr>
          <w:p w:rsidR="00485B4D" w:rsidRDefault="00485B4D" w:rsidP="00507B40">
            <w:pPr>
              <w:snapToGrid w:val="0"/>
              <w:spacing w:after="0" w:line="360" w:lineRule="auto"/>
              <w:jc w:val="center"/>
              <w:rPr>
                <w:rFonts w:ascii="Book Antiqua" w:hAnsi="Book Antiqua" w:cs="Times New Roman"/>
                <w:sz w:val="24"/>
              </w:rPr>
            </w:pPr>
          </w:p>
        </w:tc>
        <w:tc>
          <w:tcPr>
            <w:tcW w:w="2048" w:type="dxa"/>
            <w:tcBorders>
              <w:top w:val="nil"/>
              <w:bottom w:val="nil"/>
            </w:tcBorders>
            <w:vAlign w:val="center"/>
          </w:tcPr>
          <w:p w:rsidR="00485B4D" w:rsidRDefault="00485B4D" w:rsidP="00507B40">
            <w:pPr>
              <w:snapToGrid w:val="0"/>
              <w:spacing w:after="0" w:line="360" w:lineRule="auto"/>
              <w:jc w:val="center"/>
              <w:rPr>
                <w:rFonts w:ascii="Book Antiqua" w:hAnsi="Book Antiqua" w:cs="Times New Roman"/>
                <w:sz w:val="24"/>
              </w:rPr>
            </w:pPr>
          </w:p>
        </w:tc>
        <w:tc>
          <w:tcPr>
            <w:tcW w:w="1358" w:type="dxa"/>
            <w:tcBorders>
              <w:top w:val="nil"/>
              <w:bottom w:val="nil"/>
            </w:tcBorders>
            <w:vAlign w:val="center"/>
          </w:tcPr>
          <w:p w:rsidR="00485B4D" w:rsidRDefault="00485B4D" w:rsidP="00507B40">
            <w:pPr>
              <w:snapToGrid w:val="0"/>
              <w:spacing w:after="0" w:line="360" w:lineRule="auto"/>
              <w:jc w:val="center"/>
              <w:rPr>
                <w:rFonts w:ascii="Book Antiqua" w:hAnsi="Book Antiqua" w:cs="Times New Roman"/>
                <w:sz w:val="24"/>
              </w:rPr>
            </w:pPr>
          </w:p>
        </w:tc>
      </w:tr>
      <w:tr w:rsidR="00485B4D" w:rsidTr="00507B40">
        <w:trPr>
          <w:trHeight w:val="398"/>
        </w:trPr>
        <w:tc>
          <w:tcPr>
            <w:tcW w:w="4490" w:type="dxa"/>
            <w:tcBorders>
              <w:top w:val="nil"/>
              <w:bottom w:val="nil"/>
            </w:tcBorders>
            <w:vAlign w:val="center"/>
          </w:tcPr>
          <w:p w:rsidR="00485B4D" w:rsidRDefault="00E8386C" w:rsidP="00507B40">
            <w:pPr>
              <w:snapToGrid w:val="0"/>
              <w:spacing w:after="0" w:line="360" w:lineRule="auto"/>
              <w:ind w:firstLineChars="100" w:firstLine="240"/>
              <w:rPr>
                <w:rFonts w:ascii="Book Antiqua" w:hAnsi="Book Antiqua" w:cs="Times New Roman"/>
                <w:sz w:val="24"/>
              </w:rPr>
            </w:pPr>
            <w:r>
              <w:rPr>
                <w:rFonts w:ascii="Book Antiqua" w:hAnsi="Book Antiqua" w:cs="Times New Roman"/>
                <w:bCs/>
                <w:sz w:val="24"/>
              </w:rPr>
              <w:t>Operative time (min)</w:t>
            </w:r>
          </w:p>
        </w:tc>
        <w:tc>
          <w:tcPr>
            <w:tcW w:w="2277"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sz w:val="24"/>
              </w:rPr>
              <w:t>358.97</w:t>
            </w:r>
            <w:r w:rsidR="0025043C">
              <w:rPr>
                <w:rFonts w:ascii="Book Antiqua" w:hAnsi="Book Antiqua" w:cs="Times New Roman"/>
                <w:sz w:val="24"/>
              </w:rPr>
              <w:t xml:space="preserve"> ± </w:t>
            </w:r>
            <w:r>
              <w:rPr>
                <w:rFonts w:ascii="Book Antiqua" w:hAnsi="Book Antiqua" w:cs="Times New Roman"/>
                <w:sz w:val="24"/>
              </w:rPr>
              <w:t>84.21</w:t>
            </w:r>
          </w:p>
        </w:tc>
        <w:tc>
          <w:tcPr>
            <w:tcW w:w="2048"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sz w:val="24"/>
              </w:rPr>
              <w:t>37</w:t>
            </w:r>
            <w:r>
              <w:rPr>
                <w:rFonts w:ascii="Book Antiqua" w:hAnsi="Book Antiqua" w:cs="Times New Roman" w:hint="eastAsia"/>
                <w:sz w:val="24"/>
              </w:rPr>
              <w:t>5.49</w:t>
            </w:r>
            <w:r w:rsidR="0025043C">
              <w:rPr>
                <w:rFonts w:ascii="Book Antiqua" w:hAnsi="Book Antiqua" w:cs="Times New Roman"/>
                <w:bCs/>
                <w:sz w:val="24"/>
              </w:rPr>
              <w:t xml:space="preserve"> ± </w:t>
            </w:r>
            <w:r>
              <w:rPr>
                <w:rFonts w:ascii="Book Antiqua" w:hAnsi="Book Antiqua" w:cs="Times New Roman" w:hint="eastAsia"/>
                <w:bCs/>
                <w:sz w:val="24"/>
              </w:rPr>
              <w:t>105.66</w:t>
            </w:r>
          </w:p>
        </w:tc>
        <w:tc>
          <w:tcPr>
            <w:tcW w:w="1358"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bCs/>
                <w:sz w:val="24"/>
              </w:rPr>
              <w:t>0.</w:t>
            </w:r>
            <w:r>
              <w:rPr>
                <w:rFonts w:ascii="Book Antiqua" w:hAnsi="Book Antiqua" w:cs="Times New Roman" w:hint="eastAsia"/>
                <w:bCs/>
                <w:sz w:val="24"/>
              </w:rPr>
              <w:t>334</w:t>
            </w:r>
          </w:p>
        </w:tc>
      </w:tr>
      <w:tr w:rsidR="00485B4D" w:rsidTr="00507B40">
        <w:trPr>
          <w:trHeight w:val="398"/>
        </w:trPr>
        <w:tc>
          <w:tcPr>
            <w:tcW w:w="4490" w:type="dxa"/>
            <w:tcBorders>
              <w:top w:val="nil"/>
              <w:bottom w:val="nil"/>
            </w:tcBorders>
            <w:vAlign w:val="center"/>
          </w:tcPr>
          <w:p w:rsidR="00485B4D" w:rsidRDefault="00E8386C" w:rsidP="00507B40">
            <w:pPr>
              <w:snapToGrid w:val="0"/>
              <w:spacing w:after="0" w:line="360" w:lineRule="auto"/>
              <w:ind w:firstLineChars="100" w:firstLine="240"/>
              <w:rPr>
                <w:rFonts w:ascii="Book Antiqua" w:hAnsi="Book Antiqua" w:cs="Times New Roman"/>
                <w:sz w:val="24"/>
              </w:rPr>
            </w:pPr>
            <w:r>
              <w:rPr>
                <w:rFonts w:ascii="Book Antiqua" w:hAnsi="Book Antiqua" w:cs="Times New Roman"/>
                <w:bCs/>
                <w:sz w:val="24"/>
              </w:rPr>
              <w:t>Intraoperative bleeding (mL)</w:t>
            </w:r>
          </w:p>
        </w:tc>
        <w:tc>
          <w:tcPr>
            <w:tcW w:w="2277"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sz w:val="24"/>
              </w:rPr>
              <w:t>4</w:t>
            </w:r>
            <w:r>
              <w:rPr>
                <w:rFonts w:ascii="Book Antiqua" w:hAnsi="Book Antiqua" w:cs="Times New Roman" w:hint="eastAsia"/>
                <w:sz w:val="24"/>
              </w:rPr>
              <w:t>75</w:t>
            </w:r>
            <w:r>
              <w:rPr>
                <w:rFonts w:ascii="Book Antiqua" w:hAnsi="Book Antiqua" w:cs="Times New Roman"/>
                <w:sz w:val="24"/>
              </w:rPr>
              <w:t>.</w:t>
            </w:r>
            <w:r>
              <w:rPr>
                <w:rFonts w:ascii="Book Antiqua" w:hAnsi="Book Antiqua" w:cs="Times New Roman" w:hint="eastAsia"/>
                <w:sz w:val="24"/>
              </w:rPr>
              <w:t>49</w:t>
            </w:r>
            <w:r w:rsidR="0025043C">
              <w:rPr>
                <w:rFonts w:ascii="Book Antiqua" w:hAnsi="Book Antiqua" w:cs="Times New Roman"/>
                <w:sz w:val="24"/>
              </w:rPr>
              <w:t xml:space="preserve"> ± </w:t>
            </w:r>
            <w:r>
              <w:rPr>
                <w:rFonts w:ascii="Book Antiqua" w:hAnsi="Book Antiqua" w:cs="Times New Roman" w:hint="eastAsia"/>
                <w:bCs/>
                <w:sz w:val="24"/>
              </w:rPr>
              <w:t>274.47</w:t>
            </w:r>
          </w:p>
        </w:tc>
        <w:tc>
          <w:tcPr>
            <w:tcW w:w="2048"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hint="eastAsia"/>
                <w:sz w:val="24"/>
              </w:rPr>
              <w:t>488.04</w:t>
            </w:r>
            <w:r w:rsidR="0025043C">
              <w:rPr>
                <w:rFonts w:ascii="Book Antiqua" w:hAnsi="Book Antiqua" w:cs="Times New Roman"/>
                <w:bCs/>
                <w:sz w:val="24"/>
              </w:rPr>
              <w:t xml:space="preserve"> ± </w:t>
            </w:r>
            <w:r>
              <w:rPr>
                <w:rFonts w:ascii="Book Antiqua" w:hAnsi="Book Antiqua" w:cs="Times New Roman" w:hint="eastAsia"/>
                <w:bCs/>
                <w:sz w:val="24"/>
              </w:rPr>
              <w:t>306.31</w:t>
            </w:r>
          </w:p>
        </w:tc>
        <w:tc>
          <w:tcPr>
            <w:tcW w:w="1358"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bCs/>
                <w:sz w:val="24"/>
              </w:rPr>
              <w:t>0.</w:t>
            </w:r>
            <w:r>
              <w:rPr>
                <w:rFonts w:ascii="Book Antiqua" w:hAnsi="Book Antiqua" w:cs="Times New Roman" w:hint="eastAsia"/>
                <w:bCs/>
                <w:sz w:val="24"/>
              </w:rPr>
              <w:t>798</w:t>
            </w:r>
          </w:p>
        </w:tc>
      </w:tr>
      <w:tr w:rsidR="00485B4D" w:rsidTr="00507B40">
        <w:trPr>
          <w:trHeight w:val="398"/>
        </w:trPr>
        <w:tc>
          <w:tcPr>
            <w:tcW w:w="4490" w:type="dxa"/>
            <w:tcBorders>
              <w:top w:val="nil"/>
              <w:bottom w:val="nil"/>
            </w:tcBorders>
            <w:vAlign w:val="center"/>
          </w:tcPr>
          <w:p w:rsidR="00485B4D" w:rsidRDefault="00E8386C" w:rsidP="00507B40">
            <w:pPr>
              <w:snapToGrid w:val="0"/>
              <w:spacing w:after="0" w:line="360" w:lineRule="auto"/>
              <w:ind w:firstLineChars="100" w:firstLine="240"/>
              <w:rPr>
                <w:rFonts w:ascii="Book Antiqua" w:hAnsi="Book Antiqua" w:cs="Times New Roman"/>
                <w:bCs/>
                <w:sz w:val="24"/>
              </w:rPr>
            </w:pPr>
            <w:r>
              <w:rPr>
                <w:rFonts w:ascii="Book Antiqua" w:hAnsi="Book Antiqua" w:cs="Times New Roman"/>
                <w:bCs/>
                <w:sz w:val="24"/>
              </w:rPr>
              <w:t>Blood transfusion</w:t>
            </w:r>
          </w:p>
        </w:tc>
        <w:tc>
          <w:tcPr>
            <w:tcW w:w="2277"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sz w:val="24"/>
              </w:rPr>
              <w:t>45</w:t>
            </w:r>
            <w:r>
              <w:rPr>
                <w:rFonts w:ascii="Book Antiqua" w:hAnsi="Book Antiqua" w:cs="Times New Roman"/>
                <w:bCs/>
                <w:sz w:val="24"/>
              </w:rPr>
              <w:t xml:space="preserve"> (44.1)</w:t>
            </w:r>
          </w:p>
        </w:tc>
        <w:tc>
          <w:tcPr>
            <w:tcW w:w="2048"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hint="eastAsia"/>
                <w:sz w:val="24"/>
              </w:rPr>
              <w:t>21</w:t>
            </w:r>
            <w:r>
              <w:rPr>
                <w:rFonts w:ascii="Book Antiqua" w:hAnsi="Book Antiqua" w:cs="Times New Roman"/>
                <w:bCs/>
                <w:sz w:val="24"/>
              </w:rPr>
              <w:t xml:space="preserve"> (4</w:t>
            </w:r>
            <w:r>
              <w:rPr>
                <w:rFonts w:ascii="Book Antiqua" w:hAnsi="Book Antiqua" w:cs="Times New Roman" w:hint="eastAsia"/>
                <w:bCs/>
                <w:sz w:val="24"/>
              </w:rPr>
              <w:t>1.2</w:t>
            </w:r>
            <w:r>
              <w:rPr>
                <w:rFonts w:ascii="Book Antiqua" w:hAnsi="Book Antiqua" w:cs="Times New Roman"/>
                <w:bCs/>
                <w:sz w:val="24"/>
              </w:rPr>
              <w:t>)</w:t>
            </w:r>
          </w:p>
        </w:tc>
        <w:tc>
          <w:tcPr>
            <w:tcW w:w="1358"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bCs/>
                <w:sz w:val="24"/>
              </w:rPr>
              <w:t>0.</w:t>
            </w:r>
            <w:r>
              <w:rPr>
                <w:rFonts w:ascii="Book Antiqua" w:hAnsi="Book Antiqua" w:cs="Times New Roman" w:hint="eastAsia"/>
                <w:bCs/>
                <w:sz w:val="24"/>
              </w:rPr>
              <w:t>729</w:t>
            </w:r>
          </w:p>
        </w:tc>
      </w:tr>
      <w:tr w:rsidR="00485B4D" w:rsidTr="00507B40">
        <w:trPr>
          <w:trHeight w:val="398"/>
        </w:trPr>
        <w:tc>
          <w:tcPr>
            <w:tcW w:w="4490" w:type="dxa"/>
            <w:tcBorders>
              <w:top w:val="nil"/>
              <w:bottom w:val="nil"/>
            </w:tcBorders>
            <w:vAlign w:val="center"/>
          </w:tcPr>
          <w:p w:rsidR="00485B4D" w:rsidRDefault="00E8386C" w:rsidP="00507B40">
            <w:pPr>
              <w:snapToGrid w:val="0"/>
              <w:spacing w:after="0" w:line="360" w:lineRule="auto"/>
              <w:ind w:firstLineChars="100" w:firstLine="240"/>
              <w:rPr>
                <w:rFonts w:ascii="Book Antiqua" w:hAnsi="Book Antiqua" w:cs="Times New Roman"/>
                <w:bCs/>
                <w:sz w:val="24"/>
              </w:rPr>
            </w:pPr>
            <w:r>
              <w:rPr>
                <w:rFonts w:ascii="Book Antiqua" w:hAnsi="Book Antiqua" w:cs="Times New Roman"/>
                <w:bCs/>
                <w:sz w:val="24"/>
              </w:rPr>
              <w:t>Pancreas texture (soft)</w:t>
            </w:r>
          </w:p>
        </w:tc>
        <w:tc>
          <w:tcPr>
            <w:tcW w:w="2277"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bCs/>
                <w:sz w:val="24"/>
              </w:rPr>
              <w:t>56 (54.9)</w:t>
            </w:r>
          </w:p>
        </w:tc>
        <w:tc>
          <w:tcPr>
            <w:tcW w:w="2048"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hint="eastAsia"/>
                <w:bCs/>
                <w:sz w:val="24"/>
              </w:rPr>
              <w:t>22</w:t>
            </w:r>
            <w:r>
              <w:rPr>
                <w:rFonts w:ascii="Book Antiqua" w:hAnsi="Book Antiqua" w:cs="Times New Roman"/>
                <w:bCs/>
                <w:sz w:val="24"/>
              </w:rPr>
              <w:t xml:space="preserve"> (4</w:t>
            </w:r>
            <w:r>
              <w:rPr>
                <w:rFonts w:ascii="Book Antiqua" w:hAnsi="Book Antiqua" w:cs="Times New Roman" w:hint="eastAsia"/>
                <w:bCs/>
                <w:sz w:val="24"/>
              </w:rPr>
              <w:t>3</w:t>
            </w:r>
            <w:r>
              <w:rPr>
                <w:rFonts w:ascii="Book Antiqua" w:hAnsi="Book Antiqua" w:cs="Times New Roman"/>
                <w:bCs/>
                <w:sz w:val="24"/>
              </w:rPr>
              <w:t>.1)</w:t>
            </w:r>
          </w:p>
        </w:tc>
        <w:tc>
          <w:tcPr>
            <w:tcW w:w="1358"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bCs/>
                <w:sz w:val="24"/>
              </w:rPr>
              <w:t>0.</w:t>
            </w:r>
            <w:r>
              <w:rPr>
                <w:rFonts w:ascii="Book Antiqua" w:hAnsi="Book Antiqua" w:cs="Times New Roman" w:hint="eastAsia"/>
                <w:bCs/>
                <w:sz w:val="24"/>
              </w:rPr>
              <w:t>170</w:t>
            </w:r>
          </w:p>
        </w:tc>
      </w:tr>
      <w:tr w:rsidR="00485B4D" w:rsidTr="00507B40">
        <w:trPr>
          <w:trHeight w:val="619"/>
        </w:trPr>
        <w:tc>
          <w:tcPr>
            <w:tcW w:w="4490" w:type="dxa"/>
            <w:tcBorders>
              <w:top w:val="nil"/>
              <w:bottom w:val="nil"/>
            </w:tcBorders>
            <w:vAlign w:val="center"/>
          </w:tcPr>
          <w:p w:rsidR="00485B4D" w:rsidRDefault="00E8386C" w:rsidP="00507B40">
            <w:pPr>
              <w:snapToGrid w:val="0"/>
              <w:spacing w:after="0" w:line="360" w:lineRule="auto"/>
              <w:ind w:firstLineChars="100" w:firstLine="240"/>
              <w:rPr>
                <w:rFonts w:ascii="Book Antiqua" w:hAnsi="Book Antiqua" w:cs="Times New Roman"/>
                <w:bCs/>
                <w:sz w:val="24"/>
              </w:rPr>
            </w:pPr>
            <w:r>
              <w:rPr>
                <w:rFonts w:ascii="Book Antiqua" w:hAnsi="Book Antiqua" w:cs="Times New Roman"/>
                <w:bCs/>
                <w:sz w:val="24"/>
              </w:rPr>
              <w:lastRenderedPageBreak/>
              <w:t>Diameter of pancreatic duct (mm)</w:t>
            </w:r>
          </w:p>
        </w:tc>
        <w:tc>
          <w:tcPr>
            <w:tcW w:w="2277"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bCs/>
                <w:sz w:val="24"/>
              </w:rPr>
              <w:t>3.35</w:t>
            </w:r>
            <w:r w:rsidR="0025043C">
              <w:rPr>
                <w:rFonts w:ascii="Book Antiqua" w:hAnsi="Book Antiqua" w:cs="Times New Roman"/>
                <w:bCs/>
                <w:sz w:val="24"/>
              </w:rPr>
              <w:t xml:space="preserve"> ± </w:t>
            </w:r>
            <w:r>
              <w:rPr>
                <w:rFonts w:ascii="Book Antiqua" w:hAnsi="Book Antiqua" w:cs="Times New Roman"/>
                <w:bCs/>
                <w:sz w:val="24"/>
              </w:rPr>
              <w:t>1.29</w:t>
            </w:r>
          </w:p>
        </w:tc>
        <w:tc>
          <w:tcPr>
            <w:tcW w:w="2048"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bCs/>
                <w:sz w:val="24"/>
              </w:rPr>
              <w:t>3.</w:t>
            </w:r>
            <w:r>
              <w:rPr>
                <w:rFonts w:ascii="Book Antiqua" w:hAnsi="Book Antiqua" w:cs="Times New Roman" w:hint="eastAsia"/>
                <w:bCs/>
                <w:sz w:val="24"/>
              </w:rPr>
              <w:t>48</w:t>
            </w:r>
            <w:r w:rsidR="0025043C">
              <w:rPr>
                <w:rFonts w:ascii="Book Antiqua" w:hAnsi="Book Antiqua" w:cs="Times New Roman"/>
                <w:bCs/>
                <w:sz w:val="24"/>
              </w:rPr>
              <w:t xml:space="preserve"> ± </w:t>
            </w:r>
            <w:r>
              <w:rPr>
                <w:rFonts w:ascii="Book Antiqua" w:hAnsi="Book Antiqua" w:cs="Times New Roman"/>
                <w:bCs/>
                <w:sz w:val="24"/>
              </w:rPr>
              <w:t>1.</w:t>
            </w:r>
            <w:r>
              <w:rPr>
                <w:rFonts w:ascii="Book Antiqua" w:hAnsi="Book Antiqua" w:cs="Times New Roman" w:hint="eastAsia"/>
                <w:bCs/>
                <w:sz w:val="24"/>
              </w:rPr>
              <w:t>29</w:t>
            </w:r>
          </w:p>
        </w:tc>
        <w:tc>
          <w:tcPr>
            <w:tcW w:w="1358"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bCs/>
                <w:sz w:val="24"/>
              </w:rPr>
              <w:t>0.</w:t>
            </w:r>
            <w:r>
              <w:rPr>
                <w:rFonts w:ascii="Book Antiqua" w:hAnsi="Book Antiqua" w:cs="Times New Roman" w:hint="eastAsia"/>
                <w:bCs/>
                <w:sz w:val="24"/>
              </w:rPr>
              <w:t>567</w:t>
            </w:r>
          </w:p>
        </w:tc>
      </w:tr>
      <w:tr w:rsidR="00485B4D" w:rsidTr="00507B40">
        <w:trPr>
          <w:trHeight w:val="619"/>
        </w:trPr>
        <w:tc>
          <w:tcPr>
            <w:tcW w:w="4490" w:type="dxa"/>
            <w:tcBorders>
              <w:top w:val="nil"/>
              <w:bottom w:val="nil"/>
            </w:tcBorders>
            <w:vAlign w:val="center"/>
          </w:tcPr>
          <w:p w:rsidR="00485B4D" w:rsidRDefault="00E8386C" w:rsidP="00507B40">
            <w:pPr>
              <w:snapToGrid w:val="0"/>
              <w:spacing w:after="0" w:line="360" w:lineRule="auto"/>
              <w:ind w:firstLineChars="100" w:firstLine="240"/>
              <w:rPr>
                <w:rFonts w:ascii="Book Antiqua" w:hAnsi="Book Antiqua" w:cs="Times New Roman"/>
                <w:bCs/>
                <w:sz w:val="24"/>
              </w:rPr>
            </w:pPr>
            <w:r>
              <w:rPr>
                <w:rFonts w:ascii="Book Antiqua" w:hAnsi="Book Antiqua" w:cs="Times New Roman"/>
                <w:bCs/>
                <w:sz w:val="24"/>
              </w:rPr>
              <w:t>Diameter of common bile duct (cm)</w:t>
            </w:r>
          </w:p>
        </w:tc>
        <w:tc>
          <w:tcPr>
            <w:tcW w:w="2277"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sz w:val="24"/>
              </w:rPr>
              <w:t>1.73</w:t>
            </w:r>
            <w:r w:rsidR="0025043C">
              <w:rPr>
                <w:rFonts w:ascii="Book Antiqua" w:hAnsi="Book Antiqua" w:cs="Times New Roman"/>
                <w:bCs/>
                <w:sz w:val="24"/>
              </w:rPr>
              <w:t xml:space="preserve"> ± </w:t>
            </w:r>
            <w:r>
              <w:rPr>
                <w:rFonts w:ascii="Book Antiqua" w:hAnsi="Book Antiqua" w:cs="Times New Roman"/>
                <w:bCs/>
                <w:sz w:val="24"/>
              </w:rPr>
              <w:t>0.45</w:t>
            </w:r>
          </w:p>
        </w:tc>
        <w:tc>
          <w:tcPr>
            <w:tcW w:w="2048"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sz w:val="24"/>
              </w:rPr>
              <w:t>1.7</w:t>
            </w:r>
            <w:r>
              <w:rPr>
                <w:rFonts w:ascii="Book Antiqua" w:hAnsi="Book Antiqua" w:cs="Times New Roman" w:hint="eastAsia"/>
                <w:sz w:val="24"/>
              </w:rPr>
              <w:t>8</w:t>
            </w:r>
            <w:r w:rsidR="0025043C">
              <w:rPr>
                <w:rFonts w:ascii="Book Antiqua" w:hAnsi="Book Antiqua" w:cs="Times New Roman"/>
                <w:bCs/>
                <w:sz w:val="24"/>
              </w:rPr>
              <w:t xml:space="preserve"> ± </w:t>
            </w:r>
            <w:r>
              <w:rPr>
                <w:rFonts w:ascii="Book Antiqua" w:hAnsi="Book Antiqua" w:cs="Times New Roman"/>
                <w:bCs/>
                <w:sz w:val="24"/>
              </w:rPr>
              <w:t>0.</w:t>
            </w:r>
            <w:r>
              <w:rPr>
                <w:rFonts w:ascii="Book Antiqua" w:hAnsi="Book Antiqua" w:cs="Times New Roman" w:hint="eastAsia"/>
                <w:bCs/>
                <w:sz w:val="24"/>
              </w:rPr>
              <w:t>52</w:t>
            </w:r>
          </w:p>
        </w:tc>
        <w:tc>
          <w:tcPr>
            <w:tcW w:w="1358"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bCs/>
                <w:sz w:val="24"/>
              </w:rPr>
              <w:t>0.</w:t>
            </w:r>
            <w:r>
              <w:rPr>
                <w:rFonts w:ascii="Book Antiqua" w:hAnsi="Book Antiqua" w:cs="Times New Roman" w:hint="eastAsia"/>
                <w:bCs/>
                <w:sz w:val="24"/>
              </w:rPr>
              <w:t>540</w:t>
            </w:r>
          </w:p>
        </w:tc>
      </w:tr>
      <w:tr w:rsidR="00485B4D" w:rsidTr="00507B40">
        <w:trPr>
          <w:trHeight w:val="398"/>
        </w:trPr>
        <w:tc>
          <w:tcPr>
            <w:tcW w:w="4490" w:type="dxa"/>
            <w:tcBorders>
              <w:top w:val="nil"/>
              <w:bottom w:val="nil"/>
            </w:tcBorders>
            <w:vAlign w:val="center"/>
          </w:tcPr>
          <w:p w:rsidR="00485B4D" w:rsidRDefault="00E8386C" w:rsidP="00507B40">
            <w:pPr>
              <w:snapToGrid w:val="0"/>
              <w:spacing w:after="0" w:line="360" w:lineRule="auto"/>
              <w:ind w:firstLineChars="100" w:firstLine="240"/>
              <w:rPr>
                <w:rFonts w:ascii="Book Antiqua" w:hAnsi="Book Antiqua" w:cs="Times New Roman"/>
                <w:bCs/>
                <w:sz w:val="24"/>
              </w:rPr>
            </w:pPr>
            <w:r>
              <w:rPr>
                <w:rFonts w:ascii="Book Antiqua" w:hAnsi="Book Antiqua" w:cs="Times New Roman"/>
                <w:bCs/>
                <w:sz w:val="24"/>
              </w:rPr>
              <w:t>Total hospital stay (d)</w:t>
            </w:r>
          </w:p>
        </w:tc>
        <w:tc>
          <w:tcPr>
            <w:tcW w:w="2277"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sz w:val="24"/>
              </w:rPr>
              <w:t>31.85</w:t>
            </w:r>
            <w:r w:rsidR="0025043C">
              <w:rPr>
                <w:rFonts w:ascii="Book Antiqua" w:hAnsi="Book Antiqua" w:cs="Times New Roman"/>
                <w:bCs/>
                <w:sz w:val="24"/>
              </w:rPr>
              <w:t xml:space="preserve"> ± </w:t>
            </w:r>
            <w:r>
              <w:rPr>
                <w:rFonts w:ascii="Book Antiqua" w:hAnsi="Book Antiqua" w:cs="Times New Roman"/>
                <w:bCs/>
                <w:sz w:val="24"/>
              </w:rPr>
              <w:t>10.35</w:t>
            </w:r>
          </w:p>
        </w:tc>
        <w:tc>
          <w:tcPr>
            <w:tcW w:w="2048"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hint="eastAsia"/>
                <w:sz w:val="24"/>
              </w:rPr>
              <w:t>29.84</w:t>
            </w:r>
            <w:r w:rsidR="0025043C">
              <w:rPr>
                <w:rFonts w:ascii="Book Antiqua" w:hAnsi="Book Antiqua" w:cs="Times New Roman"/>
                <w:bCs/>
                <w:sz w:val="24"/>
              </w:rPr>
              <w:t xml:space="preserve"> ± </w:t>
            </w:r>
            <w:r>
              <w:rPr>
                <w:rFonts w:ascii="Book Antiqua" w:hAnsi="Book Antiqua" w:cs="Times New Roman"/>
                <w:bCs/>
                <w:sz w:val="24"/>
              </w:rPr>
              <w:t>1</w:t>
            </w:r>
            <w:r>
              <w:rPr>
                <w:rFonts w:ascii="Book Antiqua" w:hAnsi="Book Antiqua" w:cs="Times New Roman" w:hint="eastAsia"/>
                <w:bCs/>
                <w:sz w:val="24"/>
              </w:rPr>
              <w:t>0.03</w:t>
            </w:r>
          </w:p>
        </w:tc>
        <w:tc>
          <w:tcPr>
            <w:tcW w:w="1358"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bCs/>
                <w:sz w:val="24"/>
              </w:rPr>
              <w:t>0.</w:t>
            </w:r>
            <w:r>
              <w:rPr>
                <w:rFonts w:ascii="Book Antiqua" w:hAnsi="Book Antiqua" w:cs="Times New Roman" w:hint="eastAsia"/>
                <w:bCs/>
                <w:sz w:val="24"/>
              </w:rPr>
              <w:t>254</w:t>
            </w:r>
          </w:p>
        </w:tc>
      </w:tr>
      <w:tr w:rsidR="00485B4D" w:rsidTr="00507B40">
        <w:trPr>
          <w:trHeight w:val="398"/>
        </w:trPr>
        <w:tc>
          <w:tcPr>
            <w:tcW w:w="4490" w:type="dxa"/>
            <w:tcBorders>
              <w:top w:val="nil"/>
              <w:bottom w:val="nil"/>
            </w:tcBorders>
            <w:vAlign w:val="center"/>
          </w:tcPr>
          <w:p w:rsidR="00485B4D" w:rsidRDefault="00E8386C" w:rsidP="00507B40">
            <w:pPr>
              <w:snapToGrid w:val="0"/>
              <w:spacing w:after="0" w:line="360" w:lineRule="auto"/>
              <w:ind w:firstLineChars="100" w:firstLine="240"/>
              <w:rPr>
                <w:rFonts w:ascii="Book Antiqua" w:hAnsi="Book Antiqua" w:cs="Times New Roman"/>
                <w:bCs/>
                <w:sz w:val="24"/>
              </w:rPr>
            </w:pPr>
            <w:r>
              <w:rPr>
                <w:rFonts w:ascii="Book Antiqua" w:hAnsi="Book Antiqua" w:cs="Times New Roman"/>
                <w:bCs/>
                <w:sz w:val="24"/>
              </w:rPr>
              <w:t>Postoperative hospital stay (d)</w:t>
            </w:r>
          </w:p>
        </w:tc>
        <w:tc>
          <w:tcPr>
            <w:tcW w:w="2277"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sz w:val="24"/>
              </w:rPr>
              <w:t>18.50</w:t>
            </w:r>
            <w:r w:rsidR="0025043C">
              <w:rPr>
                <w:rFonts w:ascii="Book Antiqua" w:hAnsi="Book Antiqua" w:cs="Times New Roman"/>
                <w:bCs/>
                <w:sz w:val="24"/>
              </w:rPr>
              <w:t xml:space="preserve"> ± </w:t>
            </w:r>
            <w:r>
              <w:rPr>
                <w:rFonts w:ascii="Book Antiqua" w:hAnsi="Book Antiqua" w:cs="Times New Roman"/>
                <w:bCs/>
                <w:sz w:val="24"/>
              </w:rPr>
              <w:t>9.50</w:t>
            </w:r>
          </w:p>
        </w:tc>
        <w:tc>
          <w:tcPr>
            <w:tcW w:w="2048"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sz w:val="24"/>
              </w:rPr>
              <w:t>1</w:t>
            </w:r>
            <w:r>
              <w:rPr>
                <w:rFonts w:ascii="Book Antiqua" w:hAnsi="Book Antiqua" w:cs="Times New Roman" w:hint="eastAsia"/>
                <w:sz w:val="24"/>
              </w:rPr>
              <w:t>6.80</w:t>
            </w:r>
            <w:r w:rsidR="0025043C">
              <w:rPr>
                <w:rFonts w:ascii="Book Antiqua" w:hAnsi="Book Antiqua" w:cs="Times New Roman"/>
                <w:bCs/>
                <w:sz w:val="24"/>
              </w:rPr>
              <w:t xml:space="preserve"> ± </w:t>
            </w:r>
            <w:r>
              <w:rPr>
                <w:rFonts w:ascii="Book Antiqua" w:hAnsi="Book Antiqua" w:cs="Times New Roman" w:hint="eastAsia"/>
                <w:bCs/>
                <w:sz w:val="24"/>
              </w:rPr>
              <w:t>8.21</w:t>
            </w:r>
          </w:p>
        </w:tc>
        <w:tc>
          <w:tcPr>
            <w:tcW w:w="1358" w:type="dxa"/>
            <w:tcBorders>
              <w:top w:val="nil"/>
              <w:bottom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bCs/>
                <w:sz w:val="24"/>
              </w:rPr>
              <w:t>0.</w:t>
            </w:r>
            <w:r>
              <w:rPr>
                <w:rFonts w:ascii="Book Antiqua" w:hAnsi="Book Antiqua" w:cs="Times New Roman" w:hint="eastAsia"/>
                <w:bCs/>
                <w:sz w:val="24"/>
              </w:rPr>
              <w:t>278</w:t>
            </w:r>
          </w:p>
        </w:tc>
      </w:tr>
      <w:tr w:rsidR="00485B4D" w:rsidTr="00507B40">
        <w:trPr>
          <w:trHeight w:val="439"/>
        </w:trPr>
        <w:tc>
          <w:tcPr>
            <w:tcW w:w="4490" w:type="dxa"/>
            <w:tcBorders>
              <w:top w:val="nil"/>
            </w:tcBorders>
            <w:vAlign w:val="center"/>
          </w:tcPr>
          <w:p w:rsidR="00485B4D" w:rsidRDefault="00E8386C" w:rsidP="00507B40">
            <w:pPr>
              <w:snapToGrid w:val="0"/>
              <w:spacing w:after="0" w:line="360" w:lineRule="auto"/>
              <w:ind w:firstLineChars="100" w:firstLine="240"/>
              <w:rPr>
                <w:rFonts w:ascii="Book Antiqua" w:hAnsi="Book Antiqua" w:cs="Times New Roman"/>
                <w:bCs/>
                <w:sz w:val="24"/>
              </w:rPr>
            </w:pPr>
            <w:r>
              <w:rPr>
                <w:rFonts w:ascii="Book Antiqua" w:hAnsi="Book Antiqua" w:cs="Times New Roman"/>
                <w:bCs/>
                <w:sz w:val="24"/>
              </w:rPr>
              <w:t>Total expenditure (USD)</w:t>
            </w:r>
          </w:p>
        </w:tc>
        <w:tc>
          <w:tcPr>
            <w:tcW w:w="2277" w:type="dxa"/>
            <w:tcBorders>
              <w:top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sz w:val="24"/>
              </w:rPr>
              <w:t>10093</w:t>
            </w:r>
            <w:r w:rsidR="0025043C">
              <w:rPr>
                <w:rFonts w:ascii="Book Antiqua" w:hAnsi="Book Antiqua" w:cs="Times New Roman"/>
                <w:bCs/>
                <w:sz w:val="24"/>
              </w:rPr>
              <w:t xml:space="preserve"> ± </w:t>
            </w:r>
            <w:r>
              <w:rPr>
                <w:rFonts w:ascii="Book Antiqua" w:hAnsi="Book Antiqua" w:cs="Times New Roman"/>
                <w:bCs/>
                <w:sz w:val="24"/>
              </w:rPr>
              <w:t>3229</w:t>
            </w:r>
          </w:p>
        </w:tc>
        <w:tc>
          <w:tcPr>
            <w:tcW w:w="2048" w:type="dxa"/>
            <w:tcBorders>
              <w:top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sz w:val="24"/>
              </w:rPr>
              <w:t>10</w:t>
            </w:r>
            <w:r>
              <w:rPr>
                <w:rFonts w:ascii="Book Antiqua" w:hAnsi="Book Antiqua" w:cs="Times New Roman" w:hint="eastAsia"/>
                <w:sz w:val="24"/>
              </w:rPr>
              <w:t>100</w:t>
            </w:r>
            <w:r w:rsidR="0025043C">
              <w:rPr>
                <w:rFonts w:ascii="Book Antiqua" w:hAnsi="Book Antiqua" w:cs="Times New Roman"/>
                <w:bCs/>
                <w:sz w:val="24"/>
              </w:rPr>
              <w:t xml:space="preserve"> ± </w:t>
            </w:r>
            <w:r>
              <w:rPr>
                <w:rFonts w:ascii="Book Antiqua" w:hAnsi="Book Antiqua" w:cs="Times New Roman" w:hint="eastAsia"/>
                <w:bCs/>
                <w:sz w:val="24"/>
              </w:rPr>
              <w:t>2779</w:t>
            </w:r>
          </w:p>
        </w:tc>
        <w:tc>
          <w:tcPr>
            <w:tcW w:w="1358" w:type="dxa"/>
            <w:tcBorders>
              <w:top w:val="nil"/>
            </w:tcBorders>
            <w:vAlign w:val="center"/>
          </w:tcPr>
          <w:p w:rsidR="00485B4D" w:rsidRDefault="00E8386C" w:rsidP="00507B40">
            <w:pPr>
              <w:snapToGrid w:val="0"/>
              <w:spacing w:after="0" w:line="360" w:lineRule="auto"/>
              <w:jc w:val="center"/>
              <w:rPr>
                <w:rFonts w:ascii="Book Antiqua" w:hAnsi="Book Antiqua" w:cs="Times New Roman"/>
                <w:sz w:val="24"/>
              </w:rPr>
            </w:pPr>
            <w:r>
              <w:rPr>
                <w:rFonts w:ascii="Book Antiqua" w:hAnsi="Book Antiqua" w:cs="Times New Roman"/>
                <w:bCs/>
                <w:sz w:val="24"/>
              </w:rPr>
              <w:t>0.</w:t>
            </w:r>
            <w:r>
              <w:rPr>
                <w:rFonts w:ascii="Book Antiqua" w:hAnsi="Book Antiqua" w:cs="Times New Roman" w:hint="eastAsia"/>
                <w:bCs/>
                <w:sz w:val="24"/>
              </w:rPr>
              <w:t>988</w:t>
            </w:r>
          </w:p>
        </w:tc>
      </w:tr>
    </w:tbl>
    <w:p w:rsidR="004B07F7" w:rsidRDefault="004B07F7" w:rsidP="004B07F7">
      <w:pPr>
        <w:snapToGrid w:val="0"/>
        <w:spacing w:after="0" w:line="360" w:lineRule="auto"/>
        <w:rPr>
          <w:rFonts w:ascii="Book Antiqua" w:hAnsi="Book Antiqua" w:cs="Times New Roman"/>
          <w:sz w:val="24"/>
        </w:rPr>
      </w:pPr>
      <w:r w:rsidRPr="00507B40">
        <w:rPr>
          <w:rFonts w:ascii="Book Antiqua" w:hAnsi="Book Antiqua" w:cs="Times New Roman"/>
          <w:bCs/>
          <w:sz w:val="24"/>
        </w:rPr>
        <w:t>EBD</w:t>
      </w:r>
      <w:r>
        <w:rPr>
          <w:rFonts w:ascii="Book Antiqua" w:hAnsi="Book Antiqua" w:cs="Times New Roman" w:hint="eastAsia"/>
          <w:bCs/>
          <w:sz w:val="24"/>
        </w:rPr>
        <w:t>:</w:t>
      </w:r>
      <w:r>
        <w:rPr>
          <w:rFonts w:ascii="Book Antiqua" w:hAnsi="Book Antiqua"/>
          <w:sz w:val="24"/>
        </w:rPr>
        <w:t xml:space="preserve"> </w:t>
      </w:r>
      <w:r w:rsidRPr="004B07F7">
        <w:rPr>
          <w:rFonts w:ascii="Book Antiqua" w:hAnsi="Book Antiqua"/>
          <w:caps/>
          <w:sz w:val="24"/>
        </w:rPr>
        <w:t>e</w:t>
      </w:r>
      <w:r w:rsidRPr="004B07F7">
        <w:rPr>
          <w:rFonts w:ascii="Book Antiqua" w:hAnsi="Book Antiqua"/>
          <w:sz w:val="24"/>
        </w:rPr>
        <w:t>ndoscopic biliary drainage</w:t>
      </w:r>
      <w:r w:rsidRPr="004B07F7">
        <w:rPr>
          <w:rFonts w:ascii="Book Antiqua" w:hAnsi="Book Antiqua" w:hint="eastAsia"/>
          <w:sz w:val="24"/>
        </w:rPr>
        <w:t>;</w:t>
      </w:r>
      <w:r w:rsidRPr="004B07F7">
        <w:rPr>
          <w:rFonts w:ascii="Book Antiqua" w:hAnsi="Book Antiqua"/>
          <w:sz w:val="24"/>
        </w:rPr>
        <w:t xml:space="preserve"> </w:t>
      </w:r>
      <w:r>
        <w:rPr>
          <w:rFonts w:ascii="Book Antiqua" w:hAnsi="Book Antiqua"/>
          <w:sz w:val="24"/>
        </w:rPr>
        <w:t>ENBD</w:t>
      </w:r>
      <w:r>
        <w:rPr>
          <w:rFonts w:ascii="Book Antiqua" w:hAnsi="Book Antiqua" w:hint="eastAsia"/>
          <w:sz w:val="24"/>
        </w:rPr>
        <w:t>:</w:t>
      </w:r>
      <w:r>
        <w:rPr>
          <w:rFonts w:ascii="Book Antiqua" w:hAnsi="Book Antiqua"/>
          <w:sz w:val="24"/>
        </w:rPr>
        <w:t xml:space="preserve"> </w:t>
      </w:r>
      <w:r w:rsidRPr="00FF32A9">
        <w:rPr>
          <w:rFonts w:ascii="Book Antiqua" w:hAnsi="Book Antiqua"/>
          <w:caps/>
          <w:sz w:val="24"/>
        </w:rPr>
        <w:t>e</w:t>
      </w:r>
      <w:r>
        <w:rPr>
          <w:rFonts w:ascii="Book Antiqua" w:hAnsi="Book Antiqua"/>
          <w:sz w:val="24"/>
        </w:rPr>
        <w:t>ndoscopic nasobiliary drainage</w:t>
      </w:r>
      <w:r>
        <w:rPr>
          <w:rFonts w:ascii="Book Antiqua" w:hAnsi="Book Antiqua" w:hint="eastAsia"/>
          <w:sz w:val="24"/>
        </w:rPr>
        <w:t xml:space="preserve">; </w:t>
      </w:r>
      <w:r>
        <w:rPr>
          <w:rFonts w:ascii="Book Antiqua" w:hAnsi="Book Antiqua"/>
          <w:sz w:val="24"/>
        </w:rPr>
        <w:t>EST</w:t>
      </w:r>
      <w:r>
        <w:rPr>
          <w:rFonts w:ascii="Book Antiqua" w:hAnsi="Book Antiqua" w:hint="eastAsia"/>
          <w:sz w:val="24"/>
        </w:rPr>
        <w:t xml:space="preserve">: </w:t>
      </w:r>
      <w:r>
        <w:rPr>
          <w:rFonts w:ascii="Book Antiqua" w:hAnsi="Book Antiqua"/>
          <w:sz w:val="24"/>
        </w:rPr>
        <w:t>Endoscopic sphincterotomy</w:t>
      </w:r>
      <w:r>
        <w:rPr>
          <w:rFonts w:ascii="Book Antiqua" w:hAnsi="Book Antiqua" w:hint="eastAsia"/>
          <w:sz w:val="24"/>
        </w:rPr>
        <w:t xml:space="preserve">; </w:t>
      </w:r>
      <w:r>
        <w:rPr>
          <w:rFonts w:ascii="Book Antiqua" w:hAnsi="Book Antiqua"/>
          <w:sz w:val="24"/>
        </w:rPr>
        <w:t>ERBD</w:t>
      </w:r>
      <w:r>
        <w:rPr>
          <w:rFonts w:ascii="Book Antiqua" w:hAnsi="Book Antiqua" w:hint="eastAsia"/>
          <w:sz w:val="24"/>
        </w:rPr>
        <w:t>:</w:t>
      </w:r>
      <w:r>
        <w:rPr>
          <w:rFonts w:ascii="Book Antiqua" w:hAnsi="Book Antiqua"/>
          <w:sz w:val="24"/>
        </w:rPr>
        <w:t xml:space="preserve"> </w:t>
      </w:r>
      <w:r w:rsidRPr="00FF32A9">
        <w:rPr>
          <w:rFonts w:ascii="Book Antiqua" w:hAnsi="Book Antiqua"/>
          <w:caps/>
          <w:sz w:val="24"/>
        </w:rPr>
        <w:t>e</w:t>
      </w:r>
      <w:r>
        <w:rPr>
          <w:rFonts w:ascii="Book Antiqua" w:hAnsi="Book Antiqua"/>
          <w:sz w:val="24"/>
        </w:rPr>
        <w:t>ndoscopic retrograde biliary drainage</w:t>
      </w:r>
      <w:r>
        <w:rPr>
          <w:rFonts w:ascii="Book Antiqua" w:hAnsi="Book Antiqua" w:hint="eastAsia"/>
          <w:sz w:val="24"/>
        </w:rPr>
        <w:t xml:space="preserve">; </w:t>
      </w:r>
      <w:r>
        <w:rPr>
          <w:rFonts w:ascii="Book Antiqua" w:hAnsi="Book Antiqua"/>
          <w:sz w:val="24"/>
        </w:rPr>
        <w:t>PD</w:t>
      </w:r>
      <w:r>
        <w:rPr>
          <w:rFonts w:ascii="Book Antiqua" w:hAnsi="Book Antiqua" w:hint="eastAsia"/>
          <w:sz w:val="24"/>
        </w:rPr>
        <w:t>:</w:t>
      </w:r>
      <w:r>
        <w:rPr>
          <w:rFonts w:ascii="Book Antiqua" w:hAnsi="Book Antiqua"/>
          <w:sz w:val="24"/>
        </w:rPr>
        <w:t xml:space="preserve"> Pancreaticoduodenectomy</w:t>
      </w:r>
      <w:r>
        <w:rPr>
          <w:rFonts w:ascii="Book Antiqua" w:hAnsi="Book Antiqua" w:hint="eastAsia"/>
          <w:sz w:val="24"/>
        </w:rPr>
        <w:t>.</w:t>
      </w:r>
    </w:p>
    <w:p w:rsidR="00485B4D" w:rsidRPr="004B07F7" w:rsidRDefault="00485B4D">
      <w:pPr>
        <w:autoSpaceDE w:val="0"/>
        <w:autoSpaceDN w:val="0"/>
        <w:adjustRightInd w:val="0"/>
        <w:snapToGrid w:val="0"/>
        <w:spacing w:after="0" w:line="360" w:lineRule="auto"/>
        <w:rPr>
          <w:rFonts w:ascii="Book Antiqua" w:hAnsi="Book Antiqua" w:cs="Times New Roman"/>
          <w:sz w:val="24"/>
        </w:rPr>
      </w:pPr>
    </w:p>
    <w:p w:rsidR="001C0847" w:rsidRDefault="001C0847">
      <w:pPr>
        <w:widowControl/>
        <w:spacing w:after="0" w:line="240" w:lineRule="auto"/>
        <w:jc w:val="left"/>
        <w:rPr>
          <w:rFonts w:ascii="Book Antiqua" w:hAnsi="Book Antiqua" w:cs="Times New Roman"/>
          <w:sz w:val="24"/>
        </w:rPr>
      </w:pPr>
      <w:r>
        <w:rPr>
          <w:rFonts w:ascii="Book Antiqua" w:hAnsi="Book Antiqua" w:cs="Times New Roman"/>
          <w:sz w:val="24"/>
        </w:rPr>
        <w:br w:type="page"/>
      </w:r>
    </w:p>
    <w:p w:rsidR="00485B4D" w:rsidRPr="00CB214D" w:rsidRDefault="00E8386C">
      <w:pPr>
        <w:autoSpaceDE w:val="0"/>
        <w:autoSpaceDN w:val="0"/>
        <w:adjustRightInd w:val="0"/>
        <w:snapToGrid w:val="0"/>
        <w:spacing w:after="0" w:line="360" w:lineRule="auto"/>
        <w:rPr>
          <w:rFonts w:ascii="Book Antiqua" w:hAnsi="Book Antiqua" w:cs="Times New Roman"/>
          <w:b/>
          <w:sz w:val="24"/>
        </w:rPr>
      </w:pPr>
      <w:r w:rsidRPr="00CB214D">
        <w:rPr>
          <w:rFonts w:ascii="Book Antiqua" w:hAnsi="Book Antiqua" w:cs="Times New Roman"/>
          <w:b/>
          <w:sz w:val="24"/>
        </w:rPr>
        <w:lastRenderedPageBreak/>
        <w:t>Table 2</w:t>
      </w:r>
      <w:r w:rsidR="00CB214D" w:rsidRPr="00CB214D">
        <w:rPr>
          <w:rFonts w:ascii="Book Antiqua" w:hAnsi="Book Antiqua" w:cs="Times New Roman" w:hint="eastAsia"/>
          <w:b/>
          <w:sz w:val="24"/>
        </w:rPr>
        <w:t xml:space="preserve"> </w:t>
      </w:r>
      <w:r w:rsidRPr="00CB214D">
        <w:rPr>
          <w:rFonts w:ascii="Book Antiqua" w:hAnsi="Book Antiqua" w:cs="Times New Roman"/>
          <w:b/>
          <w:sz w:val="24"/>
        </w:rPr>
        <w:t xml:space="preserve">The decreases in bilirubin and transaminase in patients who underwent </w:t>
      </w:r>
      <w:r w:rsidR="00CB214D" w:rsidRPr="00CB214D">
        <w:rPr>
          <w:rFonts w:ascii="Book Antiqua" w:hAnsi="Book Antiqua"/>
          <w:b/>
          <w:sz w:val="24"/>
        </w:rPr>
        <w:t>endoscopic nasobiliary drainage</w:t>
      </w:r>
      <w:r w:rsidR="00CB214D" w:rsidRPr="00CB214D">
        <w:rPr>
          <w:rFonts w:ascii="Book Antiqua" w:hAnsi="Book Antiqua" w:cs="Times New Roman"/>
          <w:b/>
          <w:sz w:val="24"/>
        </w:rPr>
        <w:t xml:space="preserve"> </w:t>
      </w:r>
      <w:r w:rsidR="00CB214D" w:rsidRPr="00CB214D">
        <w:rPr>
          <w:rFonts w:ascii="Book Antiqua" w:hAnsi="Book Antiqua" w:cs="Times New Roman" w:hint="eastAsia"/>
          <w:b/>
          <w:sz w:val="24"/>
        </w:rPr>
        <w:t xml:space="preserve">or </w:t>
      </w:r>
      <w:r w:rsidR="00CB214D" w:rsidRPr="00CB214D">
        <w:rPr>
          <w:rFonts w:ascii="Book Antiqua" w:hAnsi="Book Antiqua"/>
          <w:b/>
          <w:sz w:val="24"/>
        </w:rPr>
        <w:t>endoscopic retrograde biliary drainage</w:t>
      </w:r>
      <w:r w:rsidRPr="00CB214D">
        <w:rPr>
          <w:rFonts w:ascii="Book Antiqua" w:hAnsi="Book Antiqua" w:cs="Times New Roman"/>
          <w:b/>
          <w:sz w:val="24"/>
        </w:rPr>
        <w:t xml:space="preserve"> </w:t>
      </w:r>
      <w:r w:rsidRPr="00CB214D">
        <w:rPr>
          <w:rFonts w:ascii="Book Antiqua" w:hAnsi="Book Antiqua" w:cs="Times New Roman" w:hint="eastAsia"/>
          <w:b/>
          <w:sz w:val="24"/>
        </w:rPr>
        <w:t>prior to</w:t>
      </w:r>
      <w:r w:rsidRPr="00CB214D">
        <w:rPr>
          <w:rFonts w:ascii="Book Antiqua" w:hAnsi="Book Antiqua" w:cs="Times New Roman"/>
          <w:b/>
          <w:sz w:val="24"/>
        </w:rPr>
        <w:t xml:space="preserve"> </w:t>
      </w:r>
      <w:r w:rsidR="00CB214D" w:rsidRPr="00CB214D">
        <w:rPr>
          <w:rFonts w:ascii="Book Antiqua" w:hAnsi="Book Antiqua"/>
          <w:b/>
          <w:sz w:val="24"/>
        </w:rPr>
        <w:t>pancreaticoduodenectomy</w:t>
      </w:r>
    </w:p>
    <w:tbl>
      <w:tblPr>
        <w:tblStyle w:val="TableGrid"/>
        <w:tblW w:w="92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72"/>
        <w:gridCol w:w="2206"/>
        <w:gridCol w:w="2291"/>
        <w:gridCol w:w="1130"/>
      </w:tblGrid>
      <w:tr w:rsidR="00485B4D" w:rsidTr="00CB214D">
        <w:trPr>
          <w:trHeight w:val="343"/>
          <w:jc w:val="center"/>
        </w:trPr>
        <w:tc>
          <w:tcPr>
            <w:tcW w:w="3672" w:type="dxa"/>
            <w:tcBorders>
              <w:top w:val="single" w:sz="4" w:space="0" w:color="auto"/>
            </w:tcBorders>
          </w:tcPr>
          <w:p w:rsidR="00485B4D" w:rsidRDefault="00E8386C">
            <w:pPr>
              <w:snapToGrid w:val="0"/>
              <w:spacing w:after="0" w:line="360" w:lineRule="auto"/>
              <w:rPr>
                <w:rFonts w:ascii="Book Antiqua" w:hAnsi="Book Antiqua" w:cs="Times New Roman"/>
                <w:b/>
                <w:sz w:val="24"/>
              </w:rPr>
            </w:pPr>
            <w:r>
              <w:rPr>
                <w:rFonts w:ascii="Book Antiqua" w:hAnsi="Book Antiqua" w:cs="Times New Roman"/>
                <w:b/>
                <w:sz w:val="24"/>
              </w:rPr>
              <w:t>Variables</w:t>
            </w:r>
          </w:p>
        </w:tc>
        <w:tc>
          <w:tcPr>
            <w:tcW w:w="2206" w:type="dxa"/>
            <w:tcBorders>
              <w:top w:val="single" w:sz="4" w:space="0" w:color="auto"/>
              <w:bottom w:val="single" w:sz="4" w:space="0" w:color="auto"/>
            </w:tcBorders>
          </w:tcPr>
          <w:p w:rsidR="00485B4D" w:rsidRDefault="00E8386C" w:rsidP="00CB214D">
            <w:pPr>
              <w:snapToGrid w:val="0"/>
              <w:spacing w:after="0" w:line="360" w:lineRule="auto"/>
              <w:jc w:val="center"/>
              <w:rPr>
                <w:rFonts w:ascii="Book Antiqua" w:hAnsi="Book Antiqua" w:cs="Times New Roman"/>
                <w:b/>
                <w:sz w:val="24"/>
              </w:rPr>
            </w:pPr>
            <w:r>
              <w:rPr>
                <w:rFonts w:ascii="Book Antiqua" w:hAnsi="Book Antiqua" w:cs="Times New Roman"/>
                <w:b/>
                <w:sz w:val="24"/>
              </w:rPr>
              <w:t>ENBD</w:t>
            </w:r>
          </w:p>
        </w:tc>
        <w:tc>
          <w:tcPr>
            <w:tcW w:w="2291" w:type="dxa"/>
            <w:tcBorders>
              <w:top w:val="single" w:sz="4" w:space="0" w:color="auto"/>
              <w:bottom w:val="single" w:sz="4" w:space="0" w:color="auto"/>
            </w:tcBorders>
          </w:tcPr>
          <w:p w:rsidR="00485B4D" w:rsidRDefault="00E8386C" w:rsidP="00CB214D">
            <w:pPr>
              <w:snapToGrid w:val="0"/>
              <w:spacing w:after="0" w:line="360" w:lineRule="auto"/>
              <w:jc w:val="center"/>
              <w:rPr>
                <w:rFonts w:ascii="Book Antiqua" w:hAnsi="Book Antiqua" w:cs="Times New Roman"/>
                <w:b/>
                <w:sz w:val="24"/>
              </w:rPr>
            </w:pPr>
            <w:r>
              <w:rPr>
                <w:rFonts w:ascii="Book Antiqua" w:hAnsi="Book Antiqua" w:cs="Times New Roman"/>
                <w:b/>
                <w:sz w:val="24"/>
              </w:rPr>
              <w:t>ERBD</w:t>
            </w:r>
          </w:p>
        </w:tc>
        <w:tc>
          <w:tcPr>
            <w:tcW w:w="1130" w:type="dxa"/>
            <w:tcBorders>
              <w:top w:val="single" w:sz="4" w:space="0" w:color="auto"/>
            </w:tcBorders>
          </w:tcPr>
          <w:p w:rsidR="00485B4D" w:rsidRDefault="00E8386C" w:rsidP="00CB214D">
            <w:pPr>
              <w:snapToGrid w:val="0"/>
              <w:spacing w:after="0" w:line="360" w:lineRule="auto"/>
              <w:jc w:val="center"/>
              <w:rPr>
                <w:rFonts w:ascii="Book Antiqua" w:hAnsi="Book Antiqua" w:cs="Times New Roman"/>
                <w:b/>
                <w:sz w:val="24"/>
              </w:rPr>
            </w:pPr>
            <w:r w:rsidRPr="00CB214D">
              <w:rPr>
                <w:rFonts w:ascii="Book Antiqua" w:hAnsi="Book Antiqua" w:cs="Times New Roman"/>
                <w:b/>
                <w:bCs/>
                <w:i/>
                <w:sz w:val="24"/>
              </w:rPr>
              <w:t>P</w:t>
            </w:r>
            <w:r w:rsidR="00CB214D" w:rsidRPr="00CB214D">
              <w:rPr>
                <w:rFonts w:ascii="Book Antiqua" w:hAnsi="Book Antiqua" w:cs="Times New Roman" w:hint="eastAsia"/>
                <w:b/>
                <w:bCs/>
                <w:i/>
                <w:sz w:val="24"/>
              </w:rPr>
              <w:t xml:space="preserve"> </w:t>
            </w:r>
            <w:r w:rsidR="00CB214D">
              <w:rPr>
                <w:rFonts w:ascii="Book Antiqua" w:hAnsi="Book Antiqua" w:cs="Times New Roman" w:hint="eastAsia"/>
                <w:b/>
                <w:bCs/>
                <w:sz w:val="24"/>
              </w:rPr>
              <w:t>value</w:t>
            </w:r>
          </w:p>
        </w:tc>
      </w:tr>
      <w:tr w:rsidR="00485B4D" w:rsidTr="00CB214D">
        <w:trPr>
          <w:trHeight w:val="504"/>
          <w:jc w:val="center"/>
        </w:trPr>
        <w:tc>
          <w:tcPr>
            <w:tcW w:w="3672" w:type="dxa"/>
            <w:tcBorders>
              <w:top w:val="single" w:sz="4" w:space="0" w:color="auto"/>
            </w:tcBorders>
          </w:tcPr>
          <w:p w:rsidR="00485B4D" w:rsidRDefault="00E8386C">
            <w:pPr>
              <w:snapToGrid w:val="0"/>
              <w:spacing w:after="0" w:line="360" w:lineRule="auto"/>
              <w:rPr>
                <w:rFonts w:ascii="Book Antiqua" w:hAnsi="Book Antiqua" w:cs="Times New Roman"/>
                <w:b/>
                <w:sz w:val="24"/>
              </w:rPr>
            </w:pPr>
            <w:r>
              <w:rPr>
                <w:rFonts w:ascii="Book Antiqua" w:hAnsi="Book Antiqua" w:cs="Times New Roman"/>
                <w:sz w:val="24"/>
              </w:rPr>
              <w:t>TB at admission (µmol/L)</w:t>
            </w:r>
          </w:p>
        </w:tc>
        <w:tc>
          <w:tcPr>
            <w:tcW w:w="2206" w:type="dxa"/>
            <w:tcBorders>
              <w:top w:val="single" w:sz="4" w:space="0" w:color="auto"/>
            </w:tcBorders>
          </w:tcPr>
          <w:p w:rsidR="00485B4D" w:rsidRDefault="00E8386C" w:rsidP="00CB214D">
            <w:pPr>
              <w:snapToGrid w:val="0"/>
              <w:spacing w:after="0" w:line="360" w:lineRule="auto"/>
              <w:jc w:val="center"/>
              <w:rPr>
                <w:rFonts w:ascii="Book Antiqua" w:hAnsi="Book Antiqua" w:cs="Times New Roman"/>
                <w:b/>
                <w:sz w:val="24"/>
              </w:rPr>
            </w:pPr>
            <w:r>
              <w:rPr>
                <w:rFonts w:ascii="Book Antiqua" w:hAnsi="Book Antiqua" w:cs="Times New Roman"/>
                <w:sz w:val="24"/>
              </w:rPr>
              <w:t>198.92</w:t>
            </w:r>
            <w:r w:rsidR="0025043C">
              <w:rPr>
                <w:rFonts w:ascii="Book Antiqua" w:hAnsi="Book Antiqua" w:cs="Times New Roman"/>
                <w:sz w:val="24"/>
              </w:rPr>
              <w:t xml:space="preserve"> ± </w:t>
            </w:r>
            <w:r>
              <w:rPr>
                <w:rFonts w:ascii="Book Antiqua" w:hAnsi="Book Antiqua" w:cs="Times New Roman"/>
                <w:sz w:val="24"/>
              </w:rPr>
              <w:t>85.57</w:t>
            </w:r>
          </w:p>
        </w:tc>
        <w:tc>
          <w:tcPr>
            <w:tcW w:w="2291" w:type="dxa"/>
            <w:tcBorders>
              <w:top w:val="single" w:sz="4" w:space="0" w:color="auto"/>
            </w:tcBorders>
          </w:tcPr>
          <w:p w:rsidR="00485B4D" w:rsidRDefault="00E8386C" w:rsidP="00CB214D">
            <w:pPr>
              <w:snapToGrid w:val="0"/>
              <w:spacing w:after="0" w:line="360" w:lineRule="auto"/>
              <w:jc w:val="center"/>
              <w:rPr>
                <w:rFonts w:ascii="Book Antiqua" w:hAnsi="Book Antiqua" w:cs="Times New Roman"/>
                <w:b/>
                <w:sz w:val="24"/>
              </w:rPr>
            </w:pPr>
            <w:r>
              <w:rPr>
                <w:rFonts w:ascii="Book Antiqua" w:hAnsi="Book Antiqua" w:cs="Times New Roman" w:hint="eastAsia"/>
                <w:sz w:val="24"/>
              </w:rPr>
              <w:t>205.4</w:t>
            </w:r>
            <w:r>
              <w:rPr>
                <w:rFonts w:ascii="Book Antiqua" w:hAnsi="Book Antiqua" w:cs="Times New Roman"/>
                <w:sz w:val="24"/>
              </w:rPr>
              <w:t>5</w:t>
            </w:r>
            <w:r w:rsidR="0025043C">
              <w:rPr>
                <w:rFonts w:ascii="Book Antiqua" w:hAnsi="Book Antiqua" w:cs="Times New Roman"/>
                <w:sz w:val="24"/>
              </w:rPr>
              <w:t xml:space="preserve"> ± </w:t>
            </w:r>
            <w:r>
              <w:rPr>
                <w:rFonts w:ascii="Book Antiqua" w:hAnsi="Book Antiqua" w:cs="Times New Roman"/>
                <w:sz w:val="24"/>
              </w:rPr>
              <w:t>93.</w:t>
            </w:r>
            <w:r>
              <w:rPr>
                <w:rFonts w:ascii="Book Antiqua" w:hAnsi="Book Antiqua" w:cs="Times New Roman" w:hint="eastAsia"/>
                <w:sz w:val="24"/>
              </w:rPr>
              <w:t>69</w:t>
            </w:r>
          </w:p>
        </w:tc>
        <w:tc>
          <w:tcPr>
            <w:tcW w:w="1130" w:type="dxa"/>
            <w:tcBorders>
              <w:top w:val="single" w:sz="4" w:space="0" w:color="auto"/>
            </w:tcBorders>
            <w:vAlign w:val="center"/>
          </w:tcPr>
          <w:p w:rsidR="00485B4D" w:rsidRDefault="00E8386C" w:rsidP="00CB214D">
            <w:pPr>
              <w:snapToGrid w:val="0"/>
              <w:spacing w:after="0" w:line="360" w:lineRule="auto"/>
              <w:jc w:val="center"/>
              <w:rPr>
                <w:rFonts w:ascii="Book Antiqua" w:hAnsi="Book Antiqua" w:cs="Times New Roman"/>
                <w:b/>
                <w:sz w:val="24"/>
              </w:rPr>
            </w:pPr>
            <w:r>
              <w:rPr>
                <w:rFonts w:ascii="Book Antiqua" w:hAnsi="Book Antiqua" w:cs="Times New Roman"/>
                <w:bCs/>
                <w:sz w:val="24"/>
              </w:rPr>
              <w:t>0.</w:t>
            </w:r>
            <w:r>
              <w:rPr>
                <w:rFonts w:ascii="Book Antiqua" w:hAnsi="Book Antiqua" w:cs="Times New Roman" w:hint="eastAsia"/>
                <w:bCs/>
                <w:sz w:val="24"/>
              </w:rPr>
              <w:t>66</w:t>
            </w:r>
            <w:r>
              <w:rPr>
                <w:rFonts w:ascii="Book Antiqua" w:hAnsi="Book Antiqua" w:cs="Times New Roman"/>
                <w:bCs/>
                <w:sz w:val="24"/>
              </w:rPr>
              <w:t>7</w:t>
            </w:r>
          </w:p>
        </w:tc>
      </w:tr>
      <w:tr w:rsidR="00485B4D" w:rsidTr="00CB214D">
        <w:trPr>
          <w:trHeight w:val="465"/>
          <w:jc w:val="center"/>
        </w:trPr>
        <w:tc>
          <w:tcPr>
            <w:tcW w:w="3672" w:type="dxa"/>
          </w:tcPr>
          <w:p w:rsidR="00485B4D" w:rsidRDefault="00E8386C">
            <w:pPr>
              <w:tabs>
                <w:tab w:val="left" w:pos="2125"/>
                <w:tab w:val="left" w:pos="5740"/>
              </w:tabs>
              <w:snapToGrid w:val="0"/>
              <w:spacing w:after="0" w:line="360" w:lineRule="auto"/>
              <w:rPr>
                <w:rFonts w:ascii="Book Antiqua" w:hAnsi="Book Antiqua" w:cs="Times New Roman"/>
                <w:sz w:val="24"/>
              </w:rPr>
            </w:pPr>
            <w:r>
              <w:rPr>
                <w:rFonts w:ascii="Book Antiqua" w:hAnsi="Book Antiqua" w:cs="Times New Roman"/>
                <w:sz w:val="24"/>
              </w:rPr>
              <w:t>ALT at admission (IU/L)</w:t>
            </w:r>
          </w:p>
        </w:tc>
        <w:tc>
          <w:tcPr>
            <w:tcW w:w="2206" w:type="dxa"/>
          </w:tcPr>
          <w:p w:rsidR="00485B4D" w:rsidRDefault="00E8386C" w:rsidP="00CB214D">
            <w:pPr>
              <w:adjustRightInd w:val="0"/>
              <w:snapToGrid w:val="0"/>
              <w:spacing w:after="0" w:line="360" w:lineRule="auto"/>
              <w:jc w:val="center"/>
              <w:rPr>
                <w:rFonts w:ascii="Book Antiqua" w:hAnsi="Book Antiqua" w:cs="Times New Roman"/>
                <w:bCs/>
                <w:sz w:val="24"/>
              </w:rPr>
            </w:pPr>
            <w:r>
              <w:rPr>
                <w:rFonts w:ascii="Book Antiqua" w:hAnsi="Book Antiqua" w:cs="Times New Roman"/>
                <w:sz w:val="24"/>
              </w:rPr>
              <w:t>189.16</w:t>
            </w:r>
            <w:r w:rsidR="0025043C">
              <w:rPr>
                <w:rFonts w:ascii="Book Antiqua" w:hAnsi="Book Antiqua" w:cs="Times New Roman"/>
                <w:sz w:val="24"/>
              </w:rPr>
              <w:t xml:space="preserve"> ± </w:t>
            </w:r>
            <w:r>
              <w:rPr>
                <w:rFonts w:ascii="Book Antiqua" w:hAnsi="Book Antiqua" w:cs="Times New Roman"/>
                <w:sz w:val="24"/>
              </w:rPr>
              <w:t>161.52</w:t>
            </w:r>
          </w:p>
        </w:tc>
        <w:tc>
          <w:tcPr>
            <w:tcW w:w="2291" w:type="dxa"/>
            <w:vAlign w:val="center"/>
          </w:tcPr>
          <w:p w:rsidR="00485B4D" w:rsidRDefault="00E8386C" w:rsidP="00CB214D">
            <w:pPr>
              <w:snapToGrid w:val="0"/>
              <w:spacing w:after="0" w:line="360" w:lineRule="auto"/>
              <w:jc w:val="center"/>
              <w:rPr>
                <w:rFonts w:ascii="Book Antiqua" w:hAnsi="Book Antiqua" w:cs="Times New Roman"/>
                <w:bCs/>
                <w:sz w:val="24"/>
              </w:rPr>
            </w:pPr>
            <w:r>
              <w:rPr>
                <w:rFonts w:ascii="Book Antiqua" w:hAnsi="Book Antiqua" w:cs="Times New Roman"/>
                <w:sz w:val="24"/>
              </w:rPr>
              <w:t>1</w:t>
            </w:r>
            <w:r>
              <w:rPr>
                <w:rFonts w:ascii="Book Antiqua" w:hAnsi="Book Antiqua" w:cs="Times New Roman" w:hint="eastAsia"/>
                <w:sz w:val="24"/>
              </w:rPr>
              <w:t>58</w:t>
            </w:r>
            <w:r>
              <w:rPr>
                <w:rFonts w:ascii="Book Antiqua" w:hAnsi="Book Antiqua" w:cs="Times New Roman"/>
                <w:sz w:val="24"/>
              </w:rPr>
              <w:t>.</w:t>
            </w:r>
            <w:r>
              <w:rPr>
                <w:rFonts w:ascii="Book Antiqua" w:hAnsi="Book Antiqua" w:cs="Times New Roman" w:hint="eastAsia"/>
                <w:sz w:val="24"/>
              </w:rPr>
              <w:t>41</w:t>
            </w:r>
            <w:r w:rsidR="0025043C">
              <w:rPr>
                <w:rFonts w:ascii="Book Antiqua" w:hAnsi="Book Antiqua" w:cs="Times New Roman"/>
                <w:sz w:val="24"/>
              </w:rPr>
              <w:t xml:space="preserve"> ± </w:t>
            </w:r>
            <w:r>
              <w:rPr>
                <w:rFonts w:ascii="Book Antiqua" w:hAnsi="Book Antiqua" w:cs="Times New Roman"/>
                <w:sz w:val="24"/>
              </w:rPr>
              <w:t>1</w:t>
            </w:r>
            <w:r>
              <w:rPr>
                <w:rFonts w:ascii="Book Antiqua" w:hAnsi="Book Antiqua" w:cs="Times New Roman" w:hint="eastAsia"/>
                <w:sz w:val="24"/>
              </w:rPr>
              <w:t>32</w:t>
            </w:r>
            <w:r>
              <w:rPr>
                <w:rFonts w:ascii="Book Antiqua" w:hAnsi="Book Antiqua" w:cs="Times New Roman"/>
                <w:sz w:val="24"/>
              </w:rPr>
              <w:t>.</w:t>
            </w:r>
            <w:r>
              <w:rPr>
                <w:rFonts w:ascii="Book Antiqua" w:hAnsi="Book Antiqua" w:cs="Times New Roman" w:hint="eastAsia"/>
                <w:sz w:val="24"/>
              </w:rPr>
              <w:t>25</w:t>
            </w:r>
          </w:p>
        </w:tc>
        <w:tc>
          <w:tcPr>
            <w:tcW w:w="1130" w:type="dxa"/>
            <w:vAlign w:val="center"/>
          </w:tcPr>
          <w:p w:rsidR="00485B4D" w:rsidRDefault="00E8386C" w:rsidP="00CB214D">
            <w:pPr>
              <w:snapToGrid w:val="0"/>
              <w:spacing w:after="0" w:line="360" w:lineRule="auto"/>
              <w:jc w:val="center"/>
              <w:rPr>
                <w:rFonts w:ascii="Book Antiqua" w:hAnsi="Book Antiqua" w:cs="Times New Roman"/>
                <w:b/>
                <w:sz w:val="24"/>
              </w:rPr>
            </w:pPr>
            <w:r>
              <w:rPr>
                <w:rFonts w:ascii="Book Antiqua" w:hAnsi="Book Antiqua" w:cs="Times New Roman"/>
                <w:bCs/>
                <w:sz w:val="24"/>
              </w:rPr>
              <w:t>0.</w:t>
            </w:r>
            <w:r>
              <w:rPr>
                <w:rFonts w:ascii="Book Antiqua" w:hAnsi="Book Antiqua" w:cs="Times New Roman" w:hint="eastAsia"/>
                <w:bCs/>
                <w:sz w:val="24"/>
              </w:rPr>
              <w:t>241</w:t>
            </w:r>
          </w:p>
        </w:tc>
      </w:tr>
      <w:tr w:rsidR="00485B4D" w:rsidTr="00CB214D">
        <w:trPr>
          <w:trHeight w:val="465"/>
          <w:jc w:val="center"/>
        </w:trPr>
        <w:tc>
          <w:tcPr>
            <w:tcW w:w="3672" w:type="dxa"/>
          </w:tcPr>
          <w:p w:rsidR="00485B4D" w:rsidRDefault="00E8386C">
            <w:pPr>
              <w:autoSpaceDE w:val="0"/>
              <w:autoSpaceDN w:val="0"/>
              <w:adjustRightInd w:val="0"/>
              <w:snapToGrid w:val="0"/>
              <w:spacing w:after="0" w:line="360" w:lineRule="auto"/>
              <w:rPr>
                <w:rFonts w:ascii="Book Antiqua" w:hAnsi="Book Antiqua" w:cs="Times New Roman"/>
                <w:sz w:val="24"/>
              </w:rPr>
            </w:pPr>
            <w:r>
              <w:rPr>
                <w:rFonts w:ascii="Book Antiqua" w:hAnsi="Book Antiqua" w:cs="Times New Roman"/>
                <w:sz w:val="24"/>
              </w:rPr>
              <w:t>TB at 1 day before PD (µmol/L)</w:t>
            </w:r>
          </w:p>
        </w:tc>
        <w:tc>
          <w:tcPr>
            <w:tcW w:w="2206" w:type="dxa"/>
          </w:tcPr>
          <w:p w:rsidR="00485B4D" w:rsidRDefault="00E8386C" w:rsidP="00CB214D">
            <w:pPr>
              <w:snapToGrid w:val="0"/>
              <w:spacing w:after="0" w:line="360" w:lineRule="auto"/>
              <w:jc w:val="center"/>
              <w:rPr>
                <w:rFonts w:ascii="Book Antiqua" w:hAnsi="Book Antiqua" w:cs="Times New Roman"/>
                <w:sz w:val="24"/>
              </w:rPr>
            </w:pPr>
            <w:r>
              <w:rPr>
                <w:rFonts w:ascii="Book Antiqua" w:hAnsi="Book Antiqua" w:cs="Times New Roman"/>
                <w:sz w:val="24"/>
              </w:rPr>
              <w:t>96.45</w:t>
            </w:r>
            <w:r w:rsidR="0025043C">
              <w:rPr>
                <w:rFonts w:ascii="Book Antiqua" w:hAnsi="Book Antiqua" w:cs="Times New Roman"/>
                <w:bCs/>
                <w:sz w:val="24"/>
              </w:rPr>
              <w:t xml:space="preserve"> ± </w:t>
            </w:r>
            <w:r>
              <w:rPr>
                <w:rFonts w:ascii="Book Antiqua" w:hAnsi="Book Antiqua" w:cs="Times New Roman"/>
                <w:bCs/>
                <w:sz w:val="24"/>
              </w:rPr>
              <w:t>74.90</w:t>
            </w:r>
          </w:p>
        </w:tc>
        <w:tc>
          <w:tcPr>
            <w:tcW w:w="2291" w:type="dxa"/>
          </w:tcPr>
          <w:p w:rsidR="00485B4D" w:rsidRDefault="00E8386C" w:rsidP="00CB214D">
            <w:pPr>
              <w:snapToGrid w:val="0"/>
              <w:spacing w:after="0" w:line="360" w:lineRule="auto"/>
              <w:jc w:val="center"/>
              <w:rPr>
                <w:rFonts w:ascii="Book Antiqua" w:hAnsi="Book Antiqua" w:cs="Times New Roman"/>
                <w:sz w:val="24"/>
              </w:rPr>
            </w:pPr>
            <w:r>
              <w:rPr>
                <w:rFonts w:ascii="Book Antiqua" w:hAnsi="Book Antiqua" w:cs="Times New Roman"/>
                <w:sz w:val="24"/>
              </w:rPr>
              <w:t>6</w:t>
            </w:r>
            <w:r>
              <w:rPr>
                <w:rFonts w:ascii="Book Antiqua" w:hAnsi="Book Antiqua" w:cs="Times New Roman" w:hint="eastAsia"/>
                <w:sz w:val="24"/>
              </w:rPr>
              <w:t>6.01</w:t>
            </w:r>
            <w:r w:rsidR="0025043C">
              <w:rPr>
                <w:rFonts w:ascii="Book Antiqua" w:hAnsi="Book Antiqua" w:cs="Times New Roman"/>
                <w:bCs/>
                <w:sz w:val="24"/>
              </w:rPr>
              <w:t xml:space="preserve"> ± </w:t>
            </w:r>
            <w:r>
              <w:rPr>
                <w:rFonts w:ascii="Book Antiqua" w:hAnsi="Book Antiqua" w:cs="Times New Roman" w:hint="eastAsia"/>
                <w:bCs/>
                <w:sz w:val="24"/>
              </w:rPr>
              <w:t>52.85</w:t>
            </w:r>
          </w:p>
        </w:tc>
        <w:tc>
          <w:tcPr>
            <w:tcW w:w="1130" w:type="dxa"/>
          </w:tcPr>
          <w:p w:rsidR="00485B4D" w:rsidRDefault="00E8386C" w:rsidP="00CB214D">
            <w:pPr>
              <w:snapToGrid w:val="0"/>
              <w:spacing w:after="0" w:line="360" w:lineRule="auto"/>
              <w:jc w:val="center"/>
              <w:rPr>
                <w:rFonts w:ascii="Book Antiqua" w:hAnsi="Book Antiqua" w:cs="Times New Roman"/>
                <w:bCs/>
                <w:sz w:val="24"/>
              </w:rPr>
            </w:pPr>
            <w:r>
              <w:rPr>
                <w:rFonts w:ascii="Book Antiqua" w:hAnsi="Book Antiqua" w:cs="Times New Roman"/>
                <w:bCs/>
                <w:sz w:val="24"/>
              </w:rPr>
              <w:t>0.00</w:t>
            </w:r>
            <w:r>
              <w:rPr>
                <w:rFonts w:ascii="Book Antiqua" w:hAnsi="Book Antiqua" w:cs="Times New Roman" w:hint="eastAsia"/>
                <w:bCs/>
                <w:sz w:val="24"/>
              </w:rPr>
              <w:t>4</w:t>
            </w:r>
          </w:p>
        </w:tc>
      </w:tr>
      <w:tr w:rsidR="00485B4D" w:rsidTr="00CB214D">
        <w:trPr>
          <w:trHeight w:val="465"/>
          <w:jc w:val="center"/>
        </w:trPr>
        <w:tc>
          <w:tcPr>
            <w:tcW w:w="3672" w:type="dxa"/>
          </w:tcPr>
          <w:p w:rsidR="00485B4D" w:rsidRDefault="00E8386C">
            <w:pPr>
              <w:autoSpaceDE w:val="0"/>
              <w:autoSpaceDN w:val="0"/>
              <w:adjustRightInd w:val="0"/>
              <w:snapToGrid w:val="0"/>
              <w:spacing w:after="0" w:line="360" w:lineRule="auto"/>
              <w:rPr>
                <w:rFonts w:ascii="Book Antiqua" w:hAnsi="Book Antiqua" w:cs="Times New Roman"/>
                <w:sz w:val="24"/>
              </w:rPr>
            </w:pPr>
            <w:r>
              <w:rPr>
                <w:rFonts w:ascii="Book Antiqua" w:hAnsi="Book Antiqua" w:cs="Times New Roman"/>
                <w:sz w:val="24"/>
              </w:rPr>
              <w:t>ALT at 1 day before PD (IU/L)</w:t>
            </w:r>
          </w:p>
        </w:tc>
        <w:tc>
          <w:tcPr>
            <w:tcW w:w="2206" w:type="dxa"/>
          </w:tcPr>
          <w:p w:rsidR="00485B4D" w:rsidRDefault="00E8386C" w:rsidP="00CB214D">
            <w:pPr>
              <w:snapToGrid w:val="0"/>
              <w:spacing w:after="0" w:line="360" w:lineRule="auto"/>
              <w:jc w:val="center"/>
              <w:rPr>
                <w:rFonts w:ascii="Book Antiqua" w:hAnsi="Book Antiqua" w:cs="Times New Roman"/>
                <w:sz w:val="24"/>
              </w:rPr>
            </w:pPr>
            <w:r>
              <w:rPr>
                <w:rFonts w:ascii="Book Antiqua" w:hAnsi="Book Antiqua" w:cs="Times New Roman"/>
                <w:sz w:val="24"/>
              </w:rPr>
              <w:t>72.63</w:t>
            </w:r>
            <w:r w:rsidR="0025043C">
              <w:rPr>
                <w:rFonts w:ascii="Book Antiqua" w:hAnsi="Book Antiqua" w:cs="Times New Roman"/>
                <w:bCs/>
                <w:sz w:val="24"/>
              </w:rPr>
              <w:t xml:space="preserve"> ± </w:t>
            </w:r>
            <w:r>
              <w:rPr>
                <w:rFonts w:ascii="Book Antiqua" w:hAnsi="Book Antiqua" w:cs="Times New Roman"/>
                <w:bCs/>
                <w:sz w:val="24"/>
              </w:rPr>
              <w:t>50.66</w:t>
            </w:r>
          </w:p>
        </w:tc>
        <w:tc>
          <w:tcPr>
            <w:tcW w:w="2291" w:type="dxa"/>
          </w:tcPr>
          <w:p w:rsidR="00485B4D" w:rsidRDefault="00E8386C" w:rsidP="00CB214D">
            <w:pPr>
              <w:snapToGrid w:val="0"/>
              <w:spacing w:after="0" w:line="360" w:lineRule="auto"/>
              <w:jc w:val="center"/>
              <w:rPr>
                <w:rFonts w:ascii="Book Antiqua" w:hAnsi="Book Antiqua" w:cs="Times New Roman"/>
                <w:sz w:val="24"/>
              </w:rPr>
            </w:pPr>
            <w:r>
              <w:rPr>
                <w:rFonts w:ascii="Book Antiqua" w:hAnsi="Book Antiqua" w:cs="Times New Roman" w:hint="eastAsia"/>
                <w:sz w:val="24"/>
              </w:rPr>
              <w:t>49.73</w:t>
            </w:r>
            <w:r w:rsidR="0025043C">
              <w:rPr>
                <w:rFonts w:ascii="Book Antiqua" w:hAnsi="Book Antiqua" w:cs="Times New Roman"/>
                <w:bCs/>
                <w:sz w:val="24"/>
              </w:rPr>
              <w:t xml:space="preserve"> ± </w:t>
            </w:r>
            <w:r>
              <w:rPr>
                <w:rFonts w:ascii="Book Antiqua" w:hAnsi="Book Antiqua" w:cs="Times New Roman" w:hint="eastAsia"/>
                <w:bCs/>
                <w:sz w:val="24"/>
              </w:rPr>
              <w:t>28</w:t>
            </w:r>
            <w:r>
              <w:rPr>
                <w:rFonts w:ascii="Book Antiqua" w:hAnsi="Book Antiqua" w:cs="Times New Roman"/>
                <w:bCs/>
                <w:sz w:val="24"/>
              </w:rPr>
              <w:t>.</w:t>
            </w:r>
            <w:r>
              <w:rPr>
                <w:rFonts w:ascii="Book Antiqua" w:hAnsi="Book Antiqua" w:cs="Times New Roman" w:hint="eastAsia"/>
                <w:bCs/>
                <w:sz w:val="24"/>
              </w:rPr>
              <w:t>1</w:t>
            </w:r>
            <w:r>
              <w:rPr>
                <w:rFonts w:ascii="Book Antiqua" w:hAnsi="Book Antiqua" w:cs="Times New Roman"/>
                <w:bCs/>
                <w:sz w:val="24"/>
              </w:rPr>
              <w:t>1</w:t>
            </w:r>
          </w:p>
        </w:tc>
        <w:tc>
          <w:tcPr>
            <w:tcW w:w="1130" w:type="dxa"/>
          </w:tcPr>
          <w:p w:rsidR="00485B4D" w:rsidRDefault="00E8386C" w:rsidP="00CB214D">
            <w:pPr>
              <w:snapToGrid w:val="0"/>
              <w:spacing w:after="0" w:line="360" w:lineRule="auto"/>
              <w:jc w:val="center"/>
              <w:rPr>
                <w:rFonts w:ascii="Book Antiqua" w:hAnsi="Book Antiqua" w:cs="Times New Roman"/>
                <w:bCs/>
                <w:sz w:val="24"/>
              </w:rPr>
            </w:pPr>
            <w:r>
              <w:rPr>
                <w:rFonts w:ascii="Book Antiqua" w:hAnsi="Book Antiqua" w:cs="Times New Roman"/>
                <w:bCs/>
                <w:sz w:val="24"/>
              </w:rPr>
              <w:t>0.00</w:t>
            </w:r>
            <w:r>
              <w:rPr>
                <w:rFonts w:ascii="Book Antiqua" w:hAnsi="Book Antiqua" w:cs="Times New Roman" w:hint="eastAsia"/>
                <w:bCs/>
                <w:sz w:val="24"/>
              </w:rPr>
              <w:t>0</w:t>
            </w:r>
          </w:p>
        </w:tc>
      </w:tr>
      <w:tr w:rsidR="00485B4D" w:rsidTr="00CB214D">
        <w:trPr>
          <w:trHeight w:val="465"/>
          <w:jc w:val="center"/>
        </w:trPr>
        <w:tc>
          <w:tcPr>
            <w:tcW w:w="3672" w:type="dxa"/>
          </w:tcPr>
          <w:p w:rsidR="00485B4D" w:rsidRDefault="00E8386C">
            <w:pPr>
              <w:autoSpaceDE w:val="0"/>
              <w:autoSpaceDN w:val="0"/>
              <w:adjustRightInd w:val="0"/>
              <w:snapToGrid w:val="0"/>
              <w:spacing w:after="0" w:line="360" w:lineRule="auto"/>
              <w:rPr>
                <w:rFonts w:ascii="Book Antiqua" w:hAnsi="Book Antiqua" w:cs="Times New Roman"/>
                <w:sz w:val="24"/>
              </w:rPr>
            </w:pPr>
            <w:r>
              <w:rPr>
                <w:rFonts w:ascii="Book Antiqua" w:hAnsi="Book Antiqua" w:cs="Times New Roman"/>
                <w:sz w:val="24"/>
              </w:rPr>
              <w:t>TB at discharge (µmol/L)</w:t>
            </w:r>
          </w:p>
        </w:tc>
        <w:tc>
          <w:tcPr>
            <w:tcW w:w="2206" w:type="dxa"/>
          </w:tcPr>
          <w:p w:rsidR="00485B4D" w:rsidRDefault="00E8386C" w:rsidP="00CB214D">
            <w:pPr>
              <w:snapToGrid w:val="0"/>
              <w:spacing w:after="0" w:line="360" w:lineRule="auto"/>
              <w:jc w:val="center"/>
              <w:rPr>
                <w:rFonts w:ascii="Book Antiqua" w:hAnsi="Book Antiqua" w:cs="Times New Roman"/>
                <w:sz w:val="24"/>
              </w:rPr>
            </w:pPr>
            <w:r>
              <w:rPr>
                <w:rFonts w:ascii="Book Antiqua" w:hAnsi="Book Antiqua" w:cs="Times New Roman"/>
                <w:sz w:val="24"/>
              </w:rPr>
              <w:t>42.16</w:t>
            </w:r>
            <w:r w:rsidR="0025043C">
              <w:rPr>
                <w:rFonts w:ascii="Book Antiqua" w:hAnsi="Book Antiqua" w:cs="Times New Roman"/>
                <w:bCs/>
                <w:sz w:val="24"/>
              </w:rPr>
              <w:t xml:space="preserve"> ± </w:t>
            </w:r>
            <w:r>
              <w:rPr>
                <w:rFonts w:ascii="Book Antiqua" w:hAnsi="Book Antiqua" w:cs="Times New Roman"/>
                <w:bCs/>
                <w:sz w:val="24"/>
              </w:rPr>
              <w:t>42.57</w:t>
            </w:r>
          </w:p>
        </w:tc>
        <w:tc>
          <w:tcPr>
            <w:tcW w:w="2291" w:type="dxa"/>
          </w:tcPr>
          <w:p w:rsidR="00485B4D" w:rsidRDefault="00E8386C" w:rsidP="00CB214D">
            <w:pPr>
              <w:snapToGrid w:val="0"/>
              <w:spacing w:after="0" w:line="360" w:lineRule="auto"/>
              <w:jc w:val="center"/>
              <w:rPr>
                <w:rFonts w:ascii="Book Antiqua" w:hAnsi="Book Antiqua" w:cs="Times New Roman"/>
                <w:sz w:val="24"/>
              </w:rPr>
            </w:pPr>
            <w:r>
              <w:rPr>
                <w:rFonts w:ascii="Book Antiqua" w:hAnsi="Book Antiqua" w:cs="Times New Roman" w:hint="eastAsia"/>
                <w:sz w:val="24"/>
              </w:rPr>
              <w:t>28.45</w:t>
            </w:r>
            <w:r w:rsidR="0025043C">
              <w:rPr>
                <w:rFonts w:ascii="Book Antiqua" w:hAnsi="Book Antiqua" w:cs="Times New Roman"/>
                <w:bCs/>
                <w:sz w:val="24"/>
              </w:rPr>
              <w:t xml:space="preserve"> ± </w:t>
            </w:r>
            <w:r>
              <w:rPr>
                <w:rFonts w:ascii="Book Antiqua" w:hAnsi="Book Antiqua" w:cs="Times New Roman" w:hint="eastAsia"/>
                <w:bCs/>
                <w:sz w:val="24"/>
              </w:rPr>
              <w:t>25.25</w:t>
            </w:r>
          </w:p>
        </w:tc>
        <w:tc>
          <w:tcPr>
            <w:tcW w:w="1130" w:type="dxa"/>
          </w:tcPr>
          <w:p w:rsidR="00485B4D" w:rsidRDefault="00E8386C" w:rsidP="00CB214D">
            <w:pPr>
              <w:snapToGrid w:val="0"/>
              <w:spacing w:after="0" w:line="360" w:lineRule="auto"/>
              <w:jc w:val="center"/>
              <w:rPr>
                <w:rFonts w:ascii="Book Antiqua" w:hAnsi="Book Antiqua" w:cs="Times New Roman"/>
                <w:bCs/>
                <w:sz w:val="24"/>
              </w:rPr>
            </w:pPr>
            <w:r>
              <w:rPr>
                <w:rFonts w:ascii="Book Antiqua" w:hAnsi="Book Antiqua" w:cs="Times New Roman"/>
                <w:bCs/>
                <w:sz w:val="24"/>
              </w:rPr>
              <w:t>0.01</w:t>
            </w:r>
            <w:r>
              <w:rPr>
                <w:rFonts w:ascii="Book Antiqua" w:hAnsi="Book Antiqua" w:cs="Times New Roman" w:hint="eastAsia"/>
                <w:bCs/>
                <w:sz w:val="24"/>
              </w:rPr>
              <w:t>4</w:t>
            </w:r>
          </w:p>
        </w:tc>
      </w:tr>
      <w:tr w:rsidR="00485B4D" w:rsidTr="00CB214D">
        <w:trPr>
          <w:trHeight w:val="565"/>
          <w:jc w:val="center"/>
        </w:trPr>
        <w:tc>
          <w:tcPr>
            <w:tcW w:w="3672" w:type="dxa"/>
            <w:tcBorders>
              <w:bottom w:val="single" w:sz="4" w:space="0" w:color="auto"/>
            </w:tcBorders>
          </w:tcPr>
          <w:p w:rsidR="00485B4D" w:rsidRDefault="00E8386C">
            <w:pPr>
              <w:autoSpaceDE w:val="0"/>
              <w:autoSpaceDN w:val="0"/>
              <w:adjustRightInd w:val="0"/>
              <w:snapToGrid w:val="0"/>
              <w:spacing w:after="0" w:line="360" w:lineRule="auto"/>
              <w:rPr>
                <w:rFonts w:ascii="Book Antiqua" w:hAnsi="Book Antiqua" w:cs="Times New Roman"/>
                <w:sz w:val="24"/>
              </w:rPr>
            </w:pPr>
            <w:r>
              <w:rPr>
                <w:rFonts w:ascii="Book Antiqua" w:hAnsi="Book Antiqua" w:cs="Times New Roman"/>
                <w:sz w:val="24"/>
              </w:rPr>
              <w:t>ALT at discharge (IU/L)</w:t>
            </w:r>
          </w:p>
        </w:tc>
        <w:tc>
          <w:tcPr>
            <w:tcW w:w="2206" w:type="dxa"/>
            <w:tcBorders>
              <w:bottom w:val="single" w:sz="4" w:space="0" w:color="auto"/>
            </w:tcBorders>
          </w:tcPr>
          <w:p w:rsidR="00485B4D" w:rsidRDefault="00E8386C" w:rsidP="00CB214D">
            <w:pPr>
              <w:snapToGrid w:val="0"/>
              <w:spacing w:after="0" w:line="360" w:lineRule="auto"/>
              <w:jc w:val="center"/>
              <w:rPr>
                <w:rFonts w:ascii="Book Antiqua" w:hAnsi="Book Antiqua" w:cs="Times New Roman"/>
                <w:b/>
                <w:sz w:val="24"/>
              </w:rPr>
            </w:pPr>
            <w:r>
              <w:rPr>
                <w:rFonts w:ascii="Book Antiqua" w:hAnsi="Book Antiqua" w:cs="Times New Roman"/>
                <w:sz w:val="24"/>
              </w:rPr>
              <w:t>35.49</w:t>
            </w:r>
            <w:r w:rsidR="0025043C">
              <w:rPr>
                <w:rFonts w:ascii="Book Antiqua" w:hAnsi="Book Antiqua" w:cs="Times New Roman"/>
                <w:bCs/>
                <w:sz w:val="24"/>
              </w:rPr>
              <w:t xml:space="preserve"> ± </w:t>
            </w:r>
            <w:r>
              <w:rPr>
                <w:rFonts w:ascii="Book Antiqua" w:hAnsi="Book Antiqua" w:cs="Times New Roman"/>
                <w:bCs/>
                <w:sz w:val="24"/>
              </w:rPr>
              <w:t>22.65</w:t>
            </w:r>
          </w:p>
        </w:tc>
        <w:tc>
          <w:tcPr>
            <w:tcW w:w="2291" w:type="dxa"/>
            <w:tcBorders>
              <w:bottom w:val="single" w:sz="4" w:space="0" w:color="auto"/>
            </w:tcBorders>
          </w:tcPr>
          <w:p w:rsidR="00485B4D" w:rsidRDefault="00E8386C" w:rsidP="00CB214D">
            <w:pPr>
              <w:snapToGrid w:val="0"/>
              <w:spacing w:after="0" w:line="360" w:lineRule="auto"/>
              <w:jc w:val="center"/>
              <w:rPr>
                <w:rFonts w:ascii="Book Antiqua" w:hAnsi="Book Antiqua" w:cs="Times New Roman"/>
                <w:b/>
                <w:sz w:val="24"/>
              </w:rPr>
            </w:pPr>
            <w:r>
              <w:rPr>
                <w:rFonts w:ascii="Book Antiqua" w:hAnsi="Book Antiqua" w:cs="Times New Roman" w:hint="eastAsia"/>
                <w:sz w:val="24"/>
              </w:rPr>
              <w:t>34.74</w:t>
            </w:r>
            <w:r w:rsidR="0025043C">
              <w:rPr>
                <w:rFonts w:ascii="Book Antiqua" w:hAnsi="Book Antiqua" w:cs="Times New Roman"/>
                <w:bCs/>
                <w:sz w:val="24"/>
              </w:rPr>
              <w:t xml:space="preserve"> ± </w:t>
            </w:r>
            <w:r>
              <w:rPr>
                <w:rFonts w:ascii="Book Antiqua" w:hAnsi="Book Antiqua" w:cs="Times New Roman" w:hint="eastAsia"/>
                <w:bCs/>
                <w:sz w:val="24"/>
              </w:rPr>
              <w:t>34.29</w:t>
            </w:r>
          </w:p>
        </w:tc>
        <w:tc>
          <w:tcPr>
            <w:tcW w:w="1130" w:type="dxa"/>
            <w:tcBorders>
              <w:bottom w:val="single" w:sz="4" w:space="0" w:color="auto"/>
            </w:tcBorders>
          </w:tcPr>
          <w:p w:rsidR="00485B4D" w:rsidRDefault="00E8386C" w:rsidP="00CB214D">
            <w:pPr>
              <w:snapToGrid w:val="0"/>
              <w:spacing w:after="0" w:line="360" w:lineRule="auto"/>
              <w:jc w:val="center"/>
              <w:rPr>
                <w:rFonts w:ascii="Book Antiqua" w:hAnsi="Book Antiqua" w:cs="Times New Roman"/>
                <w:b/>
                <w:sz w:val="24"/>
              </w:rPr>
            </w:pPr>
            <w:r>
              <w:rPr>
                <w:rFonts w:ascii="Book Antiqua" w:hAnsi="Book Antiqua" w:cs="Times New Roman"/>
                <w:bCs/>
                <w:sz w:val="24"/>
              </w:rPr>
              <w:t>0.</w:t>
            </w:r>
            <w:r>
              <w:rPr>
                <w:rFonts w:ascii="Book Antiqua" w:hAnsi="Book Antiqua" w:cs="Times New Roman" w:hint="eastAsia"/>
                <w:bCs/>
                <w:sz w:val="24"/>
              </w:rPr>
              <w:t>872</w:t>
            </w:r>
          </w:p>
        </w:tc>
      </w:tr>
    </w:tbl>
    <w:p w:rsidR="00CB214D" w:rsidRDefault="00CB214D" w:rsidP="00CB214D">
      <w:pPr>
        <w:snapToGrid w:val="0"/>
        <w:spacing w:after="0" w:line="360" w:lineRule="auto"/>
        <w:rPr>
          <w:rFonts w:ascii="Book Antiqua" w:hAnsi="Book Antiqua" w:cs="Times New Roman"/>
          <w:sz w:val="24"/>
        </w:rPr>
      </w:pPr>
      <w:r>
        <w:rPr>
          <w:rFonts w:ascii="Book Antiqua" w:hAnsi="Book Antiqua"/>
          <w:sz w:val="24"/>
        </w:rPr>
        <w:t>ENBD</w:t>
      </w:r>
      <w:r>
        <w:rPr>
          <w:rFonts w:ascii="Book Antiqua" w:hAnsi="Book Antiqua" w:hint="eastAsia"/>
          <w:sz w:val="24"/>
        </w:rPr>
        <w:t>:</w:t>
      </w:r>
      <w:r>
        <w:rPr>
          <w:rFonts w:ascii="Book Antiqua" w:hAnsi="Book Antiqua"/>
          <w:sz w:val="24"/>
        </w:rPr>
        <w:t xml:space="preserve"> </w:t>
      </w:r>
      <w:r w:rsidRPr="00FF32A9">
        <w:rPr>
          <w:rFonts w:ascii="Book Antiqua" w:hAnsi="Book Antiqua"/>
          <w:caps/>
          <w:sz w:val="24"/>
        </w:rPr>
        <w:t>e</w:t>
      </w:r>
      <w:r>
        <w:rPr>
          <w:rFonts w:ascii="Book Antiqua" w:hAnsi="Book Antiqua"/>
          <w:sz w:val="24"/>
        </w:rPr>
        <w:t>ndoscopic nasobiliary drainage</w:t>
      </w:r>
      <w:r>
        <w:rPr>
          <w:rFonts w:ascii="Book Antiqua" w:hAnsi="Book Antiqua" w:hint="eastAsia"/>
          <w:sz w:val="24"/>
        </w:rPr>
        <w:t xml:space="preserve">; </w:t>
      </w:r>
      <w:r>
        <w:rPr>
          <w:rFonts w:ascii="Book Antiqua" w:hAnsi="Book Antiqua"/>
          <w:sz w:val="24"/>
        </w:rPr>
        <w:t>ERBD</w:t>
      </w:r>
      <w:r>
        <w:rPr>
          <w:rFonts w:ascii="Book Antiqua" w:hAnsi="Book Antiqua" w:hint="eastAsia"/>
          <w:sz w:val="24"/>
        </w:rPr>
        <w:t>:</w:t>
      </w:r>
      <w:r>
        <w:rPr>
          <w:rFonts w:ascii="Book Antiqua" w:hAnsi="Book Antiqua"/>
          <w:sz w:val="24"/>
        </w:rPr>
        <w:t xml:space="preserve"> </w:t>
      </w:r>
      <w:r w:rsidRPr="00FF32A9">
        <w:rPr>
          <w:rFonts w:ascii="Book Antiqua" w:hAnsi="Book Antiqua"/>
          <w:caps/>
          <w:sz w:val="24"/>
        </w:rPr>
        <w:t>e</w:t>
      </w:r>
      <w:r>
        <w:rPr>
          <w:rFonts w:ascii="Book Antiqua" w:hAnsi="Book Antiqua"/>
          <w:sz w:val="24"/>
        </w:rPr>
        <w:t>ndoscopic retrograde biliary drainage</w:t>
      </w:r>
      <w:r>
        <w:rPr>
          <w:rFonts w:ascii="Book Antiqua" w:hAnsi="Book Antiqua" w:hint="eastAsia"/>
          <w:sz w:val="24"/>
        </w:rPr>
        <w:t xml:space="preserve">; </w:t>
      </w:r>
      <w:r>
        <w:rPr>
          <w:rFonts w:ascii="Book Antiqua" w:hAnsi="Book Antiqua"/>
          <w:sz w:val="24"/>
        </w:rPr>
        <w:t>PD</w:t>
      </w:r>
      <w:r>
        <w:rPr>
          <w:rFonts w:ascii="Book Antiqua" w:hAnsi="Book Antiqua" w:hint="eastAsia"/>
          <w:sz w:val="24"/>
        </w:rPr>
        <w:t>:</w:t>
      </w:r>
      <w:r>
        <w:rPr>
          <w:rFonts w:ascii="Book Antiqua" w:hAnsi="Book Antiqua"/>
          <w:sz w:val="24"/>
        </w:rPr>
        <w:t xml:space="preserve"> Pancreaticoduodenectomy</w:t>
      </w:r>
      <w:r>
        <w:rPr>
          <w:rFonts w:ascii="Book Antiqua" w:hAnsi="Book Antiqua" w:hint="eastAsia"/>
          <w:sz w:val="24"/>
        </w:rPr>
        <w:t xml:space="preserve">; </w:t>
      </w:r>
      <w:r>
        <w:rPr>
          <w:rFonts w:ascii="Book Antiqua" w:hAnsi="Book Antiqua" w:cs="Times New Roman"/>
          <w:sz w:val="24"/>
        </w:rPr>
        <w:t>TB</w:t>
      </w:r>
      <w:r>
        <w:rPr>
          <w:rFonts w:ascii="Book Antiqua" w:hAnsi="Book Antiqua" w:cs="Times New Roman" w:hint="eastAsia"/>
          <w:sz w:val="24"/>
        </w:rPr>
        <w:t xml:space="preserve">: </w:t>
      </w:r>
      <w:r w:rsidR="00A62CC2" w:rsidRPr="00A62CC2">
        <w:rPr>
          <w:rFonts w:ascii="Book Antiqua" w:hAnsi="Book Antiqua" w:cs="Times New Roman"/>
          <w:caps/>
          <w:sz w:val="24"/>
        </w:rPr>
        <w:t>t</w:t>
      </w:r>
      <w:r w:rsidR="00A62CC2" w:rsidRPr="00A62CC2">
        <w:rPr>
          <w:rFonts w:ascii="Book Antiqua" w:hAnsi="Book Antiqua" w:cs="Times New Roman"/>
          <w:sz w:val="24"/>
        </w:rPr>
        <w:t>otal bilirubin</w:t>
      </w:r>
      <w:r w:rsidR="00465AE4">
        <w:rPr>
          <w:rFonts w:ascii="Book Antiqua" w:hAnsi="Book Antiqua" w:cs="Times New Roman" w:hint="eastAsia"/>
          <w:sz w:val="24"/>
        </w:rPr>
        <w:t xml:space="preserve">; </w:t>
      </w:r>
      <w:r>
        <w:rPr>
          <w:rFonts w:ascii="Book Antiqua" w:hAnsi="Book Antiqua" w:cs="Times New Roman"/>
          <w:sz w:val="24"/>
        </w:rPr>
        <w:t>ALT</w:t>
      </w:r>
      <w:r>
        <w:rPr>
          <w:rFonts w:ascii="Book Antiqua" w:hAnsi="Book Antiqua" w:cs="Times New Roman" w:hint="eastAsia"/>
          <w:sz w:val="24"/>
        </w:rPr>
        <w:t xml:space="preserve">: </w:t>
      </w:r>
      <w:r w:rsidRPr="00CB214D">
        <w:rPr>
          <w:rFonts w:ascii="Book Antiqua" w:hAnsi="Book Antiqua" w:cs="Times New Roman"/>
          <w:sz w:val="24"/>
        </w:rPr>
        <w:t>Alanine aminotransferase</w:t>
      </w:r>
      <w:r w:rsidR="00A62CC2">
        <w:rPr>
          <w:rFonts w:ascii="Book Antiqua" w:hAnsi="Book Antiqua" w:cs="Times New Roman" w:hint="eastAsia"/>
          <w:sz w:val="24"/>
        </w:rPr>
        <w:t>.</w:t>
      </w:r>
      <w:r>
        <w:rPr>
          <w:rFonts w:ascii="Book Antiqua" w:hAnsi="Book Antiqua" w:cs="Times New Roman" w:hint="eastAsia"/>
          <w:sz w:val="24"/>
        </w:rPr>
        <w:t xml:space="preserve"> </w:t>
      </w:r>
    </w:p>
    <w:p w:rsidR="001C0847" w:rsidRPr="00CB214D" w:rsidRDefault="001C0847">
      <w:pPr>
        <w:snapToGrid w:val="0"/>
        <w:spacing w:after="0" w:line="360" w:lineRule="auto"/>
        <w:rPr>
          <w:rFonts w:ascii="Book Antiqua" w:hAnsi="Book Antiqua" w:cs="Times New Roman"/>
          <w:sz w:val="24"/>
        </w:rPr>
      </w:pPr>
    </w:p>
    <w:p w:rsidR="001C0847" w:rsidRDefault="001C0847">
      <w:pPr>
        <w:widowControl/>
        <w:spacing w:after="0" w:line="240" w:lineRule="auto"/>
        <w:jc w:val="left"/>
        <w:rPr>
          <w:rFonts w:ascii="Book Antiqua" w:hAnsi="Book Antiqua" w:cs="Times New Roman"/>
          <w:sz w:val="24"/>
        </w:rPr>
      </w:pPr>
      <w:r>
        <w:rPr>
          <w:rFonts w:ascii="Book Antiqua" w:hAnsi="Book Antiqua" w:cs="Times New Roman"/>
          <w:sz w:val="24"/>
        </w:rPr>
        <w:br w:type="page"/>
      </w:r>
    </w:p>
    <w:p w:rsidR="00485B4D" w:rsidRPr="00C816C6" w:rsidRDefault="00E8386C">
      <w:pPr>
        <w:snapToGrid w:val="0"/>
        <w:spacing w:after="0" w:line="360" w:lineRule="auto"/>
        <w:rPr>
          <w:rFonts w:ascii="Book Antiqua" w:hAnsi="Book Antiqua" w:cs="Times New Roman"/>
          <w:b/>
          <w:sz w:val="24"/>
        </w:rPr>
      </w:pPr>
      <w:r w:rsidRPr="00C816C6">
        <w:rPr>
          <w:rFonts w:ascii="Book Antiqua" w:hAnsi="Book Antiqua" w:cs="Times New Roman"/>
          <w:b/>
          <w:sz w:val="24"/>
        </w:rPr>
        <w:lastRenderedPageBreak/>
        <w:t>Table 3</w:t>
      </w:r>
      <w:r w:rsidR="00C816C6" w:rsidRPr="00C816C6">
        <w:rPr>
          <w:rFonts w:ascii="Book Antiqua" w:hAnsi="Book Antiqua" w:cs="Times New Roman" w:hint="eastAsia"/>
          <w:b/>
          <w:sz w:val="24"/>
        </w:rPr>
        <w:t xml:space="preserve"> </w:t>
      </w:r>
      <w:r w:rsidRPr="00C816C6">
        <w:rPr>
          <w:rFonts w:ascii="Book Antiqua" w:hAnsi="Book Antiqua" w:cs="Times New Roman"/>
          <w:b/>
          <w:sz w:val="24"/>
        </w:rPr>
        <w:t xml:space="preserve">The procedure-related complications of </w:t>
      </w:r>
      <w:r w:rsidR="00C816C6" w:rsidRPr="00C816C6">
        <w:rPr>
          <w:rFonts w:ascii="Book Antiqua" w:hAnsi="Book Antiqua" w:cs="Times New Roman"/>
          <w:b/>
          <w:sz w:val="24"/>
        </w:rPr>
        <w:t>endoscopic biliary drainage</w:t>
      </w:r>
      <w:r w:rsidRPr="00C816C6">
        <w:rPr>
          <w:rFonts w:ascii="Book Antiqua" w:hAnsi="Book Antiqua" w:cs="Times New Roman"/>
          <w:b/>
          <w:sz w:val="24"/>
        </w:rPr>
        <w:t xml:space="preserve"> and the postoperative complications of </w:t>
      </w:r>
      <w:r w:rsidR="003D102C" w:rsidRPr="00C816C6">
        <w:rPr>
          <w:rFonts w:ascii="Book Antiqua" w:hAnsi="Book Antiqua" w:cs="Times New Roman"/>
          <w:b/>
          <w:sz w:val="24"/>
        </w:rPr>
        <w:t>p</w:t>
      </w:r>
      <w:r w:rsidR="00C816C6" w:rsidRPr="00C816C6">
        <w:rPr>
          <w:rFonts w:ascii="Book Antiqua" w:hAnsi="Book Antiqua" w:cs="Times New Roman"/>
          <w:b/>
          <w:sz w:val="24"/>
        </w:rPr>
        <w:t>ancreaticoduodenectomy</w:t>
      </w:r>
      <w:r w:rsidR="00C816C6">
        <w:rPr>
          <w:rFonts w:ascii="Book Antiqua" w:hAnsi="Book Antiqua" w:cs="Times New Roman"/>
          <w:b/>
          <w:sz w:val="24"/>
        </w:rPr>
        <w:t xml:space="preserve"> between the two groups</w:t>
      </w:r>
      <w:r w:rsidR="00C816C6">
        <w:rPr>
          <w:rFonts w:ascii="Book Antiqua" w:hAnsi="Book Antiqua" w:cs="Times New Roman" w:hint="eastAsia"/>
          <w:b/>
          <w:sz w:val="24"/>
        </w:rPr>
        <w:t xml:space="preserve"> </w:t>
      </w:r>
      <w:r w:rsidR="00C816C6" w:rsidRPr="00C816C6">
        <w:rPr>
          <w:rFonts w:ascii="Book Antiqua" w:hAnsi="Book Antiqua" w:cs="Times New Roman"/>
          <w:b/>
          <w:i/>
          <w:sz w:val="24"/>
        </w:rPr>
        <w:t>n</w:t>
      </w:r>
      <w:r w:rsidR="00C816C6" w:rsidRPr="00C816C6">
        <w:rPr>
          <w:rFonts w:ascii="Book Antiqua" w:hAnsi="Book Antiqua" w:cs="Times New Roman"/>
          <w:b/>
          <w:bCs/>
          <w:sz w:val="24"/>
        </w:rPr>
        <w:t xml:space="preserve"> </w:t>
      </w:r>
      <w:r w:rsidR="00C816C6" w:rsidRPr="00C816C6">
        <w:rPr>
          <w:rFonts w:ascii="Book Antiqua" w:hAnsi="Book Antiqua" w:cs="Times New Roman"/>
          <w:b/>
          <w:sz w:val="24"/>
        </w:rPr>
        <w:t>(%)</w:t>
      </w:r>
    </w:p>
    <w:tbl>
      <w:tblPr>
        <w:tblStyle w:val="TableGrid"/>
        <w:tblW w:w="9741" w:type="dxa"/>
        <w:tblInd w:w="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504"/>
        <w:gridCol w:w="2608"/>
        <w:gridCol w:w="2371"/>
        <w:gridCol w:w="1258"/>
      </w:tblGrid>
      <w:tr w:rsidR="00485B4D" w:rsidTr="00C816C6">
        <w:trPr>
          <w:cantSplit/>
          <w:trHeight w:val="376"/>
        </w:trPr>
        <w:tc>
          <w:tcPr>
            <w:tcW w:w="3504" w:type="dxa"/>
            <w:tcBorders>
              <w:bottom w:val="single" w:sz="4" w:space="0" w:color="auto"/>
            </w:tcBorders>
          </w:tcPr>
          <w:p w:rsidR="00485B4D" w:rsidRDefault="00E8386C">
            <w:pPr>
              <w:snapToGrid w:val="0"/>
              <w:spacing w:after="0" w:line="360" w:lineRule="auto"/>
              <w:rPr>
                <w:rFonts w:ascii="Book Antiqua" w:hAnsi="Book Antiqua" w:cs="Times New Roman"/>
                <w:sz w:val="24"/>
              </w:rPr>
            </w:pPr>
            <w:r>
              <w:rPr>
                <w:rFonts w:ascii="Book Antiqua" w:hAnsi="Book Antiqua" w:cs="Times New Roman"/>
                <w:b/>
                <w:sz w:val="24"/>
              </w:rPr>
              <w:t>Variables</w:t>
            </w:r>
          </w:p>
        </w:tc>
        <w:tc>
          <w:tcPr>
            <w:tcW w:w="2608" w:type="dxa"/>
            <w:tcBorders>
              <w:bottom w:val="single" w:sz="4" w:space="0" w:color="auto"/>
            </w:tcBorders>
            <w:vAlign w:val="center"/>
          </w:tcPr>
          <w:p w:rsidR="00485B4D" w:rsidRDefault="00E8386C" w:rsidP="00C816C6">
            <w:pPr>
              <w:snapToGrid w:val="0"/>
              <w:spacing w:after="0" w:line="360" w:lineRule="auto"/>
              <w:jc w:val="center"/>
              <w:rPr>
                <w:rFonts w:ascii="Book Antiqua" w:hAnsi="Book Antiqua" w:cs="Times New Roman"/>
                <w:sz w:val="24"/>
              </w:rPr>
            </w:pPr>
            <w:r>
              <w:rPr>
                <w:rFonts w:ascii="Book Antiqua" w:hAnsi="Book Antiqua" w:cs="Times New Roman"/>
                <w:b/>
                <w:sz w:val="24"/>
              </w:rPr>
              <w:t>ENBD (</w:t>
            </w:r>
            <w:r w:rsidRPr="00C816C6">
              <w:rPr>
                <w:rFonts w:ascii="Book Antiqua" w:hAnsi="Book Antiqua" w:cs="Times New Roman"/>
                <w:b/>
                <w:i/>
                <w:sz w:val="24"/>
              </w:rPr>
              <w:t>n</w:t>
            </w:r>
            <w:r w:rsidR="00C816C6">
              <w:rPr>
                <w:rFonts w:ascii="Book Antiqua" w:hAnsi="Book Antiqua" w:cs="Times New Roman" w:hint="eastAsia"/>
                <w:b/>
                <w:i/>
                <w:sz w:val="24"/>
              </w:rPr>
              <w:t xml:space="preserve"> </w:t>
            </w:r>
            <w:r>
              <w:rPr>
                <w:rFonts w:ascii="Book Antiqua" w:hAnsi="Book Antiqua" w:cs="Times New Roman"/>
                <w:b/>
                <w:sz w:val="24"/>
              </w:rPr>
              <w:t>=</w:t>
            </w:r>
            <w:r w:rsidR="00C816C6">
              <w:rPr>
                <w:rFonts w:ascii="Book Antiqua" w:hAnsi="Book Antiqua" w:cs="Times New Roman" w:hint="eastAsia"/>
                <w:b/>
                <w:sz w:val="24"/>
              </w:rPr>
              <w:t xml:space="preserve"> </w:t>
            </w:r>
            <w:r>
              <w:rPr>
                <w:rFonts w:ascii="Book Antiqua" w:hAnsi="Book Antiqua" w:cs="Times New Roman"/>
                <w:b/>
                <w:sz w:val="24"/>
              </w:rPr>
              <w:t>102)</w:t>
            </w:r>
          </w:p>
        </w:tc>
        <w:tc>
          <w:tcPr>
            <w:tcW w:w="2371" w:type="dxa"/>
            <w:tcBorders>
              <w:bottom w:val="single" w:sz="4" w:space="0" w:color="auto"/>
            </w:tcBorders>
          </w:tcPr>
          <w:p w:rsidR="00485B4D" w:rsidRDefault="00E8386C" w:rsidP="00C816C6">
            <w:pPr>
              <w:snapToGrid w:val="0"/>
              <w:spacing w:after="0" w:line="360" w:lineRule="auto"/>
              <w:jc w:val="center"/>
              <w:rPr>
                <w:rFonts w:ascii="Book Antiqua" w:hAnsi="Book Antiqua" w:cs="Times New Roman"/>
                <w:sz w:val="24"/>
              </w:rPr>
            </w:pPr>
            <w:r>
              <w:rPr>
                <w:rFonts w:ascii="Book Antiqua" w:hAnsi="Book Antiqua" w:cs="Times New Roman"/>
                <w:b/>
                <w:sz w:val="24"/>
              </w:rPr>
              <w:t>ERBD (</w:t>
            </w:r>
            <w:r w:rsidR="00C816C6" w:rsidRPr="00C816C6">
              <w:rPr>
                <w:rFonts w:ascii="Book Antiqua" w:hAnsi="Book Antiqua" w:cs="Times New Roman"/>
                <w:b/>
                <w:i/>
                <w:sz w:val="24"/>
              </w:rPr>
              <w:t>n</w:t>
            </w:r>
            <w:r w:rsidR="00C816C6">
              <w:rPr>
                <w:rFonts w:ascii="Book Antiqua" w:hAnsi="Book Antiqua" w:cs="Times New Roman"/>
                <w:b/>
                <w:sz w:val="24"/>
              </w:rPr>
              <w:t xml:space="preserve"> </w:t>
            </w:r>
            <w:r>
              <w:rPr>
                <w:rFonts w:ascii="Book Antiqua" w:hAnsi="Book Antiqua" w:cs="Times New Roman"/>
                <w:b/>
                <w:sz w:val="24"/>
              </w:rPr>
              <w:t>=</w:t>
            </w:r>
            <w:r w:rsidR="00C816C6">
              <w:rPr>
                <w:rFonts w:ascii="Book Antiqua" w:hAnsi="Book Antiqua" w:cs="Times New Roman" w:hint="eastAsia"/>
                <w:b/>
                <w:sz w:val="24"/>
              </w:rPr>
              <w:t xml:space="preserve"> </w:t>
            </w:r>
            <w:r>
              <w:rPr>
                <w:rFonts w:ascii="Book Antiqua" w:hAnsi="Book Antiqua" w:cs="Times New Roman" w:hint="eastAsia"/>
                <w:b/>
                <w:sz w:val="24"/>
              </w:rPr>
              <w:t>51</w:t>
            </w:r>
            <w:r>
              <w:rPr>
                <w:rFonts w:ascii="Book Antiqua" w:hAnsi="Book Antiqua" w:cs="Times New Roman"/>
                <w:b/>
                <w:sz w:val="24"/>
              </w:rPr>
              <w:t>)</w:t>
            </w:r>
          </w:p>
        </w:tc>
        <w:tc>
          <w:tcPr>
            <w:tcW w:w="1258" w:type="dxa"/>
            <w:tcBorders>
              <w:bottom w:val="single" w:sz="4" w:space="0" w:color="auto"/>
            </w:tcBorders>
          </w:tcPr>
          <w:p w:rsidR="00485B4D" w:rsidRDefault="00E8386C" w:rsidP="00C816C6">
            <w:pPr>
              <w:snapToGrid w:val="0"/>
              <w:spacing w:after="0" w:line="360" w:lineRule="auto"/>
              <w:jc w:val="center"/>
              <w:rPr>
                <w:rFonts w:ascii="Book Antiqua" w:hAnsi="Book Antiqua" w:cs="Times New Roman"/>
                <w:sz w:val="24"/>
              </w:rPr>
            </w:pPr>
            <w:r w:rsidRPr="00C816C6">
              <w:rPr>
                <w:rFonts w:ascii="Book Antiqua" w:hAnsi="Book Antiqua" w:cs="Times New Roman"/>
                <w:b/>
                <w:bCs/>
                <w:i/>
                <w:sz w:val="24"/>
              </w:rPr>
              <w:t>P</w:t>
            </w:r>
            <w:r w:rsidR="00C816C6">
              <w:rPr>
                <w:rFonts w:ascii="Book Antiqua" w:hAnsi="Book Antiqua" w:cs="Times New Roman" w:hint="eastAsia"/>
                <w:b/>
                <w:bCs/>
                <w:sz w:val="24"/>
              </w:rPr>
              <w:t xml:space="preserve"> value</w:t>
            </w:r>
          </w:p>
        </w:tc>
      </w:tr>
      <w:tr w:rsidR="00485B4D" w:rsidTr="00C816C6">
        <w:trPr>
          <w:cantSplit/>
          <w:trHeight w:val="433"/>
        </w:trPr>
        <w:tc>
          <w:tcPr>
            <w:tcW w:w="3504" w:type="dxa"/>
            <w:tcBorders>
              <w:top w:val="single" w:sz="4" w:space="0" w:color="auto"/>
              <w:bottom w:val="nil"/>
            </w:tcBorders>
          </w:tcPr>
          <w:p w:rsidR="00485B4D" w:rsidRDefault="00E8386C">
            <w:pPr>
              <w:autoSpaceDE w:val="0"/>
              <w:autoSpaceDN w:val="0"/>
              <w:adjustRightInd w:val="0"/>
              <w:snapToGrid w:val="0"/>
              <w:spacing w:after="0" w:line="360" w:lineRule="auto"/>
              <w:rPr>
                <w:rFonts w:ascii="Book Antiqua" w:hAnsi="Book Antiqua" w:cs="Times New Roman"/>
                <w:sz w:val="24"/>
              </w:rPr>
            </w:pPr>
            <w:r>
              <w:rPr>
                <w:rFonts w:ascii="Book Antiqua" w:hAnsi="Book Antiqua" w:cs="Times New Roman"/>
                <w:b/>
                <w:bCs/>
                <w:sz w:val="24"/>
              </w:rPr>
              <w:t>Complications of EBD</w:t>
            </w:r>
          </w:p>
        </w:tc>
        <w:tc>
          <w:tcPr>
            <w:tcW w:w="2608" w:type="dxa"/>
            <w:tcBorders>
              <w:top w:val="single" w:sz="4" w:space="0" w:color="auto"/>
              <w:bottom w:val="nil"/>
            </w:tcBorders>
            <w:vAlign w:val="center"/>
          </w:tcPr>
          <w:p w:rsidR="00485B4D" w:rsidRDefault="00485B4D" w:rsidP="00C816C6">
            <w:pPr>
              <w:snapToGrid w:val="0"/>
              <w:spacing w:after="0" w:line="360" w:lineRule="auto"/>
              <w:jc w:val="center"/>
              <w:rPr>
                <w:rFonts w:ascii="Book Antiqua" w:hAnsi="Book Antiqua" w:cs="Times New Roman"/>
                <w:sz w:val="24"/>
              </w:rPr>
            </w:pPr>
          </w:p>
        </w:tc>
        <w:tc>
          <w:tcPr>
            <w:tcW w:w="2371" w:type="dxa"/>
            <w:tcBorders>
              <w:top w:val="single" w:sz="4" w:space="0" w:color="auto"/>
              <w:bottom w:val="nil"/>
            </w:tcBorders>
          </w:tcPr>
          <w:p w:rsidR="00485B4D" w:rsidRDefault="00485B4D" w:rsidP="00C816C6">
            <w:pPr>
              <w:snapToGrid w:val="0"/>
              <w:spacing w:after="0" w:line="360" w:lineRule="auto"/>
              <w:jc w:val="center"/>
              <w:rPr>
                <w:rFonts w:ascii="Book Antiqua" w:hAnsi="Book Antiqua" w:cs="Times New Roman"/>
                <w:sz w:val="24"/>
              </w:rPr>
            </w:pPr>
          </w:p>
        </w:tc>
        <w:tc>
          <w:tcPr>
            <w:tcW w:w="1258" w:type="dxa"/>
            <w:tcBorders>
              <w:top w:val="single" w:sz="4" w:space="0" w:color="auto"/>
              <w:bottom w:val="nil"/>
            </w:tcBorders>
          </w:tcPr>
          <w:p w:rsidR="00485B4D" w:rsidRDefault="00485B4D" w:rsidP="00C816C6">
            <w:pPr>
              <w:snapToGrid w:val="0"/>
              <w:spacing w:after="0" w:line="360" w:lineRule="auto"/>
              <w:jc w:val="center"/>
              <w:rPr>
                <w:rFonts w:ascii="Book Antiqua" w:hAnsi="Book Antiqua" w:cs="Times New Roman"/>
                <w:sz w:val="24"/>
              </w:rPr>
            </w:pPr>
          </w:p>
        </w:tc>
      </w:tr>
      <w:tr w:rsidR="00485B4D" w:rsidTr="00C816C6">
        <w:trPr>
          <w:cantSplit/>
          <w:trHeight w:val="410"/>
        </w:trPr>
        <w:tc>
          <w:tcPr>
            <w:tcW w:w="3504" w:type="dxa"/>
            <w:tcBorders>
              <w:top w:val="nil"/>
              <w:bottom w:val="nil"/>
            </w:tcBorders>
          </w:tcPr>
          <w:p w:rsidR="00485B4D" w:rsidRDefault="00E8386C" w:rsidP="00C816C6">
            <w:pPr>
              <w:autoSpaceDE w:val="0"/>
              <w:autoSpaceDN w:val="0"/>
              <w:adjustRightInd w:val="0"/>
              <w:snapToGrid w:val="0"/>
              <w:spacing w:after="0" w:line="360" w:lineRule="auto"/>
              <w:rPr>
                <w:rFonts w:ascii="Book Antiqua" w:hAnsi="Book Antiqua" w:cs="Times New Roman"/>
                <w:sz w:val="24"/>
              </w:rPr>
            </w:pPr>
            <w:r>
              <w:rPr>
                <w:rFonts w:ascii="Book Antiqua" w:hAnsi="Book Antiqua" w:cs="Times New Roman"/>
                <w:sz w:val="24"/>
              </w:rPr>
              <w:t>EBD dysfunction</w:t>
            </w:r>
          </w:p>
        </w:tc>
        <w:tc>
          <w:tcPr>
            <w:tcW w:w="2608" w:type="dxa"/>
            <w:tcBorders>
              <w:top w:val="nil"/>
              <w:bottom w:val="nil"/>
            </w:tcBorders>
          </w:tcPr>
          <w:p w:rsidR="00485B4D" w:rsidRDefault="00E8386C" w:rsidP="00C816C6">
            <w:pPr>
              <w:snapToGrid w:val="0"/>
              <w:spacing w:after="0" w:line="360" w:lineRule="auto"/>
              <w:jc w:val="center"/>
              <w:rPr>
                <w:rFonts w:ascii="Book Antiqua" w:hAnsi="Book Antiqua" w:cs="Times New Roman"/>
                <w:sz w:val="24"/>
              </w:rPr>
            </w:pPr>
            <w:r>
              <w:rPr>
                <w:rFonts w:ascii="Book Antiqua" w:hAnsi="Book Antiqua" w:cs="Times New Roman"/>
                <w:sz w:val="24"/>
              </w:rPr>
              <w:t>16 (15.7)</w:t>
            </w:r>
          </w:p>
        </w:tc>
        <w:tc>
          <w:tcPr>
            <w:tcW w:w="2371" w:type="dxa"/>
            <w:tcBorders>
              <w:top w:val="nil"/>
              <w:bottom w:val="nil"/>
            </w:tcBorders>
          </w:tcPr>
          <w:p w:rsidR="00485B4D" w:rsidRDefault="00E8386C" w:rsidP="00C816C6">
            <w:pPr>
              <w:snapToGrid w:val="0"/>
              <w:spacing w:after="0" w:line="360" w:lineRule="auto"/>
              <w:jc w:val="center"/>
              <w:rPr>
                <w:rFonts w:ascii="Book Antiqua" w:hAnsi="Book Antiqua" w:cs="Times New Roman"/>
                <w:sz w:val="24"/>
              </w:rPr>
            </w:pPr>
            <w:r>
              <w:rPr>
                <w:rFonts w:ascii="Book Antiqua" w:hAnsi="Book Antiqua" w:cs="Times New Roman" w:hint="eastAsia"/>
                <w:sz w:val="24"/>
              </w:rPr>
              <w:t xml:space="preserve">5 </w:t>
            </w:r>
            <w:r>
              <w:rPr>
                <w:rFonts w:ascii="Book Antiqua" w:hAnsi="Book Antiqua" w:cs="Times New Roman"/>
                <w:bCs/>
                <w:sz w:val="24"/>
              </w:rPr>
              <w:t>(</w:t>
            </w:r>
            <w:r>
              <w:rPr>
                <w:rFonts w:ascii="Book Antiqua" w:hAnsi="Book Antiqua" w:cs="Times New Roman" w:hint="eastAsia"/>
                <w:bCs/>
                <w:sz w:val="24"/>
              </w:rPr>
              <w:t>9.8</w:t>
            </w:r>
            <w:r>
              <w:rPr>
                <w:rFonts w:ascii="Book Antiqua" w:hAnsi="Book Antiqua" w:cs="Times New Roman"/>
                <w:bCs/>
                <w:sz w:val="24"/>
              </w:rPr>
              <w:t>)</w:t>
            </w:r>
          </w:p>
        </w:tc>
        <w:tc>
          <w:tcPr>
            <w:tcW w:w="1258" w:type="dxa"/>
            <w:tcBorders>
              <w:top w:val="nil"/>
              <w:bottom w:val="nil"/>
            </w:tcBorders>
          </w:tcPr>
          <w:p w:rsidR="00485B4D" w:rsidRDefault="00E8386C" w:rsidP="00C816C6">
            <w:pPr>
              <w:snapToGrid w:val="0"/>
              <w:spacing w:after="0" w:line="360" w:lineRule="auto"/>
              <w:jc w:val="center"/>
              <w:rPr>
                <w:rFonts w:ascii="Book Antiqua" w:hAnsi="Book Antiqua" w:cs="Times New Roman"/>
                <w:sz w:val="24"/>
              </w:rPr>
            </w:pPr>
            <w:r>
              <w:rPr>
                <w:rFonts w:ascii="Book Antiqua" w:hAnsi="Book Antiqua" w:cs="Times New Roman"/>
                <w:bCs/>
                <w:sz w:val="24"/>
              </w:rPr>
              <w:t>0.</w:t>
            </w:r>
            <w:r>
              <w:rPr>
                <w:rFonts w:ascii="Book Antiqua" w:hAnsi="Book Antiqua" w:cs="Times New Roman" w:hint="eastAsia"/>
                <w:bCs/>
                <w:sz w:val="24"/>
              </w:rPr>
              <w:t>319</w:t>
            </w:r>
          </w:p>
        </w:tc>
      </w:tr>
      <w:tr w:rsidR="00485B4D" w:rsidTr="00C816C6">
        <w:trPr>
          <w:cantSplit/>
          <w:trHeight w:val="410"/>
        </w:trPr>
        <w:tc>
          <w:tcPr>
            <w:tcW w:w="3504" w:type="dxa"/>
            <w:tcBorders>
              <w:top w:val="nil"/>
              <w:bottom w:val="nil"/>
            </w:tcBorders>
          </w:tcPr>
          <w:p w:rsidR="00485B4D" w:rsidRDefault="00E8386C">
            <w:pPr>
              <w:autoSpaceDE w:val="0"/>
              <w:autoSpaceDN w:val="0"/>
              <w:adjustRightInd w:val="0"/>
              <w:snapToGrid w:val="0"/>
              <w:spacing w:after="0" w:line="360" w:lineRule="auto"/>
              <w:rPr>
                <w:rFonts w:ascii="Book Antiqua" w:hAnsi="Book Antiqua" w:cs="Times New Roman"/>
                <w:sz w:val="24"/>
              </w:rPr>
            </w:pPr>
            <w:r>
              <w:rPr>
                <w:rFonts w:ascii="Book Antiqua" w:hAnsi="Book Antiqua" w:cs="Times New Roman"/>
                <w:sz w:val="24"/>
              </w:rPr>
              <w:t>Adverse events after EBD</w:t>
            </w:r>
          </w:p>
        </w:tc>
        <w:tc>
          <w:tcPr>
            <w:tcW w:w="2608" w:type="dxa"/>
            <w:tcBorders>
              <w:top w:val="nil"/>
              <w:bottom w:val="nil"/>
            </w:tcBorders>
          </w:tcPr>
          <w:p w:rsidR="00485B4D" w:rsidRDefault="00485B4D" w:rsidP="00C816C6">
            <w:pPr>
              <w:snapToGrid w:val="0"/>
              <w:spacing w:after="0" w:line="360" w:lineRule="auto"/>
              <w:jc w:val="center"/>
              <w:rPr>
                <w:rFonts w:ascii="Book Antiqua" w:hAnsi="Book Antiqua" w:cs="Times New Roman"/>
                <w:sz w:val="24"/>
              </w:rPr>
            </w:pPr>
          </w:p>
        </w:tc>
        <w:tc>
          <w:tcPr>
            <w:tcW w:w="2371" w:type="dxa"/>
            <w:tcBorders>
              <w:top w:val="nil"/>
              <w:bottom w:val="nil"/>
            </w:tcBorders>
          </w:tcPr>
          <w:p w:rsidR="00485B4D" w:rsidRDefault="00485B4D" w:rsidP="00C816C6">
            <w:pPr>
              <w:snapToGrid w:val="0"/>
              <w:spacing w:after="0" w:line="360" w:lineRule="auto"/>
              <w:jc w:val="center"/>
              <w:rPr>
                <w:rFonts w:ascii="Book Antiqua" w:hAnsi="Book Antiqua" w:cs="Times New Roman"/>
                <w:sz w:val="24"/>
              </w:rPr>
            </w:pPr>
          </w:p>
        </w:tc>
        <w:tc>
          <w:tcPr>
            <w:tcW w:w="1258" w:type="dxa"/>
            <w:tcBorders>
              <w:top w:val="nil"/>
              <w:bottom w:val="nil"/>
            </w:tcBorders>
          </w:tcPr>
          <w:p w:rsidR="00485B4D" w:rsidRDefault="00485B4D" w:rsidP="00C816C6">
            <w:pPr>
              <w:snapToGrid w:val="0"/>
              <w:spacing w:after="0" w:line="360" w:lineRule="auto"/>
              <w:jc w:val="center"/>
              <w:rPr>
                <w:rFonts w:ascii="Book Antiqua" w:hAnsi="Book Antiqua" w:cs="Times New Roman"/>
                <w:sz w:val="24"/>
              </w:rPr>
            </w:pPr>
          </w:p>
        </w:tc>
      </w:tr>
      <w:tr w:rsidR="00485B4D" w:rsidTr="00C816C6">
        <w:trPr>
          <w:cantSplit/>
          <w:trHeight w:val="380"/>
        </w:trPr>
        <w:tc>
          <w:tcPr>
            <w:tcW w:w="3504" w:type="dxa"/>
            <w:tcBorders>
              <w:top w:val="nil"/>
              <w:bottom w:val="nil"/>
            </w:tcBorders>
          </w:tcPr>
          <w:p w:rsidR="00485B4D" w:rsidRDefault="00E8386C" w:rsidP="00C816C6">
            <w:pPr>
              <w:autoSpaceDE w:val="0"/>
              <w:autoSpaceDN w:val="0"/>
              <w:adjustRightInd w:val="0"/>
              <w:snapToGrid w:val="0"/>
              <w:spacing w:after="0" w:line="360" w:lineRule="auto"/>
              <w:ind w:firstLineChars="100" w:firstLine="240"/>
              <w:rPr>
                <w:rFonts w:ascii="Book Antiqua" w:hAnsi="Book Antiqua" w:cs="Times New Roman"/>
                <w:sz w:val="24"/>
              </w:rPr>
            </w:pPr>
            <w:r>
              <w:rPr>
                <w:rFonts w:ascii="Book Antiqua" w:hAnsi="Book Antiqua" w:cs="Times New Roman"/>
                <w:sz w:val="24"/>
              </w:rPr>
              <w:t>Pancreatitis</w:t>
            </w:r>
          </w:p>
        </w:tc>
        <w:tc>
          <w:tcPr>
            <w:tcW w:w="2608" w:type="dxa"/>
            <w:tcBorders>
              <w:top w:val="nil"/>
              <w:bottom w:val="nil"/>
            </w:tcBorders>
          </w:tcPr>
          <w:p w:rsidR="00485B4D" w:rsidRDefault="00E8386C" w:rsidP="00C816C6">
            <w:pPr>
              <w:snapToGrid w:val="0"/>
              <w:spacing w:after="0" w:line="360" w:lineRule="auto"/>
              <w:jc w:val="center"/>
              <w:rPr>
                <w:rFonts w:ascii="Book Antiqua" w:hAnsi="Book Antiqua" w:cs="Times New Roman"/>
                <w:sz w:val="24"/>
              </w:rPr>
            </w:pPr>
            <w:r>
              <w:rPr>
                <w:rFonts w:ascii="Book Antiqua" w:hAnsi="Book Antiqua" w:cs="Times New Roman"/>
                <w:sz w:val="24"/>
              </w:rPr>
              <w:t>12</w:t>
            </w:r>
            <w:r>
              <w:rPr>
                <w:rFonts w:ascii="Book Antiqua" w:hAnsi="Book Antiqua" w:cs="Times New Roman"/>
                <w:bCs/>
                <w:sz w:val="24"/>
              </w:rPr>
              <w:t xml:space="preserve"> (11.8)</w:t>
            </w:r>
          </w:p>
        </w:tc>
        <w:tc>
          <w:tcPr>
            <w:tcW w:w="2371" w:type="dxa"/>
            <w:tcBorders>
              <w:top w:val="nil"/>
              <w:bottom w:val="nil"/>
            </w:tcBorders>
          </w:tcPr>
          <w:p w:rsidR="00485B4D" w:rsidRDefault="00E8386C" w:rsidP="00C816C6">
            <w:pPr>
              <w:snapToGrid w:val="0"/>
              <w:spacing w:after="0" w:line="360" w:lineRule="auto"/>
              <w:jc w:val="center"/>
              <w:rPr>
                <w:rFonts w:ascii="Book Antiqua" w:hAnsi="Book Antiqua" w:cs="Times New Roman"/>
                <w:sz w:val="24"/>
              </w:rPr>
            </w:pPr>
            <w:r>
              <w:rPr>
                <w:rFonts w:ascii="Book Antiqua" w:hAnsi="Book Antiqua" w:cs="Times New Roman" w:hint="eastAsia"/>
                <w:sz w:val="24"/>
              </w:rPr>
              <w:t>12</w:t>
            </w:r>
            <w:r>
              <w:rPr>
                <w:rFonts w:ascii="Book Antiqua" w:hAnsi="Book Antiqua" w:cs="Times New Roman"/>
                <w:bCs/>
                <w:sz w:val="24"/>
              </w:rPr>
              <w:t xml:space="preserve"> (</w:t>
            </w:r>
            <w:r>
              <w:rPr>
                <w:rFonts w:ascii="Book Antiqua" w:hAnsi="Book Antiqua" w:cs="Times New Roman" w:hint="eastAsia"/>
                <w:bCs/>
                <w:sz w:val="24"/>
              </w:rPr>
              <w:t>23.5</w:t>
            </w:r>
            <w:r>
              <w:rPr>
                <w:rFonts w:ascii="Book Antiqua" w:hAnsi="Book Antiqua" w:cs="Times New Roman"/>
                <w:bCs/>
                <w:sz w:val="24"/>
              </w:rPr>
              <w:t>)</w:t>
            </w:r>
          </w:p>
        </w:tc>
        <w:tc>
          <w:tcPr>
            <w:tcW w:w="1258" w:type="dxa"/>
            <w:tcBorders>
              <w:top w:val="nil"/>
              <w:bottom w:val="nil"/>
            </w:tcBorders>
          </w:tcPr>
          <w:p w:rsidR="00485B4D" w:rsidRDefault="00E8386C" w:rsidP="00C816C6">
            <w:pPr>
              <w:snapToGrid w:val="0"/>
              <w:spacing w:after="0" w:line="360" w:lineRule="auto"/>
              <w:jc w:val="center"/>
              <w:rPr>
                <w:rFonts w:ascii="Book Antiqua" w:hAnsi="Book Antiqua" w:cs="Times New Roman"/>
                <w:sz w:val="24"/>
              </w:rPr>
            </w:pPr>
            <w:r>
              <w:rPr>
                <w:rFonts w:ascii="Book Antiqua" w:hAnsi="Book Antiqua" w:cs="Times New Roman"/>
                <w:bCs/>
                <w:sz w:val="24"/>
              </w:rPr>
              <w:t>0.0</w:t>
            </w:r>
            <w:r>
              <w:rPr>
                <w:rFonts w:ascii="Book Antiqua" w:hAnsi="Book Antiqua" w:cs="Times New Roman" w:hint="eastAsia"/>
                <w:bCs/>
                <w:sz w:val="24"/>
              </w:rPr>
              <w:t>59</w:t>
            </w:r>
          </w:p>
        </w:tc>
      </w:tr>
      <w:tr w:rsidR="00485B4D" w:rsidTr="00C816C6">
        <w:trPr>
          <w:cantSplit/>
          <w:trHeight w:val="410"/>
        </w:trPr>
        <w:tc>
          <w:tcPr>
            <w:tcW w:w="3504" w:type="dxa"/>
            <w:tcBorders>
              <w:top w:val="nil"/>
              <w:bottom w:val="nil"/>
            </w:tcBorders>
          </w:tcPr>
          <w:p w:rsidR="00485B4D" w:rsidRDefault="00E8386C" w:rsidP="00C816C6">
            <w:pPr>
              <w:snapToGrid w:val="0"/>
              <w:spacing w:after="0" w:line="360" w:lineRule="auto"/>
              <w:ind w:firstLineChars="100" w:firstLine="240"/>
              <w:rPr>
                <w:rFonts w:ascii="Book Antiqua" w:hAnsi="Book Antiqua" w:cs="Times New Roman"/>
                <w:sz w:val="24"/>
              </w:rPr>
            </w:pPr>
            <w:r>
              <w:rPr>
                <w:rFonts w:ascii="Book Antiqua" w:hAnsi="Book Antiqua" w:cs="Times New Roman"/>
                <w:sz w:val="24"/>
              </w:rPr>
              <w:t>Cholangitis</w:t>
            </w:r>
          </w:p>
        </w:tc>
        <w:tc>
          <w:tcPr>
            <w:tcW w:w="2608" w:type="dxa"/>
            <w:tcBorders>
              <w:top w:val="nil"/>
              <w:bottom w:val="nil"/>
            </w:tcBorders>
          </w:tcPr>
          <w:p w:rsidR="00485B4D" w:rsidRDefault="00E8386C" w:rsidP="00C816C6">
            <w:pPr>
              <w:snapToGrid w:val="0"/>
              <w:spacing w:after="0" w:line="360" w:lineRule="auto"/>
              <w:jc w:val="center"/>
              <w:rPr>
                <w:rFonts w:ascii="Book Antiqua" w:hAnsi="Book Antiqua" w:cs="Times New Roman"/>
                <w:sz w:val="24"/>
              </w:rPr>
            </w:pPr>
            <w:r>
              <w:rPr>
                <w:rFonts w:ascii="Book Antiqua" w:hAnsi="Book Antiqua" w:cs="Times New Roman"/>
                <w:bCs/>
                <w:sz w:val="24"/>
              </w:rPr>
              <w:t>8 (7.8)</w:t>
            </w:r>
          </w:p>
        </w:tc>
        <w:tc>
          <w:tcPr>
            <w:tcW w:w="2371" w:type="dxa"/>
            <w:tcBorders>
              <w:top w:val="nil"/>
              <w:bottom w:val="nil"/>
            </w:tcBorders>
          </w:tcPr>
          <w:p w:rsidR="00485B4D" w:rsidRDefault="00E8386C" w:rsidP="00C816C6">
            <w:pPr>
              <w:snapToGrid w:val="0"/>
              <w:spacing w:after="0" w:line="360" w:lineRule="auto"/>
              <w:jc w:val="center"/>
              <w:rPr>
                <w:rFonts w:ascii="Book Antiqua" w:hAnsi="Book Antiqua" w:cs="Times New Roman"/>
                <w:sz w:val="24"/>
              </w:rPr>
            </w:pPr>
            <w:r>
              <w:rPr>
                <w:rFonts w:ascii="Book Antiqua" w:hAnsi="Book Antiqua" w:cs="Times New Roman" w:hint="eastAsia"/>
                <w:bCs/>
                <w:sz w:val="24"/>
              </w:rPr>
              <w:t>12</w:t>
            </w:r>
            <w:r>
              <w:rPr>
                <w:rFonts w:ascii="Book Antiqua" w:hAnsi="Book Antiqua" w:cs="Times New Roman"/>
                <w:bCs/>
                <w:sz w:val="24"/>
              </w:rPr>
              <w:t xml:space="preserve"> (2</w:t>
            </w:r>
            <w:r>
              <w:rPr>
                <w:rFonts w:ascii="Book Antiqua" w:hAnsi="Book Antiqua" w:cs="Times New Roman" w:hint="eastAsia"/>
                <w:bCs/>
                <w:sz w:val="24"/>
              </w:rPr>
              <w:t>3.5</w:t>
            </w:r>
            <w:r>
              <w:rPr>
                <w:rFonts w:ascii="Book Antiqua" w:hAnsi="Book Antiqua" w:cs="Times New Roman"/>
                <w:bCs/>
                <w:sz w:val="24"/>
              </w:rPr>
              <w:t>)</w:t>
            </w:r>
          </w:p>
        </w:tc>
        <w:tc>
          <w:tcPr>
            <w:tcW w:w="1258" w:type="dxa"/>
            <w:tcBorders>
              <w:top w:val="nil"/>
              <w:bottom w:val="nil"/>
            </w:tcBorders>
          </w:tcPr>
          <w:p w:rsidR="00485B4D" w:rsidRDefault="00E8386C" w:rsidP="00C816C6">
            <w:pPr>
              <w:snapToGrid w:val="0"/>
              <w:spacing w:after="0" w:line="360" w:lineRule="auto"/>
              <w:jc w:val="center"/>
              <w:rPr>
                <w:rFonts w:ascii="Book Antiqua" w:hAnsi="Book Antiqua" w:cs="Times New Roman"/>
                <w:sz w:val="24"/>
              </w:rPr>
            </w:pPr>
            <w:r>
              <w:rPr>
                <w:rFonts w:ascii="Book Antiqua" w:hAnsi="Book Antiqua" w:cs="Times New Roman"/>
                <w:bCs/>
                <w:sz w:val="24"/>
              </w:rPr>
              <w:t>0.00</w:t>
            </w:r>
            <w:r>
              <w:rPr>
                <w:rFonts w:ascii="Book Antiqua" w:hAnsi="Book Antiqua" w:cs="Times New Roman" w:hint="eastAsia"/>
                <w:bCs/>
                <w:sz w:val="24"/>
              </w:rPr>
              <w:t>7</w:t>
            </w:r>
          </w:p>
        </w:tc>
      </w:tr>
      <w:tr w:rsidR="00485B4D" w:rsidTr="00C816C6">
        <w:trPr>
          <w:cantSplit/>
          <w:trHeight w:val="410"/>
        </w:trPr>
        <w:tc>
          <w:tcPr>
            <w:tcW w:w="3504" w:type="dxa"/>
            <w:tcBorders>
              <w:top w:val="nil"/>
              <w:bottom w:val="nil"/>
            </w:tcBorders>
          </w:tcPr>
          <w:p w:rsidR="00485B4D" w:rsidRDefault="00E8386C" w:rsidP="00C816C6">
            <w:pPr>
              <w:snapToGrid w:val="0"/>
              <w:spacing w:after="0" w:line="360" w:lineRule="auto"/>
              <w:ind w:firstLineChars="100" w:firstLine="240"/>
              <w:rPr>
                <w:rFonts w:ascii="Book Antiqua" w:hAnsi="Book Antiqua" w:cs="Times New Roman"/>
                <w:sz w:val="24"/>
              </w:rPr>
            </w:pPr>
            <w:r>
              <w:rPr>
                <w:rFonts w:ascii="Book Antiqua" w:hAnsi="Book Antiqua" w:cs="Times New Roman"/>
                <w:sz w:val="24"/>
              </w:rPr>
              <w:t>Others</w:t>
            </w:r>
          </w:p>
        </w:tc>
        <w:tc>
          <w:tcPr>
            <w:tcW w:w="2608" w:type="dxa"/>
            <w:tcBorders>
              <w:top w:val="nil"/>
              <w:bottom w:val="nil"/>
            </w:tcBorders>
          </w:tcPr>
          <w:p w:rsidR="00485B4D" w:rsidRDefault="00E8386C" w:rsidP="00C816C6">
            <w:pPr>
              <w:snapToGrid w:val="0"/>
              <w:spacing w:after="0" w:line="360" w:lineRule="auto"/>
              <w:jc w:val="center"/>
              <w:rPr>
                <w:rFonts w:ascii="Book Antiqua" w:hAnsi="Book Antiqua" w:cs="Times New Roman"/>
                <w:sz w:val="24"/>
              </w:rPr>
            </w:pPr>
            <w:r>
              <w:rPr>
                <w:rFonts w:ascii="Book Antiqua" w:hAnsi="Book Antiqua" w:cs="Times New Roman"/>
                <w:bCs/>
                <w:sz w:val="24"/>
              </w:rPr>
              <w:t>3 (2.9)</w:t>
            </w:r>
          </w:p>
        </w:tc>
        <w:tc>
          <w:tcPr>
            <w:tcW w:w="2371" w:type="dxa"/>
            <w:tcBorders>
              <w:top w:val="nil"/>
              <w:bottom w:val="nil"/>
            </w:tcBorders>
          </w:tcPr>
          <w:p w:rsidR="00485B4D" w:rsidRDefault="00E8386C" w:rsidP="00C816C6">
            <w:pPr>
              <w:snapToGrid w:val="0"/>
              <w:spacing w:after="0" w:line="360" w:lineRule="auto"/>
              <w:jc w:val="center"/>
              <w:rPr>
                <w:rFonts w:ascii="Book Antiqua" w:hAnsi="Book Antiqua" w:cs="Times New Roman"/>
                <w:sz w:val="24"/>
              </w:rPr>
            </w:pPr>
            <w:r>
              <w:rPr>
                <w:rFonts w:ascii="Book Antiqua" w:hAnsi="Book Antiqua" w:cs="Times New Roman" w:hint="eastAsia"/>
                <w:bCs/>
                <w:sz w:val="24"/>
              </w:rPr>
              <w:t>2</w:t>
            </w:r>
            <w:r>
              <w:rPr>
                <w:rFonts w:ascii="Book Antiqua" w:hAnsi="Book Antiqua" w:cs="Times New Roman"/>
                <w:bCs/>
                <w:sz w:val="24"/>
              </w:rPr>
              <w:t xml:space="preserve"> (</w:t>
            </w:r>
            <w:r>
              <w:rPr>
                <w:rFonts w:ascii="Book Antiqua" w:hAnsi="Book Antiqua" w:cs="Times New Roman" w:hint="eastAsia"/>
                <w:bCs/>
                <w:sz w:val="24"/>
              </w:rPr>
              <w:t>3.9</w:t>
            </w:r>
            <w:r>
              <w:rPr>
                <w:rFonts w:ascii="Book Antiqua" w:hAnsi="Book Antiqua" w:cs="Times New Roman"/>
                <w:bCs/>
                <w:sz w:val="24"/>
              </w:rPr>
              <w:t>)</w:t>
            </w:r>
          </w:p>
        </w:tc>
        <w:tc>
          <w:tcPr>
            <w:tcW w:w="1258" w:type="dxa"/>
            <w:tcBorders>
              <w:top w:val="nil"/>
              <w:bottom w:val="nil"/>
            </w:tcBorders>
          </w:tcPr>
          <w:p w:rsidR="00485B4D" w:rsidRDefault="00E8386C" w:rsidP="00C816C6">
            <w:pPr>
              <w:snapToGrid w:val="0"/>
              <w:spacing w:after="0" w:line="360" w:lineRule="auto"/>
              <w:jc w:val="center"/>
              <w:rPr>
                <w:rFonts w:ascii="Book Antiqua" w:hAnsi="Book Antiqua" w:cs="Times New Roman"/>
                <w:sz w:val="24"/>
              </w:rPr>
            </w:pPr>
            <w:r>
              <w:rPr>
                <w:rFonts w:ascii="Book Antiqua" w:hAnsi="Book Antiqua" w:cs="Times New Roman" w:hint="eastAsia"/>
                <w:bCs/>
                <w:sz w:val="24"/>
              </w:rPr>
              <w:t>1.000</w:t>
            </w:r>
          </w:p>
        </w:tc>
      </w:tr>
      <w:tr w:rsidR="00485B4D" w:rsidTr="00C816C6">
        <w:trPr>
          <w:cantSplit/>
          <w:trHeight w:val="410"/>
        </w:trPr>
        <w:tc>
          <w:tcPr>
            <w:tcW w:w="3504" w:type="dxa"/>
            <w:tcBorders>
              <w:top w:val="nil"/>
              <w:bottom w:val="nil"/>
            </w:tcBorders>
          </w:tcPr>
          <w:p w:rsidR="00485B4D" w:rsidRDefault="00E8386C">
            <w:pPr>
              <w:snapToGrid w:val="0"/>
              <w:spacing w:after="0" w:line="360" w:lineRule="auto"/>
              <w:rPr>
                <w:rFonts w:ascii="Book Antiqua" w:hAnsi="Book Antiqua" w:cs="Times New Roman"/>
                <w:sz w:val="24"/>
              </w:rPr>
            </w:pPr>
            <w:r>
              <w:rPr>
                <w:rFonts w:ascii="Book Antiqua" w:hAnsi="Book Antiqua" w:cs="Times New Roman"/>
                <w:b/>
                <w:bCs/>
                <w:sz w:val="24"/>
              </w:rPr>
              <w:t>Complications of PD</w:t>
            </w:r>
          </w:p>
        </w:tc>
        <w:tc>
          <w:tcPr>
            <w:tcW w:w="2608" w:type="dxa"/>
            <w:tcBorders>
              <w:top w:val="nil"/>
              <w:bottom w:val="nil"/>
            </w:tcBorders>
          </w:tcPr>
          <w:p w:rsidR="00485B4D" w:rsidRDefault="00485B4D" w:rsidP="00C816C6">
            <w:pPr>
              <w:snapToGrid w:val="0"/>
              <w:spacing w:after="0" w:line="360" w:lineRule="auto"/>
              <w:ind w:firstLine="482"/>
              <w:jc w:val="center"/>
              <w:rPr>
                <w:rFonts w:ascii="Book Antiqua" w:hAnsi="Book Antiqua" w:cs="Times New Roman"/>
                <w:sz w:val="24"/>
              </w:rPr>
            </w:pPr>
          </w:p>
        </w:tc>
        <w:tc>
          <w:tcPr>
            <w:tcW w:w="2371" w:type="dxa"/>
            <w:tcBorders>
              <w:top w:val="nil"/>
              <w:bottom w:val="nil"/>
            </w:tcBorders>
          </w:tcPr>
          <w:p w:rsidR="00485B4D" w:rsidRDefault="00485B4D" w:rsidP="00C816C6">
            <w:pPr>
              <w:snapToGrid w:val="0"/>
              <w:spacing w:after="0" w:line="360" w:lineRule="auto"/>
              <w:ind w:firstLine="482"/>
              <w:jc w:val="center"/>
              <w:rPr>
                <w:rFonts w:ascii="Book Antiqua" w:hAnsi="Book Antiqua" w:cs="Times New Roman"/>
                <w:sz w:val="24"/>
              </w:rPr>
            </w:pPr>
          </w:p>
        </w:tc>
        <w:tc>
          <w:tcPr>
            <w:tcW w:w="1258" w:type="dxa"/>
            <w:tcBorders>
              <w:top w:val="nil"/>
              <w:bottom w:val="nil"/>
            </w:tcBorders>
          </w:tcPr>
          <w:p w:rsidR="00485B4D" w:rsidRDefault="00485B4D" w:rsidP="00C816C6">
            <w:pPr>
              <w:snapToGrid w:val="0"/>
              <w:spacing w:after="0" w:line="360" w:lineRule="auto"/>
              <w:jc w:val="center"/>
              <w:rPr>
                <w:rFonts w:ascii="Book Antiqua" w:hAnsi="Book Antiqua" w:cs="Times New Roman"/>
                <w:sz w:val="24"/>
              </w:rPr>
            </w:pPr>
          </w:p>
        </w:tc>
      </w:tr>
      <w:tr w:rsidR="00485B4D" w:rsidTr="00C816C6">
        <w:trPr>
          <w:cantSplit/>
          <w:trHeight w:val="410"/>
        </w:trPr>
        <w:tc>
          <w:tcPr>
            <w:tcW w:w="3504" w:type="dxa"/>
            <w:tcBorders>
              <w:top w:val="nil"/>
              <w:bottom w:val="nil"/>
            </w:tcBorders>
          </w:tcPr>
          <w:p w:rsidR="00485B4D" w:rsidRDefault="00E8386C">
            <w:pPr>
              <w:snapToGrid w:val="0"/>
              <w:spacing w:after="0" w:line="360" w:lineRule="auto"/>
              <w:rPr>
                <w:rFonts w:ascii="Book Antiqua" w:hAnsi="Book Antiqua" w:cs="Times New Roman"/>
                <w:sz w:val="24"/>
              </w:rPr>
            </w:pPr>
            <w:r>
              <w:rPr>
                <w:rFonts w:ascii="Book Antiqua" w:hAnsi="Book Antiqua" w:cs="Times New Roman"/>
                <w:sz w:val="24"/>
              </w:rPr>
              <w:t>Pancreatic fistula</w:t>
            </w:r>
            <w:r w:rsidR="0025043C">
              <w:rPr>
                <w:rFonts w:ascii="Book Antiqua" w:hAnsi="Book Antiqua" w:cs="Times New Roman"/>
                <w:sz w:val="24"/>
              </w:rPr>
              <w:t xml:space="preserve"> </w:t>
            </w:r>
            <w:r>
              <w:rPr>
                <w:rFonts w:ascii="Book Antiqua" w:hAnsi="Book Antiqua"/>
                <w:sz w:val="24"/>
              </w:rPr>
              <w:t>n</w:t>
            </w:r>
            <w:r>
              <w:rPr>
                <w:rFonts w:ascii="Book Antiqua" w:hAnsi="Book Antiqua"/>
                <w:bCs/>
                <w:sz w:val="24"/>
              </w:rPr>
              <w:t xml:space="preserve"> </w:t>
            </w:r>
            <w:r>
              <w:rPr>
                <w:rFonts w:ascii="Book Antiqua" w:hAnsi="Book Antiqua"/>
                <w:sz w:val="24"/>
              </w:rPr>
              <w:t>(%)</w:t>
            </w:r>
            <w:r>
              <w:rPr>
                <w:rFonts w:ascii="Book Antiqua" w:hAnsi="Book Antiqua" w:cs="Times New Roman"/>
                <w:sz w:val="24"/>
              </w:rPr>
              <w:t xml:space="preserve"> </w:t>
            </w:r>
          </w:p>
        </w:tc>
        <w:tc>
          <w:tcPr>
            <w:tcW w:w="2608" w:type="dxa"/>
            <w:tcBorders>
              <w:top w:val="nil"/>
              <w:bottom w:val="nil"/>
            </w:tcBorders>
          </w:tcPr>
          <w:p w:rsidR="00485B4D" w:rsidRDefault="00E8386C" w:rsidP="00C816C6">
            <w:pPr>
              <w:snapToGrid w:val="0"/>
              <w:spacing w:after="0" w:line="360" w:lineRule="auto"/>
              <w:jc w:val="center"/>
              <w:rPr>
                <w:rFonts w:ascii="Book Antiqua" w:hAnsi="Book Antiqua" w:cs="Times New Roman"/>
                <w:sz w:val="24"/>
              </w:rPr>
            </w:pPr>
            <w:r>
              <w:rPr>
                <w:rFonts w:ascii="Book Antiqua" w:hAnsi="Book Antiqua" w:cs="Times New Roman"/>
                <w:sz w:val="24"/>
              </w:rPr>
              <w:t>34</w:t>
            </w:r>
            <w:r>
              <w:rPr>
                <w:rFonts w:ascii="Book Antiqua" w:hAnsi="Book Antiqua" w:cs="Times New Roman"/>
                <w:bCs/>
                <w:sz w:val="24"/>
              </w:rPr>
              <w:t xml:space="preserve"> (33.3)</w:t>
            </w:r>
          </w:p>
        </w:tc>
        <w:tc>
          <w:tcPr>
            <w:tcW w:w="2371" w:type="dxa"/>
            <w:tcBorders>
              <w:top w:val="nil"/>
              <w:bottom w:val="nil"/>
            </w:tcBorders>
          </w:tcPr>
          <w:p w:rsidR="00485B4D" w:rsidRDefault="00E8386C" w:rsidP="00C816C6">
            <w:pPr>
              <w:snapToGrid w:val="0"/>
              <w:spacing w:after="0" w:line="360" w:lineRule="auto"/>
              <w:jc w:val="center"/>
              <w:rPr>
                <w:rFonts w:ascii="Book Antiqua" w:hAnsi="Book Antiqua" w:cs="Times New Roman"/>
                <w:sz w:val="24"/>
              </w:rPr>
            </w:pPr>
            <w:r>
              <w:rPr>
                <w:rFonts w:ascii="Book Antiqua" w:hAnsi="Book Antiqua" w:cs="Times New Roman" w:hint="eastAsia"/>
                <w:sz w:val="24"/>
              </w:rPr>
              <w:t>21</w:t>
            </w:r>
            <w:r>
              <w:rPr>
                <w:rFonts w:ascii="Book Antiqua" w:hAnsi="Book Antiqua" w:cs="Times New Roman"/>
                <w:bCs/>
                <w:sz w:val="24"/>
              </w:rPr>
              <w:t xml:space="preserve"> (4</w:t>
            </w:r>
            <w:r>
              <w:rPr>
                <w:rFonts w:ascii="Book Antiqua" w:hAnsi="Book Antiqua" w:cs="Times New Roman" w:hint="eastAsia"/>
                <w:bCs/>
                <w:sz w:val="24"/>
              </w:rPr>
              <w:t>1.2</w:t>
            </w:r>
            <w:r>
              <w:rPr>
                <w:rFonts w:ascii="Book Antiqua" w:hAnsi="Book Antiqua" w:cs="Times New Roman"/>
                <w:bCs/>
                <w:sz w:val="24"/>
              </w:rPr>
              <w:t>)</w:t>
            </w:r>
          </w:p>
        </w:tc>
        <w:tc>
          <w:tcPr>
            <w:tcW w:w="1258" w:type="dxa"/>
            <w:tcBorders>
              <w:top w:val="nil"/>
              <w:bottom w:val="nil"/>
            </w:tcBorders>
          </w:tcPr>
          <w:p w:rsidR="00485B4D" w:rsidRDefault="00E8386C" w:rsidP="00C816C6">
            <w:pPr>
              <w:snapToGrid w:val="0"/>
              <w:spacing w:after="0" w:line="360" w:lineRule="auto"/>
              <w:jc w:val="center"/>
              <w:rPr>
                <w:rFonts w:ascii="Book Antiqua" w:hAnsi="Book Antiqua" w:cs="Times New Roman"/>
                <w:sz w:val="24"/>
              </w:rPr>
            </w:pPr>
            <w:r>
              <w:rPr>
                <w:rFonts w:ascii="Book Antiqua" w:hAnsi="Book Antiqua" w:cs="Times New Roman"/>
                <w:bCs/>
                <w:sz w:val="24"/>
              </w:rPr>
              <w:t>0.</w:t>
            </w:r>
            <w:r>
              <w:rPr>
                <w:rFonts w:ascii="Book Antiqua" w:hAnsi="Book Antiqua" w:cs="Times New Roman" w:hint="eastAsia"/>
                <w:bCs/>
                <w:sz w:val="24"/>
              </w:rPr>
              <w:t>350</w:t>
            </w:r>
          </w:p>
        </w:tc>
      </w:tr>
      <w:tr w:rsidR="00485B4D" w:rsidTr="00C816C6">
        <w:trPr>
          <w:cantSplit/>
          <w:trHeight w:val="371"/>
        </w:trPr>
        <w:tc>
          <w:tcPr>
            <w:tcW w:w="3504" w:type="dxa"/>
            <w:tcBorders>
              <w:top w:val="nil"/>
              <w:bottom w:val="nil"/>
            </w:tcBorders>
          </w:tcPr>
          <w:p w:rsidR="00485B4D" w:rsidRDefault="00E8386C" w:rsidP="00C816C6">
            <w:pPr>
              <w:snapToGrid w:val="0"/>
              <w:spacing w:after="0" w:line="360" w:lineRule="auto"/>
              <w:ind w:firstLineChars="100" w:firstLine="240"/>
              <w:rPr>
                <w:rFonts w:ascii="Book Antiqua" w:hAnsi="Book Antiqua" w:cs="Times New Roman"/>
                <w:sz w:val="24"/>
              </w:rPr>
            </w:pPr>
            <w:r w:rsidRPr="00C816C6">
              <w:rPr>
                <w:rFonts w:ascii="Book Antiqua" w:hAnsi="Book Antiqua" w:cs="Times New Roman"/>
                <w:caps/>
                <w:sz w:val="24"/>
              </w:rPr>
              <w:t>g</w:t>
            </w:r>
            <w:r>
              <w:rPr>
                <w:rFonts w:ascii="Book Antiqua" w:hAnsi="Book Antiqua" w:cs="Times New Roman"/>
                <w:sz w:val="24"/>
              </w:rPr>
              <w:t>rade A</w:t>
            </w:r>
          </w:p>
        </w:tc>
        <w:tc>
          <w:tcPr>
            <w:tcW w:w="2608" w:type="dxa"/>
            <w:tcBorders>
              <w:top w:val="nil"/>
              <w:bottom w:val="nil"/>
            </w:tcBorders>
          </w:tcPr>
          <w:p w:rsidR="00485B4D" w:rsidRDefault="00E8386C" w:rsidP="00C816C6">
            <w:pPr>
              <w:snapToGrid w:val="0"/>
              <w:spacing w:after="0" w:line="360" w:lineRule="auto"/>
              <w:jc w:val="center"/>
              <w:rPr>
                <w:rFonts w:ascii="Book Antiqua" w:hAnsi="Book Antiqua" w:cs="Times New Roman"/>
                <w:sz w:val="24"/>
              </w:rPr>
            </w:pPr>
            <w:r>
              <w:rPr>
                <w:rFonts w:ascii="Book Antiqua" w:hAnsi="Book Antiqua" w:cs="Times New Roman"/>
                <w:bCs/>
                <w:sz w:val="24"/>
              </w:rPr>
              <w:t>14 (13.7)</w:t>
            </w:r>
          </w:p>
        </w:tc>
        <w:tc>
          <w:tcPr>
            <w:tcW w:w="2371" w:type="dxa"/>
            <w:tcBorders>
              <w:top w:val="nil"/>
              <w:bottom w:val="nil"/>
            </w:tcBorders>
          </w:tcPr>
          <w:p w:rsidR="00485B4D" w:rsidRDefault="00E8386C" w:rsidP="00C816C6">
            <w:pPr>
              <w:snapToGrid w:val="0"/>
              <w:spacing w:after="0" w:line="360" w:lineRule="auto"/>
              <w:jc w:val="center"/>
              <w:rPr>
                <w:rFonts w:ascii="Book Antiqua" w:hAnsi="Book Antiqua" w:cs="Times New Roman"/>
                <w:sz w:val="24"/>
              </w:rPr>
            </w:pPr>
            <w:r>
              <w:rPr>
                <w:rFonts w:ascii="Book Antiqua" w:hAnsi="Book Antiqua" w:cs="Times New Roman" w:hint="eastAsia"/>
                <w:bCs/>
                <w:sz w:val="24"/>
              </w:rPr>
              <w:t xml:space="preserve">13 </w:t>
            </w:r>
            <w:r>
              <w:rPr>
                <w:rFonts w:ascii="Book Antiqua" w:hAnsi="Book Antiqua" w:cs="Times New Roman"/>
                <w:bCs/>
                <w:sz w:val="24"/>
              </w:rPr>
              <w:t>(2</w:t>
            </w:r>
            <w:r>
              <w:rPr>
                <w:rFonts w:ascii="Book Antiqua" w:hAnsi="Book Antiqua" w:cs="Times New Roman" w:hint="eastAsia"/>
                <w:bCs/>
                <w:sz w:val="24"/>
              </w:rPr>
              <w:t>5.5</w:t>
            </w:r>
            <w:r>
              <w:rPr>
                <w:rFonts w:ascii="Book Antiqua" w:hAnsi="Book Antiqua" w:cs="Times New Roman"/>
                <w:bCs/>
                <w:sz w:val="24"/>
              </w:rPr>
              <w:t>)</w:t>
            </w:r>
          </w:p>
        </w:tc>
        <w:tc>
          <w:tcPr>
            <w:tcW w:w="1258" w:type="dxa"/>
            <w:tcBorders>
              <w:top w:val="nil"/>
              <w:bottom w:val="nil"/>
            </w:tcBorders>
          </w:tcPr>
          <w:p w:rsidR="00485B4D" w:rsidRDefault="00485B4D" w:rsidP="00C816C6">
            <w:pPr>
              <w:snapToGrid w:val="0"/>
              <w:spacing w:after="0" w:line="360" w:lineRule="auto"/>
              <w:jc w:val="center"/>
              <w:rPr>
                <w:rFonts w:ascii="Book Antiqua" w:hAnsi="Book Antiqua" w:cs="Times New Roman"/>
                <w:sz w:val="24"/>
              </w:rPr>
            </w:pPr>
          </w:p>
        </w:tc>
      </w:tr>
      <w:tr w:rsidR="00485B4D" w:rsidTr="00C816C6">
        <w:trPr>
          <w:cantSplit/>
          <w:trHeight w:val="410"/>
        </w:trPr>
        <w:tc>
          <w:tcPr>
            <w:tcW w:w="3504" w:type="dxa"/>
            <w:tcBorders>
              <w:top w:val="nil"/>
              <w:bottom w:val="nil"/>
            </w:tcBorders>
          </w:tcPr>
          <w:p w:rsidR="00485B4D" w:rsidRDefault="00E8386C" w:rsidP="00C816C6">
            <w:pPr>
              <w:tabs>
                <w:tab w:val="left" w:pos="4032"/>
              </w:tabs>
              <w:snapToGrid w:val="0"/>
              <w:spacing w:after="0" w:line="360" w:lineRule="auto"/>
              <w:ind w:firstLineChars="100" w:firstLine="240"/>
              <w:rPr>
                <w:rFonts w:ascii="Book Antiqua" w:hAnsi="Book Antiqua" w:cs="Times New Roman"/>
                <w:sz w:val="24"/>
              </w:rPr>
            </w:pPr>
            <w:r w:rsidRPr="00C816C6">
              <w:rPr>
                <w:rFonts w:ascii="Book Antiqua" w:hAnsi="Book Antiqua" w:cs="Times New Roman"/>
                <w:caps/>
                <w:sz w:val="24"/>
              </w:rPr>
              <w:t>g</w:t>
            </w:r>
            <w:r>
              <w:rPr>
                <w:rFonts w:ascii="Book Antiqua" w:hAnsi="Book Antiqua" w:cs="Times New Roman"/>
                <w:sz w:val="24"/>
              </w:rPr>
              <w:t>rade B</w:t>
            </w:r>
          </w:p>
        </w:tc>
        <w:tc>
          <w:tcPr>
            <w:tcW w:w="2608" w:type="dxa"/>
            <w:tcBorders>
              <w:top w:val="nil"/>
              <w:bottom w:val="nil"/>
            </w:tcBorders>
          </w:tcPr>
          <w:p w:rsidR="00485B4D" w:rsidRDefault="00E8386C" w:rsidP="00C816C6">
            <w:pPr>
              <w:snapToGrid w:val="0"/>
              <w:spacing w:after="0" w:line="360" w:lineRule="auto"/>
              <w:jc w:val="center"/>
              <w:rPr>
                <w:rFonts w:ascii="Book Antiqua" w:hAnsi="Book Antiqua" w:cs="Times New Roman"/>
                <w:sz w:val="24"/>
              </w:rPr>
            </w:pPr>
            <w:r>
              <w:rPr>
                <w:rFonts w:ascii="Book Antiqua" w:hAnsi="Book Antiqua" w:cs="Times New Roman"/>
                <w:bCs/>
                <w:sz w:val="24"/>
              </w:rPr>
              <w:t>16 (15.7)</w:t>
            </w:r>
          </w:p>
        </w:tc>
        <w:tc>
          <w:tcPr>
            <w:tcW w:w="2371" w:type="dxa"/>
            <w:tcBorders>
              <w:top w:val="nil"/>
              <w:bottom w:val="nil"/>
            </w:tcBorders>
          </w:tcPr>
          <w:p w:rsidR="00485B4D" w:rsidRDefault="00E8386C" w:rsidP="00C816C6">
            <w:pPr>
              <w:snapToGrid w:val="0"/>
              <w:spacing w:after="0" w:line="360" w:lineRule="auto"/>
              <w:jc w:val="center"/>
              <w:rPr>
                <w:rFonts w:ascii="Book Antiqua" w:hAnsi="Book Antiqua" w:cs="Times New Roman"/>
                <w:sz w:val="24"/>
              </w:rPr>
            </w:pPr>
            <w:r>
              <w:rPr>
                <w:rFonts w:ascii="Book Antiqua" w:hAnsi="Book Antiqua" w:cs="Times New Roman" w:hint="eastAsia"/>
                <w:bCs/>
                <w:sz w:val="24"/>
              </w:rPr>
              <w:t>7</w:t>
            </w:r>
            <w:r>
              <w:rPr>
                <w:rFonts w:ascii="Book Antiqua" w:hAnsi="Book Antiqua" w:cs="Times New Roman"/>
                <w:bCs/>
                <w:sz w:val="24"/>
              </w:rPr>
              <w:t xml:space="preserve"> (1</w:t>
            </w:r>
            <w:r>
              <w:rPr>
                <w:rFonts w:ascii="Book Antiqua" w:hAnsi="Book Antiqua" w:cs="Times New Roman" w:hint="eastAsia"/>
                <w:bCs/>
                <w:sz w:val="24"/>
              </w:rPr>
              <w:t>3.7</w:t>
            </w:r>
            <w:r>
              <w:rPr>
                <w:rFonts w:ascii="Book Antiqua" w:hAnsi="Book Antiqua" w:cs="Times New Roman"/>
                <w:bCs/>
                <w:sz w:val="24"/>
              </w:rPr>
              <w:t>)</w:t>
            </w:r>
          </w:p>
        </w:tc>
        <w:tc>
          <w:tcPr>
            <w:tcW w:w="1258" w:type="dxa"/>
            <w:tcBorders>
              <w:top w:val="nil"/>
              <w:bottom w:val="nil"/>
            </w:tcBorders>
          </w:tcPr>
          <w:p w:rsidR="00485B4D" w:rsidRDefault="00485B4D" w:rsidP="00C816C6">
            <w:pPr>
              <w:snapToGrid w:val="0"/>
              <w:spacing w:after="0" w:line="360" w:lineRule="auto"/>
              <w:jc w:val="center"/>
              <w:rPr>
                <w:rFonts w:ascii="Book Antiqua" w:hAnsi="Book Antiqua" w:cs="Times New Roman"/>
                <w:sz w:val="24"/>
              </w:rPr>
            </w:pPr>
          </w:p>
        </w:tc>
      </w:tr>
      <w:tr w:rsidR="00485B4D" w:rsidTr="00C816C6">
        <w:trPr>
          <w:cantSplit/>
          <w:trHeight w:val="410"/>
        </w:trPr>
        <w:tc>
          <w:tcPr>
            <w:tcW w:w="3504" w:type="dxa"/>
            <w:tcBorders>
              <w:top w:val="nil"/>
              <w:bottom w:val="nil"/>
            </w:tcBorders>
          </w:tcPr>
          <w:p w:rsidR="00485B4D" w:rsidRDefault="00E8386C" w:rsidP="00C816C6">
            <w:pPr>
              <w:snapToGrid w:val="0"/>
              <w:spacing w:after="0" w:line="360" w:lineRule="auto"/>
              <w:ind w:firstLineChars="100" w:firstLine="240"/>
              <w:rPr>
                <w:rFonts w:ascii="Book Antiqua" w:hAnsi="Book Antiqua" w:cs="Times New Roman"/>
                <w:sz w:val="24"/>
              </w:rPr>
            </w:pPr>
            <w:r w:rsidRPr="00C816C6">
              <w:rPr>
                <w:rFonts w:ascii="Book Antiqua" w:hAnsi="Book Antiqua" w:cs="Times New Roman"/>
                <w:bCs/>
                <w:caps/>
                <w:sz w:val="24"/>
              </w:rPr>
              <w:t>g</w:t>
            </w:r>
            <w:r>
              <w:rPr>
                <w:rFonts w:ascii="Book Antiqua" w:hAnsi="Book Antiqua" w:cs="Times New Roman"/>
                <w:sz w:val="24"/>
              </w:rPr>
              <w:t xml:space="preserve">rade </w:t>
            </w:r>
            <w:r>
              <w:rPr>
                <w:rFonts w:ascii="Book Antiqua" w:hAnsi="Book Antiqua" w:cs="Times New Roman"/>
                <w:bCs/>
                <w:sz w:val="24"/>
              </w:rPr>
              <w:t>C</w:t>
            </w:r>
          </w:p>
        </w:tc>
        <w:tc>
          <w:tcPr>
            <w:tcW w:w="2608" w:type="dxa"/>
            <w:tcBorders>
              <w:top w:val="nil"/>
              <w:bottom w:val="nil"/>
            </w:tcBorders>
          </w:tcPr>
          <w:p w:rsidR="00485B4D" w:rsidRDefault="00E8386C" w:rsidP="00C816C6">
            <w:pPr>
              <w:snapToGrid w:val="0"/>
              <w:spacing w:after="0" w:line="360" w:lineRule="auto"/>
              <w:jc w:val="center"/>
              <w:rPr>
                <w:rFonts w:ascii="Book Antiqua" w:hAnsi="Book Antiqua" w:cs="Times New Roman"/>
                <w:sz w:val="24"/>
              </w:rPr>
            </w:pPr>
            <w:r>
              <w:rPr>
                <w:rFonts w:ascii="Book Antiqua" w:hAnsi="Book Antiqua" w:cs="Times New Roman"/>
                <w:sz w:val="24"/>
              </w:rPr>
              <w:t xml:space="preserve">4 </w:t>
            </w:r>
            <w:r>
              <w:rPr>
                <w:rFonts w:ascii="Book Antiqua" w:hAnsi="Book Antiqua" w:cs="Times New Roman"/>
                <w:bCs/>
                <w:sz w:val="24"/>
              </w:rPr>
              <w:t>(3.9)</w:t>
            </w:r>
          </w:p>
        </w:tc>
        <w:tc>
          <w:tcPr>
            <w:tcW w:w="2371" w:type="dxa"/>
            <w:tcBorders>
              <w:top w:val="nil"/>
              <w:bottom w:val="nil"/>
            </w:tcBorders>
          </w:tcPr>
          <w:p w:rsidR="00485B4D" w:rsidRDefault="00E8386C" w:rsidP="00C816C6">
            <w:pPr>
              <w:snapToGrid w:val="0"/>
              <w:spacing w:after="0" w:line="360" w:lineRule="auto"/>
              <w:jc w:val="center"/>
              <w:rPr>
                <w:rFonts w:ascii="Book Antiqua" w:hAnsi="Book Antiqua" w:cs="Times New Roman"/>
                <w:sz w:val="24"/>
              </w:rPr>
            </w:pPr>
            <w:r>
              <w:rPr>
                <w:rFonts w:ascii="Book Antiqua" w:hAnsi="Book Antiqua" w:cs="Times New Roman" w:hint="eastAsia"/>
                <w:bCs/>
                <w:sz w:val="24"/>
              </w:rPr>
              <w:t xml:space="preserve">1 </w:t>
            </w:r>
            <w:r>
              <w:rPr>
                <w:rFonts w:ascii="Book Antiqua" w:hAnsi="Book Antiqua" w:cs="Times New Roman"/>
                <w:bCs/>
                <w:sz w:val="24"/>
              </w:rPr>
              <w:t>(</w:t>
            </w:r>
            <w:r>
              <w:rPr>
                <w:rFonts w:ascii="Book Antiqua" w:hAnsi="Book Antiqua" w:cs="Times New Roman" w:hint="eastAsia"/>
                <w:bCs/>
                <w:sz w:val="24"/>
              </w:rPr>
              <w:t>2.0</w:t>
            </w:r>
            <w:r>
              <w:rPr>
                <w:rFonts w:ascii="Book Antiqua" w:hAnsi="Book Antiqua" w:cs="Times New Roman"/>
                <w:bCs/>
                <w:sz w:val="24"/>
              </w:rPr>
              <w:t>)</w:t>
            </w:r>
          </w:p>
        </w:tc>
        <w:tc>
          <w:tcPr>
            <w:tcW w:w="1258" w:type="dxa"/>
            <w:tcBorders>
              <w:top w:val="nil"/>
              <w:bottom w:val="nil"/>
            </w:tcBorders>
          </w:tcPr>
          <w:p w:rsidR="00485B4D" w:rsidRDefault="00485B4D" w:rsidP="00C816C6">
            <w:pPr>
              <w:snapToGrid w:val="0"/>
              <w:spacing w:after="0" w:line="360" w:lineRule="auto"/>
              <w:jc w:val="center"/>
              <w:rPr>
                <w:rFonts w:ascii="Book Antiqua" w:hAnsi="Book Antiqua" w:cs="Times New Roman"/>
                <w:sz w:val="24"/>
              </w:rPr>
            </w:pPr>
          </w:p>
        </w:tc>
      </w:tr>
      <w:tr w:rsidR="00485B4D" w:rsidTr="00C816C6">
        <w:trPr>
          <w:cantSplit/>
          <w:trHeight w:val="410"/>
        </w:trPr>
        <w:tc>
          <w:tcPr>
            <w:tcW w:w="3504" w:type="dxa"/>
            <w:tcBorders>
              <w:top w:val="nil"/>
              <w:bottom w:val="nil"/>
            </w:tcBorders>
          </w:tcPr>
          <w:p w:rsidR="00485B4D" w:rsidRDefault="00E8386C" w:rsidP="00C816C6">
            <w:pPr>
              <w:snapToGrid w:val="0"/>
              <w:spacing w:after="0" w:line="360" w:lineRule="auto"/>
              <w:rPr>
                <w:rFonts w:ascii="Book Antiqua" w:hAnsi="Book Antiqua" w:cs="Times New Roman"/>
                <w:sz w:val="24"/>
              </w:rPr>
            </w:pPr>
            <w:r>
              <w:rPr>
                <w:rFonts w:ascii="Book Antiqua" w:hAnsi="Book Antiqua" w:cs="Times New Roman"/>
                <w:sz w:val="24"/>
              </w:rPr>
              <w:t xml:space="preserve">Delayed gastric emptying </w:t>
            </w:r>
          </w:p>
        </w:tc>
        <w:tc>
          <w:tcPr>
            <w:tcW w:w="2608" w:type="dxa"/>
            <w:tcBorders>
              <w:top w:val="nil"/>
              <w:bottom w:val="nil"/>
            </w:tcBorders>
          </w:tcPr>
          <w:p w:rsidR="00485B4D" w:rsidRDefault="00E8386C" w:rsidP="00C816C6">
            <w:pPr>
              <w:snapToGrid w:val="0"/>
              <w:spacing w:after="0" w:line="360" w:lineRule="auto"/>
              <w:jc w:val="center"/>
              <w:rPr>
                <w:rFonts w:ascii="Book Antiqua" w:hAnsi="Book Antiqua" w:cs="Times New Roman"/>
                <w:sz w:val="24"/>
              </w:rPr>
            </w:pPr>
            <w:r>
              <w:rPr>
                <w:rFonts w:ascii="Book Antiqua" w:hAnsi="Book Antiqua" w:cs="Times New Roman"/>
                <w:sz w:val="24"/>
              </w:rPr>
              <w:t>25</w:t>
            </w:r>
            <w:r>
              <w:rPr>
                <w:rFonts w:ascii="Book Antiqua" w:hAnsi="Book Antiqua" w:cs="Times New Roman"/>
                <w:bCs/>
                <w:sz w:val="24"/>
              </w:rPr>
              <w:t xml:space="preserve"> (23.6)</w:t>
            </w:r>
          </w:p>
        </w:tc>
        <w:tc>
          <w:tcPr>
            <w:tcW w:w="2371" w:type="dxa"/>
            <w:tcBorders>
              <w:top w:val="nil"/>
              <w:bottom w:val="nil"/>
            </w:tcBorders>
          </w:tcPr>
          <w:p w:rsidR="00485B4D" w:rsidRDefault="00E8386C" w:rsidP="00C816C6">
            <w:pPr>
              <w:snapToGrid w:val="0"/>
              <w:spacing w:after="0" w:line="360" w:lineRule="auto"/>
              <w:jc w:val="center"/>
              <w:rPr>
                <w:rFonts w:ascii="Book Antiqua" w:hAnsi="Book Antiqua" w:cs="Times New Roman"/>
                <w:sz w:val="24"/>
              </w:rPr>
            </w:pPr>
            <w:r>
              <w:rPr>
                <w:rFonts w:ascii="Book Antiqua" w:hAnsi="Book Antiqua" w:cs="Times New Roman" w:hint="eastAsia"/>
                <w:sz w:val="24"/>
              </w:rPr>
              <w:t xml:space="preserve">12 </w:t>
            </w:r>
            <w:r>
              <w:rPr>
                <w:rFonts w:ascii="Book Antiqua" w:hAnsi="Book Antiqua" w:cs="Times New Roman"/>
                <w:bCs/>
                <w:sz w:val="24"/>
              </w:rPr>
              <w:t>(2</w:t>
            </w:r>
            <w:r>
              <w:rPr>
                <w:rFonts w:ascii="Book Antiqua" w:hAnsi="Book Antiqua" w:cs="Times New Roman" w:hint="eastAsia"/>
                <w:bCs/>
                <w:sz w:val="24"/>
              </w:rPr>
              <w:t>3</w:t>
            </w:r>
            <w:r>
              <w:rPr>
                <w:rFonts w:ascii="Book Antiqua" w:hAnsi="Book Antiqua" w:cs="Times New Roman"/>
                <w:bCs/>
                <w:sz w:val="24"/>
              </w:rPr>
              <w:t>.</w:t>
            </w:r>
            <w:r>
              <w:rPr>
                <w:rFonts w:ascii="Book Antiqua" w:hAnsi="Book Antiqua" w:cs="Times New Roman" w:hint="eastAsia"/>
                <w:bCs/>
                <w:sz w:val="24"/>
              </w:rPr>
              <w:t>5</w:t>
            </w:r>
            <w:r>
              <w:rPr>
                <w:rFonts w:ascii="Book Antiqua" w:hAnsi="Book Antiqua" w:cs="Times New Roman"/>
                <w:bCs/>
                <w:sz w:val="24"/>
              </w:rPr>
              <w:t>)</w:t>
            </w:r>
          </w:p>
        </w:tc>
        <w:tc>
          <w:tcPr>
            <w:tcW w:w="1258" w:type="dxa"/>
            <w:tcBorders>
              <w:top w:val="nil"/>
              <w:bottom w:val="nil"/>
            </w:tcBorders>
          </w:tcPr>
          <w:p w:rsidR="00485B4D" w:rsidRDefault="00E8386C" w:rsidP="00C816C6">
            <w:pPr>
              <w:snapToGrid w:val="0"/>
              <w:spacing w:after="0" w:line="360" w:lineRule="auto"/>
              <w:jc w:val="center"/>
              <w:rPr>
                <w:rFonts w:ascii="Book Antiqua" w:hAnsi="Book Antiqua" w:cs="Times New Roman"/>
                <w:sz w:val="24"/>
              </w:rPr>
            </w:pPr>
            <w:r>
              <w:rPr>
                <w:rFonts w:ascii="Book Antiqua" w:hAnsi="Book Antiqua" w:cs="Times New Roman"/>
                <w:bCs/>
                <w:sz w:val="24"/>
              </w:rPr>
              <w:t>0.</w:t>
            </w:r>
            <w:r>
              <w:rPr>
                <w:rFonts w:ascii="Book Antiqua" w:hAnsi="Book Antiqua" w:cs="Times New Roman" w:hint="eastAsia"/>
                <w:bCs/>
                <w:sz w:val="24"/>
              </w:rPr>
              <w:t>893</w:t>
            </w:r>
          </w:p>
        </w:tc>
      </w:tr>
      <w:tr w:rsidR="00485B4D" w:rsidTr="00C816C6">
        <w:trPr>
          <w:cantSplit/>
          <w:trHeight w:val="410"/>
        </w:trPr>
        <w:tc>
          <w:tcPr>
            <w:tcW w:w="3504" w:type="dxa"/>
            <w:tcBorders>
              <w:top w:val="nil"/>
              <w:bottom w:val="nil"/>
            </w:tcBorders>
          </w:tcPr>
          <w:p w:rsidR="00485B4D" w:rsidRDefault="00E8386C" w:rsidP="00C816C6">
            <w:pPr>
              <w:snapToGrid w:val="0"/>
              <w:spacing w:after="0" w:line="360" w:lineRule="auto"/>
              <w:ind w:firstLineChars="100" w:firstLine="240"/>
              <w:rPr>
                <w:rFonts w:ascii="Book Antiqua" w:hAnsi="Book Antiqua" w:cs="Times New Roman"/>
                <w:sz w:val="24"/>
              </w:rPr>
            </w:pPr>
            <w:r w:rsidRPr="00C816C6">
              <w:rPr>
                <w:rFonts w:ascii="Book Antiqua" w:hAnsi="Book Antiqua" w:cs="Times New Roman"/>
                <w:caps/>
                <w:sz w:val="24"/>
              </w:rPr>
              <w:t>g</w:t>
            </w:r>
            <w:r>
              <w:rPr>
                <w:rFonts w:ascii="Book Antiqua" w:hAnsi="Book Antiqua" w:cs="Times New Roman"/>
                <w:sz w:val="24"/>
              </w:rPr>
              <w:t>rade A</w:t>
            </w:r>
            <w:r w:rsidR="00C816C6">
              <w:rPr>
                <w:rFonts w:ascii="Book Antiqua" w:hAnsi="Book Antiqua" w:cs="Times New Roman" w:hint="eastAsia"/>
                <w:sz w:val="24"/>
              </w:rPr>
              <w:t xml:space="preserve"> </w:t>
            </w:r>
            <w:r>
              <w:rPr>
                <w:rFonts w:ascii="Book Antiqua" w:hAnsi="Book Antiqua" w:cs="Times New Roman" w:hint="eastAsia"/>
                <w:sz w:val="24"/>
              </w:rPr>
              <w:t>+</w:t>
            </w:r>
            <w:r w:rsidR="00C816C6">
              <w:rPr>
                <w:rFonts w:ascii="Book Antiqua" w:hAnsi="Book Antiqua" w:cs="Times New Roman" w:hint="eastAsia"/>
                <w:sz w:val="24"/>
              </w:rPr>
              <w:t xml:space="preserve"> </w:t>
            </w:r>
            <w:r>
              <w:rPr>
                <w:rFonts w:ascii="Book Antiqua" w:hAnsi="Book Antiqua" w:cs="Times New Roman" w:hint="eastAsia"/>
                <w:sz w:val="24"/>
              </w:rPr>
              <w:t>B</w:t>
            </w:r>
          </w:p>
        </w:tc>
        <w:tc>
          <w:tcPr>
            <w:tcW w:w="2608" w:type="dxa"/>
            <w:tcBorders>
              <w:top w:val="nil"/>
              <w:bottom w:val="nil"/>
            </w:tcBorders>
          </w:tcPr>
          <w:p w:rsidR="00485B4D" w:rsidRDefault="00E8386C" w:rsidP="00C816C6">
            <w:pPr>
              <w:snapToGrid w:val="0"/>
              <w:spacing w:after="0" w:line="360" w:lineRule="auto"/>
              <w:jc w:val="center"/>
              <w:rPr>
                <w:rFonts w:ascii="Book Antiqua" w:hAnsi="Book Antiqua" w:cs="Times New Roman"/>
                <w:sz w:val="24"/>
              </w:rPr>
            </w:pPr>
            <w:r>
              <w:rPr>
                <w:rFonts w:ascii="Book Antiqua" w:hAnsi="Book Antiqua" w:cs="Times New Roman" w:hint="eastAsia"/>
                <w:sz w:val="24"/>
              </w:rPr>
              <w:t>14</w:t>
            </w:r>
            <w:r>
              <w:rPr>
                <w:rFonts w:ascii="Book Antiqua" w:hAnsi="Book Antiqua" w:cs="Times New Roman"/>
                <w:bCs/>
                <w:sz w:val="24"/>
              </w:rPr>
              <w:t>(</w:t>
            </w:r>
            <w:r>
              <w:rPr>
                <w:rFonts w:ascii="Book Antiqua" w:hAnsi="Book Antiqua" w:cs="Times New Roman" w:hint="eastAsia"/>
                <w:bCs/>
                <w:sz w:val="24"/>
              </w:rPr>
              <w:t>12.8</w:t>
            </w:r>
            <w:r>
              <w:rPr>
                <w:rFonts w:ascii="Book Antiqua" w:hAnsi="Book Antiqua" w:cs="Times New Roman"/>
                <w:bCs/>
                <w:sz w:val="24"/>
              </w:rPr>
              <w:t>)</w:t>
            </w:r>
          </w:p>
        </w:tc>
        <w:tc>
          <w:tcPr>
            <w:tcW w:w="2371" w:type="dxa"/>
            <w:tcBorders>
              <w:top w:val="nil"/>
              <w:bottom w:val="nil"/>
            </w:tcBorders>
          </w:tcPr>
          <w:p w:rsidR="00485B4D" w:rsidRDefault="00E8386C" w:rsidP="00C816C6">
            <w:pPr>
              <w:snapToGrid w:val="0"/>
              <w:spacing w:after="0" w:line="360" w:lineRule="auto"/>
              <w:jc w:val="center"/>
              <w:rPr>
                <w:rFonts w:ascii="Book Antiqua" w:hAnsi="Book Antiqua" w:cs="Times New Roman"/>
                <w:sz w:val="24"/>
              </w:rPr>
            </w:pPr>
            <w:r>
              <w:rPr>
                <w:rFonts w:ascii="Book Antiqua" w:hAnsi="Book Antiqua" w:cs="Times New Roman" w:hint="eastAsia"/>
                <w:sz w:val="24"/>
              </w:rPr>
              <w:t>7</w:t>
            </w:r>
            <w:r>
              <w:rPr>
                <w:rFonts w:ascii="Book Antiqua" w:hAnsi="Book Antiqua" w:cs="Times New Roman"/>
                <w:bCs/>
                <w:sz w:val="24"/>
              </w:rPr>
              <w:t xml:space="preserve"> (</w:t>
            </w:r>
            <w:r>
              <w:rPr>
                <w:rFonts w:ascii="Book Antiqua" w:hAnsi="Book Antiqua" w:cs="Times New Roman" w:hint="eastAsia"/>
                <w:bCs/>
                <w:sz w:val="24"/>
              </w:rPr>
              <w:t>13.7</w:t>
            </w:r>
            <w:r>
              <w:rPr>
                <w:rFonts w:ascii="Book Antiqua" w:hAnsi="Book Antiqua" w:cs="Times New Roman"/>
                <w:bCs/>
                <w:sz w:val="24"/>
              </w:rPr>
              <w:t>)</w:t>
            </w:r>
          </w:p>
        </w:tc>
        <w:tc>
          <w:tcPr>
            <w:tcW w:w="1258" w:type="dxa"/>
            <w:tcBorders>
              <w:top w:val="nil"/>
              <w:bottom w:val="nil"/>
            </w:tcBorders>
          </w:tcPr>
          <w:p w:rsidR="00485B4D" w:rsidRDefault="00485B4D" w:rsidP="00C816C6">
            <w:pPr>
              <w:snapToGrid w:val="0"/>
              <w:spacing w:after="0" w:line="360" w:lineRule="auto"/>
              <w:jc w:val="center"/>
              <w:rPr>
                <w:rFonts w:ascii="Book Antiqua" w:hAnsi="Book Antiqua" w:cs="Times New Roman"/>
                <w:sz w:val="24"/>
              </w:rPr>
            </w:pPr>
          </w:p>
        </w:tc>
      </w:tr>
      <w:tr w:rsidR="00485B4D" w:rsidTr="00C816C6">
        <w:trPr>
          <w:cantSplit/>
          <w:trHeight w:val="410"/>
        </w:trPr>
        <w:tc>
          <w:tcPr>
            <w:tcW w:w="3504" w:type="dxa"/>
            <w:tcBorders>
              <w:top w:val="nil"/>
              <w:bottom w:val="nil"/>
            </w:tcBorders>
          </w:tcPr>
          <w:p w:rsidR="00485B4D" w:rsidRDefault="00E8386C" w:rsidP="00C816C6">
            <w:pPr>
              <w:tabs>
                <w:tab w:val="left" w:pos="4032"/>
              </w:tabs>
              <w:snapToGrid w:val="0"/>
              <w:spacing w:after="0" w:line="360" w:lineRule="auto"/>
              <w:ind w:firstLineChars="100" w:firstLine="240"/>
              <w:rPr>
                <w:rFonts w:ascii="Book Antiqua" w:hAnsi="Book Antiqua" w:cs="Times New Roman"/>
                <w:sz w:val="24"/>
              </w:rPr>
            </w:pPr>
            <w:r w:rsidRPr="00C816C6">
              <w:rPr>
                <w:rFonts w:ascii="Book Antiqua" w:hAnsi="Book Antiqua" w:cs="Times New Roman" w:hint="eastAsia"/>
                <w:caps/>
                <w:sz w:val="24"/>
              </w:rPr>
              <w:t>g</w:t>
            </w:r>
            <w:r>
              <w:rPr>
                <w:rFonts w:ascii="Book Antiqua" w:hAnsi="Book Antiqua" w:cs="Times New Roman"/>
                <w:sz w:val="24"/>
              </w:rPr>
              <w:t>rade</w:t>
            </w:r>
            <w:r>
              <w:rPr>
                <w:rFonts w:ascii="Book Antiqua" w:hAnsi="Book Antiqua" w:cs="Times New Roman" w:hint="eastAsia"/>
                <w:sz w:val="24"/>
              </w:rPr>
              <w:t xml:space="preserve"> </w:t>
            </w:r>
            <w:r>
              <w:rPr>
                <w:rFonts w:ascii="Book Antiqua" w:hAnsi="Book Antiqua" w:cs="Times New Roman"/>
                <w:bCs/>
                <w:sz w:val="24"/>
              </w:rPr>
              <w:t>C</w:t>
            </w:r>
          </w:p>
        </w:tc>
        <w:tc>
          <w:tcPr>
            <w:tcW w:w="2608" w:type="dxa"/>
            <w:tcBorders>
              <w:top w:val="nil"/>
              <w:bottom w:val="nil"/>
            </w:tcBorders>
          </w:tcPr>
          <w:p w:rsidR="00485B4D" w:rsidRDefault="00E8386C" w:rsidP="00C816C6">
            <w:pPr>
              <w:snapToGrid w:val="0"/>
              <w:spacing w:after="0" w:line="360" w:lineRule="auto"/>
              <w:jc w:val="center"/>
              <w:rPr>
                <w:rFonts w:ascii="Book Antiqua" w:hAnsi="Book Antiqua" w:cs="Times New Roman"/>
                <w:sz w:val="24"/>
              </w:rPr>
            </w:pPr>
            <w:r>
              <w:rPr>
                <w:rFonts w:ascii="Book Antiqua" w:hAnsi="Book Antiqua" w:cs="Times New Roman" w:hint="eastAsia"/>
                <w:sz w:val="24"/>
              </w:rPr>
              <w:t>11</w:t>
            </w:r>
            <w:r>
              <w:rPr>
                <w:rFonts w:ascii="Book Antiqua" w:hAnsi="Book Antiqua" w:cs="Times New Roman"/>
                <w:bCs/>
                <w:sz w:val="24"/>
              </w:rPr>
              <w:t xml:space="preserve"> (</w:t>
            </w:r>
            <w:r>
              <w:rPr>
                <w:rFonts w:ascii="Book Antiqua" w:hAnsi="Book Antiqua" w:cs="Times New Roman" w:hint="eastAsia"/>
                <w:bCs/>
                <w:sz w:val="24"/>
              </w:rPr>
              <w:t>10</w:t>
            </w:r>
            <w:r>
              <w:rPr>
                <w:rFonts w:ascii="Book Antiqua" w:hAnsi="Book Antiqua" w:cs="Times New Roman"/>
                <w:bCs/>
                <w:sz w:val="24"/>
              </w:rPr>
              <w:t>.8)</w:t>
            </w:r>
          </w:p>
        </w:tc>
        <w:tc>
          <w:tcPr>
            <w:tcW w:w="2371" w:type="dxa"/>
            <w:tcBorders>
              <w:top w:val="nil"/>
              <w:bottom w:val="nil"/>
            </w:tcBorders>
          </w:tcPr>
          <w:p w:rsidR="00485B4D" w:rsidRDefault="00E8386C" w:rsidP="00C816C6">
            <w:pPr>
              <w:snapToGrid w:val="0"/>
              <w:spacing w:after="0" w:line="360" w:lineRule="auto"/>
              <w:jc w:val="center"/>
              <w:rPr>
                <w:rFonts w:ascii="Book Antiqua" w:hAnsi="Book Antiqua" w:cs="Times New Roman"/>
                <w:sz w:val="24"/>
              </w:rPr>
            </w:pPr>
            <w:r>
              <w:rPr>
                <w:rFonts w:ascii="Book Antiqua" w:hAnsi="Book Antiqua" w:cs="Times New Roman"/>
                <w:bCs/>
                <w:sz w:val="24"/>
              </w:rPr>
              <w:t>5 (</w:t>
            </w:r>
            <w:r>
              <w:rPr>
                <w:rFonts w:ascii="Book Antiqua" w:hAnsi="Book Antiqua" w:cs="Times New Roman" w:hint="eastAsia"/>
                <w:bCs/>
                <w:sz w:val="24"/>
              </w:rPr>
              <w:t>9.8</w:t>
            </w:r>
            <w:r>
              <w:rPr>
                <w:rFonts w:ascii="Book Antiqua" w:hAnsi="Book Antiqua" w:cs="Times New Roman"/>
                <w:bCs/>
                <w:sz w:val="24"/>
              </w:rPr>
              <w:t>)</w:t>
            </w:r>
          </w:p>
        </w:tc>
        <w:tc>
          <w:tcPr>
            <w:tcW w:w="1258" w:type="dxa"/>
            <w:tcBorders>
              <w:top w:val="nil"/>
              <w:bottom w:val="nil"/>
            </w:tcBorders>
          </w:tcPr>
          <w:p w:rsidR="00485B4D" w:rsidRDefault="00485B4D" w:rsidP="00C816C6">
            <w:pPr>
              <w:snapToGrid w:val="0"/>
              <w:spacing w:after="0" w:line="360" w:lineRule="auto"/>
              <w:jc w:val="center"/>
              <w:rPr>
                <w:rFonts w:ascii="Book Antiqua" w:hAnsi="Book Antiqua" w:cs="Times New Roman"/>
                <w:sz w:val="24"/>
              </w:rPr>
            </w:pPr>
          </w:p>
        </w:tc>
      </w:tr>
      <w:tr w:rsidR="00485B4D" w:rsidTr="00C816C6">
        <w:trPr>
          <w:cantSplit/>
          <w:trHeight w:val="410"/>
        </w:trPr>
        <w:tc>
          <w:tcPr>
            <w:tcW w:w="3504" w:type="dxa"/>
            <w:tcBorders>
              <w:top w:val="nil"/>
              <w:bottom w:val="nil"/>
            </w:tcBorders>
          </w:tcPr>
          <w:p w:rsidR="00485B4D" w:rsidRDefault="00E8386C">
            <w:pPr>
              <w:snapToGrid w:val="0"/>
              <w:spacing w:after="0" w:line="360" w:lineRule="auto"/>
              <w:rPr>
                <w:rFonts w:ascii="Book Antiqua" w:hAnsi="Book Antiqua" w:cs="Times New Roman"/>
                <w:sz w:val="24"/>
              </w:rPr>
            </w:pPr>
            <w:r>
              <w:rPr>
                <w:rFonts w:ascii="Book Antiqua" w:hAnsi="Book Antiqua" w:cs="Times New Roman"/>
                <w:sz w:val="24"/>
              </w:rPr>
              <w:t xml:space="preserve">PPH </w:t>
            </w:r>
          </w:p>
        </w:tc>
        <w:tc>
          <w:tcPr>
            <w:tcW w:w="2608" w:type="dxa"/>
            <w:tcBorders>
              <w:top w:val="nil"/>
              <w:bottom w:val="nil"/>
            </w:tcBorders>
          </w:tcPr>
          <w:p w:rsidR="00485B4D" w:rsidRDefault="00E8386C" w:rsidP="00C816C6">
            <w:pPr>
              <w:snapToGrid w:val="0"/>
              <w:spacing w:after="0" w:line="360" w:lineRule="auto"/>
              <w:jc w:val="center"/>
              <w:rPr>
                <w:rFonts w:ascii="Book Antiqua" w:hAnsi="Book Antiqua" w:cs="Times New Roman"/>
                <w:sz w:val="24"/>
              </w:rPr>
            </w:pPr>
            <w:r>
              <w:rPr>
                <w:rFonts w:ascii="Book Antiqua" w:hAnsi="Book Antiqua" w:cs="Times New Roman"/>
                <w:sz w:val="24"/>
              </w:rPr>
              <w:t>7</w:t>
            </w:r>
            <w:r>
              <w:rPr>
                <w:rFonts w:ascii="Book Antiqua" w:hAnsi="Book Antiqua" w:cs="Times New Roman"/>
                <w:bCs/>
                <w:sz w:val="24"/>
              </w:rPr>
              <w:t xml:space="preserve"> (6.9)</w:t>
            </w:r>
          </w:p>
        </w:tc>
        <w:tc>
          <w:tcPr>
            <w:tcW w:w="2371" w:type="dxa"/>
            <w:tcBorders>
              <w:top w:val="nil"/>
              <w:bottom w:val="nil"/>
            </w:tcBorders>
          </w:tcPr>
          <w:p w:rsidR="00485B4D" w:rsidRDefault="00E8386C" w:rsidP="00C816C6">
            <w:pPr>
              <w:snapToGrid w:val="0"/>
              <w:spacing w:after="0" w:line="360" w:lineRule="auto"/>
              <w:jc w:val="center"/>
              <w:rPr>
                <w:rFonts w:ascii="Book Antiqua" w:hAnsi="Book Antiqua" w:cs="Times New Roman"/>
                <w:sz w:val="24"/>
              </w:rPr>
            </w:pPr>
            <w:r>
              <w:rPr>
                <w:rFonts w:ascii="Book Antiqua" w:hAnsi="Book Antiqua" w:cs="Times New Roman" w:hint="eastAsia"/>
                <w:sz w:val="24"/>
              </w:rPr>
              <w:t>5</w:t>
            </w:r>
            <w:r>
              <w:rPr>
                <w:rFonts w:ascii="Book Antiqua" w:hAnsi="Book Antiqua" w:cs="Times New Roman"/>
                <w:sz w:val="24"/>
              </w:rPr>
              <w:t xml:space="preserve"> (</w:t>
            </w:r>
            <w:r>
              <w:rPr>
                <w:rFonts w:ascii="Book Antiqua" w:hAnsi="Book Antiqua" w:cs="Times New Roman" w:hint="eastAsia"/>
                <w:sz w:val="24"/>
              </w:rPr>
              <w:t>9</w:t>
            </w:r>
            <w:r>
              <w:rPr>
                <w:rFonts w:ascii="Book Antiqua" w:hAnsi="Book Antiqua" w:cs="Times New Roman"/>
                <w:sz w:val="24"/>
              </w:rPr>
              <w:t>.8)</w:t>
            </w:r>
          </w:p>
        </w:tc>
        <w:tc>
          <w:tcPr>
            <w:tcW w:w="1258" w:type="dxa"/>
            <w:tcBorders>
              <w:top w:val="nil"/>
              <w:bottom w:val="nil"/>
            </w:tcBorders>
          </w:tcPr>
          <w:p w:rsidR="00485B4D" w:rsidRDefault="00E8386C" w:rsidP="00C816C6">
            <w:pPr>
              <w:adjustRightInd w:val="0"/>
              <w:snapToGrid w:val="0"/>
              <w:spacing w:after="0" w:line="360" w:lineRule="auto"/>
              <w:jc w:val="center"/>
              <w:rPr>
                <w:rFonts w:ascii="Book Antiqua" w:hAnsi="Book Antiqua" w:cs="Times New Roman"/>
                <w:sz w:val="24"/>
              </w:rPr>
            </w:pPr>
            <w:r>
              <w:rPr>
                <w:rFonts w:ascii="Book Antiqua" w:hAnsi="Book Antiqua" w:cs="Times New Roman"/>
                <w:sz w:val="24"/>
              </w:rPr>
              <w:t>0.</w:t>
            </w:r>
            <w:r>
              <w:rPr>
                <w:rFonts w:ascii="Book Antiqua" w:hAnsi="Book Antiqua" w:cs="Times New Roman" w:hint="eastAsia"/>
                <w:sz w:val="24"/>
              </w:rPr>
              <w:t>523</w:t>
            </w:r>
          </w:p>
        </w:tc>
      </w:tr>
      <w:tr w:rsidR="00C816C6" w:rsidTr="00C816C6">
        <w:trPr>
          <w:cantSplit/>
          <w:trHeight w:val="410"/>
        </w:trPr>
        <w:tc>
          <w:tcPr>
            <w:tcW w:w="3504" w:type="dxa"/>
            <w:tcBorders>
              <w:top w:val="nil"/>
              <w:bottom w:val="nil"/>
            </w:tcBorders>
          </w:tcPr>
          <w:p w:rsidR="00C816C6" w:rsidRDefault="00C816C6" w:rsidP="0072590F">
            <w:pPr>
              <w:snapToGrid w:val="0"/>
              <w:spacing w:after="0" w:line="360" w:lineRule="auto"/>
              <w:ind w:firstLineChars="100" w:firstLine="240"/>
              <w:rPr>
                <w:rFonts w:ascii="Book Antiqua" w:hAnsi="Book Antiqua" w:cs="Times New Roman"/>
                <w:sz w:val="24"/>
              </w:rPr>
            </w:pPr>
            <w:r w:rsidRPr="00C816C6">
              <w:rPr>
                <w:rFonts w:ascii="Book Antiqua" w:hAnsi="Book Antiqua" w:cs="Times New Roman"/>
                <w:caps/>
                <w:sz w:val="24"/>
              </w:rPr>
              <w:t>g</w:t>
            </w:r>
            <w:r>
              <w:rPr>
                <w:rFonts w:ascii="Book Antiqua" w:hAnsi="Book Antiqua" w:cs="Times New Roman"/>
                <w:sz w:val="24"/>
              </w:rPr>
              <w:t>rade A</w:t>
            </w:r>
            <w:r>
              <w:rPr>
                <w:rFonts w:ascii="Book Antiqua" w:hAnsi="Book Antiqua" w:cs="Times New Roman" w:hint="eastAsia"/>
                <w:sz w:val="24"/>
              </w:rPr>
              <w:t xml:space="preserve"> + B</w:t>
            </w:r>
          </w:p>
        </w:tc>
        <w:tc>
          <w:tcPr>
            <w:tcW w:w="2608" w:type="dxa"/>
            <w:tcBorders>
              <w:top w:val="nil"/>
              <w:bottom w:val="nil"/>
            </w:tcBorders>
          </w:tcPr>
          <w:p w:rsidR="00C816C6" w:rsidRDefault="00C816C6" w:rsidP="00C816C6">
            <w:pPr>
              <w:snapToGrid w:val="0"/>
              <w:spacing w:after="0" w:line="360" w:lineRule="auto"/>
              <w:jc w:val="center"/>
              <w:rPr>
                <w:rFonts w:ascii="Book Antiqua" w:hAnsi="Book Antiqua" w:cs="Times New Roman"/>
                <w:sz w:val="24"/>
              </w:rPr>
            </w:pPr>
            <w:r>
              <w:rPr>
                <w:rFonts w:ascii="Book Antiqua" w:hAnsi="Book Antiqua" w:cs="Times New Roman"/>
                <w:bCs/>
                <w:sz w:val="24"/>
              </w:rPr>
              <w:t>6 (5.9)</w:t>
            </w:r>
          </w:p>
        </w:tc>
        <w:tc>
          <w:tcPr>
            <w:tcW w:w="2371" w:type="dxa"/>
            <w:tcBorders>
              <w:top w:val="nil"/>
              <w:bottom w:val="nil"/>
            </w:tcBorders>
          </w:tcPr>
          <w:p w:rsidR="00C816C6" w:rsidRDefault="00C816C6" w:rsidP="00C816C6">
            <w:pPr>
              <w:snapToGrid w:val="0"/>
              <w:spacing w:after="0" w:line="360" w:lineRule="auto"/>
              <w:jc w:val="center"/>
              <w:rPr>
                <w:rFonts w:ascii="Book Antiqua" w:hAnsi="Book Antiqua" w:cs="Times New Roman"/>
                <w:sz w:val="24"/>
              </w:rPr>
            </w:pPr>
            <w:r>
              <w:rPr>
                <w:rFonts w:ascii="Book Antiqua" w:hAnsi="Book Antiqua" w:cs="Times New Roman" w:hint="eastAsia"/>
                <w:bCs/>
                <w:sz w:val="24"/>
              </w:rPr>
              <w:t>3</w:t>
            </w:r>
            <w:r>
              <w:rPr>
                <w:rFonts w:ascii="Book Antiqua" w:hAnsi="Book Antiqua" w:cs="Times New Roman"/>
                <w:bCs/>
                <w:sz w:val="24"/>
              </w:rPr>
              <w:t xml:space="preserve"> (</w:t>
            </w:r>
            <w:r>
              <w:rPr>
                <w:rFonts w:ascii="Book Antiqua" w:hAnsi="Book Antiqua" w:cs="Times New Roman" w:hint="eastAsia"/>
                <w:bCs/>
                <w:sz w:val="24"/>
              </w:rPr>
              <w:t>5</w:t>
            </w:r>
            <w:r>
              <w:rPr>
                <w:rFonts w:ascii="Book Antiqua" w:hAnsi="Book Antiqua" w:cs="Times New Roman"/>
                <w:bCs/>
                <w:sz w:val="24"/>
              </w:rPr>
              <w:t>.9)</w:t>
            </w:r>
          </w:p>
        </w:tc>
        <w:tc>
          <w:tcPr>
            <w:tcW w:w="1258" w:type="dxa"/>
            <w:tcBorders>
              <w:top w:val="nil"/>
              <w:bottom w:val="nil"/>
            </w:tcBorders>
          </w:tcPr>
          <w:p w:rsidR="00C816C6" w:rsidRDefault="00C816C6" w:rsidP="00C816C6">
            <w:pPr>
              <w:adjustRightInd w:val="0"/>
              <w:snapToGrid w:val="0"/>
              <w:spacing w:after="0" w:line="360" w:lineRule="auto"/>
              <w:jc w:val="center"/>
              <w:rPr>
                <w:rFonts w:ascii="Book Antiqua" w:hAnsi="Book Antiqua" w:cs="Times New Roman"/>
                <w:sz w:val="24"/>
              </w:rPr>
            </w:pPr>
          </w:p>
        </w:tc>
      </w:tr>
      <w:tr w:rsidR="00C816C6" w:rsidTr="00C816C6">
        <w:trPr>
          <w:cantSplit/>
          <w:trHeight w:val="410"/>
        </w:trPr>
        <w:tc>
          <w:tcPr>
            <w:tcW w:w="3504" w:type="dxa"/>
            <w:tcBorders>
              <w:top w:val="nil"/>
              <w:bottom w:val="nil"/>
            </w:tcBorders>
          </w:tcPr>
          <w:p w:rsidR="00C816C6" w:rsidRDefault="00C816C6" w:rsidP="0072590F">
            <w:pPr>
              <w:tabs>
                <w:tab w:val="left" w:pos="4032"/>
              </w:tabs>
              <w:snapToGrid w:val="0"/>
              <w:spacing w:after="0" w:line="360" w:lineRule="auto"/>
              <w:ind w:firstLineChars="100" w:firstLine="240"/>
              <w:rPr>
                <w:rFonts w:ascii="Book Antiqua" w:hAnsi="Book Antiqua" w:cs="Times New Roman"/>
                <w:sz w:val="24"/>
              </w:rPr>
            </w:pPr>
            <w:r w:rsidRPr="00C816C6">
              <w:rPr>
                <w:rFonts w:ascii="Book Antiqua" w:hAnsi="Book Antiqua" w:cs="Times New Roman" w:hint="eastAsia"/>
                <w:caps/>
                <w:sz w:val="24"/>
              </w:rPr>
              <w:t>g</w:t>
            </w:r>
            <w:r>
              <w:rPr>
                <w:rFonts w:ascii="Book Antiqua" w:hAnsi="Book Antiqua" w:cs="Times New Roman"/>
                <w:sz w:val="24"/>
              </w:rPr>
              <w:t>rade</w:t>
            </w:r>
            <w:r>
              <w:rPr>
                <w:rFonts w:ascii="Book Antiqua" w:hAnsi="Book Antiqua" w:cs="Times New Roman" w:hint="eastAsia"/>
                <w:sz w:val="24"/>
              </w:rPr>
              <w:t xml:space="preserve"> </w:t>
            </w:r>
            <w:r>
              <w:rPr>
                <w:rFonts w:ascii="Book Antiqua" w:hAnsi="Book Antiqua" w:cs="Times New Roman"/>
                <w:bCs/>
                <w:sz w:val="24"/>
              </w:rPr>
              <w:t>C</w:t>
            </w:r>
          </w:p>
        </w:tc>
        <w:tc>
          <w:tcPr>
            <w:tcW w:w="2608" w:type="dxa"/>
            <w:tcBorders>
              <w:top w:val="nil"/>
              <w:bottom w:val="nil"/>
            </w:tcBorders>
          </w:tcPr>
          <w:p w:rsidR="00C816C6" w:rsidRDefault="00C816C6" w:rsidP="00C816C6">
            <w:pPr>
              <w:snapToGrid w:val="0"/>
              <w:spacing w:after="0" w:line="360" w:lineRule="auto"/>
              <w:jc w:val="center"/>
              <w:rPr>
                <w:rFonts w:ascii="Book Antiqua" w:hAnsi="Book Antiqua" w:cs="Times New Roman"/>
                <w:sz w:val="24"/>
              </w:rPr>
            </w:pPr>
            <w:r>
              <w:rPr>
                <w:rFonts w:ascii="Book Antiqua" w:hAnsi="Book Antiqua" w:cs="Times New Roman"/>
                <w:bCs/>
                <w:sz w:val="24"/>
              </w:rPr>
              <w:t>1 (1.0)</w:t>
            </w:r>
          </w:p>
        </w:tc>
        <w:tc>
          <w:tcPr>
            <w:tcW w:w="2371" w:type="dxa"/>
            <w:tcBorders>
              <w:top w:val="nil"/>
              <w:bottom w:val="nil"/>
            </w:tcBorders>
          </w:tcPr>
          <w:p w:rsidR="00C816C6" w:rsidRDefault="00C816C6" w:rsidP="00C816C6">
            <w:pPr>
              <w:snapToGrid w:val="0"/>
              <w:spacing w:after="0" w:line="360" w:lineRule="auto"/>
              <w:jc w:val="center"/>
              <w:rPr>
                <w:rFonts w:ascii="Book Antiqua" w:hAnsi="Book Antiqua" w:cs="Times New Roman"/>
                <w:sz w:val="24"/>
              </w:rPr>
            </w:pPr>
            <w:r>
              <w:rPr>
                <w:rFonts w:ascii="Book Antiqua" w:hAnsi="Book Antiqua" w:cs="Times New Roman" w:hint="eastAsia"/>
                <w:bCs/>
                <w:sz w:val="24"/>
              </w:rPr>
              <w:t>2</w:t>
            </w:r>
            <w:r>
              <w:rPr>
                <w:rFonts w:ascii="Book Antiqua" w:hAnsi="Book Antiqua" w:cs="Times New Roman"/>
                <w:bCs/>
                <w:sz w:val="24"/>
              </w:rPr>
              <w:t xml:space="preserve"> (</w:t>
            </w:r>
            <w:r>
              <w:rPr>
                <w:rFonts w:ascii="Book Antiqua" w:hAnsi="Book Antiqua" w:cs="Times New Roman" w:hint="eastAsia"/>
                <w:bCs/>
                <w:sz w:val="24"/>
              </w:rPr>
              <w:t>3</w:t>
            </w:r>
            <w:r>
              <w:rPr>
                <w:rFonts w:ascii="Book Antiqua" w:hAnsi="Book Antiqua" w:cs="Times New Roman"/>
                <w:bCs/>
                <w:sz w:val="24"/>
              </w:rPr>
              <w:t>.9)</w:t>
            </w:r>
          </w:p>
        </w:tc>
        <w:tc>
          <w:tcPr>
            <w:tcW w:w="1258" w:type="dxa"/>
            <w:tcBorders>
              <w:top w:val="nil"/>
              <w:bottom w:val="nil"/>
            </w:tcBorders>
          </w:tcPr>
          <w:p w:rsidR="00C816C6" w:rsidRDefault="00C816C6" w:rsidP="00C816C6">
            <w:pPr>
              <w:adjustRightInd w:val="0"/>
              <w:snapToGrid w:val="0"/>
              <w:spacing w:after="0" w:line="360" w:lineRule="auto"/>
              <w:jc w:val="center"/>
              <w:rPr>
                <w:rFonts w:ascii="Book Antiqua" w:hAnsi="Book Antiqua" w:cs="Times New Roman"/>
                <w:sz w:val="24"/>
              </w:rPr>
            </w:pPr>
          </w:p>
        </w:tc>
      </w:tr>
      <w:tr w:rsidR="00485B4D" w:rsidTr="00C816C6">
        <w:trPr>
          <w:cantSplit/>
          <w:trHeight w:val="410"/>
        </w:trPr>
        <w:tc>
          <w:tcPr>
            <w:tcW w:w="3504" w:type="dxa"/>
            <w:tcBorders>
              <w:top w:val="nil"/>
              <w:bottom w:val="nil"/>
            </w:tcBorders>
          </w:tcPr>
          <w:p w:rsidR="00485B4D" w:rsidRDefault="00E8386C" w:rsidP="00C816C6">
            <w:pPr>
              <w:snapToGrid w:val="0"/>
              <w:spacing w:after="0" w:line="360" w:lineRule="auto"/>
              <w:rPr>
                <w:rFonts w:ascii="Book Antiqua" w:hAnsi="Book Antiqua" w:cs="Times New Roman"/>
                <w:sz w:val="24"/>
              </w:rPr>
            </w:pPr>
            <w:r>
              <w:rPr>
                <w:rFonts w:ascii="Book Antiqua" w:hAnsi="Book Antiqua" w:cs="Times New Roman"/>
                <w:sz w:val="24"/>
              </w:rPr>
              <w:t>Biliary fistula</w:t>
            </w:r>
          </w:p>
        </w:tc>
        <w:tc>
          <w:tcPr>
            <w:tcW w:w="2608" w:type="dxa"/>
            <w:tcBorders>
              <w:top w:val="nil"/>
              <w:bottom w:val="nil"/>
            </w:tcBorders>
          </w:tcPr>
          <w:p w:rsidR="00485B4D" w:rsidRDefault="00E8386C" w:rsidP="00C816C6">
            <w:pPr>
              <w:snapToGrid w:val="0"/>
              <w:spacing w:after="0" w:line="360" w:lineRule="auto"/>
              <w:jc w:val="center"/>
              <w:rPr>
                <w:rFonts w:ascii="Book Antiqua" w:hAnsi="Book Antiqua" w:cs="Times New Roman"/>
                <w:sz w:val="24"/>
              </w:rPr>
            </w:pPr>
            <w:r>
              <w:rPr>
                <w:rFonts w:ascii="Book Antiqua" w:hAnsi="Book Antiqua" w:cs="Times New Roman"/>
                <w:bCs/>
                <w:sz w:val="24"/>
              </w:rPr>
              <w:t>2 (2.0)</w:t>
            </w:r>
          </w:p>
        </w:tc>
        <w:tc>
          <w:tcPr>
            <w:tcW w:w="2371" w:type="dxa"/>
            <w:tcBorders>
              <w:top w:val="nil"/>
              <w:bottom w:val="nil"/>
            </w:tcBorders>
          </w:tcPr>
          <w:p w:rsidR="00485B4D" w:rsidRDefault="00E8386C" w:rsidP="00C816C6">
            <w:pPr>
              <w:snapToGrid w:val="0"/>
              <w:spacing w:after="0" w:line="360" w:lineRule="auto"/>
              <w:jc w:val="center"/>
              <w:rPr>
                <w:rFonts w:ascii="Book Antiqua" w:hAnsi="Book Antiqua" w:cs="Times New Roman"/>
                <w:sz w:val="24"/>
              </w:rPr>
            </w:pPr>
            <w:r>
              <w:rPr>
                <w:rFonts w:ascii="Book Antiqua" w:hAnsi="Book Antiqua" w:cs="Times New Roman" w:hint="eastAsia"/>
                <w:bCs/>
                <w:sz w:val="24"/>
              </w:rPr>
              <w:t>1</w:t>
            </w:r>
            <w:r>
              <w:rPr>
                <w:rFonts w:ascii="Book Antiqua" w:hAnsi="Book Antiqua" w:cs="Times New Roman"/>
                <w:bCs/>
                <w:sz w:val="24"/>
              </w:rPr>
              <w:t xml:space="preserve"> (</w:t>
            </w:r>
            <w:r>
              <w:rPr>
                <w:rFonts w:ascii="Book Antiqua" w:hAnsi="Book Antiqua" w:cs="Times New Roman" w:hint="eastAsia"/>
                <w:bCs/>
                <w:sz w:val="24"/>
              </w:rPr>
              <w:t>2.0</w:t>
            </w:r>
            <w:r>
              <w:rPr>
                <w:rFonts w:ascii="Book Antiqua" w:hAnsi="Book Antiqua" w:cs="Times New Roman"/>
                <w:bCs/>
                <w:sz w:val="24"/>
              </w:rPr>
              <w:t>)</w:t>
            </w:r>
          </w:p>
        </w:tc>
        <w:tc>
          <w:tcPr>
            <w:tcW w:w="1258" w:type="dxa"/>
            <w:tcBorders>
              <w:top w:val="nil"/>
              <w:bottom w:val="nil"/>
            </w:tcBorders>
          </w:tcPr>
          <w:p w:rsidR="00485B4D" w:rsidRDefault="00E8386C" w:rsidP="00C816C6">
            <w:pPr>
              <w:adjustRightInd w:val="0"/>
              <w:snapToGrid w:val="0"/>
              <w:spacing w:after="0" w:line="360" w:lineRule="auto"/>
              <w:jc w:val="center"/>
              <w:rPr>
                <w:rFonts w:ascii="Book Antiqua" w:hAnsi="Book Antiqua" w:cs="Times New Roman"/>
                <w:sz w:val="24"/>
              </w:rPr>
            </w:pPr>
            <w:r>
              <w:rPr>
                <w:rFonts w:ascii="Book Antiqua" w:hAnsi="Book Antiqua" w:cs="Times New Roman" w:hint="eastAsia"/>
                <w:sz w:val="24"/>
              </w:rPr>
              <w:t>1.000</w:t>
            </w:r>
          </w:p>
        </w:tc>
      </w:tr>
      <w:tr w:rsidR="00485B4D" w:rsidTr="00C816C6">
        <w:trPr>
          <w:cantSplit/>
          <w:trHeight w:val="386"/>
        </w:trPr>
        <w:tc>
          <w:tcPr>
            <w:tcW w:w="3504" w:type="dxa"/>
            <w:tcBorders>
              <w:top w:val="nil"/>
              <w:bottom w:val="nil"/>
            </w:tcBorders>
          </w:tcPr>
          <w:p w:rsidR="00485B4D" w:rsidRDefault="00E8386C" w:rsidP="00C816C6">
            <w:pPr>
              <w:snapToGrid w:val="0"/>
              <w:spacing w:after="0" w:line="360" w:lineRule="auto"/>
              <w:rPr>
                <w:rFonts w:ascii="Book Antiqua" w:hAnsi="Book Antiqua" w:cs="Times New Roman"/>
                <w:sz w:val="24"/>
              </w:rPr>
            </w:pPr>
            <w:r>
              <w:rPr>
                <w:rFonts w:ascii="Book Antiqua" w:hAnsi="Book Antiqua" w:cs="Times New Roman"/>
                <w:sz w:val="24"/>
              </w:rPr>
              <w:t>Deep abdominal infection</w:t>
            </w:r>
          </w:p>
        </w:tc>
        <w:tc>
          <w:tcPr>
            <w:tcW w:w="2608" w:type="dxa"/>
            <w:tcBorders>
              <w:top w:val="nil"/>
              <w:bottom w:val="nil"/>
            </w:tcBorders>
          </w:tcPr>
          <w:p w:rsidR="00485B4D" w:rsidRDefault="00E8386C" w:rsidP="00C816C6">
            <w:pPr>
              <w:snapToGrid w:val="0"/>
              <w:spacing w:after="0" w:line="360" w:lineRule="auto"/>
              <w:jc w:val="center"/>
              <w:rPr>
                <w:rFonts w:ascii="Book Antiqua" w:hAnsi="Book Antiqua" w:cs="Times New Roman"/>
                <w:sz w:val="24"/>
              </w:rPr>
            </w:pPr>
            <w:r>
              <w:rPr>
                <w:rFonts w:ascii="Book Antiqua" w:hAnsi="Book Antiqua" w:cs="Times New Roman"/>
                <w:sz w:val="24"/>
              </w:rPr>
              <w:t xml:space="preserve">25 </w:t>
            </w:r>
            <w:r>
              <w:rPr>
                <w:rFonts w:ascii="Book Antiqua" w:hAnsi="Book Antiqua" w:cs="Times New Roman"/>
                <w:bCs/>
                <w:sz w:val="24"/>
              </w:rPr>
              <w:t>(24.5)</w:t>
            </w:r>
          </w:p>
        </w:tc>
        <w:tc>
          <w:tcPr>
            <w:tcW w:w="2371" w:type="dxa"/>
            <w:tcBorders>
              <w:top w:val="nil"/>
              <w:bottom w:val="nil"/>
            </w:tcBorders>
          </w:tcPr>
          <w:p w:rsidR="00485B4D" w:rsidRDefault="00E8386C" w:rsidP="00C816C6">
            <w:pPr>
              <w:snapToGrid w:val="0"/>
              <w:spacing w:after="0" w:line="360" w:lineRule="auto"/>
              <w:jc w:val="center"/>
              <w:rPr>
                <w:rFonts w:ascii="Book Antiqua" w:hAnsi="Book Antiqua" w:cs="Times New Roman"/>
                <w:sz w:val="24"/>
              </w:rPr>
            </w:pPr>
            <w:r>
              <w:rPr>
                <w:rFonts w:ascii="Book Antiqua" w:hAnsi="Book Antiqua" w:cs="Times New Roman" w:hint="eastAsia"/>
                <w:bCs/>
                <w:sz w:val="24"/>
              </w:rPr>
              <w:t>22</w:t>
            </w:r>
            <w:r>
              <w:rPr>
                <w:rFonts w:ascii="Book Antiqua" w:hAnsi="Book Antiqua" w:cs="Times New Roman"/>
                <w:bCs/>
                <w:sz w:val="24"/>
              </w:rPr>
              <w:t xml:space="preserve"> (</w:t>
            </w:r>
            <w:r>
              <w:rPr>
                <w:rFonts w:ascii="Book Antiqua" w:hAnsi="Book Antiqua" w:cs="Times New Roman" w:hint="eastAsia"/>
                <w:bCs/>
                <w:sz w:val="24"/>
              </w:rPr>
              <w:t>43.1</w:t>
            </w:r>
            <w:r>
              <w:rPr>
                <w:rFonts w:ascii="Book Antiqua" w:hAnsi="Book Antiqua" w:cs="Times New Roman"/>
                <w:bCs/>
                <w:sz w:val="24"/>
              </w:rPr>
              <w:t>)</w:t>
            </w:r>
          </w:p>
        </w:tc>
        <w:tc>
          <w:tcPr>
            <w:tcW w:w="1258" w:type="dxa"/>
            <w:tcBorders>
              <w:top w:val="nil"/>
              <w:bottom w:val="nil"/>
            </w:tcBorders>
          </w:tcPr>
          <w:p w:rsidR="00485B4D" w:rsidRDefault="00E8386C" w:rsidP="00C816C6">
            <w:pPr>
              <w:adjustRightInd w:val="0"/>
              <w:snapToGrid w:val="0"/>
              <w:spacing w:after="0" w:line="360" w:lineRule="auto"/>
              <w:jc w:val="center"/>
              <w:rPr>
                <w:rFonts w:ascii="Book Antiqua" w:hAnsi="Book Antiqua" w:cs="Times New Roman"/>
                <w:sz w:val="24"/>
              </w:rPr>
            </w:pPr>
            <w:r>
              <w:rPr>
                <w:rFonts w:ascii="Book Antiqua" w:hAnsi="Book Antiqua" w:cs="Times New Roman"/>
                <w:sz w:val="24"/>
              </w:rPr>
              <w:t>0.0</w:t>
            </w:r>
            <w:r>
              <w:rPr>
                <w:rFonts w:ascii="Book Antiqua" w:hAnsi="Book Antiqua" w:cs="Times New Roman" w:hint="eastAsia"/>
                <w:sz w:val="24"/>
              </w:rPr>
              <w:t>19</w:t>
            </w:r>
          </w:p>
        </w:tc>
      </w:tr>
      <w:tr w:rsidR="00485B4D" w:rsidTr="00C816C6">
        <w:trPr>
          <w:cantSplit/>
          <w:trHeight w:val="410"/>
        </w:trPr>
        <w:tc>
          <w:tcPr>
            <w:tcW w:w="3504" w:type="dxa"/>
            <w:tcBorders>
              <w:top w:val="nil"/>
              <w:bottom w:val="nil"/>
            </w:tcBorders>
          </w:tcPr>
          <w:p w:rsidR="00485B4D" w:rsidRDefault="00E8386C" w:rsidP="00C816C6">
            <w:pPr>
              <w:snapToGrid w:val="0"/>
              <w:spacing w:after="0" w:line="360" w:lineRule="auto"/>
              <w:rPr>
                <w:rFonts w:ascii="Book Antiqua" w:hAnsi="Book Antiqua" w:cs="Times New Roman"/>
                <w:sz w:val="24"/>
              </w:rPr>
            </w:pPr>
            <w:r>
              <w:rPr>
                <w:rFonts w:ascii="Book Antiqua" w:hAnsi="Book Antiqua" w:cs="Times New Roman"/>
                <w:sz w:val="24"/>
              </w:rPr>
              <w:t xml:space="preserve">Wound infection </w:t>
            </w:r>
          </w:p>
        </w:tc>
        <w:tc>
          <w:tcPr>
            <w:tcW w:w="2608" w:type="dxa"/>
            <w:tcBorders>
              <w:top w:val="nil"/>
              <w:bottom w:val="nil"/>
            </w:tcBorders>
          </w:tcPr>
          <w:p w:rsidR="00485B4D" w:rsidRDefault="00E8386C" w:rsidP="00C816C6">
            <w:pPr>
              <w:snapToGrid w:val="0"/>
              <w:spacing w:after="0" w:line="360" w:lineRule="auto"/>
              <w:jc w:val="center"/>
              <w:rPr>
                <w:rFonts w:ascii="Book Antiqua" w:hAnsi="Book Antiqua" w:cs="Times New Roman"/>
                <w:sz w:val="24"/>
              </w:rPr>
            </w:pPr>
            <w:r>
              <w:rPr>
                <w:rFonts w:ascii="Book Antiqua" w:hAnsi="Book Antiqua" w:cs="Times New Roman"/>
                <w:bCs/>
                <w:sz w:val="24"/>
              </w:rPr>
              <w:t>17 (16.7)</w:t>
            </w:r>
          </w:p>
        </w:tc>
        <w:tc>
          <w:tcPr>
            <w:tcW w:w="2371" w:type="dxa"/>
            <w:tcBorders>
              <w:top w:val="nil"/>
              <w:bottom w:val="nil"/>
            </w:tcBorders>
          </w:tcPr>
          <w:p w:rsidR="00485B4D" w:rsidRDefault="00E8386C" w:rsidP="00C816C6">
            <w:pPr>
              <w:snapToGrid w:val="0"/>
              <w:spacing w:after="0" w:line="360" w:lineRule="auto"/>
              <w:jc w:val="center"/>
              <w:rPr>
                <w:rFonts w:ascii="Book Antiqua" w:hAnsi="Book Antiqua" w:cs="Times New Roman"/>
                <w:sz w:val="24"/>
              </w:rPr>
            </w:pPr>
            <w:r>
              <w:rPr>
                <w:rFonts w:ascii="Book Antiqua" w:hAnsi="Book Antiqua" w:cs="Times New Roman"/>
                <w:bCs/>
                <w:sz w:val="24"/>
              </w:rPr>
              <w:t>1</w:t>
            </w:r>
            <w:r>
              <w:rPr>
                <w:rFonts w:ascii="Book Antiqua" w:hAnsi="Book Antiqua" w:cs="Times New Roman" w:hint="eastAsia"/>
                <w:bCs/>
                <w:sz w:val="24"/>
              </w:rPr>
              <w:t>0</w:t>
            </w:r>
            <w:r>
              <w:rPr>
                <w:rFonts w:ascii="Book Antiqua" w:hAnsi="Book Antiqua" w:cs="Times New Roman"/>
                <w:bCs/>
                <w:sz w:val="24"/>
              </w:rPr>
              <w:t xml:space="preserve"> (</w:t>
            </w:r>
            <w:r>
              <w:rPr>
                <w:rFonts w:ascii="Book Antiqua" w:hAnsi="Book Antiqua" w:cs="Times New Roman" w:hint="eastAsia"/>
                <w:bCs/>
                <w:sz w:val="24"/>
              </w:rPr>
              <w:t>19</w:t>
            </w:r>
            <w:r>
              <w:rPr>
                <w:rFonts w:ascii="Book Antiqua" w:hAnsi="Book Antiqua" w:cs="Times New Roman"/>
                <w:bCs/>
                <w:sz w:val="24"/>
              </w:rPr>
              <w:t>.</w:t>
            </w:r>
            <w:r>
              <w:rPr>
                <w:rFonts w:ascii="Book Antiqua" w:hAnsi="Book Antiqua" w:cs="Times New Roman" w:hint="eastAsia"/>
                <w:bCs/>
                <w:sz w:val="24"/>
              </w:rPr>
              <w:t>6</w:t>
            </w:r>
            <w:r>
              <w:rPr>
                <w:rFonts w:ascii="Book Antiqua" w:hAnsi="Book Antiqua" w:cs="Times New Roman"/>
                <w:bCs/>
                <w:sz w:val="24"/>
              </w:rPr>
              <w:t>)</w:t>
            </w:r>
          </w:p>
        </w:tc>
        <w:tc>
          <w:tcPr>
            <w:tcW w:w="1258" w:type="dxa"/>
            <w:tcBorders>
              <w:top w:val="nil"/>
              <w:bottom w:val="nil"/>
            </w:tcBorders>
          </w:tcPr>
          <w:p w:rsidR="00485B4D" w:rsidRDefault="00E8386C" w:rsidP="00C816C6">
            <w:pPr>
              <w:adjustRightInd w:val="0"/>
              <w:snapToGrid w:val="0"/>
              <w:spacing w:after="0" w:line="360" w:lineRule="auto"/>
              <w:jc w:val="center"/>
              <w:rPr>
                <w:rFonts w:ascii="Book Antiqua" w:hAnsi="Book Antiqua" w:cs="Times New Roman"/>
                <w:sz w:val="24"/>
              </w:rPr>
            </w:pPr>
            <w:r>
              <w:rPr>
                <w:rFonts w:ascii="Book Antiqua" w:hAnsi="Book Antiqua" w:cs="Times New Roman"/>
                <w:sz w:val="24"/>
              </w:rPr>
              <w:t>0.</w:t>
            </w:r>
            <w:r>
              <w:rPr>
                <w:rFonts w:ascii="Book Antiqua" w:hAnsi="Book Antiqua" w:cs="Times New Roman" w:hint="eastAsia"/>
                <w:sz w:val="24"/>
              </w:rPr>
              <w:t>653</w:t>
            </w:r>
          </w:p>
        </w:tc>
      </w:tr>
      <w:tr w:rsidR="00485B4D" w:rsidTr="00C816C6">
        <w:trPr>
          <w:cantSplit/>
          <w:trHeight w:val="90"/>
        </w:trPr>
        <w:tc>
          <w:tcPr>
            <w:tcW w:w="3504" w:type="dxa"/>
            <w:tcBorders>
              <w:top w:val="nil"/>
              <w:bottom w:val="nil"/>
            </w:tcBorders>
          </w:tcPr>
          <w:p w:rsidR="00485B4D" w:rsidRDefault="00E8386C" w:rsidP="00C816C6">
            <w:pPr>
              <w:tabs>
                <w:tab w:val="left" w:pos="4572"/>
              </w:tabs>
              <w:autoSpaceDE w:val="0"/>
              <w:autoSpaceDN w:val="0"/>
              <w:adjustRightInd w:val="0"/>
              <w:snapToGrid w:val="0"/>
              <w:spacing w:after="0" w:line="360" w:lineRule="auto"/>
              <w:rPr>
                <w:rFonts w:ascii="Book Antiqua" w:hAnsi="Book Antiqua" w:cs="Times New Roman"/>
                <w:sz w:val="24"/>
              </w:rPr>
            </w:pPr>
            <w:r>
              <w:rPr>
                <w:rFonts w:ascii="Book Antiqua" w:hAnsi="Book Antiqua" w:cs="Times New Roman"/>
                <w:sz w:val="24"/>
              </w:rPr>
              <w:t>Pulmonary infection</w:t>
            </w:r>
            <w:r>
              <w:rPr>
                <w:rFonts w:ascii="Book Antiqua" w:hAnsi="Book Antiqua"/>
                <w:sz w:val="24"/>
              </w:rPr>
              <w:t>)</w:t>
            </w:r>
            <w:r>
              <w:rPr>
                <w:rFonts w:ascii="Book Antiqua" w:hAnsi="Book Antiqua" w:cs="Times New Roman"/>
                <w:sz w:val="24"/>
              </w:rPr>
              <w:t xml:space="preserve"> </w:t>
            </w:r>
          </w:p>
        </w:tc>
        <w:tc>
          <w:tcPr>
            <w:tcW w:w="2608" w:type="dxa"/>
            <w:tcBorders>
              <w:top w:val="nil"/>
              <w:bottom w:val="nil"/>
            </w:tcBorders>
          </w:tcPr>
          <w:p w:rsidR="00485B4D" w:rsidRDefault="00E8386C" w:rsidP="00C816C6">
            <w:pPr>
              <w:snapToGrid w:val="0"/>
              <w:spacing w:after="0" w:line="360" w:lineRule="auto"/>
              <w:jc w:val="center"/>
              <w:rPr>
                <w:rFonts w:ascii="Book Antiqua" w:hAnsi="Book Antiqua" w:cs="Times New Roman"/>
                <w:sz w:val="24"/>
              </w:rPr>
            </w:pPr>
            <w:r>
              <w:rPr>
                <w:rFonts w:ascii="Book Antiqua" w:hAnsi="Book Antiqua" w:cs="Times New Roman"/>
                <w:sz w:val="24"/>
              </w:rPr>
              <w:t xml:space="preserve">11 </w:t>
            </w:r>
            <w:r>
              <w:rPr>
                <w:rFonts w:ascii="Book Antiqua" w:hAnsi="Book Antiqua" w:cs="Times New Roman"/>
                <w:bCs/>
                <w:sz w:val="24"/>
              </w:rPr>
              <w:t>(10.8)</w:t>
            </w:r>
          </w:p>
        </w:tc>
        <w:tc>
          <w:tcPr>
            <w:tcW w:w="2371" w:type="dxa"/>
            <w:tcBorders>
              <w:top w:val="nil"/>
              <w:bottom w:val="nil"/>
            </w:tcBorders>
          </w:tcPr>
          <w:p w:rsidR="00485B4D" w:rsidRDefault="00E8386C" w:rsidP="00C816C6">
            <w:pPr>
              <w:snapToGrid w:val="0"/>
              <w:spacing w:after="0" w:line="360" w:lineRule="auto"/>
              <w:jc w:val="center"/>
              <w:rPr>
                <w:rFonts w:ascii="Book Antiqua" w:hAnsi="Book Antiqua" w:cs="Times New Roman"/>
                <w:sz w:val="24"/>
              </w:rPr>
            </w:pPr>
            <w:r>
              <w:rPr>
                <w:rFonts w:ascii="Book Antiqua" w:hAnsi="Book Antiqua" w:cs="Times New Roman" w:hint="eastAsia"/>
                <w:bCs/>
                <w:sz w:val="24"/>
              </w:rPr>
              <w:t xml:space="preserve">8 </w:t>
            </w:r>
            <w:r>
              <w:rPr>
                <w:rFonts w:ascii="Book Antiqua" w:hAnsi="Book Antiqua" w:cs="Times New Roman"/>
                <w:bCs/>
                <w:sz w:val="24"/>
              </w:rPr>
              <w:t>(15.</w:t>
            </w:r>
            <w:r>
              <w:rPr>
                <w:rFonts w:ascii="Book Antiqua" w:hAnsi="Book Antiqua" w:cs="Times New Roman" w:hint="eastAsia"/>
                <w:bCs/>
                <w:sz w:val="24"/>
              </w:rPr>
              <w:t>7</w:t>
            </w:r>
            <w:r>
              <w:rPr>
                <w:rFonts w:ascii="Book Antiqua" w:hAnsi="Book Antiqua" w:cs="Times New Roman"/>
                <w:bCs/>
                <w:sz w:val="24"/>
              </w:rPr>
              <w:t>)</w:t>
            </w:r>
          </w:p>
        </w:tc>
        <w:tc>
          <w:tcPr>
            <w:tcW w:w="1258" w:type="dxa"/>
            <w:tcBorders>
              <w:top w:val="nil"/>
              <w:bottom w:val="nil"/>
            </w:tcBorders>
          </w:tcPr>
          <w:p w:rsidR="00485B4D" w:rsidRDefault="00E8386C" w:rsidP="00C816C6">
            <w:pPr>
              <w:snapToGrid w:val="0"/>
              <w:spacing w:after="0" w:line="360" w:lineRule="auto"/>
              <w:jc w:val="center"/>
              <w:rPr>
                <w:rFonts w:ascii="Book Antiqua" w:hAnsi="Book Antiqua" w:cs="Times New Roman"/>
                <w:sz w:val="24"/>
              </w:rPr>
            </w:pPr>
            <w:r>
              <w:rPr>
                <w:rFonts w:ascii="Book Antiqua" w:hAnsi="Book Antiqua" w:cs="Times New Roman"/>
                <w:bCs/>
                <w:sz w:val="24"/>
              </w:rPr>
              <w:t>0.3</w:t>
            </w:r>
            <w:r>
              <w:rPr>
                <w:rFonts w:ascii="Book Antiqua" w:hAnsi="Book Antiqua" w:cs="Times New Roman" w:hint="eastAsia"/>
                <w:bCs/>
                <w:sz w:val="24"/>
              </w:rPr>
              <w:t>86</w:t>
            </w:r>
          </w:p>
        </w:tc>
      </w:tr>
      <w:tr w:rsidR="00485B4D" w:rsidTr="00C816C6">
        <w:trPr>
          <w:cantSplit/>
          <w:trHeight w:val="410"/>
        </w:trPr>
        <w:tc>
          <w:tcPr>
            <w:tcW w:w="3504" w:type="dxa"/>
            <w:tcBorders>
              <w:top w:val="nil"/>
              <w:bottom w:val="nil"/>
            </w:tcBorders>
          </w:tcPr>
          <w:p w:rsidR="00485B4D" w:rsidRDefault="00E8386C" w:rsidP="00C816C6">
            <w:pPr>
              <w:snapToGrid w:val="0"/>
              <w:spacing w:after="0" w:line="360" w:lineRule="auto"/>
              <w:rPr>
                <w:rFonts w:ascii="Book Antiqua" w:hAnsi="Book Antiqua" w:cs="Times New Roman"/>
                <w:sz w:val="24"/>
              </w:rPr>
            </w:pPr>
            <w:r>
              <w:rPr>
                <w:rFonts w:ascii="Book Antiqua" w:hAnsi="Book Antiqua" w:cs="Times New Roman"/>
                <w:sz w:val="24"/>
              </w:rPr>
              <w:t xml:space="preserve">Reoperation </w:t>
            </w:r>
          </w:p>
        </w:tc>
        <w:tc>
          <w:tcPr>
            <w:tcW w:w="2608" w:type="dxa"/>
            <w:tcBorders>
              <w:top w:val="nil"/>
              <w:bottom w:val="nil"/>
            </w:tcBorders>
          </w:tcPr>
          <w:p w:rsidR="00485B4D" w:rsidRDefault="00E8386C" w:rsidP="00C816C6">
            <w:pPr>
              <w:adjustRightInd w:val="0"/>
              <w:snapToGrid w:val="0"/>
              <w:spacing w:after="0" w:line="360" w:lineRule="auto"/>
              <w:jc w:val="center"/>
              <w:rPr>
                <w:rFonts w:ascii="Book Antiqua" w:hAnsi="Book Antiqua" w:cs="Times New Roman"/>
                <w:sz w:val="24"/>
              </w:rPr>
            </w:pPr>
            <w:r>
              <w:rPr>
                <w:rFonts w:ascii="Book Antiqua" w:hAnsi="Book Antiqua" w:cs="Times New Roman"/>
                <w:sz w:val="24"/>
              </w:rPr>
              <w:t xml:space="preserve">2 </w:t>
            </w:r>
            <w:r>
              <w:rPr>
                <w:rFonts w:ascii="Book Antiqua" w:hAnsi="Book Antiqua" w:cs="Times New Roman"/>
                <w:bCs/>
                <w:sz w:val="24"/>
              </w:rPr>
              <w:t>(2.0)</w:t>
            </w:r>
          </w:p>
        </w:tc>
        <w:tc>
          <w:tcPr>
            <w:tcW w:w="2371" w:type="dxa"/>
            <w:tcBorders>
              <w:top w:val="nil"/>
              <w:bottom w:val="nil"/>
            </w:tcBorders>
          </w:tcPr>
          <w:p w:rsidR="00485B4D" w:rsidRDefault="00E8386C" w:rsidP="00C816C6">
            <w:pPr>
              <w:adjustRightInd w:val="0"/>
              <w:snapToGrid w:val="0"/>
              <w:spacing w:after="0" w:line="360" w:lineRule="auto"/>
              <w:jc w:val="center"/>
              <w:rPr>
                <w:rFonts w:ascii="Book Antiqua" w:hAnsi="Book Antiqua" w:cs="Times New Roman"/>
                <w:sz w:val="24"/>
              </w:rPr>
            </w:pPr>
            <w:r>
              <w:rPr>
                <w:rFonts w:ascii="Book Antiqua" w:hAnsi="Book Antiqua" w:cs="Times New Roman" w:hint="eastAsia"/>
                <w:sz w:val="24"/>
              </w:rPr>
              <w:t>1</w:t>
            </w:r>
            <w:r>
              <w:rPr>
                <w:rFonts w:ascii="Book Antiqua" w:hAnsi="Book Antiqua" w:cs="Times New Roman"/>
                <w:bCs/>
                <w:sz w:val="24"/>
              </w:rPr>
              <w:t xml:space="preserve"> (</w:t>
            </w:r>
            <w:r>
              <w:rPr>
                <w:rFonts w:ascii="Book Antiqua" w:hAnsi="Book Antiqua" w:cs="Times New Roman" w:hint="eastAsia"/>
                <w:bCs/>
                <w:sz w:val="24"/>
              </w:rPr>
              <w:t>2.0</w:t>
            </w:r>
            <w:r>
              <w:rPr>
                <w:rFonts w:ascii="Book Antiqua" w:hAnsi="Book Antiqua" w:cs="Times New Roman"/>
                <w:bCs/>
                <w:sz w:val="24"/>
              </w:rPr>
              <w:t>)</w:t>
            </w:r>
          </w:p>
        </w:tc>
        <w:tc>
          <w:tcPr>
            <w:tcW w:w="1258" w:type="dxa"/>
            <w:tcBorders>
              <w:top w:val="nil"/>
              <w:bottom w:val="nil"/>
            </w:tcBorders>
          </w:tcPr>
          <w:p w:rsidR="00485B4D" w:rsidRDefault="00E8386C" w:rsidP="00C816C6">
            <w:pPr>
              <w:snapToGrid w:val="0"/>
              <w:spacing w:after="0" w:line="360" w:lineRule="auto"/>
              <w:jc w:val="center"/>
              <w:rPr>
                <w:rFonts w:ascii="Book Antiqua" w:hAnsi="Book Antiqua" w:cs="Times New Roman"/>
                <w:sz w:val="24"/>
              </w:rPr>
            </w:pPr>
            <w:r>
              <w:rPr>
                <w:rFonts w:ascii="Book Antiqua" w:hAnsi="Book Antiqua" w:cs="Times New Roman"/>
                <w:bCs/>
                <w:sz w:val="24"/>
              </w:rPr>
              <w:t>1.000</w:t>
            </w:r>
          </w:p>
        </w:tc>
      </w:tr>
      <w:tr w:rsidR="00485B4D" w:rsidTr="00C816C6">
        <w:trPr>
          <w:cantSplit/>
          <w:trHeight w:val="410"/>
        </w:trPr>
        <w:tc>
          <w:tcPr>
            <w:tcW w:w="3504" w:type="dxa"/>
            <w:tcBorders>
              <w:top w:val="nil"/>
              <w:bottom w:val="nil"/>
            </w:tcBorders>
          </w:tcPr>
          <w:p w:rsidR="00485B4D" w:rsidRDefault="00E8386C" w:rsidP="00C816C6">
            <w:pPr>
              <w:snapToGrid w:val="0"/>
              <w:spacing w:after="0" w:line="360" w:lineRule="auto"/>
              <w:rPr>
                <w:rFonts w:ascii="Book Antiqua" w:hAnsi="Book Antiqua" w:cs="Times New Roman"/>
                <w:sz w:val="24"/>
              </w:rPr>
            </w:pPr>
            <w:r>
              <w:rPr>
                <w:rFonts w:ascii="Book Antiqua" w:hAnsi="Book Antiqua" w:cs="Times New Roman"/>
                <w:sz w:val="24"/>
              </w:rPr>
              <w:t>Perioperative death</w:t>
            </w:r>
          </w:p>
        </w:tc>
        <w:tc>
          <w:tcPr>
            <w:tcW w:w="2608" w:type="dxa"/>
            <w:tcBorders>
              <w:top w:val="nil"/>
              <w:bottom w:val="nil"/>
            </w:tcBorders>
          </w:tcPr>
          <w:p w:rsidR="00485B4D" w:rsidRDefault="00E8386C" w:rsidP="00C816C6">
            <w:pPr>
              <w:snapToGrid w:val="0"/>
              <w:spacing w:after="0" w:line="360" w:lineRule="auto"/>
              <w:jc w:val="center"/>
              <w:rPr>
                <w:rFonts w:ascii="Book Antiqua" w:hAnsi="Book Antiqua" w:cs="Times New Roman"/>
                <w:sz w:val="24"/>
              </w:rPr>
            </w:pPr>
            <w:r>
              <w:rPr>
                <w:rFonts w:ascii="Book Antiqua" w:hAnsi="Book Antiqua" w:cs="Times New Roman"/>
                <w:bCs/>
                <w:sz w:val="24"/>
              </w:rPr>
              <w:t>5</w:t>
            </w:r>
            <w:r>
              <w:rPr>
                <w:rFonts w:ascii="Book Antiqua" w:hAnsi="Book Antiqua" w:cs="Times New Roman"/>
                <w:sz w:val="24"/>
              </w:rPr>
              <w:t xml:space="preserve"> </w:t>
            </w:r>
            <w:r>
              <w:rPr>
                <w:rFonts w:ascii="Book Antiqua" w:hAnsi="Book Antiqua" w:cs="Times New Roman"/>
                <w:bCs/>
                <w:sz w:val="24"/>
              </w:rPr>
              <w:t>(4.9)</w:t>
            </w:r>
          </w:p>
        </w:tc>
        <w:tc>
          <w:tcPr>
            <w:tcW w:w="2371" w:type="dxa"/>
            <w:tcBorders>
              <w:top w:val="nil"/>
              <w:bottom w:val="nil"/>
            </w:tcBorders>
          </w:tcPr>
          <w:p w:rsidR="00485B4D" w:rsidRDefault="00E8386C" w:rsidP="00C816C6">
            <w:pPr>
              <w:snapToGrid w:val="0"/>
              <w:spacing w:after="0" w:line="360" w:lineRule="auto"/>
              <w:jc w:val="center"/>
              <w:rPr>
                <w:rFonts w:ascii="Book Antiqua" w:hAnsi="Book Antiqua" w:cs="Times New Roman"/>
                <w:sz w:val="24"/>
              </w:rPr>
            </w:pPr>
            <w:r>
              <w:rPr>
                <w:rFonts w:ascii="Book Antiqua" w:hAnsi="Book Antiqua" w:cs="Times New Roman" w:hint="eastAsia"/>
                <w:bCs/>
                <w:sz w:val="24"/>
              </w:rPr>
              <w:t>3</w:t>
            </w:r>
            <w:r>
              <w:rPr>
                <w:rFonts w:ascii="Book Antiqua" w:hAnsi="Book Antiqua" w:cs="Times New Roman"/>
                <w:sz w:val="24"/>
              </w:rPr>
              <w:t xml:space="preserve"> </w:t>
            </w:r>
            <w:r>
              <w:rPr>
                <w:rFonts w:ascii="Book Antiqua" w:hAnsi="Book Antiqua" w:cs="Times New Roman"/>
                <w:bCs/>
                <w:sz w:val="24"/>
              </w:rPr>
              <w:t>(5.</w:t>
            </w:r>
            <w:r>
              <w:rPr>
                <w:rFonts w:ascii="Book Antiqua" w:hAnsi="Book Antiqua" w:cs="Times New Roman" w:hint="eastAsia"/>
                <w:bCs/>
                <w:sz w:val="24"/>
              </w:rPr>
              <w:t>9</w:t>
            </w:r>
            <w:r>
              <w:rPr>
                <w:rFonts w:ascii="Book Antiqua" w:hAnsi="Book Antiqua" w:cs="Times New Roman"/>
                <w:bCs/>
                <w:sz w:val="24"/>
              </w:rPr>
              <w:t>)</w:t>
            </w:r>
          </w:p>
        </w:tc>
        <w:tc>
          <w:tcPr>
            <w:tcW w:w="1258" w:type="dxa"/>
            <w:tcBorders>
              <w:top w:val="nil"/>
              <w:bottom w:val="nil"/>
            </w:tcBorders>
          </w:tcPr>
          <w:p w:rsidR="00485B4D" w:rsidRDefault="00E8386C" w:rsidP="00C816C6">
            <w:pPr>
              <w:snapToGrid w:val="0"/>
              <w:spacing w:after="0" w:line="360" w:lineRule="auto"/>
              <w:jc w:val="center"/>
              <w:rPr>
                <w:rFonts w:ascii="Book Antiqua" w:hAnsi="Book Antiqua" w:cs="Times New Roman"/>
                <w:sz w:val="24"/>
              </w:rPr>
            </w:pPr>
            <w:r>
              <w:rPr>
                <w:rFonts w:ascii="Book Antiqua" w:hAnsi="Book Antiqua" w:cs="Times New Roman"/>
                <w:bCs/>
                <w:sz w:val="24"/>
              </w:rPr>
              <w:t>1.000</w:t>
            </w:r>
          </w:p>
        </w:tc>
      </w:tr>
      <w:tr w:rsidR="00485B4D" w:rsidTr="00C816C6">
        <w:trPr>
          <w:cantSplit/>
          <w:trHeight w:val="410"/>
        </w:trPr>
        <w:tc>
          <w:tcPr>
            <w:tcW w:w="3504" w:type="dxa"/>
            <w:tcBorders>
              <w:top w:val="nil"/>
              <w:bottom w:val="nil"/>
            </w:tcBorders>
          </w:tcPr>
          <w:p w:rsidR="00485B4D" w:rsidRDefault="00E8386C">
            <w:pPr>
              <w:snapToGrid w:val="0"/>
              <w:spacing w:after="0" w:line="360" w:lineRule="auto"/>
              <w:rPr>
                <w:rFonts w:ascii="Book Antiqua" w:hAnsi="Book Antiqua" w:cs="Times New Roman"/>
                <w:sz w:val="24"/>
              </w:rPr>
            </w:pPr>
            <w:r>
              <w:rPr>
                <w:rFonts w:ascii="Book Antiqua" w:hAnsi="Book Antiqua" w:cs="Times New Roman"/>
                <w:sz w:val="24"/>
              </w:rPr>
              <w:t>Complication</w:t>
            </w:r>
          </w:p>
        </w:tc>
        <w:tc>
          <w:tcPr>
            <w:tcW w:w="2608" w:type="dxa"/>
            <w:tcBorders>
              <w:top w:val="nil"/>
              <w:bottom w:val="nil"/>
            </w:tcBorders>
          </w:tcPr>
          <w:p w:rsidR="00485B4D" w:rsidRDefault="00E8386C" w:rsidP="00C816C6">
            <w:pPr>
              <w:snapToGrid w:val="0"/>
              <w:spacing w:after="0" w:line="360" w:lineRule="auto"/>
              <w:jc w:val="center"/>
              <w:rPr>
                <w:rFonts w:ascii="Book Antiqua" w:hAnsi="Book Antiqua" w:cs="Times New Roman"/>
                <w:sz w:val="24"/>
              </w:rPr>
            </w:pPr>
            <w:r>
              <w:rPr>
                <w:rFonts w:ascii="Book Antiqua" w:hAnsi="Book Antiqua" w:cs="Times New Roman"/>
                <w:sz w:val="24"/>
              </w:rPr>
              <w:t xml:space="preserve">60 </w:t>
            </w:r>
            <w:r>
              <w:rPr>
                <w:rFonts w:ascii="Book Antiqua" w:hAnsi="Book Antiqua" w:cs="Times New Roman"/>
                <w:bCs/>
                <w:sz w:val="24"/>
              </w:rPr>
              <w:t>(58.8)</w:t>
            </w:r>
          </w:p>
        </w:tc>
        <w:tc>
          <w:tcPr>
            <w:tcW w:w="2371" w:type="dxa"/>
            <w:tcBorders>
              <w:top w:val="nil"/>
              <w:bottom w:val="nil"/>
            </w:tcBorders>
          </w:tcPr>
          <w:p w:rsidR="00485B4D" w:rsidRDefault="00E8386C" w:rsidP="00C816C6">
            <w:pPr>
              <w:snapToGrid w:val="0"/>
              <w:spacing w:after="0" w:line="360" w:lineRule="auto"/>
              <w:jc w:val="center"/>
              <w:rPr>
                <w:rFonts w:ascii="Book Antiqua" w:hAnsi="Book Antiqua" w:cs="Times New Roman"/>
                <w:sz w:val="24"/>
              </w:rPr>
            </w:pPr>
            <w:r>
              <w:rPr>
                <w:rFonts w:ascii="Book Antiqua" w:hAnsi="Book Antiqua" w:cs="Times New Roman" w:hint="eastAsia"/>
                <w:sz w:val="24"/>
              </w:rPr>
              <w:t>34</w:t>
            </w:r>
            <w:r>
              <w:rPr>
                <w:rFonts w:ascii="Book Antiqua" w:hAnsi="Book Antiqua" w:cs="Times New Roman"/>
                <w:sz w:val="24"/>
              </w:rPr>
              <w:t xml:space="preserve"> (6</w:t>
            </w:r>
            <w:r>
              <w:rPr>
                <w:rFonts w:ascii="Book Antiqua" w:hAnsi="Book Antiqua" w:cs="Times New Roman" w:hint="eastAsia"/>
                <w:sz w:val="24"/>
              </w:rPr>
              <w:t>6.7</w:t>
            </w:r>
            <w:r>
              <w:rPr>
                <w:rFonts w:ascii="Book Antiqua" w:hAnsi="Book Antiqua" w:cs="Times New Roman"/>
                <w:sz w:val="24"/>
              </w:rPr>
              <w:t>)</w:t>
            </w:r>
          </w:p>
        </w:tc>
        <w:tc>
          <w:tcPr>
            <w:tcW w:w="1258" w:type="dxa"/>
            <w:tcBorders>
              <w:top w:val="nil"/>
              <w:bottom w:val="nil"/>
            </w:tcBorders>
          </w:tcPr>
          <w:p w:rsidR="00485B4D" w:rsidRDefault="00E8386C" w:rsidP="00C816C6">
            <w:pPr>
              <w:snapToGrid w:val="0"/>
              <w:spacing w:after="0" w:line="360" w:lineRule="auto"/>
              <w:jc w:val="center"/>
              <w:rPr>
                <w:rFonts w:ascii="Book Antiqua" w:hAnsi="Book Antiqua" w:cs="Times New Roman"/>
                <w:sz w:val="24"/>
              </w:rPr>
            </w:pPr>
            <w:r>
              <w:rPr>
                <w:rFonts w:ascii="Book Antiqua" w:hAnsi="Book Antiqua" w:cs="Times New Roman"/>
                <w:bCs/>
                <w:sz w:val="24"/>
              </w:rPr>
              <w:t>0.8</w:t>
            </w:r>
            <w:r>
              <w:rPr>
                <w:rFonts w:ascii="Book Antiqua" w:hAnsi="Book Antiqua" w:cs="Times New Roman" w:hint="eastAsia"/>
                <w:bCs/>
                <w:sz w:val="24"/>
              </w:rPr>
              <w:t>64</w:t>
            </w:r>
          </w:p>
        </w:tc>
      </w:tr>
      <w:tr w:rsidR="00485B4D" w:rsidTr="00C816C6">
        <w:trPr>
          <w:cantSplit/>
          <w:trHeight w:val="410"/>
        </w:trPr>
        <w:tc>
          <w:tcPr>
            <w:tcW w:w="3504" w:type="dxa"/>
            <w:tcBorders>
              <w:top w:val="nil"/>
              <w:bottom w:val="nil"/>
            </w:tcBorders>
          </w:tcPr>
          <w:p w:rsidR="00485B4D" w:rsidRDefault="00E8386C" w:rsidP="00C816C6">
            <w:pPr>
              <w:snapToGrid w:val="0"/>
              <w:spacing w:after="0" w:line="360" w:lineRule="auto"/>
              <w:ind w:firstLineChars="100" w:firstLine="240"/>
              <w:rPr>
                <w:rFonts w:ascii="Book Antiqua" w:hAnsi="Book Antiqua" w:cs="Times New Roman"/>
                <w:sz w:val="24"/>
              </w:rPr>
            </w:pPr>
            <w:r w:rsidRPr="00C816C6">
              <w:rPr>
                <w:rFonts w:ascii="Book Antiqua" w:hAnsi="Book Antiqua" w:cs="Times New Roman"/>
                <w:caps/>
                <w:sz w:val="24"/>
              </w:rPr>
              <w:t>g</w:t>
            </w:r>
            <w:r>
              <w:rPr>
                <w:rFonts w:ascii="Book Antiqua" w:hAnsi="Book Antiqua" w:cs="Times New Roman"/>
                <w:sz w:val="24"/>
              </w:rPr>
              <w:t>rade I-II</w:t>
            </w:r>
          </w:p>
        </w:tc>
        <w:tc>
          <w:tcPr>
            <w:tcW w:w="2608" w:type="dxa"/>
            <w:tcBorders>
              <w:top w:val="nil"/>
              <w:bottom w:val="nil"/>
            </w:tcBorders>
          </w:tcPr>
          <w:p w:rsidR="00485B4D" w:rsidRDefault="00E8386C" w:rsidP="00C816C6">
            <w:pPr>
              <w:snapToGrid w:val="0"/>
              <w:spacing w:after="0" w:line="360" w:lineRule="auto"/>
              <w:jc w:val="center"/>
              <w:rPr>
                <w:rFonts w:ascii="Book Antiqua" w:hAnsi="Book Antiqua" w:cs="Times New Roman"/>
                <w:sz w:val="24"/>
              </w:rPr>
            </w:pPr>
            <w:r>
              <w:rPr>
                <w:rFonts w:ascii="Book Antiqua" w:hAnsi="Book Antiqua" w:cs="Times New Roman"/>
                <w:bCs/>
                <w:sz w:val="24"/>
              </w:rPr>
              <w:t>39</w:t>
            </w:r>
            <w:r>
              <w:rPr>
                <w:rFonts w:ascii="Book Antiqua" w:hAnsi="Book Antiqua" w:cs="Times New Roman"/>
                <w:sz w:val="24"/>
              </w:rPr>
              <w:t xml:space="preserve"> </w:t>
            </w:r>
            <w:r>
              <w:rPr>
                <w:rFonts w:ascii="Book Antiqua" w:hAnsi="Book Antiqua" w:cs="Times New Roman"/>
                <w:bCs/>
                <w:sz w:val="24"/>
              </w:rPr>
              <w:t>(38.2)</w:t>
            </w:r>
          </w:p>
        </w:tc>
        <w:tc>
          <w:tcPr>
            <w:tcW w:w="2371" w:type="dxa"/>
            <w:tcBorders>
              <w:top w:val="nil"/>
              <w:bottom w:val="nil"/>
            </w:tcBorders>
          </w:tcPr>
          <w:p w:rsidR="00485B4D" w:rsidRDefault="00E8386C" w:rsidP="00C816C6">
            <w:pPr>
              <w:snapToGrid w:val="0"/>
              <w:spacing w:after="0" w:line="360" w:lineRule="auto"/>
              <w:jc w:val="center"/>
              <w:rPr>
                <w:rFonts w:ascii="Book Antiqua" w:hAnsi="Book Antiqua" w:cs="Times New Roman"/>
                <w:sz w:val="24"/>
              </w:rPr>
            </w:pPr>
            <w:r>
              <w:rPr>
                <w:rFonts w:ascii="Book Antiqua" w:hAnsi="Book Antiqua" w:cs="Times New Roman" w:hint="eastAsia"/>
                <w:bCs/>
                <w:sz w:val="24"/>
              </w:rPr>
              <w:t>2</w:t>
            </w:r>
            <w:r>
              <w:rPr>
                <w:rFonts w:ascii="Book Antiqua" w:hAnsi="Book Antiqua" w:cs="Times New Roman"/>
                <w:bCs/>
                <w:sz w:val="24"/>
              </w:rPr>
              <w:t>1</w:t>
            </w:r>
            <w:r>
              <w:rPr>
                <w:rFonts w:ascii="Book Antiqua" w:hAnsi="Book Antiqua" w:cs="Times New Roman"/>
                <w:sz w:val="24"/>
              </w:rPr>
              <w:t xml:space="preserve"> </w:t>
            </w:r>
            <w:r>
              <w:rPr>
                <w:rFonts w:ascii="Book Antiqua" w:hAnsi="Book Antiqua" w:cs="Times New Roman"/>
                <w:bCs/>
                <w:sz w:val="24"/>
              </w:rPr>
              <w:t>(4</w:t>
            </w:r>
            <w:r>
              <w:rPr>
                <w:rFonts w:ascii="Book Antiqua" w:hAnsi="Book Antiqua" w:cs="Times New Roman" w:hint="eastAsia"/>
                <w:bCs/>
                <w:sz w:val="24"/>
              </w:rPr>
              <w:t>1.2</w:t>
            </w:r>
            <w:r>
              <w:rPr>
                <w:rFonts w:ascii="Book Antiqua" w:hAnsi="Book Antiqua" w:cs="Times New Roman"/>
                <w:bCs/>
                <w:sz w:val="24"/>
              </w:rPr>
              <w:t>)</w:t>
            </w:r>
          </w:p>
        </w:tc>
        <w:tc>
          <w:tcPr>
            <w:tcW w:w="1258" w:type="dxa"/>
            <w:tcBorders>
              <w:top w:val="nil"/>
              <w:bottom w:val="nil"/>
            </w:tcBorders>
          </w:tcPr>
          <w:p w:rsidR="00485B4D" w:rsidRDefault="00485B4D" w:rsidP="00C816C6">
            <w:pPr>
              <w:snapToGrid w:val="0"/>
              <w:spacing w:after="0" w:line="360" w:lineRule="auto"/>
              <w:jc w:val="center"/>
              <w:rPr>
                <w:rFonts w:ascii="Book Antiqua" w:hAnsi="Book Antiqua" w:cs="Times New Roman"/>
                <w:sz w:val="24"/>
              </w:rPr>
            </w:pPr>
          </w:p>
        </w:tc>
      </w:tr>
      <w:tr w:rsidR="00485B4D" w:rsidTr="00C816C6">
        <w:trPr>
          <w:cantSplit/>
          <w:trHeight w:val="410"/>
        </w:trPr>
        <w:tc>
          <w:tcPr>
            <w:tcW w:w="3504" w:type="dxa"/>
            <w:tcBorders>
              <w:top w:val="nil"/>
              <w:bottom w:val="nil"/>
            </w:tcBorders>
          </w:tcPr>
          <w:p w:rsidR="00485B4D" w:rsidRDefault="00E8386C" w:rsidP="00C816C6">
            <w:pPr>
              <w:tabs>
                <w:tab w:val="left" w:pos="4032"/>
              </w:tabs>
              <w:snapToGrid w:val="0"/>
              <w:spacing w:after="0" w:line="360" w:lineRule="auto"/>
              <w:ind w:firstLineChars="100" w:firstLine="240"/>
              <w:rPr>
                <w:rFonts w:ascii="Book Antiqua" w:hAnsi="Book Antiqua" w:cs="Times New Roman"/>
                <w:sz w:val="24"/>
              </w:rPr>
            </w:pPr>
            <w:r w:rsidRPr="00C816C6">
              <w:rPr>
                <w:rFonts w:ascii="Book Antiqua" w:hAnsi="Book Antiqua" w:cs="Times New Roman"/>
                <w:caps/>
                <w:sz w:val="24"/>
              </w:rPr>
              <w:t>g</w:t>
            </w:r>
            <w:r>
              <w:rPr>
                <w:rFonts w:ascii="Book Antiqua" w:hAnsi="Book Antiqua" w:cs="Times New Roman"/>
                <w:sz w:val="24"/>
              </w:rPr>
              <w:t>rade III</w:t>
            </w:r>
          </w:p>
        </w:tc>
        <w:tc>
          <w:tcPr>
            <w:tcW w:w="2608" w:type="dxa"/>
            <w:tcBorders>
              <w:top w:val="nil"/>
              <w:bottom w:val="nil"/>
            </w:tcBorders>
          </w:tcPr>
          <w:p w:rsidR="00485B4D" w:rsidRDefault="00E8386C" w:rsidP="00C816C6">
            <w:pPr>
              <w:snapToGrid w:val="0"/>
              <w:spacing w:after="0" w:line="360" w:lineRule="auto"/>
              <w:jc w:val="center"/>
              <w:rPr>
                <w:rFonts w:ascii="Book Antiqua" w:hAnsi="Book Antiqua" w:cs="Times New Roman"/>
                <w:sz w:val="24"/>
              </w:rPr>
            </w:pPr>
            <w:r>
              <w:rPr>
                <w:rFonts w:ascii="Book Antiqua" w:hAnsi="Book Antiqua" w:cs="Times New Roman"/>
                <w:bCs/>
                <w:sz w:val="24"/>
              </w:rPr>
              <w:t>13</w:t>
            </w:r>
            <w:r>
              <w:rPr>
                <w:rFonts w:ascii="Book Antiqua" w:hAnsi="Book Antiqua" w:cs="Times New Roman"/>
                <w:sz w:val="24"/>
              </w:rPr>
              <w:t xml:space="preserve"> </w:t>
            </w:r>
            <w:r>
              <w:rPr>
                <w:rFonts w:ascii="Book Antiqua" w:hAnsi="Book Antiqua" w:cs="Times New Roman"/>
                <w:bCs/>
                <w:sz w:val="24"/>
              </w:rPr>
              <w:t>(12.8)</w:t>
            </w:r>
          </w:p>
        </w:tc>
        <w:tc>
          <w:tcPr>
            <w:tcW w:w="2371" w:type="dxa"/>
            <w:tcBorders>
              <w:top w:val="nil"/>
              <w:bottom w:val="nil"/>
            </w:tcBorders>
          </w:tcPr>
          <w:p w:rsidR="00485B4D" w:rsidRDefault="00E8386C" w:rsidP="00C816C6">
            <w:pPr>
              <w:snapToGrid w:val="0"/>
              <w:spacing w:after="0" w:line="360" w:lineRule="auto"/>
              <w:jc w:val="center"/>
              <w:rPr>
                <w:rFonts w:ascii="Book Antiqua" w:hAnsi="Book Antiqua" w:cs="Times New Roman"/>
                <w:sz w:val="24"/>
              </w:rPr>
            </w:pPr>
            <w:r>
              <w:rPr>
                <w:rFonts w:ascii="Book Antiqua" w:hAnsi="Book Antiqua" w:cs="Times New Roman" w:hint="eastAsia"/>
                <w:sz w:val="24"/>
              </w:rPr>
              <w:t>9</w:t>
            </w:r>
            <w:r>
              <w:rPr>
                <w:rFonts w:ascii="Book Antiqua" w:hAnsi="Book Antiqua" w:cs="Times New Roman"/>
                <w:sz w:val="24"/>
              </w:rPr>
              <w:t xml:space="preserve"> </w:t>
            </w:r>
            <w:r>
              <w:rPr>
                <w:rFonts w:ascii="Book Antiqua" w:hAnsi="Book Antiqua" w:cs="Times New Roman"/>
                <w:bCs/>
                <w:sz w:val="24"/>
              </w:rPr>
              <w:t>(17.</w:t>
            </w:r>
            <w:r>
              <w:rPr>
                <w:rFonts w:ascii="Book Antiqua" w:hAnsi="Book Antiqua" w:cs="Times New Roman" w:hint="eastAsia"/>
                <w:bCs/>
                <w:sz w:val="24"/>
              </w:rPr>
              <w:t>6</w:t>
            </w:r>
            <w:r>
              <w:rPr>
                <w:rFonts w:ascii="Book Antiqua" w:hAnsi="Book Antiqua" w:cs="Times New Roman"/>
                <w:bCs/>
                <w:sz w:val="24"/>
              </w:rPr>
              <w:t>)</w:t>
            </w:r>
          </w:p>
        </w:tc>
        <w:tc>
          <w:tcPr>
            <w:tcW w:w="1258" w:type="dxa"/>
            <w:tcBorders>
              <w:top w:val="nil"/>
              <w:bottom w:val="nil"/>
            </w:tcBorders>
          </w:tcPr>
          <w:p w:rsidR="00485B4D" w:rsidRDefault="00485B4D" w:rsidP="00C816C6">
            <w:pPr>
              <w:snapToGrid w:val="0"/>
              <w:spacing w:after="0" w:line="360" w:lineRule="auto"/>
              <w:jc w:val="center"/>
              <w:rPr>
                <w:rFonts w:ascii="Book Antiqua" w:hAnsi="Book Antiqua" w:cs="Times New Roman"/>
                <w:sz w:val="24"/>
              </w:rPr>
            </w:pPr>
          </w:p>
        </w:tc>
      </w:tr>
      <w:tr w:rsidR="00485B4D" w:rsidTr="00C816C6">
        <w:trPr>
          <w:cantSplit/>
          <w:trHeight w:val="433"/>
        </w:trPr>
        <w:tc>
          <w:tcPr>
            <w:tcW w:w="3504" w:type="dxa"/>
            <w:tcBorders>
              <w:top w:val="nil"/>
            </w:tcBorders>
          </w:tcPr>
          <w:p w:rsidR="00485B4D" w:rsidRDefault="00E8386C" w:rsidP="00C816C6">
            <w:pPr>
              <w:snapToGrid w:val="0"/>
              <w:spacing w:after="0" w:line="360" w:lineRule="auto"/>
              <w:ind w:firstLineChars="100" w:firstLine="240"/>
              <w:rPr>
                <w:rFonts w:ascii="Book Antiqua" w:hAnsi="Book Antiqua" w:cs="Times New Roman"/>
                <w:sz w:val="24"/>
              </w:rPr>
            </w:pPr>
            <w:r w:rsidRPr="00C816C6">
              <w:rPr>
                <w:rFonts w:ascii="Book Antiqua" w:hAnsi="Book Antiqua" w:cs="Times New Roman"/>
                <w:bCs/>
                <w:caps/>
                <w:sz w:val="24"/>
              </w:rPr>
              <w:t>g</w:t>
            </w:r>
            <w:r>
              <w:rPr>
                <w:rFonts w:ascii="Book Antiqua" w:hAnsi="Book Antiqua" w:cs="Times New Roman"/>
                <w:sz w:val="24"/>
              </w:rPr>
              <w:t>rade IV-V</w:t>
            </w:r>
          </w:p>
        </w:tc>
        <w:tc>
          <w:tcPr>
            <w:tcW w:w="2608" w:type="dxa"/>
            <w:tcBorders>
              <w:top w:val="nil"/>
            </w:tcBorders>
          </w:tcPr>
          <w:p w:rsidR="00485B4D" w:rsidRDefault="00E8386C" w:rsidP="00C816C6">
            <w:pPr>
              <w:snapToGrid w:val="0"/>
              <w:spacing w:after="0" w:line="360" w:lineRule="auto"/>
              <w:jc w:val="center"/>
              <w:rPr>
                <w:rFonts w:ascii="Book Antiqua" w:hAnsi="Book Antiqua" w:cs="Times New Roman"/>
                <w:sz w:val="24"/>
              </w:rPr>
            </w:pPr>
            <w:r>
              <w:rPr>
                <w:rFonts w:ascii="Book Antiqua" w:hAnsi="Book Antiqua" w:cs="Times New Roman"/>
                <w:bCs/>
                <w:sz w:val="24"/>
              </w:rPr>
              <w:t>8</w:t>
            </w:r>
            <w:r>
              <w:rPr>
                <w:rFonts w:ascii="Book Antiqua" w:hAnsi="Book Antiqua" w:cs="Times New Roman"/>
                <w:sz w:val="24"/>
              </w:rPr>
              <w:t xml:space="preserve"> </w:t>
            </w:r>
            <w:r>
              <w:rPr>
                <w:rFonts w:ascii="Book Antiqua" w:hAnsi="Book Antiqua" w:cs="Times New Roman"/>
                <w:bCs/>
                <w:sz w:val="24"/>
              </w:rPr>
              <w:t>(7.8)</w:t>
            </w:r>
          </w:p>
        </w:tc>
        <w:tc>
          <w:tcPr>
            <w:tcW w:w="2371" w:type="dxa"/>
            <w:tcBorders>
              <w:top w:val="nil"/>
            </w:tcBorders>
          </w:tcPr>
          <w:p w:rsidR="00485B4D" w:rsidRDefault="00E8386C" w:rsidP="00C816C6">
            <w:pPr>
              <w:snapToGrid w:val="0"/>
              <w:spacing w:after="0" w:line="360" w:lineRule="auto"/>
              <w:jc w:val="center"/>
              <w:rPr>
                <w:rFonts w:ascii="Book Antiqua" w:hAnsi="Book Antiqua" w:cs="Times New Roman"/>
                <w:sz w:val="24"/>
              </w:rPr>
            </w:pPr>
            <w:r>
              <w:rPr>
                <w:rFonts w:ascii="Book Antiqua" w:hAnsi="Book Antiqua" w:cs="Times New Roman" w:hint="eastAsia"/>
                <w:bCs/>
                <w:sz w:val="24"/>
              </w:rPr>
              <w:t>4</w:t>
            </w:r>
            <w:r>
              <w:rPr>
                <w:rFonts w:ascii="Book Antiqua" w:hAnsi="Book Antiqua" w:cs="Times New Roman"/>
                <w:sz w:val="24"/>
              </w:rPr>
              <w:t xml:space="preserve"> </w:t>
            </w:r>
            <w:r>
              <w:rPr>
                <w:rFonts w:ascii="Book Antiqua" w:hAnsi="Book Antiqua" w:cs="Times New Roman"/>
                <w:bCs/>
                <w:sz w:val="24"/>
              </w:rPr>
              <w:t>(</w:t>
            </w:r>
            <w:r>
              <w:rPr>
                <w:rFonts w:ascii="Book Antiqua" w:hAnsi="Book Antiqua" w:cs="Times New Roman" w:hint="eastAsia"/>
                <w:bCs/>
                <w:sz w:val="24"/>
              </w:rPr>
              <w:t>7.9</w:t>
            </w:r>
            <w:r>
              <w:rPr>
                <w:rFonts w:ascii="Book Antiqua" w:hAnsi="Book Antiqua" w:cs="Times New Roman"/>
                <w:bCs/>
                <w:sz w:val="24"/>
              </w:rPr>
              <w:t>)</w:t>
            </w:r>
          </w:p>
        </w:tc>
        <w:tc>
          <w:tcPr>
            <w:tcW w:w="1258" w:type="dxa"/>
            <w:tcBorders>
              <w:top w:val="nil"/>
            </w:tcBorders>
          </w:tcPr>
          <w:p w:rsidR="00485B4D" w:rsidRDefault="00485B4D" w:rsidP="00C816C6">
            <w:pPr>
              <w:snapToGrid w:val="0"/>
              <w:spacing w:after="0" w:line="360" w:lineRule="auto"/>
              <w:jc w:val="center"/>
              <w:rPr>
                <w:rFonts w:ascii="Book Antiqua" w:hAnsi="Book Antiqua" w:cs="Times New Roman"/>
                <w:sz w:val="24"/>
              </w:rPr>
            </w:pPr>
          </w:p>
        </w:tc>
      </w:tr>
    </w:tbl>
    <w:p w:rsidR="00485B4D" w:rsidRPr="00A62674" w:rsidRDefault="00C816C6">
      <w:pPr>
        <w:snapToGrid w:val="0"/>
        <w:spacing w:after="0" w:line="360" w:lineRule="auto"/>
        <w:rPr>
          <w:rFonts w:ascii="Book Antiqua" w:hAnsi="Book Antiqua" w:cs="Times New Roman"/>
          <w:sz w:val="24"/>
        </w:rPr>
      </w:pPr>
      <w:r w:rsidRPr="00507B40">
        <w:rPr>
          <w:rFonts w:ascii="Book Antiqua" w:hAnsi="Book Antiqua" w:cs="Times New Roman"/>
          <w:bCs/>
          <w:sz w:val="24"/>
        </w:rPr>
        <w:lastRenderedPageBreak/>
        <w:t>EBD</w:t>
      </w:r>
      <w:r>
        <w:rPr>
          <w:rFonts w:ascii="Book Antiqua" w:hAnsi="Book Antiqua" w:cs="Times New Roman" w:hint="eastAsia"/>
          <w:bCs/>
          <w:sz w:val="24"/>
        </w:rPr>
        <w:t>:</w:t>
      </w:r>
      <w:r>
        <w:rPr>
          <w:rFonts w:ascii="Book Antiqua" w:hAnsi="Book Antiqua"/>
          <w:sz w:val="24"/>
        </w:rPr>
        <w:t xml:space="preserve"> </w:t>
      </w:r>
      <w:r w:rsidRPr="004B07F7">
        <w:rPr>
          <w:rFonts w:ascii="Book Antiqua" w:hAnsi="Book Antiqua"/>
          <w:caps/>
          <w:sz w:val="24"/>
        </w:rPr>
        <w:t>e</w:t>
      </w:r>
      <w:r w:rsidRPr="004B07F7">
        <w:rPr>
          <w:rFonts w:ascii="Book Antiqua" w:hAnsi="Book Antiqua"/>
          <w:sz w:val="24"/>
        </w:rPr>
        <w:t>ndoscopic biliary drainage</w:t>
      </w:r>
      <w:r w:rsidRPr="004B07F7">
        <w:rPr>
          <w:rFonts w:ascii="Book Antiqua" w:hAnsi="Book Antiqua" w:hint="eastAsia"/>
          <w:sz w:val="24"/>
        </w:rPr>
        <w:t>;</w:t>
      </w:r>
      <w:r w:rsidR="00A62674">
        <w:rPr>
          <w:rFonts w:ascii="Book Antiqua" w:hAnsi="Book Antiqua" w:hint="eastAsia"/>
          <w:sz w:val="24"/>
        </w:rPr>
        <w:t xml:space="preserve"> </w:t>
      </w:r>
      <w:r>
        <w:rPr>
          <w:rFonts w:ascii="Book Antiqua" w:hAnsi="Book Antiqua"/>
          <w:sz w:val="24"/>
        </w:rPr>
        <w:t>ENBD</w:t>
      </w:r>
      <w:r>
        <w:rPr>
          <w:rFonts w:ascii="Book Antiqua" w:hAnsi="Book Antiqua" w:hint="eastAsia"/>
          <w:sz w:val="24"/>
        </w:rPr>
        <w:t>:</w:t>
      </w:r>
      <w:r w:rsidR="00A62674">
        <w:rPr>
          <w:rFonts w:ascii="Book Antiqua" w:hAnsi="Book Antiqua" w:hint="eastAsia"/>
          <w:sz w:val="24"/>
        </w:rPr>
        <w:t xml:space="preserve"> </w:t>
      </w:r>
      <w:r w:rsidRPr="00FF32A9">
        <w:rPr>
          <w:rFonts w:ascii="Book Antiqua" w:hAnsi="Book Antiqua"/>
          <w:caps/>
          <w:sz w:val="24"/>
        </w:rPr>
        <w:t>e</w:t>
      </w:r>
      <w:r>
        <w:rPr>
          <w:rFonts w:ascii="Book Antiqua" w:hAnsi="Book Antiqua"/>
          <w:sz w:val="24"/>
        </w:rPr>
        <w:t>ndoscopic nasobiliary drainage</w:t>
      </w:r>
      <w:r>
        <w:rPr>
          <w:rFonts w:ascii="Book Antiqua" w:hAnsi="Book Antiqua" w:hint="eastAsia"/>
          <w:sz w:val="24"/>
        </w:rPr>
        <w:t xml:space="preserve">; </w:t>
      </w:r>
      <w:r w:rsidR="00A62674" w:rsidRPr="00A62674">
        <w:rPr>
          <w:rFonts w:ascii="Book Antiqua" w:hAnsi="Book Antiqua"/>
          <w:sz w:val="24"/>
        </w:rPr>
        <w:t>PPH</w:t>
      </w:r>
      <w:r w:rsidR="00A62674">
        <w:rPr>
          <w:rFonts w:ascii="Book Antiqua" w:hAnsi="Book Antiqua" w:hint="eastAsia"/>
          <w:sz w:val="24"/>
        </w:rPr>
        <w:t xml:space="preserve">: </w:t>
      </w:r>
      <w:r w:rsidR="00A62674" w:rsidRPr="00A62674">
        <w:rPr>
          <w:rFonts w:ascii="Book Antiqua" w:hAnsi="Book Antiqua"/>
          <w:caps/>
          <w:sz w:val="24"/>
        </w:rPr>
        <w:t>p</w:t>
      </w:r>
      <w:r w:rsidR="00A62674" w:rsidRPr="00A62674">
        <w:rPr>
          <w:rFonts w:ascii="Book Antiqua" w:hAnsi="Book Antiqua"/>
          <w:sz w:val="24"/>
        </w:rPr>
        <w:t>ostpancreatectomy hemorrhage</w:t>
      </w:r>
      <w:r w:rsidR="00A62674">
        <w:rPr>
          <w:rFonts w:ascii="Book Antiqua" w:hAnsi="Book Antiqua" w:hint="eastAsia"/>
          <w:sz w:val="24"/>
        </w:rPr>
        <w:t xml:space="preserve">; </w:t>
      </w:r>
      <w:r>
        <w:rPr>
          <w:rFonts w:ascii="Book Antiqua" w:hAnsi="Book Antiqua"/>
          <w:sz w:val="24"/>
        </w:rPr>
        <w:t>ERBD</w:t>
      </w:r>
      <w:r>
        <w:rPr>
          <w:rFonts w:ascii="Book Antiqua" w:hAnsi="Book Antiqua" w:hint="eastAsia"/>
          <w:sz w:val="24"/>
        </w:rPr>
        <w:t>:</w:t>
      </w:r>
      <w:r>
        <w:rPr>
          <w:rFonts w:ascii="Book Antiqua" w:hAnsi="Book Antiqua"/>
          <w:sz w:val="24"/>
        </w:rPr>
        <w:t xml:space="preserve"> </w:t>
      </w:r>
      <w:r w:rsidRPr="00FF32A9">
        <w:rPr>
          <w:rFonts w:ascii="Book Antiqua" w:hAnsi="Book Antiqua"/>
          <w:caps/>
          <w:sz w:val="24"/>
        </w:rPr>
        <w:t>e</w:t>
      </w:r>
      <w:r>
        <w:rPr>
          <w:rFonts w:ascii="Book Antiqua" w:hAnsi="Book Antiqua"/>
          <w:sz w:val="24"/>
        </w:rPr>
        <w:t>ndoscopic retrograde biliary drainage</w:t>
      </w:r>
      <w:r>
        <w:rPr>
          <w:rFonts w:ascii="Book Antiqua" w:hAnsi="Book Antiqua" w:hint="eastAsia"/>
          <w:sz w:val="24"/>
        </w:rPr>
        <w:t>;</w:t>
      </w:r>
      <w:r w:rsidR="00A62674">
        <w:rPr>
          <w:rFonts w:ascii="Book Antiqua" w:hAnsi="Book Antiqua" w:hint="eastAsia"/>
          <w:sz w:val="24"/>
        </w:rPr>
        <w:t xml:space="preserve"> </w:t>
      </w:r>
      <w:r>
        <w:rPr>
          <w:rFonts w:ascii="Book Antiqua" w:hAnsi="Book Antiqua"/>
          <w:sz w:val="24"/>
        </w:rPr>
        <w:t>PD</w:t>
      </w:r>
      <w:r>
        <w:rPr>
          <w:rFonts w:ascii="Book Antiqua" w:hAnsi="Book Antiqua" w:hint="eastAsia"/>
          <w:sz w:val="24"/>
        </w:rPr>
        <w:t>:</w:t>
      </w:r>
      <w:r>
        <w:rPr>
          <w:rFonts w:ascii="Book Antiqua" w:hAnsi="Book Antiqua"/>
          <w:sz w:val="24"/>
        </w:rPr>
        <w:t xml:space="preserve"> Pancreaticoduodenectomy</w:t>
      </w:r>
      <w:r>
        <w:rPr>
          <w:rFonts w:ascii="Book Antiqua" w:hAnsi="Book Antiqua" w:hint="eastAsia"/>
          <w:sz w:val="24"/>
        </w:rPr>
        <w:t>.</w:t>
      </w:r>
    </w:p>
    <w:p w:rsidR="001C0847" w:rsidRDefault="001C0847">
      <w:pPr>
        <w:widowControl/>
        <w:spacing w:after="0" w:line="240" w:lineRule="auto"/>
        <w:jc w:val="left"/>
        <w:rPr>
          <w:rFonts w:ascii="Book Antiqua" w:hAnsi="Book Antiqua" w:cs="Times New Roman"/>
          <w:sz w:val="24"/>
        </w:rPr>
      </w:pPr>
      <w:r>
        <w:rPr>
          <w:rFonts w:ascii="Book Antiqua" w:hAnsi="Book Antiqua" w:cs="Times New Roman"/>
          <w:sz w:val="24"/>
        </w:rPr>
        <w:br w:type="page"/>
      </w:r>
    </w:p>
    <w:p w:rsidR="00485B4D" w:rsidRPr="005532E2" w:rsidRDefault="00E8386C">
      <w:pPr>
        <w:snapToGrid w:val="0"/>
        <w:spacing w:after="0" w:line="360" w:lineRule="auto"/>
        <w:rPr>
          <w:rFonts w:ascii="Book Antiqua" w:hAnsi="Book Antiqua" w:cs="Times New Roman"/>
          <w:b/>
          <w:sz w:val="24"/>
        </w:rPr>
      </w:pPr>
      <w:r w:rsidRPr="005532E2">
        <w:rPr>
          <w:rFonts w:ascii="Book Antiqua" w:hAnsi="Book Antiqua" w:cs="Times New Roman"/>
          <w:b/>
          <w:sz w:val="24"/>
        </w:rPr>
        <w:lastRenderedPageBreak/>
        <w:t>Table 4</w:t>
      </w:r>
      <w:r w:rsidR="005532E2" w:rsidRPr="005532E2">
        <w:rPr>
          <w:rFonts w:ascii="Book Antiqua" w:hAnsi="Book Antiqua" w:cs="Times New Roman" w:hint="eastAsia"/>
          <w:b/>
          <w:sz w:val="24"/>
        </w:rPr>
        <w:t xml:space="preserve"> </w:t>
      </w:r>
      <w:r w:rsidRPr="005532E2">
        <w:rPr>
          <w:rFonts w:ascii="Book Antiqua" w:hAnsi="Book Antiqua" w:cs="Times New Roman"/>
          <w:b/>
          <w:sz w:val="24"/>
        </w:rPr>
        <w:t xml:space="preserve">Univariate and multivariate analyses of the risk factors for deep abdominal infection after </w:t>
      </w:r>
      <w:r w:rsidR="005532E2" w:rsidRPr="005532E2">
        <w:rPr>
          <w:rFonts w:ascii="Book Antiqua" w:hAnsi="Book Antiqua" w:cs="Times New Roman"/>
          <w:b/>
          <w:sz w:val="24"/>
        </w:rPr>
        <w:t>pancreaticoduodenectomy</w:t>
      </w:r>
    </w:p>
    <w:tbl>
      <w:tblPr>
        <w:tblStyle w:val="TableGrid"/>
        <w:tblW w:w="10915" w:type="dxa"/>
        <w:tblInd w:w="-10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1"/>
        <w:gridCol w:w="1872"/>
        <w:gridCol w:w="1095"/>
        <w:gridCol w:w="1881"/>
        <w:gridCol w:w="1276"/>
      </w:tblGrid>
      <w:tr w:rsidR="00875E89" w:rsidTr="00DF474A">
        <w:trPr>
          <w:trHeight w:val="464"/>
        </w:trPr>
        <w:tc>
          <w:tcPr>
            <w:tcW w:w="4791" w:type="dxa"/>
            <w:vMerge w:val="restart"/>
            <w:tcBorders>
              <w:top w:val="single" w:sz="4" w:space="0" w:color="auto"/>
              <w:bottom w:val="single" w:sz="4" w:space="0" w:color="auto"/>
            </w:tcBorders>
          </w:tcPr>
          <w:p w:rsidR="00875E89" w:rsidRDefault="00875E89">
            <w:pPr>
              <w:snapToGrid w:val="0"/>
              <w:spacing w:after="0" w:line="360" w:lineRule="auto"/>
              <w:rPr>
                <w:rFonts w:ascii="Book Antiqua" w:hAnsi="Book Antiqua" w:cs="Times New Roman"/>
                <w:sz w:val="24"/>
              </w:rPr>
            </w:pPr>
            <w:r>
              <w:rPr>
                <w:rFonts w:ascii="Book Antiqua" w:hAnsi="Book Antiqua" w:cs="Times New Roman"/>
                <w:b/>
                <w:bCs/>
                <w:sz w:val="24"/>
              </w:rPr>
              <w:t>Variables</w:t>
            </w:r>
          </w:p>
        </w:tc>
        <w:tc>
          <w:tcPr>
            <w:tcW w:w="2967" w:type="dxa"/>
            <w:gridSpan w:val="2"/>
            <w:tcBorders>
              <w:top w:val="single" w:sz="4" w:space="0" w:color="auto"/>
              <w:bottom w:val="single" w:sz="4" w:space="0" w:color="auto"/>
            </w:tcBorders>
            <w:vAlign w:val="bottom"/>
          </w:tcPr>
          <w:p w:rsidR="00875E89" w:rsidRDefault="00875E89" w:rsidP="00875E89">
            <w:pPr>
              <w:snapToGrid w:val="0"/>
              <w:spacing w:after="0" w:line="360" w:lineRule="auto"/>
              <w:jc w:val="center"/>
              <w:rPr>
                <w:rFonts w:ascii="Book Antiqua" w:hAnsi="Book Antiqua" w:cs="Times New Roman"/>
                <w:sz w:val="24"/>
              </w:rPr>
            </w:pPr>
            <w:r>
              <w:rPr>
                <w:rFonts w:ascii="Book Antiqua" w:hAnsi="Book Antiqua" w:cs="Times New Roman"/>
                <w:b/>
                <w:bCs/>
                <w:sz w:val="24"/>
              </w:rPr>
              <w:t>Univariate</w:t>
            </w:r>
          </w:p>
        </w:tc>
        <w:tc>
          <w:tcPr>
            <w:tcW w:w="3157" w:type="dxa"/>
            <w:gridSpan w:val="2"/>
            <w:tcBorders>
              <w:top w:val="single" w:sz="4" w:space="0" w:color="auto"/>
              <w:bottom w:val="single" w:sz="4" w:space="0" w:color="auto"/>
            </w:tcBorders>
            <w:vAlign w:val="bottom"/>
          </w:tcPr>
          <w:p w:rsidR="00875E89" w:rsidRDefault="00875E89" w:rsidP="00875E89">
            <w:pPr>
              <w:snapToGrid w:val="0"/>
              <w:spacing w:after="0" w:line="360" w:lineRule="auto"/>
              <w:jc w:val="center"/>
              <w:rPr>
                <w:rFonts w:ascii="Book Antiqua" w:hAnsi="Book Antiqua" w:cs="Times New Roman"/>
                <w:sz w:val="24"/>
              </w:rPr>
            </w:pPr>
            <w:r>
              <w:rPr>
                <w:rFonts w:ascii="Book Antiqua" w:hAnsi="Book Antiqua" w:cs="Times New Roman"/>
                <w:b/>
                <w:bCs/>
                <w:sz w:val="24"/>
              </w:rPr>
              <w:t>Multivariate</w:t>
            </w:r>
          </w:p>
        </w:tc>
      </w:tr>
      <w:tr w:rsidR="00875E89" w:rsidTr="00DF474A">
        <w:trPr>
          <w:trHeight w:val="434"/>
        </w:trPr>
        <w:tc>
          <w:tcPr>
            <w:tcW w:w="4791" w:type="dxa"/>
            <w:vMerge/>
            <w:tcBorders>
              <w:top w:val="single" w:sz="4" w:space="0" w:color="auto"/>
              <w:bottom w:val="single" w:sz="4" w:space="0" w:color="auto"/>
            </w:tcBorders>
          </w:tcPr>
          <w:p w:rsidR="00875E89" w:rsidRDefault="00875E89">
            <w:pPr>
              <w:snapToGrid w:val="0"/>
              <w:spacing w:after="0" w:line="360" w:lineRule="auto"/>
              <w:rPr>
                <w:rFonts w:ascii="Book Antiqua" w:hAnsi="Book Antiqua" w:cs="Times New Roman"/>
                <w:sz w:val="24"/>
              </w:rPr>
            </w:pPr>
          </w:p>
        </w:tc>
        <w:tc>
          <w:tcPr>
            <w:tcW w:w="1872" w:type="dxa"/>
            <w:tcBorders>
              <w:top w:val="single" w:sz="4" w:space="0" w:color="auto"/>
              <w:bottom w:val="single" w:sz="4" w:space="0" w:color="auto"/>
            </w:tcBorders>
          </w:tcPr>
          <w:p w:rsidR="00875E89" w:rsidRDefault="00875E89" w:rsidP="00875E89">
            <w:pPr>
              <w:snapToGrid w:val="0"/>
              <w:spacing w:after="0" w:line="360" w:lineRule="auto"/>
              <w:jc w:val="center"/>
              <w:rPr>
                <w:rFonts w:ascii="Book Antiqua" w:hAnsi="Book Antiqua" w:cs="Times New Roman"/>
                <w:sz w:val="24"/>
              </w:rPr>
            </w:pPr>
            <w:r>
              <w:rPr>
                <w:rFonts w:ascii="Book Antiqua" w:hAnsi="Book Antiqua" w:cs="Times New Roman"/>
                <w:b/>
                <w:bCs/>
                <w:sz w:val="24"/>
              </w:rPr>
              <w:t>OR (95%CI)</w:t>
            </w:r>
          </w:p>
        </w:tc>
        <w:tc>
          <w:tcPr>
            <w:tcW w:w="1095" w:type="dxa"/>
            <w:tcBorders>
              <w:top w:val="single" w:sz="4" w:space="0" w:color="auto"/>
              <w:bottom w:val="single" w:sz="4" w:space="0" w:color="auto"/>
            </w:tcBorders>
          </w:tcPr>
          <w:p w:rsidR="00875E89" w:rsidRDefault="00875E89" w:rsidP="00875E89">
            <w:pPr>
              <w:snapToGrid w:val="0"/>
              <w:spacing w:after="0" w:line="360" w:lineRule="auto"/>
              <w:jc w:val="center"/>
              <w:rPr>
                <w:rFonts w:ascii="Book Antiqua" w:hAnsi="Book Antiqua" w:cs="Times New Roman"/>
                <w:sz w:val="24"/>
              </w:rPr>
            </w:pPr>
            <w:r w:rsidRPr="00C816C6">
              <w:rPr>
                <w:rFonts w:ascii="Book Antiqua" w:hAnsi="Book Antiqua" w:cs="Times New Roman"/>
                <w:b/>
                <w:bCs/>
                <w:i/>
                <w:sz w:val="24"/>
              </w:rPr>
              <w:t>P</w:t>
            </w:r>
            <w:r>
              <w:rPr>
                <w:rFonts w:ascii="Book Antiqua" w:hAnsi="Book Antiqua" w:cs="Times New Roman" w:hint="eastAsia"/>
                <w:b/>
                <w:bCs/>
                <w:sz w:val="24"/>
              </w:rPr>
              <w:t xml:space="preserve"> value</w:t>
            </w:r>
          </w:p>
        </w:tc>
        <w:tc>
          <w:tcPr>
            <w:tcW w:w="1881" w:type="dxa"/>
            <w:tcBorders>
              <w:top w:val="single" w:sz="4" w:space="0" w:color="auto"/>
              <w:bottom w:val="single" w:sz="4" w:space="0" w:color="auto"/>
            </w:tcBorders>
          </w:tcPr>
          <w:p w:rsidR="00875E89" w:rsidRDefault="00875E89" w:rsidP="00875E89">
            <w:pPr>
              <w:snapToGrid w:val="0"/>
              <w:spacing w:after="0" w:line="360" w:lineRule="auto"/>
              <w:jc w:val="center"/>
              <w:rPr>
                <w:rFonts w:ascii="Book Antiqua" w:hAnsi="Book Antiqua" w:cs="Times New Roman"/>
                <w:sz w:val="24"/>
              </w:rPr>
            </w:pPr>
            <w:r>
              <w:rPr>
                <w:rFonts w:ascii="Book Antiqua" w:hAnsi="Book Antiqua" w:cs="Times New Roman"/>
                <w:b/>
                <w:bCs/>
                <w:sz w:val="24"/>
              </w:rPr>
              <w:t>OR (95%CI)</w:t>
            </w:r>
          </w:p>
        </w:tc>
        <w:tc>
          <w:tcPr>
            <w:tcW w:w="1276" w:type="dxa"/>
            <w:tcBorders>
              <w:top w:val="single" w:sz="4" w:space="0" w:color="auto"/>
              <w:bottom w:val="single" w:sz="4" w:space="0" w:color="auto"/>
            </w:tcBorders>
          </w:tcPr>
          <w:p w:rsidR="00875E89" w:rsidRDefault="00875E89" w:rsidP="00875E89">
            <w:pPr>
              <w:snapToGrid w:val="0"/>
              <w:spacing w:after="0" w:line="360" w:lineRule="auto"/>
              <w:jc w:val="center"/>
              <w:rPr>
                <w:rFonts w:ascii="Book Antiqua" w:hAnsi="Book Antiqua" w:cs="Times New Roman"/>
                <w:sz w:val="24"/>
              </w:rPr>
            </w:pPr>
            <w:r w:rsidRPr="00C816C6">
              <w:rPr>
                <w:rFonts w:ascii="Book Antiqua" w:hAnsi="Book Antiqua" w:cs="Times New Roman"/>
                <w:b/>
                <w:bCs/>
                <w:i/>
                <w:sz w:val="24"/>
              </w:rPr>
              <w:t>P</w:t>
            </w:r>
            <w:r>
              <w:rPr>
                <w:rFonts w:ascii="Book Antiqua" w:hAnsi="Book Antiqua" w:cs="Times New Roman" w:hint="eastAsia"/>
                <w:b/>
                <w:bCs/>
                <w:sz w:val="24"/>
              </w:rPr>
              <w:t xml:space="preserve"> value</w:t>
            </w:r>
          </w:p>
        </w:tc>
      </w:tr>
      <w:tr w:rsidR="00875E89" w:rsidTr="00DF474A">
        <w:trPr>
          <w:trHeight w:val="384"/>
        </w:trPr>
        <w:tc>
          <w:tcPr>
            <w:tcW w:w="4791" w:type="dxa"/>
            <w:tcBorders>
              <w:top w:val="single" w:sz="4" w:space="0" w:color="auto"/>
            </w:tcBorders>
          </w:tcPr>
          <w:p w:rsidR="00875E89" w:rsidRDefault="00875E89">
            <w:pPr>
              <w:snapToGrid w:val="0"/>
              <w:spacing w:after="0" w:line="360" w:lineRule="auto"/>
              <w:rPr>
                <w:rFonts w:ascii="Book Antiqua" w:hAnsi="Book Antiqua" w:cs="Times New Roman"/>
                <w:sz w:val="24"/>
              </w:rPr>
            </w:pPr>
            <w:r>
              <w:rPr>
                <w:rFonts w:ascii="Book Antiqua" w:hAnsi="Book Antiqua" w:cs="Times New Roman"/>
                <w:sz w:val="24"/>
              </w:rPr>
              <w:t>Age (≥</w:t>
            </w:r>
            <w:r>
              <w:rPr>
                <w:rFonts w:ascii="Book Antiqua" w:hAnsi="Book Antiqua" w:cs="Times New Roman" w:hint="eastAsia"/>
                <w:sz w:val="24"/>
              </w:rPr>
              <w:t xml:space="preserve"> </w:t>
            </w:r>
            <w:r>
              <w:rPr>
                <w:rFonts w:ascii="Book Antiqua" w:hAnsi="Book Antiqua" w:cs="Times New Roman"/>
                <w:sz w:val="24"/>
              </w:rPr>
              <w:t>57 yr)</w:t>
            </w:r>
          </w:p>
        </w:tc>
        <w:tc>
          <w:tcPr>
            <w:tcW w:w="1872" w:type="dxa"/>
            <w:tcBorders>
              <w:top w:val="single" w:sz="4" w:space="0" w:color="auto"/>
            </w:tcBorders>
            <w:vAlign w:val="center"/>
          </w:tcPr>
          <w:p w:rsidR="00875E89" w:rsidRDefault="00875E89" w:rsidP="00875E89">
            <w:pPr>
              <w:snapToGrid w:val="0"/>
              <w:spacing w:after="0" w:line="360" w:lineRule="auto"/>
              <w:jc w:val="center"/>
              <w:rPr>
                <w:rFonts w:ascii="Book Antiqua" w:hAnsi="Book Antiqua" w:cs="Times New Roman"/>
                <w:sz w:val="24"/>
              </w:rPr>
            </w:pPr>
            <w:r>
              <w:rPr>
                <w:rFonts w:ascii="Book Antiqua" w:hAnsi="Book Antiqua" w:cs="Times New Roman"/>
                <w:bCs/>
                <w:sz w:val="24"/>
              </w:rPr>
              <w:t>0.</w:t>
            </w:r>
            <w:r>
              <w:rPr>
                <w:rFonts w:ascii="Book Antiqua" w:hAnsi="Book Antiqua" w:cs="Times New Roman" w:hint="eastAsia"/>
                <w:bCs/>
                <w:sz w:val="24"/>
              </w:rPr>
              <w:t>99</w:t>
            </w:r>
            <w:r>
              <w:rPr>
                <w:rFonts w:ascii="Book Antiqua" w:hAnsi="Book Antiqua" w:cs="Times New Roman"/>
                <w:bCs/>
                <w:sz w:val="24"/>
              </w:rPr>
              <w:t xml:space="preserve"> (0.4</w:t>
            </w:r>
            <w:r>
              <w:rPr>
                <w:rFonts w:ascii="Book Antiqua" w:hAnsi="Book Antiqua" w:cs="Times New Roman" w:hint="eastAsia"/>
                <w:bCs/>
                <w:sz w:val="24"/>
              </w:rPr>
              <w:t>8</w:t>
            </w:r>
            <w:r>
              <w:rPr>
                <w:rFonts w:ascii="Book Antiqua" w:hAnsi="Book Antiqua" w:cs="Times New Roman"/>
                <w:bCs/>
                <w:sz w:val="24"/>
              </w:rPr>
              <w:t>-</w:t>
            </w:r>
            <w:r>
              <w:rPr>
                <w:rFonts w:ascii="Book Antiqua" w:hAnsi="Book Antiqua" w:cs="Times New Roman" w:hint="eastAsia"/>
                <w:bCs/>
                <w:sz w:val="24"/>
              </w:rPr>
              <w:t>2.02</w:t>
            </w:r>
            <w:r>
              <w:rPr>
                <w:rFonts w:ascii="Book Antiqua" w:hAnsi="Book Antiqua" w:cs="Times New Roman"/>
                <w:bCs/>
                <w:sz w:val="24"/>
              </w:rPr>
              <w:t>)</w:t>
            </w:r>
          </w:p>
        </w:tc>
        <w:tc>
          <w:tcPr>
            <w:tcW w:w="1095" w:type="dxa"/>
            <w:tcBorders>
              <w:top w:val="single" w:sz="4" w:space="0" w:color="auto"/>
            </w:tcBorders>
          </w:tcPr>
          <w:p w:rsidR="00875E89" w:rsidRDefault="00875E89" w:rsidP="00875E89">
            <w:pPr>
              <w:snapToGrid w:val="0"/>
              <w:spacing w:after="0" w:line="360" w:lineRule="auto"/>
              <w:jc w:val="center"/>
              <w:rPr>
                <w:rFonts w:ascii="Book Antiqua" w:hAnsi="Book Antiqua" w:cs="Times New Roman"/>
                <w:sz w:val="24"/>
              </w:rPr>
            </w:pPr>
            <w:r>
              <w:rPr>
                <w:rFonts w:ascii="Book Antiqua" w:hAnsi="Book Antiqua" w:cs="Times New Roman"/>
                <w:bCs/>
                <w:sz w:val="24"/>
              </w:rPr>
              <w:t>0.</w:t>
            </w:r>
            <w:r>
              <w:rPr>
                <w:rFonts w:ascii="Book Antiqua" w:hAnsi="Book Antiqua" w:cs="Times New Roman" w:hint="eastAsia"/>
                <w:bCs/>
                <w:sz w:val="24"/>
              </w:rPr>
              <w:t>970</w:t>
            </w:r>
          </w:p>
        </w:tc>
        <w:tc>
          <w:tcPr>
            <w:tcW w:w="1881" w:type="dxa"/>
            <w:tcBorders>
              <w:top w:val="single" w:sz="4" w:space="0" w:color="auto"/>
            </w:tcBorders>
          </w:tcPr>
          <w:p w:rsidR="00875E89" w:rsidRDefault="00875E89" w:rsidP="00875E89">
            <w:pPr>
              <w:snapToGrid w:val="0"/>
              <w:spacing w:after="0" w:line="360" w:lineRule="auto"/>
              <w:jc w:val="center"/>
              <w:rPr>
                <w:rFonts w:ascii="Book Antiqua" w:hAnsi="Book Antiqua" w:cs="Times New Roman"/>
                <w:sz w:val="24"/>
              </w:rPr>
            </w:pPr>
          </w:p>
        </w:tc>
        <w:tc>
          <w:tcPr>
            <w:tcW w:w="1276" w:type="dxa"/>
            <w:tcBorders>
              <w:top w:val="single" w:sz="4" w:space="0" w:color="auto"/>
            </w:tcBorders>
          </w:tcPr>
          <w:p w:rsidR="00875E89" w:rsidRDefault="00875E89" w:rsidP="00875E89">
            <w:pPr>
              <w:snapToGrid w:val="0"/>
              <w:spacing w:after="0" w:line="360" w:lineRule="auto"/>
              <w:jc w:val="center"/>
              <w:rPr>
                <w:rFonts w:ascii="Book Antiqua" w:hAnsi="Book Antiqua" w:cs="Times New Roman"/>
                <w:sz w:val="24"/>
              </w:rPr>
            </w:pPr>
          </w:p>
        </w:tc>
      </w:tr>
      <w:tr w:rsidR="00875E89" w:rsidTr="00DF474A">
        <w:trPr>
          <w:trHeight w:val="435"/>
        </w:trPr>
        <w:tc>
          <w:tcPr>
            <w:tcW w:w="4791" w:type="dxa"/>
          </w:tcPr>
          <w:p w:rsidR="00875E89" w:rsidRDefault="00875E89">
            <w:pPr>
              <w:snapToGrid w:val="0"/>
              <w:spacing w:after="0" w:line="360" w:lineRule="auto"/>
              <w:rPr>
                <w:rFonts w:ascii="Book Antiqua" w:hAnsi="Book Antiqua" w:cs="Times New Roman"/>
                <w:sz w:val="24"/>
              </w:rPr>
            </w:pPr>
            <w:r>
              <w:rPr>
                <w:rFonts w:ascii="Book Antiqua" w:hAnsi="Book Antiqua" w:cs="Times New Roman"/>
                <w:sz w:val="24"/>
              </w:rPr>
              <w:t>Gender (Male)</w:t>
            </w:r>
          </w:p>
        </w:tc>
        <w:tc>
          <w:tcPr>
            <w:tcW w:w="1872" w:type="dxa"/>
            <w:vAlign w:val="center"/>
          </w:tcPr>
          <w:p w:rsidR="00875E89" w:rsidRDefault="00875E89" w:rsidP="00875E89">
            <w:pPr>
              <w:snapToGrid w:val="0"/>
              <w:spacing w:after="0" w:line="360" w:lineRule="auto"/>
              <w:jc w:val="center"/>
              <w:rPr>
                <w:rFonts w:ascii="Book Antiqua" w:hAnsi="Book Antiqua" w:cs="Times New Roman"/>
                <w:sz w:val="24"/>
              </w:rPr>
            </w:pPr>
            <w:r>
              <w:rPr>
                <w:rFonts w:ascii="Book Antiqua" w:hAnsi="Book Antiqua" w:cs="Times New Roman"/>
                <w:bCs/>
                <w:sz w:val="24"/>
              </w:rPr>
              <w:t>2.</w:t>
            </w:r>
            <w:r>
              <w:rPr>
                <w:rFonts w:ascii="Book Antiqua" w:hAnsi="Book Antiqua" w:cs="Times New Roman" w:hint="eastAsia"/>
                <w:bCs/>
                <w:sz w:val="24"/>
              </w:rPr>
              <w:t>27</w:t>
            </w:r>
            <w:r>
              <w:rPr>
                <w:rFonts w:ascii="Book Antiqua" w:hAnsi="Book Antiqua" w:cs="Times New Roman"/>
                <w:bCs/>
                <w:sz w:val="24"/>
              </w:rPr>
              <w:t xml:space="preserve"> (1.</w:t>
            </w:r>
            <w:r>
              <w:rPr>
                <w:rFonts w:ascii="Book Antiqua" w:hAnsi="Book Antiqua" w:cs="Times New Roman" w:hint="eastAsia"/>
                <w:bCs/>
                <w:sz w:val="24"/>
              </w:rPr>
              <w:t>0</w:t>
            </w:r>
            <w:r>
              <w:rPr>
                <w:rFonts w:ascii="Book Antiqua" w:hAnsi="Book Antiqua" w:cs="Times New Roman"/>
                <w:bCs/>
                <w:sz w:val="24"/>
              </w:rPr>
              <w:t>9-4.7</w:t>
            </w:r>
            <w:r>
              <w:rPr>
                <w:rFonts w:ascii="Book Antiqua" w:hAnsi="Book Antiqua" w:cs="Times New Roman" w:hint="eastAsia"/>
                <w:bCs/>
                <w:sz w:val="24"/>
              </w:rPr>
              <w:t>2</w:t>
            </w:r>
            <w:r>
              <w:rPr>
                <w:rFonts w:ascii="Book Antiqua" w:hAnsi="Book Antiqua" w:cs="Times New Roman"/>
                <w:bCs/>
                <w:sz w:val="24"/>
              </w:rPr>
              <w:t>)</w:t>
            </w:r>
          </w:p>
        </w:tc>
        <w:tc>
          <w:tcPr>
            <w:tcW w:w="1095" w:type="dxa"/>
            <w:vAlign w:val="center"/>
          </w:tcPr>
          <w:p w:rsidR="00875E89" w:rsidRDefault="00875E89" w:rsidP="00875E89">
            <w:pPr>
              <w:snapToGrid w:val="0"/>
              <w:spacing w:after="0" w:line="360" w:lineRule="auto"/>
              <w:jc w:val="center"/>
              <w:rPr>
                <w:rFonts w:ascii="Book Antiqua" w:hAnsi="Book Antiqua" w:cs="Times New Roman"/>
                <w:sz w:val="24"/>
              </w:rPr>
            </w:pPr>
            <w:r>
              <w:rPr>
                <w:rFonts w:ascii="Book Antiqua" w:hAnsi="Book Antiqua" w:cs="Times New Roman"/>
                <w:bCs/>
                <w:sz w:val="24"/>
              </w:rPr>
              <w:t>0.0</w:t>
            </w:r>
            <w:r>
              <w:rPr>
                <w:rFonts w:ascii="Book Antiqua" w:hAnsi="Book Antiqua" w:cs="Times New Roman" w:hint="eastAsia"/>
                <w:bCs/>
                <w:sz w:val="24"/>
              </w:rPr>
              <w:t>28</w:t>
            </w:r>
          </w:p>
        </w:tc>
        <w:tc>
          <w:tcPr>
            <w:tcW w:w="1881" w:type="dxa"/>
          </w:tcPr>
          <w:p w:rsidR="00875E89" w:rsidRDefault="00875E89" w:rsidP="00875E89">
            <w:pPr>
              <w:snapToGrid w:val="0"/>
              <w:spacing w:after="0" w:line="360" w:lineRule="auto"/>
              <w:jc w:val="center"/>
              <w:rPr>
                <w:rFonts w:ascii="Book Antiqua" w:hAnsi="Book Antiqua" w:cs="Times New Roman"/>
                <w:sz w:val="24"/>
              </w:rPr>
            </w:pPr>
            <w:r>
              <w:rPr>
                <w:rFonts w:ascii="Book Antiqua" w:hAnsi="Book Antiqua" w:cs="Times New Roman" w:hint="eastAsia"/>
                <w:bCs/>
                <w:sz w:val="24"/>
              </w:rPr>
              <w:t>3.92</w:t>
            </w:r>
            <w:r>
              <w:rPr>
                <w:rFonts w:ascii="Book Antiqua" w:hAnsi="Book Antiqua" w:cs="Times New Roman"/>
                <w:bCs/>
                <w:sz w:val="24"/>
              </w:rPr>
              <w:t xml:space="preserve"> (1.</w:t>
            </w:r>
            <w:r>
              <w:rPr>
                <w:rFonts w:ascii="Book Antiqua" w:hAnsi="Book Antiqua" w:cs="Times New Roman" w:hint="eastAsia"/>
                <w:bCs/>
                <w:sz w:val="24"/>
              </w:rPr>
              <w:t>63</w:t>
            </w:r>
            <w:r>
              <w:rPr>
                <w:rFonts w:ascii="Book Antiqua" w:hAnsi="Book Antiqua" w:cs="Times New Roman"/>
                <w:bCs/>
                <w:sz w:val="24"/>
              </w:rPr>
              <w:t>-</w:t>
            </w:r>
            <w:r>
              <w:rPr>
                <w:rFonts w:ascii="Book Antiqua" w:hAnsi="Book Antiqua" w:cs="Times New Roman" w:hint="eastAsia"/>
                <w:bCs/>
                <w:sz w:val="24"/>
              </w:rPr>
              <w:t>9.47</w:t>
            </w:r>
            <w:r>
              <w:rPr>
                <w:rFonts w:ascii="Book Antiqua" w:hAnsi="Book Antiqua" w:cs="Times New Roman"/>
                <w:bCs/>
                <w:sz w:val="24"/>
              </w:rPr>
              <w:t>)</w:t>
            </w:r>
          </w:p>
        </w:tc>
        <w:tc>
          <w:tcPr>
            <w:tcW w:w="1276" w:type="dxa"/>
          </w:tcPr>
          <w:p w:rsidR="00875E89" w:rsidRDefault="00875E89" w:rsidP="00875E89">
            <w:pPr>
              <w:snapToGrid w:val="0"/>
              <w:spacing w:after="0" w:line="360" w:lineRule="auto"/>
              <w:jc w:val="center"/>
              <w:rPr>
                <w:rFonts w:ascii="Book Antiqua" w:hAnsi="Book Antiqua" w:cs="Times New Roman"/>
                <w:sz w:val="24"/>
              </w:rPr>
            </w:pPr>
            <w:r>
              <w:rPr>
                <w:rFonts w:ascii="Book Antiqua" w:hAnsi="Book Antiqua" w:cs="Times New Roman"/>
                <w:bCs/>
                <w:sz w:val="24"/>
              </w:rPr>
              <w:t>0.00</w:t>
            </w:r>
            <w:r>
              <w:rPr>
                <w:rFonts w:ascii="Book Antiqua" w:hAnsi="Book Antiqua" w:cs="Times New Roman" w:hint="eastAsia"/>
                <w:bCs/>
                <w:sz w:val="24"/>
              </w:rPr>
              <w:t>2</w:t>
            </w:r>
          </w:p>
        </w:tc>
      </w:tr>
      <w:tr w:rsidR="00875E89" w:rsidTr="00DF474A">
        <w:trPr>
          <w:trHeight w:val="435"/>
        </w:trPr>
        <w:tc>
          <w:tcPr>
            <w:tcW w:w="4791" w:type="dxa"/>
          </w:tcPr>
          <w:p w:rsidR="00875E89" w:rsidRDefault="00875E89">
            <w:pPr>
              <w:snapToGrid w:val="0"/>
              <w:spacing w:after="0" w:line="360" w:lineRule="auto"/>
              <w:rPr>
                <w:rFonts w:ascii="Book Antiqua" w:hAnsi="Book Antiqua" w:cs="Times New Roman"/>
                <w:sz w:val="24"/>
              </w:rPr>
            </w:pPr>
            <w:r>
              <w:rPr>
                <w:rFonts w:ascii="Book Antiqua" w:hAnsi="Book Antiqua" w:cs="Times New Roman"/>
                <w:sz w:val="24"/>
              </w:rPr>
              <w:t>Hypertension</w:t>
            </w:r>
          </w:p>
        </w:tc>
        <w:tc>
          <w:tcPr>
            <w:tcW w:w="1872" w:type="dxa"/>
          </w:tcPr>
          <w:p w:rsidR="00875E89" w:rsidRDefault="00875E89" w:rsidP="00875E89">
            <w:pPr>
              <w:snapToGrid w:val="0"/>
              <w:spacing w:after="0" w:line="360" w:lineRule="auto"/>
              <w:jc w:val="center"/>
              <w:rPr>
                <w:rFonts w:ascii="Book Antiqua" w:hAnsi="Book Antiqua" w:cs="Times New Roman"/>
                <w:sz w:val="24"/>
              </w:rPr>
            </w:pPr>
            <w:r>
              <w:rPr>
                <w:rFonts w:ascii="Book Antiqua" w:hAnsi="Book Antiqua" w:cs="Times New Roman" w:hint="eastAsia"/>
                <w:bCs/>
                <w:sz w:val="24"/>
              </w:rPr>
              <w:t>0.89</w:t>
            </w:r>
            <w:r>
              <w:rPr>
                <w:rFonts w:ascii="Book Antiqua" w:hAnsi="Book Antiqua" w:cs="Times New Roman"/>
                <w:bCs/>
                <w:sz w:val="24"/>
              </w:rPr>
              <w:t xml:space="preserve"> (0.</w:t>
            </w:r>
            <w:r>
              <w:rPr>
                <w:rFonts w:ascii="Book Antiqua" w:hAnsi="Book Antiqua" w:cs="Times New Roman" w:hint="eastAsia"/>
                <w:bCs/>
                <w:sz w:val="24"/>
              </w:rPr>
              <w:t>2</w:t>
            </w:r>
            <w:r>
              <w:rPr>
                <w:rFonts w:ascii="Book Antiqua" w:hAnsi="Book Antiqua" w:cs="Times New Roman"/>
                <w:bCs/>
                <w:sz w:val="24"/>
              </w:rPr>
              <w:t>7-</w:t>
            </w:r>
            <w:r>
              <w:rPr>
                <w:rFonts w:ascii="Book Antiqua" w:hAnsi="Book Antiqua" w:cs="Times New Roman" w:hint="eastAsia"/>
                <w:bCs/>
                <w:sz w:val="24"/>
              </w:rPr>
              <w:t>3.01</w:t>
            </w:r>
            <w:r>
              <w:rPr>
                <w:rFonts w:ascii="Book Antiqua" w:hAnsi="Book Antiqua" w:cs="Times New Roman"/>
                <w:bCs/>
                <w:sz w:val="24"/>
              </w:rPr>
              <w:t>)</w:t>
            </w:r>
          </w:p>
        </w:tc>
        <w:tc>
          <w:tcPr>
            <w:tcW w:w="1095" w:type="dxa"/>
          </w:tcPr>
          <w:p w:rsidR="00875E89" w:rsidRDefault="00875E89" w:rsidP="00875E89">
            <w:pPr>
              <w:snapToGrid w:val="0"/>
              <w:spacing w:after="0" w:line="360" w:lineRule="auto"/>
              <w:jc w:val="center"/>
              <w:rPr>
                <w:rFonts w:ascii="Book Antiqua" w:hAnsi="Book Antiqua" w:cs="Times New Roman"/>
                <w:sz w:val="24"/>
              </w:rPr>
            </w:pPr>
            <w:r>
              <w:rPr>
                <w:rFonts w:ascii="Book Antiqua" w:hAnsi="Book Antiqua" w:cs="Times New Roman"/>
                <w:bCs/>
                <w:sz w:val="24"/>
              </w:rPr>
              <w:t>0.</w:t>
            </w:r>
            <w:r>
              <w:rPr>
                <w:rFonts w:ascii="Book Antiqua" w:hAnsi="Book Antiqua" w:cs="Times New Roman" w:hint="eastAsia"/>
                <w:bCs/>
                <w:sz w:val="24"/>
              </w:rPr>
              <w:t>855</w:t>
            </w:r>
          </w:p>
        </w:tc>
        <w:tc>
          <w:tcPr>
            <w:tcW w:w="1881" w:type="dxa"/>
          </w:tcPr>
          <w:p w:rsidR="00875E89" w:rsidRDefault="00875E89" w:rsidP="00875E89">
            <w:pPr>
              <w:snapToGrid w:val="0"/>
              <w:spacing w:after="0" w:line="360" w:lineRule="auto"/>
              <w:jc w:val="center"/>
              <w:rPr>
                <w:rFonts w:ascii="Book Antiqua" w:hAnsi="Book Antiqua" w:cs="Times New Roman"/>
                <w:sz w:val="24"/>
              </w:rPr>
            </w:pPr>
          </w:p>
        </w:tc>
        <w:tc>
          <w:tcPr>
            <w:tcW w:w="1276" w:type="dxa"/>
          </w:tcPr>
          <w:p w:rsidR="00875E89" w:rsidRDefault="00875E89" w:rsidP="00875E89">
            <w:pPr>
              <w:snapToGrid w:val="0"/>
              <w:spacing w:after="0" w:line="360" w:lineRule="auto"/>
              <w:jc w:val="center"/>
              <w:rPr>
                <w:rFonts w:ascii="Book Antiqua" w:hAnsi="Book Antiqua" w:cs="Times New Roman"/>
                <w:sz w:val="24"/>
              </w:rPr>
            </w:pPr>
          </w:p>
        </w:tc>
      </w:tr>
      <w:tr w:rsidR="00875E89" w:rsidTr="00DF474A">
        <w:trPr>
          <w:trHeight w:val="435"/>
        </w:trPr>
        <w:tc>
          <w:tcPr>
            <w:tcW w:w="4791" w:type="dxa"/>
          </w:tcPr>
          <w:p w:rsidR="00875E89" w:rsidRDefault="00875E89">
            <w:pPr>
              <w:snapToGrid w:val="0"/>
              <w:spacing w:after="0" w:line="360" w:lineRule="auto"/>
              <w:rPr>
                <w:rFonts w:ascii="Book Antiqua" w:hAnsi="Book Antiqua" w:cs="Times New Roman"/>
                <w:sz w:val="24"/>
              </w:rPr>
            </w:pPr>
            <w:r>
              <w:rPr>
                <w:rFonts w:ascii="Book Antiqua" w:hAnsi="Book Antiqua" w:cs="Times New Roman"/>
                <w:sz w:val="24"/>
              </w:rPr>
              <w:t>Cardiac disease</w:t>
            </w:r>
          </w:p>
        </w:tc>
        <w:tc>
          <w:tcPr>
            <w:tcW w:w="1872" w:type="dxa"/>
          </w:tcPr>
          <w:p w:rsidR="00875E89" w:rsidRDefault="00875E89" w:rsidP="00875E89">
            <w:pPr>
              <w:snapToGrid w:val="0"/>
              <w:spacing w:after="0" w:line="360" w:lineRule="auto"/>
              <w:jc w:val="center"/>
              <w:rPr>
                <w:rFonts w:ascii="Book Antiqua" w:hAnsi="Book Antiqua" w:cs="Times New Roman"/>
                <w:sz w:val="24"/>
              </w:rPr>
            </w:pPr>
            <w:r>
              <w:rPr>
                <w:rFonts w:ascii="Book Antiqua" w:hAnsi="Book Antiqua" w:cs="Times New Roman"/>
                <w:bCs/>
                <w:sz w:val="24"/>
              </w:rPr>
              <w:t>1.0</w:t>
            </w:r>
            <w:r>
              <w:rPr>
                <w:rFonts w:ascii="Book Antiqua" w:hAnsi="Book Antiqua" w:cs="Times New Roman" w:hint="eastAsia"/>
                <w:bCs/>
                <w:sz w:val="24"/>
              </w:rPr>
              <w:t>6</w:t>
            </w:r>
            <w:r>
              <w:rPr>
                <w:rFonts w:ascii="Book Antiqua" w:hAnsi="Book Antiqua" w:cs="Times New Roman"/>
                <w:bCs/>
                <w:sz w:val="24"/>
              </w:rPr>
              <w:t xml:space="preserve"> (0.40-2.</w:t>
            </w:r>
            <w:r>
              <w:rPr>
                <w:rFonts w:ascii="Book Antiqua" w:hAnsi="Book Antiqua" w:cs="Times New Roman" w:hint="eastAsia"/>
                <w:bCs/>
                <w:sz w:val="24"/>
              </w:rPr>
              <w:t>80</w:t>
            </w:r>
            <w:r>
              <w:rPr>
                <w:rFonts w:ascii="Book Antiqua" w:hAnsi="Book Antiqua" w:cs="Times New Roman"/>
                <w:bCs/>
                <w:sz w:val="24"/>
              </w:rPr>
              <w:t>)</w:t>
            </w:r>
          </w:p>
        </w:tc>
        <w:tc>
          <w:tcPr>
            <w:tcW w:w="1095" w:type="dxa"/>
          </w:tcPr>
          <w:p w:rsidR="00875E89" w:rsidRDefault="00875E89" w:rsidP="00875E89">
            <w:pPr>
              <w:snapToGrid w:val="0"/>
              <w:spacing w:after="0" w:line="360" w:lineRule="auto"/>
              <w:jc w:val="center"/>
              <w:rPr>
                <w:rFonts w:ascii="Book Antiqua" w:hAnsi="Book Antiqua" w:cs="Times New Roman"/>
                <w:sz w:val="24"/>
              </w:rPr>
            </w:pPr>
            <w:r>
              <w:rPr>
                <w:rFonts w:ascii="Book Antiqua" w:hAnsi="Book Antiqua" w:cs="Times New Roman"/>
                <w:bCs/>
                <w:sz w:val="24"/>
              </w:rPr>
              <w:t>0.9</w:t>
            </w:r>
            <w:r>
              <w:rPr>
                <w:rFonts w:ascii="Book Antiqua" w:hAnsi="Book Antiqua" w:cs="Times New Roman" w:hint="eastAsia"/>
                <w:bCs/>
                <w:sz w:val="24"/>
              </w:rPr>
              <w:t>04</w:t>
            </w:r>
          </w:p>
        </w:tc>
        <w:tc>
          <w:tcPr>
            <w:tcW w:w="1881" w:type="dxa"/>
          </w:tcPr>
          <w:p w:rsidR="00875E89" w:rsidRDefault="00875E89" w:rsidP="00875E89">
            <w:pPr>
              <w:snapToGrid w:val="0"/>
              <w:spacing w:after="0" w:line="360" w:lineRule="auto"/>
              <w:jc w:val="center"/>
              <w:rPr>
                <w:rFonts w:ascii="Book Antiqua" w:hAnsi="Book Antiqua" w:cs="Times New Roman"/>
                <w:sz w:val="24"/>
              </w:rPr>
            </w:pPr>
          </w:p>
        </w:tc>
        <w:tc>
          <w:tcPr>
            <w:tcW w:w="1276" w:type="dxa"/>
          </w:tcPr>
          <w:p w:rsidR="00875E89" w:rsidRDefault="00875E89" w:rsidP="00875E89">
            <w:pPr>
              <w:snapToGrid w:val="0"/>
              <w:spacing w:after="0" w:line="360" w:lineRule="auto"/>
              <w:jc w:val="center"/>
              <w:rPr>
                <w:rFonts w:ascii="Book Antiqua" w:hAnsi="Book Antiqua" w:cs="Times New Roman"/>
                <w:sz w:val="24"/>
              </w:rPr>
            </w:pPr>
          </w:p>
        </w:tc>
      </w:tr>
      <w:tr w:rsidR="00875E89" w:rsidTr="00DF474A">
        <w:trPr>
          <w:trHeight w:val="435"/>
        </w:trPr>
        <w:tc>
          <w:tcPr>
            <w:tcW w:w="4791" w:type="dxa"/>
          </w:tcPr>
          <w:p w:rsidR="00875E89" w:rsidRDefault="00875E89">
            <w:pPr>
              <w:snapToGrid w:val="0"/>
              <w:spacing w:after="0" w:line="360" w:lineRule="auto"/>
              <w:rPr>
                <w:rFonts w:ascii="Book Antiqua" w:hAnsi="Book Antiqua" w:cs="Times New Roman"/>
                <w:sz w:val="24"/>
              </w:rPr>
            </w:pPr>
            <w:r>
              <w:rPr>
                <w:rFonts w:ascii="Book Antiqua" w:hAnsi="Book Antiqua" w:cs="Times New Roman"/>
                <w:sz w:val="24"/>
              </w:rPr>
              <w:t>Diabetes mellitus</w:t>
            </w:r>
          </w:p>
        </w:tc>
        <w:tc>
          <w:tcPr>
            <w:tcW w:w="1872" w:type="dxa"/>
            <w:vAlign w:val="center"/>
          </w:tcPr>
          <w:p w:rsidR="00875E89" w:rsidRDefault="00875E89" w:rsidP="00875E89">
            <w:pPr>
              <w:adjustRightInd w:val="0"/>
              <w:snapToGrid w:val="0"/>
              <w:spacing w:after="0" w:line="360" w:lineRule="auto"/>
              <w:jc w:val="center"/>
              <w:rPr>
                <w:rFonts w:ascii="Book Antiqua" w:hAnsi="Book Antiqua" w:cs="Times New Roman"/>
                <w:sz w:val="24"/>
              </w:rPr>
            </w:pPr>
            <w:r>
              <w:rPr>
                <w:rFonts w:ascii="Book Antiqua" w:hAnsi="Book Antiqua" w:cs="Times New Roman"/>
                <w:bCs/>
                <w:sz w:val="24"/>
              </w:rPr>
              <w:t>1.</w:t>
            </w:r>
            <w:r>
              <w:rPr>
                <w:rFonts w:ascii="Book Antiqua" w:hAnsi="Book Antiqua" w:cs="Times New Roman" w:hint="eastAsia"/>
                <w:bCs/>
                <w:sz w:val="24"/>
              </w:rPr>
              <w:t>72</w:t>
            </w:r>
            <w:r>
              <w:rPr>
                <w:rFonts w:ascii="Book Antiqua" w:hAnsi="Book Antiqua" w:cs="Times New Roman"/>
                <w:bCs/>
                <w:sz w:val="24"/>
              </w:rPr>
              <w:t xml:space="preserve"> (0.</w:t>
            </w:r>
            <w:r>
              <w:rPr>
                <w:rFonts w:ascii="Book Antiqua" w:hAnsi="Book Antiqua" w:cs="Times New Roman" w:hint="eastAsia"/>
                <w:bCs/>
                <w:sz w:val="24"/>
              </w:rPr>
              <w:t>78</w:t>
            </w:r>
            <w:r>
              <w:rPr>
                <w:rFonts w:ascii="Book Antiqua" w:hAnsi="Book Antiqua" w:cs="Times New Roman"/>
                <w:bCs/>
                <w:sz w:val="24"/>
              </w:rPr>
              <w:t>-3.</w:t>
            </w:r>
            <w:r>
              <w:rPr>
                <w:rFonts w:ascii="Book Antiqua" w:hAnsi="Book Antiqua" w:cs="Times New Roman" w:hint="eastAsia"/>
                <w:bCs/>
                <w:sz w:val="24"/>
              </w:rPr>
              <w:t>77</w:t>
            </w:r>
            <w:r>
              <w:rPr>
                <w:rFonts w:ascii="Book Antiqua" w:hAnsi="Book Antiqua" w:cs="Times New Roman"/>
                <w:bCs/>
                <w:sz w:val="24"/>
              </w:rPr>
              <w:t>)</w:t>
            </w:r>
          </w:p>
        </w:tc>
        <w:tc>
          <w:tcPr>
            <w:tcW w:w="1095" w:type="dxa"/>
            <w:vAlign w:val="center"/>
          </w:tcPr>
          <w:p w:rsidR="00875E89" w:rsidRDefault="00875E89" w:rsidP="00875E89">
            <w:pPr>
              <w:adjustRightInd w:val="0"/>
              <w:snapToGrid w:val="0"/>
              <w:spacing w:after="0" w:line="360" w:lineRule="auto"/>
              <w:jc w:val="center"/>
              <w:rPr>
                <w:rFonts w:ascii="Book Antiqua" w:hAnsi="Book Antiqua" w:cs="Times New Roman"/>
                <w:sz w:val="24"/>
              </w:rPr>
            </w:pPr>
            <w:r>
              <w:rPr>
                <w:rFonts w:ascii="Book Antiqua" w:hAnsi="Book Antiqua" w:cs="Times New Roman"/>
                <w:bCs/>
                <w:sz w:val="24"/>
              </w:rPr>
              <w:t>0.1</w:t>
            </w:r>
            <w:r>
              <w:rPr>
                <w:rFonts w:ascii="Book Antiqua" w:hAnsi="Book Antiqua" w:cs="Times New Roman" w:hint="eastAsia"/>
                <w:bCs/>
                <w:sz w:val="24"/>
              </w:rPr>
              <w:t>78</w:t>
            </w:r>
          </w:p>
        </w:tc>
        <w:tc>
          <w:tcPr>
            <w:tcW w:w="1881" w:type="dxa"/>
          </w:tcPr>
          <w:p w:rsidR="00875E89" w:rsidRDefault="00875E89" w:rsidP="00875E89">
            <w:pPr>
              <w:snapToGrid w:val="0"/>
              <w:spacing w:after="0" w:line="360" w:lineRule="auto"/>
              <w:jc w:val="center"/>
              <w:rPr>
                <w:rFonts w:ascii="Book Antiqua" w:hAnsi="Book Antiqua" w:cs="Times New Roman"/>
                <w:sz w:val="24"/>
              </w:rPr>
            </w:pPr>
          </w:p>
        </w:tc>
        <w:tc>
          <w:tcPr>
            <w:tcW w:w="1276" w:type="dxa"/>
          </w:tcPr>
          <w:p w:rsidR="00875E89" w:rsidRDefault="00875E89" w:rsidP="00875E89">
            <w:pPr>
              <w:snapToGrid w:val="0"/>
              <w:spacing w:after="0" w:line="360" w:lineRule="auto"/>
              <w:jc w:val="center"/>
              <w:rPr>
                <w:rFonts w:ascii="Book Antiqua" w:hAnsi="Book Antiqua" w:cs="Times New Roman"/>
                <w:sz w:val="24"/>
              </w:rPr>
            </w:pPr>
          </w:p>
        </w:tc>
      </w:tr>
      <w:tr w:rsidR="00875E89" w:rsidTr="00DF474A">
        <w:trPr>
          <w:trHeight w:val="435"/>
        </w:trPr>
        <w:tc>
          <w:tcPr>
            <w:tcW w:w="4791" w:type="dxa"/>
            <w:vAlign w:val="center"/>
          </w:tcPr>
          <w:p w:rsidR="00875E89" w:rsidRDefault="00875E89">
            <w:pPr>
              <w:tabs>
                <w:tab w:val="left" w:pos="4572"/>
              </w:tabs>
              <w:autoSpaceDE w:val="0"/>
              <w:autoSpaceDN w:val="0"/>
              <w:adjustRightInd w:val="0"/>
              <w:snapToGrid w:val="0"/>
              <w:spacing w:after="0" w:line="360" w:lineRule="auto"/>
              <w:rPr>
                <w:rFonts w:ascii="Book Antiqua" w:hAnsi="Book Antiqua" w:cs="Times New Roman"/>
                <w:sz w:val="24"/>
              </w:rPr>
            </w:pPr>
            <w:r>
              <w:rPr>
                <w:rFonts w:ascii="Book Antiqua" w:hAnsi="Book Antiqua" w:cs="Times New Roman"/>
                <w:sz w:val="24"/>
              </w:rPr>
              <w:t>Anemia</w:t>
            </w:r>
          </w:p>
        </w:tc>
        <w:tc>
          <w:tcPr>
            <w:tcW w:w="1872" w:type="dxa"/>
            <w:vAlign w:val="center"/>
          </w:tcPr>
          <w:p w:rsidR="00875E89" w:rsidRDefault="00875E89" w:rsidP="00875E89">
            <w:pPr>
              <w:adjustRightInd w:val="0"/>
              <w:snapToGrid w:val="0"/>
              <w:spacing w:after="0" w:line="360" w:lineRule="auto"/>
              <w:jc w:val="center"/>
              <w:rPr>
                <w:rFonts w:ascii="Book Antiqua" w:hAnsi="Book Antiqua" w:cs="Times New Roman"/>
                <w:sz w:val="24"/>
              </w:rPr>
            </w:pPr>
            <w:r>
              <w:rPr>
                <w:rFonts w:ascii="Book Antiqua" w:hAnsi="Book Antiqua" w:cs="Times New Roman" w:hint="eastAsia"/>
                <w:bCs/>
                <w:sz w:val="24"/>
              </w:rPr>
              <w:t>0.65</w:t>
            </w:r>
            <w:r>
              <w:rPr>
                <w:rFonts w:ascii="Book Antiqua" w:hAnsi="Book Antiqua" w:cs="Times New Roman"/>
                <w:bCs/>
                <w:sz w:val="24"/>
              </w:rPr>
              <w:t xml:space="preserve"> (0.</w:t>
            </w:r>
            <w:r>
              <w:rPr>
                <w:rFonts w:ascii="Book Antiqua" w:hAnsi="Book Antiqua" w:cs="Times New Roman" w:hint="eastAsia"/>
                <w:bCs/>
                <w:sz w:val="24"/>
              </w:rPr>
              <w:t>32</w:t>
            </w:r>
            <w:r>
              <w:rPr>
                <w:rFonts w:ascii="Book Antiqua" w:hAnsi="Book Antiqua" w:cs="Times New Roman"/>
                <w:bCs/>
                <w:sz w:val="24"/>
              </w:rPr>
              <w:t>-1.</w:t>
            </w:r>
            <w:r>
              <w:rPr>
                <w:rFonts w:ascii="Book Antiqua" w:hAnsi="Book Antiqua" w:cs="Times New Roman" w:hint="eastAsia"/>
                <w:bCs/>
                <w:sz w:val="24"/>
              </w:rPr>
              <w:t>32</w:t>
            </w:r>
            <w:r>
              <w:rPr>
                <w:rFonts w:ascii="Book Antiqua" w:hAnsi="Book Antiqua" w:cs="Times New Roman"/>
                <w:bCs/>
                <w:sz w:val="24"/>
              </w:rPr>
              <w:t>)</w:t>
            </w:r>
          </w:p>
        </w:tc>
        <w:tc>
          <w:tcPr>
            <w:tcW w:w="1095" w:type="dxa"/>
            <w:vAlign w:val="center"/>
          </w:tcPr>
          <w:p w:rsidR="00875E89" w:rsidRDefault="00875E89" w:rsidP="00875E89">
            <w:pPr>
              <w:snapToGrid w:val="0"/>
              <w:spacing w:after="0" w:line="360" w:lineRule="auto"/>
              <w:jc w:val="center"/>
              <w:rPr>
                <w:rFonts w:ascii="Book Antiqua" w:hAnsi="Book Antiqua" w:cs="Times New Roman"/>
                <w:sz w:val="24"/>
              </w:rPr>
            </w:pPr>
            <w:r>
              <w:rPr>
                <w:rFonts w:ascii="Book Antiqua" w:hAnsi="Book Antiqua" w:cs="Times New Roman"/>
                <w:bCs/>
                <w:sz w:val="24"/>
              </w:rPr>
              <w:t>0.</w:t>
            </w:r>
            <w:r>
              <w:rPr>
                <w:rFonts w:ascii="Book Antiqua" w:hAnsi="Book Antiqua" w:cs="Times New Roman" w:hint="eastAsia"/>
                <w:bCs/>
                <w:sz w:val="24"/>
              </w:rPr>
              <w:t>234</w:t>
            </w:r>
          </w:p>
        </w:tc>
        <w:tc>
          <w:tcPr>
            <w:tcW w:w="1881" w:type="dxa"/>
          </w:tcPr>
          <w:p w:rsidR="00875E89" w:rsidRDefault="00875E89" w:rsidP="00875E89">
            <w:pPr>
              <w:snapToGrid w:val="0"/>
              <w:spacing w:after="0" w:line="360" w:lineRule="auto"/>
              <w:jc w:val="center"/>
              <w:rPr>
                <w:rFonts w:ascii="Book Antiqua" w:hAnsi="Book Antiqua" w:cs="Times New Roman"/>
                <w:sz w:val="24"/>
              </w:rPr>
            </w:pPr>
          </w:p>
        </w:tc>
        <w:tc>
          <w:tcPr>
            <w:tcW w:w="1276" w:type="dxa"/>
          </w:tcPr>
          <w:p w:rsidR="00875E89" w:rsidRDefault="00875E89" w:rsidP="00875E89">
            <w:pPr>
              <w:snapToGrid w:val="0"/>
              <w:spacing w:after="0" w:line="360" w:lineRule="auto"/>
              <w:jc w:val="center"/>
              <w:rPr>
                <w:rFonts w:ascii="Book Antiqua" w:hAnsi="Book Antiqua" w:cs="Times New Roman"/>
                <w:sz w:val="24"/>
              </w:rPr>
            </w:pPr>
          </w:p>
        </w:tc>
      </w:tr>
      <w:tr w:rsidR="00875E89" w:rsidTr="00DF474A">
        <w:trPr>
          <w:trHeight w:val="435"/>
        </w:trPr>
        <w:tc>
          <w:tcPr>
            <w:tcW w:w="4791" w:type="dxa"/>
            <w:vAlign w:val="center"/>
          </w:tcPr>
          <w:p w:rsidR="00875E89" w:rsidRDefault="00875E89">
            <w:pPr>
              <w:tabs>
                <w:tab w:val="left" w:pos="1390"/>
                <w:tab w:val="left" w:pos="5740"/>
              </w:tabs>
              <w:snapToGrid w:val="0"/>
              <w:spacing w:after="0" w:line="360" w:lineRule="auto"/>
              <w:rPr>
                <w:rFonts w:ascii="Book Antiqua" w:hAnsi="Book Antiqua" w:cs="Times New Roman"/>
                <w:sz w:val="24"/>
              </w:rPr>
            </w:pPr>
            <w:r>
              <w:rPr>
                <w:rFonts w:ascii="Book Antiqua" w:hAnsi="Book Antiqua" w:cs="Times New Roman"/>
                <w:sz w:val="24"/>
              </w:rPr>
              <w:t>Hypoproteinemia</w:t>
            </w:r>
          </w:p>
        </w:tc>
        <w:tc>
          <w:tcPr>
            <w:tcW w:w="1872" w:type="dxa"/>
            <w:vAlign w:val="center"/>
          </w:tcPr>
          <w:p w:rsidR="00875E89" w:rsidRDefault="00875E89" w:rsidP="00875E89">
            <w:pPr>
              <w:snapToGrid w:val="0"/>
              <w:spacing w:after="0" w:line="360" w:lineRule="auto"/>
              <w:jc w:val="center"/>
              <w:rPr>
                <w:rFonts w:ascii="Book Antiqua" w:hAnsi="Book Antiqua" w:cs="Times New Roman"/>
                <w:sz w:val="24"/>
              </w:rPr>
            </w:pPr>
            <w:r>
              <w:rPr>
                <w:rFonts w:ascii="Book Antiqua" w:hAnsi="Book Antiqua" w:cs="Times New Roman"/>
                <w:bCs/>
                <w:sz w:val="24"/>
              </w:rPr>
              <w:t>1.0</w:t>
            </w:r>
            <w:r>
              <w:rPr>
                <w:rFonts w:ascii="Book Antiqua" w:hAnsi="Book Antiqua" w:cs="Times New Roman" w:hint="eastAsia"/>
                <w:bCs/>
                <w:sz w:val="24"/>
              </w:rPr>
              <w:t>5</w:t>
            </w:r>
            <w:r>
              <w:rPr>
                <w:rFonts w:ascii="Book Antiqua" w:hAnsi="Book Antiqua" w:cs="Times New Roman"/>
                <w:bCs/>
                <w:sz w:val="24"/>
              </w:rPr>
              <w:t xml:space="preserve"> (0.5</w:t>
            </w:r>
            <w:r>
              <w:rPr>
                <w:rFonts w:ascii="Book Antiqua" w:hAnsi="Book Antiqua" w:cs="Times New Roman" w:hint="eastAsia"/>
                <w:bCs/>
                <w:sz w:val="24"/>
              </w:rPr>
              <w:t>1</w:t>
            </w:r>
            <w:r>
              <w:rPr>
                <w:rFonts w:ascii="Book Antiqua" w:hAnsi="Book Antiqua" w:cs="Times New Roman"/>
                <w:bCs/>
                <w:sz w:val="24"/>
              </w:rPr>
              <w:t>-</w:t>
            </w:r>
            <w:r>
              <w:rPr>
                <w:rFonts w:ascii="Book Antiqua" w:hAnsi="Book Antiqua" w:cs="Times New Roman" w:hint="eastAsia"/>
                <w:bCs/>
                <w:sz w:val="24"/>
              </w:rPr>
              <w:t>2.17</w:t>
            </w:r>
            <w:r>
              <w:rPr>
                <w:rFonts w:ascii="Book Antiqua" w:hAnsi="Book Antiqua" w:cs="Times New Roman"/>
                <w:bCs/>
                <w:sz w:val="24"/>
              </w:rPr>
              <w:t>)</w:t>
            </w:r>
          </w:p>
        </w:tc>
        <w:tc>
          <w:tcPr>
            <w:tcW w:w="1095" w:type="dxa"/>
            <w:vAlign w:val="center"/>
          </w:tcPr>
          <w:p w:rsidR="00875E89" w:rsidRDefault="00875E89" w:rsidP="00875E89">
            <w:pPr>
              <w:snapToGrid w:val="0"/>
              <w:spacing w:after="0" w:line="360" w:lineRule="auto"/>
              <w:jc w:val="center"/>
              <w:rPr>
                <w:rFonts w:ascii="Book Antiqua" w:hAnsi="Book Antiqua" w:cs="Times New Roman"/>
                <w:sz w:val="24"/>
              </w:rPr>
            </w:pPr>
            <w:r>
              <w:rPr>
                <w:rFonts w:ascii="Book Antiqua" w:hAnsi="Book Antiqua" w:cs="Times New Roman"/>
                <w:bCs/>
                <w:sz w:val="24"/>
              </w:rPr>
              <w:t>0.9</w:t>
            </w:r>
            <w:r>
              <w:rPr>
                <w:rFonts w:ascii="Book Antiqua" w:hAnsi="Book Antiqua" w:cs="Times New Roman" w:hint="eastAsia"/>
                <w:bCs/>
                <w:sz w:val="24"/>
              </w:rPr>
              <w:t>01</w:t>
            </w:r>
          </w:p>
        </w:tc>
        <w:tc>
          <w:tcPr>
            <w:tcW w:w="1881" w:type="dxa"/>
          </w:tcPr>
          <w:p w:rsidR="00875E89" w:rsidRDefault="00875E89" w:rsidP="00875E89">
            <w:pPr>
              <w:snapToGrid w:val="0"/>
              <w:spacing w:after="0" w:line="360" w:lineRule="auto"/>
              <w:jc w:val="center"/>
              <w:rPr>
                <w:rFonts w:ascii="Book Antiqua" w:hAnsi="Book Antiqua" w:cs="Times New Roman"/>
                <w:sz w:val="24"/>
              </w:rPr>
            </w:pPr>
          </w:p>
        </w:tc>
        <w:tc>
          <w:tcPr>
            <w:tcW w:w="1276" w:type="dxa"/>
          </w:tcPr>
          <w:p w:rsidR="00875E89" w:rsidRDefault="00875E89" w:rsidP="00875E89">
            <w:pPr>
              <w:snapToGrid w:val="0"/>
              <w:spacing w:after="0" w:line="360" w:lineRule="auto"/>
              <w:jc w:val="center"/>
              <w:rPr>
                <w:rFonts w:ascii="Book Antiqua" w:hAnsi="Book Antiqua" w:cs="Times New Roman"/>
                <w:sz w:val="24"/>
              </w:rPr>
            </w:pPr>
          </w:p>
        </w:tc>
      </w:tr>
      <w:tr w:rsidR="00875E89" w:rsidTr="00DF474A">
        <w:trPr>
          <w:trHeight w:val="435"/>
        </w:trPr>
        <w:tc>
          <w:tcPr>
            <w:tcW w:w="4791" w:type="dxa"/>
            <w:vAlign w:val="center"/>
          </w:tcPr>
          <w:p w:rsidR="00875E89" w:rsidRDefault="00875E89">
            <w:pPr>
              <w:tabs>
                <w:tab w:val="left" w:pos="2772"/>
              </w:tabs>
              <w:autoSpaceDE w:val="0"/>
              <w:autoSpaceDN w:val="0"/>
              <w:adjustRightInd w:val="0"/>
              <w:snapToGrid w:val="0"/>
              <w:spacing w:after="0" w:line="360" w:lineRule="auto"/>
              <w:rPr>
                <w:rFonts w:ascii="Book Antiqua" w:hAnsi="Book Antiqua" w:cs="Times New Roman"/>
                <w:sz w:val="24"/>
              </w:rPr>
            </w:pPr>
            <w:r>
              <w:rPr>
                <w:rFonts w:ascii="Book Antiqua" w:hAnsi="Book Antiqua" w:cs="Times New Roman"/>
                <w:sz w:val="24"/>
              </w:rPr>
              <w:t>Acute pancreatitis</w:t>
            </w:r>
          </w:p>
        </w:tc>
        <w:tc>
          <w:tcPr>
            <w:tcW w:w="1872" w:type="dxa"/>
            <w:vAlign w:val="center"/>
          </w:tcPr>
          <w:p w:rsidR="00875E89" w:rsidRDefault="00875E89" w:rsidP="00875E89">
            <w:pPr>
              <w:snapToGrid w:val="0"/>
              <w:spacing w:after="0" w:line="360" w:lineRule="auto"/>
              <w:jc w:val="center"/>
              <w:rPr>
                <w:rFonts w:ascii="Book Antiqua" w:hAnsi="Book Antiqua" w:cs="Times New Roman"/>
                <w:sz w:val="24"/>
              </w:rPr>
            </w:pPr>
            <w:r>
              <w:rPr>
                <w:rFonts w:ascii="Book Antiqua" w:hAnsi="Book Antiqua" w:cs="Times New Roman"/>
                <w:bCs/>
                <w:sz w:val="24"/>
              </w:rPr>
              <w:t>1.</w:t>
            </w:r>
            <w:r>
              <w:rPr>
                <w:rFonts w:ascii="Book Antiqua" w:hAnsi="Book Antiqua" w:cs="Times New Roman" w:hint="eastAsia"/>
                <w:bCs/>
                <w:sz w:val="24"/>
              </w:rPr>
              <w:t>55</w:t>
            </w:r>
            <w:r>
              <w:rPr>
                <w:rFonts w:ascii="Book Antiqua" w:hAnsi="Book Antiqua" w:cs="Times New Roman"/>
                <w:bCs/>
                <w:sz w:val="24"/>
              </w:rPr>
              <w:t xml:space="preserve"> (0.</w:t>
            </w:r>
            <w:r>
              <w:rPr>
                <w:rFonts w:ascii="Book Antiqua" w:hAnsi="Book Antiqua" w:cs="Times New Roman" w:hint="eastAsia"/>
                <w:bCs/>
                <w:sz w:val="24"/>
              </w:rPr>
              <w:t>42</w:t>
            </w:r>
            <w:r>
              <w:rPr>
                <w:rFonts w:ascii="Book Antiqua" w:hAnsi="Book Antiqua" w:cs="Times New Roman"/>
                <w:bCs/>
                <w:sz w:val="24"/>
              </w:rPr>
              <w:t>-</w:t>
            </w:r>
            <w:r>
              <w:rPr>
                <w:rFonts w:ascii="Book Antiqua" w:hAnsi="Book Antiqua" w:cs="Times New Roman" w:hint="eastAsia"/>
                <w:bCs/>
                <w:sz w:val="24"/>
              </w:rPr>
              <w:t>5.77</w:t>
            </w:r>
            <w:r>
              <w:rPr>
                <w:rFonts w:ascii="Book Antiqua" w:hAnsi="Book Antiqua" w:cs="Times New Roman"/>
                <w:bCs/>
                <w:sz w:val="24"/>
              </w:rPr>
              <w:t>)</w:t>
            </w:r>
          </w:p>
        </w:tc>
        <w:tc>
          <w:tcPr>
            <w:tcW w:w="1095" w:type="dxa"/>
            <w:vAlign w:val="center"/>
          </w:tcPr>
          <w:p w:rsidR="00875E89" w:rsidRDefault="00875E89" w:rsidP="00875E89">
            <w:pPr>
              <w:snapToGrid w:val="0"/>
              <w:spacing w:after="0" w:line="360" w:lineRule="auto"/>
              <w:jc w:val="center"/>
              <w:rPr>
                <w:rFonts w:ascii="Book Antiqua" w:hAnsi="Book Antiqua" w:cs="Times New Roman"/>
                <w:sz w:val="24"/>
              </w:rPr>
            </w:pPr>
            <w:r>
              <w:rPr>
                <w:rFonts w:ascii="Book Antiqua" w:hAnsi="Book Antiqua" w:cs="Times New Roman"/>
                <w:bCs/>
                <w:sz w:val="24"/>
              </w:rPr>
              <w:t>0.</w:t>
            </w:r>
            <w:r>
              <w:rPr>
                <w:rFonts w:ascii="Book Antiqua" w:hAnsi="Book Antiqua" w:cs="Times New Roman" w:hint="eastAsia"/>
                <w:bCs/>
                <w:sz w:val="24"/>
              </w:rPr>
              <w:t>513</w:t>
            </w:r>
          </w:p>
        </w:tc>
        <w:tc>
          <w:tcPr>
            <w:tcW w:w="1881" w:type="dxa"/>
          </w:tcPr>
          <w:p w:rsidR="00875E89" w:rsidRDefault="00875E89" w:rsidP="00875E89">
            <w:pPr>
              <w:snapToGrid w:val="0"/>
              <w:spacing w:after="0" w:line="360" w:lineRule="auto"/>
              <w:jc w:val="center"/>
              <w:rPr>
                <w:rFonts w:ascii="Book Antiqua" w:hAnsi="Book Antiqua" w:cs="Times New Roman"/>
                <w:sz w:val="24"/>
              </w:rPr>
            </w:pPr>
          </w:p>
        </w:tc>
        <w:tc>
          <w:tcPr>
            <w:tcW w:w="1276" w:type="dxa"/>
          </w:tcPr>
          <w:p w:rsidR="00875E89" w:rsidRDefault="00875E89" w:rsidP="00875E89">
            <w:pPr>
              <w:snapToGrid w:val="0"/>
              <w:spacing w:after="0" w:line="360" w:lineRule="auto"/>
              <w:jc w:val="center"/>
              <w:rPr>
                <w:rFonts w:ascii="Book Antiqua" w:hAnsi="Book Antiqua" w:cs="Times New Roman"/>
                <w:sz w:val="24"/>
              </w:rPr>
            </w:pPr>
          </w:p>
        </w:tc>
      </w:tr>
      <w:tr w:rsidR="00875E89" w:rsidTr="00DF474A">
        <w:trPr>
          <w:trHeight w:val="435"/>
        </w:trPr>
        <w:tc>
          <w:tcPr>
            <w:tcW w:w="4791" w:type="dxa"/>
            <w:vAlign w:val="center"/>
          </w:tcPr>
          <w:p w:rsidR="00875E89" w:rsidRDefault="00875E89">
            <w:pPr>
              <w:snapToGrid w:val="0"/>
              <w:spacing w:after="0" w:line="360" w:lineRule="auto"/>
              <w:rPr>
                <w:rFonts w:ascii="Book Antiqua" w:hAnsi="Book Antiqua" w:cs="Times New Roman"/>
                <w:sz w:val="24"/>
              </w:rPr>
            </w:pPr>
            <w:r>
              <w:rPr>
                <w:rFonts w:ascii="Book Antiqua" w:hAnsi="Book Antiqua" w:cs="Times New Roman"/>
                <w:sz w:val="24"/>
              </w:rPr>
              <w:t>Acute cholangitis</w:t>
            </w:r>
          </w:p>
        </w:tc>
        <w:tc>
          <w:tcPr>
            <w:tcW w:w="1872" w:type="dxa"/>
            <w:vAlign w:val="center"/>
          </w:tcPr>
          <w:p w:rsidR="00875E89" w:rsidRDefault="00875E89" w:rsidP="00875E89">
            <w:pPr>
              <w:snapToGrid w:val="0"/>
              <w:spacing w:after="0" w:line="360" w:lineRule="auto"/>
              <w:jc w:val="center"/>
              <w:rPr>
                <w:rFonts w:ascii="Book Antiqua" w:hAnsi="Book Antiqua" w:cs="Times New Roman"/>
                <w:sz w:val="24"/>
              </w:rPr>
            </w:pPr>
            <w:r>
              <w:rPr>
                <w:rFonts w:ascii="Book Antiqua" w:hAnsi="Book Antiqua" w:cs="Times New Roman"/>
                <w:bCs/>
                <w:sz w:val="24"/>
              </w:rPr>
              <w:t>1.</w:t>
            </w:r>
            <w:r>
              <w:rPr>
                <w:rFonts w:ascii="Book Antiqua" w:hAnsi="Book Antiqua" w:cs="Times New Roman" w:hint="eastAsia"/>
                <w:bCs/>
                <w:sz w:val="24"/>
              </w:rPr>
              <w:t>28</w:t>
            </w:r>
            <w:r>
              <w:rPr>
                <w:rFonts w:ascii="Book Antiqua" w:hAnsi="Book Antiqua" w:cs="Times New Roman"/>
                <w:bCs/>
                <w:sz w:val="24"/>
              </w:rPr>
              <w:t xml:space="preserve"> (0.</w:t>
            </w:r>
            <w:r>
              <w:rPr>
                <w:rFonts w:ascii="Book Antiqua" w:hAnsi="Book Antiqua" w:cs="Times New Roman" w:hint="eastAsia"/>
                <w:bCs/>
                <w:sz w:val="24"/>
              </w:rPr>
              <w:t>41</w:t>
            </w:r>
            <w:r>
              <w:rPr>
                <w:rFonts w:ascii="Book Antiqua" w:hAnsi="Book Antiqua" w:cs="Times New Roman"/>
                <w:bCs/>
                <w:sz w:val="24"/>
              </w:rPr>
              <w:t>-</w:t>
            </w:r>
            <w:r>
              <w:rPr>
                <w:rFonts w:ascii="Book Antiqua" w:hAnsi="Book Antiqua" w:cs="Times New Roman" w:hint="eastAsia"/>
                <w:bCs/>
                <w:sz w:val="24"/>
              </w:rPr>
              <w:t>4.06</w:t>
            </w:r>
            <w:r>
              <w:rPr>
                <w:rFonts w:ascii="Book Antiqua" w:hAnsi="Book Antiqua" w:cs="Times New Roman"/>
                <w:bCs/>
                <w:sz w:val="24"/>
              </w:rPr>
              <w:t>)</w:t>
            </w:r>
          </w:p>
        </w:tc>
        <w:tc>
          <w:tcPr>
            <w:tcW w:w="1095" w:type="dxa"/>
            <w:vAlign w:val="center"/>
          </w:tcPr>
          <w:p w:rsidR="00875E89" w:rsidRDefault="00875E89" w:rsidP="00875E89">
            <w:pPr>
              <w:snapToGrid w:val="0"/>
              <w:spacing w:after="0" w:line="360" w:lineRule="auto"/>
              <w:jc w:val="center"/>
              <w:rPr>
                <w:rFonts w:ascii="Book Antiqua" w:hAnsi="Book Antiqua" w:cs="Times New Roman"/>
                <w:sz w:val="24"/>
              </w:rPr>
            </w:pPr>
            <w:r>
              <w:rPr>
                <w:rFonts w:ascii="Book Antiqua" w:hAnsi="Book Antiqua" w:cs="Times New Roman" w:hint="eastAsia"/>
                <w:bCs/>
                <w:sz w:val="24"/>
              </w:rPr>
              <w:t>0.671</w:t>
            </w:r>
          </w:p>
        </w:tc>
        <w:tc>
          <w:tcPr>
            <w:tcW w:w="1881" w:type="dxa"/>
          </w:tcPr>
          <w:p w:rsidR="00875E89" w:rsidRDefault="00875E89" w:rsidP="00875E89">
            <w:pPr>
              <w:snapToGrid w:val="0"/>
              <w:spacing w:after="0" w:line="360" w:lineRule="auto"/>
              <w:jc w:val="center"/>
              <w:rPr>
                <w:rFonts w:ascii="Book Antiqua" w:hAnsi="Book Antiqua" w:cs="Times New Roman"/>
                <w:sz w:val="24"/>
              </w:rPr>
            </w:pPr>
          </w:p>
        </w:tc>
        <w:tc>
          <w:tcPr>
            <w:tcW w:w="1276" w:type="dxa"/>
          </w:tcPr>
          <w:p w:rsidR="00875E89" w:rsidRDefault="00875E89" w:rsidP="00875E89">
            <w:pPr>
              <w:snapToGrid w:val="0"/>
              <w:spacing w:after="0" w:line="360" w:lineRule="auto"/>
              <w:jc w:val="center"/>
              <w:rPr>
                <w:rFonts w:ascii="Book Antiqua" w:hAnsi="Book Antiqua" w:cs="Times New Roman"/>
                <w:sz w:val="24"/>
              </w:rPr>
            </w:pPr>
          </w:p>
        </w:tc>
      </w:tr>
      <w:tr w:rsidR="00875E89" w:rsidTr="00DF474A">
        <w:trPr>
          <w:trHeight w:val="497"/>
        </w:trPr>
        <w:tc>
          <w:tcPr>
            <w:tcW w:w="4791" w:type="dxa"/>
            <w:vAlign w:val="center"/>
          </w:tcPr>
          <w:p w:rsidR="00875E89" w:rsidRDefault="00875E89">
            <w:pPr>
              <w:tabs>
                <w:tab w:val="left" w:pos="1600"/>
                <w:tab w:val="left" w:pos="2140"/>
              </w:tabs>
              <w:snapToGrid w:val="0"/>
              <w:spacing w:after="0" w:line="360" w:lineRule="auto"/>
              <w:rPr>
                <w:rFonts w:ascii="Book Antiqua" w:hAnsi="Book Antiqua" w:cs="Times New Roman"/>
                <w:sz w:val="24"/>
              </w:rPr>
            </w:pPr>
            <w:r>
              <w:rPr>
                <w:rFonts w:ascii="Book Antiqua" w:hAnsi="Book Antiqua" w:cs="Times New Roman"/>
                <w:sz w:val="24"/>
              </w:rPr>
              <w:t>Malignant disease (pancreatic carcinoma)</w:t>
            </w:r>
          </w:p>
        </w:tc>
        <w:tc>
          <w:tcPr>
            <w:tcW w:w="1872" w:type="dxa"/>
            <w:vAlign w:val="center"/>
          </w:tcPr>
          <w:p w:rsidR="00875E89" w:rsidRDefault="00875E89" w:rsidP="00875E89">
            <w:pPr>
              <w:snapToGrid w:val="0"/>
              <w:spacing w:after="0" w:line="360" w:lineRule="auto"/>
              <w:jc w:val="center"/>
              <w:rPr>
                <w:rFonts w:ascii="Book Antiqua" w:hAnsi="Book Antiqua" w:cs="Times New Roman"/>
                <w:sz w:val="24"/>
              </w:rPr>
            </w:pPr>
            <w:r>
              <w:rPr>
                <w:rFonts w:ascii="Book Antiqua" w:hAnsi="Book Antiqua" w:cs="Times New Roman" w:hint="eastAsia"/>
                <w:bCs/>
                <w:sz w:val="24"/>
              </w:rPr>
              <w:t>0.60</w:t>
            </w:r>
            <w:r>
              <w:rPr>
                <w:rFonts w:ascii="Book Antiqua" w:hAnsi="Book Antiqua" w:cs="Times New Roman"/>
                <w:bCs/>
                <w:sz w:val="24"/>
              </w:rPr>
              <w:t xml:space="preserve"> (0.</w:t>
            </w:r>
            <w:r>
              <w:rPr>
                <w:rFonts w:ascii="Book Antiqua" w:hAnsi="Book Antiqua" w:cs="Times New Roman" w:hint="eastAsia"/>
                <w:bCs/>
                <w:sz w:val="24"/>
              </w:rPr>
              <w:t>21</w:t>
            </w:r>
            <w:r>
              <w:rPr>
                <w:rFonts w:ascii="Book Antiqua" w:hAnsi="Book Antiqua" w:cs="Times New Roman"/>
                <w:bCs/>
                <w:sz w:val="24"/>
              </w:rPr>
              <w:t>-</w:t>
            </w:r>
            <w:r>
              <w:rPr>
                <w:rFonts w:ascii="Book Antiqua" w:hAnsi="Book Antiqua" w:cs="Times New Roman" w:hint="eastAsia"/>
                <w:bCs/>
                <w:sz w:val="24"/>
              </w:rPr>
              <w:t>1.67</w:t>
            </w:r>
            <w:r>
              <w:rPr>
                <w:rFonts w:ascii="Book Antiqua" w:hAnsi="Book Antiqua" w:cs="Times New Roman"/>
                <w:bCs/>
                <w:sz w:val="24"/>
              </w:rPr>
              <w:t>)</w:t>
            </w:r>
          </w:p>
        </w:tc>
        <w:tc>
          <w:tcPr>
            <w:tcW w:w="1095" w:type="dxa"/>
            <w:vAlign w:val="center"/>
          </w:tcPr>
          <w:p w:rsidR="00875E89" w:rsidRDefault="00875E89" w:rsidP="00875E89">
            <w:pPr>
              <w:snapToGrid w:val="0"/>
              <w:spacing w:after="0" w:line="360" w:lineRule="auto"/>
              <w:jc w:val="center"/>
              <w:rPr>
                <w:rFonts w:ascii="Book Antiqua" w:hAnsi="Book Antiqua" w:cs="Times New Roman"/>
                <w:sz w:val="24"/>
              </w:rPr>
            </w:pPr>
            <w:r>
              <w:rPr>
                <w:rFonts w:ascii="Book Antiqua" w:hAnsi="Book Antiqua" w:cs="Times New Roman"/>
                <w:bCs/>
                <w:sz w:val="24"/>
              </w:rPr>
              <w:t>0.</w:t>
            </w:r>
            <w:r>
              <w:rPr>
                <w:rFonts w:ascii="Book Antiqua" w:hAnsi="Book Antiqua" w:cs="Times New Roman" w:hint="eastAsia"/>
                <w:bCs/>
                <w:sz w:val="24"/>
              </w:rPr>
              <w:t>325</w:t>
            </w:r>
          </w:p>
        </w:tc>
        <w:tc>
          <w:tcPr>
            <w:tcW w:w="1881" w:type="dxa"/>
          </w:tcPr>
          <w:p w:rsidR="00875E89" w:rsidRDefault="00875E89" w:rsidP="00875E89">
            <w:pPr>
              <w:snapToGrid w:val="0"/>
              <w:spacing w:after="0" w:line="360" w:lineRule="auto"/>
              <w:jc w:val="center"/>
              <w:rPr>
                <w:rFonts w:ascii="Book Antiqua" w:hAnsi="Book Antiqua" w:cs="Times New Roman"/>
                <w:sz w:val="24"/>
              </w:rPr>
            </w:pPr>
          </w:p>
        </w:tc>
        <w:tc>
          <w:tcPr>
            <w:tcW w:w="1276" w:type="dxa"/>
          </w:tcPr>
          <w:p w:rsidR="00875E89" w:rsidRDefault="00875E89" w:rsidP="00875E89">
            <w:pPr>
              <w:snapToGrid w:val="0"/>
              <w:spacing w:after="0" w:line="360" w:lineRule="auto"/>
              <w:jc w:val="center"/>
              <w:rPr>
                <w:rFonts w:ascii="Book Antiqua" w:hAnsi="Book Antiqua" w:cs="Times New Roman"/>
                <w:sz w:val="24"/>
              </w:rPr>
            </w:pPr>
          </w:p>
        </w:tc>
      </w:tr>
      <w:tr w:rsidR="00875E89" w:rsidTr="00DF474A">
        <w:trPr>
          <w:trHeight w:val="488"/>
        </w:trPr>
        <w:tc>
          <w:tcPr>
            <w:tcW w:w="4791" w:type="dxa"/>
            <w:vAlign w:val="center"/>
          </w:tcPr>
          <w:p w:rsidR="00875E89" w:rsidRDefault="00875E89">
            <w:pPr>
              <w:tabs>
                <w:tab w:val="left" w:pos="1600"/>
                <w:tab w:val="left" w:pos="2140"/>
              </w:tabs>
              <w:snapToGrid w:val="0"/>
              <w:spacing w:after="0" w:line="360" w:lineRule="auto"/>
              <w:rPr>
                <w:rFonts w:ascii="Book Antiqua" w:hAnsi="Book Antiqua" w:cs="Times New Roman"/>
                <w:sz w:val="24"/>
              </w:rPr>
            </w:pPr>
            <w:r>
              <w:rPr>
                <w:rFonts w:ascii="Book Antiqua" w:hAnsi="Book Antiqua" w:cs="Times New Roman"/>
                <w:sz w:val="24"/>
              </w:rPr>
              <w:t>TB at admission (≥</w:t>
            </w:r>
            <w:r>
              <w:rPr>
                <w:rFonts w:ascii="Book Antiqua" w:hAnsi="Book Antiqua" w:cs="Times New Roman" w:hint="eastAsia"/>
                <w:sz w:val="24"/>
              </w:rPr>
              <w:t xml:space="preserve"> </w:t>
            </w:r>
            <w:r>
              <w:rPr>
                <w:rFonts w:ascii="Book Antiqua" w:hAnsi="Book Antiqua" w:cs="Times New Roman"/>
                <w:sz w:val="24"/>
              </w:rPr>
              <w:t>200 µmol/L</w:t>
            </w:r>
            <w:r>
              <w:rPr>
                <w:rFonts w:ascii="Book Antiqua" w:hAnsi="Book Antiqua" w:cs="Times New Roman"/>
                <w:sz w:val="24"/>
              </w:rPr>
              <w:t>）</w:t>
            </w:r>
          </w:p>
        </w:tc>
        <w:tc>
          <w:tcPr>
            <w:tcW w:w="1872" w:type="dxa"/>
            <w:vAlign w:val="center"/>
          </w:tcPr>
          <w:p w:rsidR="00875E89" w:rsidRDefault="00875E89" w:rsidP="00875E89">
            <w:pPr>
              <w:snapToGrid w:val="0"/>
              <w:spacing w:after="0" w:line="360" w:lineRule="auto"/>
              <w:jc w:val="center"/>
              <w:rPr>
                <w:rFonts w:ascii="Book Antiqua" w:hAnsi="Book Antiqua" w:cs="Times New Roman"/>
                <w:sz w:val="24"/>
              </w:rPr>
            </w:pPr>
            <w:r>
              <w:rPr>
                <w:rFonts w:ascii="Book Antiqua" w:hAnsi="Book Antiqua" w:cs="Times New Roman" w:hint="eastAsia"/>
                <w:bCs/>
                <w:sz w:val="24"/>
              </w:rPr>
              <w:t>0.85</w:t>
            </w:r>
            <w:r>
              <w:rPr>
                <w:rFonts w:ascii="Book Antiqua" w:hAnsi="Book Antiqua" w:cs="Times New Roman"/>
                <w:bCs/>
                <w:sz w:val="24"/>
              </w:rPr>
              <w:t xml:space="preserve"> (0.</w:t>
            </w:r>
            <w:r>
              <w:rPr>
                <w:rFonts w:ascii="Book Antiqua" w:hAnsi="Book Antiqua" w:cs="Times New Roman" w:hint="eastAsia"/>
                <w:bCs/>
                <w:sz w:val="24"/>
              </w:rPr>
              <w:t>43</w:t>
            </w:r>
            <w:r>
              <w:rPr>
                <w:rFonts w:ascii="Book Antiqua" w:hAnsi="Book Antiqua" w:cs="Times New Roman"/>
                <w:bCs/>
                <w:sz w:val="24"/>
              </w:rPr>
              <w:t>-</w:t>
            </w:r>
            <w:r>
              <w:rPr>
                <w:rFonts w:ascii="Book Antiqua" w:hAnsi="Book Antiqua" w:cs="Times New Roman" w:hint="eastAsia"/>
                <w:bCs/>
                <w:sz w:val="24"/>
              </w:rPr>
              <w:t>1.71</w:t>
            </w:r>
            <w:r>
              <w:rPr>
                <w:rFonts w:ascii="Book Antiqua" w:hAnsi="Book Antiqua" w:cs="Times New Roman"/>
                <w:bCs/>
                <w:sz w:val="24"/>
              </w:rPr>
              <w:t>)</w:t>
            </w:r>
          </w:p>
        </w:tc>
        <w:tc>
          <w:tcPr>
            <w:tcW w:w="1095" w:type="dxa"/>
            <w:vAlign w:val="center"/>
          </w:tcPr>
          <w:p w:rsidR="00875E89" w:rsidRDefault="00875E89" w:rsidP="00875E89">
            <w:pPr>
              <w:snapToGrid w:val="0"/>
              <w:spacing w:after="0" w:line="360" w:lineRule="auto"/>
              <w:jc w:val="center"/>
              <w:rPr>
                <w:rFonts w:ascii="Book Antiqua" w:hAnsi="Book Antiqua" w:cs="Times New Roman"/>
                <w:sz w:val="24"/>
              </w:rPr>
            </w:pPr>
            <w:r>
              <w:rPr>
                <w:rFonts w:ascii="Book Antiqua" w:hAnsi="Book Antiqua" w:cs="Times New Roman"/>
                <w:bCs/>
                <w:sz w:val="24"/>
              </w:rPr>
              <w:t>0.</w:t>
            </w:r>
            <w:r>
              <w:rPr>
                <w:rFonts w:ascii="Book Antiqua" w:hAnsi="Book Antiqua" w:cs="Times New Roman" w:hint="eastAsia"/>
                <w:bCs/>
                <w:sz w:val="24"/>
              </w:rPr>
              <w:t>652</w:t>
            </w:r>
          </w:p>
        </w:tc>
        <w:tc>
          <w:tcPr>
            <w:tcW w:w="1881" w:type="dxa"/>
          </w:tcPr>
          <w:p w:rsidR="00875E89" w:rsidRDefault="00875E89" w:rsidP="00875E89">
            <w:pPr>
              <w:snapToGrid w:val="0"/>
              <w:spacing w:after="0" w:line="360" w:lineRule="auto"/>
              <w:jc w:val="center"/>
              <w:rPr>
                <w:rFonts w:ascii="Book Antiqua" w:hAnsi="Book Antiqua" w:cs="Times New Roman"/>
                <w:sz w:val="24"/>
              </w:rPr>
            </w:pPr>
          </w:p>
        </w:tc>
        <w:tc>
          <w:tcPr>
            <w:tcW w:w="1276" w:type="dxa"/>
          </w:tcPr>
          <w:p w:rsidR="00875E89" w:rsidRDefault="00875E89" w:rsidP="00875E89">
            <w:pPr>
              <w:snapToGrid w:val="0"/>
              <w:spacing w:after="0" w:line="360" w:lineRule="auto"/>
              <w:jc w:val="center"/>
              <w:rPr>
                <w:rFonts w:ascii="Book Antiqua" w:hAnsi="Book Antiqua" w:cs="Times New Roman"/>
                <w:sz w:val="24"/>
              </w:rPr>
            </w:pPr>
          </w:p>
        </w:tc>
      </w:tr>
      <w:tr w:rsidR="00875E89" w:rsidTr="00DF474A">
        <w:trPr>
          <w:trHeight w:val="473"/>
        </w:trPr>
        <w:tc>
          <w:tcPr>
            <w:tcW w:w="4791" w:type="dxa"/>
            <w:vAlign w:val="center"/>
          </w:tcPr>
          <w:p w:rsidR="00875E89" w:rsidRDefault="00875E89">
            <w:pPr>
              <w:tabs>
                <w:tab w:val="left" w:pos="1600"/>
                <w:tab w:val="left" w:pos="2140"/>
              </w:tabs>
              <w:snapToGrid w:val="0"/>
              <w:spacing w:after="0" w:line="360" w:lineRule="auto"/>
              <w:rPr>
                <w:rFonts w:ascii="Book Antiqua" w:hAnsi="Book Antiqua" w:cs="Times New Roman"/>
                <w:sz w:val="24"/>
              </w:rPr>
            </w:pPr>
            <w:r>
              <w:rPr>
                <w:rFonts w:ascii="Book Antiqua" w:hAnsi="Book Antiqua" w:cs="Times New Roman"/>
                <w:sz w:val="24"/>
              </w:rPr>
              <w:t>ALT at admission (≥</w:t>
            </w:r>
            <w:r>
              <w:rPr>
                <w:rFonts w:ascii="Book Antiqua" w:hAnsi="Book Antiqua" w:cs="Times New Roman" w:hint="eastAsia"/>
                <w:sz w:val="24"/>
              </w:rPr>
              <w:t xml:space="preserve"> </w:t>
            </w:r>
            <w:r>
              <w:rPr>
                <w:rFonts w:ascii="Book Antiqua" w:hAnsi="Book Antiqua" w:cs="Times New Roman"/>
                <w:sz w:val="24"/>
              </w:rPr>
              <w:t>200 IU/L</w:t>
            </w:r>
            <w:r>
              <w:rPr>
                <w:rFonts w:ascii="Book Antiqua" w:hAnsi="Book Antiqua" w:cs="Times New Roman"/>
                <w:sz w:val="24"/>
              </w:rPr>
              <w:t>）</w:t>
            </w:r>
          </w:p>
        </w:tc>
        <w:tc>
          <w:tcPr>
            <w:tcW w:w="1872" w:type="dxa"/>
            <w:vAlign w:val="center"/>
          </w:tcPr>
          <w:p w:rsidR="00875E89" w:rsidRDefault="00875E89" w:rsidP="00875E89">
            <w:pPr>
              <w:snapToGrid w:val="0"/>
              <w:spacing w:after="0" w:line="360" w:lineRule="auto"/>
              <w:jc w:val="center"/>
              <w:rPr>
                <w:rFonts w:ascii="Book Antiqua" w:hAnsi="Book Antiqua" w:cs="Times New Roman"/>
                <w:sz w:val="24"/>
              </w:rPr>
            </w:pPr>
            <w:r>
              <w:rPr>
                <w:rFonts w:ascii="Book Antiqua" w:hAnsi="Book Antiqua" w:cs="Times New Roman" w:hint="eastAsia"/>
                <w:bCs/>
                <w:sz w:val="24"/>
              </w:rPr>
              <w:t>1.91</w:t>
            </w:r>
            <w:r>
              <w:rPr>
                <w:rFonts w:ascii="Book Antiqua" w:hAnsi="Book Antiqua" w:cs="Times New Roman"/>
                <w:bCs/>
                <w:sz w:val="24"/>
              </w:rPr>
              <w:t xml:space="preserve"> (0.</w:t>
            </w:r>
            <w:r>
              <w:rPr>
                <w:rFonts w:ascii="Book Antiqua" w:hAnsi="Book Antiqua" w:cs="Times New Roman" w:hint="eastAsia"/>
                <w:bCs/>
                <w:sz w:val="24"/>
              </w:rPr>
              <w:t>87</w:t>
            </w:r>
            <w:r>
              <w:rPr>
                <w:rFonts w:ascii="Book Antiqua" w:hAnsi="Book Antiqua" w:cs="Times New Roman"/>
                <w:bCs/>
                <w:sz w:val="24"/>
              </w:rPr>
              <w:t>-</w:t>
            </w:r>
            <w:r>
              <w:rPr>
                <w:rFonts w:ascii="Book Antiqua" w:hAnsi="Book Antiqua" w:cs="Times New Roman" w:hint="eastAsia"/>
                <w:bCs/>
                <w:sz w:val="24"/>
              </w:rPr>
              <w:t>4.17</w:t>
            </w:r>
            <w:r>
              <w:rPr>
                <w:rFonts w:ascii="Book Antiqua" w:hAnsi="Book Antiqua" w:cs="Times New Roman"/>
                <w:bCs/>
                <w:sz w:val="24"/>
              </w:rPr>
              <w:t>)</w:t>
            </w:r>
          </w:p>
        </w:tc>
        <w:tc>
          <w:tcPr>
            <w:tcW w:w="1095" w:type="dxa"/>
            <w:vAlign w:val="center"/>
          </w:tcPr>
          <w:p w:rsidR="00875E89" w:rsidRDefault="00875E89" w:rsidP="00875E89">
            <w:pPr>
              <w:snapToGrid w:val="0"/>
              <w:spacing w:after="0" w:line="360" w:lineRule="auto"/>
              <w:jc w:val="center"/>
              <w:rPr>
                <w:rFonts w:ascii="Book Antiqua" w:hAnsi="Book Antiqua" w:cs="Times New Roman"/>
                <w:sz w:val="24"/>
              </w:rPr>
            </w:pPr>
            <w:r>
              <w:rPr>
                <w:rFonts w:ascii="Book Antiqua" w:hAnsi="Book Antiqua" w:cs="Times New Roman"/>
                <w:bCs/>
                <w:sz w:val="24"/>
              </w:rPr>
              <w:t>0.</w:t>
            </w:r>
            <w:r>
              <w:rPr>
                <w:rFonts w:ascii="Book Antiqua" w:hAnsi="Book Antiqua" w:cs="Times New Roman" w:hint="eastAsia"/>
                <w:bCs/>
                <w:sz w:val="24"/>
              </w:rPr>
              <w:t>106</w:t>
            </w:r>
          </w:p>
        </w:tc>
        <w:tc>
          <w:tcPr>
            <w:tcW w:w="1881" w:type="dxa"/>
          </w:tcPr>
          <w:p w:rsidR="00875E89" w:rsidRDefault="00875E89" w:rsidP="00875E89">
            <w:pPr>
              <w:snapToGrid w:val="0"/>
              <w:spacing w:after="0" w:line="360" w:lineRule="auto"/>
              <w:jc w:val="center"/>
              <w:rPr>
                <w:rFonts w:ascii="Book Antiqua" w:hAnsi="Book Antiqua" w:cs="Times New Roman"/>
                <w:sz w:val="24"/>
              </w:rPr>
            </w:pPr>
          </w:p>
        </w:tc>
        <w:tc>
          <w:tcPr>
            <w:tcW w:w="1276" w:type="dxa"/>
          </w:tcPr>
          <w:p w:rsidR="00875E89" w:rsidRDefault="00875E89" w:rsidP="00875E89">
            <w:pPr>
              <w:snapToGrid w:val="0"/>
              <w:spacing w:after="0" w:line="360" w:lineRule="auto"/>
              <w:jc w:val="center"/>
              <w:rPr>
                <w:rFonts w:ascii="Book Antiqua" w:hAnsi="Book Antiqua" w:cs="Times New Roman"/>
                <w:sz w:val="24"/>
              </w:rPr>
            </w:pPr>
          </w:p>
        </w:tc>
      </w:tr>
      <w:tr w:rsidR="00875E89" w:rsidTr="00DF474A">
        <w:trPr>
          <w:trHeight w:val="435"/>
        </w:trPr>
        <w:tc>
          <w:tcPr>
            <w:tcW w:w="4791" w:type="dxa"/>
            <w:vAlign w:val="center"/>
          </w:tcPr>
          <w:p w:rsidR="00875E89" w:rsidRDefault="00875E89">
            <w:pPr>
              <w:tabs>
                <w:tab w:val="left" w:pos="3672"/>
              </w:tabs>
              <w:snapToGrid w:val="0"/>
              <w:spacing w:after="0" w:line="360" w:lineRule="auto"/>
              <w:rPr>
                <w:rFonts w:ascii="Book Antiqua" w:hAnsi="Book Antiqua" w:cs="Times New Roman"/>
                <w:sz w:val="24"/>
              </w:rPr>
            </w:pPr>
            <w:r>
              <w:rPr>
                <w:rFonts w:ascii="Book Antiqua" w:hAnsi="Book Antiqua" w:cs="Times New Roman"/>
                <w:sz w:val="24"/>
              </w:rPr>
              <w:t>ERBD</w:t>
            </w:r>
            <w:r>
              <w:rPr>
                <w:rFonts w:ascii="Book Antiqua" w:hAnsi="Book Antiqua" w:cs="Times New Roman" w:hint="eastAsia"/>
                <w:sz w:val="24"/>
              </w:rPr>
              <w:t xml:space="preserve"> </w:t>
            </w:r>
            <w:r>
              <w:rPr>
                <w:rFonts w:ascii="Book Antiqua" w:hAnsi="Book Antiqua" w:cs="Times New Roman"/>
                <w:sz w:val="24"/>
              </w:rPr>
              <w:t>method</w:t>
            </w:r>
          </w:p>
        </w:tc>
        <w:tc>
          <w:tcPr>
            <w:tcW w:w="1872" w:type="dxa"/>
            <w:vAlign w:val="center"/>
          </w:tcPr>
          <w:p w:rsidR="00875E89" w:rsidRDefault="00875E89" w:rsidP="00875E89">
            <w:pPr>
              <w:snapToGrid w:val="0"/>
              <w:spacing w:after="0" w:line="360" w:lineRule="auto"/>
              <w:jc w:val="center"/>
              <w:rPr>
                <w:rFonts w:ascii="Book Antiqua" w:hAnsi="Book Antiqua" w:cs="Times New Roman"/>
                <w:sz w:val="24"/>
              </w:rPr>
            </w:pPr>
            <w:r>
              <w:rPr>
                <w:rFonts w:ascii="Book Antiqua" w:hAnsi="Book Antiqua" w:cs="Times New Roman" w:hint="eastAsia"/>
                <w:bCs/>
                <w:sz w:val="24"/>
              </w:rPr>
              <w:t>2.34</w:t>
            </w:r>
            <w:r>
              <w:rPr>
                <w:rFonts w:ascii="Book Antiqua" w:hAnsi="Book Antiqua" w:cs="Times New Roman"/>
                <w:bCs/>
                <w:sz w:val="24"/>
              </w:rPr>
              <w:t xml:space="preserve"> (1.</w:t>
            </w:r>
            <w:r>
              <w:rPr>
                <w:rFonts w:ascii="Book Antiqua" w:hAnsi="Book Antiqua" w:cs="Times New Roman" w:hint="eastAsia"/>
                <w:bCs/>
                <w:sz w:val="24"/>
              </w:rPr>
              <w:t>14</w:t>
            </w:r>
            <w:r>
              <w:rPr>
                <w:rFonts w:ascii="Book Antiqua" w:hAnsi="Book Antiqua" w:cs="Times New Roman"/>
                <w:bCs/>
                <w:sz w:val="24"/>
              </w:rPr>
              <w:t>-</w:t>
            </w:r>
            <w:r>
              <w:rPr>
                <w:rFonts w:ascii="Book Antiqua" w:hAnsi="Book Antiqua" w:cs="Times New Roman" w:hint="eastAsia"/>
                <w:bCs/>
                <w:sz w:val="24"/>
              </w:rPr>
              <w:t>4.77</w:t>
            </w:r>
            <w:r>
              <w:rPr>
                <w:rFonts w:ascii="Book Antiqua" w:hAnsi="Book Antiqua" w:cs="Times New Roman"/>
                <w:bCs/>
                <w:sz w:val="24"/>
              </w:rPr>
              <w:t>)</w:t>
            </w:r>
          </w:p>
        </w:tc>
        <w:tc>
          <w:tcPr>
            <w:tcW w:w="1095" w:type="dxa"/>
            <w:vAlign w:val="center"/>
          </w:tcPr>
          <w:p w:rsidR="00875E89" w:rsidRDefault="00875E89" w:rsidP="00875E89">
            <w:pPr>
              <w:snapToGrid w:val="0"/>
              <w:spacing w:after="0" w:line="360" w:lineRule="auto"/>
              <w:jc w:val="center"/>
              <w:rPr>
                <w:rFonts w:ascii="Book Antiqua" w:hAnsi="Book Antiqua" w:cs="Times New Roman"/>
                <w:sz w:val="24"/>
              </w:rPr>
            </w:pPr>
            <w:r>
              <w:rPr>
                <w:rFonts w:ascii="Book Antiqua" w:hAnsi="Book Antiqua" w:cs="Times New Roman"/>
                <w:bCs/>
                <w:sz w:val="24"/>
              </w:rPr>
              <w:t>0.0</w:t>
            </w:r>
            <w:r>
              <w:rPr>
                <w:rFonts w:ascii="Book Antiqua" w:hAnsi="Book Antiqua" w:cs="Times New Roman" w:hint="eastAsia"/>
                <w:bCs/>
                <w:sz w:val="24"/>
              </w:rPr>
              <w:t>20</w:t>
            </w:r>
          </w:p>
        </w:tc>
        <w:tc>
          <w:tcPr>
            <w:tcW w:w="1881" w:type="dxa"/>
            <w:vAlign w:val="center"/>
          </w:tcPr>
          <w:p w:rsidR="00875E89" w:rsidRDefault="00875E89" w:rsidP="00875E89">
            <w:pPr>
              <w:snapToGrid w:val="0"/>
              <w:spacing w:after="0" w:line="360" w:lineRule="auto"/>
              <w:jc w:val="center"/>
              <w:rPr>
                <w:rFonts w:ascii="Book Antiqua" w:hAnsi="Book Antiqua" w:cs="Times New Roman"/>
                <w:sz w:val="24"/>
              </w:rPr>
            </w:pPr>
            <w:r>
              <w:rPr>
                <w:rFonts w:ascii="Book Antiqua" w:hAnsi="Book Antiqua" w:cs="Times New Roman" w:hint="eastAsia"/>
                <w:bCs/>
                <w:sz w:val="24"/>
              </w:rPr>
              <w:t>4.08</w:t>
            </w:r>
            <w:r>
              <w:rPr>
                <w:rFonts w:ascii="Book Antiqua" w:hAnsi="Book Antiqua" w:cs="Times New Roman"/>
                <w:bCs/>
                <w:sz w:val="24"/>
              </w:rPr>
              <w:t xml:space="preserve"> (1.</w:t>
            </w:r>
            <w:r>
              <w:rPr>
                <w:rFonts w:ascii="Book Antiqua" w:hAnsi="Book Antiqua" w:cs="Times New Roman" w:hint="eastAsia"/>
                <w:bCs/>
                <w:sz w:val="24"/>
              </w:rPr>
              <w:t>69</w:t>
            </w:r>
            <w:r>
              <w:rPr>
                <w:rFonts w:ascii="Book Antiqua" w:hAnsi="Book Antiqua" w:cs="Times New Roman"/>
                <w:bCs/>
                <w:sz w:val="24"/>
              </w:rPr>
              <w:t>-</w:t>
            </w:r>
            <w:r>
              <w:rPr>
                <w:rFonts w:ascii="Book Antiqua" w:hAnsi="Book Antiqua" w:cs="Times New Roman" w:hint="eastAsia"/>
                <w:bCs/>
                <w:sz w:val="24"/>
              </w:rPr>
              <w:t>9.87</w:t>
            </w:r>
            <w:r>
              <w:rPr>
                <w:rFonts w:ascii="Book Antiqua" w:hAnsi="Book Antiqua" w:cs="Times New Roman"/>
                <w:bCs/>
                <w:sz w:val="24"/>
              </w:rPr>
              <w:t>)</w:t>
            </w:r>
          </w:p>
        </w:tc>
        <w:tc>
          <w:tcPr>
            <w:tcW w:w="1276" w:type="dxa"/>
            <w:vAlign w:val="center"/>
          </w:tcPr>
          <w:p w:rsidR="00875E89" w:rsidRDefault="00875E89" w:rsidP="00875E89">
            <w:pPr>
              <w:snapToGrid w:val="0"/>
              <w:spacing w:after="0" w:line="360" w:lineRule="auto"/>
              <w:jc w:val="center"/>
              <w:rPr>
                <w:rFonts w:ascii="Book Antiqua" w:hAnsi="Book Antiqua" w:cs="Times New Roman"/>
                <w:sz w:val="24"/>
              </w:rPr>
            </w:pPr>
            <w:r>
              <w:rPr>
                <w:rFonts w:ascii="Book Antiqua" w:hAnsi="Book Antiqua" w:cs="Times New Roman"/>
                <w:bCs/>
                <w:sz w:val="24"/>
              </w:rPr>
              <w:t>0.0</w:t>
            </w:r>
            <w:r>
              <w:rPr>
                <w:rFonts w:ascii="Book Antiqua" w:hAnsi="Book Antiqua" w:cs="Times New Roman" w:hint="eastAsia"/>
                <w:bCs/>
                <w:sz w:val="24"/>
              </w:rPr>
              <w:t>02</w:t>
            </w:r>
          </w:p>
        </w:tc>
      </w:tr>
      <w:tr w:rsidR="00875E89" w:rsidTr="00DF474A">
        <w:trPr>
          <w:trHeight w:val="435"/>
        </w:trPr>
        <w:tc>
          <w:tcPr>
            <w:tcW w:w="4791" w:type="dxa"/>
            <w:vAlign w:val="center"/>
          </w:tcPr>
          <w:p w:rsidR="00875E89" w:rsidRDefault="00875E89">
            <w:pPr>
              <w:snapToGrid w:val="0"/>
              <w:spacing w:after="0" w:line="360" w:lineRule="auto"/>
              <w:rPr>
                <w:rFonts w:ascii="Book Antiqua" w:hAnsi="Book Antiqua" w:cs="Times New Roman"/>
                <w:sz w:val="24"/>
              </w:rPr>
            </w:pPr>
            <w:r>
              <w:rPr>
                <w:rFonts w:ascii="Book Antiqua" w:hAnsi="Book Antiqua" w:cs="Times New Roman"/>
                <w:bCs/>
                <w:sz w:val="24"/>
              </w:rPr>
              <w:t>EST</w:t>
            </w:r>
          </w:p>
        </w:tc>
        <w:tc>
          <w:tcPr>
            <w:tcW w:w="1872" w:type="dxa"/>
            <w:vAlign w:val="center"/>
          </w:tcPr>
          <w:p w:rsidR="00875E89" w:rsidRDefault="00875E89" w:rsidP="00875E89">
            <w:pPr>
              <w:snapToGrid w:val="0"/>
              <w:spacing w:after="0" w:line="360" w:lineRule="auto"/>
              <w:jc w:val="center"/>
              <w:rPr>
                <w:rFonts w:ascii="Book Antiqua" w:hAnsi="Book Antiqua" w:cs="Times New Roman"/>
                <w:bCs/>
                <w:sz w:val="24"/>
              </w:rPr>
            </w:pPr>
            <w:r>
              <w:rPr>
                <w:rFonts w:ascii="Book Antiqua" w:hAnsi="Book Antiqua" w:cs="Times New Roman" w:hint="eastAsia"/>
                <w:bCs/>
                <w:sz w:val="24"/>
              </w:rPr>
              <w:t>0.90</w:t>
            </w:r>
            <w:r>
              <w:rPr>
                <w:rFonts w:ascii="Book Antiqua" w:hAnsi="Book Antiqua" w:cs="Times New Roman"/>
                <w:bCs/>
                <w:sz w:val="24"/>
              </w:rPr>
              <w:t xml:space="preserve"> (0.</w:t>
            </w:r>
            <w:r>
              <w:rPr>
                <w:rFonts w:ascii="Book Antiqua" w:hAnsi="Book Antiqua" w:cs="Times New Roman" w:hint="eastAsia"/>
                <w:bCs/>
                <w:sz w:val="24"/>
              </w:rPr>
              <w:t>4</w:t>
            </w:r>
            <w:r>
              <w:rPr>
                <w:rFonts w:ascii="Book Antiqua" w:hAnsi="Book Antiqua" w:cs="Times New Roman"/>
                <w:bCs/>
                <w:sz w:val="24"/>
              </w:rPr>
              <w:t>5-1.</w:t>
            </w:r>
            <w:r>
              <w:rPr>
                <w:rFonts w:ascii="Book Antiqua" w:hAnsi="Book Antiqua" w:cs="Times New Roman" w:hint="eastAsia"/>
                <w:bCs/>
                <w:sz w:val="24"/>
              </w:rPr>
              <w:t>78</w:t>
            </w:r>
            <w:r>
              <w:rPr>
                <w:rFonts w:ascii="Book Antiqua" w:hAnsi="Book Antiqua" w:cs="Times New Roman"/>
                <w:bCs/>
                <w:sz w:val="24"/>
              </w:rPr>
              <w:t>)</w:t>
            </w:r>
          </w:p>
        </w:tc>
        <w:tc>
          <w:tcPr>
            <w:tcW w:w="1095" w:type="dxa"/>
            <w:vAlign w:val="center"/>
          </w:tcPr>
          <w:p w:rsidR="00875E89" w:rsidRDefault="00875E89" w:rsidP="00875E89">
            <w:pPr>
              <w:snapToGrid w:val="0"/>
              <w:spacing w:after="0" w:line="360" w:lineRule="auto"/>
              <w:jc w:val="center"/>
              <w:rPr>
                <w:rFonts w:ascii="Book Antiqua" w:hAnsi="Book Antiqua" w:cs="Times New Roman"/>
                <w:bCs/>
                <w:sz w:val="24"/>
              </w:rPr>
            </w:pPr>
            <w:r>
              <w:rPr>
                <w:rFonts w:ascii="Book Antiqua" w:hAnsi="Book Antiqua" w:cs="Times New Roman"/>
                <w:bCs/>
                <w:sz w:val="24"/>
              </w:rPr>
              <w:t>0.</w:t>
            </w:r>
            <w:r>
              <w:rPr>
                <w:rFonts w:ascii="Book Antiqua" w:hAnsi="Book Antiqua" w:cs="Times New Roman" w:hint="eastAsia"/>
                <w:bCs/>
                <w:sz w:val="24"/>
              </w:rPr>
              <w:t>757</w:t>
            </w:r>
          </w:p>
        </w:tc>
        <w:tc>
          <w:tcPr>
            <w:tcW w:w="1881" w:type="dxa"/>
            <w:vAlign w:val="center"/>
          </w:tcPr>
          <w:p w:rsidR="00875E89" w:rsidRDefault="00875E89" w:rsidP="00875E89">
            <w:pPr>
              <w:snapToGrid w:val="0"/>
              <w:spacing w:after="0" w:line="360" w:lineRule="auto"/>
              <w:jc w:val="center"/>
              <w:rPr>
                <w:rFonts w:ascii="Book Antiqua" w:hAnsi="Book Antiqua" w:cs="Times New Roman"/>
                <w:bCs/>
                <w:sz w:val="24"/>
              </w:rPr>
            </w:pPr>
          </w:p>
        </w:tc>
        <w:tc>
          <w:tcPr>
            <w:tcW w:w="1276" w:type="dxa"/>
            <w:vAlign w:val="center"/>
          </w:tcPr>
          <w:p w:rsidR="00875E89" w:rsidRDefault="00875E89" w:rsidP="00875E89">
            <w:pPr>
              <w:snapToGrid w:val="0"/>
              <w:spacing w:after="0" w:line="360" w:lineRule="auto"/>
              <w:jc w:val="center"/>
              <w:rPr>
                <w:rFonts w:ascii="Book Antiqua" w:hAnsi="Book Antiqua" w:cs="Times New Roman"/>
                <w:bCs/>
                <w:sz w:val="24"/>
              </w:rPr>
            </w:pPr>
          </w:p>
        </w:tc>
      </w:tr>
      <w:tr w:rsidR="00875E89" w:rsidTr="00DF474A">
        <w:trPr>
          <w:trHeight w:val="503"/>
        </w:trPr>
        <w:tc>
          <w:tcPr>
            <w:tcW w:w="4791" w:type="dxa"/>
            <w:vAlign w:val="center"/>
          </w:tcPr>
          <w:p w:rsidR="00875E89" w:rsidRDefault="00875E89">
            <w:pPr>
              <w:snapToGrid w:val="0"/>
              <w:spacing w:after="0" w:line="360" w:lineRule="auto"/>
              <w:rPr>
                <w:rFonts w:ascii="Book Antiqua" w:hAnsi="Book Antiqua" w:cs="Times New Roman"/>
                <w:sz w:val="24"/>
              </w:rPr>
            </w:pPr>
            <w:r>
              <w:rPr>
                <w:rFonts w:ascii="Book Antiqua" w:hAnsi="Book Antiqua" w:cs="Times New Roman"/>
                <w:bCs/>
                <w:sz w:val="24"/>
              </w:rPr>
              <w:t>Length of biliary stricture (≥</w:t>
            </w:r>
            <w:r>
              <w:rPr>
                <w:rFonts w:ascii="Book Antiqua" w:hAnsi="Book Antiqua" w:cs="Times New Roman" w:hint="eastAsia"/>
                <w:bCs/>
                <w:sz w:val="24"/>
              </w:rPr>
              <w:t xml:space="preserve"> </w:t>
            </w:r>
            <w:r>
              <w:rPr>
                <w:rFonts w:ascii="Book Antiqua" w:hAnsi="Book Antiqua" w:cs="Times New Roman"/>
                <w:bCs/>
                <w:sz w:val="24"/>
              </w:rPr>
              <w:t>1.5 cm)</w:t>
            </w:r>
          </w:p>
        </w:tc>
        <w:tc>
          <w:tcPr>
            <w:tcW w:w="1872" w:type="dxa"/>
            <w:vAlign w:val="center"/>
          </w:tcPr>
          <w:p w:rsidR="00875E89" w:rsidRDefault="00875E89" w:rsidP="00875E89">
            <w:pPr>
              <w:snapToGrid w:val="0"/>
              <w:spacing w:after="0" w:line="360" w:lineRule="auto"/>
              <w:jc w:val="center"/>
              <w:rPr>
                <w:rFonts w:ascii="Book Antiqua" w:hAnsi="Book Antiqua" w:cs="Times New Roman"/>
                <w:bCs/>
                <w:sz w:val="24"/>
              </w:rPr>
            </w:pPr>
            <w:r>
              <w:rPr>
                <w:rFonts w:ascii="Book Antiqua" w:hAnsi="Book Antiqua" w:cs="Times New Roman"/>
                <w:bCs/>
                <w:sz w:val="24"/>
              </w:rPr>
              <w:t>3.</w:t>
            </w:r>
            <w:r>
              <w:rPr>
                <w:rFonts w:ascii="Book Antiqua" w:hAnsi="Book Antiqua" w:cs="Times New Roman" w:hint="eastAsia"/>
                <w:bCs/>
                <w:sz w:val="24"/>
              </w:rPr>
              <w:t>89</w:t>
            </w:r>
            <w:r>
              <w:rPr>
                <w:rFonts w:ascii="Book Antiqua" w:hAnsi="Book Antiqua" w:cs="Times New Roman"/>
                <w:bCs/>
                <w:sz w:val="24"/>
              </w:rPr>
              <w:t xml:space="preserve"> (1.</w:t>
            </w:r>
            <w:r>
              <w:rPr>
                <w:rFonts w:ascii="Book Antiqua" w:hAnsi="Book Antiqua" w:cs="Times New Roman" w:hint="eastAsia"/>
                <w:bCs/>
                <w:sz w:val="24"/>
              </w:rPr>
              <w:t>86</w:t>
            </w:r>
            <w:r>
              <w:rPr>
                <w:rFonts w:ascii="Book Antiqua" w:hAnsi="Book Antiqua" w:cs="Times New Roman"/>
                <w:bCs/>
                <w:sz w:val="24"/>
              </w:rPr>
              <w:t>-</w:t>
            </w:r>
            <w:r>
              <w:rPr>
                <w:rFonts w:ascii="Book Antiqua" w:hAnsi="Book Antiqua" w:cs="Times New Roman" w:hint="eastAsia"/>
                <w:bCs/>
                <w:sz w:val="24"/>
              </w:rPr>
              <w:t>8.14</w:t>
            </w:r>
            <w:r>
              <w:rPr>
                <w:rFonts w:ascii="Book Antiqua" w:hAnsi="Book Antiqua" w:cs="Times New Roman"/>
                <w:bCs/>
                <w:sz w:val="24"/>
              </w:rPr>
              <w:t>)</w:t>
            </w:r>
          </w:p>
        </w:tc>
        <w:tc>
          <w:tcPr>
            <w:tcW w:w="1095" w:type="dxa"/>
            <w:vAlign w:val="center"/>
          </w:tcPr>
          <w:p w:rsidR="00875E89" w:rsidRDefault="00875E89" w:rsidP="00875E89">
            <w:pPr>
              <w:snapToGrid w:val="0"/>
              <w:spacing w:after="0" w:line="360" w:lineRule="auto"/>
              <w:jc w:val="center"/>
              <w:rPr>
                <w:rFonts w:ascii="Book Antiqua" w:hAnsi="Book Antiqua" w:cs="Times New Roman"/>
                <w:bCs/>
                <w:sz w:val="24"/>
              </w:rPr>
            </w:pPr>
            <w:r>
              <w:rPr>
                <w:rFonts w:ascii="Book Antiqua" w:hAnsi="Book Antiqua" w:cs="Times New Roman"/>
                <w:bCs/>
                <w:sz w:val="24"/>
              </w:rPr>
              <w:t>0.000</w:t>
            </w:r>
          </w:p>
        </w:tc>
        <w:tc>
          <w:tcPr>
            <w:tcW w:w="1881" w:type="dxa"/>
            <w:vAlign w:val="center"/>
          </w:tcPr>
          <w:p w:rsidR="00875E89" w:rsidRDefault="00875E89" w:rsidP="00875E89">
            <w:pPr>
              <w:snapToGrid w:val="0"/>
              <w:spacing w:after="0" w:line="360" w:lineRule="auto"/>
              <w:jc w:val="center"/>
              <w:rPr>
                <w:rFonts w:ascii="Book Antiqua" w:hAnsi="Book Antiqua" w:cs="Times New Roman"/>
                <w:bCs/>
                <w:sz w:val="24"/>
              </w:rPr>
            </w:pPr>
            <w:r>
              <w:rPr>
                <w:rFonts w:ascii="Book Antiqua" w:hAnsi="Book Antiqua" w:cs="Times New Roman" w:hint="eastAsia"/>
                <w:bCs/>
                <w:sz w:val="24"/>
              </w:rPr>
              <w:t>5.20</w:t>
            </w:r>
            <w:r>
              <w:rPr>
                <w:rFonts w:ascii="Book Antiqua" w:hAnsi="Book Antiqua" w:cs="Times New Roman"/>
                <w:bCs/>
                <w:sz w:val="24"/>
              </w:rPr>
              <w:t>(</w:t>
            </w:r>
            <w:r>
              <w:rPr>
                <w:rFonts w:ascii="Book Antiqua" w:hAnsi="Book Antiqua" w:cs="Times New Roman" w:hint="eastAsia"/>
                <w:bCs/>
                <w:sz w:val="24"/>
              </w:rPr>
              <w:t>2.23</w:t>
            </w:r>
            <w:r>
              <w:rPr>
                <w:rFonts w:ascii="Book Antiqua" w:hAnsi="Book Antiqua" w:cs="Times New Roman"/>
                <w:bCs/>
                <w:sz w:val="24"/>
              </w:rPr>
              <w:t>-</w:t>
            </w:r>
            <w:r>
              <w:rPr>
                <w:rFonts w:ascii="Book Antiqua" w:hAnsi="Book Antiqua" w:cs="Times New Roman" w:hint="eastAsia"/>
                <w:bCs/>
                <w:sz w:val="24"/>
              </w:rPr>
              <w:t>12.16</w:t>
            </w:r>
            <w:r>
              <w:rPr>
                <w:rFonts w:ascii="Book Antiqua" w:hAnsi="Book Antiqua" w:cs="Times New Roman"/>
                <w:bCs/>
                <w:sz w:val="24"/>
              </w:rPr>
              <w:t>)</w:t>
            </w:r>
          </w:p>
        </w:tc>
        <w:tc>
          <w:tcPr>
            <w:tcW w:w="1276" w:type="dxa"/>
            <w:vAlign w:val="center"/>
          </w:tcPr>
          <w:p w:rsidR="00875E89" w:rsidRDefault="00875E89" w:rsidP="00875E89">
            <w:pPr>
              <w:snapToGrid w:val="0"/>
              <w:spacing w:after="0" w:line="360" w:lineRule="auto"/>
              <w:jc w:val="center"/>
              <w:rPr>
                <w:rFonts w:ascii="Book Antiqua" w:hAnsi="Book Antiqua" w:cs="Times New Roman"/>
                <w:bCs/>
                <w:sz w:val="24"/>
              </w:rPr>
            </w:pPr>
            <w:r>
              <w:rPr>
                <w:rFonts w:ascii="Book Antiqua" w:hAnsi="Book Antiqua" w:cs="Times New Roman"/>
                <w:bCs/>
                <w:sz w:val="24"/>
              </w:rPr>
              <w:t>0.00</w:t>
            </w:r>
            <w:r>
              <w:rPr>
                <w:rFonts w:ascii="Book Antiqua" w:hAnsi="Book Antiqua" w:cs="Times New Roman" w:hint="eastAsia"/>
                <w:bCs/>
                <w:sz w:val="24"/>
              </w:rPr>
              <w:t>0</w:t>
            </w:r>
          </w:p>
        </w:tc>
      </w:tr>
      <w:tr w:rsidR="00875E89" w:rsidTr="00DF474A">
        <w:trPr>
          <w:trHeight w:val="435"/>
        </w:trPr>
        <w:tc>
          <w:tcPr>
            <w:tcW w:w="4791" w:type="dxa"/>
            <w:vAlign w:val="center"/>
          </w:tcPr>
          <w:p w:rsidR="00875E89" w:rsidRDefault="00875E89" w:rsidP="00875E89">
            <w:pPr>
              <w:snapToGrid w:val="0"/>
              <w:spacing w:after="0" w:line="360" w:lineRule="auto"/>
              <w:rPr>
                <w:rFonts w:ascii="Book Antiqua" w:hAnsi="Book Antiqua" w:cs="Times New Roman"/>
                <w:sz w:val="24"/>
              </w:rPr>
            </w:pPr>
            <w:r>
              <w:rPr>
                <w:rFonts w:ascii="Book Antiqua" w:hAnsi="Book Antiqua" w:cs="Times New Roman"/>
                <w:bCs/>
                <w:sz w:val="24"/>
              </w:rPr>
              <w:t>EBD duration (≥</w:t>
            </w:r>
            <w:r>
              <w:rPr>
                <w:rFonts w:ascii="Book Antiqua" w:hAnsi="Book Antiqua" w:cs="Times New Roman" w:hint="eastAsia"/>
                <w:bCs/>
                <w:sz w:val="24"/>
              </w:rPr>
              <w:t xml:space="preserve"> </w:t>
            </w:r>
            <w:r>
              <w:rPr>
                <w:rFonts w:ascii="Book Antiqua" w:hAnsi="Book Antiqua" w:cs="Times New Roman"/>
                <w:bCs/>
                <w:sz w:val="24"/>
              </w:rPr>
              <w:t>12 d)</w:t>
            </w:r>
          </w:p>
        </w:tc>
        <w:tc>
          <w:tcPr>
            <w:tcW w:w="1872" w:type="dxa"/>
            <w:vAlign w:val="center"/>
          </w:tcPr>
          <w:p w:rsidR="00875E89" w:rsidRDefault="00875E89" w:rsidP="00875E89">
            <w:pPr>
              <w:snapToGrid w:val="0"/>
              <w:spacing w:after="0" w:line="360" w:lineRule="auto"/>
              <w:jc w:val="center"/>
              <w:rPr>
                <w:rFonts w:ascii="Book Antiqua" w:hAnsi="Book Antiqua" w:cs="Times New Roman"/>
                <w:bCs/>
                <w:sz w:val="24"/>
              </w:rPr>
            </w:pPr>
            <w:r>
              <w:rPr>
                <w:rFonts w:ascii="Book Antiqua" w:hAnsi="Book Antiqua" w:cs="Times New Roman" w:hint="eastAsia"/>
                <w:bCs/>
                <w:sz w:val="24"/>
              </w:rPr>
              <w:t>0.91</w:t>
            </w:r>
            <w:r>
              <w:rPr>
                <w:rFonts w:ascii="Book Antiqua" w:hAnsi="Book Antiqua" w:cs="Times New Roman"/>
                <w:bCs/>
                <w:sz w:val="24"/>
              </w:rPr>
              <w:t xml:space="preserve"> (0.</w:t>
            </w:r>
            <w:r>
              <w:rPr>
                <w:rFonts w:ascii="Book Antiqua" w:hAnsi="Book Antiqua" w:cs="Times New Roman" w:hint="eastAsia"/>
                <w:bCs/>
                <w:sz w:val="24"/>
              </w:rPr>
              <w:t>45</w:t>
            </w:r>
            <w:r>
              <w:rPr>
                <w:rFonts w:ascii="Book Antiqua" w:hAnsi="Book Antiqua" w:cs="Times New Roman"/>
                <w:bCs/>
                <w:sz w:val="24"/>
              </w:rPr>
              <w:t>-</w:t>
            </w:r>
            <w:r>
              <w:rPr>
                <w:rFonts w:ascii="Book Antiqua" w:hAnsi="Book Antiqua" w:cs="Times New Roman" w:hint="eastAsia"/>
                <w:bCs/>
                <w:sz w:val="24"/>
              </w:rPr>
              <w:t>1.80</w:t>
            </w:r>
            <w:r>
              <w:rPr>
                <w:rFonts w:ascii="Book Antiqua" w:hAnsi="Book Antiqua" w:cs="Times New Roman"/>
                <w:bCs/>
                <w:sz w:val="24"/>
              </w:rPr>
              <w:t>)</w:t>
            </w:r>
          </w:p>
        </w:tc>
        <w:tc>
          <w:tcPr>
            <w:tcW w:w="1095" w:type="dxa"/>
            <w:vAlign w:val="center"/>
          </w:tcPr>
          <w:p w:rsidR="00875E89" w:rsidRDefault="00875E89" w:rsidP="00875E89">
            <w:pPr>
              <w:snapToGrid w:val="0"/>
              <w:spacing w:after="0" w:line="360" w:lineRule="auto"/>
              <w:jc w:val="center"/>
              <w:rPr>
                <w:rFonts w:ascii="Book Antiqua" w:hAnsi="Book Antiqua" w:cs="Times New Roman"/>
                <w:bCs/>
                <w:sz w:val="24"/>
              </w:rPr>
            </w:pPr>
            <w:r>
              <w:rPr>
                <w:rFonts w:ascii="Book Antiqua" w:hAnsi="Book Antiqua" w:cs="Times New Roman"/>
                <w:bCs/>
                <w:sz w:val="24"/>
              </w:rPr>
              <w:t>0.7</w:t>
            </w:r>
            <w:r>
              <w:rPr>
                <w:rFonts w:ascii="Book Antiqua" w:hAnsi="Book Antiqua" w:cs="Times New Roman" w:hint="eastAsia"/>
                <w:bCs/>
                <w:sz w:val="24"/>
              </w:rPr>
              <w:t>77</w:t>
            </w:r>
          </w:p>
        </w:tc>
        <w:tc>
          <w:tcPr>
            <w:tcW w:w="1881" w:type="dxa"/>
            <w:vAlign w:val="center"/>
          </w:tcPr>
          <w:p w:rsidR="00875E89" w:rsidRDefault="00875E89" w:rsidP="00875E89">
            <w:pPr>
              <w:snapToGrid w:val="0"/>
              <w:spacing w:after="0" w:line="360" w:lineRule="auto"/>
              <w:jc w:val="center"/>
              <w:rPr>
                <w:rFonts w:ascii="Book Antiqua" w:hAnsi="Book Antiqua" w:cs="Times New Roman"/>
                <w:bCs/>
                <w:sz w:val="24"/>
              </w:rPr>
            </w:pPr>
          </w:p>
        </w:tc>
        <w:tc>
          <w:tcPr>
            <w:tcW w:w="1276" w:type="dxa"/>
            <w:vAlign w:val="center"/>
          </w:tcPr>
          <w:p w:rsidR="00875E89" w:rsidRDefault="00875E89" w:rsidP="00875E89">
            <w:pPr>
              <w:snapToGrid w:val="0"/>
              <w:spacing w:after="0" w:line="360" w:lineRule="auto"/>
              <w:jc w:val="center"/>
              <w:rPr>
                <w:rFonts w:ascii="Book Antiqua" w:hAnsi="Book Antiqua" w:cs="Times New Roman"/>
                <w:bCs/>
                <w:sz w:val="24"/>
              </w:rPr>
            </w:pPr>
          </w:p>
        </w:tc>
      </w:tr>
      <w:tr w:rsidR="00875E89" w:rsidTr="00DF474A">
        <w:trPr>
          <w:trHeight w:val="435"/>
        </w:trPr>
        <w:tc>
          <w:tcPr>
            <w:tcW w:w="4791" w:type="dxa"/>
            <w:vAlign w:val="center"/>
          </w:tcPr>
          <w:p w:rsidR="00875E89" w:rsidRDefault="00875E89">
            <w:pPr>
              <w:snapToGrid w:val="0"/>
              <w:spacing w:after="0" w:line="360" w:lineRule="auto"/>
              <w:rPr>
                <w:rFonts w:ascii="Book Antiqua" w:hAnsi="Book Antiqua" w:cs="Times New Roman"/>
                <w:sz w:val="24"/>
              </w:rPr>
            </w:pPr>
            <w:r>
              <w:rPr>
                <w:rFonts w:ascii="Book Antiqua" w:hAnsi="Book Antiqua" w:cs="Times New Roman"/>
                <w:bCs/>
                <w:sz w:val="24"/>
              </w:rPr>
              <w:t>Operative time (≥</w:t>
            </w:r>
            <w:r>
              <w:rPr>
                <w:rFonts w:ascii="Book Antiqua" w:hAnsi="Book Antiqua" w:cs="Times New Roman" w:hint="eastAsia"/>
                <w:bCs/>
                <w:sz w:val="24"/>
              </w:rPr>
              <w:t xml:space="preserve"> </w:t>
            </w:r>
            <w:r>
              <w:rPr>
                <w:rFonts w:ascii="Book Antiqua" w:hAnsi="Book Antiqua" w:cs="Times New Roman"/>
                <w:bCs/>
                <w:sz w:val="24"/>
              </w:rPr>
              <w:t>380 min)</w:t>
            </w:r>
          </w:p>
        </w:tc>
        <w:tc>
          <w:tcPr>
            <w:tcW w:w="1872" w:type="dxa"/>
            <w:vAlign w:val="center"/>
          </w:tcPr>
          <w:p w:rsidR="00875E89" w:rsidRDefault="00875E89" w:rsidP="00875E89">
            <w:pPr>
              <w:snapToGrid w:val="0"/>
              <w:spacing w:after="0" w:line="360" w:lineRule="auto"/>
              <w:jc w:val="center"/>
              <w:rPr>
                <w:rFonts w:ascii="Book Antiqua" w:hAnsi="Book Antiqua" w:cs="Times New Roman"/>
                <w:bCs/>
                <w:sz w:val="24"/>
              </w:rPr>
            </w:pPr>
            <w:r>
              <w:rPr>
                <w:rFonts w:ascii="Book Antiqua" w:hAnsi="Book Antiqua" w:cs="Times New Roman" w:hint="eastAsia"/>
                <w:bCs/>
                <w:sz w:val="24"/>
              </w:rPr>
              <w:t>0.72</w:t>
            </w:r>
            <w:r>
              <w:rPr>
                <w:rFonts w:ascii="Book Antiqua" w:hAnsi="Book Antiqua" w:cs="Times New Roman"/>
                <w:bCs/>
                <w:sz w:val="24"/>
              </w:rPr>
              <w:t xml:space="preserve"> (0.</w:t>
            </w:r>
            <w:r>
              <w:rPr>
                <w:rFonts w:ascii="Book Antiqua" w:hAnsi="Book Antiqua" w:cs="Times New Roman" w:hint="eastAsia"/>
                <w:bCs/>
                <w:sz w:val="24"/>
              </w:rPr>
              <w:t>36</w:t>
            </w:r>
            <w:r>
              <w:rPr>
                <w:rFonts w:ascii="Book Antiqua" w:hAnsi="Book Antiqua" w:cs="Times New Roman"/>
                <w:bCs/>
                <w:sz w:val="24"/>
              </w:rPr>
              <w:t>-</w:t>
            </w:r>
            <w:r>
              <w:rPr>
                <w:rFonts w:ascii="Book Antiqua" w:hAnsi="Book Antiqua" w:cs="Times New Roman" w:hint="eastAsia"/>
                <w:bCs/>
                <w:sz w:val="24"/>
              </w:rPr>
              <w:t>1.43</w:t>
            </w:r>
            <w:r>
              <w:rPr>
                <w:rFonts w:ascii="Book Antiqua" w:hAnsi="Book Antiqua" w:cs="Times New Roman"/>
                <w:bCs/>
                <w:sz w:val="24"/>
              </w:rPr>
              <w:t>)</w:t>
            </w:r>
          </w:p>
        </w:tc>
        <w:tc>
          <w:tcPr>
            <w:tcW w:w="1095" w:type="dxa"/>
            <w:vAlign w:val="center"/>
          </w:tcPr>
          <w:p w:rsidR="00875E89" w:rsidRDefault="00875E89" w:rsidP="00875E89">
            <w:pPr>
              <w:snapToGrid w:val="0"/>
              <w:spacing w:after="0" w:line="360" w:lineRule="auto"/>
              <w:jc w:val="center"/>
              <w:rPr>
                <w:rFonts w:ascii="Book Antiqua" w:hAnsi="Book Antiqua" w:cs="Times New Roman"/>
                <w:bCs/>
                <w:sz w:val="24"/>
              </w:rPr>
            </w:pPr>
            <w:r>
              <w:rPr>
                <w:rFonts w:ascii="Book Antiqua" w:hAnsi="Book Antiqua" w:cs="Times New Roman"/>
                <w:bCs/>
                <w:sz w:val="24"/>
              </w:rPr>
              <w:t>0.</w:t>
            </w:r>
            <w:r>
              <w:rPr>
                <w:rFonts w:ascii="Book Antiqua" w:hAnsi="Book Antiqua" w:cs="Times New Roman" w:hint="eastAsia"/>
                <w:bCs/>
                <w:sz w:val="24"/>
              </w:rPr>
              <w:t>347</w:t>
            </w:r>
          </w:p>
        </w:tc>
        <w:tc>
          <w:tcPr>
            <w:tcW w:w="1881" w:type="dxa"/>
            <w:vAlign w:val="center"/>
          </w:tcPr>
          <w:p w:rsidR="00875E89" w:rsidRDefault="00875E89" w:rsidP="00875E89">
            <w:pPr>
              <w:snapToGrid w:val="0"/>
              <w:spacing w:after="0" w:line="360" w:lineRule="auto"/>
              <w:jc w:val="center"/>
              <w:rPr>
                <w:rFonts w:ascii="Book Antiqua" w:hAnsi="Book Antiqua" w:cs="Times New Roman"/>
                <w:bCs/>
                <w:sz w:val="24"/>
              </w:rPr>
            </w:pPr>
          </w:p>
        </w:tc>
        <w:tc>
          <w:tcPr>
            <w:tcW w:w="1276" w:type="dxa"/>
            <w:vAlign w:val="center"/>
          </w:tcPr>
          <w:p w:rsidR="00875E89" w:rsidRDefault="00875E89" w:rsidP="00875E89">
            <w:pPr>
              <w:snapToGrid w:val="0"/>
              <w:spacing w:after="0" w:line="360" w:lineRule="auto"/>
              <w:jc w:val="center"/>
              <w:rPr>
                <w:rFonts w:ascii="Book Antiqua" w:hAnsi="Book Antiqua" w:cs="Times New Roman"/>
                <w:bCs/>
                <w:sz w:val="24"/>
              </w:rPr>
            </w:pPr>
          </w:p>
        </w:tc>
      </w:tr>
      <w:tr w:rsidR="00875E89" w:rsidTr="00DF474A">
        <w:trPr>
          <w:trHeight w:val="563"/>
        </w:trPr>
        <w:tc>
          <w:tcPr>
            <w:tcW w:w="4791" w:type="dxa"/>
            <w:vAlign w:val="center"/>
          </w:tcPr>
          <w:p w:rsidR="00875E89" w:rsidRDefault="00875E89">
            <w:pPr>
              <w:snapToGrid w:val="0"/>
              <w:spacing w:after="0" w:line="360" w:lineRule="auto"/>
              <w:rPr>
                <w:rFonts w:ascii="Book Antiqua" w:hAnsi="Book Antiqua" w:cs="Times New Roman"/>
                <w:sz w:val="24"/>
              </w:rPr>
            </w:pPr>
            <w:r>
              <w:rPr>
                <w:rFonts w:ascii="Book Antiqua" w:hAnsi="Book Antiqua" w:cs="Times New Roman"/>
                <w:bCs/>
                <w:sz w:val="24"/>
              </w:rPr>
              <w:t>Intraoperative bleeding (≥</w:t>
            </w:r>
            <w:r w:rsidR="001B0EE2">
              <w:rPr>
                <w:rFonts w:ascii="Book Antiqua" w:hAnsi="Book Antiqua" w:cs="Times New Roman" w:hint="eastAsia"/>
                <w:bCs/>
                <w:sz w:val="24"/>
              </w:rPr>
              <w:t xml:space="preserve"> </w:t>
            </w:r>
            <w:r>
              <w:rPr>
                <w:rFonts w:ascii="Book Antiqua" w:hAnsi="Book Antiqua" w:cs="Times New Roman"/>
                <w:bCs/>
                <w:sz w:val="24"/>
              </w:rPr>
              <w:t>600 mL)</w:t>
            </w:r>
          </w:p>
        </w:tc>
        <w:tc>
          <w:tcPr>
            <w:tcW w:w="1872" w:type="dxa"/>
            <w:vAlign w:val="center"/>
          </w:tcPr>
          <w:p w:rsidR="00875E89" w:rsidRDefault="00875E89" w:rsidP="00875E89">
            <w:pPr>
              <w:snapToGrid w:val="0"/>
              <w:spacing w:after="0" w:line="360" w:lineRule="auto"/>
              <w:jc w:val="center"/>
              <w:rPr>
                <w:rFonts w:ascii="Book Antiqua" w:hAnsi="Book Antiqua" w:cs="Times New Roman"/>
                <w:bCs/>
                <w:sz w:val="24"/>
              </w:rPr>
            </w:pPr>
            <w:r>
              <w:rPr>
                <w:rFonts w:ascii="Book Antiqua" w:hAnsi="Book Antiqua" w:cs="Times New Roman" w:hint="eastAsia"/>
                <w:bCs/>
                <w:sz w:val="24"/>
              </w:rPr>
              <w:t>0.66</w:t>
            </w:r>
            <w:r>
              <w:rPr>
                <w:rFonts w:ascii="Book Antiqua" w:hAnsi="Book Antiqua" w:cs="Times New Roman"/>
                <w:bCs/>
                <w:sz w:val="24"/>
              </w:rPr>
              <w:t xml:space="preserve"> (0.</w:t>
            </w:r>
            <w:r>
              <w:rPr>
                <w:rFonts w:ascii="Book Antiqua" w:hAnsi="Book Antiqua" w:cs="Times New Roman" w:hint="eastAsia"/>
                <w:bCs/>
                <w:sz w:val="24"/>
              </w:rPr>
              <w:t>31</w:t>
            </w:r>
            <w:r>
              <w:rPr>
                <w:rFonts w:ascii="Book Antiqua" w:hAnsi="Book Antiqua" w:cs="Times New Roman"/>
                <w:bCs/>
                <w:sz w:val="24"/>
              </w:rPr>
              <w:t>-</w:t>
            </w:r>
            <w:r>
              <w:rPr>
                <w:rFonts w:ascii="Book Antiqua" w:hAnsi="Book Antiqua" w:cs="Times New Roman" w:hint="eastAsia"/>
                <w:bCs/>
                <w:sz w:val="24"/>
              </w:rPr>
              <w:t>1.40</w:t>
            </w:r>
            <w:r>
              <w:rPr>
                <w:rFonts w:ascii="Book Antiqua" w:hAnsi="Book Antiqua" w:cs="Times New Roman"/>
                <w:bCs/>
                <w:sz w:val="24"/>
              </w:rPr>
              <w:t>)</w:t>
            </w:r>
          </w:p>
        </w:tc>
        <w:tc>
          <w:tcPr>
            <w:tcW w:w="1095" w:type="dxa"/>
            <w:vAlign w:val="center"/>
          </w:tcPr>
          <w:p w:rsidR="00875E89" w:rsidRDefault="00875E89" w:rsidP="00875E89">
            <w:pPr>
              <w:snapToGrid w:val="0"/>
              <w:spacing w:after="0" w:line="360" w:lineRule="auto"/>
              <w:jc w:val="center"/>
              <w:rPr>
                <w:rFonts w:ascii="Book Antiqua" w:hAnsi="Book Antiqua" w:cs="Times New Roman"/>
                <w:bCs/>
                <w:sz w:val="24"/>
              </w:rPr>
            </w:pPr>
            <w:r>
              <w:rPr>
                <w:rFonts w:ascii="Book Antiqua" w:hAnsi="Book Antiqua" w:cs="Times New Roman"/>
                <w:bCs/>
                <w:sz w:val="24"/>
              </w:rPr>
              <w:t>0.2</w:t>
            </w:r>
            <w:r>
              <w:rPr>
                <w:rFonts w:ascii="Book Antiqua" w:hAnsi="Book Antiqua" w:cs="Times New Roman" w:hint="eastAsia"/>
                <w:bCs/>
                <w:sz w:val="24"/>
              </w:rPr>
              <w:t>78</w:t>
            </w:r>
          </w:p>
        </w:tc>
        <w:tc>
          <w:tcPr>
            <w:tcW w:w="1881" w:type="dxa"/>
            <w:vAlign w:val="center"/>
          </w:tcPr>
          <w:p w:rsidR="00875E89" w:rsidRDefault="00875E89" w:rsidP="00875E89">
            <w:pPr>
              <w:snapToGrid w:val="0"/>
              <w:spacing w:after="0" w:line="360" w:lineRule="auto"/>
              <w:jc w:val="center"/>
              <w:rPr>
                <w:rFonts w:ascii="Book Antiqua" w:hAnsi="Book Antiqua" w:cs="Times New Roman"/>
                <w:bCs/>
                <w:sz w:val="24"/>
              </w:rPr>
            </w:pPr>
          </w:p>
        </w:tc>
        <w:tc>
          <w:tcPr>
            <w:tcW w:w="1276" w:type="dxa"/>
            <w:vAlign w:val="center"/>
          </w:tcPr>
          <w:p w:rsidR="00875E89" w:rsidRDefault="00875E89" w:rsidP="00875E89">
            <w:pPr>
              <w:snapToGrid w:val="0"/>
              <w:spacing w:after="0" w:line="360" w:lineRule="auto"/>
              <w:jc w:val="center"/>
              <w:rPr>
                <w:rFonts w:ascii="Book Antiqua" w:hAnsi="Book Antiqua" w:cs="Times New Roman"/>
                <w:bCs/>
                <w:sz w:val="24"/>
              </w:rPr>
            </w:pPr>
          </w:p>
        </w:tc>
      </w:tr>
      <w:tr w:rsidR="00875E89" w:rsidTr="00DF474A">
        <w:trPr>
          <w:trHeight w:val="435"/>
        </w:trPr>
        <w:tc>
          <w:tcPr>
            <w:tcW w:w="4791" w:type="dxa"/>
            <w:vAlign w:val="center"/>
          </w:tcPr>
          <w:p w:rsidR="00875E89" w:rsidRDefault="00875E89">
            <w:pPr>
              <w:snapToGrid w:val="0"/>
              <w:spacing w:after="0" w:line="360" w:lineRule="auto"/>
              <w:rPr>
                <w:rFonts w:ascii="Book Antiqua" w:hAnsi="Book Antiqua" w:cs="Times New Roman"/>
                <w:sz w:val="24"/>
              </w:rPr>
            </w:pPr>
            <w:r>
              <w:rPr>
                <w:rFonts w:ascii="Book Antiqua" w:hAnsi="Book Antiqua" w:cs="Times New Roman"/>
                <w:bCs/>
                <w:sz w:val="24"/>
              </w:rPr>
              <w:t>Blood transfusion</w:t>
            </w:r>
          </w:p>
        </w:tc>
        <w:tc>
          <w:tcPr>
            <w:tcW w:w="1872" w:type="dxa"/>
            <w:vAlign w:val="center"/>
          </w:tcPr>
          <w:p w:rsidR="00875E89" w:rsidRDefault="00875E89" w:rsidP="00875E89">
            <w:pPr>
              <w:snapToGrid w:val="0"/>
              <w:spacing w:after="0" w:line="360" w:lineRule="auto"/>
              <w:jc w:val="center"/>
              <w:rPr>
                <w:rFonts w:ascii="Book Antiqua" w:hAnsi="Book Antiqua" w:cs="Times New Roman"/>
                <w:bCs/>
                <w:sz w:val="24"/>
              </w:rPr>
            </w:pPr>
            <w:r>
              <w:rPr>
                <w:rFonts w:ascii="Book Antiqua" w:hAnsi="Book Antiqua" w:cs="Times New Roman"/>
                <w:bCs/>
                <w:sz w:val="24"/>
              </w:rPr>
              <w:t>0.8</w:t>
            </w:r>
            <w:r>
              <w:rPr>
                <w:rFonts w:ascii="Book Antiqua" w:hAnsi="Book Antiqua" w:cs="Times New Roman" w:hint="eastAsia"/>
                <w:bCs/>
                <w:sz w:val="24"/>
              </w:rPr>
              <w:t>5</w:t>
            </w:r>
            <w:r>
              <w:rPr>
                <w:rFonts w:ascii="Book Antiqua" w:hAnsi="Book Antiqua" w:cs="Times New Roman"/>
                <w:bCs/>
                <w:sz w:val="24"/>
              </w:rPr>
              <w:t xml:space="preserve"> (0.42-1.</w:t>
            </w:r>
            <w:r>
              <w:rPr>
                <w:rFonts w:ascii="Book Antiqua" w:hAnsi="Book Antiqua" w:cs="Times New Roman" w:hint="eastAsia"/>
                <w:bCs/>
                <w:sz w:val="24"/>
              </w:rPr>
              <w:t>71</w:t>
            </w:r>
            <w:r>
              <w:rPr>
                <w:rFonts w:ascii="Book Antiqua" w:hAnsi="Book Antiqua" w:cs="Times New Roman"/>
                <w:bCs/>
                <w:sz w:val="24"/>
              </w:rPr>
              <w:t>)</w:t>
            </w:r>
          </w:p>
        </w:tc>
        <w:tc>
          <w:tcPr>
            <w:tcW w:w="1095" w:type="dxa"/>
            <w:vAlign w:val="center"/>
          </w:tcPr>
          <w:p w:rsidR="00875E89" w:rsidRDefault="00875E89" w:rsidP="00875E89">
            <w:pPr>
              <w:snapToGrid w:val="0"/>
              <w:spacing w:after="0" w:line="360" w:lineRule="auto"/>
              <w:jc w:val="center"/>
              <w:rPr>
                <w:rFonts w:ascii="Book Antiqua" w:hAnsi="Book Antiqua" w:cs="Times New Roman"/>
                <w:bCs/>
                <w:sz w:val="24"/>
              </w:rPr>
            </w:pPr>
            <w:r>
              <w:rPr>
                <w:rFonts w:ascii="Book Antiqua" w:hAnsi="Book Antiqua" w:cs="Times New Roman"/>
                <w:bCs/>
                <w:sz w:val="24"/>
              </w:rPr>
              <w:t>0.</w:t>
            </w:r>
            <w:r>
              <w:rPr>
                <w:rFonts w:ascii="Book Antiqua" w:hAnsi="Book Antiqua" w:cs="Times New Roman" w:hint="eastAsia"/>
                <w:bCs/>
                <w:sz w:val="24"/>
              </w:rPr>
              <w:t>652</w:t>
            </w:r>
          </w:p>
        </w:tc>
        <w:tc>
          <w:tcPr>
            <w:tcW w:w="1881" w:type="dxa"/>
            <w:vAlign w:val="center"/>
          </w:tcPr>
          <w:p w:rsidR="00875E89" w:rsidRDefault="00875E89" w:rsidP="00875E89">
            <w:pPr>
              <w:snapToGrid w:val="0"/>
              <w:spacing w:after="0" w:line="360" w:lineRule="auto"/>
              <w:jc w:val="center"/>
              <w:rPr>
                <w:rFonts w:ascii="Book Antiqua" w:hAnsi="Book Antiqua" w:cs="Times New Roman"/>
                <w:bCs/>
                <w:sz w:val="24"/>
              </w:rPr>
            </w:pPr>
          </w:p>
        </w:tc>
        <w:tc>
          <w:tcPr>
            <w:tcW w:w="1276" w:type="dxa"/>
            <w:vAlign w:val="center"/>
          </w:tcPr>
          <w:p w:rsidR="00875E89" w:rsidRDefault="00875E89" w:rsidP="00875E89">
            <w:pPr>
              <w:snapToGrid w:val="0"/>
              <w:spacing w:after="0" w:line="360" w:lineRule="auto"/>
              <w:jc w:val="center"/>
              <w:rPr>
                <w:rFonts w:ascii="Book Antiqua" w:hAnsi="Book Antiqua" w:cs="Times New Roman"/>
                <w:bCs/>
                <w:sz w:val="24"/>
              </w:rPr>
            </w:pPr>
          </w:p>
        </w:tc>
      </w:tr>
      <w:tr w:rsidR="00875E89" w:rsidTr="00DF474A">
        <w:trPr>
          <w:trHeight w:val="435"/>
        </w:trPr>
        <w:tc>
          <w:tcPr>
            <w:tcW w:w="4791" w:type="dxa"/>
            <w:vAlign w:val="center"/>
          </w:tcPr>
          <w:p w:rsidR="00875E89" w:rsidRDefault="00875E89">
            <w:pPr>
              <w:snapToGrid w:val="0"/>
              <w:spacing w:after="0" w:line="360" w:lineRule="auto"/>
              <w:rPr>
                <w:rFonts w:ascii="Book Antiqua" w:hAnsi="Book Antiqua" w:cs="Times New Roman"/>
                <w:sz w:val="24"/>
              </w:rPr>
            </w:pPr>
            <w:r>
              <w:rPr>
                <w:rFonts w:ascii="Book Antiqua" w:hAnsi="Book Antiqua" w:cs="Times New Roman"/>
                <w:sz w:val="24"/>
              </w:rPr>
              <w:t>Pancreas texture (soft)</w:t>
            </w:r>
          </w:p>
        </w:tc>
        <w:tc>
          <w:tcPr>
            <w:tcW w:w="1872" w:type="dxa"/>
            <w:vAlign w:val="center"/>
          </w:tcPr>
          <w:p w:rsidR="00875E89" w:rsidRDefault="00875E89" w:rsidP="00875E89">
            <w:pPr>
              <w:snapToGrid w:val="0"/>
              <w:spacing w:after="0" w:line="360" w:lineRule="auto"/>
              <w:jc w:val="center"/>
              <w:rPr>
                <w:rFonts w:ascii="Book Antiqua" w:hAnsi="Book Antiqua" w:cs="Times New Roman"/>
                <w:bCs/>
                <w:sz w:val="24"/>
              </w:rPr>
            </w:pPr>
            <w:r>
              <w:rPr>
                <w:rFonts w:ascii="Book Antiqua" w:hAnsi="Book Antiqua" w:cs="Times New Roman" w:hint="eastAsia"/>
                <w:bCs/>
                <w:sz w:val="24"/>
              </w:rPr>
              <w:t>3.20</w:t>
            </w:r>
            <w:r>
              <w:rPr>
                <w:rFonts w:ascii="Book Antiqua" w:hAnsi="Book Antiqua" w:cs="Times New Roman"/>
                <w:bCs/>
                <w:sz w:val="24"/>
              </w:rPr>
              <w:t xml:space="preserve"> (1.</w:t>
            </w:r>
            <w:r>
              <w:rPr>
                <w:rFonts w:ascii="Book Antiqua" w:hAnsi="Book Antiqua" w:cs="Times New Roman" w:hint="eastAsia"/>
                <w:bCs/>
                <w:sz w:val="24"/>
              </w:rPr>
              <w:t>53</w:t>
            </w:r>
            <w:r>
              <w:rPr>
                <w:rFonts w:ascii="Book Antiqua" w:hAnsi="Book Antiqua" w:cs="Times New Roman"/>
                <w:bCs/>
                <w:sz w:val="24"/>
              </w:rPr>
              <w:t>-</w:t>
            </w:r>
            <w:r>
              <w:rPr>
                <w:rFonts w:ascii="Book Antiqua" w:hAnsi="Book Antiqua" w:cs="Times New Roman" w:hint="eastAsia"/>
                <w:bCs/>
                <w:sz w:val="24"/>
              </w:rPr>
              <w:t>6.66</w:t>
            </w:r>
            <w:r>
              <w:rPr>
                <w:rFonts w:ascii="Book Antiqua" w:hAnsi="Book Antiqua" w:cs="Times New Roman"/>
                <w:bCs/>
                <w:sz w:val="24"/>
              </w:rPr>
              <w:t>)</w:t>
            </w:r>
          </w:p>
        </w:tc>
        <w:tc>
          <w:tcPr>
            <w:tcW w:w="1095" w:type="dxa"/>
            <w:vAlign w:val="center"/>
          </w:tcPr>
          <w:p w:rsidR="00875E89" w:rsidRDefault="00875E89" w:rsidP="00875E89">
            <w:pPr>
              <w:snapToGrid w:val="0"/>
              <w:spacing w:after="0" w:line="360" w:lineRule="auto"/>
              <w:jc w:val="center"/>
              <w:rPr>
                <w:rFonts w:ascii="Book Antiqua" w:hAnsi="Book Antiqua" w:cs="Times New Roman"/>
                <w:bCs/>
                <w:sz w:val="24"/>
              </w:rPr>
            </w:pPr>
            <w:r>
              <w:rPr>
                <w:rFonts w:ascii="Book Antiqua" w:hAnsi="Book Antiqua" w:cs="Times New Roman"/>
                <w:bCs/>
                <w:sz w:val="24"/>
              </w:rPr>
              <w:t>0.00</w:t>
            </w:r>
            <w:r>
              <w:rPr>
                <w:rFonts w:ascii="Book Antiqua" w:hAnsi="Book Antiqua" w:cs="Times New Roman" w:hint="eastAsia"/>
                <w:bCs/>
                <w:sz w:val="24"/>
              </w:rPr>
              <w:t>2</w:t>
            </w:r>
          </w:p>
        </w:tc>
        <w:tc>
          <w:tcPr>
            <w:tcW w:w="1881" w:type="dxa"/>
            <w:vAlign w:val="center"/>
          </w:tcPr>
          <w:p w:rsidR="00875E89" w:rsidRDefault="00875E89" w:rsidP="00875E89">
            <w:pPr>
              <w:snapToGrid w:val="0"/>
              <w:spacing w:after="0" w:line="360" w:lineRule="auto"/>
              <w:jc w:val="center"/>
              <w:rPr>
                <w:rFonts w:ascii="Book Antiqua" w:hAnsi="Book Antiqua" w:cs="Times New Roman"/>
                <w:bCs/>
                <w:sz w:val="24"/>
              </w:rPr>
            </w:pPr>
            <w:r>
              <w:rPr>
                <w:rFonts w:ascii="Book Antiqua" w:hAnsi="Book Antiqua" w:cs="Times New Roman" w:hint="eastAsia"/>
                <w:bCs/>
                <w:sz w:val="24"/>
              </w:rPr>
              <w:t>3.60</w:t>
            </w:r>
            <w:r>
              <w:rPr>
                <w:rFonts w:ascii="Book Antiqua" w:hAnsi="Book Antiqua" w:cs="Times New Roman"/>
                <w:bCs/>
                <w:sz w:val="24"/>
              </w:rPr>
              <w:t xml:space="preserve"> (1.</w:t>
            </w:r>
            <w:r>
              <w:rPr>
                <w:rFonts w:ascii="Book Antiqua" w:hAnsi="Book Antiqua" w:cs="Times New Roman" w:hint="eastAsia"/>
                <w:bCs/>
                <w:sz w:val="24"/>
              </w:rPr>
              <w:t>37</w:t>
            </w:r>
            <w:r>
              <w:rPr>
                <w:rFonts w:ascii="Book Antiqua" w:hAnsi="Book Antiqua" w:cs="Times New Roman"/>
                <w:bCs/>
                <w:sz w:val="24"/>
              </w:rPr>
              <w:t>-</w:t>
            </w:r>
            <w:r>
              <w:rPr>
                <w:rFonts w:ascii="Book Antiqua" w:hAnsi="Book Antiqua" w:cs="Times New Roman" w:hint="eastAsia"/>
                <w:bCs/>
                <w:sz w:val="24"/>
              </w:rPr>
              <w:t>9.49</w:t>
            </w:r>
            <w:r>
              <w:rPr>
                <w:rFonts w:ascii="Book Antiqua" w:hAnsi="Book Antiqua" w:cs="Times New Roman"/>
                <w:bCs/>
                <w:sz w:val="24"/>
              </w:rPr>
              <w:t>)</w:t>
            </w:r>
          </w:p>
        </w:tc>
        <w:tc>
          <w:tcPr>
            <w:tcW w:w="1276" w:type="dxa"/>
            <w:vAlign w:val="center"/>
          </w:tcPr>
          <w:p w:rsidR="00875E89" w:rsidRDefault="00875E89" w:rsidP="00875E89">
            <w:pPr>
              <w:snapToGrid w:val="0"/>
              <w:spacing w:after="0" w:line="360" w:lineRule="auto"/>
              <w:jc w:val="center"/>
              <w:rPr>
                <w:rFonts w:ascii="Book Antiqua" w:hAnsi="Book Antiqua" w:cs="Times New Roman"/>
                <w:bCs/>
                <w:sz w:val="24"/>
              </w:rPr>
            </w:pPr>
            <w:r>
              <w:rPr>
                <w:rFonts w:ascii="Book Antiqua" w:hAnsi="Book Antiqua" w:cs="Times New Roman"/>
                <w:bCs/>
                <w:sz w:val="24"/>
              </w:rPr>
              <w:t>0.00</w:t>
            </w:r>
            <w:r>
              <w:rPr>
                <w:rFonts w:ascii="Book Antiqua" w:hAnsi="Book Antiqua" w:cs="Times New Roman" w:hint="eastAsia"/>
                <w:bCs/>
                <w:sz w:val="24"/>
              </w:rPr>
              <w:t>9</w:t>
            </w:r>
          </w:p>
        </w:tc>
      </w:tr>
      <w:tr w:rsidR="00875E89" w:rsidTr="00DF474A">
        <w:trPr>
          <w:trHeight w:val="517"/>
        </w:trPr>
        <w:tc>
          <w:tcPr>
            <w:tcW w:w="4791" w:type="dxa"/>
            <w:vAlign w:val="center"/>
          </w:tcPr>
          <w:p w:rsidR="00875E89" w:rsidRDefault="00875E89">
            <w:pPr>
              <w:snapToGrid w:val="0"/>
              <w:spacing w:after="0" w:line="360" w:lineRule="auto"/>
              <w:rPr>
                <w:rFonts w:ascii="Book Antiqua" w:hAnsi="Book Antiqua" w:cs="Times New Roman"/>
                <w:sz w:val="24"/>
              </w:rPr>
            </w:pPr>
            <w:r>
              <w:rPr>
                <w:rFonts w:ascii="Book Antiqua" w:hAnsi="Book Antiqua" w:cs="Times New Roman"/>
                <w:sz w:val="24"/>
              </w:rPr>
              <w:t xml:space="preserve">Diameter of pancreatic duct </w:t>
            </w:r>
            <w:r>
              <w:rPr>
                <w:rFonts w:ascii="Book Antiqua" w:hAnsi="Book Antiqua" w:cs="Times New Roman"/>
                <w:bCs/>
                <w:sz w:val="24"/>
              </w:rPr>
              <w:t>(≤</w:t>
            </w:r>
            <w:r>
              <w:rPr>
                <w:rFonts w:ascii="Book Antiqua" w:hAnsi="Book Antiqua" w:cs="Times New Roman" w:hint="eastAsia"/>
                <w:bCs/>
                <w:sz w:val="24"/>
              </w:rPr>
              <w:t xml:space="preserve"> </w:t>
            </w:r>
            <w:r>
              <w:rPr>
                <w:rFonts w:ascii="Book Antiqua" w:hAnsi="Book Antiqua" w:cs="Times New Roman"/>
                <w:bCs/>
                <w:sz w:val="24"/>
              </w:rPr>
              <w:t>3</w:t>
            </w:r>
            <w:r>
              <w:rPr>
                <w:rFonts w:ascii="Book Antiqua" w:hAnsi="Book Antiqua" w:cs="Times New Roman"/>
                <w:sz w:val="24"/>
              </w:rPr>
              <w:t xml:space="preserve"> mm)</w:t>
            </w:r>
          </w:p>
        </w:tc>
        <w:tc>
          <w:tcPr>
            <w:tcW w:w="1872" w:type="dxa"/>
            <w:vAlign w:val="center"/>
          </w:tcPr>
          <w:p w:rsidR="00875E89" w:rsidRDefault="00875E89" w:rsidP="00875E89">
            <w:pPr>
              <w:snapToGrid w:val="0"/>
              <w:spacing w:after="0" w:line="360" w:lineRule="auto"/>
              <w:jc w:val="center"/>
              <w:rPr>
                <w:rFonts w:ascii="Book Antiqua" w:hAnsi="Book Antiqua" w:cs="Times New Roman"/>
                <w:bCs/>
                <w:sz w:val="24"/>
              </w:rPr>
            </w:pPr>
            <w:r>
              <w:rPr>
                <w:rFonts w:ascii="Book Antiqua" w:hAnsi="Book Antiqua" w:cs="Times New Roman" w:hint="eastAsia"/>
                <w:bCs/>
                <w:sz w:val="24"/>
              </w:rPr>
              <w:t>2.11</w:t>
            </w:r>
            <w:r>
              <w:rPr>
                <w:rFonts w:ascii="Book Antiqua" w:hAnsi="Book Antiqua" w:cs="Times New Roman"/>
                <w:bCs/>
                <w:sz w:val="24"/>
              </w:rPr>
              <w:t xml:space="preserve"> (</w:t>
            </w:r>
            <w:r>
              <w:rPr>
                <w:rFonts w:ascii="Book Antiqua" w:hAnsi="Book Antiqua" w:cs="Times New Roman" w:hint="eastAsia"/>
                <w:bCs/>
                <w:sz w:val="24"/>
              </w:rPr>
              <w:t>1.01</w:t>
            </w:r>
            <w:r>
              <w:rPr>
                <w:rFonts w:ascii="Book Antiqua" w:hAnsi="Book Antiqua" w:cs="Times New Roman"/>
                <w:bCs/>
                <w:sz w:val="24"/>
              </w:rPr>
              <w:t>-</w:t>
            </w:r>
            <w:r>
              <w:rPr>
                <w:rFonts w:ascii="Book Antiqua" w:hAnsi="Book Antiqua" w:cs="Times New Roman" w:hint="eastAsia"/>
                <w:bCs/>
                <w:sz w:val="24"/>
              </w:rPr>
              <w:t>4.38</w:t>
            </w:r>
            <w:r>
              <w:rPr>
                <w:rFonts w:ascii="Book Antiqua" w:hAnsi="Book Antiqua" w:cs="Times New Roman"/>
                <w:bCs/>
                <w:sz w:val="24"/>
              </w:rPr>
              <w:t>)</w:t>
            </w:r>
          </w:p>
        </w:tc>
        <w:tc>
          <w:tcPr>
            <w:tcW w:w="1095" w:type="dxa"/>
            <w:vAlign w:val="center"/>
          </w:tcPr>
          <w:p w:rsidR="00875E89" w:rsidRDefault="00875E89" w:rsidP="00875E89">
            <w:pPr>
              <w:snapToGrid w:val="0"/>
              <w:spacing w:after="0" w:line="360" w:lineRule="auto"/>
              <w:jc w:val="center"/>
              <w:rPr>
                <w:rFonts w:ascii="Book Antiqua" w:hAnsi="Book Antiqua" w:cs="Times New Roman"/>
                <w:bCs/>
                <w:sz w:val="24"/>
              </w:rPr>
            </w:pPr>
            <w:r>
              <w:rPr>
                <w:rFonts w:ascii="Book Antiqua" w:hAnsi="Book Antiqua" w:cs="Times New Roman"/>
                <w:bCs/>
                <w:sz w:val="24"/>
              </w:rPr>
              <w:t>0.0</w:t>
            </w:r>
            <w:r>
              <w:rPr>
                <w:rFonts w:ascii="Book Antiqua" w:hAnsi="Book Antiqua" w:cs="Times New Roman" w:hint="eastAsia"/>
                <w:bCs/>
                <w:sz w:val="24"/>
              </w:rPr>
              <w:t>46</w:t>
            </w:r>
          </w:p>
        </w:tc>
        <w:tc>
          <w:tcPr>
            <w:tcW w:w="1881" w:type="dxa"/>
            <w:vAlign w:val="center"/>
          </w:tcPr>
          <w:p w:rsidR="00875E89" w:rsidRDefault="00875E89" w:rsidP="00875E89">
            <w:pPr>
              <w:snapToGrid w:val="0"/>
              <w:spacing w:after="0" w:line="360" w:lineRule="auto"/>
              <w:jc w:val="center"/>
              <w:rPr>
                <w:rFonts w:ascii="Book Antiqua" w:hAnsi="Book Antiqua" w:cs="Times New Roman"/>
                <w:bCs/>
                <w:sz w:val="24"/>
              </w:rPr>
            </w:pPr>
            <w:r>
              <w:rPr>
                <w:rFonts w:ascii="Book Antiqua" w:hAnsi="Book Antiqua" w:cs="Times New Roman" w:hint="eastAsia"/>
                <w:bCs/>
                <w:sz w:val="24"/>
              </w:rPr>
              <w:t>1.60</w:t>
            </w:r>
            <w:r>
              <w:rPr>
                <w:rFonts w:ascii="Book Antiqua" w:hAnsi="Book Antiqua" w:cs="Times New Roman"/>
                <w:bCs/>
                <w:sz w:val="24"/>
              </w:rPr>
              <w:t xml:space="preserve"> (</w:t>
            </w:r>
            <w:r>
              <w:rPr>
                <w:rFonts w:ascii="Book Antiqua" w:hAnsi="Book Antiqua" w:cs="Times New Roman" w:hint="eastAsia"/>
                <w:bCs/>
                <w:sz w:val="24"/>
              </w:rPr>
              <w:t>0.59</w:t>
            </w:r>
            <w:r>
              <w:rPr>
                <w:rFonts w:ascii="Book Antiqua" w:hAnsi="Book Antiqua" w:cs="Times New Roman"/>
                <w:bCs/>
                <w:sz w:val="24"/>
              </w:rPr>
              <w:t>-</w:t>
            </w:r>
            <w:r>
              <w:rPr>
                <w:rFonts w:ascii="Book Antiqua" w:hAnsi="Book Antiqua" w:cs="Times New Roman" w:hint="eastAsia"/>
                <w:bCs/>
                <w:sz w:val="24"/>
              </w:rPr>
              <w:t>4.31</w:t>
            </w:r>
            <w:r>
              <w:rPr>
                <w:rFonts w:ascii="Book Antiqua" w:hAnsi="Book Antiqua" w:cs="Times New Roman"/>
                <w:bCs/>
                <w:sz w:val="24"/>
              </w:rPr>
              <w:t>)</w:t>
            </w:r>
          </w:p>
        </w:tc>
        <w:tc>
          <w:tcPr>
            <w:tcW w:w="1276" w:type="dxa"/>
            <w:vAlign w:val="center"/>
          </w:tcPr>
          <w:p w:rsidR="00875E89" w:rsidRDefault="00875E89" w:rsidP="00875E89">
            <w:pPr>
              <w:snapToGrid w:val="0"/>
              <w:spacing w:after="0" w:line="360" w:lineRule="auto"/>
              <w:jc w:val="center"/>
              <w:rPr>
                <w:rFonts w:ascii="Book Antiqua" w:hAnsi="Book Antiqua" w:cs="Times New Roman"/>
                <w:bCs/>
                <w:sz w:val="24"/>
              </w:rPr>
            </w:pPr>
            <w:r>
              <w:rPr>
                <w:rFonts w:ascii="Book Antiqua" w:hAnsi="Book Antiqua" w:cs="Times New Roman" w:hint="eastAsia"/>
                <w:bCs/>
                <w:sz w:val="24"/>
              </w:rPr>
              <w:t>0.354</w:t>
            </w:r>
          </w:p>
        </w:tc>
      </w:tr>
      <w:tr w:rsidR="00875E89" w:rsidTr="00DF474A">
        <w:trPr>
          <w:trHeight w:val="542"/>
        </w:trPr>
        <w:tc>
          <w:tcPr>
            <w:tcW w:w="4791" w:type="dxa"/>
            <w:vAlign w:val="center"/>
          </w:tcPr>
          <w:p w:rsidR="00875E89" w:rsidRDefault="00875E89">
            <w:pPr>
              <w:snapToGrid w:val="0"/>
              <w:spacing w:after="0" w:line="360" w:lineRule="auto"/>
              <w:rPr>
                <w:rFonts w:ascii="Book Antiqua" w:hAnsi="Book Antiqua" w:cs="Times New Roman"/>
                <w:sz w:val="24"/>
              </w:rPr>
            </w:pPr>
            <w:r>
              <w:rPr>
                <w:rFonts w:ascii="Book Antiqua" w:hAnsi="Book Antiqua" w:cs="Times New Roman"/>
                <w:sz w:val="24"/>
              </w:rPr>
              <w:t>Diameter of common bile duct (&gt;</w:t>
            </w:r>
            <w:r>
              <w:rPr>
                <w:rFonts w:ascii="Book Antiqua" w:hAnsi="Book Antiqua" w:cs="Times New Roman" w:hint="eastAsia"/>
                <w:sz w:val="24"/>
              </w:rPr>
              <w:t xml:space="preserve"> </w:t>
            </w:r>
            <w:r>
              <w:rPr>
                <w:rFonts w:ascii="Book Antiqua" w:hAnsi="Book Antiqua" w:cs="Times New Roman"/>
                <w:sz w:val="24"/>
              </w:rPr>
              <w:t>1.5 cm)</w:t>
            </w:r>
          </w:p>
        </w:tc>
        <w:tc>
          <w:tcPr>
            <w:tcW w:w="1872" w:type="dxa"/>
            <w:vAlign w:val="center"/>
          </w:tcPr>
          <w:p w:rsidR="00875E89" w:rsidRDefault="00875E89" w:rsidP="00875E89">
            <w:pPr>
              <w:snapToGrid w:val="0"/>
              <w:spacing w:after="0" w:line="360" w:lineRule="auto"/>
              <w:jc w:val="center"/>
              <w:rPr>
                <w:rFonts w:ascii="Book Antiqua" w:hAnsi="Book Antiqua" w:cs="Times New Roman"/>
                <w:bCs/>
                <w:sz w:val="24"/>
              </w:rPr>
            </w:pPr>
            <w:r>
              <w:rPr>
                <w:rFonts w:ascii="Book Antiqua" w:hAnsi="Book Antiqua" w:cs="Times New Roman" w:hint="eastAsia"/>
                <w:bCs/>
                <w:sz w:val="24"/>
              </w:rPr>
              <w:t>1.52</w:t>
            </w:r>
            <w:r>
              <w:rPr>
                <w:rFonts w:ascii="Book Antiqua" w:hAnsi="Book Antiqua" w:cs="Times New Roman"/>
                <w:bCs/>
                <w:sz w:val="24"/>
              </w:rPr>
              <w:t xml:space="preserve"> (0.</w:t>
            </w:r>
            <w:r>
              <w:rPr>
                <w:rFonts w:ascii="Book Antiqua" w:hAnsi="Book Antiqua" w:cs="Times New Roman" w:hint="eastAsia"/>
                <w:bCs/>
                <w:sz w:val="24"/>
              </w:rPr>
              <w:t>76</w:t>
            </w:r>
            <w:r>
              <w:rPr>
                <w:rFonts w:ascii="Book Antiqua" w:hAnsi="Book Antiqua" w:cs="Times New Roman"/>
                <w:bCs/>
                <w:sz w:val="24"/>
              </w:rPr>
              <w:t>-</w:t>
            </w:r>
            <w:r>
              <w:rPr>
                <w:rFonts w:ascii="Book Antiqua" w:hAnsi="Book Antiqua" w:cs="Times New Roman" w:hint="eastAsia"/>
                <w:bCs/>
                <w:sz w:val="24"/>
              </w:rPr>
              <w:t>3.04</w:t>
            </w:r>
            <w:r>
              <w:rPr>
                <w:rFonts w:ascii="Book Antiqua" w:hAnsi="Book Antiqua" w:cs="Times New Roman"/>
                <w:bCs/>
                <w:sz w:val="24"/>
              </w:rPr>
              <w:t>)</w:t>
            </w:r>
          </w:p>
        </w:tc>
        <w:tc>
          <w:tcPr>
            <w:tcW w:w="1095" w:type="dxa"/>
            <w:vAlign w:val="center"/>
          </w:tcPr>
          <w:p w:rsidR="00875E89" w:rsidRDefault="00875E89" w:rsidP="00875E89">
            <w:pPr>
              <w:snapToGrid w:val="0"/>
              <w:spacing w:after="0" w:line="360" w:lineRule="auto"/>
              <w:jc w:val="center"/>
              <w:rPr>
                <w:rFonts w:ascii="Book Antiqua" w:hAnsi="Book Antiqua" w:cs="Times New Roman"/>
                <w:bCs/>
                <w:sz w:val="24"/>
              </w:rPr>
            </w:pPr>
            <w:r>
              <w:rPr>
                <w:rFonts w:ascii="Book Antiqua" w:hAnsi="Book Antiqua" w:cs="Times New Roman"/>
                <w:bCs/>
                <w:sz w:val="24"/>
              </w:rPr>
              <w:t>0.</w:t>
            </w:r>
            <w:r>
              <w:rPr>
                <w:rFonts w:ascii="Book Antiqua" w:hAnsi="Book Antiqua" w:cs="Times New Roman" w:hint="eastAsia"/>
                <w:bCs/>
                <w:sz w:val="24"/>
              </w:rPr>
              <w:t>237</w:t>
            </w:r>
          </w:p>
        </w:tc>
        <w:tc>
          <w:tcPr>
            <w:tcW w:w="1881" w:type="dxa"/>
            <w:vAlign w:val="center"/>
          </w:tcPr>
          <w:p w:rsidR="00875E89" w:rsidRDefault="00875E89" w:rsidP="00875E89">
            <w:pPr>
              <w:snapToGrid w:val="0"/>
              <w:spacing w:after="0" w:line="360" w:lineRule="auto"/>
              <w:jc w:val="center"/>
              <w:rPr>
                <w:rFonts w:ascii="Book Antiqua" w:hAnsi="Book Antiqua" w:cs="Times New Roman"/>
                <w:bCs/>
                <w:sz w:val="24"/>
              </w:rPr>
            </w:pPr>
          </w:p>
        </w:tc>
        <w:tc>
          <w:tcPr>
            <w:tcW w:w="1276" w:type="dxa"/>
            <w:vAlign w:val="center"/>
          </w:tcPr>
          <w:p w:rsidR="00875E89" w:rsidRDefault="00875E89" w:rsidP="00875E89">
            <w:pPr>
              <w:snapToGrid w:val="0"/>
              <w:spacing w:after="0" w:line="360" w:lineRule="auto"/>
              <w:jc w:val="center"/>
              <w:rPr>
                <w:rFonts w:ascii="Book Antiqua" w:hAnsi="Book Antiqua" w:cs="Times New Roman"/>
                <w:bCs/>
                <w:sz w:val="24"/>
              </w:rPr>
            </w:pPr>
          </w:p>
        </w:tc>
      </w:tr>
    </w:tbl>
    <w:p w:rsidR="004A78AE" w:rsidRDefault="004A78AE" w:rsidP="004A78AE">
      <w:pPr>
        <w:snapToGrid w:val="0"/>
        <w:spacing w:after="0" w:line="360" w:lineRule="auto"/>
        <w:rPr>
          <w:rFonts w:ascii="Book Antiqua" w:hAnsi="Book Antiqua" w:cs="Times New Roman"/>
          <w:sz w:val="24"/>
        </w:rPr>
      </w:pPr>
      <w:r>
        <w:rPr>
          <w:rFonts w:ascii="Book Antiqua" w:hAnsi="Book Antiqua"/>
          <w:sz w:val="24"/>
        </w:rPr>
        <w:t>EST</w:t>
      </w:r>
      <w:r>
        <w:rPr>
          <w:rFonts w:ascii="Book Antiqua" w:hAnsi="Book Antiqua" w:hint="eastAsia"/>
          <w:sz w:val="24"/>
        </w:rPr>
        <w:t xml:space="preserve">: </w:t>
      </w:r>
      <w:r>
        <w:rPr>
          <w:rFonts w:ascii="Book Antiqua" w:hAnsi="Book Antiqua"/>
          <w:sz w:val="24"/>
        </w:rPr>
        <w:t>Endoscopic sphincterotomy</w:t>
      </w:r>
      <w:r>
        <w:rPr>
          <w:rFonts w:ascii="Book Antiqua" w:hAnsi="Book Antiqua" w:hint="eastAsia"/>
          <w:sz w:val="24"/>
        </w:rPr>
        <w:t xml:space="preserve">; </w:t>
      </w:r>
      <w:r w:rsidRPr="00507B40">
        <w:rPr>
          <w:rFonts w:ascii="Book Antiqua" w:hAnsi="Book Antiqua" w:cs="Times New Roman"/>
          <w:bCs/>
          <w:sz w:val="24"/>
        </w:rPr>
        <w:t>EBD</w:t>
      </w:r>
      <w:r>
        <w:rPr>
          <w:rFonts w:ascii="Book Antiqua" w:hAnsi="Book Antiqua" w:cs="Times New Roman" w:hint="eastAsia"/>
          <w:bCs/>
          <w:sz w:val="24"/>
        </w:rPr>
        <w:t>:</w:t>
      </w:r>
      <w:r>
        <w:rPr>
          <w:rFonts w:ascii="Book Antiqua" w:hAnsi="Book Antiqua"/>
          <w:sz w:val="24"/>
        </w:rPr>
        <w:t xml:space="preserve"> </w:t>
      </w:r>
      <w:r w:rsidRPr="004B07F7">
        <w:rPr>
          <w:rFonts w:ascii="Book Antiqua" w:hAnsi="Book Antiqua"/>
          <w:caps/>
          <w:sz w:val="24"/>
        </w:rPr>
        <w:t>e</w:t>
      </w:r>
      <w:r w:rsidRPr="004B07F7">
        <w:rPr>
          <w:rFonts w:ascii="Book Antiqua" w:hAnsi="Book Antiqua"/>
          <w:sz w:val="24"/>
        </w:rPr>
        <w:t>ndoscopic biliary drainage</w:t>
      </w:r>
      <w:r w:rsidRPr="004B07F7">
        <w:rPr>
          <w:rFonts w:ascii="Book Antiqua" w:hAnsi="Book Antiqua" w:hint="eastAsia"/>
          <w:sz w:val="24"/>
        </w:rPr>
        <w:t>;</w:t>
      </w:r>
      <w:r>
        <w:rPr>
          <w:rFonts w:ascii="Book Antiqua" w:hAnsi="Book Antiqua" w:hint="eastAsia"/>
          <w:sz w:val="24"/>
        </w:rPr>
        <w:t xml:space="preserve"> </w:t>
      </w:r>
      <w:r>
        <w:rPr>
          <w:rFonts w:ascii="Book Antiqua" w:hAnsi="Book Antiqua"/>
          <w:sz w:val="24"/>
        </w:rPr>
        <w:t>ERBD</w:t>
      </w:r>
      <w:r>
        <w:rPr>
          <w:rFonts w:ascii="Book Antiqua" w:hAnsi="Book Antiqua" w:hint="eastAsia"/>
          <w:sz w:val="24"/>
        </w:rPr>
        <w:t>:</w:t>
      </w:r>
      <w:r>
        <w:rPr>
          <w:rFonts w:ascii="Book Antiqua" w:hAnsi="Book Antiqua"/>
          <w:sz w:val="24"/>
        </w:rPr>
        <w:t xml:space="preserve"> </w:t>
      </w:r>
      <w:r w:rsidRPr="00FF32A9">
        <w:rPr>
          <w:rFonts w:ascii="Book Antiqua" w:hAnsi="Book Antiqua"/>
          <w:caps/>
          <w:sz w:val="24"/>
        </w:rPr>
        <w:t>e</w:t>
      </w:r>
      <w:r>
        <w:rPr>
          <w:rFonts w:ascii="Book Antiqua" w:hAnsi="Book Antiqua"/>
          <w:sz w:val="24"/>
        </w:rPr>
        <w:t>ndoscopic retrograde biliary drainage</w:t>
      </w:r>
      <w:r>
        <w:rPr>
          <w:rFonts w:ascii="Book Antiqua" w:hAnsi="Book Antiqua" w:hint="eastAsia"/>
          <w:sz w:val="24"/>
        </w:rPr>
        <w:t xml:space="preserve">; </w:t>
      </w:r>
      <w:r>
        <w:rPr>
          <w:rFonts w:ascii="Book Antiqua" w:hAnsi="Book Antiqua" w:cs="Times New Roman"/>
          <w:sz w:val="24"/>
        </w:rPr>
        <w:t>TB</w:t>
      </w:r>
      <w:r>
        <w:rPr>
          <w:rFonts w:ascii="Book Antiqua" w:hAnsi="Book Antiqua" w:cs="Times New Roman" w:hint="eastAsia"/>
          <w:sz w:val="24"/>
        </w:rPr>
        <w:t xml:space="preserve">: </w:t>
      </w:r>
      <w:r w:rsidRPr="00A62CC2">
        <w:rPr>
          <w:rFonts w:ascii="Book Antiqua" w:hAnsi="Book Antiqua" w:cs="Times New Roman"/>
          <w:caps/>
          <w:sz w:val="24"/>
        </w:rPr>
        <w:t>t</w:t>
      </w:r>
      <w:r w:rsidRPr="00A62CC2">
        <w:rPr>
          <w:rFonts w:ascii="Book Antiqua" w:hAnsi="Book Antiqua" w:cs="Times New Roman"/>
          <w:sz w:val="24"/>
        </w:rPr>
        <w:t>otal bilirubin</w:t>
      </w:r>
      <w:r w:rsidR="00465AE4">
        <w:rPr>
          <w:rFonts w:ascii="Book Antiqua" w:hAnsi="Book Antiqua" w:cs="Times New Roman" w:hint="eastAsia"/>
          <w:sz w:val="24"/>
        </w:rPr>
        <w:t xml:space="preserve">; </w:t>
      </w:r>
      <w:r>
        <w:rPr>
          <w:rFonts w:ascii="Book Antiqua" w:hAnsi="Book Antiqua" w:cs="Times New Roman"/>
          <w:sz w:val="24"/>
        </w:rPr>
        <w:t>ALT</w:t>
      </w:r>
      <w:r>
        <w:rPr>
          <w:rFonts w:ascii="Book Antiqua" w:hAnsi="Book Antiqua" w:cs="Times New Roman" w:hint="eastAsia"/>
          <w:sz w:val="24"/>
        </w:rPr>
        <w:t xml:space="preserve">: </w:t>
      </w:r>
      <w:r w:rsidRPr="00CB214D">
        <w:rPr>
          <w:rFonts w:ascii="Book Antiqua" w:hAnsi="Book Antiqua" w:cs="Times New Roman"/>
          <w:sz w:val="24"/>
        </w:rPr>
        <w:t>Alanine aminotransferase</w:t>
      </w:r>
      <w:r>
        <w:rPr>
          <w:rFonts w:ascii="Book Antiqua" w:hAnsi="Book Antiqua" w:cs="Times New Roman" w:hint="eastAsia"/>
          <w:sz w:val="24"/>
        </w:rPr>
        <w:t xml:space="preserve">. </w:t>
      </w:r>
    </w:p>
    <w:p w:rsidR="00485B4D" w:rsidRPr="004A78AE" w:rsidRDefault="00485B4D">
      <w:pPr>
        <w:snapToGrid w:val="0"/>
        <w:spacing w:after="0" w:line="360" w:lineRule="auto"/>
        <w:rPr>
          <w:rFonts w:ascii="Book Antiqua" w:hAnsi="Book Antiqua"/>
          <w:sz w:val="24"/>
        </w:rPr>
      </w:pPr>
    </w:p>
    <w:sectPr w:rsidR="00485B4D" w:rsidRPr="004A78AE">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B6D" w:rsidRDefault="00C04B6D">
      <w:pPr>
        <w:spacing w:after="0" w:line="240" w:lineRule="auto"/>
      </w:pPr>
      <w:r>
        <w:separator/>
      </w:r>
    </w:p>
  </w:endnote>
  <w:endnote w:type="continuationSeparator" w:id="0">
    <w:p w:rsidR="00C04B6D" w:rsidRDefault="00C04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vP9779">
    <w:altName w:val="Times New Roman"/>
    <w:charset w:val="00"/>
    <w:family w:val="auto"/>
    <w:pitch w:val="default"/>
  </w:font>
  <w:font w:name="AdvOTbc475f09 + 20">
    <w:altName w:val="Times New Roman"/>
    <w:charset w:val="00"/>
    <w:family w:val="auto"/>
    <w:pitch w:val="default"/>
  </w:font>
  <w:font w:name="AdvPS44A44B">
    <w:altName w:val="Times New Roman"/>
    <w:charset w:val="00"/>
    <w:family w:val="auto"/>
    <w:pitch w:val="default"/>
  </w:font>
  <w:font w:name="AdvOTb0c9bf5d">
    <w:altName w:val="Times New Roman"/>
    <w:charset w:val="00"/>
    <w:family w:val="auto"/>
    <w:pitch w:val="default"/>
  </w:font>
  <w:font w:name="MyriadPro-Regular">
    <w:altName w:val="Times New Roman"/>
    <w:charset w:val="00"/>
    <w:family w:val="auto"/>
    <w:pitch w:val="default"/>
  </w:font>
  <w:font w:name="AdvP41153C">
    <w:altName w:val="Times New Roman"/>
    <w:charset w:val="00"/>
    <w:family w:val="roman"/>
    <w:pitch w:val="default"/>
    <w:sig w:usb0="00000000" w:usb1="00000000" w:usb2="00000000" w:usb3="00000000" w:csb0="00000001" w:csb1="00000000"/>
  </w:font>
  <w:font w:name="AdvP3D4DFE">
    <w:altName w:val="Times New Roman"/>
    <w:charset w:val="00"/>
    <w:family w:val="auto"/>
    <w:pitch w:val="default"/>
  </w:font>
  <w:font w:name="AdvPAE92">
    <w:altName w:val="Times New Roman"/>
    <w:charset w:val="00"/>
    <w:family w:val="auto"/>
    <w:pitch w:val="default"/>
  </w:font>
  <w:font w:name="AdvP9785">
    <w:altName w:val="Times New Roman"/>
    <w:charset w:val="00"/>
    <w:family w:val="auto"/>
    <w:pitch w:val="default"/>
  </w:font>
  <w:font w:name="AdvPADBC">
    <w:altName w:val="Times New Roman"/>
    <w:charset w:val="00"/>
    <w:family w:val="auto"/>
    <w:pitch w:val="default"/>
  </w:font>
  <w:font w:name="AdvPi3">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14D" w:rsidRDefault="00CB214D">
    <w:pPr>
      <w:pStyle w:val="Footer"/>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B214D" w:rsidRDefault="00CB214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B6B36">
                            <w:rPr>
                              <w:noProof/>
                              <w:sz w:val="18"/>
                            </w:rPr>
                            <w:t>29</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B214D" w:rsidRDefault="00CB214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B6B36">
                      <w:rPr>
                        <w:noProof/>
                        <w:sz w:val="18"/>
                      </w:rPr>
                      <w:t>29</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B6D" w:rsidRDefault="00C04B6D">
      <w:pPr>
        <w:spacing w:after="0" w:line="240" w:lineRule="auto"/>
      </w:pPr>
      <w:r>
        <w:separator/>
      </w:r>
    </w:p>
  </w:footnote>
  <w:footnote w:type="continuationSeparator" w:id="0">
    <w:p w:rsidR="00C04B6D" w:rsidRDefault="00C04B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KwsDA2MjcwNjAzMDRX0lEKTi0uzszPAykwrAUAGmydrywAAAA="/>
    <w:docVar w:name="NE.Ref{05E68C07-7478-4826-BD0A-553C8AA92C65}" w:val=" ADDIN NE.Ref.{05E68C07-7478-4826-BD0A-553C8AA92C65}&lt;Citation&gt;&lt;Group&gt;&lt;References&gt;&lt;Item&gt;&lt;ID&gt;522&lt;/ID&gt;&lt;UID&gt;{48D138F9-AD77-4D27-84D7-7A30700170F4}&lt;/UID&gt;&lt;Title&gt;Association of preoperative biliary drainage with postoperative outcome following pancreaticoduodenectomy&lt;/Title&gt;&lt;Template&gt;Journal Article&lt;/Template&gt;&lt;Star&gt;1&lt;/Star&gt;&lt;Tag&gt;0&lt;/Tag&gt;&lt;Author&gt;Povoski, S P; Karpeh, MS Jr; Conlon, K C; Blumgart, L H; Brennan, M F&lt;/Author&gt;&lt;Year&gt;1999&lt;/Year&gt;&lt;Details&gt;&lt;_accession_num&gt;10450725&lt;/_accession_num&gt;&lt;_author_adr&gt;Department of Surgery, Memorial Sloan-Kettering Cancer Center, New York City, New York, USA.&lt;/_author_adr&gt;&lt;_date_display&gt;1999 Aug&lt;/_date_display&gt;&lt;_date&gt;1999-08-01&lt;/_date&gt;&lt;_isbn&gt;0003-4932 (Print); 0003-4932 (Linking)&lt;/_isbn&gt;&lt;_issue&gt;2&lt;/_issue&gt;&lt;_journal&gt;Ann Surg&lt;/_journal&gt;&lt;_keywords&gt;Adolescent; Adult; Aged; Aged, 80 and over; Bile Ducts; Child; *Drainage; Female; Humans; Male; Middle Aged; Pancreatic Diseases/*surgery; Pancreaticoduodenectomy/*adverse effects; Postoperative Complications/epidemiology; *Preoperative Care; Retrospective Studies; Treatment Outcome&lt;/_keywords&gt;&lt;_language&gt;eng&lt;/_language&gt;&lt;_pages&gt;131-42&lt;/_pages&gt;&lt;_tertiary_title&gt;Annals of surgery&lt;/_tertiary_title&gt;&lt;_type_work&gt;Duplicate Publication; Journal Article; Review&lt;/_type_work&gt;&lt;_url&gt;http://www.ncbi.nlm.nih.gov/entrez/query.fcgi?cmd=Retrieve&amp;amp;db=pubmed&amp;amp;dopt=Abstract&amp;amp;list_uids=10450725&amp;amp;query_hl=1&lt;/_url&gt;&lt;_volume&gt;230&lt;/_volume&gt;&lt;_created&gt;61628667&lt;/_created&gt;&lt;_modified&gt;61628676&lt;/_modified&gt;&lt;_impact_factor&gt;   8.569&lt;/_impact_factor&gt;&lt;_collection_scope&gt;SCI;SCIE;&lt;/_collection_scope&gt;&lt;/Details&gt;&lt;Extra&gt;&lt;DBUID&gt;{F96A950B-833F-4880-A151-76DA2D6A2879}&lt;/DBUID&gt;&lt;/Extra&gt;&lt;/Item&gt;&lt;/References&gt;&lt;/Group&gt;&lt;Group&gt;&lt;References&gt;&lt;Item&gt;&lt;ID&gt;523&lt;/ID&gt;&lt;UID&gt;{F91C08C2-0406-41C3-A99D-63E4661B0708}&lt;/UID&gt;&lt;Title&gt;Preoperative biliary drainage for cancer of the head of the pancreas&lt;/Title&gt;&lt;Template&gt;Journal Article&lt;/Template&gt;&lt;Star&gt;0&lt;/Star&gt;&lt;Tag&gt;0&lt;/Tag&gt;&lt;Author&gt;van der Gaag, N A; Rauws, E A; van Eijck, C H; Bruno, M J; van der Harst, E; Kubben, F J; Gerritsen, J J; Greve, J W; Gerhards, M F; de Hingh, I H; Klinkenbijl, J H; Nio, C Y; de Castro, S M; Busch, O R; van Gulik, T M; Bossuyt, P M; Gouma, D J&lt;/Author&gt;&lt;Year&gt;2010&lt;/Year&gt;&lt;Details&gt;&lt;_accession_num&gt;20071702&lt;/_accession_num&gt;&lt;_author_adr&gt;Department of Surgery, Academic Medical Center, Amsterdam, The Netherlands.&lt;/_author_adr&gt;&lt;_date_display&gt;2010 Jan 14&lt;/_date_display&gt;&lt;_date&gt;2010-01-14&lt;/_date&gt;&lt;_doi&gt;10.1056/NEJMoa0903230&lt;/_doi&gt;&lt;_isbn&gt;1533-4406 (Electronic); 0028-4793 (Linking)&lt;/_isbn&gt;&lt;_issue&gt;2&lt;/_issue&gt;&lt;_journal&gt;N Engl J Med&lt;/_journal&gt;&lt;_keywords&gt;Aged; Cholangiopancreatography, Endoscopic Retrograde/adverse effects; *Drainage/adverse effects; Female; Humans; Jaundice, Obstructive/etiology/surgery; Length of Stay; Lymph Node Excision; Male; Middle Aged; Pancreatic Neoplasms/complications/*surgery; *Pancreaticoduodenectomy/adverse effects; Postoperative Complications/epidemiology; *Preoperative Care; *Stents; Treatment Outcome&lt;/_keywords&gt;&lt;_language&gt;eng&lt;/_language&gt;&lt;_ori_publication&gt;2010 Massachusetts Medical Society&lt;/_ori_publication&gt;&lt;_pages&gt;129-37&lt;/_pages&gt;&lt;_tertiary_title&gt;The New England journal of medicine&lt;/_tertiary_title&gt;&lt;_type_work&gt;Comparative Study; Journal Article; Multicenter Study; Randomized Controlled Trial; Research Support, Non-U.S. Gov&amp;apos;t&lt;/_type_work&gt;&lt;_url&gt;http://www.ncbi.nlm.nih.gov/entrez/query.fcgi?cmd=Retrieve&amp;amp;db=pubmed&amp;amp;dopt=Abstract&amp;amp;list_uids=20071702&amp;amp;query_hl=1&lt;/_url&gt;&lt;_volume&gt;362&lt;/_volume&gt;&lt;_created&gt;61628669&lt;/_created&gt;&lt;_modified&gt;61628677&lt;/_modified&gt;&lt;_impact_factor&gt;  59.558&lt;/_impact_factor&gt;&lt;/Details&gt;&lt;Extra&gt;&lt;DBUID&gt;{F96A950B-833F-4880-A151-76DA2D6A2879}&lt;/DBUID&gt;&lt;/Extra&gt;&lt;/Item&gt;&lt;/References&gt;&lt;/Group&gt;&lt;Group&gt;&lt;References&gt;&lt;Item&gt;&lt;ID&gt;519&lt;/ID&gt;&lt;UID&gt;{7DA62C8D-0130-4846-A9E7-A80BA21CE194}&lt;/UID&gt;&lt;Title&gt;Preoperative internal biliary drainage increases the risk of bile juice infection and pancreatic fistula after pancreatoduodenectomy: a prospective observational study&lt;/Title&gt;&lt;Template&gt;Journal Article&lt;/Template&gt;&lt;Star&gt;0&lt;/Star&gt;&lt;Tag&gt;0&lt;/Tag&gt;&lt;Author&gt;Fujii, T; Yamada, S; Suenaga, M; Kanda, M; Takami, H; Sugimoto, H; Nomoto, S; Nakao, A; Kodera, Y&lt;/Author&gt;&lt;Year&gt;2015&lt;/Year&gt;&lt;Details&gt;&lt;_accession_num&gt;25423556&lt;/_accession_num&gt;&lt;_author_adr&gt;From the Department of Gastroenterological Surgery (Surgery II), Nagoya University Graduate School of Medicine, Nagoya, Japan.&lt;/_author_adr&gt;&lt;_date_display&gt;2015 Apr&lt;/_date_display&gt;&lt;_date&gt;2015-04-01&lt;/_date&gt;&lt;_doi&gt;10.1097/MPA.0000000000000265&lt;/_doi&gt;&lt;_isbn&gt;1536-4828 (Electronic); 0885-3177 (Linking)&lt;/_isbn&gt;&lt;_issue&gt;3&lt;/_issue&gt;&lt;_journal&gt;Pancreas&lt;/_journal&gt;&lt;_keywords&gt;Abdominal Abscess/diagnosis/*microbiology; Adult; Aged; Aged, 80 and over; Area Under Curve; Bile/*microbiology; Cholangiopancreatography, Endoscopic Retrograde/*adverse_x000d__x000a_      effects/instrumentation/methods; Drainage/*adverse effects/instrumentation/methods; Female; Humans; Male; Middle Aged; Pancreatic Fistula/diagnosis/*etiology; Pancreatic Neoplasms/*surgery; Pancreaticoduodenectomy/*adverse effects; Prospective Studies; ROC Curve; Risk Factors; Stents; Time Factors; Treatment Outcome&lt;/_keywords&gt;&lt;_language&gt;eng&lt;/_language&gt;&lt;_pages&gt;465-70&lt;/_pages&gt;&lt;_tertiary_title&gt;Pancreas&lt;/_tertiary_title&gt;&lt;_type_work&gt;Comparative Study; Journal Article; Observational Study&lt;/_type_work&gt;&lt;_url&gt;http://www.ncbi.nlm.nih.gov/entrez/query.fcgi?cmd=Retrieve&amp;amp;db=pubmed&amp;amp;dopt=Abstract&amp;amp;list_uids=25423556&amp;amp;query_hl=1&lt;/_url&gt;&lt;_volume&gt;44&lt;/_volume&gt;&lt;_created&gt;61628661&lt;/_created&gt;&lt;_modified&gt;61628677&lt;/_modified&gt;&lt;_impact_factor&gt;   2.738&lt;/_impact_factor&gt;&lt;_collection_scope&gt;SCI;SCIE;&lt;/_collection_scope&gt;&lt;/Details&gt;&lt;Extra&gt;&lt;DBUID&gt;{F96A950B-833F-4880-A151-76DA2D6A2879}&lt;/DBUID&gt;&lt;/Extra&gt;&lt;/Item&gt;&lt;/References&gt;&lt;/Group&gt;&lt;Group&gt;&lt;References&gt;&lt;Item&gt;&lt;ID&gt;521&lt;/ID&gt;&lt;UID&gt;{51C30B4C-4F03-41C9-84A8-09083FE93B75}&lt;/UID&gt;&lt;Title&gt;Preoperative Endoscopic Biliary Drainage May Negatively Impact Survival Following Pancreatoduodenectomy for Ampullary Cancer&lt;/Title&gt;&lt;Template&gt;Journal Article&lt;/Template&gt;&lt;Star&gt;0&lt;/Star&gt;&lt;Tag&gt;0&lt;/Tag&gt;&lt;Author&gt;Barauskas, G; Urbonas, K; Smailyte, G; Pranys, D; Pundzius, J; Gulbinas, A&lt;/Author&gt;&lt;Year&gt;2016&lt;/Year&gt;&lt;Details&gt;&lt;_accession_num&gt;27230404&lt;/_accession_num&gt;&lt;_author_adr&gt;Department of Surgery, Lithuanian University of Health Sciences, Kaunas, Lithuania.&lt;/_author_adr&gt;&lt;_date_display&gt;2016&lt;/_date_display&gt;&lt;_date&gt;2016-01-20&lt;/_date&gt;&lt;_doi&gt;10.1159/000445777&lt;/_doi&gt;&lt;_isbn&gt;1421-9883 (Electronic); 0253-4886 (Linking)&lt;/_isbn&gt;&lt;_issue&gt;6&lt;/_issue&gt;&lt;_journal&gt;Dig Surg&lt;/_journal&gt;&lt;_language&gt;eng&lt;/_language&gt;&lt;_ori_publication&gt;(c) 2016 S. Karger AG, Basel.&lt;/_ori_publication&gt;&lt;_pages&gt;462-9&lt;/_pages&gt;&lt;_tertiary_title&gt;Digestive surgery&lt;/_tertiary_title&gt;&lt;_type_work&gt;Journal Article&lt;/_type_work&gt;&lt;_url&gt;http://www.ncbi.nlm.nih.gov/entrez/query.fcgi?cmd=Retrieve&amp;amp;db=pubmed&amp;amp;dopt=Abstract&amp;amp;list_uids=27230404&amp;amp;query_hl=1&lt;/_url&gt;&lt;_volume&gt;33&lt;/_volume&gt;&lt;_created&gt;61628666&lt;/_created&gt;&lt;_modified&gt;61628677&lt;/_modified&gt;&lt;_impact_factor&gt;   1.728&lt;/_impact_factor&gt;&lt;/Details&gt;&lt;Extra&gt;&lt;DBUID&gt;{F96A950B-833F-4880-A151-76DA2D6A2879}&lt;/DBUID&gt;&lt;/Extra&gt;&lt;/Item&gt;&lt;/References&gt;&lt;/Group&gt;&lt;Group&gt;&lt;References&gt;&lt;Item&gt;&lt;ID&gt;520&lt;/ID&gt;&lt;UID&gt;{C6C13154-C229-4E16-AE00-AE7A961C9C3D}&lt;/UID&gt;&lt;Title&gt;Histologic Tumor Grade and Preoperative Bilary Drainage are the Unique Independent Prognostic Factors of Survival in Pancreatic Ductal Adenocarcinoma Patients After Pancreaticoduodenectomy&lt;/Title&gt;&lt;Template&gt;Journal Article&lt;/Template&gt;&lt;Star&gt;1&lt;/Star&gt;&lt;Tag&gt;0&lt;/Tag&gt;&lt;Author&gt;Macias, N; Sayagues, J M; Esteban, C; Iglesias, M; Gonzalez, L M; Quinones-Sampedro, J; Gutierrez, M L; Corchete, L A; Abad, M M; Bengoechea, O; Munoz-Bellvis, L&lt;/Author&gt;&lt;Year&gt;2017&lt;/Year&gt;&lt;Details&gt;&lt;_accession_num&gt;28059940&lt;/_accession_num&gt;&lt;_author_adr&gt;*Service of General and Gastrointestinal Surgery and IBSAL double daggerCancer Research Center and Service of Hematology section signDepartment of Pathology and IBSAL, University Hospital of Salamanca daggerDepartment of Medicine, Cytometry Service-Nucleus, Cancer Research Center (IBMCC-CSIC/USAL) and IBSAL, University of Salamanca, Salamanca, Spain.&lt;/_author_adr&gt;&lt;_date_display&gt;2017 Jan 13&lt;/_date_display&gt;&lt;_date&gt;2017-01-13&lt;/_date&gt;&lt;_doi&gt;10.1097/MCG.0000000000000793&lt;/_doi&gt;&lt;_isbn&gt;1539-2031 (Electronic); 0192-0790 (Linking)&lt;/_isbn&gt;&lt;_journal&gt;J Clin Gastroenterol&lt;/_journal&gt;&lt;_language&gt;eng&lt;/_language&gt;&lt;_tertiary_title&gt;Journal of clinical gastroenterology&lt;/_tertiary_title&gt;&lt;_type_work&gt;Journal Article&lt;/_type_work&gt;&lt;_url&gt;http://www.ncbi.nlm.nih.gov/entrez/query.fcgi?cmd=Retrieve&amp;amp;db=pubmed&amp;amp;dopt=Abstract&amp;amp;list_uids=28059940&amp;amp;query_hl=1&lt;/_url&gt;&lt;_created&gt;61628664&lt;/_created&gt;&lt;_modified&gt;61628676&lt;/_modified&gt;&lt;_impact_factor&gt;   3.163&lt;/_impact_factor&gt;&lt;_collection_scope&gt;SCI;SCIE;&lt;/_collection_scope&gt;&lt;/Details&gt;&lt;Extra&gt;&lt;DBUID&gt;{F96A950B-833F-4880-A151-76DA2D6A2879}&lt;/DBUID&gt;&lt;/Extra&gt;&lt;/Item&gt;&lt;/References&gt;&lt;/Group&gt;&lt;/Citation&gt;_x000a_"/>
    <w:docVar w:name="NE.Ref{0729DF8A-C5EB-4009-A14D-74BDB68AED29}" w:val=" ADDIN NE.Ref.{0729DF8A-C5EB-4009-A14D-74BDB68AED29}&lt;Citation&gt;&lt;Group&gt;&lt;References&gt;&lt;Item&gt;&lt;ID&gt;545&lt;/ID&gt;&lt;UID&gt;{444243F9-747E-4F9E-AF35-FE30193E96F5}&lt;/UID&gt;&lt;Title&gt;A preoperative predictive scoring system for postoperative pancreatic fistula after pancreaticoduodenectomy&lt;/Title&gt;&lt;Template&gt;Journal Article&lt;/Template&gt;&lt;Star&gt;1&lt;/Star&gt;&lt;Tag&gt;0&lt;/Tag&gt;&lt;Author&gt;Yamamoto, Y; Sakamoto, Y; Nara, S; Esaki, M; Shimada, K; Kosuge, T&lt;/Author&gt;&lt;Year&gt;2011&lt;/Year&gt;&lt;Details&gt;&lt;_accession_num&gt;21913138&lt;/_accession_num&gt;&lt;_author_adr&gt;Hepatobiliary and Pancreatic Surgery Division, National Cancer Center Hospital, Tokyo, Japan.&lt;/_author_adr&gt;&lt;_date_display&gt;2011 Dec&lt;/_date_display&gt;&lt;_date&gt;2011-12-01&lt;/_date&gt;&lt;_doi&gt;10.1007/s00268-011-1253-x&lt;/_doi&gt;&lt;_isbn&gt;1432-2323 (Electronic); 0364-2313 (Linking)&lt;/_isbn&gt;&lt;_issue&gt;12&lt;/_issue&gt;&lt;_journal&gt;World J Surg&lt;/_journal&gt;&lt;_keywords&gt;Aged; Female; Humans; Male; Middle Aged; Pancreatic Fistula/diagnosis/*etiology; Pancreaticoduodenectomy/*adverse effects; Predictive Value of Tests; Risk Assessment&lt;/_keywords&gt;&lt;_language&gt;eng&lt;/_language&gt;&lt;_pages&gt;2747-55&lt;/_pages&gt;&lt;_tertiary_title&gt;World journal of surgery&lt;/_tertiary_title&gt;&lt;_type_work&gt;Journal Article; Research Support, Non-U.S. Gov&amp;apos;t&lt;/_type_work&gt;&lt;_url&gt;http://www.ncbi.nlm.nih.gov/entrez/query.fcgi?cmd=Retrieve&amp;amp;db=pubmed&amp;amp;dopt=Abstract&amp;amp;list_uids=21913138&amp;amp;query_hl=1&lt;/_url&gt;&lt;_volume&gt;35&lt;/_volume&gt;&lt;_created&gt;61628776&lt;/_created&gt;&lt;_modified&gt;61628777&lt;/_modified&gt;&lt;_impact_factor&gt;   2.523&lt;/_impact_factor&gt;&lt;_collection_scope&gt;SCI;SCIE;&lt;/_collection_scope&gt;&lt;/Details&gt;&lt;Extra&gt;&lt;DBUID&gt;{F96A950B-833F-4880-A151-76DA2D6A2879}&lt;/DBUID&gt;&lt;/Extra&gt;&lt;/Item&gt;&lt;/References&gt;&lt;/Group&gt;&lt;/Citation&gt;_x000a_"/>
    <w:docVar w:name="NE.Ref{23729185-6438-46FF-948F-F61FEBE0638E}" w:val=" ADDIN NE.Ref.{23729185-6438-46FF-948F-F61FEBE0638E}&lt;Citation&gt;&lt;Group&gt;&lt;References&gt;&lt;Item&gt;&lt;ID&gt;530&lt;/ID&gt;&lt;UID&gt;{9A2C0AA1-A548-4B6D-B2C0-D1ACA81F3AE2}&lt;/UID&gt;&lt;Title&gt;Multicenter study of endoscopic preoperative biliary drainage for malignant distal biliary obstruction&lt;/Title&gt;&lt;Template&gt;Journal Article&lt;/Template&gt;&lt;Star&gt;0&lt;/Star&gt;&lt;Tag&gt;0&lt;/Tag&gt;&lt;Author&gt;Sasahira, N; Hamada, T; Togawa, O; Yamamoto, R; Iwai, T; Tamada, K; Kawaguchi, Y; Shimura, K; Koike, T; Yoshida, Y; Sugimori, K; Ryozawa, S; Kakimoto, T; Nishikawa, K; Kitamura, K; Imamura, T; Mizuide, M; Toda, N; Maetani, I; Sakai, Y; Itoi, T; Nagahama, M; Nakai, Y; Isayama, H&lt;/Author&gt;&lt;Year&gt;2016&lt;/Year&gt;&lt;Details&gt;&lt;_accession_num&gt;27076764&lt;/_accession_num&gt;&lt;_author_adr&gt;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lt;/_author_adr&gt;&lt;_date_display&gt;2016 Apr 14&lt;/_date_display&gt;&lt;_date&gt;2016-04-14&lt;/_date&gt;&lt;_doi&gt;10.3748/wjg.v22.i14.3793&lt;/_doi&gt;&lt;_isbn&gt;2219-2840 (Electronic); 1007-9327 (Linking)&lt;/_isbn&gt;&lt;_issue&gt;14&lt;/_issue&gt;&lt;_journal&gt;World J Gastroenterol&lt;/_journal&gt;&lt;_keywords&gt;Aged; Catheterization/adverse effects/instrumentation/*methods; Catheters; *Cholangiopancreatography, Endoscopic Retrograde/adverse effects/instrumentation; Cholestasis/diagnostic imaging/etiology/*therapy; Digestive System Neoplasms/*complications; Drainage/adverse effects/instrumentation/*methods; Equipment Design; Female; Humans; Japan; Jaundice, Obstructive/diagnostic imaging/etiology/*therapy; Male; Middle Aged; Retrospective Studies; Stents; Treatment OutcomeEndoscopic preoperative biliary drainage; Malignant distal biliary obstruction; Nasobiliary drainage; Periampullary cancer; Plastic stent&lt;/_keywords&gt;&lt;_language&gt;eng&lt;/_language&gt;&lt;_pages&gt;3793-802&lt;/_pages&gt;&lt;_tertiary_title&gt;World journal of gastroenterology&lt;/_tertiary_title&gt;&lt;_type_work&gt;Journal Article; Multicenter Study; Research Support, Non-U.S. Gov&amp;apos;t&lt;/_type_work&gt;&lt;_url&gt;http://www.ncbi.nlm.nih.gov/entrez/query.fcgi?cmd=Retrieve&amp;amp;db=pubmed&amp;amp;dopt=Abstract&amp;amp;list_uids=27076764&amp;amp;query_hl=1&lt;/_url&gt;&lt;_volume&gt;22&lt;/_volume&gt;&lt;_created&gt;61628703&lt;/_created&gt;&lt;_modified&gt;61628703&lt;/_modified&gt;&lt;_impact_factor&gt;   2.787&lt;/_impact_factor&gt;&lt;/Details&gt;&lt;Extra&gt;&lt;DBUID&gt;{F96A950B-833F-4880-A151-76DA2D6A2879}&lt;/DBUID&gt;&lt;/Extra&gt;&lt;/Item&gt;&lt;/References&gt;&lt;/Group&gt;&lt;Group&gt;&lt;References&gt;&lt;Item&gt;&lt;ID&gt;531&lt;/ID&gt;&lt;UID&gt;{89246AAB-4EA1-4BA3-8616-F68194C0B30A}&lt;/UID&gt;&lt;Title&gt;The safety and efficacy of nasobiliary drainage versus biliary stenting in malignant biliary obstruction: A systematic review and meta-analysis&lt;/Title&gt;&lt;Template&gt;Journal Article&lt;/Template&gt;&lt;Star&gt;0&lt;/Star&gt;&lt;Tag&gt;0&lt;/Tag&gt;&lt;Author&gt;Lin, H; Li, S; Liu, X&lt;/Author&gt;&lt;Year&gt;2016&lt;/Year&gt;&lt;Details&gt;&lt;_accession_num&gt;27861347&lt;/_accession_num&gt;&lt;_author_adr&gt;aDepartment of Hepatobiliary Surgery bDepartment of Neurology, The Second Affiliated Hospital, Chongqing Medical University, Chongqing, China.&lt;/_author_adr&gt;&lt;_date_display&gt;2016 Nov&lt;/_date_display&gt;&lt;_date&gt;2016-11-01&lt;/_date&gt;&lt;_doi&gt;10.1097/MD.0000000000005253&lt;/_doi&gt;&lt;_isbn&gt;1536-5964 (Electronic); 0025-7974 (Linking)&lt;/_isbn&gt;&lt;_issue&gt;46&lt;/_issue&gt;&lt;_journal&gt;Medicine (Baltimore)&lt;/_journal&gt;&lt;_keywords&gt;Biliary Tract Surgical Procedures/adverse effects; Cholestasis/*surgery; Drainage/adverse effects/*methods; Humans; Nose; *Stents/adverse effects; Treatment Outcome&lt;/_keywords&gt;&lt;_language&gt;eng&lt;/_language&gt;&lt;_pages&gt;e5253&lt;/_pages&gt;&lt;_tertiary_title&gt;Medicine&lt;/_tertiary_title&gt;&lt;_type_work&gt;Comparative Study; Journal Article; Meta-Analysis; Review&lt;/_type_work&gt;&lt;_url&gt;http://www.ncbi.nlm.nih.gov/entrez/query.fcgi?cmd=Retrieve&amp;amp;db=pubmed&amp;amp;dopt=Abstract&amp;amp;list_uids=27861347&amp;amp;query_hl=1&lt;/_url&gt;&lt;_volume&gt;95&lt;/_volume&gt;&lt;_created&gt;61628704&lt;/_created&gt;&lt;_modified&gt;61628704&lt;/_modified&gt;&lt;_impact_factor&gt;   1.206&lt;/_impact_factor&gt;&lt;/Details&gt;&lt;Extra&gt;&lt;DBUID&gt;{F96A950B-833F-4880-A151-76DA2D6A2879}&lt;/DBUID&gt;&lt;/Extra&gt;&lt;/Item&gt;&lt;/References&gt;&lt;/Group&gt;&lt;/Citation&gt;_x000a_"/>
    <w:docVar w:name="NE.Ref{27797B53-DECB-40D5-BA48-1AA62AFBFBEF}" w:val=" ADDIN NE.Ref.{27797B53-DECB-40D5-BA48-1AA62AFBFBEF}&lt;Citation&gt;&lt;Group&gt;&lt;References&gt;&lt;Item&gt;&lt;ID&gt;533&lt;/ID&gt;&lt;UID&gt;{B2AD766F-D113-4736-9B87-57C255839A76}&lt;/UID&gt;&lt;Title&gt;Delayed gastric emptying (DGE) after pancreatic surgery: a suggested definition by the International Study Group of Pancreatic Surgery (ISGPS)&lt;/Title&gt;&lt;Template&gt;Journal Article&lt;/Template&gt;&lt;Star&gt;0&lt;/Star&gt;&lt;Tag&gt;0&lt;/Tag&gt;&lt;Author&gt;Wente, M N; Bassi, C; Dervenis, C; Fingerhut, A; Gouma, D J; Izbicki, J R; Neoptolemos, J P; Padbury, R T; Sarr, M G; Traverso, L W; Yeo, C J; Buchler, M W&lt;/Author&gt;&lt;Year&gt;2007&lt;/Year&gt;&lt;Details&gt;&lt;_accession_num&gt;17981197&lt;/_accession_num&gt;&lt;_author_adr&gt;Department of General Surgery, University of Heidelberg, Im Neuenheimer Feld 110, Heidelberg, Germany.&lt;/_author_adr&gt;&lt;_date_display&gt;2007 Nov&lt;/_date_display&gt;&lt;_date&gt;2007-11-01&lt;/_date&gt;&lt;_doi&gt;10.1016/j.surg.2007.05.005&lt;/_doi&gt;&lt;_isbn&gt;0039-6060 (Print); 0039-6060 (Linking)&lt;/_isbn&gt;&lt;_issue&gt;5&lt;/_issue&gt;&lt;_journal&gt;Surgery&lt;/_journal&gt;&lt;_keywords&gt;*Gastric Emptying; Gastroparesis/*diagnosis; Humans; International Cooperation; Pancreatic Diseases/*surgery; Postoperative Complications/*diagnosis; *Terminology as Topic&lt;/_keywords&gt;&lt;_language&gt;eng&lt;/_language&gt;&lt;_pages&gt;761-8&lt;/_pages&gt;&lt;_tertiary_title&gt;Surgery&lt;/_tertiary_title&gt;&lt;_type_work&gt;Consensus Development Conference; Journal Article; Practice Guideline&lt;/_type_work&gt;&lt;_url&gt;http://www.ncbi.nlm.nih.gov/entrez/query.fcgi?cmd=Retrieve&amp;amp;db=pubmed&amp;amp;dopt=Abstract&amp;amp;list_uids=17981197&amp;amp;query_hl=1&lt;/_url&gt;&lt;_volume&gt;142&lt;/_volume&gt;&lt;_created&gt;61628708&lt;/_created&gt;&lt;_modified&gt;61628708&lt;/_modified&gt;&lt;_impact_factor&gt;   3.309&lt;/_impact_factor&gt;&lt;_collection_scope&gt;SCI;SCIE;&lt;/_collection_scope&gt;&lt;/Details&gt;&lt;Extra&gt;&lt;DBUID&gt;{F96A950B-833F-4880-A151-76DA2D6A2879}&lt;/DBUID&gt;&lt;/Extra&gt;&lt;/Item&gt;&lt;/References&gt;&lt;/Group&gt;&lt;Group&gt;&lt;References&gt;&lt;Item&gt;&lt;ID&gt;534&lt;/ID&gt;&lt;UID&gt;{D65CA95F-AFCA-459D-AB27-FFB2BEA30AD4}&lt;/UID&gt;&lt;Title&gt;Postpancreatectomy hemorrhage (PPH): an International Study Group of Pancreatic Surgery (ISGPS) definition&lt;/Title&gt;&lt;Template&gt;Journal Article&lt;/Template&gt;&lt;Star&gt;0&lt;/Star&gt;&lt;Tag&gt;0&lt;/Tag&gt;&lt;Author&gt;Wente, M N; Veit, J A; Bassi, C; Dervenis, C; Fingerhut, A; Gouma, D J; Izbicki, J R; Neoptolemos, J P; Padbury, R T; Sarr, M G; Yeo, C J; Buchler, M W&lt;/Author&gt;&lt;Year&gt;2007&lt;/Year&gt;&lt;Details&gt;&lt;_accession_num&gt;17629996&lt;/_accession_num&gt;&lt;_author_adr&gt;Department of General Surgery, University of Heidelberg, Heidelberg, Germany.&lt;/_author_adr&gt;&lt;_date_display&gt;2007 Jul&lt;/_date_display&gt;&lt;_date&gt;2007-07-01&lt;/_date&gt;&lt;_doi&gt;10.1016/j.surg.2007.02.001&lt;/_doi&gt;&lt;_isbn&gt;0039-6060 (Print); 0039-6060 (Linking)&lt;/_isbn&gt;&lt;_issue&gt;1&lt;/_issue&gt;&lt;_journal&gt;Surgery&lt;/_journal&gt;&lt;_keywords&gt;Humans; Pancreatectomy/*adverse effects; *Postoperative Hemorrhage/classification/diagnosis/physiopathology; Severity of Illness Index; *Terminology as Topic; Time Factors&lt;/_keywords&gt;&lt;_language&gt;eng&lt;/_language&gt;&lt;_pages&gt;20-5&lt;/_pages&gt;&lt;_tertiary_title&gt;Surgery&lt;/_tertiary_title&gt;&lt;_type_work&gt;Journal Article; Review&lt;/_type_work&gt;&lt;_url&gt;http://www.ncbi.nlm.nih.gov/entrez/query.fcgi?cmd=Retrieve&amp;amp;db=pubmed&amp;amp;dopt=Abstract&amp;amp;list_uids=17629996&amp;amp;query_hl=1&lt;/_url&gt;&lt;_volume&gt;142&lt;/_volume&gt;&lt;_created&gt;61628710&lt;/_created&gt;&lt;_modified&gt;61628710&lt;/_modified&gt;&lt;_impact_factor&gt;   3.309&lt;/_impact_factor&gt;&lt;_collection_scope&gt;SCI;SCIE;&lt;/_collection_scope&gt;&lt;/Details&gt;&lt;Extra&gt;&lt;DBUID&gt;{F96A950B-833F-4880-A151-76DA2D6A2879}&lt;/DBUID&gt;&lt;/Extra&gt;&lt;/Item&gt;&lt;/References&gt;&lt;/Group&gt;&lt;/Citation&gt;_x000a_"/>
    <w:docVar w:name="NE.Ref{289E945E-C14A-4AA3-9F62-AAA47AADC7A3}" w:val=" ADDIN NE.Ref.{289E945E-C14A-4AA3-9F62-AAA47AADC7A3}&lt;Citation&gt;&lt;Group&gt;&lt;References&gt;&lt;Item&gt;&lt;ID&gt;540&lt;/ID&gt;&lt;UID&gt;{DB019E1B-3CBC-4D40-8079-63A0522EE89A}&lt;/UID&gt;&lt;Title&gt;Comparison of clinical outcome and cost-effectiveness after various preoperative  biliary drainage methods in periampullary cancer with obstructive jaundice&lt;/Title&gt;&lt;Template&gt;Journal Article&lt;/Template&gt;&lt;Star&gt;0&lt;/Star&gt;&lt;Tag&gt;0&lt;/Tag&gt;&lt;Author&gt;Hong, S K; Jang, J Y; Kang, M J; Han, I W; Kim, S W&lt;/Author&gt;&lt;Year&gt;2012&lt;/Year&gt;&lt;Details&gt;&lt;_accession_num&gt;22468097&lt;/_accession_num&gt;&lt;_author_adr&gt;Department of Surgery &amp;amp; Cancer Research Institute, Seoul National University College of Medicine, Seoul, Korea.&lt;/_author_adr&gt;&lt;_date_display&gt;2012 Apr&lt;/_date_display&gt;&lt;_date&gt;2012-04-01&lt;/_date&gt;&lt;_doi&gt;10.3346/jkms.2012.27.4.356&lt;/_doi&gt;&lt;_isbn&gt;1598-6357 (Electronic); 1011-8934 (Linking)&lt;/_isbn&gt;&lt;_issue&gt;4&lt;/_issue&gt;&lt;_journal&gt;J Korean Med Sci&lt;/_journal&gt;&lt;_keywords&gt;Aged; Bilirubin/blood; Common Bile Duct Neoplasms/complications/economics/*surgery; Cost-Benefit Analysis; *Drainage; Female; Humans; Jaundice, Obstructive/complications/*diagnosis; Male; Middle Aged; Pancreatic Neoplasms/complications/economics/*surgery; Pancreaticoduodenectomy; Postoperative Complications; Preoperative Care/*economics; Retrospective Studies; Time Factors; Treatment OutcomeBiliary Cancer; Drainage; Jaundice; Pancreatoduodenectomy; Preoperative&lt;/_keywords&gt;&lt;_language&gt;eng&lt;/_language&gt;&lt;_pages&gt;356-62&lt;/_pages&gt;&lt;_tertiary_title&gt;Journal of Korean medical science&lt;/_tertiary_title&gt;&lt;_type_work&gt;Comparative Study; Journal Article; Research Support, Non-U.S. Gov&amp;apos;t&lt;/_type_work&gt;&lt;_url&gt;http://www.ncbi.nlm.nih.gov/entrez/query.fcgi?cmd=Retrieve&amp;amp;db=pubmed&amp;amp;dopt=Abstract&amp;amp;list_uids=22468097&amp;amp;query_hl=1&lt;/_url&gt;&lt;_volume&gt;27&lt;/_volume&gt;&lt;_created&gt;61628761&lt;/_created&gt;&lt;_modified&gt;61628761&lt;/_modified&gt;&lt;_impact_factor&gt;   1.256&lt;/_impact_factor&gt;&lt;_collection_scope&gt;SCI;SCIE;&lt;/_collection_scope&gt;&lt;/Details&gt;&lt;Extra&gt;&lt;DBUID&gt;{F96A950B-833F-4880-A151-76DA2D6A2879}&lt;/DBUID&gt;&lt;/Extra&gt;&lt;/Item&gt;&lt;/References&gt;&lt;/Group&gt;&lt;Group&gt;&lt;References&gt;&lt;Item&gt;&lt;ID&gt;541&lt;/ID&gt;&lt;UID&gt;{51C1F746-ED48-4C32-93C0-554D1E277E80}&lt;/UID&gt;&lt;Title&gt;The effects of different preoperative biliary drainage methods on complications following pancreaticoduodenectomy&lt;/Title&gt;&lt;Template&gt;Journal Article&lt;/Template&gt;&lt;Star&gt;0&lt;/Star&gt;&lt;Tag&gt;0&lt;/Tag&gt;&lt;Author&gt;Huang, X; Liang, B; Zhao, X Q; Zhang, F B; Wang, X T; Dong, J H&lt;/Author&gt;&lt;Year&gt;2015&lt;/Year&gt;&lt;Details&gt;&lt;_accession_num&gt;25860221&lt;/_accession_num&gt;&lt;_author_adr&gt;From the Department and Institute of Hepatobiliary Surgery (XH, BL, XQZ, FBZ, XTW, JHD), Chinese PLA General Hospital, Beijing, China; and School of Medicine (XH, FBZ, XTW), Nankai University, Tianjin, China.&lt;/_author_adr&gt;&lt;_date_display&gt;2015 Apr&lt;/_date_display&gt;&lt;_date&gt;2015-04-01&lt;/_date&gt;&lt;_doi&gt;10.1097/MD.0000000000000723&lt;/_doi&gt;&lt;_isbn&gt;1536-5964 (Electronic); 0025-7974 (Linking)&lt;/_isbn&gt;&lt;_issue&gt;14&lt;/_issue&gt;&lt;_journal&gt;Medicine (Baltimore)&lt;/_journal&gt;&lt;_keywords&gt;Aged; Biliary Tract Surgical Procedures/*methods; China/epidemiology; Drainage/methods; Female; Humans; Male; Middle Aged; *Pancreaticoduodenectomy; Postoperative Complications/*epidemiology; Preoperative Care/methods; Retrospective Studies&lt;/_keywords&gt;&lt;_language&gt;eng&lt;/_language&gt;&lt;_pages&gt;e723&lt;/_pages&gt;&lt;_tertiary_title&gt;Medicine&lt;/_tertiary_title&gt;&lt;_type_work&gt;Journal Article; Observational Study&lt;/_type_work&gt;&lt;_url&gt;http://www.ncbi.nlm.nih.gov/entrez/query.fcgi?cmd=Retrieve&amp;amp;db=pubmed&amp;amp;dopt=Abstract&amp;amp;list_uids=25860221&amp;amp;query_hl=1&lt;/_url&gt;&lt;_volume&gt;94&lt;/_volume&gt;&lt;_created&gt;61628762&lt;/_created&gt;&lt;_modified&gt;61628762&lt;/_modified&gt;&lt;_impact_factor&gt;   1.206&lt;/_impact_factor&gt;&lt;/Details&gt;&lt;Extra&gt;&lt;DBUID&gt;{F96A950B-833F-4880-A151-76DA2D6A2879}&lt;/DBUID&gt;&lt;/Extra&gt;&lt;/Item&gt;&lt;/References&gt;&lt;/Group&gt;&lt;/Citation&gt;_x000a_"/>
    <w:docVar w:name="NE.Ref{2A92BA64-F3AF-4899-8058-A5901FEACB80}" w:val=" ADDIN NE.Ref.{2A92BA64-F3AF-4899-8058-A5901FEACB80}&lt;Citation&gt;&lt;Group&gt;&lt;References&gt;&lt;Item&gt;&lt;ID&gt;530&lt;/ID&gt;&lt;UID&gt;{9A2C0AA1-A548-4B6D-B2C0-D1ACA81F3AE2}&lt;/UID&gt;&lt;Title&gt;Multicenter study of endoscopic preoperative biliary drainage for malignant distal biliary obstruction&lt;/Title&gt;&lt;Template&gt;Journal Article&lt;/Template&gt;&lt;Star&gt;0&lt;/Star&gt;&lt;Tag&gt;0&lt;/Tag&gt;&lt;Author&gt;Sasahira, N; Hamada, T; Togawa, O; Yamamoto, R; Iwai, T; Tamada, K; Kawaguchi, Y; Shimura, K; Koike, T; Yoshida, Y; Sugimori, K; Ryozawa, S; Kakimoto, T; Nishikawa, K; Kitamura, K; Imamura, T; Mizuide, M; Toda, N; Maetani, I; Sakai, Y; Itoi, T; Nagahama, M; Nakai, Y; Isayama, H&lt;/Author&gt;&lt;Year&gt;2016&lt;/Year&gt;&lt;Details&gt;&lt;_accession_num&gt;27076764&lt;/_accession_num&gt;&lt;_author_adr&gt;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lt;/_author_adr&gt;&lt;_date_display&gt;2016 Apr 14&lt;/_date_display&gt;&lt;_date&gt;2016-04-14&lt;/_date&gt;&lt;_doi&gt;10.3748/wjg.v22.i14.3793&lt;/_doi&gt;&lt;_isbn&gt;2219-2840 (Electronic); 1007-9327 (Linking)&lt;/_isbn&gt;&lt;_issue&gt;14&lt;/_issue&gt;&lt;_journal&gt;World J Gastroenterol&lt;/_journal&gt;&lt;_keywords&gt;Aged; Catheterization/adverse effects/instrumentation/*methods; Catheters; *Cholangiopancreatography, Endoscopic Retrograde/adverse effects/instrumentation; Cholestasis/diagnostic imaging/etiology/*therapy; Digestive System Neoplasms/*complications; Drainage/adverse effects/instrumentation/*methods; Equipment Design; Female; Humans; Japan; Jaundice, Obstructive/diagnostic imaging/etiology/*therapy; Male; Middle Aged; Retrospective Studies; Stents; Treatment OutcomeEndoscopic preoperative biliary drainage; Malignant distal biliary obstruction; Nasobiliary drainage; Periampullary cancer; Plastic stent&lt;/_keywords&gt;&lt;_language&gt;eng&lt;/_language&gt;&lt;_pages&gt;3793-802&lt;/_pages&gt;&lt;_tertiary_title&gt;World journal of gastroenterology&lt;/_tertiary_title&gt;&lt;_type_work&gt;Journal Article; Multicenter Study; Research Support, Non-U.S. Gov&amp;apos;t&lt;/_type_work&gt;&lt;_url&gt;http://www.ncbi.nlm.nih.gov/entrez/query.fcgi?cmd=Retrieve&amp;amp;db=pubmed&amp;amp;dopt=Abstract&amp;amp;list_uids=27076764&amp;amp;query_hl=1&lt;/_url&gt;&lt;_volume&gt;22&lt;/_volume&gt;&lt;_created&gt;61628703&lt;/_created&gt;&lt;_modified&gt;61628703&lt;/_modified&gt;&lt;_impact_factor&gt;   2.787&lt;/_impact_factor&gt;&lt;/Details&gt;&lt;Extra&gt;&lt;DBUID&gt;{F96A950B-833F-4880-A151-76DA2D6A2879}&lt;/DBUID&gt;&lt;/Extra&gt;&lt;/Item&gt;&lt;/References&gt;&lt;/Group&gt;&lt;Group&gt;&lt;References&gt;&lt;Item&gt;&lt;ID&gt;531&lt;/ID&gt;&lt;UID&gt;{89246AAB-4EA1-4BA3-8616-F68194C0B30A}&lt;/UID&gt;&lt;Title&gt;The safety and efficacy of nasobiliary drainage versus biliary stenting in malignant biliary obstruction: A systematic review and meta-analysis&lt;/Title&gt;&lt;Template&gt;Journal Article&lt;/Template&gt;&lt;Star&gt;0&lt;/Star&gt;&lt;Tag&gt;0&lt;/Tag&gt;&lt;Author&gt;Lin, H; Li, S; Liu, X&lt;/Author&gt;&lt;Year&gt;2016&lt;/Year&gt;&lt;Details&gt;&lt;_accession_num&gt;27861347&lt;/_accession_num&gt;&lt;_author_adr&gt;aDepartment of Hepatobiliary Surgery bDepartment of Neurology, The Second Affiliated Hospital, Chongqing Medical University, Chongqing, China.&lt;/_author_adr&gt;&lt;_date_display&gt;2016 Nov&lt;/_date_display&gt;&lt;_date&gt;2016-11-01&lt;/_date&gt;&lt;_doi&gt;10.1097/MD.0000000000005253&lt;/_doi&gt;&lt;_isbn&gt;1536-5964 (Electronic); 0025-7974 (Linking)&lt;/_isbn&gt;&lt;_issue&gt;46&lt;/_issue&gt;&lt;_journal&gt;Medicine (Baltimore)&lt;/_journal&gt;&lt;_keywords&gt;Biliary Tract Surgical Procedures/adverse effects; Cholestasis/*surgery; Drainage/adverse effects/*methods; Humans; Nose; *Stents/adverse effects; Treatment Outcome&lt;/_keywords&gt;&lt;_language&gt;eng&lt;/_language&gt;&lt;_pages&gt;e5253&lt;/_pages&gt;&lt;_tertiary_title&gt;Medicine&lt;/_tertiary_title&gt;&lt;_type_work&gt;Comparative Study; Journal Article; Meta-Analysis; Review&lt;/_type_work&gt;&lt;_url&gt;http://www.ncbi.nlm.nih.gov/entrez/query.fcgi?cmd=Retrieve&amp;amp;db=pubmed&amp;amp;dopt=Abstract&amp;amp;list_uids=27861347&amp;amp;query_hl=1&lt;/_url&gt;&lt;_volume&gt;95&lt;/_volume&gt;&lt;_created&gt;61628704&lt;/_created&gt;&lt;_modified&gt;61628704&lt;/_modified&gt;&lt;_impact_factor&gt;   1.206&lt;/_impact_factor&gt;&lt;/Details&gt;&lt;Extra&gt;&lt;DBUID&gt;{F96A950B-833F-4880-A151-76DA2D6A2879}&lt;/DBUID&gt;&lt;/Extra&gt;&lt;/Item&gt;&lt;/References&gt;&lt;/Group&gt;&lt;/Citation&gt;_x000a_"/>
    <w:docVar w:name="NE.Ref{2EFE64C8-DF58-4D72-8FED-51F98CE7E066}" w:val=" ADDIN NE.Ref.{2EFE64C8-DF58-4D72-8FED-51F98CE7E066}&lt;Citation&gt;&lt;Group&gt;&lt;References&gt;&lt;Item&gt;&lt;ID&gt;518&lt;/ID&gt;&lt;UID&gt;{D22D2F11-8CE2-4005-BD24-E5B4494E5A3B}&lt;/UID&gt;&lt;Title&gt;Does preoperative percutaneous biliary drainage reduce operative risk or increase hospital cost?&lt;/Title&gt;&lt;Template&gt;Journal Article&lt;/Template&gt;&lt;Star&gt;0&lt;/Star&gt;&lt;Tag&gt;0&lt;/Tag&gt;&lt;Author&gt;Pitt, H A; Gomes, A S; Lois, J F; Mann, L L; Deutsch, L S; Longmire, WP Jr&lt;/Author&gt;&lt;Year&gt;1985&lt;/Year&gt;&lt;Details&gt;&lt;_accession_num&gt;2986562&lt;/_accession_num&gt;&lt;_date_display&gt;1985 May&lt;/_date_display&gt;&lt;_date&gt;1985-05-01&lt;/_date&gt;&lt;_isbn&gt;0003-4932 (Print); 0003-4932 (Linking)&lt;/_isbn&gt;&lt;_issue&gt;5&lt;/_issue&gt;&lt;_journal&gt;Ann Surg&lt;/_journal&gt;&lt;_keywords&gt;Adenocarcinoma/complications; Adenoma, Bile Duct/complications; Bile Duct Neoplasms/complications; Cholecystectomy/adverse effects/*economics/methods; Cholestasis/etiology/*surgery; Cost-Benefit Analysis; Drainage/*economics/methods; Female; Gallstones/complications; Humans; Length of Stay/*economics; Liver; Male; Pancreatic Neoplasms/complications; Preoperative Care/economics; Prospective Studies; Punctures; Random Allocation; Risk&lt;/_keywords&gt;&lt;_language&gt;eng&lt;/_language&gt;&lt;_pages&gt;545-53&lt;/_pages&gt;&lt;_tertiary_title&gt;Annals of surgery&lt;/_tertiary_title&gt;&lt;_type_work&gt;Journal Article&lt;/_type_work&gt;&lt;_url&gt;http://www.ncbi.nlm.nih.gov/entrez/query.fcgi?cmd=Retrieve&amp;amp;db=pubmed&amp;amp;dopt=Abstract&amp;amp;list_uids=2986562&amp;amp;query_hl=1&lt;/_url&gt;&lt;_volume&gt;201&lt;/_volume&gt;&lt;_created&gt;61628657&lt;/_created&gt;&lt;_modified&gt;61628657&lt;/_modified&gt;&lt;_impact_factor&gt;   8.569&lt;/_impact_factor&gt;&lt;_collection_scope&gt;SCI;SCIE;&lt;/_collection_scope&gt;&lt;/Details&gt;&lt;Extra&gt;&lt;DBUID&gt;{F96A950B-833F-4880-A151-76DA2D6A2879}&lt;/DBUID&gt;&lt;/Extra&gt;&lt;/Item&gt;&lt;/References&gt;&lt;/Group&gt;&lt;/Citation&gt;_x000a_"/>
    <w:docVar w:name="NE.Ref{427385B1-0C8B-49BB-A7A3-D94633B34A1C}" w:val=" ADDIN NE.Ref.{427385B1-0C8B-49BB-A7A3-D94633B34A1C}&lt;Citation&gt;&lt;Group&gt;&lt;References&gt;&lt;Item&gt;&lt;ID&gt;544&lt;/ID&gt;&lt;UID&gt;{22A8EC65-4AD1-4D47-8560-3EB33DAA751D}&lt;/UID&gt;&lt;Title&gt;Role of preoperative biliary stents, bile contamination and antibiotic prophylaxis in surgical site infections after pancreaticoduodenectomy&lt;/Title&gt;&lt;Template&gt;Journal Article&lt;/Template&gt;&lt;Star&gt;0&lt;/Star&gt;&lt;Tag&gt;0&lt;/Tag&gt;&lt;Author&gt;Gavazzi, F; Ridolfi, C; Capretti, G; Angiolini, M R; Morelli, P; Casari, E; Montorsi, M; Zerbi, A&lt;/Author&gt;&lt;Year&gt;2016&lt;/Year&gt;&lt;Details&gt;&lt;_accession_num&gt;27036376&lt;/_accession_num&gt;&lt;_author_adr&gt;Pancreatic Surgery Unit, Department of Surgery, Humanitas Research Hospital, Via  Manzoni 56, 20089, Rozzano, Milan, Italy. francesca.gavazzi@humanitas.it.; Pancreatic Surgery Unit, Department of Surgery, Humanitas Research Hospital, Via  Manzoni 56, 20089, Rozzano, Milan, Italy.; Pancreatic Surgery Unit, Department of Surgery, Humanitas Research Hospital, Via  Manzoni 56, 20089, Rozzano, Milan, Italy.; Pancreatic Surgery Unit, Department of Surgery, Humanitas Research Hospital, Via  Manzoni 56, 20089, Rozzano, Milan, Italy.; Infectious Diseases Unit, Hospital Health Direction, Humanitas Research Hospital, Rozzano, Italy.; Microbiology Unit, Analysis Laboratory, Humanitas Research Hospital, Rozzano, Italy.; Chancellor of Humanitas University, Chief of Department of Surgery, Humanitas Research Hospital, Rozzano, Italy.; Pancreatic Surgery Unit, Department of Surgery, Humanitas Research Hospital, Via  Manzoni 56, 20089, Rozzano, Milan, Italy.&lt;/_author_adr&gt;&lt;_date_display&gt;2016 Mar 31&lt;/_date_display&gt;&lt;_date&gt;2016-03-31&lt;/_date&gt;&lt;_doi&gt;10.1186/s12876-016-0460-1&lt;/_doi&gt;&lt;_isbn&gt;1471-230X (Electronic); 1471-230X (Linking)&lt;/_isbn&gt;&lt;_journal&gt;BMC Gastroenterol&lt;/_journal&gt;&lt;_keywords&gt;Adenocarcinoma/surgery; Adenoma/surgery; Aged; Anti-Bacterial Agents/*therapeutic use; *Antibiotic Prophylaxis; Bile/*microbiology; Biliary Tract Surgical Procedures/utilization; Cefazolin/*therapeutic use; Cholangiopancreatography, Endoscopic Retrograde/utilization; Comorbidity; Databases, Factual; Duodenal Neoplasms/surgery; Enterococcus/isolation &amp;amp; purification; Female; Heart Diseases/epidemiology; Humans; Male; Microbial Sensitivity Tests; Middle Aged; Multivariate Analysis; Overweight/epidemiology; Pancreatic Diseases/surgery; Pancreatic Neoplasms/surgery; *Pancreaticoduodenectomy; Preoperative Care/*statistics &amp;amp; numerical data; Retrospective Studies; Risk Factors; *Stents; Surgical Wound Infection/*epidemiologyEnterococcus spp; Pancreaticoduodenectomy; Stent; Surgical site infection&lt;/_keywords&gt;&lt;_language&gt;eng&lt;/_language&gt;&lt;_pages&gt;43&lt;/_pages&gt;&lt;_tertiary_title&gt;BMC gastroenterology&lt;/_tertiary_title&gt;&lt;_type_work&gt;Journal Article; Observational Study&lt;/_type_work&gt;&lt;_url&gt;http://www.ncbi.nlm.nih.gov/entrez/query.fcgi?cmd=Retrieve&amp;amp;db=pubmed&amp;amp;dopt=Abstract&amp;amp;list_uids=27036376&amp;amp;query_hl=1&lt;/_url&gt;&lt;_volume&gt;16&lt;/_volume&gt;&lt;_created&gt;61628769&lt;/_created&gt;&lt;_modified&gt;61628769&lt;/_modified&gt;&lt;_impact_factor&gt;   2.101&lt;/_impact_factor&gt;&lt;_collection_scope&gt;SCIE;&lt;/_collection_scope&gt;&lt;/Details&gt;&lt;Extra&gt;&lt;DBUID&gt;{F96A950B-833F-4880-A151-76DA2D6A2879}&lt;/DBUID&gt;&lt;/Extra&gt;&lt;/Item&gt;&lt;/References&gt;&lt;/Group&gt;&lt;/Citation&gt;_x000a_"/>
    <w:docVar w:name="NE.Ref{47D33483-92D3-450B-837A-47EFCE8A9CD9}" w:val=" ADDIN NE.Ref.{47D33483-92D3-450B-837A-47EFCE8A9CD9}&lt;Citation&gt;&lt;Group&gt;&lt;References&gt;&lt;Item&gt;&lt;ID&gt;517&lt;/ID&gt;&lt;UID&gt;{7E95FD19-E71C-46A5-B6B0-989EC7FA6240}&lt;/UID&gt;&lt;Title&gt;Severe Jaundice Increases Early Severe Morbidity and Decreases Long-Term Survival after Pancreaticoduodenectomy for Pancreatic Adenocarcinoma&lt;/Title&gt;&lt;Template&gt;Journal Article&lt;/Template&gt;&lt;Star&gt;0&lt;/Star&gt;&lt;Tag&gt;0&lt;/Tag&gt;&lt;Author&gt;Sauvanet, A; Boher, J M; Paye, F; Bachellier, P; Sa, Cuhna A; Le Treut, Y P; Adham, M; Mabrut, J Y; Chiche, L; Delpero, J R&lt;/Author&gt;&lt;Year&gt;2015&lt;/Year&gt;&lt;Details&gt;&lt;_accession_num&gt;26206638&lt;/_accession_num&gt;&lt;_author_adr&gt;Department of Hepato-Biliary and Pancreatic Surgery, Hopital Beaujon, Clichy, France. Electronic address: alain.sauvanet@bjn.aphp.fr.; Department of Biostatistics and Methodology, Institut Paoli Calmettes, Marseille, France; Unite Mixte de Recherche Institut de Recherche pour le Developpement, Aix-Marseille University, Marseille, France.; Department of Digestive Surgery, Hopital Saint Antoine, Paris, France.; Department of HPB Surgery, Hopital de Hautepierre, Strasbourg, France.; Centre Hepato-Biliaire, AP-HP, Hopital Paul Brousse, Villejuif, France.; Department of Surgery, Hopital de la Conception, Marseille, France.; Department of Surgery, Hopital Edouard-Herriot, Lyon, France.; Department of Surgery, Hopital de la Croix Rousse, Lyon, France.; Department of Surgery, Maison du Haut-Leveque, Pessac, France.; Department of Surgical Oncology, Institut Paoli Calmettes, Marseille, France.&lt;/_author_adr&gt;&lt;_date_display&gt;2015 Aug&lt;/_date_display&gt;&lt;_date&gt;2015-08-01&lt;/_date&gt;&lt;_doi&gt;10.1016/j.jamcollsurg.2015.03.058&lt;/_doi&gt;&lt;_isbn&gt;1879-1190 (Electronic); 1072-7515 (Linking)&lt;/_isbn&gt;&lt;_issue&gt;2&lt;/_issue&gt;&lt;_journal&gt;J Am Coll Surg&lt;/_journal&gt;&lt;_keywords&gt;Adult; Aged; Aged, 80 and over; Carcinoma, Pancreatic Ductal/complications/mortality/*surgery; Female; Follow-Up Studies; Humans; Jaundice, Obstructive/*complications/diagnosis; Kaplan-Meier Estimate; Male; Middle Aged; Multivariate Analysis; Pancreatic Neoplasms/complications/mortality/*surgery; *Pancreaticoduodenectomy; Postoperative Complications/diagnosis/epidemiology/*etiology; Retrospective Studies; Risk Factors; Severity of Illness Index; Survival Rate; Treatment Outcome&lt;/_keywords&gt;&lt;_language&gt;eng&lt;/_language&gt;&lt;_ori_publication&gt;Copyright (c) 2015 American College of Surgeons. Published by Elsevier Inc. All_x000d__x000a_      rights reserved.&lt;/_ori_publication&gt;&lt;_pages&gt;380-9&lt;/_pages&gt;&lt;_tertiary_title&gt;Journal of the American College of Surgeons&lt;/_tertiary_title&gt;&lt;_type_work&gt;Evaluation Studies; Journal Article; Multicenter Study&lt;/_type_work&gt;&lt;_url&gt;http://www.ncbi.nlm.nih.gov/entrez/query.fcgi?cmd=Retrieve&amp;amp;db=pubmed&amp;amp;dopt=Abstract&amp;amp;list_uids=26206638&amp;amp;query_hl=1&lt;/_url&gt;&lt;_volume&gt;221&lt;/_volume&gt;&lt;_created&gt;61628649&lt;/_created&gt;&lt;_modified&gt;61628649&lt;/_modified&gt;&lt;_impact_factor&gt;   4.257&lt;/_impact_factor&gt;&lt;/Details&gt;&lt;Extra&gt;&lt;DBUID&gt;{F96A950B-833F-4880-A151-76DA2D6A2879}&lt;/DBUID&gt;&lt;/Extra&gt;&lt;/Item&gt;&lt;/References&gt;&lt;/Group&gt;&lt;/Citation&gt;_x000a_"/>
    <w:docVar w:name="NE.Ref{598435A6-6D9C-4F9E-B974-AAAEB790AFFB}" w:val=" ADDIN NE.Ref.{598435A6-6D9C-4F9E-B974-AAAEB790AFFB}&lt;Citation&gt;&lt;Group&gt;&lt;References&gt;&lt;Item&gt;&lt;ID&gt;517&lt;/ID&gt;&lt;UID&gt;{7E95FD19-E71C-46A5-B6B0-989EC7FA6240}&lt;/UID&gt;&lt;Title&gt;Severe Jaundice Increases Early Severe Morbidity and Decreases Long-Term Survival after Pancreaticoduodenectomy for Pancreatic Adenocarcinoma&lt;/Title&gt;&lt;Template&gt;Journal Article&lt;/Template&gt;&lt;Star&gt;0&lt;/Star&gt;&lt;Tag&gt;0&lt;/Tag&gt;&lt;Author&gt;Sauvanet, A; Boher, J M; Paye, F; Bachellier, P; Sa, Cuhna A; Le Treut, Y P; Adham, M; Mabrut, J Y; Chiche, L; Delpero, J R&lt;/Author&gt;&lt;Year&gt;2015&lt;/Year&gt;&lt;Details&gt;&lt;_accession_num&gt;26206638&lt;/_accession_num&gt;&lt;_author_adr&gt;Department of Hepato-Biliary and Pancreatic Surgery, Hopital Beaujon, Clichy, France. Electronic address: alain.sauvanet@bjn.aphp.fr.; Department of Biostatistics and Methodology, Institut Paoli Calmettes, Marseille, France; Unite Mixte de Recherche Institut de Recherche pour le Developpement, Aix-Marseille University, Marseille, France.; Department of Digestive Surgery, Hopital Saint Antoine, Paris, France.; Department of HPB Surgery, Hopital de Hautepierre, Strasbourg, France.; Centre Hepato-Biliaire, AP-HP, Hopital Paul Brousse, Villejuif, France.; Department of Surgery, Hopital de la Conception, Marseille, France.; Department of Surgery, Hopital Edouard-Herriot, Lyon, France.; Department of Surgery, Hopital de la Croix Rousse, Lyon, France.; Department of Surgery, Maison du Haut-Leveque, Pessac, France.; Department of Surgical Oncology, Institut Paoli Calmettes, Marseille, France.&lt;/_author_adr&gt;&lt;_date_display&gt;2015 Aug&lt;/_date_display&gt;&lt;_date&gt;2015-08-01&lt;/_date&gt;&lt;_doi&gt;10.1016/j.jamcollsurg.2015.03.058&lt;/_doi&gt;&lt;_isbn&gt;1879-1190 (Electronic); 1072-7515 (Linking)&lt;/_isbn&gt;&lt;_issue&gt;2&lt;/_issue&gt;&lt;_journal&gt;J Am Coll Surg&lt;/_journal&gt;&lt;_keywords&gt;Adult; Aged; Aged, 80 and over; Carcinoma, Pancreatic Ductal/complications/mortality/*surgery; Female; Follow-Up Studies; Humans; Jaundice, Obstructive/*complications/diagnosis; Kaplan-Meier Estimate; Male; Middle Aged; Multivariate Analysis; Pancreatic Neoplasms/complications/mortality/*surgery; *Pancreaticoduodenectomy; Postoperative Complications/diagnosis/epidemiology/*etiology; Retrospective Studies; Risk Factors; Severity of Illness Index; Survival Rate; Treatment Outcome&lt;/_keywords&gt;&lt;_language&gt;eng&lt;/_language&gt;&lt;_ori_publication&gt;Copyright (c) 2015 American College of Surgeons. Published by Elsevier Inc. All_x000d__x000a_      rights reserved.&lt;/_ori_publication&gt;&lt;_pages&gt;380-9&lt;/_pages&gt;&lt;_tertiary_title&gt;Journal of the American College of Surgeons&lt;/_tertiary_title&gt;&lt;_type_work&gt;Evaluation Studies; Journal Article; Multicenter Study&lt;/_type_work&gt;&lt;_url&gt;http://www.ncbi.nlm.nih.gov/entrez/query.fcgi?cmd=Retrieve&amp;amp;db=pubmed&amp;amp;dopt=Abstract&amp;amp;list_uids=26206638&amp;amp;query_hl=1&lt;/_url&gt;&lt;_volume&gt;221&lt;/_volume&gt;&lt;_created&gt;61628649&lt;/_created&gt;&lt;_modified&gt;61628649&lt;/_modified&gt;&lt;_impact_factor&gt;   4.257&lt;/_impact_factor&gt;&lt;/Details&gt;&lt;Extra&gt;&lt;DBUID&gt;{F96A950B-833F-4880-A151-76DA2D6A2879}&lt;/DBUID&gt;&lt;/Extra&gt;&lt;/Item&gt;&lt;/References&gt;&lt;/Group&gt;&lt;/Citation&gt;_x000a_"/>
    <w:docVar w:name="NE.Ref{5C320F25-C9FC-4030-A508-727D74E483FB}" w:val=" ADDIN NE.Ref.{5C320F25-C9FC-4030-A508-727D74E483FB}&lt;Citation&gt;&lt;Group&gt;&lt;References&gt;&lt;Item&gt;&lt;ID&gt;530&lt;/ID&gt;&lt;UID&gt;{9A2C0AA1-A548-4B6D-B2C0-D1ACA81F3AE2}&lt;/UID&gt;&lt;Title&gt;Multicenter study of endoscopic preoperative biliary drainage for malignant distal biliary obstruction&lt;/Title&gt;&lt;Template&gt;Journal Article&lt;/Template&gt;&lt;Star&gt;0&lt;/Star&gt;&lt;Tag&gt;0&lt;/Tag&gt;&lt;Author&gt;Sasahira, N; Hamada, T; Togawa, O; Yamamoto, R; Iwai, T; Tamada, K; Kawaguchi, Y; Shimura, K; Koike, T; Yoshida, Y; Sugimori, K; Ryozawa, S; Kakimoto, T; Nishikawa, K; Kitamura, K; Imamura, T; Mizuide, M; Toda, N; Maetani, I; Sakai, Y; Itoi, T; Nagahama, M; Nakai, Y; Isayama, H&lt;/Author&gt;&lt;Year&gt;2016&lt;/Year&gt;&lt;Details&gt;&lt;_accession_num&gt;27076764&lt;/_accession_num&gt;&lt;_author_adr&gt;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 Naoki Sasahira, Department of Gastroenterology, JCHO Tokyo Takanawa Hospital, Tokyo 108-8606, Japan.&lt;/_author_adr&gt;&lt;_date_display&gt;2016 Apr 14&lt;/_date_display&gt;&lt;_date&gt;2016-04-14&lt;/_date&gt;&lt;_doi&gt;10.3748/wjg.v22.i14.3793&lt;/_doi&gt;&lt;_isbn&gt;2219-2840 (Electronic); 1007-9327 (Linking)&lt;/_isbn&gt;&lt;_issue&gt;14&lt;/_issue&gt;&lt;_journal&gt;World J Gastroenterol&lt;/_journal&gt;&lt;_keywords&gt;Aged; Catheterization/adverse effects/instrumentation/*methods; Catheters; *Cholangiopancreatography, Endoscopic Retrograde/adverse effects/instrumentation; Cholestasis/diagnostic imaging/etiology/*therapy; Digestive System Neoplasms/*complications; Drainage/adverse effects/instrumentation/*methods; Equipment Design; Female; Humans; Japan; Jaundice, Obstructive/diagnostic imaging/etiology/*therapy; Male; Middle Aged; Retrospective Studies; Stents; Treatment OutcomeEndoscopic preoperative biliary drainage; Malignant distal biliary obstruction; Nasobiliary drainage; Periampullary cancer; Plastic stent&lt;/_keywords&gt;&lt;_language&gt;eng&lt;/_language&gt;&lt;_pages&gt;3793-802&lt;/_pages&gt;&lt;_tertiary_title&gt;World journal of gastroenterology&lt;/_tertiary_title&gt;&lt;_type_work&gt;Journal Article; Multicenter Study; Research Support, Non-U.S. Gov&amp;apos;t&lt;/_type_work&gt;&lt;_url&gt;http://www.ncbi.nlm.nih.gov/entrez/query.fcgi?cmd=Retrieve&amp;amp;db=pubmed&amp;amp;dopt=Abstract&amp;amp;list_uids=27076764&amp;amp;query_hl=1&lt;/_url&gt;&lt;_volume&gt;22&lt;/_volume&gt;&lt;_created&gt;61628703&lt;/_created&gt;&lt;_modified&gt;61628703&lt;/_modified&gt;&lt;_impact_factor&gt;   2.787&lt;/_impact_factor&gt;&lt;/Details&gt;&lt;Extra&gt;&lt;DBUID&gt;{F96A950B-833F-4880-A151-76DA2D6A2879}&lt;/DBUID&gt;&lt;/Extra&gt;&lt;/Item&gt;&lt;/References&gt;&lt;/Group&gt;&lt;Group&gt;&lt;References&gt;&lt;Item&gt;&lt;ID&gt;531&lt;/ID&gt;&lt;UID&gt;{89246AAB-4EA1-4BA3-8616-F68194C0B30A}&lt;/UID&gt;&lt;Title&gt;The safety and efficacy of nasobiliary drainage versus biliary stenting in malignant biliary obstruction: A systematic review and meta-analysis&lt;/Title&gt;&lt;Template&gt;Journal Article&lt;/Template&gt;&lt;Star&gt;0&lt;/Star&gt;&lt;Tag&gt;0&lt;/Tag&gt;&lt;Author&gt;Lin, H; Li, S; Liu, X&lt;/Author&gt;&lt;Year&gt;2016&lt;/Year&gt;&lt;Details&gt;&lt;_accession_num&gt;27861347&lt;/_accession_num&gt;&lt;_author_adr&gt;aDepartment of Hepatobiliary Surgery bDepartment of Neurology, The Second Affiliated Hospital, Chongqing Medical University, Chongqing, China.&lt;/_author_adr&gt;&lt;_date_display&gt;2016 Nov&lt;/_date_display&gt;&lt;_date&gt;2016-11-01&lt;/_date&gt;&lt;_doi&gt;10.1097/MD.0000000000005253&lt;/_doi&gt;&lt;_isbn&gt;1536-5964 (Electronic); 0025-7974 (Linking)&lt;/_isbn&gt;&lt;_issue&gt;46&lt;/_issue&gt;&lt;_journal&gt;Medicine (Baltimore)&lt;/_journal&gt;&lt;_keywords&gt;Biliary Tract Surgical Procedures/adverse effects; Cholestasis/*surgery; Drainage/adverse effects/*methods; Humans; Nose; *Stents/adverse effects; Treatment Outcome&lt;/_keywords&gt;&lt;_language&gt;eng&lt;/_language&gt;&lt;_pages&gt;e5253&lt;/_pages&gt;&lt;_tertiary_title&gt;Medicine&lt;/_tertiary_title&gt;&lt;_type_work&gt;Comparative Study; Journal Article; Meta-Analysis; Review&lt;/_type_work&gt;&lt;_url&gt;http://www.ncbi.nlm.nih.gov/entrez/query.fcgi?cmd=Retrieve&amp;amp;db=pubmed&amp;amp;dopt=Abstract&amp;amp;list_uids=27861347&amp;amp;query_hl=1&lt;/_url&gt;&lt;_volume&gt;95&lt;/_volume&gt;&lt;_created&gt;61628704&lt;/_created&gt;&lt;_modified&gt;61628704&lt;/_modified&gt;&lt;_impact_factor&gt;   1.206&lt;/_impact_factor&gt;&lt;/Details&gt;&lt;Extra&gt;&lt;DBUID&gt;{F96A950B-833F-4880-A151-76DA2D6A2879}&lt;/DBUID&gt;&lt;/Extra&gt;&lt;/Item&gt;&lt;/References&gt;&lt;/Group&gt;&lt;/Citation&gt;_x000a_"/>
    <w:docVar w:name="NE.Ref{6C9F834D-1A08-4BB4-85C2-92D96F783FF6}" w:val=" ADDIN NE.Ref.{6C9F834D-1A08-4BB4-85C2-92D96F783FF6}&lt;Citation&gt;&lt;Group&gt;&lt;References&gt;&lt;Item&gt;&lt;ID&gt;525&lt;/ID&gt;&lt;UID&gt;{6AD90D43-66EC-460F-8787-0BF9938A9FE3}&lt;/UID&gt;&lt;Title&gt;Percutaneous transhepatic biliary drainage catheter tract recurrence in cholangiocarcinoma&lt;/Title&gt;&lt;Template&gt;Journal Article&lt;/Template&gt;&lt;Star&gt;0&lt;/Star&gt;&lt;Tag&gt;0&lt;/Tag&gt;&lt;Author&gt;Takahashi, Y; Nagino, M; Nishio, H; Ebata, T; Igami, T; Nimura, Y&lt;/Author&gt;&lt;Year&gt;2010&lt;/Year&gt;&lt;Details&gt;&lt;_accession_num&gt;20799295&lt;/_accession_num&gt;&lt;_author_adr&gt;Division of Surgical Oncology, Department of Surgery, Nagoya University Graduate  School of Medicine, Nagoya, Japan.&lt;/_author_adr&gt;&lt;_date_display&gt;2010 Dec&lt;/_date_display&gt;&lt;_date&gt;2010-12-01&lt;/_date&gt;&lt;_doi&gt;10.1002/bjs.7228&lt;/_doi&gt;&lt;_isbn&gt;1365-2168 (Electronic); 0007-1323 (Linking)&lt;/_isbn&gt;&lt;_issue&gt;12&lt;/_issue&gt;&lt;_journal&gt;Br J Surg&lt;/_journal&gt;&lt;_keywords&gt;Aged; Bile Duct Neoplasms/etiology/*pathology/prevention &amp;amp; control/surgery; Bile Ducts, Intrahepatic/*pathology/surgery; Biliary Tract Surgical Procedures/adverse effects/*methods; Catheterization/*adverse effects; Catheters, Indwelling; Cholangiocarcinoma/etiology/*pathology/prevention &amp;amp; control/surgery; Drainage; Epidemiologic Methods; Female; Humans; Male; Middle Aged; Neoplasm Recurrence, Local/etiology/*pathology/prevention &amp;amp; control/surgery; *Neoplasm Seeding; Prognosis; Reoperation&lt;/_keywords&gt;&lt;_language&gt;eng&lt;/_language&gt;&lt;_ori_publication&gt;Copyright (c) 2010 British Journal of Surgery Society Ltd. Published by John_x000d__x000a_      Wiley &amp;amp; Sons, Ltd.&lt;/_ori_publication&gt;&lt;_pages&gt;1860-6&lt;/_pages&gt;&lt;_tertiary_title&gt;The British journal of surgery&lt;/_tertiary_title&gt;&lt;_type_work&gt;Evaluation Studies; Journal Article&lt;/_type_work&gt;&lt;_url&gt;http://www.ncbi.nlm.nih.gov/entrez/query.fcgi?cmd=Retrieve&amp;amp;db=pubmed&amp;amp;dopt=Abstract&amp;amp;list_uids=20799295&amp;amp;query_hl=1&lt;/_url&gt;&lt;_volume&gt;97&lt;/_volume&gt;&lt;_created&gt;61628684&lt;/_created&gt;&lt;_modified&gt;61628684&lt;/_modified&gt;&lt;_impact_factor&gt;   5.596&lt;/_impact_factor&gt;&lt;/Details&gt;&lt;Extra&gt;&lt;DBUID&gt;{F96A950B-833F-4880-A151-76DA2D6A2879}&lt;/DBUID&gt;&lt;/Extra&gt;&lt;/Item&gt;&lt;/References&gt;&lt;/Group&gt;&lt;Group&gt;&lt;References&gt;&lt;Item&gt;&lt;ID&gt;524&lt;/ID&gt;&lt;UID&gt;{A4426421-21E9-4E39-8915-F13FDAE0C1C0}&lt;/UID&gt;&lt;Title&gt;Comparison of Adverse Events for Endoscopic vs Percutaneous Biliary Drainage in the Treatment of Malignant Biliary Tract Obstruction in an Inpatient National Cohort&lt;/Title&gt;&lt;Template&gt;Journal Article&lt;/Template&gt;&lt;Star&gt;0&lt;/Star&gt;&lt;Tag&gt;0&lt;/Tag&gt;&lt;Author&gt;Inamdar, S; Slattery, E; Bhalla, R; Sejpal, D V; Trindade, A J&lt;/Author&gt;&lt;Year&gt;2016&lt;/Year&gt;&lt;Details&gt;&lt;_accession_num&gt;26513013&lt;/_accession_num&gt;&lt;_author_adr&gt;Division of Gastroenterology, Department of Medicine, Hofstra North Shore-LIJ School of Medicine, North Shore Long Island Jewish Health System, New Hyde Park,  New York.; Department of Preventive Medicine and Nutrition, Columbia University Medical Center, New York, New York.; Division of Gastroenterology, Department of Medicine, Hofstra North Shore-LIJ School of Medicine, North Shore Long Island Jewish Health System, New Hyde Park,  New York.; Division of Gastroenterology, Department of Medicine, Hofstra North Shore-LIJ School of Medicine, North Shore Long Island Jewish Health System, New Hyde Park,  New York.; Division of Gastroenterology, Department of Medicine, Hofstra North Shore-LIJ School of Medicine, North Shore Long Island Jewish Health System, New Hyde Park,  New York.&lt;/_author_adr&gt;&lt;_date_display&gt;2016 Jan&lt;/_date_display&gt;&lt;_date&gt;2016-01-01&lt;/_date&gt;&lt;_doi&gt;10.1001/jamaoncol.2015.3670&lt;/_doi&gt;&lt;_isbn&gt;2374-2445 (Electronic); 2374-2437 (Linking)&lt;/_isbn&gt;&lt;_issue&gt;1&lt;/_issue&gt;&lt;_journal&gt;JAMA Oncol&lt;/_journal&gt;&lt;_keywords&gt;Aged; Aged, 80 and over; Biliary Tract Neoplasms/*therapy; Chi-Square Distribution; Cholangiopancreatography, Endoscopic Retrograde/*adverse effects; Databases, Factual; Drainage/*adverse effects/methods; Female; Humans; Inpatients; Length of Stay; Logistic Models; Male; Multivariate Analysis; Odds Ratio; Patient Selection; Retrospective Studies; Risk Assessment; Risk Factors; Time Factors; Treatment Outcome; United States&lt;/_keywords&gt;&lt;_language&gt;eng&lt;/_language&gt;&lt;_pages&gt;112-7&lt;/_pages&gt;&lt;_tertiary_title&gt;JAMA oncology&lt;/_tertiary_title&gt;&lt;_type_work&gt;Comparative Study; Journal Article&lt;/_type_work&gt;&lt;_url&gt;http://www.ncbi.nlm.nih.gov/entrez/query.fcgi?cmd=Retrieve&amp;amp;db=pubmed&amp;amp;dopt=Abstract&amp;amp;list_uids=26513013&amp;amp;query_hl=1&lt;/_url&gt;&lt;_volume&gt;2&lt;/_volume&gt;&lt;_created&gt;61628682&lt;/_created&gt;&lt;_modified&gt;61628684&lt;/_modified&gt;&lt;/Details&gt;&lt;Extra&gt;&lt;DBUID&gt;{F96A950B-833F-4880-A151-76DA2D6A2879}&lt;/DBUID&gt;&lt;/Extra&gt;&lt;/Item&gt;&lt;/References&gt;&lt;/Group&gt;&lt;/Citation&gt;_x000a_"/>
    <w:docVar w:name="NE.Ref{73E85C58-5D81-4506-8952-F8D38073AC92}" w:val=" ADDIN NE.Ref.{73E85C58-5D81-4506-8952-F8D38073AC92}&lt;Citation&gt;&lt;Group&gt;&lt;References&gt;&lt;Item&gt;&lt;ID&gt;527&lt;/ID&gt;&lt;UID&gt;{1ED6C5FB-218A-41F2-84A4-2D7078C07287}&lt;/UID&gt;&lt;Title&gt;Comparative long-term outcomes of upfront resected pancreatic cancer after preoperative biliary drainage&lt;/Title&gt;&lt;Template&gt;Journal Article&lt;/Template&gt;&lt;Star&gt;0&lt;/Star&gt;&lt;Tag&gt;0&lt;/Tag&gt;&lt;Author&gt;Strom, T J; Klapman, J B; Springett, G M; Meredith, K L; Hoffe, S E; Choi, J; Hodul, P; Malafa, M P; Shridhar, R&lt;/Author&gt;&lt;Year&gt;2015&lt;/Year&gt;&lt;Details&gt;&lt;_accession_num&gt;25631110&lt;/_accession_num&gt;&lt;_author_adr&gt;Department of Radiation Oncology, H. Lee Moffitt Cancer Center and Research Institute, 12902 Magnolia Drive, Tampa, FL, 33612, USA. tobin.strom@moffitt.org.; Gastrointestinal Tumor Program, H. Lee Moffitt Cancer Center and Research Institute, Tampa, FL, USA.; Gastrointestinal Tumor Program, H. Lee Moffitt Cancer Center and Research Institute, Tampa, FL, USA.; Department of Surgery, University of Wisconsin Hospital and Clinic-Madison, Madison, WI, USA.; Department of Radiation Oncology, H. Lee Moffitt Cancer Center and Research Institute, 12902 Magnolia Drive, Tampa, FL, 33612, USA.; Department of Interventional Radiology, H. Lee Moffitt Cancer Center and Research Institute, Tampa, FL, USA.; Gastrointestinal Tumor Program, H. Lee Moffitt Cancer Center and Research Institute, Tampa, FL, USA.; Gastrointestinal Tumor Program, H. Lee Moffitt Cancer Center and Research Institute, Tampa, FL, USA.; Department of Radiation Oncology, H. Lee Moffitt Cancer Center and Research Institute, 12902 Magnolia Drive, Tampa, FL, 33612, USA. Ravi0421@yahoo.com.&lt;/_author_adr&gt;&lt;_date_display&gt;2015 Nov&lt;/_date_display&gt;&lt;_date&gt;2015-11-01&lt;/_date&gt;&lt;_doi&gt;10.1007/s00464-015-4075-3&lt;/_doi&gt;&lt;_isbn&gt;1432-2218 (Electronic); 0930-2794 (Linking)&lt;/_isbn&gt;&lt;_issue&gt;11&lt;/_issue&gt;&lt;_journal&gt;Surg Endosc&lt;/_journal&gt;&lt;_keywords&gt;Adult; Aged; Aged, 80 and over; Cholangiography; *Drainage/methods; Female; Humans; Liver Neoplasms/secondary; Male; Middle Aged; Neoplasm Recurrence, Local/etiology; *Pancreatectomy; Pancreatic Neoplasms/diagnostic imaging/mortality/pathology/*surgery; *Preoperative Care/methods; Retrospective Studies; Stents; Treatment OutcomeBiliary drainage; ERCP; PTBD; Pancreatic cancer; Survival&lt;/_keywords&gt;&lt;_language&gt;eng&lt;/_language&gt;&lt;_pages&gt;3273-81&lt;/_pages&gt;&lt;_tertiary_title&gt;Surgical endoscopy&lt;/_tertiary_title&gt;&lt;_type_work&gt;Comparative Study; Evaluation Studies; Journal Article&lt;/_type_work&gt;&lt;_url&gt;http://www.ncbi.nlm.nih.gov/entrez/query.fcgi?cmd=Retrieve&amp;amp;db=pubmed&amp;amp;dopt=Abstract&amp;amp;list_uids=25631110&amp;amp;query_hl=1&lt;/_url&gt;&lt;_volume&gt;29&lt;/_volume&gt;&lt;_created&gt;61628691&lt;/_created&gt;&lt;_modified&gt;61628694&lt;/_modified&gt;&lt;_impact_factor&gt;   3.540&lt;/_impact_factor&gt;&lt;_collection_scope&gt;SCI;SCIE;&lt;/_collection_scope&gt;&lt;_accessed&gt;61628694&lt;/_accessed&gt;&lt;/Details&gt;&lt;Extra&gt;&lt;DBUID&gt;{F96A950B-833F-4880-A151-76DA2D6A2879}&lt;/DBUID&gt;&lt;/Extra&gt;&lt;/Item&gt;&lt;/References&gt;&lt;/Group&gt;&lt;Group&gt;&lt;References&gt;&lt;Item&gt;&lt;ID&gt;528&lt;/ID&gt;&lt;UID&gt;{A8B46DF4-945F-47C0-B7B5-C74DCEDF0C58}&lt;/UID&gt;&lt;Title&gt;Percutaneous biliary drainage is oncologically inferior to endoscopic drainage: a propensity score matching analysis in resectable distal cholangiocarcinoma&lt;/Title&gt;&lt;Template&gt;Journal Article&lt;/Template&gt;&lt;Star&gt;0&lt;/Star&gt;&lt;Tag&gt;0&lt;/Tag&gt;&lt;Author&gt;Komaya, K; Ebata, T; Fukami, Y; Sakamoto, E; Miyake, H; Takara, D; Wakai, K; Nagino, M&lt;/Author&gt;&lt;Year&gt;2016&lt;/Year&gt;&lt;Details&gt;&lt;_accession_num&gt;26553053&lt;/_accession_num&gt;&lt;_author_adr&gt;Division of Surgical Oncology, Department of Surgery, Nagoya University Graduate  School of Medicine, 65 Tsurumai-cho, Showa-ku, Nagoya, 466-8550, Japan.; Division of Surgical Oncology, Department of Surgery, Nagoya University Graduate  School of Medicine, 65 Tsurumai-cho, Showa-ku, Nagoya, 466-8550, Japan.; Department of Surgery, Toyota Kosei Hospital, Toyota, Japan.; Department of Surgery, Japanese Red Cross Nagoya Daini Hospital, Nagoya, Japan.; Department of Surgery, Japanese Red Cross Nagoya Daiichi Hospital, Nagoya, Japan.; Department of Surgery, Kiryu Kosei General Hospital, Kiryu, Japan.; Department of Preventive Medicine, Nagoya University Graduate School of Medicine, Nagoya, Japan.; Division of Surgical Oncology, Department of Surgery, Nagoya University Graduate  School of Medicine, 65 Tsurumai-cho, Showa-ku, Nagoya, 466-8550, Japan. nagino@med.nagoya-u.ac.jp.&lt;/_author_adr&gt;&lt;_date_display&gt;2016 Jun&lt;/_date_display&gt;&lt;_date&gt;2016-06-01&lt;/_date&gt;&lt;_doi&gt;10.1007/s00535-015-1140-6&lt;/_doi&gt;&lt;_isbn&gt;1435-5922 (Electronic); 0944-1174 (Linking)&lt;/_isbn&gt;&lt;_issue&gt;6&lt;/_issue&gt;&lt;_journal&gt;J Gastroenterol&lt;/_journal&gt;&lt;_keywords&gt;Adult; Aged; Aged, 80 and over; Bile Duct Neoplasms/mortality/pathology/*surgery; Cholangiocarcinoma/mortality/secondary/*surgery; *Drainage; *Endoscopy; Female; Humans; Male; Middle Aged; *Neoplasm Seeding; *Pancreaticoduodenectomy; Propensity Score; Retrospective Studies; Survival Rate; Treatment OutcomeEBD; PTBD; Propensity score matching; Seeding metastasis&lt;/_keywords&gt;&lt;_language&gt;eng&lt;/_language&gt;&lt;_pages&gt;608-19&lt;/_pages&gt;&lt;_tertiary_title&gt;Journal of gastroenterology&lt;/_tertiary_title&gt;&lt;_type_work&gt;Journal Article&lt;/_type_work&gt;&lt;_url&gt;http://www.ncbi.nlm.nih.gov/entrez/query.fcgi?cmd=Retrieve&amp;amp;db=pubmed&amp;amp;dopt=Abstract&amp;amp;list_uids=26553053&amp;amp;query_hl=1&lt;/_url&gt;&lt;_volume&gt;51&lt;/_volume&gt;&lt;_created&gt;61628694&lt;/_created&gt;&lt;_modified&gt;61628695&lt;/_modified&gt;&lt;_impact_factor&gt;   4.414&lt;/_impact_factor&gt;&lt;_collection_scope&gt;SCIE;&lt;/_collection_scope&gt;&lt;_accessed&gt;61628695&lt;/_accessed&gt;&lt;/Details&gt;&lt;Extra&gt;&lt;DBUID&gt;{F96A950B-833F-4880-A151-76DA2D6A2879}&lt;/DBUID&gt;&lt;/Extra&gt;&lt;/Item&gt;&lt;/References&gt;&lt;/Group&gt;&lt;Group&gt;&lt;References&gt;&lt;Item&gt;&lt;ID&gt;529&lt;/ID&gt;&lt;UID&gt;{2503B0DD-70CE-4B17-B84F-5F88C6695A72}&lt;/UID&gt;&lt;Title&gt;Prognostic impact of type of preoperative biliary drainage in patients with distal cholangiocarcinoma&lt;/Title&gt;&lt;Template&gt;Journal Article&lt;/Template&gt;&lt;Star&gt;0&lt;/Star&gt;&lt;Tag&gt;0&lt;/Tag&gt;&lt;Author&gt;Miura, F; Sano, K; Wada, K; Shibuya, M; Ikeda, Y; Takahashi, K; Kainuma, M; Kawamura, S; Hayano, K; Takada, T&lt;/Author&gt;&lt;Year&gt;2017&lt;/Year&gt;&lt;Details&gt;&lt;_accession_num&gt;28108067&lt;/_accession_num&gt;&lt;_author_adr&gt;Department of Surgery, Teikyo University School of Medicine, Japan. Electronic address: f-miura@med.teikyo-u.ac.jp.; Department of Surgery, Teikyo University School of Medicine, Japan.; Department of Surgery, Teikyo University School of Medicine, Japan.; Department of Surgery, Teikyo University School of Medicine, Japan.; Department of Surgery, Teikyo University School of Medicine, Japan.; Department of Surgery, Teikyo University School of Medicine, Japan.; Department of Surgery, Teikyo University School of Medicine, Japan.; Department of Surgery, Teikyo University School of Medicine, Japan.; Department of Frontier Surgery, Graduate School of Medicine, Chiba University, Japan.; Department of Surgery, Teikyo University School of Medicine, Japan.&lt;/_author_adr&gt;&lt;_date_display&gt;2017 Jan 10&lt;/_date_display&gt;&lt;_date&gt;2017-01-10&lt;/_date&gt;&lt;_doi&gt;10.1016/j.amjsurg.2017.01.010&lt;/_doi&gt;&lt;_isbn&gt;1879-1883 (Electronic); 0002-9610 (Linking)&lt;/_isbn&gt;&lt;_journal&gt;Am J Surg&lt;/_journal&gt;&lt;_keywords&gt;Distal cholangiocarcinoma; Endoscopic biliary drainage; Percutaneous transhepatic biliary drainage; Preoperative biliary drainage&lt;/_keywords&gt;&lt;_language&gt;eng&lt;/_language&gt;&lt;_ori_publication&gt;Copyright (c) 2017 Elsevier Inc. All rights reserved.&lt;/_ori_publication&gt;&lt;_tertiary_title&gt;American journal of surgery&lt;/_tertiary_title&gt;&lt;_type_work&gt;Journal Article&lt;/_type_work&gt;&lt;_url&gt;http://www.ncbi.nlm.nih.gov/entrez/query.fcgi?cmd=Retrieve&amp;amp;db=pubmed&amp;amp;dopt=Abstract&amp;amp;list_uids=28108067&amp;amp;query_hl=1&lt;/_url&gt;&lt;_created&gt;61628697&lt;/_created&gt;&lt;_modified&gt;61628697&lt;/_modified&gt;&lt;_impact_factor&gt;   2.403&lt;/_impact_factor&gt;&lt;_collection_scope&gt;SCI;SCIE;&lt;/_collection_scope&gt;&lt;/Details&gt;&lt;Extra&gt;&lt;DBUID&gt;{F96A950B-833F-4880-A151-76DA2D6A2879}&lt;/DBUID&gt;&lt;/Extra&gt;&lt;/Item&gt;&lt;/References&gt;&lt;/Group&gt;&lt;Group&gt;&lt;References&gt;&lt;Item&gt;&lt;ID&gt;526&lt;/ID&gt;&lt;UID&gt;{32E548F5-C0F9-44D0-810B-D7C92A105A4E}&lt;/UID&gt;&lt;Title&gt;Impact of Preoperative Biliary Drainage on Long-Term Survival in Resected Pancreatic Ductal Adenocarcinoma: A Multicenter Observational Study&lt;/Title&gt;&lt;Template&gt;Journal Article&lt;/Template&gt;&lt;Star&gt;0&lt;/Star&gt;&lt;Tag&gt;0&lt;/Tag&gt;&lt;Author&gt;Uemura, K; Murakami, Y; Satoi, S; Sho, M; Motoi, F; Kawai, M; Matsumoto, I; Honda, G; Kurata, M; Yanagimoto, H; Nishiwada, S; Fukumoto, T; Unno, M; Yamaue, H&lt;/Author&gt;&lt;Year&gt;2015&lt;/Year&gt;&lt;Details&gt;&lt;_accession_num&gt;26014151&lt;/_accession_num&gt;&lt;_author_adr&gt;Department of Surgery, Institute of Biomedical and Health Sciences, Hiroshima University, Hiroshima, Japan. umk@hiroshima-u.ac.jp.; Department of Surgery, Institute of Biomedical and Health Sciences, Hiroshima University, Hiroshima, Japan.; Department of Surgery, Kansai Medical University, Osaka, Japan.; Department of Surgery, Nara Medical University, Nara, Japan.; Division of Gastroenterological Surgery, Department of Surgery, Tohoku University, Sendai, Japan.; Second Department of Surgery, Wakayama Medical University, Wakayama, Japan.; Division of Hepato-Biliary-Pancreatic Surgery, Department of Surgery, Kobe University Graduate School of Medicine, Kobe, Japan.; Department of Surgery, Tokyo Metropolitan Cancer and Infectious Diseases Center Komagome Hospital, Tokyo, Japan.; Department of Surgery, Tokyo Metropolitan Cancer and Infectious Diseases Center Komagome Hospital, Tokyo, Japan.; Department of Surgery, Kansai Medical University, Osaka, Japan.; Department of Surgery, Nara Medical University, Nara, Japan.; Division of Hepato-Biliary-Pancreatic Surgery, Department of Surgery, Kobe University Graduate School of Medicine, Kobe, Japan.; Division of Gastroenterological Surgery, Department of Surgery, Tohoku University, Sendai, Japan.; Second Department of Surgery, Wakayama Medical University, Wakayama, Japan.&lt;/_author_adr&gt;&lt;_date_display&gt;2015 Dec&lt;/_date_display&gt;&lt;_date&gt;2015-12-01&lt;/_date&gt;&lt;_doi&gt;10.1245/s10434-015-4618-9&lt;/_doi&gt;&lt;_isbn&gt;1534-4681 (Electronic); 1068-9265 (Linking)&lt;/_isbn&gt;&lt;_journal&gt;Ann Surg Oncol&lt;/_journal&gt;&lt;_keywords&gt;Adult; Aged; Aged, 80 and over; Carcinoma, Pancreatic Ductal/*mortality/secondary/surgery; Case-Control Studies; Cholestasis/etiology/*therapy; Drainage/*methods; Endoscopy; Female; Follow-Up Studies; Humans; Lymphatic Metastasis; Male; Middle Aged; Neoplasm Recurrence, Local/*mortality/pathology/surgery; Neoplasm Staging; Pancreatectomy/adverse effects/*mortality; Pancreatic Neoplasms/*mortality/pathology/surgery; Peritoneal Neoplasms/*mortality/secondary/surgery; Postoperative Complications; Preoperative Care; Prognosis; Prospective Studies; Survival Rate&lt;/_keywords&gt;&lt;_language&gt;eng&lt;/_language&gt;&lt;_pages&gt;S1238-46&lt;/_pages&gt;&lt;_tertiary_title&gt;Annals of surgical oncology&lt;/_tertiary_title&gt;&lt;_type_work&gt;Journal Article; Multicenter Study; Observational Study&lt;/_type_work&gt;&lt;_url&gt;http://www.ncbi.nlm.nih.gov/entrez/query.fcgi?cmd=Retrieve&amp;amp;db=pubmed&amp;amp;dopt=Abstract&amp;amp;list_uids=26014151&amp;amp;query_hl=1&lt;/_url&gt;&lt;_volume&gt;22 Suppl 3&lt;/_volume&gt;&lt;_created&gt;61628690&lt;/_created&gt;&lt;_modified&gt;61628782&lt;/_modified&gt;&lt;_impact_factor&gt;   3.655&lt;/_impact_factor&gt;&lt;_collection_scope&gt;SCI;SCIE;&lt;/_collection_scope&gt;&lt;_accessed&gt;61628782&lt;/_accessed&gt;&lt;/Details&gt;&lt;Extra&gt;&lt;DBUID&gt;{F96A950B-833F-4880-A151-76DA2D6A2879}&lt;/DBUID&gt;&lt;/Extra&gt;&lt;/Item&gt;&lt;/References&gt;&lt;/Group&gt;&lt;/Citation&gt;_x000a_"/>
    <w:docVar w:name="NE.Ref{86948A7E-EC47-45F7-B2F4-5BCD1C2C2853}" w:val=" ADDIN NE.Ref.{86948A7E-EC47-45F7-B2F4-5BCD1C2C2853}&lt;Citation&gt;&lt;Group&gt;&lt;References&gt;&lt;Item&gt;&lt;ID&gt;535&lt;/ID&gt;&lt;UID&gt;{ADA0751B-63FC-455B-8E22-AAE0A25A7CE5}&lt;/UID&gt;&lt;Title&gt;Guideline for Prevention of Surgical Site Infection, 1999. Centers for Disease Control and Prevention (CDC) Hospital Infection Control Practices Advisory Committee&lt;/Title&gt;&lt;Template&gt;Journal Article&lt;/Template&gt;&lt;Star&gt;0&lt;/Star&gt;&lt;Tag&gt;0&lt;/Tag&gt;&lt;Author&gt;Mangram, A J; Horan, T C; Pearson, M L; Silver, L C; Jarvis, W R&lt;/Author&gt;&lt;Year&gt;1999&lt;/Year&gt;&lt;Details&gt;&lt;_accession_num&gt;10196487&lt;/_accession_num&gt;&lt;_author_adr&gt;Hospital Infections Program, National Center for Infectious Diseases, Centers for Disease Control and Prevention, Public Health Service, US Department of Health and Human Services, Atlanta, Georgia 30333, USA.&lt;/_author_adr&gt;&lt;_date_display&gt;1999 Apr&lt;/_date_display&gt;&lt;_date&gt;1999-04-01&lt;/_date&gt;&lt;_isbn&gt;0196-6553 (Print); 0196-6553 (Linking)&lt;/_isbn&gt;&lt;_issue&gt;2&lt;/_issue&gt;&lt;_journal&gt;Am J Infect Control&lt;/_journal&gt;&lt;_keywords&gt;Humans; Infection Control/methods/*standards; Risk Factors; Surgical Wound Infection/etiology/*prevention &amp;amp; control&lt;/_keywords&gt;&lt;_language&gt;eng&lt;/_language&gt;&lt;_pages&gt;97-132; quiz 133-4; discussion 96&lt;/_pages&gt;&lt;_tertiary_title&gt;American journal of infection control&lt;/_tertiary_title&gt;&lt;_type_work&gt;Guideline; Journal Article; Practice Guideline&lt;/_type_work&gt;&lt;_url&gt;http://www.ncbi.nlm.nih.gov/entrez/query.fcgi?cmd=Retrieve&amp;amp;db=pubmed&amp;amp;dopt=Abstract&amp;amp;list_uids=10196487&amp;amp;query_hl=1&lt;/_url&gt;&lt;_volume&gt;27&lt;/_volume&gt;&lt;_created&gt;61628718&lt;/_created&gt;&lt;_modified&gt;61628718&lt;/_modified&gt;&lt;_impact_factor&gt;   1.995&lt;/_impact_factor&gt;&lt;_collection_scope&gt;SCIE;&lt;/_collection_scope&gt;&lt;/Details&gt;&lt;Extra&gt;&lt;DBUID&gt;{F96A950B-833F-4880-A151-76DA2D6A2879}&lt;/DBUID&gt;&lt;/Extra&gt;&lt;/Item&gt;&lt;/References&gt;&lt;/Group&gt;&lt;/Citation&gt;_x000a_"/>
    <w:docVar w:name="NE.Ref{8CE95A0B-23C6-45AC-8774-688B8C61EADA}" w:val=" ADDIN NE.Ref.{8CE95A0B-23C6-45AC-8774-688B8C61EADA}&lt;Citation&gt;&lt;Group&gt;&lt;References&gt;&lt;Item&gt;&lt;ID&gt;537&lt;/ID&gt;&lt;UID&gt;{2FD88D0E-638B-4D42-9376-42E6D7C8143D}&lt;/UID&gt;&lt;Title&gt;Preoperative drainage for distal biliary obstruction: endoscopic stenting or nasobiliary drainage?&lt;/Title&gt;&lt;Template&gt;Journal Article&lt;/Template&gt;&lt;Star&gt;0&lt;/Star&gt;&lt;Tag&gt;0&lt;/Tag&gt;&lt;Author&gt;Sugiyama, H; Tsuyuguchi, T; Sakai, Y; Nisikawa, T; Miyazaki, M; Yokosuka, O&lt;/Author&gt;&lt;Year&gt;2013&lt;/Year&gt;&lt;Details&gt;&lt;_accession_num&gt;22975651&lt;/_accession_num&gt;&lt;_author_adr&gt;Department of Medicine and Clinical Oncology, Graduate School of Medicine, Chiba  University, Japan. sugi1.1220@gmail.com&lt;/_author_adr&gt;&lt;_date_display&gt;2013 Mar-Apr&lt;/_date_display&gt;&lt;_date&gt;2013-03-01&lt;/_date&gt;&lt;_doi&gt;10.5754/hge12621&lt;/_doi&gt;&lt;_isbn&gt;0172-6390 (Print); 0172-6390 (Linking)&lt;/_isbn&gt;&lt;_issue&gt;122&lt;/_issue&gt;&lt;_journal&gt;Hepatogastroenterology&lt;/_journal&gt;&lt;_keywords&gt;Adult; Aged; Aged, 80 and over; Bile Duct Neoplasms/*surgery; Cholestasis/mortality/*therapy; Drainage/adverse effects/*methods; Endoscopy; Female; Humans; Male; Middle Aged; Pancreatic Neoplasms/*surgery; Risk Factors; *Stents&lt;/_keywords&gt;&lt;_language&gt;eng&lt;/_language&gt;&lt;_pages&gt;231-4&lt;/_pages&gt;&lt;_tertiary_title&gt;Hepato-gastroenterology&lt;/_tertiary_title&gt;&lt;_type_work&gt;Journal Article&lt;/_type_work&gt;&lt;_url&gt;http://www.ncbi.nlm.nih.gov/entrez/query.fcgi?cmd=Retrieve&amp;amp;db=pubmed&amp;amp;dopt=Abstract&amp;amp;list_uids=22975651&amp;amp;query_hl=1&lt;/_url&gt;&lt;_volume&gt;60&lt;/_volume&gt;&lt;_created&gt;61628734&lt;/_created&gt;&lt;_modified&gt;61628734&lt;/_modified&gt;&lt;_impact_factor&gt;   0.792&lt;/_impact_factor&gt;&lt;/Details&gt;&lt;Extra&gt;&lt;DBUID&gt;{F96A950B-833F-4880-A151-76DA2D6A2879}&lt;/DBUID&gt;&lt;/Extra&gt;&lt;/Item&gt;&lt;/References&gt;&lt;/Group&gt;&lt;Group&gt;&lt;References&gt;&lt;Item&gt;&lt;ID&gt;538&lt;/ID&gt;&lt;UID&gt;{AA55236D-A949-4452-936A-DF2C9566254F}&lt;/UID&gt;&lt;Title&gt;Risk Factors for Post-Endoscopic Retrograde Cholangiopancreatography (ERCP) Pancreatitis and Stent Dysfunction after Preoperative Biliary Drainage in Patients with Malignant Biliary Stricture&lt;/Title&gt;&lt;Template&gt;Journal Article&lt;/Template&gt;&lt;Star&gt;0&lt;/Star&gt;&lt;Tag&gt;0&lt;/Tag&gt;&lt;Author&gt;Hashimoto, S; Ito, K; Koshida, S; Kanno, Y; Ogawa, T; Masu, K; Iwashita, Y; Horaguchi, J; Kobayashi, G; Noda, Y&lt;/Author&gt;&lt;Year&gt;2016&lt;/Year&gt;&lt;Details&gt;&lt;_accession_num&gt;27629944&lt;/_accession_num&gt;&lt;_author_adr&gt;Department of Gastroenterology, Sendai City Medical Center, Japan.&lt;/_author_adr&gt;&lt;_date_display&gt;2016&lt;/_date_display&gt;&lt;_date&gt;2016-01-20&lt;/_date&gt;&lt;_doi&gt;10.2169/internalmedicine.55.6832&lt;/_doi&gt;&lt;_isbn&gt;1349-7235 (Electronic); 0918-2918 (Linking)&lt;/_isbn&gt;&lt;_issue&gt;18&lt;/_issue&gt;&lt;_journal&gt;Intern Med&lt;/_journal&gt;&lt;_keywords&gt;Aged; Bile Duct Diseases/etiology/*therapy; Cholangiopancreatography, Endoscopic Retrograde/*adverse effects; Constriction, Pathologic; Drainage/*adverse effects/methods; Female; Gallbladder Neoplasms/complications; Humans; Male; Operative Time; Pancreatic Neoplasms/complications; Pancreatitis/*etiology; Retrospective Studies; Risk Factors; Sex Factors; Stents/*adverse effects; Treatment Outcome&lt;/_keywords&gt;&lt;_language&gt;eng&lt;/_language&gt;&lt;_pages&gt;2529-36&lt;/_pages&gt;&lt;_tertiary_title&gt;Internal medicine (Tokyo, Japan)&lt;/_tertiary_title&gt;&lt;_type_work&gt;Journal Article&lt;/_type_work&gt;&lt;_url&gt;http://www.ncbi.nlm.nih.gov/entrez/query.fcgi?cmd=Retrieve&amp;amp;db=pubmed&amp;amp;dopt=Abstract&amp;amp;list_uids=27629944&amp;amp;query_hl=1&lt;/_url&gt;&lt;_volume&gt;55&lt;/_volume&gt;&lt;_created&gt;61628736&lt;/_created&gt;&lt;_modified&gt;61628736&lt;/_modified&gt;&lt;_impact_factor&gt;   0.832&lt;/_impact_factor&gt;&lt;/Details&gt;&lt;Extra&gt;&lt;DBUID&gt;{F96A950B-833F-4880-A151-76DA2D6A2879}&lt;/DBUID&gt;&lt;/Extra&gt;&lt;/Item&gt;&lt;/References&gt;&lt;/Group&gt;&lt;/Citation&gt;_x000a_"/>
    <w:docVar w:name="NE.Ref{915B41AA-641C-4935-8B12-D13E9ACFA558}" w:val=" ADDIN NE.Ref.{915B41AA-641C-4935-8B12-D13E9ACFA558}&lt;Citation&gt;&lt;Group&gt;&lt;References&gt;&lt;Item&gt;&lt;ID&gt;518&lt;/ID&gt;&lt;UID&gt;{D22D2F11-8CE2-4005-BD24-E5B4494E5A3B}&lt;/UID&gt;&lt;Title&gt;Does preoperative percutaneous biliary drainage reduce operative risk or increase hospital cost?&lt;/Title&gt;&lt;Template&gt;Journal Article&lt;/Template&gt;&lt;Star&gt;0&lt;/Star&gt;&lt;Tag&gt;0&lt;/Tag&gt;&lt;Author&gt;Pitt, H A; Gomes, A S; Lois, J F; Mann, L L; Deutsch, L S; Longmire, WP Jr&lt;/Author&gt;&lt;Year&gt;1985&lt;/Year&gt;&lt;Details&gt;&lt;_accession_num&gt;2986562&lt;/_accession_num&gt;&lt;_date_display&gt;1985 May&lt;/_date_display&gt;&lt;_date&gt;1985-05-01&lt;/_date&gt;&lt;_isbn&gt;0003-4932 (Print); 0003-4932 (Linking)&lt;/_isbn&gt;&lt;_issue&gt;5&lt;/_issue&gt;&lt;_journal&gt;Ann Surg&lt;/_journal&gt;&lt;_keywords&gt;Adenocarcinoma/complications; Adenoma, Bile Duct/complications; Bile Duct Neoplasms/complications; Cholecystectomy/adverse effects/*economics/methods; Cholestasis/etiology/*surgery; Cost-Benefit Analysis; Drainage/*economics/methods; Female; Gallstones/complications; Humans; Length of Stay/*economics; Liver; Male; Pancreatic Neoplasms/complications; Preoperative Care/economics; Prospective Studies; Punctures; Random Allocation; Risk&lt;/_keywords&gt;&lt;_language&gt;eng&lt;/_language&gt;&lt;_pages&gt;545-53&lt;/_pages&gt;&lt;_tertiary_title&gt;Annals of surgery&lt;/_tertiary_title&gt;&lt;_type_work&gt;Journal Article&lt;/_type_work&gt;&lt;_url&gt;http://www.ncbi.nlm.nih.gov/entrez/query.fcgi?cmd=Retrieve&amp;amp;db=pubmed&amp;amp;dopt=Abstract&amp;amp;list_uids=2986562&amp;amp;query_hl=1&lt;/_url&gt;&lt;_volume&gt;201&lt;/_volume&gt;&lt;_created&gt;61628657&lt;/_created&gt;&lt;_modified&gt;61628657&lt;/_modified&gt;&lt;_impact_factor&gt;   8.569&lt;/_impact_factor&gt;&lt;_collection_scope&gt;SCI;SCIE;&lt;/_collection_scope&gt;&lt;/Details&gt;&lt;Extra&gt;&lt;DBUID&gt;{F96A950B-833F-4880-A151-76DA2D6A2879}&lt;/DBUID&gt;&lt;/Extra&gt;&lt;/Item&gt;&lt;/References&gt;&lt;/Group&gt;&lt;Group&gt;&lt;References&gt;&lt;Item&gt;&lt;ID&gt;519&lt;/ID&gt;&lt;UID&gt;{7DA62C8D-0130-4846-A9E7-A80BA21CE194}&lt;/UID&gt;&lt;Title&gt;Preoperative internal biliary drainage increases the risk of bile juice infection and pancreatic fistula after pancreatoduodenectomy: a prospective observational study&lt;/Title&gt;&lt;Template&gt;Journal Article&lt;/Template&gt;&lt;Star&gt;0&lt;/Star&gt;&lt;Tag&gt;0&lt;/Tag&gt;&lt;Author&gt;Fujii, T; Yamada, S; Suenaga, M; Kanda, M; Takami, H; Sugimoto, H; Nomoto, S; Nakao, A; Kodera, Y&lt;/Author&gt;&lt;Year&gt;2015&lt;/Year&gt;&lt;Details&gt;&lt;_accession_num&gt;25423556&lt;/_accession_num&gt;&lt;_author_adr&gt;From the Department of Gastroenterological Surgery (Surgery II), Nagoya University Graduate School of Medicine, Nagoya, Japan.&lt;/_author_adr&gt;&lt;_date_display&gt;2015 Apr&lt;/_date_display&gt;&lt;_date&gt;2015-04-01&lt;/_date&gt;&lt;_doi&gt;10.1097/MPA.0000000000000265&lt;/_doi&gt;&lt;_isbn&gt;1536-4828 (Electronic); 0885-3177 (Linking)&lt;/_isbn&gt;&lt;_issue&gt;3&lt;/_issue&gt;&lt;_journal&gt;Pancreas&lt;/_journal&gt;&lt;_keywords&gt;Abdominal Abscess/diagnosis/*microbiology; Adult; Aged; Aged, 80 and over; Area Under Curve; Bile/*microbiology; Cholangiopancreatography, Endoscopic Retrograde/*adverse_x000d__x000a_      effects/instrumentation/methods; Drainage/*adverse effects/instrumentation/methods; Female; Humans; Male; Middle Aged; Pancreatic Fistula/diagnosis/*etiology; Pancreatic Neoplasms/*surgery; Pancreaticoduodenectomy/*adverse effects; Prospective Studies; ROC Curve; Risk Factors; Stents; Time Factors; Treatment Outcome&lt;/_keywords&gt;&lt;_language&gt;eng&lt;/_language&gt;&lt;_pages&gt;465-70&lt;/_pages&gt;&lt;_tertiary_title&gt;Pancreas&lt;/_tertiary_title&gt;&lt;_type_work&gt;Comparative Study; Journal Article; Observational Study&lt;/_type_work&gt;&lt;_url&gt;http://www.ncbi.nlm.nih.gov/entrez/query.fcgi?cmd=Retrieve&amp;amp;db=pubmed&amp;amp;dopt=Abstract&amp;amp;list_uids=25423556&amp;amp;query_hl=1&lt;/_url&gt;&lt;_volume&gt;44&lt;/_volume&gt;&lt;_created&gt;61628661&lt;/_created&gt;&lt;_modified&gt;61628661&lt;/_modified&gt;&lt;_impact_factor&gt;   2.738&lt;/_impact_factor&gt;&lt;_collection_scope&gt;SCI;SCIE;&lt;/_collection_scope&gt;&lt;/Details&gt;&lt;Extra&gt;&lt;DBUID&gt;{F96A950B-833F-4880-A151-76DA2D6A2879}&lt;/DBUID&gt;&lt;/Extra&gt;&lt;/Item&gt;&lt;/References&gt;&lt;/Group&gt;&lt;/Citation&gt;_x000a_"/>
    <w:docVar w:name="NE.Ref{93E0EE94-A912-4C01-B3B4-C1FC63A47A21}" w:val=" ADDIN NE.Ref.{93E0EE94-A912-4C01-B3B4-C1FC63A47A21}&lt;Citation&gt;&lt;Group&gt;&lt;References&gt;&lt;Item&gt;&lt;ID&gt;537&lt;/ID&gt;&lt;UID&gt;{2FD88D0E-638B-4D42-9376-42E6D7C8143D}&lt;/UID&gt;&lt;Title&gt;Preoperative drainage for distal biliary obstruction: endoscopic stenting or nasobiliary drainage?&lt;/Title&gt;&lt;Template&gt;Journal Article&lt;/Template&gt;&lt;Star&gt;0&lt;/Star&gt;&lt;Tag&gt;0&lt;/Tag&gt;&lt;Author&gt;Sugiyama, H; Tsuyuguchi, T; Sakai, Y; Nisikawa, T; Miyazaki, M; Yokosuka, O&lt;/Author&gt;&lt;Year&gt;2013&lt;/Year&gt;&lt;Details&gt;&lt;_accession_num&gt;22975651&lt;/_accession_num&gt;&lt;_author_adr&gt;Department of Medicine and Clinical Oncology, Graduate School of Medicine, Chiba  University, Japan. sugi1.1220@gmail.com&lt;/_author_adr&gt;&lt;_date_display&gt;2013 Mar-Apr&lt;/_date_display&gt;&lt;_date&gt;2013-03-01&lt;/_date&gt;&lt;_doi&gt;10.5754/hge12621&lt;/_doi&gt;&lt;_isbn&gt;0172-6390 (Print); 0172-6390 (Linking)&lt;/_isbn&gt;&lt;_issue&gt;122&lt;/_issue&gt;&lt;_journal&gt;Hepatogastroenterology&lt;/_journal&gt;&lt;_keywords&gt;Adult; Aged; Aged, 80 and over; Bile Duct Neoplasms/*surgery; Cholestasis/mortality/*therapy; Drainage/adverse effects/*methods; Endoscopy; Female; Humans; Male; Middle Aged; Pancreatic Neoplasms/*surgery; Risk Factors; *Stents&lt;/_keywords&gt;&lt;_language&gt;eng&lt;/_language&gt;&lt;_pages&gt;231-4&lt;/_pages&gt;&lt;_tertiary_title&gt;Hepato-gastroenterology&lt;/_tertiary_title&gt;&lt;_type_work&gt;Journal Article&lt;/_type_work&gt;&lt;_url&gt;http://www.ncbi.nlm.nih.gov/entrez/query.fcgi?cmd=Retrieve&amp;amp;db=pubmed&amp;amp;dopt=Abstract&amp;amp;list_uids=22975651&amp;amp;query_hl=1&lt;/_url&gt;&lt;_volume&gt;60&lt;/_volume&gt;&lt;_created&gt;61628734&lt;/_created&gt;&lt;_modified&gt;61628734&lt;/_modified&gt;&lt;_impact_factor&gt;   0.792&lt;/_impact_factor&gt;&lt;/Details&gt;&lt;Extra&gt;&lt;DBUID&gt;{F96A950B-833F-4880-A151-76DA2D6A2879}&lt;/DBUID&gt;&lt;/Extra&gt;&lt;/Item&gt;&lt;/References&gt;&lt;/Group&gt;&lt;/Citation&gt;_x000a_"/>
    <w:docVar w:name="NE.Ref{95B1BD1A-2324-4451-9BC8-0FF3AAEE550E}" w:val=" ADDIN NE.Ref.{95B1BD1A-2324-4451-9BC8-0FF3AAEE550E}&lt;Citation&gt;&lt;Group&gt;&lt;References&gt;&lt;Item&gt;&lt;ID&gt;546&lt;/ID&gt;&lt;UID&gt;{CCEDA433-6EF2-4527-A0DA-D7646A226203}&lt;/UID&gt;&lt;Title&gt;Fatty pancreas and increased body mass index are risk factors of pancreatic fistula after pancreaticoduodenectomy&lt;/Title&gt;&lt;Template&gt;Journal Article&lt;/Template&gt;&lt;Star&gt;0&lt;/Star&gt;&lt;Tag&gt;0&lt;/Tag&gt;&lt;Author&gt;Gaujoux, S; Cortes, A; Couvelard, A; Noullet, S; Clavel, L; Rebours, V; Levy, P; Sauvanet, A; Ruszniewski, P; Belghiti, J&lt;/Author&gt;&lt;Year&gt;2010&lt;/Year&gt;&lt;Details&gt;&lt;_accession_num&gt;20138325&lt;/_accession_num&gt;&lt;_author_adr&gt;Department of Hepato-Pancreato-Biliary Surgery, Pole des Maladies de l&amp;apos;Appareil Digestif (PMAD), Paris, France.&lt;/_author_adr&gt;&lt;_date_display&gt;2010 Jul&lt;/_date_display&gt;&lt;_date&gt;2010-07-01&lt;/_date&gt;&lt;_doi&gt;10.1016/j.surg.2009.12.005&lt;/_doi&gt;&lt;_isbn&gt;1532-7361 (Electronic); 0039-6060 (Linking)&lt;/_isbn&gt;&lt;_issue&gt;1&lt;/_issue&gt;&lt;_journal&gt;Surgery&lt;/_journal&gt;&lt;_keywords&gt;Adolescent; Adult; Aged; Aged, 80 and over; *Body Mass Index; Female; Humans; Male; Middle Aged; Multivariate Analysis; Pancreas/*pathology; Pancreatic Fistula/*etiology; Pancreaticoduodenectomy/*adverse effects; Postoperative Complications/*etiology; Risk Factors&lt;/_keywords&gt;&lt;_language&gt;eng&lt;/_language&gt;&lt;_ori_publication&gt;Copyright 2010. Published by Mosby, Inc.&lt;/_ori_publication&gt;&lt;_pages&gt;15-23&lt;/_pages&gt;&lt;_tertiary_title&gt;Surgery&lt;/_tertiary_title&gt;&lt;_type_work&gt;Journal Article&lt;/_type_work&gt;&lt;_url&gt;http://www.ncbi.nlm.nih.gov/entrez/query.fcgi?cmd=Retrieve&amp;amp;db=pubmed&amp;amp;dopt=Abstract&amp;amp;list_uids=20138325&amp;amp;query_hl=1&lt;/_url&gt;&lt;_volume&gt;148&lt;/_volume&gt;&lt;_created&gt;61628779&lt;/_created&gt;&lt;_modified&gt;61628779&lt;/_modified&gt;&lt;_impact_factor&gt;   3.309&lt;/_impact_factor&gt;&lt;_collection_scope&gt;SCI;SCIE;&lt;/_collection_scope&gt;&lt;/Details&gt;&lt;Extra&gt;&lt;DBUID&gt;{F96A950B-833F-4880-A151-76DA2D6A2879}&lt;/DBUID&gt;&lt;/Extra&gt;&lt;/Item&gt;&lt;/References&gt;&lt;/Group&gt;&lt;Group&gt;&lt;References&gt;&lt;Item&gt;&lt;ID&gt;547&lt;/ID&gt;&lt;UID&gt;{D4AC2089-23A6-4A01-8277-1BCD43830F62}&lt;/UID&gt;&lt;Title&gt;A prospectively validated clinical risk score accurately predicts pancreatic fistula after pancreatoduodenectomy&lt;/Title&gt;&lt;Template&gt;Journal Article&lt;/Template&gt;&lt;Star&gt;0&lt;/Star&gt;&lt;Tag&gt;0&lt;/Tag&gt;&lt;Author&gt;Callery, M P; Pratt, W B; Kent, T S; Chaikof, E L; Vollmer, CM Jr&lt;/Author&gt;&lt;Year&gt;2013&lt;/Year&gt;&lt;Details&gt;&lt;_accession_num&gt;23122535&lt;/_accession_num&gt;&lt;_author_adr&gt;Department of Surgery, Beth Israel Deaconess Medical Center, Harvard Medical School, Boston, MA, USA.&lt;/_author_adr&gt;&lt;_date_display&gt;2013 Jan&lt;/_date_display&gt;&lt;_date&gt;2013-01-01&lt;/_date&gt;&lt;_doi&gt;10.1016/j.jamcollsurg.2012.09.002&lt;/_doi&gt;&lt;_isbn&gt;1879-1190 (Electronic); 1072-7515 (Linking)&lt;/_isbn&gt;&lt;_issue&gt;1&lt;/_issue&gt;&lt;_journal&gt;J Am Coll Surg&lt;/_journal&gt;&lt;_keywords&gt;Adenocarcinoma/pathology/surgery; Aged; Aged, 80 and over; Blood Loss, Surgical; *Decision Support Techniques; Female; Hospital Costs/statistics &amp;amp; numerical data; Humans; *Intraoperative Care; Linear Models; Logistic Models; Male; Models, Biological; Multivariate Analysis; Pancreas/pathology/surgery; Pancreatic Fistula/*diagnosis/economics/etiology; Pancreatic Neoplasms/pathology/surgery; *Pancreaticoduodenectomy; Pancreatitis, Chronic/pathology/*surgery; Postoperative Complications/*diagnosis/economics; Prospective Studies; ROC Curve; Risk Assessment; Risk Factors; Severity of Illness Index&lt;/_keywords&gt;&lt;_language&gt;eng&lt;/_language&gt;&lt;_ori_publication&gt;Copyright (c) 2013 American College of Surgeons. Published by Elsevier Inc. All_x000d__x000a_      rights reserved.&lt;/_ori_publication&gt;&lt;_pages&gt;1-14&lt;/_pages&gt;&lt;_tertiary_title&gt;Journal of the American College of Surgeons&lt;/_tertiary_title&gt;&lt;_type_work&gt;Journal Article; Validation Studies&lt;/_type_work&gt;&lt;_url&gt;http://www.ncbi.nlm.nih.gov/entrez/query.fcgi?cmd=Retrieve&amp;amp;db=pubmed&amp;amp;dopt=Abstract&amp;amp;list_uids=23122535&amp;amp;query_hl=1&lt;/_url&gt;&lt;_volume&gt;216&lt;/_volume&gt;&lt;_created&gt;61628781&lt;/_created&gt;&lt;_modified&gt;61628781&lt;/_modified&gt;&lt;_impact_factor&gt;   4.257&lt;/_impact_factor&gt;&lt;/Details&gt;&lt;Extra&gt;&lt;DBUID&gt;{F96A950B-833F-4880-A151-76DA2D6A2879}&lt;/DBUID&gt;&lt;/Extra&gt;&lt;/Item&gt;&lt;/References&gt;&lt;/Group&gt;&lt;/Citation&gt;_x000a_"/>
    <w:docVar w:name="NE.Ref{98142F10-7714-4688-BCB1-3A1AF3824890}" w:val=" ADDIN NE.Ref.{98142F10-7714-4688-BCB1-3A1AF3824890}&lt;Citation&gt;&lt;Group&gt;&lt;References&gt;&lt;Item&gt;&lt;ID&gt;531&lt;/ID&gt;&lt;UID&gt;{89246AAB-4EA1-4BA3-8616-F68194C0B30A}&lt;/UID&gt;&lt;Title&gt;The safety and efficacy of nasobiliary drainage versus biliary stenting in malignant biliary obstruction: A systematic review and meta-analysis&lt;/Title&gt;&lt;Template&gt;Journal Article&lt;/Template&gt;&lt;Star&gt;0&lt;/Star&gt;&lt;Tag&gt;0&lt;/Tag&gt;&lt;Author&gt;Lin, H; Li, S; Liu, X&lt;/Author&gt;&lt;Year&gt;2016&lt;/Year&gt;&lt;Details&gt;&lt;_accession_num&gt;27861347&lt;/_accession_num&gt;&lt;_author_adr&gt;aDepartment of Hepatobiliary Surgery bDepartment of Neurology, The Second Affiliated Hospital, Chongqing Medical University, Chongqing, China.&lt;/_author_adr&gt;&lt;_date_display&gt;2016 Nov&lt;/_date_display&gt;&lt;_date&gt;2016-11-01&lt;/_date&gt;&lt;_doi&gt;10.1097/MD.0000000000005253&lt;/_doi&gt;&lt;_isbn&gt;1536-5964 (Electronic); 0025-7974 (Linking)&lt;/_isbn&gt;&lt;_issue&gt;46&lt;/_issue&gt;&lt;_journal&gt;Medicine (Baltimore)&lt;/_journal&gt;&lt;_keywords&gt;Biliary Tract Surgical Procedures/adverse effects; Cholestasis/*surgery; Drainage/adverse effects/*methods; Humans; Nose; *Stents/adverse effects; Treatment Outcome&lt;/_keywords&gt;&lt;_language&gt;eng&lt;/_language&gt;&lt;_pages&gt;e5253&lt;/_pages&gt;&lt;_tertiary_title&gt;Medicine&lt;/_tertiary_title&gt;&lt;_type_work&gt;Comparative Study; Journal Article; Meta-Analysis; Review&lt;/_type_work&gt;&lt;_url&gt;http://www.ncbi.nlm.nih.gov/entrez/query.fcgi?cmd=Retrieve&amp;amp;db=pubmed&amp;amp;dopt=Abstract&amp;amp;list_uids=27861347&amp;amp;query_hl=1&lt;/_url&gt;&lt;_volume&gt;95&lt;/_volume&gt;&lt;_created&gt;61628704&lt;/_created&gt;&lt;_modified&gt;61628704&lt;/_modified&gt;&lt;_impact_factor&gt;   1.206&lt;/_impact_factor&gt;&lt;/Details&gt;&lt;Extra&gt;&lt;DBUID&gt;{F96A950B-833F-4880-A151-76DA2D6A2879}&lt;/DBUID&gt;&lt;/Extra&gt;&lt;/Item&gt;&lt;/References&gt;&lt;/Group&gt;&lt;/Citation&gt;_x000a_"/>
    <w:docVar w:name="NE.Ref{9E48057E-D1AB-4BE1-ADE2-2C5EB6F805AF}" w:val=" ADDIN NE.Ref.{9E48057E-D1AB-4BE1-ADE2-2C5EB6F805AF}&lt;Citation&gt;&lt;Group&gt;&lt;References&gt;&lt;Item&gt;&lt;ID&gt;545&lt;/ID&gt;&lt;UID&gt;{444243F9-747E-4F9E-AF35-FE30193E96F5}&lt;/UID&gt;&lt;Title&gt;A preoperative predictive scoring system for postoperative pancreatic fistula after pancreaticoduodenectomy&lt;/Title&gt;&lt;Template&gt;Journal Article&lt;/Template&gt;&lt;Star&gt;1&lt;/Star&gt;&lt;Tag&gt;0&lt;/Tag&gt;&lt;Author&gt;Yamamoto, Y; Sakamoto, Y; Nara, S; Esaki, M; Shimada, K; Kosuge, T&lt;/Author&gt;&lt;Year&gt;2011&lt;/Year&gt;&lt;Details&gt;&lt;_accession_num&gt;21913138&lt;/_accession_num&gt;&lt;_author_adr&gt;Hepatobiliary and Pancreatic Surgery Division, National Cancer Center Hospital, Tokyo, Japan.&lt;/_author_adr&gt;&lt;_date_display&gt;2011 Dec&lt;/_date_display&gt;&lt;_date&gt;2011-12-01&lt;/_date&gt;&lt;_doi&gt;10.1007/s00268-011-1253-x&lt;/_doi&gt;&lt;_isbn&gt;1432-2323 (Electronic); 0364-2313 (Linking)&lt;/_isbn&gt;&lt;_issue&gt;12&lt;/_issue&gt;&lt;_journal&gt;World J Surg&lt;/_journal&gt;&lt;_keywords&gt;Aged; Female; Humans; Male; Middle Aged; Pancreatic Fistula/diagnosis/*etiology; Pancreaticoduodenectomy/*adverse effects; Predictive Value of Tests; Risk Assessment&lt;/_keywords&gt;&lt;_language&gt;eng&lt;/_language&gt;&lt;_pages&gt;2747-55&lt;/_pages&gt;&lt;_tertiary_title&gt;World journal of surgery&lt;/_tertiary_title&gt;&lt;_type_work&gt;Journal Article; Research Support, Non-U.S. Gov&amp;apos;t&lt;/_type_work&gt;&lt;_url&gt;http://www.ncbi.nlm.nih.gov/entrez/query.fcgi?cmd=Retrieve&amp;amp;db=pubmed&amp;amp;dopt=Abstract&amp;amp;list_uids=21913138&amp;amp;query_hl=1&lt;/_url&gt;&lt;_volume&gt;35&lt;/_volume&gt;&lt;_created&gt;61628776&lt;/_created&gt;&lt;_modified&gt;61628777&lt;/_modified&gt;&lt;_impact_factor&gt;   2.523&lt;/_impact_factor&gt;&lt;_collection_scope&gt;SCI;SCIE;&lt;/_collection_scope&gt;&lt;/Details&gt;&lt;Extra&gt;&lt;DBUID&gt;{F96A950B-833F-4880-A151-76DA2D6A2879}&lt;/DBUID&gt;&lt;/Extra&gt;&lt;/Item&gt;&lt;/References&gt;&lt;/Group&gt;&lt;/Citation&gt;_x000a_"/>
    <w:docVar w:name="NE.Ref{A140B64F-B140-4322-9765-1D470CD2195F}" w:val=" ADDIN NE.Ref.{A140B64F-B140-4322-9765-1D470CD2195F}&lt;Citation&gt;&lt;Group&gt;&lt;References&gt;&lt;Item&gt;&lt;ID&gt;525&lt;/ID&gt;&lt;UID&gt;{6AD90D43-66EC-460F-8787-0BF9938A9FE3}&lt;/UID&gt;&lt;Title&gt;Percutaneous transhepatic biliary drainage catheter tract recurrence in cholangiocarcinoma&lt;/Title&gt;&lt;Template&gt;Journal Article&lt;/Template&gt;&lt;Star&gt;0&lt;/Star&gt;&lt;Tag&gt;0&lt;/Tag&gt;&lt;Author&gt;Takahashi, Y; Nagino, M; Nishio, H; Ebata, T; Igami, T; Nimura, Y&lt;/Author&gt;&lt;Year&gt;2010&lt;/Year&gt;&lt;Details&gt;&lt;_accession_num&gt;20799295&lt;/_accession_num&gt;&lt;_author_adr&gt;Division of Surgical Oncology, Department of Surgery, Nagoya University Graduate  School of Medicine, Nagoya, Japan.&lt;/_author_adr&gt;&lt;_date_display&gt;2010 Dec&lt;/_date_display&gt;&lt;_date&gt;2010-12-01&lt;/_date&gt;&lt;_doi&gt;10.1002/bjs.7228&lt;/_doi&gt;&lt;_isbn&gt;1365-2168 (Electronic); 0007-1323 (Linking)&lt;/_isbn&gt;&lt;_issue&gt;12&lt;/_issue&gt;&lt;_journal&gt;Br J Surg&lt;/_journal&gt;&lt;_keywords&gt;Aged; Bile Duct Neoplasms/etiology/*pathology/prevention &amp;amp; control/surgery; Bile Ducts, Intrahepatic/*pathology/surgery; Biliary Tract Surgical Procedures/adverse effects/*methods; Catheterization/*adverse effects; Catheters, Indwelling; Cholangiocarcinoma/etiology/*pathology/prevention &amp;amp; control/surgery; Drainage; Epidemiologic Methods; Female; Humans; Male; Middle Aged; Neoplasm Recurrence, Local/etiology/*pathology/prevention &amp;amp; control/surgery; *Neoplasm Seeding; Prognosis; Reoperation&lt;/_keywords&gt;&lt;_language&gt;eng&lt;/_language&gt;&lt;_ori_publication&gt;Copyright (c) 2010 British Journal of Surgery Society Ltd. Published by John_x000d__x000a_      Wiley &amp;amp; Sons, Ltd.&lt;/_ori_publication&gt;&lt;_pages&gt;1860-6&lt;/_pages&gt;&lt;_tertiary_title&gt;The British journal of surgery&lt;/_tertiary_title&gt;&lt;_type_work&gt;Evaluation Studies; Journal Article&lt;/_type_work&gt;&lt;_url&gt;http://www.ncbi.nlm.nih.gov/entrez/query.fcgi?cmd=Retrieve&amp;amp;db=pubmed&amp;amp;dopt=Abstract&amp;amp;list_uids=20799295&amp;amp;query_hl=1&lt;/_url&gt;&lt;_volume&gt;97&lt;/_volume&gt;&lt;_created&gt;61628684&lt;/_created&gt;&lt;_modified&gt;61628684&lt;/_modified&gt;&lt;_impact_factor&gt;   5.596&lt;/_impact_factor&gt;&lt;/Details&gt;&lt;Extra&gt;&lt;DBUID&gt;{F96A950B-833F-4880-A151-76DA2D6A2879}&lt;/DBUID&gt;&lt;/Extra&gt;&lt;/Item&gt;&lt;/References&gt;&lt;/Group&gt;&lt;Group&gt;&lt;References&gt;&lt;Item&gt;&lt;ID&gt;524&lt;/ID&gt;&lt;UID&gt;{A4426421-21E9-4E39-8915-F13FDAE0C1C0}&lt;/UID&gt;&lt;Title&gt;Comparison of Adverse Events for Endoscopic vs Percutaneous Biliary Drainage in the Treatment of Malignant Biliary Tract Obstruction in an Inpatient National Cohort&lt;/Title&gt;&lt;Template&gt;Journal Article&lt;/Template&gt;&lt;Star&gt;0&lt;/Star&gt;&lt;Tag&gt;0&lt;/Tag&gt;&lt;Author&gt;Inamdar, S; Slattery, E; Bhalla, R; Sejpal, D V; Trindade, A J&lt;/Author&gt;&lt;Year&gt;2016&lt;/Year&gt;&lt;Details&gt;&lt;_accession_num&gt;26513013&lt;/_accession_num&gt;&lt;_author_adr&gt;Division of Gastroenterology, Department of Medicine, Hofstra North Shore-LIJ School of Medicine, North Shore Long Island Jewish Health System, New Hyde Park,  New York.; Department of Preventive Medicine and Nutrition, Columbia University Medical Center, New York, New York.; Division of Gastroenterology, Department of Medicine, Hofstra North Shore-LIJ School of Medicine, North Shore Long Island Jewish Health System, New Hyde Park,  New York.; Division of Gastroenterology, Department of Medicine, Hofstra North Shore-LIJ School of Medicine, North Shore Long Island Jewish Health System, New Hyde Park,  New York.; Division of Gastroenterology, Department of Medicine, Hofstra North Shore-LIJ School of Medicine, North Shore Long Island Jewish Health System, New Hyde Park,  New York.&lt;/_author_adr&gt;&lt;_date_display&gt;2016 Jan&lt;/_date_display&gt;&lt;_date&gt;2016-01-01&lt;/_date&gt;&lt;_doi&gt;10.1001/jamaoncol.2015.3670&lt;/_doi&gt;&lt;_isbn&gt;2374-2445 (Electronic); 2374-2437 (Linking)&lt;/_isbn&gt;&lt;_issue&gt;1&lt;/_issue&gt;&lt;_journal&gt;JAMA Oncol&lt;/_journal&gt;&lt;_keywords&gt;Aged; Aged, 80 and over; Biliary Tract Neoplasms/*therapy; Chi-Square Distribution; Cholangiopancreatography, Endoscopic Retrograde/*adverse effects; Databases, Factual; Drainage/*adverse effects/methods; Female; Humans; Inpatients; Length of Stay; Logistic Models; Male; Multivariate Analysis; Odds Ratio; Patient Selection; Retrospective Studies; Risk Assessment; Risk Factors; Time Factors; Treatment Outcome; United States&lt;/_keywords&gt;&lt;_language&gt;eng&lt;/_language&gt;&lt;_pages&gt;112-7&lt;/_pages&gt;&lt;_tertiary_title&gt;JAMA oncology&lt;/_tertiary_title&gt;&lt;_type_work&gt;Comparative Study; Journal Article&lt;/_type_work&gt;&lt;_url&gt;http://www.ncbi.nlm.nih.gov/entrez/query.fcgi?cmd=Retrieve&amp;amp;db=pubmed&amp;amp;dopt=Abstract&amp;amp;list_uids=26513013&amp;amp;query_hl=1&lt;/_url&gt;&lt;_volume&gt;2&lt;/_volume&gt;&lt;_created&gt;61628682&lt;/_created&gt;&lt;_modified&gt;61628684&lt;/_modified&gt;&lt;/Details&gt;&lt;Extra&gt;&lt;DBUID&gt;{F96A950B-833F-4880-A151-76DA2D6A2879}&lt;/DBUID&gt;&lt;/Extra&gt;&lt;/Item&gt;&lt;/References&gt;&lt;/Group&gt;&lt;/Citation&gt;_x000a_"/>
    <w:docVar w:name="NE.Ref{ABBF204F-AA8C-4522-8624-DF4ABB5D2296}" w:val=" ADDIN NE.Ref.{ABBF204F-AA8C-4522-8624-DF4ABB5D2296}&lt;Citation&gt;&lt;Group&gt;&lt;References&gt;&lt;Item&gt;&lt;ID&gt;545&lt;/ID&gt;&lt;UID&gt;{444243F9-747E-4F9E-AF35-FE30193E96F5}&lt;/UID&gt;&lt;Title&gt;A preoperative predictive scoring system for postoperative pancreatic fistula after pancreaticoduodenectomy&lt;/Title&gt;&lt;Template&gt;Journal Article&lt;/Template&gt;&lt;Star&gt;0&lt;/Star&gt;&lt;Tag&gt;0&lt;/Tag&gt;&lt;Author&gt;Yamamoto, Y; Sakamoto, Y; Nara, S; Esaki, M; Shimada, K; Kosuge, T&lt;/Author&gt;&lt;Year&gt;2011&lt;/Year&gt;&lt;Details&gt;&lt;_accession_num&gt;21913138&lt;/_accession_num&gt;&lt;_author_adr&gt;Hepatobiliary and Pancreatic Surgery Division, National Cancer Center Hospital, Tokyo, Japan.&lt;/_author_adr&gt;&lt;_date_display&gt;2011 Dec&lt;/_date_display&gt;&lt;_date&gt;2011-12-01&lt;/_date&gt;&lt;_doi&gt;10.1007/s00268-011-1253-x&lt;/_doi&gt;&lt;_isbn&gt;1432-2323 (Electronic); 0364-2313 (Linking)&lt;/_isbn&gt;&lt;_issue&gt;12&lt;/_issue&gt;&lt;_journal&gt;World J Surg&lt;/_journal&gt;&lt;_keywords&gt;Aged; Female; Humans; Male; Middle Aged; Pancreatic Fistula/diagnosis/*etiology; Pancreaticoduodenectomy/*adverse effects; Predictive Value of Tests; Risk Assessment&lt;/_keywords&gt;&lt;_language&gt;eng&lt;/_language&gt;&lt;_pages&gt;2747-55&lt;/_pages&gt;&lt;_tertiary_title&gt;World journal of surgery&lt;/_tertiary_title&gt;&lt;_type_work&gt;Journal Article; Research Support, Non-U.S. Gov&amp;apos;t&lt;/_type_work&gt;&lt;_url&gt;http://www.ncbi.nlm.nih.gov/entrez/query.fcgi?cmd=Retrieve&amp;amp;db=pubmed&amp;amp;dopt=Abstract&amp;amp;list_uids=21913138&amp;amp;query_hl=1&lt;/_url&gt;&lt;_volume&gt;35&lt;/_volume&gt;&lt;_created&gt;61628776&lt;/_created&gt;&lt;_modified&gt;61628776&lt;/_modified&gt;&lt;_impact_factor&gt;   2.523&lt;/_impact_factor&gt;&lt;_collection_scope&gt;SCI;SCIE;&lt;/_collection_scope&gt;&lt;/Details&gt;&lt;Extra&gt;&lt;DBUID&gt;{F96A950B-833F-4880-A151-76DA2D6A2879}&lt;/DBUID&gt;&lt;/Extra&gt;&lt;/Item&gt;&lt;/References&gt;&lt;/Group&gt;&lt;/Citation&gt;_x000a_"/>
    <w:docVar w:name="NE.Ref{B6AE640F-519D-48FA-9EA8-43352CD68FE5}" w:val=" ADDIN NE.Ref.{B6AE640F-519D-48FA-9EA8-43352CD68FE5}&lt;Citation&gt;&lt;Group&gt;&lt;References&gt;&lt;Item&gt;&lt;ID&gt;519&lt;/ID&gt;&lt;UID&gt;{7DA62C8D-0130-4846-A9E7-A80BA21CE194}&lt;/UID&gt;&lt;Title&gt;Preoperative internal biliary drainage increases the risk of bile juice infection and pancreatic fistula after pancreatoduodenectomy: a prospective observational study&lt;/Title&gt;&lt;Template&gt;Journal Article&lt;/Template&gt;&lt;Star&gt;0&lt;/Star&gt;&lt;Tag&gt;0&lt;/Tag&gt;&lt;Author&gt;Fujii, T; Yamada, S; Suenaga, M; Kanda, M; Takami, H; Sugimoto, H; Nomoto, S; Nakao, A; Kodera, Y&lt;/Author&gt;&lt;Year&gt;2015&lt;/Year&gt;&lt;Details&gt;&lt;_accession_num&gt;25423556&lt;/_accession_num&gt;&lt;_author_adr&gt;From the Department of Gastroenterological Surgery (Surgery II), Nagoya University Graduate School of Medicine, Nagoya, Japan.&lt;/_author_adr&gt;&lt;_date_display&gt;2015 Apr&lt;/_date_display&gt;&lt;_date&gt;2015-04-01&lt;/_date&gt;&lt;_doi&gt;10.1097/MPA.0000000000000265&lt;/_doi&gt;&lt;_isbn&gt;1536-4828 (Electronic); 0885-3177 (Linking)&lt;/_isbn&gt;&lt;_issue&gt;3&lt;/_issue&gt;&lt;_journal&gt;Pancreas&lt;/_journal&gt;&lt;_keywords&gt;Abdominal Abscess/diagnosis/*microbiology; Adult; Aged; Aged, 80 and over; Area Under Curve; Bile/*microbiology; Cholangiopancreatography, Endoscopic Retrograde/*adverse_x000d__x000a_      effects/instrumentation/methods; Drainage/*adverse effects/instrumentation/methods; Female; Humans; Male; Middle Aged; Pancreatic Fistula/diagnosis/*etiology; Pancreatic Neoplasms/*surgery; Pancreaticoduodenectomy/*adverse effects; Prospective Studies; ROC Curve; Risk Factors; Stents; Time Factors; Treatment Outcome&lt;/_keywords&gt;&lt;_language&gt;eng&lt;/_language&gt;&lt;_pages&gt;465-70&lt;/_pages&gt;&lt;_tertiary_title&gt;Pancreas&lt;/_tertiary_title&gt;&lt;_type_work&gt;Comparative Study; Journal Article; Observational Study&lt;/_type_work&gt;&lt;_url&gt;http://www.ncbi.nlm.nih.gov/entrez/query.fcgi?cmd=Retrieve&amp;amp;db=pubmed&amp;amp;dopt=Abstract&amp;amp;list_uids=25423556&amp;amp;query_hl=1&lt;/_url&gt;&lt;_volume&gt;44&lt;/_volume&gt;&lt;_created&gt;61628661&lt;/_created&gt;&lt;_modified&gt;61628677&lt;/_modified&gt;&lt;_impact_factor&gt;   2.738&lt;/_impact_factor&gt;&lt;_collection_scope&gt;SCI;SCIE;&lt;/_collection_scope&gt;&lt;/Details&gt;&lt;Extra&gt;&lt;DBUID&gt;{F96A950B-833F-4880-A151-76DA2D6A2879}&lt;/DBUID&gt;&lt;/Extra&gt;&lt;/Item&gt;&lt;/References&gt;&lt;/Group&gt;&lt;/Citation&gt;_x000a_"/>
    <w:docVar w:name="NE.Ref{C1673BDF-7171-4A07-9A5F-E38492F3C485}" w:val=" ADDIN NE.Ref.{C1673BDF-7171-4A07-9A5F-E38492F3C485}&lt;Citation&gt;&lt;Group&gt;&lt;References&gt;&lt;Item&gt;&lt;ID&gt;543&lt;/ID&gt;&lt;UID&gt;{38D8E75B-16C0-41F6-9264-03ECA0B1B0CF}&lt;/UID&gt;&lt;Title&gt;Preoperative biliary drainage for distal biliary obstruction and post-operative infectious complications&lt;/Title&gt;&lt;Template&gt;Journal Article&lt;/Template&gt;&lt;Star&gt;0&lt;/Star&gt;&lt;Tag&gt;0&lt;/Tag&gt;&lt;Author&gt;Ngu, W; Jones, M; Neal, C P; Dennison, A R; Metcalfe, M S; Garcea, G&lt;/Author&gt;&lt;Year&gt;2013&lt;/Year&gt;&lt;Details&gt;&lt;_accession_num&gt;23043467&lt;/_accession_num&gt;&lt;_author_adr&gt;Department of Hepatobiliary and Pancreatic Surgery, University Hospitals of Leicester, Leicester, UK.&lt;/_author_adr&gt;&lt;_date_display&gt;2013 Apr&lt;/_date_display&gt;&lt;_date&gt;2013-04-01&lt;/_date&gt;&lt;_doi&gt;10.1111/j.1445-2197.2012.06296.x&lt;/_doi&gt;&lt;_isbn&gt;1445-2197 (Electronic); 1445-1433 (Linking)&lt;/_isbn&gt;&lt;_issue&gt;4&lt;/_issue&gt;&lt;_journal&gt;ANZ J Surg&lt;/_journal&gt;&lt;_keywords&gt;Adult; Aged; Aged, 80 and over; Antibiotic Prophylaxis; Chi-Square Distribution; Cholangiopancreatography, Endoscopic Retrograde; Cholestasis/mortality/*surgery; Drainage/*adverse effects/methods; Female; Humans; Length of Stay/statistics &amp;amp; numerical data; Male; Middle Aged; Pancreaticoduodenectomy/*adverse effects; Postoperative Complications/*epidemiology/mortality; ROC Curve; Retrospective Studies; Stents; Surgical Wound Infection/*epidemiology/mortality&lt;/_keywords&gt;&lt;_language&gt;eng&lt;/_language&gt;&lt;_ori_publication&gt;(c) 2012 The Authors. ANZ Journal of Surgery (c) 2012 Royal Australasian College _x000d__x000a_      of Surgeons.&lt;/_ori_publication&gt;&lt;_pages&gt;280-6&lt;/_pages&gt;&lt;_tertiary_title&gt;ANZ journal of surgery&lt;/_tertiary_title&gt;&lt;_type_work&gt;Journal Article&lt;/_type_work&gt;&lt;_url&gt;http://www.ncbi.nlm.nih.gov/entrez/query.fcgi?cmd=Retrieve&amp;amp;db=pubmed&amp;amp;dopt=Abstract&amp;amp;list_uids=23043467&amp;amp;query_hl=1&lt;/_url&gt;&lt;_volume&gt;83&lt;/_volume&gt;&lt;_created&gt;61628767&lt;/_created&gt;&lt;_modified&gt;61628767&lt;/_modified&gt;&lt;_impact_factor&gt;   1.158&lt;/_impact_factor&gt;&lt;_collection_scope&gt;SCI;SCIE;&lt;/_collection_scope&gt;&lt;/Details&gt;&lt;Extra&gt;&lt;DBUID&gt;{F96A950B-833F-4880-A151-76DA2D6A2879}&lt;/DBUID&gt;&lt;/Extra&gt;&lt;/Item&gt;&lt;/References&gt;&lt;/Group&gt;&lt;Group&gt;&lt;References&gt;&lt;Item&gt;&lt;ID&gt;544&lt;/ID&gt;&lt;UID&gt;{22A8EC65-4AD1-4D47-8560-3EB33DAA751D}&lt;/UID&gt;&lt;Title&gt;Role of preoperative biliary stents, bile contamination and antibiotic prophylaxis in surgical site infections after pancreaticoduodenectomy&lt;/Title&gt;&lt;Template&gt;Journal Article&lt;/Template&gt;&lt;Star&gt;0&lt;/Star&gt;&lt;Tag&gt;0&lt;/Tag&gt;&lt;Author&gt;Gavazzi, F; Ridolfi, C; Capretti, G; Angiolini, M R; Morelli, P; Casari, E; Montorsi, M; Zerbi, A&lt;/Author&gt;&lt;Year&gt;2016&lt;/Year&gt;&lt;Details&gt;&lt;_accession_num&gt;27036376&lt;/_accession_num&gt;&lt;_author_adr&gt;Pancreatic Surgery Unit, Department of Surgery, Humanitas Research Hospital, Via  Manzoni 56, 20089, Rozzano, Milan, Italy. francesca.gavazzi@humanitas.it.; Pancreatic Surgery Unit, Department of Surgery, Humanitas Research Hospital, Via  Manzoni 56, 20089, Rozzano, Milan, Italy.; Pancreatic Surgery Unit, Department of Surgery, Humanitas Research Hospital, Via  Manzoni 56, 20089, Rozzano, Milan, Italy.; Pancreatic Surgery Unit, Department of Surgery, Humanitas Research Hospital, Via  Manzoni 56, 20089, Rozzano, Milan, Italy.; Infectious Diseases Unit, Hospital Health Direction, Humanitas Research Hospital, Rozzano, Italy.; Microbiology Unit, Analysis Laboratory, Humanitas Research Hospital, Rozzano, Italy.; Chancellor of Humanitas University, Chief of Department of Surgery, Humanitas Research Hospital, Rozzano, Italy.; Pancreatic Surgery Unit, Department of Surgery, Humanitas Research Hospital, Via  Manzoni 56, 20089, Rozzano, Milan, Italy.&lt;/_author_adr&gt;&lt;_date_display&gt;2016 Mar 31&lt;/_date_display&gt;&lt;_date&gt;2016-03-31&lt;/_date&gt;&lt;_doi&gt;10.1186/s12876-016-0460-1&lt;/_doi&gt;&lt;_isbn&gt;1471-230X (Electronic); 1471-230X (Linking)&lt;/_isbn&gt;&lt;_journal&gt;BMC Gastroenterol&lt;/_journal&gt;&lt;_keywords&gt;Adenocarcinoma/surgery; Adenoma/surgery; Aged; Anti-Bacterial Agents/*therapeutic use; *Antibiotic Prophylaxis; Bile/*microbiology; Biliary Tract Surgical Procedures/utilization; Cefazolin/*therapeutic use; Cholangiopancreatography, Endoscopic Retrograde/utilization; Comorbidity; Databases, Factual; Duodenal Neoplasms/surgery; Enterococcus/isolation &amp;amp; purification; Female; Heart Diseases/epidemiology; Humans; Male; Microbial Sensitivity Tests; Middle Aged; Multivariate Analysis; Overweight/epidemiology; Pancreatic Diseases/surgery; Pancreatic Neoplasms/surgery; *Pancreaticoduodenectomy; Preoperative Care/*statistics &amp;amp; numerical data; Retrospective Studies; Risk Factors; *Stents; Surgical Wound Infection/*epidemiologyEnterococcus spp; Pancreaticoduodenectomy; Stent; Surgical site infection&lt;/_keywords&gt;&lt;_language&gt;eng&lt;/_language&gt;&lt;_pages&gt;43&lt;/_pages&gt;&lt;_tertiary_title&gt;BMC gastroenterology&lt;/_tertiary_title&gt;&lt;_type_work&gt;Journal Article; Observational Study&lt;/_type_work&gt;&lt;_url&gt;http://www.ncbi.nlm.nih.gov/entrez/query.fcgi?cmd=Retrieve&amp;amp;db=pubmed&amp;amp;dopt=Abstract&amp;amp;list_uids=27036376&amp;amp;query_hl=1&lt;/_url&gt;&lt;_volume&gt;16&lt;/_volume&gt;&lt;_created&gt;61628769&lt;/_created&gt;&lt;_modified&gt;61628769&lt;/_modified&gt;&lt;_impact_factor&gt;   2.101&lt;/_impact_factor&gt;&lt;_collection_scope&gt;SCIE;&lt;/_collection_scope&gt;&lt;/Details&gt;&lt;Extra&gt;&lt;DBUID&gt;{F96A950B-833F-4880-A151-76DA2D6A2879}&lt;/DBUID&gt;&lt;/Extra&gt;&lt;/Item&gt;&lt;/References&gt;&lt;/Group&gt;&lt;/Citation&gt;_x000a_"/>
    <w:docVar w:name="NE.Ref{C1E5EAB4-E13E-4B30-B276-246F0220D312}" w:val=" ADDIN NE.Ref.{C1E5EAB4-E13E-4B30-B276-246F0220D312}&lt;Citation&gt;&lt;Group&gt;&lt;References&gt;&lt;Item&gt;&lt;ID&gt;537&lt;/ID&gt;&lt;UID&gt;{2FD88D0E-638B-4D42-9376-42E6D7C8143D}&lt;/UID&gt;&lt;Title&gt;Preoperative drainage for distal biliary obstruction: endoscopic stenting or nasobiliary drainage?&lt;/Title&gt;&lt;Template&gt;Journal Article&lt;/Template&gt;&lt;Star&gt;0&lt;/Star&gt;&lt;Tag&gt;0&lt;/Tag&gt;&lt;Author&gt;Sugiyama, H; Tsuyuguchi, T; Sakai, Y; Nisikawa, T; Miyazaki, M; Yokosuka, O&lt;/Author&gt;&lt;Year&gt;2013&lt;/Year&gt;&lt;Details&gt;&lt;_accession_num&gt;22975651&lt;/_accession_num&gt;&lt;_author_adr&gt;Department of Medicine and Clinical Oncology, Graduate School of Medicine, Chiba  University, Japan. sugi1.1220@gmail.com&lt;/_author_adr&gt;&lt;_date_display&gt;2013 Mar-Apr&lt;/_date_display&gt;&lt;_date&gt;2013-03-01&lt;/_date&gt;&lt;_doi&gt;10.5754/hge12621&lt;/_doi&gt;&lt;_isbn&gt;0172-6390 (Print); 0172-6390 (Linking)&lt;/_isbn&gt;&lt;_issue&gt;122&lt;/_issue&gt;&lt;_journal&gt;Hepatogastroenterology&lt;/_journal&gt;&lt;_keywords&gt;Adult; Aged; Aged, 80 and over; Bile Duct Neoplasms/*surgery; Cholestasis/mortality/*therapy; Drainage/adverse effects/*methods; Endoscopy; Female; Humans; Male; Middle Aged; Pancreatic Neoplasms/*surgery; Risk Factors; *Stents&lt;/_keywords&gt;&lt;_language&gt;eng&lt;/_language&gt;&lt;_pages&gt;231-4&lt;/_pages&gt;&lt;_tertiary_title&gt;Hepato-gastroenterology&lt;/_tertiary_title&gt;&lt;_type_work&gt;Journal Article&lt;/_type_work&gt;&lt;_url&gt;http://www.ncbi.nlm.nih.gov/entrez/query.fcgi?cmd=Retrieve&amp;amp;db=pubmed&amp;amp;dopt=Abstract&amp;amp;list_uids=22975651&amp;amp;query_hl=1&lt;/_url&gt;&lt;_volume&gt;60&lt;/_volume&gt;&lt;_created&gt;61628734&lt;/_created&gt;&lt;_modified&gt;61628734&lt;/_modified&gt;&lt;_impact_factor&gt;   0.792&lt;/_impact_factor&gt;&lt;/Details&gt;&lt;Extra&gt;&lt;DBUID&gt;{F96A950B-833F-4880-A151-76DA2D6A2879}&lt;/DBUID&gt;&lt;/Extra&gt;&lt;/Item&gt;&lt;/References&gt;&lt;/Group&gt;&lt;/Citation&gt;_x000a_"/>
    <w:docVar w:name="NE.Ref{D24328B7-C0B5-4ECC-A9BE-E622CE329E7E}" w:val=" ADDIN NE.Ref.{D24328B7-C0B5-4ECC-A9BE-E622CE329E7E}&lt;Citation&gt;&lt;Group&gt;&lt;References&gt;&lt;Item&gt;&lt;ID&gt;536&lt;/ID&gt;&lt;UID&gt;{7EAC3234-E4BA-4547-A888-2177D61024ED}&lt;/UID&gt;&lt;Title&gt;Classification of surgical complications: a new proposal with evaluation in a cohort of 6336 patients and results of a survey&lt;/Title&gt;&lt;Template&gt;Journal Article&lt;/Template&gt;&lt;Star&gt;0&lt;/Star&gt;&lt;Tag&gt;0&lt;/Tag&gt;&lt;Author&gt;Dindo, D; Demartines, N; Clavien, P A&lt;/Author&gt;&lt;Year&gt;2004&lt;/Year&gt;&lt;Details&gt;&lt;_accession_num&gt;15273542&lt;/_accession_num&gt;&lt;_author_adr&gt;Department of Visceral and Transplantation Surgery, University Hospital of Zurich, Zurich, Switzerland.&lt;/_author_adr&gt;&lt;_date_display&gt;2004 Aug&lt;/_date_display&gt;&lt;_date&gt;2004-08-01&lt;/_date&gt;&lt;_isbn&gt;0003-4932 (Print); 0003-4932 (Linking)&lt;/_isbn&gt;&lt;_issue&gt;2&lt;/_issue&gt;&lt;_journal&gt;Ann Surg&lt;/_journal&gt;&lt;_keywords&gt;Analysis of Variance; Cohort Studies; Female; Health Care Surveys; Humans; International Cooperation; Length of Stay; Male; Postoperative Complications/*classification; Probability; Quality Assurance, Health Care/*methods; Reproducibility of Results; Surveys and Questionnaires; Total Quality Management&lt;/_keywords&gt;&lt;_language&gt;eng&lt;/_language&gt;&lt;_pages&gt;205-13&lt;/_pages&gt;&lt;_tertiary_title&gt;Annals of surgery&lt;/_tertiary_title&gt;&lt;_type_work&gt;Comparative Study; Evaluation Studies; Journal Article; Validation Studies&lt;/_type_work&gt;&lt;_url&gt;http://www.ncbi.nlm.nih.gov/entrez/query.fcgi?cmd=Retrieve&amp;amp;db=pubmed&amp;amp;dopt=Abstract&amp;amp;list_uids=15273542&amp;amp;query_hl=1&lt;/_url&gt;&lt;_volume&gt;240&lt;/_volume&gt;&lt;_created&gt;61628719&lt;/_created&gt;&lt;_modified&gt;61628719&lt;/_modified&gt;&lt;_impact_factor&gt;   8.569&lt;/_impact_factor&gt;&lt;_collection_scope&gt;SCI;SCIE;&lt;/_collection_scope&gt;&lt;/Details&gt;&lt;Extra&gt;&lt;DBUID&gt;{F96A950B-833F-4880-A151-76DA2D6A2879}&lt;/DBUID&gt;&lt;/Extra&gt;&lt;/Item&gt;&lt;/References&gt;&lt;/Group&gt;&lt;/Citation&gt;_x000a_"/>
    <w:docVar w:name="NE.Ref{DA4F3E02-AF48-42D4-BC58-7E659A262ADA}" w:val=" ADDIN NE.Ref.{DA4F3E02-AF48-42D4-BC58-7E659A262ADA}&lt;Citation&gt;&lt;Group&gt;&lt;References&gt;&lt;Item&gt;&lt;ID&gt;527&lt;/ID&gt;&lt;UID&gt;{1ED6C5FB-218A-41F2-84A4-2D7078C07287}&lt;/UID&gt;&lt;Title&gt;Comparative long-term outcomes of upfront resected pancreatic cancer after preoperative biliary drainage&lt;/Title&gt;&lt;Template&gt;Journal Article&lt;/Template&gt;&lt;Star&gt;0&lt;/Star&gt;&lt;Tag&gt;0&lt;/Tag&gt;&lt;Author&gt;Strom, T J; Klapman, J B; Springett, G M; Meredith, K L; Hoffe, S E; Choi, J; Hodul, P; Malafa, M P; Shridhar, R&lt;/Author&gt;&lt;Year&gt;2015&lt;/Year&gt;&lt;Details&gt;&lt;_accession_num&gt;25631110&lt;/_accession_num&gt;&lt;_author_adr&gt;Department of Radiation Oncology, H. Lee Moffitt Cancer Center and Research Institute, 12902 Magnolia Drive, Tampa, FL, 33612, USA. tobin.strom@moffitt.org.; Gastrointestinal Tumor Program, H. Lee Moffitt Cancer Center and Research Institute, Tampa, FL, USA.; Gastrointestinal Tumor Program, H. Lee Moffitt Cancer Center and Research Institute, Tampa, FL, USA.; Department of Surgery, University of Wisconsin Hospital and Clinic-Madison, Madison, WI, USA.; Department of Radiation Oncology, H. Lee Moffitt Cancer Center and Research Institute, 12902 Magnolia Drive, Tampa, FL, 33612, USA.; Department of Interventional Radiology, H. Lee Moffitt Cancer Center and Research Institute, Tampa, FL, USA.; Gastrointestinal Tumor Program, H. Lee Moffitt Cancer Center and Research Institute, Tampa, FL, USA.; Gastrointestinal Tumor Program, H. Lee Moffitt Cancer Center and Research Institute, Tampa, FL, USA.; Department of Radiation Oncology, H. Lee Moffitt Cancer Center and Research Institute, 12902 Magnolia Drive, Tampa, FL, 33612, USA. Ravi0421@yahoo.com.&lt;/_author_adr&gt;&lt;_date_display&gt;2015 Nov&lt;/_date_display&gt;&lt;_date&gt;2015-11-01&lt;/_date&gt;&lt;_doi&gt;10.1007/s00464-015-4075-3&lt;/_doi&gt;&lt;_isbn&gt;1432-2218 (Electronic); 0930-2794 (Linking)&lt;/_isbn&gt;&lt;_issue&gt;11&lt;/_issue&gt;&lt;_journal&gt;Surg Endosc&lt;/_journal&gt;&lt;_keywords&gt;Adult; Aged; Aged, 80 and over; Cholangiography; *Drainage/methods; Female; Humans; Liver Neoplasms/secondary; Male; Middle Aged; Neoplasm Recurrence, Local/etiology; *Pancreatectomy; Pancreatic Neoplasms/diagnostic imaging/mortality/pathology/*surgery; *Preoperative Care/methods; Retrospective Studies; Stents; Treatment OutcomeBiliary drainage; ERCP; PTBD; Pancreatic cancer; Survival&lt;/_keywords&gt;&lt;_language&gt;eng&lt;/_language&gt;&lt;_pages&gt;3273-81&lt;/_pages&gt;&lt;_tertiary_title&gt;Surgical endoscopy&lt;/_tertiary_title&gt;&lt;_type_work&gt;Comparative Study; Evaluation Studies; Journal Article&lt;/_type_work&gt;&lt;_url&gt;http://www.ncbi.nlm.nih.gov/entrez/query.fcgi?cmd=Retrieve&amp;amp;db=pubmed&amp;amp;dopt=Abstract&amp;amp;list_uids=25631110&amp;amp;query_hl=1&lt;/_url&gt;&lt;_volume&gt;29&lt;/_volume&gt;&lt;_created&gt;61628691&lt;/_created&gt;&lt;_modified&gt;61628694&lt;/_modified&gt;&lt;_impact_factor&gt;   3.540&lt;/_impact_factor&gt;&lt;_collection_scope&gt;SCI;SCIE;&lt;/_collection_scope&gt;&lt;_accessed&gt;61628694&lt;/_accessed&gt;&lt;/Details&gt;&lt;Extra&gt;&lt;DBUID&gt;{F96A950B-833F-4880-A151-76DA2D6A2879}&lt;/DBUID&gt;&lt;/Extra&gt;&lt;/Item&gt;&lt;/References&gt;&lt;/Group&gt;&lt;Group&gt;&lt;References&gt;&lt;Item&gt;&lt;ID&gt;528&lt;/ID&gt;&lt;UID&gt;{A8B46DF4-945F-47C0-B7B5-C74DCEDF0C58}&lt;/UID&gt;&lt;Title&gt;Percutaneous biliary drainage is oncologically inferior to endoscopic drainage: a propensity score matching analysis in resectable distal cholangiocarcinoma&lt;/Title&gt;&lt;Template&gt;Journal Article&lt;/Template&gt;&lt;Star&gt;0&lt;/Star&gt;&lt;Tag&gt;0&lt;/Tag&gt;&lt;Author&gt;Komaya, K; Ebata, T; Fukami, Y; Sakamoto, E; Miyake, H; Takara, D; Wakai, K; Nagino, M&lt;/Author&gt;&lt;Year&gt;2016&lt;/Year&gt;&lt;Details&gt;&lt;_accession_num&gt;26553053&lt;/_accession_num&gt;&lt;_author_adr&gt;Division of Surgical Oncology, Department of Surgery, Nagoya University Graduate  School of Medicine, 65 Tsurumai-cho, Showa-ku, Nagoya, 466-8550, Japan.; Division of Surgical Oncology, Department of Surgery, Nagoya University Graduate  School of Medicine, 65 Tsurumai-cho, Showa-ku, Nagoya, 466-8550, Japan.; Department of Surgery, Toyota Kosei Hospital, Toyota, Japan.; Department of Surgery, Japanese Red Cross Nagoya Daini Hospital, Nagoya, Japan.; Department of Surgery, Japanese Red Cross Nagoya Daiichi Hospital, Nagoya, Japan.; Department of Surgery, Kiryu Kosei General Hospital, Kiryu, Japan.; Department of Preventive Medicine, Nagoya University Graduate School of Medicine, Nagoya, Japan.; Division of Surgical Oncology, Department of Surgery, Nagoya University Graduate  School of Medicine, 65 Tsurumai-cho, Showa-ku, Nagoya, 466-8550, Japan. nagino@med.nagoya-u.ac.jp.&lt;/_author_adr&gt;&lt;_date_display&gt;2016 Jun&lt;/_date_display&gt;&lt;_date&gt;2016-06-01&lt;/_date&gt;&lt;_doi&gt;10.1007/s00535-015-1140-6&lt;/_doi&gt;&lt;_isbn&gt;1435-5922 (Electronic); 0944-1174 (Linking)&lt;/_isbn&gt;&lt;_issue&gt;6&lt;/_issue&gt;&lt;_journal&gt;J Gastroenterol&lt;/_journal&gt;&lt;_keywords&gt;Adult; Aged; Aged, 80 and over; Bile Duct Neoplasms/mortality/pathology/*surgery; Cholangiocarcinoma/mortality/secondary/*surgery; *Drainage; *Endoscopy; Female; Humans; Male; Middle Aged; *Neoplasm Seeding; *Pancreaticoduodenectomy; Propensity Score; Retrospective Studies; Survival Rate; Treatment OutcomeEBD; PTBD; Propensity score matching; Seeding metastasis&lt;/_keywords&gt;&lt;_language&gt;eng&lt;/_language&gt;&lt;_pages&gt;608-19&lt;/_pages&gt;&lt;_tertiary_title&gt;Journal of gastroenterology&lt;/_tertiary_title&gt;&lt;_type_work&gt;Journal Article&lt;/_type_work&gt;&lt;_url&gt;http://www.ncbi.nlm.nih.gov/entrez/query.fcgi?cmd=Retrieve&amp;amp;db=pubmed&amp;amp;dopt=Abstract&amp;amp;list_uids=26553053&amp;amp;query_hl=1&lt;/_url&gt;&lt;_volume&gt;51&lt;/_volume&gt;&lt;_created&gt;61628694&lt;/_created&gt;&lt;_modified&gt;61628695&lt;/_modified&gt;&lt;_impact_factor&gt;   4.414&lt;/_impact_factor&gt;&lt;_collection_scope&gt;SCIE;&lt;/_collection_scope&gt;&lt;_accessed&gt;61628695&lt;/_accessed&gt;&lt;/Details&gt;&lt;Extra&gt;&lt;DBUID&gt;{F96A950B-833F-4880-A151-76DA2D6A2879}&lt;/DBUID&gt;&lt;/Extra&gt;&lt;/Item&gt;&lt;/References&gt;&lt;/Group&gt;&lt;Group&gt;&lt;References&gt;&lt;Item&gt;&lt;ID&gt;529&lt;/ID&gt;&lt;UID&gt;{2503B0DD-70CE-4B17-B84F-5F88C6695A72}&lt;/UID&gt;&lt;Title&gt;Prognostic impact of type of preoperative biliary drainage in patients with distal cholangiocarcinoma&lt;/Title&gt;&lt;Template&gt;Journal Article&lt;/Template&gt;&lt;Star&gt;0&lt;/Star&gt;&lt;Tag&gt;0&lt;/Tag&gt;&lt;Author&gt;Miura, F; Sano, K; Wada, K; Shibuya, M; Ikeda, Y; Takahashi, K; Kainuma, M; Kawamura, S; Hayano, K; Takada, T&lt;/Author&gt;&lt;Year&gt;2017&lt;/Year&gt;&lt;Details&gt;&lt;_accession_num&gt;28108067&lt;/_accession_num&gt;&lt;_author_adr&gt;Department of Surgery, Teikyo University School of Medicine, Japan. Electronic address: f-miura@med.teikyo-u.ac.jp.; Department of Surgery, Teikyo University School of Medicine, Japan.; Department of Surgery, Teikyo University School of Medicine, Japan.; Department of Surgery, Teikyo University School of Medicine, Japan.; Department of Surgery, Teikyo University School of Medicine, Japan.; Department of Surgery, Teikyo University School of Medicine, Japan.; Department of Surgery, Teikyo University School of Medicine, Japan.; Department of Surgery, Teikyo University School of Medicine, Japan.; Department of Frontier Surgery, Graduate School of Medicine, Chiba University, Japan.; Department of Surgery, Teikyo University School of Medicine, Japan.&lt;/_author_adr&gt;&lt;_date_display&gt;2017 Jan 10&lt;/_date_display&gt;&lt;_date&gt;2017-01-10&lt;/_date&gt;&lt;_doi&gt;10.1016/j.amjsurg.2017.01.010&lt;/_doi&gt;&lt;_isbn&gt;1879-1883 (Electronic); 0002-9610 (Linking)&lt;/_isbn&gt;&lt;_journal&gt;Am J Surg&lt;/_journal&gt;&lt;_keywords&gt;Distal cholangiocarcinoma; Endoscopic biliary drainage; Percutaneous transhepatic biliary drainage; Preoperative biliary drainage&lt;/_keywords&gt;&lt;_language&gt;eng&lt;/_language&gt;&lt;_ori_publication&gt;Copyright (c) 2017 Elsevier Inc. All rights reserved.&lt;/_ori_publication&gt;&lt;_tertiary_title&gt;American journal of surgery&lt;/_tertiary_title&gt;&lt;_type_work&gt;Journal Article&lt;/_type_work&gt;&lt;_url&gt;http://www.ncbi.nlm.nih.gov/entrez/query.fcgi?cmd=Retrieve&amp;amp;db=pubmed&amp;amp;dopt=Abstract&amp;amp;list_uids=28108067&amp;amp;query_hl=1&lt;/_url&gt;&lt;_created&gt;61628697&lt;/_created&gt;&lt;_modified&gt;61628697&lt;/_modified&gt;&lt;_impact_factor&gt;   2.403&lt;/_impact_factor&gt;&lt;_collection_scope&gt;SCI;SCIE;&lt;/_collection_scope&gt;&lt;/Details&gt;&lt;Extra&gt;&lt;DBUID&gt;{F96A950B-833F-4880-A151-76DA2D6A2879}&lt;/DBUID&gt;&lt;/Extra&gt;&lt;/Item&gt;&lt;/References&gt;&lt;/Group&gt;&lt;Group&gt;&lt;References&gt;&lt;Item&gt;&lt;ID&gt;526&lt;/ID&gt;&lt;UID&gt;{32E548F5-C0F9-44D0-810B-D7C92A105A4E}&lt;/UID&gt;&lt;Title&gt;Impact of Preoperative Biliary Drainage on Long-Term Survival in Resected Pancreatic Ductal Adenocarcinoma: A Multicenter Observational Study&lt;/Title&gt;&lt;Template&gt;Journal Article&lt;/Template&gt;&lt;Star&gt;0&lt;/Star&gt;&lt;Tag&gt;0&lt;/Tag&gt;&lt;Author&gt;Uemura, K; Murakami, Y; Satoi, S; Sho, M; Motoi, F; Kawai, M; Matsumoto, I; Honda, G; Kurata, M; Yanagimoto, H; Nishiwada, S; Fukumoto, T; Unno, M; Yamaue, H&lt;/Author&gt;&lt;Year&gt;2015&lt;/Year&gt;&lt;Details&gt;&lt;_accession_num&gt;26014151&lt;/_accession_num&gt;&lt;_author_adr&gt;Department of Surgery, Institute of Biomedical and Health Sciences, Hiroshima University, Hiroshima, Japan. umk@hiroshima-u.ac.jp.; Department of Surgery, Institute of Biomedical and Health Sciences, Hiroshima University, Hiroshima, Japan.; Department of Surgery, Kansai Medical University, Osaka, Japan.; Department of Surgery, Nara Medical University, Nara, Japan.; Division of Gastroenterological Surgery, Department of Surgery, Tohoku University, Sendai, Japan.; Second Department of Surgery, Wakayama Medical University, Wakayama, Japan.; Division of Hepato-Biliary-Pancreatic Surgery, Department of Surgery, Kobe University Graduate School of Medicine, Kobe, Japan.; Department of Surgery, Tokyo Metropolitan Cancer and Infectious Diseases Center Komagome Hospital, Tokyo, Japan.; Department of Surgery, Tokyo Metropolitan Cancer and Infectious Diseases Center Komagome Hospital, Tokyo, Japan.; Department of Surgery, Kansai Medical University, Osaka, Japan.; Department of Surgery, Nara Medical University, Nara, Japan.; Division of Hepato-Biliary-Pancreatic Surgery, Department of Surgery, Kobe University Graduate School of Medicine, Kobe, Japan.; Division of Gastroenterological Surgery, Department of Surgery, Tohoku University, Sendai, Japan.; Second Department of Surgery, Wakayama Medical University, Wakayama, Japan.&lt;/_author_adr&gt;&lt;_date_display&gt;2015 Dec&lt;/_date_display&gt;&lt;_date&gt;2015-12-01&lt;/_date&gt;&lt;_doi&gt;10.1245/s10434-015-4618-9&lt;/_doi&gt;&lt;_isbn&gt;1534-4681 (Electronic); 1068-9265 (Linking)&lt;/_isbn&gt;&lt;_journal&gt;Ann Surg Oncol&lt;/_journal&gt;&lt;_keywords&gt;Adult; Aged; Aged, 80 and over; Carcinoma, Pancreatic Ductal/*mortality/secondary/surgery; Case-Control Studies; Cholestasis/etiology/*therapy; Drainage/*methods; Endoscopy; Female; Follow-Up Studies; Humans; Lymphatic Metastasis; Male; Middle Aged; Neoplasm Recurrence, Local/*mortality/pathology/surgery; Neoplasm Staging; Pancreatectomy/adverse effects/*mortality; Pancreatic Neoplasms/*mortality/pathology/surgery; Peritoneal Neoplasms/*mortality/secondary/surgery; Postoperative Complications; Preoperative Care; Prognosis; Prospective Studies; Survival Rate&lt;/_keywords&gt;&lt;_language&gt;eng&lt;/_language&gt;&lt;_pages&gt;S1238-46&lt;/_pages&gt;&lt;_tertiary_title&gt;Annals of surgical oncology&lt;/_tertiary_title&gt;&lt;_type_work&gt;Journal Article; Multicenter Study; Observational Study&lt;/_type_work&gt;&lt;_url&gt;http://www.ncbi.nlm.nih.gov/entrez/query.fcgi?cmd=Retrieve&amp;amp;db=pubmed&amp;amp;dopt=Abstract&amp;amp;list_uids=26014151&amp;amp;query_hl=1&lt;/_url&gt;&lt;_volume&gt;22 Suppl 3&lt;/_volume&gt;&lt;_created&gt;61628690&lt;/_created&gt;&lt;_modified&gt;61628782&lt;/_modified&gt;&lt;_impact_factor&gt;   3.655&lt;/_impact_factor&gt;&lt;_collection_scope&gt;SCI;SCIE;&lt;/_collection_scope&gt;&lt;_accessed&gt;61628782&lt;/_accessed&gt;&lt;/Details&gt;&lt;Extra&gt;&lt;DBUID&gt;{F96A950B-833F-4880-A151-76DA2D6A2879}&lt;/DBUID&gt;&lt;/Extra&gt;&lt;/Item&gt;&lt;/References&gt;&lt;/Group&gt;&lt;/Citation&gt;_x000a_"/>
    <w:docVar w:name="NE.Ref{DDCB0B71-14F2-4FAC-9DA7-54985AF2EC90}" w:val=" ADDIN NE.Ref.{DDCB0B71-14F2-4FAC-9DA7-54985AF2EC90}&lt;Citation&gt;&lt;Group&gt;&lt;References&gt;&lt;Item&gt;&lt;ID&gt;539&lt;/ID&gt;&lt;UID&gt;{C656C142-3BE3-4484-BD55-F192D425BA13}&lt;/UID&gt;&lt;Title&gt;Are self-expandable metal stents superior to plastic stents in palliating malignant distal biliary strictures? A meta-analysis and systematic review&lt;/Title&gt;&lt;Template&gt;Journal Article&lt;/Template&gt;&lt;Star&gt;0&lt;/Star&gt;&lt;Tag&gt;0&lt;/Tag&gt;&lt;Author&gt;Moole, H; Jaeger, A; Cashman, M; Volmar, F H; Dhillon, S; Bechtold, M L; Puli, S R&lt;/Author&gt;&lt;Year&gt;2017&lt;/Year&gt;&lt;Details&gt;&lt;_accession_num&gt;28123244&lt;/_accession_num&gt;&lt;_author_adr&gt;Clinical Associate (Internal Medicine), University of Illinois College of Medicine at Peoria, Peoria, IL, USA.; Clinical Associate (Internal Medicine), University of Illinois College of Medicine at Peoria, Peoria, IL, USA.; Clinical Gastroenterologist (Gastroenterology and Hepatology), University of Illinois College of Medicine at Peoria, Peoria, IL, USA.; Clinical Gastroenterologist (Gastroenterology and Hepatology), University of Illinois College of Medicine at Peoria, Peoria, IL, USA.; Clinical Gastroenterologist (Gastroenterology and Hepatology), University of Illinois College of Medicine at Peoria, Peoria, IL, USA.; Clinical Gastroenterologist (Gastroenterology and Hepatology), University of Missouri, Columbia, MI, USA.; Clinical Gastroenterologist (Gastroenterology and Hepatology), University of Illinois College of Medicine at Peoria, Peoria, IL, USA.&lt;/_author_adr&gt;&lt;_date_display&gt;2017 Jan&lt;/_date_display&gt;&lt;_date&gt;2017-01-01&lt;/_date&gt;&lt;_doi&gt;10.1016/j.mjafi.2016.08.014&lt;/_doi&gt;&lt;_isbn&gt;0377-1237 (Print); 0377-1237 (Linking)&lt;/_isbn&gt;&lt;_issue&gt;1&lt;/_issue&gt;&lt;_journal&gt;Med J Armed Forces India&lt;/_journal&gt;&lt;_keywords&gt;Malignant distal biliary stricture; Plastic stents; Self-expandable metal stents&lt;/_keywords&gt;&lt;_language&gt;eng&lt;/_language&gt;&lt;_pages&gt;42-48&lt;/_pages&gt;&lt;_tertiary_title&gt;Medical journal, Armed Forces India&lt;/_tertiary_title&gt;&lt;_type_work&gt;Journal Article&lt;/_type_work&gt;&lt;_url&gt;http://www.ncbi.nlm.nih.gov/entrez/query.fcgi?cmd=Retrieve&amp;amp;db=pubmed&amp;amp;dopt=Abstract&amp;amp;list_uids=28123244&amp;amp;query_hl=1&lt;/_url&gt;&lt;_volume&gt;73&lt;/_volume&gt;&lt;_created&gt;61628739&lt;/_created&gt;&lt;_modified&gt;61628739&lt;/_modified&gt;&lt;/Details&gt;&lt;Extra&gt;&lt;DBUID&gt;{F96A950B-833F-4880-A151-76DA2D6A2879}&lt;/DBUID&gt;&lt;/Extra&gt;&lt;/Item&gt;&lt;/References&gt;&lt;/Group&gt;&lt;/Citation&gt;_x000a_"/>
    <w:docVar w:name="NE.Ref{E3CF75EF-37CE-44AB-938D-A6A31F9303BE}" w:val=" ADDIN NE.Ref.{E3CF75EF-37CE-44AB-938D-A6A31F9303BE}&lt;Citation&gt;&lt;Group&gt;&lt;References&gt;&lt;Item&gt;&lt;ID&gt;531&lt;/ID&gt;&lt;UID&gt;{89246AAB-4EA1-4BA3-8616-F68194C0B30A}&lt;/UID&gt;&lt;Title&gt;The safety and efficacy of nasobiliary drainage versus biliary stenting in malignant biliary obstruction: A systematic review and meta-analysis&lt;/Title&gt;&lt;Template&gt;Journal Article&lt;/Template&gt;&lt;Star&gt;0&lt;/Star&gt;&lt;Tag&gt;0&lt;/Tag&gt;&lt;Author&gt;Lin, H; Li, S; Liu, X&lt;/Author&gt;&lt;Year&gt;2016&lt;/Year&gt;&lt;Details&gt;&lt;_accession_num&gt;27861347&lt;/_accession_num&gt;&lt;_author_adr&gt;aDepartment of Hepatobiliary Surgery bDepartment of Neurology, The Second Affiliated Hospital, Chongqing Medical University, Chongqing, China.&lt;/_author_adr&gt;&lt;_date_display&gt;2016 Nov&lt;/_date_display&gt;&lt;_date&gt;2016-11-01&lt;/_date&gt;&lt;_doi&gt;10.1097/MD.0000000000005253&lt;/_doi&gt;&lt;_isbn&gt;1536-5964 (Electronic); 0025-7974 (Linking)&lt;/_isbn&gt;&lt;_issue&gt;46&lt;/_issue&gt;&lt;_journal&gt;Medicine (Baltimore)&lt;/_journal&gt;&lt;_keywords&gt;Biliary Tract Surgical Procedures/adverse effects; Cholestasis/*surgery; Drainage/adverse effects/*methods; Humans; Nose; *Stents/adverse effects; Treatment Outcome&lt;/_keywords&gt;&lt;_language&gt;eng&lt;/_language&gt;&lt;_pages&gt;e5253&lt;/_pages&gt;&lt;_tertiary_title&gt;Medicine&lt;/_tertiary_title&gt;&lt;_type_work&gt;Comparative Study; Journal Article; Meta-Analysis; Review&lt;/_type_work&gt;&lt;_url&gt;http://www.ncbi.nlm.nih.gov/entrez/query.fcgi?cmd=Retrieve&amp;amp;db=pubmed&amp;amp;dopt=Abstract&amp;amp;list_uids=27861347&amp;amp;query_hl=1&lt;/_url&gt;&lt;_volume&gt;95&lt;/_volume&gt;&lt;_created&gt;61628704&lt;/_created&gt;&lt;_modified&gt;61628704&lt;/_modified&gt;&lt;_impact_factor&gt;   1.206&lt;/_impact_factor&gt;&lt;/Details&gt;&lt;Extra&gt;&lt;DBUID&gt;{F96A950B-833F-4880-A151-76DA2D6A2879}&lt;/DBUID&gt;&lt;/Extra&gt;&lt;/Item&gt;&lt;/References&gt;&lt;/Group&gt;&lt;/Citation&gt;_x000a_"/>
    <w:docVar w:name="NE.Ref{E490CD51-FF23-4FEB-AEDA-0F692BFEEE95}" w:val=" ADDIN NE.Ref.{E490CD51-FF23-4FEB-AEDA-0F692BFEEE95}&lt;Citation&gt;&lt;Group&gt;&lt;References&gt;&lt;Item&gt;&lt;ID&gt;532&lt;/ID&gt;&lt;UID&gt;{89B7697D-3A3E-4FB8-AA92-36876E9304AD}&lt;/UID&gt;&lt;Title&gt;Postoperative pancreatic fistula: an international study group (ISGPF) definition&lt;/Title&gt;&lt;Template&gt;Journal Article&lt;/Template&gt;&lt;Star&gt;0&lt;/Star&gt;&lt;Tag&gt;0&lt;/Tag&gt;&lt;Author&gt;Bassi, C; Dervenis, C; Butturini, G; Fingerhut, A; Yeo, C; Izbicki, J; Neoptolemos, J; Sarr, M; Traverso, W; Buchler, M&lt;/Author&gt;&lt;Year&gt;2005&lt;/Year&gt;&lt;Details&gt;&lt;_accession_num&gt;16003309&lt;/_accession_num&gt;&lt;_author_adr&gt;Surgical and Gastroenterological Department, Hospital G.B. Rossi, University of Verona, Italy. claudio.bassi@univr.it&lt;/_author_adr&gt;&lt;_date_display&gt;2005 Jul&lt;/_date_display&gt;&lt;_date&gt;2005-07-01&lt;/_date&gt;&lt;_doi&gt;10.1016/j.surg.2005.05.001&lt;/_doi&gt;&lt;_isbn&gt;0039-6060 (Print); 0039-6060 (Linking)&lt;/_isbn&gt;&lt;_issue&gt;1&lt;/_issue&gt;&lt;_journal&gt;Surgery&lt;/_journal&gt;&lt;_keywords&gt;Humans; International Cooperation; Pancreatic Fistula/*pathology; Postoperative Complications/*pathology; *Terminology as Topic&lt;/_keywords&gt;&lt;_language&gt;eng&lt;/_language&gt;&lt;_pages&gt;8-13&lt;/_pages&gt;&lt;_tertiary_title&gt;Surgery&lt;/_tertiary_title&gt;&lt;_type_work&gt;Consensus Development Conference; Journal Article; Review&lt;/_type_work&gt;&lt;_url&gt;http://www.ncbi.nlm.nih.gov/entrez/query.fcgi?cmd=Retrieve&amp;amp;db=pubmed&amp;amp;dopt=Abstract&amp;amp;list_uids=16003309&amp;amp;query_hl=1&lt;/_url&gt;&lt;_volume&gt;138&lt;/_volume&gt;&lt;_created&gt;61628707&lt;/_created&gt;&lt;_modified&gt;61628707&lt;/_modified&gt;&lt;_impact_factor&gt;   3.309&lt;/_impact_factor&gt;&lt;_collection_scope&gt;SCI;SCIE;&lt;/_collection_scope&gt;&lt;/Details&gt;&lt;Extra&gt;&lt;DBUID&gt;{F96A950B-833F-4880-A151-76DA2D6A2879}&lt;/DBUID&gt;&lt;/Extra&gt;&lt;/Item&gt;&lt;/References&gt;&lt;/Group&gt;&lt;/Citation&gt;_x000a_"/>
    <w:docVar w:name="NE.Ref{E9CBFF66-3249-4096-9AB7-445ABFBDFDC6}" w:val=" ADDIN NE.Ref.{E9CBFF66-3249-4096-9AB7-445ABFBDFDC6}&lt;Citation&gt;&lt;Group&gt;&lt;References&gt;&lt;Item&gt;&lt;ID&gt;520&lt;/ID&gt;&lt;UID&gt;{C6C13154-C229-4E16-AE00-AE7A961C9C3D}&lt;/UID&gt;&lt;Title&gt;Histologic Tumor Grade and Preoperative Bilary Drainage are the Unique Independent Prognostic Factors of Survival in Pancreatic Ductal Adenocarcinoma Patients After Pancreaticoduodenectomy&lt;/Title&gt;&lt;Template&gt;Journal Article&lt;/Template&gt;&lt;Star&gt;0&lt;/Star&gt;&lt;Tag&gt;0&lt;/Tag&gt;&lt;Author&gt;Macias, N; Sayagues, J M; Esteban, C; Iglesias, M; Gonzalez, L M; Quinones-Sampedro, J; Gutierrez, M L; Corchete, L A; Abad, M M; Bengoechea, O; Munoz-Bellvis, L&lt;/Author&gt;&lt;Year&gt;2017&lt;/Year&gt;&lt;Details&gt;&lt;_accession_num&gt;28059940&lt;/_accession_num&gt;&lt;_author_adr&gt;*Service of General and Gastrointestinal Surgery and IBSAL double daggerCancer Research Center and Service of Hematology section signDepartment of Pathology and IBSAL, University Hospital of Salamanca daggerDepartment of Medicine, Cytometry Service-Nucleus, Cancer Research Center (IBMCC-CSIC/USAL) and IBSAL, University of Salamanca, Salamanca, Spain.&lt;/_author_adr&gt;&lt;_date_display&gt;2017 Jan 13&lt;/_date_display&gt;&lt;_date&gt;2017-01-13&lt;/_date&gt;&lt;_doi&gt;10.1097/MCG.0000000000000793&lt;/_doi&gt;&lt;_isbn&gt;1539-2031 (Electronic); 0192-0790 (Linking)&lt;/_isbn&gt;&lt;_journal&gt;J Clin Gastroenterol&lt;/_journal&gt;&lt;_language&gt;eng&lt;/_language&gt;&lt;_tertiary_title&gt;Journal of clinical gastroenterology&lt;/_tertiary_title&gt;&lt;_type_work&gt;Journal Article&lt;/_type_work&gt;&lt;_url&gt;http://www.ncbi.nlm.nih.gov/entrez/query.fcgi?cmd=Retrieve&amp;amp;db=pubmed&amp;amp;dopt=Abstract&amp;amp;list_uids=28059940&amp;amp;query_hl=1&lt;/_url&gt;&lt;_created&gt;61628664&lt;/_created&gt;&lt;_modified&gt;61628664&lt;/_modified&gt;&lt;_impact_factor&gt;   3.163&lt;/_impact_factor&gt;&lt;_collection_scope&gt;SCI;SCIE;&lt;/_collection_scope&gt;&lt;/Details&gt;&lt;Extra&gt;&lt;DBUID&gt;{F96A950B-833F-4880-A151-76DA2D6A2879}&lt;/DBUID&gt;&lt;/Extra&gt;&lt;/Item&gt;&lt;/References&gt;&lt;/Group&gt;&lt;/Citation&gt;_x000a_"/>
    <w:docVar w:name="NE.Ref{F9EA8AC4-FDC0-49AC-9102-A5F0419233F3}" w:val=" ADDIN NE.Ref.{F9EA8AC4-FDC0-49AC-9102-A5F0419233F3}&lt;Citation&gt;&lt;Group&gt;&lt;References&gt;&lt;Item&gt;&lt;ID&gt;531&lt;/ID&gt;&lt;UID&gt;{89246AAB-4EA1-4BA3-8616-F68194C0B30A}&lt;/UID&gt;&lt;Title&gt;The safety and efficacy of nasobiliary drainage versus biliary stenting in malignant biliary obstruction: A systematic review and meta-analysis&lt;/Title&gt;&lt;Template&gt;Journal Article&lt;/Template&gt;&lt;Star&gt;0&lt;/Star&gt;&lt;Tag&gt;0&lt;/Tag&gt;&lt;Author&gt;Lin, H; Li, S; Liu, X&lt;/Author&gt;&lt;Year&gt;2016&lt;/Year&gt;&lt;Details&gt;&lt;_accession_num&gt;27861347&lt;/_accession_num&gt;&lt;_author_adr&gt;aDepartment of Hepatobiliary Surgery bDepartment of Neurology, The Second Affiliated Hospital, Chongqing Medical University, Chongqing, China.&lt;/_author_adr&gt;&lt;_date_display&gt;2016 Nov&lt;/_date_display&gt;&lt;_date&gt;2016-11-01&lt;/_date&gt;&lt;_doi&gt;10.1097/MD.0000000000005253&lt;/_doi&gt;&lt;_isbn&gt;1536-5964 (Electronic); 0025-7974 (Linking)&lt;/_isbn&gt;&lt;_issue&gt;46&lt;/_issue&gt;&lt;_journal&gt;Medicine (Baltimore)&lt;/_journal&gt;&lt;_keywords&gt;Biliary Tract Surgical Procedures/adverse effects; Cholestasis/*surgery; Drainage/adverse effects/*methods; Humans; Nose; *Stents/adverse effects; Treatment Outcome&lt;/_keywords&gt;&lt;_language&gt;eng&lt;/_language&gt;&lt;_pages&gt;e5253&lt;/_pages&gt;&lt;_tertiary_title&gt;Medicine&lt;/_tertiary_title&gt;&lt;_type_work&gt;Comparative Study; Journal Article; Meta-Analysis; Review&lt;/_type_work&gt;&lt;_url&gt;http://www.ncbi.nlm.nih.gov/entrez/query.fcgi?cmd=Retrieve&amp;amp;db=pubmed&amp;amp;dopt=Abstract&amp;amp;list_uids=27861347&amp;amp;query_hl=1&lt;/_url&gt;&lt;_volume&gt;95&lt;/_volume&gt;&lt;_created&gt;61628704&lt;/_created&gt;&lt;_modified&gt;61628704&lt;/_modified&gt;&lt;_impact_factor&gt;   1.206&lt;/_impact_factor&gt;&lt;/Details&gt;&lt;Extra&gt;&lt;DBUID&gt;{F96A950B-833F-4880-A151-76DA2D6A2879}&lt;/DBUID&gt;&lt;/Extra&gt;&lt;/Item&gt;&lt;/References&gt;&lt;/Group&gt;&lt;/Citation&gt;_x000a_"/>
    <w:docVar w:name="NE.Ref{FD68D0A1-516D-4B44-98A2-94BC7E907193}" w:val=" ADDIN NE.Ref.{FD68D0A1-516D-4B44-98A2-94BC7E907193}&lt;Citation&gt;&lt;Group&gt;&lt;References&gt;&lt;Item&gt;&lt;ID&gt;542&lt;/ID&gt;&lt;UID&gt;{B53E7D77-B835-45F4-B79B-9687FA2C419C}&lt;/UID&gt;&lt;Title&gt;The optimal duration of preoperative biliary drainage for periampullary tumors that cause severe obstructive jaundice&lt;/Title&gt;&lt;Template&gt;Journal Article&lt;/Template&gt;&lt;Star&gt;0&lt;/Star&gt;&lt;Tag&gt;0&lt;/Tag&gt;&lt;Author&gt;Son, J H; Kim, J; Lee, S H; Hwang, J H; Ryu, J K; Kim, Y T; Yoon, Y B; Jang, J Y; Kim, S W; Cho, J Y; Yoon, Y S; Han, H S; Woo, S M; Lee, W J; Park, S J&lt;/Author&gt;&lt;Year&gt;2013&lt;/Year&gt;&lt;Details&gt;&lt;_accession_num&gt;23706545&lt;/_accession_num&gt;&lt;_author_adr&gt;Department of Internal Medicine and Liver Research Institute, Seoul National University College of Medicine, Seoul, Korea.&lt;/_author_adr&gt;&lt;_date_display&gt;2013 Jul&lt;/_date_display&gt;&lt;_date&gt;2013-07-01&lt;/_date&gt;&lt;_doi&gt;10.1016/j.amjsurg.2012.07.047&lt;/_doi&gt;&lt;_isbn&gt;1879-1883 (Electronic); 0002-9610 (Linking)&lt;/_isbn&gt;&lt;_issue&gt;1&lt;/_issue&gt;&lt;_journal&gt;Am J Surg&lt;/_journal&gt;&lt;_keywords&gt;Adult; Aged; *Ampulla of Vater; *Biliary Tract Surgical Procedures/adverse effects/methods; Bilirubin/blood; Cholangiography/methods; Cholangiopancreatography, Endoscopic Retrograde; Common Bile Duct Neoplasms/*complications/surgery/*therapy; Databases, Factual; *Drainage/adverse effects/methods/standards; Female; Humans; Jaundice, Obstructive/blood/*etiology/therapy; Male; Middle Aged; Pancreaticojejunostomy; *Preoperative Period; Republic of Korea; Retrospective Studies; Time Factors; Treatment Outcome&lt;/_keywords&gt;&lt;_language&gt;eng&lt;/_language&gt;&lt;_ori_publication&gt;Copyright (c) 2013 Elsevier Inc. All rights reserved.&lt;/_ori_publication&gt;&lt;_pages&gt;40-6&lt;/_pages&gt;&lt;_tertiary_title&gt;American journal of surgery&lt;/_tertiary_title&gt;&lt;_type_work&gt;Journal Article&lt;/_type_work&gt;&lt;_url&gt;http://www.ncbi.nlm.nih.gov/entrez/query.fcgi?cmd=Retrieve&amp;amp;db=pubmed&amp;amp;dopt=Abstract&amp;amp;list_uids=23706545&amp;amp;query_hl=1&lt;/_url&gt;&lt;_volume&gt;206&lt;/_volume&gt;&lt;_created&gt;61628764&lt;/_created&gt;&lt;_modified&gt;61628764&lt;/_modified&gt;&lt;_impact_factor&gt;   2.403&lt;/_impact_factor&gt;&lt;_collection_scope&gt;SCI;SCIE;&lt;/_collection_scope&gt;&lt;/Details&gt;&lt;Extra&gt;&lt;DBUID&gt;{F96A950B-833F-4880-A151-76DA2D6A2879}&lt;/DBUID&gt;&lt;/Extra&gt;&lt;/Item&gt;&lt;/References&gt;&lt;/Group&gt;&lt;/Citation&gt;_x000a_"/>
    <w:docVar w:name="NE.Ref{FFC2C995-9896-45BA-9E70-8D27622EDE98}" w:val=" ADDIN NE.Ref.{FFC2C995-9896-45BA-9E70-8D27622EDE98}&lt;Citation&gt;&lt;Group&gt;&lt;References&gt;&lt;Item&gt;&lt;ID&gt;522&lt;/ID&gt;&lt;UID&gt;{48D138F9-AD77-4D27-84D7-7A30700170F4}&lt;/UID&gt;&lt;Title&gt;Association of preoperative biliary drainage with postoperative outcome following pancreaticoduodenectomy&lt;/Title&gt;&lt;Template&gt;Journal Article&lt;/Template&gt;&lt;Star&gt;1&lt;/Star&gt;&lt;Tag&gt;0&lt;/Tag&gt;&lt;Author&gt;Povoski, S P; Karpeh, MS Jr; Conlon, K C; Blumgart, L H; Brennan, M F&lt;/Author&gt;&lt;Year&gt;1999&lt;/Year&gt;&lt;Details&gt;&lt;_accession_num&gt;10450725&lt;/_accession_num&gt;&lt;_author_adr&gt;Department of Surgery, Memorial Sloan-Kettering Cancer Center, New York City, New York, USA.&lt;/_author_adr&gt;&lt;_date_display&gt;1999 Aug&lt;/_date_display&gt;&lt;_date&gt;1999-08-01&lt;/_date&gt;&lt;_isbn&gt;0003-4932 (Print); 0003-4932 (Linking)&lt;/_isbn&gt;&lt;_issue&gt;2&lt;/_issue&gt;&lt;_journal&gt;Ann Surg&lt;/_journal&gt;&lt;_keywords&gt;Adolescent; Adult; Aged; Aged, 80 and over; Bile Ducts; Child; *Drainage; Female; Humans; Male; Middle Aged; Pancreatic Diseases/*surgery; Pancreaticoduodenectomy/*adverse effects; Postoperative Complications/epidemiology; *Preoperative Care; Retrospective Studies; Treatment Outcome&lt;/_keywords&gt;&lt;_language&gt;eng&lt;/_language&gt;&lt;_pages&gt;131-42&lt;/_pages&gt;&lt;_tertiary_title&gt;Annals of surgery&lt;/_tertiary_title&gt;&lt;_type_work&gt;Duplicate Publication; Journal Article; Review&lt;/_type_work&gt;&lt;_url&gt;http://www.ncbi.nlm.nih.gov/entrez/query.fcgi?cmd=Retrieve&amp;amp;db=pubmed&amp;amp;dopt=Abstract&amp;amp;list_uids=10450725&amp;amp;query_hl=1&lt;/_url&gt;&lt;_volume&gt;230&lt;/_volume&gt;&lt;_created&gt;61628667&lt;/_created&gt;&lt;_modified&gt;61628676&lt;/_modified&gt;&lt;_impact_factor&gt;   8.569&lt;/_impact_factor&gt;&lt;_collection_scope&gt;SCI;SCIE;&lt;/_collection_scope&gt;&lt;/Details&gt;&lt;Extra&gt;&lt;DBUID&gt;{F96A950B-833F-4880-A151-76DA2D6A2879}&lt;/DBUID&gt;&lt;/Extra&gt;&lt;/Item&gt;&lt;/References&gt;&lt;/Group&gt;&lt;Group&gt;&lt;References&gt;&lt;Item&gt;&lt;ID&gt;523&lt;/ID&gt;&lt;UID&gt;{F91C08C2-0406-41C3-A99D-63E4661B0708}&lt;/UID&gt;&lt;Title&gt;Preoperative biliary drainage for cancer of the head of the pancreas&lt;/Title&gt;&lt;Template&gt;Journal Article&lt;/Template&gt;&lt;Star&gt;0&lt;/Star&gt;&lt;Tag&gt;0&lt;/Tag&gt;&lt;Author&gt;van der Gaag, N A; Rauws, E A; van Eijck, C H; Bruno, M J; van der Harst, E; Kubben, F J; Gerritsen, J J; Greve, J W; Gerhards, M F; de Hingh, I H; Klinkenbijl, J H; Nio, C Y; de Castro, S M; Busch, O R; van Gulik, T M; Bossuyt, P M; Gouma, D J&lt;/Author&gt;&lt;Year&gt;2010&lt;/Year&gt;&lt;Details&gt;&lt;_accession_num&gt;20071702&lt;/_accession_num&gt;&lt;_author_adr&gt;Department of Surgery, Academic Medical Center, Amsterdam, The Netherlands.&lt;/_author_adr&gt;&lt;_date_display&gt;2010 Jan 14&lt;/_date_display&gt;&lt;_date&gt;2010-01-14&lt;/_date&gt;&lt;_doi&gt;10.1056/NEJMoa0903230&lt;/_doi&gt;&lt;_isbn&gt;1533-4406 (Electronic); 0028-4793 (Linking)&lt;/_isbn&gt;&lt;_issue&gt;2&lt;/_issue&gt;&lt;_journal&gt;N Engl J Med&lt;/_journal&gt;&lt;_keywords&gt;Aged; Cholangiopancreatography, Endoscopic Retrograde/adverse effects; *Drainage/adverse effects; Female; Humans; Jaundice, Obstructive/etiology/surgery; Length of Stay; Lymph Node Excision; Male; Middle Aged; Pancreatic Neoplasms/complications/*surgery; *Pancreaticoduodenectomy/adverse effects; Postoperative Complications/epidemiology; *Preoperative Care; *Stents; Treatment Outcome&lt;/_keywords&gt;&lt;_language&gt;eng&lt;/_language&gt;&lt;_ori_publication&gt;2010 Massachusetts Medical Society&lt;/_ori_publication&gt;&lt;_pages&gt;129-37&lt;/_pages&gt;&lt;_tertiary_title&gt;The New England journal of medicine&lt;/_tertiary_title&gt;&lt;_type_work&gt;Comparative Study; Journal Article; Multicenter Study; Randomized Controlled Trial; Research Support, Non-U.S. Gov&amp;apos;t&lt;/_type_work&gt;&lt;_url&gt;http://www.ncbi.nlm.nih.gov/entrez/query.fcgi?cmd=Retrieve&amp;amp;db=pubmed&amp;amp;dopt=Abstract&amp;amp;list_uids=20071702&amp;amp;query_hl=1&lt;/_url&gt;&lt;_volume&gt;362&lt;/_volume&gt;&lt;_created&gt;61628669&lt;/_created&gt;&lt;_modified&gt;61628677&lt;/_modified&gt;&lt;_impact_factor&gt;  59.558&lt;/_impact_factor&gt;&lt;/Details&gt;&lt;Extra&gt;&lt;DBUID&gt;{F96A950B-833F-4880-A151-76DA2D6A2879}&lt;/DBUID&gt;&lt;/Extra&gt;&lt;/Item&gt;&lt;/References&gt;&lt;/Group&gt;&lt;Group&gt;&lt;References&gt;&lt;Item&gt;&lt;ID&gt;519&lt;/ID&gt;&lt;UID&gt;{7DA62C8D-0130-4846-A9E7-A80BA21CE194}&lt;/UID&gt;&lt;Title&gt;Preoperative internal biliary drainage increases the risk of bile juice infection and pancreatic fistula after pancreatoduodenectomy: a prospective observational study&lt;/Title&gt;&lt;Template&gt;Journal Article&lt;/Template&gt;&lt;Star&gt;0&lt;/Star&gt;&lt;Tag&gt;0&lt;/Tag&gt;&lt;Author&gt;Fujii, T; Yamada, S; Suenaga, M; Kanda, M; Takami, H; Sugimoto, H; Nomoto, S; Nakao, A; Kodera, Y&lt;/Author&gt;&lt;Year&gt;2015&lt;/Year&gt;&lt;Details&gt;&lt;_accession_num&gt;25423556&lt;/_accession_num&gt;&lt;_author_adr&gt;From the Department of Gastroenterological Surgery (Surgery II), Nagoya University Graduate School of Medicine, Nagoya, Japan.&lt;/_author_adr&gt;&lt;_date_display&gt;2015 Apr&lt;/_date_display&gt;&lt;_date&gt;2015-04-01&lt;/_date&gt;&lt;_doi&gt;10.1097/MPA.0000000000000265&lt;/_doi&gt;&lt;_isbn&gt;1536-4828 (Electronic); 0885-3177 (Linking)&lt;/_isbn&gt;&lt;_issue&gt;3&lt;/_issue&gt;&lt;_journal&gt;Pancreas&lt;/_journal&gt;&lt;_keywords&gt;Abdominal Abscess/diagnosis/*microbiology; Adult; Aged; Aged, 80 and over; Area Under Curve; Bile/*microbiology; Cholangiopancreatography, Endoscopic Retrograde/*adverse_x000d__x000a_      effects/instrumentation/methods; Drainage/*adverse effects/instrumentation/methods; Female; Humans; Male; Middle Aged; Pancreatic Fistula/diagnosis/*etiology; Pancreatic Neoplasms/*surgery; Pancreaticoduodenectomy/*adverse effects; Prospective Studies; ROC Curve; Risk Factors; Stents; Time Factors; Treatment Outcome&lt;/_keywords&gt;&lt;_language&gt;eng&lt;/_language&gt;&lt;_pages&gt;465-70&lt;/_pages&gt;&lt;_tertiary_title&gt;Pancreas&lt;/_tertiary_title&gt;&lt;_type_work&gt;Comparative Study; Journal Article; Observational Study&lt;/_type_work&gt;&lt;_url&gt;http://www.ncbi.nlm.nih.gov/entrez/query.fcgi?cmd=Retrieve&amp;amp;db=pubmed&amp;amp;dopt=Abstract&amp;amp;list_uids=25423556&amp;amp;query_hl=1&lt;/_url&gt;&lt;_volume&gt;44&lt;/_volume&gt;&lt;_created&gt;61628661&lt;/_created&gt;&lt;_modified&gt;61628677&lt;/_modified&gt;&lt;_impact_factor&gt;   2.738&lt;/_impact_factor&gt;&lt;_collection_scope&gt;SCI;SCIE;&lt;/_collection_scope&gt;&lt;/Details&gt;&lt;Extra&gt;&lt;DBUID&gt;{F96A950B-833F-4880-A151-76DA2D6A2879}&lt;/DBUID&gt;&lt;/Extra&gt;&lt;/Item&gt;&lt;/References&gt;&lt;/Group&gt;&lt;Group&gt;&lt;References&gt;&lt;Item&gt;&lt;ID&gt;521&lt;/ID&gt;&lt;UID&gt;{51C30B4C-4F03-41C9-84A8-09083FE93B75}&lt;/UID&gt;&lt;Title&gt;Preoperative Endoscopic Biliary Drainage May Negatively Impact Survival Following Pancreatoduodenectomy for Ampullary Cancer&lt;/Title&gt;&lt;Template&gt;Journal Article&lt;/Template&gt;&lt;Star&gt;0&lt;/Star&gt;&lt;Tag&gt;0&lt;/Tag&gt;&lt;Author&gt;Barauskas, G; Urbonas, K; Smailyte, G; Pranys, D; Pundzius, J; Gulbinas, A&lt;/Author&gt;&lt;Year&gt;2016&lt;/Year&gt;&lt;Details&gt;&lt;_accession_num&gt;27230404&lt;/_accession_num&gt;&lt;_author_adr&gt;Department of Surgery, Lithuanian University of Health Sciences, Kaunas, Lithuania.&lt;/_author_adr&gt;&lt;_date_display&gt;2016&lt;/_date_display&gt;&lt;_date&gt;2016-01-20&lt;/_date&gt;&lt;_doi&gt;10.1159/000445777&lt;/_doi&gt;&lt;_isbn&gt;1421-9883 (Electronic); 0253-4886 (Linking)&lt;/_isbn&gt;&lt;_issue&gt;6&lt;/_issue&gt;&lt;_journal&gt;Dig Surg&lt;/_journal&gt;&lt;_language&gt;eng&lt;/_language&gt;&lt;_ori_publication&gt;(c) 2016 S. Karger AG, Basel.&lt;/_ori_publication&gt;&lt;_pages&gt;462-9&lt;/_pages&gt;&lt;_tertiary_title&gt;Digestive surgery&lt;/_tertiary_title&gt;&lt;_type_work&gt;Journal Article&lt;/_type_work&gt;&lt;_url&gt;http://www.ncbi.nlm.nih.gov/entrez/query.fcgi?cmd=Retrieve&amp;amp;db=pubmed&amp;amp;dopt=Abstract&amp;amp;list_uids=27230404&amp;amp;query_hl=1&lt;/_url&gt;&lt;_volume&gt;33&lt;/_volume&gt;&lt;_created&gt;61628666&lt;/_created&gt;&lt;_modified&gt;61628677&lt;/_modified&gt;&lt;_impact_factor&gt;   1.728&lt;/_impact_factor&gt;&lt;/Details&gt;&lt;Extra&gt;&lt;DBUID&gt;{F96A950B-833F-4880-A151-76DA2D6A2879}&lt;/DBUID&gt;&lt;/Extra&gt;&lt;/Item&gt;&lt;/References&gt;&lt;/Group&gt;&lt;Group&gt;&lt;References&gt;&lt;Item&gt;&lt;ID&gt;520&lt;/ID&gt;&lt;UID&gt;{C6C13154-C229-4E16-AE00-AE7A961C9C3D}&lt;/UID&gt;&lt;Title&gt;Histologic Tumor Grade and Preoperative Bilary Drainage are the Unique Independent Prognostic Factors of Survival in Pancreatic Ductal Adenocarcinoma Patients After Pancreaticoduodenectomy&lt;/Title&gt;&lt;Template&gt;Journal Article&lt;/Template&gt;&lt;Star&gt;1&lt;/Star&gt;&lt;Tag&gt;0&lt;/Tag&gt;&lt;Author&gt;Macias, N; Sayagues, J M; Esteban, C; Iglesias, M; Gonzalez, L M; Quinones-Sampedro, J; Gutierrez, M L; Corchete, L A; Abad, M M; Bengoechea, O; Munoz-Bellvis, L&lt;/Author&gt;&lt;Year&gt;2017&lt;/Year&gt;&lt;Details&gt;&lt;_accession_num&gt;28059940&lt;/_accession_num&gt;&lt;_author_adr&gt;*Service of General and Gastrointestinal Surgery and IBSAL double daggerCancer Research Center and Service of Hematology section signDepartment of Pathology and IBSAL, University Hospital of Salamanca daggerDepartment of Medicine, Cytometry Service-Nucleus, Cancer Research Center (IBMCC-CSIC/USAL) and IBSAL, University of Salamanca, Salamanca, Spain.&lt;/_author_adr&gt;&lt;_date_display&gt;2017 Jan 13&lt;/_date_display&gt;&lt;_date&gt;2017-01-13&lt;/_date&gt;&lt;_doi&gt;10.1097/MCG.0000000000000793&lt;/_doi&gt;&lt;_isbn&gt;1539-2031 (Electronic); 0192-0790 (Linking)&lt;/_isbn&gt;&lt;_journal&gt;J Clin Gastroenterol&lt;/_journal&gt;&lt;_language&gt;eng&lt;/_language&gt;&lt;_tertiary_title&gt;Journal of clinical gastroenterology&lt;/_tertiary_title&gt;&lt;_type_work&gt;Journal Article&lt;/_type_work&gt;&lt;_url&gt;http://www.ncbi.nlm.nih.gov/entrez/query.fcgi?cmd=Retrieve&amp;amp;db=pubmed&amp;amp;dopt=Abstract&amp;amp;list_uids=28059940&amp;amp;query_hl=1&lt;/_url&gt;&lt;_created&gt;61628664&lt;/_created&gt;&lt;_modified&gt;61628676&lt;/_modified&gt;&lt;_impact_factor&gt;   3.163&lt;/_impact_factor&gt;&lt;_collection_scope&gt;SCI;SCIE;&lt;/_collection_scope&gt;&lt;/Details&gt;&lt;Extra&gt;&lt;DBUID&gt;{F96A950B-833F-4880-A151-76DA2D6A2879}&lt;/DBUID&gt;&lt;/Extra&gt;&lt;/Item&gt;&lt;/References&gt;&lt;/Group&gt;&lt;/Citation&gt;_x000a_"/>
    <w:docVar w:name="ne_docsoft" w:val="MSWord"/>
    <w:docVar w:name="ne_docversion" w:val="NoteExpress 2.0"/>
    <w:docVar w:name="ne_stylename" w:val="Numbered(multilingual)"/>
  </w:docVars>
  <w:rsids>
    <w:rsidRoot w:val="00172A27"/>
    <w:rsid w:val="00010BD0"/>
    <w:rsid w:val="000117F9"/>
    <w:rsid w:val="00031DB8"/>
    <w:rsid w:val="00034A22"/>
    <w:rsid w:val="00034D4F"/>
    <w:rsid w:val="00053F2A"/>
    <w:rsid w:val="0009338B"/>
    <w:rsid w:val="000955B0"/>
    <w:rsid w:val="000A1D3E"/>
    <w:rsid w:val="000C6943"/>
    <w:rsid w:val="000D105C"/>
    <w:rsid w:val="000F15E1"/>
    <w:rsid w:val="00114AD2"/>
    <w:rsid w:val="00172A27"/>
    <w:rsid w:val="0018481B"/>
    <w:rsid w:val="001A7741"/>
    <w:rsid w:val="001B098B"/>
    <w:rsid w:val="001B0EE2"/>
    <w:rsid w:val="001C0847"/>
    <w:rsid w:val="001F7F96"/>
    <w:rsid w:val="00226B18"/>
    <w:rsid w:val="00237A70"/>
    <w:rsid w:val="0025043C"/>
    <w:rsid w:val="002855D9"/>
    <w:rsid w:val="002862BB"/>
    <w:rsid w:val="002A68A0"/>
    <w:rsid w:val="002C0A45"/>
    <w:rsid w:val="002D0798"/>
    <w:rsid w:val="002E62C4"/>
    <w:rsid w:val="002F62F3"/>
    <w:rsid w:val="002F7D0E"/>
    <w:rsid w:val="00376514"/>
    <w:rsid w:val="003A0DCC"/>
    <w:rsid w:val="003B0025"/>
    <w:rsid w:val="003B38D3"/>
    <w:rsid w:val="003C34A7"/>
    <w:rsid w:val="003D102C"/>
    <w:rsid w:val="003D4086"/>
    <w:rsid w:val="00436F10"/>
    <w:rsid w:val="00441BD1"/>
    <w:rsid w:val="0045006B"/>
    <w:rsid w:val="00465AE4"/>
    <w:rsid w:val="00480838"/>
    <w:rsid w:val="00485B4D"/>
    <w:rsid w:val="004A78AE"/>
    <w:rsid w:val="004B07F7"/>
    <w:rsid w:val="004D13AD"/>
    <w:rsid w:val="00507B40"/>
    <w:rsid w:val="00521D38"/>
    <w:rsid w:val="005532E2"/>
    <w:rsid w:val="00564F51"/>
    <w:rsid w:val="005F07C4"/>
    <w:rsid w:val="00663B1C"/>
    <w:rsid w:val="006972E2"/>
    <w:rsid w:val="006B6B36"/>
    <w:rsid w:val="006C42ED"/>
    <w:rsid w:val="006D1509"/>
    <w:rsid w:val="006E1C97"/>
    <w:rsid w:val="006F08B1"/>
    <w:rsid w:val="00763414"/>
    <w:rsid w:val="00785090"/>
    <w:rsid w:val="00792C11"/>
    <w:rsid w:val="007C2AE8"/>
    <w:rsid w:val="007F6D57"/>
    <w:rsid w:val="008438CD"/>
    <w:rsid w:val="008475FF"/>
    <w:rsid w:val="00875E89"/>
    <w:rsid w:val="008D07AD"/>
    <w:rsid w:val="008E4D23"/>
    <w:rsid w:val="00921625"/>
    <w:rsid w:val="009221D5"/>
    <w:rsid w:val="009B4A73"/>
    <w:rsid w:val="009C0BAB"/>
    <w:rsid w:val="00A004E7"/>
    <w:rsid w:val="00A34171"/>
    <w:rsid w:val="00A364E3"/>
    <w:rsid w:val="00A424A7"/>
    <w:rsid w:val="00A50C62"/>
    <w:rsid w:val="00A62674"/>
    <w:rsid w:val="00A62CC2"/>
    <w:rsid w:val="00A64E90"/>
    <w:rsid w:val="00AB4C72"/>
    <w:rsid w:val="00AC7AD5"/>
    <w:rsid w:val="00B1252A"/>
    <w:rsid w:val="00B24767"/>
    <w:rsid w:val="00B537FA"/>
    <w:rsid w:val="00B777FD"/>
    <w:rsid w:val="00BB54E7"/>
    <w:rsid w:val="00BC7A97"/>
    <w:rsid w:val="00C04B6D"/>
    <w:rsid w:val="00C3163F"/>
    <w:rsid w:val="00C44C71"/>
    <w:rsid w:val="00C44F52"/>
    <w:rsid w:val="00C46936"/>
    <w:rsid w:val="00C816C6"/>
    <w:rsid w:val="00C87194"/>
    <w:rsid w:val="00CB214D"/>
    <w:rsid w:val="00D14139"/>
    <w:rsid w:val="00D2041C"/>
    <w:rsid w:val="00D33593"/>
    <w:rsid w:val="00D67A98"/>
    <w:rsid w:val="00DB7C59"/>
    <w:rsid w:val="00DD6B02"/>
    <w:rsid w:val="00DE4C32"/>
    <w:rsid w:val="00DF1EA2"/>
    <w:rsid w:val="00DF474A"/>
    <w:rsid w:val="00E11D63"/>
    <w:rsid w:val="00E13599"/>
    <w:rsid w:val="00E215FD"/>
    <w:rsid w:val="00E321DF"/>
    <w:rsid w:val="00E34446"/>
    <w:rsid w:val="00E44423"/>
    <w:rsid w:val="00E468E3"/>
    <w:rsid w:val="00E8386C"/>
    <w:rsid w:val="00EB6D29"/>
    <w:rsid w:val="00EF41F0"/>
    <w:rsid w:val="00F15258"/>
    <w:rsid w:val="00F31A20"/>
    <w:rsid w:val="00F64ADD"/>
    <w:rsid w:val="00F83E73"/>
    <w:rsid w:val="00FA0C45"/>
    <w:rsid w:val="00FA1F8A"/>
    <w:rsid w:val="00FB6249"/>
    <w:rsid w:val="00FC1602"/>
    <w:rsid w:val="00FC23F7"/>
    <w:rsid w:val="00FF32A9"/>
    <w:rsid w:val="01230EBB"/>
    <w:rsid w:val="01380FB2"/>
    <w:rsid w:val="014D4FBB"/>
    <w:rsid w:val="01777759"/>
    <w:rsid w:val="017A0E61"/>
    <w:rsid w:val="01984263"/>
    <w:rsid w:val="01A45617"/>
    <w:rsid w:val="01A8494E"/>
    <w:rsid w:val="01AA5008"/>
    <w:rsid w:val="01AE7E28"/>
    <w:rsid w:val="01BB51BD"/>
    <w:rsid w:val="01C81BD3"/>
    <w:rsid w:val="01CD4947"/>
    <w:rsid w:val="02636B8C"/>
    <w:rsid w:val="02825282"/>
    <w:rsid w:val="02AC6EA2"/>
    <w:rsid w:val="02DC4863"/>
    <w:rsid w:val="02DE2333"/>
    <w:rsid w:val="02E35134"/>
    <w:rsid w:val="02E46E7E"/>
    <w:rsid w:val="02F01704"/>
    <w:rsid w:val="02FE0BA9"/>
    <w:rsid w:val="032A4C3B"/>
    <w:rsid w:val="032D3254"/>
    <w:rsid w:val="038316D1"/>
    <w:rsid w:val="039616F8"/>
    <w:rsid w:val="03DB3FD5"/>
    <w:rsid w:val="04156497"/>
    <w:rsid w:val="041B5789"/>
    <w:rsid w:val="04234F23"/>
    <w:rsid w:val="042B5F9C"/>
    <w:rsid w:val="044E69D9"/>
    <w:rsid w:val="048C430F"/>
    <w:rsid w:val="048E6506"/>
    <w:rsid w:val="049F5631"/>
    <w:rsid w:val="04DE3ED1"/>
    <w:rsid w:val="04EA1BF4"/>
    <w:rsid w:val="04FC3A67"/>
    <w:rsid w:val="05152388"/>
    <w:rsid w:val="05372CAB"/>
    <w:rsid w:val="053814E8"/>
    <w:rsid w:val="057560C3"/>
    <w:rsid w:val="057A7ABE"/>
    <w:rsid w:val="057E071E"/>
    <w:rsid w:val="05904FA3"/>
    <w:rsid w:val="05A73DEA"/>
    <w:rsid w:val="05C01F9B"/>
    <w:rsid w:val="05F33B80"/>
    <w:rsid w:val="05F50E08"/>
    <w:rsid w:val="05FD7700"/>
    <w:rsid w:val="0606322F"/>
    <w:rsid w:val="0646449F"/>
    <w:rsid w:val="065B5D09"/>
    <w:rsid w:val="0676056F"/>
    <w:rsid w:val="06D073B0"/>
    <w:rsid w:val="06DF71C3"/>
    <w:rsid w:val="06FA314A"/>
    <w:rsid w:val="07117C8F"/>
    <w:rsid w:val="071D5256"/>
    <w:rsid w:val="072232EB"/>
    <w:rsid w:val="073527AF"/>
    <w:rsid w:val="07DC0CE8"/>
    <w:rsid w:val="08231D6B"/>
    <w:rsid w:val="082F708B"/>
    <w:rsid w:val="08676D0E"/>
    <w:rsid w:val="086D6D95"/>
    <w:rsid w:val="08847E02"/>
    <w:rsid w:val="089422AD"/>
    <w:rsid w:val="089B2200"/>
    <w:rsid w:val="089F3CF7"/>
    <w:rsid w:val="08D207B9"/>
    <w:rsid w:val="08D619CB"/>
    <w:rsid w:val="08DF4F07"/>
    <w:rsid w:val="08FA42EE"/>
    <w:rsid w:val="0903060F"/>
    <w:rsid w:val="09652234"/>
    <w:rsid w:val="098A26C0"/>
    <w:rsid w:val="098C19D7"/>
    <w:rsid w:val="099D224D"/>
    <w:rsid w:val="09A556C8"/>
    <w:rsid w:val="09C9381E"/>
    <w:rsid w:val="09D64F5C"/>
    <w:rsid w:val="09DB77F6"/>
    <w:rsid w:val="09F22098"/>
    <w:rsid w:val="0A006E39"/>
    <w:rsid w:val="0A302CDC"/>
    <w:rsid w:val="0A5023F3"/>
    <w:rsid w:val="0A5164BF"/>
    <w:rsid w:val="0A785BED"/>
    <w:rsid w:val="0A8110D8"/>
    <w:rsid w:val="0A9112B5"/>
    <w:rsid w:val="0AA230D6"/>
    <w:rsid w:val="0ABB3F4D"/>
    <w:rsid w:val="0ACA767D"/>
    <w:rsid w:val="0AD31422"/>
    <w:rsid w:val="0B1A6D43"/>
    <w:rsid w:val="0B1E269F"/>
    <w:rsid w:val="0B227D06"/>
    <w:rsid w:val="0B501A06"/>
    <w:rsid w:val="0B751C1B"/>
    <w:rsid w:val="0B760408"/>
    <w:rsid w:val="0B7E3D43"/>
    <w:rsid w:val="0BCF36FE"/>
    <w:rsid w:val="0BD86FF2"/>
    <w:rsid w:val="0BED7091"/>
    <w:rsid w:val="0BFB1496"/>
    <w:rsid w:val="0C552A4D"/>
    <w:rsid w:val="0C5C3431"/>
    <w:rsid w:val="0C5E5340"/>
    <w:rsid w:val="0C737EE9"/>
    <w:rsid w:val="0C78383C"/>
    <w:rsid w:val="0C9A48D4"/>
    <w:rsid w:val="0CCB0E32"/>
    <w:rsid w:val="0CD170C6"/>
    <w:rsid w:val="0D0F5D32"/>
    <w:rsid w:val="0D294576"/>
    <w:rsid w:val="0D321024"/>
    <w:rsid w:val="0D391017"/>
    <w:rsid w:val="0D4F7A71"/>
    <w:rsid w:val="0D9125F5"/>
    <w:rsid w:val="0D981407"/>
    <w:rsid w:val="0D9B37E1"/>
    <w:rsid w:val="0D9E7E56"/>
    <w:rsid w:val="0D9F47BC"/>
    <w:rsid w:val="0DBA1553"/>
    <w:rsid w:val="0DC114E7"/>
    <w:rsid w:val="0DD214E2"/>
    <w:rsid w:val="0E023A10"/>
    <w:rsid w:val="0E107406"/>
    <w:rsid w:val="0E1F704E"/>
    <w:rsid w:val="0E2C0FD9"/>
    <w:rsid w:val="0E8A4078"/>
    <w:rsid w:val="0EAD3F01"/>
    <w:rsid w:val="0EE529F7"/>
    <w:rsid w:val="0EF90DB2"/>
    <w:rsid w:val="0F064207"/>
    <w:rsid w:val="0F114B45"/>
    <w:rsid w:val="0F5A4CBC"/>
    <w:rsid w:val="0F744CBF"/>
    <w:rsid w:val="0F81711B"/>
    <w:rsid w:val="0F87426F"/>
    <w:rsid w:val="0F9167DC"/>
    <w:rsid w:val="0FAC2572"/>
    <w:rsid w:val="0FC06EBD"/>
    <w:rsid w:val="0FD952DC"/>
    <w:rsid w:val="103053CE"/>
    <w:rsid w:val="104969F1"/>
    <w:rsid w:val="104A69EB"/>
    <w:rsid w:val="104D45C4"/>
    <w:rsid w:val="10AB2428"/>
    <w:rsid w:val="10BC60D3"/>
    <w:rsid w:val="10F106A4"/>
    <w:rsid w:val="10F76935"/>
    <w:rsid w:val="11141AF4"/>
    <w:rsid w:val="112040CD"/>
    <w:rsid w:val="11337785"/>
    <w:rsid w:val="113A01F1"/>
    <w:rsid w:val="113B052D"/>
    <w:rsid w:val="11677011"/>
    <w:rsid w:val="119B6EF2"/>
    <w:rsid w:val="119E5524"/>
    <w:rsid w:val="11A46E93"/>
    <w:rsid w:val="11F166FE"/>
    <w:rsid w:val="120B75FC"/>
    <w:rsid w:val="121A44F1"/>
    <w:rsid w:val="12664F68"/>
    <w:rsid w:val="12830D38"/>
    <w:rsid w:val="1285730A"/>
    <w:rsid w:val="12D2207E"/>
    <w:rsid w:val="12E26333"/>
    <w:rsid w:val="131136CA"/>
    <w:rsid w:val="133512C9"/>
    <w:rsid w:val="1348507C"/>
    <w:rsid w:val="136F4D2B"/>
    <w:rsid w:val="13924B48"/>
    <w:rsid w:val="13A50252"/>
    <w:rsid w:val="13AC551C"/>
    <w:rsid w:val="13B56886"/>
    <w:rsid w:val="13E56A73"/>
    <w:rsid w:val="13F45F01"/>
    <w:rsid w:val="13FB017D"/>
    <w:rsid w:val="141614A4"/>
    <w:rsid w:val="141B0C42"/>
    <w:rsid w:val="14366A7C"/>
    <w:rsid w:val="14786C66"/>
    <w:rsid w:val="148162FA"/>
    <w:rsid w:val="148503F8"/>
    <w:rsid w:val="14CE7432"/>
    <w:rsid w:val="14D16047"/>
    <w:rsid w:val="14DF5FE0"/>
    <w:rsid w:val="15634430"/>
    <w:rsid w:val="157F6460"/>
    <w:rsid w:val="15855F03"/>
    <w:rsid w:val="15A53211"/>
    <w:rsid w:val="15B65137"/>
    <w:rsid w:val="15EA5300"/>
    <w:rsid w:val="15EE2AA9"/>
    <w:rsid w:val="15F1064F"/>
    <w:rsid w:val="160C1FCC"/>
    <w:rsid w:val="16474470"/>
    <w:rsid w:val="16563A00"/>
    <w:rsid w:val="166013A8"/>
    <w:rsid w:val="16661C07"/>
    <w:rsid w:val="166F7397"/>
    <w:rsid w:val="168729D0"/>
    <w:rsid w:val="16BA7BB6"/>
    <w:rsid w:val="16E51B64"/>
    <w:rsid w:val="16EC2037"/>
    <w:rsid w:val="17006548"/>
    <w:rsid w:val="171C4065"/>
    <w:rsid w:val="172B2D0B"/>
    <w:rsid w:val="175276B7"/>
    <w:rsid w:val="1771565C"/>
    <w:rsid w:val="178D0AFD"/>
    <w:rsid w:val="17B46CAD"/>
    <w:rsid w:val="17D42032"/>
    <w:rsid w:val="17DB6BEB"/>
    <w:rsid w:val="18205DD4"/>
    <w:rsid w:val="184C5557"/>
    <w:rsid w:val="185446F0"/>
    <w:rsid w:val="186C308F"/>
    <w:rsid w:val="18C2462F"/>
    <w:rsid w:val="18D47A5A"/>
    <w:rsid w:val="18DA6B2A"/>
    <w:rsid w:val="18FB3875"/>
    <w:rsid w:val="190550E6"/>
    <w:rsid w:val="190953A7"/>
    <w:rsid w:val="190B66A2"/>
    <w:rsid w:val="190D7604"/>
    <w:rsid w:val="191632B1"/>
    <w:rsid w:val="193840EC"/>
    <w:rsid w:val="194F3CFD"/>
    <w:rsid w:val="19636DDB"/>
    <w:rsid w:val="19CF41F4"/>
    <w:rsid w:val="19E66499"/>
    <w:rsid w:val="19E856BC"/>
    <w:rsid w:val="19FF5035"/>
    <w:rsid w:val="1A32768B"/>
    <w:rsid w:val="1A363515"/>
    <w:rsid w:val="1A854C76"/>
    <w:rsid w:val="1A900377"/>
    <w:rsid w:val="1AA70DC8"/>
    <w:rsid w:val="1B236D3A"/>
    <w:rsid w:val="1B2E5598"/>
    <w:rsid w:val="1B31143D"/>
    <w:rsid w:val="1B5F4930"/>
    <w:rsid w:val="1B6C0DAF"/>
    <w:rsid w:val="1B6C3FE2"/>
    <w:rsid w:val="1B716A52"/>
    <w:rsid w:val="1B7E7FD3"/>
    <w:rsid w:val="1BA51825"/>
    <w:rsid w:val="1BAE4EF4"/>
    <w:rsid w:val="1BC51511"/>
    <w:rsid w:val="1BDA4D60"/>
    <w:rsid w:val="1C2028E4"/>
    <w:rsid w:val="1C3D434D"/>
    <w:rsid w:val="1C5F38E7"/>
    <w:rsid w:val="1C85733D"/>
    <w:rsid w:val="1C865CAF"/>
    <w:rsid w:val="1C903F42"/>
    <w:rsid w:val="1C9120BD"/>
    <w:rsid w:val="1CC435A9"/>
    <w:rsid w:val="1CCD0216"/>
    <w:rsid w:val="1CE07B8D"/>
    <w:rsid w:val="1D150125"/>
    <w:rsid w:val="1D2C31D9"/>
    <w:rsid w:val="1D94681F"/>
    <w:rsid w:val="1D952C70"/>
    <w:rsid w:val="1D9F47CB"/>
    <w:rsid w:val="1DF42047"/>
    <w:rsid w:val="1E134E76"/>
    <w:rsid w:val="1E634F7E"/>
    <w:rsid w:val="1E754C65"/>
    <w:rsid w:val="1E7A7E31"/>
    <w:rsid w:val="1EA245D2"/>
    <w:rsid w:val="1EA62C19"/>
    <w:rsid w:val="1EAD4B6B"/>
    <w:rsid w:val="1ECA1F3A"/>
    <w:rsid w:val="1ECF4B0A"/>
    <w:rsid w:val="1EE902E3"/>
    <w:rsid w:val="1F0C4F18"/>
    <w:rsid w:val="1F362294"/>
    <w:rsid w:val="1F3B773B"/>
    <w:rsid w:val="1F41050F"/>
    <w:rsid w:val="1F4B3DD1"/>
    <w:rsid w:val="1F527954"/>
    <w:rsid w:val="1F6F47B4"/>
    <w:rsid w:val="1F8A28F4"/>
    <w:rsid w:val="1FB6440B"/>
    <w:rsid w:val="1FC076BC"/>
    <w:rsid w:val="1FC6075C"/>
    <w:rsid w:val="1FC6190C"/>
    <w:rsid w:val="1FD17485"/>
    <w:rsid w:val="1FDE49E2"/>
    <w:rsid w:val="1FEF08AF"/>
    <w:rsid w:val="1FFD0FC1"/>
    <w:rsid w:val="200D35EC"/>
    <w:rsid w:val="20235788"/>
    <w:rsid w:val="2058636E"/>
    <w:rsid w:val="20635152"/>
    <w:rsid w:val="20675BDD"/>
    <w:rsid w:val="20724B36"/>
    <w:rsid w:val="20945997"/>
    <w:rsid w:val="20AF5675"/>
    <w:rsid w:val="20AF62EA"/>
    <w:rsid w:val="20B06A2F"/>
    <w:rsid w:val="20CA35E9"/>
    <w:rsid w:val="20FE4C04"/>
    <w:rsid w:val="211C60B2"/>
    <w:rsid w:val="213C24C0"/>
    <w:rsid w:val="214C2BC1"/>
    <w:rsid w:val="215F6EB0"/>
    <w:rsid w:val="216644C2"/>
    <w:rsid w:val="21756427"/>
    <w:rsid w:val="218739AF"/>
    <w:rsid w:val="21AC188A"/>
    <w:rsid w:val="21B26F86"/>
    <w:rsid w:val="21BF46F8"/>
    <w:rsid w:val="21D71FA3"/>
    <w:rsid w:val="21F5642C"/>
    <w:rsid w:val="22194FC2"/>
    <w:rsid w:val="22242140"/>
    <w:rsid w:val="223423E6"/>
    <w:rsid w:val="22457E84"/>
    <w:rsid w:val="224C48CE"/>
    <w:rsid w:val="22684A27"/>
    <w:rsid w:val="226E25D2"/>
    <w:rsid w:val="2274170A"/>
    <w:rsid w:val="228C01E2"/>
    <w:rsid w:val="228E0E59"/>
    <w:rsid w:val="22A35C81"/>
    <w:rsid w:val="22A44494"/>
    <w:rsid w:val="22BE6987"/>
    <w:rsid w:val="22C01835"/>
    <w:rsid w:val="22D12A54"/>
    <w:rsid w:val="22D80479"/>
    <w:rsid w:val="22F86244"/>
    <w:rsid w:val="22FE1339"/>
    <w:rsid w:val="23007DE3"/>
    <w:rsid w:val="23045E1D"/>
    <w:rsid w:val="23316B42"/>
    <w:rsid w:val="23773710"/>
    <w:rsid w:val="2383249B"/>
    <w:rsid w:val="238763FB"/>
    <w:rsid w:val="23B11048"/>
    <w:rsid w:val="23B72B6B"/>
    <w:rsid w:val="23F619BB"/>
    <w:rsid w:val="23F709E3"/>
    <w:rsid w:val="241F0CE4"/>
    <w:rsid w:val="24346AEC"/>
    <w:rsid w:val="244F209D"/>
    <w:rsid w:val="24553FA0"/>
    <w:rsid w:val="24624ABF"/>
    <w:rsid w:val="248A37B6"/>
    <w:rsid w:val="24A56CF7"/>
    <w:rsid w:val="24AE6ADA"/>
    <w:rsid w:val="24C054B9"/>
    <w:rsid w:val="24DA1E7C"/>
    <w:rsid w:val="24E83C39"/>
    <w:rsid w:val="24E9228D"/>
    <w:rsid w:val="24EA0103"/>
    <w:rsid w:val="24ED2CD7"/>
    <w:rsid w:val="24EE326B"/>
    <w:rsid w:val="253A2F48"/>
    <w:rsid w:val="25581CE5"/>
    <w:rsid w:val="25653D89"/>
    <w:rsid w:val="25824D3A"/>
    <w:rsid w:val="259F3938"/>
    <w:rsid w:val="25C50A69"/>
    <w:rsid w:val="25EA2948"/>
    <w:rsid w:val="262B446D"/>
    <w:rsid w:val="26380044"/>
    <w:rsid w:val="263915EE"/>
    <w:rsid w:val="264276ED"/>
    <w:rsid w:val="265F78B6"/>
    <w:rsid w:val="26642455"/>
    <w:rsid w:val="2677068F"/>
    <w:rsid w:val="268644F2"/>
    <w:rsid w:val="26BE5A77"/>
    <w:rsid w:val="26C16E65"/>
    <w:rsid w:val="26EA0636"/>
    <w:rsid w:val="270061A5"/>
    <w:rsid w:val="27104F63"/>
    <w:rsid w:val="273D2914"/>
    <w:rsid w:val="27604EA1"/>
    <w:rsid w:val="278779D3"/>
    <w:rsid w:val="27914C69"/>
    <w:rsid w:val="279E37EA"/>
    <w:rsid w:val="27D7757B"/>
    <w:rsid w:val="28280A2C"/>
    <w:rsid w:val="28500BE2"/>
    <w:rsid w:val="285560CE"/>
    <w:rsid w:val="28583534"/>
    <w:rsid w:val="28684DEE"/>
    <w:rsid w:val="2874383C"/>
    <w:rsid w:val="288A6158"/>
    <w:rsid w:val="289F1C32"/>
    <w:rsid w:val="28C71585"/>
    <w:rsid w:val="28D85B57"/>
    <w:rsid w:val="28D92A02"/>
    <w:rsid w:val="28E14463"/>
    <w:rsid w:val="28E22991"/>
    <w:rsid w:val="291A4BAE"/>
    <w:rsid w:val="29267D96"/>
    <w:rsid w:val="294253D9"/>
    <w:rsid w:val="29490BF2"/>
    <w:rsid w:val="29635BA9"/>
    <w:rsid w:val="296D4B14"/>
    <w:rsid w:val="29773016"/>
    <w:rsid w:val="29AA5169"/>
    <w:rsid w:val="29CB04C6"/>
    <w:rsid w:val="2A052164"/>
    <w:rsid w:val="2A0C45AA"/>
    <w:rsid w:val="2A1902E8"/>
    <w:rsid w:val="2A234DE0"/>
    <w:rsid w:val="2A497765"/>
    <w:rsid w:val="2A6D34AB"/>
    <w:rsid w:val="2A724C4E"/>
    <w:rsid w:val="2A7B078B"/>
    <w:rsid w:val="2A820451"/>
    <w:rsid w:val="2A8770CA"/>
    <w:rsid w:val="2A9C4CD5"/>
    <w:rsid w:val="2AB119B2"/>
    <w:rsid w:val="2AC85497"/>
    <w:rsid w:val="2AEC3AD3"/>
    <w:rsid w:val="2AF82064"/>
    <w:rsid w:val="2AF97BAA"/>
    <w:rsid w:val="2B474391"/>
    <w:rsid w:val="2B4E51EB"/>
    <w:rsid w:val="2B7A3506"/>
    <w:rsid w:val="2B7F52CB"/>
    <w:rsid w:val="2B857BCE"/>
    <w:rsid w:val="2B96203E"/>
    <w:rsid w:val="2B966447"/>
    <w:rsid w:val="2BBD526A"/>
    <w:rsid w:val="2BD736E8"/>
    <w:rsid w:val="2BDD27A6"/>
    <w:rsid w:val="2BE56F3C"/>
    <w:rsid w:val="2C174687"/>
    <w:rsid w:val="2C2C7672"/>
    <w:rsid w:val="2C485FE8"/>
    <w:rsid w:val="2C5E71F2"/>
    <w:rsid w:val="2C665D57"/>
    <w:rsid w:val="2C6810A9"/>
    <w:rsid w:val="2C934432"/>
    <w:rsid w:val="2CCB6AB1"/>
    <w:rsid w:val="2CDB1691"/>
    <w:rsid w:val="2CE75427"/>
    <w:rsid w:val="2D0B7884"/>
    <w:rsid w:val="2D1A73A9"/>
    <w:rsid w:val="2D2F2525"/>
    <w:rsid w:val="2D3D3670"/>
    <w:rsid w:val="2D6061B5"/>
    <w:rsid w:val="2D917996"/>
    <w:rsid w:val="2DA134D1"/>
    <w:rsid w:val="2DA40BC4"/>
    <w:rsid w:val="2DE6425F"/>
    <w:rsid w:val="2DE843FC"/>
    <w:rsid w:val="2E355CC7"/>
    <w:rsid w:val="2E3B7A88"/>
    <w:rsid w:val="2E3F5858"/>
    <w:rsid w:val="2E5228D9"/>
    <w:rsid w:val="2E5715E9"/>
    <w:rsid w:val="2E806FDC"/>
    <w:rsid w:val="2E863F48"/>
    <w:rsid w:val="2EA06223"/>
    <w:rsid w:val="2EC019DB"/>
    <w:rsid w:val="2ED94657"/>
    <w:rsid w:val="2EDF56D9"/>
    <w:rsid w:val="2F213324"/>
    <w:rsid w:val="2F41698A"/>
    <w:rsid w:val="2F665ABA"/>
    <w:rsid w:val="2F757E97"/>
    <w:rsid w:val="2F771FE7"/>
    <w:rsid w:val="2F7B4781"/>
    <w:rsid w:val="2F9E3808"/>
    <w:rsid w:val="2FC90E3A"/>
    <w:rsid w:val="2FE67E0B"/>
    <w:rsid w:val="30081927"/>
    <w:rsid w:val="30374487"/>
    <w:rsid w:val="30407953"/>
    <w:rsid w:val="30794A44"/>
    <w:rsid w:val="307F4834"/>
    <w:rsid w:val="30822385"/>
    <w:rsid w:val="30926D27"/>
    <w:rsid w:val="309C4150"/>
    <w:rsid w:val="30FA2FAC"/>
    <w:rsid w:val="31160ED1"/>
    <w:rsid w:val="31317753"/>
    <w:rsid w:val="313C329A"/>
    <w:rsid w:val="31D0687D"/>
    <w:rsid w:val="31DE0D96"/>
    <w:rsid w:val="31E24747"/>
    <w:rsid w:val="31FC2393"/>
    <w:rsid w:val="3204476C"/>
    <w:rsid w:val="320F45D3"/>
    <w:rsid w:val="32186999"/>
    <w:rsid w:val="322640A2"/>
    <w:rsid w:val="32304691"/>
    <w:rsid w:val="3286496F"/>
    <w:rsid w:val="329459E3"/>
    <w:rsid w:val="32984748"/>
    <w:rsid w:val="32AB3349"/>
    <w:rsid w:val="32B267B0"/>
    <w:rsid w:val="32E836BB"/>
    <w:rsid w:val="330308BF"/>
    <w:rsid w:val="330A62F1"/>
    <w:rsid w:val="33387D05"/>
    <w:rsid w:val="33397F66"/>
    <w:rsid w:val="333F7F65"/>
    <w:rsid w:val="33530DB6"/>
    <w:rsid w:val="335A79A4"/>
    <w:rsid w:val="33BC2DBD"/>
    <w:rsid w:val="33CB24C6"/>
    <w:rsid w:val="33CD53D5"/>
    <w:rsid w:val="33DA6E0F"/>
    <w:rsid w:val="33EB4848"/>
    <w:rsid w:val="340628B8"/>
    <w:rsid w:val="340A5DFD"/>
    <w:rsid w:val="340D3100"/>
    <w:rsid w:val="34107771"/>
    <w:rsid w:val="34172CDB"/>
    <w:rsid w:val="341A39D5"/>
    <w:rsid w:val="34376D98"/>
    <w:rsid w:val="34802446"/>
    <w:rsid w:val="349D5DED"/>
    <w:rsid w:val="34B7345A"/>
    <w:rsid w:val="34CF65BA"/>
    <w:rsid w:val="34D273C4"/>
    <w:rsid w:val="34E23AB7"/>
    <w:rsid w:val="34FB3999"/>
    <w:rsid w:val="352C4CAF"/>
    <w:rsid w:val="354E62E1"/>
    <w:rsid w:val="355B7069"/>
    <w:rsid w:val="35623923"/>
    <w:rsid w:val="359F121E"/>
    <w:rsid w:val="35A00B5C"/>
    <w:rsid w:val="35A0363B"/>
    <w:rsid w:val="35EB39ED"/>
    <w:rsid w:val="361B08ED"/>
    <w:rsid w:val="3629158D"/>
    <w:rsid w:val="365065B5"/>
    <w:rsid w:val="36615E44"/>
    <w:rsid w:val="36733124"/>
    <w:rsid w:val="36741CD7"/>
    <w:rsid w:val="369B370F"/>
    <w:rsid w:val="37193F50"/>
    <w:rsid w:val="373404B4"/>
    <w:rsid w:val="37383970"/>
    <w:rsid w:val="373857EA"/>
    <w:rsid w:val="37393CDF"/>
    <w:rsid w:val="373B7B92"/>
    <w:rsid w:val="374F4D12"/>
    <w:rsid w:val="37752C38"/>
    <w:rsid w:val="37A77AE1"/>
    <w:rsid w:val="37BE40EF"/>
    <w:rsid w:val="37C00764"/>
    <w:rsid w:val="37C16D1A"/>
    <w:rsid w:val="37C3595A"/>
    <w:rsid w:val="37C66ECF"/>
    <w:rsid w:val="380D0971"/>
    <w:rsid w:val="380F75C1"/>
    <w:rsid w:val="386F3768"/>
    <w:rsid w:val="38AE7385"/>
    <w:rsid w:val="38C13492"/>
    <w:rsid w:val="38CC4F67"/>
    <w:rsid w:val="38CE4D77"/>
    <w:rsid w:val="38E76376"/>
    <w:rsid w:val="38F50277"/>
    <w:rsid w:val="391108BD"/>
    <w:rsid w:val="39296DE9"/>
    <w:rsid w:val="393B16AD"/>
    <w:rsid w:val="394814F6"/>
    <w:rsid w:val="394C1847"/>
    <w:rsid w:val="394E260A"/>
    <w:rsid w:val="395E71F8"/>
    <w:rsid w:val="397F719E"/>
    <w:rsid w:val="3987568A"/>
    <w:rsid w:val="39A061D3"/>
    <w:rsid w:val="39D53732"/>
    <w:rsid w:val="39E74F8A"/>
    <w:rsid w:val="39FB6DE9"/>
    <w:rsid w:val="3A041759"/>
    <w:rsid w:val="3A08534C"/>
    <w:rsid w:val="3A191BD3"/>
    <w:rsid w:val="3A20791E"/>
    <w:rsid w:val="3A3249F2"/>
    <w:rsid w:val="3A4451F1"/>
    <w:rsid w:val="3A47138D"/>
    <w:rsid w:val="3A5D101D"/>
    <w:rsid w:val="3A95461D"/>
    <w:rsid w:val="3AB3104F"/>
    <w:rsid w:val="3B150731"/>
    <w:rsid w:val="3B1E229F"/>
    <w:rsid w:val="3B3C64D0"/>
    <w:rsid w:val="3B466A3D"/>
    <w:rsid w:val="3B4C7700"/>
    <w:rsid w:val="3B577BCB"/>
    <w:rsid w:val="3B693876"/>
    <w:rsid w:val="3B786372"/>
    <w:rsid w:val="3BEB551E"/>
    <w:rsid w:val="3C216BB2"/>
    <w:rsid w:val="3C42609B"/>
    <w:rsid w:val="3C4B3BA2"/>
    <w:rsid w:val="3C70651C"/>
    <w:rsid w:val="3C7855CC"/>
    <w:rsid w:val="3C7D1B09"/>
    <w:rsid w:val="3CAB6BD9"/>
    <w:rsid w:val="3CB13E47"/>
    <w:rsid w:val="3CDB2AD3"/>
    <w:rsid w:val="3CE83DD6"/>
    <w:rsid w:val="3CEC5657"/>
    <w:rsid w:val="3CF524B0"/>
    <w:rsid w:val="3D1C07FB"/>
    <w:rsid w:val="3D525DF8"/>
    <w:rsid w:val="3D5D48F5"/>
    <w:rsid w:val="3D6E2085"/>
    <w:rsid w:val="3D8019E2"/>
    <w:rsid w:val="3DBC4C6F"/>
    <w:rsid w:val="3DCA7D79"/>
    <w:rsid w:val="3DDE7942"/>
    <w:rsid w:val="3DE73A4E"/>
    <w:rsid w:val="3E0720C0"/>
    <w:rsid w:val="3E0E63D3"/>
    <w:rsid w:val="3E115593"/>
    <w:rsid w:val="3E297CD0"/>
    <w:rsid w:val="3E46219A"/>
    <w:rsid w:val="3E4E6360"/>
    <w:rsid w:val="3E641A6F"/>
    <w:rsid w:val="3E7149C3"/>
    <w:rsid w:val="3E845935"/>
    <w:rsid w:val="3E9E6FB3"/>
    <w:rsid w:val="3ED32EB9"/>
    <w:rsid w:val="3EF97D48"/>
    <w:rsid w:val="3F3E1447"/>
    <w:rsid w:val="3F69734F"/>
    <w:rsid w:val="3F6B2A01"/>
    <w:rsid w:val="3F8766A2"/>
    <w:rsid w:val="3F8E45D5"/>
    <w:rsid w:val="3F94087E"/>
    <w:rsid w:val="3F94222A"/>
    <w:rsid w:val="3FA749E2"/>
    <w:rsid w:val="3FBC2DA5"/>
    <w:rsid w:val="3FC404F1"/>
    <w:rsid w:val="3FD879BA"/>
    <w:rsid w:val="3FDC7209"/>
    <w:rsid w:val="3FF25D37"/>
    <w:rsid w:val="3FFC5D83"/>
    <w:rsid w:val="40187AAF"/>
    <w:rsid w:val="401A287B"/>
    <w:rsid w:val="40202C7B"/>
    <w:rsid w:val="402A6676"/>
    <w:rsid w:val="40311A14"/>
    <w:rsid w:val="403171DB"/>
    <w:rsid w:val="403F76B0"/>
    <w:rsid w:val="4043536C"/>
    <w:rsid w:val="4046411E"/>
    <w:rsid w:val="404F344C"/>
    <w:rsid w:val="406C57BE"/>
    <w:rsid w:val="409260CC"/>
    <w:rsid w:val="40962604"/>
    <w:rsid w:val="40A50D2C"/>
    <w:rsid w:val="40D709A9"/>
    <w:rsid w:val="40DE4DC9"/>
    <w:rsid w:val="410C7B26"/>
    <w:rsid w:val="411507A7"/>
    <w:rsid w:val="41364CF2"/>
    <w:rsid w:val="41477A03"/>
    <w:rsid w:val="415B0C9B"/>
    <w:rsid w:val="41896A09"/>
    <w:rsid w:val="418F301C"/>
    <w:rsid w:val="41927FB8"/>
    <w:rsid w:val="41954D9B"/>
    <w:rsid w:val="4196094E"/>
    <w:rsid w:val="4198668F"/>
    <w:rsid w:val="41BC6291"/>
    <w:rsid w:val="41CB4524"/>
    <w:rsid w:val="41E46B2A"/>
    <w:rsid w:val="41EE642A"/>
    <w:rsid w:val="42066D43"/>
    <w:rsid w:val="42126280"/>
    <w:rsid w:val="42267D8E"/>
    <w:rsid w:val="424D19FF"/>
    <w:rsid w:val="4250659C"/>
    <w:rsid w:val="42BB5577"/>
    <w:rsid w:val="43077CED"/>
    <w:rsid w:val="430A3559"/>
    <w:rsid w:val="43167C95"/>
    <w:rsid w:val="433B061D"/>
    <w:rsid w:val="43400A4B"/>
    <w:rsid w:val="43455D65"/>
    <w:rsid w:val="434C4935"/>
    <w:rsid w:val="437D0174"/>
    <w:rsid w:val="438D0B2A"/>
    <w:rsid w:val="438D1926"/>
    <w:rsid w:val="43B97036"/>
    <w:rsid w:val="43D00E67"/>
    <w:rsid w:val="43DA0167"/>
    <w:rsid w:val="43E42BBD"/>
    <w:rsid w:val="441F76E7"/>
    <w:rsid w:val="4420533C"/>
    <w:rsid w:val="4426015D"/>
    <w:rsid w:val="442B075E"/>
    <w:rsid w:val="446B0334"/>
    <w:rsid w:val="44990FB5"/>
    <w:rsid w:val="44B96682"/>
    <w:rsid w:val="44C74F9B"/>
    <w:rsid w:val="451A03CB"/>
    <w:rsid w:val="451B5F00"/>
    <w:rsid w:val="454F039B"/>
    <w:rsid w:val="455A1801"/>
    <w:rsid w:val="457F7665"/>
    <w:rsid w:val="45ED1370"/>
    <w:rsid w:val="45ED4416"/>
    <w:rsid w:val="45F9517A"/>
    <w:rsid w:val="460E5FD4"/>
    <w:rsid w:val="46201C56"/>
    <w:rsid w:val="46756B4E"/>
    <w:rsid w:val="46787AC4"/>
    <w:rsid w:val="467B75D2"/>
    <w:rsid w:val="467E3702"/>
    <w:rsid w:val="467E5B9A"/>
    <w:rsid w:val="46C03A33"/>
    <w:rsid w:val="46CF0E5C"/>
    <w:rsid w:val="470B588B"/>
    <w:rsid w:val="471C6358"/>
    <w:rsid w:val="47383636"/>
    <w:rsid w:val="473918F0"/>
    <w:rsid w:val="47542DBA"/>
    <w:rsid w:val="478C1996"/>
    <w:rsid w:val="479C76B5"/>
    <w:rsid w:val="47CF1555"/>
    <w:rsid w:val="47CF73A4"/>
    <w:rsid w:val="47D703F8"/>
    <w:rsid w:val="48004E0F"/>
    <w:rsid w:val="480A3E3A"/>
    <w:rsid w:val="48154CCA"/>
    <w:rsid w:val="481A5B56"/>
    <w:rsid w:val="482F4B78"/>
    <w:rsid w:val="484337AC"/>
    <w:rsid w:val="48545232"/>
    <w:rsid w:val="48694607"/>
    <w:rsid w:val="488D3184"/>
    <w:rsid w:val="48B05B9A"/>
    <w:rsid w:val="48C1265B"/>
    <w:rsid w:val="48CB0360"/>
    <w:rsid w:val="48FF5325"/>
    <w:rsid w:val="4919560B"/>
    <w:rsid w:val="491A215D"/>
    <w:rsid w:val="49434199"/>
    <w:rsid w:val="49624470"/>
    <w:rsid w:val="49627432"/>
    <w:rsid w:val="497D4B8A"/>
    <w:rsid w:val="497F7FF8"/>
    <w:rsid w:val="49854F97"/>
    <w:rsid w:val="49BF30B6"/>
    <w:rsid w:val="49F356F3"/>
    <w:rsid w:val="49F65C52"/>
    <w:rsid w:val="4A49187A"/>
    <w:rsid w:val="4A5275D7"/>
    <w:rsid w:val="4A814318"/>
    <w:rsid w:val="4A992746"/>
    <w:rsid w:val="4AC00AE4"/>
    <w:rsid w:val="4AC2412D"/>
    <w:rsid w:val="4AC67DEE"/>
    <w:rsid w:val="4ADA096A"/>
    <w:rsid w:val="4AF84AA7"/>
    <w:rsid w:val="4B0E2144"/>
    <w:rsid w:val="4B11258E"/>
    <w:rsid w:val="4B1D1728"/>
    <w:rsid w:val="4B2A0D26"/>
    <w:rsid w:val="4B4161E0"/>
    <w:rsid w:val="4B467D44"/>
    <w:rsid w:val="4B483C61"/>
    <w:rsid w:val="4B694F99"/>
    <w:rsid w:val="4B733DC3"/>
    <w:rsid w:val="4B8C3ADC"/>
    <w:rsid w:val="4BCE4B66"/>
    <w:rsid w:val="4BD827FB"/>
    <w:rsid w:val="4BD83773"/>
    <w:rsid w:val="4C1F0AB3"/>
    <w:rsid w:val="4C24070E"/>
    <w:rsid w:val="4C252112"/>
    <w:rsid w:val="4C255A79"/>
    <w:rsid w:val="4C282931"/>
    <w:rsid w:val="4C431810"/>
    <w:rsid w:val="4C825ACA"/>
    <w:rsid w:val="4C9370F6"/>
    <w:rsid w:val="4CA57FF1"/>
    <w:rsid w:val="4CB34B04"/>
    <w:rsid w:val="4CE44032"/>
    <w:rsid w:val="4D096E77"/>
    <w:rsid w:val="4D14545D"/>
    <w:rsid w:val="4D5F3A61"/>
    <w:rsid w:val="4D64158B"/>
    <w:rsid w:val="4D8827F7"/>
    <w:rsid w:val="4D9A6B9E"/>
    <w:rsid w:val="4DA47364"/>
    <w:rsid w:val="4DB826BB"/>
    <w:rsid w:val="4DD5361F"/>
    <w:rsid w:val="4E1776CD"/>
    <w:rsid w:val="4E1C344D"/>
    <w:rsid w:val="4E2036EC"/>
    <w:rsid w:val="4E7102FB"/>
    <w:rsid w:val="4E7E6632"/>
    <w:rsid w:val="4E9E2D8C"/>
    <w:rsid w:val="4EAE7FE6"/>
    <w:rsid w:val="4EB453B0"/>
    <w:rsid w:val="4EC8434E"/>
    <w:rsid w:val="4ECD255B"/>
    <w:rsid w:val="4EE30194"/>
    <w:rsid w:val="4EEF4E88"/>
    <w:rsid w:val="4EF81793"/>
    <w:rsid w:val="4F023F03"/>
    <w:rsid w:val="4F142FFD"/>
    <w:rsid w:val="4F160CD2"/>
    <w:rsid w:val="4F2223B5"/>
    <w:rsid w:val="4F3F083F"/>
    <w:rsid w:val="4F5A7444"/>
    <w:rsid w:val="4F616AA9"/>
    <w:rsid w:val="4F6E1757"/>
    <w:rsid w:val="4F760475"/>
    <w:rsid w:val="4F814411"/>
    <w:rsid w:val="4FA53448"/>
    <w:rsid w:val="4FC7475A"/>
    <w:rsid w:val="4FDC05B7"/>
    <w:rsid w:val="5007187D"/>
    <w:rsid w:val="50135DC2"/>
    <w:rsid w:val="50246197"/>
    <w:rsid w:val="503A7E62"/>
    <w:rsid w:val="503D093B"/>
    <w:rsid w:val="503F78EB"/>
    <w:rsid w:val="505303FD"/>
    <w:rsid w:val="50851AB4"/>
    <w:rsid w:val="50914D21"/>
    <w:rsid w:val="509E03D1"/>
    <w:rsid w:val="50AA65BE"/>
    <w:rsid w:val="51081C25"/>
    <w:rsid w:val="510C2828"/>
    <w:rsid w:val="51566BCC"/>
    <w:rsid w:val="518C29F7"/>
    <w:rsid w:val="51946DC9"/>
    <w:rsid w:val="519F6901"/>
    <w:rsid w:val="51AC1F71"/>
    <w:rsid w:val="51DC7B39"/>
    <w:rsid w:val="51F74F16"/>
    <w:rsid w:val="520147BF"/>
    <w:rsid w:val="5213575C"/>
    <w:rsid w:val="52234C0A"/>
    <w:rsid w:val="523B11F8"/>
    <w:rsid w:val="525265C5"/>
    <w:rsid w:val="52564CC3"/>
    <w:rsid w:val="52665823"/>
    <w:rsid w:val="52CB2BC1"/>
    <w:rsid w:val="52D37FDE"/>
    <w:rsid w:val="53166E7E"/>
    <w:rsid w:val="531F3FE5"/>
    <w:rsid w:val="53222825"/>
    <w:rsid w:val="53496190"/>
    <w:rsid w:val="535F45B0"/>
    <w:rsid w:val="536432AB"/>
    <w:rsid w:val="537A5247"/>
    <w:rsid w:val="538678EA"/>
    <w:rsid w:val="538831D1"/>
    <w:rsid w:val="539E02D9"/>
    <w:rsid w:val="53C92BE0"/>
    <w:rsid w:val="53C9400C"/>
    <w:rsid w:val="53D05608"/>
    <w:rsid w:val="53DF111A"/>
    <w:rsid w:val="53E42D06"/>
    <w:rsid w:val="540E3DD5"/>
    <w:rsid w:val="543842D6"/>
    <w:rsid w:val="545247EA"/>
    <w:rsid w:val="545A30B0"/>
    <w:rsid w:val="545A724E"/>
    <w:rsid w:val="546900A0"/>
    <w:rsid w:val="546A2588"/>
    <w:rsid w:val="54716857"/>
    <w:rsid w:val="54A5083B"/>
    <w:rsid w:val="54E446E5"/>
    <w:rsid w:val="54FA5464"/>
    <w:rsid w:val="550C7CAF"/>
    <w:rsid w:val="550E7D18"/>
    <w:rsid w:val="551464E7"/>
    <w:rsid w:val="55355131"/>
    <w:rsid w:val="5536278B"/>
    <w:rsid w:val="554F3EAC"/>
    <w:rsid w:val="55664D35"/>
    <w:rsid w:val="55F613E5"/>
    <w:rsid w:val="55F651D8"/>
    <w:rsid w:val="560331D3"/>
    <w:rsid w:val="56245117"/>
    <w:rsid w:val="565A2850"/>
    <w:rsid w:val="56607ADC"/>
    <w:rsid w:val="56D476C7"/>
    <w:rsid w:val="56DB5716"/>
    <w:rsid w:val="56E841C2"/>
    <w:rsid w:val="56EF58D8"/>
    <w:rsid w:val="56FD6B75"/>
    <w:rsid w:val="571E3AFB"/>
    <w:rsid w:val="57222403"/>
    <w:rsid w:val="57493B51"/>
    <w:rsid w:val="574D1536"/>
    <w:rsid w:val="57860BDA"/>
    <w:rsid w:val="579E46A3"/>
    <w:rsid w:val="57C92D11"/>
    <w:rsid w:val="57DC310E"/>
    <w:rsid w:val="57E914CE"/>
    <w:rsid w:val="57EE74E8"/>
    <w:rsid w:val="57F36438"/>
    <w:rsid w:val="58056DE9"/>
    <w:rsid w:val="581C19ED"/>
    <w:rsid w:val="582026D7"/>
    <w:rsid w:val="5837415C"/>
    <w:rsid w:val="583A4EAA"/>
    <w:rsid w:val="583D5BA1"/>
    <w:rsid w:val="588F1047"/>
    <w:rsid w:val="58A01A09"/>
    <w:rsid w:val="58B33F7E"/>
    <w:rsid w:val="58B448A8"/>
    <w:rsid w:val="58D40039"/>
    <w:rsid w:val="58D60D44"/>
    <w:rsid w:val="58DD29BB"/>
    <w:rsid w:val="590C490E"/>
    <w:rsid w:val="59C016AE"/>
    <w:rsid w:val="59C22E49"/>
    <w:rsid w:val="59C619D4"/>
    <w:rsid w:val="59E84851"/>
    <w:rsid w:val="5A762AA1"/>
    <w:rsid w:val="5A9079BC"/>
    <w:rsid w:val="5A913FF7"/>
    <w:rsid w:val="5AA813A8"/>
    <w:rsid w:val="5ABA7686"/>
    <w:rsid w:val="5AC12E0F"/>
    <w:rsid w:val="5AC41A02"/>
    <w:rsid w:val="5AD276EA"/>
    <w:rsid w:val="5ADE49B3"/>
    <w:rsid w:val="5AF104DC"/>
    <w:rsid w:val="5B306E32"/>
    <w:rsid w:val="5B317779"/>
    <w:rsid w:val="5B3672FF"/>
    <w:rsid w:val="5B4651EF"/>
    <w:rsid w:val="5B5A6746"/>
    <w:rsid w:val="5B5F5F4A"/>
    <w:rsid w:val="5B6435BF"/>
    <w:rsid w:val="5B695101"/>
    <w:rsid w:val="5BA0143C"/>
    <w:rsid w:val="5BCF5780"/>
    <w:rsid w:val="5BD473DD"/>
    <w:rsid w:val="5BEC14A3"/>
    <w:rsid w:val="5C0278FE"/>
    <w:rsid w:val="5C1C3DAB"/>
    <w:rsid w:val="5C1D4518"/>
    <w:rsid w:val="5C350220"/>
    <w:rsid w:val="5C4E631E"/>
    <w:rsid w:val="5C892CF7"/>
    <w:rsid w:val="5C927676"/>
    <w:rsid w:val="5CB249B3"/>
    <w:rsid w:val="5CC23938"/>
    <w:rsid w:val="5CC332C3"/>
    <w:rsid w:val="5CD15891"/>
    <w:rsid w:val="5CD85DB6"/>
    <w:rsid w:val="5CE61D58"/>
    <w:rsid w:val="5CEE6B5F"/>
    <w:rsid w:val="5CF47563"/>
    <w:rsid w:val="5D0F15AB"/>
    <w:rsid w:val="5D5856DC"/>
    <w:rsid w:val="5D5B1C1B"/>
    <w:rsid w:val="5D712EB1"/>
    <w:rsid w:val="5D9C73A1"/>
    <w:rsid w:val="5DE90CD5"/>
    <w:rsid w:val="5E6908E0"/>
    <w:rsid w:val="5E775B5E"/>
    <w:rsid w:val="5EA071C0"/>
    <w:rsid w:val="5EA44C5E"/>
    <w:rsid w:val="5EE7612D"/>
    <w:rsid w:val="5EF35C00"/>
    <w:rsid w:val="5F02102F"/>
    <w:rsid w:val="5F1526F9"/>
    <w:rsid w:val="5F1B6F6B"/>
    <w:rsid w:val="5F2E3635"/>
    <w:rsid w:val="5F301F3F"/>
    <w:rsid w:val="5F3424B0"/>
    <w:rsid w:val="5F357767"/>
    <w:rsid w:val="5F375D0E"/>
    <w:rsid w:val="5F58367F"/>
    <w:rsid w:val="5F6F0100"/>
    <w:rsid w:val="5F7778A9"/>
    <w:rsid w:val="5F7F4659"/>
    <w:rsid w:val="5F807CC3"/>
    <w:rsid w:val="5F8917F4"/>
    <w:rsid w:val="5F9C2E2C"/>
    <w:rsid w:val="5FB15FCF"/>
    <w:rsid w:val="5FC7181D"/>
    <w:rsid w:val="5FF135F0"/>
    <w:rsid w:val="602A0FC7"/>
    <w:rsid w:val="6064074E"/>
    <w:rsid w:val="6076119E"/>
    <w:rsid w:val="607C7782"/>
    <w:rsid w:val="60B11E32"/>
    <w:rsid w:val="60CA3558"/>
    <w:rsid w:val="60D408C0"/>
    <w:rsid w:val="60D91EF7"/>
    <w:rsid w:val="60EB7D87"/>
    <w:rsid w:val="60F72D27"/>
    <w:rsid w:val="613258CB"/>
    <w:rsid w:val="61560607"/>
    <w:rsid w:val="616673B3"/>
    <w:rsid w:val="617F4187"/>
    <w:rsid w:val="61BC46E9"/>
    <w:rsid w:val="61C26B28"/>
    <w:rsid w:val="61F66AAB"/>
    <w:rsid w:val="620903F8"/>
    <w:rsid w:val="62507894"/>
    <w:rsid w:val="625A3538"/>
    <w:rsid w:val="62B30935"/>
    <w:rsid w:val="62BC0CCF"/>
    <w:rsid w:val="62E40D4F"/>
    <w:rsid w:val="62F42AD9"/>
    <w:rsid w:val="62FC6CFD"/>
    <w:rsid w:val="6304542D"/>
    <w:rsid w:val="630F20D7"/>
    <w:rsid w:val="636915C0"/>
    <w:rsid w:val="636A4420"/>
    <w:rsid w:val="637A3B07"/>
    <w:rsid w:val="639D1000"/>
    <w:rsid w:val="63AD477B"/>
    <w:rsid w:val="63F05A3A"/>
    <w:rsid w:val="63F92A0D"/>
    <w:rsid w:val="63FB6107"/>
    <w:rsid w:val="641662C2"/>
    <w:rsid w:val="642F3E17"/>
    <w:rsid w:val="6435063F"/>
    <w:rsid w:val="6437679C"/>
    <w:rsid w:val="64755ADF"/>
    <w:rsid w:val="64790B82"/>
    <w:rsid w:val="64890E43"/>
    <w:rsid w:val="64B11A99"/>
    <w:rsid w:val="64DD4FBD"/>
    <w:rsid w:val="64E135DC"/>
    <w:rsid w:val="64F1531A"/>
    <w:rsid w:val="65004855"/>
    <w:rsid w:val="650771E5"/>
    <w:rsid w:val="651809A4"/>
    <w:rsid w:val="6525172B"/>
    <w:rsid w:val="65387F67"/>
    <w:rsid w:val="655B250F"/>
    <w:rsid w:val="6564207E"/>
    <w:rsid w:val="65722A6F"/>
    <w:rsid w:val="6574584A"/>
    <w:rsid w:val="657B132A"/>
    <w:rsid w:val="657E1AD2"/>
    <w:rsid w:val="65ED02C4"/>
    <w:rsid w:val="66185F79"/>
    <w:rsid w:val="663A4224"/>
    <w:rsid w:val="664C5FF4"/>
    <w:rsid w:val="665C170D"/>
    <w:rsid w:val="666234F3"/>
    <w:rsid w:val="666268B8"/>
    <w:rsid w:val="6675695C"/>
    <w:rsid w:val="66800139"/>
    <w:rsid w:val="66853D50"/>
    <w:rsid w:val="66886D33"/>
    <w:rsid w:val="668F7EDC"/>
    <w:rsid w:val="669C333B"/>
    <w:rsid w:val="6738047A"/>
    <w:rsid w:val="67381CDE"/>
    <w:rsid w:val="67477A50"/>
    <w:rsid w:val="67AC6A01"/>
    <w:rsid w:val="67E955F3"/>
    <w:rsid w:val="67F637F8"/>
    <w:rsid w:val="681208F2"/>
    <w:rsid w:val="682814D6"/>
    <w:rsid w:val="68654FD6"/>
    <w:rsid w:val="68DD5656"/>
    <w:rsid w:val="68DE555E"/>
    <w:rsid w:val="690B4D4C"/>
    <w:rsid w:val="692A7A78"/>
    <w:rsid w:val="693556A2"/>
    <w:rsid w:val="693E765E"/>
    <w:rsid w:val="6950609A"/>
    <w:rsid w:val="696E4465"/>
    <w:rsid w:val="6970385C"/>
    <w:rsid w:val="6991778C"/>
    <w:rsid w:val="69B628A7"/>
    <w:rsid w:val="69BA356B"/>
    <w:rsid w:val="69BE30EF"/>
    <w:rsid w:val="69CB4506"/>
    <w:rsid w:val="6A077FF4"/>
    <w:rsid w:val="6A085958"/>
    <w:rsid w:val="6A131D24"/>
    <w:rsid w:val="6A2B7ED9"/>
    <w:rsid w:val="6A2D5FCD"/>
    <w:rsid w:val="6A5C5FF3"/>
    <w:rsid w:val="6A794993"/>
    <w:rsid w:val="6A867C23"/>
    <w:rsid w:val="6AB83D0F"/>
    <w:rsid w:val="6AB841FA"/>
    <w:rsid w:val="6AC53195"/>
    <w:rsid w:val="6AC53439"/>
    <w:rsid w:val="6AE8162F"/>
    <w:rsid w:val="6AE91796"/>
    <w:rsid w:val="6AF34C44"/>
    <w:rsid w:val="6AFD3B15"/>
    <w:rsid w:val="6B05210C"/>
    <w:rsid w:val="6B5E6D7C"/>
    <w:rsid w:val="6B684415"/>
    <w:rsid w:val="6BA20179"/>
    <w:rsid w:val="6BBE1305"/>
    <w:rsid w:val="6BC04454"/>
    <w:rsid w:val="6BC36F40"/>
    <w:rsid w:val="6BDD78CE"/>
    <w:rsid w:val="6C3E79CE"/>
    <w:rsid w:val="6C78118D"/>
    <w:rsid w:val="6C972B63"/>
    <w:rsid w:val="6CA51923"/>
    <w:rsid w:val="6CAD6C16"/>
    <w:rsid w:val="6CBF3877"/>
    <w:rsid w:val="6CEF4D4B"/>
    <w:rsid w:val="6D1C4F66"/>
    <w:rsid w:val="6D2B7944"/>
    <w:rsid w:val="6D3E2FD2"/>
    <w:rsid w:val="6D631B29"/>
    <w:rsid w:val="6D8778E2"/>
    <w:rsid w:val="6D8F35D2"/>
    <w:rsid w:val="6D9A03DF"/>
    <w:rsid w:val="6D9F2EAD"/>
    <w:rsid w:val="6DCA37BA"/>
    <w:rsid w:val="6DCD740F"/>
    <w:rsid w:val="6DDD4ED8"/>
    <w:rsid w:val="6DE744B5"/>
    <w:rsid w:val="6DF6530B"/>
    <w:rsid w:val="6E28213B"/>
    <w:rsid w:val="6E3044DA"/>
    <w:rsid w:val="6E5C5543"/>
    <w:rsid w:val="6E825B1C"/>
    <w:rsid w:val="6EAC774F"/>
    <w:rsid w:val="6EAE076C"/>
    <w:rsid w:val="6EE167A6"/>
    <w:rsid w:val="6EE20392"/>
    <w:rsid w:val="6EFC587F"/>
    <w:rsid w:val="6F2559A9"/>
    <w:rsid w:val="6F984A0D"/>
    <w:rsid w:val="6FBC63A8"/>
    <w:rsid w:val="6FE32E44"/>
    <w:rsid w:val="70197D11"/>
    <w:rsid w:val="702C6076"/>
    <w:rsid w:val="702F397F"/>
    <w:rsid w:val="70354847"/>
    <w:rsid w:val="703D205B"/>
    <w:rsid w:val="705B0CEC"/>
    <w:rsid w:val="706E36F3"/>
    <w:rsid w:val="7095284A"/>
    <w:rsid w:val="70AE4A36"/>
    <w:rsid w:val="70B253B2"/>
    <w:rsid w:val="70DC79A9"/>
    <w:rsid w:val="70F038B0"/>
    <w:rsid w:val="70F35A1E"/>
    <w:rsid w:val="70FF2E26"/>
    <w:rsid w:val="711F1EA7"/>
    <w:rsid w:val="71325B98"/>
    <w:rsid w:val="71464E02"/>
    <w:rsid w:val="717F0482"/>
    <w:rsid w:val="71AB059C"/>
    <w:rsid w:val="71AD0DF2"/>
    <w:rsid w:val="71B208BA"/>
    <w:rsid w:val="71DE5AA6"/>
    <w:rsid w:val="71E175E1"/>
    <w:rsid w:val="71FA03E9"/>
    <w:rsid w:val="71FC201B"/>
    <w:rsid w:val="72137093"/>
    <w:rsid w:val="721D25ED"/>
    <w:rsid w:val="723D5C96"/>
    <w:rsid w:val="723F6176"/>
    <w:rsid w:val="72587E0C"/>
    <w:rsid w:val="72730992"/>
    <w:rsid w:val="728E23A2"/>
    <w:rsid w:val="72BC52B6"/>
    <w:rsid w:val="72DC2DEF"/>
    <w:rsid w:val="72E93DF7"/>
    <w:rsid w:val="73094319"/>
    <w:rsid w:val="733C4A4C"/>
    <w:rsid w:val="73622151"/>
    <w:rsid w:val="73892082"/>
    <w:rsid w:val="73980D33"/>
    <w:rsid w:val="73992DB0"/>
    <w:rsid w:val="73CA5411"/>
    <w:rsid w:val="73CC47C4"/>
    <w:rsid w:val="73DD7065"/>
    <w:rsid w:val="740753B2"/>
    <w:rsid w:val="741C27BC"/>
    <w:rsid w:val="74301F71"/>
    <w:rsid w:val="743C318E"/>
    <w:rsid w:val="749B3FB4"/>
    <w:rsid w:val="74A211E4"/>
    <w:rsid w:val="74FB3385"/>
    <w:rsid w:val="75020DDF"/>
    <w:rsid w:val="75096C1E"/>
    <w:rsid w:val="75316E05"/>
    <w:rsid w:val="75334478"/>
    <w:rsid w:val="7541451F"/>
    <w:rsid w:val="755341E1"/>
    <w:rsid w:val="75555760"/>
    <w:rsid w:val="75704FC6"/>
    <w:rsid w:val="759B40E8"/>
    <w:rsid w:val="75A20346"/>
    <w:rsid w:val="75A32B34"/>
    <w:rsid w:val="75AE63A5"/>
    <w:rsid w:val="75C158BE"/>
    <w:rsid w:val="75C61A75"/>
    <w:rsid w:val="75D54772"/>
    <w:rsid w:val="75FC5C5A"/>
    <w:rsid w:val="765770BC"/>
    <w:rsid w:val="76886B9F"/>
    <w:rsid w:val="768970C9"/>
    <w:rsid w:val="77362AB2"/>
    <w:rsid w:val="7760228C"/>
    <w:rsid w:val="776044B4"/>
    <w:rsid w:val="778005AB"/>
    <w:rsid w:val="77890BE6"/>
    <w:rsid w:val="779305A5"/>
    <w:rsid w:val="77934328"/>
    <w:rsid w:val="779702C5"/>
    <w:rsid w:val="779C69E4"/>
    <w:rsid w:val="77A34193"/>
    <w:rsid w:val="77BB2B58"/>
    <w:rsid w:val="77C02529"/>
    <w:rsid w:val="77E8253F"/>
    <w:rsid w:val="77F27F92"/>
    <w:rsid w:val="780971AF"/>
    <w:rsid w:val="78285FE1"/>
    <w:rsid w:val="783006BA"/>
    <w:rsid w:val="78352170"/>
    <w:rsid w:val="786D61AF"/>
    <w:rsid w:val="7899667F"/>
    <w:rsid w:val="78CE74F5"/>
    <w:rsid w:val="78FF1846"/>
    <w:rsid w:val="790A3CD7"/>
    <w:rsid w:val="790C094C"/>
    <w:rsid w:val="792315F1"/>
    <w:rsid w:val="797A3558"/>
    <w:rsid w:val="79BD5DA0"/>
    <w:rsid w:val="79C87980"/>
    <w:rsid w:val="7A031B6B"/>
    <w:rsid w:val="7A3142C3"/>
    <w:rsid w:val="7A3A3F60"/>
    <w:rsid w:val="7A41410E"/>
    <w:rsid w:val="7A65630B"/>
    <w:rsid w:val="7A740B9C"/>
    <w:rsid w:val="7A79631B"/>
    <w:rsid w:val="7ABB2C1B"/>
    <w:rsid w:val="7AC40DA3"/>
    <w:rsid w:val="7ACE79BA"/>
    <w:rsid w:val="7AD36200"/>
    <w:rsid w:val="7AD6281D"/>
    <w:rsid w:val="7AE24C5B"/>
    <w:rsid w:val="7B0F41EB"/>
    <w:rsid w:val="7B401A53"/>
    <w:rsid w:val="7B466F8B"/>
    <w:rsid w:val="7B741285"/>
    <w:rsid w:val="7B7B50FC"/>
    <w:rsid w:val="7B930D42"/>
    <w:rsid w:val="7BB53E0A"/>
    <w:rsid w:val="7BD6781C"/>
    <w:rsid w:val="7BD96568"/>
    <w:rsid w:val="7C1158EA"/>
    <w:rsid w:val="7C2B4F1B"/>
    <w:rsid w:val="7C48598F"/>
    <w:rsid w:val="7C5E49E8"/>
    <w:rsid w:val="7C8304CB"/>
    <w:rsid w:val="7CCC4443"/>
    <w:rsid w:val="7CCD000F"/>
    <w:rsid w:val="7CDE073B"/>
    <w:rsid w:val="7CEA0913"/>
    <w:rsid w:val="7CEC4F1F"/>
    <w:rsid w:val="7CFB5F09"/>
    <w:rsid w:val="7CFF11EA"/>
    <w:rsid w:val="7D3234AA"/>
    <w:rsid w:val="7D3628CE"/>
    <w:rsid w:val="7D3F2145"/>
    <w:rsid w:val="7D56161B"/>
    <w:rsid w:val="7D5D3D19"/>
    <w:rsid w:val="7D62782D"/>
    <w:rsid w:val="7D6A77EC"/>
    <w:rsid w:val="7DA62FDA"/>
    <w:rsid w:val="7DDE7AEF"/>
    <w:rsid w:val="7DE524F6"/>
    <w:rsid w:val="7DFF097E"/>
    <w:rsid w:val="7E2937DD"/>
    <w:rsid w:val="7E382B6A"/>
    <w:rsid w:val="7E3A75D3"/>
    <w:rsid w:val="7E682AA6"/>
    <w:rsid w:val="7E6A5098"/>
    <w:rsid w:val="7E713DE6"/>
    <w:rsid w:val="7E7E0405"/>
    <w:rsid w:val="7EA233B4"/>
    <w:rsid w:val="7EB7008E"/>
    <w:rsid w:val="7F023FC7"/>
    <w:rsid w:val="7F301432"/>
    <w:rsid w:val="7F372A40"/>
    <w:rsid w:val="7F444528"/>
    <w:rsid w:val="7F4D2412"/>
    <w:rsid w:val="7FA451C7"/>
    <w:rsid w:val="7FB87A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5:docId w15:val="{86E2DF52-1493-4CD2-A7DA-F40FABDE9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60" w:line="259" w:lineRule="auto"/>
      <w:jc w:val="both"/>
    </w:pPr>
    <w:rPr>
      <w:rFonts w:asciiTheme="minorHAnsi" w:eastAsiaTheme="minorEastAsia" w:hAnsiTheme="minorHAnsi" w:cstheme="minorBidi"/>
      <w:kern w:val="2"/>
      <w:sz w:val="21"/>
      <w:szCs w:val="24"/>
    </w:rPr>
  </w:style>
  <w:style w:type="paragraph" w:styleId="Heading1">
    <w:name w:val="heading 1"/>
    <w:basedOn w:val="Normal"/>
    <w:next w:val="Normal"/>
    <w:qFormat/>
    <w:pPr>
      <w:spacing w:beforeAutospacing="1" w:after="0" w:afterAutospacing="1"/>
      <w:jc w:val="left"/>
      <w:outlineLvl w:val="0"/>
    </w:pPr>
    <w:rPr>
      <w:rFonts w:ascii="SimSun" w:eastAsia="SimSun" w:hAnsi="SimSun" w:cs="Times New Roman" w:hint="eastAsia"/>
      <w:b/>
      <w:kern w:val="44"/>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pPr>
      <w:spacing w:line="240" w:lineRule="auto"/>
      <w:jc w:val="left"/>
    </w:pPr>
    <w:rPr>
      <w:rFonts w:ascii="Tahoma" w:hAnsi="Tahoma" w:cs="Tahoma"/>
      <w:sz w:val="16"/>
      <w:szCs w:val="20"/>
    </w:rPr>
  </w:style>
  <w:style w:type="paragraph" w:styleId="BalloonText">
    <w:name w:val="Balloon Text"/>
    <w:basedOn w:val="Normal"/>
    <w:link w:val="BalloonTextChar"/>
    <w:qFormat/>
    <w:pPr>
      <w:spacing w:after="0" w:line="240" w:lineRule="auto"/>
      <w:jc w:val="left"/>
    </w:pPr>
    <w:rPr>
      <w:rFonts w:ascii="Tahoma" w:hAnsi="Tahoma" w:cs="Tahoma"/>
      <w:sz w:val="16"/>
      <w:szCs w:val="18"/>
    </w:rPr>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NormalWeb">
    <w:name w:val="Normal (Web)"/>
    <w:basedOn w:val="Normal"/>
    <w:qFormat/>
    <w:rPr>
      <w:sz w:val="24"/>
    </w:rPr>
  </w:style>
  <w:style w:type="character" w:styleId="Strong">
    <w:name w:val="Strong"/>
    <w:basedOn w:val="DefaultParagraphFont"/>
    <w:uiPriority w:val="22"/>
    <w:qFormat/>
    <w:rPr>
      <w:b/>
      <w:bCs/>
    </w:rPr>
  </w:style>
  <w:style w:type="character" w:styleId="Hyperlink">
    <w:name w:val="Hyperlink"/>
    <w:basedOn w:val="DefaultParagraphFont"/>
    <w:qFormat/>
    <w:rPr>
      <w:color w:val="0000FF"/>
      <w:u w:val="single"/>
    </w:rPr>
  </w:style>
  <w:style w:type="character" w:styleId="CommentReference">
    <w:name w:val="annotation reference"/>
    <w:basedOn w:val="DefaultParagraphFont"/>
    <w:uiPriority w:val="99"/>
    <w:qFormat/>
    <w:rPr>
      <w:sz w:val="16"/>
      <w:szCs w:val="16"/>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AdvP9779" w:eastAsia="AdvP9779" w:hAnsi="AdvP9779" w:cs="AdvP9779"/>
      <w:color w:val="231F20"/>
      <w:sz w:val="36"/>
      <w:szCs w:val="36"/>
    </w:rPr>
  </w:style>
  <w:style w:type="character" w:customStyle="1" w:styleId="fontstyle21">
    <w:name w:val="fontstyle21"/>
    <w:basedOn w:val="DefaultParagraphFont"/>
    <w:qFormat/>
    <w:rPr>
      <w:rFonts w:ascii="AdvOTbc475f09 + 20" w:eastAsia="AdvOTbc475f09 + 20" w:hAnsi="AdvOTbc475f09 + 20" w:cs="AdvOTbc475f09 + 20"/>
      <w:color w:val="231F20"/>
      <w:sz w:val="18"/>
      <w:szCs w:val="18"/>
    </w:rPr>
  </w:style>
  <w:style w:type="character" w:customStyle="1" w:styleId="fontstyle31">
    <w:name w:val="fontstyle31"/>
    <w:basedOn w:val="DefaultParagraphFont"/>
    <w:qFormat/>
    <w:rPr>
      <w:rFonts w:ascii="AdvPS44A44B" w:eastAsia="AdvPS44A44B" w:hAnsi="AdvPS44A44B" w:cs="AdvPS44A44B"/>
      <w:color w:val="0D7FAC"/>
      <w:sz w:val="14"/>
      <w:szCs w:val="14"/>
    </w:rPr>
  </w:style>
  <w:style w:type="character" w:customStyle="1" w:styleId="fontstyle41">
    <w:name w:val="fontstyle41"/>
    <w:basedOn w:val="DefaultParagraphFont"/>
    <w:qFormat/>
    <w:rPr>
      <w:rFonts w:ascii="AdvOTb0c9bf5d" w:eastAsia="AdvOTb0c9bf5d" w:hAnsi="AdvOTb0c9bf5d" w:cs="AdvOTb0c9bf5d"/>
      <w:color w:val="000000"/>
      <w:sz w:val="16"/>
      <w:szCs w:val="16"/>
    </w:rPr>
  </w:style>
  <w:style w:type="character" w:customStyle="1" w:styleId="fontstyle51">
    <w:name w:val="fontstyle51"/>
    <w:basedOn w:val="DefaultParagraphFont"/>
    <w:qFormat/>
    <w:rPr>
      <w:rFonts w:ascii="MyriadPro-Regular" w:eastAsia="MyriadPro-Regular" w:hAnsi="MyriadPro-Regular" w:cs="MyriadPro-Regular"/>
      <w:color w:val="231F20"/>
      <w:sz w:val="16"/>
      <w:szCs w:val="16"/>
    </w:rPr>
  </w:style>
  <w:style w:type="character" w:customStyle="1" w:styleId="fontstyle11">
    <w:name w:val="fontstyle11"/>
    <w:basedOn w:val="DefaultParagraphFont"/>
    <w:qFormat/>
    <w:rPr>
      <w:rFonts w:ascii="AdvP41153C" w:eastAsia="AdvP41153C" w:hAnsi="AdvP41153C" w:cs="AdvP41153C"/>
      <w:color w:val="231F20"/>
      <w:sz w:val="12"/>
      <w:szCs w:val="12"/>
    </w:rPr>
  </w:style>
  <w:style w:type="character" w:customStyle="1" w:styleId="fontstyle61">
    <w:name w:val="fontstyle61"/>
    <w:basedOn w:val="DefaultParagraphFont"/>
    <w:qFormat/>
    <w:rPr>
      <w:rFonts w:ascii="AdvP3D4DFE" w:eastAsia="AdvP3D4DFE" w:hAnsi="AdvP3D4DFE" w:cs="AdvP3D4DFE"/>
      <w:color w:val="231F20"/>
      <w:sz w:val="18"/>
      <w:szCs w:val="18"/>
    </w:rPr>
  </w:style>
  <w:style w:type="character" w:customStyle="1" w:styleId="fontstyle71">
    <w:name w:val="fontstyle71"/>
    <w:basedOn w:val="DefaultParagraphFont"/>
    <w:qFormat/>
    <w:rPr>
      <w:rFonts w:ascii="AdvPAE92" w:eastAsia="AdvPAE92" w:hAnsi="AdvPAE92" w:cs="AdvPAE92"/>
      <w:color w:val="231F20"/>
      <w:sz w:val="16"/>
      <w:szCs w:val="16"/>
    </w:rPr>
  </w:style>
  <w:style w:type="character" w:customStyle="1" w:styleId="fontstyle81">
    <w:name w:val="fontstyle81"/>
    <w:basedOn w:val="DefaultParagraphFont"/>
    <w:qFormat/>
    <w:rPr>
      <w:rFonts w:ascii="AdvP9785" w:eastAsia="AdvP9785" w:hAnsi="AdvP9785" w:cs="AdvP9785"/>
      <w:color w:val="231F20"/>
      <w:sz w:val="16"/>
      <w:szCs w:val="16"/>
    </w:rPr>
  </w:style>
  <w:style w:type="character" w:customStyle="1" w:styleId="fontstyle91">
    <w:name w:val="fontstyle91"/>
    <w:basedOn w:val="DefaultParagraphFont"/>
    <w:qFormat/>
    <w:rPr>
      <w:rFonts w:ascii="AdvPADBC" w:eastAsia="AdvPADBC" w:hAnsi="AdvPADBC" w:cs="AdvPADBC"/>
      <w:color w:val="231F20"/>
      <w:sz w:val="24"/>
      <w:szCs w:val="24"/>
    </w:rPr>
  </w:style>
  <w:style w:type="character" w:customStyle="1" w:styleId="fontstyle101">
    <w:name w:val="fontstyle101"/>
    <w:basedOn w:val="DefaultParagraphFont"/>
    <w:qFormat/>
    <w:rPr>
      <w:rFonts w:ascii="AdvPi3" w:eastAsia="AdvPi3" w:hAnsi="AdvPi3" w:cs="AdvPi3"/>
      <w:color w:val="231F20"/>
      <w:sz w:val="12"/>
      <w:szCs w:val="12"/>
    </w:rPr>
  </w:style>
  <w:style w:type="character" w:customStyle="1" w:styleId="CommentTextChar">
    <w:name w:val="Comment Text Char"/>
    <w:basedOn w:val="DefaultParagraphFont"/>
    <w:link w:val="CommentText"/>
    <w:uiPriority w:val="99"/>
    <w:qFormat/>
    <w:rPr>
      <w:rFonts w:ascii="Tahoma" w:eastAsiaTheme="minorEastAsia" w:hAnsi="Tahoma" w:cs="Tahoma"/>
      <w:kern w:val="2"/>
      <w:sz w:val="16"/>
      <w:lang w:eastAsia="zh-CN"/>
    </w:rPr>
  </w:style>
  <w:style w:type="character" w:customStyle="1" w:styleId="CommentSubjectChar">
    <w:name w:val="Comment Subject Char"/>
    <w:basedOn w:val="CommentTextChar"/>
    <w:link w:val="CommentSubject"/>
    <w:qFormat/>
    <w:rPr>
      <w:rFonts w:ascii="Tahoma" w:eastAsiaTheme="minorEastAsia" w:hAnsi="Tahoma" w:cs="Tahoma"/>
      <w:b/>
      <w:bCs/>
      <w:kern w:val="2"/>
      <w:sz w:val="16"/>
      <w:lang w:eastAsia="zh-CN"/>
    </w:rPr>
  </w:style>
  <w:style w:type="character" w:customStyle="1" w:styleId="BalloonTextChar">
    <w:name w:val="Balloon Text Char"/>
    <w:basedOn w:val="DefaultParagraphFont"/>
    <w:link w:val="BalloonText"/>
    <w:qFormat/>
    <w:rPr>
      <w:rFonts w:ascii="Tahoma" w:eastAsiaTheme="minorEastAsia" w:hAnsi="Tahoma" w:cs="Tahoma"/>
      <w:kern w:val="2"/>
      <w:sz w:val="16"/>
      <w:szCs w:val="18"/>
      <w:lang w:eastAsia="zh-CN"/>
    </w:rPr>
  </w:style>
  <w:style w:type="paragraph" w:customStyle="1" w:styleId="1">
    <w:name w:val="修订1"/>
    <w:hidden/>
    <w:uiPriority w:val="99"/>
    <w:semiHidden/>
    <w:qFormat/>
    <w:rPr>
      <w:rFonts w:asciiTheme="minorHAnsi" w:eastAsiaTheme="minorEastAsia" w:hAnsiTheme="minorHAnsi" w:cstheme="minorBidi"/>
      <w:kern w:val="2"/>
      <w:sz w:val="21"/>
      <w:szCs w:val="24"/>
    </w:rPr>
  </w:style>
  <w:style w:type="paragraph" w:customStyle="1" w:styleId="10">
    <w:name w:val="正文1"/>
    <w:uiPriority w:val="99"/>
    <w:qFormat/>
    <w:pPr>
      <w:spacing w:line="276" w:lineRule="auto"/>
    </w:pPr>
    <w:rPr>
      <w:rFonts w:ascii="Arial" w:hAnsi="Arial" w:cs="Arial"/>
      <w:color w:val="000000"/>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4874">
      <w:bodyDiv w:val="1"/>
      <w:marLeft w:val="0"/>
      <w:marRight w:val="0"/>
      <w:marTop w:val="0"/>
      <w:marBottom w:val="0"/>
      <w:divBdr>
        <w:top w:val="none" w:sz="0" w:space="0" w:color="auto"/>
        <w:left w:val="none" w:sz="0" w:space="0" w:color="auto"/>
        <w:bottom w:val="none" w:sz="0" w:space="0" w:color="auto"/>
        <w:right w:val="none" w:sz="0" w:space="0" w:color="auto"/>
      </w:divBdr>
    </w:div>
    <w:div w:id="1589464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yfyly@163.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6803</Words>
  <Characters>38782</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45495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Na Ma</cp:lastModifiedBy>
  <cp:revision>2</cp:revision>
  <dcterms:created xsi:type="dcterms:W3CDTF">2017-06-17T20:28:00Z</dcterms:created>
  <dcterms:modified xsi:type="dcterms:W3CDTF">2017-06-17T20:28:00Z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