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790E4" w14:textId="77777777" w:rsidR="00006E12" w:rsidRPr="00DB405D" w:rsidRDefault="005E0260" w:rsidP="00DB405D">
      <w:pPr>
        <w:widowControl/>
        <w:autoSpaceDE w:val="0"/>
        <w:autoSpaceDN w:val="0"/>
        <w:adjustRightInd w:val="0"/>
        <w:snapToGrid w:val="0"/>
        <w:spacing w:line="360" w:lineRule="auto"/>
        <w:rPr>
          <w:rFonts w:ascii="Book Antiqua" w:hAnsi="Book Antiqua" w:cs="Times"/>
          <w:b/>
          <w:kern w:val="0"/>
        </w:rPr>
      </w:pPr>
      <w:r w:rsidRPr="00DB405D">
        <w:rPr>
          <w:rFonts w:ascii="Book Antiqua" w:hAnsi="Book Antiqua" w:cs="Times"/>
          <w:b/>
          <w:kern w:val="0"/>
        </w:rPr>
        <w:t xml:space="preserve">Name of Journal: </w:t>
      </w:r>
      <w:r w:rsidRPr="00DB405D">
        <w:rPr>
          <w:rFonts w:ascii="Book Antiqua" w:hAnsi="Book Antiqua" w:cs="Times"/>
          <w:b/>
          <w:i/>
          <w:kern w:val="0"/>
        </w:rPr>
        <w:t xml:space="preserve">World Journal of </w:t>
      </w:r>
      <w:r w:rsidR="00006E12" w:rsidRPr="00DB405D">
        <w:rPr>
          <w:rFonts w:ascii="Book Antiqua" w:hAnsi="Book Antiqua" w:cs="Times"/>
          <w:b/>
          <w:i/>
          <w:kern w:val="0"/>
        </w:rPr>
        <w:t>Virolog</w:t>
      </w:r>
      <w:r w:rsidRPr="00DB405D">
        <w:rPr>
          <w:rFonts w:ascii="Book Antiqua" w:hAnsi="Book Antiqua" w:cs="Times"/>
          <w:b/>
          <w:i/>
          <w:kern w:val="0"/>
        </w:rPr>
        <w:t>y</w:t>
      </w:r>
      <w:r w:rsidRPr="00DB405D">
        <w:rPr>
          <w:rFonts w:ascii="Book Antiqua" w:hAnsi="Book Antiqua" w:cs="Times"/>
          <w:b/>
          <w:kern w:val="0"/>
        </w:rPr>
        <w:t xml:space="preserve"> </w:t>
      </w:r>
    </w:p>
    <w:p w14:paraId="2D5F645F" w14:textId="79DBF6B5" w:rsidR="00F1333D" w:rsidRPr="00DB405D" w:rsidRDefault="00F1333D" w:rsidP="00DB405D">
      <w:pPr>
        <w:widowControl/>
        <w:autoSpaceDE w:val="0"/>
        <w:autoSpaceDN w:val="0"/>
        <w:adjustRightInd w:val="0"/>
        <w:snapToGrid w:val="0"/>
        <w:spacing w:line="360" w:lineRule="auto"/>
        <w:rPr>
          <w:rFonts w:ascii="Book Antiqua" w:eastAsia="宋体" w:hAnsi="Book Antiqua" w:cs="Times"/>
          <w:b/>
          <w:kern w:val="0"/>
          <w:lang w:eastAsia="zh-CN"/>
        </w:rPr>
      </w:pPr>
      <w:r w:rsidRPr="00DB405D">
        <w:rPr>
          <w:rFonts w:ascii="Book Antiqua" w:hAnsi="Book Antiqua" w:cs="Times"/>
          <w:b/>
          <w:kern w:val="0"/>
        </w:rPr>
        <w:t xml:space="preserve">Manuscript </w:t>
      </w:r>
      <w:r w:rsidRPr="00DB405D">
        <w:rPr>
          <w:rFonts w:ascii="Book Antiqua" w:eastAsia="宋体" w:hAnsi="Book Antiqua" w:cs="Times"/>
          <w:b/>
          <w:kern w:val="0"/>
          <w:lang w:eastAsia="zh-CN"/>
        </w:rPr>
        <w:t>NO: 34045</w:t>
      </w:r>
      <w:r w:rsidRPr="00DB405D">
        <w:rPr>
          <w:rFonts w:ascii="Book Antiqua" w:hAnsi="Book Antiqua" w:cs="Times"/>
          <w:b/>
          <w:kern w:val="0"/>
        </w:rPr>
        <w:t xml:space="preserve"> </w:t>
      </w:r>
    </w:p>
    <w:p w14:paraId="736CEB12" w14:textId="53FF6636" w:rsidR="005E0260" w:rsidRPr="00DB405D" w:rsidRDefault="00F1333D" w:rsidP="00DB405D">
      <w:pPr>
        <w:widowControl/>
        <w:autoSpaceDE w:val="0"/>
        <w:autoSpaceDN w:val="0"/>
        <w:adjustRightInd w:val="0"/>
        <w:snapToGrid w:val="0"/>
        <w:spacing w:line="360" w:lineRule="auto"/>
        <w:rPr>
          <w:rFonts w:ascii="Book Antiqua" w:eastAsia="宋体" w:hAnsi="Book Antiqua" w:cs="Times"/>
          <w:b/>
          <w:kern w:val="0"/>
          <w:lang w:eastAsia="zh-CN"/>
        </w:rPr>
      </w:pPr>
      <w:r w:rsidRPr="00DB405D">
        <w:rPr>
          <w:rFonts w:ascii="Book Antiqua" w:hAnsi="Book Antiqua" w:cs="Times"/>
          <w:b/>
          <w:kern w:val="0"/>
        </w:rPr>
        <w:t xml:space="preserve">Manuscript Type: </w:t>
      </w:r>
      <w:r w:rsidRPr="00DB405D">
        <w:rPr>
          <w:rFonts w:ascii="Book Antiqua" w:hAnsi="Book Antiqua" w:cs="Book Antiqua"/>
          <w:b/>
          <w:kern w:val="0"/>
        </w:rPr>
        <w:t>Field of Vision</w:t>
      </w:r>
    </w:p>
    <w:p w14:paraId="1A40EE66" w14:textId="77777777" w:rsidR="00006E12" w:rsidRPr="00DB405D" w:rsidRDefault="00006E12" w:rsidP="00DB405D">
      <w:pPr>
        <w:widowControl/>
        <w:autoSpaceDE w:val="0"/>
        <w:autoSpaceDN w:val="0"/>
        <w:adjustRightInd w:val="0"/>
        <w:snapToGrid w:val="0"/>
        <w:spacing w:line="360" w:lineRule="auto"/>
        <w:rPr>
          <w:rFonts w:ascii="Book Antiqua" w:hAnsi="Book Antiqua" w:cs="Times"/>
          <w:b/>
          <w:kern w:val="0"/>
        </w:rPr>
      </w:pPr>
    </w:p>
    <w:p w14:paraId="04839870" w14:textId="69AD757A" w:rsidR="00C04201" w:rsidRPr="00DB405D" w:rsidRDefault="00243E52" w:rsidP="00DB405D">
      <w:pPr>
        <w:widowControl/>
        <w:autoSpaceDE w:val="0"/>
        <w:autoSpaceDN w:val="0"/>
        <w:adjustRightInd w:val="0"/>
        <w:snapToGrid w:val="0"/>
        <w:spacing w:line="360" w:lineRule="auto"/>
        <w:rPr>
          <w:rFonts w:ascii="Book Antiqua" w:hAnsi="Book Antiqua" w:cs="Times"/>
          <w:b/>
          <w:kern w:val="0"/>
        </w:rPr>
      </w:pPr>
      <w:bookmarkStart w:id="0" w:name="OLE_LINK979"/>
      <w:bookmarkStart w:id="1" w:name="OLE_LINK980"/>
      <w:r w:rsidRPr="00DB405D">
        <w:rPr>
          <w:rFonts w:ascii="Book Antiqua" w:hAnsi="Book Antiqua" w:cs="Times"/>
          <w:b/>
          <w:kern w:val="0"/>
        </w:rPr>
        <w:t>Additional</w:t>
      </w:r>
      <w:r w:rsidR="009159B9" w:rsidRPr="00DB405D">
        <w:rPr>
          <w:rFonts w:ascii="Book Antiqua" w:hAnsi="Book Antiqua" w:cs="Times"/>
          <w:b/>
          <w:kern w:val="0"/>
        </w:rPr>
        <w:t xml:space="preserve"> attention </w:t>
      </w:r>
      <w:r w:rsidRPr="00DB405D">
        <w:rPr>
          <w:rFonts w:ascii="Book Antiqua" w:hAnsi="Book Antiqua" w:cs="Times"/>
          <w:b/>
          <w:kern w:val="0"/>
        </w:rPr>
        <w:t>to</w:t>
      </w:r>
      <w:r w:rsidR="009159B9" w:rsidRPr="00DB405D">
        <w:rPr>
          <w:rFonts w:ascii="Book Antiqua" w:hAnsi="Book Antiqua" w:cs="Times"/>
          <w:b/>
          <w:kern w:val="0"/>
        </w:rPr>
        <w:t xml:space="preserve"> </w:t>
      </w:r>
      <w:r w:rsidR="00A31264" w:rsidRPr="00DB405D">
        <w:rPr>
          <w:rFonts w:ascii="Book Antiqua" w:hAnsi="Book Antiqua" w:cs="Times"/>
          <w:b/>
          <w:kern w:val="0"/>
        </w:rPr>
        <w:t>combination antiretroviral therapy-</w:t>
      </w:r>
      <w:r w:rsidR="004A2B1E" w:rsidRPr="00DB405D">
        <w:rPr>
          <w:rFonts w:ascii="Book Antiqua" w:hAnsi="Book Antiqua" w:cs="Times"/>
          <w:b/>
          <w:kern w:val="0"/>
        </w:rPr>
        <w:t xml:space="preserve">related </w:t>
      </w:r>
      <w:r w:rsidR="00A31264" w:rsidRPr="00DB405D">
        <w:rPr>
          <w:rFonts w:ascii="Book Antiqua" w:hAnsi="Book Antiqua" w:cs="Times"/>
          <w:b/>
          <w:kern w:val="0"/>
        </w:rPr>
        <w:t>lipodystrop</w:t>
      </w:r>
      <w:r w:rsidR="00DF36EE" w:rsidRPr="00DB405D">
        <w:rPr>
          <w:rFonts w:ascii="Book Antiqua" w:hAnsi="Book Antiqua" w:cs="Times"/>
          <w:b/>
          <w:kern w:val="0"/>
        </w:rPr>
        <w:t>h</w:t>
      </w:r>
      <w:r w:rsidR="00A31264" w:rsidRPr="00DB405D">
        <w:rPr>
          <w:rFonts w:ascii="Book Antiqua" w:hAnsi="Book Antiqua" w:cs="Times"/>
          <w:b/>
          <w:kern w:val="0"/>
        </w:rPr>
        <w:t>y</w:t>
      </w:r>
    </w:p>
    <w:bookmarkEnd w:id="0"/>
    <w:bookmarkEnd w:id="1"/>
    <w:p w14:paraId="17EFD872" w14:textId="77777777" w:rsidR="001D34FA" w:rsidRPr="00DB405D" w:rsidRDefault="001D34FA" w:rsidP="00DB405D">
      <w:pPr>
        <w:widowControl/>
        <w:autoSpaceDE w:val="0"/>
        <w:autoSpaceDN w:val="0"/>
        <w:adjustRightInd w:val="0"/>
        <w:snapToGrid w:val="0"/>
        <w:spacing w:line="360" w:lineRule="auto"/>
        <w:rPr>
          <w:rFonts w:ascii="Book Antiqua" w:hAnsi="Book Antiqua" w:cs="Book Antiqua"/>
          <w:kern w:val="0"/>
        </w:rPr>
      </w:pPr>
    </w:p>
    <w:p w14:paraId="2132EFE2" w14:textId="38BB9432" w:rsidR="005E0260" w:rsidRPr="00DB405D" w:rsidRDefault="00A31264" w:rsidP="00DB405D">
      <w:pPr>
        <w:widowControl/>
        <w:autoSpaceDE w:val="0"/>
        <w:autoSpaceDN w:val="0"/>
        <w:adjustRightInd w:val="0"/>
        <w:snapToGrid w:val="0"/>
        <w:spacing w:line="360" w:lineRule="auto"/>
        <w:rPr>
          <w:rFonts w:ascii="Book Antiqua" w:hAnsi="Book Antiqua" w:cs="Times"/>
          <w:kern w:val="0"/>
        </w:rPr>
      </w:pPr>
      <w:r w:rsidRPr="00DB405D">
        <w:rPr>
          <w:rFonts w:ascii="Book Antiqua" w:hAnsi="Book Antiqua" w:cs="Book Antiqua"/>
          <w:kern w:val="0"/>
        </w:rPr>
        <w:t>Kobayashi</w:t>
      </w:r>
      <w:r w:rsidR="005E0260" w:rsidRPr="00DB405D">
        <w:rPr>
          <w:rFonts w:ascii="Book Antiqua" w:hAnsi="Book Antiqua" w:cs="Book Antiqua"/>
          <w:kern w:val="0"/>
        </w:rPr>
        <w:t xml:space="preserve"> </w:t>
      </w:r>
      <w:r w:rsidR="001B530E" w:rsidRPr="00DB405D">
        <w:rPr>
          <w:rFonts w:ascii="Book Antiqua" w:eastAsia="宋体" w:hAnsi="Book Antiqua" w:cs="Book Antiqua"/>
          <w:kern w:val="0"/>
          <w:lang w:eastAsia="zh-CN"/>
        </w:rPr>
        <w:t xml:space="preserve">N </w:t>
      </w:r>
      <w:r w:rsidR="005E0260" w:rsidRPr="00DB405D">
        <w:rPr>
          <w:rFonts w:ascii="Book Antiqua" w:hAnsi="Book Antiqua" w:cs="Times"/>
          <w:i/>
          <w:kern w:val="0"/>
        </w:rPr>
        <w:t>et al</w:t>
      </w:r>
      <w:r w:rsidR="005E0260" w:rsidRPr="00DB405D">
        <w:rPr>
          <w:rFonts w:ascii="Book Antiqua" w:hAnsi="Book Antiqua" w:cs="Book Antiqua"/>
          <w:kern w:val="0"/>
        </w:rPr>
        <w:t xml:space="preserve">. </w:t>
      </w:r>
      <w:r w:rsidR="00285553" w:rsidRPr="00DB405D">
        <w:rPr>
          <w:rFonts w:ascii="Book Antiqua" w:hAnsi="Book Antiqua" w:cs="Book Antiqua"/>
          <w:kern w:val="0"/>
        </w:rPr>
        <w:t xml:space="preserve">cART-related lipodystrophy </w:t>
      </w:r>
    </w:p>
    <w:p w14:paraId="1AD72BB7" w14:textId="77777777" w:rsidR="00391202" w:rsidRPr="00DB405D" w:rsidRDefault="00391202" w:rsidP="00DB405D">
      <w:pPr>
        <w:widowControl/>
        <w:autoSpaceDE w:val="0"/>
        <w:autoSpaceDN w:val="0"/>
        <w:adjustRightInd w:val="0"/>
        <w:snapToGrid w:val="0"/>
        <w:spacing w:line="360" w:lineRule="auto"/>
        <w:rPr>
          <w:rFonts w:ascii="Book Antiqua" w:hAnsi="Book Antiqua" w:cs="Times"/>
          <w:b/>
          <w:kern w:val="0"/>
        </w:rPr>
      </w:pPr>
    </w:p>
    <w:p w14:paraId="3A296780" w14:textId="2F900035" w:rsidR="005E0260" w:rsidRPr="00DB405D" w:rsidRDefault="00006E12" w:rsidP="00DB405D">
      <w:pPr>
        <w:widowControl/>
        <w:autoSpaceDE w:val="0"/>
        <w:autoSpaceDN w:val="0"/>
        <w:adjustRightInd w:val="0"/>
        <w:snapToGrid w:val="0"/>
        <w:spacing w:line="360" w:lineRule="auto"/>
        <w:rPr>
          <w:rFonts w:ascii="Book Antiqua" w:hAnsi="Book Antiqua" w:cs="Times"/>
          <w:b/>
          <w:kern w:val="0"/>
        </w:rPr>
      </w:pPr>
      <w:bookmarkStart w:id="2" w:name="OLE_LINK972"/>
      <w:bookmarkStart w:id="3" w:name="OLE_LINK973"/>
      <w:r w:rsidRPr="00DB405D">
        <w:rPr>
          <w:rFonts w:ascii="Book Antiqua" w:hAnsi="Book Antiqua" w:cs="Times"/>
          <w:b/>
          <w:kern w:val="0"/>
        </w:rPr>
        <w:t>Norihiko Kobayashi</w:t>
      </w:r>
      <w:bookmarkEnd w:id="2"/>
      <w:bookmarkEnd w:id="3"/>
      <w:r w:rsidRPr="00DB405D">
        <w:rPr>
          <w:rFonts w:ascii="Book Antiqua" w:hAnsi="Book Antiqua" w:cs="Times"/>
          <w:b/>
          <w:kern w:val="0"/>
        </w:rPr>
        <w:t xml:space="preserve">, </w:t>
      </w:r>
      <w:bookmarkStart w:id="4" w:name="OLE_LINK974"/>
      <w:bookmarkStart w:id="5" w:name="OLE_LINK976"/>
      <w:r w:rsidRPr="00DB405D">
        <w:rPr>
          <w:rFonts w:ascii="Book Antiqua" w:hAnsi="Book Antiqua" w:cs="Times"/>
          <w:b/>
          <w:kern w:val="0"/>
        </w:rPr>
        <w:t>Masako Nakahara</w:t>
      </w:r>
      <w:bookmarkEnd w:id="4"/>
      <w:bookmarkEnd w:id="5"/>
      <w:r w:rsidRPr="00DB405D">
        <w:rPr>
          <w:rFonts w:ascii="Book Antiqua" w:hAnsi="Book Antiqua" w:cs="Times"/>
          <w:b/>
          <w:kern w:val="0"/>
        </w:rPr>
        <w:t xml:space="preserve">, </w:t>
      </w:r>
      <w:bookmarkStart w:id="6" w:name="OLE_LINK977"/>
      <w:bookmarkStart w:id="7" w:name="OLE_LINK978"/>
      <w:r w:rsidRPr="00DB405D">
        <w:rPr>
          <w:rFonts w:ascii="Book Antiqua" w:hAnsi="Book Antiqua" w:cs="Times"/>
          <w:b/>
          <w:kern w:val="0"/>
        </w:rPr>
        <w:t>Masako Oka</w:t>
      </w:r>
      <w:bookmarkEnd w:id="6"/>
      <w:bookmarkEnd w:id="7"/>
      <w:r w:rsidR="001B530E" w:rsidRPr="00DB405D">
        <w:rPr>
          <w:rFonts w:ascii="Book Antiqua" w:eastAsia="宋体" w:hAnsi="Book Antiqua" w:cs="Times"/>
          <w:b/>
          <w:kern w:val="0"/>
          <w:lang w:eastAsia="zh-CN"/>
        </w:rPr>
        <w:t>,</w:t>
      </w:r>
      <w:r w:rsidRPr="00DB405D">
        <w:rPr>
          <w:rFonts w:ascii="Book Antiqua" w:hAnsi="Book Antiqua" w:cs="Times"/>
          <w:b/>
          <w:kern w:val="0"/>
        </w:rPr>
        <w:t xml:space="preserve"> Kumiko Saeki</w:t>
      </w:r>
      <w:r w:rsidR="005E0260" w:rsidRPr="00DB405D">
        <w:rPr>
          <w:rFonts w:ascii="Book Antiqua" w:hAnsi="Book Antiqua" w:cs="Times"/>
          <w:b/>
          <w:kern w:val="0"/>
        </w:rPr>
        <w:t xml:space="preserve"> </w:t>
      </w:r>
    </w:p>
    <w:p w14:paraId="67B4D720" w14:textId="77777777" w:rsidR="00836587" w:rsidRPr="00DB405D" w:rsidRDefault="00836587" w:rsidP="00DB405D">
      <w:pPr>
        <w:widowControl/>
        <w:autoSpaceDE w:val="0"/>
        <w:autoSpaceDN w:val="0"/>
        <w:adjustRightInd w:val="0"/>
        <w:snapToGrid w:val="0"/>
        <w:spacing w:line="360" w:lineRule="auto"/>
        <w:rPr>
          <w:rFonts w:ascii="Book Antiqua" w:hAnsi="Book Antiqua" w:cs="Times"/>
          <w:b/>
          <w:kern w:val="0"/>
        </w:rPr>
      </w:pPr>
    </w:p>
    <w:p w14:paraId="61746E64" w14:textId="7CDE7001" w:rsidR="005E0260" w:rsidRPr="00DB405D" w:rsidRDefault="00006E12" w:rsidP="00DB405D">
      <w:pPr>
        <w:widowControl/>
        <w:autoSpaceDE w:val="0"/>
        <w:autoSpaceDN w:val="0"/>
        <w:adjustRightInd w:val="0"/>
        <w:snapToGrid w:val="0"/>
        <w:spacing w:line="360" w:lineRule="auto"/>
        <w:rPr>
          <w:rFonts w:ascii="Book Antiqua" w:eastAsia="宋体" w:hAnsi="Book Antiqua" w:cs="Times"/>
          <w:kern w:val="0"/>
          <w:lang w:eastAsia="zh-CN"/>
        </w:rPr>
      </w:pPr>
      <w:r w:rsidRPr="00DB405D">
        <w:rPr>
          <w:rFonts w:ascii="Book Antiqua" w:hAnsi="Book Antiqua" w:cs="Times"/>
          <w:b/>
          <w:kern w:val="0"/>
        </w:rPr>
        <w:t>Norihiko Kobayashi, Masako Nakahara, Masako Oka</w:t>
      </w:r>
      <w:r w:rsidR="001B530E" w:rsidRPr="00DB405D">
        <w:rPr>
          <w:rFonts w:ascii="Book Antiqua" w:eastAsia="宋体" w:hAnsi="Book Antiqua" w:cs="Times"/>
          <w:b/>
          <w:kern w:val="0"/>
          <w:lang w:eastAsia="zh-CN"/>
        </w:rPr>
        <w:t>,</w:t>
      </w:r>
      <w:r w:rsidRPr="00DB405D">
        <w:rPr>
          <w:rFonts w:ascii="Book Antiqua" w:hAnsi="Book Antiqua" w:cs="Times"/>
          <w:b/>
          <w:kern w:val="0"/>
        </w:rPr>
        <w:t xml:space="preserve"> Kumiko Saeki</w:t>
      </w:r>
      <w:r w:rsidR="005E0260" w:rsidRPr="00DB405D">
        <w:rPr>
          <w:rFonts w:ascii="Book Antiqua" w:hAnsi="Book Antiqua" w:cs="Times"/>
          <w:b/>
          <w:kern w:val="0"/>
        </w:rPr>
        <w:t>,</w:t>
      </w:r>
      <w:r w:rsidR="005E0260" w:rsidRPr="00DB405D">
        <w:rPr>
          <w:rFonts w:ascii="Book Antiqua" w:hAnsi="Book Antiqua" w:cs="Times"/>
          <w:kern w:val="0"/>
        </w:rPr>
        <w:t xml:space="preserve"> </w:t>
      </w:r>
      <w:r w:rsidRPr="00DB405D">
        <w:rPr>
          <w:rFonts w:ascii="Book Antiqua" w:hAnsi="Book Antiqua"/>
        </w:rPr>
        <w:t xml:space="preserve">Department of Disease Control, Research Institute, National Center for Global Health and Medicine, </w:t>
      </w:r>
      <w:r w:rsidR="001B530E" w:rsidRPr="00DB405D">
        <w:rPr>
          <w:rFonts w:ascii="Book Antiqua" w:hAnsi="Book Antiqua"/>
        </w:rPr>
        <w:t>Tokyo 162-8655, Japan</w:t>
      </w:r>
    </w:p>
    <w:p w14:paraId="1FADE34F" w14:textId="77777777" w:rsidR="00836587" w:rsidRPr="00DB405D" w:rsidRDefault="00836587" w:rsidP="00DB405D">
      <w:pPr>
        <w:widowControl/>
        <w:autoSpaceDE w:val="0"/>
        <w:autoSpaceDN w:val="0"/>
        <w:adjustRightInd w:val="0"/>
        <w:snapToGrid w:val="0"/>
        <w:spacing w:line="360" w:lineRule="auto"/>
        <w:rPr>
          <w:rFonts w:ascii="Book Antiqua" w:hAnsi="Book Antiqua" w:cs="Times"/>
          <w:b/>
          <w:kern w:val="0"/>
        </w:rPr>
      </w:pPr>
    </w:p>
    <w:p w14:paraId="6FE6C1AB" w14:textId="2BF55BBC" w:rsidR="00836587" w:rsidRPr="00DB405D" w:rsidRDefault="005E0260" w:rsidP="00DB405D">
      <w:pPr>
        <w:widowControl/>
        <w:autoSpaceDE w:val="0"/>
        <w:autoSpaceDN w:val="0"/>
        <w:adjustRightInd w:val="0"/>
        <w:snapToGrid w:val="0"/>
        <w:spacing w:line="360" w:lineRule="auto"/>
        <w:rPr>
          <w:rFonts w:ascii="Book Antiqua" w:hAnsi="Book Antiqua" w:cs="Book Antiqua"/>
          <w:kern w:val="0"/>
        </w:rPr>
      </w:pPr>
      <w:r w:rsidRPr="00DB405D">
        <w:rPr>
          <w:rFonts w:ascii="Book Antiqua" w:hAnsi="Book Antiqua" w:cs="Times"/>
          <w:b/>
          <w:kern w:val="0"/>
        </w:rPr>
        <w:t>Author contributions:</w:t>
      </w:r>
      <w:r w:rsidRPr="00DB405D">
        <w:rPr>
          <w:rFonts w:ascii="Book Antiqua" w:hAnsi="Book Antiqua" w:cs="Times"/>
          <w:kern w:val="0"/>
        </w:rPr>
        <w:t xml:space="preserve"> </w:t>
      </w:r>
      <w:r w:rsidR="00006E12" w:rsidRPr="00DB405D">
        <w:rPr>
          <w:rFonts w:ascii="Book Antiqua" w:hAnsi="Book Antiqua" w:cs="Times"/>
          <w:kern w:val="0"/>
        </w:rPr>
        <w:t>Kobayashi N, Nakahara M and Oka</w:t>
      </w:r>
      <w:r w:rsidR="00006E12" w:rsidRPr="00DB405D">
        <w:rPr>
          <w:rFonts w:ascii="Book Antiqua" w:hAnsi="Book Antiqua" w:cs="Book Antiqua"/>
          <w:kern w:val="0"/>
        </w:rPr>
        <w:t xml:space="preserve"> M </w:t>
      </w:r>
      <w:r w:rsidRPr="00DB405D">
        <w:rPr>
          <w:rFonts w:ascii="Book Antiqua" w:hAnsi="Book Antiqua" w:cs="Book Antiqua"/>
          <w:kern w:val="0"/>
        </w:rPr>
        <w:t xml:space="preserve">collected the materials and wrote the manuscript; </w:t>
      </w:r>
      <w:r w:rsidR="00006E12" w:rsidRPr="00DB405D">
        <w:rPr>
          <w:rFonts w:ascii="Book Antiqua" w:hAnsi="Book Antiqua" w:cs="Book Antiqua"/>
          <w:kern w:val="0"/>
        </w:rPr>
        <w:t>Saeki K</w:t>
      </w:r>
      <w:r w:rsidRPr="00DB405D">
        <w:rPr>
          <w:rFonts w:ascii="Book Antiqua" w:hAnsi="Book Antiqua" w:cs="Book Antiqua"/>
          <w:kern w:val="0"/>
        </w:rPr>
        <w:t xml:space="preserve"> supervised the publication of this commentary. </w:t>
      </w:r>
    </w:p>
    <w:p w14:paraId="397A54C3" w14:textId="77777777" w:rsidR="00836587" w:rsidRPr="00DB405D" w:rsidRDefault="00836587" w:rsidP="00DB405D">
      <w:pPr>
        <w:widowControl/>
        <w:autoSpaceDE w:val="0"/>
        <w:autoSpaceDN w:val="0"/>
        <w:adjustRightInd w:val="0"/>
        <w:snapToGrid w:val="0"/>
        <w:spacing w:line="360" w:lineRule="auto"/>
        <w:rPr>
          <w:rFonts w:ascii="Book Antiqua" w:eastAsia="宋体" w:hAnsi="Book Antiqua" w:cs="Times"/>
          <w:b/>
          <w:kern w:val="0"/>
          <w:lang w:eastAsia="zh-CN"/>
        </w:rPr>
      </w:pPr>
    </w:p>
    <w:p w14:paraId="699FC42C" w14:textId="3135BD34" w:rsidR="001B530E" w:rsidRPr="00DB405D" w:rsidRDefault="001B530E" w:rsidP="00DB405D">
      <w:pPr>
        <w:suppressAutoHyphens/>
        <w:autoSpaceDE w:val="0"/>
        <w:autoSpaceDN w:val="0"/>
        <w:adjustRightInd w:val="0"/>
        <w:snapToGrid w:val="0"/>
        <w:spacing w:line="360" w:lineRule="auto"/>
        <w:rPr>
          <w:rFonts w:ascii="Book Antiqua" w:eastAsia="宋体" w:hAnsi="Book Antiqua"/>
          <w:b/>
          <w:color w:val="000000"/>
          <w:lang w:eastAsia="zh-CN"/>
        </w:rPr>
      </w:pPr>
      <w:bookmarkStart w:id="8" w:name="OLE_LINK222"/>
      <w:bookmarkStart w:id="9" w:name="OLE_LINK223"/>
      <w:bookmarkStart w:id="10" w:name="OLE_LINK170"/>
      <w:bookmarkStart w:id="11" w:name="OLE_LINK171"/>
      <w:bookmarkStart w:id="12" w:name="OLE_LINK216"/>
      <w:bookmarkStart w:id="13" w:name="OLE_LINK492"/>
      <w:bookmarkStart w:id="14" w:name="OLE_LINK773"/>
      <w:r w:rsidRPr="00DB405D">
        <w:rPr>
          <w:rFonts w:ascii="Book Antiqua" w:hAnsi="Book Antiqua"/>
          <w:b/>
          <w:color w:val="000000"/>
        </w:rPr>
        <w:t>Conflict-of-interest statement:</w:t>
      </w:r>
      <w:bookmarkEnd w:id="8"/>
      <w:bookmarkEnd w:id="9"/>
      <w:r w:rsidRPr="00DB405D">
        <w:rPr>
          <w:rFonts w:ascii="Book Antiqua" w:eastAsia="宋体" w:hAnsi="Book Antiqua"/>
          <w:b/>
          <w:color w:val="000000"/>
          <w:lang w:eastAsia="zh-CN"/>
        </w:rPr>
        <w:t xml:space="preserve"> </w:t>
      </w:r>
      <w:r w:rsidRPr="00DB405D">
        <w:rPr>
          <w:rFonts w:ascii="Book Antiqua" w:eastAsia="宋体" w:hAnsi="Book Antiqua"/>
          <w:color w:val="000000"/>
          <w:lang w:eastAsia="zh-CN"/>
        </w:rPr>
        <w:t>None.</w:t>
      </w:r>
      <w:r w:rsidRPr="00DB405D">
        <w:rPr>
          <w:rFonts w:ascii="Book Antiqua" w:eastAsia="宋体" w:hAnsi="Book Antiqua"/>
          <w:b/>
          <w:color w:val="000000"/>
          <w:lang w:eastAsia="zh-CN"/>
        </w:rPr>
        <w:t xml:space="preserve"> </w:t>
      </w:r>
    </w:p>
    <w:p w14:paraId="5BBA5E18" w14:textId="77777777" w:rsidR="009F6BD7" w:rsidRPr="00DB405D" w:rsidRDefault="009F6BD7" w:rsidP="00DB405D">
      <w:pPr>
        <w:suppressAutoHyphens/>
        <w:autoSpaceDE w:val="0"/>
        <w:autoSpaceDN w:val="0"/>
        <w:adjustRightInd w:val="0"/>
        <w:snapToGrid w:val="0"/>
        <w:spacing w:line="360" w:lineRule="auto"/>
        <w:rPr>
          <w:rFonts w:ascii="Book Antiqua" w:eastAsia="宋体" w:hAnsi="Book Antiqua"/>
          <w:b/>
          <w:color w:val="000000"/>
          <w:lang w:eastAsia="zh-CN"/>
        </w:rPr>
      </w:pPr>
    </w:p>
    <w:p w14:paraId="5565DDF9" w14:textId="77777777" w:rsidR="009F6BD7" w:rsidRPr="00DB405D" w:rsidRDefault="009F6BD7" w:rsidP="00DB405D">
      <w:pPr>
        <w:adjustRightInd w:val="0"/>
        <w:snapToGrid w:val="0"/>
        <w:spacing w:line="360" w:lineRule="auto"/>
        <w:rPr>
          <w:rFonts w:ascii="Book Antiqua" w:hAnsi="Book Antiqua"/>
        </w:rPr>
      </w:pPr>
      <w:bookmarkStart w:id="15" w:name="OLE_LINK111"/>
      <w:bookmarkStart w:id="16" w:name="OLE_LINK112"/>
      <w:bookmarkStart w:id="17" w:name="OLE_LINK54"/>
      <w:bookmarkStart w:id="18" w:name="OLE_LINK70"/>
      <w:bookmarkStart w:id="19" w:name="OLE_LINK123"/>
      <w:bookmarkStart w:id="20" w:name="OLE_LINK183"/>
      <w:bookmarkStart w:id="21" w:name="OLE_LINK329"/>
      <w:bookmarkStart w:id="22" w:name="OLE_LINK424"/>
      <w:bookmarkStart w:id="23" w:name="OLE_LINK662"/>
      <w:bookmarkStart w:id="24" w:name="OLE_LINK268"/>
      <w:bookmarkStart w:id="25" w:name="OLE_LINK269"/>
      <w:bookmarkStart w:id="26" w:name="OLE_LINK439"/>
      <w:bookmarkStart w:id="27" w:name="OLE_LINK501"/>
      <w:bookmarkStart w:id="28" w:name="OLE_LINK594"/>
      <w:bookmarkStart w:id="29" w:name="OLE_LINK677"/>
      <w:bookmarkStart w:id="30" w:name="OLE_LINK693"/>
      <w:bookmarkStart w:id="31" w:name="OLE_LINK792"/>
      <w:bookmarkStart w:id="32" w:name="OLE_LINK801"/>
      <w:bookmarkStart w:id="33" w:name="OLE_LINK831"/>
      <w:bookmarkStart w:id="34" w:name="OLE_LINK910"/>
      <w:bookmarkStart w:id="35" w:name="OLE_LINK914"/>
      <w:r w:rsidRPr="00DB405D">
        <w:rPr>
          <w:rFonts w:ascii="Book Antiqua" w:hAnsi="Book Antiqua"/>
          <w:b/>
          <w:color w:val="000000"/>
        </w:rPr>
        <w:t xml:space="preserve">Open-Access: </w:t>
      </w:r>
      <w:bookmarkStart w:id="36" w:name="OLE_LINK981"/>
      <w:r w:rsidRPr="00DB405D">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B405D">
        <w:rPr>
          <w:rFonts w:ascii="Book Antiqua" w:hAnsi="Book Antiqua"/>
        </w:rPr>
        <w:t>http://creativecommons.org/licenses/by-nc/4.0/</w:t>
      </w:r>
      <w:bookmarkEnd w:id="15"/>
      <w:bookmarkEnd w:id="16"/>
    </w:p>
    <w:bookmarkEnd w:id="17"/>
    <w:bookmarkEnd w:id="18"/>
    <w:bookmarkEnd w:id="19"/>
    <w:bookmarkEnd w:id="20"/>
    <w:bookmarkEnd w:id="21"/>
    <w:bookmarkEnd w:id="22"/>
    <w:bookmarkEnd w:id="23"/>
    <w:bookmarkEnd w:id="36"/>
    <w:p w14:paraId="40016BF4" w14:textId="77777777" w:rsidR="009F6BD7" w:rsidRPr="00DB405D" w:rsidRDefault="009F6BD7" w:rsidP="00DB405D">
      <w:pPr>
        <w:adjustRightInd w:val="0"/>
        <w:snapToGrid w:val="0"/>
        <w:spacing w:line="360" w:lineRule="auto"/>
        <w:ind w:right="120"/>
        <w:rPr>
          <w:rFonts w:ascii="Book Antiqua" w:hAnsi="Book Antiqua" w:cs="Times New Roman"/>
          <w:color w:val="000000"/>
        </w:rPr>
      </w:pPr>
    </w:p>
    <w:p w14:paraId="119748F5" w14:textId="77777777" w:rsidR="009F6BD7" w:rsidRPr="00DB405D" w:rsidRDefault="009F6BD7" w:rsidP="00DB405D">
      <w:pPr>
        <w:adjustRightInd w:val="0"/>
        <w:snapToGrid w:val="0"/>
        <w:spacing w:line="360" w:lineRule="auto"/>
        <w:ind w:right="120"/>
        <w:rPr>
          <w:rFonts w:ascii="Book Antiqua" w:hAnsi="Book Antiqua" w:cs="Times New Roman"/>
          <w:color w:val="000000"/>
        </w:rPr>
      </w:pPr>
      <w:bookmarkStart w:id="37" w:name="OLE_LINK219"/>
      <w:bookmarkStart w:id="38" w:name="OLE_LINK368"/>
      <w:bookmarkStart w:id="39" w:name="OLE_LINK551"/>
      <w:r w:rsidRPr="00DB405D">
        <w:rPr>
          <w:rFonts w:ascii="Book Antiqua" w:hAnsi="Book Antiqua" w:cs="Times New Roman"/>
          <w:b/>
          <w:color w:val="000000"/>
        </w:rPr>
        <w:t>Manuscript source:</w:t>
      </w:r>
      <w:r w:rsidRPr="00DB405D">
        <w:rPr>
          <w:rFonts w:ascii="Book Antiqua" w:hAnsi="Book Antiqua" w:cs="Times New Roman"/>
          <w:color w:val="000000"/>
        </w:rPr>
        <w:t xml:space="preserve"> Invited manuscript</w:t>
      </w:r>
    </w:p>
    <w:bookmarkEnd w:id="24"/>
    <w:bookmarkEnd w:id="25"/>
    <w:bookmarkEnd w:id="26"/>
    <w:bookmarkEnd w:id="27"/>
    <w:bookmarkEnd w:id="28"/>
    <w:bookmarkEnd w:id="29"/>
    <w:bookmarkEnd w:id="30"/>
    <w:bookmarkEnd w:id="31"/>
    <w:bookmarkEnd w:id="32"/>
    <w:bookmarkEnd w:id="33"/>
    <w:bookmarkEnd w:id="34"/>
    <w:bookmarkEnd w:id="35"/>
    <w:bookmarkEnd w:id="37"/>
    <w:bookmarkEnd w:id="38"/>
    <w:bookmarkEnd w:id="39"/>
    <w:p w14:paraId="743E0D3F" w14:textId="77777777" w:rsidR="009F6BD7" w:rsidRPr="00DB405D" w:rsidRDefault="009F6BD7" w:rsidP="00DB405D">
      <w:pPr>
        <w:suppressAutoHyphens/>
        <w:autoSpaceDE w:val="0"/>
        <w:autoSpaceDN w:val="0"/>
        <w:adjustRightInd w:val="0"/>
        <w:snapToGrid w:val="0"/>
        <w:spacing w:line="360" w:lineRule="auto"/>
        <w:rPr>
          <w:rFonts w:ascii="Book Antiqua" w:eastAsia="宋体" w:hAnsi="Book Antiqua"/>
          <w:b/>
          <w:color w:val="000000"/>
          <w:lang w:eastAsia="zh-CN"/>
        </w:rPr>
      </w:pPr>
    </w:p>
    <w:bookmarkEnd w:id="10"/>
    <w:bookmarkEnd w:id="11"/>
    <w:bookmarkEnd w:id="12"/>
    <w:bookmarkEnd w:id="13"/>
    <w:bookmarkEnd w:id="14"/>
    <w:p w14:paraId="13B6F360" w14:textId="00F80380" w:rsidR="005E0260" w:rsidRPr="00DB405D" w:rsidRDefault="005E0260" w:rsidP="00DB405D">
      <w:pPr>
        <w:widowControl/>
        <w:autoSpaceDE w:val="0"/>
        <w:autoSpaceDN w:val="0"/>
        <w:adjustRightInd w:val="0"/>
        <w:snapToGrid w:val="0"/>
        <w:spacing w:line="360" w:lineRule="auto"/>
        <w:rPr>
          <w:rFonts w:ascii="Book Antiqua" w:hAnsi="Book Antiqua" w:cs="Times"/>
          <w:kern w:val="0"/>
        </w:rPr>
      </w:pPr>
      <w:r w:rsidRPr="00DB405D">
        <w:rPr>
          <w:rFonts w:ascii="Book Antiqua" w:hAnsi="Book Antiqua" w:cs="Times"/>
          <w:b/>
          <w:kern w:val="0"/>
        </w:rPr>
        <w:t xml:space="preserve">Correspondence to: </w:t>
      </w:r>
      <w:bookmarkStart w:id="40" w:name="OLE_LINK960"/>
      <w:bookmarkStart w:id="41" w:name="OLE_LINK961"/>
      <w:r w:rsidR="00EF37E4" w:rsidRPr="00DB405D">
        <w:rPr>
          <w:rFonts w:ascii="Book Antiqua" w:hAnsi="Book Antiqua" w:cs="Times"/>
          <w:b/>
          <w:kern w:val="0"/>
        </w:rPr>
        <w:t>Kumiko Saeki</w:t>
      </w:r>
      <w:bookmarkEnd w:id="40"/>
      <w:bookmarkEnd w:id="41"/>
      <w:r w:rsidRPr="00DB405D">
        <w:rPr>
          <w:rFonts w:ascii="Book Antiqua" w:hAnsi="Book Antiqua" w:cs="Times"/>
          <w:b/>
          <w:kern w:val="0"/>
        </w:rPr>
        <w:t>, MD, PhD,</w:t>
      </w:r>
      <w:r w:rsidRPr="00DB405D">
        <w:rPr>
          <w:rFonts w:ascii="Book Antiqua" w:hAnsi="Book Antiqua" w:cs="Times"/>
          <w:kern w:val="0"/>
        </w:rPr>
        <w:t xml:space="preserve"> </w:t>
      </w:r>
      <w:bookmarkStart w:id="42" w:name="OLE_LINK964"/>
      <w:bookmarkStart w:id="43" w:name="OLE_LINK965"/>
      <w:r w:rsidR="00EF37E4" w:rsidRPr="00DB405D">
        <w:rPr>
          <w:rFonts w:ascii="Book Antiqua" w:hAnsi="Book Antiqua"/>
        </w:rPr>
        <w:t>Department of Disease Control, Research Institute, National Center for Global Health and Medicine</w:t>
      </w:r>
      <w:bookmarkEnd w:id="42"/>
      <w:bookmarkEnd w:id="43"/>
      <w:r w:rsidR="00D36602" w:rsidRPr="00DB405D">
        <w:rPr>
          <w:rFonts w:ascii="Book Antiqua" w:hAnsi="Book Antiqua"/>
        </w:rPr>
        <w:t xml:space="preserve">, </w:t>
      </w:r>
      <w:bookmarkStart w:id="44" w:name="OLE_LINK966"/>
      <w:bookmarkStart w:id="45" w:name="OLE_LINK967"/>
      <w:r w:rsidR="00D36602" w:rsidRPr="00DB405D">
        <w:rPr>
          <w:rFonts w:ascii="Book Antiqua" w:hAnsi="Book Antiqua"/>
        </w:rPr>
        <w:t xml:space="preserve">1-21-1, Toyama, Shinjuku-ku, </w:t>
      </w:r>
      <w:bookmarkStart w:id="46" w:name="OLE_LINK968"/>
      <w:bookmarkStart w:id="47" w:name="OLE_LINK969"/>
      <w:bookmarkEnd w:id="44"/>
      <w:bookmarkEnd w:id="45"/>
      <w:r w:rsidR="00D36602" w:rsidRPr="00DB405D">
        <w:rPr>
          <w:rFonts w:ascii="Book Antiqua" w:hAnsi="Book Antiqua"/>
        </w:rPr>
        <w:t>Tokyo 162-8655</w:t>
      </w:r>
      <w:bookmarkEnd w:id="46"/>
      <w:bookmarkEnd w:id="47"/>
      <w:r w:rsidR="00D36602" w:rsidRPr="00DB405D">
        <w:rPr>
          <w:rFonts w:ascii="Book Antiqua" w:hAnsi="Book Antiqua"/>
        </w:rPr>
        <w:t>, Japan.</w:t>
      </w:r>
      <w:r w:rsidR="00D36602" w:rsidRPr="00DB405D">
        <w:rPr>
          <w:rFonts w:ascii="Book Antiqua" w:hAnsi="Book Antiqua" w:cs="Book Antiqua"/>
          <w:kern w:val="0"/>
        </w:rPr>
        <w:t xml:space="preserve"> </w:t>
      </w:r>
      <w:bookmarkStart w:id="48" w:name="OLE_LINK962"/>
      <w:bookmarkStart w:id="49" w:name="OLE_LINK963"/>
      <w:r w:rsidR="00D36602" w:rsidRPr="00DB405D">
        <w:rPr>
          <w:rFonts w:ascii="Book Antiqua" w:hAnsi="Book Antiqua" w:cs="Book Antiqua"/>
          <w:kern w:val="0"/>
        </w:rPr>
        <w:t>saeki@ri.ncgm.go.jp</w:t>
      </w:r>
      <w:r w:rsidRPr="00DB405D">
        <w:rPr>
          <w:rFonts w:ascii="Book Antiqua" w:hAnsi="Book Antiqua" w:cs="Book Antiqua"/>
          <w:kern w:val="0"/>
        </w:rPr>
        <w:t xml:space="preserve"> </w:t>
      </w:r>
      <w:bookmarkEnd w:id="48"/>
      <w:bookmarkEnd w:id="49"/>
    </w:p>
    <w:p w14:paraId="7C7BCE78" w14:textId="33D4284C" w:rsidR="00E60519" w:rsidRPr="00DB405D" w:rsidRDefault="005E0260" w:rsidP="00DB405D">
      <w:pPr>
        <w:widowControl/>
        <w:autoSpaceDE w:val="0"/>
        <w:autoSpaceDN w:val="0"/>
        <w:adjustRightInd w:val="0"/>
        <w:snapToGrid w:val="0"/>
        <w:spacing w:line="360" w:lineRule="auto"/>
        <w:rPr>
          <w:rFonts w:ascii="Book Antiqua" w:eastAsia="宋体" w:hAnsi="Book Antiqua" w:cs="Book Antiqua"/>
          <w:kern w:val="0"/>
          <w:lang w:eastAsia="zh-CN"/>
        </w:rPr>
      </w:pPr>
      <w:r w:rsidRPr="00DB405D">
        <w:rPr>
          <w:rFonts w:ascii="Book Antiqua" w:hAnsi="Book Antiqua" w:cs="Times"/>
          <w:b/>
          <w:kern w:val="0"/>
        </w:rPr>
        <w:t>Telephone:</w:t>
      </w:r>
      <w:r w:rsidRPr="00DB405D">
        <w:rPr>
          <w:rFonts w:ascii="Book Antiqua" w:hAnsi="Book Antiqua" w:cs="Times"/>
          <w:kern w:val="0"/>
        </w:rPr>
        <w:t xml:space="preserve"> </w:t>
      </w:r>
      <w:bookmarkStart w:id="50" w:name="OLE_LINK970"/>
      <w:bookmarkStart w:id="51" w:name="OLE_LINK971"/>
      <w:r w:rsidRPr="00DB405D">
        <w:rPr>
          <w:rFonts w:ascii="Book Antiqua" w:hAnsi="Book Antiqua" w:cs="Book Antiqua"/>
          <w:kern w:val="0"/>
        </w:rPr>
        <w:t>+81-</w:t>
      </w:r>
      <w:r w:rsidR="00D36602" w:rsidRPr="00DB405D">
        <w:rPr>
          <w:rFonts w:ascii="Book Antiqua" w:hAnsi="Book Antiqua" w:cs="Book Antiqua"/>
          <w:kern w:val="0"/>
        </w:rPr>
        <w:t>3</w:t>
      </w:r>
      <w:r w:rsidRPr="00DB405D">
        <w:rPr>
          <w:rFonts w:ascii="Book Antiqua" w:hAnsi="Book Antiqua" w:cs="Book Antiqua"/>
          <w:kern w:val="0"/>
        </w:rPr>
        <w:t>-</w:t>
      </w:r>
      <w:r w:rsidR="00E60519" w:rsidRPr="00DB405D">
        <w:rPr>
          <w:rFonts w:ascii="Book Antiqua" w:hAnsi="Book Antiqua" w:cs="Book Antiqua"/>
          <w:kern w:val="0"/>
        </w:rPr>
        <w:t>3202</w:t>
      </w:r>
      <w:r w:rsidR="00D36602" w:rsidRPr="00DB405D">
        <w:rPr>
          <w:rFonts w:ascii="Book Antiqua" w:hAnsi="Book Antiqua" w:cs="Book Antiqua"/>
          <w:kern w:val="0"/>
        </w:rPr>
        <w:t xml:space="preserve">7181 </w:t>
      </w:r>
      <w:bookmarkEnd w:id="50"/>
      <w:bookmarkEnd w:id="51"/>
    </w:p>
    <w:p w14:paraId="0BFD6011" w14:textId="33EB02EC" w:rsidR="005E0260" w:rsidRPr="00DB405D" w:rsidRDefault="005E0260" w:rsidP="00DB405D">
      <w:pPr>
        <w:widowControl/>
        <w:autoSpaceDE w:val="0"/>
        <w:autoSpaceDN w:val="0"/>
        <w:adjustRightInd w:val="0"/>
        <w:snapToGrid w:val="0"/>
        <w:spacing w:line="360" w:lineRule="auto"/>
        <w:rPr>
          <w:rFonts w:ascii="Book Antiqua" w:hAnsi="Book Antiqua" w:cs="Times"/>
          <w:kern w:val="0"/>
        </w:rPr>
      </w:pPr>
      <w:r w:rsidRPr="00DB405D">
        <w:rPr>
          <w:rFonts w:ascii="Book Antiqua" w:hAnsi="Book Antiqua" w:cs="Times"/>
          <w:b/>
          <w:kern w:val="0"/>
        </w:rPr>
        <w:t>Fax:</w:t>
      </w:r>
      <w:r w:rsidRPr="00DB405D">
        <w:rPr>
          <w:rFonts w:ascii="Book Antiqua" w:hAnsi="Book Antiqua" w:cs="Times"/>
          <w:kern w:val="0"/>
        </w:rPr>
        <w:t xml:space="preserve"> </w:t>
      </w:r>
      <w:r w:rsidR="009F69EA" w:rsidRPr="00DB405D">
        <w:rPr>
          <w:rFonts w:ascii="Book Antiqua" w:hAnsi="Book Antiqua" w:cs="Book Antiqua"/>
          <w:kern w:val="0"/>
        </w:rPr>
        <w:t>+81-3-320</w:t>
      </w:r>
      <w:r w:rsidR="00E60519" w:rsidRPr="00DB405D">
        <w:rPr>
          <w:rFonts w:ascii="Book Antiqua" w:hAnsi="Book Antiqua" w:cs="Book Antiqua"/>
          <w:kern w:val="0"/>
        </w:rPr>
        <w:t>7</w:t>
      </w:r>
      <w:r w:rsidR="00D36602" w:rsidRPr="00DB405D">
        <w:rPr>
          <w:rFonts w:ascii="Book Antiqua" w:hAnsi="Book Antiqua" w:cs="Book Antiqua"/>
          <w:kern w:val="0"/>
        </w:rPr>
        <w:t>1038</w:t>
      </w:r>
      <w:r w:rsidRPr="00DB405D">
        <w:rPr>
          <w:rFonts w:ascii="Book Antiqua" w:hAnsi="Book Antiqua" w:cs="Book Antiqua"/>
          <w:kern w:val="0"/>
        </w:rPr>
        <w:t xml:space="preserve"> </w:t>
      </w:r>
    </w:p>
    <w:p w14:paraId="772DAC78" w14:textId="77777777" w:rsidR="002D32BF" w:rsidRPr="00DB405D" w:rsidRDefault="002D32BF" w:rsidP="00DB405D">
      <w:pPr>
        <w:widowControl/>
        <w:adjustRightInd w:val="0"/>
        <w:snapToGrid w:val="0"/>
        <w:spacing w:line="360" w:lineRule="auto"/>
        <w:rPr>
          <w:rFonts w:ascii="Book Antiqua" w:eastAsia="宋体" w:hAnsi="Book Antiqua"/>
          <w:lang w:eastAsia="zh-CN"/>
        </w:rPr>
      </w:pPr>
    </w:p>
    <w:p w14:paraId="56D33F63" w14:textId="580B528C" w:rsidR="002D32BF" w:rsidRPr="00DB405D" w:rsidRDefault="002D32BF" w:rsidP="00DB405D">
      <w:pPr>
        <w:adjustRightInd w:val="0"/>
        <w:snapToGrid w:val="0"/>
        <w:spacing w:line="360" w:lineRule="auto"/>
        <w:rPr>
          <w:rFonts w:ascii="Book Antiqua" w:eastAsia="宋体" w:hAnsi="Book Antiqua"/>
          <w:lang w:eastAsia="zh-CN"/>
        </w:rPr>
      </w:pPr>
      <w:bookmarkStart w:id="52" w:name="OLE_LINK140"/>
      <w:bookmarkStart w:id="53" w:name="OLE_LINK7"/>
      <w:bookmarkStart w:id="54" w:name="OLE_LINK8"/>
      <w:bookmarkStart w:id="55" w:name="OLE_LINK16"/>
      <w:bookmarkStart w:id="56" w:name="OLE_LINK36"/>
      <w:bookmarkStart w:id="57" w:name="OLE_LINK38"/>
      <w:bookmarkStart w:id="58" w:name="OLE_LINK47"/>
      <w:bookmarkStart w:id="59" w:name="OLE_LINK55"/>
      <w:bookmarkStart w:id="60" w:name="OLE_LINK77"/>
      <w:bookmarkStart w:id="61" w:name="OLE_LINK80"/>
      <w:bookmarkStart w:id="62" w:name="OLE_LINK83"/>
      <w:bookmarkStart w:id="63" w:name="OLE_LINK85"/>
      <w:bookmarkStart w:id="64" w:name="OLE_LINK153"/>
      <w:bookmarkStart w:id="65" w:name="OLE_LINK156"/>
      <w:bookmarkStart w:id="66" w:name="OLE_LINK224"/>
      <w:bookmarkStart w:id="67" w:name="OLE_LINK271"/>
      <w:bookmarkStart w:id="68" w:name="OLE_LINK321"/>
      <w:bookmarkStart w:id="69" w:name="OLE_LINK322"/>
      <w:bookmarkStart w:id="70" w:name="OLE_LINK330"/>
      <w:bookmarkStart w:id="71" w:name="OLE_LINK229"/>
      <w:bookmarkStart w:id="72" w:name="OLE_LINK230"/>
      <w:bookmarkStart w:id="73" w:name="OLE_LINK422"/>
      <w:bookmarkStart w:id="74" w:name="OLE_LINK464"/>
      <w:bookmarkStart w:id="75" w:name="OLE_LINK493"/>
      <w:bookmarkStart w:id="76" w:name="OLE_LINK535"/>
      <w:bookmarkStart w:id="77" w:name="OLE_LINK552"/>
      <w:bookmarkStart w:id="78" w:name="OLE_LINK578"/>
      <w:bookmarkStart w:id="79" w:name="OLE_LINK608"/>
      <w:bookmarkStart w:id="80" w:name="OLE_LINK632"/>
      <w:bookmarkStart w:id="81" w:name="OLE_LINK643"/>
      <w:bookmarkStart w:id="82" w:name="OLE_LINK678"/>
      <w:bookmarkStart w:id="83" w:name="OLE_LINK683"/>
      <w:bookmarkStart w:id="84" w:name="OLE_LINK694"/>
      <w:bookmarkStart w:id="85" w:name="OLE_LINK724"/>
      <w:bookmarkStart w:id="86" w:name="OLE_LINK730"/>
      <w:bookmarkStart w:id="87" w:name="OLE_LINK749"/>
      <w:bookmarkStart w:id="88" w:name="OLE_LINK787"/>
      <w:bookmarkStart w:id="89" w:name="OLE_LINK793"/>
      <w:bookmarkStart w:id="90" w:name="OLE_LINK815"/>
      <w:bookmarkStart w:id="91" w:name="OLE_LINK832"/>
      <w:bookmarkStart w:id="92" w:name="OLE_LINK859"/>
      <w:bookmarkStart w:id="93" w:name="OLE_LINK862"/>
      <w:bookmarkStart w:id="94" w:name="OLE_LINK874"/>
      <w:bookmarkStart w:id="95" w:name="OLE_LINK920"/>
      <w:r w:rsidRPr="00DB405D">
        <w:rPr>
          <w:rFonts w:ascii="Book Antiqua" w:hAnsi="Book Antiqua"/>
          <w:b/>
        </w:rPr>
        <w:t xml:space="preserve">Received: </w:t>
      </w:r>
      <w:bookmarkStart w:id="96" w:name="OLE_LINK918"/>
      <w:bookmarkStart w:id="97" w:name="OLE_LINK919"/>
      <w:r w:rsidRPr="00DB405D">
        <w:rPr>
          <w:rFonts w:ascii="Book Antiqua" w:eastAsia="宋体" w:hAnsi="Book Antiqua"/>
          <w:lang w:eastAsia="zh-CN"/>
        </w:rPr>
        <w:t>March 23, 2017</w:t>
      </w:r>
      <w:bookmarkEnd w:id="96"/>
      <w:bookmarkEnd w:id="97"/>
    </w:p>
    <w:p w14:paraId="01339D73" w14:textId="282DD4DE" w:rsidR="002D32BF" w:rsidRPr="00DB405D" w:rsidRDefault="002D32BF" w:rsidP="00DB405D">
      <w:pPr>
        <w:adjustRightInd w:val="0"/>
        <w:snapToGrid w:val="0"/>
        <w:spacing w:line="360" w:lineRule="auto"/>
        <w:rPr>
          <w:rFonts w:ascii="Book Antiqua" w:hAnsi="Book Antiqua"/>
        </w:rPr>
      </w:pPr>
      <w:r w:rsidRPr="00DB405D">
        <w:rPr>
          <w:rFonts w:ascii="Book Antiqua" w:hAnsi="Book Antiqua"/>
          <w:b/>
        </w:rPr>
        <w:t xml:space="preserve">Peer-review started: </w:t>
      </w:r>
      <w:r w:rsidRPr="00DB405D">
        <w:rPr>
          <w:rFonts w:ascii="Book Antiqua" w:eastAsia="宋体" w:hAnsi="Book Antiqua"/>
          <w:lang w:eastAsia="zh-CN"/>
        </w:rPr>
        <w:t>March 24, 2017</w:t>
      </w:r>
    </w:p>
    <w:p w14:paraId="342BE825" w14:textId="212560A7" w:rsidR="002D32BF" w:rsidRPr="00DB405D" w:rsidRDefault="002D32BF" w:rsidP="00DB405D">
      <w:pPr>
        <w:adjustRightInd w:val="0"/>
        <w:snapToGrid w:val="0"/>
        <w:spacing w:line="360" w:lineRule="auto"/>
        <w:rPr>
          <w:rFonts w:ascii="Book Antiqua" w:eastAsia="宋体" w:hAnsi="Book Antiqua"/>
          <w:lang w:eastAsia="zh-CN"/>
        </w:rPr>
      </w:pPr>
      <w:r w:rsidRPr="00DB405D">
        <w:rPr>
          <w:rFonts w:ascii="Book Antiqua" w:hAnsi="Book Antiqua"/>
          <w:b/>
        </w:rPr>
        <w:t>First decision:</w:t>
      </w:r>
      <w:r w:rsidRPr="00DB405D">
        <w:rPr>
          <w:rFonts w:ascii="Book Antiqua" w:hAnsi="Book Antiqua"/>
        </w:rPr>
        <w:t xml:space="preserve"> </w:t>
      </w:r>
      <w:r w:rsidRPr="00DB405D">
        <w:rPr>
          <w:rFonts w:ascii="Book Antiqua" w:eastAsia="宋体" w:hAnsi="Book Antiqua"/>
          <w:lang w:eastAsia="zh-CN"/>
        </w:rPr>
        <w:t>May 19, 2017</w:t>
      </w:r>
    </w:p>
    <w:p w14:paraId="1375A318" w14:textId="0561039A" w:rsidR="002D32BF" w:rsidRPr="00DB405D" w:rsidRDefault="002D32BF" w:rsidP="00DB405D">
      <w:pPr>
        <w:adjustRightInd w:val="0"/>
        <w:snapToGrid w:val="0"/>
        <w:spacing w:line="360" w:lineRule="auto"/>
        <w:rPr>
          <w:rFonts w:ascii="Book Antiqua" w:hAnsi="Book Antiqua"/>
        </w:rPr>
      </w:pPr>
      <w:r w:rsidRPr="00DB405D">
        <w:rPr>
          <w:rFonts w:ascii="Book Antiqua" w:hAnsi="Book Antiqua"/>
          <w:b/>
        </w:rPr>
        <w:t>Revised:</w:t>
      </w:r>
      <w:r w:rsidRPr="00DB405D">
        <w:rPr>
          <w:rFonts w:ascii="Book Antiqua" w:hAnsi="Book Antiqua"/>
        </w:rPr>
        <w:t xml:space="preserve"> </w:t>
      </w:r>
      <w:r w:rsidRPr="00DB405D">
        <w:rPr>
          <w:rFonts w:ascii="Book Antiqua" w:eastAsia="宋体" w:hAnsi="Book Antiqua"/>
          <w:lang w:eastAsia="zh-CN"/>
        </w:rPr>
        <w:t>July 21, 2017</w:t>
      </w:r>
      <w:r w:rsidR="0054047C" w:rsidRPr="00DB405D">
        <w:rPr>
          <w:rFonts w:ascii="Book Antiqua" w:hAnsi="Book Antiqua"/>
        </w:rPr>
        <w:t xml:space="preserve"> </w:t>
      </w:r>
    </w:p>
    <w:p w14:paraId="22FE91EC" w14:textId="54774162" w:rsidR="002D32BF" w:rsidRPr="00F44641" w:rsidRDefault="002D32BF" w:rsidP="00F44641">
      <w:pPr>
        <w:spacing w:line="315" w:lineRule="atLeast"/>
        <w:rPr>
          <w:rFonts w:ascii="Times New Roman" w:hAnsi="Times New Roman" w:cs="Times New Roman"/>
          <w:color w:val="000000" w:themeColor="text1"/>
          <w:sz w:val="21"/>
          <w:szCs w:val="21"/>
          <w:lang w:eastAsia="zh-CN"/>
        </w:rPr>
      </w:pPr>
      <w:r w:rsidRPr="00DB405D">
        <w:rPr>
          <w:rFonts w:ascii="Book Antiqua" w:hAnsi="Book Antiqua"/>
          <w:b/>
        </w:rPr>
        <w:t xml:space="preserve">Accepted: </w:t>
      </w:r>
      <w:r w:rsidR="00106EA7">
        <w:rPr>
          <w:rFonts w:ascii="Book Antiqua" w:hAnsi="Book Antiqua" w:cs="Times New Roman"/>
          <w:color w:val="000000" w:themeColor="text1"/>
          <w:lang w:eastAsia="zh-CN"/>
        </w:rPr>
        <w:t>August 3</w:t>
      </w:r>
      <w:r w:rsidR="00106EA7" w:rsidRPr="00492B33">
        <w:rPr>
          <w:rFonts w:ascii="Book Antiqua" w:hAnsi="Book Antiqua" w:cs="Times New Roman"/>
          <w:color w:val="000000" w:themeColor="text1"/>
          <w:lang w:eastAsia="zh-CN"/>
        </w:rPr>
        <w:t>, 2017</w:t>
      </w:r>
    </w:p>
    <w:p w14:paraId="1B30BD6D" w14:textId="77777777" w:rsidR="002D32BF" w:rsidRPr="00DB405D" w:rsidRDefault="002D32BF" w:rsidP="00DB405D">
      <w:pPr>
        <w:adjustRightInd w:val="0"/>
        <w:snapToGrid w:val="0"/>
        <w:spacing w:line="360" w:lineRule="auto"/>
        <w:rPr>
          <w:rFonts w:ascii="Book Antiqua" w:hAnsi="Book Antiqua"/>
        </w:rPr>
      </w:pPr>
      <w:r w:rsidRPr="00DB405D">
        <w:rPr>
          <w:rFonts w:ascii="Book Antiqua" w:hAnsi="Book Antiqua"/>
          <w:b/>
        </w:rPr>
        <w:t>Article in press:</w:t>
      </w:r>
      <w:r w:rsidRPr="00DB405D">
        <w:rPr>
          <w:rFonts w:ascii="Book Antiqua" w:hAnsi="Book Antiqua"/>
        </w:rPr>
        <w:t xml:space="preserve"> </w:t>
      </w:r>
    </w:p>
    <w:p w14:paraId="37DFC0A6" w14:textId="77777777" w:rsidR="002D32BF" w:rsidRPr="00DB405D" w:rsidRDefault="002D32BF" w:rsidP="00DB405D">
      <w:pPr>
        <w:adjustRightInd w:val="0"/>
        <w:snapToGrid w:val="0"/>
        <w:spacing w:line="360" w:lineRule="auto"/>
        <w:rPr>
          <w:rFonts w:ascii="Book Antiqua" w:hAnsi="Book Antiqua"/>
        </w:rPr>
      </w:pPr>
      <w:r w:rsidRPr="00DB405D">
        <w:rPr>
          <w:rFonts w:ascii="Book Antiqua" w:hAnsi="Book Antiqua"/>
          <w:b/>
        </w:rPr>
        <w:t>Published online:</w:t>
      </w:r>
      <w:bookmarkEnd w:id="52"/>
      <w:r w:rsidRPr="00DB405D">
        <w:rPr>
          <w:rFonts w:ascii="Book Antiqua" w:hAnsi="Book Antiqua"/>
        </w:rPr>
        <w:t xml:space="preserve"> </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14:paraId="5624950E" w14:textId="77777777" w:rsidR="005E0260" w:rsidRPr="00DB405D" w:rsidRDefault="005E0260" w:rsidP="00DB405D">
      <w:pPr>
        <w:widowControl/>
        <w:adjustRightInd w:val="0"/>
        <w:snapToGrid w:val="0"/>
        <w:spacing w:line="360" w:lineRule="auto"/>
        <w:rPr>
          <w:rFonts w:ascii="Book Antiqua" w:hAnsi="Book Antiqua"/>
        </w:rPr>
      </w:pPr>
      <w:r w:rsidRPr="00DB405D">
        <w:rPr>
          <w:rFonts w:ascii="Book Antiqua" w:hAnsi="Book Antiqua"/>
        </w:rPr>
        <w:br w:type="page"/>
      </w:r>
    </w:p>
    <w:p w14:paraId="22FCA0C4" w14:textId="50B03F57" w:rsidR="00836587" w:rsidRPr="00DB405D" w:rsidRDefault="00836587" w:rsidP="00DB405D">
      <w:pPr>
        <w:adjustRightInd w:val="0"/>
        <w:snapToGrid w:val="0"/>
        <w:spacing w:line="360" w:lineRule="auto"/>
        <w:rPr>
          <w:rFonts w:ascii="Book Antiqua" w:hAnsi="Book Antiqua"/>
          <w:b/>
        </w:rPr>
      </w:pPr>
      <w:r w:rsidRPr="00DB405D">
        <w:rPr>
          <w:rFonts w:ascii="Book Antiqua" w:hAnsi="Book Antiqua"/>
          <w:b/>
        </w:rPr>
        <w:t>Abstract</w:t>
      </w:r>
    </w:p>
    <w:p w14:paraId="47E4B503" w14:textId="319708DA" w:rsidR="00836587" w:rsidRPr="00DB405D" w:rsidRDefault="00C17B39" w:rsidP="00DB405D">
      <w:pPr>
        <w:adjustRightInd w:val="0"/>
        <w:snapToGrid w:val="0"/>
        <w:spacing w:line="360" w:lineRule="auto"/>
        <w:rPr>
          <w:rFonts w:ascii="Book Antiqua" w:hAnsi="Book Antiqua"/>
          <w:b/>
        </w:rPr>
      </w:pPr>
      <w:r w:rsidRPr="00DB405D">
        <w:rPr>
          <w:rFonts w:ascii="Book Antiqua" w:hAnsi="Book Antiqua"/>
        </w:rPr>
        <w:t xml:space="preserve">The </w:t>
      </w:r>
      <w:r w:rsidR="002D4718" w:rsidRPr="00DB405D">
        <w:rPr>
          <w:rFonts w:ascii="Book Antiqua" w:hAnsi="Book Antiqua"/>
        </w:rPr>
        <w:t xml:space="preserve">occurrence </w:t>
      </w:r>
      <w:r w:rsidR="00E36788" w:rsidRPr="00DB405D">
        <w:rPr>
          <w:rFonts w:ascii="Book Antiqua" w:hAnsi="Book Antiqua"/>
        </w:rPr>
        <w:t>of lipo</w:t>
      </w:r>
      <w:r w:rsidR="00102E17" w:rsidRPr="00DB405D">
        <w:rPr>
          <w:rFonts w:ascii="Book Antiqua" w:hAnsi="Book Antiqua"/>
        </w:rPr>
        <w:t>dystrophy in patients</w:t>
      </w:r>
      <w:r w:rsidR="007F4E44" w:rsidRPr="00DB405D">
        <w:rPr>
          <w:rFonts w:ascii="Book Antiqua" w:hAnsi="Book Antiqua"/>
        </w:rPr>
        <w:t xml:space="preserve"> taking</w:t>
      </w:r>
      <w:r w:rsidR="00102E17" w:rsidRPr="00DB405D">
        <w:rPr>
          <w:rFonts w:ascii="Book Antiqua" w:hAnsi="Book Antiqua"/>
        </w:rPr>
        <w:t xml:space="preserve"> anti-</w:t>
      </w:r>
      <w:r w:rsidR="008444AE" w:rsidRPr="00DB405D">
        <w:rPr>
          <w:rFonts w:ascii="Book Antiqua" w:hAnsi="Book Antiqua"/>
        </w:rPr>
        <w:t>human immunodeficiency v</w:t>
      </w:r>
      <w:r w:rsidR="00102E17" w:rsidRPr="00DB405D">
        <w:rPr>
          <w:rFonts w:ascii="Book Antiqua" w:hAnsi="Book Antiqua"/>
        </w:rPr>
        <w:t>irus (</w:t>
      </w:r>
      <w:r w:rsidR="00E36788" w:rsidRPr="00DB405D">
        <w:rPr>
          <w:rFonts w:ascii="Book Antiqua" w:hAnsi="Book Antiqua"/>
        </w:rPr>
        <w:t>HIV</w:t>
      </w:r>
      <w:r w:rsidR="00102E17" w:rsidRPr="00DB405D">
        <w:rPr>
          <w:rFonts w:ascii="Book Antiqua" w:hAnsi="Book Antiqua"/>
        </w:rPr>
        <w:t>)</w:t>
      </w:r>
      <w:r w:rsidR="00E36788" w:rsidRPr="00DB405D">
        <w:rPr>
          <w:rFonts w:ascii="Book Antiqua" w:hAnsi="Book Antiqua"/>
        </w:rPr>
        <w:t xml:space="preserve"> medications</w:t>
      </w:r>
      <w:r w:rsidR="007F4E44" w:rsidRPr="00DB405D">
        <w:rPr>
          <w:rFonts w:ascii="Book Antiqua" w:hAnsi="Book Antiqua"/>
        </w:rPr>
        <w:t xml:space="preserve"> is</w:t>
      </w:r>
      <w:r w:rsidRPr="00DB405D">
        <w:rPr>
          <w:rFonts w:ascii="Book Antiqua" w:hAnsi="Book Antiqua"/>
        </w:rPr>
        <w:t xml:space="preserve"> </w:t>
      </w:r>
      <w:r w:rsidR="00E36788" w:rsidRPr="00DB405D">
        <w:rPr>
          <w:rFonts w:ascii="Book Antiqua" w:hAnsi="Book Antiqua"/>
        </w:rPr>
        <w:t>a serious problem</w:t>
      </w:r>
      <w:r w:rsidR="007F4E44" w:rsidRPr="00DB405D">
        <w:rPr>
          <w:rFonts w:ascii="Book Antiqua" w:hAnsi="Book Antiqua"/>
        </w:rPr>
        <w:t xml:space="preserve"> as it is </w:t>
      </w:r>
      <w:r w:rsidR="00753702" w:rsidRPr="00DB405D">
        <w:rPr>
          <w:rFonts w:ascii="Book Antiqua" w:hAnsi="Book Antiqua"/>
        </w:rPr>
        <w:t xml:space="preserve">irreversible even after </w:t>
      </w:r>
      <w:r w:rsidR="004E2231" w:rsidRPr="00DB405D">
        <w:rPr>
          <w:rFonts w:ascii="Book Antiqua" w:hAnsi="Book Antiqua"/>
        </w:rPr>
        <w:t>drug withdrawal</w:t>
      </w:r>
      <w:r w:rsidR="00E36788" w:rsidRPr="00DB405D">
        <w:rPr>
          <w:rFonts w:ascii="Book Antiqua" w:hAnsi="Book Antiqua"/>
        </w:rPr>
        <w:t xml:space="preserve">. Although </w:t>
      </w:r>
      <w:r w:rsidR="00176D58" w:rsidRPr="00DB405D">
        <w:rPr>
          <w:rFonts w:ascii="Book Antiqua" w:hAnsi="Book Antiqua"/>
        </w:rPr>
        <w:t xml:space="preserve">it was first recognized </w:t>
      </w:r>
      <w:r w:rsidR="005A3C25" w:rsidRPr="00DB405D">
        <w:rPr>
          <w:rFonts w:ascii="Book Antiqua" w:hAnsi="Book Antiqua"/>
        </w:rPr>
        <w:t xml:space="preserve">in </w:t>
      </w:r>
      <w:r w:rsidR="001728C4" w:rsidRPr="00DB405D">
        <w:rPr>
          <w:rFonts w:ascii="Book Antiqua" w:hAnsi="Book Antiqua"/>
        </w:rPr>
        <w:t xml:space="preserve">patients taking </w:t>
      </w:r>
      <w:r w:rsidR="00E36788" w:rsidRPr="00DB405D">
        <w:rPr>
          <w:rFonts w:ascii="Book Antiqua" w:hAnsi="Book Antiqua"/>
        </w:rPr>
        <w:t xml:space="preserve">proteinase inhibitors, </w:t>
      </w:r>
      <w:r w:rsidR="000070C7" w:rsidRPr="00DB405D">
        <w:rPr>
          <w:rFonts w:ascii="Book Antiqua" w:hAnsi="Book Antiqua"/>
        </w:rPr>
        <w:t xml:space="preserve">other types of </w:t>
      </w:r>
      <w:r w:rsidR="001728C4" w:rsidRPr="00DB405D">
        <w:rPr>
          <w:rFonts w:ascii="Book Antiqua" w:hAnsi="Book Antiqua"/>
        </w:rPr>
        <w:t>anti-HIV agents can</w:t>
      </w:r>
      <w:r w:rsidR="000070C7" w:rsidRPr="00DB405D">
        <w:rPr>
          <w:rFonts w:ascii="Book Antiqua" w:hAnsi="Book Antiqua"/>
        </w:rPr>
        <w:t xml:space="preserve"> </w:t>
      </w:r>
      <w:r w:rsidR="005A3C25" w:rsidRPr="00DB405D">
        <w:rPr>
          <w:rFonts w:ascii="Book Antiqua" w:hAnsi="Book Antiqua"/>
        </w:rPr>
        <w:t xml:space="preserve">also </w:t>
      </w:r>
      <w:r w:rsidR="000070C7" w:rsidRPr="00DB405D">
        <w:rPr>
          <w:rFonts w:ascii="Book Antiqua" w:hAnsi="Book Antiqua"/>
        </w:rPr>
        <w:t xml:space="preserve">cause lipodystrophy. </w:t>
      </w:r>
      <w:r w:rsidR="00194F7F" w:rsidRPr="00DB405D">
        <w:rPr>
          <w:rFonts w:ascii="Book Antiqua" w:hAnsi="Book Antiqua"/>
        </w:rPr>
        <w:t>In a</w:t>
      </w:r>
      <w:r w:rsidR="001728C4" w:rsidRPr="00DB405D">
        <w:rPr>
          <w:rFonts w:ascii="Book Antiqua" w:hAnsi="Book Antiqua"/>
        </w:rPr>
        <w:t xml:space="preserve"> recent publication </w:t>
      </w:r>
      <w:r w:rsidR="00214F63" w:rsidRPr="00DB405D">
        <w:rPr>
          <w:rFonts w:ascii="Book Antiqua" w:hAnsi="Book Antiqua"/>
        </w:rPr>
        <w:t xml:space="preserve">by </w:t>
      </w:r>
      <w:r w:rsidR="00F254AB" w:rsidRPr="00DB405D">
        <w:rPr>
          <w:rFonts w:ascii="Book Antiqua" w:hAnsi="Book Antiqua"/>
        </w:rPr>
        <w:t>Jones</w:t>
      </w:r>
      <w:r w:rsidR="00223A55" w:rsidRPr="00DB405D">
        <w:rPr>
          <w:rFonts w:ascii="Book Antiqua" w:hAnsi="Book Antiqua"/>
        </w:rPr>
        <w:t xml:space="preserve"> </w:t>
      </w:r>
      <w:r w:rsidR="00F254AB" w:rsidRPr="00DB405D">
        <w:rPr>
          <w:rFonts w:ascii="Book Antiqua" w:hAnsi="Book Antiqua"/>
          <w:i/>
        </w:rPr>
        <w:t>et al</w:t>
      </w:r>
      <w:r w:rsidR="00214F63" w:rsidRPr="00DB405D">
        <w:rPr>
          <w:rFonts w:ascii="Book Antiqua" w:hAnsi="Book Antiqua"/>
          <w:i/>
        </w:rPr>
        <w:t xml:space="preserve"> </w:t>
      </w:r>
      <w:r w:rsidR="00214F63" w:rsidRPr="00DB405D">
        <w:rPr>
          <w:rFonts w:ascii="Book Antiqua" w:hAnsi="Book Antiqua"/>
        </w:rPr>
        <w:t>entitled “</w:t>
      </w:r>
      <w:r w:rsidR="00A10F16" w:rsidRPr="00DB405D">
        <w:rPr>
          <w:rFonts w:ascii="Book Antiqua" w:hAnsi="Book Antiqua"/>
        </w:rPr>
        <w:t>Highly active antiretroviral therapy (HAART) dysregulates proliferation and differentiation of human pre-adipocytes</w:t>
      </w:r>
      <w:r w:rsidR="00214F63" w:rsidRPr="00DB405D">
        <w:rPr>
          <w:rFonts w:ascii="Book Antiqua" w:hAnsi="Book Antiqua"/>
        </w:rPr>
        <w:t>”</w:t>
      </w:r>
      <w:r w:rsidR="005274DF" w:rsidRPr="00DB405D">
        <w:rPr>
          <w:rFonts w:ascii="Book Antiqua" w:hAnsi="Book Antiqua"/>
        </w:rPr>
        <w:t xml:space="preserve"> </w:t>
      </w:r>
      <w:r w:rsidR="00214F63" w:rsidRPr="00DB405D">
        <w:rPr>
          <w:rFonts w:ascii="Book Antiqua" w:hAnsi="Book Antiqua"/>
        </w:rPr>
        <w:t>in World Journal of Virology</w:t>
      </w:r>
      <w:r w:rsidR="00EE6871" w:rsidRPr="00DB405D">
        <w:rPr>
          <w:rFonts w:ascii="Book Antiqua" w:hAnsi="Book Antiqua"/>
        </w:rPr>
        <w:t>, it was reported</w:t>
      </w:r>
      <w:r w:rsidR="00A10F16" w:rsidRPr="00DB405D">
        <w:rPr>
          <w:rFonts w:ascii="Book Antiqua" w:hAnsi="Book Antiqua"/>
        </w:rPr>
        <w:t xml:space="preserve"> </w:t>
      </w:r>
      <w:r w:rsidR="00F254AB" w:rsidRPr="00DB405D">
        <w:rPr>
          <w:rFonts w:ascii="Book Antiqua" w:hAnsi="Book Antiqua"/>
        </w:rPr>
        <w:t xml:space="preserve">that </w:t>
      </w:r>
      <w:r w:rsidR="00E322AC" w:rsidRPr="00DB405D">
        <w:rPr>
          <w:rFonts w:ascii="Book Antiqua" w:hAnsi="Book Antiqua"/>
        </w:rPr>
        <w:t xml:space="preserve">simultaneous </w:t>
      </w:r>
      <w:r w:rsidR="001728C4" w:rsidRPr="00DB405D">
        <w:rPr>
          <w:rFonts w:ascii="Book Antiqua" w:hAnsi="Book Antiqua"/>
        </w:rPr>
        <w:t>treatment</w:t>
      </w:r>
      <w:r w:rsidR="00E322AC" w:rsidRPr="00DB405D">
        <w:rPr>
          <w:rFonts w:ascii="Book Antiqua" w:hAnsi="Book Antiqua"/>
        </w:rPr>
        <w:t xml:space="preserve"> of </w:t>
      </w:r>
      <w:r w:rsidR="002301D3" w:rsidRPr="00DB405D">
        <w:rPr>
          <w:rFonts w:ascii="Book Antiqua" w:hAnsi="Book Antiqua"/>
        </w:rPr>
        <w:t xml:space="preserve">human subcutaneous adipocytes with </w:t>
      </w:r>
      <w:r w:rsidR="002D4718" w:rsidRPr="00DB405D">
        <w:rPr>
          <w:rFonts w:ascii="Book Antiqua" w:hAnsi="Book Antiqua"/>
        </w:rPr>
        <w:t xml:space="preserve">anti-HIV drugs </w:t>
      </w:r>
      <w:r w:rsidR="007F4E44" w:rsidRPr="00DB405D">
        <w:rPr>
          <w:rFonts w:ascii="Book Antiqua" w:hAnsi="Book Antiqua"/>
        </w:rPr>
        <w:t>with</w:t>
      </w:r>
      <w:r w:rsidR="002D4718" w:rsidRPr="00DB405D">
        <w:rPr>
          <w:rFonts w:ascii="Book Antiqua" w:hAnsi="Book Antiqua"/>
        </w:rPr>
        <w:t xml:space="preserve"> </w:t>
      </w:r>
      <w:r w:rsidR="00A76C87" w:rsidRPr="00DB405D">
        <w:rPr>
          <w:rFonts w:ascii="Book Antiqua" w:hAnsi="Book Antiqua"/>
        </w:rPr>
        <w:t>different mechanisms</w:t>
      </w:r>
      <w:r w:rsidR="00F254AB" w:rsidRPr="00DB405D">
        <w:rPr>
          <w:rFonts w:ascii="Book Antiqua" w:hAnsi="Book Antiqua"/>
        </w:rPr>
        <w:t xml:space="preserve"> </w:t>
      </w:r>
      <w:r w:rsidR="007F4E44" w:rsidRPr="00DB405D">
        <w:rPr>
          <w:rFonts w:ascii="Book Antiqua" w:hAnsi="Book Antiqua"/>
        </w:rPr>
        <w:t xml:space="preserve">of action </w:t>
      </w:r>
      <w:r w:rsidR="002F77C7" w:rsidRPr="00DB405D">
        <w:rPr>
          <w:rFonts w:ascii="Book Antiqua" w:hAnsi="Book Antiqua"/>
        </w:rPr>
        <w:t xml:space="preserve">synergistically </w:t>
      </w:r>
      <w:r w:rsidR="00CC4223" w:rsidRPr="00DB405D">
        <w:rPr>
          <w:rFonts w:ascii="Book Antiqua" w:hAnsi="Book Antiqua"/>
        </w:rPr>
        <w:t>exerted</w:t>
      </w:r>
      <w:r w:rsidR="00E322AC" w:rsidRPr="00DB405D">
        <w:rPr>
          <w:rFonts w:ascii="Book Antiqua" w:hAnsi="Book Antiqua"/>
        </w:rPr>
        <w:t xml:space="preserve"> </w:t>
      </w:r>
      <w:r w:rsidR="00A57AC1" w:rsidRPr="00DB405D">
        <w:rPr>
          <w:rFonts w:ascii="Book Antiqua" w:hAnsi="Book Antiqua"/>
        </w:rPr>
        <w:t>anti-adipogenesis</w:t>
      </w:r>
      <w:r w:rsidR="00F254AB" w:rsidRPr="00DB405D">
        <w:rPr>
          <w:rFonts w:ascii="Book Antiqua" w:hAnsi="Book Antiqua"/>
        </w:rPr>
        <w:t xml:space="preserve"> effect</w:t>
      </w:r>
      <w:r w:rsidR="001D1074" w:rsidRPr="00DB405D">
        <w:rPr>
          <w:rFonts w:ascii="Book Antiqua" w:hAnsi="Book Antiqua"/>
        </w:rPr>
        <w:t>s</w:t>
      </w:r>
      <w:r w:rsidR="00F20EDD" w:rsidRPr="00DB405D">
        <w:rPr>
          <w:rFonts w:ascii="Book Antiqua" w:hAnsi="Book Antiqua"/>
          <w:i/>
        </w:rPr>
        <w:t xml:space="preserve"> </w:t>
      </w:r>
      <w:r w:rsidR="002301D3" w:rsidRPr="00DB405D">
        <w:rPr>
          <w:rFonts w:ascii="Book Antiqua" w:hAnsi="Book Antiqua"/>
          <w:i/>
        </w:rPr>
        <w:t>in vitro</w:t>
      </w:r>
      <w:r w:rsidR="004E2231" w:rsidRPr="00DB405D">
        <w:rPr>
          <w:rFonts w:ascii="Book Antiqua" w:hAnsi="Book Antiqua"/>
        </w:rPr>
        <w:t xml:space="preserve">, warning </w:t>
      </w:r>
      <w:r w:rsidR="005F44D7" w:rsidRPr="00DB405D">
        <w:rPr>
          <w:rFonts w:ascii="Book Antiqua" w:hAnsi="Book Antiqua"/>
        </w:rPr>
        <w:t xml:space="preserve">us to take utmost care in every case </w:t>
      </w:r>
      <w:r w:rsidR="00F5674C" w:rsidRPr="00DB405D">
        <w:rPr>
          <w:rFonts w:ascii="Book Antiqua" w:hAnsi="Book Antiqua"/>
        </w:rPr>
        <w:t>receiving</w:t>
      </w:r>
      <w:r w:rsidR="005F44D7" w:rsidRPr="00DB405D">
        <w:rPr>
          <w:rFonts w:ascii="Book Antiqua" w:hAnsi="Book Antiqua"/>
        </w:rPr>
        <w:t xml:space="preserve"> </w:t>
      </w:r>
      <w:r w:rsidR="004E2231" w:rsidRPr="00DB405D">
        <w:rPr>
          <w:rFonts w:ascii="Book Antiqua" w:hAnsi="Book Antiqua"/>
        </w:rPr>
        <w:t>combination antiretroviral therapy (cART)</w:t>
      </w:r>
      <w:r w:rsidR="005F44D7" w:rsidRPr="00DB405D">
        <w:rPr>
          <w:rFonts w:ascii="Book Antiqua" w:hAnsi="Book Antiqua"/>
        </w:rPr>
        <w:t xml:space="preserve">. </w:t>
      </w:r>
      <w:r w:rsidR="00C82214" w:rsidRPr="00DB405D">
        <w:rPr>
          <w:rFonts w:ascii="Book Antiqua" w:hAnsi="Book Antiqua"/>
        </w:rPr>
        <w:t>For e</w:t>
      </w:r>
      <w:r w:rsidR="00613961" w:rsidRPr="00DB405D">
        <w:rPr>
          <w:rFonts w:ascii="Book Antiqua" w:hAnsi="Book Antiqua"/>
        </w:rPr>
        <w:t xml:space="preserve">lucidation of the </w:t>
      </w:r>
      <w:r w:rsidR="002301D3" w:rsidRPr="00DB405D">
        <w:rPr>
          <w:rFonts w:ascii="Book Antiqua" w:hAnsi="Book Antiqua"/>
        </w:rPr>
        <w:t xml:space="preserve">molecular basis for </w:t>
      </w:r>
      <w:r w:rsidR="00613961" w:rsidRPr="00DB405D">
        <w:rPr>
          <w:rFonts w:ascii="Book Antiqua" w:hAnsi="Book Antiqua"/>
        </w:rPr>
        <w:t>cART</w:t>
      </w:r>
      <w:r w:rsidR="00B740E2" w:rsidRPr="00DB405D">
        <w:rPr>
          <w:rFonts w:ascii="Book Antiqua" w:hAnsi="Book Antiqua"/>
        </w:rPr>
        <w:t xml:space="preserve">-related </w:t>
      </w:r>
      <w:r w:rsidR="007549CD" w:rsidRPr="00DB405D">
        <w:rPr>
          <w:rFonts w:ascii="Book Antiqua" w:hAnsi="Book Antiqua"/>
        </w:rPr>
        <w:t>lipodystrophy</w:t>
      </w:r>
      <w:r w:rsidR="00C82214" w:rsidRPr="00DB405D">
        <w:rPr>
          <w:rFonts w:ascii="Book Antiqua" w:hAnsi="Book Antiqua"/>
        </w:rPr>
        <w:t xml:space="preserve">, </w:t>
      </w:r>
      <w:r w:rsidR="003C496F" w:rsidRPr="00DB405D">
        <w:rPr>
          <w:rFonts w:ascii="Book Antiqua" w:hAnsi="Book Antiqua"/>
        </w:rPr>
        <w:t>multi-f</w:t>
      </w:r>
      <w:r w:rsidR="007F4E44" w:rsidRPr="00DB405D">
        <w:rPr>
          <w:rFonts w:ascii="Book Antiqua" w:hAnsi="Book Antiqua"/>
        </w:rPr>
        <w:t>aceted</w:t>
      </w:r>
      <w:r w:rsidR="00613961" w:rsidRPr="00DB405D">
        <w:rPr>
          <w:rFonts w:ascii="Book Antiqua" w:hAnsi="Book Antiqua"/>
        </w:rPr>
        <w:t xml:space="preserve"> approach</w:t>
      </w:r>
      <w:r w:rsidR="00292F41" w:rsidRPr="00DB405D">
        <w:rPr>
          <w:rFonts w:ascii="Book Antiqua" w:hAnsi="Book Antiqua"/>
        </w:rPr>
        <w:t>es should be taken</w:t>
      </w:r>
      <w:r w:rsidR="00A0761B" w:rsidRPr="00DB405D">
        <w:rPr>
          <w:rFonts w:ascii="Book Antiqua" w:hAnsi="Book Antiqua"/>
        </w:rPr>
        <w:t>,</w:t>
      </w:r>
      <w:r w:rsidR="00292F41" w:rsidRPr="00DB405D">
        <w:rPr>
          <w:rFonts w:ascii="Book Antiqua" w:hAnsi="Book Antiqua"/>
        </w:rPr>
        <w:t xml:space="preserve"> based on </w:t>
      </w:r>
      <w:r w:rsidR="000226F6" w:rsidRPr="00DB405D">
        <w:rPr>
          <w:rFonts w:ascii="Book Antiqua" w:hAnsi="Book Antiqua"/>
        </w:rPr>
        <w:t xml:space="preserve">a deeper understanding of the development and </w:t>
      </w:r>
      <w:r w:rsidR="00AD695C" w:rsidRPr="00DB405D">
        <w:rPr>
          <w:rFonts w:ascii="Book Antiqua" w:hAnsi="Book Antiqua"/>
        </w:rPr>
        <w:t>organization</w:t>
      </w:r>
      <w:r w:rsidR="000226F6" w:rsidRPr="00DB405D">
        <w:rPr>
          <w:rFonts w:ascii="Book Antiqua" w:hAnsi="Book Antiqua"/>
        </w:rPr>
        <w:t xml:space="preserve"> of adipose tissue</w:t>
      </w:r>
      <w:r w:rsidR="00FC00BD" w:rsidRPr="00DB405D">
        <w:rPr>
          <w:rFonts w:ascii="Book Antiqua" w:hAnsi="Book Antiqua"/>
        </w:rPr>
        <w:t>s.</w:t>
      </w:r>
      <w:r w:rsidR="00613961" w:rsidRPr="00DB405D">
        <w:rPr>
          <w:rFonts w:ascii="Book Antiqua" w:hAnsi="Book Antiqua"/>
        </w:rPr>
        <w:t xml:space="preserve"> </w:t>
      </w:r>
    </w:p>
    <w:p w14:paraId="2A6FDD3B" w14:textId="77777777" w:rsidR="00A57AC1" w:rsidRPr="00DB405D" w:rsidRDefault="00A57AC1" w:rsidP="00DB405D">
      <w:pPr>
        <w:adjustRightInd w:val="0"/>
        <w:snapToGrid w:val="0"/>
        <w:spacing w:line="360" w:lineRule="auto"/>
        <w:rPr>
          <w:rFonts w:ascii="Book Antiqua" w:hAnsi="Book Antiqua"/>
          <w:b/>
        </w:rPr>
      </w:pPr>
    </w:p>
    <w:p w14:paraId="289E182C" w14:textId="4B1E3963" w:rsidR="00836587" w:rsidRPr="00DB405D" w:rsidRDefault="00836587" w:rsidP="00DB405D">
      <w:pPr>
        <w:adjustRightInd w:val="0"/>
        <w:snapToGrid w:val="0"/>
        <w:spacing w:line="360" w:lineRule="auto"/>
        <w:rPr>
          <w:rFonts w:ascii="Book Antiqua" w:eastAsia="宋体" w:hAnsi="Book Antiqua"/>
          <w:lang w:eastAsia="zh-CN"/>
        </w:rPr>
      </w:pPr>
      <w:r w:rsidRPr="00DB405D">
        <w:rPr>
          <w:rFonts w:ascii="Book Antiqua" w:hAnsi="Book Antiqua"/>
          <w:b/>
        </w:rPr>
        <w:t>Key words:</w:t>
      </w:r>
      <w:r w:rsidR="00B04540" w:rsidRPr="00DB405D">
        <w:rPr>
          <w:rFonts w:ascii="Book Antiqua" w:hAnsi="Book Antiqua"/>
          <w:b/>
        </w:rPr>
        <w:t xml:space="preserve"> </w:t>
      </w:r>
      <w:bookmarkStart w:id="98" w:name="OLE_LINK982"/>
      <w:r w:rsidR="0054047C" w:rsidRPr="00DB405D">
        <w:rPr>
          <w:rFonts w:ascii="Book Antiqua" w:hAnsi="Book Antiqua"/>
        </w:rPr>
        <w:t>C</w:t>
      </w:r>
      <w:r w:rsidR="00102E17" w:rsidRPr="00DB405D">
        <w:rPr>
          <w:rFonts w:ascii="Book Antiqua" w:hAnsi="Book Antiqua"/>
        </w:rPr>
        <w:t>ombination antiretroviral therapy,</w:t>
      </w:r>
      <w:r w:rsidR="00CE6952" w:rsidRPr="00DB405D">
        <w:rPr>
          <w:rFonts w:ascii="Book Antiqua" w:hAnsi="Book Antiqua"/>
        </w:rPr>
        <w:t xml:space="preserve"> </w:t>
      </w:r>
      <w:r w:rsidR="0054047C" w:rsidRPr="00DB405D">
        <w:rPr>
          <w:rFonts w:ascii="Book Antiqua" w:hAnsi="Book Antiqua"/>
        </w:rPr>
        <w:t>L</w:t>
      </w:r>
      <w:r w:rsidR="00CE6952" w:rsidRPr="00DB405D">
        <w:rPr>
          <w:rFonts w:ascii="Book Antiqua" w:hAnsi="Book Antiqua"/>
        </w:rPr>
        <w:t>ipodystrophy</w:t>
      </w:r>
      <w:r w:rsidR="0054047C" w:rsidRPr="00DB405D">
        <w:rPr>
          <w:rFonts w:ascii="Book Antiqua" w:eastAsia="宋体" w:hAnsi="Book Antiqua"/>
          <w:lang w:eastAsia="zh-CN"/>
        </w:rPr>
        <w:t>;</w:t>
      </w:r>
      <w:r w:rsidRPr="00DB405D">
        <w:rPr>
          <w:rFonts w:ascii="Book Antiqua" w:hAnsi="Book Antiqua"/>
        </w:rPr>
        <w:t xml:space="preserve"> </w:t>
      </w:r>
      <w:r w:rsidR="0054047C" w:rsidRPr="00DB405D">
        <w:rPr>
          <w:rFonts w:ascii="Book Antiqua" w:hAnsi="Book Antiqua"/>
        </w:rPr>
        <w:t>P</w:t>
      </w:r>
      <w:r w:rsidR="00F834AA" w:rsidRPr="00DB405D">
        <w:rPr>
          <w:rFonts w:ascii="Book Antiqua" w:hAnsi="Book Antiqua"/>
        </w:rPr>
        <w:t>rotease inhibitor</w:t>
      </w:r>
      <w:r w:rsidR="0054047C" w:rsidRPr="00DB405D">
        <w:rPr>
          <w:rFonts w:ascii="Book Antiqua" w:eastAsia="宋体" w:hAnsi="Book Antiqua"/>
          <w:lang w:eastAsia="zh-CN"/>
        </w:rPr>
        <w:t xml:space="preserve">; </w:t>
      </w:r>
      <w:r w:rsidR="0054047C" w:rsidRPr="00DB405D">
        <w:rPr>
          <w:rFonts w:ascii="Book Antiqua" w:hAnsi="Book Antiqua"/>
        </w:rPr>
        <w:t>R</w:t>
      </w:r>
      <w:r w:rsidR="009764B9" w:rsidRPr="00DB405D">
        <w:rPr>
          <w:rFonts w:ascii="Book Antiqua" w:hAnsi="Book Antiqua"/>
        </w:rPr>
        <w:t>everse transcriptase inhibitor</w:t>
      </w:r>
      <w:r w:rsidR="0054047C" w:rsidRPr="00DB405D">
        <w:rPr>
          <w:rFonts w:ascii="Book Antiqua" w:eastAsia="宋体" w:hAnsi="Book Antiqua"/>
          <w:lang w:eastAsia="zh-CN"/>
        </w:rPr>
        <w:t>;</w:t>
      </w:r>
      <w:r w:rsidR="00102E17" w:rsidRPr="00DB405D">
        <w:rPr>
          <w:rFonts w:ascii="Book Antiqua" w:hAnsi="Book Antiqua"/>
        </w:rPr>
        <w:t xml:space="preserve"> </w:t>
      </w:r>
      <w:r w:rsidR="0054047C" w:rsidRPr="00DB405D">
        <w:rPr>
          <w:rFonts w:ascii="Book Antiqua" w:hAnsi="Book Antiqua"/>
        </w:rPr>
        <w:t>H</w:t>
      </w:r>
      <w:r w:rsidR="00102E17" w:rsidRPr="00DB405D">
        <w:rPr>
          <w:rFonts w:ascii="Book Antiqua" w:hAnsi="Book Antiqua"/>
        </w:rPr>
        <w:t>uman immunodeficiency virus</w:t>
      </w:r>
      <w:bookmarkEnd w:id="98"/>
    </w:p>
    <w:p w14:paraId="618C566A" w14:textId="77777777" w:rsidR="0054047C" w:rsidRPr="00DB405D" w:rsidRDefault="0054047C" w:rsidP="00DB405D">
      <w:pPr>
        <w:adjustRightInd w:val="0"/>
        <w:snapToGrid w:val="0"/>
        <w:spacing w:line="360" w:lineRule="auto"/>
        <w:rPr>
          <w:rFonts w:ascii="Book Antiqua" w:eastAsia="宋体" w:hAnsi="Book Antiqua"/>
          <w:lang w:eastAsia="zh-CN"/>
        </w:rPr>
      </w:pPr>
    </w:p>
    <w:p w14:paraId="6ED2A839" w14:textId="77777777" w:rsidR="0054047C" w:rsidRPr="00DB405D" w:rsidRDefault="0054047C" w:rsidP="00DB405D">
      <w:pPr>
        <w:adjustRightInd w:val="0"/>
        <w:snapToGrid w:val="0"/>
        <w:spacing w:line="360" w:lineRule="auto"/>
        <w:rPr>
          <w:rFonts w:ascii="Book Antiqua" w:hAnsi="Book Antiqua" w:cs="Tahoma"/>
          <w:color w:val="000000"/>
        </w:rPr>
      </w:pPr>
      <w:bookmarkStart w:id="99" w:name="OLE_LINK148"/>
      <w:bookmarkStart w:id="100" w:name="OLE_LINK149"/>
      <w:bookmarkStart w:id="101" w:name="OLE_LINK200"/>
      <w:bookmarkStart w:id="102" w:name="OLE_LINK288"/>
      <w:bookmarkStart w:id="103" w:name="OLE_LINK1864"/>
      <w:bookmarkStart w:id="104" w:name="OLE_LINK382"/>
      <w:bookmarkStart w:id="105" w:name="OLE_LINK306"/>
      <w:bookmarkStart w:id="106" w:name="OLE_LINK569"/>
      <w:bookmarkStart w:id="107" w:name="OLE_LINK682"/>
      <w:bookmarkStart w:id="108" w:name="OLE_LINK78"/>
      <w:bookmarkStart w:id="109" w:name="OLE_LINK79"/>
      <w:bookmarkStart w:id="110" w:name="OLE_LINK86"/>
      <w:bookmarkStart w:id="111" w:name="OLE_LINK99"/>
      <w:bookmarkStart w:id="112" w:name="OLE_LINK217"/>
      <w:bookmarkStart w:id="113" w:name="OLE_LINK245"/>
      <w:bookmarkStart w:id="114" w:name="OLE_LINK246"/>
      <w:bookmarkStart w:id="115" w:name="OLE_LINK274"/>
      <w:bookmarkStart w:id="116" w:name="OLE_LINK320"/>
      <w:bookmarkStart w:id="117" w:name="OLE_LINK333"/>
      <w:bookmarkStart w:id="118" w:name="OLE_LINK456"/>
      <w:bookmarkStart w:id="119" w:name="OLE_LINK494"/>
      <w:bookmarkStart w:id="120" w:name="OLE_LINK596"/>
      <w:bookmarkStart w:id="121" w:name="OLE_LINK686"/>
      <w:bookmarkStart w:id="122" w:name="OLE_LINK827"/>
      <w:bookmarkStart w:id="123" w:name="OLE_LINK915"/>
      <w:bookmarkStart w:id="124" w:name="OLE_LINK983"/>
      <w:r w:rsidRPr="00DB405D">
        <w:rPr>
          <w:rFonts w:ascii="Book Antiqua" w:hAnsi="Book Antiqua" w:cs="Tahoma"/>
          <w:b/>
          <w:color w:val="000000"/>
        </w:rPr>
        <w:t>© The Author(s) 2017.</w:t>
      </w:r>
      <w:r w:rsidRPr="00DB405D">
        <w:rPr>
          <w:rFonts w:ascii="Book Antiqua" w:hAnsi="Book Antiqua" w:cs="Tahoma"/>
          <w:color w:val="000000"/>
        </w:rPr>
        <w:t xml:space="preserve"> Published by Baishideng Publishing Group Inc. All rights reserved.</w:t>
      </w:r>
      <w:bookmarkEnd w:id="99"/>
      <w:bookmarkEnd w:id="100"/>
      <w:bookmarkEnd w:id="101"/>
      <w:bookmarkEnd w:id="102"/>
      <w:bookmarkEnd w:id="103"/>
      <w:bookmarkEnd w:id="104"/>
      <w:bookmarkEnd w:id="105"/>
      <w:bookmarkEnd w:id="106"/>
      <w:bookmarkEnd w:id="107"/>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228C7FF4" w14:textId="77777777" w:rsidR="0054047C" w:rsidRPr="00DB405D" w:rsidRDefault="0054047C" w:rsidP="00DB405D">
      <w:pPr>
        <w:adjustRightInd w:val="0"/>
        <w:snapToGrid w:val="0"/>
        <w:spacing w:line="360" w:lineRule="auto"/>
        <w:rPr>
          <w:rFonts w:ascii="Book Antiqua" w:hAnsi="Book Antiqua"/>
          <w:b/>
          <w:color w:val="000000"/>
        </w:rPr>
      </w:pPr>
    </w:p>
    <w:p w14:paraId="16534FE4" w14:textId="5CE6C65B" w:rsidR="00E6024A" w:rsidRPr="00DB405D" w:rsidRDefault="00E6024A" w:rsidP="00DB405D">
      <w:pPr>
        <w:adjustRightInd w:val="0"/>
        <w:snapToGrid w:val="0"/>
        <w:spacing w:line="360" w:lineRule="auto"/>
        <w:rPr>
          <w:rFonts w:ascii="Book Antiqua" w:hAnsi="Book Antiqua"/>
        </w:rPr>
      </w:pPr>
      <w:r w:rsidRPr="00DB405D">
        <w:rPr>
          <w:rFonts w:ascii="Book Antiqua" w:hAnsi="Book Antiqua"/>
          <w:b/>
        </w:rPr>
        <w:t xml:space="preserve">Core </w:t>
      </w:r>
      <w:r w:rsidR="0054047C" w:rsidRPr="00DB405D">
        <w:rPr>
          <w:rFonts w:ascii="Book Antiqua" w:hAnsi="Book Antiqua"/>
          <w:b/>
        </w:rPr>
        <w:t>tip</w:t>
      </w:r>
      <w:r w:rsidR="0054047C" w:rsidRPr="00DB405D">
        <w:rPr>
          <w:rFonts w:ascii="Book Antiqua" w:eastAsia="宋体" w:hAnsi="Book Antiqua"/>
          <w:b/>
          <w:lang w:eastAsia="zh-CN"/>
        </w:rPr>
        <w:t xml:space="preserve">: </w:t>
      </w:r>
      <w:bookmarkStart w:id="125" w:name="OLE_LINK984"/>
      <w:bookmarkStart w:id="126" w:name="OLE_LINK985"/>
      <w:r w:rsidRPr="00DB405D">
        <w:rPr>
          <w:rFonts w:ascii="Book Antiqua" w:hAnsi="Book Antiqua"/>
        </w:rPr>
        <w:t xml:space="preserve">Development of lipodystrophy in patients receiving combination antiretroviral therapy (cART) has been a serious problem. Although it was first reported in patients taking proteinase inhibitors, other types of anti-human immunodeficiency virus (HIV) agents also cause lipodystrophy. A recent publication in World Journal of Virology reported unexpected synergism among anti-HIV drugs with different mechanisms of action in inhibiting adipogenesis </w:t>
      </w:r>
      <w:r w:rsidRPr="00DB405D">
        <w:rPr>
          <w:rFonts w:ascii="Book Antiqua" w:hAnsi="Book Antiqua"/>
          <w:i/>
        </w:rPr>
        <w:t>in vitro</w:t>
      </w:r>
      <w:r w:rsidRPr="00DB405D">
        <w:rPr>
          <w:rFonts w:ascii="Book Antiqua" w:hAnsi="Book Antiqua"/>
        </w:rPr>
        <w:t xml:space="preserve">. To elucidate the molecular basis for cART-related lipodystrophy, multi-faceted approaches should be taken with a deeper understanding of the development and organization of adipose tissues. </w:t>
      </w:r>
      <w:bookmarkEnd w:id="125"/>
      <w:bookmarkEnd w:id="126"/>
    </w:p>
    <w:p w14:paraId="4C586DA9" w14:textId="77777777" w:rsidR="0054047C" w:rsidRPr="00DB405D" w:rsidRDefault="0054047C" w:rsidP="00DB405D">
      <w:pPr>
        <w:widowControl/>
        <w:autoSpaceDE w:val="0"/>
        <w:autoSpaceDN w:val="0"/>
        <w:adjustRightInd w:val="0"/>
        <w:snapToGrid w:val="0"/>
        <w:spacing w:line="360" w:lineRule="auto"/>
        <w:rPr>
          <w:rFonts w:ascii="Book Antiqua" w:eastAsia="宋体" w:hAnsi="Book Antiqua" w:cs="Times"/>
          <w:b/>
          <w:kern w:val="0"/>
          <w:lang w:eastAsia="zh-CN"/>
        </w:rPr>
      </w:pPr>
    </w:p>
    <w:p w14:paraId="109F2DCE" w14:textId="1A527E9E" w:rsidR="003A10CE" w:rsidRPr="001214BC" w:rsidRDefault="003A10CE" w:rsidP="00DB405D">
      <w:pPr>
        <w:pStyle w:val="ac"/>
        <w:adjustRightInd w:val="0"/>
        <w:snapToGrid w:val="0"/>
        <w:spacing w:line="360" w:lineRule="auto"/>
        <w:jc w:val="both"/>
        <w:rPr>
          <w:rFonts w:eastAsia="等线" w:cs="Times New Roman" w:hint="eastAsia"/>
          <w:i/>
          <w:sz w:val="24"/>
          <w:szCs w:val="24"/>
          <w:shd w:val="clear" w:color="auto" w:fill="FFFFFF"/>
          <w:lang w:eastAsia="zh-CN"/>
        </w:rPr>
      </w:pPr>
      <w:bookmarkStart w:id="127" w:name="OLE_LINK986"/>
      <w:bookmarkStart w:id="128" w:name="OLE_LINK987"/>
      <w:r w:rsidRPr="00DB405D">
        <w:rPr>
          <w:rFonts w:cs="Times"/>
          <w:sz w:val="24"/>
          <w:szCs w:val="24"/>
        </w:rPr>
        <w:t>Kobayashi N, Nakahara M</w:t>
      </w:r>
      <w:r w:rsidRPr="00DB405D">
        <w:rPr>
          <w:rFonts w:eastAsia="宋体" w:cs="Times"/>
          <w:sz w:val="24"/>
          <w:szCs w:val="24"/>
          <w:lang w:eastAsia="zh-CN"/>
        </w:rPr>
        <w:t>,</w:t>
      </w:r>
      <w:r w:rsidRPr="00DB405D">
        <w:rPr>
          <w:rFonts w:cs="Times"/>
          <w:sz w:val="24"/>
          <w:szCs w:val="24"/>
        </w:rPr>
        <w:t xml:space="preserve"> Oka</w:t>
      </w:r>
      <w:r w:rsidRPr="00DB405D">
        <w:rPr>
          <w:sz w:val="24"/>
          <w:szCs w:val="24"/>
        </w:rPr>
        <w:t xml:space="preserve"> M</w:t>
      </w:r>
      <w:r w:rsidRPr="00DB405D">
        <w:rPr>
          <w:rFonts w:eastAsia="宋体"/>
          <w:sz w:val="24"/>
          <w:szCs w:val="24"/>
          <w:lang w:eastAsia="zh-CN"/>
        </w:rPr>
        <w:t>,</w:t>
      </w:r>
      <w:r w:rsidRPr="00DB405D">
        <w:rPr>
          <w:sz w:val="24"/>
          <w:szCs w:val="24"/>
        </w:rPr>
        <w:t xml:space="preserve"> </w:t>
      </w:r>
      <w:r w:rsidRPr="00DB405D">
        <w:rPr>
          <w:rFonts w:cs="Times"/>
          <w:sz w:val="24"/>
          <w:szCs w:val="24"/>
        </w:rPr>
        <w:t xml:space="preserve">Saeki </w:t>
      </w:r>
      <w:r w:rsidRPr="00DB405D">
        <w:rPr>
          <w:rFonts w:eastAsia="宋体" w:cs="Times"/>
          <w:sz w:val="24"/>
          <w:szCs w:val="24"/>
          <w:lang w:eastAsia="zh-CN"/>
        </w:rPr>
        <w:t xml:space="preserve">K. </w:t>
      </w:r>
      <w:r w:rsidR="0054047C" w:rsidRPr="00DB405D">
        <w:rPr>
          <w:rFonts w:cs="Times"/>
          <w:sz w:val="24"/>
          <w:szCs w:val="24"/>
        </w:rPr>
        <w:t>Additional attention to combination antiretroviral therapy-related lipodystrophy</w:t>
      </w:r>
      <w:r w:rsidR="0054047C" w:rsidRPr="00DB405D">
        <w:rPr>
          <w:rFonts w:eastAsia="宋体" w:cs="Times"/>
          <w:sz w:val="24"/>
          <w:szCs w:val="24"/>
          <w:lang w:eastAsia="zh-CN"/>
        </w:rPr>
        <w:t xml:space="preserve">. </w:t>
      </w:r>
      <w:r w:rsidRPr="00DB405D">
        <w:rPr>
          <w:rFonts w:eastAsiaTheme="minorEastAsia" w:cs="Times New Roman"/>
          <w:i/>
          <w:sz w:val="24"/>
          <w:szCs w:val="24"/>
          <w:shd w:val="clear" w:color="auto" w:fill="FFFFFF"/>
          <w:lang w:eastAsia="zh-CN"/>
        </w:rPr>
        <w:t xml:space="preserve">World J Virol </w:t>
      </w:r>
      <w:r w:rsidRPr="00DB405D">
        <w:rPr>
          <w:rFonts w:eastAsiaTheme="minorEastAsia" w:cs="Times New Roman"/>
          <w:sz w:val="24"/>
          <w:szCs w:val="24"/>
          <w:shd w:val="clear" w:color="auto" w:fill="FFFFFF"/>
          <w:lang w:eastAsia="zh-CN"/>
        </w:rPr>
        <w:t>2017; In press</w:t>
      </w:r>
    </w:p>
    <w:bookmarkEnd w:id="127"/>
    <w:bookmarkEnd w:id="128"/>
    <w:p w14:paraId="7773D36B" w14:textId="70087C8D" w:rsidR="0054047C" w:rsidRPr="00DB405D" w:rsidRDefault="0054047C" w:rsidP="00DB405D">
      <w:pPr>
        <w:widowControl/>
        <w:autoSpaceDE w:val="0"/>
        <w:autoSpaceDN w:val="0"/>
        <w:adjustRightInd w:val="0"/>
        <w:snapToGrid w:val="0"/>
        <w:spacing w:line="360" w:lineRule="auto"/>
        <w:rPr>
          <w:rFonts w:ascii="Book Antiqua" w:eastAsia="宋体" w:hAnsi="Book Antiqua" w:cs="Times"/>
          <w:b/>
          <w:kern w:val="0"/>
          <w:lang w:eastAsia="zh-CN"/>
        </w:rPr>
      </w:pPr>
    </w:p>
    <w:p w14:paraId="3182A6B5" w14:textId="77777777" w:rsidR="0054047C" w:rsidRPr="00DB405D" w:rsidRDefault="0054047C" w:rsidP="00DB405D">
      <w:pPr>
        <w:widowControl/>
        <w:autoSpaceDE w:val="0"/>
        <w:autoSpaceDN w:val="0"/>
        <w:adjustRightInd w:val="0"/>
        <w:snapToGrid w:val="0"/>
        <w:spacing w:line="360" w:lineRule="auto"/>
        <w:rPr>
          <w:rFonts w:ascii="Book Antiqua" w:hAnsi="Book Antiqua" w:cs="Book Antiqua"/>
          <w:kern w:val="0"/>
        </w:rPr>
      </w:pPr>
      <w:bookmarkStart w:id="129" w:name="_GoBack"/>
      <w:bookmarkEnd w:id="129"/>
    </w:p>
    <w:p w14:paraId="5B92D12F" w14:textId="77777777" w:rsidR="00A57AC1" w:rsidRPr="00DB405D" w:rsidRDefault="00A57AC1" w:rsidP="00DB405D">
      <w:pPr>
        <w:widowControl/>
        <w:adjustRightInd w:val="0"/>
        <w:snapToGrid w:val="0"/>
        <w:spacing w:line="360" w:lineRule="auto"/>
        <w:rPr>
          <w:rFonts w:ascii="Book Antiqua" w:hAnsi="Book Antiqua"/>
          <w:b/>
        </w:rPr>
      </w:pPr>
      <w:r w:rsidRPr="00DB405D">
        <w:rPr>
          <w:rFonts w:ascii="Book Antiqua" w:hAnsi="Book Antiqua"/>
          <w:b/>
        </w:rPr>
        <w:br w:type="page"/>
      </w:r>
    </w:p>
    <w:p w14:paraId="200794CA" w14:textId="4F203F08" w:rsidR="003D1AC5" w:rsidRPr="00DB405D" w:rsidRDefault="00651D65" w:rsidP="00DB405D">
      <w:pPr>
        <w:adjustRightInd w:val="0"/>
        <w:snapToGrid w:val="0"/>
        <w:spacing w:line="360" w:lineRule="auto"/>
        <w:rPr>
          <w:rFonts w:ascii="Book Antiqua" w:eastAsia="宋体" w:hAnsi="Book Antiqua"/>
          <w:b/>
          <w:lang w:eastAsia="zh-CN"/>
        </w:rPr>
      </w:pPr>
      <w:r w:rsidRPr="00DB405D">
        <w:rPr>
          <w:rFonts w:ascii="Book Antiqua" w:hAnsi="Book Antiqua"/>
          <w:b/>
        </w:rPr>
        <w:t>COMMENTARY ON</w:t>
      </w:r>
      <w:r w:rsidR="001B0899" w:rsidRPr="00DB405D">
        <w:rPr>
          <w:rFonts w:ascii="Book Antiqua" w:hAnsi="Book Antiqua"/>
          <w:b/>
        </w:rPr>
        <w:t xml:space="preserve"> </w:t>
      </w:r>
      <w:r w:rsidR="0048667D" w:rsidRPr="00DB405D">
        <w:rPr>
          <w:rFonts w:ascii="Book Antiqua" w:hAnsi="Book Antiqua"/>
          <w:b/>
        </w:rPr>
        <w:t>A</w:t>
      </w:r>
      <w:r w:rsidR="007F4E44" w:rsidRPr="00DB405D">
        <w:rPr>
          <w:rFonts w:ascii="Book Antiqua" w:hAnsi="Book Antiqua"/>
          <w:b/>
        </w:rPr>
        <w:t xml:space="preserve"> RECENT</w:t>
      </w:r>
      <w:r w:rsidR="0048667D" w:rsidRPr="00DB405D">
        <w:rPr>
          <w:rFonts w:ascii="Book Antiqua" w:hAnsi="Book Antiqua"/>
          <w:b/>
        </w:rPr>
        <w:t xml:space="preserve"> ARTICLE ON COMBINATION ANTIRETROVIRAL THERAPY</w:t>
      </w:r>
      <w:r w:rsidR="003D1AC5" w:rsidRPr="00DB405D">
        <w:rPr>
          <w:rFonts w:ascii="Book Antiqua" w:hAnsi="Book Antiqua"/>
          <w:b/>
        </w:rPr>
        <w:t>-RELATED</w:t>
      </w:r>
      <w:r w:rsidR="0048667D" w:rsidRPr="00DB405D">
        <w:rPr>
          <w:rFonts w:ascii="Book Antiqua" w:hAnsi="Book Antiqua"/>
          <w:b/>
        </w:rPr>
        <w:t xml:space="preserve"> LIPODYS</w:t>
      </w:r>
      <w:r w:rsidR="0075701E" w:rsidRPr="00DB405D">
        <w:rPr>
          <w:rFonts w:ascii="Book Antiqua" w:hAnsi="Book Antiqua"/>
          <w:b/>
        </w:rPr>
        <w:t>T</w:t>
      </w:r>
      <w:r w:rsidR="0048667D" w:rsidRPr="00DB405D">
        <w:rPr>
          <w:rFonts w:ascii="Book Antiqua" w:hAnsi="Book Antiqua"/>
          <w:b/>
        </w:rPr>
        <w:t>ROPHY</w:t>
      </w:r>
    </w:p>
    <w:p w14:paraId="5DE3C493" w14:textId="233EF8FD" w:rsidR="003D1AC5" w:rsidRPr="00DB405D" w:rsidRDefault="00651CAF" w:rsidP="00DB405D">
      <w:pPr>
        <w:adjustRightInd w:val="0"/>
        <w:snapToGrid w:val="0"/>
        <w:spacing w:line="360" w:lineRule="auto"/>
        <w:rPr>
          <w:rFonts w:ascii="Book Antiqua" w:hAnsi="Book Antiqua"/>
          <w:b/>
          <w:i/>
        </w:rPr>
      </w:pPr>
      <w:r w:rsidRPr="00DB405D">
        <w:rPr>
          <w:rFonts w:ascii="Book Antiqua" w:hAnsi="Book Antiqua"/>
          <w:b/>
          <w:i/>
        </w:rPr>
        <w:t>L</w:t>
      </w:r>
      <w:r w:rsidR="00415F4F" w:rsidRPr="00DB405D">
        <w:rPr>
          <w:rFonts w:ascii="Book Antiqua" w:hAnsi="Book Antiqua"/>
          <w:b/>
          <w:i/>
        </w:rPr>
        <w:t>ipodystrop</w:t>
      </w:r>
      <w:r w:rsidR="00320315" w:rsidRPr="00DB405D">
        <w:rPr>
          <w:rFonts w:ascii="Book Antiqua" w:hAnsi="Book Antiqua"/>
          <w:b/>
          <w:i/>
        </w:rPr>
        <w:t>h</w:t>
      </w:r>
      <w:r w:rsidR="00415F4F" w:rsidRPr="00DB405D">
        <w:rPr>
          <w:rFonts w:ascii="Book Antiqua" w:hAnsi="Book Antiqua"/>
          <w:b/>
          <w:i/>
        </w:rPr>
        <w:t>y</w:t>
      </w:r>
      <w:r w:rsidRPr="00DB405D">
        <w:rPr>
          <w:rFonts w:ascii="Book Antiqua" w:hAnsi="Book Antiqua"/>
          <w:b/>
          <w:i/>
        </w:rPr>
        <w:t xml:space="preserve"> is a serious </w:t>
      </w:r>
      <w:r w:rsidR="00D26F89" w:rsidRPr="00DB405D">
        <w:rPr>
          <w:rFonts w:ascii="Book Antiqua" w:hAnsi="Book Antiqua"/>
          <w:b/>
          <w:i/>
        </w:rPr>
        <w:t xml:space="preserve">problem in </w:t>
      </w:r>
      <w:r w:rsidR="007F4E44" w:rsidRPr="00DB405D">
        <w:rPr>
          <w:rFonts w:ascii="Book Antiqua" w:hAnsi="Book Antiqua"/>
          <w:b/>
          <w:i/>
        </w:rPr>
        <w:t xml:space="preserve">patients </w:t>
      </w:r>
      <w:r w:rsidR="00685AA7" w:rsidRPr="00DB405D">
        <w:rPr>
          <w:rFonts w:ascii="Book Antiqua" w:hAnsi="Book Antiqua"/>
          <w:b/>
          <w:i/>
        </w:rPr>
        <w:t xml:space="preserve">receiving </w:t>
      </w:r>
      <w:r w:rsidR="004E3D4E" w:rsidRPr="00DB405D">
        <w:rPr>
          <w:rFonts w:ascii="Book Antiqua" w:hAnsi="Book Antiqua"/>
          <w:b/>
          <w:i/>
        </w:rPr>
        <w:t>combination antiretroviral therapy</w:t>
      </w:r>
      <w:r w:rsidR="007F4E44" w:rsidRPr="00DB405D">
        <w:rPr>
          <w:rFonts w:ascii="Book Antiqua" w:hAnsi="Book Antiqua"/>
          <w:b/>
          <w:i/>
        </w:rPr>
        <w:t xml:space="preserve"> </w:t>
      </w:r>
    </w:p>
    <w:p w14:paraId="24439DE5" w14:textId="55B7FF46" w:rsidR="00651D65" w:rsidRPr="00DB405D" w:rsidRDefault="00350976" w:rsidP="00DB405D">
      <w:pPr>
        <w:adjustRightInd w:val="0"/>
        <w:snapToGrid w:val="0"/>
        <w:spacing w:line="360" w:lineRule="auto"/>
        <w:rPr>
          <w:rFonts w:ascii="Book Antiqua" w:hAnsi="Book Antiqua"/>
        </w:rPr>
      </w:pPr>
      <w:r w:rsidRPr="00DB405D">
        <w:rPr>
          <w:rFonts w:ascii="Book Antiqua" w:hAnsi="Book Antiqua"/>
        </w:rPr>
        <w:t xml:space="preserve">The </w:t>
      </w:r>
      <w:r w:rsidR="00570580" w:rsidRPr="00DB405D">
        <w:rPr>
          <w:rFonts w:ascii="Book Antiqua" w:hAnsi="Book Antiqua"/>
        </w:rPr>
        <w:t xml:space="preserve">development of </w:t>
      </w:r>
      <w:r w:rsidR="004E3D4E" w:rsidRPr="00DB405D">
        <w:rPr>
          <w:rFonts w:ascii="Book Antiqua" w:hAnsi="Book Antiqua"/>
        </w:rPr>
        <w:t xml:space="preserve">combination antiretroviral therapy (cART), </w:t>
      </w:r>
      <w:r w:rsidRPr="00DB405D">
        <w:rPr>
          <w:rFonts w:ascii="Book Antiqua" w:hAnsi="Book Antiqua"/>
        </w:rPr>
        <w:t xml:space="preserve">where more than two </w:t>
      </w:r>
      <w:r w:rsidR="00D02EEF" w:rsidRPr="00DB405D">
        <w:rPr>
          <w:rFonts w:ascii="Book Antiqua" w:hAnsi="Book Antiqua"/>
        </w:rPr>
        <w:t>types</w:t>
      </w:r>
      <w:r w:rsidRPr="00DB405D">
        <w:rPr>
          <w:rFonts w:ascii="Book Antiqua" w:hAnsi="Book Antiqua"/>
        </w:rPr>
        <w:t xml:space="preserve"> of anti-HIV agents with different </w:t>
      </w:r>
      <w:r w:rsidR="00FE5719" w:rsidRPr="00DB405D">
        <w:rPr>
          <w:rFonts w:ascii="Book Antiqua" w:hAnsi="Book Antiqua"/>
        </w:rPr>
        <w:t xml:space="preserve">mechanisms of </w:t>
      </w:r>
      <w:r w:rsidRPr="00DB405D">
        <w:rPr>
          <w:rFonts w:ascii="Book Antiqua" w:hAnsi="Book Antiqua"/>
        </w:rPr>
        <w:t xml:space="preserve">action are used, </w:t>
      </w:r>
      <w:r w:rsidR="00A70CF1" w:rsidRPr="00DB405D">
        <w:rPr>
          <w:rFonts w:ascii="Book Antiqua" w:hAnsi="Book Antiqua"/>
        </w:rPr>
        <w:t>has greatly improved the</w:t>
      </w:r>
      <w:r w:rsidR="009B5951" w:rsidRPr="00DB405D">
        <w:rPr>
          <w:rFonts w:ascii="Book Antiqua" w:hAnsi="Book Antiqua"/>
        </w:rPr>
        <w:t xml:space="preserve"> prognosis</w:t>
      </w:r>
      <w:r w:rsidR="00A70CF1" w:rsidRPr="00DB405D">
        <w:rPr>
          <w:rFonts w:ascii="Book Antiqua" w:hAnsi="Book Antiqua"/>
        </w:rPr>
        <w:t xml:space="preserve"> of </w:t>
      </w:r>
      <w:r w:rsidR="00970F15" w:rsidRPr="00DB405D">
        <w:rPr>
          <w:rFonts w:ascii="Book Antiqua" w:hAnsi="Book Antiqua"/>
        </w:rPr>
        <w:t>acquired immune deficiency syndrome (</w:t>
      </w:r>
      <w:r w:rsidR="00A70CF1" w:rsidRPr="00DB405D">
        <w:rPr>
          <w:rFonts w:ascii="Book Antiqua" w:hAnsi="Book Antiqua"/>
        </w:rPr>
        <w:t>AIDS</w:t>
      </w:r>
      <w:r w:rsidR="00970F15" w:rsidRPr="00DB405D">
        <w:rPr>
          <w:rFonts w:ascii="Book Antiqua" w:hAnsi="Book Antiqua"/>
        </w:rPr>
        <w:t>)</w:t>
      </w:r>
      <w:r w:rsidR="00A70CF1" w:rsidRPr="00DB405D">
        <w:rPr>
          <w:rFonts w:ascii="Book Antiqua" w:hAnsi="Book Antiqua"/>
        </w:rPr>
        <w:t xml:space="preserve"> </w:t>
      </w:r>
      <w:r w:rsidR="004E7883" w:rsidRPr="00DB405D">
        <w:rPr>
          <w:rFonts w:ascii="Book Antiqua" w:hAnsi="Book Antiqua"/>
        </w:rPr>
        <w:t>by reducing</w:t>
      </w:r>
      <w:r w:rsidR="00A70CF1" w:rsidRPr="00DB405D">
        <w:rPr>
          <w:rFonts w:ascii="Book Antiqua" w:hAnsi="Book Antiqua"/>
        </w:rPr>
        <w:t xml:space="preserve"> </w:t>
      </w:r>
      <w:r w:rsidR="002A550E" w:rsidRPr="00DB405D">
        <w:rPr>
          <w:rFonts w:ascii="Book Antiqua" w:hAnsi="Book Antiqua"/>
        </w:rPr>
        <w:t>mortality</w:t>
      </w:r>
      <w:r w:rsidR="00A70CF1" w:rsidRPr="00DB405D">
        <w:rPr>
          <w:rFonts w:ascii="Book Antiqua" w:hAnsi="Book Antiqua"/>
        </w:rPr>
        <w:t xml:space="preserve"> rates </w:t>
      </w:r>
      <w:r w:rsidR="00D220C5" w:rsidRPr="00DB405D">
        <w:rPr>
          <w:rFonts w:ascii="Book Antiqua" w:hAnsi="Book Antiqua"/>
        </w:rPr>
        <w:t xml:space="preserve">and </w:t>
      </w:r>
      <w:r w:rsidR="00C10F8D" w:rsidRPr="00DB405D">
        <w:rPr>
          <w:rFonts w:ascii="Book Antiqua" w:hAnsi="Book Antiqua"/>
        </w:rPr>
        <w:t>suppressing</w:t>
      </w:r>
      <w:r w:rsidR="008C010C" w:rsidRPr="00DB405D">
        <w:rPr>
          <w:rFonts w:ascii="Book Antiqua" w:hAnsi="Book Antiqua"/>
        </w:rPr>
        <w:t xml:space="preserve"> </w:t>
      </w:r>
      <w:r w:rsidR="00151DD4" w:rsidRPr="00DB405D">
        <w:rPr>
          <w:rFonts w:ascii="Book Antiqua" w:hAnsi="Book Antiqua"/>
        </w:rPr>
        <w:t>opportunistic infections</w:t>
      </w:r>
      <w:r w:rsidR="00A70CF1" w:rsidRPr="00DB405D">
        <w:rPr>
          <w:rFonts w:ascii="Book Antiqua" w:hAnsi="Book Antiqua"/>
        </w:rPr>
        <w:t xml:space="preserve">. </w:t>
      </w:r>
      <w:r w:rsidR="002A550E" w:rsidRPr="00DB405D">
        <w:rPr>
          <w:rFonts w:ascii="Book Antiqua" w:hAnsi="Book Antiqua"/>
        </w:rPr>
        <w:t xml:space="preserve">With </w:t>
      </w:r>
      <w:r w:rsidR="008C010C" w:rsidRPr="00DB405D">
        <w:rPr>
          <w:rFonts w:ascii="Book Antiqua" w:hAnsi="Book Antiqua"/>
        </w:rPr>
        <w:t>the extension of</w:t>
      </w:r>
      <w:r w:rsidR="002A550E" w:rsidRPr="00DB405D">
        <w:rPr>
          <w:rFonts w:ascii="Book Antiqua" w:hAnsi="Book Antiqua"/>
        </w:rPr>
        <w:t xml:space="preserve"> </w:t>
      </w:r>
      <w:r w:rsidR="00FE5719" w:rsidRPr="00DB405D">
        <w:rPr>
          <w:rFonts w:ascii="Book Antiqua" w:hAnsi="Book Antiqua"/>
        </w:rPr>
        <w:t xml:space="preserve">the </w:t>
      </w:r>
      <w:r w:rsidR="008C010C" w:rsidRPr="00DB405D">
        <w:rPr>
          <w:rFonts w:ascii="Book Antiqua" w:hAnsi="Book Antiqua"/>
        </w:rPr>
        <w:t xml:space="preserve">administration </w:t>
      </w:r>
      <w:r w:rsidR="007F1E91" w:rsidRPr="00DB405D">
        <w:rPr>
          <w:rFonts w:ascii="Book Antiqua" w:hAnsi="Book Antiqua"/>
        </w:rPr>
        <w:t>period</w:t>
      </w:r>
      <w:r w:rsidR="00A70CF1" w:rsidRPr="00DB405D">
        <w:rPr>
          <w:rFonts w:ascii="Book Antiqua" w:hAnsi="Book Antiqua"/>
        </w:rPr>
        <w:t xml:space="preserve">, however, </w:t>
      </w:r>
      <w:r w:rsidR="00D615E9" w:rsidRPr="00DB405D">
        <w:rPr>
          <w:rFonts w:ascii="Book Antiqua" w:hAnsi="Book Antiqua"/>
        </w:rPr>
        <w:t xml:space="preserve">it has becoming </w:t>
      </w:r>
      <w:r w:rsidR="00010D36" w:rsidRPr="00DB405D">
        <w:rPr>
          <w:rFonts w:ascii="Book Antiqua" w:hAnsi="Book Antiqua"/>
        </w:rPr>
        <w:t>increasingly</w:t>
      </w:r>
      <w:r w:rsidR="00D615E9" w:rsidRPr="00DB405D">
        <w:rPr>
          <w:rFonts w:ascii="Book Antiqua" w:hAnsi="Book Antiqua"/>
        </w:rPr>
        <w:t xml:space="preserve"> important to </w:t>
      </w:r>
      <w:r w:rsidR="00D019F5" w:rsidRPr="00DB405D">
        <w:rPr>
          <w:rFonts w:ascii="Book Antiqua" w:hAnsi="Book Antiqua"/>
        </w:rPr>
        <w:t xml:space="preserve">take effective measures </w:t>
      </w:r>
      <w:r w:rsidR="00570580" w:rsidRPr="00DB405D">
        <w:rPr>
          <w:rFonts w:ascii="Book Antiqua" w:hAnsi="Book Antiqua"/>
        </w:rPr>
        <w:t>to control the side</w:t>
      </w:r>
      <w:r w:rsidR="00D019F5" w:rsidRPr="00DB405D">
        <w:rPr>
          <w:rFonts w:ascii="Book Antiqua" w:hAnsi="Book Antiqua"/>
        </w:rPr>
        <w:t xml:space="preserve"> </w:t>
      </w:r>
      <w:r w:rsidRPr="00DB405D">
        <w:rPr>
          <w:rFonts w:ascii="Book Antiqua" w:hAnsi="Book Antiqua"/>
        </w:rPr>
        <w:t>effects</w:t>
      </w:r>
      <w:r w:rsidR="000F3194" w:rsidRPr="00DB405D">
        <w:rPr>
          <w:rFonts w:ascii="Book Antiqua" w:hAnsi="Book Antiqua"/>
        </w:rPr>
        <w:t xml:space="preserve"> of cART</w:t>
      </w:r>
      <w:r w:rsidR="001F1E01" w:rsidRPr="00DB405D">
        <w:rPr>
          <w:rFonts w:ascii="Book Antiqua" w:hAnsi="Book Antiqua"/>
        </w:rPr>
        <w:t xml:space="preserve">. </w:t>
      </w:r>
      <w:r w:rsidR="006E6FBC" w:rsidRPr="00DB405D">
        <w:rPr>
          <w:rFonts w:ascii="Book Antiqua" w:hAnsi="Book Antiqua"/>
        </w:rPr>
        <w:t>The m</w:t>
      </w:r>
      <w:r w:rsidR="00CA1EBB" w:rsidRPr="00DB405D">
        <w:rPr>
          <w:rFonts w:ascii="Book Antiqua" w:hAnsi="Book Antiqua"/>
        </w:rPr>
        <w:t>ajor</w:t>
      </w:r>
      <w:r w:rsidR="00217CF5" w:rsidRPr="00DB405D">
        <w:rPr>
          <w:rFonts w:ascii="Book Antiqua" w:hAnsi="Book Antiqua"/>
        </w:rPr>
        <w:t xml:space="preserve"> </w:t>
      </w:r>
      <w:r w:rsidR="00041E4F" w:rsidRPr="00DB405D">
        <w:rPr>
          <w:rFonts w:ascii="Book Antiqua" w:hAnsi="Book Antiqua"/>
        </w:rPr>
        <w:t>adverse</w:t>
      </w:r>
      <w:r w:rsidR="006E6FBC" w:rsidRPr="00DB405D">
        <w:rPr>
          <w:rFonts w:ascii="Book Antiqua" w:hAnsi="Book Antiqua"/>
        </w:rPr>
        <w:t xml:space="preserve"> </w:t>
      </w:r>
      <w:r w:rsidR="00041E4F" w:rsidRPr="00DB405D">
        <w:rPr>
          <w:rFonts w:ascii="Book Antiqua" w:hAnsi="Book Antiqua"/>
        </w:rPr>
        <w:t xml:space="preserve">conditions caused by anti-HIV agents </w:t>
      </w:r>
      <w:r w:rsidR="006E6FBC" w:rsidRPr="00DB405D">
        <w:rPr>
          <w:rFonts w:ascii="Book Antiqua" w:hAnsi="Book Antiqua"/>
        </w:rPr>
        <w:t>are lipodystrop</w:t>
      </w:r>
      <w:r w:rsidR="00320315" w:rsidRPr="00DB405D">
        <w:rPr>
          <w:rFonts w:ascii="Book Antiqua" w:hAnsi="Book Antiqua"/>
        </w:rPr>
        <w:t>h</w:t>
      </w:r>
      <w:r w:rsidR="006E6FBC" w:rsidRPr="00DB405D">
        <w:rPr>
          <w:rFonts w:ascii="Book Antiqua" w:hAnsi="Book Antiqua"/>
        </w:rPr>
        <w:t>y</w:t>
      </w:r>
      <w:r w:rsidR="00CA1EBB" w:rsidRPr="00DB405D">
        <w:rPr>
          <w:rFonts w:ascii="Book Antiqua" w:hAnsi="Book Antiqua"/>
        </w:rPr>
        <w:t xml:space="preserve">, </w:t>
      </w:r>
      <w:r w:rsidR="00303830" w:rsidRPr="00DB405D">
        <w:rPr>
          <w:rFonts w:ascii="Book Antiqua" w:hAnsi="Book Antiqua"/>
        </w:rPr>
        <w:t xml:space="preserve">atherosclerosis, </w:t>
      </w:r>
      <w:r w:rsidR="006E6FBC" w:rsidRPr="00DB405D">
        <w:rPr>
          <w:rFonts w:ascii="Book Antiqua" w:hAnsi="Book Antiqua"/>
        </w:rPr>
        <w:t>eruption,</w:t>
      </w:r>
      <w:r w:rsidR="00D655D8" w:rsidRPr="00DB405D">
        <w:rPr>
          <w:rFonts w:ascii="Book Antiqua" w:hAnsi="Book Antiqua"/>
        </w:rPr>
        <w:t xml:space="preserve"> osteoporosis </w:t>
      </w:r>
      <w:r w:rsidR="00C77880" w:rsidRPr="00DB405D">
        <w:rPr>
          <w:rFonts w:ascii="Book Antiqua" w:hAnsi="Book Antiqua"/>
        </w:rPr>
        <w:t>and lactic acidosis</w:t>
      </w:r>
      <w:r w:rsidR="003D0DFC" w:rsidRPr="00DB405D">
        <w:rPr>
          <w:rFonts w:ascii="Book Antiqua" w:hAnsi="Book Antiqua"/>
        </w:rPr>
        <w:t xml:space="preserve">. </w:t>
      </w:r>
      <w:r w:rsidR="003D4953" w:rsidRPr="00DB405D">
        <w:rPr>
          <w:rFonts w:ascii="Book Antiqua" w:hAnsi="Book Antiqua"/>
        </w:rPr>
        <w:t xml:space="preserve">Since </w:t>
      </w:r>
      <w:r w:rsidR="008B567E" w:rsidRPr="00DB405D">
        <w:rPr>
          <w:rFonts w:ascii="Book Antiqua" w:hAnsi="Book Antiqua"/>
        </w:rPr>
        <w:t xml:space="preserve">the </w:t>
      </w:r>
      <w:r w:rsidR="00570580" w:rsidRPr="00DB405D">
        <w:rPr>
          <w:rFonts w:ascii="Book Antiqua" w:hAnsi="Book Antiqua"/>
        </w:rPr>
        <w:t>pathophysiology</w:t>
      </w:r>
      <w:r w:rsidR="008B567E" w:rsidRPr="00DB405D">
        <w:rPr>
          <w:rFonts w:ascii="Book Antiqua" w:hAnsi="Book Antiqua"/>
        </w:rPr>
        <w:t xml:space="preserve"> of </w:t>
      </w:r>
      <w:r w:rsidR="00E56D05" w:rsidRPr="00DB405D">
        <w:rPr>
          <w:rFonts w:ascii="Book Antiqua" w:hAnsi="Book Antiqua"/>
        </w:rPr>
        <w:t>cART-related l</w:t>
      </w:r>
      <w:r w:rsidR="0076436F" w:rsidRPr="00DB405D">
        <w:rPr>
          <w:rFonts w:ascii="Book Antiqua" w:hAnsi="Book Antiqua"/>
        </w:rPr>
        <w:t>ipodystrop</w:t>
      </w:r>
      <w:r w:rsidR="00320315" w:rsidRPr="00DB405D">
        <w:rPr>
          <w:rFonts w:ascii="Book Antiqua" w:hAnsi="Book Antiqua"/>
        </w:rPr>
        <w:t>h</w:t>
      </w:r>
      <w:r w:rsidR="0076436F" w:rsidRPr="00DB405D">
        <w:rPr>
          <w:rFonts w:ascii="Book Antiqua" w:hAnsi="Book Antiqua"/>
        </w:rPr>
        <w:t>y</w:t>
      </w:r>
      <w:r w:rsidR="005C47A3" w:rsidRPr="00DB405D">
        <w:rPr>
          <w:rFonts w:ascii="Book Antiqua" w:hAnsi="Book Antiqua"/>
        </w:rPr>
        <w:t xml:space="preserve"> </w:t>
      </w:r>
      <w:r w:rsidR="00E56D05" w:rsidRPr="00DB405D">
        <w:rPr>
          <w:rFonts w:ascii="Book Antiqua" w:hAnsi="Book Antiqua"/>
        </w:rPr>
        <w:t xml:space="preserve">is an irreversible </w:t>
      </w:r>
      <w:r w:rsidR="003D4953" w:rsidRPr="00DB405D">
        <w:rPr>
          <w:rFonts w:ascii="Book Antiqua" w:hAnsi="Book Antiqua"/>
        </w:rPr>
        <w:t>process,</w:t>
      </w:r>
      <w:r w:rsidR="006303D9" w:rsidRPr="00DB405D">
        <w:rPr>
          <w:rFonts w:ascii="Book Antiqua" w:hAnsi="Book Antiqua"/>
        </w:rPr>
        <w:t xml:space="preserve"> </w:t>
      </w:r>
      <w:r w:rsidR="00EF2658" w:rsidRPr="00DB405D">
        <w:rPr>
          <w:rFonts w:ascii="Book Antiqua" w:hAnsi="Book Antiqua"/>
        </w:rPr>
        <w:t xml:space="preserve">elucidation of the </w:t>
      </w:r>
      <w:r w:rsidR="008B567E" w:rsidRPr="00DB405D">
        <w:rPr>
          <w:rFonts w:ascii="Book Antiqua" w:hAnsi="Book Antiqua"/>
        </w:rPr>
        <w:t>m</w:t>
      </w:r>
      <w:r w:rsidR="008A76F0" w:rsidRPr="00DB405D">
        <w:rPr>
          <w:rFonts w:ascii="Book Antiqua" w:hAnsi="Book Antiqua"/>
        </w:rPr>
        <w:t xml:space="preserve">echanism </w:t>
      </w:r>
      <w:r w:rsidR="002C188D" w:rsidRPr="00DB405D">
        <w:rPr>
          <w:rFonts w:ascii="Book Antiqua" w:hAnsi="Book Antiqua"/>
        </w:rPr>
        <w:t>how</w:t>
      </w:r>
      <w:r w:rsidR="00EF2658" w:rsidRPr="00DB405D">
        <w:rPr>
          <w:rFonts w:ascii="Book Antiqua" w:hAnsi="Book Antiqua"/>
        </w:rPr>
        <w:t xml:space="preserve"> anti-HIV</w:t>
      </w:r>
      <w:r w:rsidR="002C188D" w:rsidRPr="00DB405D">
        <w:rPr>
          <w:rFonts w:ascii="Book Antiqua" w:hAnsi="Book Antiqua"/>
        </w:rPr>
        <w:t xml:space="preserve"> agents induce</w:t>
      </w:r>
      <w:r w:rsidR="00EF2658" w:rsidRPr="00DB405D">
        <w:rPr>
          <w:rFonts w:ascii="Book Antiqua" w:hAnsi="Book Antiqua"/>
        </w:rPr>
        <w:t xml:space="preserve"> lipodystrop</w:t>
      </w:r>
      <w:r w:rsidR="00320315" w:rsidRPr="00DB405D">
        <w:rPr>
          <w:rFonts w:ascii="Book Antiqua" w:hAnsi="Book Antiqua"/>
        </w:rPr>
        <w:t>h</w:t>
      </w:r>
      <w:r w:rsidR="00EF2658" w:rsidRPr="00DB405D">
        <w:rPr>
          <w:rFonts w:ascii="Book Antiqua" w:hAnsi="Book Antiqua"/>
        </w:rPr>
        <w:t xml:space="preserve">y </w:t>
      </w:r>
      <w:r w:rsidR="006303D9" w:rsidRPr="00DB405D">
        <w:rPr>
          <w:rFonts w:ascii="Book Antiqua" w:hAnsi="Book Antiqua"/>
        </w:rPr>
        <w:t xml:space="preserve">is </w:t>
      </w:r>
      <w:r w:rsidR="008B567E" w:rsidRPr="00DB405D">
        <w:rPr>
          <w:rFonts w:ascii="Book Antiqua" w:hAnsi="Book Antiqua"/>
        </w:rPr>
        <w:t>a matter of particular importance</w:t>
      </w:r>
      <w:r w:rsidR="00010D36" w:rsidRPr="00DB405D">
        <w:rPr>
          <w:rFonts w:ascii="Book Antiqua" w:hAnsi="Book Antiqua"/>
        </w:rPr>
        <w:t>.</w:t>
      </w:r>
      <w:r w:rsidR="001D0349" w:rsidRPr="00DB405D">
        <w:rPr>
          <w:rFonts w:ascii="Book Antiqua" w:hAnsi="Book Antiqua"/>
        </w:rPr>
        <w:t xml:space="preserve"> </w:t>
      </w:r>
      <w:r w:rsidR="00C31F18" w:rsidRPr="00DB405D">
        <w:rPr>
          <w:rFonts w:ascii="Book Antiqua" w:hAnsi="Book Antiqua"/>
        </w:rPr>
        <w:t xml:space="preserve">In the </w:t>
      </w:r>
      <w:r w:rsidR="000E4D10" w:rsidRPr="00DB405D">
        <w:rPr>
          <w:rFonts w:ascii="Book Antiqua" w:hAnsi="Book Antiqua"/>
        </w:rPr>
        <w:t xml:space="preserve">current </w:t>
      </w:r>
      <w:r w:rsidR="00912415" w:rsidRPr="00DB405D">
        <w:rPr>
          <w:rFonts w:ascii="Book Antiqua" w:hAnsi="Book Antiqua"/>
        </w:rPr>
        <w:t xml:space="preserve">commentary, </w:t>
      </w:r>
      <w:r w:rsidR="00C31F18" w:rsidRPr="00DB405D">
        <w:rPr>
          <w:rFonts w:ascii="Book Antiqua" w:hAnsi="Book Antiqua"/>
        </w:rPr>
        <w:t>possible mechanism</w:t>
      </w:r>
      <w:r w:rsidR="00912415" w:rsidRPr="00DB405D">
        <w:rPr>
          <w:rFonts w:ascii="Book Antiqua" w:hAnsi="Book Antiqua"/>
        </w:rPr>
        <w:t>s</w:t>
      </w:r>
      <w:r w:rsidR="00C31F18" w:rsidRPr="00DB405D">
        <w:rPr>
          <w:rFonts w:ascii="Book Antiqua" w:hAnsi="Book Antiqua"/>
        </w:rPr>
        <w:t xml:space="preserve"> of cART-related lipodystrophy </w:t>
      </w:r>
      <w:r w:rsidR="00912415" w:rsidRPr="00DB405D">
        <w:rPr>
          <w:rFonts w:ascii="Book Antiqua" w:hAnsi="Book Antiqua"/>
        </w:rPr>
        <w:t>are</w:t>
      </w:r>
      <w:r w:rsidR="00C31F18" w:rsidRPr="00DB405D">
        <w:rPr>
          <w:rFonts w:ascii="Book Antiqua" w:hAnsi="Book Antiqua"/>
        </w:rPr>
        <w:t xml:space="preserve"> discussed</w:t>
      </w:r>
      <w:r w:rsidR="007A3F5F" w:rsidRPr="00DB405D">
        <w:rPr>
          <w:rFonts w:ascii="Book Antiqua" w:hAnsi="Book Antiqua"/>
        </w:rPr>
        <w:t xml:space="preserve"> by referring a recent paper by Jones</w:t>
      </w:r>
      <w:r w:rsidR="007238D8" w:rsidRPr="00DB405D">
        <w:rPr>
          <w:rFonts w:ascii="Book Antiqua" w:hAnsi="Book Antiqua"/>
        </w:rPr>
        <w:t xml:space="preserve"> </w:t>
      </w:r>
      <w:r w:rsidR="007A3F5F" w:rsidRPr="00DB405D">
        <w:rPr>
          <w:rFonts w:ascii="Book Antiqua" w:hAnsi="Book Antiqua"/>
          <w:i/>
        </w:rPr>
        <w:t>et al</w:t>
      </w:r>
      <w:r w:rsidR="004E3D4E" w:rsidRPr="00DB405D">
        <w:rPr>
          <w:rFonts w:ascii="Book Antiqua" w:hAnsi="Book Antiqua"/>
          <w:vertAlign w:val="superscript"/>
        </w:rPr>
        <w:t>[1]</w:t>
      </w:r>
      <w:r w:rsidR="007A3F5F" w:rsidRPr="00DB405D">
        <w:rPr>
          <w:rFonts w:ascii="Book Antiqua" w:hAnsi="Book Antiqua"/>
        </w:rPr>
        <w:t xml:space="preserve"> in World Journal of Virology, </w:t>
      </w:r>
      <w:r w:rsidR="00FF32DB" w:rsidRPr="00DB405D">
        <w:rPr>
          <w:rFonts w:ascii="Book Antiqua" w:hAnsi="Book Antiqua"/>
        </w:rPr>
        <w:t xml:space="preserve">which </w:t>
      </w:r>
      <w:r w:rsidR="00640EAB" w:rsidRPr="00DB405D">
        <w:rPr>
          <w:rFonts w:ascii="Book Antiqua" w:hAnsi="Book Antiqua"/>
        </w:rPr>
        <w:t>reported</w:t>
      </w:r>
      <w:r w:rsidR="007A3F5F" w:rsidRPr="00DB405D">
        <w:rPr>
          <w:rFonts w:ascii="Book Antiqua" w:hAnsi="Book Antiqua"/>
        </w:rPr>
        <w:t xml:space="preserve"> </w:t>
      </w:r>
      <w:r w:rsidR="00F51022" w:rsidRPr="00DB405D">
        <w:rPr>
          <w:rFonts w:ascii="Book Antiqua" w:hAnsi="Book Antiqua"/>
        </w:rPr>
        <w:t xml:space="preserve">an </w:t>
      </w:r>
      <w:r w:rsidR="00FF32DB" w:rsidRPr="00DB405D">
        <w:rPr>
          <w:rFonts w:ascii="Book Antiqua" w:hAnsi="Book Antiqua"/>
        </w:rPr>
        <w:t xml:space="preserve">unexpected synergy among </w:t>
      </w:r>
      <w:r w:rsidR="007A3F5F" w:rsidRPr="00DB405D">
        <w:rPr>
          <w:rFonts w:ascii="Book Antiqua" w:hAnsi="Book Antiqua"/>
        </w:rPr>
        <w:t xml:space="preserve">anti-HIV drugs </w:t>
      </w:r>
      <w:r w:rsidR="00FE5719" w:rsidRPr="00DB405D">
        <w:rPr>
          <w:rFonts w:ascii="Book Antiqua" w:hAnsi="Book Antiqua"/>
        </w:rPr>
        <w:t xml:space="preserve">with </w:t>
      </w:r>
      <w:r w:rsidR="005F0462" w:rsidRPr="00DB405D">
        <w:rPr>
          <w:rFonts w:ascii="Book Antiqua" w:hAnsi="Book Antiqua"/>
        </w:rPr>
        <w:t xml:space="preserve">different </w:t>
      </w:r>
      <w:r w:rsidR="00FE5719" w:rsidRPr="00DB405D">
        <w:rPr>
          <w:rFonts w:ascii="Book Antiqua" w:hAnsi="Book Antiqua"/>
        </w:rPr>
        <w:t xml:space="preserve">mechanisms of </w:t>
      </w:r>
      <w:r w:rsidR="007A3F5F" w:rsidRPr="00DB405D">
        <w:rPr>
          <w:rFonts w:ascii="Book Antiqua" w:hAnsi="Book Antiqua"/>
        </w:rPr>
        <w:t xml:space="preserve">action </w:t>
      </w:r>
      <w:r w:rsidR="00183456" w:rsidRPr="00DB405D">
        <w:rPr>
          <w:rFonts w:ascii="Book Antiqua" w:hAnsi="Book Antiqua"/>
        </w:rPr>
        <w:t>in inhibiting</w:t>
      </w:r>
      <w:r w:rsidR="007A3F5F" w:rsidRPr="00DB405D">
        <w:rPr>
          <w:rFonts w:ascii="Book Antiqua" w:hAnsi="Book Antiqua"/>
        </w:rPr>
        <w:t xml:space="preserve"> </w:t>
      </w:r>
      <w:r w:rsidR="00183456" w:rsidRPr="00DB405D">
        <w:rPr>
          <w:rFonts w:ascii="Book Antiqua" w:hAnsi="Book Antiqua"/>
        </w:rPr>
        <w:t>proliferation</w:t>
      </w:r>
      <w:r w:rsidR="005F0462" w:rsidRPr="00DB405D">
        <w:rPr>
          <w:rFonts w:ascii="Book Antiqua" w:hAnsi="Book Antiqua"/>
        </w:rPr>
        <w:t xml:space="preserve"> and </w:t>
      </w:r>
      <w:r w:rsidR="00183456" w:rsidRPr="00DB405D">
        <w:rPr>
          <w:rFonts w:ascii="Book Antiqua" w:hAnsi="Book Antiqua"/>
        </w:rPr>
        <w:t>differentiation</w:t>
      </w:r>
      <w:r w:rsidR="00F51022" w:rsidRPr="00DB405D">
        <w:rPr>
          <w:rFonts w:ascii="Book Antiqua" w:hAnsi="Book Antiqua"/>
        </w:rPr>
        <w:t xml:space="preserve"> of human preadipocytes</w:t>
      </w:r>
      <w:r w:rsidR="00183456" w:rsidRPr="00DB405D">
        <w:rPr>
          <w:rFonts w:ascii="Book Antiqua" w:hAnsi="Book Antiqua"/>
        </w:rPr>
        <w:t xml:space="preserve"> </w:t>
      </w:r>
      <w:r w:rsidR="00183456" w:rsidRPr="00DB405D">
        <w:rPr>
          <w:rFonts w:ascii="Book Antiqua" w:hAnsi="Book Antiqua"/>
          <w:i/>
        </w:rPr>
        <w:t>in vitro</w:t>
      </w:r>
      <w:r w:rsidR="009B1AB2" w:rsidRPr="00DB405D">
        <w:rPr>
          <w:rFonts w:ascii="Book Antiqua" w:hAnsi="Book Antiqua"/>
          <w:i/>
        </w:rPr>
        <w:t xml:space="preserve"> </w:t>
      </w:r>
      <w:r w:rsidR="009B1AB2" w:rsidRPr="00DB405D">
        <w:rPr>
          <w:rFonts w:ascii="Book Antiqua" w:hAnsi="Book Antiqua"/>
        </w:rPr>
        <w:t>(Figure 1)</w:t>
      </w:r>
      <w:r w:rsidR="00183456" w:rsidRPr="00DB405D">
        <w:rPr>
          <w:rFonts w:ascii="Book Antiqua" w:hAnsi="Book Antiqua"/>
        </w:rPr>
        <w:t>.</w:t>
      </w:r>
      <w:r w:rsidR="0092457D" w:rsidRPr="00DB405D">
        <w:rPr>
          <w:rFonts w:ascii="Book Antiqua" w:hAnsi="Book Antiqua"/>
        </w:rPr>
        <w:t xml:space="preserve"> </w:t>
      </w:r>
    </w:p>
    <w:p w14:paraId="4867CB2A" w14:textId="77777777" w:rsidR="00243927" w:rsidRPr="00DB405D" w:rsidRDefault="00243927" w:rsidP="00DB405D">
      <w:pPr>
        <w:adjustRightInd w:val="0"/>
        <w:snapToGrid w:val="0"/>
        <w:spacing w:line="360" w:lineRule="auto"/>
        <w:rPr>
          <w:rFonts w:ascii="Book Antiqua" w:hAnsi="Book Antiqua"/>
          <w:b/>
        </w:rPr>
      </w:pPr>
    </w:p>
    <w:p w14:paraId="39B7233C" w14:textId="48515D8C" w:rsidR="0048328B" w:rsidRPr="00DB405D" w:rsidRDefault="000C3382" w:rsidP="00DB405D">
      <w:pPr>
        <w:widowControl/>
        <w:adjustRightInd w:val="0"/>
        <w:snapToGrid w:val="0"/>
        <w:spacing w:line="360" w:lineRule="auto"/>
        <w:rPr>
          <w:rFonts w:ascii="Book Antiqua" w:hAnsi="Book Antiqua"/>
          <w:b/>
          <w:i/>
        </w:rPr>
      </w:pPr>
      <w:r w:rsidRPr="00DB405D">
        <w:rPr>
          <w:rFonts w:ascii="Book Antiqua" w:hAnsi="Book Antiqua"/>
          <w:b/>
          <w:i/>
        </w:rPr>
        <w:t>Organization of adipose tissues</w:t>
      </w:r>
      <w:r w:rsidR="00D2113A" w:rsidRPr="00DB405D">
        <w:rPr>
          <w:rFonts w:ascii="Book Antiqua" w:hAnsi="Book Antiqua"/>
          <w:b/>
          <w:i/>
        </w:rPr>
        <w:t xml:space="preserve"> </w:t>
      </w:r>
    </w:p>
    <w:p w14:paraId="30471EDB" w14:textId="0FA6A045" w:rsidR="0058118B" w:rsidRPr="00DB405D" w:rsidRDefault="00392496" w:rsidP="00DB405D">
      <w:pPr>
        <w:adjustRightInd w:val="0"/>
        <w:snapToGrid w:val="0"/>
        <w:spacing w:line="360" w:lineRule="auto"/>
        <w:rPr>
          <w:rFonts w:ascii="Book Antiqua" w:hAnsi="Book Antiqua"/>
        </w:rPr>
      </w:pPr>
      <w:r w:rsidRPr="00DB405D">
        <w:rPr>
          <w:rFonts w:ascii="Book Antiqua" w:hAnsi="Book Antiqua"/>
        </w:rPr>
        <w:t>Adipose tissues</w:t>
      </w:r>
      <w:r w:rsidR="00693964" w:rsidRPr="00DB405D">
        <w:rPr>
          <w:rFonts w:ascii="Book Antiqua" w:hAnsi="Book Antiqua"/>
        </w:rPr>
        <w:t xml:space="preserve"> consist of parenchymal cells (</w:t>
      </w:r>
      <w:r w:rsidR="004E3D4E" w:rsidRPr="00DB405D">
        <w:rPr>
          <w:rFonts w:ascii="Book Antiqua" w:hAnsi="Book Antiqua"/>
          <w:i/>
        </w:rPr>
        <w:t>i.e.,</w:t>
      </w:r>
      <w:r w:rsidR="00693964" w:rsidRPr="00DB405D">
        <w:rPr>
          <w:rFonts w:ascii="Book Antiqua" w:hAnsi="Book Antiqua"/>
        </w:rPr>
        <w:t xml:space="preserve"> adipocyte</w:t>
      </w:r>
      <w:r w:rsidR="00D97041" w:rsidRPr="00DB405D">
        <w:rPr>
          <w:rFonts w:ascii="Book Antiqua" w:hAnsi="Book Antiqua"/>
        </w:rPr>
        <w:t>s</w:t>
      </w:r>
      <w:r w:rsidR="00693964" w:rsidRPr="00DB405D">
        <w:rPr>
          <w:rFonts w:ascii="Book Antiqua" w:hAnsi="Book Antiqua"/>
        </w:rPr>
        <w:t xml:space="preserve"> and </w:t>
      </w:r>
      <w:r w:rsidR="00EB1E14" w:rsidRPr="00DB405D">
        <w:rPr>
          <w:rFonts w:ascii="Book Antiqua" w:hAnsi="Book Antiqua"/>
        </w:rPr>
        <w:t>th</w:t>
      </w:r>
      <w:r w:rsidR="00D97041" w:rsidRPr="00DB405D">
        <w:rPr>
          <w:rFonts w:ascii="Book Antiqua" w:hAnsi="Book Antiqua"/>
        </w:rPr>
        <w:t>e</w:t>
      </w:r>
      <w:r w:rsidR="00EB1E14" w:rsidRPr="00DB405D">
        <w:rPr>
          <w:rFonts w:ascii="Book Antiqua" w:hAnsi="Book Antiqua"/>
        </w:rPr>
        <w:t>i</w:t>
      </w:r>
      <w:r w:rsidR="00D97041" w:rsidRPr="00DB405D">
        <w:rPr>
          <w:rFonts w:ascii="Book Antiqua" w:hAnsi="Book Antiqua"/>
        </w:rPr>
        <w:t>r progenitors) and non-parenchymal cells (</w:t>
      </w:r>
      <w:r w:rsidR="004E3D4E" w:rsidRPr="00DB405D">
        <w:rPr>
          <w:rFonts w:ascii="Book Antiqua" w:hAnsi="Book Antiqua"/>
          <w:i/>
        </w:rPr>
        <w:t>i.e.,</w:t>
      </w:r>
      <w:r w:rsidR="00D97041" w:rsidRPr="00DB405D">
        <w:rPr>
          <w:rFonts w:ascii="Book Antiqua" w:hAnsi="Book Antiqua"/>
        </w:rPr>
        <w:t xml:space="preserve"> non-adipocyte lineage</w:t>
      </w:r>
      <w:r w:rsidR="001C1EE9" w:rsidRPr="00DB405D">
        <w:rPr>
          <w:rFonts w:ascii="Book Antiqua" w:hAnsi="Book Antiqua"/>
        </w:rPr>
        <w:t xml:space="preserve"> cells) (Figure 2</w:t>
      </w:r>
      <w:r w:rsidRPr="00DB405D">
        <w:rPr>
          <w:rFonts w:ascii="Book Antiqua" w:hAnsi="Book Antiqua"/>
        </w:rPr>
        <w:t>)</w:t>
      </w:r>
      <w:r w:rsidR="002B6556" w:rsidRPr="00DB405D">
        <w:rPr>
          <w:rFonts w:ascii="Book Antiqua" w:hAnsi="Book Antiqua"/>
        </w:rPr>
        <w:t xml:space="preserve"> and d</w:t>
      </w:r>
      <w:r w:rsidR="009428B1" w:rsidRPr="00DB405D">
        <w:rPr>
          <w:rFonts w:ascii="Book Antiqua" w:hAnsi="Book Antiqua"/>
        </w:rPr>
        <w:t>isorder</w:t>
      </w:r>
      <w:r w:rsidR="002B6556" w:rsidRPr="00DB405D">
        <w:rPr>
          <w:rFonts w:ascii="Book Antiqua" w:hAnsi="Book Antiqua"/>
        </w:rPr>
        <w:t>s</w:t>
      </w:r>
      <w:r w:rsidR="00045B59" w:rsidRPr="00DB405D">
        <w:rPr>
          <w:rFonts w:ascii="Book Antiqua" w:hAnsi="Book Antiqua"/>
        </w:rPr>
        <w:t xml:space="preserve"> of any </w:t>
      </w:r>
      <w:r w:rsidR="002B6556" w:rsidRPr="00DB405D">
        <w:rPr>
          <w:rFonts w:ascii="Book Antiqua" w:hAnsi="Book Antiqua"/>
        </w:rPr>
        <w:t xml:space="preserve">of these </w:t>
      </w:r>
      <w:r w:rsidR="00045B59" w:rsidRPr="00DB405D">
        <w:rPr>
          <w:rFonts w:ascii="Book Antiqua" w:hAnsi="Book Antiqua"/>
        </w:rPr>
        <w:t xml:space="preserve">components </w:t>
      </w:r>
      <w:r w:rsidR="005F0462" w:rsidRPr="00DB405D">
        <w:rPr>
          <w:rFonts w:ascii="Book Antiqua" w:hAnsi="Book Antiqua"/>
        </w:rPr>
        <w:t>may result in the development of</w:t>
      </w:r>
      <w:r w:rsidR="00045B59" w:rsidRPr="00DB405D">
        <w:rPr>
          <w:rFonts w:ascii="Book Antiqua" w:hAnsi="Book Antiqua"/>
        </w:rPr>
        <w:t xml:space="preserve"> lipodystrophy. </w:t>
      </w:r>
      <w:r w:rsidR="00CE44C7" w:rsidRPr="00DB405D">
        <w:rPr>
          <w:rFonts w:ascii="Book Antiqua" w:hAnsi="Book Antiqua"/>
        </w:rPr>
        <w:t xml:space="preserve">Caso </w:t>
      </w:r>
      <w:r w:rsidR="00CE44C7" w:rsidRPr="00DB405D">
        <w:rPr>
          <w:rFonts w:ascii="Book Antiqua" w:hAnsi="Book Antiqua"/>
          <w:i/>
        </w:rPr>
        <w:t>et al</w:t>
      </w:r>
      <w:r w:rsidR="006C2578" w:rsidRPr="00DB405D">
        <w:rPr>
          <w:rFonts w:ascii="Book Antiqua" w:hAnsi="Book Antiqua"/>
          <w:vertAlign w:val="superscript"/>
        </w:rPr>
        <w:t>[2]</w:t>
      </w:r>
      <w:r w:rsidR="00CE44C7" w:rsidRPr="00DB405D">
        <w:rPr>
          <w:rFonts w:ascii="Book Antiqua" w:hAnsi="Book Antiqua"/>
        </w:rPr>
        <w:t xml:space="preserve"> </w:t>
      </w:r>
      <w:r w:rsidR="001D03BC" w:rsidRPr="00DB405D">
        <w:rPr>
          <w:rFonts w:ascii="Book Antiqua" w:hAnsi="Book Antiqua"/>
        </w:rPr>
        <w:t xml:space="preserve">previously </w:t>
      </w:r>
      <w:r w:rsidR="005567AF" w:rsidRPr="00DB405D">
        <w:rPr>
          <w:rFonts w:ascii="Book Antiqua" w:hAnsi="Book Antiqua"/>
        </w:rPr>
        <w:t xml:space="preserve">reported </w:t>
      </w:r>
      <w:r w:rsidR="008171CE" w:rsidRPr="00DB405D">
        <w:rPr>
          <w:rFonts w:ascii="Book Antiqua" w:hAnsi="Book Antiqua"/>
        </w:rPr>
        <w:t xml:space="preserve">that </w:t>
      </w:r>
      <w:r w:rsidR="00E14904" w:rsidRPr="00DB405D">
        <w:rPr>
          <w:rFonts w:ascii="Book Antiqua" w:hAnsi="Book Antiqua"/>
        </w:rPr>
        <w:t xml:space="preserve">two </w:t>
      </w:r>
      <w:r w:rsidR="005567AF" w:rsidRPr="00DB405D">
        <w:rPr>
          <w:rFonts w:ascii="Book Antiqua" w:hAnsi="Book Antiqua"/>
        </w:rPr>
        <w:t>proteinase inhibitors</w:t>
      </w:r>
      <w:r w:rsidR="00262460" w:rsidRPr="00DB405D">
        <w:rPr>
          <w:rFonts w:ascii="Book Antiqua" w:hAnsi="Book Antiqua"/>
        </w:rPr>
        <w:t>, ritonavir</w:t>
      </w:r>
      <w:r w:rsidR="000C0707" w:rsidRPr="00DB405D">
        <w:rPr>
          <w:rFonts w:ascii="Book Antiqua" w:hAnsi="Book Antiqua"/>
        </w:rPr>
        <w:t xml:space="preserve"> (RTV)</w:t>
      </w:r>
      <w:r w:rsidR="00262460" w:rsidRPr="00DB405D">
        <w:rPr>
          <w:rFonts w:ascii="Book Antiqua" w:hAnsi="Book Antiqua"/>
        </w:rPr>
        <w:t xml:space="preserve"> and atazanavir</w:t>
      </w:r>
      <w:r w:rsidR="000C0707" w:rsidRPr="00DB405D">
        <w:rPr>
          <w:rFonts w:ascii="Book Antiqua" w:hAnsi="Book Antiqua"/>
        </w:rPr>
        <w:t xml:space="preserve"> (ATV)</w:t>
      </w:r>
      <w:r w:rsidR="00262460" w:rsidRPr="00DB405D">
        <w:rPr>
          <w:rFonts w:ascii="Book Antiqua" w:hAnsi="Book Antiqua"/>
        </w:rPr>
        <w:t>,</w:t>
      </w:r>
      <w:r w:rsidR="005567AF" w:rsidRPr="00DB405D">
        <w:rPr>
          <w:rFonts w:ascii="Book Antiqua" w:hAnsi="Book Antiqua"/>
        </w:rPr>
        <w:t xml:space="preserve"> </w:t>
      </w:r>
      <w:r w:rsidR="008171CE" w:rsidRPr="00DB405D">
        <w:rPr>
          <w:rFonts w:ascii="Book Antiqua" w:hAnsi="Book Antiqua"/>
        </w:rPr>
        <w:t>inhibit</w:t>
      </w:r>
      <w:r w:rsidR="00262460" w:rsidRPr="00DB405D">
        <w:rPr>
          <w:rFonts w:ascii="Book Antiqua" w:hAnsi="Book Antiqua"/>
        </w:rPr>
        <w:t>ed</w:t>
      </w:r>
      <w:r w:rsidR="008171CE" w:rsidRPr="00DB405D">
        <w:rPr>
          <w:rFonts w:ascii="Book Antiqua" w:hAnsi="Book Antiqua"/>
        </w:rPr>
        <w:t xml:space="preserve"> </w:t>
      </w:r>
      <w:r w:rsidR="00E14904" w:rsidRPr="00DB405D">
        <w:rPr>
          <w:rFonts w:ascii="Book Antiqua" w:hAnsi="Book Antiqua"/>
        </w:rPr>
        <w:t xml:space="preserve">the </w:t>
      </w:r>
      <w:r w:rsidR="008171CE" w:rsidRPr="00DB405D">
        <w:rPr>
          <w:rFonts w:ascii="Book Antiqua" w:hAnsi="Book Antiqua"/>
        </w:rPr>
        <w:t xml:space="preserve">proliferation and </w:t>
      </w:r>
      <w:r w:rsidR="00E14904" w:rsidRPr="00DB405D">
        <w:rPr>
          <w:rFonts w:ascii="Book Antiqua" w:hAnsi="Book Antiqua"/>
        </w:rPr>
        <w:t>differentiation</w:t>
      </w:r>
      <w:r w:rsidR="008171CE" w:rsidRPr="00DB405D">
        <w:rPr>
          <w:rFonts w:ascii="Book Antiqua" w:hAnsi="Book Antiqua"/>
        </w:rPr>
        <w:t xml:space="preserve"> of human subcutaneous </w:t>
      </w:r>
      <w:r w:rsidR="005567AF" w:rsidRPr="00DB405D">
        <w:rPr>
          <w:rFonts w:ascii="Book Antiqua" w:hAnsi="Book Antiqua"/>
        </w:rPr>
        <w:t>preadipocyte</w:t>
      </w:r>
      <w:r w:rsidR="00386581" w:rsidRPr="00DB405D">
        <w:rPr>
          <w:rFonts w:ascii="Book Antiqua" w:hAnsi="Book Antiqua"/>
        </w:rPr>
        <w:t>s</w:t>
      </w:r>
      <w:r w:rsidR="005567AF" w:rsidRPr="00DB405D">
        <w:rPr>
          <w:rFonts w:ascii="Book Antiqua" w:hAnsi="Book Antiqua"/>
        </w:rPr>
        <w:t xml:space="preserve"> </w:t>
      </w:r>
      <w:r w:rsidR="007B1C5A" w:rsidRPr="00DB405D">
        <w:rPr>
          <w:rFonts w:ascii="Book Antiqua" w:hAnsi="Book Antiqua"/>
          <w:i/>
        </w:rPr>
        <w:t>in vitro</w:t>
      </w:r>
      <w:r w:rsidR="006B17B5" w:rsidRPr="00DB405D">
        <w:rPr>
          <w:rFonts w:ascii="Book Antiqua" w:hAnsi="Book Antiqua"/>
        </w:rPr>
        <w:t xml:space="preserve">. </w:t>
      </w:r>
      <w:r w:rsidR="00203598" w:rsidRPr="00DB405D">
        <w:rPr>
          <w:rFonts w:ascii="Book Antiqua" w:hAnsi="Book Antiqua"/>
        </w:rPr>
        <w:t>In a recent paper, the same group showed that</w:t>
      </w:r>
      <w:r w:rsidR="00B12E6D" w:rsidRPr="00DB405D">
        <w:rPr>
          <w:rFonts w:ascii="Book Antiqua" w:hAnsi="Book Antiqua"/>
        </w:rPr>
        <w:t xml:space="preserve"> </w:t>
      </w:r>
      <w:r w:rsidR="001B5A09" w:rsidRPr="00DB405D">
        <w:rPr>
          <w:rFonts w:ascii="Book Antiqua" w:hAnsi="Book Antiqua"/>
        </w:rPr>
        <w:t>protease inhibitors (</w:t>
      </w:r>
      <w:r w:rsidR="008B37B1" w:rsidRPr="00DB405D">
        <w:rPr>
          <w:rFonts w:ascii="Book Antiqua" w:hAnsi="Book Antiqua"/>
        </w:rPr>
        <w:t>RTV, ATV</w:t>
      </w:r>
      <w:r w:rsidR="001B5A09" w:rsidRPr="00DB405D">
        <w:rPr>
          <w:rFonts w:ascii="Book Antiqua" w:hAnsi="Book Antiqua"/>
        </w:rPr>
        <w:t>)</w:t>
      </w:r>
      <w:r w:rsidR="008560DF" w:rsidRPr="00DB405D">
        <w:rPr>
          <w:rFonts w:ascii="Book Antiqua" w:hAnsi="Book Antiqua"/>
        </w:rPr>
        <w:t>, nucleoside/nucleotide reverse transcriptase inhibitors</w:t>
      </w:r>
      <w:r w:rsidR="008B37B1" w:rsidRPr="00DB405D">
        <w:rPr>
          <w:rFonts w:ascii="Book Antiqua" w:hAnsi="Book Antiqua"/>
        </w:rPr>
        <w:t xml:space="preserve"> </w:t>
      </w:r>
      <w:r w:rsidR="004E3D4E" w:rsidRPr="00DB405D">
        <w:rPr>
          <w:rFonts w:ascii="Book Antiqua" w:eastAsia="宋体" w:hAnsi="Book Antiqua"/>
          <w:lang w:eastAsia="zh-CN"/>
        </w:rPr>
        <w:t>[</w:t>
      </w:r>
      <w:r w:rsidR="008B37B1" w:rsidRPr="00DB405D">
        <w:rPr>
          <w:rFonts w:ascii="Book Antiqua" w:hAnsi="Book Antiqua"/>
        </w:rPr>
        <w:t xml:space="preserve">emtricitabine </w:t>
      </w:r>
      <w:r w:rsidR="00C65731" w:rsidRPr="00DB405D">
        <w:rPr>
          <w:rFonts w:ascii="Book Antiqua" w:hAnsi="Book Antiqua"/>
        </w:rPr>
        <w:t xml:space="preserve">(FTC), tenofovir </w:t>
      </w:r>
      <w:r w:rsidR="008B37B1" w:rsidRPr="00DB405D">
        <w:rPr>
          <w:rFonts w:ascii="Book Antiqua" w:hAnsi="Book Antiqua"/>
        </w:rPr>
        <w:t>(TDF)</w:t>
      </w:r>
      <w:r w:rsidR="004E3D4E" w:rsidRPr="00DB405D">
        <w:rPr>
          <w:rFonts w:ascii="Book Antiqua" w:eastAsia="宋体" w:hAnsi="Book Antiqua"/>
          <w:lang w:eastAsia="zh-CN"/>
        </w:rPr>
        <w:t xml:space="preserve">] </w:t>
      </w:r>
      <w:r w:rsidR="008560DF" w:rsidRPr="00DB405D">
        <w:rPr>
          <w:rFonts w:ascii="Book Antiqua" w:hAnsi="Book Antiqua"/>
        </w:rPr>
        <w:t xml:space="preserve">and </w:t>
      </w:r>
      <w:r w:rsidR="00C65731" w:rsidRPr="00DB405D">
        <w:rPr>
          <w:rFonts w:ascii="Book Antiqua" w:hAnsi="Book Antiqua"/>
        </w:rPr>
        <w:t xml:space="preserve">a </w:t>
      </w:r>
      <w:r w:rsidR="008560DF" w:rsidRPr="00DB405D">
        <w:rPr>
          <w:rFonts w:ascii="Book Antiqua" w:hAnsi="Book Antiqua"/>
        </w:rPr>
        <w:t xml:space="preserve">non-nucleoside </w:t>
      </w:r>
      <w:r w:rsidR="003A4C8C" w:rsidRPr="00DB405D">
        <w:rPr>
          <w:rFonts w:ascii="Book Antiqua" w:hAnsi="Book Antiqua"/>
        </w:rPr>
        <w:t xml:space="preserve">reverse transcriptase inhibitor </w:t>
      </w:r>
      <w:r w:rsidR="00C65731" w:rsidRPr="00DB405D">
        <w:rPr>
          <w:rFonts w:ascii="Book Antiqua" w:hAnsi="Book Antiqua"/>
        </w:rPr>
        <w:t xml:space="preserve">(efavirenz (EFV) ) </w:t>
      </w:r>
      <w:r w:rsidR="00C44935" w:rsidRPr="00DB405D">
        <w:rPr>
          <w:rFonts w:ascii="Book Antiqua" w:hAnsi="Book Antiqua"/>
        </w:rPr>
        <w:t xml:space="preserve">synergistically </w:t>
      </w:r>
      <w:r w:rsidR="00574F77" w:rsidRPr="00DB405D">
        <w:rPr>
          <w:rFonts w:ascii="Book Antiqua" w:hAnsi="Book Antiqua"/>
        </w:rPr>
        <w:t>inhibit</w:t>
      </w:r>
      <w:r w:rsidR="00B10332" w:rsidRPr="00DB405D">
        <w:rPr>
          <w:rFonts w:ascii="Book Antiqua" w:hAnsi="Book Antiqua"/>
        </w:rPr>
        <w:t>ed</w:t>
      </w:r>
      <w:r w:rsidR="00386581" w:rsidRPr="00DB405D">
        <w:rPr>
          <w:rFonts w:ascii="Book Antiqua" w:hAnsi="Book Antiqua"/>
        </w:rPr>
        <w:t xml:space="preserve"> </w:t>
      </w:r>
      <w:r w:rsidR="0068123D" w:rsidRPr="00DB405D">
        <w:rPr>
          <w:rFonts w:ascii="Book Antiqua" w:hAnsi="Book Antiqua"/>
        </w:rPr>
        <w:t>prol</w:t>
      </w:r>
      <w:r w:rsidR="00045B59" w:rsidRPr="00DB405D">
        <w:rPr>
          <w:rFonts w:ascii="Book Antiqua" w:hAnsi="Book Antiqua"/>
        </w:rPr>
        <w:t>iferation and</w:t>
      </w:r>
      <w:r w:rsidR="00773CCF" w:rsidRPr="00DB405D">
        <w:rPr>
          <w:rFonts w:ascii="Book Antiqua" w:hAnsi="Book Antiqua"/>
        </w:rPr>
        <w:t xml:space="preserve"> </w:t>
      </w:r>
      <w:r w:rsidR="00C76F2E" w:rsidRPr="00DB405D">
        <w:rPr>
          <w:rFonts w:ascii="Book Antiqua" w:hAnsi="Book Antiqua"/>
        </w:rPr>
        <w:t>differentiation</w:t>
      </w:r>
      <w:r w:rsidR="001F67FA" w:rsidRPr="00DB405D">
        <w:rPr>
          <w:rFonts w:ascii="Book Antiqua" w:hAnsi="Book Antiqua"/>
        </w:rPr>
        <w:t>/maturation</w:t>
      </w:r>
      <w:r w:rsidR="00386581" w:rsidRPr="00DB405D">
        <w:rPr>
          <w:rFonts w:ascii="Book Antiqua" w:hAnsi="Book Antiqua"/>
        </w:rPr>
        <w:t xml:space="preserve"> of </w:t>
      </w:r>
      <w:r w:rsidR="00B85026" w:rsidRPr="00DB405D">
        <w:rPr>
          <w:rFonts w:ascii="Book Antiqua" w:hAnsi="Book Antiqua"/>
        </w:rPr>
        <w:t xml:space="preserve">human </w:t>
      </w:r>
      <w:r w:rsidR="00386581" w:rsidRPr="00DB405D">
        <w:rPr>
          <w:rFonts w:ascii="Book Antiqua" w:hAnsi="Book Antiqua"/>
        </w:rPr>
        <w:t>preadipocytes</w:t>
      </w:r>
      <w:r w:rsidR="00C04B71" w:rsidRPr="00DB405D">
        <w:rPr>
          <w:rFonts w:ascii="Book Antiqua" w:hAnsi="Book Antiqua"/>
        </w:rPr>
        <w:t xml:space="preserve"> </w:t>
      </w:r>
      <w:r w:rsidR="00B85026" w:rsidRPr="00DB405D">
        <w:rPr>
          <w:rFonts w:ascii="Book Antiqua" w:hAnsi="Book Antiqua"/>
        </w:rPr>
        <w:t>obtained from</w:t>
      </w:r>
      <w:r w:rsidR="00167757" w:rsidRPr="00DB405D">
        <w:rPr>
          <w:rFonts w:ascii="Book Antiqua" w:hAnsi="Book Antiqua"/>
        </w:rPr>
        <w:t xml:space="preserve"> subcutaneous </w:t>
      </w:r>
      <w:r w:rsidR="00B85026" w:rsidRPr="00DB405D">
        <w:rPr>
          <w:rFonts w:ascii="Book Antiqua" w:hAnsi="Book Antiqua"/>
        </w:rPr>
        <w:t>fat depots</w:t>
      </w:r>
      <w:r w:rsidR="00530F08" w:rsidRPr="00DB405D">
        <w:rPr>
          <w:rFonts w:ascii="Book Antiqua" w:hAnsi="Book Antiqua"/>
          <w:vertAlign w:val="superscript"/>
        </w:rPr>
        <w:t>[1</w:t>
      </w:r>
      <w:r w:rsidR="001D6211" w:rsidRPr="00DB405D">
        <w:rPr>
          <w:rFonts w:ascii="Book Antiqua" w:hAnsi="Book Antiqua"/>
          <w:vertAlign w:val="superscript"/>
        </w:rPr>
        <w:t>]</w:t>
      </w:r>
      <w:r w:rsidR="00773CCF" w:rsidRPr="00DB405D">
        <w:rPr>
          <w:rFonts w:ascii="Book Antiqua" w:hAnsi="Book Antiqua"/>
        </w:rPr>
        <w:t xml:space="preserve">. </w:t>
      </w:r>
      <w:r w:rsidR="005017FC" w:rsidRPr="00DB405D">
        <w:rPr>
          <w:rFonts w:ascii="Book Antiqua" w:hAnsi="Book Antiqua"/>
        </w:rPr>
        <w:t xml:space="preserve">It is </w:t>
      </w:r>
      <w:r w:rsidR="0058118B" w:rsidRPr="00DB405D">
        <w:rPr>
          <w:rFonts w:ascii="Book Antiqua" w:hAnsi="Book Antiqua"/>
        </w:rPr>
        <w:t>surprising that</w:t>
      </w:r>
      <w:r w:rsidR="00C04B71" w:rsidRPr="00DB405D">
        <w:rPr>
          <w:rFonts w:ascii="Book Antiqua" w:hAnsi="Book Antiqua"/>
        </w:rPr>
        <w:t xml:space="preserve"> synergi</w:t>
      </w:r>
      <w:r w:rsidR="00B85386" w:rsidRPr="00DB405D">
        <w:rPr>
          <w:rFonts w:ascii="Book Antiqua" w:hAnsi="Book Antiqua"/>
        </w:rPr>
        <w:t>sm exist</w:t>
      </w:r>
      <w:r w:rsidR="00FE5719" w:rsidRPr="00DB405D">
        <w:rPr>
          <w:rFonts w:ascii="Book Antiqua" w:hAnsi="Book Antiqua"/>
        </w:rPr>
        <w:t>s</w:t>
      </w:r>
      <w:r w:rsidR="00B85386" w:rsidRPr="00DB405D">
        <w:rPr>
          <w:rFonts w:ascii="Book Antiqua" w:hAnsi="Book Antiqua"/>
        </w:rPr>
        <w:t xml:space="preserve"> among drugs </w:t>
      </w:r>
      <w:r w:rsidR="0058118B" w:rsidRPr="00DB405D">
        <w:rPr>
          <w:rFonts w:ascii="Book Antiqua" w:hAnsi="Book Antiqua"/>
        </w:rPr>
        <w:t>with completely different action mechanisms</w:t>
      </w:r>
      <w:r w:rsidR="00C04B71" w:rsidRPr="00DB405D">
        <w:rPr>
          <w:rFonts w:ascii="Book Antiqua" w:hAnsi="Book Antiqua"/>
        </w:rPr>
        <w:t>.</w:t>
      </w:r>
      <w:r w:rsidR="0058118B" w:rsidRPr="00DB405D">
        <w:rPr>
          <w:rFonts w:ascii="Book Antiqua" w:hAnsi="Book Antiqua"/>
        </w:rPr>
        <w:t xml:space="preserve"> </w:t>
      </w:r>
      <w:r w:rsidR="00C76F2E" w:rsidRPr="00DB405D">
        <w:rPr>
          <w:rFonts w:ascii="Book Antiqua" w:hAnsi="Book Antiqua"/>
        </w:rPr>
        <w:t>Although the molecular basis of th</w:t>
      </w:r>
      <w:r w:rsidR="0026317E" w:rsidRPr="00DB405D">
        <w:rPr>
          <w:rFonts w:ascii="Book Antiqua" w:hAnsi="Book Antiqua"/>
        </w:rPr>
        <w:t>is</w:t>
      </w:r>
      <w:r w:rsidR="00C76F2E" w:rsidRPr="00DB405D">
        <w:rPr>
          <w:rFonts w:ascii="Book Antiqua" w:hAnsi="Book Antiqua"/>
        </w:rPr>
        <w:t xml:space="preserve"> syner</w:t>
      </w:r>
      <w:r w:rsidR="00F161D6" w:rsidRPr="00DB405D">
        <w:rPr>
          <w:rFonts w:ascii="Book Antiqua" w:hAnsi="Book Antiqua"/>
        </w:rPr>
        <w:t xml:space="preserve">gism remains unknown, the </w:t>
      </w:r>
      <w:r w:rsidR="0079004C" w:rsidRPr="00DB405D">
        <w:rPr>
          <w:rFonts w:ascii="Book Antiqua" w:hAnsi="Book Antiqua"/>
        </w:rPr>
        <w:t>finding</w:t>
      </w:r>
      <w:r w:rsidR="006756F8" w:rsidRPr="00DB405D">
        <w:rPr>
          <w:rFonts w:ascii="Book Antiqua" w:hAnsi="Book Antiqua"/>
        </w:rPr>
        <w:t xml:space="preserve"> </w:t>
      </w:r>
      <w:r w:rsidR="00116ECD" w:rsidRPr="00DB405D">
        <w:rPr>
          <w:rFonts w:ascii="Book Antiqua" w:hAnsi="Book Antiqua"/>
        </w:rPr>
        <w:t xml:space="preserve">has </w:t>
      </w:r>
      <w:r w:rsidR="0079004C" w:rsidRPr="00DB405D">
        <w:rPr>
          <w:rFonts w:ascii="Book Antiqua" w:hAnsi="Book Antiqua"/>
        </w:rPr>
        <w:t>sound</w:t>
      </w:r>
      <w:r w:rsidR="00116ECD" w:rsidRPr="00DB405D">
        <w:rPr>
          <w:rFonts w:ascii="Book Antiqua" w:hAnsi="Book Antiqua"/>
        </w:rPr>
        <w:t>ed</w:t>
      </w:r>
      <w:r w:rsidR="00591AAD" w:rsidRPr="00DB405D">
        <w:rPr>
          <w:rFonts w:ascii="Book Antiqua" w:hAnsi="Book Antiqua"/>
        </w:rPr>
        <w:t xml:space="preserve"> the alarm </w:t>
      </w:r>
      <w:r w:rsidR="001B5A09" w:rsidRPr="00DB405D">
        <w:rPr>
          <w:rFonts w:ascii="Book Antiqua" w:hAnsi="Book Antiqua"/>
        </w:rPr>
        <w:t>about</w:t>
      </w:r>
      <w:r w:rsidR="00591AAD" w:rsidRPr="00DB405D">
        <w:rPr>
          <w:rFonts w:ascii="Book Antiqua" w:hAnsi="Book Antiqua"/>
        </w:rPr>
        <w:t xml:space="preserve"> </w:t>
      </w:r>
      <w:r w:rsidR="008C7AC9" w:rsidRPr="00DB405D">
        <w:rPr>
          <w:rFonts w:ascii="Book Antiqua" w:hAnsi="Book Antiqua"/>
        </w:rPr>
        <w:t>the risk of</w:t>
      </w:r>
      <w:r w:rsidR="00B1695A" w:rsidRPr="00DB405D">
        <w:rPr>
          <w:rFonts w:ascii="Book Antiqua" w:hAnsi="Book Antiqua"/>
        </w:rPr>
        <w:t xml:space="preserve"> unexpected </w:t>
      </w:r>
      <w:r w:rsidR="00591AAD" w:rsidRPr="00DB405D">
        <w:rPr>
          <w:rFonts w:ascii="Book Antiqua" w:hAnsi="Book Antiqua"/>
        </w:rPr>
        <w:t>occurrence of lipodystrop</w:t>
      </w:r>
      <w:r w:rsidR="008B2864" w:rsidRPr="00DB405D">
        <w:rPr>
          <w:rFonts w:ascii="Book Antiqua" w:hAnsi="Book Antiqua"/>
        </w:rPr>
        <w:t>h</w:t>
      </w:r>
      <w:r w:rsidR="00591AAD" w:rsidRPr="00DB405D">
        <w:rPr>
          <w:rFonts w:ascii="Book Antiqua" w:hAnsi="Book Antiqua"/>
        </w:rPr>
        <w:t>y</w:t>
      </w:r>
      <w:r w:rsidR="00EE788F" w:rsidRPr="00DB405D">
        <w:rPr>
          <w:rFonts w:ascii="Book Antiqua" w:hAnsi="Book Antiqua"/>
        </w:rPr>
        <w:t xml:space="preserve"> in </w:t>
      </w:r>
      <w:r w:rsidR="002B540D" w:rsidRPr="00DB405D">
        <w:rPr>
          <w:rFonts w:ascii="Book Antiqua" w:hAnsi="Book Antiqua"/>
        </w:rPr>
        <w:t xml:space="preserve">cART-receiving </w:t>
      </w:r>
      <w:r w:rsidR="00EE788F" w:rsidRPr="00DB405D">
        <w:rPr>
          <w:rFonts w:ascii="Book Antiqua" w:hAnsi="Book Antiqua"/>
        </w:rPr>
        <w:t>patients</w:t>
      </w:r>
      <w:r w:rsidR="00405AB1" w:rsidRPr="00DB405D">
        <w:rPr>
          <w:rFonts w:ascii="Book Antiqua" w:hAnsi="Book Antiqua"/>
        </w:rPr>
        <w:t>.</w:t>
      </w:r>
      <w:r w:rsidR="00D87B86" w:rsidRPr="00DB405D">
        <w:rPr>
          <w:rFonts w:ascii="Book Antiqua" w:hAnsi="Book Antiqua"/>
        </w:rPr>
        <w:t xml:space="preserve"> </w:t>
      </w:r>
    </w:p>
    <w:p w14:paraId="199BDC60" w14:textId="0C742239" w:rsidR="003C28A4" w:rsidRPr="00DB405D" w:rsidRDefault="008F6A0C" w:rsidP="00DB405D">
      <w:pPr>
        <w:adjustRightInd w:val="0"/>
        <w:snapToGrid w:val="0"/>
        <w:spacing w:line="360" w:lineRule="auto"/>
        <w:ind w:firstLineChars="236" w:firstLine="566"/>
        <w:rPr>
          <w:rFonts w:ascii="Book Antiqua" w:hAnsi="Book Antiqua"/>
        </w:rPr>
      </w:pPr>
      <w:r w:rsidRPr="00DB405D">
        <w:rPr>
          <w:rFonts w:ascii="Book Antiqua" w:hAnsi="Book Antiqua"/>
        </w:rPr>
        <w:t xml:space="preserve">In addition to </w:t>
      </w:r>
      <w:r w:rsidR="001B5A09" w:rsidRPr="00DB405D">
        <w:rPr>
          <w:rFonts w:ascii="Book Antiqua" w:hAnsi="Book Antiqua"/>
        </w:rPr>
        <w:t xml:space="preserve">affecting </w:t>
      </w:r>
      <w:r w:rsidR="00621814" w:rsidRPr="00DB405D">
        <w:rPr>
          <w:rFonts w:ascii="Book Antiqua" w:hAnsi="Book Antiqua"/>
        </w:rPr>
        <w:t>parenchymal cells, anti-HIV agent</w:t>
      </w:r>
      <w:r w:rsidR="00C51ACF" w:rsidRPr="00DB405D">
        <w:rPr>
          <w:rFonts w:ascii="Book Antiqua" w:hAnsi="Book Antiqua"/>
        </w:rPr>
        <w:t xml:space="preserve">s </w:t>
      </w:r>
      <w:r w:rsidR="0071210B" w:rsidRPr="00DB405D">
        <w:rPr>
          <w:rFonts w:ascii="Book Antiqua" w:hAnsi="Book Antiqua"/>
        </w:rPr>
        <w:t xml:space="preserve">may </w:t>
      </w:r>
      <w:r w:rsidR="00795346" w:rsidRPr="00DB405D">
        <w:rPr>
          <w:rFonts w:ascii="Book Antiqua" w:hAnsi="Book Antiqua"/>
        </w:rPr>
        <w:t>impair</w:t>
      </w:r>
      <w:r w:rsidR="00621814" w:rsidRPr="00DB405D">
        <w:rPr>
          <w:rFonts w:ascii="Book Antiqua" w:hAnsi="Book Antiqua"/>
        </w:rPr>
        <w:t xml:space="preserve"> the functions of non-parenchymal cells</w:t>
      </w:r>
      <w:r w:rsidR="000A0ADA" w:rsidRPr="00DB405D">
        <w:rPr>
          <w:rFonts w:ascii="Book Antiqua" w:hAnsi="Book Antiqua"/>
        </w:rPr>
        <w:t>, which</w:t>
      </w:r>
      <w:r w:rsidR="00D10974" w:rsidRPr="00DB405D">
        <w:rPr>
          <w:rFonts w:ascii="Book Antiqua" w:hAnsi="Book Antiqua"/>
        </w:rPr>
        <w:t xml:space="preserve"> </w:t>
      </w:r>
      <w:r w:rsidR="0086612B" w:rsidRPr="00DB405D">
        <w:rPr>
          <w:rFonts w:ascii="Book Antiqua" w:hAnsi="Book Antiqua"/>
        </w:rPr>
        <w:t xml:space="preserve">consist of </w:t>
      </w:r>
      <w:r w:rsidR="00565DBF" w:rsidRPr="00DB405D">
        <w:rPr>
          <w:rFonts w:ascii="Book Antiqua" w:hAnsi="Book Antiqua"/>
        </w:rPr>
        <w:t>mesenchymal stem cells</w:t>
      </w:r>
      <w:r w:rsidR="00C90514" w:rsidRPr="00DB405D">
        <w:rPr>
          <w:rFonts w:ascii="Book Antiqua" w:hAnsi="Book Antiqua"/>
        </w:rPr>
        <w:t xml:space="preserve"> (MSCs)</w:t>
      </w:r>
      <w:r w:rsidR="00565DBF" w:rsidRPr="00DB405D">
        <w:rPr>
          <w:rFonts w:ascii="Book Antiqua" w:hAnsi="Book Antiqua"/>
        </w:rPr>
        <w:t xml:space="preserve">, vascular endothelial cells (VEC), pericytes/vascular smooth muscle cells, </w:t>
      </w:r>
      <w:r w:rsidR="002D6960" w:rsidRPr="00DB405D">
        <w:rPr>
          <w:rFonts w:ascii="Book Antiqua" w:hAnsi="Book Antiqua"/>
        </w:rPr>
        <w:t>r</w:t>
      </w:r>
      <w:r w:rsidR="00565DBF" w:rsidRPr="00DB405D">
        <w:rPr>
          <w:rFonts w:ascii="Book Antiqua" w:hAnsi="Book Antiqua"/>
        </w:rPr>
        <w:t>esident macrophage</w:t>
      </w:r>
      <w:r w:rsidR="001B5A09" w:rsidRPr="00DB405D">
        <w:rPr>
          <w:rFonts w:ascii="Book Antiqua" w:hAnsi="Book Antiqua"/>
        </w:rPr>
        <w:t>s</w:t>
      </w:r>
      <w:r w:rsidR="00565DBF" w:rsidRPr="00DB405D">
        <w:rPr>
          <w:rFonts w:ascii="Book Antiqua" w:hAnsi="Book Antiqua"/>
        </w:rPr>
        <w:t xml:space="preserve"> (M2) and inflammatory macrophage</w:t>
      </w:r>
      <w:r w:rsidR="001B5A09" w:rsidRPr="00DB405D">
        <w:rPr>
          <w:rFonts w:ascii="Book Antiqua" w:hAnsi="Book Antiqua"/>
        </w:rPr>
        <w:t>s</w:t>
      </w:r>
      <w:r w:rsidR="00565DBF" w:rsidRPr="00DB405D">
        <w:rPr>
          <w:rFonts w:ascii="Book Antiqua" w:hAnsi="Book Antiqua"/>
        </w:rPr>
        <w:t xml:space="preserve"> (M1)</w:t>
      </w:r>
      <w:r w:rsidR="0086612B" w:rsidRPr="00DB405D">
        <w:rPr>
          <w:rFonts w:ascii="Book Antiqua" w:hAnsi="Book Antiqua"/>
        </w:rPr>
        <w:t xml:space="preserve"> </w:t>
      </w:r>
      <w:r w:rsidR="004253CF" w:rsidRPr="00DB405D">
        <w:rPr>
          <w:rFonts w:ascii="Book Antiqua" w:hAnsi="Book Antiqua"/>
        </w:rPr>
        <w:t>(Figure 2</w:t>
      </w:r>
      <w:r w:rsidR="00C42CA8" w:rsidRPr="00DB405D">
        <w:rPr>
          <w:rFonts w:ascii="Book Antiqua" w:hAnsi="Book Antiqua"/>
        </w:rPr>
        <w:t xml:space="preserve">). </w:t>
      </w:r>
      <w:r w:rsidR="00C51ACF" w:rsidRPr="00DB405D">
        <w:rPr>
          <w:rFonts w:ascii="Book Antiqua" w:hAnsi="Book Antiqua"/>
        </w:rPr>
        <w:t>Amon</w:t>
      </w:r>
      <w:r w:rsidR="004F79C3" w:rsidRPr="00DB405D">
        <w:rPr>
          <w:rFonts w:ascii="Book Antiqua" w:hAnsi="Book Antiqua"/>
        </w:rPr>
        <w:t xml:space="preserve">g </w:t>
      </w:r>
      <w:r w:rsidR="00C51347" w:rsidRPr="00DB405D">
        <w:rPr>
          <w:rFonts w:ascii="Book Antiqua" w:hAnsi="Book Antiqua"/>
        </w:rPr>
        <w:t>the</w:t>
      </w:r>
      <w:r w:rsidR="009D082A" w:rsidRPr="00DB405D">
        <w:rPr>
          <w:rFonts w:ascii="Book Antiqua" w:hAnsi="Book Antiqua"/>
        </w:rPr>
        <w:t>se</w:t>
      </w:r>
      <w:r w:rsidR="00FC3C90" w:rsidRPr="00DB405D">
        <w:rPr>
          <w:rFonts w:ascii="Book Antiqua" w:hAnsi="Book Antiqua"/>
        </w:rPr>
        <w:t>,</w:t>
      </w:r>
      <w:r w:rsidR="00C51ACF" w:rsidRPr="00DB405D">
        <w:rPr>
          <w:rFonts w:ascii="Book Antiqua" w:hAnsi="Book Antiqua"/>
        </w:rPr>
        <w:t xml:space="preserve"> </w:t>
      </w:r>
      <w:r w:rsidR="00357800" w:rsidRPr="00DB405D">
        <w:rPr>
          <w:rFonts w:ascii="Book Antiqua" w:hAnsi="Book Antiqua"/>
        </w:rPr>
        <w:t>VEC</w:t>
      </w:r>
      <w:r w:rsidR="008B42DE" w:rsidRPr="00DB405D">
        <w:rPr>
          <w:rFonts w:ascii="Book Antiqua" w:hAnsi="Book Antiqua"/>
        </w:rPr>
        <w:t>s</w:t>
      </w:r>
      <w:r w:rsidR="00C51347" w:rsidRPr="00DB405D">
        <w:rPr>
          <w:rFonts w:ascii="Book Antiqua" w:hAnsi="Book Antiqua"/>
        </w:rPr>
        <w:t xml:space="preserve"> </w:t>
      </w:r>
      <w:r w:rsidR="00C51ACF" w:rsidRPr="00DB405D">
        <w:rPr>
          <w:rFonts w:ascii="Book Antiqua" w:hAnsi="Book Antiqua"/>
          <w:color w:val="000000" w:themeColor="text1"/>
        </w:rPr>
        <w:t>m</w:t>
      </w:r>
      <w:r w:rsidR="00FC3C90" w:rsidRPr="00DB405D">
        <w:rPr>
          <w:rFonts w:ascii="Book Antiqua" w:hAnsi="Book Antiqua"/>
          <w:color w:val="000000" w:themeColor="text1"/>
        </w:rPr>
        <w:t>ay be of most</w:t>
      </w:r>
      <w:r w:rsidR="00C51347" w:rsidRPr="00DB405D">
        <w:rPr>
          <w:rFonts w:ascii="Book Antiqua" w:hAnsi="Book Antiqua"/>
        </w:rPr>
        <w:t xml:space="preserve"> interest </w:t>
      </w:r>
      <w:r w:rsidR="001B5A09" w:rsidRPr="00DB405D">
        <w:rPr>
          <w:rFonts w:ascii="Book Antiqua" w:hAnsi="Book Antiqua"/>
        </w:rPr>
        <w:t>for</w:t>
      </w:r>
      <w:r w:rsidR="00C51347" w:rsidRPr="00DB405D">
        <w:rPr>
          <w:rFonts w:ascii="Book Antiqua" w:hAnsi="Book Antiqua"/>
        </w:rPr>
        <w:t xml:space="preserve"> the </w:t>
      </w:r>
      <w:r w:rsidR="00FC3C90" w:rsidRPr="00DB405D">
        <w:rPr>
          <w:rFonts w:ascii="Book Antiqua" w:hAnsi="Book Antiqua"/>
        </w:rPr>
        <w:t xml:space="preserve">following </w:t>
      </w:r>
      <w:r w:rsidR="00C51347" w:rsidRPr="00DB405D">
        <w:rPr>
          <w:rFonts w:ascii="Book Antiqua" w:hAnsi="Book Antiqua"/>
        </w:rPr>
        <w:t xml:space="preserve">three </w:t>
      </w:r>
      <w:r w:rsidR="00FC3C90" w:rsidRPr="00DB405D">
        <w:rPr>
          <w:rFonts w:ascii="Book Antiqua" w:hAnsi="Book Antiqua"/>
        </w:rPr>
        <w:t>reasons</w:t>
      </w:r>
      <w:r w:rsidR="001B5A09" w:rsidRPr="00DB405D">
        <w:rPr>
          <w:rFonts w:ascii="Book Antiqua" w:hAnsi="Book Antiqua"/>
        </w:rPr>
        <w:t>:</w:t>
      </w:r>
      <w:r w:rsidR="00C51347" w:rsidRPr="00DB405D">
        <w:rPr>
          <w:rFonts w:ascii="Book Antiqua" w:hAnsi="Book Antiqua"/>
        </w:rPr>
        <w:t xml:space="preserve"> </w:t>
      </w:r>
      <w:r w:rsidR="002A76F4" w:rsidRPr="00DB405D">
        <w:rPr>
          <w:rFonts w:ascii="Book Antiqua" w:hAnsi="Book Antiqua"/>
        </w:rPr>
        <w:t>First</w:t>
      </w:r>
      <w:r w:rsidR="00357800" w:rsidRPr="00DB405D">
        <w:rPr>
          <w:rFonts w:ascii="Book Antiqua" w:hAnsi="Book Antiqua"/>
        </w:rPr>
        <w:t>, anti-HIV agents</w:t>
      </w:r>
      <w:r w:rsidR="00983138" w:rsidRPr="00DB405D">
        <w:rPr>
          <w:rFonts w:ascii="Book Antiqua" w:hAnsi="Book Antiqua"/>
        </w:rPr>
        <w:t xml:space="preserve"> </w:t>
      </w:r>
      <w:r w:rsidR="00E53338" w:rsidRPr="00DB405D">
        <w:rPr>
          <w:rFonts w:ascii="Book Antiqua" w:hAnsi="Book Antiqua"/>
        </w:rPr>
        <w:t>reportedly</w:t>
      </w:r>
      <w:r w:rsidR="001D7832" w:rsidRPr="00DB405D">
        <w:rPr>
          <w:rFonts w:ascii="Book Antiqua" w:hAnsi="Book Antiqua"/>
        </w:rPr>
        <w:t xml:space="preserve"> </w:t>
      </w:r>
      <w:r w:rsidR="007C5A2B" w:rsidRPr="00DB405D">
        <w:rPr>
          <w:rFonts w:ascii="Book Antiqua" w:hAnsi="Book Antiqua"/>
        </w:rPr>
        <w:t>induce</w:t>
      </w:r>
      <w:r w:rsidR="00EB2B33" w:rsidRPr="00DB405D">
        <w:rPr>
          <w:rFonts w:ascii="Book Antiqua" w:hAnsi="Book Antiqua"/>
        </w:rPr>
        <w:t xml:space="preserve"> </w:t>
      </w:r>
      <w:r w:rsidR="00357800" w:rsidRPr="00DB405D">
        <w:rPr>
          <w:rFonts w:ascii="Book Antiqua" w:hAnsi="Book Antiqua"/>
        </w:rPr>
        <w:t>oxidative damage to VECs</w:t>
      </w:r>
      <w:r w:rsidR="00B33B1B" w:rsidRPr="00DB405D">
        <w:rPr>
          <w:rFonts w:ascii="Book Antiqua" w:hAnsi="Book Antiqua"/>
          <w:vertAlign w:val="superscript"/>
        </w:rPr>
        <w:t>[3]</w:t>
      </w:r>
      <w:r w:rsidR="00563D27" w:rsidRPr="00DB405D">
        <w:rPr>
          <w:rFonts w:ascii="Book Antiqua" w:hAnsi="Book Antiqua"/>
        </w:rPr>
        <w:t xml:space="preserve">, which </w:t>
      </w:r>
      <w:r w:rsidR="00885D57" w:rsidRPr="00DB405D">
        <w:rPr>
          <w:rFonts w:ascii="Book Antiqua" w:hAnsi="Book Antiqua"/>
        </w:rPr>
        <w:t>is considered</w:t>
      </w:r>
      <w:r w:rsidR="0096735C" w:rsidRPr="00DB405D">
        <w:rPr>
          <w:rFonts w:ascii="Book Antiqua" w:hAnsi="Book Antiqua"/>
        </w:rPr>
        <w:t xml:space="preserve"> to be</w:t>
      </w:r>
      <w:r w:rsidR="00885D57" w:rsidRPr="00DB405D">
        <w:rPr>
          <w:rFonts w:ascii="Book Antiqua" w:hAnsi="Book Antiqua"/>
        </w:rPr>
        <w:t xml:space="preserve"> one of the</w:t>
      </w:r>
      <w:r w:rsidR="0055327D" w:rsidRPr="00DB405D">
        <w:rPr>
          <w:rFonts w:ascii="Book Antiqua" w:hAnsi="Book Antiqua"/>
        </w:rPr>
        <w:t xml:space="preserve"> cause</w:t>
      </w:r>
      <w:r w:rsidR="00666F18" w:rsidRPr="00DB405D">
        <w:rPr>
          <w:rFonts w:ascii="Book Antiqua" w:hAnsi="Book Antiqua"/>
        </w:rPr>
        <w:t>s</w:t>
      </w:r>
      <w:r w:rsidR="0055327D" w:rsidRPr="00DB405D">
        <w:rPr>
          <w:rFonts w:ascii="Book Antiqua" w:hAnsi="Book Antiqua"/>
        </w:rPr>
        <w:t xml:space="preserve"> of</w:t>
      </w:r>
      <w:r w:rsidR="00172EFB" w:rsidRPr="00DB405D">
        <w:rPr>
          <w:rFonts w:ascii="Book Antiqua" w:hAnsi="Book Antiqua"/>
        </w:rPr>
        <w:t xml:space="preserve"> </w:t>
      </w:r>
      <w:r w:rsidR="00563D27" w:rsidRPr="00DB405D">
        <w:rPr>
          <w:rFonts w:ascii="Book Antiqua" w:hAnsi="Book Antiqua"/>
        </w:rPr>
        <w:t xml:space="preserve">development of </w:t>
      </w:r>
      <w:r w:rsidR="00B55DB6" w:rsidRPr="00DB405D">
        <w:rPr>
          <w:rFonts w:ascii="Book Antiqua" w:hAnsi="Book Antiqua"/>
        </w:rPr>
        <w:t xml:space="preserve">cART-related </w:t>
      </w:r>
      <w:r w:rsidR="00563D27" w:rsidRPr="00DB405D">
        <w:rPr>
          <w:rFonts w:ascii="Book Antiqua" w:hAnsi="Book Antiqua"/>
        </w:rPr>
        <w:t>atherosclerosis</w:t>
      </w:r>
      <w:r w:rsidR="00357800" w:rsidRPr="00DB405D">
        <w:rPr>
          <w:rFonts w:ascii="Book Antiqua" w:hAnsi="Book Antiqua"/>
        </w:rPr>
        <w:t>.</w:t>
      </w:r>
      <w:r w:rsidR="00666F18" w:rsidRPr="00DB405D">
        <w:rPr>
          <w:rFonts w:ascii="Book Antiqua" w:hAnsi="Book Antiqua"/>
        </w:rPr>
        <w:t xml:space="preserve"> </w:t>
      </w:r>
      <w:r w:rsidR="001E311B" w:rsidRPr="00DB405D">
        <w:rPr>
          <w:rFonts w:ascii="Book Antiqua" w:hAnsi="Book Antiqua"/>
        </w:rPr>
        <w:t>A</w:t>
      </w:r>
      <w:r w:rsidR="00666F18" w:rsidRPr="00DB405D">
        <w:rPr>
          <w:rFonts w:ascii="Book Antiqua" w:hAnsi="Book Antiqua"/>
        </w:rPr>
        <w:t>therosclerosis</w:t>
      </w:r>
      <w:r w:rsidR="001E311B" w:rsidRPr="00DB405D">
        <w:rPr>
          <w:rFonts w:ascii="Book Antiqua" w:hAnsi="Book Antiqua"/>
        </w:rPr>
        <w:t xml:space="preserve"> in </w:t>
      </w:r>
      <w:r w:rsidR="00C75E0E" w:rsidRPr="00DB405D">
        <w:rPr>
          <w:rFonts w:ascii="Book Antiqua" w:hAnsi="Book Antiqua"/>
        </w:rPr>
        <w:t xml:space="preserve">adipose tissue vasculatures within specific </w:t>
      </w:r>
      <w:r w:rsidR="00A53CCB" w:rsidRPr="00DB405D">
        <w:rPr>
          <w:rFonts w:ascii="Book Antiqua" w:hAnsi="Book Antiqua"/>
        </w:rPr>
        <w:t xml:space="preserve">regions of </w:t>
      </w:r>
      <w:r w:rsidR="00FE0D30" w:rsidRPr="00DB405D">
        <w:rPr>
          <w:rFonts w:ascii="Book Antiqua" w:hAnsi="Book Antiqua"/>
        </w:rPr>
        <w:t xml:space="preserve">subcutaneous </w:t>
      </w:r>
      <w:r w:rsidR="00A53CCB" w:rsidRPr="00DB405D">
        <w:rPr>
          <w:rFonts w:ascii="Book Antiqua" w:hAnsi="Book Antiqua"/>
        </w:rPr>
        <w:t xml:space="preserve">fat depots </w:t>
      </w:r>
      <w:r w:rsidR="00C75E0E" w:rsidRPr="00DB405D">
        <w:rPr>
          <w:rFonts w:ascii="Book Antiqua" w:hAnsi="Book Antiqua"/>
        </w:rPr>
        <w:t xml:space="preserve">may cause local </w:t>
      </w:r>
      <w:r w:rsidR="00EF6A77" w:rsidRPr="00DB405D">
        <w:rPr>
          <w:rFonts w:ascii="Book Antiqua" w:hAnsi="Book Antiqua"/>
        </w:rPr>
        <w:t xml:space="preserve">ischemia, </w:t>
      </w:r>
      <w:r w:rsidR="00EF6580" w:rsidRPr="00DB405D">
        <w:rPr>
          <w:rFonts w:ascii="Book Antiqua" w:hAnsi="Book Antiqua"/>
        </w:rPr>
        <w:t>resulting</w:t>
      </w:r>
      <w:r w:rsidR="00EF6A77" w:rsidRPr="00DB405D">
        <w:rPr>
          <w:rFonts w:ascii="Book Antiqua" w:hAnsi="Book Antiqua"/>
        </w:rPr>
        <w:t xml:space="preserve"> </w:t>
      </w:r>
      <w:r w:rsidR="00153837" w:rsidRPr="00DB405D">
        <w:rPr>
          <w:rFonts w:ascii="Book Antiqua" w:hAnsi="Book Antiqua"/>
        </w:rPr>
        <w:t>in degeneration</w:t>
      </w:r>
      <w:r w:rsidR="00EF6580" w:rsidRPr="00DB405D">
        <w:rPr>
          <w:rFonts w:ascii="Book Antiqua" w:hAnsi="Book Antiqua"/>
        </w:rPr>
        <w:t>/</w:t>
      </w:r>
      <w:r w:rsidR="00153837" w:rsidRPr="00DB405D">
        <w:rPr>
          <w:rFonts w:ascii="Book Antiqua" w:hAnsi="Book Antiqua"/>
        </w:rPr>
        <w:t>loss of adipose tissues</w:t>
      </w:r>
      <w:r w:rsidR="0089188C" w:rsidRPr="00DB405D">
        <w:rPr>
          <w:rFonts w:ascii="Book Antiqua" w:hAnsi="Book Antiqua"/>
        </w:rPr>
        <w:t xml:space="preserve"> in specific areas </w:t>
      </w:r>
      <w:r w:rsidR="00E913E9" w:rsidRPr="00DB405D">
        <w:rPr>
          <w:rFonts w:ascii="Book Antiqua" w:hAnsi="Book Antiqua"/>
        </w:rPr>
        <w:t>such as</w:t>
      </w:r>
      <w:r w:rsidR="00087DA5" w:rsidRPr="00DB405D">
        <w:rPr>
          <w:rFonts w:ascii="Book Antiqua" w:hAnsi="Book Antiqua"/>
        </w:rPr>
        <w:t xml:space="preserve"> </w:t>
      </w:r>
      <w:r w:rsidR="00BD281E" w:rsidRPr="00DB405D">
        <w:rPr>
          <w:rFonts w:ascii="Book Antiqua" w:hAnsi="Book Antiqua"/>
        </w:rPr>
        <w:t xml:space="preserve">the </w:t>
      </w:r>
      <w:r w:rsidR="00F65670" w:rsidRPr="00DB405D">
        <w:rPr>
          <w:rFonts w:ascii="Book Antiqua" w:hAnsi="Book Antiqua"/>
        </w:rPr>
        <w:t xml:space="preserve">face and limbs. </w:t>
      </w:r>
      <w:r w:rsidR="00884B5D" w:rsidRPr="00DB405D">
        <w:rPr>
          <w:rFonts w:ascii="Book Antiqua" w:hAnsi="Book Antiqua"/>
        </w:rPr>
        <w:t>However, t</w:t>
      </w:r>
      <w:r w:rsidR="00E913E9" w:rsidRPr="00DB405D">
        <w:rPr>
          <w:rFonts w:ascii="Book Antiqua" w:hAnsi="Book Antiqua"/>
        </w:rPr>
        <w:t>he reason why</w:t>
      </w:r>
      <w:r w:rsidR="00087DA5" w:rsidRPr="00DB405D">
        <w:rPr>
          <w:rFonts w:ascii="Book Antiqua" w:hAnsi="Book Antiqua"/>
        </w:rPr>
        <w:t xml:space="preserve"> </w:t>
      </w:r>
      <w:r w:rsidR="00BD281E" w:rsidRPr="00DB405D">
        <w:rPr>
          <w:rFonts w:ascii="Book Antiqua" w:hAnsi="Book Antiqua"/>
        </w:rPr>
        <w:t xml:space="preserve">the </w:t>
      </w:r>
      <w:r w:rsidR="00C45902" w:rsidRPr="00DB405D">
        <w:rPr>
          <w:rFonts w:ascii="Book Antiqua" w:hAnsi="Book Antiqua"/>
        </w:rPr>
        <w:t xml:space="preserve">face and limbs are commonly affected </w:t>
      </w:r>
      <w:r w:rsidR="008E6E57" w:rsidRPr="00DB405D">
        <w:rPr>
          <w:rFonts w:ascii="Book Antiqua" w:hAnsi="Book Antiqua"/>
        </w:rPr>
        <w:t xml:space="preserve">by </w:t>
      </w:r>
      <w:r w:rsidR="00C45902" w:rsidRPr="00DB405D">
        <w:rPr>
          <w:rFonts w:ascii="Book Antiqua" w:hAnsi="Book Antiqua"/>
        </w:rPr>
        <w:t xml:space="preserve">cART-related lipodystrophy remains </w:t>
      </w:r>
      <w:r w:rsidR="00884B5D" w:rsidRPr="00DB405D">
        <w:rPr>
          <w:rFonts w:ascii="Book Antiqua" w:hAnsi="Book Antiqua"/>
        </w:rPr>
        <w:t>unknown</w:t>
      </w:r>
      <w:r w:rsidR="00C45902" w:rsidRPr="00DB405D">
        <w:rPr>
          <w:rFonts w:ascii="Book Antiqua" w:hAnsi="Book Antiqua"/>
        </w:rPr>
        <w:t>.</w:t>
      </w:r>
      <w:r w:rsidR="009D01FC" w:rsidRPr="00DB405D">
        <w:rPr>
          <w:rFonts w:ascii="Book Antiqua" w:hAnsi="Book Antiqua"/>
        </w:rPr>
        <w:t xml:space="preserve"> </w:t>
      </w:r>
      <w:r w:rsidR="002A76F4" w:rsidRPr="00DB405D">
        <w:rPr>
          <w:rFonts w:ascii="Book Antiqua" w:hAnsi="Book Antiqua"/>
        </w:rPr>
        <w:t xml:space="preserve">Secondly, </w:t>
      </w:r>
      <w:r w:rsidR="00813588" w:rsidRPr="00DB405D">
        <w:rPr>
          <w:rFonts w:ascii="Book Antiqua" w:hAnsi="Book Antiqua"/>
        </w:rPr>
        <w:t xml:space="preserve">VECs in </w:t>
      </w:r>
      <w:r w:rsidR="00FE0C05" w:rsidRPr="00DB405D">
        <w:rPr>
          <w:rFonts w:ascii="Book Antiqua" w:hAnsi="Book Antiqua"/>
        </w:rPr>
        <w:t>adipose tissue</w:t>
      </w:r>
      <w:r w:rsidR="00813588" w:rsidRPr="00DB405D">
        <w:rPr>
          <w:rFonts w:ascii="Book Antiqua" w:hAnsi="Book Antiqua"/>
        </w:rPr>
        <w:t>s</w:t>
      </w:r>
      <w:r w:rsidR="0009187A" w:rsidRPr="00DB405D">
        <w:rPr>
          <w:rFonts w:ascii="Book Antiqua" w:hAnsi="Book Antiqua"/>
        </w:rPr>
        <w:t xml:space="preserve"> (A-VEC)</w:t>
      </w:r>
      <w:r w:rsidR="00FE0C05" w:rsidRPr="00DB405D">
        <w:rPr>
          <w:rFonts w:ascii="Book Antiqua" w:hAnsi="Book Antiqua"/>
        </w:rPr>
        <w:t xml:space="preserve"> </w:t>
      </w:r>
      <w:r w:rsidR="006C63A8" w:rsidRPr="00DB405D">
        <w:rPr>
          <w:rFonts w:ascii="Book Antiqua" w:hAnsi="Book Antiqua"/>
        </w:rPr>
        <w:t xml:space="preserve">is known as one of </w:t>
      </w:r>
      <w:r w:rsidR="00591CBA" w:rsidRPr="00DB405D">
        <w:rPr>
          <w:rFonts w:ascii="Book Antiqua" w:hAnsi="Book Antiqua"/>
        </w:rPr>
        <w:t>the</w:t>
      </w:r>
      <w:r w:rsidR="0096735C" w:rsidRPr="00DB405D">
        <w:rPr>
          <w:rFonts w:ascii="Book Antiqua" w:hAnsi="Book Antiqua"/>
        </w:rPr>
        <w:t xml:space="preserve"> </w:t>
      </w:r>
      <w:r w:rsidR="007A0A2D" w:rsidRPr="00DB405D">
        <w:rPr>
          <w:rFonts w:ascii="Book Antiqua" w:hAnsi="Book Antiqua"/>
        </w:rPr>
        <w:t>ancestor</w:t>
      </w:r>
      <w:r w:rsidR="00591CBA" w:rsidRPr="00DB405D">
        <w:rPr>
          <w:rFonts w:ascii="Book Antiqua" w:hAnsi="Book Antiqua"/>
        </w:rPr>
        <w:t>s</w:t>
      </w:r>
      <w:r w:rsidR="002A76F4" w:rsidRPr="00DB405D">
        <w:rPr>
          <w:rFonts w:ascii="Book Antiqua" w:hAnsi="Book Antiqua"/>
        </w:rPr>
        <w:t xml:space="preserve"> of adipocytes</w:t>
      </w:r>
      <w:r w:rsidR="004E3D4E" w:rsidRPr="00DB405D">
        <w:rPr>
          <w:rFonts w:ascii="Book Antiqua" w:hAnsi="Book Antiqua"/>
          <w:vertAlign w:val="superscript"/>
        </w:rPr>
        <w:t>[4,</w:t>
      </w:r>
      <w:r w:rsidR="00B30481" w:rsidRPr="00DB405D">
        <w:rPr>
          <w:rFonts w:ascii="Book Antiqua" w:hAnsi="Book Antiqua"/>
          <w:vertAlign w:val="superscript"/>
        </w:rPr>
        <w:t>5]</w:t>
      </w:r>
      <w:r w:rsidR="006B278B" w:rsidRPr="00DB405D">
        <w:rPr>
          <w:rFonts w:ascii="Book Antiqua" w:hAnsi="Book Antiqua"/>
        </w:rPr>
        <w:t xml:space="preserve">. </w:t>
      </w:r>
      <w:r w:rsidR="009850EB" w:rsidRPr="00DB405D">
        <w:rPr>
          <w:rFonts w:ascii="Book Antiqua" w:hAnsi="Book Antiqua"/>
        </w:rPr>
        <w:t>Recurrent</w:t>
      </w:r>
      <w:r w:rsidR="006B278B" w:rsidRPr="00DB405D">
        <w:rPr>
          <w:rFonts w:ascii="Book Antiqua" w:hAnsi="Book Antiqua"/>
        </w:rPr>
        <w:t xml:space="preserve"> </w:t>
      </w:r>
      <w:r w:rsidR="00302B33" w:rsidRPr="00DB405D">
        <w:rPr>
          <w:rFonts w:ascii="Book Antiqua" w:hAnsi="Book Antiqua"/>
        </w:rPr>
        <w:t>damage</w:t>
      </w:r>
      <w:r w:rsidR="006B278B" w:rsidRPr="00DB405D">
        <w:rPr>
          <w:rFonts w:ascii="Book Antiqua" w:hAnsi="Book Antiqua"/>
        </w:rPr>
        <w:t xml:space="preserve"> </w:t>
      </w:r>
      <w:r w:rsidR="00E20615" w:rsidRPr="00DB405D">
        <w:rPr>
          <w:rFonts w:ascii="Book Antiqua" w:hAnsi="Book Antiqua"/>
        </w:rPr>
        <w:t>to</w:t>
      </w:r>
      <w:r w:rsidR="003F1913" w:rsidRPr="00DB405D">
        <w:rPr>
          <w:rFonts w:ascii="Book Antiqua" w:hAnsi="Book Antiqua"/>
        </w:rPr>
        <w:t xml:space="preserve"> </w:t>
      </w:r>
      <w:r w:rsidR="00D4467A" w:rsidRPr="00DB405D">
        <w:rPr>
          <w:rFonts w:ascii="Book Antiqua" w:hAnsi="Book Antiqua"/>
        </w:rPr>
        <w:t>A-</w:t>
      </w:r>
      <w:r w:rsidR="00666F70" w:rsidRPr="00DB405D">
        <w:rPr>
          <w:rFonts w:ascii="Book Antiqua" w:hAnsi="Book Antiqua"/>
        </w:rPr>
        <w:t>VECs by anti-HIV agents may</w:t>
      </w:r>
      <w:r w:rsidR="00071F25" w:rsidRPr="00DB405D">
        <w:rPr>
          <w:rFonts w:ascii="Book Antiqua" w:hAnsi="Book Antiqua"/>
        </w:rPr>
        <w:t xml:space="preserve"> reduce the </w:t>
      </w:r>
      <w:r w:rsidR="00782358" w:rsidRPr="00DB405D">
        <w:rPr>
          <w:rFonts w:ascii="Book Antiqua" w:hAnsi="Book Antiqua"/>
        </w:rPr>
        <w:t>population size</w:t>
      </w:r>
      <w:r w:rsidR="00071F25" w:rsidRPr="00DB405D">
        <w:rPr>
          <w:rFonts w:ascii="Book Antiqua" w:hAnsi="Book Antiqua"/>
        </w:rPr>
        <w:t xml:space="preserve"> of </w:t>
      </w:r>
      <w:r w:rsidR="00483030" w:rsidRPr="00DB405D">
        <w:rPr>
          <w:rFonts w:ascii="Book Antiqua" w:hAnsi="Book Antiqua"/>
        </w:rPr>
        <w:t>adipocyte precursors</w:t>
      </w:r>
      <w:r w:rsidR="009850EB" w:rsidRPr="00DB405D">
        <w:rPr>
          <w:rFonts w:ascii="Book Antiqua" w:hAnsi="Book Antiqua"/>
        </w:rPr>
        <w:t xml:space="preserve">, which </w:t>
      </w:r>
      <w:r w:rsidR="00D42B97" w:rsidRPr="00DB405D">
        <w:rPr>
          <w:rFonts w:ascii="Book Antiqua" w:hAnsi="Book Antiqua"/>
        </w:rPr>
        <w:t>might</w:t>
      </w:r>
      <w:r w:rsidR="00E20615" w:rsidRPr="00DB405D">
        <w:rPr>
          <w:rFonts w:ascii="Book Antiqua" w:hAnsi="Book Antiqua"/>
        </w:rPr>
        <w:t>,</w:t>
      </w:r>
      <w:r w:rsidR="00D42B97" w:rsidRPr="00DB405D">
        <w:rPr>
          <w:rFonts w:ascii="Book Antiqua" w:hAnsi="Book Antiqua"/>
        </w:rPr>
        <w:t xml:space="preserve"> </w:t>
      </w:r>
      <w:r w:rsidR="00E20615" w:rsidRPr="00DB405D">
        <w:rPr>
          <w:rFonts w:ascii="Book Antiqua" w:hAnsi="Book Antiqua"/>
        </w:rPr>
        <w:t xml:space="preserve">in turn, </w:t>
      </w:r>
      <w:r w:rsidR="009850EB" w:rsidRPr="00DB405D">
        <w:rPr>
          <w:rFonts w:ascii="Book Antiqua" w:hAnsi="Book Antiqua"/>
        </w:rPr>
        <w:t>result in the occurrence of lipodystroph</w:t>
      </w:r>
      <w:r w:rsidR="00D42B97" w:rsidRPr="00DB405D">
        <w:rPr>
          <w:rFonts w:ascii="Book Antiqua" w:hAnsi="Book Antiqua"/>
        </w:rPr>
        <w:t xml:space="preserve">y </w:t>
      </w:r>
      <w:r w:rsidR="001773D1" w:rsidRPr="00DB405D">
        <w:rPr>
          <w:rFonts w:ascii="Book Antiqua" w:hAnsi="Book Antiqua"/>
        </w:rPr>
        <w:t xml:space="preserve">after </w:t>
      </w:r>
      <w:r w:rsidR="00A657A1" w:rsidRPr="00DB405D">
        <w:rPr>
          <w:rFonts w:ascii="Book Antiqua" w:hAnsi="Book Antiqua"/>
        </w:rPr>
        <w:t xml:space="preserve">a </w:t>
      </w:r>
      <w:r w:rsidR="001773D1" w:rsidRPr="00DB405D">
        <w:rPr>
          <w:rFonts w:ascii="Book Antiqua" w:hAnsi="Book Antiqua"/>
        </w:rPr>
        <w:t>time.</w:t>
      </w:r>
      <w:r w:rsidR="00093D99" w:rsidRPr="00DB405D">
        <w:rPr>
          <w:rFonts w:ascii="Book Antiqua" w:hAnsi="Book Antiqua"/>
        </w:rPr>
        <w:t xml:space="preserve"> </w:t>
      </w:r>
      <w:r w:rsidR="008B42DE" w:rsidRPr="00DB405D">
        <w:rPr>
          <w:rFonts w:ascii="Book Antiqua" w:hAnsi="Book Antiqua"/>
        </w:rPr>
        <w:t xml:space="preserve">Lastly, </w:t>
      </w:r>
      <w:r w:rsidR="00964841" w:rsidRPr="00DB405D">
        <w:rPr>
          <w:rFonts w:ascii="Book Antiqua" w:hAnsi="Book Antiqua"/>
        </w:rPr>
        <w:t xml:space="preserve">it is accepted that </w:t>
      </w:r>
      <w:r w:rsidR="00B10824" w:rsidRPr="00DB405D">
        <w:rPr>
          <w:rFonts w:ascii="Book Antiqua" w:hAnsi="Book Antiqua"/>
        </w:rPr>
        <w:t>A-VECs</w:t>
      </w:r>
      <w:r w:rsidR="00F93F0B" w:rsidRPr="00DB405D">
        <w:rPr>
          <w:rFonts w:ascii="Book Antiqua" w:hAnsi="Book Antiqua"/>
        </w:rPr>
        <w:t xml:space="preserve"> </w:t>
      </w:r>
      <w:r w:rsidR="00964841" w:rsidRPr="00DB405D">
        <w:rPr>
          <w:rFonts w:ascii="Book Antiqua" w:hAnsi="Book Antiqua"/>
        </w:rPr>
        <w:t>have</w:t>
      </w:r>
      <w:r w:rsidR="00BA6AAD" w:rsidRPr="00DB405D">
        <w:rPr>
          <w:rFonts w:ascii="Book Antiqua" w:hAnsi="Book Antiqua"/>
        </w:rPr>
        <w:t xml:space="preserve"> distinctive </w:t>
      </w:r>
      <w:r w:rsidR="009C4B64" w:rsidRPr="00DB405D">
        <w:rPr>
          <w:rFonts w:ascii="Book Antiqua" w:hAnsi="Book Antiqua"/>
        </w:rPr>
        <w:t>character</w:t>
      </w:r>
      <w:r w:rsidR="00E20615" w:rsidRPr="00DB405D">
        <w:rPr>
          <w:rFonts w:ascii="Book Antiqua" w:hAnsi="Book Antiqua"/>
        </w:rPr>
        <w:t>istics compared with</w:t>
      </w:r>
      <w:r w:rsidR="0046201B" w:rsidRPr="00DB405D">
        <w:rPr>
          <w:rFonts w:ascii="Book Antiqua" w:hAnsi="Book Antiqua"/>
        </w:rPr>
        <w:t xml:space="preserve"> </w:t>
      </w:r>
      <w:r w:rsidR="00BA6AAD" w:rsidRPr="00DB405D">
        <w:rPr>
          <w:rFonts w:ascii="Book Antiqua" w:hAnsi="Book Antiqua"/>
        </w:rPr>
        <w:t>VECs of other tissues</w:t>
      </w:r>
      <w:r w:rsidR="00E20615" w:rsidRPr="00DB405D">
        <w:rPr>
          <w:rFonts w:ascii="Book Antiqua" w:hAnsi="Book Antiqua"/>
        </w:rPr>
        <w:t>;</w:t>
      </w:r>
      <w:r w:rsidR="00017BD9" w:rsidRPr="00DB405D">
        <w:rPr>
          <w:rFonts w:ascii="Book Antiqua" w:hAnsi="Book Antiqua"/>
        </w:rPr>
        <w:t xml:space="preserve"> </w:t>
      </w:r>
      <w:r w:rsidR="00E20615" w:rsidRPr="00DB405D">
        <w:rPr>
          <w:rFonts w:ascii="Book Antiqua" w:hAnsi="Book Antiqua"/>
        </w:rPr>
        <w:t>f</w:t>
      </w:r>
      <w:r w:rsidR="006530CD" w:rsidRPr="00DB405D">
        <w:rPr>
          <w:rFonts w:ascii="Book Antiqua" w:hAnsi="Book Antiqua"/>
        </w:rPr>
        <w:t xml:space="preserve">or example, </w:t>
      </w:r>
      <w:r w:rsidR="00707B1A" w:rsidRPr="00DB405D">
        <w:rPr>
          <w:rFonts w:ascii="Book Antiqua" w:hAnsi="Book Antiqua"/>
        </w:rPr>
        <w:t>VEC</w:t>
      </w:r>
      <w:r w:rsidR="00707B1A" w:rsidRPr="00DB405D">
        <w:rPr>
          <w:rFonts w:ascii="Book Antiqua" w:hAnsi="Book Antiqua"/>
          <w:color w:val="000000" w:themeColor="text1"/>
        </w:rPr>
        <w:t xml:space="preserve">s of </w:t>
      </w:r>
      <w:r w:rsidR="007D19ED" w:rsidRPr="00DB405D">
        <w:rPr>
          <w:rFonts w:ascii="Book Antiqua" w:hAnsi="Book Antiqua"/>
          <w:color w:val="000000" w:themeColor="text1"/>
        </w:rPr>
        <w:t>white</w:t>
      </w:r>
      <w:r w:rsidR="00707B1A" w:rsidRPr="00DB405D">
        <w:rPr>
          <w:rFonts w:ascii="Book Antiqua" w:hAnsi="Book Antiqua"/>
          <w:color w:val="000000" w:themeColor="text1"/>
        </w:rPr>
        <w:t xml:space="preserve"> adipose tissues </w:t>
      </w:r>
      <w:r w:rsidR="002F041B" w:rsidRPr="00DB405D">
        <w:rPr>
          <w:rFonts w:ascii="Book Antiqua" w:hAnsi="Book Antiqua"/>
          <w:color w:val="000000" w:themeColor="text1"/>
        </w:rPr>
        <w:t xml:space="preserve">exhibit </w:t>
      </w:r>
      <w:r w:rsidR="002870F3" w:rsidRPr="00DB405D">
        <w:rPr>
          <w:rFonts w:ascii="Book Antiqua" w:hAnsi="Book Antiqua"/>
          <w:color w:val="000000" w:themeColor="text1"/>
        </w:rPr>
        <w:t>specific antigenicity</w:t>
      </w:r>
      <w:r w:rsidR="00DB3988" w:rsidRPr="00DB405D">
        <w:rPr>
          <w:rFonts w:ascii="Book Antiqua" w:hAnsi="Book Antiqua"/>
          <w:color w:val="000000" w:themeColor="text1"/>
          <w:vertAlign w:val="superscript"/>
        </w:rPr>
        <w:t>[6]</w:t>
      </w:r>
      <w:r w:rsidR="006530CD" w:rsidRPr="00DB405D">
        <w:rPr>
          <w:rFonts w:ascii="Book Antiqua" w:hAnsi="Book Antiqua"/>
          <w:color w:val="000000" w:themeColor="text1"/>
        </w:rPr>
        <w:t xml:space="preserve">. </w:t>
      </w:r>
      <w:r w:rsidR="002C606E" w:rsidRPr="00DB405D">
        <w:rPr>
          <w:rFonts w:ascii="Book Antiqua" w:hAnsi="Book Antiqua"/>
          <w:color w:val="000000" w:themeColor="text1"/>
        </w:rPr>
        <w:t>Moreover</w:t>
      </w:r>
      <w:r w:rsidR="00740C14" w:rsidRPr="00DB405D">
        <w:rPr>
          <w:rFonts w:ascii="Book Antiqua" w:hAnsi="Book Antiqua"/>
          <w:color w:val="000000" w:themeColor="text1"/>
        </w:rPr>
        <w:t xml:space="preserve">, </w:t>
      </w:r>
      <w:r w:rsidR="001728E9" w:rsidRPr="00DB405D">
        <w:rPr>
          <w:rFonts w:ascii="Book Antiqua" w:hAnsi="Book Antiqua"/>
          <w:color w:val="000000" w:themeColor="text1"/>
        </w:rPr>
        <w:t xml:space="preserve">it was </w:t>
      </w:r>
      <w:r w:rsidR="008C771D" w:rsidRPr="00DB405D">
        <w:rPr>
          <w:rFonts w:ascii="Book Antiqua" w:hAnsi="Book Antiqua"/>
          <w:color w:val="000000" w:themeColor="text1"/>
        </w:rPr>
        <w:t xml:space="preserve">recently reported </w:t>
      </w:r>
      <w:r w:rsidR="001728E9" w:rsidRPr="00DB405D">
        <w:rPr>
          <w:rFonts w:ascii="Book Antiqua" w:hAnsi="Book Antiqua"/>
          <w:color w:val="000000" w:themeColor="text1"/>
        </w:rPr>
        <w:t>that</w:t>
      </w:r>
      <w:r w:rsidR="00754300" w:rsidRPr="00DB405D">
        <w:rPr>
          <w:rFonts w:ascii="Book Antiqua" w:hAnsi="Book Antiqua"/>
          <w:color w:val="000000" w:themeColor="text1"/>
        </w:rPr>
        <w:t xml:space="preserve"> </w:t>
      </w:r>
      <w:r w:rsidR="0015683C" w:rsidRPr="00DB405D">
        <w:rPr>
          <w:rFonts w:ascii="Book Antiqua" w:hAnsi="Book Antiqua"/>
          <w:color w:val="000000" w:themeColor="text1"/>
        </w:rPr>
        <w:t>poly(2-methacryloyloxyethyl phosphorylc</w:t>
      </w:r>
      <w:r w:rsidR="00754300" w:rsidRPr="00DB405D">
        <w:rPr>
          <w:rFonts w:ascii="Book Antiqua" w:hAnsi="Book Antiqua"/>
          <w:color w:val="000000" w:themeColor="text1"/>
        </w:rPr>
        <w:t>holine-co-n-butyl methacrylate (</w:t>
      </w:r>
      <w:r w:rsidR="0015683C" w:rsidRPr="00DB405D">
        <w:rPr>
          <w:rFonts w:ascii="Book Antiqua" w:hAnsi="Book Antiqua"/>
          <w:color w:val="000000" w:themeColor="text1"/>
        </w:rPr>
        <w:t>PMB</w:t>
      </w:r>
      <w:r w:rsidR="00754300" w:rsidRPr="00DB405D">
        <w:rPr>
          <w:rFonts w:ascii="Book Antiqua" w:hAnsi="Book Antiqua"/>
          <w:color w:val="000000" w:themeColor="text1"/>
        </w:rPr>
        <w:t>)</w:t>
      </w:r>
      <w:r w:rsidR="00E157EE" w:rsidRPr="00DB405D">
        <w:rPr>
          <w:rFonts w:ascii="Book Antiqua" w:hAnsi="Book Antiqua"/>
          <w:color w:val="000000" w:themeColor="text1"/>
        </w:rPr>
        <w:t>-coated carbo</w:t>
      </w:r>
      <w:r w:rsidR="00E157EE" w:rsidRPr="00DB405D">
        <w:rPr>
          <w:rFonts w:ascii="Book Antiqua" w:hAnsi="Book Antiqua"/>
        </w:rPr>
        <w:t>n nanotube</w:t>
      </w:r>
      <w:r w:rsidR="00627D1F" w:rsidRPr="00DB405D">
        <w:rPr>
          <w:rFonts w:ascii="Book Antiqua" w:hAnsi="Book Antiqua"/>
        </w:rPr>
        <w:t>s</w:t>
      </w:r>
      <w:r w:rsidR="00E157EE" w:rsidRPr="00DB405D">
        <w:rPr>
          <w:rFonts w:ascii="Book Antiqua" w:hAnsi="Book Antiqua"/>
        </w:rPr>
        <w:t xml:space="preserve"> </w:t>
      </w:r>
      <w:r w:rsidR="005A7859" w:rsidRPr="00DB405D">
        <w:rPr>
          <w:rFonts w:ascii="Book Antiqua" w:hAnsi="Book Antiqua"/>
        </w:rPr>
        <w:t xml:space="preserve">specifically </w:t>
      </w:r>
      <w:r w:rsidR="008C40A4" w:rsidRPr="00DB405D">
        <w:rPr>
          <w:rFonts w:ascii="Book Antiqua" w:hAnsi="Book Antiqua"/>
        </w:rPr>
        <w:t>accumulate</w:t>
      </w:r>
      <w:r w:rsidR="00CC0208" w:rsidRPr="00DB405D">
        <w:rPr>
          <w:rFonts w:ascii="Book Antiqua" w:hAnsi="Book Antiqua"/>
        </w:rPr>
        <w:t>d</w:t>
      </w:r>
      <w:r w:rsidR="00E1353F" w:rsidRPr="00DB405D">
        <w:rPr>
          <w:rFonts w:ascii="Book Antiqua" w:hAnsi="Book Antiqua"/>
        </w:rPr>
        <w:t xml:space="preserve"> in </w:t>
      </w:r>
      <w:r w:rsidR="005B208C" w:rsidRPr="00DB405D">
        <w:rPr>
          <w:rFonts w:ascii="Book Antiqua" w:hAnsi="Book Antiqua"/>
        </w:rPr>
        <w:t xml:space="preserve">the </w:t>
      </w:r>
      <w:r w:rsidR="00E1353F" w:rsidRPr="00DB405D">
        <w:rPr>
          <w:rFonts w:ascii="Book Antiqua" w:hAnsi="Book Antiqua"/>
        </w:rPr>
        <w:t xml:space="preserve">capillary </w:t>
      </w:r>
      <w:r w:rsidR="00CC0208" w:rsidRPr="00DB405D">
        <w:rPr>
          <w:rFonts w:ascii="Book Antiqua" w:hAnsi="Book Antiqua"/>
        </w:rPr>
        <w:t>endotheli</w:t>
      </w:r>
      <w:r w:rsidR="00E1353F" w:rsidRPr="00DB405D">
        <w:rPr>
          <w:rFonts w:ascii="Book Antiqua" w:hAnsi="Book Antiqua"/>
        </w:rPr>
        <w:t>al cells of adipose tissues</w:t>
      </w:r>
      <w:r w:rsidR="00DB3988" w:rsidRPr="00DB405D">
        <w:rPr>
          <w:rFonts w:ascii="Book Antiqua" w:hAnsi="Book Antiqua"/>
          <w:vertAlign w:val="superscript"/>
        </w:rPr>
        <w:t>[7]</w:t>
      </w:r>
      <w:r w:rsidR="00E1353F" w:rsidRPr="00DB405D">
        <w:rPr>
          <w:rFonts w:ascii="Book Antiqua" w:hAnsi="Book Antiqua"/>
        </w:rPr>
        <w:t>.</w:t>
      </w:r>
      <w:r w:rsidR="003A2187" w:rsidRPr="00DB405D">
        <w:rPr>
          <w:rFonts w:ascii="Book Antiqua" w:hAnsi="Book Antiqua"/>
        </w:rPr>
        <w:t xml:space="preserve"> Even under </w:t>
      </w:r>
      <w:r w:rsidR="00F15B8D" w:rsidRPr="00DB405D">
        <w:rPr>
          <w:rFonts w:ascii="Book Antiqua" w:hAnsi="Book Antiqua"/>
        </w:rPr>
        <w:t>condition</w:t>
      </w:r>
      <w:r w:rsidR="00627D1F" w:rsidRPr="00DB405D">
        <w:rPr>
          <w:rFonts w:ascii="Book Antiqua" w:hAnsi="Book Antiqua"/>
        </w:rPr>
        <w:t>s</w:t>
      </w:r>
      <w:r w:rsidR="003A2187" w:rsidRPr="00DB405D">
        <w:rPr>
          <w:rFonts w:ascii="Book Antiqua" w:hAnsi="Book Antiqua"/>
        </w:rPr>
        <w:t xml:space="preserve"> where anti-HIV </w:t>
      </w:r>
      <w:r w:rsidR="00E02F4E" w:rsidRPr="00DB405D">
        <w:rPr>
          <w:rFonts w:ascii="Book Antiqua" w:hAnsi="Book Antiqua"/>
        </w:rPr>
        <w:t xml:space="preserve">drugs </w:t>
      </w:r>
      <w:r w:rsidR="003A2187" w:rsidRPr="00DB405D">
        <w:rPr>
          <w:rFonts w:ascii="Book Antiqua" w:hAnsi="Book Antiqua"/>
        </w:rPr>
        <w:t>d</w:t>
      </w:r>
      <w:r w:rsidR="00627D1F" w:rsidRPr="00DB405D">
        <w:rPr>
          <w:rFonts w:ascii="Book Antiqua" w:hAnsi="Book Antiqua"/>
        </w:rPr>
        <w:t>o</w:t>
      </w:r>
      <w:r w:rsidR="003A2187" w:rsidRPr="00DB405D">
        <w:rPr>
          <w:rFonts w:ascii="Book Antiqua" w:hAnsi="Book Antiqua"/>
        </w:rPr>
        <w:t xml:space="preserve"> not </w:t>
      </w:r>
      <w:r w:rsidR="00A52743" w:rsidRPr="00DB405D">
        <w:rPr>
          <w:rFonts w:ascii="Book Antiqua" w:hAnsi="Book Antiqua"/>
        </w:rPr>
        <w:t>cause</w:t>
      </w:r>
      <w:r w:rsidR="003A2187" w:rsidRPr="00DB405D">
        <w:rPr>
          <w:rFonts w:ascii="Book Antiqua" w:hAnsi="Book Antiqua"/>
        </w:rPr>
        <w:t xml:space="preserve"> oxidative damage to A-VEC, </w:t>
      </w:r>
      <w:r w:rsidR="006B1994" w:rsidRPr="00DB405D">
        <w:rPr>
          <w:rFonts w:ascii="Book Antiqua" w:hAnsi="Book Antiqua"/>
        </w:rPr>
        <w:t xml:space="preserve">they </w:t>
      </w:r>
      <w:r w:rsidR="003A2187" w:rsidRPr="00DB405D">
        <w:rPr>
          <w:rFonts w:ascii="Book Antiqua" w:hAnsi="Book Antiqua"/>
        </w:rPr>
        <w:t xml:space="preserve">might possibly </w:t>
      </w:r>
      <w:r w:rsidR="006B1994" w:rsidRPr="00DB405D">
        <w:rPr>
          <w:rFonts w:ascii="Book Antiqua" w:hAnsi="Book Antiqua"/>
        </w:rPr>
        <w:t xml:space="preserve">affect </w:t>
      </w:r>
      <w:r w:rsidR="00A87EC4" w:rsidRPr="00DB405D">
        <w:rPr>
          <w:rFonts w:ascii="Book Antiqua" w:hAnsi="Book Antiqua"/>
        </w:rPr>
        <w:t>specific</w:t>
      </w:r>
      <w:r w:rsidR="006B1994" w:rsidRPr="00DB405D">
        <w:rPr>
          <w:rFonts w:ascii="Book Antiqua" w:hAnsi="Book Antiqua"/>
        </w:rPr>
        <w:t xml:space="preserve"> functions of </w:t>
      </w:r>
      <w:r w:rsidR="003A2187" w:rsidRPr="00DB405D">
        <w:rPr>
          <w:rFonts w:ascii="Book Antiqua" w:hAnsi="Book Antiqua"/>
        </w:rPr>
        <w:t>A-VEC</w:t>
      </w:r>
      <w:r w:rsidR="006B1994" w:rsidRPr="00DB405D">
        <w:rPr>
          <w:rFonts w:ascii="Book Antiqua" w:hAnsi="Book Antiqua"/>
        </w:rPr>
        <w:t xml:space="preserve">, </w:t>
      </w:r>
      <w:r w:rsidR="00627D1F" w:rsidRPr="00DB405D">
        <w:rPr>
          <w:rFonts w:ascii="Book Antiqua" w:hAnsi="Book Antiqua"/>
        </w:rPr>
        <w:t xml:space="preserve">thus </w:t>
      </w:r>
      <w:r w:rsidR="00466243" w:rsidRPr="00DB405D">
        <w:rPr>
          <w:rFonts w:ascii="Book Antiqua" w:hAnsi="Book Antiqua"/>
        </w:rPr>
        <w:t>promoting</w:t>
      </w:r>
      <w:r w:rsidR="00A87EC4" w:rsidRPr="00DB405D">
        <w:rPr>
          <w:rFonts w:ascii="Book Antiqua" w:hAnsi="Book Antiqua"/>
        </w:rPr>
        <w:t xml:space="preserve"> the development of lipodystrophy.</w:t>
      </w:r>
      <w:r w:rsidR="00370649" w:rsidRPr="00DB405D">
        <w:rPr>
          <w:rFonts w:ascii="Book Antiqua" w:hAnsi="Book Antiqua"/>
        </w:rPr>
        <w:t xml:space="preserve"> </w:t>
      </w:r>
    </w:p>
    <w:p w14:paraId="5270B69D" w14:textId="5A3BE7A2" w:rsidR="003C28A4" w:rsidRPr="00DB405D" w:rsidRDefault="00344BF9" w:rsidP="00DB405D">
      <w:pPr>
        <w:adjustRightInd w:val="0"/>
        <w:snapToGrid w:val="0"/>
        <w:spacing w:line="360" w:lineRule="auto"/>
        <w:ind w:firstLineChars="236" w:firstLine="566"/>
        <w:rPr>
          <w:rFonts w:ascii="Book Antiqua" w:hAnsi="Book Antiqua"/>
        </w:rPr>
      </w:pPr>
      <w:r w:rsidRPr="00DB405D">
        <w:rPr>
          <w:rFonts w:ascii="Book Antiqua" w:hAnsi="Book Antiqua"/>
        </w:rPr>
        <w:t>Other non-parenchymal cells</w:t>
      </w:r>
      <w:r w:rsidR="00C711B6" w:rsidRPr="00DB405D">
        <w:rPr>
          <w:rFonts w:ascii="Book Antiqua" w:hAnsi="Book Antiqua"/>
        </w:rPr>
        <w:t xml:space="preserve"> could </w:t>
      </w:r>
      <w:r w:rsidR="008E77D5" w:rsidRPr="00DB405D">
        <w:rPr>
          <w:rFonts w:ascii="Book Antiqua" w:hAnsi="Book Antiqua"/>
        </w:rPr>
        <w:t>also</w:t>
      </w:r>
      <w:r w:rsidR="00C711B6" w:rsidRPr="00DB405D">
        <w:rPr>
          <w:rFonts w:ascii="Book Antiqua" w:hAnsi="Book Antiqua"/>
        </w:rPr>
        <w:t xml:space="preserve"> be </w:t>
      </w:r>
      <w:r w:rsidRPr="00DB405D">
        <w:rPr>
          <w:rFonts w:ascii="Book Antiqua" w:hAnsi="Book Antiqua"/>
        </w:rPr>
        <w:t xml:space="preserve">the </w:t>
      </w:r>
      <w:r w:rsidR="00C711B6" w:rsidRPr="00DB405D">
        <w:rPr>
          <w:rFonts w:ascii="Book Antiqua" w:hAnsi="Book Antiqua"/>
        </w:rPr>
        <w:t>target</w:t>
      </w:r>
      <w:r w:rsidRPr="00DB405D">
        <w:rPr>
          <w:rFonts w:ascii="Book Antiqua" w:hAnsi="Book Antiqua"/>
        </w:rPr>
        <w:t>s</w:t>
      </w:r>
      <w:r w:rsidR="008E77D5" w:rsidRPr="00DB405D">
        <w:rPr>
          <w:rFonts w:ascii="Book Antiqua" w:hAnsi="Book Antiqua"/>
        </w:rPr>
        <w:t xml:space="preserve"> of</w:t>
      </w:r>
      <w:r w:rsidR="00C711B6" w:rsidRPr="00DB405D">
        <w:rPr>
          <w:rFonts w:ascii="Book Antiqua" w:hAnsi="Book Antiqua"/>
        </w:rPr>
        <w:t xml:space="preserve"> cART. </w:t>
      </w:r>
      <w:r w:rsidR="00627D1F" w:rsidRPr="00DB405D">
        <w:rPr>
          <w:rFonts w:ascii="Book Antiqua" w:hAnsi="Book Antiqua"/>
        </w:rPr>
        <w:t xml:space="preserve">The </w:t>
      </w:r>
      <w:r w:rsidR="003C28A4" w:rsidRPr="00DB405D">
        <w:rPr>
          <w:rFonts w:ascii="Book Antiqua" w:hAnsi="Book Antiqua"/>
        </w:rPr>
        <w:t>MSC</w:t>
      </w:r>
      <w:r w:rsidR="00C90514" w:rsidRPr="00DB405D">
        <w:rPr>
          <w:rFonts w:ascii="Book Antiqua" w:hAnsi="Book Antiqua"/>
        </w:rPr>
        <w:t xml:space="preserve">s </w:t>
      </w:r>
      <w:r w:rsidR="00627D1F" w:rsidRPr="00DB405D">
        <w:rPr>
          <w:rFonts w:ascii="Book Antiqua" w:hAnsi="Book Antiqua"/>
        </w:rPr>
        <w:t xml:space="preserve">can be </w:t>
      </w:r>
      <w:r w:rsidR="007A35B6" w:rsidRPr="00DB405D">
        <w:rPr>
          <w:rFonts w:ascii="Book Antiqua" w:hAnsi="Book Antiqua"/>
        </w:rPr>
        <w:t>precursor</w:t>
      </w:r>
      <w:r w:rsidR="00627D1F" w:rsidRPr="00DB405D">
        <w:rPr>
          <w:rFonts w:ascii="Book Antiqua" w:hAnsi="Book Antiqua"/>
        </w:rPr>
        <w:t>s</w:t>
      </w:r>
      <w:r w:rsidR="007A35B6" w:rsidRPr="00DB405D">
        <w:rPr>
          <w:rFonts w:ascii="Book Antiqua" w:hAnsi="Book Antiqua"/>
        </w:rPr>
        <w:t xml:space="preserve"> of </w:t>
      </w:r>
      <w:r w:rsidR="00C90514" w:rsidRPr="00DB405D">
        <w:rPr>
          <w:rFonts w:ascii="Book Antiqua" w:hAnsi="Book Antiqua"/>
        </w:rPr>
        <w:t>preadipocyte</w:t>
      </w:r>
      <w:r w:rsidR="0025557A" w:rsidRPr="00DB405D">
        <w:rPr>
          <w:rFonts w:ascii="Book Antiqua" w:hAnsi="Book Antiqua"/>
        </w:rPr>
        <w:t>s</w:t>
      </w:r>
      <w:r w:rsidR="00627D1F" w:rsidRPr="00DB405D">
        <w:rPr>
          <w:rFonts w:ascii="Book Antiqua" w:hAnsi="Book Antiqua"/>
        </w:rPr>
        <w:t>, and</w:t>
      </w:r>
      <w:r w:rsidR="00745ED0" w:rsidRPr="00DB405D">
        <w:rPr>
          <w:rFonts w:ascii="Book Antiqua" w:hAnsi="Book Antiqua"/>
        </w:rPr>
        <w:t xml:space="preserve"> </w:t>
      </w:r>
      <w:r w:rsidR="00627D1F" w:rsidRPr="00DB405D">
        <w:rPr>
          <w:rFonts w:ascii="Book Antiqua" w:hAnsi="Book Antiqua"/>
        </w:rPr>
        <w:t>p</w:t>
      </w:r>
      <w:r w:rsidR="009C1656" w:rsidRPr="00DB405D">
        <w:rPr>
          <w:rFonts w:ascii="Book Antiqua" w:hAnsi="Book Antiqua"/>
        </w:rPr>
        <w:t>ericytes/vascular smooth muscle cells</w:t>
      </w:r>
      <w:r w:rsidR="0025557A" w:rsidRPr="00DB405D">
        <w:rPr>
          <w:rFonts w:ascii="Book Antiqua" w:hAnsi="Book Antiqua"/>
        </w:rPr>
        <w:t xml:space="preserve"> </w:t>
      </w:r>
      <w:r w:rsidR="00EA56C0" w:rsidRPr="00DB405D">
        <w:rPr>
          <w:rFonts w:ascii="Book Antiqua" w:hAnsi="Book Antiqua"/>
        </w:rPr>
        <w:t>are</w:t>
      </w:r>
      <w:r w:rsidR="001E1DFF" w:rsidRPr="00DB405D">
        <w:rPr>
          <w:rFonts w:ascii="Book Antiqua" w:hAnsi="Book Antiqua"/>
        </w:rPr>
        <w:t xml:space="preserve"> </w:t>
      </w:r>
      <w:r w:rsidR="00840A2A" w:rsidRPr="00DB405D">
        <w:rPr>
          <w:rFonts w:ascii="Book Antiqua" w:hAnsi="Book Antiqua"/>
        </w:rPr>
        <w:t>recognized</w:t>
      </w:r>
      <w:r w:rsidR="001E1DFF" w:rsidRPr="00DB405D">
        <w:rPr>
          <w:rFonts w:ascii="Book Antiqua" w:hAnsi="Book Antiqua"/>
        </w:rPr>
        <w:t xml:space="preserve"> as an equivalent of MSCs</w:t>
      </w:r>
      <w:r w:rsidR="00567425" w:rsidRPr="00DB405D">
        <w:rPr>
          <w:rFonts w:ascii="Book Antiqua" w:hAnsi="Book Antiqua"/>
          <w:vertAlign w:val="superscript"/>
        </w:rPr>
        <w:t>[8]</w:t>
      </w:r>
      <w:r w:rsidR="00627D1F" w:rsidRPr="00DB405D">
        <w:rPr>
          <w:rFonts w:ascii="Book Antiqua" w:hAnsi="Book Antiqua"/>
        </w:rPr>
        <w:t>,</w:t>
      </w:r>
      <w:r w:rsidR="001E1DFF" w:rsidRPr="00DB405D">
        <w:rPr>
          <w:rFonts w:ascii="Book Antiqua" w:hAnsi="Book Antiqua"/>
        </w:rPr>
        <w:t xml:space="preserve"> although</w:t>
      </w:r>
      <w:r w:rsidR="0025557A" w:rsidRPr="00DB405D">
        <w:rPr>
          <w:rFonts w:ascii="Book Antiqua" w:hAnsi="Book Antiqua"/>
        </w:rPr>
        <w:t xml:space="preserve"> </w:t>
      </w:r>
      <w:r w:rsidR="00AA3885" w:rsidRPr="00DB405D">
        <w:rPr>
          <w:rFonts w:ascii="Book Antiqua" w:hAnsi="Book Antiqua"/>
        </w:rPr>
        <w:t xml:space="preserve">a recent paper by </w:t>
      </w:r>
      <w:r w:rsidR="00EB4A47" w:rsidRPr="00DB405D">
        <w:rPr>
          <w:rFonts w:ascii="Book Antiqua" w:hAnsi="Book Antiqua"/>
        </w:rPr>
        <w:t>Guimar</w:t>
      </w:r>
      <w:r w:rsidR="00797B34" w:rsidRPr="00DB405D">
        <w:rPr>
          <w:rFonts w:ascii="Book Antiqua" w:hAnsi="Book Antiqua"/>
        </w:rPr>
        <w:t>ã</w:t>
      </w:r>
      <w:r w:rsidR="00EB4A47" w:rsidRPr="00DB405D">
        <w:rPr>
          <w:rFonts w:ascii="Book Antiqua" w:hAnsi="Book Antiqua"/>
        </w:rPr>
        <w:t xml:space="preserve">es-Camboa </w:t>
      </w:r>
      <w:r w:rsidR="00AA3885" w:rsidRPr="00DB405D">
        <w:rPr>
          <w:rFonts w:ascii="Book Antiqua" w:hAnsi="Book Antiqua"/>
          <w:i/>
        </w:rPr>
        <w:t>et al</w:t>
      </w:r>
      <w:r w:rsidR="004E3D4E" w:rsidRPr="00DB405D">
        <w:rPr>
          <w:rFonts w:ascii="Book Antiqua" w:hAnsi="Book Antiqua"/>
          <w:vertAlign w:val="superscript"/>
        </w:rPr>
        <w:t>[9]</w:t>
      </w:r>
      <w:r w:rsidR="00AA3885" w:rsidRPr="00DB405D">
        <w:rPr>
          <w:rFonts w:ascii="Book Antiqua" w:hAnsi="Book Antiqua"/>
        </w:rPr>
        <w:t xml:space="preserve"> has </w:t>
      </w:r>
      <w:r w:rsidR="00EA56C0" w:rsidRPr="00DB405D">
        <w:rPr>
          <w:rFonts w:ascii="Book Antiqua" w:hAnsi="Book Antiqua"/>
        </w:rPr>
        <w:t xml:space="preserve">challenged </w:t>
      </w:r>
      <w:r w:rsidR="00AA3885" w:rsidRPr="00DB405D">
        <w:rPr>
          <w:rFonts w:ascii="Book Antiqua" w:hAnsi="Book Antiqua"/>
        </w:rPr>
        <w:t>this idea</w:t>
      </w:r>
      <w:r w:rsidR="00AA604E" w:rsidRPr="00DB405D">
        <w:rPr>
          <w:rFonts w:ascii="Book Antiqua" w:hAnsi="Book Antiqua"/>
        </w:rPr>
        <w:t xml:space="preserve">. </w:t>
      </w:r>
      <w:r w:rsidR="00840A2A" w:rsidRPr="00DB405D">
        <w:rPr>
          <w:rFonts w:ascii="Book Antiqua" w:hAnsi="Book Antiqua"/>
        </w:rPr>
        <w:t>Similar</w:t>
      </w:r>
      <w:r w:rsidR="00627D1F" w:rsidRPr="00DB405D">
        <w:rPr>
          <w:rFonts w:ascii="Book Antiqua" w:hAnsi="Book Antiqua"/>
        </w:rPr>
        <w:t>ly</w:t>
      </w:r>
      <w:r w:rsidR="00840A2A" w:rsidRPr="00DB405D">
        <w:rPr>
          <w:rFonts w:ascii="Book Antiqua" w:hAnsi="Book Antiqua"/>
        </w:rPr>
        <w:t xml:space="preserve"> to A-VECs, pericytes/vascular smooth muscle cells </w:t>
      </w:r>
      <w:r w:rsidR="00DD0054" w:rsidRPr="00DB405D">
        <w:rPr>
          <w:rFonts w:ascii="Book Antiqua" w:hAnsi="Book Antiqua"/>
        </w:rPr>
        <w:t xml:space="preserve">in adipose tissues </w:t>
      </w:r>
      <w:r w:rsidR="00007923" w:rsidRPr="00DB405D">
        <w:rPr>
          <w:rFonts w:ascii="Book Antiqua" w:hAnsi="Book Antiqua"/>
        </w:rPr>
        <w:t xml:space="preserve">are </w:t>
      </w:r>
      <w:r w:rsidR="00840A2A" w:rsidRPr="00DB405D">
        <w:rPr>
          <w:rFonts w:ascii="Book Antiqua" w:hAnsi="Book Antiqua"/>
        </w:rPr>
        <w:t>considered as one of the ancestors of adipocytes</w:t>
      </w:r>
      <w:r w:rsidR="00E80FBD" w:rsidRPr="00DB405D">
        <w:rPr>
          <w:rFonts w:ascii="Book Antiqua" w:hAnsi="Book Antiqua"/>
          <w:vertAlign w:val="superscript"/>
        </w:rPr>
        <w:t>[5]</w:t>
      </w:r>
      <w:r w:rsidR="00745ED0" w:rsidRPr="00DB405D">
        <w:rPr>
          <w:rFonts w:ascii="Book Antiqua" w:hAnsi="Book Antiqua"/>
        </w:rPr>
        <w:t xml:space="preserve">. </w:t>
      </w:r>
      <w:r w:rsidR="004B10D0" w:rsidRPr="00DB405D">
        <w:rPr>
          <w:rFonts w:ascii="Book Antiqua" w:hAnsi="Book Antiqua"/>
        </w:rPr>
        <w:t>It is known that w</w:t>
      </w:r>
      <w:r w:rsidR="005353D5" w:rsidRPr="00DB405D">
        <w:rPr>
          <w:rFonts w:ascii="Book Antiqua" w:hAnsi="Book Antiqua"/>
        </w:rPr>
        <w:t>hite a</w:t>
      </w:r>
      <w:r w:rsidR="00007923" w:rsidRPr="00DB405D">
        <w:rPr>
          <w:rFonts w:ascii="Book Antiqua" w:hAnsi="Book Antiqua"/>
        </w:rPr>
        <w:t xml:space="preserve">dipose tissues are </w:t>
      </w:r>
      <w:r w:rsidR="008D5534" w:rsidRPr="00DB405D">
        <w:rPr>
          <w:rFonts w:ascii="Book Antiqua" w:hAnsi="Book Antiqua"/>
        </w:rPr>
        <w:t xml:space="preserve">particularly </w:t>
      </w:r>
      <w:r w:rsidR="00007923" w:rsidRPr="00DB405D">
        <w:rPr>
          <w:rFonts w:ascii="Book Antiqua" w:hAnsi="Book Antiqua"/>
        </w:rPr>
        <w:t>rich in M2</w:t>
      </w:r>
      <w:r w:rsidR="003C28A4" w:rsidRPr="00DB405D">
        <w:rPr>
          <w:rFonts w:ascii="Book Antiqua" w:hAnsi="Book Antiqua"/>
        </w:rPr>
        <w:t xml:space="preserve"> macrophage</w:t>
      </w:r>
      <w:r w:rsidR="005353D5" w:rsidRPr="00DB405D">
        <w:rPr>
          <w:rFonts w:ascii="Book Antiqua" w:hAnsi="Book Antiqua"/>
        </w:rPr>
        <w:t>s</w:t>
      </w:r>
      <w:r w:rsidR="00007923" w:rsidRPr="00DB405D">
        <w:rPr>
          <w:rFonts w:ascii="Book Antiqua" w:hAnsi="Book Antiqua"/>
        </w:rPr>
        <w:t>, which provide a niche for preadipocyte</w:t>
      </w:r>
      <w:r w:rsidR="005353D5" w:rsidRPr="00DB405D">
        <w:rPr>
          <w:rFonts w:ascii="Book Antiqua" w:hAnsi="Book Antiqua"/>
        </w:rPr>
        <w:t>s</w:t>
      </w:r>
      <w:r w:rsidR="00E92537" w:rsidRPr="00DB405D">
        <w:rPr>
          <w:rFonts w:ascii="Book Antiqua" w:hAnsi="Book Antiqua"/>
          <w:vertAlign w:val="superscript"/>
        </w:rPr>
        <w:t>[10]</w:t>
      </w:r>
      <w:r w:rsidR="00007923" w:rsidRPr="00DB405D">
        <w:rPr>
          <w:rFonts w:ascii="Book Antiqua" w:hAnsi="Book Antiqua"/>
        </w:rPr>
        <w:t>.</w:t>
      </w:r>
      <w:r w:rsidR="00E21269" w:rsidRPr="00DB405D">
        <w:rPr>
          <w:rFonts w:ascii="Book Antiqua" w:hAnsi="Book Antiqua"/>
        </w:rPr>
        <w:t xml:space="preserve"> On the other hand, M1 </w:t>
      </w:r>
      <w:r w:rsidR="003C28A4" w:rsidRPr="00DB405D">
        <w:rPr>
          <w:rFonts w:ascii="Book Antiqua" w:hAnsi="Book Antiqua"/>
        </w:rPr>
        <w:t>inflammatory macrophage</w:t>
      </w:r>
      <w:r w:rsidR="00E21269" w:rsidRPr="00DB405D">
        <w:rPr>
          <w:rFonts w:ascii="Book Antiqua" w:hAnsi="Book Antiqua"/>
        </w:rPr>
        <w:t xml:space="preserve">s are recruited into adipose tissues </w:t>
      </w:r>
      <w:r w:rsidR="006531A9" w:rsidRPr="00DB405D">
        <w:rPr>
          <w:rFonts w:ascii="Book Antiqua" w:hAnsi="Book Antiqua"/>
        </w:rPr>
        <w:t xml:space="preserve">from the bone marrow </w:t>
      </w:r>
      <w:r w:rsidR="00E21269" w:rsidRPr="00DB405D">
        <w:rPr>
          <w:rFonts w:ascii="Book Antiqua" w:hAnsi="Book Antiqua"/>
        </w:rPr>
        <w:t xml:space="preserve">when adipocytes undergo degeneration. </w:t>
      </w:r>
      <w:r w:rsidR="006531A9" w:rsidRPr="00DB405D">
        <w:rPr>
          <w:rFonts w:ascii="Book Antiqua" w:hAnsi="Book Antiqua"/>
        </w:rPr>
        <w:t>Defec</w:t>
      </w:r>
      <w:r w:rsidR="00563DD1" w:rsidRPr="00DB405D">
        <w:rPr>
          <w:rFonts w:ascii="Book Antiqua" w:hAnsi="Book Antiqua"/>
        </w:rPr>
        <w:t>ts in the</w:t>
      </w:r>
      <w:r w:rsidR="005F4DEE" w:rsidRPr="00DB405D">
        <w:rPr>
          <w:rFonts w:ascii="Book Antiqua" w:hAnsi="Book Antiqua"/>
        </w:rPr>
        <w:t xml:space="preserve"> </w:t>
      </w:r>
      <w:r w:rsidR="006531A9" w:rsidRPr="00DB405D">
        <w:rPr>
          <w:rFonts w:ascii="Book Antiqua" w:hAnsi="Book Antiqua"/>
        </w:rPr>
        <w:t xml:space="preserve">clearance of </w:t>
      </w:r>
      <w:r w:rsidR="00DE4D5A" w:rsidRPr="00DB405D">
        <w:rPr>
          <w:rFonts w:ascii="Book Antiqua" w:hAnsi="Book Antiqua"/>
        </w:rPr>
        <w:t>degenerative adipocytes may create pathological states of adipose tissues, which possibly lead to the development of lipodystrophy.</w:t>
      </w:r>
    </w:p>
    <w:p w14:paraId="5F255397" w14:textId="195F016A" w:rsidR="00DE4D5A" w:rsidRPr="00DB405D" w:rsidRDefault="00436A26" w:rsidP="00DB405D">
      <w:pPr>
        <w:adjustRightInd w:val="0"/>
        <w:snapToGrid w:val="0"/>
        <w:spacing w:line="360" w:lineRule="auto"/>
        <w:ind w:firstLineChars="236" w:firstLine="566"/>
        <w:rPr>
          <w:rFonts w:ascii="Book Antiqua" w:hAnsi="Book Antiqua"/>
        </w:rPr>
      </w:pPr>
      <w:r w:rsidRPr="00DB405D">
        <w:rPr>
          <w:rFonts w:ascii="Book Antiqua" w:hAnsi="Book Antiqua"/>
        </w:rPr>
        <w:t xml:space="preserve">Although the critical target cells </w:t>
      </w:r>
      <w:r w:rsidR="000C0730" w:rsidRPr="00DB405D">
        <w:rPr>
          <w:rFonts w:ascii="Book Antiqua" w:hAnsi="Book Antiqua"/>
        </w:rPr>
        <w:t>r</w:t>
      </w:r>
      <w:r w:rsidR="006738A3" w:rsidRPr="00DB405D">
        <w:rPr>
          <w:rFonts w:ascii="Book Antiqua" w:hAnsi="Book Antiqua"/>
        </w:rPr>
        <w:t>emain</w:t>
      </w:r>
      <w:r w:rsidR="000C0730" w:rsidRPr="00DB405D">
        <w:rPr>
          <w:rFonts w:ascii="Book Antiqua" w:hAnsi="Book Antiqua"/>
        </w:rPr>
        <w:t xml:space="preserve"> undetermined, </w:t>
      </w:r>
      <w:r w:rsidR="00B535D7" w:rsidRPr="00DB405D">
        <w:rPr>
          <w:rFonts w:ascii="Book Antiqua" w:hAnsi="Book Antiqua"/>
        </w:rPr>
        <w:t xml:space="preserve">the </w:t>
      </w:r>
      <w:r w:rsidR="00844E09" w:rsidRPr="00DB405D">
        <w:rPr>
          <w:rFonts w:ascii="Book Antiqua" w:hAnsi="Book Antiqua"/>
        </w:rPr>
        <w:t>eti</w:t>
      </w:r>
      <w:r w:rsidR="00B535D7" w:rsidRPr="00DB405D">
        <w:rPr>
          <w:rFonts w:ascii="Book Antiqua" w:hAnsi="Book Antiqua"/>
        </w:rPr>
        <w:t xml:space="preserve">ology </w:t>
      </w:r>
      <w:r w:rsidR="00844E09" w:rsidRPr="00DB405D">
        <w:rPr>
          <w:rFonts w:ascii="Book Antiqua" w:hAnsi="Book Antiqua"/>
        </w:rPr>
        <w:t>of cART-related lipodystrophy</w:t>
      </w:r>
      <w:r w:rsidR="006738A3" w:rsidRPr="00DB405D">
        <w:rPr>
          <w:rFonts w:ascii="Book Antiqua" w:hAnsi="Book Antiqua"/>
        </w:rPr>
        <w:t xml:space="preserve"> should be investigated </w:t>
      </w:r>
      <w:r w:rsidR="00627702" w:rsidRPr="00DB405D">
        <w:rPr>
          <w:rFonts w:ascii="Book Antiqua" w:hAnsi="Book Antiqua"/>
        </w:rPr>
        <w:t>from multiple perspectives.</w:t>
      </w:r>
    </w:p>
    <w:p w14:paraId="6195A727" w14:textId="77777777" w:rsidR="00A56AF1" w:rsidRPr="00DB405D" w:rsidRDefault="00A56AF1" w:rsidP="00DB405D">
      <w:pPr>
        <w:widowControl/>
        <w:adjustRightInd w:val="0"/>
        <w:snapToGrid w:val="0"/>
        <w:spacing w:line="360" w:lineRule="auto"/>
        <w:rPr>
          <w:rFonts w:ascii="Book Antiqua" w:hAnsi="Book Antiqua"/>
          <w:b/>
        </w:rPr>
      </w:pPr>
    </w:p>
    <w:p w14:paraId="453A677F" w14:textId="00928E7C" w:rsidR="00A56AF1" w:rsidRPr="00DB405D" w:rsidRDefault="008B2DAC" w:rsidP="00DB405D">
      <w:pPr>
        <w:widowControl/>
        <w:adjustRightInd w:val="0"/>
        <w:snapToGrid w:val="0"/>
        <w:spacing w:line="360" w:lineRule="auto"/>
        <w:rPr>
          <w:rFonts w:ascii="Book Antiqua" w:hAnsi="Book Antiqua"/>
          <w:b/>
          <w:i/>
        </w:rPr>
      </w:pPr>
      <w:r w:rsidRPr="00DB405D">
        <w:rPr>
          <w:rFonts w:ascii="Book Antiqua" w:hAnsi="Book Antiqua"/>
          <w:b/>
          <w:i/>
        </w:rPr>
        <w:t>Possible mechanism</w:t>
      </w:r>
      <w:r w:rsidR="00D3346F" w:rsidRPr="00DB405D">
        <w:rPr>
          <w:rFonts w:ascii="Book Antiqua" w:hAnsi="Book Antiqua"/>
          <w:b/>
          <w:i/>
        </w:rPr>
        <w:t>s</w:t>
      </w:r>
      <w:r w:rsidRPr="00DB405D">
        <w:rPr>
          <w:rFonts w:ascii="Book Antiqua" w:hAnsi="Book Antiqua"/>
          <w:b/>
          <w:i/>
        </w:rPr>
        <w:t xml:space="preserve"> of cART-lipodystrop</w:t>
      </w:r>
      <w:r w:rsidR="008B2864" w:rsidRPr="00DB405D">
        <w:rPr>
          <w:rFonts w:ascii="Book Antiqua" w:hAnsi="Book Antiqua"/>
          <w:b/>
          <w:i/>
        </w:rPr>
        <w:t>h</w:t>
      </w:r>
      <w:r w:rsidRPr="00DB405D">
        <w:rPr>
          <w:rFonts w:ascii="Book Antiqua" w:hAnsi="Book Antiqua"/>
          <w:b/>
          <w:i/>
        </w:rPr>
        <w:t>y</w:t>
      </w:r>
    </w:p>
    <w:p w14:paraId="00308501" w14:textId="41D39162" w:rsidR="00453874" w:rsidRPr="00DB405D" w:rsidRDefault="0002784C" w:rsidP="00DB405D">
      <w:pPr>
        <w:widowControl/>
        <w:adjustRightInd w:val="0"/>
        <w:snapToGrid w:val="0"/>
        <w:spacing w:line="360" w:lineRule="auto"/>
        <w:rPr>
          <w:rFonts w:ascii="Book Antiqua" w:hAnsi="Book Antiqua"/>
        </w:rPr>
      </w:pPr>
      <w:r w:rsidRPr="00DB405D">
        <w:rPr>
          <w:rFonts w:ascii="Book Antiqua" w:hAnsi="Book Antiqua"/>
        </w:rPr>
        <w:t>T</w:t>
      </w:r>
      <w:r w:rsidR="003D705D" w:rsidRPr="00DB405D">
        <w:rPr>
          <w:rFonts w:ascii="Book Antiqua" w:hAnsi="Book Antiqua"/>
        </w:rPr>
        <w:t xml:space="preserve">he incidence of lipodystrophy was first recognized in </w:t>
      </w:r>
      <w:r w:rsidR="00A01907" w:rsidRPr="00DB405D">
        <w:rPr>
          <w:rFonts w:ascii="Book Antiqua" w:hAnsi="Book Antiqua"/>
        </w:rPr>
        <w:t>patients receiving</w:t>
      </w:r>
      <w:r w:rsidR="002B4390" w:rsidRPr="00DB405D">
        <w:rPr>
          <w:rFonts w:ascii="Book Antiqua" w:hAnsi="Book Antiqua"/>
        </w:rPr>
        <w:t xml:space="preserve"> protease inhibitors</w:t>
      </w:r>
      <w:r w:rsidR="000E22C5" w:rsidRPr="00DB405D">
        <w:rPr>
          <w:rFonts w:ascii="Book Antiqua" w:hAnsi="Book Antiqua"/>
          <w:vertAlign w:val="superscript"/>
        </w:rPr>
        <w:t>[11,12]</w:t>
      </w:r>
      <w:r w:rsidR="00EF241C" w:rsidRPr="00DB405D">
        <w:rPr>
          <w:rFonts w:ascii="Book Antiqua" w:hAnsi="Book Antiqua"/>
        </w:rPr>
        <w:t xml:space="preserve"> and more than half of affected patients reportedly take </w:t>
      </w:r>
      <w:r w:rsidR="0063406B" w:rsidRPr="00DB405D">
        <w:rPr>
          <w:rFonts w:ascii="Book Antiqua" w:hAnsi="Book Antiqua"/>
        </w:rPr>
        <w:t>these drugs</w:t>
      </w:r>
      <w:r w:rsidR="00EF241C" w:rsidRPr="00DB405D">
        <w:rPr>
          <w:rFonts w:ascii="Book Antiqua" w:hAnsi="Book Antiqua"/>
          <w:vertAlign w:val="superscript"/>
        </w:rPr>
        <w:t>[13]</w:t>
      </w:r>
      <w:r w:rsidRPr="00DB405D">
        <w:rPr>
          <w:rFonts w:ascii="Book Antiqua" w:hAnsi="Book Antiqua"/>
        </w:rPr>
        <w:t>.</w:t>
      </w:r>
      <w:r w:rsidR="0024028B" w:rsidRPr="00DB405D">
        <w:rPr>
          <w:rFonts w:ascii="Book Antiqua" w:hAnsi="Book Antiqua"/>
        </w:rPr>
        <w:t xml:space="preserve"> In addition to suppressing growth and differentiation of preadipocytes</w:t>
      </w:r>
      <w:r w:rsidR="001B3F09" w:rsidRPr="00DB405D">
        <w:rPr>
          <w:rFonts w:ascii="Book Antiqua" w:hAnsi="Book Antiqua"/>
          <w:vertAlign w:val="superscript"/>
        </w:rPr>
        <w:t>[1]</w:t>
      </w:r>
      <w:r w:rsidR="0024028B" w:rsidRPr="00DB405D">
        <w:rPr>
          <w:rFonts w:ascii="Book Antiqua" w:hAnsi="Book Antiqua"/>
        </w:rPr>
        <w:t>, protease inhibitors</w:t>
      </w:r>
      <w:r w:rsidR="007D34F5" w:rsidRPr="00DB405D">
        <w:rPr>
          <w:rFonts w:ascii="Book Antiqua" w:hAnsi="Book Antiqua"/>
        </w:rPr>
        <w:t xml:space="preserve"> reportedly exert multifactorial effects </w:t>
      </w:r>
      <w:r w:rsidR="00E04EB6" w:rsidRPr="00DB405D">
        <w:rPr>
          <w:rFonts w:ascii="Book Antiqua" w:hAnsi="Book Antiqua"/>
        </w:rPr>
        <w:t xml:space="preserve">on adipocytes including </w:t>
      </w:r>
      <w:r w:rsidR="007D34F5" w:rsidRPr="00DB405D">
        <w:rPr>
          <w:rFonts w:ascii="Book Antiqua" w:hAnsi="Book Antiqua"/>
        </w:rPr>
        <w:t>impairment of mitochondrial functions</w:t>
      </w:r>
      <w:r w:rsidR="00155D31" w:rsidRPr="00DB405D">
        <w:rPr>
          <w:rFonts w:ascii="Book Antiqua" w:hAnsi="Book Antiqua"/>
          <w:vertAlign w:val="superscript"/>
        </w:rPr>
        <w:t>[14]</w:t>
      </w:r>
      <w:r w:rsidR="007D34F5" w:rsidRPr="00DB405D">
        <w:rPr>
          <w:rFonts w:ascii="Book Antiqua" w:hAnsi="Book Antiqua"/>
        </w:rPr>
        <w:t>, changes in the gene e</w:t>
      </w:r>
      <w:r w:rsidR="00155D31" w:rsidRPr="00DB405D">
        <w:rPr>
          <w:rFonts w:ascii="Book Antiqua" w:hAnsi="Book Antiqua"/>
        </w:rPr>
        <w:t xml:space="preserve">xpression related to ER-stress and </w:t>
      </w:r>
      <w:r w:rsidR="007D34F5" w:rsidRPr="00DB405D">
        <w:rPr>
          <w:rFonts w:ascii="Book Antiqua" w:hAnsi="Book Antiqua"/>
        </w:rPr>
        <w:t>lipid droplet formation</w:t>
      </w:r>
      <w:r w:rsidR="001B3F09" w:rsidRPr="00DB405D">
        <w:rPr>
          <w:rFonts w:ascii="Book Antiqua" w:hAnsi="Book Antiqua"/>
          <w:vertAlign w:val="superscript"/>
        </w:rPr>
        <w:t xml:space="preserve">[14] </w:t>
      </w:r>
      <w:r w:rsidR="001B3F09" w:rsidRPr="00DB405D">
        <w:rPr>
          <w:rFonts w:ascii="Book Antiqua" w:hAnsi="Book Antiqua"/>
        </w:rPr>
        <w:t xml:space="preserve">and </w:t>
      </w:r>
      <w:r w:rsidR="00B014FF" w:rsidRPr="00DB405D">
        <w:rPr>
          <w:rFonts w:ascii="Book Antiqua" w:hAnsi="Book Antiqua"/>
        </w:rPr>
        <w:t xml:space="preserve">even </w:t>
      </w:r>
      <w:r w:rsidR="00946917" w:rsidRPr="00DB405D">
        <w:rPr>
          <w:rFonts w:ascii="Book Antiqua" w:hAnsi="Book Antiqua"/>
        </w:rPr>
        <w:t>an induction of</w:t>
      </w:r>
      <w:r w:rsidR="001B3F09" w:rsidRPr="00DB405D">
        <w:rPr>
          <w:rFonts w:ascii="Book Antiqua" w:hAnsi="Book Antiqua"/>
        </w:rPr>
        <w:t xml:space="preserve"> mitopha</w:t>
      </w:r>
      <w:r w:rsidR="00BF4A46" w:rsidRPr="00DB405D">
        <w:rPr>
          <w:rFonts w:ascii="Book Antiqua" w:hAnsi="Book Antiqua"/>
        </w:rPr>
        <w:t>g</w:t>
      </w:r>
      <w:r w:rsidR="001B3F09" w:rsidRPr="00DB405D">
        <w:rPr>
          <w:rFonts w:ascii="Book Antiqua" w:hAnsi="Book Antiqua"/>
        </w:rPr>
        <w:t>y</w:t>
      </w:r>
      <w:r w:rsidR="001B3F09" w:rsidRPr="00DB405D">
        <w:rPr>
          <w:rFonts w:ascii="Book Antiqua" w:hAnsi="Book Antiqua"/>
          <w:vertAlign w:val="superscript"/>
        </w:rPr>
        <w:t>[15]</w:t>
      </w:r>
      <w:r w:rsidR="001B3F09" w:rsidRPr="00DB405D">
        <w:rPr>
          <w:rFonts w:ascii="Book Antiqua" w:hAnsi="Book Antiqua"/>
        </w:rPr>
        <w:t xml:space="preserve">. </w:t>
      </w:r>
      <w:r w:rsidR="00BA422A" w:rsidRPr="00DB405D">
        <w:rPr>
          <w:rFonts w:ascii="Book Antiqua" w:hAnsi="Book Antiqua"/>
        </w:rPr>
        <w:t xml:space="preserve">cART-related dystrophy </w:t>
      </w:r>
      <w:r w:rsidR="004730BD" w:rsidRPr="00DB405D">
        <w:rPr>
          <w:rFonts w:ascii="Book Antiqua" w:hAnsi="Book Antiqua"/>
        </w:rPr>
        <w:t xml:space="preserve">is not restricted </w:t>
      </w:r>
      <w:r w:rsidR="00627D1F" w:rsidRPr="00DB405D">
        <w:rPr>
          <w:rFonts w:ascii="Book Antiqua" w:hAnsi="Book Antiqua"/>
        </w:rPr>
        <w:t>to</w:t>
      </w:r>
      <w:r w:rsidR="004730BD" w:rsidRPr="00DB405D">
        <w:rPr>
          <w:rFonts w:ascii="Book Antiqua" w:hAnsi="Book Antiqua"/>
        </w:rPr>
        <w:t xml:space="preserve"> protease inhibitor-receiving </w:t>
      </w:r>
      <w:r w:rsidR="001D1BDA" w:rsidRPr="00DB405D">
        <w:rPr>
          <w:rFonts w:ascii="Book Antiqua" w:hAnsi="Book Antiqua"/>
        </w:rPr>
        <w:t>cases</w:t>
      </w:r>
      <w:r w:rsidR="00EF241C" w:rsidRPr="00DB405D">
        <w:rPr>
          <w:rFonts w:ascii="Book Antiqua" w:hAnsi="Book Antiqua"/>
          <w:vertAlign w:val="superscript"/>
        </w:rPr>
        <w:t>[1</w:t>
      </w:r>
      <w:r w:rsidR="00040873" w:rsidRPr="00DB405D">
        <w:rPr>
          <w:rFonts w:ascii="Book Antiqua" w:hAnsi="Book Antiqua"/>
          <w:vertAlign w:val="superscript"/>
        </w:rPr>
        <w:t>6</w:t>
      </w:r>
      <w:r w:rsidR="00331B94" w:rsidRPr="00DB405D">
        <w:rPr>
          <w:rFonts w:ascii="Book Antiqua" w:hAnsi="Book Antiqua"/>
          <w:vertAlign w:val="superscript"/>
        </w:rPr>
        <w:t>]</w:t>
      </w:r>
      <w:r w:rsidR="00331B94" w:rsidRPr="00DB405D">
        <w:rPr>
          <w:rFonts w:ascii="Book Antiqua" w:hAnsi="Book Antiqua"/>
        </w:rPr>
        <w:t xml:space="preserve">. </w:t>
      </w:r>
      <w:r w:rsidR="00E56DC8" w:rsidRPr="00DB405D">
        <w:rPr>
          <w:rFonts w:ascii="Book Antiqua" w:hAnsi="Book Antiqua"/>
        </w:rPr>
        <w:t>P</w:t>
      </w:r>
      <w:r w:rsidR="00677170" w:rsidRPr="00DB405D">
        <w:rPr>
          <w:rFonts w:ascii="Book Antiqua" w:hAnsi="Book Antiqua"/>
        </w:rPr>
        <w:t xml:space="preserve">atients </w:t>
      </w:r>
      <w:r w:rsidR="00E56DC8" w:rsidRPr="00DB405D">
        <w:rPr>
          <w:rFonts w:ascii="Book Antiqua" w:hAnsi="Book Antiqua"/>
        </w:rPr>
        <w:t xml:space="preserve">with cART-related dystrophy </w:t>
      </w:r>
      <w:r w:rsidR="00677170" w:rsidRPr="00DB405D">
        <w:rPr>
          <w:rFonts w:ascii="Book Antiqua" w:hAnsi="Book Antiqua"/>
        </w:rPr>
        <w:t>are relatively healthy</w:t>
      </w:r>
      <w:r w:rsidR="00677170" w:rsidRPr="00DB405D">
        <w:rPr>
          <w:rFonts w:ascii="Book Antiqua" w:hAnsi="Book Antiqua"/>
          <w:vertAlign w:val="superscript"/>
        </w:rPr>
        <w:t>[13]</w:t>
      </w:r>
      <w:r w:rsidR="00627D1F" w:rsidRPr="00DB405D">
        <w:rPr>
          <w:rFonts w:ascii="Book Antiqua" w:hAnsi="Book Antiqua"/>
        </w:rPr>
        <w:t>,</w:t>
      </w:r>
      <w:r w:rsidR="00677170" w:rsidRPr="00DB405D">
        <w:rPr>
          <w:rFonts w:ascii="Book Antiqua" w:hAnsi="Book Antiqua"/>
        </w:rPr>
        <w:t xml:space="preserve"> a</w:t>
      </w:r>
      <w:r w:rsidRPr="00DB405D">
        <w:rPr>
          <w:rFonts w:ascii="Book Antiqua" w:hAnsi="Book Antiqua"/>
        </w:rPr>
        <w:t xml:space="preserve">lthough </w:t>
      </w:r>
      <w:r w:rsidR="00994E8D" w:rsidRPr="00DB405D">
        <w:rPr>
          <w:rFonts w:ascii="Book Antiqua" w:hAnsi="Book Antiqua"/>
        </w:rPr>
        <w:t>h</w:t>
      </w:r>
      <w:r w:rsidR="001C69CC" w:rsidRPr="00DB405D">
        <w:rPr>
          <w:rFonts w:ascii="Book Antiqua" w:hAnsi="Book Antiqua"/>
        </w:rPr>
        <w:t xml:space="preserve">ypertriglyceridemia and insulin resistance may </w:t>
      </w:r>
      <w:r w:rsidR="00627D1F" w:rsidRPr="00DB405D">
        <w:rPr>
          <w:rFonts w:ascii="Book Antiqua" w:hAnsi="Book Antiqua"/>
        </w:rPr>
        <w:t>be present</w:t>
      </w:r>
      <w:r w:rsidR="004823AB" w:rsidRPr="00DB405D">
        <w:rPr>
          <w:rFonts w:ascii="Book Antiqua" w:hAnsi="Book Antiqua"/>
          <w:vertAlign w:val="superscript"/>
        </w:rPr>
        <w:t>[11-</w:t>
      </w:r>
      <w:r w:rsidR="004E3D4E" w:rsidRPr="00DB405D">
        <w:rPr>
          <w:rFonts w:ascii="Book Antiqua" w:hAnsi="Book Antiqua"/>
          <w:vertAlign w:val="superscript"/>
        </w:rPr>
        <w:t>13,</w:t>
      </w:r>
      <w:r w:rsidR="001B3F09" w:rsidRPr="00DB405D">
        <w:rPr>
          <w:rFonts w:ascii="Book Antiqua" w:hAnsi="Book Antiqua"/>
          <w:vertAlign w:val="superscript"/>
        </w:rPr>
        <w:t>16-</w:t>
      </w:r>
      <w:r w:rsidR="004823AB" w:rsidRPr="00DB405D">
        <w:rPr>
          <w:rFonts w:ascii="Book Antiqua" w:hAnsi="Book Antiqua"/>
          <w:vertAlign w:val="superscript"/>
        </w:rPr>
        <w:t>1</w:t>
      </w:r>
      <w:r w:rsidR="001B3F09" w:rsidRPr="00DB405D">
        <w:rPr>
          <w:rFonts w:ascii="Book Antiqua" w:hAnsi="Book Antiqua"/>
          <w:vertAlign w:val="superscript"/>
        </w:rPr>
        <w:t>9</w:t>
      </w:r>
      <w:r w:rsidR="00AE5F86" w:rsidRPr="00DB405D">
        <w:rPr>
          <w:rFonts w:ascii="Book Antiqua" w:hAnsi="Book Antiqua"/>
          <w:vertAlign w:val="superscript"/>
        </w:rPr>
        <w:t>]</w:t>
      </w:r>
      <w:r w:rsidR="00AE5F86" w:rsidRPr="00DB405D">
        <w:rPr>
          <w:rFonts w:ascii="Book Antiqua" w:hAnsi="Book Antiqua"/>
        </w:rPr>
        <w:t xml:space="preserve">. </w:t>
      </w:r>
      <w:r w:rsidR="0069078F" w:rsidRPr="00DB405D">
        <w:rPr>
          <w:rFonts w:ascii="Book Antiqua" w:hAnsi="Book Antiqua"/>
        </w:rPr>
        <w:t xml:space="preserve">Nevertheless, cART-related dystrophy </w:t>
      </w:r>
      <w:r w:rsidR="00163038" w:rsidRPr="00DB405D">
        <w:rPr>
          <w:rFonts w:ascii="Book Antiqua" w:hAnsi="Book Antiqua"/>
        </w:rPr>
        <w:t>is a crucial issue</w:t>
      </w:r>
      <w:r w:rsidR="002A146B" w:rsidRPr="00DB405D">
        <w:rPr>
          <w:rFonts w:ascii="Book Antiqua" w:hAnsi="Book Antiqua"/>
        </w:rPr>
        <w:t xml:space="preserve"> to be </w:t>
      </w:r>
      <w:r w:rsidR="00D34463" w:rsidRPr="00DB405D">
        <w:rPr>
          <w:rFonts w:ascii="Book Antiqua" w:hAnsi="Book Antiqua"/>
        </w:rPr>
        <w:t>addressed</w:t>
      </w:r>
      <w:r w:rsidR="00FF3945" w:rsidRPr="00DB405D">
        <w:rPr>
          <w:rFonts w:ascii="Book Antiqua" w:hAnsi="Book Antiqua"/>
        </w:rPr>
        <w:t>,</w:t>
      </w:r>
      <w:r w:rsidR="002A146B" w:rsidRPr="00DB405D">
        <w:rPr>
          <w:rFonts w:ascii="Book Antiqua" w:hAnsi="Book Antiqua"/>
        </w:rPr>
        <w:t xml:space="preserve"> since</w:t>
      </w:r>
      <w:r w:rsidR="00227B26" w:rsidRPr="00DB405D">
        <w:rPr>
          <w:rFonts w:ascii="Book Antiqua" w:hAnsi="Book Antiqua"/>
        </w:rPr>
        <w:t xml:space="preserve"> </w:t>
      </w:r>
      <w:r w:rsidR="008C382A" w:rsidRPr="00DB405D">
        <w:rPr>
          <w:rFonts w:ascii="Book Antiqua" w:hAnsi="Book Antiqua"/>
        </w:rPr>
        <w:t>loss of fat depot</w:t>
      </w:r>
      <w:r w:rsidR="00227B26" w:rsidRPr="00DB405D">
        <w:rPr>
          <w:rFonts w:ascii="Book Antiqua" w:hAnsi="Book Antiqua"/>
        </w:rPr>
        <w:t xml:space="preserve">s </w:t>
      </w:r>
      <w:r w:rsidR="008C382A" w:rsidRPr="00DB405D">
        <w:rPr>
          <w:rFonts w:ascii="Book Antiqua" w:hAnsi="Book Antiqua"/>
        </w:rPr>
        <w:t xml:space="preserve">frequently </w:t>
      </w:r>
      <w:r w:rsidR="00CD5BA3" w:rsidRPr="00DB405D">
        <w:rPr>
          <w:rFonts w:ascii="Book Antiqua" w:hAnsi="Book Antiqua"/>
        </w:rPr>
        <w:t>occur</w:t>
      </w:r>
      <w:r w:rsidR="003368D3" w:rsidRPr="00DB405D">
        <w:rPr>
          <w:rFonts w:ascii="Book Antiqua" w:hAnsi="Book Antiqua"/>
        </w:rPr>
        <w:t>s</w:t>
      </w:r>
      <w:r w:rsidR="00CD5BA3" w:rsidRPr="00DB405D">
        <w:rPr>
          <w:rFonts w:ascii="Book Antiqua" w:hAnsi="Book Antiqua"/>
        </w:rPr>
        <w:t xml:space="preserve"> </w:t>
      </w:r>
      <w:r w:rsidR="00227B26" w:rsidRPr="00DB405D">
        <w:rPr>
          <w:rFonts w:ascii="Book Antiqua" w:hAnsi="Book Antiqua"/>
        </w:rPr>
        <w:t xml:space="preserve">in </w:t>
      </w:r>
      <w:r w:rsidR="007630F9" w:rsidRPr="00DB405D">
        <w:rPr>
          <w:rFonts w:ascii="Book Antiqua" w:hAnsi="Book Antiqua"/>
        </w:rPr>
        <w:t xml:space="preserve">the </w:t>
      </w:r>
      <w:r w:rsidR="00BD281E" w:rsidRPr="00DB405D">
        <w:rPr>
          <w:rFonts w:ascii="Book Antiqua" w:hAnsi="Book Antiqua"/>
        </w:rPr>
        <w:t>face and limbs</w:t>
      </w:r>
      <w:r w:rsidR="007349A5" w:rsidRPr="00DB405D">
        <w:rPr>
          <w:rFonts w:ascii="Book Antiqua" w:hAnsi="Book Antiqua"/>
        </w:rPr>
        <w:t xml:space="preserve"> and fat wasting of the face </w:t>
      </w:r>
      <w:r w:rsidR="004A3BB5" w:rsidRPr="00DB405D">
        <w:rPr>
          <w:rFonts w:ascii="Book Antiqua" w:hAnsi="Book Antiqua"/>
        </w:rPr>
        <w:t xml:space="preserve">considerably </w:t>
      </w:r>
      <w:r w:rsidR="00A07CD3" w:rsidRPr="00DB405D">
        <w:rPr>
          <w:rFonts w:ascii="Book Antiqua" w:hAnsi="Book Antiqua"/>
        </w:rPr>
        <w:t>reduces</w:t>
      </w:r>
      <w:r w:rsidR="00BE0093" w:rsidRPr="00DB405D">
        <w:rPr>
          <w:rFonts w:ascii="Book Antiqua" w:hAnsi="Book Antiqua"/>
        </w:rPr>
        <w:t xml:space="preserve"> </w:t>
      </w:r>
      <w:r w:rsidR="00EE71F8" w:rsidRPr="00DB405D">
        <w:rPr>
          <w:rFonts w:ascii="Book Antiqua" w:hAnsi="Book Antiqua"/>
        </w:rPr>
        <w:t>quality of</w:t>
      </w:r>
      <w:r w:rsidR="00BE0093" w:rsidRPr="00DB405D">
        <w:rPr>
          <w:rFonts w:ascii="Book Antiqua" w:hAnsi="Book Antiqua"/>
        </w:rPr>
        <w:t xml:space="preserve"> life</w:t>
      </w:r>
      <w:r w:rsidR="00A07CD3" w:rsidRPr="00DB405D">
        <w:rPr>
          <w:rFonts w:ascii="Book Antiqua" w:hAnsi="Book Antiqua"/>
        </w:rPr>
        <w:t xml:space="preserve">. </w:t>
      </w:r>
      <w:r w:rsidR="006B2919" w:rsidRPr="00DB405D">
        <w:rPr>
          <w:rFonts w:ascii="Book Antiqua" w:hAnsi="Book Antiqua"/>
        </w:rPr>
        <w:t xml:space="preserve">The reason why </w:t>
      </w:r>
      <w:r w:rsidR="00C020BB" w:rsidRPr="00DB405D">
        <w:rPr>
          <w:rFonts w:ascii="Book Antiqua" w:hAnsi="Book Antiqua"/>
        </w:rPr>
        <w:t>adipose tissues</w:t>
      </w:r>
      <w:r w:rsidR="006B2919" w:rsidRPr="00DB405D">
        <w:rPr>
          <w:rFonts w:ascii="Book Antiqua" w:hAnsi="Book Antiqua"/>
        </w:rPr>
        <w:t xml:space="preserve"> in the distal </w:t>
      </w:r>
      <w:r w:rsidR="008B59E4" w:rsidRPr="00DB405D">
        <w:rPr>
          <w:rFonts w:ascii="Book Antiqua" w:hAnsi="Book Antiqua"/>
        </w:rPr>
        <w:t>parts</w:t>
      </w:r>
      <w:r w:rsidR="006B2919" w:rsidRPr="00DB405D">
        <w:rPr>
          <w:rFonts w:ascii="Book Antiqua" w:hAnsi="Book Antiqua"/>
        </w:rPr>
        <w:t xml:space="preserve"> of the body are </w:t>
      </w:r>
      <w:r w:rsidR="008B59E4" w:rsidRPr="00DB405D">
        <w:rPr>
          <w:rFonts w:ascii="Book Antiqua" w:hAnsi="Book Antiqua"/>
        </w:rPr>
        <w:t xml:space="preserve">commonly </w:t>
      </w:r>
      <w:r w:rsidR="006B2919" w:rsidRPr="00DB405D">
        <w:rPr>
          <w:rFonts w:ascii="Book Antiqua" w:hAnsi="Book Antiqua"/>
        </w:rPr>
        <w:t xml:space="preserve">affected </w:t>
      </w:r>
      <w:r w:rsidR="0067130A" w:rsidRPr="00DB405D">
        <w:rPr>
          <w:rFonts w:ascii="Book Antiqua" w:hAnsi="Book Antiqua"/>
        </w:rPr>
        <w:t xml:space="preserve">by </w:t>
      </w:r>
      <w:r w:rsidR="009D5E0A" w:rsidRPr="00DB405D">
        <w:rPr>
          <w:rFonts w:ascii="Book Antiqua" w:hAnsi="Book Antiqua"/>
        </w:rPr>
        <w:t xml:space="preserve">cART-related dystrophy </w:t>
      </w:r>
      <w:r w:rsidR="006B2919" w:rsidRPr="00DB405D">
        <w:rPr>
          <w:rFonts w:ascii="Book Antiqua" w:hAnsi="Book Antiqua"/>
        </w:rPr>
        <w:t xml:space="preserve">remains elusive. </w:t>
      </w:r>
      <w:r w:rsidR="00EE71F8" w:rsidRPr="00DB405D">
        <w:rPr>
          <w:rFonts w:ascii="Book Antiqua" w:hAnsi="Book Antiqua"/>
        </w:rPr>
        <w:t xml:space="preserve">In some cases, </w:t>
      </w:r>
      <w:r w:rsidR="00A36B53" w:rsidRPr="00DB405D">
        <w:rPr>
          <w:rFonts w:ascii="Book Antiqua" w:hAnsi="Book Antiqua"/>
        </w:rPr>
        <w:t xml:space="preserve">subcutaneous </w:t>
      </w:r>
      <w:r w:rsidR="0040715D" w:rsidRPr="00DB405D">
        <w:rPr>
          <w:rFonts w:ascii="Book Antiqua" w:hAnsi="Book Antiqua"/>
        </w:rPr>
        <w:t>fat depots are</w:t>
      </w:r>
      <w:r w:rsidR="005F3AD1" w:rsidRPr="00DB405D">
        <w:rPr>
          <w:rFonts w:ascii="Book Antiqua" w:hAnsi="Book Antiqua"/>
        </w:rPr>
        <w:t xml:space="preserve"> </w:t>
      </w:r>
      <w:r w:rsidR="00A36B53" w:rsidRPr="00DB405D">
        <w:rPr>
          <w:rFonts w:ascii="Book Antiqua" w:hAnsi="Book Antiqua"/>
        </w:rPr>
        <w:t xml:space="preserve">reciprocally accumulated </w:t>
      </w:r>
      <w:r w:rsidR="00EE71F8" w:rsidRPr="00DB405D">
        <w:rPr>
          <w:rFonts w:ascii="Book Antiqua" w:hAnsi="Book Antiqua"/>
        </w:rPr>
        <w:t xml:space="preserve">in the </w:t>
      </w:r>
      <w:r w:rsidR="008E4CFE" w:rsidRPr="00DB405D">
        <w:rPr>
          <w:rFonts w:ascii="Book Antiqua" w:hAnsi="Book Antiqua"/>
        </w:rPr>
        <w:t xml:space="preserve">central parts of body including the </w:t>
      </w:r>
      <w:r w:rsidR="00400B21" w:rsidRPr="00DB405D">
        <w:rPr>
          <w:rFonts w:ascii="Book Antiqua" w:hAnsi="Book Antiqua"/>
        </w:rPr>
        <w:t>abdomen, trunk and neck</w:t>
      </w:r>
      <w:r w:rsidR="00655B51" w:rsidRPr="00DB405D">
        <w:rPr>
          <w:rFonts w:ascii="Book Antiqua" w:hAnsi="Book Antiqua"/>
        </w:rPr>
        <w:t xml:space="preserve">. </w:t>
      </w:r>
      <w:r w:rsidR="008524C9" w:rsidRPr="00DB405D">
        <w:rPr>
          <w:rFonts w:ascii="Book Antiqua" w:hAnsi="Book Antiqua"/>
        </w:rPr>
        <w:t>Since p</w:t>
      </w:r>
      <w:r w:rsidR="00E72FA8" w:rsidRPr="00DB405D">
        <w:rPr>
          <w:rFonts w:ascii="Book Antiqua" w:hAnsi="Book Antiqua"/>
        </w:rPr>
        <w:t>lasma cortisol values are reportedly within the normal range</w:t>
      </w:r>
      <w:r w:rsidR="008524C9" w:rsidRPr="00DB405D">
        <w:rPr>
          <w:rFonts w:ascii="Book Antiqua" w:hAnsi="Book Antiqua"/>
        </w:rPr>
        <w:t xml:space="preserve">, </w:t>
      </w:r>
      <w:r w:rsidR="001711EE" w:rsidRPr="00DB405D">
        <w:rPr>
          <w:rFonts w:ascii="Book Antiqua" w:hAnsi="Book Antiqua"/>
        </w:rPr>
        <w:t xml:space="preserve">central fat accumulation cannot be </w:t>
      </w:r>
      <w:r w:rsidR="00F37589" w:rsidRPr="00DB405D">
        <w:rPr>
          <w:rFonts w:ascii="Book Antiqua" w:hAnsi="Book Antiqua"/>
        </w:rPr>
        <w:t>attributed to hypercortisolism</w:t>
      </w:r>
      <w:r w:rsidR="00E72FA8" w:rsidRPr="00DB405D">
        <w:rPr>
          <w:rFonts w:ascii="Book Antiqua" w:hAnsi="Book Antiqua"/>
          <w:vertAlign w:val="superscript"/>
        </w:rPr>
        <w:t>[1</w:t>
      </w:r>
      <w:r w:rsidR="001B3F09" w:rsidRPr="00DB405D">
        <w:rPr>
          <w:rFonts w:ascii="Book Antiqua" w:hAnsi="Book Antiqua"/>
          <w:vertAlign w:val="superscript"/>
        </w:rPr>
        <w:t>6</w:t>
      </w:r>
      <w:r w:rsidR="00E72FA8" w:rsidRPr="00DB405D">
        <w:rPr>
          <w:rFonts w:ascii="Book Antiqua" w:hAnsi="Book Antiqua"/>
          <w:vertAlign w:val="superscript"/>
        </w:rPr>
        <w:t>]</w:t>
      </w:r>
      <w:r w:rsidR="00E72FA8" w:rsidRPr="00DB405D">
        <w:rPr>
          <w:rFonts w:ascii="Book Antiqua" w:hAnsi="Book Antiqua"/>
        </w:rPr>
        <w:t>.</w:t>
      </w:r>
      <w:r w:rsidR="00875B6B">
        <w:rPr>
          <w:rFonts w:ascii="Book Antiqua" w:eastAsia="宋体" w:hAnsi="Book Antiqua" w:hint="eastAsia"/>
          <w:lang w:eastAsia="zh-CN"/>
        </w:rPr>
        <w:t xml:space="preserve"> </w:t>
      </w:r>
      <w:r w:rsidR="00AC4251" w:rsidRPr="00DB405D">
        <w:rPr>
          <w:rFonts w:ascii="Book Antiqua" w:hAnsi="Book Antiqua"/>
        </w:rPr>
        <w:t xml:space="preserve">Interestingly, </w:t>
      </w:r>
      <w:r w:rsidR="00F70A5E" w:rsidRPr="00DB405D">
        <w:rPr>
          <w:rFonts w:ascii="Book Antiqua" w:hAnsi="Book Antiqua"/>
        </w:rPr>
        <w:t>adipose tissue-specific D</w:t>
      </w:r>
      <w:r w:rsidR="003D5249" w:rsidRPr="00DB405D">
        <w:rPr>
          <w:rFonts w:ascii="Book Antiqua" w:hAnsi="Book Antiqua"/>
        </w:rPr>
        <w:t xml:space="preserve">icer knockout </w:t>
      </w:r>
      <w:r w:rsidR="009C0784" w:rsidRPr="00DB405D">
        <w:rPr>
          <w:rFonts w:ascii="Book Antiqua" w:hAnsi="Book Antiqua"/>
        </w:rPr>
        <w:t xml:space="preserve">(ADicerKO) </w:t>
      </w:r>
      <w:r w:rsidR="00256791" w:rsidRPr="00DB405D">
        <w:rPr>
          <w:rFonts w:ascii="Book Antiqua" w:hAnsi="Book Antiqua"/>
        </w:rPr>
        <w:t xml:space="preserve">mice </w:t>
      </w:r>
      <w:r w:rsidR="001E1B4F" w:rsidRPr="00DB405D">
        <w:rPr>
          <w:rFonts w:ascii="Book Antiqua" w:hAnsi="Book Antiqua"/>
        </w:rPr>
        <w:t xml:space="preserve">reportedly </w:t>
      </w:r>
      <w:r w:rsidR="00FC5036" w:rsidRPr="00DB405D">
        <w:rPr>
          <w:rFonts w:ascii="Book Antiqua" w:hAnsi="Book Antiqua"/>
        </w:rPr>
        <w:t>exhibit</w:t>
      </w:r>
      <w:r w:rsidR="00173CE3" w:rsidRPr="00DB405D">
        <w:rPr>
          <w:rFonts w:ascii="Book Antiqua" w:hAnsi="Book Antiqua"/>
        </w:rPr>
        <w:t xml:space="preserve"> </w:t>
      </w:r>
      <w:r w:rsidR="00E93375" w:rsidRPr="00DB405D">
        <w:rPr>
          <w:rFonts w:ascii="Book Antiqua" w:hAnsi="Book Antiqua"/>
        </w:rPr>
        <w:t xml:space="preserve">a phenotype that bears a close resemblance to </w:t>
      </w:r>
      <w:r w:rsidR="003D5249" w:rsidRPr="00DB405D">
        <w:rPr>
          <w:rFonts w:ascii="Book Antiqua" w:hAnsi="Book Antiqua"/>
        </w:rPr>
        <w:t>cART-related lipodystrophy</w:t>
      </w:r>
      <w:r w:rsidR="00A039CF" w:rsidRPr="00DB405D">
        <w:rPr>
          <w:rFonts w:ascii="Book Antiqua" w:hAnsi="Book Antiqua"/>
          <w:vertAlign w:val="superscript"/>
        </w:rPr>
        <w:t>[</w:t>
      </w:r>
      <w:r w:rsidR="001B3F09" w:rsidRPr="00DB405D">
        <w:rPr>
          <w:rFonts w:ascii="Book Antiqua" w:hAnsi="Book Antiqua"/>
          <w:vertAlign w:val="superscript"/>
        </w:rPr>
        <w:t>20</w:t>
      </w:r>
      <w:r w:rsidR="00A039CF" w:rsidRPr="00DB405D">
        <w:rPr>
          <w:rFonts w:ascii="Book Antiqua" w:hAnsi="Book Antiqua"/>
          <w:vertAlign w:val="superscript"/>
        </w:rPr>
        <w:t>]</w:t>
      </w:r>
      <w:r w:rsidR="00B53755" w:rsidRPr="00DB405D">
        <w:rPr>
          <w:rFonts w:ascii="Book Antiqua" w:hAnsi="Book Antiqua"/>
        </w:rPr>
        <w:t>.</w:t>
      </w:r>
      <w:r w:rsidR="00453874" w:rsidRPr="00DB405D">
        <w:rPr>
          <w:rFonts w:ascii="Book Antiqua" w:hAnsi="Book Antiqua"/>
        </w:rPr>
        <w:t xml:space="preserve"> </w:t>
      </w:r>
      <w:r w:rsidR="001E1B4F" w:rsidRPr="00DB405D">
        <w:rPr>
          <w:rFonts w:ascii="Book Antiqua" w:hAnsi="Book Antiqua"/>
        </w:rPr>
        <w:t>T</w:t>
      </w:r>
      <w:r w:rsidR="003C05AB" w:rsidRPr="00DB405D">
        <w:rPr>
          <w:rFonts w:ascii="Book Antiqua" w:hAnsi="Book Antiqua"/>
        </w:rPr>
        <w:t xml:space="preserve">hey even show </w:t>
      </w:r>
      <w:r w:rsidR="00453874" w:rsidRPr="00DB405D">
        <w:rPr>
          <w:rFonts w:ascii="Book Antiqua" w:hAnsi="Book Antiqua"/>
        </w:rPr>
        <w:t>buffalo hump</w:t>
      </w:r>
      <w:r w:rsidR="003C05AB" w:rsidRPr="00DB405D">
        <w:rPr>
          <w:rFonts w:ascii="Book Antiqua" w:hAnsi="Book Antiqua"/>
        </w:rPr>
        <w:t>-like</w:t>
      </w:r>
      <w:r w:rsidR="00FF3945" w:rsidRPr="00DB405D">
        <w:rPr>
          <w:rFonts w:ascii="Book Antiqua" w:hAnsi="Book Antiqua"/>
        </w:rPr>
        <w:t xml:space="preserve"> phenotypes</w:t>
      </w:r>
      <w:r w:rsidR="00E45002" w:rsidRPr="00DB405D">
        <w:rPr>
          <w:rFonts w:ascii="Book Antiqua" w:hAnsi="Book Antiqua"/>
        </w:rPr>
        <w:t>,</w:t>
      </w:r>
      <w:r w:rsidR="00FF3945" w:rsidRPr="00DB405D">
        <w:rPr>
          <w:rFonts w:ascii="Book Antiqua" w:hAnsi="Book Antiqua"/>
        </w:rPr>
        <w:t xml:space="preserve"> in which </w:t>
      </w:r>
      <w:r w:rsidR="00E45002" w:rsidRPr="00DB405D">
        <w:rPr>
          <w:rFonts w:ascii="Book Antiqua" w:hAnsi="Book Antiqua"/>
        </w:rPr>
        <w:t>brown adipose</w:t>
      </w:r>
      <w:r w:rsidR="003C05AB" w:rsidRPr="00DB405D">
        <w:rPr>
          <w:rFonts w:ascii="Book Antiqua" w:hAnsi="Book Antiqua"/>
        </w:rPr>
        <w:t xml:space="preserve"> tissues </w:t>
      </w:r>
      <w:r w:rsidR="00DE56BD" w:rsidRPr="00DB405D">
        <w:rPr>
          <w:rFonts w:ascii="Book Antiqua" w:hAnsi="Book Antiqua"/>
        </w:rPr>
        <w:t xml:space="preserve">(BAT) </w:t>
      </w:r>
      <w:r w:rsidR="003C05AB" w:rsidRPr="00DB405D">
        <w:rPr>
          <w:rFonts w:ascii="Book Antiqua" w:hAnsi="Book Antiqua"/>
        </w:rPr>
        <w:t>are</w:t>
      </w:r>
      <w:r w:rsidR="00DE56BD" w:rsidRPr="00DB405D">
        <w:rPr>
          <w:rFonts w:ascii="Book Antiqua" w:hAnsi="Book Antiqua"/>
        </w:rPr>
        <w:t xml:space="preserve"> </w:t>
      </w:r>
      <w:r w:rsidR="00BD333D" w:rsidRPr="00DB405D">
        <w:rPr>
          <w:rFonts w:ascii="Book Antiqua" w:hAnsi="Book Antiqua"/>
        </w:rPr>
        <w:t xml:space="preserve">substantially </w:t>
      </w:r>
      <w:r w:rsidR="009D3A85" w:rsidRPr="00DB405D">
        <w:rPr>
          <w:rFonts w:ascii="Book Antiqua" w:hAnsi="Book Antiqua"/>
        </w:rPr>
        <w:t>enlarged and</w:t>
      </w:r>
      <w:r w:rsidR="003C05AB" w:rsidRPr="00DB405D">
        <w:rPr>
          <w:rFonts w:ascii="Book Antiqua" w:hAnsi="Book Antiqua"/>
        </w:rPr>
        <w:t xml:space="preserve"> degenerated into white adipose tissue</w:t>
      </w:r>
      <w:r w:rsidR="00CD7B30" w:rsidRPr="00DB405D">
        <w:rPr>
          <w:rFonts w:ascii="Book Antiqua" w:hAnsi="Book Antiqua"/>
        </w:rPr>
        <w:t xml:space="preserve"> (WAT)</w:t>
      </w:r>
      <w:r w:rsidR="00FF3945" w:rsidRPr="00DB405D">
        <w:rPr>
          <w:rFonts w:ascii="Book Antiqua" w:hAnsi="Book Antiqua"/>
        </w:rPr>
        <w:t xml:space="preserve"> accumulations</w:t>
      </w:r>
      <w:r w:rsidR="001B3F09" w:rsidRPr="00DB405D">
        <w:rPr>
          <w:rFonts w:ascii="Book Antiqua" w:hAnsi="Book Antiqua"/>
          <w:vertAlign w:val="superscript"/>
        </w:rPr>
        <w:t>[20</w:t>
      </w:r>
      <w:r w:rsidR="00EE60F4" w:rsidRPr="00DB405D">
        <w:rPr>
          <w:rFonts w:ascii="Book Antiqua" w:hAnsi="Book Antiqua"/>
          <w:vertAlign w:val="superscript"/>
        </w:rPr>
        <w:t>]</w:t>
      </w:r>
      <w:r w:rsidR="00352A69" w:rsidRPr="00DB405D">
        <w:rPr>
          <w:rFonts w:ascii="Book Antiqua" w:hAnsi="Book Antiqua"/>
        </w:rPr>
        <w:t>.</w:t>
      </w:r>
      <w:r w:rsidR="00D64068" w:rsidRPr="00DB405D">
        <w:rPr>
          <w:rFonts w:ascii="Book Antiqua" w:hAnsi="Book Antiqua"/>
        </w:rPr>
        <w:t xml:space="preserve"> </w:t>
      </w:r>
      <w:r w:rsidR="001E1B4F" w:rsidRPr="00DB405D">
        <w:rPr>
          <w:rFonts w:ascii="Book Antiqua" w:hAnsi="Book Antiqua"/>
        </w:rPr>
        <w:t xml:space="preserve">Since </w:t>
      </w:r>
      <w:r w:rsidR="00994C3B" w:rsidRPr="00DB405D">
        <w:rPr>
          <w:rFonts w:ascii="Book Antiqua" w:hAnsi="Book Antiqua"/>
        </w:rPr>
        <w:t>BATs are mainly located in t</w:t>
      </w:r>
      <w:r w:rsidR="00D64068" w:rsidRPr="00DB405D">
        <w:rPr>
          <w:rFonts w:ascii="Book Antiqua" w:hAnsi="Book Antiqua"/>
        </w:rPr>
        <w:t xml:space="preserve">he neck and upper back areas </w:t>
      </w:r>
      <w:r w:rsidR="00994C3B" w:rsidRPr="00DB405D">
        <w:rPr>
          <w:rFonts w:ascii="Book Antiqua" w:hAnsi="Book Antiqua"/>
        </w:rPr>
        <w:t>in mice and humans</w:t>
      </w:r>
      <w:r w:rsidR="00CE2A86" w:rsidRPr="00DB405D">
        <w:rPr>
          <w:rFonts w:ascii="Book Antiqua" w:hAnsi="Book Antiqua"/>
        </w:rPr>
        <w:t xml:space="preserve">, </w:t>
      </w:r>
      <w:r w:rsidR="00D64068" w:rsidRPr="00DB405D">
        <w:rPr>
          <w:rFonts w:ascii="Book Antiqua" w:hAnsi="Book Antiqua"/>
        </w:rPr>
        <w:t xml:space="preserve">central fat accumulation </w:t>
      </w:r>
      <w:r w:rsidR="00CE2A86" w:rsidRPr="00DB405D">
        <w:rPr>
          <w:rFonts w:ascii="Book Antiqua" w:hAnsi="Book Antiqua"/>
        </w:rPr>
        <w:t xml:space="preserve">in </w:t>
      </w:r>
      <w:r w:rsidR="00D64068" w:rsidRPr="00DB405D">
        <w:rPr>
          <w:rFonts w:ascii="Book Antiqua" w:hAnsi="Book Antiqua"/>
        </w:rPr>
        <w:t xml:space="preserve">cART-related </w:t>
      </w:r>
      <w:r w:rsidR="00491A8E" w:rsidRPr="00DB405D">
        <w:rPr>
          <w:rFonts w:ascii="Book Antiqua" w:hAnsi="Book Antiqua"/>
        </w:rPr>
        <w:t>lipodystrophy</w:t>
      </w:r>
      <w:r w:rsidR="00C05E8C" w:rsidRPr="00DB405D">
        <w:rPr>
          <w:rFonts w:ascii="Book Antiqua" w:hAnsi="Book Antiqua"/>
        </w:rPr>
        <w:t xml:space="preserve"> </w:t>
      </w:r>
      <w:r w:rsidR="00CE2A86" w:rsidRPr="00DB405D">
        <w:rPr>
          <w:rFonts w:ascii="Book Antiqua" w:hAnsi="Book Antiqua"/>
        </w:rPr>
        <w:t>might possibly be</w:t>
      </w:r>
      <w:r w:rsidR="00C05E8C" w:rsidRPr="00DB405D">
        <w:rPr>
          <w:rFonts w:ascii="Book Antiqua" w:hAnsi="Book Antiqua"/>
        </w:rPr>
        <w:t xml:space="preserve"> associated with</w:t>
      </w:r>
      <w:r w:rsidR="002A4112" w:rsidRPr="00DB405D">
        <w:rPr>
          <w:rFonts w:ascii="Book Antiqua" w:hAnsi="Book Antiqua"/>
        </w:rPr>
        <w:t xml:space="preserve"> </w:t>
      </w:r>
      <w:r w:rsidR="00D45960" w:rsidRPr="00DB405D">
        <w:rPr>
          <w:rFonts w:ascii="Book Antiqua" w:hAnsi="Book Antiqua"/>
        </w:rPr>
        <w:t>a</w:t>
      </w:r>
      <w:r w:rsidR="007E3717" w:rsidRPr="00DB405D">
        <w:rPr>
          <w:rFonts w:ascii="Book Antiqua" w:hAnsi="Book Antiqua"/>
        </w:rPr>
        <w:t>bnomal</w:t>
      </w:r>
      <w:r w:rsidR="00D45960" w:rsidRPr="00DB405D">
        <w:rPr>
          <w:rFonts w:ascii="Book Antiqua" w:hAnsi="Book Antiqua"/>
        </w:rPr>
        <w:t xml:space="preserve"> lipid accumulation in </w:t>
      </w:r>
      <w:r w:rsidR="0070586E" w:rsidRPr="00DB405D">
        <w:rPr>
          <w:rFonts w:ascii="Book Antiqua" w:hAnsi="Book Antiqua"/>
        </w:rPr>
        <w:t>BAT</w:t>
      </w:r>
      <w:r w:rsidR="00D45960" w:rsidRPr="00DB405D">
        <w:rPr>
          <w:rFonts w:ascii="Book Antiqua" w:hAnsi="Book Antiqua"/>
        </w:rPr>
        <w:t>s</w:t>
      </w:r>
      <w:r w:rsidR="002A4112" w:rsidRPr="00DB405D">
        <w:rPr>
          <w:rFonts w:ascii="Book Antiqua" w:hAnsi="Book Antiqua"/>
        </w:rPr>
        <w:t xml:space="preserve">. </w:t>
      </w:r>
    </w:p>
    <w:p w14:paraId="781D4EB3" w14:textId="384EB162" w:rsidR="007E3717" w:rsidRPr="00DB405D" w:rsidRDefault="00FF3945" w:rsidP="00DB405D">
      <w:pPr>
        <w:widowControl/>
        <w:adjustRightInd w:val="0"/>
        <w:snapToGrid w:val="0"/>
        <w:spacing w:line="360" w:lineRule="auto"/>
        <w:ind w:firstLineChars="218" w:firstLine="523"/>
        <w:rPr>
          <w:rFonts w:ascii="Book Antiqua" w:hAnsi="Book Antiqua"/>
        </w:rPr>
      </w:pPr>
      <w:r w:rsidRPr="00DB405D">
        <w:rPr>
          <w:rFonts w:ascii="Book Antiqua" w:hAnsi="Book Antiqua"/>
        </w:rPr>
        <w:t>In summary, t</w:t>
      </w:r>
      <w:r w:rsidR="00D3346F" w:rsidRPr="00DB405D">
        <w:rPr>
          <w:rFonts w:ascii="Book Antiqua" w:hAnsi="Book Antiqua"/>
        </w:rPr>
        <w:t xml:space="preserve">he </w:t>
      </w:r>
      <w:r w:rsidR="00AC557E" w:rsidRPr="00DB405D">
        <w:rPr>
          <w:rFonts w:ascii="Book Antiqua" w:hAnsi="Book Antiqua"/>
        </w:rPr>
        <w:t xml:space="preserve">etiology of cART-related lipodystrophy remains </w:t>
      </w:r>
      <w:r w:rsidR="00382E4F" w:rsidRPr="00DB405D">
        <w:rPr>
          <w:rFonts w:ascii="Book Antiqua" w:hAnsi="Book Antiqua"/>
        </w:rPr>
        <w:t>largely unknown</w:t>
      </w:r>
      <w:r w:rsidRPr="00DB405D">
        <w:rPr>
          <w:rFonts w:ascii="Book Antiqua" w:hAnsi="Book Antiqua"/>
        </w:rPr>
        <w:t xml:space="preserve"> and</w:t>
      </w:r>
      <w:r w:rsidR="00095CDE" w:rsidRPr="00DB405D">
        <w:rPr>
          <w:rFonts w:ascii="Book Antiqua" w:hAnsi="Book Antiqua"/>
        </w:rPr>
        <w:t xml:space="preserve"> </w:t>
      </w:r>
      <w:r w:rsidRPr="00DB405D">
        <w:rPr>
          <w:rFonts w:ascii="Book Antiqua" w:hAnsi="Book Antiqua"/>
        </w:rPr>
        <w:t>f</w:t>
      </w:r>
      <w:r w:rsidR="00AC557E" w:rsidRPr="00DB405D">
        <w:rPr>
          <w:rFonts w:ascii="Book Antiqua" w:hAnsi="Book Antiqua"/>
        </w:rPr>
        <w:t xml:space="preserve">urther investigations </w:t>
      </w:r>
      <w:r w:rsidR="00382E4F" w:rsidRPr="00DB405D">
        <w:rPr>
          <w:rFonts w:ascii="Book Antiqua" w:hAnsi="Book Antiqua"/>
        </w:rPr>
        <w:t xml:space="preserve">will </w:t>
      </w:r>
      <w:r w:rsidRPr="00DB405D">
        <w:rPr>
          <w:rFonts w:ascii="Book Antiqua" w:hAnsi="Book Antiqua"/>
        </w:rPr>
        <w:t xml:space="preserve">be required to </w:t>
      </w:r>
      <w:r w:rsidR="00382E4F" w:rsidRPr="00DB405D">
        <w:rPr>
          <w:rFonts w:ascii="Book Antiqua" w:hAnsi="Book Antiqua"/>
        </w:rPr>
        <w:t>elucidate</w:t>
      </w:r>
      <w:r w:rsidR="00F71DB3" w:rsidRPr="00DB405D">
        <w:rPr>
          <w:rFonts w:ascii="Book Antiqua" w:hAnsi="Book Antiqua"/>
        </w:rPr>
        <w:t xml:space="preserve"> its</w:t>
      </w:r>
      <w:r w:rsidR="00AC557E" w:rsidRPr="00DB405D">
        <w:rPr>
          <w:rFonts w:ascii="Book Antiqua" w:hAnsi="Book Antiqua"/>
        </w:rPr>
        <w:t xml:space="preserve"> </w:t>
      </w:r>
      <w:r w:rsidR="009D6CE3" w:rsidRPr="00DB405D">
        <w:rPr>
          <w:rFonts w:ascii="Book Antiqua" w:hAnsi="Book Antiqua"/>
        </w:rPr>
        <w:t xml:space="preserve">developmental </w:t>
      </w:r>
      <w:r w:rsidR="00AC557E" w:rsidRPr="00DB405D">
        <w:rPr>
          <w:rFonts w:ascii="Book Antiqua" w:hAnsi="Book Antiqua"/>
        </w:rPr>
        <w:t>mechanism</w:t>
      </w:r>
      <w:r w:rsidRPr="00DB405D">
        <w:rPr>
          <w:rFonts w:ascii="Book Antiqua" w:hAnsi="Book Antiqua"/>
        </w:rPr>
        <w:t>s.</w:t>
      </w:r>
      <w:r w:rsidR="00AC557E" w:rsidRPr="00DB405D">
        <w:rPr>
          <w:rFonts w:ascii="Book Antiqua" w:hAnsi="Book Antiqua"/>
        </w:rPr>
        <w:t xml:space="preserve"> </w:t>
      </w:r>
    </w:p>
    <w:p w14:paraId="308DEBA2" w14:textId="7B07E866" w:rsidR="00693964" w:rsidRPr="00DB405D" w:rsidRDefault="00693964" w:rsidP="00DB405D">
      <w:pPr>
        <w:widowControl/>
        <w:adjustRightInd w:val="0"/>
        <w:snapToGrid w:val="0"/>
        <w:spacing w:line="360" w:lineRule="auto"/>
        <w:ind w:firstLineChars="218" w:firstLine="523"/>
        <w:rPr>
          <w:rFonts w:ascii="Book Antiqua" w:hAnsi="Book Antiqua"/>
        </w:rPr>
      </w:pPr>
      <w:r w:rsidRPr="00DB405D">
        <w:rPr>
          <w:rFonts w:ascii="Book Antiqua" w:hAnsi="Book Antiqua"/>
        </w:rPr>
        <w:br w:type="page"/>
      </w:r>
    </w:p>
    <w:p w14:paraId="54CC5749" w14:textId="77777777" w:rsidR="004E60D9" w:rsidRPr="00DB405D" w:rsidRDefault="004E60D9" w:rsidP="00DB405D">
      <w:pPr>
        <w:adjustRightInd w:val="0"/>
        <w:snapToGrid w:val="0"/>
        <w:spacing w:line="360" w:lineRule="auto"/>
        <w:rPr>
          <w:rFonts w:ascii="Book Antiqua" w:hAnsi="Book Antiqua"/>
          <w:b/>
        </w:rPr>
      </w:pPr>
      <w:r w:rsidRPr="00DB405D">
        <w:rPr>
          <w:rFonts w:ascii="Book Antiqua" w:hAnsi="Book Antiqua"/>
          <w:b/>
        </w:rPr>
        <w:t xml:space="preserve">REFERENCES </w:t>
      </w:r>
    </w:p>
    <w:p w14:paraId="0D8049E0" w14:textId="37BBD684"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Jones E,</w:t>
      </w:r>
      <w:r w:rsidRPr="00DB405D">
        <w:rPr>
          <w:rFonts w:ascii="Book Antiqua" w:eastAsia="宋体" w:hAnsi="Book Antiqua"/>
          <w:lang w:eastAsia="zh-CN"/>
        </w:rPr>
        <w:t xml:space="preserve"> Mazirka P, McNurlan MA, Darras F, Gelato MC, Caso G. Highly active antiretroviral therapy dysregulates proliferation and differentiation of human pre-adipocytes. </w:t>
      </w:r>
      <w:r w:rsidRPr="00DB405D">
        <w:rPr>
          <w:rFonts w:ascii="Book Antiqua" w:eastAsia="宋体" w:hAnsi="Book Antiqua"/>
          <w:i/>
          <w:lang w:eastAsia="zh-CN"/>
        </w:rPr>
        <w:t>World J Virol</w:t>
      </w:r>
      <w:r w:rsidRPr="00DB405D">
        <w:rPr>
          <w:rFonts w:ascii="Book Antiqua" w:eastAsia="宋体" w:hAnsi="Book Antiqua"/>
          <w:lang w:eastAsia="zh-CN"/>
        </w:rPr>
        <w:t xml:space="preserve"> 2017; In press</w:t>
      </w:r>
    </w:p>
    <w:p w14:paraId="0D9EC0F0" w14:textId="3D8BCC2F"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Caso G</w:t>
      </w:r>
      <w:r w:rsidRPr="00DB405D">
        <w:rPr>
          <w:rFonts w:ascii="Book Antiqua" w:eastAsia="宋体" w:hAnsi="Book Antiqua"/>
          <w:lang w:eastAsia="zh-CN"/>
        </w:rPr>
        <w:t>, Mileva I, McNurlan MA, Mynarcik DC, Darras F, Gelato MC. Effect of ritonavir and atazanavir on human subcutaneous preadipocyte proliferation and differentiation. </w:t>
      </w:r>
      <w:r w:rsidRPr="00DB405D">
        <w:rPr>
          <w:rFonts w:ascii="Book Antiqua" w:eastAsia="宋体" w:hAnsi="Book Antiqua"/>
          <w:i/>
          <w:iCs/>
          <w:lang w:eastAsia="zh-CN"/>
        </w:rPr>
        <w:t>Antiviral Res</w:t>
      </w:r>
      <w:r w:rsidRPr="00DB405D">
        <w:rPr>
          <w:rFonts w:ascii="Book Antiqua" w:eastAsia="宋体" w:hAnsi="Book Antiqua"/>
          <w:lang w:eastAsia="zh-CN"/>
        </w:rPr>
        <w:t> 2010; </w:t>
      </w:r>
      <w:r w:rsidRPr="00DB405D">
        <w:rPr>
          <w:rFonts w:ascii="Book Antiqua" w:eastAsia="宋体" w:hAnsi="Book Antiqua"/>
          <w:b/>
          <w:bCs/>
          <w:lang w:eastAsia="zh-CN"/>
        </w:rPr>
        <w:t>86</w:t>
      </w:r>
      <w:r w:rsidRPr="00DB405D">
        <w:rPr>
          <w:rFonts w:ascii="Book Antiqua" w:eastAsia="宋体" w:hAnsi="Book Antiqua"/>
          <w:lang w:eastAsia="zh-CN"/>
        </w:rPr>
        <w:t>: 137-143 [PMID: 20153378]</w:t>
      </w:r>
    </w:p>
    <w:p w14:paraId="1E5C7142" w14:textId="4E6F62F3"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Jiang B</w:t>
      </w:r>
      <w:r w:rsidRPr="00DB405D">
        <w:rPr>
          <w:rFonts w:ascii="Book Antiqua" w:eastAsia="宋体" w:hAnsi="Book Antiqua"/>
          <w:lang w:eastAsia="zh-CN"/>
        </w:rPr>
        <w:t>, Hebert VY, Li Y, Mathis JM, Alexander JS, Dugas TR. HIV antiretroviral drug combination induces endothelial mitochondrial dysfunction and reactive oxygen species production, but not apoptosis. </w:t>
      </w:r>
      <w:r w:rsidRPr="00DB405D">
        <w:rPr>
          <w:rFonts w:ascii="Book Antiqua" w:eastAsia="宋体" w:hAnsi="Book Antiqua"/>
          <w:i/>
          <w:iCs/>
          <w:lang w:eastAsia="zh-CN"/>
        </w:rPr>
        <w:t>Toxicol Appl Pharmacol</w:t>
      </w:r>
      <w:r w:rsidRPr="00DB405D">
        <w:rPr>
          <w:rFonts w:ascii="Book Antiqua" w:eastAsia="宋体" w:hAnsi="Book Antiqua"/>
          <w:lang w:eastAsia="zh-CN"/>
        </w:rPr>
        <w:t> 2007; </w:t>
      </w:r>
      <w:r w:rsidRPr="00DB405D">
        <w:rPr>
          <w:rFonts w:ascii="Book Antiqua" w:eastAsia="宋体" w:hAnsi="Book Antiqua"/>
          <w:b/>
          <w:bCs/>
          <w:lang w:eastAsia="zh-CN"/>
        </w:rPr>
        <w:t>224</w:t>
      </w:r>
      <w:r w:rsidRPr="00DB405D">
        <w:rPr>
          <w:rFonts w:ascii="Book Antiqua" w:eastAsia="宋体" w:hAnsi="Book Antiqua"/>
          <w:lang w:eastAsia="zh-CN"/>
        </w:rPr>
        <w:t>: 60-71 [PMID: 17669453 DOI: 10.1016/j.taap.2007.06.010]</w:t>
      </w:r>
    </w:p>
    <w:p w14:paraId="5B71C20C" w14:textId="3867ABE3"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Tran KV</w:t>
      </w:r>
      <w:r w:rsidRPr="00DB405D">
        <w:rPr>
          <w:rFonts w:ascii="Book Antiqua" w:eastAsia="宋体" w:hAnsi="Book Antiqua"/>
          <w:lang w:eastAsia="zh-CN"/>
        </w:rPr>
        <w:t>, Gealekman O, Frontini A, Zingaretti MC, Morroni M, Giordano A, Smorlesi A, Perugini J, De Matteis R, Sbarbati A, Corvera S, Cinti S. The vascular endothelium of the adipose tissue gives rise to both white and brown fat cells. </w:t>
      </w:r>
      <w:r w:rsidRPr="00DB405D">
        <w:rPr>
          <w:rFonts w:ascii="Book Antiqua" w:eastAsia="宋体" w:hAnsi="Book Antiqua"/>
          <w:i/>
          <w:iCs/>
          <w:lang w:eastAsia="zh-CN"/>
        </w:rPr>
        <w:t>Cell Metab</w:t>
      </w:r>
      <w:r w:rsidRPr="00DB405D">
        <w:rPr>
          <w:rFonts w:ascii="Book Antiqua" w:eastAsia="宋体" w:hAnsi="Book Antiqua"/>
          <w:lang w:eastAsia="zh-CN"/>
        </w:rPr>
        <w:t> 2012; </w:t>
      </w:r>
      <w:r w:rsidRPr="00DB405D">
        <w:rPr>
          <w:rFonts w:ascii="Book Antiqua" w:eastAsia="宋体" w:hAnsi="Book Antiqua"/>
          <w:b/>
          <w:bCs/>
          <w:lang w:eastAsia="zh-CN"/>
        </w:rPr>
        <w:t>15</w:t>
      </w:r>
      <w:r w:rsidRPr="00DB405D">
        <w:rPr>
          <w:rFonts w:ascii="Book Antiqua" w:eastAsia="宋体" w:hAnsi="Book Antiqua"/>
          <w:lang w:eastAsia="zh-CN"/>
        </w:rPr>
        <w:t>: 222-229 [PMID: 22326223 DOI: 10.1016/j.cmet.2012.01.008</w:t>
      </w:r>
      <w:r w:rsidR="00D86AF5" w:rsidRPr="00DB405D">
        <w:rPr>
          <w:rFonts w:ascii="Book Antiqua" w:eastAsia="宋体" w:hAnsi="Book Antiqua"/>
          <w:lang w:eastAsia="zh-CN"/>
        </w:rPr>
        <w:t>]</w:t>
      </w:r>
    </w:p>
    <w:p w14:paraId="362E34BB" w14:textId="76700DE1"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Gupta RK</w:t>
      </w:r>
      <w:r w:rsidRPr="00DB405D">
        <w:rPr>
          <w:rFonts w:ascii="Book Antiqua" w:eastAsia="宋体" w:hAnsi="Book Antiqua"/>
          <w:lang w:eastAsia="zh-CN"/>
        </w:rPr>
        <w:t>, Mepani RJ, Kleiner S, Lo JC, Khandekar MJ, Cohen P, Frontini A, Bhowmick DC, Ye L, Cinti S, Spiegelman BM. Zfp423 expression identifies committed preadipocytes and localizes to adipose endothelial and perivascular cells. </w:t>
      </w:r>
      <w:r w:rsidRPr="00DB405D">
        <w:rPr>
          <w:rFonts w:ascii="Book Antiqua" w:eastAsia="宋体" w:hAnsi="Book Antiqua"/>
          <w:i/>
          <w:iCs/>
          <w:lang w:eastAsia="zh-CN"/>
        </w:rPr>
        <w:t>Cell Metab</w:t>
      </w:r>
      <w:r w:rsidRPr="00DB405D">
        <w:rPr>
          <w:rFonts w:ascii="Book Antiqua" w:eastAsia="宋体" w:hAnsi="Book Antiqua"/>
          <w:lang w:eastAsia="zh-CN"/>
        </w:rPr>
        <w:t> 2012; </w:t>
      </w:r>
      <w:r w:rsidRPr="00DB405D">
        <w:rPr>
          <w:rFonts w:ascii="Book Antiqua" w:eastAsia="宋体" w:hAnsi="Book Antiqua"/>
          <w:b/>
          <w:bCs/>
          <w:lang w:eastAsia="zh-CN"/>
        </w:rPr>
        <w:t>15</w:t>
      </w:r>
      <w:r w:rsidRPr="00DB405D">
        <w:rPr>
          <w:rFonts w:ascii="Book Antiqua" w:eastAsia="宋体" w:hAnsi="Book Antiqua"/>
          <w:lang w:eastAsia="zh-CN"/>
        </w:rPr>
        <w:t>: 230-239 [PMID: 22326224 DOI: 10.1016/j.cmet.2012.01.010]</w:t>
      </w:r>
    </w:p>
    <w:p w14:paraId="25A9B2C4" w14:textId="4FF08C63"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Kolonin MG</w:t>
      </w:r>
      <w:r w:rsidRPr="00DB405D">
        <w:rPr>
          <w:rFonts w:ascii="Book Antiqua" w:eastAsia="宋体" w:hAnsi="Book Antiqua"/>
          <w:lang w:eastAsia="zh-CN"/>
        </w:rPr>
        <w:t>, Saha PK, Chan L, Pasqualini R, Arap W. Reversal of obesity by targeted ablation of adipose tissue. </w:t>
      </w:r>
      <w:r w:rsidRPr="00DB405D">
        <w:rPr>
          <w:rFonts w:ascii="Book Antiqua" w:eastAsia="宋体" w:hAnsi="Book Antiqua"/>
          <w:i/>
          <w:iCs/>
          <w:lang w:eastAsia="zh-CN"/>
        </w:rPr>
        <w:t>Nat Med</w:t>
      </w:r>
      <w:r w:rsidRPr="00DB405D">
        <w:rPr>
          <w:rFonts w:ascii="Book Antiqua" w:eastAsia="宋体" w:hAnsi="Book Antiqua"/>
          <w:lang w:eastAsia="zh-CN"/>
        </w:rPr>
        <w:t> 2004; </w:t>
      </w:r>
      <w:r w:rsidRPr="00DB405D">
        <w:rPr>
          <w:rFonts w:ascii="Book Antiqua" w:eastAsia="宋体" w:hAnsi="Book Antiqua"/>
          <w:b/>
          <w:bCs/>
          <w:lang w:eastAsia="zh-CN"/>
        </w:rPr>
        <w:t>10</w:t>
      </w:r>
      <w:r w:rsidRPr="00DB405D">
        <w:rPr>
          <w:rFonts w:ascii="Book Antiqua" w:eastAsia="宋体" w:hAnsi="Book Antiqua"/>
          <w:lang w:eastAsia="zh-CN"/>
        </w:rPr>
        <w:t>: 625-632 [PMID: 15133506 DOI: 10.1038/nm1048]</w:t>
      </w:r>
    </w:p>
    <w:p w14:paraId="7A3BD1F5" w14:textId="7BB5D622"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Yudasaka M</w:t>
      </w:r>
      <w:r w:rsidRPr="00DB405D">
        <w:rPr>
          <w:rFonts w:ascii="Book Antiqua" w:eastAsia="宋体" w:hAnsi="Book Antiqua"/>
          <w:lang w:eastAsia="zh-CN"/>
        </w:rPr>
        <w:t>, Yomogida Y, Zhang M, Tanaka T, Nakahara M, Kobayashi N, Okamatsu-Ogura Y, Machida K, Ishihara K, Saeki K, Kataura H. Near-Infrared Photoluminescent Carbon Nanotubes for Imaging of Brown Fat. </w:t>
      </w:r>
      <w:r w:rsidRPr="00DB405D">
        <w:rPr>
          <w:rFonts w:ascii="Book Antiqua" w:eastAsia="宋体" w:hAnsi="Book Antiqua"/>
          <w:i/>
          <w:iCs/>
          <w:lang w:eastAsia="zh-CN"/>
        </w:rPr>
        <w:t>Sci Rep</w:t>
      </w:r>
      <w:r w:rsidRPr="00DB405D">
        <w:rPr>
          <w:rFonts w:ascii="Book Antiqua" w:eastAsia="宋体" w:hAnsi="Book Antiqua"/>
          <w:lang w:eastAsia="zh-CN"/>
        </w:rPr>
        <w:t> 2017; </w:t>
      </w:r>
      <w:r w:rsidRPr="00DB405D">
        <w:rPr>
          <w:rFonts w:ascii="Book Antiqua" w:eastAsia="宋体" w:hAnsi="Book Antiqua"/>
          <w:b/>
          <w:bCs/>
          <w:lang w:eastAsia="zh-CN"/>
        </w:rPr>
        <w:t>7</w:t>
      </w:r>
      <w:r w:rsidRPr="00DB405D">
        <w:rPr>
          <w:rFonts w:ascii="Book Antiqua" w:eastAsia="宋体" w:hAnsi="Book Antiqua"/>
          <w:lang w:eastAsia="zh-CN"/>
        </w:rPr>
        <w:t>: 44760 [PMID: 28317858 DOI: 10.1038/srep44760]</w:t>
      </w:r>
    </w:p>
    <w:p w14:paraId="63F28C27" w14:textId="588C2170"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Crisan M</w:t>
      </w:r>
      <w:r w:rsidRPr="00DB405D">
        <w:rPr>
          <w:rFonts w:ascii="Book Antiqua" w:eastAsia="宋体" w:hAnsi="Book Antiqua"/>
          <w:lang w:eastAsia="zh-CN"/>
        </w:rPr>
        <w:t>, Yap S, Casteilla L, Chen CW, Corselli M, Park TS, Andriolo G, Sun B, Zheng B, Zhang L, Norotte C, Teng PN, Traas J, Schugar R, Deasy BM, Badylak S, Buhring HJ, Giacobino JP, Lazzari L, Huard J, Péault B. A perivascular origin for mesenchymal stem cells in multiple human organs. </w:t>
      </w:r>
      <w:r w:rsidRPr="00DB405D">
        <w:rPr>
          <w:rFonts w:ascii="Book Antiqua" w:eastAsia="宋体" w:hAnsi="Book Antiqua"/>
          <w:i/>
          <w:iCs/>
          <w:lang w:eastAsia="zh-CN"/>
        </w:rPr>
        <w:t>Cell Stem Cell</w:t>
      </w:r>
      <w:r w:rsidRPr="00DB405D">
        <w:rPr>
          <w:rFonts w:ascii="Book Antiqua" w:eastAsia="宋体" w:hAnsi="Book Antiqua"/>
          <w:lang w:eastAsia="zh-CN"/>
        </w:rPr>
        <w:t> 2008; </w:t>
      </w:r>
      <w:r w:rsidRPr="00DB405D">
        <w:rPr>
          <w:rFonts w:ascii="Book Antiqua" w:eastAsia="宋体" w:hAnsi="Book Antiqua"/>
          <w:b/>
          <w:bCs/>
          <w:lang w:eastAsia="zh-CN"/>
        </w:rPr>
        <w:t>3</w:t>
      </w:r>
      <w:r w:rsidRPr="00DB405D">
        <w:rPr>
          <w:rFonts w:ascii="Book Antiqua" w:eastAsia="宋体" w:hAnsi="Book Antiqua"/>
          <w:lang w:eastAsia="zh-CN"/>
        </w:rPr>
        <w:t>: 301-313 [PMID: 18786417 DOI: 10.1016/j.stem.2008.07.003</w:t>
      </w:r>
      <w:r w:rsidR="00D86AF5" w:rsidRPr="00DB405D">
        <w:rPr>
          <w:rFonts w:ascii="Book Antiqua" w:eastAsia="宋体" w:hAnsi="Book Antiqua"/>
          <w:lang w:eastAsia="zh-CN"/>
        </w:rPr>
        <w:t>]</w:t>
      </w:r>
    </w:p>
    <w:p w14:paraId="6AF7A070" w14:textId="2451B7BA"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Guimarães-Camboa N</w:t>
      </w:r>
      <w:r w:rsidRPr="00DB405D">
        <w:rPr>
          <w:rFonts w:ascii="Book Antiqua" w:eastAsia="宋体" w:hAnsi="Book Antiqua"/>
          <w:lang w:eastAsia="zh-CN"/>
        </w:rPr>
        <w:t>, Cattaneo P, Sun Y, Moore-Morris T, Gu Y, Dalton ND, Rockenstein E, Masliah E, Peterson KL, Stallcup WB, Chen J, Evans SM. Pericytes of Multiple Organs Do Not Behave as Mesenchymal Stem Cells In Vivo. </w:t>
      </w:r>
      <w:r w:rsidRPr="00DB405D">
        <w:rPr>
          <w:rFonts w:ascii="Book Antiqua" w:eastAsia="宋体" w:hAnsi="Book Antiqua"/>
          <w:i/>
          <w:iCs/>
          <w:lang w:eastAsia="zh-CN"/>
        </w:rPr>
        <w:t>Cell Stem Cell</w:t>
      </w:r>
      <w:r w:rsidRPr="00DB405D">
        <w:rPr>
          <w:rFonts w:ascii="Book Antiqua" w:eastAsia="宋体" w:hAnsi="Book Antiqua"/>
          <w:lang w:eastAsia="zh-CN"/>
        </w:rPr>
        <w:t> 2017; </w:t>
      </w:r>
      <w:r w:rsidRPr="00DB405D">
        <w:rPr>
          <w:rFonts w:ascii="Book Antiqua" w:eastAsia="宋体" w:hAnsi="Book Antiqua"/>
          <w:b/>
          <w:bCs/>
          <w:lang w:eastAsia="zh-CN"/>
        </w:rPr>
        <w:t>20</w:t>
      </w:r>
      <w:r w:rsidRPr="00DB405D">
        <w:rPr>
          <w:rFonts w:ascii="Book Antiqua" w:eastAsia="宋体" w:hAnsi="Book Antiqua"/>
          <w:lang w:eastAsia="zh-CN"/>
        </w:rPr>
        <w:t>: 345-359.e5 [PMID: 28111199 DOI: 10.1016/j.stem.2016.12.006]</w:t>
      </w:r>
    </w:p>
    <w:p w14:paraId="38D2D496" w14:textId="22D8FDEB"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Nawaz A,</w:t>
      </w:r>
      <w:r w:rsidRPr="00DB405D">
        <w:rPr>
          <w:rFonts w:ascii="Book Antiqua" w:eastAsia="宋体" w:hAnsi="Book Antiqua"/>
          <w:lang w:eastAsia="zh-CN"/>
        </w:rPr>
        <w:t> </w:t>
      </w:r>
      <w:bookmarkStart w:id="130" w:name="OLE_LINK940"/>
      <w:bookmarkStart w:id="131" w:name="OLE_LINK941"/>
      <w:r w:rsidRPr="00DB405D">
        <w:rPr>
          <w:rFonts w:ascii="Book Antiqua" w:eastAsia="宋体" w:hAnsi="Book Antiqua"/>
          <w:lang w:eastAsia="zh-CN"/>
        </w:rPr>
        <w:t xml:space="preserve">Aminuddin A, Kado T, Takikawa A, Yamamoto S, Tsuneyama K, Igarashi Y, Ikutani M, Nishida Y, Nagai Y, Takatsu K, Imura J, Sasahara M, Mori H, Matsumoto M, Nakagawa T, Norihiko </w:t>
      </w:r>
      <w:bookmarkEnd w:id="130"/>
      <w:bookmarkEnd w:id="131"/>
      <w:r w:rsidRPr="00DB405D">
        <w:rPr>
          <w:rFonts w:ascii="Book Antiqua" w:eastAsia="宋体" w:hAnsi="Book Antiqua"/>
          <w:lang w:eastAsia="zh-CN"/>
        </w:rPr>
        <w:t>K, Saeki K, Usui I, Fujisaka S, Tobe K</w:t>
      </w:r>
      <w:bookmarkStart w:id="132" w:name="OLE_LINK942"/>
      <w:bookmarkStart w:id="133" w:name="OLE_LINK943"/>
      <w:r w:rsidRPr="00DB405D">
        <w:rPr>
          <w:rFonts w:ascii="Book Antiqua" w:eastAsia="宋体" w:hAnsi="Book Antiqua"/>
          <w:lang w:eastAsia="zh-CN"/>
        </w:rPr>
        <w:t xml:space="preserve">. </w:t>
      </w:r>
      <w:bookmarkStart w:id="134" w:name="OLE_LINK953"/>
      <w:bookmarkStart w:id="135" w:name="OLE_LINK954"/>
      <w:bookmarkStart w:id="136" w:name="OLE_LINK951"/>
      <w:bookmarkStart w:id="137" w:name="OLE_LINK952"/>
      <w:bookmarkStart w:id="138" w:name="OLE_LINK938"/>
      <w:bookmarkStart w:id="139" w:name="OLE_LINK939"/>
      <w:r w:rsidRPr="00DB405D">
        <w:rPr>
          <w:rFonts w:ascii="Book Antiqua" w:eastAsia="宋体" w:hAnsi="Book Antiqua"/>
          <w:lang w:eastAsia="zh-CN"/>
        </w:rPr>
        <w:t xml:space="preserve">CD206+ cells </w:t>
      </w:r>
      <w:bookmarkStart w:id="140" w:name="OLE_LINK946"/>
      <w:bookmarkStart w:id="141" w:name="OLE_LINK947"/>
      <w:r w:rsidRPr="00DB405D">
        <w:rPr>
          <w:rFonts w:ascii="Book Antiqua" w:eastAsia="宋体" w:hAnsi="Book Antiqua"/>
          <w:lang w:eastAsia="zh-CN"/>
        </w:rPr>
        <w:t xml:space="preserve">regulate </w:t>
      </w:r>
      <w:bookmarkStart w:id="142" w:name="OLE_LINK944"/>
      <w:bookmarkStart w:id="143" w:name="OLE_LINK945"/>
      <w:r w:rsidRPr="00DB405D">
        <w:rPr>
          <w:rFonts w:ascii="Book Antiqua" w:eastAsia="宋体" w:hAnsi="Book Antiqua"/>
          <w:lang w:eastAsia="zh-CN"/>
        </w:rPr>
        <w:t xml:space="preserve">glucose metabolism </w:t>
      </w:r>
      <w:bookmarkEnd w:id="134"/>
      <w:bookmarkEnd w:id="135"/>
      <w:r w:rsidRPr="00DB405D">
        <w:rPr>
          <w:rFonts w:ascii="Book Antiqua" w:eastAsia="宋体" w:hAnsi="Book Antiqua"/>
          <w:lang w:eastAsia="zh-CN"/>
        </w:rPr>
        <w:t xml:space="preserve">and </w:t>
      </w:r>
      <w:bookmarkStart w:id="144" w:name="OLE_LINK949"/>
      <w:bookmarkStart w:id="145" w:name="OLE_LINK950"/>
      <w:r w:rsidRPr="00DB405D">
        <w:rPr>
          <w:rFonts w:ascii="Book Antiqua" w:eastAsia="宋体" w:hAnsi="Book Antiqua"/>
          <w:lang w:eastAsia="zh-CN"/>
        </w:rPr>
        <w:t>inhibit proliferation of adipocyte progenitors</w:t>
      </w:r>
      <w:bookmarkEnd w:id="136"/>
      <w:bookmarkEnd w:id="137"/>
      <w:r w:rsidRPr="00DB405D">
        <w:rPr>
          <w:rFonts w:ascii="Book Antiqua" w:eastAsia="宋体" w:hAnsi="Book Antiqua"/>
          <w:lang w:eastAsia="zh-CN"/>
        </w:rPr>
        <w:t xml:space="preserve"> through </w:t>
      </w:r>
      <w:bookmarkStart w:id="146" w:name="OLE_LINK948"/>
      <w:bookmarkEnd w:id="140"/>
      <w:bookmarkEnd w:id="141"/>
      <w:r w:rsidRPr="00DB405D">
        <w:rPr>
          <w:rFonts w:ascii="Book Antiqua" w:eastAsia="宋体" w:hAnsi="Book Antiqua"/>
          <w:lang w:eastAsia="zh-CN"/>
        </w:rPr>
        <w:t>TGFβ signaling</w:t>
      </w:r>
      <w:bookmarkEnd w:id="138"/>
      <w:bookmarkEnd w:id="139"/>
      <w:r w:rsidRPr="00DB405D">
        <w:rPr>
          <w:rFonts w:ascii="Book Antiqua" w:eastAsia="宋体" w:hAnsi="Book Antiqua"/>
          <w:lang w:eastAsia="zh-CN"/>
        </w:rPr>
        <w:t xml:space="preserve">. </w:t>
      </w:r>
      <w:r w:rsidRPr="00DB405D">
        <w:rPr>
          <w:rFonts w:ascii="Book Antiqua" w:eastAsia="宋体" w:hAnsi="Book Antiqua"/>
          <w:i/>
          <w:lang w:eastAsia="zh-CN"/>
        </w:rPr>
        <w:t>Nat Commun</w:t>
      </w:r>
      <w:bookmarkEnd w:id="142"/>
      <w:bookmarkEnd w:id="143"/>
      <w:r w:rsidR="00723642" w:rsidRPr="00DB405D">
        <w:rPr>
          <w:rFonts w:ascii="Book Antiqua" w:eastAsia="宋体" w:hAnsi="Book Antiqua"/>
          <w:lang w:eastAsia="zh-CN"/>
        </w:rPr>
        <w:t>;</w:t>
      </w:r>
      <w:r w:rsidRPr="00DB405D">
        <w:rPr>
          <w:rFonts w:ascii="Book Antiqua" w:eastAsia="宋体" w:hAnsi="Book Antiqua"/>
          <w:lang w:eastAsia="zh-CN"/>
        </w:rPr>
        <w:t xml:space="preserve"> </w:t>
      </w:r>
      <w:r w:rsidR="00723642" w:rsidRPr="00DB405D">
        <w:rPr>
          <w:rFonts w:ascii="Book Antiqua" w:eastAsia="宋体" w:hAnsi="Book Antiqua"/>
          <w:lang w:eastAsia="zh-CN"/>
        </w:rPr>
        <w:t>I</w:t>
      </w:r>
      <w:r w:rsidRPr="00DB405D">
        <w:rPr>
          <w:rFonts w:ascii="Book Antiqua" w:eastAsia="宋体" w:hAnsi="Book Antiqua"/>
          <w:lang w:eastAsia="zh-CN"/>
        </w:rPr>
        <w:t>n press</w:t>
      </w:r>
      <w:bookmarkEnd w:id="132"/>
      <w:bookmarkEnd w:id="133"/>
      <w:bookmarkEnd w:id="144"/>
      <w:bookmarkEnd w:id="145"/>
      <w:bookmarkEnd w:id="146"/>
    </w:p>
    <w:p w14:paraId="0B32478D" w14:textId="00DE7AF4"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Viraben R</w:t>
      </w:r>
      <w:r w:rsidRPr="00DB405D">
        <w:rPr>
          <w:rFonts w:ascii="Book Antiqua" w:eastAsia="宋体" w:hAnsi="Book Antiqua"/>
          <w:lang w:eastAsia="zh-CN"/>
        </w:rPr>
        <w:t>, Aquilina C. Indinavir-associated lipodystrophy. </w:t>
      </w:r>
      <w:r w:rsidRPr="00DB405D">
        <w:rPr>
          <w:rFonts w:ascii="Book Antiqua" w:eastAsia="宋体" w:hAnsi="Book Antiqua"/>
          <w:i/>
          <w:iCs/>
          <w:lang w:eastAsia="zh-CN"/>
        </w:rPr>
        <w:t>AIDS</w:t>
      </w:r>
      <w:r w:rsidRPr="00DB405D">
        <w:rPr>
          <w:rFonts w:ascii="Book Antiqua" w:eastAsia="宋体" w:hAnsi="Book Antiqua"/>
          <w:lang w:eastAsia="zh-CN"/>
        </w:rPr>
        <w:t> 1998; </w:t>
      </w:r>
      <w:r w:rsidRPr="00DB405D">
        <w:rPr>
          <w:rFonts w:ascii="Book Antiqua" w:eastAsia="宋体" w:hAnsi="Book Antiqua"/>
          <w:b/>
          <w:bCs/>
          <w:lang w:eastAsia="zh-CN"/>
        </w:rPr>
        <w:t>12</w:t>
      </w:r>
      <w:r w:rsidRPr="00DB405D">
        <w:rPr>
          <w:rFonts w:ascii="Book Antiqua" w:eastAsia="宋体" w:hAnsi="Book Antiqua"/>
          <w:lang w:eastAsia="zh-CN"/>
        </w:rPr>
        <w:t>: F37-F39 [PMID: 9583592]</w:t>
      </w:r>
    </w:p>
    <w:p w14:paraId="22EFA386" w14:textId="6EB0C735"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Carr A</w:t>
      </w:r>
      <w:r w:rsidRPr="00DB405D">
        <w:rPr>
          <w:rFonts w:ascii="Book Antiqua" w:eastAsia="宋体" w:hAnsi="Book Antiqua"/>
          <w:lang w:eastAsia="zh-CN"/>
        </w:rPr>
        <w:t>, Samaras K, Burton S, Law M, Freund J, Chisholm DJ, Cooper DA. A syndrome of peripheral lipodystrophy, hyperlipidaemia and insulin resistance in patients receiving HIV protease inhibitors. </w:t>
      </w:r>
      <w:r w:rsidRPr="00DB405D">
        <w:rPr>
          <w:rFonts w:ascii="Book Antiqua" w:eastAsia="宋体" w:hAnsi="Book Antiqua"/>
          <w:i/>
          <w:iCs/>
          <w:lang w:eastAsia="zh-CN"/>
        </w:rPr>
        <w:t>AIDS</w:t>
      </w:r>
      <w:r w:rsidRPr="00DB405D">
        <w:rPr>
          <w:rFonts w:ascii="Book Antiqua" w:eastAsia="宋体" w:hAnsi="Book Antiqua"/>
          <w:lang w:eastAsia="zh-CN"/>
        </w:rPr>
        <w:t> 1998; </w:t>
      </w:r>
      <w:r w:rsidRPr="00DB405D">
        <w:rPr>
          <w:rFonts w:ascii="Book Antiqua" w:eastAsia="宋体" w:hAnsi="Book Antiqua"/>
          <w:b/>
          <w:bCs/>
          <w:lang w:eastAsia="zh-CN"/>
        </w:rPr>
        <w:t>12</w:t>
      </w:r>
      <w:r w:rsidRPr="00DB405D">
        <w:rPr>
          <w:rFonts w:ascii="Book Antiqua" w:eastAsia="宋体" w:hAnsi="Book Antiqua"/>
          <w:lang w:eastAsia="zh-CN"/>
        </w:rPr>
        <w:t>: F51-F58 [PMID: 9619798]</w:t>
      </w:r>
    </w:p>
    <w:p w14:paraId="5E61011A" w14:textId="2C302CB0"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Garg A</w:t>
      </w:r>
      <w:r w:rsidRPr="00DB405D">
        <w:rPr>
          <w:rFonts w:ascii="Book Antiqua" w:eastAsia="宋体" w:hAnsi="Book Antiqua"/>
          <w:lang w:eastAsia="zh-CN"/>
        </w:rPr>
        <w:t>. Acquired and inherited lipodystrophies. </w:t>
      </w:r>
      <w:r w:rsidRPr="00DB405D">
        <w:rPr>
          <w:rFonts w:ascii="Book Antiqua" w:eastAsia="宋体" w:hAnsi="Book Antiqua"/>
          <w:i/>
          <w:iCs/>
          <w:lang w:eastAsia="zh-CN"/>
        </w:rPr>
        <w:t>N Engl J Med</w:t>
      </w:r>
      <w:r w:rsidRPr="00DB405D">
        <w:rPr>
          <w:rFonts w:ascii="Book Antiqua" w:eastAsia="宋体" w:hAnsi="Book Antiqua"/>
          <w:lang w:eastAsia="zh-CN"/>
        </w:rPr>
        <w:t> 2004; </w:t>
      </w:r>
      <w:r w:rsidRPr="00DB405D">
        <w:rPr>
          <w:rFonts w:ascii="Book Antiqua" w:eastAsia="宋体" w:hAnsi="Book Antiqua"/>
          <w:b/>
          <w:bCs/>
          <w:lang w:eastAsia="zh-CN"/>
        </w:rPr>
        <w:t>350</w:t>
      </w:r>
      <w:r w:rsidRPr="00DB405D">
        <w:rPr>
          <w:rFonts w:ascii="Book Antiqua" w:eastAsia="宋体" w:hAnsi="Book Antiqua"/>
          <w:lang w:eastAsia="zh-CN"/>
        </w:rPr>
        <w:t>: 1220-1234 [PMID: 15028826 DOI: 10.1056/NEJMra025261</w:t>
      </w:r>
      <w:r w:rsidR="00D86AF5" w:rsidRPr="00DB405D">
        <w:rPr>
          <w:rFonts w:ascii="Book Antiqua" w:eastAsia="宋体" w:hAnsi="Book Antiqua"/>
          <w:lang w:eastAsia="zh-CN"/>
        </w:rPr>
        <w:t>]</w:t>
      </w:r>
    </w:p>
    <w:p w14:paraId="4A742FD7" w14:textId="65ECFB5B"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Bociąga-Jasik M</w:t>
      </w:r>
      <w:r w:rsidRPr="00DB405D">
        <w:rPr>
          <w:rFonts w:ascii="Book Antiqua" w:eastAsia="宋体" w:hAnsi="Book Antiqua"/>
          <w:lang w:eastAsia="zh-CN"/>
        </w:rPr>
        <w:t>, Polus A, Góralska J, Czech U, Gruca A, Śliwa A, Garlicki A, Mach T, Dembińska-Kieć A. Metabolic effects of the HIV protease inhibitor--saquinavir in differentiating human preadipocytes. </w:t>
      </w:r>
      <w:r w:rsidRPr="00DB405D">
        <w:rPr>
          <w:rFonts w:ascii="Book Antiqua" w:eastAsia="宋体" w:hAnsi="Book Antiqua"/>
          <w:i/>
          <w:iCs/>
          <w:lang w:eastAsia="zh-CN"/>
        </w:rPr>
        <w:t>Pharmacol Rep</w:t>
      </w:r>
      <w:r w:rsidRPr="00DB405D">
        <w:rPr>
          <w:rFonts w:ascii="Book Antiqua" w:eastAsia="宋体" w:hAnsi="Book Antiqua"/>
          <w:lang w:eastAsia="zh-CN"/>
        </w:rPr>
        <w:t> 2013; </w:t>
      </w:r>
      <w:r w:rsidRPr="00DB405D">
        <w:rPr>
          <w:rFonts w:ascii="Book Antiqua" w:eastAsia="宋体" w:hAnsi="Book Antiqua"/>
          <w:b/>
          <w:bCs/>
          <w:lang w:eastAsia="zh-CN"/>
        </w:rPr>
        <w:t>65</w:t>
      </w:r>
      <w:r w:rsidRPr="00DB405D">
        <w:rPr>
          <w:rFonts w:ascii="Book Antiqua" w:eastAsia="宋体" w:hAnsi="Book Antiqua"/>
          <w:lang w:eastAsia="zh-CN"/>
        </w:rPr>
        <w:t>: 937-950 [PMID: 24145088]</w:t>
      </w:r>
    </w:p>
    <w:p w14:paraId="665C2C6F" w14:textId="5930EF61"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Gibellini L</w:t>
      </w:r>
      <w:r w:rsidRPr="00DB405D">
        <w:rPr>
          <w:rFonts w:ascii="Book Antiqua" w:eastAsia="宋体" w:hAnsi="Book Antiqua"/>
          <w:lang w:eastAsia="zh-CN"/>
        </w:rPr>
        <w:t>, De Biasi S, Pinti M, Nasi M, Riccio M, Carnevale G, Cavallini GM, Sala de Oyanguren FJ, O'Connor JE, Mussini C, De Pol A, Cossarizza A. The protease inhibitor atazanavir triggers autophagy and mitophagy in human preadipocytes. </w:t>
      </w:r>
      <w:r w:rsidRPr="00DB405D">
        <w:rPr>
          <w:rFonts w:ascii="Book Antiqua" w:eastAsia="宋体" w:hAnsi="Book Antiqua"/>
          <w:i/>
          <w:iCs/>
          <w:lang w:eastAsia="zh-CN"/>
        </w:rPr>
        <w:t>AIDS</w:t>
      </w:r>
      <w:r w:rsidRPr="00DB405D">
        <w:rPr>
          <w:rFonts w:ascii="Book Antiqua" w:eastAsia="宋体" w:hAnsi="Book Antiqua"/>
          <w:lang w:eastAsia="zh-CN"/>
        </w:rPr>
        <w:t> 2012; </w:t>
      </w:r>
      <w:r w:rsidRPr="00DB405D">
        <w:rPr>
          <w:rFonts w:ascii="Book Antiqua" w:eastAsia="宋体" w:hAnsi="Book Antiqua"/>
          <w:b/>
          <w:bCs/>
          <w:lang w:eastAsia="zh-CN"/>
        </w:rPr>
        <w:t>26</w:t>
      </w:r>
      <w:r w:rsidRPr="00DB405D">
        <w:rPr>
          <w:rFonts w:ascii="Book Antiqua" w:eastAsia="宋体" w:hAnsi="Book Antiqua"/>
          <w:lang w:eastAsia="zh-CN"/>
        </w:rPr>
        <w:t>: 2017-2026 [PMID: 22948272 DOI: 10.1097/QAD.0b013e328359b8be]</w:t>
      </w:r>
    </w:p>
    <w:p w14:paraId="79219CA6" w14:textId="374C598A"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Lo JC</w:t>
      </w:r>
      <w:r w:rsidRPr="00DB405D">
        <w:rPr>
          <w:rFonts w:ascii="Book Antiqua" w:eastAsia="宋体" w:hAnsi="Book Antiqua"/>
          <w:lang w:eastAsia="zh-CN"/>
        </w:rPr>
        <w:t>, Mulligan K, Tai VW, Algren H, Schambelan M. "Buffalo hump" in men with HIV-1 infection. </w:t>
      </w:r>
      <w:r w:rsidRPr="00DB405D">
        <w:rPr>
          <w:rFonts w:ascii="Book Antiqua" w:eastAsia="宋体" w:hAnsi="Book Antiqua"/>
          <w:i/>
          <w:iCs/>
          <w:lang w:eastAsia="zh-CN"/>
        </w:rPr>
        <w:t>Lancet</w:t>
      </w:r>
      <w:r w:rsidRPr="00DB405D">
        <w:rPr>
          <w:rFonts w:ascii="Book Antiqua" w:eastAsia="宋体" w:hAnsi="Book Antiqua"/>
          <w:lang w:eastAsia="zh-CN"/>
        </w:rPr>
        <w:t> 1998; </w:t>
      </w:r>
      <w:r w:rsidRPr="00DB405D">
        <w:rPr>
          <w:rFonts w:ascii="Book Antiqua" w:eastAsia="宋体" w:hAnsi="Book Antiqua"/>
          <w:b/>
          <w:bCs/>
          <w:lang w:eastAsia="zh-CN"/>
        </w:rPr>
        <w:t>351</w:t>
      </w:r>
      <w:r w:rsidRPr="00DB405D">
        <w:rPr>
          <w:rFonts w:ascii="Book Antiqua" w:eastAsia="宋体" w:hAnsi="Book Antiqua"/>
          <w:lang w:eastAsia="zh-CN"/>
        </w:rPr>
        <w:t>: 867-870 [PMID: 9525364 DOI: 10.1016/S0140-6736(97)11443-X]</w:t>
      </w:r>
    </w:p>
    <w:p w14:paraId="198395F3" w14:textId="06052063"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Panse I</w:t>
      </w:r>
      <w:r w:rsidRPr="00DB405D">
        <w:rPr>
          <w:rFonts w:ascii="Book Antiqua" w:eastAsia="宋体" w:hAnsi="Book Antiqua"/>
          <w:lang w:eastAsia="zh-CN"/>
        </w:rPr>
        <w:t>, Vasseur E, Raffin-Sanson ML, Staroz F, Rouveix E, Saiag P. Lipodystrophy associated with protease inhibitors. </w:t>
      </w:r>
      <w:r w:rsidRPr="00DB405D">
        <w:rPr>
          <w:rFonts w:ascii="Book Antiqua" w:eastAsia="宋体" w:hAnsi="Book Antiqua"/>
          <w:i/>
          <w:iCs/>
          <w:lang w:eastAsia="zh-CN"/>
        </w:rPr>
        <w:t>Br J Dermatol</w:t>
      </w:r>
      <w:r w:rsidRPr="00DB405D">
        <w:rPr>
          <w:rFonts w:ascii="Book Antiqua" w:eastAsia="宋体" w:hAnsi="Book Antiqua"/>
          <w:lang w:eastAsia="zh-CN"/>
        </w:rPr>
        <w:t> 2000; </w:t>
      </w:r>
      <w:r w:rsidRPr="00DB405D">
        <w:rPr>
          <w:rFonts w:ascii="Book Antiqua" w:eastAsia="宋体" w:hAnsi="Book Antiqua"/>
          <w:b/>
          <w:bCs/>
          <w:lang w:eastAsia="zh-CN"/>
        </w:rPr>
        <w:t>142</w:t>
      </w:r>
      <w:r w:rsidRPr="00DB405D">
        <w:rPr>
          <w:rFonts w:ascii="Book Antiqua" w:eastAsia="宋体" w:hAnsi="Book Antiqua"/>
          <w:lang w:eastAsia="zh-CN"/>
        </w:rPr>
        <w:t>: 496-500 [PMID: 10735957]</w:t>
      </w:r>
    </w:p>
    <w:p w14:paraId="5BC1402F" w14:textId="277B6D6B" w:rsidR="00D86AF5" w:rsidRPr="00DB405D" w:rsidRDefault="00D86AF5"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Carr A</w:t>
      </w:r>
      <w:r w:rsidRPr="00DB405D">
        <w:rPr>
          <w:rFonts w:ascii="Book Antiqua" w:eastAsia="宋体" w:hAnsi="Book Antiqua"/>
          <w:lang w:eastAsia="zh-CN"/>
        </w:rPr>
        <w:t>, Samaras K, Thorisdottir A, Kaufmann GR, Chisholm DJ, Cooper DA. Diagnosis, prediction, and natural course of HIV-1 protease-inhibitor-associated lipodystrophy, hyperlipidaemia, and diabetes mellitus: a cohort study. </w:t>
      </w:r>
      <w:r w:rsidRPr="00DB405D">
        <w:rPr>
          <w:rFonts w:ascii="Book Antiqua" w:eastAsia="宋体" w:hAnsi="Book Antiqua"/>
          <w:i/>
          <w:iCs/>
          <w:lang w:eastAsia="zh-CN"/>
        </w:rPr>
        <w:t>Lancet</w:t>
      </w:r>
      <w:r w:rsidRPr="00DB405D">
        <w:rPr>
          <w:rFonts w:ascii="Book Antiqua" w:eastAsia="宋体" w:hAnsi="Book Antiqua"/>
          <w:lang w:eastAsia="zh-CN"/>
        </w:rPr>
        <w:t> 1999; </w:t>
      </w:r>
      <w:r w:rsidRPr="00DB405D">
        <w:rPr>
          <w:rFonts w:ascii="Book Antiqua" w:eastAsia="宋体" w:hAnsi="Book Antiqua"/>
          <w:b/>
          <w:bCs/>
          <w:lang w:eastAsia="zh-CN"/>
        </w:rPr>
        <w:t>353</w:t>
      </w:r>
      <w:r w:rsidRPr="00DB405D">
        <w:rPr>
          <w:rFonts w:ascii="Book Antiqua" w:eastAsia="宋体" w:hAnsi="Book Antiqua"/>
          <w:lang w:eastAsia="zh-CN"/>
        </w:rPr>
        <w:t>: 2093-2099 [PMID: 10382692 DOI: 10.1016/S0140-6736(98)08468-2]</w:t>
      </w:r>
    </w:p>
    <w:p w14:paraId="2282D70A" w14:textId="553E8D58"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Dubé MP</w:t>
      </w:r>
      <w:r w:rsidRPr="00DB405D">
        <w:rPr>
          <w:rFonts w:ascii="Book Antiqua" w:eastAsia="宋体" w:hAnsi="Book Antiqua"/>
          <w:lang w:eastAsia="zh-CN"/>
        </w:rPr>
        <w:t>, Johnson DL, Currier JS, Leedom JM. Protease inhibitor-associated hyperglycaemia. </w:t>
      </w:r>
      <w:r w:rsidRPr="00DB405D">
        <w:rPr>
          <w:rFonts w:ascii="Book Antiqua" w:eastAsia="宋体" w:hAnsi="Book Antiqua"/>
          <w:i/>
          <w:iCs/>
          <w:lang w:eastAsia="zh-CN"/>
        </w:rPr>
        <w:t>Lancet</w:t>
      </w:r>
      <w:r w:rsidRPr="00DB405D">
        <w:rPr>
          <w:rFonts w:ascii="Book Antiqua" w:eastAsia="宋体" w:hAnsi="Book Antiqua"/>
          <w:lang w:eastAsia="zh-CN"/>
        </w:rPr>
        <w:t> 1997; </w:t>
      </w:r>
      <w:r w:rsidRPr="00DB405D">
        <w:rPr>
          <w:rFonts w:ascii="Book Antiqua" w:eastAsia="宋体" w:hAnsi="Book Antiqua"/>
          <w:b/>
          <w:bCs/>
          <w:lang w:eastAsia="zh-CN"/>
        </w:rPr>
        <w:t>350</w:t>
      </w:r>
      <w:r w:rsidRPr="00DB405D">
        <w:rPr>
          <w:rFonts w:ascii="Book Antiqua" w:eastAsia="宋体" w:hAnsi="Book Antiqua"/>
          <w:lang w:eastAsia="zh-CN"/>
        </w:rPr>
        <w:t>: 713-714 [PMID: 9291911 DOI: 10.1016/S0140-6736(05)63513-1</w:t>
      </w:r>
      <w:r w:rsidR="00D86AF5" w:rsidRPr="00DB405D">
        <w:rPr>
          <w:rFonts w:ascii="Book Antiqua" w:eastAsia="宋体" w:hAnsi="Book Antiqua"/>
          <w:lang w:eastAsia="zh-CN"/>
        </w:rPr>
        <w:t>]</w:t>
      </w:r>
    </w:p>
    <w:p w14:paraId="10806D95" w14:textId="6C1869B8" w:rsidR="00A4174A" w:rsidRPr="00DB405D" w:rsidRDefault="00A4174A" w:rsidP="00DB405D">
      <w:pPr>
        <w:pStyle w:val="a3"/>
        <w:numPr>
          <w:ilvl w:val="0"/>
          <w:numId w:val="2"/>
        </w:numPr>
        <w:adjustRightInd w:val="0"/>
        <w:snapToGrid w:val="0"/>
        <w:spacing w:line="360" w:lineRule="auto"/>
        <w:ind w:leftChars="0" w:left="426" w:hanging="426"/>
        <w:rPr>
          <w:rFonts w:ascii="Book Antiqua" w:eastAsia="宋体" w:hAnsi="Book Antiqua"/>
          <w:lang w:eastAsia="zh-CN"/>
        </w:rPr>
      </w:pPr>
      <w:r w:rsidRPr="00DB405D">
        <w:rPr>
          <w:rFonts w:ascii="Book Antiqua" w:eastAsia="宋体" w:hAnsi="Book Antiqua"/>
          <w:b/>
          <w:bCs/>
          <w:lang w:eastAsia="zh-CN"/>
        </w:rPr>
        <w:t>Mori MA</w:t>
      </w:r>
      <w:r w:rsidRPr="00DB405D">
        <w:rPr>
          <w:rFonts w:ascii="Book Antiqua" w:eastAsia="宋体" w:hAnsi="Book Antiqua"/>
          <w:lang w:eastAsia="zh-CN"/>
        </w:rPr>
        <w:t>, Thomou T, Boucher J, Lee KY, Lallukka S, Kim JK, Torriani M, Yki-Järvinen H, Grinspoon SK, Cypess AM, Kahn CR. Altered miRNA processing disrupts brown/white adipocyte determination and associates with lipodystrophy. </w:t>
      </w:r>
      <w:r w:rsidRPr="00DB405D">
        <w:rPr>
          <w:rFonts w:ascii="Book Antiqua" w:eastAsia="宋体" w:hAnsi="Book Antiqua"/>
          <w:i/>
          <w:iCs/>
          <w:lang w:eastAsia="zh-CN"/>
        </w:rPr>
        <w:t>J Clin Invest</w:t>
      </w:r>
      <w:r w:rsidRPr="00DB405D">
        <w:rPr>
          <w:rFonts w:ascii="Book Antiqua" w:eastAsia="宋体" w:hAnsi="Book Antiqua"/>
          <w:lang w:eastAsia="zh-CN"/>
        </w:rPr>
        <w:t> 2014; </w:t>
      </w:r>
      <w:r w:rsidRPr="00DB405D">
        <w:rPr>
          <w:rFonts w:ascii="Book Antiqua" w:eastAsia="宋体" w:hAnsi="Book Antiqua"/>
          <w:b/>
          <w:bCs/>
          <w:lang w:eastAsia="zh-CN"/>
        </w:rPr>
        <w:t>124</w:t>
      </w:r>
      <w:r w:rsidRPr="00DB405D">
        <w:rPr>
          <w:rFonts w:ascii="Book Antiqua" w:eastAsia="宋体" w:hAnsi="Book Antiqua"/>
          <w:lang w:eastAsia="zh-CN"/>
        </w:rPr>
        <w:t>: 3339-3351 [PMID: 24983316 DOI: 10.1172/JCI73468</w:t>
      </w:r>
      <w:r w:rsidR="00D86AF5" w:rsidRPr="00DB405D">
        <w:rPr>
          <w:rFonts w:ascii="Book Antiqua" w:eastAsia="宋体" w:hAnsi="Book Antiqua"/>
          <w:lang w:eastAsia="zh-CN"/>
        </w:rPr>
        <w:t>]</w:t>
      </w:r>
    </w:p>
    <w:p w14:paraId="363EF89D" w14:textId="77777777" w:rsidR="00370EA8" w:rsidRPr="00DB405D" w:rsidRDefault="00370EA8" w:rsidP="00DB405D">
      <w:pPr>
        <w:adjustRightInd w:val="0"/>
        <w:snapToGrid w:val="0"/>
        <w:spacing w:line="360" w:lineRule="auto"/>
        <w:rPr>
          <w:rFonts w:ascii="Book Antiqua" w:eastAsia="宋体" w:hAnsi="Book Antiqua"/>
          <w:lang w:eastAsia="zh-CN"/>
        </w:rPr>
      </w:pPr>
    </w:p>
    <w:p w14:paraId="3D19355D" w14:textId="77777777" w:rsidR="000371F9" w:rsidRDefault="004D14C4" w:rsidP="00DB405D">
      <w:pPr>
        <w:adjustRightInd w:val="0"/>
        <w:snapToGrid w:val="0"/>
        <w:spacing w:line="360" w:lineRule="auto"/>
        <w:jc w:val="right"/>
        <w:rPr>
          <w:rFonts w:ascii="Book Antiqua" w:eastAsia="宋体" w:hAnsi="Book Antiqua" w:cs="Times New Roman"/>
          <w:color w:val="000000"/>
          <w:lang w:eastAsia="zh-CN"/>
        </w:rPr>
      </w:pPr>
      <w:bookmarkStart w:id="147" w:name="OLE_LINK399"/>
      <w:bookmarkStart w:id="148" w:name="OLE_LINK400"/>
      <w:bookmarkStart w:id="149" w:name="OLE_LINK307"/>
      <w:bookmarkStart w:id="150" w:name="OLE_LINK308"/>
      <w:bookmarkStart w:id="151" w:name="OLE_LINK319"/>
      <w:bookmarkStart w:id="152" w:name="OLE_LINK338"/>
      <w:bookmarkStart w:id="153" w:name="OLE_LINK384"/>
      <w:bookmarkStart w:id="154" w:name="OLE_LINK370"/>
      <w:bookmarkStart w:id="155" w:name="OLE_LINK393"/>
      <w:bookmarkStart w:id="156" w:name="OLE_LINK429"/>
      <w:bookmarkStart w:id="157" w:name="OLE_LINK430"/>
      <w:bookmarkStart w:id="158" w:name="OLE_LINK444"/>
      <w:bookmarkStart w:id="159" w:name="OLE_LINK447"/>
      <w:bookmarkStart w:id="160" w:name="OLE_LINK479"/>
      <w:bookmarkStart w:id="161" w:name="OLE_LINK480"/>
      <w:bookmarkStart w:id="162" w:name="OLE_LINK502"/>
      <w:bookmarkStart w:id="163" w:name="OLE_LINK538"/>
      <w:bookmarkStart w:id="164" w:name="OLE_LINK554"/>
      <w:bookmarkStart w:id="165" w:name="OLE_LINK567"/>
      <w:bookmarkStart w:id="166" w:name="OLE_LINK595"/>
      <w:bookmarkStart w:id="167" w:name="OLE_LINK605"/>
      <w:bookmarkStart w:id="168" w:name="OLE_LINK623"/>
      <w:bookmarkStart w:id="169" w:name="OLE_LINK675"/>
      <w:bookmarkStart w:id="170" w:name="OLE_LINK690"/>
      <w:bookmarkStart w:id="171" w:name="OLE_LINK696"/>
      <w:bookmarkStart w:id="172" w:name="OLE_LINK746"/>
      <w:bookmarkStart w:id="173" w:name="OLE_LINK754"/>
      <w:bookmarkStart w:id="174" w:name="OLE_LINK759"/>
      <w:bookmarkStart w:id="175" w:name="OLE_LINK764"/>
      <w:bookmarkStart w:id="176" w:name="OLE_LINK804"/>
      <w:bookmarkStart w:id="177" w:name="OLE_LINK797"/>
      <w:bookmarkStart w:id="178" w:name="OLE_LINK816"/>
      <w:bookmarkStart w:id="179" w:name="OLE_LINK811"/>
      <w:bookmarkStart w:id="180" w:name="OLE_LINK812"/>
      <w:bookmarkStart w:id="181" w:name="OLE_LINK794"/>
      <w:bookmarkStart w:id="182" w:name="OLE_LINK848"/>
      <w:bookmarkStart w:id="183" w:name="OLE_LINK861"/>
      <w:bookmarkStart w:id="184" w:name="OLE_LINK872"/>
      <w:bookmarkStart w:id="185" w:name="OLE_LINK882"/>
      <w:bookmarkStart w:id="186" w:name="OLE_LINK921"/>
      <w:bookmarkStart w:id="187" w:name="OLE_LINK975"/>
      <w:r w:rsidRPr="00DB405D">
        <w:rPr>
          <w:rFonts w:ascii="Book Antiqua" w:hAnsi="Book Antiqua" w:cs="Times New Roman"/>
          <w:b/>
          <w:color w:val="000000"/>
        </w:rPr>
        <w:t>P-Reviewer:</w:t>
      </w:r>
      <w:r w:rsidRPr="00DB405D">
        <w:rPr>
          <w:rFonts w:ascii="Book Antiqua" w:hAnsi="Book Antiqua" w:cs="Times New Roman"/>
          <w:color w:val="000000"/>
        </w:rPr>
        <w:t xml:space="preserve"> </w:t>
      </w:r>
      <w:r w:rsidR="000371F9" w:rsidRPr="000371F9">
        <w:rPr>
          <w:rFonts w:ascii="Book Antiqua" w:hAnsi="Book Antiqua" w:cs="Times New Roman"/>
          <w:color w:val="000000"/>
        </w:rPr>
        <w:t>Arriagada</w:t>
      </w:r>
      <w:r w:rsidR="000371F9">
        <w:rPr>
          <w:rFonts w:ascii="Book Antiqua" w:eastAsia="宋体" w:hAnsi="Book Antiqua" w:cs="Times New Roman" w:hint="eastAsia"/>
          <w:color w:val="000000"/>
          <w:lang w:eastAsia="zh-CN"/>
        </w:rPr>
        <w:t xml:space="preserve"> </w:t>
      </w:r>
      <w:r w:rsidR="000371F9" w:rsidRPr="000371F9">
        <w:rPr>
          <w:rFonts w:ascii="Book Antiqua" w:hAnsi="Book Antiqua" w:cs="Times New Roman" w:hint="eastAsia"/>
          <w:color w:val="000000"/>
        </w:rPr>
        <w:t xml:space="preserve">GL, </w:t>
      </w:r>
      <w:r w:rsidR="000371F9" w:rsidRPr="000371F9">
        <w:rPr>
          <w:rFonts w:ascii="Book Antiqua" w:hAnsi="Book Antiqua" w:cs="Times New Roman"/>
          <w:color w:val="000000"/>
        </w:rPr>
        <w:t>Chen</w:t>
      </w:r>
      <w:r w:rsidR="000371F9" w:rsidRPr="000371F9">
        <w:rPr>
          <w:rFonts w:ascii="Book Antiqua" w:hAnsi="Book Antiqua" w:cs="Times New Roman" w:hint="eastAsia"/>
          <w:color w:val="000000"/>
        </w:rPr>
        <w:t xml:space="preserve"> C, </w:t>
      </w:r>
      <w:r w:rsidR="000371F9" w:rsidRPr="000371F9">
        <w:rPr>
          <w:rFonts w:ascii="Book Antiqua" w:hAnsi="Book Antiqua" w:cs="Times New Roman"/>
          <w:color w:val="000000"/>
        </w:rPr>
        <w:t>Ciotti</w:t>
      </w:r>
      <w:r w:rsidR="000371F9" w:rsidRPr="000371F9">
        <w:rPr>
          <w:rFonts w:ascii="Book Antiqua" w:hAnsi="Book Antiqua" w:cs="Times New Roman" w:hint="eastAsia"/>
          <w:color w:val="000000"/>
        </w:rPr>
        <w:t xml:space="preserve"> M, </w:t>
      </w:r>
      <w:r w:rsidR="000371F9" w:rsidRPr="000371F9">
        <w:rPr>
          <w:rFonts w:ascii="Book Antiqua" w:hAnsi="Book Antiqua" w:cs="Times New Roman"/>
          <w:color w:val="000000"/>
        </w:rPr>
        <w:t>Menendez-Arias</w:t>
      </w:r>
      <w:r w:rsidR="000371F9" w:rsidRPr="000371F9">
        <w:rPr>
          <w:rFonts w:ascii="Book Antiqua" w:hAnsi="Book Antiqua" w:cs="Times New Roman" w:hint="eastAsia"/>
          <w:color w:val="000000"/>
        </w:rPr>
        <w:t xml:space="preserve"> L</w:t>
      </w:r>
      <w:r w:rsidR="000371F9">
        <w:rPr>
          <w:rFonts w:ascii="Book Antiqua" w:eastAsia="宋体" w:hAnsi="Book Antiqua" w:cs="Times New Roman" w:hint="eastAsia"/>
          <w:color w:val="000000"/>
          <w:lang w:eastAsia="zh-CN"/>
        </w:rPr>
        <w:t xml:space="preserve"> </w:t>
      </w:r>
    </w:p>
    <w:p w14:paraId="4E554C07" w14:textId="0B20FEDD" w:rsidR="004D14C4" w:rsidRPr="00DB405D" w:rsidRDefault="004D14C4" w:rsidP="00DB405D">
      <w:pPr>
        <w:adjustRightInd w:val="0"/>
        <w:snapToGrid w:val="0"/>
        <w:spacing w:line="360" w:lineRule="auto"/>
        <w:jc w:val="right"/>
        <w:rPr>
          <w:rFonts w:ascii="Book Antiqua" w:hAnsi="Book Antiqua" w:cs="Times New Roman"/>
          <w:b/>
          <w:color w:val="000000"/>
        </w:rPr>
      </w:pPr>
      <w:r w:rsidRPr="00DB405D">
        <w:rPr>
          <w:rFonts w:ascii="Book Antiqua" w:hAnsi="Book Antiqua" w:cs="Times New Roman"/>
          <w:b/>
          <w:color w:val="000000"/>
        </w:rPr>
        <w:t xml:space="preserve">S-Editor: </w:t>
      </w:r>
      <w:r w:rsidRPr="00DB405D">
        <w:rPr>
          <w:rFonts w:ascii="Book Antiqua" w:hAnsi="Book Antiqua" w:cs="Times New Roman"/>
          <w:color w:val="000000"/>
        </w:rPr>
        <w:t xml:space="preserve">Kong JX </w:t>
      </w:r>
      <w:r w:rsidRPr="00DB405D">
        <w:rPr>
          <w:rFonts w:ascii="Book Antiqua" w:hAnsi="Book Antiqua" w:cs="Times New Roman"/>
          <w:b/>
          <w:color w:val="000000"/>
        </w:rPr>
        <w:t>L-Editor: E-Editor:</w:t>
      </w:r>
    </w:p>
    <w:p w14:paraId="39528CB9" w14:textId="77777777" w:rsidR="004D14C4" w:rsidRPr="00DB405D" w:rsidRDefault="004D14C4" w:rsidP="00DB405D">
      <w:pPr>
        <w:shd w:val="clear" w:color="auto" w:fill="FFFFFF"/>
        <w:adjustRightInd w:val="0"/>
        <w:snapToGrid w:val="0"/>
        <w:spacing w:line="360" w:lineRule="auto"/>
        <w:rPr>
          <w:rFonts w:ascii="Book Antiqua" w:hAnsi="Book Antiqua" w:cs="Helvetica"/>
          <w:b/>
        </w:rPr>
      </w:pPr>
      <w:bookmarkStart w:id="188" w:name="OLE_LINK880"/>
      <w:bookmarkStart w:id="189" w:name="OLE_LINK881"/>
      <w:bookmarkStart w:id="190" w:name="OLE_LINK81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2EED696E" w14:textId="3C120630" w:rsidR="004D14C4" w:rsidRPr="00DB405D" w:rsidRDefault="004D14C4" w:rsidP="00DB405D">
      <w:pPr>
        <w:shd w:val="clear" w:color="auto" w:fill="FFFFFF"/>
        <w:adjustRightInd w:val="0"/>
        <w:snapToGrid w:val="0"/>
        <w:spacing w:line="360" w:lineRule="auto"/>
        <w:rPr>
          <w:rFonts w:ascii="Book Antiqua" w:hAnsi="Book Antiqua" w:cs="Helvetica"/>
          <w:b/>
        </w:rPr>
      </w:pPr>
      <w:r w:rsidRPr="00DB405D">
        <w:rPr>
          <w:rFonts w:ascii="Book Antiqua" w:hAnsi="Book Antiqua" w:cs="Helvetica"/>
          <w:b/>
        </w:rPr>
        <w:t xml:space="preserve">Specialty type: </w:t>
      </w:r>
      <w:r w:rsidRPr="00DB405D">
        <w:rPr>
          <w:rFonts w:ascii="Book Antiqua" w:hAnsi="Book Antiqua" w:cs="Times New Roman"/>
          <w:color w:val="000000"/>
        </w:rPr>
        <w:t>Virology</w:t>
      </w:r>
    </w:p>
    <w:p w14:paraId="64F25ABB" w14:textId="4F934E6E" w:rsidR="004D14C4" w:rsidRPr="00DB405D" w:rsidRDefault="004D14C4" w:rsidP="00DB405D">
      <w:pPr>
        <w:shd w:val="clear" w:color="auto" w:fill="FFFFFF"/>
        <w:adjustRightInd w:val="0"/>
        <w:snapToGrid w:val="0"/>
        <w:spacing w:line="360" w:lineRule="auto"/>
        <w:rPr>
          <w:rFonts w:ascii="Book Antiqua" w:hAnsi="Book Antiqua" w:cs="Helvetica"/>
          <w:b/>
        </w:rPr>
      </w:pPr>
      <w:r w:rsidRPr="00DB405D">
        <w:rPr>
          <w:rFonts w:ascii="Book Antiqua" w:hAnsi="Book Antiqua" w:cs="Helvetica"/>
          <w:b/>
        </w:rPr>
        <w:t xml:space="preserve">Country of origin: </w:t>
      </w:r>
      <w:r w:rsidRPr="00DB405D">
        <w:rPr>
          <w:rFonts w:ascii="Book Antiqua" w:hAnsi="Book Antiqua"/>
        </w:rPr>
        <w:t>Japan</w:t>
      </w:r>
    </w:p>
    <w:p w14:paraId="408F937F" w14:textId="77777777" w:rsidR="004D14C4" w:rsidRPr="00DB405D" w:rsidRDefault="004D14C4" w:rsidP="00DB405D">
      <w:pPr>
        <w:shd w:val="clear" w:color="auto" w:fill="FFFFFF"/>
        <w:adjustRightInd w:val="0"/>
        <w:snapToGrid w:val="0"/>
        <w:spacing w:line="360" w:lineRule="auto"/>
        <w:rPr>
          <w:rFonts w:ascii="Book Antiqua" w:hAnsi="Book Antiqua" w:cs="Helvetica"/>
          <w:b/>
        </w:rPr>
      </w:pPr>
      <w:r w:rsidRPr="00DB405D">
        <w:rPr>
          <w:rFonts w:ascii="Book Antiqua" w:hAnsi="Book Antiqua" w:cs="Helvetica"/>
          <w:b/>
        </w:rPr>
        <w:t>Peer-review report classification</w:t>
      </w:r>
    </w:p>
    <w:p w14:paraId="5F1A47A0" w14:textId="77777777" w:rsidR="004D14C4" w:rsidRPr="00DB405D" w:rsidRDefault="004D14C4" w:rsidP="00DB405D">
      <w:pPr>
        <w:shd w:val="clear" w:color="auto" w:fill="FFFFFF"/>
        <w:adjustRightInd w:val="0"/>
        <w:snapToGrid w:val="0"/>
        <w:spacing w:line="360" w:lineRule="auto"/>
        <w:rPr>
          <w:rFonts w:ascii="Book Antiqua" w:hAnsi="Book Antiqua" w:cs="Helvetica"/>
        </w:rPr>
      </w:pPr>
      <w:r w:rsidRPr="00DB405D">
        <w:rPr>
          <w:rFonts w:ascii="Book Antiqua" w:hAnsi="Book Antiqua" w:cs="Helvetica"/>
        </w:rPr>
        <w:t>Grade A (Excellent): 0</w:t>
      </w:r>
    </w:p>
    <w:p w14:paraId="0E3AB2D3" w14:textId="00FE3F61" w:rsidR="004D14C4" w:rsidRPr="00DB405D" w:rsidRDefault="004D14C4" w:rsidP="00DB405D">
      <w:pPr>
        <w:shd w:val="clear" w:color="auto" w:fill="FFFFFF"/>
        <w:adjustRightInd w:val="0"/>
        <w:snapToGrid w:val="0"/>
        <w:spacing w:line="360" w:lineRule="auto"/>
        <w:rPr>
          <w:rFonts w:ascii="Book Antiqua" w:eastAsia="宋体" w:hAnsi="Book Antiqua" w:cs="Helvetica"/>
          <w:lang w:eastAsia="zh-CN"/>
        </w:rPr>
      </w:pPr>
      <w:r w:rsidRPr="00DB405D">
        <w:rPr>
          <w:rFonts w:ascii="Book Antiqua" w:hAnsi="Book Antiqua" w:cs="Helvetica"/>
        </w:rPr>
        <w:t xml:space="preserve">Grade B (Very good): </w:t>
      </w:r>
      <w:r w:rsidRPr="00DB405D">
        <w:rPr>
          <w:rFonts w:ascii="Book Antiqua" w:eastAsia="宋体" w:hAnsi="Book Antiqua" w:cs="Helvetica"/>
          <w:lang w:eastAsia="zh-CN"/>
        </w:rPr>
        <w:t>B, B, B</w:t>
      </w:r>
    </w:p>
    <w:p w14:paraId="7CEAF921" w14:textId="77777777" w:rsidR="004D14C4" w:rsidRPr="00DB405D" w:rsidRDefault="004D14C4" w:rsidP="00DB405D">
      <w:pPr>
        <w:shd w:val="clear" w:color="auto" w:fill="FFFFFF"/>
        <w:adjustRightInd w:val="0"/>
        <w:snapToGrid w:val="0"/>
        <w:spacing w:line="360" w:lineRule="auto"/>
        <w:rPr>
          <w:rFonts w:ascii="Book Antiqua" w:hAnsi="Book Antiqua" w:cs="Helvetica"/>
        </w:rPr>
      </w:pPr>
      <w:r w:rsidRPr="00DB405D">
        <w:rPr>
          <w:rFonts w:ascii="Book Antiqua" w:hAnsi="Book Antiqua" w:cs="Helvetica"/>
        </w:rPr>
        <w:t>Grade C (Good): C</w:t>
      </w:r>
    </w:p>
    <w:p w14:paraId="5D6454D5" w14:textId="77777777" w:rsidR="004D14C4" w:rsidRPr="00DB405D" w:rsidRDefault="004D14C4" w:rsidP="00DB405D">
      <w:pPr>
        <w:shd w:val="clear" w:color="auto" w:fill="FFFFFF"/>
        <w:adjustRightInd w:val="0"/>
        <w:snapToGrid w:val="0"/>
        <w:spacing w:line="360" w:lineRule="auto"/>
        <w:rPr>
          <w:rFonts w:ascii="Book Antiqua" w:hAnsi="Book Antiqua" w:cs="Helvetica"/>
        </w:rPr>
      </w:pPr>
      <w:r w:rsidRPr="00DB405D">
        <w:rPr>
          <w:rFonts w:ascii="Book Antiqua" w:hAnsi="Book Antiqua" w:cs="Helvetica"/>
        </w:rPr>
        <w:t>Grade D (Fair): 0</w:t>
      </w:r>
    </w:p>
    <w:p w14:paraId="6D175428" w14:textId="77777777" w:rsidR="004D14C4" w:rsidRPr="00DB405D" w:rsidRDefault="004D14C4" w:rsidP="00DB405D">
      <w:pPr>
        <w:shd w:val="clear" w:color="auto" w:fill="FFFFFF"/>
        <w:adjustRightInd w:val="0"/>
        <w:snapToGrid w:val="0"/>
        <w:spacing w:line="360" w:lineRule="auto"/>
        <w:rPr>
          <w:rFonts w:ascii="Book Antiqua" w:hAnsi="Book Antiqua" w:cs="Helvetica"/>
        </w:rPr>
      </w:pPr>
      <w:r w:rsidRPr="00DB405D">
        <w:rPr>
          <w:rFonts w:ascii="Book Antiqua" w:hAnsi="Book Antiqua" w:cs="Helvetica"/>
        </w:rPr>
        <w:t>Grade E (Poor): 0</w:t>
      </w:r>
      <w:bookmarkEnd w:id="188"/>
      <w:bookmarkEnd w:id="189"/>
      <w:bookmarkEnd w:id="190"/>
    </w:p>
    <w:bookmarkEnd w:id="179"/>
    <w:bookmarkEnd w:id="180"/>
    <w:bookmarkEnd w:id="181"/>
    <w:bookmarkEnd w:id="182"/>
    <w:bookmarkEnd w:id="183"/>
    <w:bookmarkEnd w:id="184"/>
    <w:bookmarkEnd w:id="185"/>
    <w:bookmarkEnd w:id="186"/>
    <w:bookmarkEnd w:id="187"/>
    <w:p w14:paraId="3C8CE826" w14:textId="5A2A4DB6" w:rsidR="0032343A" w:rsidRPr="00DB405D" w:rsidRDefault="0032343A" w:rsidP="00DB405D">
      <w:pPr>
        <w:widowControl/>
        <w:adjustRightInd w:val="0"/>
        <w:snapToGrid w:val="0"/>
        <w:spacing w:line="360" w:lineRule="auto"/>
        <w:jc w:val="left"/>
        <w:rPr>
          <w:rFonts w:ascii="Book Antiqua" w:eastAsia="宋体" w:hAnsi="Book Antiqua"/>
          <w:lang w:eastAsia="zh-CN"/>
        </w:rPr>
      </w:pPr>
      <w:r w:rsidRPr="00DB405D">
        <w:rPr>
          <w:rFonts w:ascii="Book Antiqua" w:eastAsia="宋体" w:hAnsi="Book Antiqua"/>
          <w:lang w:eastAsia="zh-CN"/>
        </w:rPr>
        <w:br w:type="page"/>
      </w:r>
    </w:p>
    <w:p w14:paraId="23F4338F" w14:textId="233448B0" w:rsidR="00A4174A" w:rsidRDefault="00AE463C" w:rsidP="00DB405D">
      <w:pPr>
        <w:adjustRightInd w:val="0"/>
        <w:snapToGrid w:val="0"/>
        <w:spacing w:line="360" w:lineRule="auto"/>
        <w:rPr>
          <w:rFonts w:ascii="Book Antiqua" w:eastAsia="宋体" w:hAnsi="Book Antiqua"/>
          <w:lang w:eastAsia="zh-CN"/>
        </w:rPr>
      </w:pPr>
      <w:r>
        <w:rPr>
          <w:noProof/>
          <w:lang w:eastAsia="zh-CN"/>
        </w:rPr>
        <w:drawing>
          <wp:inline distT="0" distB="0" distL="0" distR="0" wp14:anchorId="27D55A96" wp14:editId="479E8738">
            <wp:extent cx="5396230" cy="259069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96230" cy="2590690"/>
                    </a:xfrm>
                    <a:prstGeom prst="rect">
                      <a:avLst/>
                    </a:prstGeom>
                  </pic:spPr>
                </pic:pic>
              </a:graphicData>
            </a:graphic>
          </wp:inline>
        </w:drawing>
      </w:r>
    </w:p>
    <w:p w14:paraId="27B6443D" w14:textId="093FB8E7" w:rsidR="00AE463C" w:rsidRDefault="00AE463C" w:rsidP="001A3287">
      <w:pPr>
        <w:widowControl/>
        <w:autoSpaceDE w:val="0"/>
        <w:autoSpaceDN w:val="0"/>
        <w:adjustRightInd w:val="0"/>
        <w:snapToGrid w:val="0"/>
        <w:spacing w:line="360" w:lineRule="auto"/>
        <w:rPr>
          <w:rFonts w:ascii="Book Antiqua" w:eastAsia="宋体" w:hAnsi="Book Antiqua" w:cs="BookAntiqua"/>
          <w:kern w:val="0"/>
          <w:lang w:eastAsia="zh-CN"/>
        </w:rPr>
      </w:pPr>
      <w:r w:rsidRPr="001A3287">
        <w:rPr>
          <w:rFonts w:ascii="Book Antiqua" w:hAnsi="Book Antiqua" w:cs="BookAntiqua-Bold"/>
          <w:b/>
          <w:bCs/>
          <w:kern w:val="0"/>
        </w:rPr>
        <w:t xml:space="preserve">Figure 1 Diverse </w:t>
      </w:r>
      <w:r w:rsidR="001A3287" w:rsidRPr="001A3287">
        <w:rPr>
          <w:rFonts w:ascii="Book Antiqua" w:hAnsi="Book Antiqua"/>
          <w:b/>
        </w:rPr>
        <w:t>anti-human immunodeficiency virus</w:t>
      </w:r>
      <w:r w:rsidR="001A3287" w:rsidRPr="001A3287">
        <w:rPr>
          <w:rFonts w:ascii="Book Antiqua" w:hAnsi="Book Antiqua" w:cs="BookAntiqua-Bold"/>
          <w:b/>
          <w:bCs/>
          <w:kern w:val="0"/>
        </w:rPr>
        <w:t xml:space="preserve"> </w:t>
      </w:r>
      <w:r w:rsidRPr="001A3287">
        <w:rPr>
          <w:rFonts w:ascii="Book Antiqua" w:hAnsi="Book Antiqua" w:cs="BookAntiqua-Bold"/>
          <w:b/>
          <w:bCs/>
          <w:kern w:val="0"/>
        </w:rPr>
        <w:t xml:space="preserve">agents synergistically inhibit adipogenesis </w:t>
      </w:r>
      <w:r w:rsidRPr="001A3287">
        <w:rPr>
          <w:rFonts w:ascii="Book Antiqua" w:hAnsi="Book Antiqua" w:cs="BookAntiqua-BoldItalic"/>
          <w:b/>
          <w:bCs/>
          <w:i/>
          <w:iCs/>
          <w:kern w:val="0"/>
        </w:rPr>
        <w:t>in vitro</w:t>
      </w:r>
      <w:r w:rsidR="001A3287">
        <w:rPr>
          <w:rFonts w:ascii="Book Antiqua" w:eastAsia="宋体" w:hAnsi="Book Antiqua" w:cs="BookAntiqua-BoldItalic" w:hint="eastAsia"/>
          <w:b/>
          <w:bCs/>
          <w:i/>
          <w:iCs/>
          <w:kern w:val="0"/>
          <w:lang w:eastAsia="zh-CN"/>
        </w:rPr>
        <w:t xml:space="preserve">. </w:t>
      </w:r>
      <w:r w:rsidRPr="00AE463C">
        <w:rPr>
          <w:rFonts w:ascii="Book Antiqua" w:hAnsi="Book Antiqua" w:cs="BookAntiqua"/>
          <w:kern w:val="0"/>
        </w:rPr>
        <w:t xml:space="preserve">Although detailed processes remain elusive, </w:t>
      </w:r>
      <w:r w:rsidR="00FE5E86" w:rsidRPr="00FE5E86">
        <w:rPr>
          <w:rFonts w:ascii="Book Antiqua" w:hAnsi="Book Antiqua"/>
        </w:rPr>
        <w:t>anti-human immunodeficiency virus</w:t>
      </w:r>
      <w:r w:rsidR="00FE5E86" w:rsidRPr="00FE5E86">
        <w:rPr>
          <w:rFonts w:ascii="Book Antiqua" w:hAnsi="Book Antiqua" w:cs="BookAntiqua-Bold"/>
          <w:bCs/>
          <w:kern w:val="0"/>
        </w:rPr>
        <w:t xml:space="preserve"> </w:t>
      </w:r>
      <w:r w:rsidRPr="00FE5E86">
        <w:rPr>
          <w:rFonts w:ascii="Book Antiqua" w:hAnsi="Book Antiqua" w:cs="BookAntiqua"/>
          <w:kern w:val="0"/>
        </w:rPr>
        <w:t>agents of different action mechanisms</w:t>
      </w:r>
      <w:r w:rsidRPr="00AE463C">
        <w:rPr>
          <w:rFonts w:ascii="Book Antiqua" w:hAnsi="Book Antiqua" w:cs="BookAntiqua"/>
          <w:kern w:val="0"/>
        </w:rPr>
        <w:t xml:space="preserve"> synergistically inhibit</w:t>
      </w:r>
      <w:r w:rsidR="001A3287">
        <w:rPr>
          <w:rFonts w:ascii="Book Antiqua" w:eastAsia="宋体" w:hAnsi="Book Antiqua" w:cs="BookAntiqua" w:hint="eastAsia"/>
          <w:kern w:val="0"/>
          <w:lang w:eastAsia="zh-CN"/>
        </w:rPr>
        <w:t xml:space="preserve"> </w:t>
      </w:r>
      <w:r w:rsidRPr="00AE463C">
        <w:rPr>
          <w:rFonts w:ascii="Book Antiqua" w:hAnsi="Book Antiqua" w:cs="BookAntiqua"/>
          <w:kern w:val="0"/>
        </w:rPr>
        <w:t>proliferation and differentiation of preadipocytes that are prepared from human subcutaneous fat depots as</w:t>
      </w:r>
      <w:r w:rsidR="001A3287">
        <w:rPr>
          <w:rFonts w:ascii="Book Antiqua" w:eastAsia="宋体" w:hAnsi="Book Antiqua" w:cs="BookAntiqua" w:hint="eastAsia"/>
          <w:kern w:val="0"/>
          <w:lang w:eastAsia="zh-CN"/>
        </w:rPr>
        <w:t xml:space="preserve"> </w:t>
      </w:r>
      <w:r w:rsidRPr="00AE463C">
        <w:rPr>
          <w:rFonts w:ascii="Book Antiqua" w:hAnsi="Book Antiqua" w:cs="BookAntiqua"/>
          <w:kern w:val="0"/>
        </w:rPr>
        <w:t xml:space="preserve">reported by Jones </w:t>
      </w:r>
      <w:r w:rsidRPr="00AE463C">
        <w:rPr>
          <w:rFonts w:ascii="Book Antiqua" w:hAnsi="Book Antiqua" w:cs="BookAntiqua-Italic"/>
          <w:i/>
          <w:iCs/>
          <w:kern w:val="0"/>
        </w:rPr>
        <w:t>et al</w:t>
      </w:r>
      <w:r w:rsidRPr="001A3287">
        <w:rPr>
          <w:rFonts w:ascii="Book Antiqua" w:hAnsi="Book Antiqua" w:cs="BookAntiqua"/>
          <w:kern w:val="0"/>
          <w:vertAlign w:val="superscript"/>
        </w:rPr>
        <w:t>[1]</w:t>
      </w:r>
      <w:r w:rsidRPr="00AE463C">
        <w:rPr>
          <w:rFonts w:ascii="Book Antiqua" w:hAnsi="Book Antiqua" w:cs="BookAntiqua"/>
          <w:kern w:val="0"/>
        </w:rPr>
        <w:t>.</w:t>
      </w:r>
    </w:p>
    <w:p w14:paraId="3C153C95" w14:textId="77777777" w:rsidR="001915C1" w:rsidRDefault="001915C1" w:rsidP="001A3287">
      <w:pPr>
        <w:widowControl/>
        <w:autoSpaceDE w:val="0"/>
        <w:autoSpaceDN w:val="0"/>
        <w:adjustRightInd w:val="0"/>
        <w:snapToGrid w:val="0"/>
        <w:spacing w:line="360" w:lineRule="auto"/>
        <w:rPr>
          <w:rFonts w:ascii="Book Antiqua" w:eastAsia="宋体" w:hAnsi="Book Antiqua" w:cs="BookAntiqua"/>
          <w:kern w:val="0"/>
          <w:lang w:eastAsia="zh-CN"/>
        </w:rPr>
      </w:pPr>
    </w:p>
    <w:p w14:paraId="15C1FAB8" w14:textId="4DBC2F79" w:rsidR="001915C1" w:rsidRDefault="001915C1">
      <w:pPr>
        <w:widowControl/>
        <w:jc w:val="left"/>
        <w:rPr>
          <w:rFonts w:ascii="Book Antiqua" w:eastAsia="宋体" w:hAnsi="Book Antiqua" w:cs="BookAntiqua"/>
          <w:kern w:val="0"/>
          <w:lang w:eastAsia="zh-CN"/>
        </w:rPr>
      </w:pPr>
      <w:r>
        <w:rPr>
          <w:rFonts w:ascii="Book Antiqua" w:eastAsia="宋体" w:hAnsi="Book Antiqua" w:cs="BookAntiqua"/>
          <w:kern w:val="0"/>
          <w:lang w:eastAsia="zh-CN"/>
        </w:rPr>
        <w:br w:type="page"/>
      </w:r>
    </w:p>
    <w:p w14:paraId="47760B80" w14:textId="0A4112B0" w:rsidR="001915C1" w:rsidRDefault="002E674C" w:rsidP="001A3287">
      <w:pPr>
        <w:widowControl/>
        <w:autoSpaceDE w:val="0"/>
        <w:autoSpaceDN w:val="0"/>
        <w:adjustRightInd w:val="0"/>
        <w:snapToGrid w:val="0"/>
        <w:spacing w:line="360" w:lineRule="auto"/>
        <w:rPr>
          <w:rFonts w:ascii="Book Antiqua" w:eastAsia="宋体" w:hAnsi="Book Antiqua"/>
          <w:lang w:eastAsia="zh-CN"/>
        </w:rPr>
      </w:pPr>
      <w:r>
        <w:rPr>
          <w:noProof/>
          <w:lang w:eastAsia="zh-CN"/>
        </w:rPr>
        <w:drawing>
          <wp:inline distT="0" distB="0" distL="0" distR="0" wp14:anchorId="7D76B1B7" wp14:editId="2F5EABFD">
            <wp:extent cx="5396230" cy="4278261"/>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6230" cy="4278261"/>
                    </a:xfrm>
                    <a:prstGeom prst="rect">
                      <a:avLst/>
                    </a:prstGeom>
                  </pic:spPr>
                </pic:pic>
              </a:graphicData>
            </a:graphic>
          </wp:inline>
        </w:drawing>
      </w:r>
    </w:p>
    <w:p w14:paraId="08E48D8D" w14:textId="77777777" w:rsidR="002E674C" w:rsidRDefault="002E674C" w:rsidP="001A3287">
      <w:pPr>
        <w:widowControl/>
        <w:autoSpaceDE w:val="0"/>
        <w:autoSpaceDN w:val="0"/>
        <w:adjustRightInd w:val="0"/>
        <w:snapToGrid w:val="0"/>
        <w:spacing w:line="360" w:lineRule="auto"/>
        <w:rPr>
          <w:rFonts w:ascii="Book Antiqua" w:eastAsia="宋体" w:hAnsi="Book Antiqua"/>
          <w:lang w:eastAsia="zh-CN"/>
        </w:rPr>
      </w:pPr>
    </w:p>
    <w:p w14:paraId="5DF8C8D3" w14:textId="647B7475" w:rsidR="002E674C" w:rsidRPr="001915C1" w:rsidRDefault="002E674C" w:rsidP="002E674C">
      <w:pPr>
        <w:widowControl/>
        <w:autoSpaceDE w:val="0"/>
        <w:autoSpaceDN w:val="0"/>
        <w:adjustRightInd w:val="0"/>
        <w:snapToGrid w:val="0"/>
        <w:spacing w:line="360" w:lineRule="auto"/>
        <w:rPr>
          <w:rFonts w:ascii="Book Antiqua" w:eastAsia="宋体" w:hAnsi="Book Antiqua"/>
          <w:lang w:eastAsia="zh-CN"/>
        </w:rPr>
      </w:pPr>
      <w:r w:rsidRPr="002E674C">
        <w:rPr>
          <w:rFonts w:ascii="Book Antiqua" w:eastAsia="宋体" w:hAnsi="Book Antiqua"/>
          <w:b/>
          <w:bCs/>
          <w:lang w:eastAsia="zh-CN"/>
        </w:rPr>
        <w:t>Figure 2 Organization of adipose tissues</w:t>
      </w:r>
      <w:r>
        <w:rPr>
          <w:rFonts w:ascii="Book Antiqua" w:eastAsia="宋体" w:hAnsi="Book Antiqua" w:hint="eastAsia"/>
          <w:b/>
          <w:bCs/>
          <w:lang w:eastAsia="zh-CN"/>
        </w:rPr>
        <w:t xml:space="preserve">. </w:t>
      </w:r>
      <w:r w:rsidRPr="002E674C">
        <w:rPr>
          <w:rFonts w:ascii="Book Antiqua" w:eastAsia="宋体" w:hAnsi="Book Antiqua"/>
          <w:lang w:eastAsia="zh-CN"/>
        </w:rPr>
        <w:t>Adipose tissues consist of parenchymal cells and non-parenchymal cells. Coordinated interactions of these two</w:t>
      </w:r>
      <w:r>
        <w:rPr>
          <w:rFonts w:ascii="Book Antiqua" w:eastAsia="宋体" w:hAnsi="Book Antiqua" w:hint="eastAsia"/>
          <w:lang w:eastAsia="zh-CN"/>
        </w:rPr>
        <w:t xml:space="preserve"> </w:t>
      </w:r>
      <w:r w:rsidRPr="002E674C">
        <w:rPr>
          <w:rFonts w:ascii="Book Antiqua" w:eastAsia="宋体" w:hAnsi="Book Antiqua"/>
          <w:lang w:eastAsia="zh-CN"/>
        </w:rPr>
        <w:t>components are important for adipose tissue performance.</w:t>
      </w:r>
    </w:p>
    <w:sectPr w:rsidR="002E674C" w:rsidRPr="001915C1" w:rsidSect="00E6024A">
      <w:footerReference w:type="even" r:id="rId10"/>
      <w:footerReference w:type="default" r:id="rId11"/>
      <w:pgSz w:w="11900" w:h="16840"/>
      <w:pgMar w:top="1985" w:right="1701" w:bottom="1701" w:left="1701" w:header="851" w:footer="992" w:gutter="0"/>
      <w:pgNumType w:start="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792DA" w14:textId="77777777" w:rsidR="003922B5" w:rsidRDefault="003922B5" w:rsidP="00777538">
      <w:r>
        <w:separator/>
      </w:r>
    </w:p>
  </w:endnote>
  <w:endnote w:type="continuationSeparator" w:id="0">
    <w:p w14:paraId="17892A8C" w14:textId="77777777" w:rsidR="003922B5" w:rsidRDefault="003922B5" w:rsidP="0077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script"/>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BookAntiqua-Bold">
    <w:altName w:val="Arial"/>
    <w:panose1 w:val="00000000000000000000"/>
    <w:charset w:val="00"/>
    <w:family w:val="swiss"/>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BookAntiqua-BoldItalic">
    <w:altName w:val="Arial"/>
    <w:panose1 w:val="00000000000000000000"/>
    <w:charset w:val="00"/>
    <w:family w:val="swiss"/>
    <w:notTrueType/>
    <w:pitch w:val="default"/>
    <w:sig w:usb0="00000003" w:usb1="00000000" w:usb2="00000000" w:usb3="00000000" w:csb0="00000001" w:csb1="00000000"/>
  </w:font>
  <w:font w:name="BookAntiqua-Italic">
    <w:altName w:val="Times New Roman"/>
    <w:panose1 w:val="00000000000000000000"/>
    <w:charset w:val="00"/>
    <w:family w:val="roman"/>
    <w:notTrueType/>
    <w:pitch w:val="default"/>
    <w:sig w:usb0="00000003" w:usb1="00000000" w:usb2="00000000" w:usb3="00000000" w:csb0="00000001" w:csb1="00000000"/>
  </w:font>
  <w:font w:name="Yu Gothic Light">
    <w:altName w:val="MS Gothic"/>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AFDF" w14:textId="77777777" w:rsidR="00FA68AA" w:rsidRDefault="00FA68AA" w:rsidP="00687ED4">
    <w:pPr>
      <w:pStyle w:val="aa"/>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8827115" w14:textId="77777777" w:rsidR="00FA68AA" w:rsidRDefault="00FA68A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6B4EF" w14:textId="77777777" w:rsidR="00FA68AA" w:rsidRDefault="00FA68AA" w:rsidP="00687ED4">
    <w:pPr>
      <w:pStyle w:val="aa"/>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922B5">
      <w:rPr>
        <w:rStyle w:val="ab"/>
        <w:noProof/>
      </w:rPr>
      <w:t>0</w:t>
    </w:r>
    <w:r>
      <w:rPr>
        <w:rStyle w:val="ab"/>
      </w:rPr>
      <w:fldChar w:fldCharType="end"/>
    </w:r>
  </w:p>
  <w:p w14:paraId="6997B529" w14:textId="77777777" w:rsidR="00FA68AA" w:rsidRDefault="00FA68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1BF4" w14:textId="77777777" w:rsidR="003922B5" w:rsidRDefault="003922B5" w:rsidP="00777538">
      <w:r>
        <w:separator/>
      </w:r>
    </w:p>
  </w:footnote>
  <w:footnote w:type="continuationSeparator" w:id="0">
    <w:p w14:paraId="2810DF93" w14:textId="77777777" w:rsidR="003922B5" w:rsidRDefault="003922B5" w:rsidP="00777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2B"/>
    <w:multiLevelType w:val="hybridMultilevel"/>
    <w:tmpl w:val="EF1E1664"/>
    <w:lvl w:ilvl="0" w:tplc="DF6CC1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B6F1FB9"/>
    <w:multiLevelType w:val="hybridMultilevel"/>
    <w:tmpl w:val="4AB8E064"/>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9"/>
    <w:rsid w:val="00005299"/>
    <w:rsid w:val="00006C0A"/>
    <w:rsid w:val="00006E12"/>
    <w:rsid w:val="0000701F"/>
    <w:rsid w:val="000070C7"/>
    <w:rsid w:val="00007923"/>
    <w:rsid w:val="00010D36"/>
    <w:rsid w:val="00017BD9"/>
    <w:rsid w:val="000219F4"/>
    <w:rsid w:val="000226F6"/>
    <w:rsid w:val="00025CC3"/>
    <w:rsid w:val="0002784C"/>
    <w:rsid w:val="00032E6C"/>
    <w:rsid w:val="000363CB"/>
    <w:rsid w:val="000371F9"/>
    <w:rsid w:val="00040873"/>
    <w:rsid w:val="00041E3E"/>
    <w:rsid w:val="00041E4F"/>
    <w:rsid w:val="00045B59"/>
    <w:rsid w:val="00046BF9"/>
    <w:rsid w:val="00051AEA"/>
    <w:rsid w:val="00057A70"/>
    <w:rsid w:val="00060870"/>
    <w:rsid w:val="00071F25"/>
    <w:rsid w:val="000850A4"/>
    <w:rsid w:val="0008628F"/>
    <w:rsid w:val="00087DA5"/>
    <w:rsid w:val="0009187A"/>
    <w:rsid w:val="00093D99"/>
    <w:rsid w:val="00095CDE"/>
    <w:rsid w:val="000A0ADA"/>
    <w:rsid w:val="000A4934"/>
    <w:rsid w:val="000A6EEA"/>
    <w:rsid w:val="000B761A"/>
    <w:rsid w:val="000C0707"/>
    <w:rsid w:val="000C0730"/>
    <w:rsid w:val="000C09E8"/>
    <w:rsid w:val="000C29FA"/>
    <w:rsid w:val="000C3382"/>
    <w:rsid w:val="000C7F74"/>
    <w:rsid w:val="000D2EEA"/>
    <w:rsid w:val="000D42D4"/>
    <w:rsid w:val="000D4BE9"/>
    <w:rsid w:val="000E22C5"/>
    <w:rsid w:val="000E3373"/>
    <w:rsid w:val="000E4D10"/>
    <w:rsid w:val="000E5A00"/>
    <w:rsid w:val="000F008A"/>
    <w:rsid w:val="000F295F"/>
    <w:rsid w:val="000F3194"/>
    <w:rsid w:val="00102E17"/>
    <w:rsid w:val="00106EA7"/>
    <w:rsid w:val="00113488"/>
    <w:rsid w:val="00116919"/>
    <w:rsid w:val="00116ECD"/>
    <w:rsid w:val="001176CD"/>
    <w:rsid w:val="001214BC"/>
    <w:rsid w:val="00126CC0"/>
    <w:rsid w:val="00137EDB"/>
    <w:rsid w:val="00144BFA"/>
    <w:rsid w:val="001502B4"/>
    <w:rsid w:val="00151DD4"/>
    <w:rsid w:val="00153837"/>
    <w:rsid w:val="00155D31"/>
    <w:rsid w:val="00156100"/>
    <w:rsid w:val="0015683C"/>
    <w:rsid w:val="00163038"/>
    <w:rsid w:val="001630D3"/>
    <w:rsid w:val="00167757"/>
    <w:rsid w:val="001711EE"/>
    <w:rsid w:val="001728C4"/>
    <w:rsid w:val="001728E9"/>
    <w:rsid w:val="00172EFB"/>
    <w:rsid w:val="00173CE3"/>
    <w:rsid w:val="00176D58"/>
    <w:rsid w:val="001773D1"/>
    <w:rsid w:val="00183456"/>
    <w:rsid w:val="001915C1"/>
    <w:rsid w:val="00192578"/>
    <w:rsid w:val="00194F7F"/>
    <w:rsid w:val="00197F11"/>
    <w:rsid w:val="001A3287"/>
    <w:rsid w:val="001A6F90"/>
    <w:rsid w:val="001B0899"/>
    <w:rsid w:val="001B2C4C"/>
    <w:rsid w:val="001B3F09"/>
    <w:rsid w:val="001B4187"/>
    <w:rsid w:val="001B530E"/>
    <w:rsid w:val="001B5A09"/>
    <w:rsid w:val="001C1EE9"/>
    <w:rsid w:val="001C69CC"/>
    <w:rsid w:val="001D0349"/>
    <w:rsid w:val="001D03BC"/>
    <w:rsid w:val="001D1074"/>
    <w:rsid w:val="001D1BDA"/>
    <w:rsid w:val="001D34FA"/>
    <w:rsid w:val="001D6211"/>
    <w:rsid w:val="001D7832"/>
    <w:rsid w:val="001E1B4F"/>
    <w:rsid w:val="001E1DFF"/>
    <w:rsid w:val="001E2699"/>
    <w:rsid w:val="001E311B"/>
    <w:rsid w:val="001E37D7"/>
    <w:rsid w:val="001F1E01"/>
    <w:rsid w:val="001F2B09"/>
    <w:rsid w:val="001F48AC"/>
    <w:rsid w:val="001F67FA"/>
    <w:rsid w:val="00201D90"/>
    <w:rsid w:val="00201F6A"/>
    <w:rsid w:val="00203598"/>
    <w:rsid w:val="00207092"/>
    <w:rsid w:val="002127AB"/>
    <w:rsid w:val="00213367"/>
    <w:rsid w:val="00214F63"/>
    <w:rsid w:val="00217CF5"/>
    <w:rsid w:val="00223A55"/>
    <w:rsid w:val="00227B26"/>
    <w:rsid w:val="002301D3"/>
    <w:rsid w:val="00231DF9"/>
    <w:rsid w:val="0023330B"/>
    <w:rsid w:val="00236DBC"/>
    <w:rsid w:val="0024028B"/>
    <w:rsid w:val="00243927"/>
    <w:rsid w:val="00243E52"/>
    <w:rsid w:val="0025557A"/>
    <w:rsid w:val="00255DE8"/>
    <w:rsid w:val="00256791"/>
    <w:rsid w:val="00262460"/>
    <w:rsid w:val="0026317E"/>
    <w:rsid w:val="00264B24"/>
    <w:rsid w:val="00264D80"/>
    <w:rsid w:val="00285553"/>
    <w:rsid w:val="002864EA"/>
    <w:rsid w:val="002870F3"/>
    <w:rsid w:val="00292F41"/>
    <w:rsid w:val="002948DC"/>
    <w:rsid w:val="002A146B"/>
    <w:rsid w:val="002A2F40"/>
    <w:rsid w:val="002A4112"/>
    <w:rsid w:val="002A48C0"/>
    <w:rsid w:val="002A550E"/>
    <w:rsid w:val="002A76F4"/>
    <w:rsid w:val="002B0E89"/>
    <w:rsid w:val="002B4390"/>
    <w:rsid w:val="002B540D"/>
    <w:rsid w:val="002B6556"/>
    <w:rsid w:val="002C188D"/>
    <w:rsid w:val="002C31C1"/>
    <w:rsid w:val="002C606E"/>
    <w:rsid w:val="002D32BF"/>
    <w:rsid w:val="002D4718"/>
    <w:rsid w:val="002D57F5"/>
    <w:rsid w:val="002D6960"/>
    <w:rsid w:val="002D746E"/>
    <w:rsid w:val="002E1A65"/>
    <w:rsid w:val="002E1AEA"/>
    <w:rsid w:val="002E2879"/>
    <w:rsid w:val="002E2B4E"/>
    <w:rsid w:val="002E4F47"/>
    <w:rsid w:val="002E674C"/>
    <w:rsid w:val="002F041B"/>
    <w:rsid w:val="002F1F12"/>
    <w:rsid w:val="002F2550"/>
    <w:rsid w:val="002F77C7"/>
    <w:rsid w:val="00302B33"/>
    <w:rsid w:val="00303830"/>
    <w:rsid w:val="00315959"/>
    <w:rsid w:val="00315DA3"/>
    <w:rsid w:val="00320315"/>
    <w:rsid w:val="0032343A"/>
    <w:rsid w:val="00331B94"/>
    <w:rsid w:val="00335158"/>
    <w:rsid w:val="003368D3"/>
    <w:rsid w:val="00343F53"/>
    <w:rsid w:val="00344BF9"/>
    <w:rsid w:val="00350976"/>
    <w:rsid w:val="00352A69"/>
    <w:rsid w:val="00357800"/>
    <w:rsid w:val="00370649"/>
    <w:rsid w:val="00370EA8"/>
    <w:rsid w:val="00382E4F"/>
    <w:rsid w:val="00386581"/>
    <w:rsid w:val="00386E9E"/>
    <w:rsid w:val="00387757"/>
    <w:rsid w:val="00390B13"/>
    <w:rsid w:val="00391202"/>
    <w:rsid w:val="003922B5"/>
    <w:rsid w:val="00392496"/>
    <w:rsid w:val="003A10CE"/>
    <w:rsid w:val="003A2187"/>
    <w:rsid w:val="003A4C8C"/>
    <w:rsid w:val="003A51FE"/>
    <w:rsid w:val="003B619D"/>
    <w:rsid w:val="003C05AB"/>
    <w:rsid w:val="003C28A4"/>
    <w:rsid w:val="003C39AF"/>
    <w:rsid w:val="003C496F"/>
    <w:rsid w:val="003C53F3"/>
    <w:rsid w:val="003C6F2C"/>
    <w:rsid w:val="003C7894"/>
    <w:rsid w:val="003C7E7C"/>
    <w:rsid w:val="003D0DFC"/>
    <w:rsid w:val="003D1AC5"/>
    <w:rsid w:val="003D4953"/>
    <w:rsid w:val="003D5249"/>
    <w:rsid w:val="003D52EA"/>
    <w:rsid w:val="003D705D"/>
    <w:rsid w:val="003E239C"/>
    <w:rsid w:val="003F1913"/>
    <w:rsid w:val="003F19A2"/>
    <w:rsid w:val="003F390F"/>
    <w:rsid w:val="003F6DD7"/>
    <w:rsid w:val="00400B15"/>
    <w:rsid w:val="00400B21"/>
    <w:rsid w:val="00405AB1"/>
    <w:rsid w:val="00406016"/>
    <w:rsid w:val="0040715D"/>
    <w:rsid w:val="00415F4F"/>
    <w:rsid w:val="00420FEB"/>
    <w:rsid w:val="004253CF"/>
    <w:rsid w:val="00431954"/>
    <w:rsid w:val="00436A26"/>
    <w:rsid w:val="004419CC"/>
    <w:rsid w:val="00453874"/>
    <w:rsid w:val="0045425C"/>
    <w:rsid w:val="004556C7"/>
    <w:rsid w:val="00461397"/>
    <w:rsid w:val="0046201B"/>
    <w:rsid w:val="0046271E"/>
    <w:rsid w:val="004645C8"/>
    <w:rsid w:val="00466243"/>
    <w:rsid w:val="00470D0B"/>
    <w:rsid w:val="00471375"/>
    <w:rsid w:val="004730BD"/>
    <w:rsid w:val="00480EBA"/>
    <w:rsid w:val="004823AB"/>
    <w:rsid w:val="00483030"/>
    <w:rsid w:val="0048328B"/>
    <w:rsid w:val="00484717"/>
    <w:rsid w:val="0048667D"/>
    <w:rsid w:val="00491A8E"/>
    <w:rsid w:val="004A0974"/>
    <w:rsid w:val="004A2B1E"/>
    <w:rsid w:val="004A3BB5"/>
    <w:rsid w:val="004B10D0"/>
    <w:rsid w:val="004B444D"/>
    <w:rsid w:val="004C2B0D"/>
    <w:rsid w:val="004C3582"/>
    <w:rsid w:val="004C6E80"/>
    <w:rsid w:val="004D14C4"/>
    <w:rsid w:val="004E2231"/>
    <w:rsid w:val="004E3D4E"/>
    <w:rsid w:val="004E60D9"/>
    <w:rsid w:val="004E7883"/>
    <w:rsid w:val="004F4111"/>
    <w:rsid w:val="004F79C3"/>
    <w:rsid w:val="00500DAD"/>
    <w:rsid w:val="005017FC"/>
    <w:rsid w:val="00506F66"/>
    <w:rsid w:val="00510641"/>
    <w:rsid w:val="00512177"/>
    <w:rsid w:val="00513915"/>
    <w:rsid w:val="0051675B"/>
    <w:rsid w:val="00520CF6"/>
    <w:rsid w:val="00521793"/>
    <w:rsid w:val="00521F4B"/>
    <w:rsid w:val="00526984"/>
    <w:rsid w:val="00526CA6"/>
    <w:rsid w:val="005274DF"/>
    <w:rsid w:val="00527DF2"/>
    <w:rsid w:val="00530F08"/>
    <w:rsid w:val="005341C8"/>
    <w:rsid w:val="005353D5"/>
    <w:rsid w:val="005359BE"/>
    <w:rsid w:val="0054047C"/>
    <w:rsid w:val="0055327D"/>
    <w:rsid w:val="005567AF"/>
    <w:rsid w:val="00563D27"/>
    <w:rsid w:val="00563DD1"/>
    <w:rsid w:val="00565573"/>
    <w:rsid w:val="00565DBF"/>
    <w:rsid w:val="00567425"/>
    <w:rsid w:val="00570580"/>
    <w:rsid w:val="00574F77"/>
    <w:rsid w:val="0058118B"/>
    <w:rsid w:val="005814C9"/>
    <w:rsid w:val="005836FF"/>
    <w:rsid w:val="005838EF"/>
    <w:rsid w:val="00591AAD"/>
    <w:rsid w:val="00591CBA"/>
    <w:rsid w:val="00592B1C"/>
    <w:rsid w:val="005A3C25"/>
    <w:rsid w:val="005A7859"/>
    <w:rsid w:val="005B190F"/>
    <w:rsid w:val="005B208C"/>
    <w:rsid w:val="005B6953"/>
    <w:rsid w:val="005C0310"/>
    <w:rsid w:val="005C3276"/>
    <w:rsid w:val="005C47A3"/>
    <w:rsid w:val="005C567F"/>
    <w:rsid w:val="005C75CB"/>
    <w:rsid w:val="005D461D"/>
    <w:rsid w:val="005D6047"/>
    <w:rsid w:val="005E0260"/>
    <w:rsid w:val="005F0462"/>
    <w:rsid w:val="005F1F3D"/>
    <w:rsid w:val="005F22AC"/>
    <w:rsid w:val="005F3AD1"/>
    <w:rsid w:val="005F44D7"/>
    <w:rsid w:val="005F45BD"/>
    <w:rsid w:val="005F4DEE"/>
    <w:rsid w:val="005F58BD"/>
    <w:rsid w:val="00613961"/>
    <w:rsid w:val="00615C0E"/>
    <w:rsid w:val="00621814"/>
    <w:rsid w:val="00627702"/>
    <w:rsid w:val="00627D1F"/>
    <w:rsid w:val="006303D9"/>
    <w:rsid w:val="006321DD"/>
    <w:rsid w:val="0063406B"/>
    <w:rsid w:val="00636496"/>
    <w:rsid w:val="00640EAB"/>
    <w:rsid w:val="00651CAF"/>
    <w:rsid w:val="00651D65"/>
    <w:rsid w:val="006530CD"/>
    <w:rsid w:val="006531A9"/>
    <w:rsid w:val="00654C43"/>
    <w:rsid w:val="00655B51"/>
    <w:rsid w:val="00666F18"/>
    <w:rsid w:val="00666F70"/>
    <w:rsid w:val="0067130A"/>
    <w:rsid w:val="006738A3"/>
    <w:rsid w:val="006756F8"/>
    <w:rsid w:val="00677170"/>
    <w:rsid w:val="0068123D"/>
    <w:rsid w:val="00685AA7"/>
    <w:rsid w:val="0068770D"/>
    <w:rsid w:val="0069078F"/>
    <w:rsid w:val="00693964"/>
    <w:rsid w:val="006A0AAC"/>
    <w:rsid w:val="006A14AB"/>
    <w:rsid w:val="006A3221"/>
    <w:rsid w:val="006B051B"/>
    <w:rsid w:val="006B17B5"/>
    <w:rsid w:val="006B1994"/>
    <w:rsid w:val="006B278B"/>
    <w:rsid w:val="006B2919"/>
    <w:rsid w:val="006B2C61"/>
    <w:rsid w:val="006C2578"/>
    <w:rsid w:val="006C63A8"/>
    <w:rsid w:val="006E1B0F"/>
    <w:rsid w:val="006E6FBC"/>
    <w:rsid w:val="006F2B23"/>
    <w:rsid w:val="00702AFB"/>
    <w:rsid w:val="00702F0D"/>
    <w:rsid w:val="00703708"/>
    <w:rsid w:val="0070586E"/>
    <w:rsid w:val="00707B1A"/>
    <w:rsid w:val="00707D46"/>
    <w:rsid w:val="0071210B"/>
    <w:rsid w:val="00716480"/>
    <w:rsid w:val="00722DC0"/>
    <w:rsid w:val="00723642"/>
    <w:rsid w:val="007238D8"/>
    <w:rsid w:val="00730E54"/>
    <w:rsid w:val="007318E8"/>
    <w:rsid w:val="007349A5"/>
    <w:rsid w:val="00740C14"/>
    <w:rsid w:val="00743C8A"/>
    <w:rsid w:val="00745ED0"/>
    <w:rsid w:val="00753702"/>
    <w:rsid w:val="00754300"/>
    <w:rsid w:val="007549CD"/>
    <w:rsid w:val="0075701E"/>
    <w:rsid w:val="007630F9"/>
    <w:rsid w:val="0076436F"/>
    <w:rsid w:val="00773CCF"/>
    <w:rsid w:val="00777113"/>
    <w:rsid w:val="00777538"/>
    <w:rsid w:val="00782358"/>
    <w:rsid w:val="0079004C"/>
    <w:rsid w:val="00790371"/>
    <w:rsid w:val="00795346"/>
    <w:rsid w:val="00797B34"/>
    <w:rsid w:val="007A0A2D"/>
    <w:rsid w:val="007A2303"/>
    <w:rsid w:val="007A35B6"/>
    <w:rsid w:val="007A3F5F"/>
    <w:rsid w:val="007A7A30"/>
    <w:rsid w:val="007B0B8F"/>
    <w:rsid w:val="007B1C5A"/>
    <w:rsid w:val="007C1484"/>
    <w:rsid w:val="007C2FF3"/>
    <w:rsid w:val="007C37CF"/>
    <w:rsid w:val="007C58F0"/>
    <w:rsid w:val="007C5A2B"/>
    <w:rsid w:val="007D19ED"/>
    <w:rsid w:val="007D34F5"/>
    <w:rsid w:val="007E1F61"/>
    <w:rsid w:val="007E3717"/>
    <w:rsid w:val="007F1E91"/>
    <w:rsid w:val="007F4E44"/>
    <w:rsid w:val="0080132D"/>
    <w:rsid w:val="00807A45"/>
    <w:rsid w:val="00811454"/>
    <w:rsid w:val="00812393"/>
    <w:rsid w:val="00813588"/>
    <w:rsid w:val="008138E0"/>
    <w:rsid w:val="008171CE"/>
    <w:rsid w:val="00820F45"/>
    <w:rsid w:val="00836587"/>
    <w:rsid w:val="00840A2A"/>
    <w:rsid w:val="008444AE"/>
    <w:rsid w:val="00844E09"/>
    <w:rsid w:val="00845002"/>
    <w:rsid w:val="008524C9"/>
    <w:rsid w:val="008560DF"/>
    <w:rsid w:val="0086612B"/>
    <w:rsid w:val="00872AE7"/>
    <w:rsid w:val="00875B6B"/>
    <w:rsid w:val="00883B20"/>
    <w:rsid w:val="00884B5D"/>
    <w:rsid w:val="00885D57"/>
    <w:rsid w:val="0089188C"/>
    <w:rsid w:val="0089235D"/>
    <w:rsid w:val="008945F9"/>
    <w:rsid w:val="008A76F0"/>
    <w:rsid w:val="008B27EF"/>
    <w:rsid w:val="008B2864"/>
    <w:rsid w:val="008B2DAC"/>
    <w:rsid w:val="008B37B1"/>
    <w:rsid w:val="008B42DE"/>
    <w:rsid w:val="008B567E"/>
    <w:rsid w:val="008B59E4"/>
    <w:rsid w:val="008B6A10"/>
    <w:rsid w:val="008C010C"/>
    <w:rsid w:val="008C2A73"/>
    <w:rsid w:val="008C382A"/>
    <w:rsid w:val="008C40A4"/>
    <w:rsid w:val="008C771D"/>
    <w:rsid w:val="008C7AC9"/>
    <w:rsid w:val="008D11A6"/>
    <w:rsid w:val="008D35A0"/>
    <w:rsid w:val="008D5534"/>
    <w:rsid w:val="008E3B78"/>
    <w:rsid w:val="008E4CFE"/>
    <w:rsid w:val="008E6E57"/>
    <w:rsid w:val="008E77D5"/>
    <w:rsid w:val="008F6A0C"/>
    <w:rsid w:val="00901289"/>
    <w:rsid w:val="00912415"/>
    <w:rsid w:val="009159B9"/>
    <w:rsid w:val="009241F4"/>
    <w:rsid w:val="0092457D"/>
    <w:rsid w:val="00930C9A"/>
    <w:rsid w:val="0093153C"/>
    <w:rsid w:val="00937AD3"/>
    <w:rsid w:val="009428B1"/>
    <w:rsid w:val="00946917"/>
    <w:rsid w:val="00957AA1"/>
    <w:rsid w:val="0096166F"/>
    <w:rsid w:val="00963A7C"/>
    <w:rsid w:val="00964841"/>
    <w:rsid w:val="0096735C"/>
    <w:rsid w:val="00970F15"/>
    <w:rsid w:val="009764B9"/>
    <w:rsid w:val="009778B8"/>
    <w:rsid w:val="00977F49"/>
    <w:rsid w:val="00983138"/>
    <w:rsid w:val="009850EB"/>
    <w:rsid w:val="009912A8"/>
    <w:rsid w:val="009920AE"/>
    <w:rsid w:val="00994C3B"/>
    <w:rsid w:val="00994E8D"/>
    <w:rsid w:val="009B1AB2"/>
    <w:rsid w:val="009B22F8"/>
    <w:rsid w:val="009B5951"/>
    <w:rsid w:val="009B7599"/>
    <w:rsid w:val="009C0784"/>
    <w:rsid w:val="009C1656"/>
    <w:rsid w:val="009C22CA"/>
    <w:rsid w:val="009C4B64"/>
    <w:rsid w:val="009D01FC"/>
    <w:rsid w:val="009D082A"/>
    <w:rsid w:val="009D1F0B"/>
    <w:rsid w:val="009D3A85"/>
    <w:rsid w:val="009D3C4C"/>
    <w:rsid w:val="009D5E0A"/>
    <w:rsid w:val="009D6CE3"/>
    <w:rsid w:val="009D77F5"/>
    <w:rsid w:val="009F50E2"/>
    <w:rsid w:val="009F69EA"/>
    <w:rsid w:val="009F6BD7"/>
    <w:rsid w:val="00A01907"/>
    <w:rsid w:val="00A039CF"/>
    <w:rsid w:val="00A054D5"/>
    <w:rsid w:val="00A0761B"/>
    <w:rsid w:val="00A07787"/>
    <w:rsid w:val="00A07CD3"/>
    <w:rsid w:val="00A10F16"/>
    <w:rsid w:val="00A20704"/>
    <w:rsid w:val="00A2262D"/>
    <w:rsid w:val="00A2700D"/>
    <w:rsid w:val="00A30868"/>
    <w:rsid w:val="00A311A4"/>
    <w:rsid w:val="00A31264"/>
    <w:rsid w:val="00A36B53"/>
    <w:rsid w:val="00A37CA1"/>
    <w:rsid w:val="00A4174A"/>
    <w:rsid w:val="00A516DC"/>
    <w:rsid w:val="00A52743"/>
    <w:rsid w:val="00A53CCB"/>
    <w:rsid w:val="00A56AF1"/>
    <w:rsid w:val="00A57AC1"/>
    <w:rsid w:val="00A61648"/>
    <w:rsid w:val="00A62A93"/>
    <w:rsid w:val="00A63A72"/>
    <w:rsid w:val="00A657A1"/>
    <w:rsid w:val="00A70CF1"/>
    <w:rsid w:val="00A73356"/>
    <w:rsid w:val="00A75928"/>
    <w:rsid w:val="00A76C87"/>
    <w:rsid w:val="00A772C1"/>
    <w:rsid w:val="00A87EC4"/>
    <w:rsid w:val="00A91708"/>
    <w:rsid w:val="00A95F73"/>
    <w:rsid w:val="00AA0332"/>
    <w:rsid w:val="00AA3885"/>
    <w:rsid w:val="00AA4D00"/>
    <w:rsid w:val="00AA528F"/>
    <w:rsid w:val="00AA604E"/>
    <w:rsid w:val="00AB4783"/>
    <w:rsid w:val="00AC06F4"/>
    <w:rsid w:val="00AC178E"/>
    <w:rsid w:val="00AC1894"/>
    <w:rsid w:val="00AC4251"/>
    <w:rsid w:val="00AC557E"/>
    <w:rsid w:val="00AD695C"/>
    <w:rsid w:val="00AE463C"/>
    <w:rsid w:val="00AE5F86"/>
    <w:rsid w:val="00B014FF"/>
    <w:rsid w:val="00B04540"/>
    <w:rsid w:val="00B065A2"/>
    <w:rsid w:val="00B10332"/>
    <w:rsid w:val="00B10824"/>
    <w:rsid w:val="00B12E6D"/>
    <w:rsid w:val="00B130CF"/>
    <w:rsid w:val="00B1695A"/>
    <w:rsid w:val="00B23B03"/>
    <w:rsid w:val="00B25850"/>
    <w:rsid w:val="00B30481"/>
    <w:rsid w:val="00B30980"/>
    <w:rsid w:val="00B314CA"/>
    <w:rsid w:val="00B33B1B"/>
    <w:rsid w:val="00B35FFD"/>
    <w:rsid w:val="00B37BAE"/>
    <w:rsid w:val="00B42180"/>
    <w:rsid w:val="00B42276"/>
    <w:rsid w:val="00B432DC"/>
    <w:rsid w:val="00B438E5"/>
    <w:rsid w:val="00B510BE"/>
    <w:rsid w:val="00B535D7"/>
    <w:rsid w:val="00B53755"/>
    <w:rsid w:val="00B55DB6"/>
    <w:rsid w:val="00B740E2"/>
    <w:rsid w:val="00B85026"/>
    <w:rsid w:val="00B85386"/>
    <w:rsid w:val="00B87C56"/>
    <w:rsid w:val="00B95CA3"/>
    <w:rsid w:val="00BA08F5"/>
    <w:rsid w:val="00BA2345"/>
    <w:rsid w:val="00BA422A"/>
    <w:rsid w:val="00BA6AAD"/>
    <w:rsid w:val="00BB3C9E"/>
    <w:rsid w:val="00BC6022"/>
    <w:rsid w:val="00BD1710"/>
    <w:rsid w:val="00BD281E"/>
    <w:rsid w:val="00BD333D"/>
    <w:rsid w:val="00BE0093"/>
    <w:rsid w:val="00BE6E14"/>
    <w:rsid w:val="00BF3C8F"/>
    <w:rsid w:val="00BF4A46"/>
    <w:rsid w:val="00BF73A1"/>
    <w:rsid w:val="00C004F7"/>
    <w:rsid w:val="00C020BB"/>
    <w:rsid w:val="00C04201"/>
    <w:rsid w:val="00C04B71"/>
    <w:rsid w:val="00C05E8C"/>
    <w:rsid w:val="00C063A2"/>
    <w:rsid w:val="00C07575"/>
    <w:rsid w:val="00C10F8D"/>
    <w:rsid w:val="00C11B95"/>
    <w:rsid w:val="00C12BE5"/>
    <w:rsid w:val="00C15308"/>
    <w:rsid w:val="00C1672A"/>
    <w:rsid w:val="00C17B39"/>
    <w:rsid w:val="00C20514"/>
    <w:rsid w:val="00C261D3"/>
    <w:rsid w:val="00C30A3E"/>
    <w:rsid w:val="00C31F18"/>
    <w:rsid w:val="00C36AC7"/>
    <w:rsid w:val="00C42CA8"/>
    <w:rsid w:val="00C43CAD"/>
    <w:rsid w:val="00C44935"/>
    <w:rsid w:val="00C45902"/>
    <w:rsid w:val="00C51347"/>
    <w:rsid w:val="00C51ACF"/>
    <w:rsid w:val="00C5580B"/>
    <w:rsid w:val="00C65563"/>
    <w:rsid w:val="00C65731"/>
    <w:rsid w:val="00C711B6"/>
    <w:rsid w:val="00C75E0E"/>
    <w:rsid w:val="00C76F2E"/>
    <w:rsid w:val="00C77880"/>
    <w:rsid w:val="00C82214"/>
    <w:rsid w:val="00C8569C"/>
    <w:rsid w:val="00C87BFD"/>
    <w:rsid w:val="00C90514"/>
    <w:rsid w:val="00C915F6"/>
    <w:rsid w:val="00C97777"/>
    <w:rsid w:val="00CA1EBB"/>
    <w:rsid w:val="00CA50BA"/>
    <w:rsid w:val="00CA7C71"/>
    <w:rsid w:val="00CC0208"/>
    <w:rsid w:val="00CC4223"/>
    <w:rsid w:val="00CC7BA3"/>
    <w:rsid w:val="00CD5BA3"/>
    <w:rsid w:val="00CD7B30"/>
    <w:rsid w:val="00CE06C8"/>
    <w:rsid w:val="00CE2A86"/>
    <w:rsid w:val="00CE44C7"/>
    <w:rsid w:val="00CE4E07"/>
    <w:rsid w:val="00CE6952"/>
    <w:rsid w:val="00D00D9B"/>
    <w:rsid w:val="00D019F5"/>
    <w:rsid w:val="00D02EEF"/>
    <w:rsid w:val="00D10974"/>
    <w:rsid w:val="00D12631"/>
    <w:rsid w:val="00D14BD8"/>
    <w:rsid w:val="00D16354"/>
    <w:rsid w:val="00D2113A"/>
    <w:rsid w:val="00D220C5"/>
    <w:rsid w:val="00D23FE5"/>
    <w:rsid w:val="00D26F89"/>
    <w:rsid w:val="00D27D19"/>
    <w:rsid w:val="00D27FC0"/>
    <w:rsid w:val="00D32A6D"/>
    <w:rsid w:val="00D3346F"/>
    <w:rsid w:val="00D34463"/>
    <w:rsid w:val="00D34EBB"/>
    <w:rsid w:val="00D36602"/>
    <w:rsid w:val="00D36FA1"/>
    <w:rsid w:val="00D3764F"/>
    <w:rsid w:val="00D42B97"/>
    <w:rsid w:val="00D4467A"/>
    <w:rsid w:val="00D455DF"/>
    <w:rsid w:val="00D45960"/>
    <w:rsid w:val="00D45D8E"/>
    <w:rsid w:val="00D564C3"/>
    <w:rsid w:val="00D615E9"/>
    <w:rsid w:val="00D62A27"/>
    <w:rsid w:val="00D64068"/>
    <w:rsid w:val="00D655D8"/>
    <w:rsid w:val="00D77F4F"/>
    <w:rsid w:val="00D840AB"/>
    <w:rsid w:val="00D86AF5"/>
    <w:rsid w:val="00D87B86"/>
    <w:rsid w:val="00D9286A"/>
    <w:rsid w:val="00D97041"/>
    <w:rsid w:val="00D97708"/>
    <w:rsid w:val="00DA4267"/>
    <w:rsid w:val="00DA7E6B"/>
    <w:rsid w:val="00DB3988"/>
    <w:rsid w:val="00DB405D"/>
    <w:rsid w:val="00DC5DFC"/>
    <w:rsid w:val="00DD0054"/>
    <w:rsid w:val="00DD29A5"/>
    <w:rsid w:val="00DD548C"/>
    <w:rsid w:val="00DD59C3"/>
    <w:rsid w:val="00DD6BFE"/>
    <w:rsid w:val="00DE4D5A"/>
    <w:rsid w:val="00DE56BD"/>
    <w:rsid w:val="00DF355D"/>
    <w:rsid w:val="00DF36EE"/>
    <w:rsid w:val="00E02F4E"/>
    <w:rsid w:val="00E04EB6"/>
    <w:rsid w:val="00E05153"/>
    <w:rsid w:val="00E11BB2"/>
    <w:rsid w:val="00E12995"/>
    <w:rsid w:val="00E1353F"/>
    <w:rsid w:val="00E13582"/>
    <w:rsid w:val="00E14904"/>
    <w:rsid w:val="00E157EE"/>
    <w:rsid w:val="00E1663C"/>
    <w:rsid w:val="00E16772"/>
    <w:rsid w:val="00E20615"/>
    <w:rsid w:val="00E21269"/>
    <w:rsid w:val="00E2666D"/>
    <w:rsid w:val="00E322AC"/>
    <w:rsid w:val="00E36788"/>
    <w:rsid w:val="00E37D27"/>
    <w:rsid w:val="00E44D5F"/>
    <w:rsid w:val="00E45002"/>
    <w:rsid w:val="00E53338"/>
    <w:rsid w:val="00E56D05"/>
    <w:rsid w:val="00E56DC8"/>
    <w:rsid w:val="00E6024A"/>
    <w:rsid w:val="00E60519"/>
    <w:rsid w:val="00E65767"/>
    <w:rsid w:val="00E72FA8"/>
    <w:rsid w:val="00E745A0"/>
    <w:rsid w:val="00E75730"/>
    <w:rsid w:val="00E775EB"/>
    <w:rsid w:val="00E80FBD"/>
    <w:rsid w:val="00E85426"/>
    <w:rsid w:val="00E878FC"/>
    <w:rsid w:val="00E913E9"/>
    <w:rsid w:val="00E92537"/>
    <w:rsid w:val="00E93375"/>
    <w:rsid w:val="00EA56C0"/>
    <w:rsid w:val="00EB1B87"/>
    <w:rsid w:val="00EB1E14"/>
    <w:rsid w:val="00EB2B33"/>
    <w:rsid w:val="00EB4A47"/>
    <w:rsid w:val="00EC4380"/>
    <w:rsid w:val="00EC47A0"/>
    <w:rsid w:val="00ED2079"/>
    <w:rsid w:val="00EE60F4"/>
    <w:rsid w:val="00EE6871"/>
    <w:rsid w:val="00EE71F8"/>
    <w:rsid w:val="00EE788F"/>
    <w:rsid w:val="00EF241C"/>
    <w:rsid w:val="00EF2658"/>
    <w:rsid w:val="00EF37E4"/>
    <w:rsid w:val="00EF6580"/>
    <w:rsid w:val="00EF6A77"/>
    <w:rsid w:val="00F01AFC"/>
    <w:rsid w:val="00F03B5E"/>
    <w:rsid w:val="00F06482"/>
    <w:rsid w:val="00F1333D"/>
    <w:rsid w:val="00F1553B"/>
    <w:rsid w:val="00F15B8D"/>
    <w:rsid w:val="00F161D6"/>
    <w:rsid w:val="00F1663C"/>
    <w:rsid w:val="00F20EDD"/>
    <w:rsid w:val="00F254AB"/>
    <w:rsid w:val="00F26C18"/>
    <w:rsid w:val="00F37589"/>
    <w:rsid w:val="00F44641"/>
    <w:rsid w:val="00F47E79"/>
    <w:rsid w:val="00F51022"/>
    <w:rsid w:val="00F5451B"/>
    <w:rsid w:val="00F5674C"/>
    <w:rsid w:val="00F65670"/>
    <w:rsid w:val="00F70A5E"/>
    <w:rsid w:val="00F71DB3"/>
    <w:rsid w:val="00F73FF1"/>
    <w:rsid w:val="00F834AA"/>
    <w:rsid w:val="00F90BE0"/>
    <w:rsid w:val="00F90E98"/>
    <w:rsid w:val="00F92E1E"/>
    <w:rsid w:val="00F93F0B"/>
    <w:rsid w:val="00F95830"/>
    <w:rsid w:val="00FA56C9"/>
    <w:rsid w:val="00FA68AA"/>
    <w:rsid w:val="00FC00BD"/>
    <w:rsid w:val="00FC334D"/>
    <w:rsid w:val="00FC3C90"/>
    <w:rsid w:val="00FC5036"/>
    <w:rsid w:val="00FD1662"/>
    <w:rsid w:val="00FD2D40"/>
    <w:rsid w:val="00FD698B"/>
    <w:rsid w:val="00FD6F0F"/>
    <w:rsid w:val="00FE0C05"/>
    <w:rsid w:val="00FE0D30"/>
    <w:rsid w:val="00FE5719"/>
    <w:rsid w:val="00FE5E86"/>
    <w:rsid w:val="00FF21BC"/>
    <w:rsid w:val="00FF2F29"/>
    <w:rsid w:val="00FF32DB"/>
    <w:rsid w:val="00FF3945"/>
    <w:rsid w:val="00FF6BD3"/>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9C9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DE8"/>
    <w:pPr>
      <w:ind w:leftChars="400" w:left="960"/>
    </w:pPr>
  </w:style>
  <w:style w:type="character" w:styleId="a4">
    <w:name w:val="annotation reference"/>
    <w:basedOn w:val="a0"/>
    <w:uiPriority w:val="99"/>
    <w:semiHidden/>
    <w:unhideWhenUsed/>
    <w:rsid w:val="00FE5719"/>
    <w:rPr>
      <w:sz w:val="18"/>
      <w:szCs w:val="18"/>
    </w:rPr>
  </w:style>
  <w:style w:type="paragraph" w:styleId="a5">
    <w:name w:val="annotation text"/>
    <w:basedOn w:val="a"/>
    <w:link w:val="Char"/>
    <w:uiPriority w:val="99"/>
    <w:semiHidden/>
    <w:unhideWhenUsed/>
    <w:rsid w:val="00FE5719"/>
  </w:style>
  <w:style w:type="character" w:customStyle="1" w:styleId="Char">
    <w:name w:val="批注文字 Char"/>
    <w:basedOn w:val="a0"/>
    <w:link w:val="a5"/>
    <w:uiPriority w:val="99"/>
    <w:semiHidden/>
    <w:rsid w:val="00FE5719"/>
  </w:style>
  <w:style w:type="paragraph" w:styleId="a6">
    <w:name w:val="annotation subject"/>
    <w:basedOn w:val="a5"/>
    <w:next w:val="a5"/>
    <w:link w:val="Char0"/>
    <w:uiPriority w:val="99"/>
    <w:semiHidden/>
    <w:unhideWhenUsed/>
    <w:rsid w:val="00FE5719"/>
    <w:rPr>
      <w:b/>
      <w:bCs/>
      <w:sz w:val="20"/>
      <w:szCs w:val="20"/>
    </w:rPr>
  </w:style>
  <w:style w:type="character" w:customStyle="1" w:styleId="Char0">
    <w:name w:val="批注主题 Char"/>
    <w:basedOn w:val="Char"/>
    <w:link w:val="a6"/>
    <w:uiPriority w:val="99"/>
    <w:semiHidden/>
    <w:rsid w:val="00FE5719"/>
    <w:rPr>
      <w:b/>
      <w:bCs/>
      <w:sz w:val="20"/>
      <w:szCs w:val="20"/>
    </w:rPr>
  </w:style>
  <w:style w:type="paragraph" w:styleId="a7">
    <w:name w:val="Revision"/>
    <w:hidden/>
    <w:uiPriority w:val="99"/>
    <w:semiHidden/>
    <w:rsid w:val="00FE5719"/>
  </w:style>
  <w:style w:type="paragraph" w:styleId="a8">
    <w:name w:val="Balloon Text"/>
    <w:basedOn w:val="a"/>
    <w:link w:val="Char1"/>
    <w:uiPriority w:val="99"/>
    <w:semiHidden/>
    <w:unhideWhenUsed/>
    <w:rsid w:val="00FE5719"/>
    <w:rPr>
      <w:rFonts w:ascii="Lucida Grande" w:hAnsi="Lucida Grande" w:cs="Lucida Grande"/>
      <w:sz w:val="18"/>
      <w:szCs w:val="18"/>
    </w:rPr>
  </w:style>
  <w:style w:type="character" w:customStyle="1" w:styleId="Char1">
    <w:name w:val="批注框文本 Char"/>
    <w:basedOn w:val="a0"/>
    <w:link w:val="a8"/>
    <w:uiPriority w:val="99"/>
    <w:semiHidden/>
    <w:rsid w:val="00FE5719"/>
    <w:rPr>
      <w:rFonts w:ascii="Lucida Grande" w:hAnsi="Lucida Grande" w:cs="Lucida Grande"/>
      <w:sz w:val="18"/>
      <w:szCs w:val="18"/>
    </w:rPr>
  </w:style>
  <w:style w:type="paragraph" w:styleId="a9">
    <w:name w:val="header"/>
    <w:basedOn w:val="a"/>
    <w:link w:val="Char2"/>
    <w:uiPriority w:val="99"/>
    <w:unhideWhenUsed/>
    <w:rsid w:val="00777538"/>
    <w:pPr>
      <w:tabs>
        <w:tab w:val="center" w:pos="4252"/>
        <w:tab w:val="right" w:pos="8504"/>
      </w:tabs>
      <w:snapToGrid w:val="0"/>
    </w:pPr>
  </w:style>
  <w:style w:type="character" w:customStyle="1" w:styleId="Char2">
    <w:name w:val="页眉 Char"/>
    <w:basedOn w:val="a0"/>
    <w:link w:val="a9"/>
    <w:uiPriority w:val="99"/>
    <w:rsid w:val="00777538"/>
  </w:style>
  <w:style w:type="paragraph" w:styleId="aa">
    <w:name w:val="footer"/>
    <w:basedOn w:val="a"/>
    <w:link w:val="Char3"/>
    <w:uiPriority w:val="99"/>
    <w:unhideWhenUsed/>
    <w:rsid w:val="00777538"/>
    <w:pPr>
      <w:tabs>
        <w:tab w:val="center" w:pos="4252"/>
        <w:tab w:val="right" w:pos="8504"/>
      </w:tabs>
      <w:snapToGrid w:val="0"/>
    </w:pPr>
  </w:style>
  <w:style w:type="character" w:customStyle="1" w:styleId="Char3">
    <w:name w:val="页脚 Char"/>
    <w:basedOn w:val="a0"/>
    <w:link w:val="aa"/>
    <w:uiPriority w:val="99"/>
    <w:rsid w:val="00777538"/>
  </w:style>
  <w:style w:type="character" w:styleId="ab">
    <w:name w:val="page number"/>
    <w:basedOn w:val="a0"/>
    <w:uiPriority w:val="99"/>
    <w:semiHidden/>
    <w:unhideWhenUsed/>
    <w:rsid w:val="00FA68AA"/>
  </w:style>
  <w:style w:type="paragraph" w:styleId="ac">
    <w:name w:val="Body Text"/>
    <w:basedOn w:val="a"/>
    <w:link w:val="Char4"/>
    <w:uiPriority w:val="1"/>
    <w:qFormat/>
    <w:rsid w:val="003A10CE"/>
    <w:pPr>
      <w:jc w:val="left"/>
    </w:pPr>
    <w:rPr>
      <w:rFonts w:ascii="Book Antiqua" w:eastAsia="Book Antiqua" w:hAnsi="Book Antiqua" w:cs="Book Antiqua"/>
      <w:kern w:val="0"/>
      <w:sz w:val="22"/>
      <w:szCs w:val="22"/>
      <w:lang w:eastAsia="en-US"/>
    </w:rPr>
  </w:style>
  <w:style w:type="character" w:customStyle="1" w:styleId="Char4">
    <w:name w:val="正文文本 Char"/>
    <w:basedOn w:val="a0"/>
    <w:link w:val="ac"/>
    <w:uiPriority w:val="1"/>
    <w:rsid w:val="003A10CE"/>
    <w:rPr>
      <w:rFonts w:ascii="Book Antiqua" w:eastAsia="Book Antiqua" w:hAnsi="Book Antiqua" w:cs="Book Antiqua"/>
      <w:kern w:val="0"/>
      <w:sz w:val="22"/>
      <w:szCs w:val="22"/>
      <w:lang w:eastAsia="en-US"/>
    </w:rPr>
  </w:style>
  <w:style w:type="character" w:styleId="ad">
    <w:name w:val="Hyperlink"/>
    <w:basedOn w:val="a0"/>
    <w:uiPriority w:val="99"/>
    <w:unhideWhenUsed/>
    <w:rsid w:val="002E1A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DE8"/>
    <w:pPr>
      <w:ind w:leftChars="400" w:left="960"/>
    </w:pPr>
  </w:style>
  <w:style w:type="character" w:styleId="a4">
    <w:name w:val="annotation reference"/>
    <w:basedOn w:val="a0"/>
    <w:uiPriority w:val="99"/>
    <w:semiHidden/>
    <w:unhideWhenUsed/>
    <w:rsid w:val="00FE5719"/>
    <w:rPr>
      <w:sz w:val="18"/>
      <w:szCs w:val="18"/>
    </w:rPr>
  </w:style>
  <w:style w:type="paragraph" w:styleId="a5">
    <w:name w:val="annotation text"/>
    <w:basedOn w:val="a"/>
    <w:link w:val="Char"/>
    <w:uiPriority w:val="99"/>
    <w:semiHidden/>
    <w:unhideWhenUsed/>
    <w:rsid w:val="00FE5719"/>
  </w:style>
  <w:style w:type="character" w:customStyle="1" w:styleId="Char">
    <w:name w:val="批注文字 Char"/>
    <w:basedOn w:val="a0"/>
    <w:link w:val="a5"/>
    <w:uiPriority w:val="99"/>
    <w:semiHidden/>
    <w:rsid w:val="00FE5719"/>
  </w:style>
  <w:style w:type="paragraph" w:styleId="a6">
    <w:name w:val="annotation subject"/>
    <w:basedOn w:val="a5"/>
    <w:next w:val="a5"/>
    <w:link w:val="Char0"/>
    <w:uiPriority w:val="99"/>
    <w:semiHidden/>
    <w:unhideWhenUsed/>
    <w:rsid w:val="00FE5719"/>
    <w:rPr>
      <w:b/>
      <w:bCs/>
      <w:sz w:val="20"/>
      <w:szCs w:val="20"/>
    </w:rPr>
  </w:style>
  <w:style w:type="character" w:customStyle="1" w:styleId="Char0">
    <w:name w:val="批注主题 Char"/>
    <w:basedOn w:val="Char"/>
    <w:link w:val="a6"/>
    <w:uiPriority w:val="99"/>
    <w:semiHidden/>
    <w:rsid w:val="00FE5719"/>
    <w:rPr>
      <w:b/>
      <w:bCs/>
      <w:sz w:val="20"/>
      <w:szCs w:val="20"/>
    </w:rPr>
  </w:style>
  <w:style w:type="paragraph" w:styleId="a7">
    <w:name w:val="Revision"/>
    <w:hidden/>
    <w:uiPriority w:val="99"/>
    <w:semiHidden/>
    <w:rsid w:val="00FE5719"/>
  </w:style>
  <w:style w:type="paragraph" w:styleId="a8">
    <w:name w:val="Balloon Text"/>
    <w:basedOn w:val="a"/>
    <w:link w:val="Char1"/>
    <w:uiPriority w:val="99"/>
    <w:semiHidden/>
    <w:unhideWhenUsed/>
    <w:rsid w:val="00FE5719"/>
    <w:rPr>
      <w:rFonts w:ascii="Lucida Grande" w:hAnsi="Lucida Grande" w:cs="Lucida Grande"/>
      <w:sz w:val="18"/>
      <w:szCs w:val="18"/>
    </w:rPr>
  </w:style>
  <w:style w:type="character" w:customStyle="1" w:styleId="Char1">
    <w:name w:val="批注框文本 Char"/>
    <w:basedOn w:val="a0"/>
    <w:link w:val="a8"/>
    <w:uiPriority w:val="99"/>
    <w:semiHidden/>
    <w:rsid w:val="00FE5719"/>
    <w:rPr>
      <w:rFonts w:ascii="Lucida Grande" w:hAnsi="Lucida Grande" w:cs="Lucida Grande"/>
      <w:sz w:val="18"/>
      <w:szCs w:val="18"/>
    </w:rPr>
  </w:style>
  <w:style w:type="paragraph" w:styleId="a9">
    <w:name w:val="header"/>
    <w:basedOn w:val="a"/>
    <w:link w:val="Char2"/>
    <w:uiPriority w:val="99"/>
    <w:unhideWhenUsed/>
    <w:rsid w:val="00777538"/>
    <w:pPr>
      <w:tabs>
        <w:tab w:val="center" w:pos="4252"/>
        <w:tab w:val="right" w:pos="8504"/>
      </w:tabs>
      <w:snapToGrid w:val="0"/>
    </w:pPr>
  </w:style>
  <w:style w:type="character" w:customStyle="1" w:styleId="Char2">
    <w:name w:val="页眉 Char"/>
    <w:basedOn w:val="a0"/>
    <w:link w:val="a9"/>
    <w:uiPriority w:val="99"/>
    <w:rsid w:val="00777538"/>
  </w:style>
  <w:style w:type="paragraph" w:styleId="aa">
    <w:name w:val="footer"/>
    <w:basedOn w:val="a"/>
    <w:link w:val="Char3"/>
    <w:uiPriority w:val="99"/>
    <w:unhideWhenUsed/>
    <w:rsid w:val="00777538"/>
    <w:pPr>
      <w:tabs>
        <w:tab w:val="center" w:pos="4252"/>
        <w:tab w:val="right" w:pos="8504"/>
      </w:tabs>
      <w:snapToGrid w:val="0"/>
    </w:pPr>
  </w:style>
  <w:style w:type="character" w:customStyle="1" w:styleId="Char3">
    <w:name w:val="页脚 Char"/>
    <w:basedOn w:val="a0"/>
    <w:link w:val="aa"/>
    <w:uiPriority w:val="99"/>
    <w:rsid w:val="00777538"/>
  </w:style>
  <w:style w:type="character" w:styleId="ab">
    <w:name w:val="page number"/>
    <w:basedOn w:val="a0"/>
    <w:uiPriority w:val="99"/>
    <w:semiHidden/>
    <w:unhideWhenUsed/>
    <w:rsid w:val="00FA68AA"/>
  </w:style>
  <w:style w:type="paragraph" w:styleId="ac">
    <w:name w:val="Body Text"/>
    <w:basedOn w:val="a"/>
    <w:link w:val="Char4"/>
    <w:uiPriority w:val="1"/>
    <w:qFormat/>
    <w:rsid w:val="003A10CE"/>
    <w:pPr>
      <w:jc w:val="left"/>
    </w:pPr>
    <w:rPr>
      <w:rFonts w:ascii="Book Antiqua" w:eastAsia="Book Antiqua" w:hAnsi="Book Antiqua" w:cs="Book Antiqua"/>
      <w:kern w:val="0"/>
      <w:sz w:val="22"/>
      <w:szCs w:val="22"/>
      <w:lang w:eastAsia="en-US"/>
    </w:rPr>
  </w:style>
  <w:style w:type="character" w:customStyle="1" w:styleId="Char4">
    <w:name w:val="正文文本 Char"/>
    <w:basedOn w:val="a0"/>
    <w:link w:val="ac"/>
    <w:uiPriority w:val="1"/>
    <w:rsid w:val="003A10CE"/>
    <w:rPr>
      <w:rFonts w:ascii="Book Antiqua" w:eastAsia="Book Antiqua" w:hAnsi="Book Antiqua" w:cs="Book Antiqua"/>
      <w:kern w:val="0"/>
      <w:sz w:val="22"/>
      <w:szCs w:val="22"/>
      <w:lang w:eastAsia="en-US"/>
    </w:rPr>
  </w:style>
  <w:style w:type="character" w:styleId="ad">
    <w:name w:val="Hyperlink"/>
    <w:basedOn w:val="a0"/>
    <w:uiPriority w:val="99"/>
    <w:unhideWhenUsed/>
    <w:rsid w:val="002E1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2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佐伯久美子</dc:creator>
  <cp:lastModifiedBy>Windows 用户</cp:lastModifiedBy>
  <cp:revision>9</cp:revision>
  <dcterms:created xsi:type="dcterms:W3CDTF">2017-08-03T21:44:00Z</dcterms:created>
  <dcterms:modified xsi:type="dcterms:W3CDTF">2017-08-04T08:26:00Z</dcterms:modified>
</cp:coreProperties>
</file>