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67" w:rsidRPr="00866448" w:rsidRDefault="00C14C67" w:rsidP="00866448">
      <w:pPr>
        <w:spacing w:after="0" w:line="360" w:lineRule="auto"/>
        <w:rPr>
          <w:rFonts w:ascii="Book Antiqua" w:hAnsi="Book Antiqua" w:cs="Arial"/>
          <w:b/>
          <w:sz w:val="24"/>
          <w:szCs w:val="24"/>
          <w:shd w:val="clear" w:color="auto" w:fill="FFFFFF"/>
        </w:rPr>
      </w:pPr>
      <w:r w:rsidRPr="00866448">
        <w:rPr>
          <w:rFonts w:ascii="Book Antiqua" w:hAnsi="Book Antiqua" w:cs="Arial"/>
          <w:b/>
          <w:sz w:val="24"/>
          <w:szCs w:val="24"/>
          <w:shd w:val="clear" w:color="auto" w:fill="FFFFFF"/>
        </w:rPr>
        <w:t xml:space="preserve">Name of Journal: </w:t>
      </w:r>
      <w:r w:rsidRPr="006D72C6">
        <w:rPr>
          <w:rFonts w:ascii="Book Antiqua" w:hAnsi="Book Antiqua" w:cs="Arial"/>
          <w:b/>
          <w:i/>
          <w:sz w:val="24"/>
          <w:szCs w:val="24"/>
          <w:shd w:val="clear" w:color="auto" w:fill="FFFFFF"/>
        </w:rPr>
        <w:t>World Journal of Gastroenterology</w:t>
      </w:r>
    </w:p>
    <w:p w:rsidR="00C14C67" w:rsidRPr="00866448" w:rsidRDefault="00C14C67" w:rsidP="00866448">
      <w:pPr>
        <w:spacing w:after="0" w:line="360" w:lineRule="auto"/>
        <w:rPr>
          <w:rFonts w:ascii="Book Antiqua" w:hAnsi="Book Antiqua" w:cs="Arial"/>
          <w:b/>
          <w:sz w:val="24"/>
          <w:szCs w:val="24"/>
          <w:shd w:val="clear" w:color="auto" w:fill="FFFFFF"/>
          <w:lang w:eastAsia="zh-CN"/>
        </w:rPr>
      </w:pPr>
      <w:r w:rsidRPr="00866448">
        <w:rPr>
          <w:rFonts w:ascii="Book Antiqua" w:hAnsi="Book Antiqua" w:cs="Arial"/>
          <w:b/>
          <w:sz w:val="24"/>
          <w:szCs w:val="24"/>
          <w:shd w:val="clear" w:color="auto" w:fill="FFFFFF"/>
        </w:rPr>
        <w:t xml:space="preserve">Manuscript NO: </w:t>
      </w:r>
      <w:r w:rsidRPr="00866448">
        <w:rPr>
          <w:rFonts w:ascii="Book Antiqua" w:hAnsi="Book Antiqua" w:cs="Arial"/>
          <w:b/>
          <w:sz w:val="24"/>
          <w:szCs w:val="24"/>
          <w:shd w:val="clear" w:color="auto" w:fill="FFFFFF"/>
          <w:lang w:eastAsia="zh-CN"/>
        </w:rPr>
        <w:t>34055</w:t>
      </w:r>
    </w:p>
    <w:p w:rsidR="00C14C67" w:rsidRPr="00866448" w:rsidRDefault="00C14C67" w:rsidP="00866448">
      <w:pPr>
        <w:spacing w:after="0" w:line="360" w:lineRule="auto"/>
        <w:rPr>
          <w:rFonts w:ascii="Book Antiqua" w:hAnsi="Book Antiqua" w:cs="Arial"/>
          <w:b/>
          <w:sz w:val="24"/>
          <w:szCs w:val="24"/>
          <w:shd w:val="clear" w:color="auto" w:fill="FFFFFF"/>
        </w:rPr>
      </w:pPr>
      <w:r w:rsidRPr="00866448">
        <w:rPr>
          <w:rFonts w:ascii="Book Antiqua" w:hAnsi="Book Antiqua" w:cs="Arial"/>
          <w:b/>
          <w:sz w:val="24"/>
          <w:szCs w:val="24"/>
          <w:shd w:val="clear" w:color="auto" w:fill="FFFFFF"/>
        </w:rPr>
        <w:t>Manuscript Type: ORIGINAL ARTICLE</w:t>
      </w:r>
    </w:p>
    <w:p w:rsidR="00C14C67" w:rsidRPr="00866448" w:rsidRDefault="00C14C67" w:rsidP="00866448">
      <w:pPr>
        <w:spacing w:after="0" w:line="360" w:lineRule="auto"/>
        <w:rPr>
          <w:rFonts w:ascii="Book Antiqua" w:hAnsi="Book Antiqua" w:cs="Arial"/>
          <w:b/>
          <w:sz w:val="24"/>
          <w:szCs w:val="24"/>
          <w:shd w:val="clear" w:color="auto" w:fill="FFFFFF"/>
        </w:rPr>
      </w:pPr>
    </w:p>
    <w:p w:rsidR="00C14C67" w:rsidRPr="00866448" w:rsidRDefault="00C14C67" w:rsidP="00866448">
      <w:pPr>
        <w:spacing w:after="0" w:line="360" w:lineRule="auto"/>
        <w:jc w:val="both"/>
        <w:rPr>
          <w:rFonts w:ascii="Book Antiqua" w:hAnsi="Book Antiqua" w:cs="Times New Roman"/>
          <w:b/>
          <w:bCs/>
          <w:sz w:val="24"/>
          <w:szCs w:val="24"/>
          <w:lang w:val="en-US" w:eastAsia="zh-CN"/>
        </w:rPr>
      </w:pPr>
      <w:r w:rsidRPr="00866448">
        <w:rPr>
          <w:rFonts w:ascii="Book Antiqua" w:hAnsi="Book Antiqua" w:cs="Arial"/>
          <w:b/>
          <w:i/>
          <w:sz w:val="24"/>
          <w:szCs w:val="24"/>
          <w:shd w:val="clear" w:color="auto" w:fill="FFFFFF"/>
        </w:rPr>
        <w:t>Basic Study</w:t>
      </w:r>
    </w:p>
    <w:p w:rsidR="00333789" w:rsidRPr="00866448" w:rsidRDefault="00333789" w:rsidP="00866448">
      <w:pPr>
        <w:spacing w:after="0" w:line="360" w:lineRule="auto"/>
        <w:jc w:val="both"/>
        <w:rPr>
          <w:rFonts w:ascii="Book Antiqua" w:hAnsi="Book Antiqua" w:cs="Times New Roman"/>
          <w:b/>
          <w:bCs/>
          <w:sz w:val="24"/>
          <w:szCs w:val="24"/>
          <w:lang w:val="en-US" w:eastAsia="zh-CN"/>
        </w:rPr>
      </w:pPr>
      <w:r w:rsidRPr="00866448">
        <w:rPr>
          <w:rFonts w:ascii="Book Antiqua" w:eastAsia="Calibri" w:hAnsi="Book Antiqua" w:cs="Times New Roman"/>
          <w:b/>
          <w:bCs/>
          <w:sz w:val="24"/>
          <w:szCs w:val="24"/>
          <w:lang w:val="en-US"/>
        </w:rPr>
        <w:t>Polymorphisms in oxidative pathway related genes and susceptibility to inflammatory bowel disease</w:t>
      </w:r>
    </w:p>
    <w:p w:rsidR="00C14C67" w:rsidRPr="00866448" w:rsidRDefault="00C14C67" w:rsidP="00866448">
      <w:pPr>
        <w:spacing w:after="0" w:line="360" w:lineRule="auto"/>
        <w:jc w:val="both"/>
        <w:rPr>
          <w:rFonts w:ascii="Book Antiqua" w:hAnsi="Book Antiqua" w:cs="Times New Roman"/>
          <w:bCs/>
          <w:sz w:val="24"/>
          <w:szCs w:val="24"/>
          <w:lang w:val="en-US" w:eastAsia="zh-CN"/>
        </w:rPr>
      </w:pPr>
    </w:p>
    <w:p w:rsidR="00333789" w:rsidRPr="00866448" w:rsidRDefault="00333789" w:rsidP="00866448">
      <w:pPr>
        <w:spacing w:after="0" w:line="360" w:lineRule="auto"/>
        <w:jc w:val="both"/>
        <w:rPr>
          <w:rFonts w:ascii="Book Antiqua" w:hAnsi="Book Antiqua" w:cs="Times New Roman"/>
          <w:bCs/>
          <w:sz w:val="24"/>
          <w:szCs w:val="24"/>
          <w:lang w:val="en-US" w:eastAsia="zh-CN"/>
        </w:rPr>
      </w:pPr>
      <w:r w:rsidRPr="00866448">
        <w:rPr>
          <w:rFonts w:ascii="Book Antiqua" w:hAnsi="Book Antiqua" w:cs="Times New Roman"/>
          <w:sz w:val="24"/>
          <w:szCs w:val="24"/>
          <w:lang w:val="en-US"/>
        </w:rPr>
        <w:t xml:space="preserve">Senhaji N </w:t>
      </w:r>
      <w:r w:rsidRPr="00866448">
        <w:rPr>
          <w:rFonts w:ascii="Book Antiqua" w:hAnsi="Book Antiqua" w:cs="Times New Roman"/>
          <w:i/>
          <w:sz w:val="24"/>
          <w:szCs w:val="24"/>
          <w:lang w:val="en-US"/>
        </w:rPr>
        <w:t>et al</w:t>
      </w:r>
      <w:r w:rsidRPr="00866448">
        <w:rPr>
          <w:rFonts w:ascii="Book Antiqua" w:hAnsi="Book Antiqua" w:cs="Times New Roman"/>
          <w:sz w:val="24"/>
          <w:szCs w:val="24"/>
          <w:lang w:val="en-US"/>
        </w:rPr>
        <w:t>.</w:t>
      </w:r>
      <w:r w:rsidRPr="00866448">
        <w:rPr>
          <w:rFonts w:ascii="Book Antiqua" w:eastAsia="Calibri" w:hAnsi="Book Antiqua" w:cs="Times New Roman"/>
          <w:bCs/>
          <w:sz w:val="24"/>
          <w:szCs w:val="24"/>
          <w:lang w:val="en-US"/>
        </w:rPr>
        <w:t xml:space="preserve"> oxidative pathway related genes and IBD</w:t>
      </w:r>
    </w:p>
    <w:p w:rsidR="00C14C67" w:rsidRPr="00866448" w:rsidRDefault="00C14C67" w:rsidP="00866448">
      <w:pPr>
        <w:spacing w:after="0" w:line="360" w:lineRule="auto"/>
        <w:jc w:val="both"/>
        <w:rPr>
          <w:rFonts w:ascii="Book Antiqua" w:hAnsi="Book Antiqua" w:cs="Times New Roman"/>
          <w:bCs/>
          <w:sz w:val="24"/>
          <w:szCs w:val="24"/>
          <w:lang w:val="en-US" w:eastAsia="zh-CN"/>
        </w:rPr>
      </w:pPr>
    </w:p>
    <w:p w:rsidR="00333789" w:rsidRPr="00866448" w:rsidRDefault="00333789" w:rsidP="00866448">
      <w:pPr>
        <w:suppressAutoHyphens/>
        <w:spacing w:after="0" w:line="360" w:lineRule="auto"/>
        <w:rPr>
          <w:rFonts w:ascii="Book Antiqua" w:hAnsi="Book Antiqua" w:cs="Times New Roman"/>
          <w:sz w:val="24"/>
          <w:szCs w:val="24"/>
          <w:lang w:val="en-US" w:eastAsia="zh-CN"/>
        </w:rPr>
      </w:pPr>
      <w:r w:rsidRPr="00866448">
        <w:rPr>
          <w:rFonts w:ascii="Book Antiqua" w:eastAsia="Droid Sans Fallback" w:hAnsi="Book Antiqua" w:cs="Times New Roman"/>
          <w:sz w:val="24"/>
          <w:szCs w:val="24"/>
          <w:lang w:val="en-US"/>
        </w:rPr>
        <w:t xml:space="preserve">Nezha Senhaji, Sellama Nadifi, </w:t>
      </w:r>
      <w:r w:rsidR="008B4BA2" w:rsidRPr="00866448">
        <w:rPr>
          <w:rFonts w:ascii="Book Antiqua" w:eastAsia="Droid Sans Fallback" w:hAnsi="Book Antiqua" w:cs="Times New Roman"/>
          <w:sz w:val="24"/>
          <w:szCs w:val="24"/>
          <w:lang w:val="en-US"/>
        </w:rPr>
        <w:t xml:space="preserve">Younes Zaid, </w:t>
      </w:r>
      <w:r w:rsidRPr="00866448">
        <w:rPr>
          <w:rFonts w:ascii="Book Antiqua" w:eastAsia="Droid Sans Fallback" w:hAnsi="Book Antiqua" w:cs="Times New Roman"/>
          <w:sz w:val="24"/>
          <w:szCs w:val="24"/>
          <w:lang w:val="en-US"/>
        </w:rPr>
        <w:t xml:space="preserve">Aurora Serrano, </w:t>
      </w:r>
      <w:r w:rsidR="008A0008" w:rsidRPr="00866448">
        <w:rPr>
          <w:rFonts w:ascii="Book Antiqua" w:eastAsia="Droid Sans Fallback" w:hAnsi="Book Antiqua" w:cs="Times New Roman"/>
          <w:sz w:val="24"/>
          <w:szCs w:val="24"/>
          <w:lang w:val="en-US"/>
        </w:rPr>
        <w:t>Daniel Arturo Leon Rodriguez</w:t>
      </w:r>
      <w:r w:rsidRPr="00866448">
        <w:rPr>
          <w:rFonts w:ascii="Book Antiqua" w:eastAsia="Droid Sans Fallback" w:hAnsi="Book Antiqua" w:cs="Times New Roman"/>
          <w:sz w:val="24"/>
          <w:szCs w:val="24"/>
          <w:lang w:val="en-US"/>
        </w:rPr>
        <w:t>, Nadia Serbati, Mehdi Karkouri, Wafaa Badre, Javier Martín</w:t>
      </w:r>
    </w:p>
    <w:p w:rsidR="008E4411" w:rsidRPr="00866448" w:rsidRDefault="008E4411" w:rsidP="00866448">
      <w:pPr>
        <w:spacing w:after="0" w:line="360" w:lineRule="auto"/>
        <w:jc w:val="both"/>
        <w:rPr>
          <w:rFonts w:ascii="Book Antiqua" w:eastAsia="Calibri" w:hAnsi="Book Antiqua" w:cs="Times New Roman"/>
          <w:b/>
          <w:bCs/>
          <w:sz w:val="24"/>
          <w:szCs w:val="24"/>
          <w:lang w:val="en-US" w:eastAsia="zh-CN"/>
        </w:rPr>
      </w:pPr>
    </w:p>
    <w:p w:rsidR="008B4BA2" w:rsidRPr="00866448" w:rsidRDefault="00333789" w:rsidP="00866448">
      <w:pPr>
        <w:spacing w:after="0" w:line="360" w:lineRule="auto"/>
        <w:jc w:val="both"/>
        <w:rPr>
          <w:rFonts w:ascii="Book Antiqua" w:hAnsi="Book Antiqua" w:cs="Times New Roman"/>
          <w:b/>
          <w:bCs/>
          <w:sz w:val="24"/>
          <w:szCs w:val="24"/>
          <w:lang w:val="es-ES" w:eastAsia="zh-CN"/>
        </w:rPr>
      </w:pPr>
      <w:r w:rsidRPr="00866448">
        <w:rPr>
          <w:rFonts w:ascii="Book Antiqua" w:eastAsia="Calibri" w:hAnsi="Book Antiqua" w:cs="Times New Roman"/>
          <w:b/>
          <w:bCs/>
          <w:sz w:val="24"/>
          <w:szCs w:val="24"/>
          <w:lang w:val="es-ES"/>
        </w:rPr>
        <w:t xml:space="preserve">Nezha Senhaji, </w:t>
      </w:r>
      <w:r w:rsidR="008101B1" w:rsidRPr="00866448">
        <w:rPr>
          <w:rFonts w:ascii="Book Antiqua" w:eastAsia="Calibri" w:hAnsi="Book Antiqua" w:cs="Times New Roman"/>
          <w:b/>
          <w:bCs/>
          <w:sz w:val="24"/>
          <w:szCs w:val="24"/>
          <w:lang w:val="es-ES"/>
        </w:rPr>
        <w:t>Sellama Nadifi,</w:t>
      </w:r>
      <w:r w:rsidR="008101B1" w:rsidRPr="00866448">
        <w:rPr>
          <w:rFonts w:ascii="Book Antiqua" w:hAnsi="Book Antiqua" w:cs="Times New Roman"/>
          <w:b/>
          <w:bCs/>
          <w:sz w:val="24"/>
          <w:szCs w:val="24"/>
          <w:lang w:val="es-ES" w:eastAsia="zh-CN"/>
        </w:rPr>
        <w:t xml:space="preserve"> </w:t>
      </w:r>
      <w:r w:rsidR="002C3D80" w:rsidRPr="00866448">
        <w:rPr>
          <w:rFonts w:ascii="Book Antiqua" w:eastAsia="Calibri" w:hAnsi="Book Antiqua" w:cs="Times New Roman"/>
          <w:b/>
          <w:bCs/>
          <w:sz w:val="24"/>
          <w:szCs w:val="24"/>
          <w:lang w:val="es-ES"/>
        </w:rPr>
        <w:t>Nadia Serbati,</w:t>
      </w:r>
      <w:r w:rsidR="002C3D80" w:rsidRPr="00866448">
        <w:rPr>
          <w:rFonts w:ascii="Book Antiqua" w:hAnsi="Book Antiqua" w:cs="Times New Roman"/>
          <w:b/>
          <w:bCs/>
          <w:sz w:val="24"/>
          <w:szCs w:val="24"/>
          <w:lang w:val="es-ES" w:eastAsia="zh-CN"/>
        </w:rPr>
        <w:t xml:space="preserve"> </w:t>
      </w:r>
      <w:r w:rsidR="008B4BA2" w:rsidRPr="00866448">
        <w:rPr>
          <w:rFonts w:ascii="Book Antiqua" w:eastAsia="Calibri" w:hAnsi="Book Antiqua" w:cs="Times New Roman"/>
          <w:bCs/>
          <w:sz w:val="24"/>
          <w:szCs w:val="24"/>
          <w:lang w:val="en-US"/>
        </w:rPr>
        <w:t>Laboratory of G</w:t>
      </w:r>
      <w:r w:rsidR="002C3D80" w:rsidRPr="00866448">
        <w:rPr>
          <w:rFonts w:ascii="Book Antiqua" w:eastAsia="Calibri" w:hAnsi="Book Antiqua" w:cs="Times New Roman"/>
          <w:bCs/>
          <w:sz w:val="24"/>
          <w:szCs w:val="24"/>
          <w:lang w:val="en-US"/>
        </w:rPr>
        <w:t>enetic and Molecular Pathology</w:t>
      </w:r>
      <w:r w:rsidR="008B4BA2" w:rsidRPr="00866448">
        <w:rPr>
          <w:rFonts w:ascii="Book Antiqua" w:eastAsia="Calibri" w:hAnsi="Book Antiqua" w:cs="Times New Roman"/>
          <w:bCs/>
          <w:sz w:val="24"/>
          <w:szCs w:val="24"/>
          <w:lang w:val="en-US"/>
        </w:rPr>
        <w:t>, Faculty of Medicine and Pharmacy of Casablanca, Hassan II University, Casablanca 20100, Morocco</w:t>
      </w:r>
    </w:p>
    <w:p w:rsidR="002C3D80" w:rsidRPr="00866448" w:rsidRDefault="002C3D80" w:rsidP="00866448">
      <w:pPr>
        <w:spacing w:after="0" w:line="360" w:lineRule="auto"/>
        <w:jc w:val="both"/>
        <w:rPr>
          <w:rFonts w:ascii="Book Antiqua" w:hAnsi="Book Antiqua" w:cs="Times New Roman"/>
          <w:b/>
          <w:bCs/>
          <w:sz w:val="24"/>
          <w:szCs w:val="24"/>
          <w:lang w:val="es-ES" w:eastAsia="zh-CN"/>
        </w:rPr>
      </w:pPr>
    </w:p>
    <w:p w:rsidR="00AD713E" w:rsidRPr="00866448" w:rsidRDefault="00AD713E" w:rsidP="00866448">
      <w:pPr>
        <w:spacing w:after="0" w:line="360" w:lineRule="auto"/>
        <w:jc w:val="both"/>
        <w:rPr>
          <w:rFonts w:ascii="Book Antiqua" w:hAnsi="Book Antiqua" w:cs="Times New Roman"/>
          <w:bCs/>
          <w:sz w:val="24"/>
          <w:szCs w:val="24"/>
          <w:lang w:val="en-US" w:eastAsia="zh-CN"/>
        </w:rPr>
      </w:pPr>
      <w:r w:rsidRPr="00866448">
        <w:rPr>
          <w:rFonts w:ascii="Book Antiqua" w:eastAsia="Calibri" w:hAnsi="Book Antiqua" w:cs="Times New Roman"/>
          <w:b/>
          <w:bCs/>
          <w:sz w:val="24"/>
          <w:szCs w:val="24"/>
          <w:lang w:val="en-US"/>
        </w:rPr>
        <w:t xml:space="preserve">Younes Zaid, </w:t>
      </w:r>
      <w:r w:rsidRPr="00866448">
        <w:rPr>
          <w:rFonts w:ascii="Book Antiqua" w:eastAsia="Calibri" w:hAnsi="Book Antiqua" w:cs="Times New Roman"/>
          <w:bCs/>
          <w:sz w:val="24"/>
          <w:szCs w:val="24"/>
          <w:lang w:val="en-US"/>
        </w:rPr>
        <w:t>Mohammed VI University of Health Sciences, Casablanca</w:t>
      </w:r>
      <w:r w:rsidR="00D94E02" w:rsidRPr="00866448">
        <w:rPr>
          <w:rFonts w:ascii="Book Antiqua" w:eastAsia="Calibri" w:hAnsi="Book Antiqua" w:cs="Times New Roman"/>
          <w:bCs/>
          <w:sz w:val="24"/>
          <w:szCs w:val="24"/>
          <w:lang w:val="en-US"/>
        </w:rPr>
        <w:t xml:space="preserve"> 20000</w:t>
      </w:r>
      <w:r w:rsidR="00F041BA" w:rsidRPr="00866448">
        <w:rPr>
          <w:rFonts w:ascii="Book Antiqua" w:eastAsia="Calibri" w:hAnsi="Book Antiqua" w:cs="Times New Roman"/>
          <w:bCs/>
          <w:sz w:val="24"/>
          <w:szCs w:val="24"/>
          <w:lang w:val="en-US"/>
        </w:rPr>
        <w:t>, Morocco</w:t>
      </w:r>
    </w:p>
    <w:p w:rsidR="002C3D80" w:rsidRPr="00866448" w:rsidRDefault="002C3D80" w:rsidP="00866448">
      <w:pPr>
        <w:spacing w:after="0" w:line="360" w:lineRule="auto"/>
        <w:jc w:val="both"/>
        <w:rPr>
          <w:rFonts w:ascii="Book Antiqua" w:hAnsi="Book Antiqua" w:cs="Times New Roman"/>
          <w:bCs/>
          <w:sz w:val="24"/>
          <w:szCs w:val="24"/>
          <w:lang w:val="en-US" w:eastAsia="zh-CN"/>
        </w:rPr>
      </w:pPr>
    </w:p>
    <w:p w:rsidR="00333789" w:rsidRPr="00866448" w:rsidRDefault="00333789" w:rsidP="00866448">
      <w:pPr>
        <w:spacing w:after="0" w:line="360" w:lineRule="auto"/>
        <w:jc w:val="both"/>
        <w:rPr>
          <w:rFonts w:ascii="Book Antiqua" w:hAnsi="Book Antiqua" w:cs="Times New Roman"/>
          <w:bCs/>
          <w:sz w:val="24"/>
          <w:szCs w:val="24"/>
          <w:lang w:val="es-ES" w:eastAsia="zh-CN"/>
        </w:rPr>
      </w:pPr>
      <w:r w:rsidRPr="00866448">
        <w:rPr>
          <w:rFonts w:ascii="Book Antiqua" w:eastAsia="Calibri" w:hAnsi="Book Antiqua" w:cs="Times New Roman"/>
          <w:b/>
          <w:bCs/>
          <w:sz w:val="24"/>
          <w:szCs w:val="24"/>
          <w:lang w:val="es-ES"/>
        </w:rPr>
        <w:t xml:space="preserve">Aurora Serrano, </w:t>
      </w:r>
      <w:r w:rsidR="002C3D80" w:rsidRPr="00866448">
        <w:rPr>
          <w:rFonts w:ascii="Book Antiqua" w:eastAsia="Calibri" w:hAnsi="Book Antiqua" w:cs="Times New Roman"/>
          <w:b/>
          <w:bCs/>
          <w:sz w:val="24"/>
          <w:szCs w:val="24"/>
          <w:lang w:val="es-ES"/>
        </w:rPr>
        <w:t>Daniel Arturo Leon Rodriguez,</w:t>
      </w:r>
      <w:r w:rsidR="002C3D80" w:rsidRPr="00866448">
        <w:rPr>
          <w:rFonts w:ascii="Book Antiqua" w:hAnsi="Book Antiqua" w:cs="Times New Roman"/>
          <w:b/>
          <w:bCs/>
          <w:sz w:val="24"/>
          <w:szCs w:val="24"/>
          <w:lang w:val="es-ES" w:eastAsia="zh-CN"/>
        </w:rPr>
        <w:t xml:space="preserve"> </w:t>
      </w:r>
      <w:r w:rsidR="002C3D80" w:rsidRPr="00866448">
        <w:rPr>
          <w:rFonts w:ascii="Book Antiqua" w:eastAsia="Calibri" w:hAnsi="Book Antiqua" w:cs="Times New Roman"/>
          <w:b/>
          <w:bCs/>
          <w:sz w:val="24"/>
          <w:szCs w:val="24"/>
          <w:lang w:val="es-ES"/>
        </w:rPr>
        <w:t>Javier Martin</w:t>
      </w:r>
      <w:r w:rsidR="002C3D80" w:rsidRPr="00866448">
        <w:rPr>
          <w:rFonts w:ascii="Book Antiqua" w:hAnsi="Book Antiqua" w:cs="Times New Roman"/>
          <w:b/>
          <w:bCs/>
          <w:sz w:val="24"/>
          <w:szCs w:val="24"/>
          <w:lang w:val="es-ES" w:eastAsia="zh-CN"/>
        </w:rPr>
        <w:t>,</w:t>
      </w:r>
      <w:r w:rsidR="002C3D80" w:rsidRPr="00866448">
        <w:rPr>
          <w:rFonts w:ascii="Book Antiqua" w:eastAsia="Calibri" w:hAnsi="Book Antiqua" w:cs="Times New Roman"/>
          <w:bCs/>
          <w:sz w:val="24"/>
          <w:szCs w:val="24"/>
          <w:lang w:val="es-ES"/>
        </w:rPr>
        <w:t xml:space="preserve"> </w:t>
      </w:r>
      <w:r w:rsidRPr="00866448">
        <w:rPr>
          <w:rFonts w:ascii="Book Antiqua" w:eastAsia="Calibri" w:hAnsi="Book Antiqua" w:cs="Times New Roman"/>
          <w:bCs/>
          <w:sz w:val="24"/>
          <w:szCs w:val="24"/>
          <w:lang w:val="es-ES"/>
        </w:rPr>
        <w:t>Instituto de Parasitología y Biomedicina López-Neyra, Consejo Superior de Investigaciones Científicas, P.T.S. Granada</w:t>
      </w:r>
      <w:r w:rsidR="00B8390B" w:rsidRPr="00866448">
        <w:rPr>
          <w:rFonts w:ascii="Book Antiqua" w:hAnsi="Book Antiqua" w:cs="Times New Roman"/>
          <w:bCs/>
          <w:sz w:val="24"/>
          <w:szCs w:val="24"/>
          <w:lang w:val="es-ES" w:eastAsia="zh-CN"/>
        </w:rPr>
        <w:t xml:space="preserve"> </w:t>
      </w:r>
      <w:r w:rsidR="00D50424" w:rsidRPr="00866448">
        <w:rPr>
          <w:rFonts w:ascii="Book Antiqua" w:eastAsia="Calibri" w:hAnsi="Book Antiqua" w:cs="Times New Roman"/>
          <w:bCs/>
          <w:sz w:val="24"/>
          <w:szCs w:val="24"/>
          <w:lang w:val="es-ES"/>
        </w:rPr>
        <w:t>18016</w:t>
      </w:r>
      <w:r w:rsidRPr="00866448">
        <w:rPr>
          <w:rFonts w:ascii="Book Antiqua" w:eastAsia="Calibri" w:hAnsi="Book Antiqua" w:cs="Times New Roman"/>
          <w:bCs/>
          <w:sz w:val="24"/>
          <w:szCs w:val="24"/>
          <w:lang w:val="es-ES"/>
        </w:rPr>
        <w:t>, Spain</w:t>
      </w:r>
    </w:p>
    <w:p w:rsidR="00B8390B" w:rsidRPr="00866448" w:rsidRDefault="00B8390B" w:rsidP="00866448">
      <w:pPr>
        <w:spacing w:after="0" w:line="360" w:lineRule="auto"/>
        <w:jc w:val="both"/>
        <w:rPr>
          <w:rFonts w:ascii="Book Antiqua" w:hAnsi="Book Antiqua" w:cs="Times New Roman"/>
          <w:bCs/>
          <w:sz w:val="24"/>
          <w:szCs w:val="24"/>
          <w:lang w:val="es-ES" w:eastAsia="zh-CN"/>
        </w:rPr>
      </w:pPr>
    </w:p>
    <w:p w:rsidR="00333789" w:rsidRPr="00866448" w:rsidRDefault="00333789" w:rsidP="00866448">
      <w:pPr>
        <w:spacing w:after="0" w:line="360" w:lineRule="auto"/>
        <w:jc w:val="both"/>
        <w:rPr>
          <w:rFonts w:ascii="Book Antiqua" w:hAnsi="Book Antiqua" w:cs="Times New Roman"/>
          <w:bCs/>
          <w:sz w:val="24"/>
          <w:szCs w:val="24"/>
          <w:lang w:val="en-US" w:eastAsia="zh-CN"/>
        </w:rPr>
      </w:pPr>
      <w:r w:rsidRPr="00866448">
        <w:rPr>
          <w:rFonts w:ascii="Book Antiqua" w:eastAsia="Calibri" w:hAnsi="Book Antiqua" w:cs="Times New Roman"/>
          <w:b/>
          <w:bCs/>
          <w:sz w:val="24"/>
          <w:szCs w:val="24"/>
          <w:lang w:val="fr-FR"/>
        </w:rPr>
        <w:t>Mehdi Karkouri</w:t>
      </w:r>
      <w:r w:rsidR="005701BA" w:rsidRPr="00866448">
        <w:rPr>
          <w:rFonts w:ascii="Book Antiqua" w:hAnsi="Book Antiqua" w:cs="Times New Roman"/>
          <w:b/>
          <w:bCs/>
          <w:sz w:val="24"/>
          <w:szCs w:val="24"/>
          <w:lang w:val="fr-FR" w:eastAsia="zh-CN"/>
        </w:rPr>
        <w:t>,</w:t>
      </w:r>
      <w:r w:rsidRPr="00866448">
        <w:rPr>
          <w:rFonts w:ascii="Book Antiqua" w:eastAsia="Calibri" w:hAnsi="Book Antiqua" w:cs="Times New Roman"/>
          <w:b/>
          <w:bCs/>
          <w:sz w:val="24"/>
          <w:szCs w:val="24"/>
          <w:lang w:val="fr-FR"/>
        </w:rPr>
        <w:t xml:space="preserve"> </w:t>
      </w:r>
      <w:r w:rsidRPr="00866448">
        <w:rPr>
          <w:rFonts w:ascii="Book Antiqua" w:eastAsia="Calibri" w:hAnsi="Book Antiqua" w:cs="Times New Roman"/>
          <w:bCs/>
          <w:sz w:val="24"/>
          <w:szCs w:val="24"/>
          <w:lang w:val="en-US"/>
        </w:rPr>
        <w:t>Department</w:t>
      </w:r>
      <w:r w:rsidR="00B8390B" w:rsidRPr="00866448">
        <w:rPr>
          <w:rFonts w:ascii="Book Antiqua" w:hAnsi="Book Antiqua" w:cs="Times New Roman"/>
          <w:bCs/>
          <w:sz w:val="24"/>
          <w:szCs w:val="24"/>
          <w:lang w:val="en-US" w:eastAsia="zh-CN"/>
        </w:rPr>
        <w:t xml:space="preserve"> of </w:t>
      </w:r>
      <w:r w:rsidR="00B8390B" w:rsidRPr="00866448">
        <w:rPr>
          <w:rFonts w:ascii="Book Antiqua" w:eastAsia="Calibri" w:hAnsi="Book Antiqua" w:cs="Times New Roman"/>
          <w:bCs/>
          <w:sz w:val="24"/>
          <w:szCs w:val="24"/>
          <w:lang w:val="en-US"/>
        </w:rPr>
        <w:t>Pathology</w:t>
      </w:r>
      <w:r w:rsidRPr="00866448">
        <w:rPr>
          <w:rFonts w:ascii="Book Antiqua" w:eastAsia="Calibri" w:hAnsi="Book Antiqua" w:cs="Times New Roman"/>
          <w:bCs/>
          <w:sz w:val="24"/>
          <w:szCs w:val="24"/>
          <w:lang w:val="en-US"/>
        </w:rPr>
        <w:t>, CHU Ibn Rochd, Casablanca</w:t>
      </w:r>
      <w:r w:rsidR="00D50424" w:rsidRPr="00866448">
        <w:rPr>
          <w:rFonts w:ascii="Book Antiqua" w:eastAsia="Calibri" w:hAnsi="Book Antiqua" w:cs="Times New Roman"/>
          <w:bCs/>
          <w:sz w:val="24"/>
          <w:szCs w:val="24"/>
          <w:lang w:val="en-US"/>
        </w:rPr>
        <w:t xml:space="preserve"> 20000</w:t>
      </w:r>
      <w:r w:rsidRPr="00866448">
        <w:rPr>
          <w:rFonts w:ascii="Book Antiqua" w:eastAsia="Calibri" w:hAnsi="Book Antiqua" w:cs="Times New Roman"/>
          <w:bCs/>
          <w:sz w:val="24"/>
          <w:szCs w:val="24"/>
          <w:lang w:val="en-US"/>
        </w:rPr>
        <w:t>, Morocco</w:t>
      </w:r>
    </w:p>
    <w:p w:rsidR="00B8390B" w:rsidRPr="00866448" w:rsidRDefault="00B8390B" w:rsidP="00866448">
      <w:pPr>
        <w:spacing w:after="0" w:line="360" w:lineRule="auto"/>
        <w:jc w:val="both"/>
        <w:rPr>
          <w:rFonts w:ascii="Book Antiqua" w:hAnsi="Book Antiqua" w:cs="Times New Roman"/>
          <w:bCs/>
          <w:sz w:val="24"/>
          <w:szCs w:val="24"/>
          <w:lang w:val="en-US" w:eastAsia="zh-CN"/>
        </w:rPr>
      </w:pPr>
    </w:p>
    <w:p w:rsidR="00333789" w:rsidRPr="00866448" w:rsidRDefault="00333789" w:rsidP="00866448">
      <w:pPr>
        <w:spacing w:after="0" w:line="360" w:lineRule="auto"/>
        <w:jc w:val="both"/>
        <w:rPr>
          <w:rFonts w:ascii="Book Antiqua" w:eastAsia="Calibri" w:hAnsi="Book Antiqua" w:cs="Times New Roman"/>
          <w:bCs/>
          <w:sz w:val="24"/>
          <w:szCs w:val="24"/>
          <w:lang w:val="es-ES"/>
        </w:rPr>
      </w:pPr>
      <w:r w:rsidRPr="00866448">
        <w:rPr>
          <w:rFonts w:ascii="Book Antiqua" w:eastAsia="Calibri" w:hAnsi="Book Antiqua" w:cs="Times New Roman"/>
          <w:b/>
          <w:bCs/>
          <w:sz w:val="24"/>
          <w:szCs w:val="24"/>
          <w:lang w:val="fr-FR"/>
        </w:rPr>
        <w:t xml:space="preserve">Wafaa Badre, </w:t>
      </w:r>
      <w:r w:rsidRPr="00866448">
        <w:rPr>
          <w:rFonts w:ascii="Book Antiqua" w:eastAsia="Calibri" w:hAnsi="Book Antiqua" w:cs="Times New Roman"/>
          <w:bCs/>
          <w:sz w:val="24"/>
          <w:szCs w:val="24"/>
          <w:lang w:val="es-ES"/>
        </w:rPr>
        <w:t>Department</w:t>
      </w:r>
      <w:r w:rsidR="00B8390B" w:rsidRPr="00866448">
        <w:rPr>
          <w:rFonts w:ascii="Book Antiqua" w:hAnsi="Book Antiqua" w:cs="Times New Roman"/>
          <w:bCs/>
          <w:sz w:val="24"/>
          <w:szCs w:val="24"/>
          <w:lang w:val="es-ES" w:eastAsia="zh-CN"/>
        </w:rPr>
        <w:t xml:space="preserve"> of </w:t>
      </w:r>
      <w:r w:rsidR="00B8390B" w:rsidRPr="00866448">
        <w:rPr>
          <w:rFonts w:ascii="Book Antiqua" w:eastAsia="Calibri" w:hAnsi="Book Antiqua" w:cs="Times New Roman"/>
          <w:bCs/>
          <w:sz w:val="24"/>
          <w:szCs w:val="24"/>
          <w:lang w:val="es-ES"/>
        </w:rPr>
        <w:t>Gastroenterology</w:t>
      </w:r>
      <w:r w:rsidRPr="00866448">
        <w:rPr>
          <w:rFonts w:ascii="Book Antiqua" w:eastAsia="Calibri" w:hAnsi="Book Antiqua" w:cs="Times New Roman"/>
          <w:bCs/>
          <w:sz w:val="24"/>
          <w:szCs w:val="24"/>
          <w:lang w:val="es-ES"/>
        </w:rPr>
        <w:t>, CHU Ibn Rochd, Casablanca</w:t>
      </w:r>
      <w:r w:rsidR="00B8390B" w:rsidRPr="00866448">
        <w:rPr>
          <w:rFonts w:ascii="Book Antiqua" w:hAnsi="Book Antiqua" w:cs="Times New Roman"/>
          <w:bCs/>
          <w:sz w:val="24"/>
          <w:szCs w:val="24"/>
          <w:lang w:val="es-ES" w:eastAsia="zh-CN"/>
        </w:rPr>
        <w:t xml:space="preserve"> </w:t>
      </w:r>
      <w:r w:rsidR="00B8390B" w:rsidRPr="00866448">
        <w:rPr>
          <w:rFonts w:ascii="Book Antiqua" w:eastAsia="Calibri" w:hAnsi="Book Antiqua" w:cs="Times New Roman"/>
          <w:bCs/>
          <w:sz w:val="24"/>
          <w:szCs w:val="24"/>
          <w:lang w:val="es-ES"/>
        </w:rPr>
        <w:t>20000</w:t>
      </w:r>
      <w:r w:rsidRPr="00866448">
        <w:rPr>
          <w:rFonts w:ascii="Book Antiqua" w:eastAsia="Calibri" w:hAnsi="Book Antiqua" w:cs="Times New Roman"/>
          <w:bCs/>
          <w:sz w:val="24"/>
          <w:szCs w:val="24"/>
          <w:lang w:val="es-ES"/>
        </w:rPr>
        <w:t>, Morocco</w:t>
      </w:r>
    </w:p>
    <w:p w:rsidR="00216FFC" w:rsidRPr="00866448" w:rsidRDefault="00216FFC" w:rsidP="00866448">
      <w:pPr>
        <w:spacing w:after="0" w:line="360" w:lineRule="auto"/>
        <w:jc w:val="both"/>
        <w:rPr>
          <w:rFonts w:ascii="Book Antiqua" w:hAnsi="Book Antiqua" w:cs="Times New Roman"/>
          <w:bCs/>
          <w:sz w:val="24"/>
          <w:szCs w:val="24"/>
          <w:lang w:val="es-ES" w:eastAsia="zh-CN"/>
        </w:rPr>
      </w:pPr>
    </w:p>
    <w:p w:rsidR="00216FFC" w:rsidRPr="00866448" w:rsidRDefault="00216FFC" w:rsidP="00866448">
      <w:pPr>
        <w:autoSpaceDE w:val="0"/>
        <w:autoSpaceDN w:val="0"/>
        <w:adjustRightInd w:val="0"/>
        <w:spacing w:after="0" w:line="360" w:lineRule="auto"/>
        <w:jc w:val="both"/>
        <w:rPr>
          <w:rFonts w:ascii="Book Antiqua" w:eastAsia="Droid Sans Fallback" w:hAnsi="Book Antiqua" w:cs="Times New Roman"/>
          <w:sz w:val="24"/>
          <w:szCs w:val="24"/>
          <w:lang w:val="en-US" w:eastAsia="en-US"/>
        </w:rPr>
      </w:pPr>
      <w:r w:rsidRPr="00866448">
        <w:rPr>
          <w:rFonts w:ascii="Book Antiqua" w:hAnsi="Book Antiqua"/>
          <w:b/>
          <w:sz w:val="24"/>
          <w:szCs w:val="24"/>
        </w:rPr>
        <w:lastRenderedPageBreak/>
        <w:t>Author contributions:</w:t>
      </w:r>
      <w:r w:rsidR="0031548E" w:rsidRPr="00866448">
        <w:rPr>
          <w:rFonts w:ascii="Book Antiqua" w:hAnsi="Book Antiqua"/>
          <w:b/>
          <w:sz w:val="24"/>
          <w:szCs w:val="24"/>
        </w:rPr>
        <w:t xml:space="preserve"> </w:t>
      </w:r>
      <w:r w:rsidR="0031548E" w:rsidRPr="00866448">
        <w:rPr>
          <w:rFonts w:ascii="Book Antiqua" w:hAnsi="Book Antiqua"/>
          <w:sz w:val="24"/>
          <w:szCs w:val="24"/>
        </w:rPr>
        <w:t>Senhaji N</w:t>
      </w:r>
      <w:r w:rsidRPr="00866448">
        <w:rPr>
          <w:rFonts w:ascii="Book Antiqua" w:eastAsia="Droid Sans Fallback" w:hAnsi="Book Antiqua" w:cs="Times New Roman"/>
          <w:sz w:val="24"/>
          <w:szCs w:val="24"/>
          <w:lang w:val="en-US" w:eastAsia="en-US"/>
        </w:rPr>
        <w:t xml:space="preserve"> carried out the molecular genetics studies, participated in the recruitment of patients and drafted the manuscript</w:t>
      </w:r>
      <w:r w:rsidR="00A95EE4" w:rsidRPr="00866448">
        <w:rPr>
          <w:rFonts w:ascii="Book Antiqua" w:hAnsi="Book Antiqua" w:cs="Times New Roman"/>
          <w:sz w:val="24"/>
          <w:szCs w:val="24"/>
          <w:lang w:val="en-US" w:eastAsia="zh-CN"/>
        </w:rPr>
        <w:t>;</w:t>
      </w:r>
      <w:r w:rsidRPr="00866448">
        <w:rPr>
          <w:rFonts w:ascii="Book Antiqua" w:eastAsia="Droid Sans Fallback" w:hAnsi="Book Antiqua" w:cs="Times New Roman"/>
          <w:sz w:val="24"/>
          <w:szCs w:val="24"/>
          <w:lang w:val="en-US" w:eastAsia="en-US"/>
        </w:rPr>
        <w:t xml:space="preserve"> </w:t>
      </w:r>
      <w:r w:rsidR="0031548E" w:rsidRPr="00866448">
        <w:rPr>
          <w:rFonts w:ascii="Book Antiqua" w:eastAsia="Droid Sans Fallback" w:hAnsi="Book Antiqua" w:cs="Times New Roman"/>
          <w:sz w:val="24"/>
          <w:szCs w:val="24"/>
          <w:lang w:val="en-US" w:eastAsia="en-US"/>
        </w:rPr>
        <w:t>Nadifi S</w:t>
      </w:r>
      <w:r w:rsidRPr="00866448">
        <w:rPr>
          <w:rFonts w:ascii="Book Antiqua" w:eastAsia="Droid Sans Fallback" w:hAnsi="Book Antiqua" w:cs="Times New Roman"/>
          <w:sz w:val="24"/>
          <w:szCs w:val="24"/>
          <w:lang w:val="en-US" w:eastAsia="en-US"/>
        </w:rPr>
        <w:t xml:space="preserve"> conceived the study and participated in its design and coordination</w:t>
      </w:r>
      <w:r w:rsidR="00A95EE4" w:rsidRPr="00866448">
        <w:rPr>
          <w:rFonts w:ascii="Book Antiqua" w:hAnsi="Book Antiqua" w:cs="Times New Roman"/>
          <w:sz w:val="24"/>
          <w:szCs w:val="24"/>
          <w:lang w:val="en-US" w:eastAsia="zh-CN"/>
        </w:rPr>
        <w:t>;</w:t>
      </w:r>
      <w:r w:rsidRPr="00866448">
        <w:rPr>
          <w:rFonts w:ascii="Book Antiqua" w:eastAsia="Droid Sans Fallback" w:hAnsi="Book Antiqua" w:cs="Times New Roman"/>
          <w:sz w:val="24"/>
          <w:szCs w:val="24"/>
          <w:lang w:val="en-US" w:eastAsia="en-US"/>
        </w:rPr>
        <w:t xml:space="preserve"> </w:t>
      </w:r>
      <w:r w:rsidR="0031548E" w:rsidRPr="00866448">
        <w:rPr>
          <w:rFonts w:ascii="Book Antiqua" w:eastAsia="Droid Sans Fallback" w:hAnsi="Book Antiqua" w:cs="Times New Roman"/>
          <w:sz w:val="24"/>
          <w:szCs w:val="24"/>
          <w:lang w:val="en-US" w:eastAsia="en-US"/>
        </w:rPr>
        <w:t>Zaid Y</w:t>
      </w:r>
      <w:r w:rsidRPr="00866448">
        <w:rPr>
          <w:rFonts w:ascii="Book Antiqua" w:eastAsia="Droid Sans Fallback" w:hAnsi="Book Antiqua" w:cs="Times New Roman"/>
          <w:sz w:val="24"/>
          <w:szCs w:val="24"/>
          <w:lang w:val="en-US" w:eastAsia="en-US"/>
        </w:rPr>
        <w:t xml:space="preserve"> has been involved in revising the manuscript. </w:t>
      </w:r>
      <w:r w:rsidR="0031548E" w:rsidRPr="00866448">
        <w:rPr>
          <w:rFonts w:ascii="Book Antiqua" w:eastAsia="Droid Sans Fallback" w:hAnsi="Book Antiqua" w:cs="Times New Roman"/>
          <w:sz w:val="24"/>
          <w:szCs w:val="24"/>
          <w:lang w:val="en-US" w:eastAsia="en-US"/>
        </w:rPr>
        <w:t>Serrano A</w:t>
      </w:r>
      <w:r w:rsidRPr="00866448">
        <w:rPr>
          <w:rFonts w:ascii="Book Antiqua" w:eastAsia="Droid Sans Fallback" w:hAnsi="Book Antiqua" w:cs="Times New Roman"/>
          <w:sz w:val="24"/>
          <w:szCs w:val="24"/>
          <w:lang w:val="en-US" w:eastAsia="en-US"/>
        </w:rPr>
        <w:t xml:space="preserve"> participated in the molecular genetics study</w:t>
      </w:r>
      <w:r w:rsidR="00A95EE4" w:rsidRPr="00866448">
        <w:rPr>
          <w:rFonts w:ascii="Book Antiqua" w:hAnsi="Book Antiqua" w:cs="Times New Roman"/>
          <w:sz w:val="24"/>
          <w:szCs w:val="24"/>
          <w:lang w:val="en-US" w:eastAsia="zh-CN"/>
        </w:rPr>
        <w:t>;</w:t>
      </w:r>
      <w:r w:rsidR="0031548E" w:rsidRPr="00866448">
        <w:rPr>
          <w:rFonts w:ascii="Book Antiqua" w:hAnsi="Book Antiqua"/>
          <w:sz w:val="24"/>
          <w:szCs w:val="24"/>
        </w:rPr>
        <w:t xml:space="preserve"> </w:t>
      </w:r>
      <w:r w:rsidR="0031548E" w:rsidRPr="00866448">
        <w:rPr>
          <w:rFonts w:ascii="Book Antiqua" w:eastAsia="Droid Sans Fallback" w:hAnsi="Book Antiqua" w:cs="Times New Roman"/>
          <w:sz w:val="24"/>
          <w:szCs w:val="24"/>
          <w:lang w:val="en-US" w:eastAsia="en-US"/>
        </w:rPr>
        <w:t>Rodriguez DAL</w:t>
      </w:r>
      <w:r w:rsidRPr="00866448">
        <w:rPr>
          <w:rFonts w:ascii="Book Antiqua" w:eastAsia="Droid Sans Fallback" w:hAnsi="Book Antiqua" w:cs="Times New Roman"/>
          <w:sz w:val="24"/>
          <w:szCs w:val="24"/>
          <w:lang w:val="en-US" w:eastAsia="en-US"/>
        </w:rPr>
        <w:t xml:space="preserve"> helped in the statistical analysis</w:t>
      </w:r>
      <w:r w:rsidR="00A95EE4" w:rsidRPr="00866448">
        <w:rPr>
          <w:rFonts w:ascii="Book Antiqua" w:hAnsi="Book Antiqua" w:cs="Times New Roman"/>
          <w:sz w:val="24"/>
          <w:szCs w:val="24"/>
          <w:lang w:val="en-US" w:eastAsia="zh-CN"/>
        </w:rPr>
        <w:t>;</w:t>
      </w:r>
      <w:r w:rsidRPr="00866448">
        <w:rPr>
          <w:rFonts w:ascii="Book Antiqua" w:eastAsia="Droid Sans Fallback" w:hAnsi="Book Antiqua" w:cs="Times New Roman"/>
          <w:sz w:val="24"/>
          <w:szCs w:val="24"/>
          <w:lang w:val="en-US" w:eastAsia="en-US"/>
        </w:rPr>
        <w:t xml:space="preserve"> </w:t>
      </w:r>
      <w:r w:rsidR="00DA2932" w:rsidRPr="00866448">
        <w:rPr>
          <w:rFonts w:ascii="Book Antiqua" w:eastAsia="Droid Sans Fallback" w:hAnsi="Book Antiqua" w:cs="Times New Roman"/>
          <w:sz w:val="24"/>
          <w:szCs w:val="24"/>
          <w:lang w:val="en-US" w:eastAsia="en-US"/>
        </w:rPr>
        <w:t>Serbati N</w:t>
      </w:r>
      <w:r w:rsidRPr="00866448">
        <w:rPr>
          <w:rFonts w:ascii="Book Antiqua" w:eastAsia="Droid Sans Fallback" w:hAnsi="Book Antiqua" w:cs="Times New Roman"/>
          <w:sz w:val="24"/>
          <w:szCs w:val="24"/>
          <w:lang w:val="en-US" w:eastAsia="en-US"/>
        </w:rPr>
        <w:t xml:space="preserve"> participated in the recruitment of patients and clinical data collection</w:t>
      </w:r>
      <w:r w:rsidR="00A95EE4" w:rsidRPr="00866448">
        <w:rPr>
          <w:rFonts w:ascii="Book Antiqua" w:hAnsi="Book Antiqua" w:cs="Times New Roman"/>
          <w:sz w:val="24"/>
          <w:szCs w:val="24"/>
          <w:lang w:val="en-US" w:eastAsia="zh-CN"/>
        </w:rPr>
        <w:t>;</w:t>
      </w:r>
      <w:r w:rsidRPr="00866448">
        <w:rPr>
          <w:rFonts w:ascii="Book Antiqua" w:eastAsia="Droid Sans Fallback" w:hAnsi="Book Antiqua" w:cs="Times New Roman"/>
          <w:sz w:val="24"/>
          <w:szCs w:val="24"/>
          <w:lang w:val="en-US" w:eastAsia="en-US"/>
        </w:rPr>
        <w:t xml:space="preserve"> </w:t>
      </w:r>
      <w:r w:rsidR="0031548E" w:rsidRPr="00866448">
        <w:rPr>
          <w:rFonts w:ascii="Book Antiqua" w:eastAsia="Droid Sans Fallback" w:hAnsi="Book Antiqua" w:cs="Times New Roman"/>
          <w:sz w:val="24"/>
          <w:szCs w:val="24"/>
          <w:lang w:val="en-US" w:eastAsia="en-US"/>
        </w:rPr>
        <w:t>Karkouri M and Badre W</w:t>
      </w:r>
      <w:r w:rsidRPr="00866448">
        <w:rPr>
          <w:rFonts w:ascii="Book Antiqua" w:eastAsia="Droid Sans Fallback" w:hAnsi="Book Antiqua" w:cs="Times New Roman"/>
          <w:sz w:val="24"/>
          <w:szCs w:val="24"/>
          <w:lang w:val="en-US" w:eastAsia="en-US"/>
        </w:rPr>
        <w:t xml:space="preserve"> coordinated patients’ recruitment and provided the clinical data</w:t>
      </w:r>
      <w:r w:rsidR="00A95EE4" w:rsidRPr="00866448">
        <w:rPr>
          <w:rFonts w:ascii="Book Antiqua" w:hAnsi="Book Antiqua" w:cs="Times New Roman"/>
          <w:sz w:val="24"/>
          <w:szCs w:val="24"/>
          <w:lang w:val="en-US" w:eastAsia="zh-CN"/>
        </w:rPr>
        <w:t>;</w:t>
      </w:r>
      <w:r w:rsidRPr="00866448">
        <w:rPr>
          <w:rFonts w:ascii="Book Antiqua" w:eastAsia="Droid Sans Fallback" w:hAnsi="Book Antiqua" w:cs="Times New Roman"/>
          <w:sz w:val="24"/>
          <w:szCs w:val="24"/>
          <w:lang w:val="en-US" w:eastAsia="en-US"/>
        </w:rPr>
        <w:t xml:space="preserve"> </w:t>
      </w:r>
      <w:r w:rsidR="0031548E" w:rsidRPr="00866448">
        <w:rPr>
          <w:rFonts w:ascii="Book Antiqua" w:eastAsia="Droid Sans Fallback" w:hAnsi="Book Antiqua" w:cs="Times New Roman"/>
          <w:sz w:val="24"/>
          <w:szCs w:val="24"/>
          <w:lang w:val="en-US" w:eastAsia="en-US"/>
        </w:rPr>
        <w:t>Martin J</w:t>
      </w:r>
      <w:r w:rsidRPr="00866448">
        <w:rPr>
          <w:rFonts w:ascii="Book Antiqua" w:eastAsia="Droid Sans Fallback" w:hAnsi="Book Antiqua" w:cs="Times New Roman"/>
          <w:sz w:val="24"/>
          <w:szCs w:val="24"/>
          <w:lang w:val="en-US" w:eastAsia="en-US"/>
        </w:rPr>
        <w:t xml:space="preserve"> conceived the study and revised the manuscript</w:t>
      </w:r>
      <w:r w:rsidR="00A95EE4" w:rsidRPr="00866448">
        <w:rPr>
          <w:rFonts w:ascii="Book Antiqua" w:hAnsi="Book Antiqua" w:cs="Times New Roman"/>
          <w:sz w:val="24"/>
          <w:szCs w:val="24"/>
          <w:lang w:val="en-US" w:eastAsia="zh-CN"/>
        </w:rPr>
        <w:t>;</w:t>
      </w:r>
      <w:r w:rsidRPr="00866448">
        <w:rPr>
          <w:rFonts w:ascii="Book Antiqua" w:eastAsia="Droid Sans Fallback" w:hAnsi="Book Antiqua" w:cs="Times New Roman"/>
          <w:sz w:val="24"/>
          <w:szCs w:val="24"/>
          <w:lang w:val="en-US" w:eastAsia="en-US"/>
        </w:rPr>
        <w:t xml:space="preserve"> All authors read and approved the final manuscript.</w:t>
      </w:r>
    </w:p>
    <w:p w:rsidR="00216FFC" w:rsidRPr="00866448" w:rsidRDefault="00216FFC" w:rsidP="00866448">
      <w:pPr>
        <w:autoSpaceDE w:val="0"/>
        <w:autoSpaceDN w:val="0"/>
        <w:adjustRightInd w:val="0"/>
        <w:spacing w:after="0" w:line="360" w:lineRule="auto"/>
        <w:jc w:val="both"/>
        <w:rPr>
          <w:rFonts w:ascii="Book Antiqua" w:hAnsi="Book Antiqua" w:cs="Times New Roman"/>
          <w:b/>
          <w:bCs/>
          <w:sz w:val="24"/>
          <w:szCs w:val="24"/>
          <w:lang w:val="en-US" w:eastAsia="zh-CN"/>
        </w:rPr>
      </w:pPr>
    </w:p>
    <w:p w:rsidR="00D50424" w:rsidRPr="00866448" w:rsidRDefault="00D50424" w:rsidP="00866448">
      <w:pPr>
        <w:autoSpaceDE w:val="0"/>
        <w:autoSpaceDN w:val="0"/>
        <w:adjustRightInd w:val="0"/>
        <w:spacing w:after="0" w:line="360" w:lineRule="auto"/>
        <w:jc w:val="both"/>
        <w:rPr>
          <w:rFonts w:ascii="Book Antiqua" w:eastAsia="Calibri" w:hAnsi="Book Antiqua" w:cs="Times New Roman"/>
          <w:b/>
          <w:bCs/>
          <w:sz w:val="24"/>
          <w:szCs w:val="24"/>
          <w:lang w:val="en-US"/>
        </w:rPr>
      </w:pPr>
      <w:r w:rsidRPr="00866448">
        <w:rPr>
          <w:rFonts w:ascii="Book Antiqua" w:eastAsia="Calibri" w:hAnsi="Book Antiqua" w:cs="Times New Roman"/>
          <w:b/>
          <w:bCs/>
          <w:sz w:val="24"/>
          <w:szCs w:val="24"/>
          <w:lang w:val="en-US"/>
        </w:rPr>
        <w:t>Institutional review board statement:</w:t>
      </w:r>
      <w:r w:rsidR="00C43319" w:rsidRPr="00866448">
        <w:rPr>
          <w:rFonts w:ascii="Book Antiqua" w:eastAsia="Times New Roman" w:hAnsi="Book Antiqua" w:cs="Times New Roman"/>
          <w:sz w:val="24"/>
          <w:szCs w:val="24"/>
          <w:lang w:val="en-US" w:eastAsia="fr-FR"/>
        </w:rPr>
        <w:t xml:space="preserve"> The ethics committee of the Faculty of Medicine and Pharmacy of Casablanca approved the study </w:t>
      </w:r>
      <w:r w:rsidR="00C43319" w:rsidRPr="00866448">
        <w:rPr>
          <w:rFonts w:ascii="Book Antiqua" w:hAnsi="Book Antiqua" w:cs="Times New Roman"/>
          <w:sz w:val="24"/>
          <w:szCs w:val="24"/>
          <w:lang w:val="en-US"/>
        </w:rPr>
        <w:t>in accordance with the declaration of Helsinki for experiments involving humans.</w:t>
      </w:r>
    </w:p>
    <w:p w:rsidR="00D50424" w:rsidRPr="00866448" w:rsidRDefault="00D50424" w:rsidP="00866448">
      <w:pPr>
        <w:spacing w:after="0" w:line="360" w:lineRule="auto"/>
        <w:jc w:val="both"/>
        <w:rPr>
          <w:rFonts w:ascii="Book Antiqua" w:hAnsi="Book Antiqua" w:cs="Times New Roman"/>
          <w:bCs/>
          <w:sz w:val="24"/>
          <w:szCs w:val="24"/>
          <w:lang w:val="en-US" w:eastAsia="zh-CN"/>
        </w:rPr>
      </w:pPr>
    </w:p>
    <w:p w:rsidR="00333789" w:rsidRPr="00866448" w:rsidRDefault="00333789" w:rsidP="00866448">
      <w:pPr>
        <w:spacing w:after="0" w:line="360" w:lineRule="auto"/>
        <w:jc w:val="both"/>
        <w:rPr>
          <w:rFonts w:ascii="Book Antiqua" w:hAnsi="Book Antiqua"/>
          <w:bCs/>
          <w:sz w:val="24"/>
          <w:szCs w:val="24"/>
          <w:lang w:val="en-US" w:eastAsia="zh-CN"/>
        </w:rPr>
      </w:pPr>
      <w:r w:rsidRPr="00866448">
        <w:rPr>
          <w:rFonts w:ascii="Book Antiqua" w:eastAsia="Calibri" w:hAnsi="Book Antiqua" w:cs="Times New Roman"/>
          <w:b/>
          <w:bCs/>
          <w:sz w:val="24"/>
          <w:szCs w:val="24"/>
          <w:lang w:val="en-US"/>
        </w:rPr>
        <w:t>Conflict-of-interest statement:</w:t>
      </w:r>
      <w:r w:rsidRPr="00866448">
        <w:rPr>
          <w:rFonts w:ascii="Book Antiqua" w:eastAsia="Calibri" w:hAnsi="Book Antiqua"/>
          <w:bCs/>
          <w:sz w:val="24"/>
          <w:szCs w:val="24"/>
          <w:lang w:val="en-US" w:eastAsia="en-US"/>
        </w:rPr>
        <w:t xml:space="preserve"> The authors declare that there are no conflicts of interest.</w:t>
      </w:r>
    </w:p>
    <w:p w:rsidR="005F7CDA" w:rsidRPr="00866448" w:rsidRDefault="005F7CDA" w:rsidP="00866448">
      <w:pPr>
        <w:spacing w:after="0" w:line="360" w:lineRule="auto"/>
        <w:jc w:val="both"/>
        <w:rPr>
          <w:rFonts w:ascii="Book Antiqua" w:hAnsi="Book Antiqua" w:cs="Times New Roman"/>
          <w:b/>
          <w:bCs/>
          <w:sz w:val="24"/>
          <w:szCs w:val="24"/>
          <w:lang w:val="en-US" w:eastAsia="zh-CN"/>
        </w:rPr>
      </w:pPr>
    </w:p>
    <w:p w:rsidR="00333789" w:rsidRPr="00866448" w:rsidRDefault="00333789" w:rsidP="00866448">
      <w:pPr>
        <w:spacing w:after="0" w:line="360" w:lineRule="auto"/>
        <w:jc w:val="both"/>
        <w:rPr>
          <w:rFonts w:ascii="Book Antiqua" w:hAnsi="Book Antiqua" w:cs="Times New Roman"/>
          <w:sz w:val="24"/>
          <w:szCs w:val="24"/>
          <w:lang w:val="en-US" w:eastAsia="zh-CN"/>
        </w:rPr>
      </w:pPr>
      <w:r w:rsidRPr="00866448">
        <w:rPr>
          <w:rFonts w:ascii="Book Antiqua" w:eastAsia="Calibri" w:hAnsi="Book Antiqua" w:cs="Times New Roman"/>
          <w:b/>
          <w:bCs/>
          <w:sz w:val="24"/>
          <w:szCs w:val="24"/>
          <w:lang w:val="en-US"/>
        </w:rPr>
        <w:t xml:space="preserve">Data sharing statement: </w:t>
      </w:r>
      <w:r w:rsidRPr="00866448">
        <w:rPr>
          <w:rFonts w:ascii="Book Antiqua" w:eastAsia="Times New Roman" w:hAnsi="Book Antiqua" w:cs="Times New Roman"/>
          <w:sz w:val="24"/>
          <w:szCs w:val="24"/>
          <w:lang w:val="en-US" w:eastAsia="fr-FR"/>
        </w:rPr>
        <w:t xml:space="preserve">The datasets supporting the conclusions of this article are included within the article. </w:t>
      </w:r>
    </w:p>
    <w:p w:rsidR="005F7CDA" w:rsidRPr="00866448" w:rsidRDefault="005F7CDA" w:rsidP="00866448">
      <w:pPr>
        <w:spacing w:after="0" w:line="360" w:lineRule="auto"/>
        <w:jc w:val="both"/>
        <w:rPr>
          <w:rFonts w:ascii="Book Antiqua" w:hAnsi="Book Antiqua" w:cs="Times New Roman"/>
          <w:sz w:val="24"/>
          <w:szCs w:val="24"/>
          <w:lang w:val="en-US" w:eastAsia="zh-CN"/>
        </w:rPr>
      </w:pPr>
    </w:p>
    <w:p w:rsidR="007A3151" w:rsidRPr="00866448" w:rsidRDefault="007A3151" w:rsidP="00866448">
      <w:pPr>
        <w:spacing w:after="0" w:line="360" w:lineRule="auto"/>
        <w:rPr>
          <w:rFonts w:ascii="Book Antiqua" w:hAnsi="Book Antiqua"/>
          <w:color w:val="000000"/>
          <w:sz w:val="24"/>
          <w:szCs w:val="24"/>
        </w:rPr>
      </w:pPr>
      <w:bookmarkStart w:id="0" w:name="OLE_LINK507"/>
      <w:bookmarkStart w:id="1" w:name="OLE_LINK506"/>
      <w:bookmarkStart w:id="2" w:name="OLE_LINK496"/>
      <w:bookmarkStart w:id="3" w:name="OLE_LINK479"/>
      <w:r w:rsidRPr="00866448">
        <w:rPr>
          <w:rFonts w:ascii="Book Antiqua" w:hAnsi="Book Antiqua"/>
          <w:b/>
          <w:color w:val="000000"/>
          <w:sz w:val="24"/>
          <w:szCs w:val="24"/>
        </w:rPr>
        <w:t xml:space="preserve">Open-Access: </w:t>
      </w:r>
      <w:r w:rsidRPr="00866448">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w:t>
      </w:r>
      <w:r w:rsidR="003E5B06" w:rsidRPr="00866448">
        <w:rPr>
          <w:rFonts w:ascii="Book Antiqua" w:hAnsi="Book Antiqua"/>
          <w:color w:val="000000"/>
          <w:sz w:val="24"/>
          <w:szCs w:val="24"/>
        </w:rPr>
        <w:t xml:space="preserve"> (</w:t>
      </w:r>
      <w:r w:rsidRPr="00866448">
        <w:rPr>
          <w:rFonts w:ascii="Book Antiqua" w:hAnsi="Book Antiqua"/>
          <w:color w:val="000000"/>
          <w:sz w:val="24"/>
          <w:szCs w:val="24"/>
        </w:rPr>
        <w:t xml:space="preserve">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866448">
          <w:rPr>
            <w:rStyle w:val="Hyperlink"/>
            <w:rFonts w:ascii="Book Antiqua" w:hAnsi="Book Antiqua"/>
            <w:sz w:val="24"/>
            <w:szCs w:val="24"/>
          </w:rPr>
          <w:t>http://creativecommons.org/licenses/by-nc/4.0/</w:t>
        </w:r>
      </w:hyperlink>
      <w:bookmarkEnd w:id="0"/>
      <w:bookmarkEnd w:id="1"/>
      <w:bookmarkEnd w:id="2"/>
      <w:bookmarkEnd w:id="3"/>
    </w:p>
    <w:p w:rsidR="00A95EE4" w:rsidRPr="00866448" w:rsidRDefault="00A95EE4" w:rsidP="00866448">
      <w:pPr>
        <w:spacing w:after="0" w:line="360" w:lineRule="auto"/>
        <w:jc w:val="both"/>
        <w:rPr>
          <w:rFonts w:ascii="Book Antiqua" w:hAnsi="Book Antiqua" w:cs="Times New Roman"/>
          <w:sz w:val="24"/>
          <w:szCs w:val="24"/>
          <w:lang w:val="en-US" w:eastAsia="zh-CN"/>
        </w:rPr>
      </w:pPr>
    </w:p>
    <w:p w:rsidR="007A3151" w:rsidRPr="00866448" w:rsidRDefault="007A3151" w:rsidP="00866448">
      <w:pPr>
        <w:spacing w:after="0" w:line="360" w:lineRule="auto"/>
        <w:rPr>
          <w:rFonts w:ascii="Book Antiqua" w:hAnsi="Book Antiqua"/>
          <w:b/>
          <w:sz w:val="24"/>
          <w:szCs w:val="24"/>
        </w:rPr>
      </w:pPr>
      <w:r w:rsidRPr="00866448">
        <w:rPr>
          <w:rFonts w:ascii="Book Antiqua" w:hAnsi="Book Antiqua"/>
          <w:b/>
          <w:sz w:val="24"/>
          <w:szCs w:val="24"/>
        </w:rPr>
        <w:t xml:space="preserve">Manuscript source: </w:t>
      </w:r>
      <w:r w:rsidRPr="00866448">
        <w:rPr>
          <w:rFonts w:ascii="Book Antiqua" w:hAnsi="Book Antiqua"/>
          <w:sz w:val="24"/>
          <w:szCs w:val="24"/>
        </w:rPr>
        <w:t>Unsolicited manuscript</w:t>
      </w:r>
    </w:p>
    <w:p w:rsidR="007A3151" w:rsidRPr="00866448" w:rsidRDefault="007A3151" w:rsidP="00866448">
      <w:pPr>
        <w:spacing w:after="0" w:line="360" w:lineRule="auto"/>
        <w:jc w:val="both"/>
        <w:rPr>
          <w:rFonts w:ascii="Book Antiqua" w:hAnsi="Book Antiqua" w:cs="Times New Roman"/>
          <w:sz w:val="24"/>
          <w:szCs w:val="24"/>
          <w:lang w:val="en-US" w:eastAsia="zh-CN"/>
        </w:rPr>
      </w:pPr>
    </w:p>
    <w:p w:rsidR="00333789" w:rsidRPr="00866448" w:rsidRDefault="00333789" w:rsidP="00866448">
      <w:pPr>
        <w:autoSpaceDE w:val="0"/>
        <w:autoSpaceDN w:val="0"/>
        <w:adjustRightInd w:val="0"/>
        <w:spacing w:after="0" w:line="360" w:lineRule="auto"/>
        <w:jc w:val="both"/>
        <w:rPr>
          <w:rFonts w:ascii="Book Antiqua" w:hAnsi="Book Antiqua" w:cs="Times New Roman"/>
          <w:sz w:val="24"/>
          <w:szCs w:val="24"/>
          <w:lang w:val="en-US"/>
        </w:rPr>
      </w:pPr>
      <w:r w:rsidRPr="00866448">
        <w:rPr>
          <w:rFonts w:ascii="Book Antiqua" w:eastAsia="Calibri" w:hAnsi="Book Antiqua" w:cs="Times New Roman"/>
          <w:b/>
          <w:bCs/>
          <w:sz w:val="24"/>
          <w:szCs w:val="24"/>
          <w:lang w:val="en-US"/>
        </w:rPr>
        <w:lastRenderedPageBreak/>
        <w:t xml:space="preserve">Correspondence to: </w:t>
      </w:r>
      <w:r w:rsidRPr="00866448">
        <w:rPr>
          <w:rFonts w:ascii="Book Antiqua" w:hAnsi="Book Antiqua" w:cs="Times New Roman"/>
          <w:b/>
          <w:sz w:val="24"/>
          <w:szCs w:val="24"/>
          <w:lang w:val="en-US"/>
        </w:rPr>
        <w:t xml:space="preserve">Nezha </w:t>
      </w:r>
      <w:r w:rsidR="007A3151" w:rsidRPr="00866448">
        <w:rPr>
          <w:rFonts w:ascii="Book Antiqua" w:hAnsi="Book Antiqua" w:cs="Times New Roman"/>
          <w:b/>
          <w:caps/>
          <w:sz w:val="24"/>
          <w:szCs w:val="24"/>
          <w:lang w:val="en-US"/>
        </w:rPr>
        <w:t>s</w:t>
      </w:r>
      <w:r w:rsidR="007A3151" w:rsidRPr="00866448">
        <w:rPr>
          <w:rFonts w:ascii="Book Antiqua" w:hAnsi="Book Antiqua" w:cs="Times New Roman"/>
          <w:b/>
          <w:sz w:val="24"/>
          <w:szCs w:val="24"/>
          <w:lang w:val="en-US"/>
        </w:rPr>
        <w:t>enhaji</w:t>
      </w:r>
      <w:r w:rsidRPr="00866448">
        <w:rPr>
          <w:rFonts w:ascii="Book Antiqua" w:hAnsi="Book Antiqua" w:cs="Times New Roman"/>
          <w:b/>
          <w:sz w:val="24"/>
          <w:szCs w:val="24"/>
          <w:lang w:val="en-US"/>
        </w:rPr>
        <w:t>, PhD,</w:t>
      </w:r>
      <w:r w:rsidRPr="00866448">
        <w:rPr>
          <w:rFonts w:ascii="Book Antiqua" w:hAnsi="Book Antiqua" w:cs="Times New Roman"/>
          <w:sz w:val="24"/>
          <w:szCs w:val="24"/>
          <w:lang w:val="en-US"/>
        </w:rPr>
        <w:t xml:space="preserve"> Laboratory of Genetics and Molecular Pathology, Faculty of Medicine and Pharmacy</w:t>
      </w:r>
      <w:r w:rsidR="0031548E" w:rsidRPr="00866448">
        <w:rPr>
          <w:rFonts w:ascii="Book Antiqua" w:hAnsi="Book Antiqua" w:cs="Times New Roman"/>
          <w:sz w:val="24"/>
          <w:szCs w:val="24"/>
          <w:lang w:val="en-US"/>
        </w:rPr>
        <w:t xml:space="preserve"> of Casablanca</w:t>
      </w:r>
      <w:r w:rsidRPr="00866448">
        <w:rPr>
          <w:rFonts w:ascii="Book Antiqua" w:hAnsi="Book Antiqua" w:cs="Times New Roman"/>
          <w:sz w:val="24"/>
          <w:szCs w:val="24"/>
          <w:lang w:val="en-US"/>
        </w:rPr>
        <w:t xml:space="preserve">, University Hassan II. </w:t>
      </w:r>
    </w:p>
    <w:p w:rsidR="00333789" w:rsidRPr="00866448" w:rsidRDefault="00333789" w:rsidP="00866448">
      <w:pPr>
        <w:autoSpaceDE w:val="0"/>
        <w:autoSpaceDN w:val="0"/>
        <w:adjustRightInd w:val="0"/>
        <w:spacing w:after="0" w:line="360" w:lineRule="auto"/>
        <w:jc w:val="both"/>
        <w:rPr>
          <w:rFonts w:ascii="Book Antiqua" w:hAnsi="Book Antiqua" w:cs="Times New Roman"/>
          <w:sz w:val="24"/>
          <w:szCs w:val="24"/>
          <w:lang w:val="fr-CA" w:eastAsia="zh-CN"/>
        </w:rPr>
      </w:pPr>
      <w:r w:rsidRPr="00866448">
        <w:rPr>
          <w:rFonts w:ascii="Book Antiqua" w:hAnsi="Book Antiqua" w:cs="Times New Roman"/>
          <w:sz w:val="24"/>
          <w:szCs w:val="24"/>
          <w:lang w:val="fr-CA"/>
        </w:rPr>
        <w:t>19, rue Tarik Ibnou</w:t>
      </w:r>
      <w:r w:rsidR="0031548E" w:rsidRPr="00866448">
        <w:rPr>
          <w:rFonts w:ascii="Book Antiqua" w:hAnsi="Book Antiqua" w:cs="Times New Roman"/>
          <w:sz w:val="24"/>
          <w:szCs w:val="24"/>
          <w:lang w:val="fr-CA"/>
        </w:rPr>
        <w:t xml:space="preserve"> </w:t>
      </w:r>
      <w:r w:rsidRPr="00866448">
        <w:rPr>
          <w:rFonts w:ascii="Book Antiqua" w:hAnsi="Book Antiqua" w:cs="Times New Roman"/>
          <w:sz w:val="24"/>
          <w:szCs w:val="24"/>
          <w:lang w:val="fr-CA"/>
        </w:rPr>
        <w:t xml:space="preserve">Ziad, Faculté de Médecine et de Pharmacie, </w:t>
      </w:r>
      <w:r w:rsidR="002851F7" w:rsidRPr="00866448">
        <w:rPr>
          <w:rFonts w:ascii="Book Antiqua" w:eastAsia="Calibri" w:hAnsi="Book Antiqua" w:cs="Times New Roman"/>
          <w:bCs/>
          <w:sz w:val="24"/>
          <w:szCs w:val="24"/>
          <w:lang w:val="en-US"/>
        </w:rPr>
        <w:t>Casablanca 20100, Morocco</w:t>
      </w:r>
      <w:r w:rsidR="002851F7" w:rsidRPr="00866448">
        <w:rPr>
          <w:rFonts w:ascii="Book Antiqua" w:hAnsi="Book Antiqua" w:cs="Times New Roman"/>
          <w:bCs/>
          <w:sz w:val="24"/>
          <w:szCs w:val="24"/>
          <w:lang w:val="en-US" w:eastAsia="zh-CN"/>
        </w:rPr>
        <w:t>. nezha.senhaji05@etude.univcasa.ma</w:t>
      </w:r>
    </w:p>
    <w:p w:rsidR="004711B7" w:rsidRPr="00866448" w:rsidRDefault="004711B7" w:rsidP="00866448">
      <w:pPr>
        <w:adjustRightInd w:val="0"/>
        <w:snapToGrid w:val="0"/>
        <w:spacing w:after="0" w:line="360" w:lineRule="auto"/>
        <w:rPr>
          <w:rFonts w:ascii="Book Antiqua" w:hAnsi="Book Antiqua"/>
          <w:color w:val="0A0905"/>
          <w:sz w:val="24"/>
          <w:szCs w:val="24"/>
          <w:lang w:eastAsia="zh-CN"/>
        </w:rPr>
      </w:pPr>
      <w:r w:rsidRPr="00866448">
        <w:rPr>
          <w:rFonts w:ascii="Book Antiqua" w:hAnsi="Book Antiqua"/>
          <w:b/>
          <w:sz w:val="24"/>
          <w:szCs w:val="24"/>
        </w:rPr>
        <w:t xml:space="preserve">Telephone: </w:t>
      </w:r>
      <w:r w:rsidRPr="00866448">
        <w:rPr>
          <w:rFonts w:ascii="Book Antiqua" w:hAnsi="Book Antiqua" w:cs="Times New Roman"/>
          <w:sz w:val="24"/>
          <w:szCs w:val="24"/>
          <w:lang w:val="fr-CA"/>
        </w:rPr>
        <w:t>+212</w:t>
      </w:r>
      <w:r w:rsidRPr="00866448">
        <w:rPr>
          <w:rFonts w:ascii="Book Antiqua" w:hAnsi="Book Antiqua" w:cs="Times New Roman"/>
          <w:sz w:val="24"/>
          <w:szCs w:val="24"/>
          <w:lang w:val="fr-CA" w:eastAsia="zh-CN"/>
        </w:rPr>
        <w:t>-</w:t>
      </w:r>
      <w:r w:rsidRPr="00866448">
        <w:rPr>
          <w:rFonts w:ascii="Book Antiqua" w:hAnsi="Book Antiqua" w:cs="Times New Roman"/>
          <w:sz w:val="24"/>
          <w:szCs w:val="24"/>
          <w:lang w:val="fr-CA"/>
        </w:rPr>
        <w:t>6</w:t>
      </w:r>
      <w:r w:rsidRPr="00866448">
        <w:rPr>
          <w:rFonts w:ascii="Book Antiqua" w:hAnsi="Book Antiqua" w:cs="Times New Roman"/>
          <w:sz w:val="24"/>
          <w:szCs w:val="24"/>
          <w:lang w:val="fr-CA" w:eastAsia="zh-CN"/>
        </w:rPr>
        <w:t>-</w:t>
      </w:r>
      <w:r w:rsidRPr="00866448">
        <w:rPr>
          <w:rFonts w:ascii="Book Antiqua" w:hAnsi="Book Antiqua" w:cs="Times New Roman"/>
          <w:sz w:val="24"/>
          <w:szCs w:val="24"/>
          <w:lang w:val="fr-CA"/>
        </w:rPr>
        <w:t>65896590</w:t>
      </w:r>
    </w:p>
    <w:p w:rsidR="004711B7" w:rsidRPr="00866448" w:rsidRDefault="004711B7" w:rsidP="00866448">
      <w:pPr>
        <w:spacing w:after="0" w:line="360" w:lineRule="auto"/>
        <w:rPr>
          <w:rFonts w:ascii="Book Antiqua" w:hAnsi="Book Antiqua"/>
          <w:b/>
          <w:sz w:val="24"/>
          <w:szCs w:val="24"/>
        </w:rPr>
      </w:pPr>
    </w:p>
    <w:p w:rsidR="004711B7" w:rsidRPr="00866448" w:rsidRDefault="004711B7" w:rsidP="00866448">
      <w:pPr>
        <w:spacing w:after="0" w:line="360" w:lineRule="auto"/>
        <w:rPr>
          <w:rFonts w:ascii="Book Antiqua" w:hAnsi="Book Antiqua"/>
          <w:b/>
          <w:sz w:val="24"/>
          <w:szCs w:val="24"/>
        </w:rPr>
      </w:pPr>
      <w:r w:rsidRPr="00866448">
        <w:rPr>
          <w:rFonts w:ascii="Book Antiqua" w:hAnsi="Book Antiqua"/>
          <w:b/>
          <w:sz w:val="24"/>
          <w:szCs w:val="24"/>
        </w:rPr>
        <w:t xml:space="preserve">Received: </w:t>
      </w:r>
      <w:r w:rsidR="00691A08" w:rsidRPr="00866448">
        <w:rPr>
          <w:rFonts w:ascii="Book Antiqua" w:hAnsi="Book Antiqua"/>
          <w:sz w:val="24"/>
          <w:szCs w:val="24"/>
        </w:rPr>
        <w:t xml:space="preserve">March </w:t>
      </w:r>
      <w:r w:rsidR="00691A08" w:rsidRPr="00866448">
        <w:rPr>
          <w:rFonts w:ascii="Book Antiqua" w:hAnsi="Book Antiqua"/>
          <w:sz w:val="24"/>
          <w:szCs w:val="24"/>
          <w:lang w:eastAsia="zh-CN"/>
        </w:rPr>
        <w:t>2</w:t>
      </w:r>
      <w:r w:rsidR="00AE72ED" w:rsidRPr="00866448">
        <w:rPr>
          <w:rFonts w:ascii="Book Antiqua" w:hAnsi="Book Antiqua"/>
          <w:sz w:val="24"/>
          <w:szCs w:val="24"/>
          <w:lang w:eastAsia="zh-CN"/>
        </w:rPr>
        <w:t>5</w:t>
      </w:r>
      <w:r w:rsidRPr="00866448">
        <w:rPr>
          <w:rFonts w:ascii="Book Antiqua" w:hAnsi="Book Antiqua"/>
          <w:sz w:val="24"/>
          <w:szCs w:val="24"/>
        </w:rPr>
        <w:t>, 2017</w:t>
      </w:r>
      <w:r w:rsidR="004B40CA" w:rsidRPr="00866448">
        <w:rPr>
          <w:rFonts w:ascii="Book Antiqua" w:hAnsi="Book Antiqua"/>
          <w:b/>
          <w:sz w:val="24"/>
          <w:szCs w:val="24"/>
        </w:rPr>
        <w:t xml:space="preserve"> </w:t>
      </w:r>
    </w:p>
    <w:p w:rsidR="004711B7" w:rsidRPr="00866448" w:rsidRDefault="004711B7" w:rsidP="00866448">
      <w:pPr>
        <w:spacing w:after="0" w:line="360" w:lineRule="auto"/>
        <w:rPr>
          <w:rFonts w:ascii="Book Antiqua" w:hAnsi="Book Antiqua"/>
          <w:b/>
          <w:sz w:val="24"/>
          <w:szCs w:val="24"/>
        </w:rPr>
      </w:pPr>
      <w:r w:rsidRPr="00866448">
        <w:rPr>
          <w:rFonts w:ascii="Book Antiqua" w:hAnsi="Book Antiqua"/>
          <w:b/>
          <w:sz w:val="24"/>
          <w:szCs w:val="24"/>
        </w:rPr>
        <w:t xml:space="preserve">Peer-review started: </w:t>
      </w:r>
      <w:r w:rsidR="00AE72ED" w:rsidRPr="00866448">
        <w:rPr>
          <w:rFonts w:ascii="Book Antiqua" w:hAnsi="Book Antiqua"/>
          <w:sz w:val="24"/>
          <w:szCs w:val="24"/>
        </w:rPr>
        <w:t xml:space="preserve">March </w:t>
      </w:r>
      <w:r w:rsidR="00AE72ED" w:rsidRPr="00866448">
        <w:rPr>
          <w:rFonts w:ascii="Book Antiqua" w:hAnsi="Book Antiqua"/>
          <w:sz w:val="24"/>
          <w:szCs w:val="24"/>
          <w:lang w:eastAsia="zh-CN"/>
        </w:rPr>
        <w:t>29</w:t>
      </w:r>
      <w:r w:rsidRPr="00866448">
        <w:rPr>
          <w:rFonts w:ascii="Book Antiqua" w:hAnsi="Book Antiqua"/>
          <w:sz w:val="24"/>
          <w:szCs w:val="24"/>
        </w:rPr>
        <w:t>, 2017</w:t>
      </w:r>
    </w:p>
    <w:p w:rsidR="004711B7" w:rsidRPr="00866448" w:rsidRDefault="004711B7" w:rsidP="00866448">
      <w:pPr>
        <w:spacing w:after="0" w:line="360" w:lineRule="auto"/>
        <w:rPr>
          <w:rFonts w:ascii="Book Antiqua" w:hAnsi="Book Antiqua"/>
          <w:b/>
          <w:sz w:val="24"/>
          <w:szCs w:val="24"/>
        </w:rPr>
      </w:pPr>
      <w:r w:rsidRPr="00866448">
        <w:rPr>
          <w:rFonts w:ascii="Book Antiqua" w:hAnsi="Book Antiqua"/>
          <w:b/>
          <w:sz w:val="24"/>
          <w:szCs w:val="24"/>
        </w:rPr>
        <w:t xml:space="preserve">First decision: </w:t>
      </w:r>
      <w:r w:rsidR="00764A3B" w:rsidRPr="00866448">
        <w:rPr>
          <w:rFonts w:ascii="Book Antiqua" w:hAnsi="Book Antiqua"/>
          <w:sz w:val="24"/>
          <w:szCs w:val="24"/>
        </w:rPr>
        <w:t xml:space="preserve">April </w:t>
      </w:r>
      <w:r w:rsidR="00764A3B" w:rsidRPr="00866448">
        <w:rPr>
          <w:rFonts w:ascii="Book Antiqua" w:hAnsi="Book Antiqua"/>
          <w:sz w:val="24"/>
          <w:szCs w:val="24"/>
          <w:lang w:eastAsia="zh-CN"/>
        </w:rPr>
        <w:t>21</w:t>
      </w:r>
      <w:r w:rsidRPr="00866448">
        <w:rPr>
          <w:rFonts w:ascii="Book Antiqua" w:hAnsi="Book Antiqua"/>
          <w:sz w:val="24"/>
          <w:szCs w:val="24"/>
        </w:rPr>
        <w:t>, 2017</w:t>
      </w:r>
    </w:p>
    <w:p w:rsidR="004711B7" w:rsidRPr="00866448" w:rsidRDefault="004711B7" w:rsidP="00866448">
      <w:pPr>
        <w:spacing w:after="0" w:line="360" w:lineRule="auto"/>
        <w:rPr>
          <w:rFonts w:ascii="Book Antiqua" w:hAnsi="Book Antiqua"/>
          <w:b/>
          <w:sz w:val="24"/>
          <w:szCs w:val="24"/>
        </w:rPr>
      </w:pPr>
      <w:r w:rsidRPr="00866448">
        <w:rPr>
          <w:rFonts w:ascii="Book Antiqua" w:hAnsi="Book Antiqua"/>
          <w:b/>
          <w:sz w:val="24"/>
          <w:szCs w:val="24"/>
        </w:rPr>
        <w:t xml:space="preserve">Revised: </w:t>
      </w:r>
      <w:r w:rsidR="009D5BCB" w:rsidRPr="00866448">
        <w:rPr>
          <w:rFonts w:ascii="Book Antiqua" w:hAnsi="Book Antiqua"/>
          <w:sz w:val="24"/>
          <w:szCs w:val="24"/>
          <w:lang w:eastAsia="zh-CN"/>
        </w:rPr>
        <w:t>May 1</w:t>
      </w:r>
      <w:r w:rsidRPr="00866448">
        <w:rPr>
          <w:rFonts w:ascii="Book Antiqua" w:hAnsi="Book Antiqua"/>
          <w:sz w:val="24"/>
          <w:szCs w:val="24"/>
        </w:rPr>
        <w:t>4, 2017</w:t>
      </w:r>
      <w:r w:rsidRPr="00866448">
        <w:rPr>
          <w:rFonts w:ascii="Book Antiqua" w:hAnsi="Book Antiqua"/>
          <w:b/>
          <w:sz w:val="24"/>
          <w:szCs w:val="24"/>
        </w:rPr>
        <w:t xml:space="preserve"> </w:t>
      </w:r>
    </w:p>
    <w:p w:rsidR="004711B7" w:rsidRPr="00CD0C30" w:rsidRDefault="004711B7" w:rsidP="00CD0C30">
      <w:pPr>
        <w:spacing w:line="360" w:lineRule="auto"/>
        <w:rPr>
          <w:rFonts w:ascii="Book Antiqua" w:hAnsi="Book Antiqua"/>
          <w:color w:val="000000"/>
          <w:sz w:val="24"/>
        </w:rPr>
      </w:pPr>
      <w:r w:rsidRPr="00866448">
        <w:rPr>
          <w:rFonts w:ascii="Book Antiqua" w:hAnsi="Book Antiqua"/>
          <w:b/>
          <w:sz w:val="24"/>
          <w:szCs w:val="24"/>
        </w:rPr>
        <w:t>Accepted:</w:t>
      </w:r>
      <w:bookmarkStart w:id="4" w:name="OLE_LINK116"/>
      <w:bookmarkStart w:id="5" w:name="OLE_LINK117"/>
      <w:bookmarkStart w:id="6" w:name="OLE_LINK118"/>
      <w:bookmarkStart w:id="7" w:name="OLE_LINK125"/>
      <w:bookmarkStart w:id="8" w:name="OLE_LINK122"/>
      <w:bookmarkStart w:id="9" w:name="OLE_LINK126"/>
      <w:bookmarkStart w:id="10" w:name="OLE_LINK127"/>
      <w:r w:rsidR="00CD0C30" w:rsidRPr="00CD0C30">
        <w:rPr>
          <w:rFonts w:ascii="Book Antiqua" w:hAnsi="Book Antiqua"/>
          <w:color w:val="000000"/>
          <w:sz w:val="24"/>
        </w:rPr>
        <w:t xml:space="preserve"> </w:t>
      </w:r>
      <w:r w:rsidR="00CD0C30">
        <w:rPr>
          <w:rFonts w:ascii="Book Antiqua" w:hAnsi="Book Antiqua"/>
          <w:color w:val="000000"/>
          <w:sz w:val="24"/>
        </w:rPr>
        <w:t>June 1, 2017</w:t>
      </w:r>
      <w:bookmarkStart w:id="11" w:name="_GoBack"/>
      <w:bookmarkEnd w:id="4"/>
      <w:bookmarkEnd w:id="5"/>
      <w:bookmarkEnd w:id="6"/>
      <w:bookmarkEnd w:id="7"/>
      <w:bookmarkEnd w:id="8"/>
      <w:bookmarkEnd w:id="9"/>
      <w:bookmarkEnd w:id="10"/>
      <w:bookmarkEnd w:id="11"/>
      <w:r w:rsidR="004B40CA" w:rsidRPr="00866448">
        <w:rPr>
          <w:rFonts w:ascii="Book Antiqua" w:hAnsi="Book Antiqua"/>
          <w:b/>
          <w:sz w:val="24"/>
          <w:szCs w:val="24"/>
        </w:rPr>
        <w:t xml:space="preserve"> </w:t>
      </w:r>
    </w:p>
    <w:p w:rsidR="004711B7" w:rsidRPr="00866448" w:rsidRDefault="004711B7" w:rsidP="00866448">
      <w:pPr>
        <w:spacing w:after="0" w:line="360" w:lineRule="auto"/>
        <w:rPr>
          <w:rFonts w:ascii="Book Antiqua" w:hAnsi="Book Antiqua"/>
          <w:b/>
          <w:sz w:val="24"/>
          <w:szCs w:val="24"/>
        </w:rPr>
      </w:pPr>
      <w:r w:rsidRPr="00866448">
        <w:rPr>
          <w:rFonts w:ascii="Book Antiqua" w:hAnsi="Book Antiqua"/>
          <w:b/>
          <w:sz w:val="24"/>
          <w:szCs w:val="24"/>
        </w:rPr>
        <w:t>Article in press:</w:t>
      </w:r>
    </w:p>
    <w:p w:rsidR="004711B7" w:rsidRPr="00866448" w:rsidRDefault="004711B7" w:rsidP="00866448">
      <w:pPr>
        <w:spacing w:after="0" w:line="360" w:lineRule="auto"/>
        <w:rPr>
          <w:rFonts w:ascii="Book Antiqua" w:hAnsi="Book Antiqua"/>
          <w:sz w:val="24"/>
          <w:szCs w:val="24"/>
        </w:rPr>
      </w:pPr>
      <w:r w:rsidRPr="00866448">
        <w:rPr>
          <w:rFonts w:ascii="Book Antiqua" w:hAnsi="Book Antiqua"/>
          <w:b/>
          <w:sz w:val="24"/>
          <w:szCs w:val="24"/>
        </w:rPr>
        <w:t>Published online:</w:t>
      </w:r>
    </w:p>
    <w:p w:rsidR="009D5BCB" w:rsidRPr="00866448" w:rsidRDefault="009D5BCB" w:rsidP="00866448">
      <w:pPr>
        <w:spacing w:after="0" w:line="360" w:lineRule="auto"/>
        <w:rPr>
          <w:rFonts w:ascii="Book Antiqua" w:hAnsi="Book Antiqua" w:cs="Times New Roman"/>
          <w:sz w:val="24"/>
          <w:szCs w:val="24"/>
          <w:lang w:eastAsia="zh-CN"/>
        </w:rPr>
      </w:pPr>
      <w:r w:rsidRPr="00866448">
        <w:rPr>
          <w:rFonts w:ascii="Book Antiqua" w:hAnsi="Book Antiqua" w:cs="Times New Roman"/>
          <w:sz w:val="24"/>
          <w:szCs w:val="24"/>
          <w:lang w:eastAsia="zh-CN"/>
        </w:rPr>
        <w:br w:type="page"/>
      </w:r>
    </w:p>
    <w:p w:rsidR="00333789" w:rsidRPr="00866448" w:rsidRDefault="00216FFC" w:rsidP="00866448">
      <w:pPr>
        <w:suppressAutoHyphens/>
        <w:spacing w:after="0" w:line="360" w:lineRule="auto"/>
        <w:jc w:val="both"/>
        <w:rPr>
          <w:rFonts w:ascii="Book Antiqua" w:eastAsia="Droid Sans Fallback" w:hAnsi="Book Antiqua" w:cs="Times New Roman"/>
          <w:b/>
          <w:bCs/>
          <w:sz w:val="24"/>
          <w:szCs w:val="24"/>
          <w:lang w:val="en-US"/>
        </w:rPr>
      </w:pPr>
      <w:r w:rsidRPr="00866448">
        <w:rPr>
          <w:rFonts w:ascii="Book Antiqua" w:hAnsi="Book Antiqua"/>
          <w:b/>
          <w:sz w:val="24"/>
          <w:szCs w:val="24"/>
        </w:rPr>
        <w:lastRenderedPageBreak/>
        <w:t>Abstract</w:t>
      </w:r>
    </w:p>
    <w:p w:rsidR="005F7CDA" w:rsidRPr="00866448" w:rsidRDefault="0031548E" w:rsidP="00866448">
      <w:pPr>
        <w:autoSpaceDE w:val="0"/>
        <w:autoSpaceDN w:val="0"/>
        <w:adjustRightInd w:val="0"/>
        <w:spacing w:after="0" w:line="360" w:lineRule="auto"/>
        <w:jc w:val="both"/>
        <w:rPr>
          <w:rFonts w:ascii="Book Antiqua" w:hAnsi="Book Antiqua" w:cs="Times New Roman"/>
          <w:b/>
          <w:bCs/>
          <w:i/>
          <w:caps/>
          <w:sz w:val="24"/>
          <w:szCs w:val="24"/>
          <w:lang w:val="en-US" w:eastAsia="zh-CN"/>
        </w:rPr>
      </w:pPr>
      <w:r w:rsidRPr="00866448">
        <w:rPr>
          <w:rFonts w:ascii="Book Antiqua" w:eastAsia="Droid Sans Fallback" w:hAnsi="Book Antiqua" w:cs="Times New Roman"/>
          <w:b/>
          <w:bCs/>
          <w:i/>
          <w:caps/>
          <w:sz w:val="24"/>
          <w:szCs w:val="24"/>
          <w:lang w:val="en-US"/>
        </w:rPr>
        <w:t>Aim</w:t>
      </w:r>
    </w:p>
    <w:p w:rsidR="003A5CCB" w:rsidRPr="00866448" w:rsidRDefault="003A5CCB" w:rsidP="00866448">
      <w:pPr>
        <w:autoSpaceDE w:val="0"/>
        <w:autoSpaceDN w:val="0"/>
        <w:adjustRightInd w:val="0"/>
        <w:spacing w:after="0" w:line="360" w:lineRule="auto"/>
        <w:jc w:val="both"/>
        <w:rPr>
          <w:rFonts w:ascii="Book Antiqua" w:hAnsi="Book Antiqua" w:cs="Times New Roman"/>
          <w:sz w:val="24"/>
          <w:szCs w:val="24"/>
          <w:lang w:val="en-US" w:eastAsia="zh-CN"/>
        </w:rPr>
      </w:pPr>
      <w:r w:rsidRPr="00866448">
        <w:rPr>
          <w:rFonts w:ascii="Book Antiqua" w:eastAsia="Calibri" w:hAnsi="Book Antiqua" w:cs="Times New Roman"/>
          <w:caps/>
          <w:sz w:val="24"/>
          <w:szCs w:val="24"/>
          <w:lang w:val="en-US"/>
        </w:rPr>
        <w:t>t</w:t>
      </w:r>
      <w:r w:rsidRPr="00866448">
        <w:rPr>
          <w:rFonts w:ascii="Book Antiqua" w:eastAsia="Calibri" w:hAnsi="Book Antiqua" w:cs="Times New Roman"/>
          <w:sz w:val="24"/>
          <w:szCs w:val="24"/>
          <w:lang w:val="en-US"/>
        </w:rPr>
        <w:t xml:space="preserve">o investigate whether common variants in the oxidative pathway genes influence </w:t>
      </w:r>
      <w:r w:rsidR="005F7CDA" w:rsidRPr="00866448">
        <w:rPr>
          <w:rFonts w:ascii="Book Antiqua" w:eastAsia="Calibri" w:hAnsi="Book Antiqua" w:cs="Times New Roman"/>
          <w:sz w:val="24"/>
          <w:szCs w:val="24"/>
          <w:lang w:val="en-US"/>
        </w:rPr>
        <w:t>inflammatory bowel disease</w:t>
      </w:r>
      <w:r w:rsidR="003E5B06" w:rsidRPr="00866448">
        <w:rPr>
          <w:rFonts w:ascii="Book Antiqua" w:eastAsia="Calibri" w:hAnsi="Book Antiqua" w:cs="Times New Roman"/>
          <w:sz w:val="24"/>
          <w:szCs w:val="24"/>
          <w:lang w:val="en-US"/>
        </w:rPr>
        <w:t xml:space="preserve"> (</w:t>
      </w:r>
      <w:r w:rsidR="005F7CDA" w:rsidRPr="00866448">
        <w:rPr>
          <w:rFonts w:ascii="Book Antiqua" w:eastAsia="Calibri" w:hAnsi="Book Antiqua" w:cs="Times New Roman"/>
          <w:sz w:val="24"/>
          <w:szCs w:val="24"/>
          <w:lang w:val="en-US"/>
        </w:rPr>
        <w:t>IBD)</w:t>
      </w:r>
      <w:r w:rsidR="005F7CDA" w:rsidRPr="00866448">
        <w:rPr>
          <w:rFonts w:ascii="Book Antiqua" w:hAnsi="Book Antiqua" w:cs="Times New Roman"/>
          <w:sz w:val="24"/>
          <w:szCs w:val="24"/>
          <w:lang w:val="en-US" w:eastAsia="zh-CN"/>
        </w:rPr>
        <w:t xml:space="preserve"> </w:t>
      </w:r>
      <w:r w:rsidRPr="00866448">
        <w:rPr>
          <w:rFonts w:ascii="Book Antiqua" w:eastAsia="Calibri" w:hAnsi="Book Antiqua" w:cs="Times New Roman"/>
          <w:sz w:val="24"/>
          <w:szCs w:val="24"/>
          <w:lang w:val="en-US"/>
        </w:rPr>
        <w:t xml:space="preserve">risk among Moroccan patients. </w:t>
      </w:r>
    </w:p>
    <w:p w:rsidR="005F7CDA" w:rsidRPr="00866448" w:rsidRDefault="005F7CDA" w:rsidP="00866448">
      <w:pPr>
        <w:autoSpaceDE w:val="0"/>
        <w:autoSpaceDN w:val="0"/>
        <w:adjustRightInd w:val="0"/>
        <w:spacing w:after="0" w:line="360" w:lineRule="auto"/>
        <w:jc w:val="both"/>
        <w:rPr>
          <w:rFonts w:ascii="Book Antiqua" w:hAnsi="Book Antiqua" w:cs="Times New Roman"/>
          <w:sz w:val="24"/>
          <w:szCs w:val="24"/>
          <w:lang w:val="en-US" w:eastAsia="zh-CN"/>
        </w:rPr>
      </w:pPr>
    </w:p>
    <w:p w:rsidR="005F7CDA" w:rsidRPr="00866448" w:rsidRDefault="00333789" w:rsidP="00866448">
      <w:pPr>
        <w:widowControl w:val="0"/>
        <w:suppressAutoHyphens/>
        <w:spacing w:after="0" w:line="360" w:lineRule="auto"/>
        <w:jc w:val="both"/>
        <w:rPr>
          <w:rFonts w:ascii="Book Antiqua" w:hAnsi="Book Antiqua" w:cs="Times New Roman"/>
          <w:b/>
          <w:bCs/>
          <w:i/>
          <w:caps/>
          <w:sz w:val="24"/>
          <w:szCs w:val="24"/>
          <w:lang w:val="en-US" w:eastAsia="zh-CN"/>
        </w:rPr>
      </w:pPr>
      <w:r w:rsidRPr="00866448">
        <w:rPr>
          <w:rFonts w:ascii="Book Antiqua" w:eastAsia="Droid Sans Fallback" w:hAnsi="Book Antiqua" w:cs="Times New Roman"/>
          <w:b/>
          <w:bCs/>
          <w:i/>
          <w:caps/>
          <w:sz w:val="24"/>
          <w:szCs w:val="24"/>
          <w:lang w:val="en-US"/>
        </w:rPr>
        <w:t>Methods</w:t>
      </w:r>
    </w:p>
    <w:p w:rsidR="00333789" w:rsidRPr="00866448" w:rsidRDefault="00333789" w:rsidP="00866448">
      <w:pPr>
        <w:widowControl w:val="0"/>
        <w:suppressAutoHyphens/>
        <w:spacing w:after="0" w:line="360" w:lineRule="auto"/>
        <w:jc w:val="both"/>
        <w:rPr>
          <w:rFonts w:ascii="Book Antiqua" w:hAnsi="Book Antiqua" w:cs="Times New Roman"/>
          <w:sz w:val="24"/>
          <w:szCs w:val="24"/>
          <w:lang w:val="en-US" w:eastAsia="zh-CN"/>
        </w:rPr>
      </w:pPr>
      <w:r w:rsidRPr="00866448">
        <w:rPr>
          <w:rFonts w:ascii="Book Antiqua" w:eastAsia="Droid Sans Fallback" w:hAnsi="Book Antiqua" w:cs="Times New Roman"/>
          <w:bCs/>
          <w:sz w:val="24"/>
          <w:szCs w:val="24"/>
          <w:lang w:val="en-US"/>
        </w:rPr>
        <w:t>T</w:t>
      </w:r>
      <w:r w:rsidRPr="00866448">
        <w:rPr>
          <w:rFonts w:ascii="Book Antiqua" w:eastAsia="Droid Sans Fallback" w:hAnsi="Book Antiqua" w:cs="Times New Roman"/>
          <w:sz w:val="24"/>
          <w:szCs w:val="24"/>
          <w:lang w:val="en-US" w:eastAsia="zh-CN" w:bidi="hi-IN"/>
        </w:rPr>
        <w:t>he distribution of</w:t>
      </w:r>
      <w:r w:rsidR="003E5B06" w:rsidRPr="00866448">
        <w:rPr>
          <w:rFonts w:ascii="Book Antiqua" w:eastAsia="Droid Sans Fallback" w:hAnsi="Book Antiqua" w:cs="Times New Roman"/>
          <w:sz w:val="24"/>
          <w:szCs w:val="24"/>
          <w:lang w:val="en-US" w:eastAsia="zh-CN" w:bidi="hi-IN"/>
        </w:rPr>
        <w:t xml:space="preserve"> </w:t>
      </w:r>
      <w:r w:rsidR="003E5B06" w:rsidRPr="00866448">
        <w:rPr>
          <w:rFonts w:ascii="Book Antiqua" w:eastAsia="Calibri" w:hAnsi="Book Antiqua" w:cs="Times New Roman"/>
          <w:sz w:val="24"/>
          <w:szCs w:val="24"/>
          <w:lang w:val="en-US"/>
        </w:rPr>
        <w:t>(</w:t>
      </w:r>
      <w:r w:rsidRPr="00866448">
        <w:rPr>
          <w:rFonts w:ascii="Book Antiqua" w:eastAsia="Calibri" w:hAnsi="Book Antiqua" w:cs="Times New Roman"/>
          <w:sz w:val="24"/>
          <w:szCs w:val="24"/>
          <w:lang w:val="en-US"/>
        </w:rPr>
        <w:t>TAAA)n</w:t>
      </w:r>
      <w:r w:rsidRPr="00866448">
        <w:rPr>
          <w:rFonts w:ascii="Book Antiqua" w:eastAsia="Times New Roman" w:hAnsi="Book Antiqua" w:cs="Times New Roman"/>
          <w:sz w:val="24"/>
          <w:szCs w:val="24"/>
          <w:lang w:val="en-US" w:eastAsia="es-ES"/>
        </w:rPr>
        <w:t>_rs12720460</w:t>
      </w:r>
      <w:r w:rsidRPr="00866448">
        <w:rPr>
          <w:rFonts w:ascii="Book Antiqua" w:eastAsia="Calibri" w:hAnsi="Book Antiqua" w:cs="Times New Roman"/>
          <w:sz w:val="24"/>
          <w:szCs w:val="24"/>
          <w:lang w:val="en-US"/>
        </w:rPr>
        <w:t xml:space="preserve"> and</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CCTTT)n</w:t>
      </w:r>
      <w:r w:rsidRPr="00866448">
        <w:rPr>
          <w:rFonts w:ascii="Book Antiqua" w:eastAsia="Times New Roman" w:hAnsi="Book Antiqua" w:cs="Times New Roman"/>
          <w:sz w:val="24"/>
          <w:szCs w:val="24"/>
          <w:lang w:val="en-US" w:eastAsia="es-ES"/>
        </w:rPr>
        <w:t xml:space="preserve">_rs3833912 </w:t>
      </w:r>
      <w:r w:rsidRPr="00866448">
        <w:rPr>
          <w:rFonts w:ascii="Book Antiqua" w:eastAsia="Times New Roman" w:hAnsi="Book Antiqua" w:cs="Times New Roman"/>
          <w:i/>
          <w:sz w:val="24"/>
          <w:szCs w:val="24"/>
          <w:lang w:val="en-US" w:eastAsia="es-ES"/>
        </w:rPr>
        <w:t>NOS2A</w:t>
      </w:r>
      <w:r w:rsidRPr="00866448">
        <w:rPr>
          <w:rFonts w:ascii="Book Antiqua" w:eastAsia="Times New Roman" w:hAnsi="Book Antiqua" w:cs="Times New Roman"/>
          <w:sz w:val="24"/>
          <w:szCs w:val="24"/>
          <w:lang w:val="en-US" w:eastAsia="es-ES"/>
        </w:rPr>
        <w:t xml:space="preserve"> microsatellite repeats, </w:t>
      </w:r>
      <w:r w:rsidRPr="00866448">
        <w:rPr>
          <w:rFonts w:ascii="Book Antiqua" w:eastAsia="Calibri" w:hAnsi="Book Antiqua" w:cs="Times New Roman"/>
          <w:i/>
          <w:sz w:val="24"/>
          <w:szCs w:val="24"/>
          <w:lang w:val="en-US"/>
        </w:rPr>
        <w:t>HIF-1A</w:t>
      </w:r>
      <w:r w:rsidRPr="00866448">
        <w:rPr>
          <w:rFonts w:ascii="Book Antiqua" w:eastAsia="Calibri" w:hAnsi="Book Antiqua" w:cs="Times New Roman"/>
          <w:sz w:val="24"/>
          <w:szCs w:val="24"/>
          <w:lang w:val="en-US"/>
        </w:rPr>
        <w:t xml:space="preserve">_rs11549467 and </w:t>
      </w:r>
      <w:r w:rsidRPr="00866448">
        <w:rPr>
          <w:rFonts w:ascii="Book Antiqua" w:eastAsia="Calibri" w:hAnsi="Book Antiqua" w:cs="Times New Roman"/>
          <w:i/>
          <w:sz w:val="24"/>
          <w:szCs w:val="24"/>
          <w:lang w:val="en-US"/>
        </w:rPr>
        <w:t>NFKB1</w:t>
      </w:r>
      <w:r w:rsidRPr="00866448">
        <w:rPr>
          <w:rFonts w:ascii="Book Antiqua" w:eastAsia="Calibri" w:hAnsi="Book Antiqua" w:cs="Times New Roman"/>
          <w:sz w:val="24"/>
          <w:szCs w:val="24"/>
          <w:lang w:val="en-US"/>
        </w:rPr>
        <w:t xml:space="preserve">–94ins/delATTG_rs28362491 was analyzed </w:t>
      </w:r>
      <w:r w:rsidRPr="00866448">
        <w:rPr>
          <w:rFonts w:ascii="Book Antiqua" w:eastAsia="Droid Sans Fallback" w:hAnsi="Book Antiqua" w:cs="Times New Roman"/>
          <w:sz w:val="24"/>
          <w:szCs w:val="24"/>
          <w:lang w:val="en-US"/>
        </w:rPr>
        <w:t xml:space="preserve">in </w:t>
      </w:r>
      <w:r w:rsidRPr="00866448">
        <w:rPr>
          <w:rFonts w:ascii="Book Antiqua" w:eastAsia="Droid Sans Fallback" w:hAnsi="Book Antiqua" w:cs="Times New Roman"/>
          <w:sz w:val="24"/>
          <w:szCs w:val="24"/>
          <w:lang w:val="en-US" w:eastAsia="zh-CN" w:bidi="hi-IN"/>
        </w:rPr>
        <w:t xml:space="preserve">507 subjects grouped in 199 IBD and 308 healthy controls. </w:t>
      </w:r>
      <w:r w:rsidRPr="00866448">
        <w:rPr>
          <w:rFonts w:ascii="Book Antiqua" w:eastAsia="Droid Sans Fallback" w:hAnsi="Book Antiqua" w:cs="Times New Roman"/>
          <w:sz w:val="24"/>
          <w:szCs w:val="24"/>
          <w:lang w:val="en-US"/>
        </w:rPr>
        <w:t xml:space="preserve">Genotyping was performed with </w:t>
      </w:r>
      <w:r w:rsidRPr="00866448">
        <w:rPr>
          <w:rFonts w:ascii="Book Antiqua" w:eastAsia="Droid Sans Fallback" w:hAnsi="Book Antiqua" w:cs="Times New Roman"/>
          <w:sz w:val="24"/>
          <w:szCs w:val="24"/>
          <w:lang w:val="en-US" w:eastAsia="zh-CN" w:bidi="hi-IN"/>
        </w:rPr>
        <w:t>polymerase chain reaction-fluorescent method</w:t>
      </w:r>
      <w:r w:rsidRPr="00866448">
        <w:rPr>
          <w:rFonts w:ascii="Book Antiqua" w:eastAsia="Droid Sans Fallback" w:hAnsi="Book Antiqua" w:cs="Times New Roman"/>
          <w:sz w:val="24"/>
          <w:szCs w:val="24"/>
          <w:lang w:val="en-US"/>
        </w:rPr>
        <w:t xml:space="preserve"> and the TaqMan</w:t>
      </w:r>
      <w:r w:rsidRPr="00866448">
        <w:rPr>
          <w:rFonts w:ascii="Book Antiqua" w:eastAsia="Droid Sans Fallback" w:hAnsi="Book Antiqua" w:cs="Times New Roman"/>
          <w:sz w:val="24"/>
          <w:szCs w:val="24"/>
          <w:vertAlign w:val="superscript"/>
          <w:lang w:val="en-US"/>
        </w:rPr>
        <w:t>®</w:t>
      </w:r>
      <w:r w:rsidRPr="00866448">
        <w:rPr>
          <w:rFonts w:ascii="Book Antiqua" w:eastAsia="Droid Sans Fallback" w:hAnsi="Book Antiqua" w:cs="Times New Roman"/>
          <w:sz w:val="24"/>
          <w:szCs w:val="24"/>
          <w:lang w:val="en-US"/>
        </w:rPr>
        <w:t xml:space="preserve"> allelic discrimination technology.</w:t>
      </w:r>
    </w:p>
    <w:p w:rsidR="005F7CDA" w:rsidRPr="00866448" w:rsidRDefault="005F7CDA" w:rsidP="00866448">
      <w:pPr>
        <w:widowControl w:val="0"/>
        <w:suppressAutoHyphens/>
        <w:spacing w:after="0" w:line="360" w:lineRule="auto"/>
        <w:jc w:val="both"/>
        <w:rPr>
          <w:rFonts w:ascii="Book Antiqua" w:hAnsi="Book Antiqua" w:cs="Times New Roman"/>
          <w:sz w:val="24"/>
          <w:szCs w:val="24"/>
          <w:lang w:val="en-US" w:eastAsia="zh-CN" w:bidi="hi-IN"/>
        </w:rPr>
      </w:pPr>
    </w:p>
    <w:p w:rsidR="005F7CDA" w:rsidRPr="00866448" w:rsidRDefault="00333789" w:rsidP="00866448">
      <w:pPr>
        <w:spacing w:after="0" w:line="360" w:lineRule="auto"/>
        <w:jc w:val="both"/>
        <w:rPr>
          <w:rFonts w:ascii="Book Antiqua" w:hAnsi="Book Antiqua" w:cs="Times New Roman"/>
          <w:b/>
          <w:i/>
          <w:caps/>
          <w:sz w:val="24"/>
          <w:szCs w:val="24"/>
          <w:lang w:val="en-US" w:eastAsia="zh-CN"/>
        </w:rPr>
      </w:pPr>
      <w:r w:rsidRPr="00866448">
        <w:rPr>
          <w:rFonts w:ascii="Book Antiqua" w:eastAsia="Calibri" w:hAnsi="Book Antiqua" w:cs="Times New Roman"/>
          <w:b/>
          <w:i/>
          <w:caps/>
          <w:sz w:val="24"/>
          <w:szCs w:val="24"/>
          <w:lang w:val="en-US"/>
        </w:rPr>
        <w:t>Results</w:t>
      </w:r>
    </w:p>
    <w:p w:rsidR="00333789" w:rsidRPr="00866448" w:rsidRDefault="00333789" w:rsidP="00866448">
      <w:pPr>
        <w:spacing w:after="0" w:line="360" w:lineRule="auto"/>
        <w:jc w:val="both"/>
        <w:rPr>
          <w:rFonts w:ascii="Book Antiqua" w:hAnsi="Book Antiqua" w:cs="Times New Roman"/>
          <w:sz w:val="24"/>
          <w:szCs w:val="24"/>
          <w:lang w:val="en-US" w:eastAsia="zh-CN"/>
        </w:rPr>
      </w:pPr>
      <w:r w:rsidRPr="00866448">
        <w:rPr>
          <w:rFonts w:ascii="Book Antiqua" w:eastAsia="Droid Sans Fallback" w:hAnsi="Book Antiqua" w:cs="Times New Roman"/>
          <w:sz w:val="24"/>
          <w:szCs w:val="24"/>
          <w:lang w:val="en-US" w:eastAsia="zh-CN" w:bidi="hi-IN"/>
        </w:rPr>
        <w:t xml:space="preserve">The allele and genotype frequencies of </w:t>
      </w:r>
      <w:r w:rsidRPr="00866448">
        <w:rPr>
          <w:rFonts w:ascii="Book Antiqua" w:eastAsia="Calibri" w:hAnsi="Book Antiqua" w:cs="Times New Roman"/>
          <w:i/>
          <w:sz w:val="24"/>
          <w:szCs w:val="24"/>
          <w:lang w:val="en-US"/>
        </w:rPr>
        <w:t>HIF1A</w:t>
      </w:r>
      <w:r w:rsidRPr="00866448">
        <w:rPr>
          <w:rFonts w:ascii="Book Antiqua" w:eastAsia="Calibri" w:hAnsi="Book Antiqua" w:cs="Times New Roman"/>
          <w:sz w:val="24"/>
          <w:szCs w:val="24"/>
          <w:lang w:val="en-US"/>
        </w:rPr>
        <w:t xml:space="preserve">_rs11549467, </w:t>
      </w:r>
      <w:r w:rsidRPr="00866448">
        <w:rPr>
          <w:rFonts w:ascii="Book Antiqua" w:eastAsia="Calibri" w:hAnsi="Book Antiqua" w:cs="Times New Roman"/>
          <w:i/>
          <w:sz w:val="24"/>
          <w:szCs w:val="24"/>
          <w:lang w:val="en-US"/>
        </w:rPr>
        <w:t>NFKB1</w:t>
      </w:r>
      <w:r w:rsidRPr="00866448">
        <w:rPr>
          <w:rFonts w:ascii="Book Antiqua" w:eastAsia="Calibri" w:hAnsi="Book Antiqua" w:cs="Times New Roman"/>
          <w:sz w:val="24"/>
          <w:szCs w:val="24"/>
          <w:lang w:val="en-US"/>
        </w:rPr>
        <w:t xml:space="preserve">_rs28362491 and </w:t>
      </w:r>
      <w:r w:rsidRPr="00866448">
        <w:rPr>
          <w:rFonts w:ascii="Book Antiqua" w:eastAsia="Droid Sans Fallback" w:hAnsi="Book Antiqua" w:cs="Times New Roman"/>
          <w:i/>
          <w:sz w:val="24"/>
          <w:szCs w:val="24"/>
          <w:lang w:val="en-US" w:eastAsia="zh-CN" w:bidi="hi-IN"/>
        </w:rPr>
        <w:t>NOS2A</w:t>
      </w:r>
      <w:r w:rsidRPr="00866448">
        <w:rPr>
          <w:rFonts w:ascii="Book Antiqua" w:eastAsia="Droid Sans Fallback" w:hAnsi="Book Antiqua" w:cs="Times New Roman"/>
          <w:sz w:val="24"/>
          <w:szCs w:val="24"/>
          <w:lang w:val="en-US" w:eastAsia="zh-CN" w:bidi="hi-IN"/>
        </w:rPr>
        <w:t>_</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TAAA)n </w:t>
      </w:r>
      <w:r w:rsidRPr="00866448">
        <w:rPr>
          <w:rFonts w:ascii="Book Antiqua" w:eastAsia="Droid Sans Fallback" w:hAnsi="Book Antiqua" w:cs="Times New Roman"/>
          <w:sz w:val="24"/>
          <w:szCs w:val="24"/>
          <w:lang w:val="en-US" w:eastAsia="zh-CN" w:bidi="hi-IN"/>
        </w:rPr>
        <w:t xml:space="preserve">did not differ significantly between patients and controls. </w:t>
      </w:r>
      <w:r w:rsidRPr="00866448">
        <w:rPr>
          <w:rFonts w:ascii="Book Antiqua" w:eastAsia="Calibri" w:hAnsi="Book Antiqua" w:cs="Times New Roman"/>
          <w:sz w:val="24"/>
          <w:szCs w:val="24"/>
          <w:lang w:val="en-US"/>
        </w:rPr>
        <w:t xml:space="preserve">Analysis of </w:t>
      </w:r>
      <w:r w:rsidRPr="00866448">
        <w:rPr>
          <w:rFonts w:ascii="Book Antiqua" w:eastAsia="Calibri" w:hAnsi="Book Antiqua" w:cs="Times New Roman"/>
          <w:i/>
          <w:sz w:val="24"/>
          <w:szCs w:val="24"/>
          <w:lang w:val="en-US"/>
        </w:rPr>
        <w:t>NOS2A</w:t>
      </w:r>
      <w:r w:rsidRPr="00866448">
        <w:rPr>
          <w:rFonts w:ascii="Book Antiqua" w:eastAsia="Calibri" w:hAnsi="Book Antiqua" w:cs="Times New Roman"/>
          <w:sz w:val="24"/>
          <w:szCs w:val="24"/>
          <w:lang w:val="en-US"/>
        </w:rPr>
        <w:t>_</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CCTTT)n markers evidenced differences between patients and healthy controls. A preferential presence of the</w:t>
      </w:r>
      <w:r w:rsidR="003E5B06" w:rsidRPr="00866448">
        <w:rPr>
          <w:rFonts w:ascii="Book Antiqua" w:eastAsia="Calibri" w:hAnsi="Book Antiqua" w:cs="Times New Roman"/>
          <w:sz w:val="24"/>
          <w:szCs w:val="24"/>
          <w:lang w:val="en-US"/>
        </w:rPr>
        <w:t xml:space="preserve"> </w:t>
      </w:r>
      <w:r w:rsidR="003E5B06" w:rsidRPr="00866448">
        <w:rPr>
          <w:rFonts w:ascii="Book Antiqua" w:eastAsia="Times New Roman" w:hAnsi="Book Antiqua" w:cs="Times New Roman"/>
          <w:sz w:val="24"/>
          <w:szCs w:val="24"/>
          <w:lang w:val="en-US"/>
        </w:rPr>
        <w:t>(</w:t>
      </w:r>
      <w:r w:rsidRPr="00866448">
        <w:rPr>
          <w:rFonts w:ascii="Book Antiqua" w:eastAsia="Times New Roman" w:hAnsi="Book Antiqua" w:cs="Times New Roman"/>
          <w:sz w:val="24"/>
          <w:szCs w:val="24"/>
          <w:lang w:val="en-US"/>
        </w:rPr>
        <w:t>CCTTT)8</w:t>
      </w:r>
      <w:r w:rsidR="003E5B06" w:rsidRPr="00866448">
        <w:rPr>
          <w:rFonts w:ascii="Book Antiqua" w:eastAsia="Times New Roman" w:hAnsi="Book Antiqua" w:cs="Times New Roman"/>
          <w:sz w:val="24"/>
          <w:szCs w:val="24"/>
          <w:lang w:val="en-US"/>
        </w:rPr>
        <w:t xml:space="preserve"> (</w:t>
      </w:r>
      <w:r w:rsidR="003D05A8" w:rsidRPr="00866448">
        <w:rPr>
          <w:rFonts w:ascii="Book Antiqua" w:eastAsia="Times New Roman" w:hAnsi="Book Antiqua" w:cs="Times New Roman"/>
          <w:i/>
          <w:sz w:val="24"/>
          <w:szCs w:val="24"/>
          <w:lang w:val="en-US"/>
        </w:rPr>
        <w:t xml:space="preserve">P = </w:t>
      </w:r>
      <w:r w:rsidRPr="00866448">
        <w:rPr>
          <w:rFonts w:ascii="Book Antiqua" w:eastAsia="Times New Roman" w:hAnsi="Book Antiqua" w:cs="Times New Roman"/>
          <w:sz w:val="24"/>
          <w:szCs w:val="24"/>
          <w:lang w:val="en-US"/>
        </w:rPr>
        <w:t xml:space="preserve">0.02; </w:t>
      </w:r>
      <w:r w:rsidR="003D05A8" w:rsidRPr="00866448">
        <w:rPr>
          <w:rFonts w:ascii="Book Antiqua" w:eastAsia="Times New Roman" w:hAnsi="Book Antiqua" w:cs="Times New Roman"/>
          <w:sz w:val="24"/>
          <w:szCs w:val="24"/>
          <w:lang w:val="en-US"/>
        </w:rPr>
        <w:t xml:space="preserve">OR = </w:t>
      </w:r>
      <w:r w:rsidRPr="00866448">
        <w:rPr>
          <w:rFonts w:ascii="Book Antiqua" w:eastAsia="Times New Roman" w:hAnsi="Book Antiqua" w:cs="Times New Roman"/>
          <w:sz w:val="24"/>
          <w:szCs w:val="24"/>
          <w:lang w:val="en-US"/>
        </w:rPr>
        <w:t xml:space="preserve">1.71, </w:t>
      </w:r>
      <w:r w:rsidR="003D05A8" w:rsidRPr="00866448">
        <w:rPr>
          <w:rFonts w:ascii="Book Antiqua" w:eastAsia="Times New Roman" w:hAnsi="Book Antiqua" w:cs="Times New Roman"/>
          <w:sz w:val="24"/>
          <w:szCs w:val="24"/>
          <w:lang w:val="en-US"/>
        </w:rPr>
        <w:t xml:space="preserve">95%CI: </w:t>
      </w:r>
      <w:r w:rsidRPr="00866448">
        <w:rPr>
          <w:rFonts w:ascii="Book Antiqua" w:eastAsia="Times New Roman" w:hAnsi="Book Antiqua" w:cs="Times New Roman"/>
          <w:sz w:val="24"/>
          <w:szCs w:val="24"/>
          <w:lang w:val="en-US"/>
        </w:rPr>
        <w:t>1.07–2.74),</w:t>
      </w:r>
      <w:r w:rsidR="003E5B06" w:rsidRPr="00866448">
        <w:rPr>
          <w:rFonts w:ascii="Book Antiqua" w:eastAsia="Times New Roman" w:hAnsi="Book Antiqua" w:cs="Times New Roman"/>
          <w:sz w:val="24"/>
          <w:szCs w:val="24"/>
          <w:lang w:val="en-US"/>
        </w:rPr>
        <w:t xml:space="preserve"> (</w:t>
      </w:r>
      <w:r w:rsidRPr="00866448">
        <w:rPr>
          <w:rFonts w:ascii="Book Antiqua" w:eastAsia="Times New Roman" w:hAnsi="Book Antiqua" w:cs="Times New Roman"/>
          <w:sz w:val="24"/>
          <w:szCs w:val="24"/>
          <w:lang w:val="en-US"/>
        </w:rPr>
        <w:t>CCTTT)14</w:t>
      </w:r>
      <w:r w:rsidR="003E5B06" w:rsidRPr="00866448">
        <w:rPr>
          <w:rFonts w:ascii="Book Antiqua" w:eastAsia="Times New Roman" w:hAnsi="Book Antiqua" w:cs="Times New Roman"/>
          <w:sz w:val="24"/>
          <w:szCs w:val="24"/>
          <w:lang w:val="en-US"/>
        </w:rPr>
        <w:t xml:space="preserve"> (</w:t>
      </w:r>
      <w:r w:rsidR="003D05A8" w:rsidRPr="00866448">
        <w:rPr>
          <w:rFonts w:ascii="Book Antiqua" w:eastAsia="Times New Roman" w:hAnsi="Book Antiqua" w:cs="Times New Roman"/>
          <w:i/>
          <w:sz w:val="24"/>
          <w:szCs w:val="24"/>
          <w:lang w:val="en-US"/>
        </w:rPr>
        <w:t xml:space="preserve">P = </w:t>
      </w:r>
      <w:r w:rsidRPr="00866448">
        <w:rPr>
          <w:rFonts w:ascii="Book Antiqua" w:eastAsia="Times New Roman" w:hAnsi="Book Antiqua" w:cs="Times New Roman"/>
          <w:sz w:val="24"/>
          <w:szCs w:val="24"/>
          <w:lang w:val="en-US"/>
        </w:rPr>
        <w:t xml:space="preserve">0.02; </w:t>
      </w:r>
      <w:r w:rsidR="003D05A8" w:rsidRPr="00866448">
        <w:rPr>
          <w:rFonts w:ascii="Book Antiqua" w:eastAsia="Times New Roman" w:hAnsi="Book Antiqua" w:cs="Times New Roman"/>
          <w:sz w:val="24"/>
          <w:szCs w:val="24"/>
          <w:lang w:val="en-US"/>
        </w:rPr>
        <w:t xml:space="preserve">OR = </w:t>
      </w:r>
      <w:r w:rsidRPr="00866448">
        <w:rPr>
          <w:rFonts w:ascii="Book Antiqua" w:eastAsia="Times New Roman" w:hAnsi="Book Antiqua" w:cs="Times New Roman"/>
          <w:sz w:val="24"/>
          <w:szCs w:val="24"/>
          <w:lang w:val="en-US"/>
        </w:rPr>
        <w:t xml:space="preserve">1.71, </w:t>
      </w:r>
      <w:r w:rsidR="003D05A8" w:rsidRPr="00866448">
        <w:rPr>
          <w:rFonts w:ascii="Book Antiqua" w:eastAsia="Times New Roman" w:hAnsi="Book Antiqua" w:cs="Times New Roman"/>
          <w:sz w:val="24"/>
          <w:szCs w:val="24"/>
          <w:lang w:val="en-US"/>
        </w:rPr>
        <w:t xml:space="preserve">95%CI: </w:t>
      </w:r>
      <w:r w:rsidRPr="00866448">
        <w:rPr>
          <w:rFonts w:ascii="Book Antiqua" w:eastAsia="Times New Roman" w:hAnsi="Book Antiqua" w:cs="Times New Roman"/>
          <w:sz w:val="24"/>
          <w:szCs w:val="24"/>
          <w:lang w:val="en-US"/>
        </w:rPr>
        <w:t>1.06–2.76)</w:t>
      </w:r>
      <w:r w:rsidRPr="00866448">
        <w:rPr>
          <w:rFonts w:ascii="Book Antiqua" w:eastAsia="Calibri" w:hAnsi="Book Antiqua" w:cs="Times New Roman"/>
          <w:sz w:val="24"/>
          <w:szCs w:val="24"/>
          <w:lang w:val="en-US"/>
        </w:rPr>
        <w:t xml:space="preserve"> alleles in IBD,</w:t>
      </w:r>
      <w:r w:rsidR="003E5B06" w:rsidRPr="00866448">
        <w:rPr>
          <w:rFonts w:ascii="Book Antiqua" w:eastAsia="Calibri" w:hAnsi="Book Antiqua" w:cs="Times New Roman"/>
          <w:sz w:val="24"/>
          <w:szCs w:val="24"/>
          <w:lang w:val="en-US"/>
        </w:rPr>
        <w:t xml:space="preserve"> </w:t>
      </w:r>
      <w:r w:rsidR="003E5B06" w:rsidRPr="00866448">
        <w:rPr>
          <w:rFonts w:ascii="Book Antiqua" w:eastAsia="Times New Roman" w:hAnsi="Book Antiqua" w:cs="Times New Roman"/>
          <w:sz w:val="24"/>
          <w:szCs w:val="24"/>
          <w:lang w:val="en-US"/>
        </w:rPr>
        <w:t>(</w:t>
      </w:r>
      <w:r w:rsidRPr="00866448">
        <w:rPr>
          <w:rFonts w:ascii="Book Antiqua" w:eastAsia="Times New Roman" w:hAnsi="Book Antiqua" w:cs="Times New Roman"/>
          <w:sz w:val="24"/>
          <w:szCs w:val="24"/>
          <w:lang w:val="en-US"/>
        </w:rPr>
        <w:t>CCTTT)8</w:t>
      </w:r>
      <w:r w:rsidR="003E5B06" w:rsidRPr="00866448">
        <w:rPr>
          <w:rFonts w:ascii="Book Antiqua" w:eastAsia="Times New Roman" w:hAnsi="Book Antiqua" w:cs="Times New Roman"/>
          <w:sz w:val="24"/>
          <w:szCs w:val="24"/>
          <w:lang w:val="en-US"/>
        </w:rPr>
        <w:t xml:space="preserve"> (</w:t>
      </w:r>
      <w:r w:rsidR="003D05A8" w:rsidRPr="00866448">
        <w:rPr>
          <w:rFonts w:ascii="Book Antiqua" w:eastAsia="Times New Roman" w:hAnsi="Book Antiqua" w:cs="Times New Roman"/>
          <w:i/>
          <w:sz w:val="24"/>
          <w:szCs w:val="24"/>
          <w:lang w:val="en-US"/>
        </w:rPr>
        <w:t xml:space="preserve">P = </w:t>
      </w:r>
      <w:r w:rsidRPr="00866448">
        <w:rPr>
          <w:rFonts w:ascii="Book Antiqua" w:eastAsia="Times New Roman" w:hAnsi="Book Antiqua" w:cs="Times New Roman"/>
          <w:sz w:val="24"/>
          <w:szCs w:val="24"/>
          <w:lang w:val="en-US"/>
        </w:rPr>
        <w:t xml:space="preserve">0.008; </w:t>
      </w:r>
      <w:r w:rsidR="003D05A8" w:rsidRPr="00866448">
        <w:rPr>
          <w:rFonts w:ascii="Book Antiqua" w:eastAsia="Times New Roman" w:hAnsi="Book Antiqua" w:cs="Times New Roman"/>
          <w:sz w:val="24"/>
          <w:szCs w:val="24"/>
          <w:lang w:val="en-US"/>
        </w:rPr>
        <w:t xml:space="preserve">OR = </w:t>
      </w:r>
      <w:r w:rsidRPr="00866448">
        <w:rPr>
          <w:rFonts w:ascii="Book Antiqua" w:eastAsia="Times New Roman" w:hAnsi="Book Antiqua" w:cs="Times New Roman"/>
          <w:sz w:val="24"/>
          <w:szCs w:val="24"/>
          <w:lang w:val="en-US"/>
        </w:rPr>
        <w:t xml:space="preserve">1.95, </w:t>
      </w:r>
      <w:r w:rsidR="003D05A8" w:rsidRPr="00866448">
        <w:rPr>
          <w:rFonts w:ascii="Book Antiqua" w:eastAsia="Times New Roman" w:hAnsi="Book Antiqua" w:cs="Times New Roman"/>
          <w:sz w:val="24"/>
          <w:szCs w:val="24"/>
          <w:lang w:val="en-US"/>
        </w:rPr>
        <w:t xml:space="preserve">95%CI: </w:t>
      </w:r>
      <w:r w:rsidRPr="00866448">
        <w:rPr>
          <w:rFonts w:ascii="Book Antiqua" w:eastAsia="Times New Roman" w:hAnsi="Book Antiqua" w:cs="Times New Roman"/>
          <w:sz w:val="24"/>
          <w:szCs w:val="24"/>
          <w:lang w:val="en-US"/>
        </w:rPr>
        <w:t>1.17–3.23) in CD and</w:t>
      </w:r>
      <w:r w:rsidR="003E5B06" w:rsidRPr="00866448">
        <w:rPr>
          <w:rFonts w:ascii="Book Antiqua" w:eastAsia="Times New Roman" w:hAnsi="Book Antiqua" w:cs="Times New Roman"/>
          <w:sz w:val="24"/>
          <w:szCs w:val="24"/>
          <w:lang w:val="en-US"/>
        </w:rPr>
        <w:t xml:space="preserve"> (</w:t>
      </w:r>
      <w:r w:rsidRPr="00866448">
        <w:rPr>
          <w:rFonts w:ascii="Book Antiqua" w:eastAsia="Times New Roman" w:hAnsi="Book Antiqua" w:cs="Times New Roman"/>
          <w:sz w:val="24"/>
          <w:szCs w:val="24"/>
          <w:lang w:val="en-US"/>
        </w:rPr>
        <w:t>CCTTT)7</w:t>
      </w:r>
      <w:r w:rsidR="003E5B06" w:rsidRPr="00866448">
        <w:rPr>
          <w:rFonts w:ascii="Book Antiqua" w:eastAsia="Times New Roman" w:hAnsi="Book Antiqua" w:cs="Times New Roman"/>
          <w:sz w:val="24"/>
          <w:szCs w:val="24"/>
          <w:lang w:val="en-US"/>
        </w:rPr>
        <w:t xml:space="preserve"> (</w:t>
      </w:r>
      <w:r w:rsidR="003D05A8" w:rsidRPr="00866448">
        <w:rPr>
          <w:rFonts w:ascii="Book Antiqua" w:eastAsia="Times New Roman" w:hAnsi="Book Antiqua" w:cs="Times New Roman"/>
          <w:i/>
          <w:sz w:val="24"/>
          <w:szCs w:val="24"/>
          <w:lang w:val="en-US"/>
        </w:rPr>
        <w:t xml:space="preserve">P = </w:t>
      </w:r>
      <w:r w:rsidRPr="00866448">
        <w:rPr>
          <w:rFonts w:ascii="Book Antiqua" w:eastAsia="Times New Roman" w:hAnsi="Book Antiqua" w:cs="Times New Roman"/>
          <w:sz w:val="24"/>
          <w:szCs w:val="24"/>
          <w:lang w:val="en-US"/>
        </w:rPr>
        <w:t xml:space="preserve">0.009; OR = 7.61, </w:t>
      </w:r>
      <w:r w:rsidR="003D05A8" w:rsidRPr="00866448">
        <w:rPr>
          <w:rFonts w:ascii="Book Antiqua" w:eastAsia="Times New Roman" w:hAnsi="Book Antiqua" w:cs="Times New Roman"/>
          <w:sz w:val="24"/>
          <w:szCs w:val="24"/>
          <w:lang w:val="en-US"/>
        </w:rPr>
        <w:t xml:space="preserve">95%CI: </w:t>
      </w:r>
      <w:r w:rsidRPr="00866448">
        <w:rPr>
          <w:rFonts w:ascii="Book Antiqua" w:eastAsia="Times New Roman" w:hAnsi="Book Antiqua" w:cs="Times New Roman"/>
          <w:sz w:val="24"/>
          <w:szCs w:val="24"/>
          <w:lang w:val="en-US"/>
        </w:rPr>
        <w:t>1.25-46.08),</w:t>
      </w:r>
      <w:r w:rsidR="003E5B06" w:rsidRPr="00866448">
        <w:rPr>
          <w:rFonts w:ascii="Book Antiqua" w:eastAsia="Times New Roman" w:hAnsi="Book Antiqua" w:cs="Times New Roman"/>
          <w:sz w:val="24"/>
          <w:szCs w:val="24"/>
          <w:lang w:val="en-US"/>
        </w:rPr>
        <w:t xml:space="preserve"> (</w:t>
      </w:r>
      <w:r w:rsidRPr="00866448">
        <w:rPr>
          <w:rFonts w:ascii="Book Antiqua" w:eastAsia="Times New Roman" w:hAnsi="Book Antiqua" w:cs="Times New Roman"/>
          <w:sz w:val="24"/>
          <w:szCs w:val="24"/>
          <w:lang w:val="en-US"/>
        </w:rPr>
        <w:t>CCTTT)11</w:t>
      </w:r>
      <w:r w:rsidR="003E5B06" w:rsidRPr="00866448">
        <w:rPr>
          <w:rFonts w:ascii="Book Antiqua" w:eastAsia="Times New Roman" w:hAnsi="Book Antiqua" w:cs="Times New Roman"/>
          <w:sz w:val="24"/>
          <w:szCs w:val="24"/>
          <w:lang w:val="en-US"/>
        </w:rPr>
        <w:t xml:space="preserve"> </w:t>
      </w:r>
      <w:r w:rsidR="003E5B06" w:rsidRPr="00866448">
        <w:rPr>
          <w:rFonts w:ascii="Book Antiqua" w:eastAsia="Calibri" w:hAnsi="Book Antiqua" w:cs="Times New Roman"/>
          <w:sz w:val="24"/>
          <w:szCs w:val="24"/>
          <w:lang w:val="en-US"/>
        </w:rPr>
        <w:t>(</w:t>
      </w:r>
      <w:r w:rsidR="003D05A8" w:rsidRPr="00866448">
        <w:rPr>
          <w:rFonts w:ascii="Book Antiqua" w:eastAsia="Calibri" w:hAnsi="Book Antiqua" w:cs="Times New Roman"/>
          <w:i/>
          <w:sz w:val="24"/>
          <w:szCs w:val="24"/>
          <w:lang w:val="en-US"/>
        </w:rPr>
        <w:t xml:space="preserve">P = </w:t>
      </w:r>
      <w:r w:rsidR="004B40CA" w:rsidRPr="00866448">
        <w:rPr>
          <w:rFonts w:ascii="Book Antiqua" w:eastAsia="Calibri" w:hAnsi="Book Antiqua" w:cs="Times New Roman"/>
          <w:sz w:val="24"/>
          <w:szCs w:val="24"/>
          <w:lang w:val="en-US"/>
        </w:rPr>
        <w:t>0.05</w:t>
      </w:r>
      <w:r w:rsidRPr="00866448">
        <w:rPr>
          <w:rFonts w:ascii="Book Antiqua" w:eastAsia="Calibri" w:hAnsi="Book Antiqua" w:cs="Times New Roman"/>
          <w:sz w:val="24"/>
          <w:szCs w:val="24"/>
          <w:lang w:val="en-US"/>
        </w:rPr>
        <w:t xml:space="preserve">; </w:t>
      </w:r>
      <w:r w:rsidR="003D05A8" w:rsidRPr="00866448">
        <w:rPr>
          <w:rFonts w:ascii="Book Antiqua" w:eastAsia="Calibri" w:hAnsi="Book Antiqua" w:cs="Times New Roman"/>
          <w:sz w:val="24"/>
          <w:szCs w:val="24"/>
          <w:lang w:val="en-US"/>
        </w:rPr>
        <w:t>OR =</w:t>
      </w:r>
      <w:r w:rsidR="004B40CA"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0.51, </w:t>
      </w:r>
      <w:r w:rsidR="003D05A8" w:rsidRPr="00866448">
        <w:rPr>
          <w:rFonts w:ascii="Book Antiqua" w:eastAsia="Calibri" w:hAnsi="Book Antiqua" w:cs="Times New Roman"/>
          <w:sz w:val="24"/>
          <w:szCs w:val="24"/>
          <w:lang w:val="en-US"/>
        </w:rPr>
        <w:t xml:space="preserve">95%CI: </w:t>
      </w:r>
      <w:r w:rsidRPr="00866448">
        <w:rPr>
          <w:rFonts w:ascii="Book Antiqua" w:eastAsia="Times New Roman" w:hAnsi="Book Antiqua" w:cs="Times New Roman"/>
          <w:sz w:val="24"/>
          <w:szCs w:val="24"/>
          <w:lang w:val="en-US"/>
        </w:rPr>
        <w:t>0.25-1.01),</w:t>
      </w:r>
      <w:r w:rsidR="003E5B06" w:rsidRPr="00866448">
        <w:rPr>
          <w:rFonts w:ascii="Book Antiqua" w:eastAsia="Times New Roman" w:hAnsi="Book Antiqua" w:cs="Times New Roman"/>
          <w:sz w:val="24"/>
          <w:szCs w:val="24"/>
          <w:lang w:val="en-US"/>
        </w:rPr>
        <w:t xml:space="preserve"> (</w:t>
      </w:r>
      <w:r w:rsidRPr="00866448">
        <w:rPr>
          <w:rFonts w:ascii="Book Antiqua" w:eastAsia="Times New Roman" w:hAnsi="Book Antiqua" w:cs="Times New Roman"/>
          <w:sz w:val="24"/>
          <w:szCs w:val="24"/>
          <w:lang w:val="en-US"/>
        </w:rPr>
        <w:t>CCTTT)14</w:t>
      </w:r>
      <w:r w:rsidR="003E5B06" w:rsidRPr="00866448">
        <w:rPr>
          <w:rFonts w:ascii="Book Antiqua" w:eastAsia="Times New Roman" w:hAnsi="Book Antiqua" w:cs="Times New Roman"/>
          <w:sz w:val="24"/>
          <w:szCs w:val="24"/>
          <w:lang w:val="en-US"/>
        </w:rPr>
        <w:t xml:space="preserve"> </w:t>
      </w:r>
      <w:r w:rsidR="003E5B06" w:rsidRPr="00866448">
        <w:rPr>
          <w:rFonts w:ascii="Book Antiqua" w:eastAsia="Calibri" w:hAnsi="Book Antiqua" w:cs="Times New Roman"/>
          <w:sz w:val="24"/>
          <w:szCs w:val="24"/>
          <w:lang w:val="en-US"/>
        </w:rPr>
        <w:t>(</w:t>
      </w:r>
      <w:r w:rsidR="003D05A8" w:rsidRPr="00866448">
        <w:rPr>
          <w:rFonts w:ascii="Book Antiqua" w:eastAsia="Calibri" w:hAnsi="Book Antiqua" w:cs="Times New Roman"/>
          <w:i/>
          <w:sz w:val="24"/>
          <w:szCs w:val="24"/>
          <w:lang w:val="en-US"/>
        </w:rPr>
        <w:t xml:space="preserve">P = </w:t>
      </w:r>
      <w:r w:rsidR="004B40CA" w:rsidRPr="00866448">
        <w:rPr>
          <w:rFonts w:ascii="Book Antiqua" w:eastAsia="Calibri" w:hAnsi="Book Antiqua" w:cs="Times New Roman"/>
          <w:sz w:val="24"/>
          <w:szCs w:val="24"/>
          <w:lang w:val="en-US"/>
        </w:rPr>
        <w:t>0.02</w:t>
      </w:r>
      <w:r w:rsidRPr="00866448">
        <w:rPr>
          <w:rFonts w:ascii="Book Antiqua" w:eastAsia="Calibri" w:hAnsi="Book Antiqua" w:cs="Times New Roman"/>
          <w:sz w:val="24"/>
          <w:szCs w:val="24"/>
          <w:lang w:val="en-US"/>
        </w:rPr>
        <w:t xml:space="preserve">; </w:t>
      </w:r>
      <w:r w:rsidR="003D05A8" w:rsidRPr="00866448">
        <w:rPr>
          <w:rFonts w:ascii="Book Antiqua" w:eastAsia="Calibri" w:hAnsi="Book Antiqua" w:cs="Times New Roman"/>
          <w:sz w:val="24"/>
          <w:szCs w:val="24"/>
          <w:lang w:val="en-US"/>
        </w:rPr>
        <w:t>OR =</w:t>
      </w:r>
      <w:r w:rsidR="004B40CA"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2.05, </w:t>
      </w:r>
      <w:r w:rsidR="003D05A8" w:rsidRPr="00866448">
        <w:rPr>
          <w:rFonts w:ascii="Book Antiqua" w:eastAsia="Calibri" w:hAnsi="Book Antiqua" w:cs="Times New Roman"/>
          <w:sz w:val="24"/>
          <w:szCs w:val="24"/>
          <w:lang w:val="en-US"/>
        </w:rPr>
        <w:t xml:space="preserve">95%CI: </w:t>
      </w:r>
      <w:r w:rsidRPr="00866448">
        <w:rPr>
          <w:rFonts w:ascii="Book Antiqua" w:eastAsia="Times New Roman" w:hAnsi="Book Antiqua" w:cs="Times New Roman"/>
          <w:sz w:val="24"/>
          <w:szCs w:val="24"/>
          <w:lang w:val="en-US"/>
        </w:rPr>
        <w:t>1.07-3.94),</w:t>
      </w:r>
      <w:r w:rsidR="003E5B06" w:rsidRPr="00866448">
        <w:rPr>
          <w:rFonts w:ascii="Book Antiqua" w:eastAsia="Times New Roman" w:hAnsi="Book Antiqua" w:cs="Times New Roman"/>
          <w:sz w:val="24"/>
          <w:szCs w:val="24"/>
          <w:lang w:val="en-US"/>
        </w:rPr>
        <w:t xml:space="preserve"> (</w:t>
      </w:r>
      <w:r w:rsidRPr="00866448">
        <w:rPr>
          <w:rFonts w:ascii="Book Antiqua" w:eastAsia="Times New Roman" w:hAnsi="Book Antiqua" w:cs="Times New Roman"/>
          <w:sz w:val="24"/>
          <w:szCs w:val="24"/>
          <w:lang w:val="en-US"/>
        </w:rPr>
        <w:t>CCTTT)15</w:t>
      </w:r>
      <w:r w:rsidR="003E5B06" w:rsidRPr="00866448">
        <w:rPr>
          <w:rFonts w:ascii="Book Antiqua" w:eastAsia="Times New Roman" w:hAnsi="Book Antiqua" w:cs="Times New Roman"/>
          <w:sz w:val="24"/>
          <w:szCs w:val="24"/>
          <w:lang w:val="en-US"/>
        </w:rPr>
        <w:t xml:space="preserve"> </w:t>
      </w:r>
      <w:r w:rsidR="003E5B06" w:rsidRPr="00866448">
        <w:rPr>
          <w:rFonts w:ascii="Book Antiqua" w:eastAsia="Calibri" w:hAnsi="Book Antiqua" w:cs="Times New Roman"/>
          <w:sz w:val="24"/>
          <w:szCs w:val="24"/>
          <w:lang w:val="en-US"/>
        </w:rPr>
        <w:t>(</w:t>
      </w:r>
      <w:r w:rsidR="003D05A8" w:rsidRPr="00866448">
        <w:rPr>
          <w:rFonts w:ascii="Book Antiqua" w:eastAsia="Calibri" w:hAnsi="Book Antiqua" w:cs="Times New Roman"/>
          <w:i/>
          <w:sz w:val="24"/>
          <w:szCs w:val="24"/>
          <w:lang w:val="en-US"/>
        </w:rPr>
        <w:t xml:space="preserve">P = </w:t>
      </w:r>
      <w:r w:rsidR="004B40CA" w:rsidRPr="00866448">
        <w:rPr>
          <w:rFonts w:ascii="Book Antiqua" w:eastAsia="Calibri" w:hAnsi="Book Antiqua" w:cs="Times New Roman"/>
          <w:sz w:val="24"/>
          <w:szCs w:val="24"/>
          <w:lang w:val="en-US"/>
        </w:rPr>
        <w:t>0.01</w:t>
      </w:r>
      <w:r w:rsidRPr="00866448">
        <w:rPr>
          <w:rFonts w:ascii="Book Antiqua" w:eastAsia="Calibri" w:hAnsi="Book Antiqua" w:cs="Times New Roman"/>
          <w:sz w:val="24"/>
          <w:szCs w:val="24"/>
          <w:lang w:val="en-US"/>
        </w:rPr>
        <w:t xml:space="preserve">; </w:t>
      </w:r>
      <w:r w:rsidR="003D05A8" w:rsidRPr="00866448">
        <w:rPr>
          <w:rFonts w:ascii="Book Antiqua" w:eastAsia="Calibri" w:hAnsi="Book Antiqua" w:cs="Times New Roman"/>
          <w:sz w:val="24"/>
          <w:szCs w:val="24"/>
          <w:lang w:val="en-US"/>
        </w:rPr>
        <w:t>OR =</w:t>
      </w:r>
      <w:r w:rsidR="004B40CA"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2.25, </w:t>
      </w:r>
      <w:r w:rsidR="003D05A8" w:rsidRPr="00866448">
        <w:rPr>
          <w:rFonts w:ascii="Book Antiqua" w:eastAsia="Calibri" w:hAnsi="Book Antiqua" w:cs="Times New Roman"/>
          <w:sz w:val="24"/>
          <w:szCs w:val="24"/>
          <w:lang w:val="en-US"/>
        </w:rPr>
        <w:t xml:space="preserve">95%CI: </w:t>
      </w:r>
      <w:r w:rsidRPr="00866448">
        <w:rPr>
          <w:rFonts w:ascii="Book Antiqua" w:eastAsia="Times New Roman" w:hAnsi="Book Antiqua" w:cs="Times New Roman"/>
          <w:sz w:val="24"/>
          <w:szCs w:val="24"/>
          <w:lang w:val="en-US"/>
        </w:rPr>
        <w:t xml:space="preserve">1.16-4.35) repeats in UC patients </w:t>
      </w:r>
      <w:r w:rsidRPr="00866448">
        <w:rPr>
          <w:rFonts w:ascii="Book Antiqua" w:eastAsia="Calibri" w:hAnsi="Book Antiqua" w:cs="Times New Roman"/>
          <w:sz w:val="24"/>
          <w:szCs w:val="24"/>
          <w:lang w:val="en-US"/>
        </w:rPr>
        <w:t xml:space="preserve">indicated its possible association with higher disease risk which need to be confirmed in a larger sample size. </w:t>
      </w:r>
    </w:p>
    <w:p w:rsidR="005F7CDA" w:rsidRPr="00866448" w:rsidRDefault="005F7CDA" w:rsidP="00866448">
      <w:pPr>
        <w:spacing w:after="0" w:line="360" w:lineRule="auto"/>
        <w:jc w:val="both"/>
        <w:rPr>
          <w:rFonts w:ascii="Book Antiqua" w:hAnsi="Book Antiqua" w:cs="Times New Roman"/>
          <w:sz w:val="24"/>
          <w:szCs w:val="24"/>
          <w:lang w:val="en-US" w:eastAsia="zh-CN"/>
        </w:rPr>
      </w:pPr>
    </w:p>
    <w:p w:rsidR="005F7CDA" w:rsidRPr="00866448" w:rsidRDefault="00333789" w:rsidP="00866448">
      <w:pPr>
        <w:spacing w:after="0" w:line="360" w:lineRule="auto"/>
        <w:jc w:val="both"/>
        <w:rPr>
          <w:rFonts w:ascii="Book Antiqua" w:hAnsi="Book Antiqua" w:cs="Times New Roman"/>
          <w:b/>
          <w:i/>
          <w:caps/>
          <w:sz w:val="24"/>
          <w:szCs w:val="24"/>
          <w:lang w:val="en-US" w:eastAsia="zh-CN"/>
        </w:rPr>
      </w:pPr>
      <w:r w:rsidRPr="00866448">
        <w:rPr>
          <w:rFonts w:ascii="Book Antiqua" w:eastAsia="Calibri" w:hAnsi="Book Antiqua" w:cs="Times New Roman"/>
          <w:b/>
          <w:i/>
          <w:caps/>
          <w:sz w:val="24"/>
          <w:szCs w:val="24"/>
          <w:lang w:val="en-US"/>
        </w:rPr>
        <w:t>Conclusion</w:t>
      </w:r>
    </w:p>
    <w:p w:rsidR="00333789" w:rsidRPr="00866448" w:rsidRDefault="00333789" w:rsidP="00866448">
      <w:pPr>
        <w:spacing w:after="0" w:line="360" w:lineRule="auto"/>
        <w:jc w:val="both"/>
        <w:rPr>
          <w:rFonts w:ascii="Book Antiqua" w:hAnsi="Book Antiqua" w:cs="Times New Roman"/>
          <w:sz w:val="24"/>
          <w:szCs w:val="24"/>
          <w:lang w:val="en-US" w:eastAsia="zh-CN"/>
        </w:rPr>
      </w:pPr>
      <w:r w:rsidRPr="00866448">
        <w:rPr>
          <w:rFonts w:ascii="Book Antiqua" w:eastAsia="Droid Sans Fallback" w:hAnsi="Book Antiqua" w:cs="Times New Roman"/>
          <w:sz w:val="24"/>
          <w:szCs w:val="24"/>
          <w:lang w:val="en-US" w:eastAsia="zh-CN" w:bidi="hi-IN"/>
        </w:rPr>
        <w:t xml:space="preserve">Our results suggest that the </w:t>
      </w:r>
      <w:r w:rsidRPr="00866448">
        <w:rPr>
          <w:rFonts w:ascii="Book Antiqua" w:eastAsia="Calibri" w:hAnsi="Book Antiqua" w:cs="Times New Roman"/>
          <w:i/>
          <w:sz w:val="24"/>
          <w:szCs w:val="24"/>
          <w:lang w:val="en-US"/>
        </w:rPr>
        <w:t>NOS2A</w:t>
      </w:r>
      <w:r w:rsidRPr="00866448">
        <w:rPr>
          <w:rFonts w:ascii="Book Antiqua" w:eastAsia="Calibri" w:hAnsi="Book Antiqua" w:cs="Times New Roman"/>
          <w:sz w:val="24"/>
          <w:szCs w:val="24"/>
          <w:lang w:val="en-US"/>
        </w:rPr>
        <w:t>_</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CCTTT)n </w:t>
      </w:r>
      <w:r w:rsidRPr="00866448">
        <w:rPr>
          <w:rFonts w:ascii="Book Antiqua" w:eastAsia="Droid Sans Fallback" w:hAnsi="Book Antiqua" w:cs="Times New Roman"/>
          <w:sz w:val="24"/>
          <w:szCs w:val="24"/>
          <w:lang w:val="en-US" w:eastAsia="zh-CN" w:bidi="hi-IN"/>
        </w:rPr>
        <w:t xml:space="preserve">gene variations may influence IBD susceptibility in </w:t>
      </w:r>
      <w:r w:rsidRPr="00866448">
        <w:rPr>
          <w:rFonts w:ascii="Book Antiqua" w:eastAsia="Droid Sans Fallback" w:hAnsi="Book Antiqua" w:cs="Times New Roman"/>
          <w:sz w:val="24"/>
          <w:szCs w:val="24"/>
          <w:lang w:val="en-US" w:eastAsia="fr-FR"/>
        </w:rPr>
        <w:t>the Moroccan population.</w:t>
      </w:r>
    </w:p>
    <w:p w:rsidR="005F7CDA" w:rsidRPr="00866448" w:rsidRDefault="005F7CDA" w:rsidP="00866448">
      <w:pPr>
        <w:spacing w:after="0" w:line="360" w:lineRule="auto"/>
        <w:jc w:val="both"/>
        <w:rPr>
          <w:rFonts w:ascii="Book Antiqua" w:hAnsi="Book Antiqua" w:cs="Times New Roman"/>
          <w:sz w:val="24"/>
          <w:szCs w:val="24"/>
          <w:lang w:val="en-US" w:eastAsia="zh-CN"/>
        </w:rPr>
      </w:pPr>
    </w:p>
    <w:p w:rsidR="00333789" w:rsidRPr="00866448" w:rsidRDefault="00333789" w:rsidP="00866448">
      <w:pPr>
        <w:spacing w:after="0" w:line="360" w:lineRule="auto"/>
        <w:jc w:val="both"/>
        <w:rPr>
          <w:rFonts w:ascii="Book Antiqua" w:hAnsi="Book Antiqua" w:cs="Times New Roman"/>
          <w:sz w:val="24"/>
          <w:szCs w:val="24"/>
          <w:lang w:val="en-US" w:eastAsia="zh-CN"/>
        </w:rPr>
      </w:pPr>
      <w:r w:rsidRPr="00866448">
        <w:rPr>
          <w:rFonts w:ascii="Book Antiqua" w:eastAsia="Droid Sans Fallback" w:hAnsi="Book Antiqua" w:cs="Times New Roman"/>
          <w:b/>
          <w:sz w:val="24"/>
          <w:szCs w:val="24"/>
          <w:lang w:val="en-US"/>
        </w:rPr>
        <w:t>Key</w:t>
      </w:r>
      <w:r w:rsidR="005F7CDA" w:rsidRPr="00866448">
        <w:rPr>
          <w:rFonts w:ascii="Book Antiqua" w:hAnsi="Book Antiqua" w:cs="Times New Roman"/>
          <w:b/>
          <w:sz w:val="24"/>
          <w:szCs w:val="24"/>
          <w:lang w:val="en-US" w:eastAsia="zh-CN"/>
        </w:rPr>
        <w:t xml:space="preserve"> </w:t>
      </w:r>
      <w:r w:rsidRPr="00866448">
        <w:rPr>
          <w:rFonts w:ascii="Book Antiqua" w:eastAsia="Droid Sans Fallback" w:hAnsi="Book Antiqua" w:cs="Times New Roman"/>
          <w:b/>
          <w:sz w:val="24"/>
          <w:szCs w:val="24"/>
          <w:lang w:val="en-US"/>
        </w:rPr>
        <w:t>words:</w:t>
      </w:r>
      <w:r w:rsidRPr="00866448">
        <w:rPr>
          <w:rFonts w:ascii="Book Antiqua" w:eastAsia="Calibri" w:hAnsi="Book Antiqua" w:cs="Times New Roman"/>
          <w:i/>
          <w:sz w:val="24"/>
          <w:szCs w:val="24"/>
          <w:lang w:val="en-US"/>
        </w:rPr>
        <w:t xml:space="preserve"> HIF1A</w:t>
      </w:r>
      <w:r w:rsidR="005F7CDA" w:rsidRPr="00866448">
        <w:rPr>
          <w:rFonts w:ascii="Book Antiqua" w:hAnsi="Book Antiqua" w:cs="Times New Roman"/>
          <w:sz w:val="24"/>
          <w:szCs w:val="24"/>
          <w:lang w:val="en-US" w:eastAsia="zh-CN"/>
        </w:rPr>
        <w:t>;</w:t>
      </w:r>
      <w:r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i/>
          <w:sz w:val="24"/>
          <w:szCs w:val="24"/>
          <w:lang w:val="en-US"/>
        </w:rPr>
        <w:t>NFKB1</w:t>
      </w:r>
      <w:r w:rsidR="005F7CDA" w:rsidRPr="00866448">
        <w:rPr>
          <w:rFonts w:ascii="Book Antiqua" w:hAnsi="Book Antiqua" w:cs="Times New Roman"/>
          <w:sz w:val="24"/>
          <w:szCs w:val="24"/>
          <w:lang w:val="en-US" w:eastAsia="zh-CN"/>
        </w:rPr>
        <w:t>;</w:t>
      </w:r>
      <w:r w:rsidRPr="00866448">
        <w:rPr>
          <w:rFonts w:ascii="Book Antiqua" w:eastAsia="Calibri" w:hAnsi="Book Antiqua" w:cs="Times New Roman"/>
          <w:sz w:val="24"/>
          <w:szCs w:val="24"/>
          <w:lang w:val="en-US"/>
        </w:rPr>
        <w:t xml:space="preserve"> </w:t>
      </w:r>
      <w:r w:rsidRPr="00866448">
        <w:rPr>
          <w:rFonts w:ascii="Book Antiqua" w:eastAsia="Droid Sans Fallback" w:hAnsi="Book Antiqua" w:cs="Times New Roman"/>
          <w:i/>
          <w:sz w:val="24"/>
          <w:szCs w:val="24"/>
          <w:lang w:val="en-US" w:eastAsia="zh-CN" w:bidi="hi-IN"/>
        </w:rPr>
        <w:t>NOS2A</w:t>
      </w:r>
      <w:r w:rsidR="005F7CDA" w:rsidRPr="00866448">
        <w:rPr>
          <w:rFonts w:ascii="Book Antiqua" w:hAnsi="Book Antiqua" w:cs="Times New Roman"/>
          <w:sz w:val="24"/>
          <w:szCs w:val="24"/>
          <w:lang w:val="en-US" w:eastAsia="zh-CN"/>
        </w:rPr>
        <w:t>;</w:t>
      </w:r>
      <w:r w:rsidRPr="00866448">
        <w:rPr>
          <w:rFonts w:ascii="Book Antiqua" w:eastAsia="Droid Sans Fallback" w:hAnsi="Book Antiqua" w:cs="Times New Roman"/>
          <w:sz w:val="24"/>
          <w:szCs w:val="24"/>
          <w:lang w:val="en-US"/>
        </w:rPr>
        <w:t xml:space="preserve"> Inflammatory bowel disease</w:t>
      </w:r>
      <w:r w:rsidR="005F7CDA" w:rsidRPr="00866448">
        <w:rPr>
          <w:rFonts w:ascii="Book Antiqua" w:hAnsi="Book Antiqua" w:cs="Times New Roman"/>
          <w:sz w:val="24"/>
          <w:szCs w:val="24"/>
          <w:lang w:val="en-US" w:eastAsia="zh-CN"/>
        </w:rPr>
        <w:t>;</w:t>
      </w:r>
      <w:r w:rsidR="005F7CDA" w:rsidRPr="00866448">
        <w:rPr>
          <w:rFonts w:ascii="Book Antiqua" w:eastAsia="Droid Sans Fallback" w:hAnsi="Book Antiqua" w:cs="Times New Roman"/>
          <w:sz w:val="24"/>
          <w:szCs w:val="24"/>
          <w:lang w:val="en-US"/>
        </w:rPr>
        <w:t xml:space="preserve"> Moroccan patients</w:t>
      </w:r>
    </w:p>
    <w:p w:rsidR="005F7CDA" w:rsidRPr="00866448" w:rsidRDefault="005F7CDA" w:rsidP="00866448">
      <w:pPr>
        <w:spacing w:after="0" w:line="360" w:lineRule="auto"/>
        <w:jc w:val="both"/>
        <w:rPr>
          <w:rFonts w:ascii="Book Antiqua" w:hAnsi="Book Antiqua" w:cs="Times New Roman"/>
          <w:b/>
          <w:sz w:val="24"/>
          <w:szCs w:val="24"/>
          <w:lang w:val="en-US" w:eastAsia="zh-CN"/>
        </w:rPr>
      </w:pPr>
    </w:p>
    <w:p w:rsidR="009D5BCB" w:rsidRPr="00866448" w:rsidRDefault="009D5BCB" w:rsidP="00866448">
      <w:pPr>
        <w:spacing w:after="0" w:line="360" w:lineRule="auto"/>
        <w:jc w:val="both"/>
        <w:rPr>
          <w:rFonts w:ascii="Book Antiqua" w:hAnsi="Book Antiqua" w:cs="Arial Unicode MS"/>
          <w:sz w:val="24"/>
          <w:szCs w:val="24"/>
          <w:lang w:eastAsia="zh-CN"/>
        </w:rPr>
      </w:pPr>
      <w:bookmarkStart w:id="12" w:name="OLE_LINK98"/>
      <w:bookmarkStart w:id="13" w:name="OLE_LINK156"/>
      <w:bookmarkStart w:id="14" w:name="OLE_LINK196"/>
      <w:bookmarkStart w:id="15" w:name="OLE_LINK217"/>
      <w:bookmarkStart w:id="16" w:name="OLE_LINK242"/>
      <w:bookmarkStart w:id="17" w:name="OLE_LINK247"/>
      <w:bookmarkStart w:id="18" w:name="OLE_LINK311"/>
      <w:bookmarkStart w:id="19" w:name="OLE_LINK312"/>
      <w:bookmarkStart w:id="20" w:name="OLE_LINK325"/>
      <w:bookmarkStart w:id="21" w:name="OLE_LINK330"/>
      <w:bookmarkStart w:id="22" w:name="OLE_LINK513"/>
      <w:bookmarkStart w:id="23" w:name="OLE_LINK514"/>
      <w:bookmarkStart w:id="24" w:name="OLE_LINK464"/>
      <w:bookmarkStart w:id="25" w:name="OLE_LINK465"/>
      <w:bookmarkStart w:id="26" w:name="OLE_LINK466"/>
      <w:bookmarkStart w:id="27" w:name="OLE_LINK470"/>
      <w:bookmarkStart w:id="28" w:name="OLE_LINK471"/>
      <w:bookmarkStart w:id="29" w:name="OLE_LINK472"/>
      <w:bookmarkStart w:id="30" w:name="OLE_LINK474"/>
      <w:bookmarkStart w:id="31" w:name="OLE_LINK512"/>
      <w:bookmarkStart w:id="32" w:name="OLE_LINK800"/>
      <w:bookmarkStart w:id="33" w:name="OLE_LINK982"/>
      <w:bookmarkStart w:id="34" w:name="OLE_LINK1027"/>
      <w:bookmarkStart w:id="35" w:name="OLE_LINK504"/>
      <w:bookmarkStart w:id="36" w:name="OLE_LINK546"/>
      <w:bookmarkStart w:id="37" w:name="OLE_LINK547"/>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07"/>
      <w:bookmarkStart w:id="48" w:name="OLE_LINK820"/>
      <w:bookmarkStart w:id="49" w:name="OLE_LINK862"/>
      <w:bookmarkStart w:id="50" w:name="OLE_LINK879"/>
      <w:bookmarkStart w:id="51" w:name="OLE_LINK906"/>
      <w:bookmarkStart w:id="52" w:name="OLE_LINK928"/>
      <w:bookmarkStart w:id="53" w:name="OLE_LINK960"/>
      <w:bookmarkStart w:id="54" w:name="OLE_LINK861"/>
      <w:bookmarkStart w:id="55" w:name="OLE_LINK983"/>
      <w:bookmarkStart w:id="56" w:name="OLE_LINK1334"/>
      <w:bookmarkStart w:id="57" w:name="OLE_LINK1029"/>
      <w:bookmarkStart w:id="58" w:name="OLE_LINK1060"/>
      <w:bookmarkStart w:id="59" w:name="OLE_LINK1061"/>
      <w:bookmarkStart w:id="60" w:name="OLE_LINK1348"/>
      <w:bookmarkStart w:id="61" w:name="OLE_LINK1086"/>
      <w:bookmarkStart w:id="62" w:name="OLE_LINK1100"/>
      <w:bookmarkStart w:id="63" w:name="OLE_LINK1125"/>
      <w:bookmarkStart w:id="64" w:name="OLE_LINK1163"/>
      <w:bookmarkStart w:id="65" w:name="OLE_LINK1193"/>
      <w:bookmarkStart w:id="66" w:name="OLE_LINK1219"/>
      <w:bookmarkStart w:id="67" w:name="OLE_LINK1247"/>
      <w:bookmarkStart w:id="68" w:name="OLE_LINK1284"/>
      <w:bookmarkStart w:id="69" w:name="OLE_LINK1313"/>
      <w:bookmarkStart w:id="70" w:name="OLE_LINK1361"/>
      <w:bookmarkStart w:id="71" w:name="OLE_LINK1384"/>
      <w:bookmarkStart w:id="72" w:name="OLE_LINK1403"/>
      <w:bookmarkStart w:id="73" w:name="OLE_LINK1437"/>
      <w:bookmarkStart w:id="74" w:name="OLE_LINK1454"/>
      <w:bookmarkStart w:id="75" w:name="OLE_LINK1480"/>
      <w:bookmarkStart w:id="76" w:name="OLE_LINK1504"/>
      <w:bookmarkStart w:id="77" w:name="OLE_LINK1516"/>
      <w:bookmarkStart w:id="78" w:name="OLE_LINK135"/>
      <w:bookmarkStart w:id="79" w:name="OLE_LINK216"/>
      <w:bookmarkStart w:id="80" w:name="OLE_LINK259"/>
      <w:bookmarkStart w:id="81" w:name="OLE_LINK1186"/>
      <w:bookmarkStart w:id="82" w:name="OLE_LINK1265"/>
      <w:bookmarkStart w:id="83" w:name="OLE_LINK1373"/>
      <w:bookmarkStart w:id="84" w:name="OLE_LINK1478"/>
      <w:bookmarkStart w:id="85" w:name="OLE_LINK1644"/>
      <w:bookmarkStart w:id="86" w:name="OLE_LINK1884"/>
      <w:bookmarkStart w:id="87" w:name="OLE_LINK1885"/>
      <w:bookmarkStart w:id="88" w:name="OLE_LINK1538"/>
      <w:bookmarkStart w:id="89" w:name="OLE_LINK1539"/>
      <w:bookmarkStart w:id="90" w:name="OLE_LINK1543"/>
      <w:bookmarkStart w:id="91" w:name="OLE_LINK1549"/>
      <w:bookmarkStart w:id="92" w:name="OLE_LINK1778"/>
      <w:bookmarkStart w:id="93" w:name="OLE_LINK1756"/>
      <w:bookmarkStart w:id="94" w:name="OLE_LINK1776"/>
      <w:bookmarkStart w:id="95" w:name="OLE_LINK1777"/>
      <w:bookmarkStart w:id="96" w:name="OLE_LINK1868"/>
      <w:bookmarkStart w:id="97" w:name="OLE_LINK1744"/>
      <w:bookmarkStart w:id="98" w:name="OLE_LINK1817"/>
      <w:bookmarkStart w:id="99" w:name="OLE_LINK1835"/>
      <w:bookmarkStart w:id="100" w:name="OLE_LINK1866"/>
      <w:bookmarkStart w:id="101" w:name="OLE_LINK1882"/>
      <w:bookmarkStart w:id="102" w:name="OLE_LINK1901"/>
      <w:bookmarkStart w:id="103" w:name="OLE_LINK1902"/>
      <w:bookmarkStart w:id="104" w:name="OLE_LINK2013"/>
      <w:bookmarkStart w:id="105" w:name="OLE_LINK1894"/>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110"/>
      <w:bookmarkStart w:id="123" w:name="OLE_LINK2445"/>
      <w:bookmarkStart w:id="124" w:name="OLE_LINK2446"/>
      <w:bookmarkStart w:id="125" w:name="OLE_LINK2169"/>
      <w:bookmarkStart w:id="126" w:name="OLE_LINK2190"/>
      <w:bookmarkStart w:id="127" w:name="OLE_LINK2331"/>
      <w:bookmarkStart w:id="128" w:name="OLE_LINK2345"/>
      <w:bookmarkStart w:id="129" w:name="OLE_LINK2467"/>
      <w:bookmarkStart w:id="130" w:name="OLE_LINK2484"/>
      <w:bookmarkStart w:id="131" w:name="OLE_LINK2157"/>
      <w:bookmarkStart w:id="132" w:name="OLE_LINK2221"/>
      <w:bookmarkStart w:id="133" w:name="OLE_LINK2252"/>
      <w:bookmarkStart w:id="134" w:name="OLE_LINK2348"/>
      <w:bookmarkStart w:id="135" w:name="OLE_LINK2451"/>
      <w:bookmarkStart w:id="136" w:name="OLE_LINK2627"/>
      <w:bookmarkStart w:id="137" w:name="OLE_LINK2482"/>
      <w:bookmarkStart w:id="138" w:name="OLE_LINK2663"/>
      <w:bookmarkStart w:id="139" w:name="OLE_LINK2761"/>
      <w:bookmarkStart w:id="140" w:name="OLE_LINK2856"/>
      <w:bookmarkStart w:id="141" w:name="OLE_LINK2993"/>
      <w:bookmarkStart w:id="142" w:name="OLE_LINK2643"/>
      <w:bookmarkStart w:id="143" w:name="OLE_LINK2583"/>
      <w:bookmarkStart w:id="144" w:name="OLE_LINK2762"/>
      <w:bookmarkStart w:id="145" w:name="OLE_LINK2962"/>
      <w:bookmarkStart w:id="146" w:name="OLE_LINK2582"/>
      <w:r w:rsidRPr="00866448">
        <w:rPr>
          <w:rFonts w:ascii="Book Antiqua" w:hAnsi="Book Antiqua"/>
          <w:b/>
          <w:color w:val="000000"/>
          <w:sz w:val="24"/>
          <w:szCs w:val="24"/>
          <w:lang w:val="en-GB"/>
        </w:rPr>
        <w:lastRenderedPageBreak/>
        <w:t xml:space="preserve">© </w:t>
      </w:r>
      <w:r w:rsidRPr="00866448">
        <w:rPr>
          <w:rFonts w:ascii="Book Antiqua" w:eastAsia="AdvTimes" w:hAnsi="Book Antiqua" w:cs="AdvTimes"/>
          <w:b/>
          <w:color w:val="000000"/>
          <w:sz w:val="24"/>
          <w:szCs w:val="24"/>
        </w:rPr>
        <w:t>The Author</w:t>
      </w:r>
      <w:r w:rsidR="003E5B06" w:rsidRPr="00866448">
        <w:rPr>
          <w:rFonts w:ascii="Book Antiqua" w:eastAsia="AdvTimes" w:hAnsi="Book Antiqua" w:cs="AdvTimes"/>
          <w:b/>
          <w:color w:val="000000"/>
          <w:sz w:val="24"/>
          <w:szCs w:val="24"/>
        </w:rPr>
        <w:t xml:space="preserve"> (</w:t>
      </w:r>
      <w:r w:rsidRPr="00866448">
        <w:rPr>
          <w:rFonts w:ascii="Book Antiqua" w:eastAsia="AdvTimes" w:hAnsi="Book Antiqua" w:cs="AdvTimes"/>
          <w:b/>
          <w:color w:val="000000"/>
          <w:sz w:val="24"/>
          <w:szCs w:val="24"/>
        </w:rPr>
        <w:t>s) 201</w:t>
      </w:r>
      <w:r w:rsidRPr="00866448">
        <w:rPr>
          <w:rFonts w:ascii="Book Antiqua" w:hAnsi="Book Antiqua" w:cs="AdvTimes"/>
          <w:b/>
          <w:color w:val="000000"/>
          <w:sz w:val="24"/>
          <w:szCs w:val="24"/>
        </w:rPr>
        <w:t>7</w:t>
      </w:r>
      <w:r w:rsidRPr="00866448">
        <w:rPr>
          <w:rFonts w:ascii="Book Antiqua" w:eastAsia="AdvTimes" w:hAnsi="Book Antiqua" w:cs="AdvTimes"/>
          <w:b/>
          <w:color w:val="000000"/>
          <w:sz w:val="24"/>
          <w:szCs w:val="24"/>
        </w:rPr>
        <w:t>.</w:t>
      </w:r>
      <w:r w:rsidRPr="00866448">
        <w:rPr>
          <w:rFonts w:ascii="Book Antiqua" w:eastAsia="AdvTimes" w:hAnsi="Book Antiqua" w:cs="AdvTimes"/>
          <w:color w:val="000000"/>
          <w:sz w:val="24"/>
          <w:szCs w:val="24"/>
        </w:rPr>
        <w:t xml:space="preserve"> Published by </w:t>
      </w:r>
      <w:r w:rsidRPr="00866448">
        <w:rPr>
          <w:rFonts w:ascii="Book Antiqua" w:hAnsi="Book Antiqua" w:cs="Arial Unicode MS"/>
          <w:color w:val="000000"/>
          <w:sz w:val="24"/>
          <w:szCs w:val="24"/>
          <w:lang w:val="en-GB"/>
        </w:rPr>
        <w:t>Baishideng Publishing Group Inc.</w:t>
      </w:r>
      <w:r w:rsidRPr="00866448">
        <w:rPr>
          <w:rFonts w:ascii="Book Antiqua" w:hAnsi="Book Antiqua" w:cs="Arial Unicode MS"/>
          <w:sz w:val="24"/>
          <w:szCs w:val="24"/>
        </w:rPr>
        <w:t xml:space="preserve">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9D5BCB" w:rsidRPr="00866448" w:rsidRDefault="009D5BCB" w:rsidP="00866448">
      <w:pPr>
        <w:spacing w:after="0" w:line="360" w:lineRule="auto"/>
        <w:jc w:val="both"/>
        <w:rPr>
          <w:rFonts w:ascii="Book Antiqua" w:hAnsi="Book Antiqua" w:cs="Times New Roman"/>
          <w:b/>
          <w:sz w:val="24"/>
          <w:szCs w:val="24"/>
          <w:lang w:val="en-US" w:eastAsia="zh-CN"/>
        </w:rPr>
      </w:pPr>
    </w:p>
    <w:p w:rsidR="00333789" w:rsidRPr="00866448" w:rsidRDefault="00333789" w:rsidP="00866448">
      <w:pPr>
        <w:tabs>
          <w:tab w:val="left" w:pos="2100"/>
        </w:tabs>
        <w:spacing w:after="0" w:line="360" w:lineRule="auto"/>
        <w:jc w:val="both"/>
        <w:rPr>
          <w:rFonts w:ascii="Book Antiqua" w:hAnsi="Book Antiqua" w:cs="Times New Roman"/>
          <w:sz w:val="24"/>
          <w:szCs w:val="24"/>
          <w:lang w:val="en-US" w:eastAsia="zh-CN"/>
        </w:rPr>
      </w:pPr>
      <w:r w:rsidRPr="00866448">
        <w:rPr>
          <w:rFonts w:ascii="Book Antiqua" w:eastAsia="Calibri" w:hAnsi="Book Antiqua" w:cs="Times New Roman"/>
          <w:b/>
          <w:sz w:val="24"/>
          <w:szCs w:val="24"/>
          <w:lang w:val="en-US" w:eastAsia="en-US"/>
        </w:rPr>
        <w:t xml:space="preserve">Core tip: </w:t>
      </w:r>
      <w:r w:rsidRPr="00866448">
        <w:rPr>
          <w:rFonts w:ascii="Book Antiqua" w:hAnsi="Book Antiqua" w:cs="Times New Roman"/>
          <w:sz w:val="24"/>
          <w:szCs w:val="24"/>
          <w:lang w:val="en-US"/>
        </w:rPr>
        <w:t>This is the first study to assess the</w:t>
      </w:r>
      <w:r w:rsidRPr="00866448">
        <w:rPr>
          <w:rFonts w:ascii="Book Antiqua" w:eastAsia="Calibri" w:hAnsi="Book Antiqua" w:cs="Times New Roman"/>
          <w:sz w:val="24"/>
          <w:szCs w:val="24"/>
          <w:lang w:val="en-US"/>
        </w:rPr>
        <w:t xml:space="preserve"> involvement of </w:t>
      </w:r>
      <w:r w:rsidRPr="00866448">
        <w:rPr>
          <w:rFonts w:ascii="Book Antiqua" w:eastAsia="Droid Sans Fallback" w:hAnsi="Book Antiqua" w:cs="Times New Roman"/>
          <w:sz w:val="24"/>
          <w:szCs w:val="24"/>
          <w:lang w:val="en-US" w:eastAsia="zh-CN" w:bidi="hi-IN"/>
        </w:rPr>
        <w:t xml:space="preserve">oxidative pathway related genes in </w:t>
      </w:r>
      <w:r w:rsidR="005F7CDA" w:rsidRPr="00866448">
        <w:rPr>
          <w:rFonts w:ascii="Book Antiqua" w:eastAsia="Droid Sans Fallback" w:hAnsi="Book Antiqua" w:cs="Times New Roman"/>
          <w:sz w:val="24"/>
          <w:szCs w:val="24"/>
          <w:lang w:val="en-US" w:eastAsia="zh-CN" w:bidi="hi-IN"/>
        </w:rPr>
        <w:t>inflammatory bowel disease</w:t>
      </w:r>
      <w:r w:rsidR="003E5B06" w:rsidRPr="00866448">
        <w:rPr>
          <w:rFonts w:ascii="Book Antiqua" w:eastAsia="Droid Sans Fallback" w:hAnsi="Book Antiqua" w:cs="Times New Roman"/>
          <w:sz w:val="24"/>
          <w:szCs w:val="24"/>
          <w:lang w:val="en-US" w:eastAsia="zh-CN" w:bidi="hi-IN"/>
        </w:rPr>
        <w:t xml:space="preserve"> (</w:t>
      </w:r>
      <w:r w:rsidR="005F7CDA" w:rsidRPr="00866448">
        <w:rPr>
          <w:rFonts w:ascii="Book Antiqua" w:eastAsia="Droid Sans Fallback" w:hAnsi="Book Antiqua" w:cs="Times New Roman"/>
          <w:sz w:val="24"/>
          <w:szCs w:val="24"/>
          <w:lang w:val="en-US" w:eastAsia="zh-CN" w:bidi="hi-IN"/>
        </w:rPr>
        <w:t>IBD)</w:t>
      </w:r>
      <w:r w:rsidR="005F7CDA" w:rsidRPr="00866448">
        <w:rPr>
          <w:rFonts w:ascii="Book Antiqua"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 xml:space="preserve">development </w:t>
      </w:r>
      <w:r w:rsidRPr="00866448">
        <w:rPr>
          <w:rFonts w:ascii="Book Antiqua" w:hAnsi="Book Antiqua" w:cs="Times New Roman"/>
          <w:sz w:val="24"/>
          <w:szCs w:val="24"/>
          <w:lang w:val="en-US"/>
        </w:rPr>
        <w:t>and to determine a possible effect of these variants on clinical course</w:t>
      </w:r>
      <w:r w:rsidR="005F7CDA" w:rsidRPr="00866448">
        <w:rPr>
          <w:rFonts w:ascii="Book Antiqua" w:eastAsia="Calibri" w:hAnsi="Book Antiqua" w:cs="Times New Roman"/>
          <w:sz w:val="24"/>
          <w:szCs w:val="24"/>
          <w:lang w:val="en-US"/>
        </w:rPr>
        <w:t>.</w:t>
      </w:r>
      <w:r w:rsidR="005F7CDA" w:rsidRPr="00866448">
        <w:rPr>
          <w:rFonts w:ascii="Book Antiqua" w:hAnsi="Book Antiqua" w:cs="Times New Roman"/>
          <w:sz w:val="24"/>
          <w:szCs w:val="24"/>
          <w:lang w:val="en-US" w:eastAsia="zh-CN"/>
        </w:rPr>
        <w:t xml:space="preserve"> </w:t>
      </w:r>
      <w:r w:rsidRPr="00866448">
        <w:rPr>
          <w:rFonts w:ascii="Book Antiqua" w:eastAsia="Calibri" w:hAnsi="Book Antiqua" w:cs="Times New Roman"/>
          <w:sz w:val="24"/>
          <w:szCs w:val="24"/>
          <w:lang w:val="en-US" w:eastAsia="en-US"/>
        </w:rPr>
        <w:t>W</w:t>
      </w:r>
      <w:r w:rsidRPr="00866448">
        <w:rPr>
          <w:rFonts w:ascii="Book Antiqua" w:hAnsi="Book Antiqua" w:cs="Times New Roman"/>
          <w:sz w:val="24"/>
          <w:szCs w:val="24"/>
          <w:lang w:val="en-US"/>
        </w:rPr>
        <w:t xml:space="preserve">e genotyped 507 subjects grouped in 308 healthy controlsand 199 IBD patients </w:t>
      </w:r>
      <w:r w:rsidRPr="00866448">
        <w:rPr>
          <w:rFonts w:ascii="Book Antiqua" w:eastAsia="Droid Sans Fallback" w:hAnsi="Book Antiqua" w:cs="Times New Roman"/>
          <w:bCs/>
          <w:sz w:val="24"/>
          <w:szCs w:val="24"/>
          <w:lang w:val="en-US"/>
        </w:rPr>
        <w:t>for the</w:t>
      </w:r>
      <w:r w:rsidR="003E5B06" w:rsidRPr="00866448">
        <w:rPr>
          <w:rFonts w:ascii="Book Antiqua" w:eastAsia="Droid Sans Fallback" w:hAnsi="Book Antiqua" w:cs="Times New Roman"/>
          <w:bCs/>
          <w:sz w:val="24"/>
          <w:szCs w:val="24"/>
          <w:lang w:val="en-US"/>
        </w:rPr>
        <w:t xml:space="preserve"> </w:t>
      </w:r>
      <w:r w:rsidR="003E5B06" w:rsidRPr="00866448">
        <w:rPr>
          <w:rFonts w:ascii="Book Antiqua" w:eastAsia="Calibri" w:hAnsi="Book Antiqua" w:cs="Times New Roman"/>
          <w:sz w:val="24"/>
          <w:szCs w:val="24"/>
          <w:lang w:val="en-US"/>
        </w:rPr>
        <w:t>(</w:t>
      </w:r>
      <w:r w:rsidRPr="00866448">
        <w:rPr>
          <w:rFonts w:ascii="Book Antiqua" w:eastAsia="Calibri" w:hAnsi="Book Antiqua" w:cs="Times New Roman"/>
          <w:sz w:val="24"/>
          <w:szCs w:val="24"/>
          <w:lang w:val="en-US"/>
        </w:rPr>
        <w:t>TAAA)n</w:t>
      </w:r>
      <w:r w:rsidRPr="00866448">
        <w:rPr>
          <w:rFonts w:ascii="Book Antiqua" w:eastAsia="Times New Roman" w:hAnsi="Book Antiqua" w:cs="Times New Roman"/>
          <w:sz w:val="24"/>
          <w:szCs w:val="24"/>
          <w:lang w:val="en-US" w:eastAsia="es-ES"/>
        </w:rPr>
        <w:t>_rs12720460</w:t>
      </w:r>
      <w:r w:rsidRPr="00866448">
        <w:rPr>
          <w:rFonts w:ascii="Book Antiqua" w:eastAsia="Calibri" w:hAnsi="Book Antiqua" w:cs="Times New Roman"/>
          <w:sz w:val="24"/>
          <w:szCs w:val="24"/>
          <w:lang w:val="en-US"/>
        </w:rPr>
        <w:t xml:space="preserve"> and</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CCTTT)n</w:t>
      </w:r>
      <w:r w:rsidRPr="00866448">
        <w:rPr>
          <w:rFonts w:ascii="Book Antiqua" w:eastAsia="Times New Roman" w:hAnsi="Book Antiqua" w:cs="Times New Roman"/>
          <w:sz w:val="24"/>
          <w:szCs w:val="24"/>
          <w:lang w:val="en-US" w:eastAsia="es-ES"/>
        </w:rPr>
        <w:t xml:space="preserve">_rs3833912 </w:t>
      </w:r>
      <w:r w:rsidRPr="00866448">
        <w:rPr>
          <w:rFonts w:ascii="Book Antiqua" w:eastAsia="Times New Roman" w:hAnsi="Book Antiqua" w:cs="Times New Roman"/>
          <w:i/>
          <w:sz w:val="24"/>
          <w:szCs w:val="24"/>
          <w:lang w:val="en-US" w:eastAsia="es-ES"/>
        </w:rPr>
        <w:t>NOS2A</w:t>
      </w:r>
      <w:r w:rsidRPr="00866448">
        <w:rPr>
          <w:rFonts w:ascii="Book Antiqua" w:eastAsia="Times New Roman" w:hAnsi="Book Antiqua" w:cs="Times New Roman"/>
          <w:sz w:val="24"/>
          <w:szCs w:val="24"/>
          <w:lang w:val="en-US" w:eastAsia="es-ES"/>
        </w:rPr>
        <w:t xml:space="preserve"> microsatellite repeats, </w:t>
      </w:r>
      <w:r w:rsidRPr="00866448">
        <w:rPr>
          <w:rFonts w:ascii="Book Antiqua" w:eastAsia="Calibri" w:hAnsi="Book Antiqua" w:cs="Times New Roman"/>
          <w:i/>
          <w:sz w:val="24"/>
          <w:szCs w:val="24"/>
          <w:lang w:val="en-US"/>
        </w:rPr>
        <w:t>HIF-1A</w:t>
      </w:r>
      <w:r w:rsidRPr="00866448">
        <w:rPr>
          <w:rFonts w:ascii="Book Antiqua" w:eastAsia="Calibri" w:hAnsi="Book Antiqua" w:cs="Times New Roman"/>
          <w:sz w:val="24"/>
          <w:szCs w:val="24"/>
          <w:lang w:val="en-US"/>
        </w:rPr>
        <w:t xml:space="preserve">_rs11549467 and </w:t>
      </w:r>
      <w:r w:rsidRPr="00866448">
        <w:rPr>
          <w:rFonts w:ascii="Book Antiqua" w:eastAsia="Calibri" w:hAnsi="Book Antiqua" w:cs="Times New Roman"/>
          <w:i/>
          <w:sz w:val="24"/>
          <w:szCs w:val="24"/>
          <w:lang w:val="en-US"/>
        </w:rPr>
        <w:t>NFKB1</w:t>
      </w:r>
      <w:r w:rsidRPr="00866448">
        <w:rPr>
          <w:rFonts w:ascii="Book Antiqua" w:eastAsia="Calibri" w:hAnsi="Book Antiqua" w:cs="Times New Roman"/>
          <w:sz w:val="24"/>
          <w:szCs w:val="24"/>
          <w:lang w:val="en-US"/>
        </w:rPr>
        <w:t xml:space="preserve">–94ins/delATTG_rs28362491 </w:t>
      </w:r>
      <w:r w:rsidRPr="00866448">
        <w:rPr>
          <w:rFonts w:ascii="Book Antiqua" w:eastAsia="Droid Sans Fallback" w:hAnsi="Book Antiqua" w:cs="Times New Roman"/>
          <w:bCs/>
          <w:sz w:val="24"/>
          <w:szCs w:val="24"/>
          <w:lang w:val="en-US"/>
        </w:rPr>
        <w:t xml:space="preserve">polymorphisms. </w:t>
      </w:r>
      <w:r w:rsidRPr="00866448">
        <w:rPr>
          <w:rFonts w:ascii="Book Antiqua" w:hAnsi="Book Antiqua" w:cs="Times New Roman"/>
          <w:sz w:val="24"/>
          <w:szCs w:val="24"/>
          <w:lang w:val="en-US"/>
        </w:rPr>
        <w:t xml:space="preserve">The present study showed that </w:t>
      </w:r>
      <w:r w:rsidRPr="00866448">
        <w:rPr>
          <w:rFonts w:ascii="Book Antiqua" w:eastAsia="Calibri" w:hAnsi="Book Antiqua" w:cs="Times New Roman"/>
          <w:i/>
          <w:sz w:val="24"/>
          <w:szCs w:val="24"/>
          <w:lang w:val="en-US"/>
        </w:rPr>
        <w:t>NOS2A</w:t>
      </w:r>
      <w:r w:rsidRPr="00866448">
        <w:rPr>
          <w:rFonts w:ascii="Book Antiqua" w:eastAsia="Calibri" w:hAnsi="Book Antiqua" w:cs="Times New Roman"/>
          <w:sz w:val="24"/>
          <w:szCs w:val="24"/>
          <w:lang w:val="en-US"/>
        </w:rPr>
        <w:t>_</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CCTTT)n </w:t>
      </w:r>
      <w:r w:rsidRPr="00866448">
        <w:rPr>
          <w:rFonts w:ascii="Book Antiqua" w:eastAsia="Droid Sans Fallback" w:hAnsi="Book Antiqua" w:cs="Times New Roman"/>
          <w:sz w:val="24"/>
          <w:szCs w:val="24"/>
          <w:lang w:val="en-US" w:eastAsia="zh-CN" w:bidi="hi-IN"/>
        </w:rPr>
        <w:t xml:space="preserve">gene variations may influence IBD susceptibility in </w:t>
      </w:r>
      <w:r w:rsidRPr="00866448">
        <w:rPr>
          <w:rFonts w:ascii="Book Antiqua" w:eastAsia="Droid Sans Fallback" w:hAnsi="Book Antiqua" w:cs="Times New Roman"/>
          <w:sz w:val="24"/>
          <w:szCs w:val="24"/>
          <w:lang w:val="en-US" w:eastAsia="fr-FR"/>
        </w:rPr>
        <w:t>the Moroccan population. However, o</w:t>
      </w:r>
      <w:r w:rsidRPr="00866448">
        <w:rPr>
          <w:rFonts w:ascii="Book Antiqua" w:eastAsia="Times New Roman" w:hAnsi="Book Antiqua" w:cs="Times New Roman"/>
          <w:sz w:val="24"/>
          <w:szCs w:val="24"/>
          <w:lang w:val="en-US" w:eastAsia="fr-FR"/>
        </w:rPr>
        <w:t xml:space="preserve">ur data do not support a role for the </w:t>
      </w:r>
      <w:r w:rsidRPr="00866448">
        <w:rPr>
          <w:rFonts w:ascii="Book Antiqua" w:eastAsia="Times New Roman" w:hAnsi="Book Antiqua" w:cs="Times New Roman"/>
          <w:i/>
          <w:sz w:val="24"/>
          <w:szCs w:val="24"/>
          <w:lang w:val="en-US" w:eastAsia="fr-FR"/>
        </w:rPr>
        <w:t xml:space="preserve">NFKB1 </w:t>
      </w:r>
      <w:r w:rsidRPr="00866448">
        <w:rPr>
          <w:rFonts w:ascii="Book Antiqua" w:eastAsia="Times New Roman" w:hAnsi="Book Antiqua" w:cs="Times New Roman"/>
          <w:sz w:val="24"/>
          <w:szCs w:val="24"/>
          <w:lang w:val="en-US" w:eastAsia="fr-FR"/>
        </w:rPr>
        <w:t xml:space="preserve">and </w:t>
      </w:r>
      <w:r w:rsidRPr="00866448">
        <w:rPr>
          <w:rFonts w:ascii="Book Antiqua" w:eastAsia="Times New Roman" w:hAnsi="Book Antiqua" w:cs="Times New Roman"/>
          <w:i/>
          <w:sz w:val="24"/>
          <w:szCs w:val="24"/>
          <w:lang w:val="en-US" w:eastAsia="fr-FR"/>
        </w:rPr>
        <w:t xml:space="preserve">HIF1A </w:t>
      </w:r>
      <w:r w:rsidRPr="00866448">
        <w:rPr>
          <w:rFonts w:ascii="Book Antiqua" w:eastAsia="Times New Roman" w:hAnsi="Book Antiqua" w:cs="Times New Roman"/>
          <w:sz w:val="24"/>
          <w:szCs w:val="24"/>
          <w:lang w:val="en-US" w:eastAsia="fr-FR"/>
        </w:rPr>
        <w:t>polymorphisms in the pathogenesis of IBD.</w:t>
      </w:r>
    </w:p>
    <w:p w:rsidR="005F7CDA" w:rsidRPr="00866448" w:rsidRDefault="005F7CDA" w:rsidP="00866448">
      <w:pPr>
        <w:tabs>
          <w:tab w:val="left" w:pos="2100"/>
        </w:tabs>
        <w:spacing w:after="0" w:line="360" w:lineRule="auto"/>
        <w:jc w:val="both"/>
        <w:rPr>
          <w:rFonts w:ascii="Book Antiqua" w:hAnsi="Book Antiqua" w:cs="Times New Roman"/>
          <w:sz w:val="24"/>
          <w:szCs w:val="24"/>
          <w:lang w:val="en-US" w:eastAsia="zh-CN"/>
        </w:rPr>
      </w:pPr>
    </w:p>
    <w:p w:rsidR="00333789" w:rsidRPr="00866448" w:rsidRDefault="00333789" w:rsidP="00866448">
      <w:pPr>
        <w:suppressAutoHyphens/>
        <w:spacing w:after="0" w:line="360" w:lineRule="auto"/>
        <w:jc w:val="both"/>
        <w:rPr>
          <w:rFonts w:ascii="Book Antiqua" w:hAnsi="Book Antiqua" w:cs="Times New Roman"/>
          <w:sz w:val="24"/>
          <w:szCs w:val="24"/>
          <w:vertAlign w:val="superscript"/>
          <w:lang w:val="en-US" w:eastAsia="zh-CN"/>
        </w:rPr>
      </w:pPr>
      <w:r w:rsidRPr="00866448">
        <w:rPr>
          <w:rFonts w:ascii="Book Antiqua" w:eastAsia="Droid Sans Fallback" w:hAnsi="Book Antiqua" w:cs="Times New Roman"/>
          <w:sz w:val="24"/>
          <w:szCs w:val="24"/>
          <w:lang w:val="en-US"/>
        </w:rPr>
        <w:t xml:space="preserve">Senhaji N, Nadifi S, </w:t>
      </w:r>
      <w:r w:rsidR="00027EE3" w:rsidRPr="00866448">
        <w:rPr>
          <w:rFonts w:ascii="Book Antiqua" w:eastAsia="Droid Sans Fallback" w:hAnsi="Book Antiqua" w:cs="Times New Roman"/>
          <w:sz w:val="24"/>
          <w:szCs w:val="24"/>
          <w:lang w:val="en-US"/>
        </w:rPr>
        <w:t xml:space="preserve">Zaid </w:t>
      </w:r>
      <w:r w:rsidR="00027EE3" w:rsidRPr="00866448">
        <w:rPr>
          <w:rFonts w:ascii="Book Antiqua" w:hAnsi="Book Antiqua" w:cs="Times New Roman"/>
          <w:sz w:val="24"/>
          <w:szCs w:val="24"/>
          <w:lang w:val="en-US" w:eastAsia="zh-CN"/>
        </w:rPr>
        <w:t xml:space="preserve">Y, </w:t>
      </w:r>
      <w:r w:rsidRPr="00866448">
        <w:rPr>
          <w:rFonts w:ascii="Book Antiqua" w:eastAsia="Droid Sans Fallback" w:hAnsi="Book Antiqua" w:cs="Times New Roman"/>
          <w:sz w:val="24"/>
          <w:szCs w:val="24"/>
          <w:lang w:val="en-US"/>
        </w:rPr>
        <w:t xml:space="preserve">Serrano A, </w:t>
      </w:r>
      <w:r w:rsidR="00C43319" w:rsidRPr="00866448">
        <w:rPr>
          <w:rFonts w:ascii="Book Antiqua" w:eastAsia="Droid Sans Fallback" w:hAnsi="Book Antiqua" w:cs="Times New Roman"/>
          <w:sz w:val="24"/>
          <w:szCs w:val="24"/>
          <w:lang w:val="en-US"/>
        </w:rPr>
        <w:t>Rodriguez</w:t>
      </w:r>
      <w:r w:rsidR="00027EE3" w:rsidRPr="00866448">
        <w:rPr>
          <w:rFonts w:ascii="Book Antiqua" w:hAnsi="Book Antiqua" w:cs="Times New Roman"/>
          <w:sz w:val="24"/>
          <w:szCs w:val="24"/>
          <w:lang w:val="en-US" w:eastAsia="zh-CN"/>
        </w:rPr>
        <w:t xml:space="preserve"> </w:t>
      </w:r>
      <w:r w:rsidRPr="00866448">
        <w:rPr>
          <w:rFonts w:ascii="Book Antiqua" w:eastAsia="Droid Sans Fallback" w:hAnsi="Book Antiqua" w:cs="Times New Roman"/>
          <w:sz w:val="24"/>
          <w:szCs w:val="24"/>
          <w:lang w:val="en-US"/>
        </w:rPr>
        <w:t>D</w:t>
      </w:r>
      <w:r w:rsidR="00027EE3" w:rsidRPr="00866448">
        <w:rPr>
          <w:rFonts w:ascii="Book Antiqua" w:hAnsi="Book Antiqua" w:cs="Times New Roman"/>
          <w:sz w:val="24"/>
          <w:szCs w:val="24"/>
          <w:lang w:val="en-US" w:eastAsia="zh-CN"/>
        </w:rPr>
        <w:t>A</w:t>
      </w:r>
      <w:r w:rsidRPr="00866448">
        <w:rPr>
          <w:rFonts w:ascii="Book Antiqua" w:eastAsia="Droid Sans Fallback" w:hAnsi="Book Antiqua" w:cs="Times New Roman"/>
          <w:sz w:val="24"/>
          <w:szCs w:val="24"/>
          <w:lang w:val="en-US"/>
        </w:rPr>
        <w:t xml:space="preserve">L, Serbati N, Karkouri M, Badre W, Martin J. </w:t>
      </w:r>
      <w:r w:rsidRPr="00866448">
        <w:rPr>
          <w:rFonts w:ascii="Book Antiqua" w:eastAsia="Calibri" w:hAnsi="Book Antiqua" w:cs="Times New Roman"/>
          <w:bCs/>
          <w:sz w:val="24"/>
          <w:szCs w:val="24"/>
          <w:lang w:val="en-US"/>
        </w:rPr>
        <w:t>Polymorphisms in oxidative pathway related genes and susceptibility to inflammatory bowel disease</w:t>
      </w:r>
      <w:r w:rsidR="00BB6D1A" w:rsidRPr="00866448">
        <w:rPr>
          <w:rFonts w:ascii="Book Antiqua" w:hAnsi="Book Antiqua" w:cs="Times New Roman"/>
          <w:bCs/>
          <w:sz w:val="24"/>
          <w:szCs w:val="24"/>
          <w:lang w:val="en-US" w:eastAsia="zh-CN"/>
        </w:rPr>
        <w:t xml:space="preserve">. </w:t>
      </w:r>
      <w:r w:rsidR="004B40CA" w:rsidRPr="00866448">
        <w:rPr>
          <w:rFonts w:ascii="Book Antiqua" w:hAnsi="Book Antiqua"/>
          <w:i/>
          <w:sz w:val="24"/>
          <w:szCs w:val="24"/>
        </w:rPr>
        <w:t>World J Gastroenterol</w:t>
      </w:r>
      <w:r w:rsidR="004B40CA" w:rsidRPr="00866448">
        <w:rPr>
          <w:rFonts w:ascii="Book Antiqua" w:hAnsi="Book Antiqua"/>
          <w:sz w:val="24"/>
          <w:szCs w:val="24"/>
        </w:rPr>
        <w:t xml:space="preserve"> 2017; In press</w:t>
      </w:r>
    </w:p>
    <w:p w:rsidR="004B40CA" w:rsidRPr="00866448" w:rsidRDefault="004B40CA" w:rsidP="00866448">
      <w:pPr>
        <w:widowControl w:val="0"/>
        <w:tabs>
          <w:tab w:val="left" w:pos="2895"/>
        </w:tabs>
        <w:suppressAutoHyphens/>
        <w:spacing w:after="0" w:line="360" w:lineRule="auto"/>
        <w:jc w:val="both"/>
        <w:rPr>
          <w:rFonts w:ascii="Book Antiqua" w:hAnsi="Book Antiqua" w:cs="Times New Roman"/>
          <w:b/>
          <w:sz w:val="24"/>
          <w:szCs w:val="24"/>
          <w:lang w:val="en-US" w:eastAsia="zh-CN" w:bidi="hi-IN"/>
        </w:rPr>
      </w:pPr>
      <w:r w:rsidRPr="00866448">
        <w:rPr>
          <w:rFonts w:ascii="Book Antiqua" w:hAnsi="Book Antiqua" w:cs="Times New Roman"/>
          <w:b/>
          <w:sz w:val="24"/>
          <w:szCs w:val="24"/>
          <w:lang w:val="en-US" w:eastAsia="zh-CN" w:bidi="hi-IN"/>
        </w:rPr>
        <w:br w:type="page"/>
      </w:r>
    </w:p>
    <w:p w:rsidR="00333789" w:rsidRPr="00866448" w:rsidRDefault="005F7CDA" w:rsidP="00866448">
      <w:pPr>
        <w:widowControl w:val="0"/>
        <w:tabs>
          <w:tab w:val="left" w:pos="2895"/>
        </w:tabs>
        <w:suppressAutoHyphens/>
        <w:spacing w:after="0" w:line="360" w:lineRule="auto"/>
        <w:jc w:val="both"/>
        <w:rPr>
          <w:rFonts w:ascii="Book Antiqua" w:hAnsi="Book Antiqua" w:cs="Times New Roman"/>
          <w:b/>
          <w:caps/>
          <w:sz w:val="24"/>
          <w:szCs w:val="24"/>
          <w:lang w:val="en-US" w:eastAsia="zh-CN" w:bidi="hi-IN"/>
        </w:rPr>
      </w:pPr>
      <w:r w:rsidRPr="00866448">
        <w:rPr>
          <w:rFonts w:ascii="Book Antiqua" w:eastAsia="Droid Sans Fallback" w:hAnsi="Book Antiqua" w:cs="Times New Roman"/>
          <w:b/>
          <w:caps/>
          <w:sz w:val="24"/>
          <w:szCs w:val="24"/>
          <w:lang w:val="en-US" w:eastAsia="zh-CN" w:bidi="hi-IN"/>
        </w:rPr>
        <w:lastRenderedPageBreak/>
        <w:t>Introduction</w:t>
      </w:r>
    </w:p>
    <w:p w:rsidR="00333789" w:rsidRPr="00866448" w:rsidRDefault="00333789" w:rsidP="00866448">
      <w:pPr>
        <w:widowControl w:val="0"/>
        <w:suppressAutoHyphens/>
        <w:spacing w:after="0" w:line="360" w:lineRule="auto"/>
        <w:jc w:val="both"/>
        <w:rPr>
          <w:rFonts w:ascii="Book Antiqua" w:eastAsia="Droid Sans Fallback" w:hAnsi="Book Antiqua" w:cs="Times New Roman"/>
          <w:sz w:val="24"/>
          <w:szCs w:val="24"/>
          <w:lang w:val="en-US" w:eastAsia="zh-CN" w:bidi="hi-IN"/>
        </w:rPr>
      </w:pPr>
      <w:r w:rsidRPr="00866448">
        <w:rPr>
          <w:rFonts w:ascii="Book Antiqua" w:eastAsia="Droid Sans Fallback" w:hAnsi="Book Antiqua" w:cs="Times New Roman"/>
          <w:sz w:val="24"/>
          <w:szCs w:val="24"/>
          <w:lang w:val="en-US" w:eastAsia="zh-CN" w:bidi="hi-IN"/>
        </w:rPr>
        <w:t>Inflammatory bowel disease</w:t>
      </w:r>
      <w:r w:rsidR="003E5B06"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IBD), a chronic and relapsing-remitting disorder of the gastrointestinal tract, encompasses Crohn’s disease</w:t>
      </w:r>
      <w:r w:rsidR="003E5B06"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CD) and ulcerative colitis</w:t>
      </w:r>
      <w:r w:rsidR="003E5B06"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 xml:space="preserve">UC). </w:t>
      </w:r>
    </w:p>
    <w:p w:rsidR="00333789" w:rsidRPr="00866448" w:rsidRDefault="00B96C5A" w:rsidP="00866448">
      <w:pPr>
        <w:spacing w:after="0" w:line="360" w:lineRule="auto"/>
        <w:ind w:firstLineChars="100" w:firstLine="240"/>
        <w:jc w:val="both"/>
        <w:rPr>
          <w:rFonts w:ascii="Book Antiqua" w:eastAsia="Droid Sans Fallback" w:hAnsi="Book Antiqua" w:cs="Times New Roman"/>
          <w:sz w:val="24"/>
          <w:szCs w:val="24"/>
          <w:lang w:val="en-US" w:eastAsia="zh-CN" w:bidi="hi-IN"/>
        </w:rPr>
      </w:pPr>
      <w:r w:rsidRPr="00866448">
        <w:rPr>
          <w:rFonts w:ascii="Book Antiqua" w:eastAsia="Droid Sans Fallback" w:hAnsi="Book Antiqua" w:cs="Times New Roman"/>
          <w:sz w:val="24"/>
          <w:szCs w:val="24"/>
          <w:lang w:val="en-US" w:eastAsia="zh-CN" w:bidi="hi-IN"/>
        </w:rPr>
        <w:t>IBD was previously found mainly in Western countries</w:t>
      </w:r>
      <w:r w:rsidR="00333789" w:rsidRPr="00866448">
        <w:rPr>
          <w:rFonts w:ascii="Book Antiqua" w:eastAsia="Droid Sans Fallback" w:hAnsi="Book Antiqua" w:cs="Times New Roman"/>
          <w:sz w:val="24"/>
          <w:szCs w:val="24"/>
          <w:lang w:val="en-US" w:eastAsia="zh-CN" w:bidi="hi-IN"/>
        </w:rPr>
        <w:t xml:space="preserve">, with higher prevalence reported in developed </w:t>
      </w:r>
      <w:r w:rsidR="00A53FCC" w:rsidRPr="00866448">
        <w:rPr>
          <w:rFonts w:ascii="Book Antiqua" w:eastAsia="Droid Sans Fallback" w:hAnsi="Book Antiqua" w:cs="Times New Roman"/>
          <w:sz w:val="24"/>
          <w:szCs w:val="24"/>
          <w:lang w:val="en-US" w:eastAsia="zh-CN" w:bidi="hi-IN"/>
        </w:rPr>
        <w:t>countries</w:t>
      </w:r>
      <w:r w:rsidR="00120CD9" w:rsidRPr="00866448">
        <w:rPr>
          <w:rFonts w:ascii="Book Antiqua" w:eastAsia="Droid Sans Fallback" w:hAnsi="Book Antiqua" w:cs="Times New Roman"/>
          <w:sz w:val="24"/>
          <w:szCs w:val="24"/>
          <w:vertAlign w:val="superscript"/>
        </w:rPr>
        <w:t>[1]</w:t>
      </w:r>
      <w:r w:rsidR="00120CD9" w:rsidRPr="00866448">
        <w:rPr>
          <w:rFonts w:ascii="Book Antiqua" w:eastAsia="Droid Sans Fallback" w:hAnsi="Book Antiqua" w:cs="Times New Roman"/>
          <w:sz w:val="24"/>
          <w:szCs w:val="24"/>
          <w:lang w:val="en-US" w:eastAsia="zh-CN" w:bidi="hi-IN"/>
        </w:rPr>
        <w:t xml:space="preserve">. However, during the last few decades, incidence rates of the two major forms of IBD have been increasing in </w:t>
      </w:r>
      <w:r w:rsidR="00120CD9" w:rsidRPr="00866448">
        <w:rPr>
          <w:rFonts w:ascii="Book Antiqua" w:eastAsia="Calibri" w:hAnsi="Book Antiqua" w:cs="Times New Roman"/>
          <w:sz w:val="24"/>
          <w:szCs w:val="24"/>
          <w:lang w:val="en-US"/>
        </w:rPr>
        <w:t>developing countries</w:t>
      </w:r>
      <w:r w:rsidR="00A53FCC" w:rsidRPr="00866448">
        <w:rPr>
          <w:rFonts w:ascii="Book Antiqua" w:eastAsia="Calibri" w:hAnsi="Book Antiqua" w:cs="Times New Roman"/>
          <w:sz w:val="24"/>
          <w:szCs w:val="24"/>
          <w:vertAlign w:val="superscript"/>
          <w:lang w:val="en-US"/>
        </w:rPr>
        <w:t>[</w:t>
      </w:r>
      <w:bookmarkStart w:id="147" w:name="__UnoMark__5431_2146389492"/>
      <w:bookmarkStart w:id="148" w:name="__UnoMark__5296_2146389492"/>
      <w:bookmarkStart w:id="149" w:name="__UnoMark__5166_2146389492"/>
      <w:bookmarkStart w:id="150" w:name="__UnoMark__5035_2146389492"/>
      <w:r w:rsidR="00120CD9" w:rsidRPr="00866448">
        <w:rPr>
          <w:rFonts w:ascii="Book Antiqua" w:eastAsia="Droid Sans Fallback" w:hAnsi="Book Antiqua" w:cs="Times New Roman"/>
          <w:sz w:val="24"/>
          <w:szCs w:val="24"/>
          <w:vertAlign w:val="superscript"/>
        </w:rPr>
        <w:t>2]</w:t>
      </w:r>
      <w:bookmarkEnd w:id="147"/>
      <w:bookmarkEnd w:id="148"/>
      <w:bookmarkEnd w:id="149"/>
      <w:bookmarkEnd w:id="150"/>
      <w:r w:rsidR="00120CD9" w:rsidRPr="00866448">
        <w:rPr>
          <w:rFonts w:ascii="Book Antiqua" w:eastAsia="Droid Sans Fallback" w:hAnsi="Book Antiqua" w:cs="Times New Roman"/>
          <w:sz w:val="24"/>
          <w:szCs w:val="24"/>
          <w:lang w:val="en-US" w:eastAsia="zh-CN" w:bidi="hi-IN"/>
        </w:rPr>
        <w:t>, including Morocco.</w:t>
      </w:r>
    </w:p>
    <w:p w:rsidR="00333789" w:rsidRPr="00866448" w:rsidRDefault="00333789" w:rsidP="00866448">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US" w:eastAsia="fr-FR"/>
        </w:rPr>
      </w:pPr>
      <w:r w:rsidRPr="00866448">
        <w:rPr>
          <w:rFonts w:ascii="Book Antiqua" w:eastAsia="Droid Sans Fallback" w:hAnsi="Book Antiqua" w:cs="Times New Roman"/>
          <w:sz w:val="24"/>
          <w:szCs w:val="24"/>
          <w:lang w:val="en-US" w:eastAsia="zh-CN" w:bidi="hi-IN"/>
        </w:rPr>
        <w:t>Chronic i</w:t>
      </w:r>
      <w:r w:rsidRPr="00866448">
        <w:rPr>
          <w:rFonts w:ascii="Book Antiqua" w:eastAsia="Calibri" w:hAnsi="Book Antiqua" w:cs="Times New Roman"/>
          <w:sz w:val="24"/>
          <w:szCs w:val="24"/>
          <w:lang w:val="en-US"/>
        </w:rPr>
        <w:t xml:space="preserve">ntestinal inflammation is a </w:t>
      </w:r>
      <w:r w:rsidRPr="00866448">
        <w:rPr>
          <w:rFonts w:ascii="Book Antiqua" w:eastAsia="Droid Sans Fallback" w:hAnsi="Book Antiqua" w:cs="Times New Roman"/>
          <w:sz w:val="24"/>
          <w:szCs w:val="24"/>
          <w:lang w:val="en-US" w:eastAsia="zh-CN" w:bidi="hi-IN"/>
        </w:rPr>
        <w:t xml:space="preserve">hallmark </w:t>
      </w:r>
      <w:r w:rsidRPr="00866448">
        <w:rPr>
          <w:rFonts w:ascii="Book Antiqua" w:eastAsia="Calibri" w:hAnsi="Book Antiqua" w:cs="Times New Roman"/>
          <w:sz w:val="24"/>
          <w:szCs w:val="24"/>
          <w:lang w:val="en-US"/>
        </w:rPr>
        <w:t xml:space="preserve">of both disorders, and is believed to result from a </w:t>
      </w:r>
      <w:r w:rsidRPr="00866448">
        <w:rPr>
          <w:rFonts w:ascii="Book Antiqua" w:eastAsia="Droid Sans Fallback" w:hAnsi="Book Antiqua" w:cs="Times New Roman"/>
          <w:sz w:val="24"/>
          <w:szCs w:val="24"/>
          <w:lang w:val="en-US" w:eastAsia="zh-CN" w:bidi="hi-IN"/>
        </w:rPr>
        <w:t xml:space="preserve">number of abnormal conditions. </w:t>
      </w:r>
      <w:r w:rsidRPr="00866448">
        <w:rPr>
          <w:rFonts w:ascii="Book Antiqua" w:eastAsia="Calibri" w:hAnsi="Book Antiqua" w:cs="Times New Roman"/>
          <w:sz w:val="24"/>
          <w:szCs w:val="24"/>
          <w:lang w:val="en-US"/>
        </w:rPr>
        <w:t xml:space="preserve">The involvement of </w:t>
      </w:r>
      <w:r w:rsidRPr="00866448">
        <w:rPr>
          <w:rFonts w:ascii="Book Antiqua" w:eastAsia="Droid Sans Fallback" w:hAnsi="Book Antiqua" w:cs="Times New Roman"/>
          <w:sz w:val="24"/>
          <w:szCs w:val="24"/>
          <w:lang w:val="en-US" w:eastAsia="zh-CN" w:bidi="hi-IN"/>
        </w:rPr>
        <w:t xml:space="preserve">oxidative damage in IBD development </w:t>
      </w:r>
      <w:r w:rsidRPr="00866448">
        <w:rPr>
          <w:rFonts w:ascii="Book Antiqua" w:eastAsia="Calibri" w:hAnsi="Book Antiqua" w:cs="Times New Roman"/>
          <w:sz w:val="24"/>
          <w:szCs w:val="24"/>
          <w:lang w:val="en-US"/>
        </w:rPr>
        <w:t xml:space="preserve">has been thoroughly documented. </w:t>
      </w:r>
      <w:r w:rsidRPr="00866448">
        <w:rPr>
          <w:rFonts w:ascii="Book Antiqua" w:eastAsia="Droid Sans Fallback" w:hAnsi="Book Antiqua" w:cs="Times New Roman"/>
          <w:sz w:val="24"/>
          <w:szCs w:val="24"/>
          <w:lang w:val="en-US" w:eastAsia="zh-CN" w:bidi="hi-IN"/>
        </w:rPr>
        <w:t>Oxidative stress mainly contributes to aberrant inflammatory respo</w:t>
      </w:r>
      <w:r w:rsidR="004730F7" w:rsidRPr="00866448">
        <w:rPr>
          <w:rFonts w:ascii="Book Antiqua" w:eastAsia="Droid Sans Fallback" w:hAnsi="Book Antiqua" w:cs="Times New Roman"/>
          <w:sz w:val="24"/>
          <w:szCs w:val="24"/>
          <w:lang w:val="en-US" w:eastAsia="zh-CN" w:bidi="hi-IN"/>
        </w:rPr>
        <w:t>nses of intestinal cells to comm</w:t>
      </w:r>
      <w:r w:rsidRPr="00866448">
        <w:rPr>
          <w:rFonts w:ascii="Book Antiqua" w:eastAsia="Droid Sans Fallback" w:hAnsi="Book Antiqua" w:cs="Times New Roman"/>
          <w:sz w:val="24"/>
          <w:szCs w:val="24"/>
          <w:lang w:val="en-US" w:eastAsia="zh-CN" w:bidi="hi-IN"/>
        </w:rPr>
        <w:t>ensal bacteria and dietary antigens. During IBD, activated leukocytes generate a wide spectrum of proinflammatory cytokines, in addition to excessive oxidative reactions that alter the redox equilibrium within the gut mucosa.</w:t>
      </w:r>
      <w:r w:rsidR="004B40CA"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 xml:space="preserve">Therefore, </w:t>
      </w:r>
      <w:r w:rsidR="00095A12" w:rsidRPr="00866448">
        <w:rPr>
          <w:rFonts w:ascii="Book Antiqua" w:eastAsia="Droid Sans Fallback" w:hAnsi="Book Antiqua" w:cs="Times New Roman"/>
          <w:sz w:val="24"/>
          <w:szCs w:val="24"/>
          <w:lang w:val="en-US" w:eastAsia="zh-CN" w:bidi="hi-IN"/>
        </w:rPr>
        <w:t xml:space="preserve">the </w:t>
      </w:r>
      <w:r w:rsidRPr="00866448">
        <w:rPr>
          <w:rFonts w:ascii="Book Antiqua" w:eastAsia="Droid Sans Fallback" w:hAnsi="Book Antiqua" w:cs="Times New Roman"/>
          <w:sz w:val="24"/>
          <w:szCs w:val="24"/>
          <w:lang w:val="en-US" w:eastAsia="zh-CN" w:bidi="hi-IN"/>
        </w:rPr>
        <w:t xml:space="preserve">capacity to maintain inflammation by induction of transcription factors and redox-sensitive signaling pathways may influence the occurrence and severity of the </w:t>
      </w:r>
      <w:r w:rsidR="00120CD9" w:rsidRPr="00866448">
        <w:rPr>
          <w:rFonts w:ascii="Book Antiqua" w:eastAsia="Droid Sans Fallback" w:hAnsi="Book Antiqua" w:cs="Times New Roman"/>
          <w:sz w:val="24"/>
          <w:szCs w:val="24"/>
          <w:lang w:val="en-US" w:eastAsia="zh-CN" w:bidi="hi-IN"/>
        </w:rPr>
        <w:t>disease</w:t>
      </w:r>
      <w:r w:rsidR="00A53FCC" w:rsidRPr="00866448">
        <w:rPr>
          <w:rFonts w:ascii="Book Antiqua" w:eastAsia="Droid Sans Fallback" w:hAnsi="Book Antiqua" w:cs="Times New Roman"/>
          <w:sz w:val="24"/>
          <w:szCs w:val="24"/>
          <w:vertAlign w:val="superscript"/>
          <w:lang w:val="en-US" w:eastAsia="zh-CN" w:bidi="hi-IN"/>
        </w:rPr>
        <w:t>[</w:t>
      </w:r>
      <w:bookmarkStart w:id="151" w:name="__UnoMark__5432_2146389492"/>
      <w:bookmarkStart w:id="152" w:name="__UnoMark__5297_2146389492"/>
      <w:bookmarkStart w:id="153" w:name="__UnoMark__5167_2146389492"/>
      <w:bookmarkStart w:id="154" w:name="__UnoMark__5036_2146389492"/>
      <w:r w:rsidR="00120CD9" w:rsidRPr="00866448">
        <w:rPr>
          <w:rFonts w:ascii="Book Antiqua" w:hAnsi="Book Antiqua" w:cs="Times New Roman"/>
          <w:sz w:val="24"/>
          <w:szCs w:val="24"/>
          <w:vertAlign w:val="superscript"/>
        </w:rPr>
        <w:t>3]</w:t>
      </w:r>
      <w:bookmarkEnd w:id="151"/>
      <w:bookmarkEnd w:id="152"/>
      <w:bookmarkEnd w:id="153"/>
      <w:bookmarkEnd w:id="154"/>
      <w:r w:rsidR="00120CD9"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Induction of inducible nitric oxide synthase</w:t>
      </w:r>
      <w:r w:rsidR="003E5B06"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iNOS) was reported to play a key role in oxidative stress-induced inflammation</w:t>
      </w:r>
      <w:r w:rsidR="00A53FCC" w:rsidRPr="00866448">
        <w:rPr>
          <w:rFonts w:ascii="Book Antiqua" w:eastAsia="Droid Sans Fallback" w:hAnsi="Book Antiqua" w:cs="Times New Roman"/>
          <w:sz w:val="24"/>
          <w:szCs w:val="24"/>
          <w:vertAlign w:val="superscript"/>
          <w:lang w:val="en-US" w:eastAsia="zh-CN" w:bidi="hi-IN"/>
        </w:rPr>
        <w:t>[</w:t>
      </w:r>
      <w:bookmarkStart w:id="155" w:name="__UnoMark__5433_2146389492"/>
      <w:bookmarkStart w:id="156" w:name="__UnoMark__5298_2146389492"/>
      <w:bookmarkStart w:id="157" w:name="__UnoMark__5168_2146389492"/>
      <w:bookmarkStart w:id="158" w:name="__UnoMark__5037_2146389492"/>
      <w:r w:rsidR="00120CD9" w:rsidRPr="00866448">
        <w:rPr>
          <w:rFonts w:ascii="Book Antiqua" w:hAnsi="Book Antiqua" w:cs="Times New Roman"/>
          <w:sz w:val="24"/>
          <w:szCs w:val="24"/>
          <w:vertAlign w:val="superscript"/>
        </w:rPr>
        <w:t>4]</w:t>
      </w:r>
      <w:bookmarkEnd w:id="155"/>
      <w:bookmarkEnd w:id="156"/>
      <w:bookmarkEnd w:id="157"/>
      <w:bookmarkEnd w:id="158"/>
      <w:r w:rsidR="00120CD9"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 xml:space="preserve">The genetic polymorphisms of the </w:t>
      </w:r>
      <w:r w:rsidRPr="00866448">
        <w:rPr>
          <w:rFonts w:ascii="Book Antiqua" w:eastAsia="Droid Sans Fallback" w:hAnsi="Book Antiqua" w:cs="Times New Roman"/>
          <w:i/>
          <w:sz w:val="24"/>
          <w:szCs w:val="24"/>
          <w:lang w:val="en-US" w:eastAsia="zh-CN" w:bidi="hi-IN"/>
        </w:rPr>
        <w:t>NOS2A</w:t>
      </w:r>
      <w:r w:rsidR="003E5B06"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nitric oxide synthase) gene have been proposed to be involved in IBD aetiology</w:t>
      </w:r>
      <w:r w:rsidR="00A53FCC" w:rsidRPr="00866448">
        <w:rPr>
          <w:rFonts w:ascii="Book Antiqua" w:eastAsia="Droid Sans Fallback" w:hAnsi="Book Antiqua" w:cs="Times New Roman"/>
          <w:sz w:val="24"/>
          <w:szCs w:val="24"/>
          <w:vertAlign w:val="superscript"/>
          <w:lang w:val="en-US" w:eastAsia="zh-CN" w:bidi="hi-IN"/>
        </w:rPr>
        <w:t>[</w:t>
      </w:r>
      <w:bookmarkStart w:id="159" w:name="__UnoMark__5434_2146389492"/>
      <w:bookmarkStart w:id="160" w:name="__UnoMark__5299_2146389492"/>
      <w:bookmarkStart w:id="161" w:name="__UnoMark__5169_2146389492"/>
      <w:bookmarkStart w:id="162" w:name="__UnoMark__5038_2146389492"/>
      <w:r w:rsidR="00120CD9" w:rsidRPr="00866448">
        <w:rPr>
          <w:rFonts w:ascii="Book Antiqua" w:hAnsi="Book Antiqua" w:cs="Times New Roman"/>
          <w:sz w:val="24"/>
          <w:szCs w:val="24"/>
          <w:vertAlign w:val="superscript"/>
        </w:rPr>
        <w:t>5]</w:t>
      </w:r>
      <w:bookmarkEnd w:id="159"/>
      <w:bookmarkEnd w:id="160"/>
      <w:bookmarkEnd w:id="161"/>
      <w:bookmarkEnd w:id="162"/>
      <w:r w:rsidR="00120CD9" w:rsidRPr="00866448">
        <w:rPr>
          <w:rFonts w:ascii="Book Antiqua" w:eastAsia="Droid Sans Fallback" w:hAnsi="Book Antiqua" w:cs="Times New Roman"/>
          <w:sz w:val="24"/>
          <w:szCs w:val="24"/>
          <w:lang w:val="en-US" w:eastAsia="zh-CN" w:bidi="hi-IN"/>
        </w:rPr>
        <w:t xml:space="preserve">. </w:t>
      </w:r>
      <w:r w:rsidRPr="00866448">
        <w:rPr>
          <w:rFonts w:ascii="Book Antiqua" w:eastAsia="Times New Roman" w:hAnsi="Book Antiqua" w:cs="Times New Roman"/>
          <w:sz w:val="24"/>
          <w:szCs w:val="24"/>
          <w:lang w:val="en-US" w:eastAsia="fr-FR"/>
        </w:rPr>
        <w:t xml:space="preserve">Two functionally relevant polymorphisms located at </w:t>
      </w:r>
      <w:r w:rsidRPr="00866448">
        <w:rPr>
          <w:rFonts w:ascii="Book Antiqua" w:eastAsia="Times New Roman" w:hAnsi="Book Antiqua" w:cs="Times New Roman"/>
          <w:i/>
          <w:sz w:val="24"/>
          <w:szCs w:val="24"/>
          <w:lang w:val="en-US" w:eastAsia="fr-FR"/>
        </w:rPr>
        <w:t>NOS2A</w:t>
      </w:r>
      <w:r w:rsidRPr="00866448">
        <w:rPr>
          <w:rFonts w:ascii="Book Antiqua" w:eastAsia="Times New Roman" w:hAnsi="Book Antiqua" w:cs="Times New Roman"/>
          <w:sz w:val="24"/>
          <w:szCs w:val="24"/>
          <w:lang w:val="en-US" w:eastAsia="fr-FR"/>
        </w:rPr>
        <w:t xml:space="preserve"> gene promoter region were reported, the first one is a highly polymorphic pentanucleotide</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CCTTT)n microsatellite repeat which is important in the regulation of NOS2A transcription</w:t>
      </w:r>
      <w:r w:rsidR="00A53FCC" w:rsidRPr="00866448">
        <w:rPr>
          <w:rFonts w:ascii="Book Antiqua" w:eastAsia="Times New Roman" w:hAnsi="Book Antiqua" w:cs="Times New Roman"/>
          <w:sz w:val="24"/>
          <w:szCs w:val="24"/>
          <w:vertAlign w:val="superscript"/>
          <w:lang w:val="en-US" w:eastAsia="fr-FR"/>
        </w:rPr>
        <w:t>[</w:t>
      </w:r>
      <w:bookmarkStart w:id="163" w:name="__UnoMark__5435_2146389492"/>
      <w:bookmarkStart w:id="164" w:name="__UnoMark__5300_2146389492"/>
      <w:bookmarkStart w:id="165" w:name="__UnoMark__5170_2146389492"/>
      <w:bookmarkStart w:id="166" w:name="__UnoMark__5039_2146389492"/>
      <w:r w:rsidR="00120CD9" w:rsidRPr="00866448">
        <w:rPr>
          <w:rFonts w:ascii="Book Antiqua" w:hAnsi="Book Antiqua" w:cs="Times New Roman"/>
          <w:sz w:val="24"/>
          <w:szCs w:val="24"/>
          <w:vertAlign w:val="superscript"/>
        </w:rPr>
        <w:t>6]</w:t>
      </w:r>
      <w:bookmarkEnd w:id="163"/>
      <w:bookmarkEnd w:id="164"/>
      <w:bookmarkEnd w:id="165"/>
      <w:bookmarkEnd w:id="166"/>
      <w:r w:rsidR="00120CD9"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The second one is located at the proximal promoter region and consists of an insertion/deletion of one TAAA repeat</w:t>
      </w:r>
      <w:r w:rsidR="00A53FCC" w:rsidRPr="00866448">
        <w:rPr>
          <w:rFonts w:ascii="Book Antiqua" w:eastAsia="Times New Roman" w:hAnsi="Book Antiqua" w:cs="Times New Roman"/>
          <w:sz w:val="24"/>
          <w:szCs w:val="24"/>
          <w:vertAlign w:val="superscript"/>
          <w:lang w:val="en-US" w:eastAsia="fr-FR"/>
        </w:rPr>
        <w:t>[</w:t>
      </w:r>
      <w:bookmarkStart w:id="167" w:name="__UnoMark__5436_2146389492"/>
      <w:bookmarkStart w:id="168" w:name="__UnoMark__5301_2146389492"/>
      <w:bookmarkStart w:id="169" w:name="__UnoMark__5171_2146389492"/>
      <w:bookmarkStart w:id="170" w:name="__UnoMark__5040_2146389492"/>
      <w:r w:rsidR="00120CD9" w:rsidRPr="00866448">
        <w:rPr>
          <w:rFonts w:ascii="Book Antiqua" w:hAnsi="Book Antiqua" w:cs="Times New Roman"/>
          <w:sz w:val="24"/>
          <w:szCs w:val="24"/>
          <w:vertAlign w:val="superscript"/>
        </w:rPr>
        <w:t>7]</w:t>
      </w:r>
      <w:bookmarkEnd w:id="167"/>
      <w:bookmarkEnd w:id="168"/>
      <w:bookmarkEnd w:id="169"/>
      <w:bookmarkEnd w:id="170"/>
      <w:r w:rsidR="00120CD9" w:rsidRPr="00866448">
        <w:rPr>
          <w:rFonts w:ascii="Book Antiqua" w:eastAsia="Times New Roman" w:hAnsi="Book Antiqua" w:cs="Times New Roman"/>
          <w:sz w:val="24"/>
          <w:szCs w:val="24"/>
          <w:lang w:val="en-US" w:eastAsia="fr-FR"/>
        </w:rPr>
        <w:t>.</w:t>
      </w:r>
    </w:p>
    <w:p w:rsidR="00333789" w:rsidRPr="00866448" w:rsidRDefault="00333789" w:rsidP="00866448">
      <w:pPr>
        <w:autoSpaceDE w:val="0"/>
        <w:autoSpaceDN w:val="0"/>
        <w:adjustRightInd w:val="0"/>
        <w:spacing w:after="0" w:line="360" w:lineRule="auto"/>
        <w:ind w:firstLineChars="100" w:firstLine="240"/>
        <w:jc w:val="both"/>
        <w:rPr>
          <w:rFonts w:ascii="Book Antiqua" w:eastAsia="Droid Sans Fallback" w:hAnsi="Book Antiqua" w:cs="Times New Roman"/>
          <w:sz w:val="24"/>
          <w:szCs w:val="24"/>
          <w:lang w:val="en-US" w:eastAsia="zh-CN" w:bidi="hi-IN"/>
        </w:rPr>
      </w:pPr>
      <w:r w:rsidRPr="00866448">
        <w:rPr>
          <w:rFonts w:ascii="Book Antiqua" w:eastAsia="Droid Sans Fallback" w:hAnsi="Book Antiqua" w:cs="Times New Roman"/>
          <w:sz w:val="24"/>
          <w:szCs w:val="24"/>
          <w:lang w:val="en-US" w:eastAsia="zh-CN" w:bidi="hi-IN"/>
        </w:rPr>
        <w:t xml:space="preserve">Perpetuation of inflammation is </w:t>
      </w:r>
      <w:r w:rsidRPr="00866448">
        <w:rPr>
          <w:rFonts w:ascii="Book Antiqua" w:eastAsia="Calibri" w:hAnsi="Book Antiqua" w:cs="Times New Roman"/>
          <w:sz w:val="24"/>
          <w:szCs w:val="24"/>
          <w:lang w:val="en-US"/>
        </w:rPr>
        <w:t xml:space="preserve">also </w:t>
      </w:r>
      <w:r w:rsidRPr="00866448">
        <w:rPr>
          <w:rFonts w:ascii="Book Antiqua" w:eastAsia="Droid Sans Fallback" w:hAnsi="Book Antiqua" w:cs="Times New Roman"/>
          <w:sz w:val="24"/>
          <w:szCs w:val="24"/>
          <w:lang w:val="en-US" w:eastAsia="zh-CN" w:bidi="hi-IN"/>
        </w:rPr>
        <w:t xml:space="preserve">mediated by </w:t>
      </w:r>
      <w:r w:rsidRPr="00866448">
        <w:rPr>
          <w:rFonts w:ascii="Book Antiqua" w:eastAsia="Calibri" w:hAnsi="Book Antiqua" w:cs="Times New Roman"/>
          <w:sz w:val="24"/>
          <w:szCs w:val="24"/>
          <w:lang w:val="en-US"/>
        </w:rPr>
        <w:t>cellular stress responses of inflammatory cells that produce soluble mediators and reactive species which act by further inducing changes in transcription factors, among which hypoxia-inducible factor-1</w:t>
      </w:r>
      <w:r w:rsidRPr="00866448">
        <w:rPr>
          <w:rFonts w:ascii="Book Antiqua" w:eastAsia="Calibri" w:hAnsi="Book Antiqua" w:cs="Times New Roman"/>
          <w:sz w:val="24"/>
          <w:szCs w:val="24"/>
        </w:rPr>
        <w:t>α</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HIF-1</w:t>
      </w:r>
      <w:r w:rsidRPr="00866448">
        <w:rPr>
          <w:rFonts w:ascii="Book Antiqua" w:eastAsia="Calibri" w:hAnsi="Book Antiqua" w:cs="Times New Roman"/>
          <w:sz w:val="24"/>
          <w:szCs w:val="24"/>
        </w:rPr>
        <w:t>α</w:t>
      </w:r>
      <w:r w:rsidRPr="00866448">
        <w:rPr>
          <w:rFonts w:ascii="Book Antiqua" w:eastAsia="Calibri" w:hAnsi="Book Antiqua" w:cs="Times New Roman"/>
          <w:sz w:val="24"/>
          <w:szCs w:val="24"/>
          <w:lang w:val="en-US"/>
        </w:rPr>
        <w:t xml:space="preserve">) and nuclear factor </w:t>
      </w:r>
      <w:r w:rsidRPr="00866448">
        <w:rPr>
          <w:rFonts w:ascii="Book Antiqua" w:eastAsia="Calibri" w:hAnsi="Book Antiqua" w:cs="Times New Roman"/>
          <w:sz w:val="24"/>
          <w:szCs w:val="24"/>
        </w:rPr>
        <w:t>κ</w:t>
      </w:r>
      <w:r w:rsidRPr="00866448">
        <w:rPr>
          <w:rFonts w:ascii="Book Antiqua" w:eastAsia="Calibri" w:hAnsi="Book Antiqua" w:cs="Times New Roman"/>
          <w:sz w:val="24"/>
          <w:szCs w:val="24"/>
          <w:lang w:val="en-US"/>
        </w:rPr>
        <w:t>B</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NF-</w:t>
      </w:r>
      <w:r w:rsidRPr="00866448">
        <w:rPr>
          <w:rFonts w:ascii="Book Antiqua" w:eastAsia="Calibri" w:hAnsi="Book Antiqua" w:cs="Times New Roman"/>
          <w:sz w:val="24"/>
          <w:szCs w:val="24"/>
        </w:rPr>
        <w:t>κ</w:t>
      </w:r>
      <w:r w:rsidR="002C6CD5" w:rsidRPr="00866448">
        <w:rPr>
          <w:rFonts w:ascii="Book Antiqua" w:eastAsia="Calibri" w:hAnsi="Book Antiqua" w:cs="Times New Roman"/>
          <w:sz w:val="24"/>
          <w:szCs w:val="24"/>
          <w:lang w:val="en-US"/>
        </w:rPr>
        <w:t>B)</w:t>
      </w:r>
      <w:r w:rsidR="00A53FCC" w:rsidRPr="00866448">
        <w:rPr>
          <w:rFonts w:ascii="Book Antiqua" w:eastAsia="Calibri" w:hAnsi="Book Antiqua" w:cs="Times New Roman"/>
          <w:sz w:val="24"/>
          <w:szCs w:val="24"/>
          <w:vertAlign w:val="superscript"/>
          <w:lang w:val="en-US"/>
        </w:rPr>
        <w:t>[</w:t>
      </w:r>
      <w:bookmarkStart w:id="171" w:name="__UnoMark__5437_2146389492"/>
      <w:bookmarkStart w:id="172" w:name="__UnoMark__5302_2146389492"/>
      <w:bookmarkStart w:id="173" w:name="__UnoMark__5172_2146389492"/>
      <w:bookmarkStart w:id="174" w:name="__UnoMark__5041_2146389492"/>
      <w:r w:rsidR="00120CD9" w:rsidRPr="00866448">
        <w:rPr>
          <w:rFonts w:ascii="Book Antiqua" w:hAnsi="Book Antiqua" w:cs="Times New Roman"/>
          <w:sz w:val="24"/>
          <w:szCs w:val="24"/>
          <w:vertAlign w:val="superscript"/>
        </w:rPr>
        <w:t>8]</w:t>
      </w:r>
      <w:bookmarkEnd w:id="171"/>
      <w:bookmarkEnd w:id="172"/>
      <w:bookmarkEnd w:id="173"/>
      <w:bookmarkEnd w:id="174"/>
      <w:r w:rsidRPr="00866448">
        <w:rPr>
          <w:rFonts w:ascii="Book Antiqua" w:eastAsia="Calibri" w:hAnsi="Book Antiqua" w:cs="Times New Roman"/>
          <w:sz w:val="24"/>
          <w:szCs w:val="24"/>
          <w:lang w:val="en-US"/>
        </w:rPr>
        <w:t>. HIF-1-</w:t>
      </w:r>
      <w:r w:rsidRPr="00866448">
        <w:rPr>
          <w:rFonts w:ascii="Book Antiqua" w:eastAsia="Calibri" w:hAnsi="Book Antiqua" w:cs="Times New Roman"/>
          <w:sz w:val="24"/>
          <w:szCs w:val="24"/>
        </w:rPr>
        <w:t>α</w:t>
      </w:r>
      <w:r w:rsidRPr="00866448">
        <w:rPr>
          <w:rFonts w:ascii="Book Antiqua" w:eastAsia="Droid Sans Fallback" w:hAnsi="Book Antiqua" w:cs="Times New Roman"/>
          <w:sz w:val="24"/>
          <w:szCs w:val="24"/>
          <w:lang w:val="en-US" w:eastAsia="zh-CN" w:bidi="hi-IN"/>
        </w:rPr>
        <w:t xml:space="preserve"> is a key regulator of cellular response to hypoxia, the gene encoding the </w:t>
      </w:r>
      <w:r w:rsidRPr="00866448">
        <w:rPr>
          <w:rFonts w:ascii="Book Antiqua" w:eastAsia="Calibri" w:hAnsi="Book Antiqua" w:cs="Times New Roman"/>
          <w:sz w:val="24"/>
          <w:szCs w:val="24"/>
          <w:lang w:val="en-US"/>
        </w:rPr>
        <w:t>HIF-1</w:t>
      </w:r>
      <w:r w:rsidRPr="00866448">
        <w:rPr>
          <w:rFonts w:ascii="Book Antiqua" w:eastAsia="Calibri" w:hAnsi="Book Antiqua" w:cs="Times New Roman"/>
          <w:sz w:val="24"/>
          <w:szCs w:val="24"/>
        </w:rPr>
        <w:t>α</w:t>
      </w:r>
      <w:r w:rsidRPr="00866448">
        <w:rPr>
          <w:rFonts w:ascii="Book Antiqua" w:eastAsia="Droid Sans Fallback" w:hAnsi="Book Antiqua" w:cs="Times New Roman"/>
          <w:sz w:val="24"/>
          <w:szCs w:val="24"/>
          <w:lang w:val="en-US" w:eastAsia="zh-CN" w:bidi="hi-IN"/>
        </w:rPr>
        <w:t xml:space="preserve"> subunit</w:t>
      </w:r>
      <w:r w:rsidR="003E5B06"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HIF1A) carries a common missense mutation, A588T</w:t>
      </w:r>
      <w:r w:rsidR="003E5B06"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G&gt;A, rs11549467), that has been related to increased trans-activation capacity</w:t>
      </w:r>
      <w:bookmarkStart w:id="175" w:name="__UnoMark__5438_2146389492"/>
      <w:bookmarkStart w:id="176" w:name="__UnoMark__5303_2146389492"/>
      <w:bookmarkStart w:id="177" w:name="__UnoMark__5173_2146389492"/>
      <w:bookmarkStart w:id="178" w:name="__UnoMark__5042_2146389492"/>
      <w:r w:rsidR="00120CD9" w:rsidRPr="00866448">
        <w:rPr>
          <w:rFonts w:ascii="Book Antiqua" w:hAnsi="Book Antiqua" w:cs="Times New Roman"/>
          <w:sz w:val="24"/>
          <w:szCs w:val="24"/>
          <w:vertAlign w:val="superscript"/>
        </w:rPr>
        <w:t>[9]</w:t>
      </w:r>
      <w:bookmarkEnd w:id="175"/>
      <w:bookmarkEnd w:id="176"/>
      <w:bookmarkEnd w:id="177"/>
      <w:bookmarkEnd w:id="178"/>
      <w:r w:rsidRPr="00866448">
        <w:rPr>
          <w:rFonts w:ascii="Book Antiqua" w:eastAsia="Droid Sans Fallback" w:hAnsi="Book Antiqua" w:cs="Times New Roman"/>
          <w:sz w:val="24"/>
          <w:szCs w:val="24"/>
          <w:lang w:val="en-US" w:eastAsia="zh-CN" w:bidi="hi-IN"/>
        </w:rPr>
        <w:t xml:space="preserve">. The </w:t>
      </w:r>
      <w:r w:rsidRPr="00866448">
        <w:rPr>
          <w:rFonts w:ascii="Book Antiqua" w:eastAsia="Calibri" w:hAnsi="Book Antiqua" w:cs="Times New Roman"/>
          <w:sz w:val="24"/>
          <w:szCs w:val="24"/>
          <w:lang w:val="en-US"/>
        </w:rPr>
        <w:t xml:space="preserve">involvement </w:t>
      </w:r>
      <w:r w:rsidRPr="00866448">
        <w:rPr>
          <w:rFonts w:ascii="Book Antiqua" w:eastAsia="Droid Sans Fallback" w:hAnsi="Book Antiqua" w:cs="Times New Roman"/>
          <w:sz w:val="24"/>
          <w:szCs w:val="24"/>
          <w:lang w:val="en-US" w:eastAsia="zh-CN" w:bidi="hi-IN"/>
        </w:rPr>
        <w:t xml:space="preserve">of </w:t>
      </w:r>
      <w:r w:rsidRPr="00866448">
        <w:rPr>
          <w:rFonts w:ascii="Book Antiqua" w:eastAsia="Calibri" w:hAnsi="Book Antiqua" w:cs="Times New Roman"/>
          <w:sz w:val="24"/>
          <w:szCs w:val="24"/>
          <w:lang w:val="en-US"/>
        </w:rPr>
        <w:t xml:space="preserve">HIF-1-α in the </w:t>
      </w:r>
      <w:r w:rsidRPr="00866448">
        <w:rPr>
          <w:rFonts w:ascii="Book Antiqua" w:eastAsia="Droid Sans Fallback" w:hAnsi="Book Antiqua" w:cs="Times New Roman"/>
          <w:sz w:val="24"/>
          <w:szCs w:val="24"/>
          <w:lang w:val="en-US" w:eastAsia="zh-CN" w:bidi="hi-IN"/>
        </w:rPr>
        <w:lastRenderedPageBreak/>
        <w:t xml:space="preserve">enhancement of the inflammatory response was </w:t>
      </w:r>
      <w:r w:rsidR="00120CD9" w:rsidRPr="00866448">
        <w:rPr>
          <w:rFonts w:ascii="Book Antiqua" w:eastAsia="Droid Sans Fallback" w:hAnsi="Book Antiqua" w:cs="Times New Roman"/>
          <w:sz w:val="24"/>
          <w:szCs w:val="24"/>
          <w:lang w:val="en-US" w:eastAsia="zh-CN" w:bidi="hi-IN"/>
        </w:rPr>
        <w:t>demonstrated;</w:t>
      </w:r>
      <w:r w:rsidRPr="00866448">
        <w:rPr>
          <w:rFonts w:ascii="Book Antiqua" w:eastAsia="Droid Sans Fallback" w:hAnsi="Book Antiqua" w:cs="Times New Roman"/>
          <w:sz w:val="24"/>
          <w:szCs w:val="24"/>
          <w:lang w:val="en-US" w:eastAsia="zh-CN" w:bidi="hi-IN"/>
        </w:rPr>
        <w:t xml:space="preserve"> e</w:t>
      </w:r>
      <w:r w:rsidRPr="00866448">
        <w:rPr>
          <w:rFonts w:ascii="Book Antiqua" w:eastAsia="Calibri" w:hAnsi="Book Antiqua" w:cs="Times New Roman"/>
          <w:sz w:val="24"/>
          <w:szCs w:val="24"/>
          <w:lang w:val="en-US"/>
        </w:rPr>
        <w:t>levated levels of HIF-1-α in biopsies of primary lesions of patients confirmed its role in inflammatory diseases</w:t>
      </w:r>
      <w:r w:rsidR="00A53FCC" w:rsidRPr="00866448">
        <w:rPr>
          <w:rFonts w:ascii="Book Antiqua" w:eastAsia="Calibri" w:hAnsi="Book Antiqua" w:cs="Times New Roman"/>
          <w:sz w:val="24"/>
          <w:szCs w:val="24"/>
          <w:vertAlign w:val="superscript"/>
          <w:lang w:val="en-US"/>
        </w:rPr>
        <w:t>[</w:t>
      </w:r>
      <w:bookmarkStart w:id="179" w:name="__UnoMark__5439_2146389492"/>
      <w:bookmarkStart w:id="180" w:name="__UnoMark__5304_2146389492"/>
      <w:bookmarkStart w:id="181" w:name="__UnoMark__5174_2146389492"/>
      <w:bookmarkStart w:id="182" w:name="__UnoMark__5043_2146389492"/>
      <w:r w:rsidR="00120CD9" w:rsidRPr="00866448">
        <w:rPr>
          <w:rFonts w:ascii="Book Antiqua" w:hAnsi="Book Antiqua" w:cs="Times New Roman"/>
          <w:sz w:val="24"/>
          <w:szCs w:val="24"/>
          <w:vertAlign w:val="superscript"/>
        </w:rPr>
        <w:t>10]</w:t>
      </w:r>
      <w:bookmarkEnd w:id="179"/>
      <w:bookmarkEnd w:id="180"/>
      <w:bookmarkEnd w:id="181"/>
      <w:bookmarkEnd w:id="182"/>
      <w:r w:rsidRPr="00866448">
        <w:rPr>
          <w:rFonts w:ascii="Book Antiqua" w:eastAsia="Calibri" w:hAnsi="Book Antiqua" w:cs="Times New Roman"/>
          <w:sz w:val="24"/>
          <w:szCs w:val="24"/>
          <w:lang w:val="en-US"/>
        </w:rPr>
        <w:t>. HIF-1-α</w:t>
      </w:r>
      <w:r w:rsidRPr="00866448">
        <w:rPr>
          <w:rFonts w:ascii="Book Antiqua" w:eastAsia="Droid Sans Fallback" w:hAnsi="Book Antiqua" w:cs="Times New Roman"/>
          <w:sz w:val="24"/>
          <w:szCs w:val="24"/>
          <w:lang w:val="en-US" w:eastAsia="zh-CN" w:bidi="hi-IN"/>
        </w:rPr>
        <w:t xml:space="preserve"> has been shown to induce the secretion of inflammatory mediators by indirect signaling through NF-kB-mediated cytokine and chemokine secretion</w:t>
      </w:r>
      <w:bookmarkStart w:id="183" w:name="__UnoMark__5440_2146389492"/>
      <w:bookmarkStart w:id="184" w:name="__UnoMark__5305_2146389492"/>
      <w:bookmarkStart w:id="185" w:name="__UnoMark__5175_2146389492"/>
      <w:bookmarkStart w:id="186" w:name="__UnoMark__5044_2146389492"/>
      <w:r w:rsidR="00120CD9" w:rsidRPr="00866448">
        <w:rPr>
          <w:rFonts w:ascii="Book Antiqua" w:hAnsi="Book Antiqua" w:cs="Times New Roman"/>
          <w:sz w:val="24"/>
          <w:szCs w:val="24"/>
          <w:vertAlign w:val="superscript"/>
        </w:rPr>
        <w:t>[11]</w:t>
      </w:r>
      <w:bookmarkEnd w:id="183"/>
      <w:bookmarkEnd w:id="184"/>
      <w:bookmarkEnd w:id="185"/>
      <w:bookmarkEnd w:id="186"/>
      <w:r w:rsidR="00120CD9" w:rsidRPr="00866448">
        <w:rPr>
          <w:rFonts w:ascii="Book Antiqua" w:eastAsia="Calibri" w:hAnsi="Book Antiqua" w:cs="Times New Roman"/>
          <w:sz w:val="24"/>
          <w:szCs w:val="24"/>
          <w:lang w:val="en-US"/>
        </w:rPr>
        <w:t>.</w:t>
      </w:r>
    </w:p>
    <w:p w:rsidR="00333789" w:rsidRPr="00866448" w:rsidRDefault="00333789" w:rsidP="00866448">
      <w:pPr>
        <w:autoSpaceDE w:val="0"/>
        <w:autoSpaceDN w:val="0"/>
        <w:adjustRightInd w:val="0"/>
        <w:spacing w:after="0" w:line="360" w:lineRule="auto"/>
        <w:ind w:firstLineChars="100" w:firstLine="240"/>
        <w:jc w:val="both"/>
        <w:rPr>
          <w:rFonts w:ascii="Book Antiqua" w:eastAsia="Droid Sans Fallback" w:hAnsi="Book Antiqua" w:cs="Times New Roman"/>
          <w:sz w:val="24"/>
          <w:szCs w:val="24"/>
          <w:lang w:val="en-US" w:eastAsia="zh-CN" w:bidi="hi-IN"/>
        </w:rPr>
      </w:pPr>
      <w:r w:rsidRPr="00866448">
        <w:rPr>
          <w:rFonts w:ascii="Book Antiqua" w:eastAsia="Calibri" w:hAnsi="Book Antiqua" w:cs="Times New Roman"/>
          <w:sz w:val="24"/>
          <w:szCs w:val="24"/>
          <w:lang w:val="en-US"/>
        </w:rPr>
        <w:t>NF-</w:t>
      </w:r>
      <w:r w:rsidRPr="00866448">
        <w:rPr>
          <w:rFonts w:ascii="Book Antiqua" w:eastAsia="Calibri" w:hAnsi="Book Antiqua" w:cs="Times New Roman"/>
          <w:sz w:val="24"/>
          <w:szCs w:val="24"/>
        </w:rPr>
        <w:t>κ</w:t>
      </w:r>
      <w:r w:rsidRPr="00866448">
        <w:rPr>
          <w:rFonts w:ascii="Book Antiqua" w:eastAsia="Calibri" w:hAnsi="Book Antiqua" w:cs="Times New Roman"/>
          <w:sz w:val="24"/>
          <w:szCs w:val="24"/>
          <w:lang w:val="en-US"/>
        </w:rPr>
        <w:t>B</w:t>
      </w:r>
      <w:r w:rsidRPr="00866448">
        <w:rPr>
          <w:rFonts w:ascii="Book Antiqua" w:eastAsia="Droid Sans Fallback" w:hAnsi="Book Antiqua" w:cs="Times New Roman"/>
          <w:sz w:val="24"/>
          <w:szCs w:val="24"/>
          <w:lang w:val="en-US" w:eastAsia="zh-CN" w:bidi="hi-IN"/>
        </w:rPr>
        <w:t xml:space="preserve"> is activated during inflammation, giving rise to induction of </w:t>
      </w:r>
      <w:r w:rsidRPr="00866448">
        <w:rPr>
          <w:rFonts w:ascii="Book Antiqua" w:eastAsia="Calibri" w:hAnsi="Book Antiqua" w:cs="Times New Roman"/>
          <w:sz w:val="24"/>
          <w:szCs w:val="24"/>
          <w:lang w:val="en-US"/>
        </w:rPr>
        <w:t>gene expression of several genes involved in mucosal inflammation such as cytokines</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TNFA, IL6, IL1</w:t>
      </w:r>
      <w:r w:rsidRPr="00866448">
        <w:rPr>
          <w:rFonts w:ascii="Book Antiqua" w:eastAsia="Calibri" w:hAnsi="Book Antiqua" w:cs="Times New Roman"/>
          <w:sz w:val="24"/>
          <w:szCs w:val="24"/>
        </w:rPr>
        <w:t>β</w:t>
      </w:r>
      <w:r w:rsidRPr="00866448">
        <w:rPr>
          <w:rFonts w:ascii="Book Antiqua" w:eastAsia="Calibri" w:hAnsi="Book Antiqua" w:cs="Times New Roman"/>
          <w:sz w:val="24"/>
          <w:szCs w:val="24"/>
          <w:lang w:val="en-US"/>
        </w:rPr>
        <w:t>...), Cox-2, and NOS2A</w:t>
      </w:r>
      <w:bookmarkStart w:id="187" w:name="__UnoMark__5441_2146389492"/>
      <w:bookmarkStart w:id="188" w:name="__UnoMark__5306_2146389492"/>
      <w:bookmarkStart w:id="189" w:name="__UnoMark__5176_2146389492"/>
      <w:bookmarkStart w:id="190" w:name="__UnoMark__5045_2146389492"/>
      <w:r w:rsidR="00120CD9" w:rsidRPr="00866448">
        <w:rPr>
          <w:rFonts w:ascii="Book Antiqua" w:hAnsi="Book Antiqua" w:cs="Times New Roman"/>
          <w:sz w:val="24"/>
          <w:szCs w:val="24"/>
          <w:vertAlign w:val="superscript"/>
        </w:rPr>
        <w:t>[12</w:t>
      </w:r>
      <w:bookmarkStart w:id="191" w:name="__UnoMark__5442_2146389492"/>
      <w:bookmarkStart w:id="192" w:name="__UnoMark__5307_2146389492"/>
      <w:bookmarkStart w:id="193" w:name="__UnoMark__5177_2146389492"/>
      <w:bookmarkStart w:id="194" w:name="__UnoMark__5046_2146389492"/>
      <w:bookmarkEnd w:id="187"/>
      <w:bookmarkEnd w:id="188"/>
      <w:bookmarkEnd w:id="189"/>
      <w:bookmarkEnd w:id="190"/>
      <w:r w:rsidR="00A53FCC" w:rsidRPr="00866448">
        <w:rPr>
          <w:rFonts w:ascii="Book Antiqua" w:hAnsi="Book Antiqua"/>
          <w:sz w:val="24"/>
          <w:szCs w:val="24"/>
          <w:vertAlign w:val="superscript"/>
        </w:rPr>
        <w:t>,</w:t>
      </w:r>
      <w:r w:rsidR="00120CD9" w:rsidRPr="00866448">
        <w:rPr>
          <w:rFonts w:ascii="Book Antiqua" w:hAnsi="Book Antiqua" w:cs="Times New Roman"/>
          <w:sz w:val="24"/>
          <w:szCs w:val="24"/>
          <w:vertAlign w:val="superscript"/>
        </w:rPr>
        <w:t>13]</w:t>
      </w:r>
      <w:bookmarkEnd w:id="191"/>
      <w:bookmarkEnd w:id="192"/>
      <w:bookmarkEnd w:id="193"/>
      <w:bookmarkEnd w:id="194"/>
      <w:r w:rsidR="00120CD9"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A </w:t>
      </w:r>
      <w:r w:rsidRPr="00866448">
        <w:rPr>
          <w:rFonts w:ascii="Book Antiqua" w:eastAsia="Droid Sans Fallback" w:hAnsi="Book Antiqua" w:cs="Times New Roman"/>
          <w:sz w:val="24"/>
          <w:szCs w:val="24"/>
          <w:lang w:val="en-US" w:eastAsia="zh-CN" w:bidi="hi-IN"/>
        </w:rPr>
        <w:t xml:space="preserve">functional </w:t>
      </w:r>
      <w:r w:rsidRPr="00866448">
        <w:rPr>
          <w:rFonts w:ascii="Book Antiqua" w:eastAsia="Droid Sans Fallback" w:hAnsi="Book Antiqua" w:cs="Times New Roman"/>
          <w:i/>
          <w:sz w:val="24"/>
          <w:szCs w:val="24"/>
          <w:lang w:val="en-US" w:eastAsia="zh-CN" w:bidi="hi-IN"/>
        </w:rPr>
        <w:t>NFKB1</w:t>
      </w:r>
      <w:r w:rsidR="00750D5E" w:rsidRPr="00866448">
        <w:rPr>
          <w:rFonts w:ascii="Book Antiqua" w:eastAsia="Droid Sans Fallback" w:hAnsi="Book Antiqua" w:cs="Times New Roman"/>
          <w:sz w:val="24"/>
          <w:szCs w:val="24"/>
          <w:lang w:val="en-US" w:eastAsia="zh-CN" w:bidi="hi-IN"/>
        </w:rPr>
        <w:t xml:space="preserve"> promoter polymorphism</w:t>
      </w:r>
      <w:r w:rsidRPr="00866448">
        <w:rPr>
          <w:rFonts w:ascii="Book Antiqua" w:eastAsia="Droid Sans Fallback" w:hAnsi="Book Antiqua" w:cs="Times New Roman"/>
          <w:sz w:val="24"/>
          <w:szCs w:val="24"/>
          <w:lang w:val="en-US" w:eastAsia="zh-CN" w:bidi="hi-IN"/>
        </w:rPr>
        <w:t xml:space="preserve"> consisting of a common</w:t>
      </w:r>
      <w:r w:rsidR="003E5B06" w:rsidRPr="00866448">
        <w:rPr>
          <w:rFonts w:ascii="Book Antiqua" w:eastAsia="Droid Sans Fallback" w:hAnsi="Book Antiqua" w:cs="Times New Roman"/>
          <w:sz w:val="24"/>
          <w:szCs w:val="24"/>
          <w:lang w:val="en-US" w:eastAsia="zh-CN" w:bidi="hi-IN"/>
        </w:rPr>
        <w:t xml:space="preserve"> (</w:t>
      </w:r>
      <w:r w:rsidR="00750D5E" w:rsidRPr="00866448">
        <w:rPr>
          <w:rFonts w:ascii="Book Antiqua" w:eastAsia="Droid Sans Fallback" w:hAnsi="Book Antiqua" w:cs="Times New Roman"/>
          <w:sz w:val="24"/>
          <w:szCs w:val="24"/>
          <w:lang w:val="en-US" w:eastAsia="zh-CN" w:bidi="hi-IN"/>
        </w:rPr>
        <w:t xml:space="preserve">-94ins/delATTG) </w:t>
      </w:r>
      <w:r w:rsidRPr="00866448">
        <w:rPr>
          <w:rFonts w:ascii="Book Antiqua" w:eastAsia="Droid Sans Fallback" w:hAnsi="Book Antiqua" w:cs="Times New Roman"/>
          <w:sz w:val="24"/>
          <w:szCs w:val="24"/>
          <w:lang w:val="en-US" w:eastAsia="zh-CN" w:bidi="hi-IN"/>
        </w:rPr>
        <w:t>insertion/deletion</w:t>
      </w:r>
      <w:r w:rsidR="00750D5E" w:rsidRPr="00866448">
        <w:rPr>
          <w:rFonts w:ascii="Book Antiqua" w:eastAsia="Droid Sans Fallback" w:hAnsi="Book Antiqua" w:cs="Times New Roman"/>
          <w:sz w:val="24"/>
          <w:szCs w:val="24"/>
          <w:lang w:val="en-US" w:eastAsia="zh-CN" w:bidi="hi-IN"/>
        </w:rPr>
        <w:t>,</w:t>
      </w:r>
      <w:r w:rsidRPr="00866448">
        <w:rPr>
          <w:rFonts w:ascii="Book Antiqua" w:eastAsia="Droid Sans Fallback" w:hAnsi="Book Antiqua" w:cs="Times New Roman"/>
          <w:sz w:val="24"/>
          <w:szCs w:val="24"/>
          <w:lang w:val="en-US" w:eastAsia="zh-CN" w:bidi="hi-IN"/>
        </w:rPr>
        <w:t xml:space="preserve"> that seems to affect promoter activity of the </w:t>
      </w:r>
      <w:r w:rsidRPr="00866448">
        <w:rPr>
          <w:rFonts w:ascii="Book Antiqua" w:eastAsia="Droid Sans Fallback" w:hAnsi="Book Antiqua" w:cs="Times New Roman"/>
          <w:i/>
          <w:sz w:val="24"/>
          <w:szCs w:val="24"/>
          <w:lang w:val="en-US" w:eastAsia="zh-CN" w:bidi="hi-IN"/>
        </w:rPr>
        <w:t>NFKB1</w:t>
      </w:r>
      <w:r w:rsidRPr="00866448">
        <w:rPr>
          <w:rFonts w:ascii="Book Antiqua" w:eastAsia="Droid Sans Fallback" w:hAnsi="Book Antiqua" w:cs="Times New Roman"/>
          <w:sz w:val="24"/>
          <w:szCs w:val="24"/>
          <w:lang w:val="en-US" w:eastAsia="zh-CN" w:bidi="hi-IN"/>
        </w:rPr>
        <w:t xml:space="preserve"> gene and differential nuclear protein binding</w:t>
      </w:r>
      <w:bookmarkStart w:id="195" w:name="__UnoMark__5443_2146389492"/>
      <w:bookmarkStart w:id="196" w:name="__UnoMark__5308_2146389492"/>
      <w:bookmarkStart w:id="197" w:name="__UnoMark__5178_2146389492"/>
      <w:bookmarkStart w:id="198" w:name="__UnoMark__5047_2146389492"/>
      <w:r w:rsidR="00120CD9" w:rsidRPr="00866448">
        <w:rPr>
          <w:rFonts w:ascii="Book Antiqua" w:hAnsi="Book Antiqua" w:cs="Times New Roman"/>
          <w:sz w:val="24"/>
          <w:szCs w:val="24"/>
          <w:vertAlign w:val="superscript"/>
        </w:rPr>
        <w:t>[14]</w:t>
      </w:r>
      <w:bookmarkEnd w:id="195"/>
      <w:bookmarkEnd w:id="196"/>
      <w:bookmarkEnd w:id="197"/>
      <w:bookmarkEnd w:id="198"/>
      <w:r w:rsidR="00120CD9"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 xml:space="preserve">was associated </w:t>
      </w:r>
      <w:r w:rsidR="00095A12" w:rsidRPr="00866448">
        <w:rPr>
          <w:rFonts w:ascii="Book Antiqua" w:eastAsia="Droid Sans Fallback" w:hAnsi="Book Antiqua" w:cs="Times New Roman"/>
          <w:sz w:val="24"/>
          <w:szCs w:val="24"/>
          <w:lang w:val="en-US" w:eastAsia="zh-CN" w:bidi="hi-IN"/>
        </w:rPr>
        <w:t xml:space="preserve">with </w:t>
      </w:r>
      <w:r w:rsidRPr="00866448">
        <w:rPr>
          <w:rFonts w:ascii="Book Antiqua" w:eastAsia="Droid Sans Fallback" w:hAnsi="Book Antiqua" w:cs="Times New Roman"/>
          <w:sz w:val="24"/>
          <w:szCs w:val="24"/>
          <w:lang w:val="en-US" w:eastAsia="zh-CN" w:bidi="hi-IN"/>
        </w:rPr>
        <w:t xml:space="preserve">the risk of </w:t>
      </w:r>
      <w:r w:rsidR="00120CD9" w:rsidRPr="00866448">
        <w:rPr>
          <w:rFonts w:ascii="Book Antiqua" w:eastAsia="Droid Sans Fallback" w:hAnsi="Book Antiqua" w:cs="Times New Roman"/>
          <w:sz w:val="24"/>
          <w:szCs w:val="24"/>
          <w:lang w:val="en-US" w:eastAsia="zh-CN" w:bidi="hi-IN"/>
        </w:rPr>
        <w:t>CD and UC</w:t>
      </w:r>
      <w:bookmarkStart w:id="199" w:name="__UnoMark__5445_2146389492"/>
      <w:bookmarkStart w:id="200" w:name="__UnoMark__5310_2146389492"/>
      <w:bookmarkStart w:id="201" w:name="__UnoMark__5180_2146389492"/>
      <w:bookmarkStart w:id="202" w:name="__UnoMark__5049_2146389492"/>
      <w:r w:rsidR="00120CD9" w:rsidRPr="00866448">
        <w:rPr>
          <w:rFonts w:ascii="Book Antiqua" w:hAnsi="Book Antiqua" w:cs="Times New Roman"/>
          <w:sz w:val="24"/>
          <w:szCs w:val="24"/>
          <w:vertAlign w:val="superscript"/>
        </w:rPr>
        <w:t>[14</w:t>
      </w:r>
      <w:r w:rsidR="00A53FCC" w:rsidRPr="00866448">
        <w:rPr>
          <w:rFonts w:ascii="Book Antiqua" w:hAnsi="Book Antiqua" w:cs="Times New Roman"/>
          <w:sz w:val="24"/>
          <w:szCs w:val="24"/>
          <w:vertAlign w:val="superscript"/>
        </w:rPr>
        <w:t>,</w:t>
      </w:r>
      <w:r w:rsidR="00A359D6" w:rsidRPr="00866448">
        <w:rPr>
          <w:rFonts w:ascii="Book Antiqua" w:hAnsi="Book Antiqua" w:cs="Times New Roman"/>
          <w:sz w:val="24"/>
          <w:szCs w:val="24"/>
          <w:vertAlign w:val="superscript"/>
        </w:rPr>
        <w:t>15</w:t>
      </w:r>
      <w:r w:rsidR="00120CD9" w:rsidRPr="00866448">
        <w:rPr>
          <w:rFonts w:ascii="Book Antiqua" w:hAnsi="Book Antiqua" w:cs="Times New Roman"/>
          <w:sz w:val="24"/>
          <w:szCs w:val="24"/>
          <w:vertAlign w:val="superscript"/>
        </w:rPr>
        <w:t>]</w:t>
      </w:r>
      <w:bookmarkEnd w:id="199"/>
      <w:bookmarkEnd w:id="200"/>
      <w:bookmarkEnd w:id="201"/>
      <w:bookmarkEnd w:id="202"/>
      <w:r w:rsidR="00120CD9" w:rsidRPr="00866448">
        <w:rPr>
          <w:rFonts w:ascii="Book Antiqua" w:eastAsia="Droid Sans Fallback" w:hAnsi="Book Antiqua" w:cs="Times New Roman"/>
          <w:sz w:val="24"/>
          <w:szCs w:val="24"/>
          <w:lang w:val="en-US" w:eastAsia="zh-CN" w:bidi="hi-IN"/>
        </w:rPr>
        <w:t>.</w:t>
      </w:r>
    </w:p>
    <w:p w:rsidR="00333789" w:rsidRPr="00866448" w:rsidRDefault="00333789" w:rsidP="00866448">
      <w:pPr>
        <w:spacing w:after="0" w:line="360" w:lineRule="auto"/>
        <w:ind w:firstLineChars="100" w:firstLine="240"/>
        <w:jc w:val="both"/>
        <w:rPr>
          <w:rFonts w:ascii="Book Antiqua" w:eastAsia="Calibri" w:hAnsi="Book Antiqua" w:cs="Times New Roman"/>
          <w:sz w:val="24"/>
          <w:szCs w:val="24"/>
          <w:lang w:val="en-US"/>
        </w:rPr>
      </w:pPr>
      <w:r w:rsidRPr="00866448">
        <w:rPr>
          <w:rFonts w:ascii="Book Antiqua" w:eastAsia="Droid Sans Fallback" w:hAnsi="Book Antiqua" w:cs="Times New Roman"/>
          <w:sz w:val="24"/>
          <w:szCs w:val="24"/>
          <w:lang w:val="en-US" w:eastAsia="zh-CN" w:bidi="hi-IN"/>
        </w:rPr>
        <w:t xml:space="preserve">In search of </w:t>
      </w:r>
      <w:r w:rsidRPr="00866448">
        <w:rPr>
          <w:rFonts w:ascii="Book Antiqua" w:eastAsia="Calibri" w:hAnsi="Book Antiqua" w:cs="Times New Roman"/>
          <w:sz w:val="24"/>
          <w:szCs w:val="24"/>
          <w:lang w:val="en-US"/>
        </w:rPr>
        <w:t xml:space="preserve">relevant </w:t>
      </w:r>
      <w:r w:rsidRPr="00866448">
        <w:rPr>
          <w:rFonts w:ascii="Book Antiqua" w:eastAsia="Droid Sans Fallback" w:hAnsi="Book Antiqua" w:cs="Times New Roman"/>
          <w:sz w:val="24"/>
          <w:szCs w:val="24"/>
          <w:lang w:val="en-US" w:eastAsia="zh-CN" w:bidi="hi-IN"/>
        </w:rPr>
        <w:t xml:space="preserve">gene polymorphisms related to oxidative stress signaling that are involved in IBD development, we explored the association of </w:t>
      </w:r>
      <w:r w:rsidRPr="00866448">
        <w:rPr>
          <w:rFonts w:ascii="Book Antiqua" w:eastAsia="Calibri" w:hAnsi="Book Antiqua" w:cs="Times New Roman"/>
          <w:i/>
          <w:sz w:val="24"/>
          <w:szCs w:val="24"/>
          <w:lang w:val="en-US"/>
        </w:rPr>
        <w:t>HIF1A</w:t>
      </w:r>
      <w:r w:rsidRPr="00866448">
        <w:rPr>
          <w:rFonts w:ascii="Book Antiqua" w:eastAsia="Calibri" w:hAnsi="Book Antiqua" w:cs="Times New Roman"/>
          <w:sz w:val="24"/>
          <w:szCs w:val="24"/>
          <w:lang w:val="en-US"/>
        </w:rPr>
        <w:t xml:space="preserve">_rs11549467, </w:t>
      </w:r>
      <w:r w:rsidRPr="00866448">
        <w:rPr>
          <w:rFonts w:ascii="Book Antiqua" w:eastAsia="Calibri" w:hAnsi="Book Antiqua" w:cs="Times New Roman"/>
          <w:i/>
          <w:sz w:val="24"/>
          <w:szCs w:val="24"/>
          <w:lang w:val="en-US"/>
        </w:rPr>
        <w:t>NFKB1</w:t>
      </w:r>
      <w:r w:rsidRPr="00866448">
        <w:rPr>
          <w:rFonts w:ascii="Book Antiqua" w:eastAsia="Calibri" w:hAnsi="Book Antiqua" w:cs="Times New Roman"/>
          <w:sz w:val="24"/>
          <w:szCs w:val="24"/>
          <w:lang w:val="en-US"/>
        </w:rPr>
        <w:t xml:space="preserve">_rs28362491 </w:t>
      </w:r>
      <w:r w:rsidRPr="00866448">
        <w:rPr>
          <w:rFonts w:ascii="Book Antiqua" w:eastAsia="Calibri" w:hAnsi="Book Antiqua" w:cs="Times New Roman"/>
          <w:i/>
          <w:sz w:val="24"/>
          <w:szCs w:val="24"/>
          <w:lang w:val="en-US"/>
        </w:rPr>
        <w:t>NOS2A</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CCTTT)n_rs3833912 and </w:t>
      </w:r>
      <w:r w:rsidRPr="00866448">
        <w:rPr>
          <w:rFonts w:ascii="Book Antiqua" w:eastAsia="Calibri" w:hAnsi="Book Antiqua" w:cs="Times New Roman"/>
          <w:i/>
          <w:sz w:val="24"/>
          <w:szCs w:val="24"/>
          <w:lang w:val="en-US"/>
        </w:rPr>
        <w:t>NOS2A</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TAAA)_rs12720460 polymorphisms with IBD</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CD and UC) in a Moroccan population.</w:t>
      </w:r>
    </w:p>
    <w:p w:rsidR="00C33ADB" w:rsidRPr="00866448" w:rsidRDefault="00C33ADB" w:rsidP="00866448">
      <w:pPr>
        <w:widowControl w:val="0"/>
        <w:suppressAutoHyphens/>
        <w:spacing w:after="0" w:line="360" w:lineRule="auto"/>
        <w:rPr>
          <w:rFonts w:ascii="Book Antiqua" w:hAnsi="Book Antiqua" w:cs="Times New Roman"/>
          <w:b/>
          <w:bCs/>
          <w:sz w:val="24"/>
          <w:szCs w:val="24"/>
          <w:lang w:val="en-US" w:eastAsia="zh-CN" w:bidi="hi-IN"/>
        </w:rPr>
      </w:pPr>
    </w:p>
    <w:p w:rsidR="00333789" w:rsidRPr="00866448" w:rsidRDefault="00C33ADB" w:rsidP="00866448">
      <w:pPr>
        <w:widowControl w:val="0"/>
        <w:suppressAutoHyphens/>
        <w:spacing w:after="0" w:line="360" w:lineRule="auto"/>
        <w:rPr>
          <w:rFonts w:ascii="Book Antiqua" w:hAnsi="Book Antiqua" w:cs="Times New Roman"/>
          <w:b/>
          <w:bCs/>
          <w:caps/>
          <w:sz w:val="24"/>
          <w:szCs w:val="24"/>
          <w:lang w:val="en-US" w:eastAsia="zh-CN" w:bidi="hi-IN"/>
        </w:rPr>
      </w:pPr>
      <w:r w:rsidRPr="00866448">
        <w:rPr>
          <w:rFonts w:ascii="Book Antiqua" w:eastAsia="Droid Sans Fallback" w:hAnsi="Book Antiqua" w:cs="Times New Roman"/>
          <w:b/>
          <w:bCs/>
          <w:caps/>
          <w:sz w:val="24"/>
          <w:szCs w:val="24"/>
          <w:lang w:val="en-US" w:eastAsia="zh-CN" w:bidi="hi-IN"/>
        </w:rPr>
        <w:t>Material</w:t>
      </w:r>
      <w:r w:rsidRPr="00866448">
        <w:rPr>
          <w:rFonts w:ascii="Book Antiqua" w:hAnsi="Book Antiqua" w:cs="Times New Roman"/>
          <w:b/>
          <w:bCs/>
          <w:caps/>
          <w:sz w:val="24"/>
          <w:szCs w:val="24"/>
          <w:lang w:val="en-US" w:eastAsia="zh-CN" w:bidi="hi-IN"/>
        </w:rPr>
        <w:t>s</w:t>
      </w:r>
      <w:r w:rsidRPr="00866448">
        <w:rPr>
          <w:rFonts w:ascii="Book Antiqua" w:eastAsia="Droid Sans Fallback" w:hAnsi="Book Antiqua" w:cs="Times New Roman"/>
          <w:b/>
          <w:bCs/>
          <w:caps/>
          <w:sz w:val="24"/>
          <w:szCs w:val="24"/>
          <w:lang w:val="en-US" w:eastAsia="zh-CN" w:bidi="hi-IN"/>
        </w:rPr>
        <w:t xml:space="preserve"> and methods</w:t>
      </w:r>
    </w:p>
    <w:p w:rsidR="002C6CD5" w:rsidRPr="00866448" w:rsidRDefault="00333789" w:rsidP="00866448">
      <w:pPr>
        <w:spacing w:after="0" w:line="360" w:lineRule="auto"/>
        <w:jc w:val="both"/>
        <w:rPr>
          <w:rFonts w:ascii="Book Antiqua" w:hAnsi="Book Antiqua" w:cs="Times New Roman"/>
          <w:b/>
          <w:i/>
          <w:sz w:val="24"/>
          <w:szCs w:val="24"/>
          <w:lang w:val="en-US" w:eastAsia="zh-CN"/>
        </w:rPr>
      </w:pPr>
      <w:r w:rsidRPr="00866448">
        <w:rPr>
          <w:rFonts w:ascii="Book Antiqua" w:eastAsia="Times New Roman" w:hAnsi="Book Antiqua" w:cs="Times New Roman"/>
          <w:b/>
          <w:i/>
          <w:sz w:val="24"/>
          <w:szCs w:val="24"/>
          <w:lang w:val="en-US" w:eastAsia="fr-FR"/>
        </w:rPr>
        <w:t>Study population</w:t>
      </w:r>
    </w:p>
    <w:p w:rsidR="00333789" w:rsidRPr="00866448" w:rsidRDefault="00333789" w:rsidP="00866448">
      <w:pPr>
        <w:spacing w:after="0" w:line="360" w:lineRule="auto"/>
        <w:jc w:val="both"/>
        <w:rPr>
          <w:rFonts w:ascii="Book Antiqua" w:hAnsi="Book Antiqua" w:cs="Times New Roman"/>
          <w:sz w:val="24"/>
          <w:szCs w:val="24"/>
          <w:lang w:val="en-US" w:eastAsia="zh-CN"/>
        </w:rPr>
      </w:pPr>
      <w:r w:rsidRPr="00866448">
        <w:rPr>
          <w:rFonts w:ascii="Book Antiqua" w:eastAsia="Droid Sans Fallback" w:hAnsi="Book Antiqua" w:cs="Times New Roman"/>
          <w:bCs/>
          <w:sz w:val="24"/>
          <w:szCs w:val="24"/>
          <w:lang w:val="en-US" w:eastAsia="zh-CN" w:bidi="hi-IN"/>
        </w:rPr>
        <w:t xml:space="preserve">Peripheral blood was obtained </w:t>
      </w:r>
      <w:r w:rsidRPr="00866448">
        <w:rPr>
          <w:rFonts w:ascii="Book Antiqua" w:eastAsia="Times New Roman" w:hAnsi="Book Antiqua" w:cs="Times New Roman"/>
          <w:sz w:val="24"/>
          <w:szCs w:val="24"/>
          <w:lang w:val="en-US" w:eastAsia="fr-FR"/>
        </w:rPr>
        <w:t xml:space="preserve">from </w:t>
      </w:r>
      <w:r w:rsidR="00B96C5A" w:rsidRPr="00866448">
        <w:rPr>
          <w:rFonts w:ascii="Book Antiqua" w:eastAsia="Times New Roman" w:hAnsi="Book Antiqua" w:cs="Times New Roman"/>
          <w:sz w:val="24"/>
          <w:szCs w:val="24"/>
          <w:lang w:val="en-US" w:eastAsia="fr-FR"/>
        </w:rPr>
        <w:t>308</w:t>
      </w:r>
      <w:r w:rsidRPr="00866448">
        <w:rPr>
          <w:rFonts w:ascii="Book Antiqua" w:eastAsia="Times New Roman" w:hAnsi="Book Antiqua" w:cs="Times New Roman"/>
          <w:sz w:val="24"/>
          <w:szCs w:val="24"/>
          <w:lang w:val="en-US" w:eastAsia="fr-FR"/>
        </w:rPr>
        <w:t xml:space="preserve"> healthy unrelated blood donors. 199 patients diagnosed with IBD at the CHU Ibn Rochd Hospital</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Casablanca, Morocco) were included in this study. The diagnosis of CD or UC was established according to conventional endoscopic, clinical, histological and radiological criteria as previously described</w:t>
      </w:r>
      <w:r w:rsidR="00A53FCC" w:rsidRPr="00866448">
        <w:rPr>
          <w:rFonts w:ascii="Book Antiqua" w:eastAsia="Times New Roman" w:hAnsi="Book Antiqua" w:cs="Times New Roman"/>
          <w:sz w:val="24"/>
          <w:szCs w:val="24"/>
          <w:vertAlign w:val="superscript"/>
          <w:lang w:val="en-US" w:eastAsia="fr-FR"/>
        </w:rPr>
        <w:t>[</w:t>
      </w:r>
      <w:bookmarkStart w:id="203" w:name="__UnoMark__5446_2146389492"/>
      <w:bookmarkStart w:id="204" w:name="__UnoMark__5311_2146389492"/>
      <w:bookmarkStart w:id="205" w:name="__UnoMark__5181_2146389492"/>
      <w:bookmarkStart w:id="206" w:name="__UnoMark__5050_2146389492"/>
      <w:r w:rsidR="00120CD9" w:rsidRPr="00866448">
        <w:rPr>
          <w:rFonts w:ascii="Book Antiqua" w:hAnsi="Book Antiqua" w:cs="Times New Roman"/>
          <w:sz w:val="24"/>
          <w:szCs w:val="24"/>
          <w:vertAlign w:val="superscript"/>
        </w:rPr>
        <w:t>16</w:t>
      </w:r>
      <w:bookmarkStart w:id="207" w:name="__UnoMark__5447_2146389492"/>
      <w:bookmarkStart w:id="208" w:name="__UnoMark__5312_2146389492"/>
      <w:bookmarkStart w:id="209" w:name="__UnoMark__5182_2146389492"/>
      <w:bookmarkStart w:id="210" w:name="__UnoMark__5051_2146389492"/>
      <w:bookmarkEnd w:id="203"/>
      <w:bookmarkEnd w:id="204"/>
      <w:bookmarkEnd w:id="205"/>
      <w:bookmarkEnd w:id="206"/>
      <w:r w:rsidR="00A53FCC" w:rsidRPr="00866448">
        <w:rPr>
          <w:rFonts w:ascii="Book Antiqua" w:hAnsi="Book Antiqua"/>
          <w:sz w:val="24"/>
          <w:szCs w:val="24"/>
          <w:vertAlign w:val="superscript"/>
        </w:rPr>
        <w:t>,</w:t>
      </w:r>
      <w:r w:rsidR="00120CD9" w:rsidRPr="00866448">
        <w:rPr>
          <w:rFonts w:ascii="Book Antiqua" w:hAnsi="Book Antiqua" w:cs="Times New Roman"/>
          <w:sz w:val="24"/>
          <w:szCs w:val="24"/>
          <w:vertAlign w:val="superscript"/>
        </w:rPr>
        <w:t>17]</w:t>
      </w:r>
      <w:bookmarkEnd w:id="207"/>
      <w:bookmarkEnd w:id="208"/>
      <w:bookmarkEnd w:id="209"/>
      <w:bookmarkEnd w:id="210"/>
      <w:r w:rsidR="00120CD9" w:rsidRPr="00866448">
        <w:rPr>
          <w:rFonts w:ascii="Book Antiqua" w:eastAsia="Times New Roman" w:hAnsi="Book Antiqua" w:cs="Times New Roman"/>
          <w:sz w:val="24"/>
          <w:szCs w:val="24"/>
          <w:lang w:val="en-US" w:eastAsia="fr-FR"/>
        </w:rPr>
        <w:t>.</w:t>
      </w:r>
      <w:r w:rsidRPr="00866448">
        <w:rPr>
          <w:rFonts w:ascii="Book Antiqua" w:eastAsia="Times New Roman" w:hAnsi="Book Antiqua" w:cs="Times New Roman"/>
          <w:sz w:val="24"/>
          <w:szCs w:val="24"/>
          <w:lang w:val="en-US" w:eastAsia="fr-FR"/>
        </w:rPr>
        <w:t xml:space="preserve"> CD phenotype was classified according to the Montreal classification</w:t>
      </w:r>
      <w:bookmarkStart w:id="211" w:name="__UnoMark__5448_2146389492"/>
      <w:bookmarkStart w:id="212" w:name="__UnoMark__5313_2146389492"/>
      <w:bookmarkStart w:id="213" w:name="__UnoMark__5183_2146389492"/>
      <w:bookmarkStart w:id="214" w:name="__UnoMark__5052_2146389492"/>
      <w:r w:rsidR="00120CD9" w:rsidRPr="00866448">
        <w:rPr>
          <w:rFonts w:ascii="Book Antiqua" w:hAnsi="Book Antiqua" w:cs="Times New Roman"/>
          <w:sz w:val="24"/>
          <w:szCs w:val="24"/>
          <w:vertAlign w:val="superscript"/>
        </w:rPr>
        <w:t>[18]</w:t>
      </w:r>
      <w:bookmarkEnd w:id="211"/>
      <w:bookmarkEnd w:id="212"/>
      <w:bookmarkEnd w:id="213"/>
      <w:bookmarkEnd w:id="214"/>
      <w:r w:rsidR="00120CD9" w:rsidRPr="00866448">
        <w:rPr>
          <w:rFonts w:ascii="Book Antiqua" w:eastAsia="Times New Roman" w:hAnsi="Book Antiqua" w:cs="Times New Roman"/>
          <w:sz w:val="24"/>
          <w:szCs w:val="24"/>
          <w:lang w:val="en-US" w:eastAsia="fr-FR"/>
        </w:rPr>
        <w:t>.</w:t>
      </w:r>
      <w:r w:rsidRPr="00866448">
        <w:rPr>
          <w:rFonts w:ascii="Book Antiqua" w:eastAsia="Times New Roman" w:hAnsi="Book Antiqua" w:cs="Times New Roman"/>
          <w:sz w:val="24"/>
          <w:szCs w:val="24"/>
          <w:lang w:val="en-US" w:eastAsia="fr-FR"/>
        </w:rPr>
        <w:t xml:space="preserve"> UC anatomic location was subgrouped using Paris classification</w:t>
      </w:r>
      <w:bookmarkStart w:id="215" w:name="__UnoMark__5449_2146389492"/>
      <w:bookmarkStart w:id="216" w:name="__UnoMark__5314_2146389492"/>
      <w:bookmarkStart w:id="217" w:name="__UnoMark__5184_2146389492"/>
      <w:bookmarkStart w:id="218" w:name="__UnoMark__5053_2146389492"/>
      <w:r w:rsidR="00120CD9" w:rsidRPr="00866448">
        <w:rPr>
          <w:rFonts w:ascii="Book Antiqua" w:hAnsi="Book Antiqua" w:cs="Times New Roman"/>
          <w:sz w:val="24"/>
          <w:szCs w:val="24"/>
          <w:vertAlign w:val="superscript"/>
        </w:rPr>
        <w:t>[19]</w:t>
      </w:r>
      <w:bookmarkEnd w:id="215"/>
      <w:bookmarkEnd w:id="216"/>
      <w:bookmarkEnd w:id="217"/>
      <w:bookmarkEnd w:id="218"/>
      <w:r w:rsidR="00120CD9" w:rsidRPr="00866448">
        <w:rPr>
          <w:rFonts w:ascii="Book Antiqua" w:eastAsia="Times New Roman" w:hAnsi="Book Antiqua" w:cs="Times New Roman"/>
          <w:sz w:val="24"/>
          <w:szCs w:val="24"/>
          <w:lang w:val="en-US" w:eastAsia="fr-FR"/>
        </w:rPr>
        <w:t>.</w:t>
      </w:r>
      <w:r w:rsidRPr="00866448">
        <w:rPr>
          <w:rFonts w:ascii="Book Antiqua" w:eastAsia="Times New Roman" w:hAnsi="Book Antiqua" w:cs="Times New Roman"/>
          <w:sz w:val="24"/>
          <w:szCs w:val="24"/>
          <w:lang w:val="en-US" w:eastAsia="fr-FR"/>
        </w:rPr>
        <w:t xml:space="preserve"> Patient’s clinical and demographic characteristics were collected in a case report form including questions on disease location and phenotype, age at diagnosis and other clinical features. </w:t>
      </w:r>
    </w:p>
    <w:p w:rsidR="002C6CD5" w:rsidRPr="00866448" w:rsidRDefault="002C6CD5" w:rsidP="00866448">
      <w:pPr>
        <w:spacing w:after="0" w:line="360" w:lineRule="auto"/>
        <w:jc w:val="both"/>
        <w:rPr>
          <w:rFonts w:ascii="Book Antiqua" w:hAnsi="Book Antiqua" w:cs="Times New Roman"/>
          <w:sz w:val="24"/>
          <w:szCs w:val="24"/>
          <w:lang w:val="en-US" w:eastAsia="zh-CN"/>
        </w:rPr>
      </w:pPr>
    </w:p>
    <w:p w:rsidR="002C6CD5" w:rsidRPr="00866448" w:rsidRDefault="00333789" w:rsidP="00866448">
      <w:pPr>
        <w:autoSpaceDE w:val="0"/>
        <w:autoSpaceDN w:val="0"/>
        <w:adjustRightInd w:val="0"/>
        <w:spacing w:after="0" w:line="360" w:lineRule="auto"/>
        <w:jc w:val="both"/>
        <w:rPr>
          <w:rFonts w:ascii="Book Antiqua" w:hAnsi="Book Antiqua" w:cs="Times New Roman"/>
          <w:b/>
          <w:i/>
          <w:sz w:val="24"/>
          <w:szCs w:val="24"/>
          <w:lang w:val="en-US" w:eastAsia="zh-CN"/>
        </w:rPr>
      </w:pPr>
      <w:r w:rsidRPr="00866448">
        <w:rPr>
          <w:rFonts w:ascii="Book Antiqua" w:eastAsia="Calibri" w:hAnsi="Book Antiqua" w:cs="Times New Roman"/>
          <w:b/>
          <w:i/>
          <w:sz w:val="24"/>
          <w:szCs w:val="24"/>
          <w:lang w:val="en-US" w:eastAsia="en-US"/>
        </w:rPr>
        <w:t>Ethics statement</w:t>
      </w:r>
    </w:p>
    <w:p w:rsidR="00333789" w:rsidRPr="00866448" w:rsidRDefault="00333789" w:rsidP="00866448">
      <w:pPr>
        <w:autoSpaceDE w:val="0"/>
        <w:autoSpaceDN w:val="0"/>
        <w:adjustRightInd w:val="0"/>
        <w:spacing w:after="0" w:line="360" w:lineRule="auto"/>
        <w:jc w:val="both"/>
        <w:rPr>
          <w:rFonts w:ascii="Book Antiqua" w:hAnsi="Book Antiqua" w:cs="Times New Roman"/>
          <w:sz w:val="24"/>
          <w:szCs w:val="24"/>
          <w:lang w:val="en-US" w:eastAsia="zh-CN"/>
        </w:rPr>
      </w:pPr>
      <w:r w:rsidRPr="00866448">
        <w:rPr>
          <w:rFonts w:ascii="Book Antiqua" w:eastAsia="Times New Roman" w:hAnsi="Book Antiqua" w:cs="Times New Roman"/>
          <w:sz w:val="24"/>
          <w:szCs w:val="24"/>
          <w:lang w:val="en-US" w:eastAsia="fr-FR"/>
        </w:rPr>
        <w:t xml:space="preserve">The ethics committee of the Faculty of Medicine and Pharmacy of Casablanca approved the study </w:t>
      </w:r>
      <w:r w:rsidRPr="00866448">
        <w:rPr>
          <w:rFonts w:ascii="Book Antiqua" w:hAnsi="Book Antiqua" w:cs="Times New Roman"/>
          <w:sz w:val="24"/>
          <w:szCs w:val="24"/>
          <w:lang w:val="en-US"/>
        </w:rPr>
        <w:t xml:space="preserve">in accordance with the declaration of Helsinki for experiments </w:t>
      </w:r>
      <w:r w:rsidRPr="00866448">
        <w:rPr>
          <w:rFonts w:ascii="Book Antiqua" w:hAnsi="Book Antiqua" w:cs="Times New Roman"/>
          <w:sz w:val="24"/>
          <w:szCs w:val="24"/>
          <w:lang w:val="en-US"/>
        </w:rPr>
        <w:lastRenderedPageBreak/>
        <w:t xml:space="preserve">involving humans, </w:t>
      </w:r>
      <w:r w:rsidRPr="00866448">
        <w:rPr>
          <w:rFonts w:ascii="Book Antiqua" w:eastAsia="Times New Roman" w:hAnsi="Book Antiqua" w:cs="Times New Roman"/>
          <w:sz w:val="24"/>
          <w:szCs w:val="24"/>
          <w:lang w:val="en-US" w:eastAsia="fr-FR"/>
        </w:rPr>
        <w:t>and a written informed consent was obtained from all participants.</w:t>
      </w:r>
    </w:p>
    <w:p w:rsidR="002C6CD5" w:rsidRPr="00866448" w:rsidRDefault="002C6CD5" w:rsidP="00866448">
      <w:pPr>
        <w:autoSpaceDE w:val="0"/>
        <w:autoSpaceDN w:val="0"/>
        <w:adjustRightInd w:val="0"/>
        <w:spacing w:after="0" w:line="360" w:lineRule="auto"/>
        <w:jc w:val="both"/>
        <w:rPr>
          <w:rFonts w:ascii="Book Antiqua" w:hAnsi="Book Antiqua" w:cs="Times New Roman"/>
          <w:sz w:val="24"/>
          <w:szCs w:val="24"/>
          <w:lang w:val="en-US" w:eastAsia="zh-CN"/>
        </w:rPr>
      </w:pPr>
    </w:p>
    <w:p w:rsidR="002C6CD5" w:rsidRPr="00866448" w:rsidRDefault="00333789" w:rsidP="00866448">
      <w:pPr>
        <w:autoSpaceDE w:val="0"/>
        <w:autoSpaceDN w:val="0"/>
        <w:adjustRightInd w:val="0"/>
        <w:spacing w:after="0" w:line="360" w:lineRule="auto"/>
        <w:jc w:val="both"/>
        <w:rPr>
          <w:rFonts w:ascii="Book Antiqua" w:hAnsi="Book Antiqua" w:cs="Times New Roman"/>
          <w:b/>
          <w:bCs/>
          <w:i/>
          <w:sz w:val="24"/>
          <w:szCs w:val="24"/>
          <w:lang w:val="en-US" w:eastAsia="zh-CN"/>
        </w:rPr>
      </w:pPr>
      <w:r w:rsidRPr="00866448">
        <w:rPr>
          <w:rFonts w:ascii="Book Antiqua" w:eastAsia="Calibri" w:hAnsi="Book Antiqua" w:cs="Times New Roman"/>
          <w:b/>
          <w:bCs/>
          <w:i/>
          <w:sz w:val="24"/>
          <w:szCs w:val="24"/>
          <w:lang w:val="en-US"/>
        </w:rPr>
        <w:t>DNA analysis</w:t>
      </w:r>
    </w:p>
    <w:p w:rsidR="00333789" w:rsidRPr="00866448" w:rsidRDefault="00333789" w:rsidP="00866448">
      <w:pPr>
        <w:autoSpaceDE w:val="0"/>
        <w:autoSpaceDN w:val="0"/>
        <w:adjustRightInd w:val="0"/>
        <w:spacing w:after="0" w:line="360" w:lineRule="auto"/>
        <w:jc w:val="both"/>
        <w:rPr>
          <w:rFonts w:ascii="Book Antiqua" w:eastAsia="Times New Roman" w:hAnsi="Book Antiqua" w:cs="Times New Roman"/>
          <w:sz w:val="24"/>
          <w:szCs w:val="24"/>
          <w:lang w:val="en-US" w:eastAsia="fr-FR"/>
        </w:rPr>
      </w:pPr>
      <w:r w:rsidRPr="00866448">
        <w:rPr>
          <w:rFonts w:ascii="Book Antiqua" w:eastAsia="Times New Roman" w:hAnsi="Book Antiqua" w:cs="Times New Roman"/>
          <w:sz w:val="24"/>
          <w:szCs w:val="24"/>
          <w:lang w:val="en-US" w:eastAsia="fr-FR"/>
        </w:rPr>
        <w:t xml:space="preserve">Genomic DNA was </w:t>
      </w:r>
      <w:r w:rsidRPr="00866448">
        <w:rPr>
          <w:rFonts w:ascii="Book Antiqua" w:eastAsia="Droid Sans Fallback" w:hAnsi="Book Antiqua" w:cs="Times New Roman"/>
          <w:bCs/>
          <w:sz w:val="24"/>
          <w:szCs w:val="24"/>
          <w:lang w:val="en-US" w:eastAsia="zh-CN" w:bidi="hi-IN"/>
        </w:rPr>
        <w:t xml:space="preserve">extracted </w:t>
      </w:r>
      <w:r w:rsidRPr="00866448">
        <w:rPr>
          <w:rFonts w:ascii="Book Antiqua" w:eastAsia="Times New Roman" w:hAnsi="Book Antiqua" w:cs="Times New Roman"/>
          <w:sz w:val="24"/>
          <w:szCs w:val="24"/>
          <w:lang w:val="en-US" w:eastAsia="fr-FR"/>
        </w:rPr>
        <w:t>from peripheral blood using the salting out procedure and from Formalin Fixed Paraffin Embedded Tissues using the QIAamp</w:t>
      </w:r>
      <w:r w:rsidRPr="00866448">
        <w:rPr>
          <w:rFonts w:ascii="Book Antiqua" w:eastAsia="Droid Sans Fallback" w:hAnsi="Book Antiqua" w:cs="Times New Roman"/>
          <w:sz w:val="24"/>
          <w:szCs w:val="24"/>
          <w:vertAlign w:val="superscript"/>
          <w:lang w:val="en-US"/>
        </w:rPr>
        <w:t>®</w:t>
      </w:r>
      <w:r w:rsidRPr="00866448">
        <w:rPr>
          <w:rFonts w:ascii="Book Antiqua" w:eastAsia="Droid Sans Fallback" w:hAnsi="Book Antiqua" w:cs="Times New Roman"/>
          <w:sz w:val="24"/>
          <w:szCs w:val="24"/>
          <w:lang w:val="en-US"/>
        </w:rPr>
        <w:t xml:space="preserve"> </w:t>
      </w:r>
      <w:r w:rsidRPr="00866448">
        <w:rPr>
          <w:rFonts w:ascii="Book Antiqua" w:eastAsia="Times New Roman" w:hAnsi="Book Antiqua" w:cs="Times New Roman"/>
          <w:sz w:val="24"/>
          <w:szCs w:val="24"/>
          <w:lang w:val="en-US" w:eastAsia="fr-FR"/>
        </w:rPr>
        <w:t>DNA FFPE Tissue Kit</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Qiagen).</w:t>
      </w:r>
      <w:r w:rsidR="004B40CA"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DNA quality and quantity</w:t>
      </w:r>
      <w:r w:rsidRPr="00866448">
        <w:rPr>
          <w:rFonts w:ascii="Book Antiqua" w:eastAsia="Droid Sans Fallback" w:hAnsi="Book Antiqua" w:cs="Times New Roman"/>
          <w:bCs/>
          <w:sz w:val="24"/>
          <w:szCs w:val="24"/>
          <w:lang w:val="en-US" w:eastAsia="zh-CN" w:bidi="hi-IN"/>
        </w:rPr>
        <w:t xml:space="preserve"> was determined with the </w:t>
      </w:r>
      <w:r w:rsidRPr="00866448">
        <w:rPr>
          <w:rFonts w:ascii="Book Antiqua" w:eastAsia="Times New Roman" w:hAnsi="Book Antiqua" w:cs="Times New Roman"/>
          <w:sz w:val="24"/>
          <w:szCs w:val="24"/>
          <w:lang w:val="en-US" w:eastAsia="fr-FR"/>
        </w:rPr>
        <w:t>NanoDrop™ 1000 Spectrophotometer</w:t>
      </w:r>
      <w:r w:rsidR="003E5B06" w:rsidRPr="00866448">
        <w:rPr>
          <w:rFonts w:ascii="Book Antiqua" w:eastAsia="Times New Roman" w:hAnsi="Book Antiqua" w:cs="Times New Roman"/>
          <w:sz w:val="24"/>
          <w:szCs w:val="24"/>
          <w:lang w:val="en-US" w:eastAsia="fr-FR"/>
        </w:rPr>
        <w:t xml:space="preserve"> </w:t>
      </w:r>
      <w:r w:rsidR="003E5B06" w:rsidRPr="00866448">
        <w:rPr>
          <w:rFonts w:ascii="Book Antiqua" w:eastAsia="Droid Sans Fallback" w:hAnsi="Book Antiqua" w:cs="Times New Roman"/>
          <w:bCs/>
          <w:sz w:val="24"/>
          <w:szCs w:val="24"/>
          <w:lang w:val="en-US" w:eastAsia="zh-CN" w:bidi="hi-IN"/>
        </w:rPr>
        <w:t>(</w:t>
      </w:r>
      <w:r w:rsidRPr="00866448">
        <w:rPr>
          <w:rFonts w:ascii="Book Antiqua" w:eastAsia="Droid Sans Fallback" w:hAnsi="Book Antiqua" w:cs="Times New Roman"/>
          <w:bCs/>
          <w:sz w:val="24"/>
          <w:szCs w:val="24"/>
          <w:lang w:val="en-US" w:eastAsia="zh-CN" w:bidi="hi-IN"/>
        </w:rPr>
        <w:t xml:space="preserve">Thermo Fisher Scientific, Wilmington, DE) and the </w:t>
      </w:r>
      <w:r w:rsidRPr="00866448">
        <w:rPr>
          <w:rFonts w:ascii="Book Antiqua" w:eastAsia="Times New Roman" w:hAnsi="Book Antiqua" w:cs="Times New Roman"/>
          <w:sz w:val="24"/>
          <w:szCs w:val="24"/>
          <w:lang w:val="en-US" w:eastAsia="fr-FR"/>
        </w:rPr>
        <w:t>QuBit Quantification Platform</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Invitrogen, Ltd., Paisley, U</w:t>
      </w:r>
      <w:r w:rsidR="00655072" w:rsidRPr="00866448">
        <w:rPr>
          <w:rFonts w:ascii="Book Antiqua" w:hAnsi="Book Antiqua" w:cs="Times New Roman"/>
          <w:sz w:val="24"/>
          <w:szCs w:val="24"/>
          <w:lang w:val="en-US" w:eastAsia="zh-CN"/>
        </w:rPr>
        <w:t>nited Kingdom</w:t>
      </w:r>
      <w:r w:rsidRPr="00866448">
        <w:rPr>
          <w:rFonts w:ascii="Book Antiqua" w:eastAsia="Times New Roman" w:hAnsi="Book Antiqua" w:cs="Times New Roman"/>
          <w:sz w:val="24"/>
          <w:szCs w:val="24"/>
          <w:lang w:val="en-US" w:eastAsia="fr-FR"/>
        </w:rPr>
        <w:t>) using the QuBit high-sensitivity assay reagents.</w:t>
      </w:r>
    </w:p>
    <w:p w:rsidR="00333789" w:rsidRPr="00866448" w:rsidRDefault="00333789" w:rsidP="00866448">
      <w:pPr>
        <w:spacing w:after="0" w:line="360" w:lineRule="auto"/>
        <w:ind w:firstLineChars="100" w:firstLine="240"/>
        <w:jc w:val="both"/>
        <w:rPr>
          <w:rFonts w:ascii="Book Antiqua" w:eastAsia="Times New Roman" w:hAnsi="Book Antiqua" w:cs="Times New Roman"/>
          <w:sz w:val="24"/>
          <w:szCs w:val="24"/>
          <w:lang w:val="en-US" w:eastAsia="fr-FR"/>
        </w:rPr>
      </w:pPr>
      <w:r w:rsidRPr="00866448">
        <w:rPr>
          <w:rFonts w:ascii="Book Antiqua" w:eastAsia="Times New Roman" w:hAnsi="Book Antiqua" w:cs="Times New Roman"/>
          <w:sz w:val="24"/>
          <w:szCs w:val="24"/>
          <w:lang w:val="en-US" w:eastAsia="fr-FR"/>
        </w:rPr>
        <w:t xml:space="preserve">The </w:t>
      </w:r>
      <w:r w:rsidRPr="00866448">
        <w:rPr>
          <w:rFonts w:ascii="Book Antiqua" w:eastAsia="Times New Roman" w:hAnsi="Book Antiqua" w:cs="Times New Roman"/>
          <w:i/>
          <w:sz w:val="24"/>
          <w:szCs w:val="24"/>
          <w:lang w:val="en-US" w:eastAsia="fr-FR"/>
        </w:rPr>
        <w:t>NOS2A</w:t>
      </w:r>
      <w:r w:rsidR="003E5B06" w:rsidRPr="00866448">
        <w:rPr>
          <w:rFonts w:ascii="Book Antiqua" w:eastAsia="Times New Roman" w:hAnsi="Book Antiqua" w:cs="Times New Roman"/>
          <w:i/>
          <w:sz w:val="24"/>
          <w:szCs w:val="24"/>
          <w:lang w:val="en-US" w:eastAsia="fr-FR"/>
        </w:rPr>
        <w:t xml:space="preserve"> </w:t>
      </w:r>
      <w:r w:rsidR="003E5B06" w:rsidRPr="00866448">
        <w:rPr>
          <w:rFonts w:ascii="Book Antiqua" w:eastAsia="Calibri" w:hAnsi="Book Antiqua" w:cs="Times New Roman"/>
          <w:sz w:val="24"/>
          <w:szCs w:val="24"/>
          <w:lang w:val="en-US"/>
        </w:rPr>
        <w:t>(</w:t>
      </w:r>
      <w:r w:rsidRPr="00866448">
        <w:rPr>
          <w:rFonts w:ascii="Book Antiqua" w:eastAsia="Calibri" w:hAnsi="Book Antiqua" w:cs="Times New Roman"/>
          <w:sz w:val="24"/>
          <w:szCs w:val="24"/>
          <w:lang w:val="en-US"/>
        </w:rPr>
        <w:t>TAAA)n</w:t>
      </w:r>
      <w:r w:rsidRPr="00866448">
        <w:rPr>
          <w:rFonts w:ascii="Book Antiqua" w:eastAsia="Times New Roman" w:hAnsi="Book Antiqua" w:cs="Times New Roman"/>
          <w:sz w:val="24"/>
          <w:szCs w:val="24"/>
          <w:lang w:val="en-US" w:eastAsia="es-ES"/>
        </w:rPr>
        <w:t>_rs12720460</w:t>
      </w:r>
      <w:r w:rsidRPr="00866448">
        <w:rPr>
          <w:rFonts w:ascii="Book Antiqua" w:eastAsia="Calibri" w:hAnsi="Book Antiqua" w:cs="Times New Roman"/>
          <w:sz w:val="24"/>
          <w:szCs w:val="24"/>
          <w:lang w:val="en-US"/>
        </w:rPr>
        <w:t xml:space="preserve"> and</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CCTTT)n</w:t>
      </w:r>
      <w:r w:rsidRPr="00866448">
        <w:rPr>
          <w:rFonts w:ascii="Book Antiqua" w:eastAsia="Times New Roman" w:hAnsi="Book Antiqua" w:cs="Times New Roman"/>
          <w:sz w:val="24"/>
          <w:szCs w:val="24"/>
          <w:lang w:val="en-US" w:eastAsia="es-ES"/>
        </w:rPr>
        <w:t xml:space="preserve">_rs3833912 </w:t>
      </w:r>
      <w:r w:rsidRPr="00866448">
        <w:rPr>
          <w:rFonts w:ascii="Book Antiqua" w:eastAsia="Calibri" w:hAnsi="Book Antiqua" w:cs="Times New Roman"/>
          <w:sz w:val="24"/>
          <w:szCs w:val="24"/>
          <w:lang w:val="en-US"/>
        </w:rPr>
        <w:t xml:space="preserve">genotyping was performed </w:t>
      </w:r>
      <w:r w:rsidRPr="00866448">
        <w:rPr>
          <w:rFonts w:ascii="Book Antiqua" w:eastAsia="Times New Roman" w:hAnsi="Book Antiqua" w:cs="Times New Roman"/>
          <w:sz w:val="24"/>
          <w:szCs w:val="24"/>
          <w:lang w:val="en-US" w:eastAsia="fr-FR"/>
        </w:rPr>
        <w:t xml:space="preserve">using a </w:t>
      </w:r>
      <w:r w:rsidRPr="00866448">
        <w:rPr>
          <w:rFonts w:ascii="Book Antiqua" w:eastAsia="Calibri" w:hAnsi="Book Antiqua" w:cs="Times New Roman"/>
          <w:sz w:val="24"/>
          <w:szCs w:val="24"/>
          <w:lang w:val="en-US"/>
        </w:rPr>
        <w:t>polymerase chain reaction</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PCR)-based method combined with fluorescent technology as previously described</w:t>
      </w:r>
      <w:r w:rsidR="00A53FCC" w:rsidRPr="00866448">
        <w:rPr>
          <w:rFonts w:ascii="Book Antiqua" w:eastAsia="Calibri" w:hAnsi="Book Antiqua" w:cs="Times New Roman"/>
          <w:sz w:val="24"/>
          <w:szCs w:val="24"/>
          <w:vertAlign w:val="superscript"/>
          <w:lang w:val="en-US"/>
        </w:rPr>
        <w:t>[</w:t>
      </w:r>
      <w:bookmarkStart w:id="219" w:name="__UnoMark__5450_2146389492"/>
      <w:bookmarkStart w:id="220" w:name="__UnoMark__5315_2146389492"/>
      <w:bookmarkStart w:id="221" w:name="__UnoMark__5185_2146389492"/>
      <w:bookmarkStart w:id="222" w:name="__UnoMark__5054_2146389492"/>
      <w:r w:rsidR="00120CD9" w:rsidRPr="00866448">
        <w:rPr>
          <w:rFonts w:ascii="Book Antiqua" w:hAnsi="Book Antiqua" w:cs="Times New Roman"/>
          <w:sz w:val="24"/>
          <w:szCs w:val="24"/>
          <w:vertAlign w:val="superscript"/>
        </w:rPr>
        <w:t>20]</w:t>
      </w:r>
      <w:bookmarkEnd w:id="219"/>
      <w:bookmarkEnd w:id="220"/>
      <w:bookmarkEnd w:id="221"/>
      <w:bookmarkEnd w:id="222"/>
      <w:r w:rsidR="00120CD9" w:rsidRPr="00866448">
        <w:rPr>
          <w:rFonts w:ascii="Book Antiqua" w:eastAsia="Times New Roman" w:hAnsi="Book Antiqua" w:cs="Times New Roman"/>
          <w:sz w:val="24"/>
          <w:szCs w:val="24"/>
          <w:lang w:val="en-US" w:eastAsia="es-ES"/>
        </w:rPr>
        <w:t>.</w:t>
      </w:r>
      <w:r w:rsidR="00A53FCC" w:rsidRPr="00866448">
        <w:rPr>
          <w:rFonts w:ascii="Book Antiqua" w:hAnsi="Book Antiqua" w:cs="Times New Roman"/>
          <w:sz w:val="24"/>
          <w:szCs w:val="24"/>
          <w:lang w:val="en-US" w:eastAsia="zh-CN"/>
        </w:rPr>
        <w:t xml:space="preserve"> </w:t>
      </w:r>
      <w:r w:rsidRPr="00866448">
        <w:rPr>
          <w:rFonts w:ascii="Book Antiqua" w:eastAsia="Calibri" w:hAnsi="Book Antiqua" w:cs="Times New Roman"/>
          <w:sz w:val="24"/>
          <w:szCs w:val="24"/>
          <w:lang w:val="en-US"/>
        </w:rPr>
        <w:t>Forward and reverse primers were.</w:t>
      </w:r>
    </w:p>
    <w:p w:rsidR="00333789" w:rsidRPr="00866448" w:rsidRDefault="00333789" w:rsidP="00866448">
      <w:pPr>
        <w:spacing w:after="0" w:line="360" w:lineRule="auto"/>
        <w:jc w:val="both"/>
        <w:rPr>
          <w:rFonts w:ascii="Book Antiqua" w:eastAsia="Calibri" w:hAnsi="Book Antiqua" w:cs="Times New Roman"/>
          <w:sz w:val="24"/>
          <w:szCs w:val="24"/>
          <w:lang w:val="en-US"/>
        </w:rPr>
      </w:pPr>
      <w:r w:rsidRPr="00866448">
        <w:rPr>
          <w:rFonts w:ascii="Book Antiqua" w:eastAsia="Calibri" w:hAnsi="Book Antiqua" w:cs="Times New Roman"/>
          <w:sz w:val="24"/>
          <w:szCs w:val="24"/>
          <w:lang w:val="en-US"/>
        </w:rPr>
        <w:t xml:space="preserve">F: </w:t>
      </w:r>
      <w:r w:rsidRPr="00866448">
        <w:rPr>
          <w:rFonts w:ascii="Book Antiqua" w:eastAsia="Times New Roman" w:hAnsi="Book Antiqua" w:cs="Times New Roman"/>
          <w:sz w:val="24"/>
          <w:szCs w:val="24"/>
          <w:lang w:val="en-US" w:eastAsia="es-ES"/>
        </w:rPr>
        <w:t xml:space="preserve">5’-TGC CAC TCC GCT CCA G-3’; </w:t>
      </w:r>
      <w:r w:rsidRPr="00866448">
        <w:rPr>
          <w:rFonts w:ascii="Book Antiqua" w:eastAsia="Calibri" w:hAnsi="Book Antiqua" w:cs="Times New Roman"/>
          <w:sz w:val="24"/>
          <w:szCs w:val="24"/>
          <w:lang w:val="en-US"/>
        </w:rPr>
        <w:t>R:</w:t>
      </w:r>
      <w:r w:rsidRPr="00866448">
        <w:rPr>
          <w:rFonts w:ascii="Book Antiqua" w:eastAsia="Times New Roman" w:hAnsi="Book Antiqua" w:cs="Times New Roman"/>
          <w:sz w:val="24"/>
          <w:szCs w:val="24"/>
          <w:lang w:val="en-US" w:eastAsia="es-ES"/>
        </w:rPr>
        <w:t xml:space="preserve"> 5’-GGC CTC TGA GAT GTT GGT CTT-3’for</w:t>
      </w:r>
      <w:r w:rsidR="003E5B06" w:rsidRPr="00866448">
        <w:rPr>
          <w:rFonts w:ascii="Book Antiqua" w:eastAsia="Times New Roman" w:hAnsi="Book Antiqua" w:cs="Times New Roman"/>
          <w:sz w:val="24"/>
          <w:szCs w:val="24"/>
          <w:lang w:val="en-US" w:eastAsia="es-ES"/>
        </w:rPr>
        <w:t xml:space="preserve"> (</w:t>
      </w:r>
      <w:r w:rsidRPr="00866448">
        <w:rPr>
          <w:rFonts w:ascii="Book Antiqua" w:eastAsia="Times New Roman" w:hAnsi="Book Antiqua" w:cs="Times New Roman"/>
          <w:sz w:val="24"/>
          <w:szCs w:val="24"/>
          <w:lang w:val="en-US" w:eastAsia="es-ES"/>
        </w:rPr>
        <w:t>TAAA)n, and F: 5’-ACC CCT GGA AGC CTA CAA CTG CAT-3’; R: 5’-GCC ACT GCACCC TAG CCT GTC TCA-3’ for</w:t>
      </w:r>
      <w:r w:rsidR="003E5B06" w:rsidRPr="00866448">
        <w:rPr>
          <w:rFonts w:ascii="Book Antiqua" w:eastAsia="Times New Roman" w:hAnsi="Book Antiqua" w:cs="Times New Roman"/>
          <w:sz w:val="24"/>
          <w:szCs w:val="24"/>
          <w:lang w:val="en-US" w:eastAsia="es-ES"/>
        </w:rPr>
        <w:t xml:space="preserve"> (</w:t>
      </w:r>
      <w:r w:rsidRPr="00866448">
        <w:rPr>
          <w:rFonts w:ascii="Book Antiqua" w:eastAsia="Times New Roman" w:hAnsi="Book Antiqua" w:cs="Times New Roman"/>
          <w:sz w:val="24"/>
          <w:szCs w:val="24"/>
          <w:lang w:val="en-US" w:eastAsia="es-ES"/>
        </w:rPr>
        <w:t xml:space="preserve">CCTTT)n. The forward primers were 5’ labeled with the fluorescent dye </w:t>
      </w:r>
      <w:r w:rsidRPr="00866448">
        <w:rPr>
          <w:rFonts w:ascii="Book Antiqua" w:eastAsia="Calibri" w:hAnsi="Book Antiqua" w:cs="Times New Roman"/>
          <w:sz w:val="24"/>
          <w:szCs w:val="24"/>
          <w:lang w:val="en-US"/>
        </w:rPr>
        <w:t>6-Carboxyfluorescein amino hexy FAM</w:t>
      </w:r>
      <w:r w:rsidRPr="00866448">
        <w:rPr>
          <w:rFonts w:ascii="Book Antiqua" w:eastAsia="Times New Roman" w:hAnsi="Book Antiqua" w:cs="Times New Roman"/>
          <w:sz w:val="24"/>
          <w:szCs w:val="24"/>
          <w:lang w:val="en-US" w:eastAsia="es-ES"/>
        </w:rPr>
        <w:t xml:space="preserve">. </w:t>
      </w:r>
      <w:r w:rsidRPr="00866448">
        <w:rPr>
          <w:rFonts w:ascii="Book Antiqua" w:eastAsia="Calibri" w:hAnsi="Book Antiqua" w:cs="Times New Roman"/>
          <w:sz w:val="24"/>
          <w:szCs w:val="24"/>
          <w:lang w:val="en-US"/>
        </w:rPr>
        <w:t>The different alleles were resolved after capillary electrophoresis on automated DNA sequencer</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ABI 3130xl Genetic Analyzer, Applied Biosystems) and analyzed with the GeneMapper</w:t>
      </w:r>
      <w:r w:rsidRPr="00866448">
        <w:rPr>
          <w:rFonts w:ascii="Book Antiqua" w:eastAsia="Calibri" w:hAnsi="Book Antiqua" w:cs="Times New Roman"/>
          <w:sz w:val="24"/>
          <w:szCs w:val="24"/>
          <w:vertAlign w:val="superscript"/>
          <w:lang w:val="en-US"/>
        </w:rPr>
        <w:t>®</w:t>
      </w:r>
      <w:r w:rsidRPr="00866448">
        <w:rPr>
          <w:rFonts w:ascii="Book Antiqua" w:eastAsia="Calibri" w:hAnsi="Book Antiqua" w:cs="Times New Roman"/>
          <w:sz w:val="24"/>
          <w:szCs w:val="24"/>
          <w:lang w:val="en-US"/>
        </w:rPr>
        <w:t xml:space="preserve"> 4.0 software</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Applied Biosystems). Selected samples from each genotype were sequenced </w:t>
      </w:r>
      <w:r w:rsidRPr="00866448">
        <w:rPr>
          <w:rFonts w:ascii="Book Antiqua" w:eastAsia="Times New Roman" w:hAnsi="Book Antiqua" w:cs="Times New Roman"/>
          <w:sz w:val="24"/>
          <w:szCs w:val="24"/>
          <w:lang w:val="en-US" w:eastAsia="es-ES"/>
        </w:rPr>
        <w:t xml:space="preserve">in order to confirm </w:t>
      </w:r>
      <w:r w:rsidRPr="00866448">
        <w:rPr>
          <w:rFonts w:ascii="Book Antiqua" w:eastAsia="Calibri" w:hAnsi="Book Antiqua" w:cs="Times New Roman"/>
          <w:sz w:val="24"/>
          <w:szCs w:val="24"/>
          <w:lang w:val="en-US"/>
        </w:rPr>
        <w:t>the length of each allele.</w:t>
      </w:r>
    </w:p>
    <w:p w:rsidR="00333789" w:rsidRPr="00866448" w:rsidRDefault="00333789" w:rsidP="00866448">
      <w:pPr>
        <w:spacing w:after="0" w:line="360" w:lineRule="auto"/>
        <w:ind w:firstLineChars="100" w:firstLine="240"/>
        <w:jc w:val="both"/>
        <w:rPr>
          <w:rFonts w:ascii="Book Antiqua" w:eastAsia="Calibri" w:hAnsi="Book Antiqua" w:cs="Times New Roman"/>
          <w:sz w:val="24"/>
          <w:szCs w:val="24"/>
          <w:lang w:val="en-US"/>
        </w:rPr>
      </w:pPr>
      <w:r w:rsidRPr="00866448">
        <w:rPr>
          <w:rFonts w:ascii="Book Antiqua" w:eastAsia="Calibri" w:hAnsi="Book Antiqua" w:cs="Times New Roman"/>
          <w:sz w:val="24"/>
          <w:szCs w:val="24"/>
          <w:lang w:val="en-US"/>
        </w:rPr>
        <w:t xml:space="preserve">Genotyping of </w:t>
      </w:r>
      <w:r w:rsidRPr="00866448">
        <w:rPr>
          <w:rFonts w:ascii="Book Antiqua" w:eastAsia="Calibri" w:hAnsi="Book Antiqua" w:cs="Times New Roman"/>
          <w:i/>
          <w:sz w:val="24"/>
          <w:szCs w:val="24"/>
          <w:lang w:val="en-US"/>
        </w:rPr>
        <w:t>HIF1A</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G/A) rs11549467 and </w:t>
      </w:r>
      <w:r w:rsidRPr="00866448">
        <w:rPr>
          <w:rFonts w:ascii="Book Antiqua" w:eastAsia="Calibri" w:hAnsi="Book Antiqua" w:cs="Times New Roman"/>
          <w:i/>
          <w:sz w:val="24"/>
          <w:szCs w:val="24"/>
          <w:lang w:val="en-US"/>
        </w:rPr>
        <w:t>NFKB1</w:t>
      </w:r>
      <w:r w:rsidRPr="00866448">
        <w:rPr>
          <w:rFonts w:ascii="Book Antiqua" w:eastAsia="Calibri" w:hAnsi="Book Antiqua" w:cs="Times New Roman"/>
          <w:sz w:val="24"/>
          <w:szCs w:val="24"/>
          <w:lang w:val="en-US"/>
        </w:rPr>
        <w:t>–94ins/delATTG</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rs28362491) was performed on </w:t>
      </w:r>
      <w:r w:rsidRPr="00866448">
        <w:rPr>
          <w:rFonts w:ascii="Book Antiqua" w:eastAsia="Times New Roman" w:hAnsi="Book Antiqua" w:cs="Times New Roman"/>
          <w:sz w:val="24"/>
          <w:szCs w:val="24"/>
          <w:lang w:val="en-US" w:eastAsia="fr-FR"/>
        </w:rPr>
        <w:t>the Light Cycler 480 System</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 xml:space="preserve">Roche, Barcelona, Spain) </w:t>
      </w:r>
      <w:r w:rsidRPr="00866448">
        <w:rPr>
          <w:rFonts w:ascii="Book Antiqua" w:eastAsia="Calibri" w:hAnsi="Book Antiqua" w:cs="Times New Roman"/>
          <w:sz w:val="24"/>
          <w:szCs w:val="24"/>
          <w:lang w:val="en-US"/>
        </w:rPr>
        <w:t>using a pre-designed TaqMan SNP genotyping assays</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Applied Biosystems,</w:t>
      </w:r>
      <w:r w:rsidR="004B40CA"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Foster</w:t>
      </w:r>
      <w:r w:rsidR="004B40CA"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City,</w:t>
      </w:r>
      <w:r w:rsidR="004B40CA"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CA,</w:t>
      </w:r>
      <w:r w:rsidR="004B40CA"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U</w:t>
      </w:r>
      <w:r w:rsidR="00655072" w:rsidRPr="00866448">
        <w:rPr>
          <w:rFonts w:ascii="Book Antiqua" w:hAnsi="Book Antiqua" w:cs="Times New Roman"/>
          <w:sz w:val="24"/>
          <w:szCs w:val="24"/>
          <w:lang w:val="en-US" w:eastAsia="zh-CN"/>
        </w:rPr>
        <w:t>nited States</w:t>
      </w:r>
      <w:r w:rsidRPr="00866448">
        <w:rPr>
          <w:rFonts w:ascii="Book Antiqua" w:eastAsia="Calibri" w:hAnsi="Book Antiqua" w:cs="Times New Roman"/>
          <w:sz w:val="24"/>
          <w:szCs w:val="24"/>
          <w:lang w:val="en-US"/>
        </w:rPr>
        <w:t>)</w:t>
      </w:r>
      <w:r w:rsidR="004B40CA"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as previously described</w:t>
      </w:r>
      <w:r w:rsidR="00A53FCC" w:rsidRPr="00866448">
        <w:rPr>
          <w:rFonts w:ascii="Book Antiqua" w:eastAsia="Calibri" w:hAnsi="Book Antiqua" w:cs="Times New Roman"/>
          <w:sz w:val="24"/>
          <w:szCs w:val="24"/>
          <w:vertAlign w:val="superscript"/>
          <w:lang w:val="en-US"/>
        </w:rPr>
        <w:t>[</w:t>
      </w:r>
      <w:bookmarkStart w:id="223" w:name="__UnoMark__5451_2146389492"/>
      <w:bookmarkStart w:id="224" w:name="__UnoMark__5316_2146389492"/>
      <w:bookmarkStart w:id="225" w:name="__UnoMark__5186_2146389492"/>
      <w:bookmarkStart w:id="226" w:name="__UnoMark__5055_2146389492"/>
      <w:r w:rsidR="00120CD9" w:rsidRPr="00866448">
        <w:rPr>
          <w:rFonts w:ascii="Book Antiqua" w:hAnsi="Book Antiqua" w:cs="Times New Roman"/>
          <w:sz w:val="24"/>
          <w:szCs w:val="24"/>
          <w:vertAlign w:val="superscript"/>
        </w:rPr>
        <w:t>21</w:t>
      </w:r>
      <w:bookmarkStart w:id="227" w:name="__UnoMark__5452_2146389492"/>
      <w:bookmarkStart w:id="228" w:name="__UnoMark__5317_2146389492"/>
      <w:bookmarkStart w:id="229" w:name="__UnoMark__5187_2146389492"/>
      <w:bookmarkStart w:id="230" w:name="__UnoMark__5056_2146389492"/>
      <w:bookmarkEnd w:id="223"/>
      <w:bookmarkEnd w:id="224"/>
      <w:bookmarkEnd w:id="225"/>
      <w:bookmarkEnd w:id="226"/>
      <w:r w:rsidR="00A53FCC" w:rsidRPr="00866448">
        <w:rPr>
          <w:rFonts w:ascii="Book Antiqua" w:hAnsi="Book Antiqua"/>
          <w:sz w:val="24"/>
          <w:szCs w:val="24"/>
          <w:vertAlign w:val="superscript"/>
        </w:rPr>
        <w:t>,</w:t>
      </w:r>
      <w:r w:rsidR="00120CD9" w:rsidRPr="00866448">
        <w:rPr>
          <w:rFonts w:ascii="Book Antiqua" w:hAnsi="Book Antiqua" w:cs="Times New Roman"/>
          <w:sz w:val="24"/>
          <w:szCs w:val="24"/>
          <w:vertAlign w:val="superscript"/>
        </w:rPr>
        <w:t>22]</w:t>
      </w:r>
      <w:bookmarkEnd w:id="227"/>
      <w:bookmarkEnd w:id="228"/>
      <w:bookmarkEnd w:id="229"/>
      <w:bookmarkEnd w:id="230"/>
      <w:r w:rsidR="00120CD9" w:rsidRPr="00866448">
        <w:rPr>
          <w:rFonts w:ascii="Book Antiqua" w:eastAsia="Calibri" w:hAnsi="Book Antiqua" w:cs="Times New Roman"/>
          <w:sz w:val="24"/>
          <w:szCs w:val="24"/>
          <w:lang w:val="en-US"/>
        </w:rPr>
        <w:t>.</w:t>
      </w:r>
      <w:r w:rsidRPr="00866448">
        <w:rPr>
          <w:rFonts w:ascii="Book Antiqua" w:eastAsia="Calibri" w:hAnsi="Book Antiqua" w:cs="Times New Roman"/>
          <w:sz w:val="24"/>
          <w:szCs w:val="24"/>
          <w:lang w:val="en-US"/>
        </w:rPr>
        <w:t xml:space="preserve"> PCR was carried out in a total reaction volume of 5 μ</w:t>
      </w:r>
      <w:r w:rsidRPr="00866448">
        <w:rPr>
          <w:rFonts w:ascii="Book Antiqua" w:eastAsia="Calibri" w:hAnsi="Book Antiqua" w:cs="Times New Roman"/>
          <w:caps/>
          <w:sz w:val="24"/>
          <w:szCs w:val="24"/>
          <w:lang w:val="en-US"/>
        </w:rPr>
        <w:t>l</w:t>
      </w:r>
      <w:r w:rsidRPr="00866448">
        <w:rPr>
          <w:rFonts w:ascii="Book Antiqua" w:eastAsia="Calibri" w:hAnsi="Book Antiqua" w:cs="Times New Roman"/>
          <w:sz w:val="24"/>
          <w:szCs w:val="24"/>
          <w:lang w:val="en-US"/>
        </w:rPr>
        <w:t xml:space="preserve"> with the following amplification protocol: initial denaturation at 95°C for 3 min followed by 50 cycles of denaturation at 95</w:t>
      </w:r>
      <w:r w:rsidR="005B71BF" w:rsidRPr="00866448">
        <w:rPr>
          <w:rFonts w:ascii="Book Antiqua" w:hAnsi="Book Antiqua" w:cs="Times New Roman"/>
          <w:sz w:val="24"/>
          <w:szCs w:val="24"/>
          <w:lang w:val="en-US" w:eastAsia="zh-CN"/>
        </w:rPr>
        <w:t xml:space="preserve"> </w:t>
      </w:r>
      <w:r w:rsidRPr="00866448">
        <w:rPr>
          <w:rFonts w:ascii="Book Antiqua" w:eastAsia="Calibri" w:hAnsi="Book Antiqua" w:cs="Times New Roman"/>
          <w:sz w:val="24"/>
          <w:szCs w:val="24"/>
          <w:lang w:val="en-US"/>
        </w:rPr>
        <w:t>°C for 3 s, and annealing/extension at 60</w:t>
      </w:r>
      <w:r w:rsidR="005B71BF" w:rsidRPr="00866448">
        <w:rPr>
          <w:rFonts w:ascii="Book Antiqua" w:hAnsi="Book Antiqua" w:cs="Times New Roman"/>
          <w:sz w:val="24"/>
          <w:szCs w:val="24"/>
          <w:lang w:val="en-US" w:eastAsia="zh-CN"/>
        </w:rPr>
        <w:t xml:space="preserve"> </w:t>
      </w:r>
      <w:r w:rsidRPr="00866448">
        <w:rPr>
          <w:rFonts w:ascii="Book Antiqua" w:eastAsia="Calibri" w:hAnsi="Book Antiqua" w:cs="Times New Roman"/>
          <w:sz w:val="24"/>
          <w:szCs w:val="24"/>
          <w:lang w:val="en-US"/>
        </w:rPr>
        <w:t xml:space="preserve">°C for 20 s. </w:t>
      </w:r>
      <w:r w:rsidRPr="00866448">
        <w:rPr>
          <w:rFonts w:ascii="Book Antiqua" w:eastAsia="Times New Roman" w:hAnsi="Book Antiqua" w:cs="Times New Roman"/>
          <w:sz w:val="24"/>
          <w:szCs w:val="24"/>
          <w:lang w:val="en-US" w:eastAsia="fr-FR"/>
        </w:rPr>
        <w:t xml:space="preserve">The primer sequences of </w:t>
      </w:r>
      <w:r w:rsidRPr="00866448">
        <w:rPr>
          <w:rFonts w:ascii="Book Antiqua" w:eastAsia="Calibri" w:hAnsi="Book Antiqua" w:cs="Times New Roman"/>
          <w:i/>
          <w:sz w:val="24"/>
          <w:szCs w:val="24"/>
          <w:lang w:val="en-US"/>
        </w:rPr>
        <w:t>NFKB1</w:t>
      </w:r>
      <w:r w:rsidRPr="00866448">
        <w:rPr>
          <w:rFonts w:ascii="Book Antiqua" w:eastAsia="Calibri" w:hAnsi="Book Antiqua" w:cs="Times New Roman"/>
          <w:sz w:val="24"/>
          <w:szCs w:val="24"/>
          <w:lang w:val="en-US"/>
        </w:rPr>
        <w:t xml:space="preserve"> promoter polymorphism IN/DEL -94ATTG </w:t>
      </w:r>
      <w:r w:rsidRPr="00866448">
        <w:rPr>
          <w:rFonts w:ascii="Book Antiqua" w:eastAsia="Times New Roman" w:hAnsi="Book Antiqua" w:cs="Times New Roman"/>
          <w:sz w:val="24"/>
          <w:szCs w:val="24"/>
          <w:lang w:val="en-US" w:eastAsia="fr-FR"/>
        </w:rPr>
        <w:t>were: F: 5’-GCC TCC GTG CTG CCT-3’ and R: 5’-AGG GAA GCC CCC AGGAA-3’, and the probe sequences were NFKB1-INS: 5’-</w:t>
      </w:r>
      <w:r w:rsidRPr="00866448">
        <w:rPr>
          <w:rFonts w:ascii="Book Antiqua" w:eastAsia="Times New Roman" w:hAnsi="Book Antiqua" w:cs="Times New Roman"/>
          <w:sz w:val="24"/>
          <w:szCs w:val="24"/>
          <w:lang w:val="en-US" w:eastAsia="fr-FR"/>
        </w:rPr>
        <w:lastRenderedPageBreak/>
        <w:t xml:space="preserve">VIC-CCCGACCATTGATTGG-NFQ-3’ and NFKB1-DEL: 5’-FAM-TTCCCCGACCATTGG-NFQ-3’. </w:t>
      </w:r>
    </w:p>
    <w:p w:rsidR="005B71BF" w:rsidRPr="00866448" w:rsidRDefault="005B71BF" w:rsidP="00866448">
      <w:pPr>
        <w:autoSpaceDE w:val="0"/>
        <w:autoSpaceDN w:val="0"/>
        <w:adjustRightInd w:val="0"/>
        <w:spacing w:after="0" w:line="360" w:lineRule="auto"/>
        <w:jc w:val="both"/>
        <w:rPr>
          <w:rFonts w:ascii="Book Antiqua" w:hAnsi="Book Antiqua" w:cs="Times New Roman"/>
          <w:b/>
          <w:sz w:val="24"/>
          <w:szCs w:val="24"/>
          <w:lang w:val="en-US" w:eastAsia="zh-CN"/>
        </w:rPr>
      </w:pPr>
    </w:p>
    <w:p w:rsidR="00333789" w:rsidRPr="00866448" w:rsidRDefault="00333789" w:rsidP="00866448">
      <w:pPr>
        <w:autoSpaceDE w:val="0"/>
        <w:autoSpaceDN w:val="0"/>
        <w:adjustRightInd w:val="0"/>
        <w:spacing w:after="0" w:line="360" w:lineRule="auto"/>
        <w:jc w:val="both"/>
        <w:rPr>
          <w:rFonts w:ascii="Book Antiqua" w:eastAsia="Times New Roman" w:hAnsi="Book Antiqua" w:cs="Times New Roman"/>
          <w:i/>
          <w:sz w:val="24"/>
          <w:szCs w:val="24"/>
          <w:lang w:val="en-US" w:eastAsia="fr-FR"/>
        </w:rPr>
      </w:pPr>
      <w:r w:rsidRPr="00866448">
        <w:rPr>
          <w:rFonts w:ascii="Book Antiqua" w:eastAsia="Times New Roman" w:hAnsi="Book Antiqua" w:cs="Times New Roman"/>
          <w:b/>
          <w:i/>
          <w:sz w:val="24"/>
          <w:szCs w:val="24"/>
          <w:lang w:val="en-US" w:eastAsia="fr-FR"/>
        </w:rPr>
        <w:t xml:space="preserve">Statistical analysis </w:t>
      </w:r>
    </w:p>
    <w:p w:rsidR="00333789" w:rsidRPr="00866448" w:rsidRDefault="00333789" w:rsidP="00866448">
      <w:pPr>
        <w:autoSpaceDE w:val="0"/>
        <w:autoSpaceDN w:val="0"/>
        <w:adjustRightInd w:val="0"/>
        <w:spacing w:after="0" w:line="360" w:lineRule="auto"/>
        <w:jc w:val="both"/>
        <w:rPr>
          <w:rFonts w:ascii="Book Antiqua" w:eastAsia="Times New Roman" w:hAnsi="Book Antiqua" w:cs="Times New Roman"/>
          <w:sz w:val="24"/>
          <w:szCs w:val="24"/>
          <w:lang w:val="en-US" w:eastAsia="fr-FR"/>
        </w:rPr>
      </w:pPr>
      <w:r w:rsidRPr="00866448">
        <w:rPr>
          <w:rFonts w:ascii="Book Antiqua" w:eastAsia="Calibri" w:hAnsi="Book Antiqua" w:cs="Times New Roman"/>
          <w:sz w:val="24"/>
          <w:szCs w:val="24"/>
          <w:lang w:val="en-US"/>
        </w:rPr>
        <w:t xml:space="preserve">Genotype </w:t>
      </w:r>
      <w:r w:rsidRPr="00866448">
        <w:rPr>
          <w:rFonts w:ascii="Book Antiqua" w:eastAsia="Times New Roman" w:hAnsi="Book Antiqua" w:cs="Times New Roman"/>
          <w:sz w:val="24"/>
          <w:szCs w:val="24"/>
          <w:lang w:val="en-US" w:eastAsia="fr-FR"/>
        </w:rPr>
        <w:t xml:space="preserve">and allele </w:t>
      </w:r>
      <w:r w:rsidRPr="00866448">
        <w:rPr>
          <w:rFonts w:ascii="Book Antiqua" w:eastAsia="Calibri" w:hAnsi="Book Antiqua" w:cs="Times New Roman"/>
          <w:sz w:val="24"/>
          <w:szCs w:val="24"/>
          <w:lang w:val="en-US"/>
        </w:rPr>
        <w:t xml:space="preserve">distributions among patients with CD, UC and IBD versus healthy controls </w:t>
      </w:r>
      <w:r w:rsidRPr="00866448">
        <w:rPr>
          <w:rFonts w:ascii="Book Antiqua" w:eastAsia="Times New Roman" w:hAnsi="Book Antiqua" w:cs="Times New Roman"/>
          <w:sz w:val="24"/>
          <w:szCs w:val="24"/>
          <w:lang w:val="en-US" w:eastAsia="fr-FR"/>
        </w:rPr>
        <w:t xml:space="preserve">were compared using the </w:t>
      </w:r>
      <w:r w:rsidRPr="00866448">
        <w:rPr>
          <w:rFonts w:ascii="Book Antiqua" w:eastAsia="Times New Roman" w:hAnsi="Book Antiqua" w:cs="Times New Roman"/>
          <w:i/>
          <w:sz w:val="24"/>
          <w:szCs w:val="24"/>
          <w:lang w:val="en-US" w:eastAsia="fr-FR"/>
        </w:rPr>
        <w:t>χ</w:t>
      </w:r>
      <w:r w:rsidRPr="00866448">
        <w:rPr>
          <w:rFonts w:ascii="Book Antiqua" w:eastAsia="Times New Roman" w:hAnsi="Book Antiqua" w:cs="Times New Roman"/>
          <w:i/>
          <w:sz w:val="24"/>
          <w:szCs w:val="24"/>
          <w:vertAlign w:val="superscript"/>
          <w:lang w:val="en-US" w:eastAsia="fr-FR"/>
        </w:rPr>
        <w:t>2</w:t>
      </w:r>
      <w:r w:rsidRPr="00866448">
        <w:rPr>
          <w:rFonts w:ascii="Book Antiqua" w:eastAsia="Times New Roman" w:hAnsi="Book Antiqua" w:cs="Times New Roman"/>
          <w:sz w:val="24"/>
          <w:szCs w:val="24"/>
          <w:lang w:val="en-US" w:eastAsia="fr-FR"/>
        </w:rPr>
        <w:t xml:space="preserve"> test or Fisher test </w:t>
      </w:r>
      <w:r w:rsidRPr="00866448">
        <w:rPr>
          <w:rFonts w:ascii="Book Antiqua" w:eastAsia="Calibri" w:hAnsi="Book Antiqua" w:cs="Times New Roman"/>
          <w:sz w:val="24"/>
          <w:szCs w:val="24"/>
          <w:lang w:val="en-US"/>
        </w:rPr>
        <w:t>as appropriate</w:t>
      </w:r>
      <w:r w:rsidRPr="00866448">
        <w:rPr>
          <w:rFonts w:ascii="Book Antiqua" w:eastAsia="Times New Roman" w:hAnsi="Book Antiqua" w:cs="Times New Roman"/>
          <w:sz w:val="24"/>
          <w:szCs w:val="24"/>
          <w:lang w:val="en-US" w:eastAsia="fr-FR"/>
        </w:rPr>
        <w:t>. Odds ratios</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ORs) with a confidence interval</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CI) of 95% were assessed to measure the strength of association. Statistical power was calculated using Power Calculator of Genetic Studies 2006 software</w:t>
      </w:r>
      <w:r w:rsidR="003E5B06" w:rsidRPr="00866448">
        <w:rPr>
          <w:rFonts w:ascii="Book Antiqua" w:eastAsia="Times New Roman" w:hAnsi="Book Antiqua" w:cs="Times New Roman"/>
          <w:sz w:val="24"/>
          <w:szCs w:val="24"/>
          <w:lang w:val="en-US" w:eastAsia="fr-FR"/>
        </w:rPr>
        <w:t xml:space="preserve"> (</w:t>
      </w:r>
      <w:hyperlink r:id="rId7" w:history="1">
        <w:r w:rsidRPr="00866448">
          <w:rPr>
            <w:rFonts w:ascii="Book Antiqua" w:eastAsia="Times New Roman" w:hAnsi="Book Antiqua" w:cs="Times New Roman"/>
            <w:sz w:val="24"/>
            <w:szCs w:val="24"/>
            <w:u w:val="single"/>
            <w:lang w:val="en-US" w:eastAsia="fr-FR"/>
          </w:rPr>
          <w:t>http://www.sph.umich.edu/csg/abecasis/CaTS/</w:t>
        </w:r>
      </w:hyperlink>
      <w:r w:rsidRPr="00866448">
        <w:rPr>
          <w:rFonts w:ascii="Book Antiqua" w:eastAsia="Times New Roman" w:hAnsi="Book Antiqua" w:cs="Times New Roman"/>
          <w:sz w:val="24"/>
          <w:szCs w:val="24"/>
          <w:lang w:val="en-US" w:eastAsia="fr-FR"/>
        </w:rPr>
        <w:t>).</w:t>
      </w:r>
      <w:r w:rsidRPr="00866448">
        <w:rPr>
          <w:rFonts w:ascii="Book Antiqua" w:eastAsia="Calibri" w:hAnsi="Book Antiqua" w:cs="Times New Roman"/>
          <w:sz w:val="24"/>
          <w:szCs w:val="24"/>
          <w:lang w:val="en-US"/>
        </w:rPr>
        <w:t xml:space="preserve"> A chi-square test was used to test for deviation from Hardy-Weinberg equilibrium</w:t>
      </w:r>
      <w:r w:rsidR="003E5B06" w:rsidRPr="00866448">
        <w:rPr>
          <w:rFonts w:ascii="Book Antiqua" w:eastAsia="Calibri" w:hAnsi="Book Antiqua" w:cs="Times New Roman"/>
          <w:sz w:val="24"/>
          <w:szCs w:val="24"/>
          <w:lang w:val="en-US"/>
        </w:rPr>
        <w:t xml:space="preserve"> </w:t>
      </w:r>
      <w:r w:rsidR="003E5B06" w:rsidRPr="00866448">
        <w:rPr>
          <w:rFonts w:ascii="Book Antiqua" w:eastAsia="Times New Roman" w:hAnsi="Book Antiqua" w:cs="Times New Roman"/>
          <w:sz w:val="24"/>
          <w:szCs w:val="24"/>
          <w:lang w:val="en-US" w:eastAsia="fr-FR"/>
        </w:rPr>
        <w:t>(</w:t>
      </w:r>
      <w:r w:rsidRPr="00866448">
        <w:rPr>
          <w:rFonts w:ascii="Book Antiqua" w:eastAsia="Times New Roman" w:hAnsi="Book Antiqua" w:cs="Times New Roman"/>
          <w:sz w:val="24"/>
          <w:szCs w:val="24"/>
          <w:lang w:val="en-US" w:eastAsia="fr-FR"/>
        </w:rPr>
        <w:t>HWE)</w:t>
      </w:r>
      <w:r w:rsidRPr="00866448">
        <w:rPr>
          <w:rFonts w:ascii="Book Antiqua" w:eastAsia="Calibri" w:hAnsi="Book Antiqua" w:cs="Times New Roman"/>
          <w:sz w:val="24"/>
          <w:szCs w:val="24"/>
          <w:lang w:val="en-US"/>
        </w:rPr>
        <w:t>. Statistical analyses were performed with</w:t>
      </w:r>
      <w:r w:rsidRPr="00866448">
        <w:rPr>
          <w:rFonts w:ascii="Book Antiqua" w:eastAsia="Times New Roman" w:hAnsi="Book Antiqua" w:cs="Times New Roman"/>
          <w:sz w:val="24"/>
          <w:szCs w:val="24"/>
          <w:lang w:val="en-US" w:eastAsia="fr-FR"/>
        </w:rPr>
        <w:t xml:space="preserve"> Plink software V1.07</w:t>
      </w:r>
      <w:r w:rsidR="003E5B06" w:rsidRPr="00866448">
        <w:rPr>
          <w:rFonts w:ascii="Book Antiqua" w:eastAsia="Times New Roman" w:hAnsi="Book Antiqua" w:cs="Times New Roman"/>
          <w:sz w:val="24"/>
          <w:szCs w:val="24"/>
          <w:lang w:val="en-US" w:eastAsia="fr-FR"/>
        </w:rPr>
        <w:t xml:space="preserve"> (</w:t>
      </w:r>
      <w:hyperlink r:id="rId8" w:history="1">
        <w:r w:rsidRPr="00866448">
          <w:rPr>
            <w:rFonts w:ascii="Book Antiqua" w:eastAsia="Times New Roman" w:hAnsi="Book Antiqua" w:cs="Times New Roman"/>
            <w:sz w:val="24"/>
            <w:szCs w:val="24"/>
            <w:u w:val="single"/>
            <w:lang w:val="en-US" w:eastAsia="fr-FR"/>
          </w:rPr>
          <w:t>http://pngu.mgh.harvard.edu/purcell/plink/</w:t>
        </w:r>
      </w:hyperlink>
      <w:r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i/>
          <w:sz w:val="24"/>
          <w:szCs w:val="24"/>
          <w:lang w:val="en-US" w:eastAsia="fr-FR"/>
        </w:rPr>
        <w:t>P</w:t>
      </w:r>
      <w:r w:rsidRPr="00866448">
        <w:rPr>
          <w:rFonts w:ascii="Book Antiqua" w:eastAsia="Times New Roman" w:hAnsi="Book Antiqua" w:cs="Times New Roman"/>
          <w:sz w:val="24"/>
          <w:szCs w:val="24"/>
          <w:lang w:val="en-US" w:eastAsia="fr-FR"/>
        </w:rPr>
        <w:t xml:space="preserve">-value&lt;0.05 was considered to be statistically significant. Bonferroni correction was applied to significant </w:t>
      </w:r>
      <w:r w:rsidRPr="00866448">
        <w:rPr>
          <w:rFonts w:ascii="Book Antiqua" w:eastAsia="Times New Roman" w:hAnsi="Book Antiqua" w:cs="Times New Roman"/>
          <w:i/>
          <w:sz w:val="24"/>
          <w:szCs w:val="24"/>
          <w:lang w:val="en-US" w:eastAsia="fr-FR"/>
        </w:rPr>
        <w:t>P</w:t>
      </w:r>
      <w:r w:rsidRPr="00866448">
        <w:rPr>
          <w:rFonts w:ascii="Book Antiqua" w:eastAsia="Times New Roman" w:hAnsi="Book Antiqua" w:cs="Times New Roman"/>
          <w:sz w:val="24"/>
          <w:szCs w:val="24"/>
          <w:lang w:val="en-US" w:eastAsia="fr-FR"/>
        </w:rPr>
        <w:t xml:space="preserve">-values of </w:t>
      </w:r>
      <w:r w:rsidRPr="00866448">
        <w:rPr>
          <w:rFonts w:ascii="Book Antiqua" w:eastAsia="Times New Roman" w:hAnsi="Book Antiqua" w:cs="Times New Roman"/>
          <w:i/>
          <w:sz w:val="24"/>
          <w:szCs w:val="24"/>
          <w:lang w:val="en-US" w:eastAsia="fr-FR"/>
        </w:rPr>
        <w:t>NOS2A</w:t>
      </w:r>
      <w:r w:rsidRPr="00866448">
        <w:rPr>
          <w:rFonts w:ascii="Book Antiqua" w:eastAsia="Times New Roman" w:hAnsi="Book Antiqua" w:cs="Times New Roman"/>
          <w:sz w:val="24"/>
          <w:szCs w:val="24"/>
          <w:lang w:val="en-US" w:eastAsia="fr-FR"/>
        </w:rPr>
        <w:t xml:space="preserve"> polymorphisms to correct by the number of comparisons.</w:t>
      </w:r>
    </w:p>
    <w:p w:rsidR="00D94E02" w:rsidRPr="00866448" w:rsidRDefault="00D94E02" w:rsidP="00866448">
      <w:pPr>
        <w:tabs>
          <w:tab w:val="left" w:pos="2685"/>
        </w:tabs>
        <w:autoSpaceDE w:val="0"/>
        <w:autoSpaceDN w:val="0"/>
        <w:adjustRightInd w:val="0"/>
        <w:spacing w:after="0" w:line="360" w:lineRule="auto"/>
        <w:rPr>
          <w:rFonts w:ascii="Book Antiqua" w:eastAsia="Times New Roman" w:hAnsi="Book Antiqua" w:cs="Times New Roman"/>
          <w:b/>
          <w:sz w:val="24"/>
          <w:szCs w:val="24"/>
          <w:lang w:val="en-US" w:eastAsia="fr-FR"/>
        </w:rPr>
      </w:pPr>
    </w:p>
    <w:p w:rsidR="00333789" w:rsidRPr="00866448" w:rsidRDefault="00C33ADB" w:rsidP="00866448">
      <w:pPr>
        <w:tabs>
          <w:tab w:val="left" w:pos="2685"/>
        </w:tabs>
        <w:autoSpaceDE w:val="0"/>
        <w:autoSpaceDN w:val="0"/>
        <w:adjustRightInd w:val="0"/>
        <w:spacing w:after="0" w:line="360" w:lineRule="auto"/>
        <w:rPr>
          <w:rFonts w:ascii="Book Antiqua" w:hAnsi="Book Antiqua" w:cs="Times New Roman"/>
          <w:b/>
          <w:caps/>
          <w:sz w:val="24"/>
          <w:szCs w:val="24"/>
          <w:lang w:val="en-US" w:eastAsia="zh-CN"/>
        </w:rPr>
      </w:pPr>
      <w:r w:rsidRPr="00866448">
        <w:rPr>
          <w:rFonts w:ascii="Book Antiqua" w:eastAsia="Times New Roman" w:hAnsi="Book Antiqua" w:cs="Times New Roman"/>
          <w:b/>
          <w:caps/>
          <w:sz w:val="24"/>
          <w:szCs w:val="24"/>
          <w:lang w:val="en-US" w:eastAsia="fr-FR"/>
        </w:rPr>
        <w:t>Results</w:t>
      </w:r>
    </w:p>
    <w:p w:rsidR="00333789" w:rsidRPr="00866448" w:rsidRDefault="00B96C5A" w:rsidP="00866448">
      <w:pPr>
        <w:autoSpaceDE w:val="0"/>
        <w:autoSpaceDN w:val="0"/>
        <w:adjustRightInd w:val="0"/>
        <w:spacing w:after="0" w:line="360" w:lineRule="auto"/>
        <w:jc w:val="both"/>
        <w:rPr>
          <w:rFonts w:ascii="Book Antiqua" w:hAnsi="Book Antiqua" w:cs="Times New Roman"/>
          <w:sz w:val="24"/>
          <w:szCs w:val="24"/>
          <w:lang w:val="en-US" w:eastAsia="zh-CN"/>
        </w:rPr>
      </w:pPr>
      <w:r w:rsidRPr="00866448">
        <w:rPr>
          <w:rFonts w:ascii="Book Antiqua" w:eastAsia="Calibri" w:hAnsi="Book Antiqua" w:cs="Times New Roman"/>
          <w:sz w:val="24"/>
          <w:szCs w:val="24"/>
          <w:lang w:val="en-US"/>
        </w:rPr>
        <w:t>One h</w:t>
      </w:r>
      <w:r w:rsidR="00333789" w:rsidRPr="00866448">
        <w:rPr>
          <w:rFonts w:ascii="Book Antiqua" w:eastAsia="Calibri" w:hAnsi="Book Antiqua" w:cs="Times New Roman"/>
          <w:sz w:val="24"/>
          <w:szCs w:val="24"/>
          <w:lang w:val="en-US"/>
        </w:rPr>
        <w:t>undred ninety-nine patients with IBD</w:t>
      </w:r>
      <w:r w:rsidR="003E5B06" w:rsidRPr="00866448">
        <w:rPr>
          <w:rFonts w:ascii="Book Antiqua" w:eastAsia="Calibri" w:hAnsi="Book Antiqua" w:cs="Times New Roman"/>
          <w:sz w:val="24"/>
          <w:szCs w:val="24"/>
          <w:lang w:val="en-US"/>
        </w:rPr>
        <w:t xml:space="preserve"> (</w:t>
      </w:r>
      <w:r w:rsidR="00333789" w:rsidRPr="00866448">
        <w:rPr>
          <w:rFonts w:ascii="Book Antiqua" w:eastAsia="Times New Roman" w:hAnsi="Book Antiqua" w:cs="Times New Roman"/>
          <w:sz w:val="24"/>
          <w:szCs w:val="24"/>
          <w:lang w:val="en-US" w:eastAsia="fr-FR"/>
        </w:rPr>
        <w:t>136 CD; 63 UC</w:t>
      </w:r>
      <w:r w:rsidR="00333789" w:rsidRPr="00866448">
        <w:rPr>
          <w:rFonts w:ascii="Book Antiqua" w:eastAsia="Calibri" w:hAnsi="Book Antiqua" w:cs="Times New Roman"/>
          <w:sz w:val="24"/>
          <w:szCs w:val="24"/>
          <w:lang w:val="en-US"/>
        </w:rPr>
        <w:t xml:space="preserve">) and 308 control subjects were included in this study. </w:t>
      </w:r>
      <w:r w:rsidR="00333789" w:rsidRPr="00866448">
        <w:rPr>
          <w:rFonts w:ascii="Book Antiqua" w:eastAsia="Times New Roman" w:hAnsi="Book Antiqua" w:cs="Times New Roman"/>
          <w:sz w:val="24"/>
          <w:szCs w:val="24"/>
          <w:lang w:val="en-US" w:eastAsia="fr-FR"/>
        </w:rPr>
        <w:t>The success rates of genotyping assays ranged between 95</w:t>
      </w:r>
      <w:r w:rsidR="00575B6A" w:rsidRPr="00866448">
        <w:rPr>
          <w:rFonts w:ascii="Book Antiqua" w:hAnsi="Book Antiqua" w:cs="Times New Roman"/>
          <w:sz w:val="24"/>
          <w:szCs w:val="24"/>
          <w:lang w:val="en-US" w:eastAsia="zh-CN"/>
        </w:rPr>
        <w:t>%</w:t>
      </w:r>
      <w:r w:rsidR="00333789" w:rsidRPr="00866448">
        <w:rPr>
          <w:rFonts w:ascii="Book Antiqua" w:eastAsia="Times New Roman" w:hAnsi="Book Antiqua" w:cs="Times New Roman"/>
          <w:sz w:val="24"/>
          <w:szCs w:val="24"/>
          <w:lang w:val="en-US" w:eastAsia="fr-FR"/>
        </w:rPr>
        <w:t xml:space="preserve"> and 100%. Baseline demographic and clinical characteristics of cases </w:t>
      </w:r>
      <w:r w:rsidR="006053E0" w:rsidRPr="00866448">
        <w:rPr>
          <w:rFonts w:ascii="Book Antiqua" w:eastAsia="Times New Roman" w:hAnsi="Book Antiqua" w:cs="Times New Roman"/>
          <w:sz w:val="24"/>
          <w:szCs w:val="24"/>
          <w:lang w:val="en-US" w:eastAsia="fr-FR"/>
        </w:rPr>
        <w:t xml:space="preserve">were reported </w:t>
      </w:r>
      <w:r w:rsidR="00333789" w:rsidRPr="00866448">
        <w:rPr>
          <w:rFonts w:ascii="Book Antiqua" w:eastAsia="Times New Roman" w:hAnsi="Book Antiqua" w:cs="Times New Roman"/>
          <w:sz w:val="24"/>
          <w:szCs w:val="24"/>
          <w:lang w:val="en-US" w:eastAsia="fr-FR"/>
        </w:rPr>
        <w:t xml:space="preserve">in a previous </w:t>
      </w:r>
      <w:r w:rsidR="006053E0" w:rsidRPr="00866448">
        <w:rPr>
          <w:rFonts w:ascii="Book Antiqua" w:eastAsia="Times New Roman" w:hAnsi="Book Antiqua" w:cs="Times New Roman"/>
          <w:sz w:val="24"/>
          <w:szCs w:val="24"/>
          <w:lang w:val="en-US" w:eastAsia="fr-FR"/>
        </w:rPr>
        <w:t>paper</w:t>
      </w:r>
      <w:bookmarkStart w:id="231" w:name="__UnoMark__5453_2146389492"/>
      <w:bookmarkStart w:id="232" w:name="__UnoMark__5318_2146389492"/>
      <w:bookmarkStart w:id="233" w:name="__UnoMark__5188_2146389492"/>
      <w:bookmarkStart w:id="234" w:name="__UnoMark__5057_2146389492"/>
      <w:r w:rsidR="00A53FCC" w:rsidRPr="00866448">
        <w:rPr>
          <w:rFonts w:ascii="Book Antiqua" w:eastAsia="Times New Roman" w:hAnsi="Book Antiqua" w:cs="Times New Roman"/>
          <w:sz w:val="24"/>
          <w:szCs w:val="24"/>
          <w:vertAlign w:val="superscript"/>
          <w:lang w:val="en-US" w:eastAsia="fr-FR"/>
        </w:rPr>
        <w:t>[</w:t>
      </w:r>
      <w:r w:rsidR="00120CD9" w:rsidRPr="00866448">
        <w:rPr>
          <w:rFonts w:ascii="Book Antiqua" w:hAnsi="Book Antiqua" w:cs="Times New Roman"/>
          <w:sz w:val="24"/>
          <w:szCs w:val="24"/>
          <w:vertAlign w:val="superscript"/>
        </w:rPr>
        <w:t>23]</w:t>
      </w:r>
      <w:bookmarkEnd w:id="231"/>
      <w:bookmarkEnd w:id="232"/>
      <w:bookmarkEnd w:id="233"/>
      <w:bookmarkEnd w:id="234"/>
      <w:r w:rsidR="006053E0" w:rsidRPr="00866448">
        <w:rPr>
          <w:rFonts w:ascii="Book Antiqua" w:eastAsia="Times New Roman" w:hAnsi="Book Antiqua" w:cs="Times New Roman"/>
          <w:sz w:val="24"/>
          <w:szCs w:val="24"/>
          <w:lang w:val="en-US" w:eastAsia="fr-FR"/>
        </w:rPr>
        <w:t xml:space="preserve"> and are presented in Table 1.</w:t>
      </w:r>
      <w:r w:rsidR="00DF13E9" w:rsidRPr="00866448">
        <w:rPr>
          <w:rFonts w:ascii="Book Antiqua" w:eastAsia="Times New Roman" w:hAnsi="Book Antiqua" w:cs="Times New Roman"/>
          <w:sz w:val="24"/>
          <w:szCs w:val="24"/>
          <w:lang w:val="en-US" w:eastAsia="fr-FR"/>
        </w:rPr>
        <w:t xml:space="preserve"> Differences </w:t>
      </w:r>
      <w:r w:rsidR="00EE3161" w:rsidRPr="00866448">
        <w:rPr>
          <w:rFonts w:ascii="Book Antiqua" w:eastAsia="Times New Roman" w:hAnsi="Book Antiqua" w:cs="Times New Roman"/>
          <w:sz w:val="24"/>
          <w:szCs w:val="24"/>
          <w:lang w:val="en-US" w:eastAsia="fr-FR"/>
        </w:rPr>
        <w:t xml:space="preserve">in our cohort </w:t>
      </w:r>
      <w:r w:rsidR="00DF13E9" w:rsidRPr="00866448">
        <w:rPr>
          <w:rFonts w:ascii="Book Antiqua" w:eastAsia="Times New Roman" w:hAnsi="Book Antiqua" w:cs="Times New Roman"/>
          <w:sz w:val="24"/>
          <w:szCs w:val="24"/>
          <w:lang w:val="en-US" w:eastAsia="fr-FR"/>
        </w:rPr>
        <w:t>between CD an</w:t>
      </w:r>
      <w:r w:rsidR="00EE3161" w:rsidRPr="00866448">
        <w:rPr>
          <w:rFonts w:ascii="Book Antiqua" w:eastAsia="Times New Roman" w:hAnsi="Book Antiqua" w:cs="Times New Roman"/>
          <w:sz w:val="24"/>
          <w:szCs w:val="24"/>
          <w:lang w:val="en-US" w:eastAsia="fr-FR"/>
        </w:rPr>
        <w:t xml:space="preserve">d UC patients in terms </w:t>
      </w:r>
      <w:r w:rsidR="00427C08" w:rsidRPr="00866448">
        <w:rPr>
          <w:rFonts w:ascii="Book Antiqua" w:eastAsia="Times New Roman" w:hAnsi="Book Antiqua" w:cs="Times New Roman"/>
          <w:sz w:val="24"/>
          <w:szCs w:val="24"/>
          <w:lang w:val="en-US" w:eastAsia="fr-FR"/>
        </w:rPr>
        <w:t xml:space="preserve">of age at diagnosis and </w:t>
      </w:r>
      <w:r w:rsidR="004232AF" w:rsidRPr="00866448">
        <w:rPr>
          <w:rFonts w:ascii="Book Antiqua" w:eastAsia="Times New Roman" w:hAnsi="Book Antiqua" w:cs="Times New Roman"/>
          <w:sz w:val="24"/>
          <w:szCs w:val="24"/>
          <w:lang w:val="en-US" w:eastAsia="fr-FR"/>
        </w:rPr>
        <w:t xml:space="preserve">gender </w:t>
      </w:r>
      <w:r w:rsidR="00427C08" w:rsidRPr="00866448">
        <w:rPr>
          <w:rFonts w:ascii="Book Antiqua" w:eastAsia="Times New Roman" w:hAnsi="Book Antiqua" w:cs="Times New Roman"/>
          <w:sz w:val="24"/>
          <w:szCs w:val="24"/>
          <w:lang w:val="en-US" w:eastAsia="fr-FR"/>
        </w:rPr>
        <w:t xml:space="preserve">distribution </w:t>
      </w:r>
      <w:r w:rsidR="004232AF" w:rsidRPr="00866448">
        <w:rPr>
          <w:rFonts w:ascii="Book Antiqua" w:eastAsia="Times New Roman" w:hAnsi="Book Antiqua" w:cs="Times New Roman"/>
          <w:sz w:val="24"/>
          <w:szCs w:val="24"/>
          <w:lang w:val="en-US" w:eastAsia="fr-FR"/>
        </w:rPr>
        <w:t>are to be underlined</w:t>
      </w:r>
      <w:r w:rsidR="00427C08" w:rsidRPr="00866448">
        <w:rPr>
          <w:rFonts w:ascii="Book Antiqua" w:eastAsia="Times New Roman" w:hAnsi="Book Antiqua" w:cs="Times New Roman"/>
          <w:sz w:val="24"/>
          <w:szCs w:val="24"/>
          <w:lang w:val="en-US" w:eastAsia="fr-FR"/>
        </w:rPr>
        <w:t xml:space="preserve">. </w:t>
      </w:r>
    </w:p>
    <w:p w:rsidR="00575B6A" w:rsidRPr="00866448" w:rsidRDefault="00575B6A" w:rsidP="00866448">
      <w:pPr>
        <w:autoSpaceDE w:val="0"/>
        <w:autoSpaceDN w:val="0"/>
        <w:adjustRightInd w:val="0"/>
        <w:spacing w:after="0" w:line="360" w:lineRule="auto"/>
        <w:jc w:val="both"/>
        <w:rPr>
          <w:rFonts w:ascii="Book Antiqua" w:hAnsi="Book Antiqua" w:cs="Times New Roman"/>
          <w:sz w:val="24"/>
          <w:szCs w:val="24"/>
          <w:lang w:val="en-US" w:eastAsia="zh-CN"/>
        </w:rPr>
      </w:pPr>
    </w:p>
    <w:p w:rsidR="00333789" w:rsidRPr="00866448" w:rsidRDefault="00333789" w:rsidP="00866448">
      <w:pPr>
        <w:autoSpaceDE w:val="0"/>
        <w:autoSpaceDN w:val="0"/>
        <w:adjustRightInd w:val="0"/>
        <w:spacing w:after="0" w:line="360" w:lineRule="auto"/>
        <w:jc w:val="both"/>
        <w:rPr>
          <w:rFonts w:ascii="Book Antiqua" w:eastAsia="Calibri" w:hAnsi="Book Antiqua" w:cs="Times New Roman"/>
          <w:b/>
          <w:i/>
          <w:sz w:val="24"/>
          <w:szCs w:val="24"/>
          <w:lang w:val="en-US"/>
        </w:rPr>
      </w:pPr>
      <w:r w:rsidRPr="00866448">
        <w:rPr>
          <w:rFonts w:ascii="Book Antiqua" w:eastAsia="Calibri" w:hAnsi="Book Antiqua" w:cs="Times New Roman"/>
          <w:b/>
          <w:i/>
          <w:sz w:val="24"/>
          <w:szCs w:val="24"/>
          <w:lang w:val="en-US"/>
        </w:rPr>
        <w:t>HIF1A</w:t>
      </w:r>
      <w:r w:rsidR="003E5B06" w:rsidRPr="00866448">
        <w:rPr>
          <w:rFonts w:ascii="Book Antiqua" w:eastAsia="Calibri" w:hAnsi="Book Antiqua" w:cs="Times New Roman"/>
          <w:b/>
          <w:i/>
          <w:sz w:val="24"/>
          <w:szCs w:val="24"/>
          <w:lang w:val="en-US"/>
        </w:rPr>
        <w:t xml:space="preserve"> (</w:t>
      </w:r>
      <w:r w:rsidRPr="00866448">
        <w:rPr>
          <w:rFonts w:ascii="Book Antiqua" w:eastAsia="Calibri" w:hAnsi="Book Antiqua" w:cs="Times New Roman"/>
          <w:b/>
          <w:i/>
          <w:sz w:val="24"/>
          <w:szCs w:val="24"/>
          <w:lang w:val="en-US"/>
        </w:rPr>
        <w:t>G/A) rs11549467 and NFKB1 –94ins/del ATTG</w:t>
      </w:r>
      <w:r w:rsidR="003E5B06" w:rsidRPr="00866448">
        <w:rPr>
          <w:rFonts w:ascii="Book Antiqua" w:eastAsia="Calibri" w:hAnsi="Book Antiqua" w:cs="Times New Roman"/>
          <w:b/>
          <w:i/>
          <w:sz w:val="24"/>
          <w:szCs w:val="24"/>
          <w:lang w:val="en-US"/>
        </w:rPr>
        <w:t xml:space="preserve"> (</w:t>
      </w:r>
      <w:r w:rsidRPr="00866448">
        <w:rPr>
          <w:rFonts w:ascii="Book Antiqua" w:eastAsia="Calibri" w:hAnsi="Book Antiqua" w:cs="Times New Roman"/>
          <w:b/>
          <w:i/>
          <w:sz w:val="24"/>
          <w:szCs w:val="24"/>
          <w:lang w:val="en-US"/>
        </w:rPr>
        <w:t>rs28362491) polymorphisms</w:t>
      </w:r>
    </w:p>
    <w:p w:rsidR="00333789" w:rsidRPr="00866448" w:rsidRDefault="00333789" w:rsidP="00866448">
      <w:pPr>
        <w:autoSpaceDE w:val="0"/>
        <w:autoSpaceDN w:val="0"/>
        <w:adjustRightInd w:val="0"/>
        <w:spacing w:after="0" w:line="360" w:lineRule="auto"/>
        <w:jc w:val="both"/>
        <w:rPr>
          <w:rFonts w:ascii="Book Antiqua" w:eastAsia="Times New Roman" w:hAnsi="Book Antiqua" w:cs="Times New Roman"/>
          <w:sz w:val="24"/>
          <w:szCs w:val="24"/>
          <w:lang w:val="en-US" w:eastAsia="fr-FR"/>
        </w:rPr>
      </w:pPr>
      <w:r w:rsidRPr="00866448">
        <w:rPr>
          <w:rFonts w:ascii="Book Antiqua" w:eastAsia="Times New Roman" w:hAnsi="Book Antiqua" w:cs="Times New Roman"/>
          <w:sz w:val="24"/>
          <w:szCs w:val="24"/>
          <w:lang w:val="en-US" w:eastAsia="fr-FR"/>
        </w:rPr>
        <w:t>In both patients and controls, the genotype distribution of examined polymorphisms complied with the Hardy-Weinberg expectations.</w:t>
      </w:r>
    </w:p>
    <w:p w:rsidR="00333789" w:rsidRPr="00866448" w:rsidRDefault="00333789" w:rsidP="00866448">
      <w:pPr>
        <w:autoSpaceDE w:val="0"/>
        <w:autoSpaceDN w:val="0"/>
        <w:adjustRightInd w:val="0"/>
        <w:spacing w:after="0" w:line="360" w:lineRule="auto"/>
        <w:ind w:firstLineChars="100" w:firstLine="240"/>
        <w:jc w:val="both"/>
        <w:rPr>
          <w:rFonts w:ascii="Book Antiqua" w:eastAsia="Calibri" w:hAnsi="Book Antiqua" w:cs="Times New Roman"/>
          <w:sz w:val="24"/>
          <w:szCs w:val="24"/>
          <w:lang w:val="en-US"/>
        </w:rPr>
      </w:pPr>
      <w:r w:rsidRPr="00866448">
        <w:rPr>
          <w:rFonts w:ascii="Book Antiqua" w:eastAsia="Calibri" w:hAnsi="Book Antiqua" w:cs="Times New Roman"/>
          <w:sz w:val="24"/>
          <w:szCs w:val="24"/>
          <w:lang w:val="en-US"/>
        </w:rPr>
        <w:t xml:space="preserve">In order to study associations of </w:t>
      </w:r>
      <w:r w:rsidRPr="00866448">
        <w:rPr>
          <w:rFonts w:ascii="Book Antiqua" w:eastAsia="Calibri" w:hAnsi="Book Antiqua" w:cs="Times New Roman"/>
          <w:i/>
          <w:sz w:val="24"/>
          <w:szCs w:val="24"/>
          <w:lang w:val="en-US"/>
        </w:rPr>
        <w:t>HIF1A</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rs11549467) and </w:t>
      </w:r>
      <w:r w:rsidRPr="00866448">
        <w:rPr>
          <w:rFonts w:ascii="Book Antiqua" w:eastAsia="Calibri" w:hAnsi="Book Antiqua" w:cs="Times New Roman"/>
          <w:i/>
          <w:sz w:val="24"/>
          <w:szCs w:val="24"/>
          <w:lang w:val="en-US"/>
        </w:rPr>
        <w:t>NFKB1</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rs28362491) variants in IBD overall and in CD and UC in particular, the distribution of polymorphic alleles was assessed. Genotype and allele frequencies are given in Table</w:t>
      </w:r>
      <w:r w:rsidR="006053E0" w:rsidRPr="00866448">
        <w:rPr>
          <w:rFonts w:ascii="Book Antiqua" w:eastAsia="Calibri" w:hAnsi="Book Antiqua" w:cs="Times New Roman"/>
          <w:sz w:val="24"/>
          <w:szCs w:val="24"/>
          <w:lang w:val="en-US"/>
        </w:rPr>
        <w:t>s 2</w:t>
      </w:r>
      <w:r w:rsidRPr="00866448">
        <w:rPr>
          <w:rFonts w:ascii="Book Antiqua" w:eastAsia="Calibri" w:hAnsi="Book Antiqua" w:cs="Times New Roman"/>
          <w:sz w:val="24"/>
          <w:szCs w:val="24"/>
          <w:lang w:val="en-US"/>
        </w:rPr>
        <w:t xml:space="preserve"> and </w:t>
      </w:r>
      <w:r w:rsidR="006053E0" w:rsidRPr="00866448">
        <w:rPr>
          <w:rFonts w:ascii="Book Antiqua" w:eastAsia="Calibri" w:hAnsi="Book Antiqua" w:cs="Times New Roman"/>
          <w:sz w:val="24"/>
          <w:szCs w:val="24"/>
          <w:lang w:val="en-US"/>
        </w:rPr>
        <w:t>3</w:t>
      </w:r>
      <w:r w:rsidRPr="00866448">
        <w:rPr>
          <w:rFonts w:ascii="Book Antiqua" w:eastAsia="Calibri" w:hAnsi="Book Antiqua" w:cs="Times New Roman"/>
          <w:sz w:val="24"/>
          <w:szCs w:val="24"/>
          <w:lang w:val="en-US"/>
        </w:rPr>
        <w:t>.</w:t>
      </w:r>
    </w:p>
    <w:p w:rsidR="00333789" w:rsidRPr="00866448" w:rsidRDefault="00333789" w:rsidP="00866448">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US" w:eastAsia="fr-FR"/>
        </w:rPr>
      </w:pPr>
      <w:r w:rsidRPr="00866448">
        <w:rPr>
          <w:rFonts w:ascii="Book Antiqua" w:eastAsia="Times New Roman" w:hAnsi="Book Antiqua" w:cs="Times New Roman"/>
          <w:sz w:val="24"/>
          <w:szCs w:val="24"/>
          <w:lang w:val="en-US" w:eastAsia="fr-FR"/>
        </w:rPr>
        <w:lastRenderedPageBreak/>
        <w:t xml:space="preserve">The analysis of both </w:t>
      </w:r>
      <w:r w:rsidRPr="00866448">
        <w:rPr>
          <w:rFonts w:ascii="Book Antiqua" w:eastAsia="Calibri" w:hAnsi="Book Antiqua" w:cs="Times New Roman"/>
          <w:i/>
          <w:sz w:val="24"/>
          <w:szCs w:val="24"/>
          <w:lang w:val="en-US"/>
        </w:rPr>
        <w:t>HIF1A</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rs11549467) and </w:t>
      </w:r>
      <w:r w:rsidRPr="00866448">
        <w:rPr>
          <w:rFonts w:ascii="Book Antiqua" w:eastAsia="Calibri" w:hAnsi="Book Antiqua" w:cs="Times New Roman"/>
          <w:i/>
          <w:sz w:val="24"/>
          <w:szCs w:val="24"/>
          <w:lang w:val="en-US"/>
        </w:rPr>
        <w:t>NFKB1</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rs28362491) </w:t>
      </w:r>
      <w:r w:rsidRPr="00866448">
        <w:rPr>
          <w:rFonts w:ascii="Book Antiqua" w:eastAsia="Times New Roman" w:hAnsi="Book Antiqua" w:cs="Times New Roman"/>
          <w:sz w:val="24"/>
          <w:szCs w:val="24"/>
          <w:lang w:val="en-US" w:eastAsia="fr-FR"/>
        </w:rPr>
        <w:t>polymorphisms distribution among patients and controls did not reveal any statistically significant association, both in terms of allele and genotype frequencies. Similarly, we did not observe any effect on disease risk when Genetic models were assessed</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Calibri" w:hAnsi="Book Antiqua" w:cs="Times New Roman"/>
          <w:sz w:val="24"/>
          <w:szCs w:val="24"/>
          <w:lang w:val="en-US"/>
        </w:rPr>
        <w:t xml:space="preserve">Table </w:t>
      </w:r>
      <w:r w:rsidR="006053E0" w:rsidRPr="00866448">
        <w:rPr>
          <w:rFonts w:ascii="Book Antiqua" w:eastAsia="Calibri" w:hAnsi="Book Antiqua" w:cs="Times New Roman"/>
          <w:sz w:val="24"/>
          <w:szCs w:val="24"/>
          <w:lang w:val="en-US"/>
        </w:rPr>
        <w:t>3</w:t>
      </w:r>
      <w:r w:rsidRPr="00866448">
        <w:rPr>
          <w:rFonts w:ascii="Book Antiqua" w:eastAsia="Calibri" w:hAnsi="Book Antiqua" w:cs="Times New Roman"/>
          <w:sz w:val="24"/>
          <w:szCs w:val="24"/>
          <w:lang w:val="en-US"/>
        </w:rPr>
        <w:t>).</w:t>
      </w:r>
    </w:p>
    <w:p w:rsidR="00575B6A" w:rsidRPr="00866448" w:rsidRDefault="00575B6A" w:rsidP="00866448">
      <w:pPr>
        <w:autoSpaceDE w:val="0"/>
        <w:autoSpaceDN w:val="0"/>
        <w:adjustRightInd w:val="0"/>
        <w:spacing w:after="0" w:line="360" w:lineRule="auto"/>
        <w:jc w:val="both"/>
        <w:rPr>
          <w:rFonts w:ascii="Book Antiqua" w:hAnsi="Book Antiqua" w:cs="Times New Roman"/>
          <w:b/>
          <w:i/>
          <w:sz w:val="24"/>
          <w:szCs w:val="24"/>
          <w:lang w:val="en-US" w:eastAsia="zh-CN"/>
        </w:rPr>
      </w:pPr>
    </w:p>
    <w:p w:rsidR="00333789" w:rsidRPr="00866448" w:rsidRDefault="00333789" w:rsidP="00866448">
      <w:pPr>
        <w:autoSpaceDE w:val="0"/>
        <w:autoSpaceDN w:val="0"/>
        <w:adjustRightInd w:val="0"/>
        <w:spacing w:after="0" w:line="360" w:lineRule="auto"/>
        <w:jc w:val="both"/>
        <w:rPr>
          <w:rFonts w:ascii="Book Antiqua" w:eastAsia="Times New Roman" w:hAnsi="Book Antiqua" w:cs="Times New Roman"/>
          <w:b/>
          <w:i/>
          <w:sz w:val="24"/>
          <w:szCs w:val="24"/>
          <w:lang w:val="en-US" w:eastAsia="fr-FR"/>
        </w:rPr>
      </w:pPr>
      <w:r w:rsidRPr="00866448">
        <w:rPr>
          <w:rFonts w:ascii="Book Antiqua" w:eastAsia="Times New Roman" w:hAnsi="Book Antiqua" w:cs="Times New Roman"/>
          <w:b/>
          <w:i/>
          <w:sz w:val="24"/>
          <w:szCs w:val="24"/>
          <w:lang w:val="en-US" w:eastAsia="fr-FR"/>
        </w:rPr>
        <w:t>NOS2A</w:t>
      </w:r>
      <w:r w:rsidR="003E5B06" w:rsidRPr="00866448">
        <w:rPr>
          <w:rFonts w:ascii="Book Antiqua" w:eastAsia="Times New Roman" w:hAnsi="Book Antiqua" w:cs="Times New Roman"/>
          <w:b/>
          <w:i/>
          <w:sz w:val="24"/>
          <w:szCs w:val="24"/>
          <w:lang w:val="en-US" w:eastAsia="fr-FR"/>
        </w:rPr>
        <w:t xml:space="preserve"> </w:t>
      </w:r>
      <w:r w:rsidR="003E5B06" w:rsidRPr="00866448">
        <w:rPr>
          <w:rFonts w:ascii="Book Antiqua" w:eastAsia="Calibri" w:hAnsi="Book Antiqua" w:cs="Times New Roman"/>
          <w:b/>
          <w:i/>
          <w:sz w:val="24"/>
          <w:szCs w:val="24"/>
          <w:lang w:val="en-US"/>
        </w:rPr>
        <w:t>(</w:t>
      </w:r>
      <w:r w:rsidRPr="00866448">
        <w:rPr>
          <w:rFonts w:ascii="Book Antiqua" w:eastAsia="Calibri" w:hAnsi="Book Antiqua" w:cs="Times New Roman"/>
          <w:b/>
          <w:i/>
          <w:sz w:val="24"/>
          <w:szCs w:val="24"/>
          <w:lang w:val="en-US"/>
        </w:rPr>
        <w:t>TAAA)n and</w:t>
      </w:r>
      <w:r w:rsidR="003E5B06" w:rsidRPr="00866448">
        <w:rPr>
          <w:rFonts w:ascii="Book Antiqua" w:eastAsia="Calibri" w:hAnsi="Book Antiqua" w:cs="Times New Roman"/>
          <w:b/>
          <w:i/>
          <w:sz w:val="24"/>
          <w:szCs w:val="24"/>
          <w:lang w:val="en-US"/>
        </w:rPr>
        <w:t xml:space="preserve"> (</w:t>
      </w:r>
      <w:r w:rsidRPr="00866448">
        <w:rPr>
          <w:rFonts w:ascii="Book Antiqua" w:eastAsia="Calibri" w:hAnsi="Book Antiqua" w:cs="Times New Roman"/>
          <w:b/>
          <w:i/>
          <w:sz w:val="24"/>
          <w:szCs w:val="24"/>
          <w:lang w:val="en-US"/>
        </w:rPr>
        <w:t xml:space="preserve">CCTTT)n </w:t>
      </w:r>
      <w:r w:rsidRPr="00866448">
        <w:rPr>
          <w:rFonts w:ascii="Book Antiqua" w:eastAsia="Times New Roman" w:hAnsi="Book Antiqua" w:cs="Times New Roman"/>
          <w:b/>
          <w:i/>
          <w:sz w:val="24"/>
          <w:szCs w:val="24"/>
          <w:lang w:val="en-US" w:eastAsia="fr-FR"/>
        </w:rPr>
        <w:t xml:space="preserve">repeat microsatellite </w:t>
      </w:r>
      <w:r w:rsidR="00A359D6" w:rsidRPr="00866448">
        <w:rPr>
          <w:rFonts w:ascii="Book Antiqua" w:eastAsia="Times New Roman" w:hAnsi="Book Antiqua" w:cs="Times New Roman"/>
          <w:b/>
          <w:i/>
          <w:sz w:val="24"/>
          <w:szCs w:val="24"/>
          <w:lang w:val="en-US" w:eastAsia="fr-FR"/>
        </w:rPr>
        <w:t xml:space="preserve">repeat </w:t>
      </w:r>
      <w:r w:rsidRPr="00866448">
        <w:rPr>
          <w:rFonts w:ascii="Book Antiqua" w:eastAsia="Times New Roman" w:hAnsi="Book Antiqua" w:cs="Times New Roman"/>
          <w:b/>
          <w:i/>
          <w:sz w:val="24"/>
          <w:szCs w:val="24"/>
          <w:lang w:val="en-US" w:eastAsia="fr-FR"/>
        </w:rPr>
        <w:t xml:space="preserve">polymorphisms </w:t>
      </w:r>
    </w:p>
    <w:p w:rsidR="00333789" w:rsidRPr="00866448" w:rsidRDefault="00333789" w:rsidP="00866448">
      <w:pPr>
        <w:autoSpaceDE w:val="0"/>
        <w:autoSpaceDN w:val="0"/>
        <w:adjustRightInd w:val="0"/>
        <w:spacing w:after="0" w:line="360" w:lineRule="auto"/>
        <w:jc w:val="both"/>
        <w:rPr>
          <w:rFonts w:ascii="Book Antiqua" w:eastAsia="Times New Roman" w:hAnsi="Book Antiqua" w:cs="Times New Roman"/>
          <w:sz w:val="24"/>
          <w:szCs w:val="24"/>
          <w:lang w:val="en-US" w:eastAsia="fr-FR"/>
        </w:rPr>
      </w:pPr>
      <w:r w:rsidRPr="00866448">
        <w:rPr>
          <w:rFonts w:ascii="Book Antiqua" w:eastAsia="Times New Roman" w:hAnsi="Book Antiqua" w:cs="Times New Roman"/>
          <w:sz w:val="24"/>
          <w:szCs w:val="24"/>
          <w:lang w:val="en-US" w:eastAsia="fr-FR"/>
        </w:rPr>
        <w:t xml:space="preserve">We explored the potential influence of </w:t>
      </w:r>
      <w:r w:rsidRPr="00866448">
        <w:rPr>
          <w:rFonts w:ascii="Book Antiqua" w:eastAsia="Times New Roman" w:hAnsi="Book Antiqua" w:cs="Times New Roman"/>
          <w:i/>
          <w:sz w:val="24"/>
          <w:szCs w:val="24"/>
          <w:lang w:val="en-US" w:eastAsia="fr-FR"/>
        </w:rPr>
        <w:t>NOS2A</w:t>
      </w:r>
      <w:r w:rsidRPr="00866448">
        <w:rPr>
          <w:rFonts w:ascii="Book Antiqua" w:eastAsia="Times New Roman" w:hAnsi="Book Antiqua" w:cs="Times New Roman"/>
          <w:sz w:val="24"/>
          <w:szCs w:val="24"/>
          <w:lang w:val="en-US" w:eastAsia="fr-FR"/>
        </w:rPr>
        <w:t xml:space="preserve"> polymorphisms on the susceptibility to IBD in the Moroccan popul</w:t>
      </w:r>
      <w:r w:rsidR="006053E0" w:rsidRPr="00866448">
        <w:rPr>
          <w:rFonts w:ascii="Book Antiqua" w:eastAsia="Times New Roman" w:hAnsi="Book Antiqua" w:cs="Times New Roman"/>
          <w:sz w:val="24"/>
          <w:szCs w:val="24"/>
          <w:lang w:val="en-US" w:eastAsia="fr-FR"/>
        </w:rPr>
        <w:t>ation. Tables 4</w:t>
      </w:r>
      <w:r w:rsidR="00A53FCC" w:rsidRPr="00866448">
        <w:rPr>
          <w:rFonts w:ascii="Book Antiqua" w:hAnsi="Book Antiqua" w:cs="Times New Roman"/>
          <w:sz w:val="24"/>
          <w:szCs w:val="24"/>
          <w:lang w:val="en-US" w:eastAsia="zh-CN"/>
        </w:rPr>
        <w:t xml:space="preserve"> </w:t>
      </w:r>
      <w:r w:rsidR="006053E0" w:rsidRPr="00866448">
        <w:rPr>
          <w:rFonts w:ascii="Book Antiqua" w:eastAsia="Times New Roman" w:hAnsi="Book Antiqua" w:cs="Times New Roman"/>
          <w:sz w:val="24"/>
          <w:szCs w:val="24"/>
          <w:lang w:val="en-US" w:eastAsia="fr-FR"/>
        </w:rPr>
        <w:t>and 5</w:t>
      </w:r>
      <w:r w:rsidRPr="00866448">
        <w:rPr>
          <w:rFonts w:ascii="Book Antiqua" w:eastAsia="Times New Roman" w:hAnsi="Book Antiqua" w:cs="Times New Roman"/>
          <w:sz w:val="24"/>
          <w:szCs w:val="24"/>
          <w:lang w:val="en-US" w:eastAsia="fr-FR"/>
        </w:rPr>
        <w:t xml:space="preserve"> show the distribution of the pentanucleotide</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CCTTT)n microsatellite alleles in controls, IBD, CD and UC cases. Ten different alleles, comprising of 7-16 repeats i.e. 171-216 bp, were observed in our population.</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CCTTT)</w:t>
      </w:r>
      <w:r w:rsidRPr="00866448">
        <w:rPr>
          <w:rFonts w:ascii="Book Antiqua" w:eastAsia="Times New Roman" w:hAnsi="Book Antiqua" w:cs="Times New Roman"/>
          <w:sz w:val="24"/>
          <w:szCs w:val="24"/>
          <w:vertAlign w:val="subscript"/>
          <w:lang w:val="en-US" w:eastAsia="fr-FR"/>
        </w:rPr>
        <w:t>12</w:t>
      </w:r>
      <w:r w:rsidRPr="00866448">
        <w:rPr>
          <w:rFonts w:ascii="Book Antiqua" w:eastAsia="Times New Roman" w:hAnsi="Book Antiqua" w:cs="Times New Roman"/>
          <w:sz w:val="24"/>
          <w:szCs w:val="24"/>
          <w:lang w:val="en-US" w:eastAsia="fr-FR"/>
        </w:rPr>
        <w:t xml:space="preserve"> was observed to be the most frequent allele in IBD</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21.2%), CD</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21.7%), UC cases</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20.0%) and controls</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22.0%). The overall</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 xml:space="preserve">CCTTT)n distribution showed differences between cases and controls. </w:t>
      </w:r>
      <w:r w:rsidR="00A359D6" w:rsidRPr="00866448">
        <w:rPr>
          <w:rFonts w:ascii="Book Antiqua" w:hAnsi="Book Antiqua" w:cs="Times New Roman"/>
          <w:sz w:val="24"/>
          <w:szCs w:val="24"/>
          <w:lang w:val="en-US"/>
        </w:rPr>
        <w:t>The average amount of CCTTT tandem repeats was shown to be less in CD and more in UC patients compared to controls.</w:t>
      </w:r>
    </w:p>
    <w:p w:rsidR="00333789" w:rsidRPr="00866448" w:rsidRDefault="00333789" w:rsidP="00866448">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US" w:eastAsia="fr-FR"/>
        </w:rPr>
      </w:pPr>
      <w:r w:rsidRPr="00866448">
        <w:rPr>
          <w:rFonts w:ascii="Book Antiqua" w:eastAsia="Times New Roman" w:hAnsi="Book Antiqua" w:cs="Times New Roman"/>
          <w:sz w:val="24"/>
          <w:szCs w:val="24"/>
          <w:lang w:val="en-US" w:eastAsia="fr-FR"/>
        </w:rPr>
        <w:t>When individual CCTTT alleles were analyzed, a significant increase in frequency of the 8-repeat</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 xml:space="preserve">10.2% </w:t>
      </w:r>
      <w:r w:rsidR="00506FDF" w:rsidRPr="00866448">
        <w:rPr>
          <w:rFonts w:ascii="Book Antiqua" w:eastAsia="Times New Roman" w:hAnsi="Book Antiqua" w:cs="Times New Roman"/>
          <w:i/>
          <w:sz w:val="24"/>
          <w:szCs w:val="24"/>
          <w:lang w:val="en-US" w:eastAsia="fr-FR"/>
        </w:rPr>
        <w:t>vs</w:t>
      </w:r>
      <w:r w:rsidRPr="00866448">
        <w:rPr>
          <w:rFonts w:ascii="Book Antiqua" w:eastAsia="Times New Roman" w:hAnsi="Book Antiqua" w:cs="Times New Roman"/>
          <w:sz w:val="24"/>
          <w:szCs w:val="24"/>
          <w:lang w:val="en-US" w:eastAsia="fr-FR"/>
        </w:rPr>
        <w:t xml:space="preserve"> 6.2%; </w:t>
      </w:r>
      <w:r w:rsidR="003D05A8" w:rsidRPr="00866448">
        <w:rPr>
          <w:rFonts w:ascii="Book Antiqua" w:eastAsia="Times New Roman" w:hAnsi="Book Antiqua" w:cs="Times New Roman"/>
          <w:i/>
          <w:sz w:val="24"/>
          <w:szCs w:val="24"/>
          <w:lang w:val="en-US" w:eastAsia="fr-FR"/>
        </w:rPr>
        <w:t xml:space="preserve">P = </w:t>
      </w:r>
      <w:r w:rsidRPr="00866448">
        <w:rPr>
          <w:rFonts w:ascii="Book Antiqua" w:eastAsia="Times New Roman" w:hAnsi="Book Antiqua" w:cs="Times New Roman"/>
          <w:sz w:val="24"/>
          <w:szCs w:val="24"/>
          <w:lang w:val="en-US" w:eastAsia="fr-FR"/>
        </w:rPr>
        <w:t xml:space="preserve">0.02, </w:t>
      </w:r>
      <w:r w:rsidR="003D05A8" w:rsidRPr="00866448">
        <w:rPr>
          <w:rFonts w:ascii="Book Antiqua" w:eastAsia="Times New Roman" w:hAnsi="Book Antiqua" w:cs="Times New Roman"/>
          <w:sz w:val="24"/>
          <w:szCs w:val="24"/>
          <w:lang w:val="en-US" w:eastAsia="fr-FR"/>
        </w:rPr>
        <w:t xml:space="preserve">OR = </w:t>
      </w:r>
      <w:r w:rsidRPr="00866448">
        <w:rPr>
          <w:rFonts w:ascii="Book Antiqua" w:eastAsia="Times New Roman" w:hAnsi="Book Antiqua" w:cs="Times New Roman"/>
          <w:sz w:val="24"/>
          <w:szCs w:val="24"/>
          <w:lang w:val="en-US" w:eastAsia="fr-FR"/>
        </w:rPr>
        <w:t xml:space="preserve">1.71, </w:t>
      </w:r>
      <w:r w:rsidR="003D05A8" w:rsidRPr="00866448">
        <w:rPr>
          <w:rFonts w:ascii="Book Antiqua" w:eastAsia="Times New Roman" w:hAnsi="Book Antiqua" w:cs="Times New Roman"/>
          <w:sz w:val="24"/>
          <w:szCs w:val="24"/>
          <w:lang w:val="en-US" w:eastAsia="fr-FR"/>
        </w:rPr>
        <w:t xml:space="preserve">95%CI: </w:t>
      </w:r>
      <w:r w:rsidRPr="00866448">
        <w:rPr>
          <w:rFonts w:ascii="Book Antiqua" w:eastAsia="Times New Roman" w:hAnsi="Book Antiqua" w:cs="Times New Roman"/>
          <w:sz w:val="24"/>
          <w:szCs w:val="24"/>
          <w:lang w:val="en-US" w:eastAsia="fr-FR"/>
        </w:rPr>
        <w:t>1.07–2.74) and 14-repeat</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 xml:space="preserve">9.9% </w:t>
      </w:r>
      <w:r w:rsidR="00506FDF" w:rsidRPr="00866448">
        <w:rPr>
          <w:rFonts w:ascii="Book Antiqua" w:eastAsia="Times New Roman" w:hAnsi="Book Antiqua" w:cs="Times New Roman"/>
          <w:i/>
          <w:sz w:val="24"/>
          <w:szCs w:val="24"/>
          <w:lang w:val="en-US" w:eastAsia="fr-FR"/>
        </w:rPr>
        <w:t>vs</w:t>
      </w:r>
      <w:r w:rsidRPr="00866448">
        <w:rPr>
          <w:rFonts w:ascii="Book Antiqua" w:eastAsia="Times New Roman" w:hAnsi="Book Antiqua" w:cs="Times New Roman"/>
          <w:sz w:val="24"/>
          <w:szCs w:val="24"/>
          <w:lang w:val="en-US" w:eastAsia="fr-FR"/>
        </w:rPr>
        <w:t xml:space="preserve"> 6.2%; </w:t>
      </w:r>
      <w:r w:rsidR="003D05A8" w:rsidRPr="00866448">
        <w:rPr>
          <w:rFonts w:ascii="Book Antiqua" w:eastAsia="Times New Roman" w:hAnsi="Book Antiqua" w:cs="Times New Roman"/>
          <w:i/>
          <w:sz w:val="24"/>
          <w:szCs w:val="24"/>
          <w:lang w:val="en-US" w:eastAsia="fr-FR"/>
        </w:rPr>
        <w:t xml:space="preserve">P = </w:t>
      </w:r>
      <w:r w:rsidRPr="00866448">
        <w:rPr>
          <w:rFonts w:ascii="Book Antiqua" w:eastAsia="Times New Roman" w:hAnsi="Book Antiqua" w:cs="Times New Roman"/>
          <w:sz w:val="24"/>
          <w:szCs w:val="24"/>
          <w:lang w:val="en-US" w:eastAsia="fr-FR"/>
        </w:rPr>
        <w:t xml:space="preserve">0.02, </w:t>
      </w:r>
      <w:r w:rsidR="003D05A8" w:rsidRPr="00866448">
        <w:rPr>
          <w:rFonts w:ascii="Book Antiqua" w:eastAsia="Times New Roman" w:hAnsi="Book Antiqua" w:cs="Times New Roman"/>
          <w:sz w:val="24"/>
          <w:szCs w:val="24"/>
          <w:lang w:val="en-US" w:eastAsia="fr-FR"/>
        </w:rPr>
        <w:t xml:space="preserve">OR = </w:t>
      </w:r>
      <w:r w:rsidRPr="00866448">
        <w:rPr>
          <w:rFonts w:ascii="Book Antiqua" w:eastAsia="Times New Roman" w:hAnsi="Book Antiqua" w:cs="Times New Roman"/>
          <w:sz w:val="24"/>
          <w:szCs w:val="24"/>
          <w:lang w:val="en-US" w:eastAsia="fr-FR"/>
        </w:rPr>
        <w:t xml:space="preserve">1.71, </w:t>
      </w:r>
      <w:r w:rsidR="003D05A8" w:rsidRPr="00866448">
        <w:rPr>
          <w:rFonts w:ascii="Book Antiqua" w:eastAsia="Times New Roman" w:hAnsi="Book Antiqua" w:cs="Times New Roman"/>
          <w:sz w:val="24"/>
          <w:szCs w:val="24"/>
          <w:lang w:val="en-US" w:eastAsia="fr-FR"/>
        </w:rPr>
        <w:t xml:space="preserve">95%CI: </w:t>
      </w:r>
      <w:r w:rsidRPr="00866448">
        <w:rPr>
          <w:rFonts w:ascii="Book Antiqua" w:eastAsia="Times New Roman" w:hAnsi="Book Antiqua" w:cs="Times New Roman"/>
          <w:sz w:val="24"/>
          <w:szCs w:val="24"/>
          <w:lang w:val="en-US" w:eastAsia="fr-FR"/>
        </w:rPr>
        <w:t xml:space="preserve">1.06–2.76) alleles was observed in IBD cases compared with controls respectively. </w:t>
      </w:r>
    </w:p>
    <w:p w:rsidR="00333789" w:rsidRPr="00866448" w:rsidRDefault="00333789" w:rsidP="00866448">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US" w:eastAsia="fr-FR"/>
        </w:rPr>
      </w:pPr>
      <w:r w:rsidRPr="00866448">
        <w:rPr>
          <w:rFonts w:ascii="Book Antiqua" w:eastAsia="Times New Roman" w:hAnsi="Book Antiqua" w:cs="Times New Roman"/>
          <w:sz w:val="24"/>
          <w:szCs w:val="24"/>
          <w:lang w:val="en-US" w:eastAsia="fr-FR"/>
        </w:rPr>
        <w:t>Similarly the</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CCTTT)8 repeat/allele was found to be higher in CD patients cohort as compared to controls</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 xml:space="preserve">11.4% </w:t>
      </w:r>
      <w:r w:rsidR="00506FDF" w:rsidRPr="00866448">
        <w:rPr>
          <w:rFonts w:ascii="Book Antiqua" w:eastAsia="Times New Roman" w:hAnsi="Book Antiqua" w:cs="Times New Roman"/>
          <w:i/>
          <w:sz w:val="24"/>
          <w:szCs w:val="24"/>
          <w:lang w:val="en-US" w:eastAsia="fr-FR"/>
        </w:rPr>
        <w:t>vs</w:t>
      </w:r>
      <w:r w:rsidRPr="00866448">
        <w:rPr>
          <w:rFonts w:ascii="Book Antiqua" w:eastAsia="Times New Roman" w:hAnsi="Book Antiqua" w:cs="Times New Roman"/>
          <w:sz w:val="24"/>
          <w:szCs w:val="24"/>
          <w:lang w:val="en-US" w:eastAsia="fr-FR"/>
        </w:rPr>
        <w:t xml:space="preserve"> 6.2%; </w:t>
      </w:r>
      <w:r w:rsidR="003D05A8" w:rsidRPr="00866448">
        <w:rPr>
          <w:rFonts w:ascii="Book Antiqua" w:eastAsia="Times New Roman" w:hAnsi="Book Antiqua" w:cs="Times New Roman"/>
          <w:i/>
          <w:sz w:val="24"/>
          <w:szCs w:val="24"/>
          <w:lang w:val="en-US" w:eastAsia="fr-FR"/>
        </w:rPr>
        <w:t xml:space="preserve">P = </w:t>
      </w:r>
      <w:r w:rsidRPr="00866448">
        <w:rPr>
          <w:rFonts w:ascii="Book Antiqua" w:eastAsia="Times New Roman" w:hAnsi="Book Antiqua" w:cs="Times New Roman"/>
          <w:sz w:val="24"/>
          <w:szCs w:val="24"/>
          <w:lang w:val="en-US" w:eastAsia="fr-FR"/>
        </w:rPr>
        <w:t xml:space="preserve">0.008, </w:t>
      </w:r>
      <w:r w:rsidR="003D05A8" w:rsidRPr="00866448">
        <w:rPr>
          <w:rFonts w:ascii="Book Antiqua" w:eastAsia="Times New Roman" w:hAnsi="Book Antiqua" w:cs="Times New Roman"/>
          <w:sz w:val="24"/>
          <w:szCs w:val="24"/>
          <w:lang w:val="en-US" w:eastAsia="fr-FR"/>
        </w:rPr>
        <w:t xml:space="preserve">OR = </w:t>
      </w:r>
      <w:r w:rsidRPr="00866448">
        <w:rPr>
          <w:rFonts w:ascii="Book Antiqua" w:eastAsia="Times New Roman" w:hAnsi="Book Antiqua" w:cs="Times New Roman"/>
          <w:sz w:val="24"/>
          <w:szCs w:val="24"/>
          <w:lang w:val="en-US" w:eastAsia="fr-FR"/>
        </w:rPr>
        <w:t xml:space="preserve">1.95, </w:t>
      </w:r>
      <w:r w:rsidR="003D05A8" w:rsidRPr="00866448">
        <w:rPr>
          <w:rFonts w:ascii="Book Antiqua" w:eastAsia="Times New Roman" w:hAnsi="Book Antiqua" w:cs="Times New Roman"/>
          <w:sz w:val="24"/>
          <w:szCs w:val="24"/>
          <w:lang w:val="en-US" w:eastAsia="fr-FR"/>
        </w:rPr>
        <w:t xml:space="preserve">95%CI: </w:t>
      </w:r>
      <w:r w:rsidRPr="00866448">
        <w:rPr>
          <w:rFonts w:ascii="Book Antiqua" w:eastAsia="Times New Roman" w:hAnsi="Book Antiqua" w:cs="Times New Roman"/>
          <w:sz w:val="24"/>
          <w:szCs w:val="24"/>
          <w:lang w:val="en-US" w:eastAsia="fr-FR"/>
        </w:rPr>
        <w:t>1.17–3.23). Whereas the increased distribution of the</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CCTTT)</w:t>
      </w:r>
      <w:r w:rsidRPr="00866448">
        <w:rPr>
          <w:rFonts w:ascii="Book Antiqua" w:eastAsia="Times New Roman" w:hAnsi="Book Antiqua" w:cs="Times New Roman"/>
          <w:sz w:val="24"/>
          <w:szCs w:val="24"/>
          <w:vertAlign w:val="subscript"/>
          <w:lang w:val="en-US" w:eastAsia="fr-FR"/>
        </w:rPr>
        <w:t xml:space="preserve">14 </w:t>
      </w:r>
      <w:r w:rsidRPr="00866448">
        <w:rPr>
          <w:rFonts w:ascii="Book Antiqua" w:eastAsia="Times New Roman" w:hAnsi="Book Antiqua" w:cs="Times New Roman"/>
          <w:sz w:val="24"/>
          <w:szCs w:val="24"/>
          <w:lang w:val="en-US" w:eastAsia="fr-FR"/>
        </w:rPr>
        <w:t>repeat among CD cases compared to controls did not reach the significance level</w:t>
      </w:r>
      <w:r w:rsidR="003E5B06"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 xml:space="preserve">9.1% </w:t>
      </w:r>
      <w:r w:rsidR="00506FDF" w:rsidRPr="00866448">
        <w:rPr>
          <w:rFonts w:ascii="Book Antiqua" w:eastAsia="Times New Roman" w:hAnsi="Book Antiqua" w:cs="Times New Roman"/>
          <w:i/>
          <w:sz w:val="24"/>
          <w:szCs w:val="24"/>
          <w:lang w:val="en-US" w:eastAsia="fr-FR"/>
        </w:rPr>
        <w:t>vs</w:t>
      </w:r>
      <w:r w:rsidRPr="00866448">
        <w:rPr>
          <w:rFonts w:ascii="Book Antiqua" w:eastAsia="Times New Roman" w:hAnsi="Book Antiqua" w:cs="Times New Roman"/>
          <w:sz w:val="24"/>
          <w:szCs w:val="24"/>
          <w:lang w:val="en-US" w:eastAsia="fr-FR"/>
        </w:rPr>
        <w:t xml:space="preserve"> 6.2%; </w:t>
      </w:r>
      <w:r w:rsidR="003D05A8" w:rsidRPr="00866448">
        <w:rPr>
          <w:rFonts w:ascii="Book Antiqua" w:eastAsia="Times New Roman" w:hAnsi="Book Antiqua" w:cs="Times New Roman"/>
          <w:i/>
          <w:sz w:val="24"/>
          <w:szCs w:val="24"/>
          <w:lang w:val="en-US" w:eastAsia="fr-FR"/>
        </w:rPr>
        <w:t xml:space="preserve">P = </w:t>
      </w:r>
      <w:r w:rsidRPr="00866448">
        <w:rPr>
          <w:rFonts w:ascii="Book Antiqua" w:eastAsia="Times New Roman" w:hAnsi="Book Antiqua" w:cs="Times New Roman"/>
          <w:sz w:val="24"/>
          <w:szCs w:val="24"/>
          <w:lang w:val="en-US" w:eastAsia="fr-FR"/>
        </w:rPr>
        <w:t xml:space="preserve">0.09, </w:t>
      </w:r>
      <w:r w:rsidR="003D05A8" w:rsidRPr="00866448">
        <w:rPr>
          <w:rFonts w:ascii="Book Antiqua" w:eastAsia="Times New Roman" w:hAnsi="Book Antiqua" w:cs="Times New Roman"/>
          <w:sz w:val="24"/>
          <w:szCs w:val="24"/>
          <w:lang w:val="en-US" w:eastAsia="fr-FR"/>
        </w:rPr>
        <w:t xml:space="preserve">OR = </w:t>
      </w:r>
      <w:r w:rsidRPr="00866448">
        <w:rPr>
          <w:rFonts w:ascii="Book Antiqua" w:eastAsia="Times New Roman" w:hAnsi="Book Antiqua" w:cs="Times New Roman"/>
          <w:sz w:val="24"/>
          <w:szCs w:val="24"/>
          <w:lang w:val="en-US" w:eastAsia="fr-FR"/>
        </w:rPr>
        <w:t xml:space="preserve">1.56, </w:t>
      </w:r>
      <w:r w:rsidR="003D05A8" w:rsidRPr="00866448">
        <w:rPr>
          <w:rFonts w:ascii="Book Antiqua" w:eastAsia="Times New Roman" w:hAnsi="Book Antiqua" w:cs="Times New Roman"/>
          <w:sz w:val="24"/>
          <w:szCs w:val="24"/>
          <w:lang w:val="en-US" w:eastAsia="fr-FR"/>
        </w:rPr>
        <w:t xml:space="preserve">95%CI: </w:t>
      </w:r>
      <w:r w:rsidRPr="00866448">
        <w:rPr>
          <w:rFonts w:ascii="Book Antiqua" w:eastAsia="Times New Roman" w:hAnsi="Book Antiqua" w:cs="Times New Roman"/>
          <w:sz w:val="24"/>
          <w:szCs w:val="24"/>
          <w:lang w:val="en-US" w:eastAsia="fr-FR"/>
        </w:rPr>
        <w:t>0.91–2.68).</w:t>
      </w:r>
    </w:p>
    <w:p w:rsidR="00333789" w:rsidRPr="00866448" w:rsidRDefault="00333789" w:rsidP="00866448">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US" w:eastAsia="fr-FR"/>
        </w:rPr>
      </w:pPr>
      <w:r w:rsidRPr="00866448">
        <w:rPr>
          <w:rFonts w:ascii="Book Antiqua" w:eastAsia="Times New Roman" w:hAnsi="Book Antiqua" w:cs="Times New Roman"/>
          <w:sz w:val="24"/>
          <w:szCs w:val="24"/>
          <w:lang w:val="en-US" w:eastAsia="fr-FR"/>
        </w:rPr>
        <w:t>Furthermore, determination of allele frequencies in UC patients revealed significant association of the 7, 11, 14 and 15 repeats polymorphic forms of the microsatellite to disease risk. Similar trend, though non-significant, was observed for the 16 repeat</w:t>
      </w:r>
      <w:r w:rsidR="003E5B06" w:rsidRPr="00866448">
        <w:rPr>
          <w:rFonts w:ascii="Book Antiqua" w:eastAsia="Times New Roman" w:hAnsi="Book Antiqua" w:cs="Times New Roman"/>
          <w:sz w:val="24"/>
          <w:szCs w:val="24"/>
          <w:lang w:val="en-US" w:eastAsia="fr-FR"/>
        </w:rPr>
        <w:t xml:space="preserve"> (</w:t>
      </w:r>
      <w:r w:rsidR="003D05A8" w:rsidRPr="00866448">
        <w:rPr>
          <w:rFonts w:ascii="Book Antiqua" w:eastAsia="Times New Roman" w:hAnsi="Book Antiqua" w:cs="Times New Roman"/>
          <w:i/>
          <w:sz w:val="24"/>
          <w:szCs w:val="24"/>
          <w:lang w:val="en-US" w:eastAsia="fr-FR"/>
        </w:rPr>
        <w:t xml:space="preserve">P = </w:t>
      </w:r>
      <w:r w:rsidRPr="00866448">
        <w:rPr>
          <w:rFonts w:ascii="Book Antiqua" w:eastAsia="Times New Roman" w:hAnsi="Book Antiqua" w:cs="Times New Roman"/>
          <w:sz w:val="24"/>
          <w:szCs w:val="24"/>
          <w:lang w:val="en-US" w:eastAsia="fr-FR"/>
        </w:rPr>
        <w:t xml:space="preserve">0.06, </w:t>
      </w:r>
      <w:r w:rsidR="003D05A8" w:rsidRPr="00866448">
        <w:rPr>
          <w:rFonts w:ascii="Book Antiqua" w:eastAsia="Times New Roman" w:hAnsi="Book Antiqua" w:cs="Times New Roman"/>
          <w:sz w:val="24"/>
          <w:szCs w:val="24"/>
          <w:lang w:val="en-US" w:eastAsia="fr-FR"/>
        </w:rPr>
        <w:t xml:space="preserve">OR = </w:t>
      </w:r>
      <w:r w:rsidRPr="00866448">
        <w:rPr>
          <w:rFonts w:ascii="Book Antiqua" w:eastAsia="Times New Roman" w:hAnsi="Book Antiqua" w:cs="Times New Roman"/>
          <w:sz w:val="24"/>
          <w:szCs w:val="24"/>
          <w:lang w:val="en-US" w:eastAsia="fr-FR"/>
        </w:rPr>
        <w:t xml:space="preserve">3.79, </w:t>
      </w:r>
      <w:r w:rsidR="003D05A8" w:rsidRPr="00866448">
        <w:rPr>
          <w:rFonts w:ascii="Book Antiqua" w:eastAsia="Times New Roman" w:hAnsi="Book Antiqua" w:cs="Times New Roman"/>
          <w:sz w:val="24"/>
          <w:szCs w:val="24"/>
          <w:lang w:val="en-US" w:eastAsia="fr-FR"/>
        </w:rPr>
        <w:t xml:space="preserve">95%CI: </w:t>
      </w:r>
      <w:r w:rsidRPr="00866448">
        <w:rPr>
          <w:rFonts w:ascii="Book Antiqua" w:eastAsia="Times New Roman" w:hAnsi="Book Antiqua" w:cs="Times New Roman"/>
          <w:sz w:val="24"/>
          <w:szCs w:val="24"/>
          <w:lang w:val="en-US" w:eastAsia="fr-FR"/>
        </w:rPr>
        <w:t>0.83–17.18).</w:t>
      </w:r>
    </w:p>
    <w:p w:rsidR="00333789" w:rsidRPr="00866448" w:rsidRDefault="00333789" w:rsidP="00866448">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US" w:eastAsia="fr-FR"/>
        </w:rPr>
      </w:pPr>
      <w:r w:rsidRPr="00866448">
        <w:rPr>
          <w:rFonts w:ascii="Book Antiqua" w:eastAsia="Times New Roman" w:hAnsi="Book Antiqua" w:cs="Times New Roman"/>
          <w:sz w:val="24"/>
          <w:szCs w:val="24"/>
          <w:lang w:val="en-US" w:eastAsia="fr-FR"/>
        </w:rPr>
        <w:t xml:space="preserve">However, it should be noted that after Bonferroni correction by the number of comparisons, none of the observed associations remained significant in all patient groups. </w:t>
      </w:r>
    </w:p>
    <w:p w:rsidR="00333789" w:rsidRPr="00866448" w:rsidRDefault="00333789" w:rsidP="00866448">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US" w:eastAsia="fr-FR"/>
        </w:rPr>
      </w:pPr>
      <w:r w:rsidRPr="00866448">
        <w:rPr>
          <w:rFonts w:ascii="Book Antiqua" w:eastAsia="Times New Roman" w:hAnsi="Book Antiqua" w:cs="Times New Roman"/>
          <w:sz w:val="24"/>
          <w:szCs w:val="24"/>
          <w:lang w:val="en-US" w:eastAsia="fr-FR"/>
        </w:rPr>
        <w:lastRenderedPageBreak/>
        <w:t xml:space="preserve">We further analyzed the distribution of TAAA insertion/deletion polymorphism of </w:t>
      </w:r>
      <w:r w:rsidRPr="00866448">
        <w:rPr>
          <w:rFonts w:ascii="Book Antiqua" w:eastAsia="Times New Roman" w:hAnsi="Book Antiqua" w:cs="Times New Roman"/>
          <w:i/>
          <w:sz w:val="24"/>
          <w:szCs w:val="24"/>
          <w:lang w:val="en-US" w:eastAsia="fr-FR"/>
        </w:rPr>
        <w:t>NOS2A</w:t>
      </w:r>
      <w:r w:rsidRPr="00866448">
        <w:rPr>
          <w:rFonts w:ascii="Book Antiqua" w:eastAsia="Times New Roman" w:hAnsi="Book Antiqua" w:cs="Times New Roman"/>
          <w:sz w:val="24"/>
          <w:szCs w:val="24"/>
          <w:lang w:val="en-US" w:eastAsia="fr-FR"/>
        </w:rPr>
        <w:t xml:space="preserve"> gene in our population. In this regard, no statistically significant allele or genotype differences were observed between IBD patients and controls</w:t>
      </w:r>
      <w:r w:rsidR="003E5B06" w:rsidRPr="00866448">
        <w:rPr>
          <w:rFonts w:ascii="Book Antiqua" w:eastAsia="Times New Roman" w:hAnsi="Book Antiqua" w:cs="Times New Roman"/>
          <w:sz w:val="24"/>
          <w:szCs w:val="24"/>
          <w:lang w:val="en-US" w:eastAsia="fr-FR"/>
        </w:rPr>
        <w:t xml:space="preserve"> (</w:t>
      </w:r>
      <w:r w:rsidR="006053E0" w:rsidRPr="00866448">
        <w:rPr>
          <w:rFonts w:ascii="Book Antiqua" w:eastAsia="Times New Roman" w:hAnsi="Book Antiqua" w:cs="Times New Roman"/>
          <w:sz w:val="24"/>
          <w:szCs w:val="24"/>
          <w:lang w:val="en-US" w:eastAsia="fr-FR"/>
        </w:rPr>
        <w:t>Table 6</w:t>
      </w:r>
      <w:r w:rsidRPr="00866448">
        <w:rPr>
          <w:rFonts w:ascii="Book Antiqua" w:eastAsia="Times New Roman" w:hAnsi="Book Antiqua" w:cs="Times New Roman"/>
          <w:sz w:val="24"/>
          <w:szCs w:val="24"/>
          <w:lang w:val="en-US" w:eastAsia="fr-FR"/>
        </w:rPr>
        <w:t>). Nor were significant differences between stratified CD and UC patients when compared to controls.</w:t>
      </w:r>
    </w:p>
    <w:p w:rsidR="003D05A8" w:rsidRPr="00866448" w:rsidRDefault="003D05A8" w:rsidP="00866448">
      <w:pPr>
        <w:spacing w:after="0" w:line="360" w:lineRule="auto"/>
        <w:jc w:val="both"/>
        <w:rPr>
          <w:rFonts w:ascii="Book Antiqua" w:hAnsi="Book Antiqua" w:cs="Times New Roman"/>
          <w:b/>
          <w:sz w:val="24"/>
          <w:szCs w:val="24"/>
          <w:lang w:val="en-US" w:eastAsia="zh-CN"/>
        </w:rPr>
      </w:pPr>
    </w:p>
    <w:p w:rsidR="00333789" w:rsidRPr="00866448" w:rsidRDefault="00C33ADB" w:rsidP="00866448">
      <w:pPr>
        <w:spacing w:after="0" w:line="360" w:lineRule="auto"/>
        <w:jc w:val="both"/>
        <w:rPr>
          <w:rFonts w:ascii="Book Antiqua" w:hAnsi="Book Antiqua" w:cs="Times New Roman"/>
          <w:b/>
          <w:caps/>
          <w:sz w:val="24"/>
          <w:szCs w:val="24"/>
          <w:lang w:val="en-US" w:eastAsia="zh-CN"/>
        </w:rPr>
      </w:pPr>
      <w:r w:rsidRPr="00866448">
        <w:rPr>
          <w:rFonts w:ascii="Book Antiqua" w:eastAsia="Calibri" w:hAnsi="Book Antiqua" w:cs="Times New Roman"/>
          <w:b/>
          <w:caps/>
          <w:sz w:val="24"/>
          <w:szCs w:val="24"/>
          <w:lang w:val="en-US"/>
        </w:rPr>
        <w:t>Discussion</w:t>
      </w:r>
    </w:p>
    <w:p w:rsidR="00333789" w:rsidRPr="00866448" w:rsidRDefault="00333789" w:rsidP="00866448">
      <w:pPr>
        <w:spacing w:after="0" w:line="360" w:lineRule="auto"/>
        <w:jc w:val="both"/>
        <w:rPr>
          <w:rFonts w:ascii="Book Antiqua" w:eastAsia="Calibri" w:hAnsi="Book Antiqua" w:cs="Times New Roman"/>
          <w:sz w:val="24"/>
          <w:szCs w:val="24"/>
          <w:lang w:val="en-US"/>
        </w:rPr>
      </w:pPr>
      <w:r w:rsidRPr="00866448">
        <w:rPr>
          <w:rFonts w:ascii="Book Antiqua" w:eastAsia="Calibri" w:hAnsi="Book Antiqua" w:cs="Times New Roman"/>
          <w:sz w:val="24"/>
          <w:szCs w:val="24"/>
          <w:lang w:val="en-US"/>
        </w:rPr>
        <w:t xml:space="preserve">IBD is an inflammatory disease resulting from a compound effect of a </w:t>
      </w:r>
      <w:r w:rsidRPr="00866448">
        <w:rPr>
          <w:rFonts w:ascii="Book Antiqua" w:eastAsia="Droid Sans Fallback" w:hAnsi="Book Antiqua" w:cs="Times New Roman"/>
          <w:sz w:val="24"/>
          <w:szCs w:val="24"/>
          <w:lang w:val="en-US" w:eastAsia="zh-CN" w:bidi="hi-IN"/>
        </w:rPr>
        <w:t xml:space="preserve">number of abnormal conditions. </w:t>
      </w:r>
      <w:r w:rsidRPr="00866448">
        <w:rPr>
          <w:rFonts w:ascii="Book Antiqua" w:eastAsia="Calibri" w:hAnsi="Book Antiqua" w:cs="Times New Roman"/>
          <w:sz w:val="24"/>
          <w:szCs w:val="24"/>
          <w:lang w:val="en-US"/>
        </w:rPr>
        <w:t xml:space="preserve">Genetic factors may play a pivotal role in the development of IBD. In this regard, we explored the potential contribution of genetic polymorphisms of </w:t>
      </w:r>
      <w:r w:rsidR="008477B9" w:rsidRPr="00866448">
        <w:rPr>
          <w:rFonts w:ascii="Book Antiqua" w:eastAsia="Calibri" w:hAnsi="Book Antiqua" w:cs="Times New Roman"/>
          <w:sz w:val="24"/>
          <w:szCs w:val="24"/>
          <w:lang w:val="en-US"/>
        </w:rPr>
        <w:t xml:space="preserve">oxidative pathway </w:t>
      </w:r>
      <w:r w:rsidRPr="00866448">
        <w:rPr>
          <w:rFonts w:ascii="Book Antiqua" w:eastAsia="Calibri" w:hAnsi="Book Antiqua" w:cs="Times New Roman"/>
          <w:sz w:val="24"/>
          <w:szCs w:val="24"/>
          <w:lang w:val="en-US"/>
        </w:rPr>
        <w:t xml:space="preserve">genes to the risk of IBD development. Our attention was focused on functionally relevant polymorphisms located in the </w:t>
      </w:r>
      <w:r w:rsidRPr="00866448">
        <w:rPr>
          <w:rFonts w:ascii="Book Antiqua" w:eastAsia="Calibri" w:hAnsi="Book Antiqua" w:cs="Times New Roman"/>
          <w:i/>
          <w:sz w:val="24"/>
          <w:szCs w:val="24"/>
          <w:lang w:val="en-US"/>
        </w:rPr>
        <w:t>NOS2A</w:t>
      </w:r>
      <w:r w:rsidRPr="00866448">
        <w:rPr>
          <w:rFonts w:ascii="Book Antiqua" w:eastAsia="Calibri" w:hAnsi="Book Antiqua" w:cs="Times New Roman"/>
          <w:sz w:val="24"/>
          <w:szCs w:val="24"/>
          <w:lang w:val="en-US"/>
        </w:rPr>
        <w:t xml:space="preserve"> and </w:t>
      </w:r>
      <w:r w:rsidRPr="00866448">
        <w:rPr>
          <w:rFonts w:ascii="Book Antiqua" w:eastAsia="Droid Sans Fallback" w:hAnsi="Book Antiqua" w:cs="Times New Roman"/>
          <w:i/>
          <w:sz w:val="24"/>
          <w:szCs w:val="24"/>
          <w:lang w:val="en-US" w:eastAsia="zh-CN" w:bidi="hi-IN"/>
        </w:rPr>
        <w:t xml:space="preserve">NFKB1 </w:t>
      </w:r>
      <w:r w:rsidRPr="00866448">
        <w:rPr>
          <w:rFonts w:ascii="Book Antiqua" w:eastAsia="Calibri" w:hAnsi="Book Antiqua" w:cs="Times New Roman"/>
          <w:sz w:val="24"/>
          <w:szCs w:val="24"/>
          <w:lang w:val="en-US"/>
        </w:rPr>
        <w:t xml:space="preserve">genes, and a </w:t>
      </w:r>
      <w:r w:rsidRPr="00866448">
        <w:rPr>
          <w:rFonts w:ascii="Book Antiqua" w:eastAsia="Droid Sans Fallback" w:hAnsi="Book Antiqua" w:cs="Times New Roman"/>
          <w:sz w:val="24"/>
          <w:szCs w:val="24"/>
          <w:lang w:val="en-US" w:eastAsia="zh-CN" w:bidi="hi-IN"/>
        </w:rPr>
        <w:t xml:space="preserve">common missense mutation of </w:t>
      </w:r>
      <w:r w:rsidRPr="00866448">
        <w:rPr>
          <w:rFonts w:ascii="Book Antiqua" w:eastAsia="Droid Sans Fallback" w:hAnsi="Book Antiqua" w:cs="Times New Roman"/>
          <w:i/>
          <w:sz w:val="24"/>
          <w:szCs w:val="24"/>
          <w:lang w:val="en-US" w:eastAsia="zh-CN" w:bidi="hi-IN"/>
        </w:rPr>
        <w:t>HIF1A</w:t>
      </w:r>
      <w:r w:rsidRPr="00866448">
        <w:rPr>
          <w:rFonts w:ascii="Book Antiqua" w:eastAsia="Droid Sans Fallback" w:hAnsi="Book Antiqua" w:cs="Times New Roman"/>
          <w:sz w:val="24"/>
          <w:szCs w:val="24"/>
          <w:lang w:val="en-US" w:eastAsia="zh-CN" w:bidi="hi-IN"/>
        </w:rPr>
        <w:t xml:space="preserve"> gene</w:t>
      </w:r>
      <w:r w:rsidRPr="00866448">
        <w:rPr>
          <w:rFonts w:ascii="Book Antiqua" w:eastAsia="Calibri" w:hAnsi="Book Antiqua" w:cs="Times New Roman"/>
          <w:sz w:val="24"/>
          <w:szCs w:val="24"/>
          <w:lang w:val="en-US"/>
        </w:rPr>
        <w:t xml:space="preserve">. </w:t>
      </w:r>
    </w:p>
    <w:p w:rsidR="001D5DFD" w:rsidRPr="00866448" w:rsidRDefault="00333789" w:rsidP="008664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866448">
        <w:rPr>
          <w:rFonts w:ascii="Book Antiqua" w:eastAsia="Calibri" w:hAnsi="Book Antiqua" w:cs="Times New Roman"/>
          <w:sz w:val="24"/>
          <w:szCs w:val="24"/>
          <w:lang w:val="en-US"/>
        </w:rPr>
        <w:t>We found differential distribution of</w:t>
      </w:r>
      <w:r w:rsidR="003E5B06" w:rsidRPr="00866448">
        <w:rPr>
          <w:rFonts w:ascii="Book Antiqua" w:eastAsia="Calibri" w:hAnsi="Book Antiqua" w:cs="Times New Roman"/>
          <w:sz w:val="24"/>
          <w:szCs w:val="24"/>
          <w:lang w:val="en-US"/>
        </w:rPr>
        <w:t xml:space="preserve"> </w:t>
      </w:r>
      <w:r w:rsidR="003E5B06" w:rsidRPr="00866448">
        <w:rPr>
          <w:rFonts w:ascii="Book Antiqua" w:eastAsia="Times New Roman" w:hAnsi="Book Antiqua" w:cs="Times New Roman"/>
          <w:sz w:val="24"/>
          <w:szCs w:val="24"/>
          <w:lang w:val="en-US"/>
        </w:rPr>
        <w:t>(</w:t>
      </w:r>
      <w:r w:rsidRPr="00866448">
        <w:rPr>
          <w:rFonts w:ascii="Book Antiqua" w:eastAsia="Times New Roman" w:hAnsi="Book Antiqua" w:cs="Times New Roman"/>
          <w:sz w:val="24"/>
          <w:szCs w:val="24"/>
          <w:lang w:val="en-US"/>
        </w:rPr>
        <w:t xml:space="preserve">CCTTT)n </w:t>
      </w:r>
      <w:r w:rsidRPr="00866448">
        <w:rPr>
          <w:rFonts w:ascii="Book Antiqua" w:eastAsia="Calibri" w:hAnsi="Book Antiqua" w:cs="Times New Roman"/>
          <w:sz w:val="24"/>
          <w:szCs w:val="24"/>
          <w:lang w:val="en-US"/>
        </w:rPr>
        <w:t xml:space="preserve">microsatellite repeats between patients and controls; namely </w:t>
      </w:r>
      <w:r w:rsidRPr="00866448">
        <w:rPr>
          <w:rFonts w:ascii="Book Antiqua" w:eastAsia="Times New Roman" w:hAnsi="Book Antiqua" w:cs="Times New Roman"/>
          <w:sz w:val="24"/>
          <w:szCs w:val="24"/>
          <w:lang w:val="en-US"/>
        </w:rPr>
        <w:t>the</w:t>
      </w:r>
      <w:r w:rsidR="003E5B06" w:rsidRPr="00866448">
        <w:rPr>
          <w:rFonts w:ascii="Book Antiqua" w:eastAsia="Times New Roman" w:hAnsi="Book Antiqua" w:cs="Times New Roman"/>
          <w:sz w:val="24"/>
          <w:szCs w:val="24"/>
          <w:lang w:val="en-US"/>
        </w:rPr>
        <w:t xml:space="preserve"> (</w:t>
      </w:r>
      <w:r w:rsidRPr="00866448">
        <w:rPr>
          <w:rFonts w:ascii="Book Antiqua" w:eastAsia="Times New Roman" w:hAnsi="Book Antiqua" w:cs="Times New Roman"/>
          <w:sz w:val="24"/>
          <w:szCs w:val="24"/>
          <w:lang w:val="en-US"/>
        </w:rPr>
        <w:t>CCTTT)8 and</w:t>
      </w:r>
      <w:r w:rsidR="003E5B06" w:rsidRPr="00866448">
        <w:rPr>
          <w:rFonts w:ascii="Book Antiqua" w:eastAsia="Times New Roman" w:hAnsi="Book Antiqua" w:cs="Times New Roman"/>
          <w:sz w:val="24"/>
          <w:szCs w:val="24"/>
          <w:lang w:val="en-US"/>
        </w:rPr>
        <w:t xml:space="preserve"> (</w:t>
      </w:r>
      <w:r w:rsidRPr="00866448">
        <w:rPr>
          <w:rFonts w:ascii="Book Antiqua" w:eastAsia="Times New Roman" w:hAnsi="Book Antiqua" w:cs="Times New Roman"/>
          <w:sz w:val="24"/>
          <w:szCs w:val="24"/>
          <w:lang w:val="en-US"/>
        </w:rPr>
        <w:t>CCTTT)</w:t>
      </w:r>
      <w:r w:rsidRPr="00866448">
        <w:rPr>
          <w:rFonts w:ascii="Book Antiqua" w:eastAsia="Times New Roman" w:hAnsi="Book Antiqua" w:cs="Times New Roman"/>
          <w:sz w:val="24"/>
          <w:szCs w:val="24"/>
          <w:vertAlign w:val="subscript"/>
          <w:lang w:val="en-US"/>
        </w:rPr>
        <w:t xml:space="preserve">14 </w:t>
      </w:r>
      <w:r w:rsidRPr="00866448">
        <w:rPr>
          <w:rFonts w:ascii="Book Antiqua" w:eastAsia="Times New Roman" w:hAnsi="Book Antiqua" w:cs="Times New Roman"/>
          <w:sz w:val="24"/>
          <w:szCs w:val="24"/>
          <w:lang w:val="en-US"/>
        </w:rPr>
        <w:t>repeats for IBD, the</w:t>
      </w:r>
      <w:r w:rsidR="003E5B06" w:rsidRPr="00866448">
        <w:rPr>
          <w:rFonts w:ascii="Book Antiqua" w:eastAsia="Times New Roman" w:hAnsi="Book Antiqua" w:cs="Times New Roman"/>
          <w:sz w:val="24"/>
          <w:szCs w:val="24"/>
          <w:lang w:val="en-US"/>
        </w:rPr>
        <w:t xml:space="preserve"> (</w:t>
      </w:r>
      <w:r w:rsidRPr="00866448">
        <w:rPr>
          <w:rFonts w:ascii="Book Antiqua" w:eastAsia="Times New Roman" w:hAnsi="Book Antiqua" w:cs="Times New Roman"/>
          <w:sz w:val="24"/>
          <w:szCs w:val="24"/>
          <w:lang w:val="en-US"/>
        </w:rPr>
        <w:t>CCTTT)8 for CD and the</w:t>
      </w:r>
      <w:r w:rsidR="003E5B06" w:rsidRPr="00866448">
        <w:rPr>
          <w:rFonts w:ascii="Book Antiqua" w:eastAsia="Times New Roman" w:hAnsi="Book Antiqua" w:cs="Times New Roman"/>
          <w:sz w:val="24"/>
          <w:szCs w:val="24"/>
          <w:lang w:val="en-US"/>
        </w:rPr>
        <w:t xml:space="preserve"> (</w:t>
      </w:r>
      <w:r w:rsidRPr="00866448">
        <w:rPr>
          <w:rFonts w:ascii="Book Antiqua" w:eastAsia="Times New Roman" w:hAnsi="Book Antiqua" w:cs="Times New Roman"/>
          <w:sz w:val="24"/>
          <w:szCs w:val="24"/>
          <w:lang w:val="en-US"/>
        </w:rPr>
        <w:t>CCTTT)7,</w:t>
      </w:r>
      <w:r w:rsidR="003E5B06" w:rsidRPr="00866448">
        <w:rPr>
          <w:rFonts w:ascii="Book Antiqua" w:eastAsia="Times New Roman" w:hAnsi="Book Antiqua" w:cs="Times New Roman"/>
          <w:sz w:val="24"/>
          <w:szCs w:val="24"/>
          <w:lang w:val="en-US"/>
        </w:rPr>
        <w:t xml:space="preserve"> (</w:t>
      </w:r>
      <w:r w:rsidRPr="00866448">
        <w:rPr>
          <w:rFonts w:ascii="Book Antiqua" w:eastAsia="Times New Roman" w:hAnsi="Book Antiqua" w:cs="Times New Roman"/>
          <w:sz w:val="24"/>
          <w:szCs w:val="24"/>
          <w:lang w:val="en-US"/>
        </w:rPr>
        <w:t>CCTTT)</w:t>
      </w:r>
      <w:r w:rsidRPr="00866448">
        <w:rPr>
          <w:rFonts w:ascii="Book Antiqua" w:eastAsia="Times New Roman" w:hAnsi="Book Antiqua" w:cs="Times New Roman"/>
          <w:sz w:val="24"/>
          <w:szCs w:val="24"/>
          <w:vertAlign w:val="subscript"/>
          <w:lang w:val="en-US"/>
        </w:rPr>
        <w:t>11</w:t>
      </w:r>
      <w:r w:rsidRPr="00866448">
        <w:rPr>
          <w:rFonts w:ascii="Book Antiqua" w:eastAsia="Times New Roman" w:hAnsi="Book Antiqua" w:cs="Times New Roman"/>
          <w:sz w:val="24"/>
          <w:szCs w:val="24"/>
          <w:lang w:val="en-US"/>
        </w:rPr>
        <w:t>,</w:t>
      </w:r>
      <w:r w:rsidR="003E5B06" w:rsidRPr="00866448">
        <w:rPr>
          <w:rFonts w:ascii="Book Antiqua" w:eastAsia="Times New Roman" w:hAnsi="Book Antiqua" w:cs="Times New Roman"/>
          <w:sz w:val="24"/>
          <w:szCs w:val="24"/>
          <w:lang w:val="en-US"/>
        </w:rPr>
        <w:t xml:space="preserve"> (</w:t>
      </w:r>
      <w:r w:rsidRPr="00866448">
        <w:rPr>
          <w:rFonts w:ascii="Book Antiqua" w:eastAsia="Times New Roman" w:hAnsi="Book Antiqua" w:cs="Times New Roman"/>
          <w:sz w:val="24"/>
          <w:szCs w:val="24"/>
          <w:lang w:val="en-US"/>
        </w:rPr>
        <w:t>CCTTT)</w:t>
      </w:r>
      <w:r w:rsidRPr="00866448">
        <w:rPr>
          <w:rFonts w:ascii="Book Antiqua" w:eastAsia="Times New Roman" w:hAnsi="Book Antiqua" w:cs="Times New Roman"/>
          <w:sz w:val="24"/>
          <w:szCs w:val="24"/>
          <w:vertAlign w:val="subscript"/>
          <w:lang w:val="en-US"/>
        </w:rPr>
        <w:t>14</w:t>
      </w:r>
      <w:r w:rsidRPr="00866448">
        <w:rPr>
          <w:rFonts w:ascii="Book Antiqua" w:eastAsia="Times New Roman" w:hAnsi="Book Antiqua" w:cs="Times New Roman"/>
          <w:sz w:val="24"/>
          <w:szCs w:val="24"/>
          <w:lang w:val="en-US"/>
        </w:rPr>
        <w:t xml:space="preserve"> and</w:t>
      </w:r>
      <w:r w:rsidR="003E5B06" w:rsidRPr="00866448">
        <w:rPr>
          <w:rFonts w:ascii="Book Antiqua" w:eastAsia="Times New Roman" w:hAnsi="Book Antiqua" w:cs="Times New Roman"/>
          <w:sz w:val="24"/>
          <w:szCs w:val="24"/>
          <w:lang w:val="en-US"/>
        </w:rPr>
        <w:t xml:space="preserve"> (</w:t>
      </w:r>
      <w:r w:rsidRPr="00866448">
        <w:rPr>
          <w:rFonts w:ascii="Book Antiqua" w:eastAsia="Times New Roman" w:hAnsi="Book Antiqua" w:cs="Times New Roman"/>
          <w:sz w:val="24"/>
          <w:szCs w:val="24"/>
          <w:lang w:val="en-US"/>
        </w:rPr>
        <w:t>CCTTT)</w:t>
      </w:r>
      <w:r w:rsidRPr="00866448">
        <w:rPr>
          <w:rFonts w:ascii="Book Antiqua" w:eastAsia="Times New Roman" w:hAnsi="Book Antiqua" w:cs="Times New Roman"/>
          <w:sz w:val="24"/>
          <w:szCs w:val="24"/>
          <w:vertAlign w:val="subscript"/>
          <w:lang w:val="en-US"/>
        </w:rPr>
        <w:t>15</w:t>
      </w:r>
      <w:r w:rsidRPr="00866448">
        <w:rPr>
          <w:rFonts w:ascii="Book Antiqua" w:eastAsia="Times New Roman" w:hAnsi="Book Antiqua" w:cs="Times New Roman"/>
          <w:sz w:val="24"/>
          <w:szCs w:val="24"/>
          <w:lang w:val="en-US"/>
        </w:rPr>
        <w:t xml:space="preserve"> repeats for UC patients. </w:t>
      </w:r>
      <w:r w:rsidRPr="00866448">
        <w:rPr>
          <w:rFonts w:ascii="Book Antiqua" w:eastAsia="Calibri" w:hAnsi="Book Antiqua" w:cs="Times New Roman"/>
          <w:sz w:val="24"/>
          <w:szCs w:val="24"/>
          <w:lang w:val="en-US"/>
        </w:rPr>
        <w:t>As for Caucasians, the most common allele observed in our population was the 12 repeats instead of 10 and 11 repeats for Northwestern Colombians</w:t>
      </w:r>
      <w:r w:rsidR="00A53FCC" w:rsidRPr="00866448">
        <w:rPr>
          <w:rFonts w:ascii="Book Antiqua" w:eastAsia="Calibri" w:hAnsi="Book Antiqua" w:cs="Times New Roman"/>
          <w:sz w:val="24"/>
          <w:szCs w:val="24"/>
          <w:vertAlign w:val="superscript"/>
          <w:lang w:val="en-US"/>
        </w:rPr>
        <w:t>[</w:t>
      </w:r>
      <w:bookmarkStart w:id="235" w:name="__UnoMark__5454_2146389492"/>
      <w:bookmarkStart w:id="236" w:name="__UnoMark__5319_2146389492"/>
      <w:bookmarkStart w:id="237" w:name="__UnoMark__5189_2146389492"/>
      <w:bookmarkStart w:id="238" w:name="__UnoMark__5058_2146389492"/>
      <w:r w:rsidR="00120CD9" w:rsidRPr="00866448">
        <w:rPr>
          <w:rFonts w:ascii="Book Antiqua" w:hAnsi="Book Antiqua" w:cs="Times New Roman"/>
          <w:sz w:val="24"/>
          <w:szCs w:val="24"/>
          <w:vertAlign w:val="superscript"/>
        </w:rPr>
        <w:t>20]</w:t>
      </w:r>
      <w:bookmarkEnd w:id="235"/>
      <w:bookmarkEnd w:id="236"/>
      <w:bookmarkEnd w:id="237"/>
      <w:bookmarkEnd w:id="238"/>
      <w:r w:rsidR="00120CD9" w:rsidRPr="00866448">
        <w:rPr>
          <w:rFonts w:ascii="Book Antiqua" w:eastAsia="Calibri" w:hAnsi="Book Antiqua" w:cs="Times New Roman"/>
          <w:sz w:val="24"/>
          <w:szCs w:val="24"/>
          <w:lang w:val="en-US"/>
        </w:rPr>
        <w:t>.</w:t>
      </w:r>
      <w:r w:rsidRPr="00866448">
        <w:rPr>
          <w:rFonts w:ascii="Book Antiqua" w:eastAsia="Calibri" w:hAnsi="Book Antiqua" w:cs="Times New Roman"/>
          <w:sz w:val="24"/>
          <w:szCs w:val="24"/>
          <w:lang w:val="en-US"/>
        </w:rPr>
        <w:t xml:space="preserve"> To our knowledge only two reports investigated the involvement of </w:t>
      </w:r>
      <w:r w:rsidRPr="00866448">
        <w:rPr>
          <w:rFonts w:ascii="Book Antiqua" w:eastAsia="Calibri" w:hAnsi="Book Antiqua" w:cs="Times New Roman"/>
          <w:i/>
          <w:sz w:val="24"/>
          <w:szCs w:val="24"/>
          <w:lang w:val="en-US"/>
        </w:rPr>
        <w:t>NOS2A</w:t>
      </w:r>
      <w:r w:rsidRPr="00866448">
        <w:rPr>
          <w:rFonts w:ascii="Book Antiqua" w:eastAsia="Calibri" w:hAnsi="Book Antiqua" w:cs="Times New Roman"/>
          <w:sz w:val="24"/>
          <w:szCs w:val="24"/>
          <w:lang w:val="en-US"/>
        </w:rPr>
        <w:t xml:space="preserve"> gene polymorphisms in IBD etiology. Concordantly to our results, Martín </w:t>
      </w:r>
      <w:r w:rsidRPr="00866448">
        <w:rPr>
          <w:rFonts w:ascii="Book Antiqua" w:eastAsia="Calibri" w:hAnsi="Book Antiqua" w:cs="Times New Roman"/>
          <w:i/>
          <w:sz w:val="24"/>
          <w:szCs w:val="24"/>
          <w:lang w:val="en-US"/>
        </w:rPr>
        <w:t>et al</w:t>
      </w:r>
      <w:r w:rsidR="00A53FCC" w:rsidRPr="00866448">
        <w:rPr>
          <w:rFonts w:ascii="Book Antiqua" w:eastAsia="Calibri" w:hAnsi="Book Antiqua" w:cs="Times New Roman"/>
          <w:sz w:val="24"/>
          <w:szCs w:val="24"/>
          <w:vertAlign w:val="superscript"/>
          <w:lang w:val="en-US"/>
        </w:rPr>
        <w:t>[</w:t>
      </w:r>
      <w:bookmarkStart w:id="239" w:name="__UnoMark__5455_2146389492"/>
      <w:bookmarkStart w:id="240" w:name="__UnoMark__5320_2146389492"/>
      <w:bookmarkStart w:id="241" w:name="__UnoMark__5190_2146389492"/>
      <w:bookmarkStart w:id="242" w:name="__UnoMark__5059_2146389492"/>
      <w:r w:rsidR="00A53FCC" w:rsidRPr="00866448">
        <w:rPr>
          <w:rFonts w:ascii="Book Antiqua" w:hAnsi="Book Antiqua" w:cs="Times New Roman"/>
          <w:sz w:val="24"/>
          <w:szCs w:val="24"/>
          <w:vertAlign w:val="superscript"/>
        </w:rPr>
        <w:t>5]</w:t>
      </w:r>
      <w:bookmarkEnd w:id="239"/>
      <w:bookmarkEnd w:id="240"/>
      <w:bookmarkEnd w:id="241"/>
      <w:bookmarkEnd w:id="242"/>
      <w:r w:rsidRPr="00866448">
        <w:rPr>
          <w:rFonts w:ascii="Book Antiqua" w:eastAsia="Calibri" w:hAnsi="Book Antiqua" w:cs="Times New Roman"/>
          <w:sz w:val="24"/>
          <w:szCs w:val="24"/>
          <w:lang w:val="en-US"/>
        </w:rPr>
        <w:t xml:space="preserve"> evidenced the influence of the inducible nitric oxide synthase</w:t>
      </w:r>
      <w:r w:rsidR="003E5B06" w:rsidRPr="00866448">
        <w:rPr>
          <w:rFonts w:ascii="Book Antiqua" w:eastAsia="Calibri" w:hAnsi="Book Antiqua" w:cs="Times New Roman"/>
          <w:sz w:val="24"/>
          <w:szCs w:val="24"/>
          <w:lang w:val="en-US"/>
        </w:rPr>
        <w:t xml:space="preserve"> </w:t>
      </w:r>
      <w:r w:rsidR="003E5B06" w:rsidRPr="00866448">
        <w:rPr>
          <w:rFonts w:ascii="Book Antiqua" w:eastAsia="Times New Roman" w:hAnsi="Book Antiqua" w:cs="Times New Roman"/>
          <w:sz w:val="24"/>
          <w:szCs w:val="24"/>
          <w:lang w:val="en-US"/>
        </w:rPr>
        <w:t>(</w:t>
      </w:r>
      <w:r w:rsidRPr="00866448">
        <w:rPr>
          <w:rFonts w:ascii="Book Antiqua" w:eastAsia="Times New Roman" w:hAnsi="Book Antiqua" w:cs="Times New Roman"/>
          <w:sz w:val="24"/>
          <w:szCs w:val="24"/>
          <w:lang w:val="en-US"/>
        </w:rPr>
        <w:t xml:space="preserve">CCTTT)n </w:t>
      </w:r>
      <w:r w:rsidRPr="00866448">
        <w:rPr>
          <w:rFonts w:ascii="Book Antiqua" w:eastAsia="Calibri" w:hAnsi="Book Antiqua" w:cs="Times New Roman"/>
          <w:sz w:val="24"/>
          <w:szCs w:val="24"/>
          <w:lang w:val="en-US"/>
        </w:rPr>
        <w:t>microsatellite repeats on UC risk</w:t>
      </w:r>
      <w:r w:rsidR="00120CD9" w:rsidRPr="00866448">
        <w:rPr>
          <w:rFonts w:ascii="Book Antiqua" w:eastAsia="Calibri" w:hAnsi="Book Antiqua" w:cs="Times New Roman"/>
          <w:sz w:val="24"/>
          <w:szCs w:val="24"/>
          <w:lang w:val="en-US"/>
        </w:rPr>
        <w:t>.</w:t>
      </w:r>
      <w:r w:rsidRPr="00866448">
        <w:rPr>
          <w:rFonts w:ascii="Book Antiqua" w:eastAsia="Calibri" w:hAnsi="Book Antiqua" w:cs="Times New Roman"/>
          <w:sz w:val="24"/>
          <w:szCs w:val="24"/>
          <w:lang w:val="en-US"/>
        </w:rPr>
        <w:t xml:space="preserve"> However, in contrast to our finding</w:t>
      </w:r>
      <w:r w:rsidR="00934893" w:rsidRPr="00866448">
        <w:rPr>
          <w:rFonts w:ascii="Book Antiqua" w:hAnsi="Book Antiqua" w:cs="Times New Roman"/>
          <w:sz w:val="24"/>
          <w:szCs w:val="24"/>
          <w:lang w:val="en-US" w:eastAsia="zh-CN"/>
        </w:rPr>
        <w:t>,</w:t>
      </w:r>
      <w:r w:rsidRPr="00866448">
        <w:rPr>
          <w:rFonts w:ascii="Book Antiqua" w:eastAsia="Calibri" w:hAnsi="Book Antiqua" w:cs="Times New Roman"/>
          <w:sz w:val="24"/>
          <w:szCs w:val="24"/>
          <w:lang w:val="en-US"/>
        </w:rPr>
        <w:t xml:space="preserve"> Oliver </w:t>
      </w:r>
      <w:r w:rsidRPr="00866448">
        <w:rPr>
          <w:rFonts w:ascii="Book Antiqua" w:eastAsia="Calibri" w:hAnsi="Book Antiqua" w:cs="Times New Roman"/>
          <w:i/>
          <w:sz w:val="24"/>
          <w:szCs w:val="24"/>
          <w:lang w:val="en-US"/>
        </w:rPr>
        <w:t>et al</w:t>
      </w:r>
      <w:r w:rsidR="00A53FCC" w:rsidRPr="00866448">
        <w:rPr>
          <w:rFonts w:ascii="Book Antiqua" w:eastAsia="Calibri" w:hAnsi="Book Antiqua" w:cs="Times New Roman"/>
          <w:sz w:val="24"/>
          <w:szCs w:val="24"/>
          <w:vertAlign w:val="superscript"/>
          <w:lang w:val="en-US"/>
        </w:rPr>
        <w:t>[</w:t>
      </w:r>
      <w:bookmarkStart w:id="243" w:name="__UnoMark__5456_2146389492"/>
      <w:bookmarkStart w:id="244" w:name="__UnoMark__5321_2146389492"/>
      <w:bookmarkStart w:id="245" w:name="__UnoMark__5191_2146389492"/>
      <w:bookmarkStart w:id="246" w:name="__UnoMark__5060_2146389492"/>
      <w:r w:rsidR="00A53FCC" w:rsidRPr="00866448">
        <w:rPr>
          <w:rFonts w:ascii="Book Antiqua" w:hAnsi="Book Antiqua" w:cs="Times New Roman"/>
          <w:sz w:val="24"/>
          <w:szCs w:val="24"/>
          <w:vertAlign w:val="superscript"/>
        </w:rPr>
        <w:t>24]</w:t>
      </w:r>
      <w:bookmarkEnd w:id="243"/>
      <w:bookmarkEnd w:id="244"/>
      <w:bookmarkEnd w:id="245"/>
      <w:bookmarkEnd w:id="246"/>
      <w:r w:rsidRPr="00866448">
        <w:rPr>
          <w:rFonts w:ascii="Book Antiqua" w:eastAsia="Calibri" w:hAnsi="Book Antiqua" w:cs="Times New Roman"/>
          <w:sz w:val="24"/>
          <w:szCs w:val="24"/>
          <w:lang w:val="en-US"/>
        </w:rPr>
        <w:t xml:space="preserve"> demonstrated no tendency toward an association with IBD predisposition</w:t>
      </w:r>
      <w:r w:rsidR="00120CD9" w:rsidRPr="00866448">
        <w:rPr>
          <w:rFonts w:ascii="Book Antiqua" w:eastAsia="Calibri" w:hAnsi="Book Antiqua" w:cs="Times New Roman"/>
          <w:sz w:val="24"/>
          <w:szCs w:val="24"/>
          <w:lang w:val="en-US"/>
        </w:rPr>
        <w:t>.</w:t>
      </w:r>
      <w:r w:rsidR="00A53FCC" w:rsidRPr="00866448">
        <w:rPr>
          <w:rFonts w:ascii="Book Antiqua" w:hAnsi="Book Antiqua" w:cs="Times New Roman"/>
          <w:sz w:val="24"/>
          <w:szCs w:val="24"/>
          <w:lang w:val="en-US" w:eastAsia="zh-CN"/>
        </w:rPr>
        <w:t xml:space="preserve"> </w:t>
      </w:r>
      <w:r w:rsidR="001D5DFD" w:rsidRPr="00866448">
        <w:rPr>
          <w:rFonts w:ascii="Book Antiqua" w:hAnsi="Book Antiqua" w:cs="Times New Roman"/>
          <w:sz w:val="24"/>
          <w:szCs w:val="24"/>
          <w:lang w:val="en-US"/>
        </w:rPr>
        <w:t xml:space="preserve">This discrepant observation can be explained by geographic factors and ethnicity-related gene effect on disease susceptibility. Results from case-control studies may be influenced by population stratification, selection bias, phenotypic heterogeneity and low power to detect true associations. Thereby, it is likely that differences in the features related to the population investigated could be responsible in part for the controversy over the influence of </w:t>
      </w:r>
      <w:r w:rsidR="001D5DFD" w:rsidRPr="00866448">
        <w:rPr>
          <w:rFonts w:ascii="Book Antiqua" w:eastAsia="Calibri" w:hAnsi="Book Antiqua" w:cs="Times New Roman"/>
          <w:i/>
          <w:sz w:val="24"/>
          <w:szCs w:val="24"/>
          <w:lang w:val="en-US"/>
        </w:rPr>
        <w:t>NOS2A</w:t>
      </w:r>
      <w:r w:rsidR="001D5DFD" w:rsidRPr="00866448">
        <w:rPr>
          <w:rFonts w:ascii="Book Antiqua" w:hAnsi="Book Antiqua" w:cs="Times New Roman"/>
          <w:sz w:val="24"/>
          <w:szCs w:val="24"/>
          <w:lang w:val="en-US"/>
        </w:rPr>
        <w:t>polymorphisms on IBD.</w:t>
      </w:r>
    </w:p>
    <w:p w:rsidR="00781AE5" w:rsidRPr="00866448" w:rsidRDefault="00333789" w:rsidP="00866448">
      <w:pPr>
        <w:spacing w:after="0" w:line="360" w:lineRule="auto"/>
        <w:ind w:firstLineChars="100" w:firstLine="240"/>
        <w:jc w:val="both"/>
        <w:rPr>
          <w:rFonts w:ascii="Book Antiqua" w:eastAsia="Calibri" w:hAnsi="Book Antiqua" w:cs="Times New Roman"/>
          <w:sz w:val="24"/>
          <w:szCs w:val="24"/>
          <w:lang w:val="en-US"/>
        </w:rPr>
      </w:pPr>
      <w:r w:rsidRPr="00866448">
        <w:rPr>
          <w:rFonts w:ascii="Book Antiqua" w:eastAsia="Calibri" w:hAnsi="Book Antiqua" w:cs="Times New Roman"/>
          <w:sz w:val="24"/>
          <w:szCs w:val="24"/>
          <w:lang w:val="en-US"/>
        </w:rPr>
        <w:t xml:space="preserve">Polymorphisms of </w:t>
      </w:r>
      <w:r w:rsidRPr="00866448">
        <w:rPr>
          <w:rFonts w:ascii="Book Antiqua" w:eastAsia="Calibri" w:hAnsi="Book Antiqua" w:cs="Times New Roman"/>
          <w:i/>
          <w:sz w:val="24"/>
          <w:szCs w:val="24"/>
          <w:lang w:val="en-US"/>
        </w:rPr>
        <w:t>NOS2A</w:t>
      </w:r>
      <w:r w:rsidRPr="00866448">
        <w:rPr>
          <w:rFonts w:ascii="Book Antiqua" w:eastAsia="Calibri" w:hAnsi="Book Antiqua" w:cs="Times New Roman"/>
          <w:sz w:val="24"/>
          <w:szCs w:val="24"/>
          <w:lang w:val="en-US"/>
        </w:rPr>
        <w:t xml:space="preserve"> have also been involved in other autoimmune diseases such multiple sclerosis and rheumatoid arthritis</w:t>
      </w:r>
      <w:r w:rsidR="00A53FCC" w:rsidRPr="00866448">
        <w:rPr>
          <w:rFonts w:ascii="Book Antiqua" w:eastAsia="Calibri" w:hAnsi="Book Antiqua" w:cs="Times New Roman"/>
          <w:sz w:val="24"/>
          <w:szCs w:val="24"/>
          <w:vertAlign w:val="superscript"/>
          <w:lang w:val="en-US"/>
        </w:rPr>
        <w:t>[</w:t>
      </w:r>
      <w:bookmarkStart w:id="247" w:name="__UnoMark__5457_2146389492"/>
      <w:bookmarkStart w:id="248" w:name="__UnoMark__5322_2146389492"/>
      <w:bookmarkStart w:id="249" w:name="__UnoMark__5192_2146389492"/>
      <w:bookmarkStart w:id="250" w:name="__UnoMark__5061_2146389492"/>
      <w:r w:rsidR="00120CD9" w:rsidRPr="00866448">
        <w:rPr>
          <w:rFonts w:ascii="Book Antiqua" w:hAnsi="Book Antiqua" w:cs="Times New Roman"/>
          <w:sz w:val="24"/>
          <w:szCs w:val="24"/>
          <w:vertAlign w:val="superscript"/>
        </w:rPr>
        <w:t>25</w:t>
      </w:r>
      <w:bookmarkStart w:id="251" w:name="__UnoMark__5458_2146389492"/>
      <w:bookmarkStart w:id="252" w:name="__UnoMark__5323_2146389492"/>
      <w:bookmarkStart w:id="253" w:name="__UnoMark__5193_2146389492"/>
      <w:bookmarkStart w:id="254" w:name="__UnoMark__5062_2146389492"/>
      <w:bookmarkEnd w:id="247"/>
      <w:bookmarkEnd w:id="248"/>
      <w:bookmarkEnd w:id="249"/>
      <w:bookmarkEnd w:id="250"/>
      <w:r w:rsidR="00934893" w:rsidRPr="00866448">
        <w:rPr>
          <w:rFonts w:ascii="Book Antiqua" w:hAnsi="Book Antiqua"/>
          <w:sz w:val="24"/>
          <w:szCs w:val="24"/>
          <w:vertAlign w:val="superscript"/>
        </w:rPr>
        <w:t>,</w:t>
      </w:r>
      <w:r w:rsidR="00120CD9" w:rsidRPr="00866448">
        <w:rPr>
          <w:rFonts w:ascii="Book Antiqua" w:hAnsi="Book Antiqua" w:cs="Times New Roman"/>
          <w:sz w:val="24"/>
          <w:szCs w:val="24"/>
          <w:vertAlign w:val="superscript"/>
        </w:rPr>
        <w:t>26]</w:t>
      </w:r>
      <w:bookmarkEnd w:id="251"/>
      <w:bookmarkEnd w:id="252"/>
      <w:bookmarkEnd w:id="253"/>
      <w:bookmarkEnd w:id="254"/>
      <w:r w:rsidR="00120CD9" w:rsidRPr="00866448">
        <w:rPr>
          <w:rFonts w:ascii="Book Antiqua" w:eastAsia="Calibri" w:hAnsi="Book Antiqua" w:cs="Times New Roman"/>
          <w:sz w:val="24"/>
          <w:szCs w:val="24"/>
          <w:lang w:val="en-US"/>
        </w:rPr>
        <w:t>.</w:t>
      </w:r>
      <w:r w:rsidRPr="00866448">
        <w:rPr>
          <w:rFonts w:ascii="Book Antiqua" w:eastAsia="Calibri" w:hAnsi="Book Antiqua" w:cs="Times New Roman"/>
          <w:sz w:val="24"/>
          <w:szCs w:val="24"/>
          <w:lang w:val="en-US"/>
        </w:rPr>
        <w:t xml:space="preserve">In terms of functional relevance, </w:t>
      </w:r>
      <w:r w:rsidRPr="00866448">
        <w:rPr>
          <w:rFonts w:ascii="Book Antiqua" w:eastAsia="Calibri" w:hAnsi="Book Antiqua" w:cs="Times New Roman"/>
          <w:sz w:val="24"/>
          <w:szCs w:val="24"/>
          <w:lang w:val="en-US"/>
        </w:rPr>
        <w:lastRenderedPageBreak/>
        <w:t>CCTTT polymorphic markers have been described to affect nitric oxide synthase</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NOS) transcription</w:t>
      </w:r>
      <w:bookmarkStart w:id="255" w:name="__UnoMark__5459_2146389492"/>
      <w:bookmarkStart w:id="256" w:name="__UnoMark__5324_2146389492"/>
      <w:bookmarkStart w:id="257" w:name="__UnoMark__5194_2146389492"/>
      <w:bookmarkStart w:id="258" w:name="__UnoMark__5063_2146389492"/>
      <w:r w:rsidR="00120CD9" w:rsidRPr="00866448">
        <w:rPr>
          <w:rFonts w:ascii="Book Antiqua" w:hAnsi="Book Antiqua" w:cs="Times New Roman"/>
          <w:sz w:val="24"/>
          <w:szCs w:val="24"/>
          <w:vertAlign w:val="superscript"/>
        </w:rPr>
        <w:t>[6]</w:t>
      </w:r>
      <w:bookmarkEnd w:id="255"/>
      <w:bookmarkEnd w:id="256"/>
      <w:bookmarkEnd w:id="257"/>
      <w:bookmarkEnd w:id="258"/>
      <w:r w:rsidR="00120CD9" w:rsidRPr="00866448">
        <w:rPr>
          <w:rFonts w:ascii="Book Antiqua" w:eastAsia="Calibri" w:hAnsi="Book Antiqua" w:cs="Times New Roman"/>
          <w:sz w:val="24"/>
          <w:szCs w:val="24"/>
          <w:lang w:val="en-US"/>
        </w:rPr>
        <w:t>.</w:t>
      </w:r>
      <w:r w:rsidR="00DA2932" w:rsidRPr="00866448">
        <w:rPr>
          <w:rFonts w:ascii="Book Antiqua" w:eastAsia="Calibri" w:hAnsi="Book Antiqua" w:cs="Times New Roman"/>
          <w:sz w:val="24"/>
          <w:szCs w:val="24"/>
          <w:lang w:val="en-US"/>
        </w:rPr>
        <w:t xml:space="preserve"> </w:t>
      </w:r>
      <w:r w:rsidR="00781AE5" w:rsidRPr="00866448">
        <w:rPr>
          <w:rFonts w:ascii="Book Antiqua" w:hAnsi="Book Antiqua" w:cs="Times New Roman"/>
          <w:sz w:val="24"/>
          <w:szCs w:val="24"/>
          <w:lang w:val="en-US"/>
        </w:rPr>
        <w:t xml:space="preserve">Another study has also reported that the number of CCTTT repeats was shown to influence transcription of </w:t>
      </w:r>
      <w:r w:rsidR="00781AE5" w:rsidRPr="00866448">
        <w:rPr>
          <w:rFonts w:ascii="Book Antiqua" w:hAnsi="Book Antiqua" w:cs="Times New Roman"/>
          <w:i/>
          <w:sz w:val="24"/>
          <w:szCs w:val="24"/>
          <w:lang w:val="en-US"/>
        </w:rPr>
        <w:t xml:space="preserve">NOS2 </w:t>
      </w:r>
      <w:r w:rsidR="00781AE5" w:rsidRPr="00866448">
        <w:rPr>
          <w:rFonts w:ascii="Book Antiqua" w:hAnsi="Book Antiqua" w:cs="Times New Roman"/>
          <w:sz w:val="24"/>
          <w:szCs w:val="24"/>
          <w:lang w:val="en-US"/>
        </w:rPr>
        <w:t>gene in which</w:t>
      </w:r>
      <w:r w:rsidR="00DA2932" w:rsidRPr="00866448">
        <w:rPr>
          <w:rFonts w:ascii="Book Antiqua" w:hAnsi="Book Antiqua" w:cs="Times New Roman"/>
          <w:sz w:val="24"/>
          <w:szCs w:val="24"/>
          <w:lang w:val="en-US"/>
        </w:rPr>
        <w:t xml:space="preserve"> </w:t>
      </w:r>
      <w:r w:rsidR="00781AE5" w:rsidRPr="00866448">
        <w:rPr>
          <w:rFonts w:ascii="Book Antiqua" w:hAnsi="Book Antiqua" w:cs="Times New Roman"/>
          <w:sz w:val="24"/>
          <w:szCs w:val="24"/>
          <w:lang w:val="en-US"/>
        </w:rPr>
        <w:t xml:space="preserve">the transcriptional activity was much greater in fibroblasts transfected by a vector with a long allele of the CCTTT repeat than in those transfected </w:t>
      </w:r>
      <w:r w:rsidR="00934893" w:rsidRPr="00866448">
        <w:rPr>
          <w:rFonts w:ascii="Book Antiqua" w:hAnsi="Book Antiqua" w:cs="Times New Roman"/>
          <w:sz w:val="24"/>
          <w:szCs w:val="24"/>
          <w:lang w:val="en-US"/>
        </w:rPr>
        <w:t>by a vector with a short allele</w:t>
      </w:r>
      <w:r w:rsidR="00F14F2E" w:rsidRPr="00866448">
        <w:rPr>
          <w:rFonts w:ascii="Book Antiqua" w:eastAsia="Calibri" w:hAnsi="Book Antiqua" w:cs="Times New Roman"/>
          <w:sz w:val="24"/>
          <w:szCs w:val="24"/>
          <w:vertAlign w:val="superscript"/>
          <w:lang w:val="en-US"/>
        </w:rPr>
        <w:fldChar w:fldCharType="begin">
          <w:fldData xml:space="preserve">PEVuZE5vdGU+PENpdGU+PEF1dGhvcj5EaWprc3RyYTwvQXV0aG9yPjxZZWFyPjE5OTg8L1llYXI+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</w:fldData>
        </w:fldChar>
      </w:r>
      <w:r w:rsidR="00781AE5" w:rsidRPr="00866448">
        <w:rPr>
          <w:rFonts w:ascii="Book Antiqua" w:eastAsia="Calibri" w:hAnsi="Book Antiqua" w:cs="Times New Roman"/>
          <w:sz w:val="24"/>
          <w:szCs w:val="24"/>
          <w:vertAlign w:val="superscript"/>
          <w:lang w:val="en-US"/>
        </w:rPr>
        <w:instrText xml:space="preserve"> ADDIN EN.CITE </w:instrText>
      </w:r>
      <w:r w:rsidR="00F14F2E" w:rsidRPr="00866448">
        <w:rPr>
          <w:rFonts w:ascii="Book Antiqua" w:eastAsia="Calibri" w:hAnsi="Book Antiqua" w:cs="Times New Roman"/>
          <w:sz w:val="24"/>
          <w:szCs w:val="24"/>
          <w:vertAlign w:val="superscript"/>
          <w:lang w:val="en-US"/>
        </w:rPr>
        <w:fldChar w:fldCharType="begin">
          <w:fldData xml:space="preserve">PEVuZE5vdGU+PENpdGU+PEF1dGhvcj5EaWprc3RyYTwvQXV0aG9yPjxZZWFyPjE5OTg8L1llYXI+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</w:fldData>
        </w:fldChar>
      </w:r>
      <w:r w:rsidR="00781AE5" w:rsidRPr="00866448">
        <w:rPr>
          <w:rFonts w:ascii="Book Antiqua" w:eastAsia="Calibri" w:hAnsi="Book Antiqua" w:cs="Times New Roman"/>
          <w:sz w:val="24"/>
          <w:szCs w:val="24"/>
          <w:vertAlign w:val="superscript"/>
          <w:lang w:val="en-US"/>
        </w:rPr>
        <w:instrText xml:space="preserve"> ADDIN EN.CITE.DATA </w:instrText>
      </w:r>
      <w:r w:rsidR="00F14F2E" w:rsidRPr="00866448">
        <w:rPr>
          <w:rFonts w:ascii="Book Antiqua" w:eastAsia="Calibri" w:hAnsi="Book Antiqua" w:cs="Times New Roman"/>
          <w:sz w:val="24"/>
          <w:szCs w:val="24"/>
          <w:vertAlign w:val="superscript"/>
          <w:lang w:val="en-US"/>
        </w:rPr>
      </w:r>
      <w:r w:rsidR="00F14F2E" w:rsidRPr="00866448">
        <w:rPr>
          <w:rFonts w:ascii="Book Antiqua" w:eastAsia="Calibri" w:hAnsi="Book Antiqua" w:cs="Times New Roman"/>
          <w:sz w:val="24"/>
          <w:szCs w:val="24"/>
          <w:vertAlign w:val="superscript"/>
          <w:lang w:val="en-US"/>
        </w:rPr>
        <w:fldChar w:fldCharType="end"/>
      </w:r>
      <w:r w:rsidR="00F14F2E" w:rsidRPr="00866448">
        <w:rPr>
          <w:rFonts w:ascii="Book Antiqua" w:eastAsia="Calibri" w:hAnsi="Book Antiqua" w:cs="Times New Roman"/>
          <w:sz w:val="24"/>
          <w:szCs w:val="24"/>
          <w:vertAlign w:val="superscript"/>
          <w:lang w:val="en-US"/>
        </w:rPr>
      </w:r>
      <w:r w:rsidR="00F14F2E" w:rsidRPr="00866448">
        <w:rPr>
          <w:rFonts w:ascii="Book Antiqua" w:eastAsia="Calibri" w:hAnsi="Book Antiqua" w:cs="Times New Roman"/>
          <w:sz w:val="24"/>
          <w:szCs w:val="24"/>
          <w:vertAlign w:val="superscript"/>
          <w:lang w:val="en-US"/>
        </w:rPr>
        <w:fldChar w:fldCharType="separate"/>
      </w:r>
      <w:r w:rsidR="00781AE5" w:rsidRPr="00866448">
        <w:rPr>
          <w:rFonts w:ascii="Book Antiqua" w:eastAsia="Calibri" w:hAnsi="Book Antiqua" w:cs="Times New Roman"/>
          <w:noProof/>
          <w:sz w:val="24"/>
          <w:szCs w:val="24"/>
          <w:vertAlign w:val="superscript"/>
          <w:lang w:val="en-US"/>
        </w:rPr>
        <w:t>[</w:t>
      </w:r>
      <w:hyperlink w:anchor="_ENREF_27" w:tooltip="Dijkstra, 1998 #30" w:history="1">
        <w:r w:rsidR="00781AE5" w:rsidRPr="00866448">
          <w:rPr>
            <w:rFonts w:ascii="Book Antiqua" w:eastAsia="Calibri" w:hAnsi="Book Antiqua" w:cs="Times New Roman"/>
            <w:noProof/>
            <w:sz w:val="24"/>
            <w:szCs w:val="24"/>
            <w:vertAlign w:val="superscript"/>
            <w:lang w:val="en-US"/>
          </w:rPr>
          <w:t>36</w:t>
        </w:r>
      </w:hyperlink>
      <w:r w:rsidR="00781AE5" w:rsidRPr="00866448">
        <w:rPr>
          <w:rFonts w:ascii="Book Antiqua" w:hAnsi="Book Antiqua" w:cs="Times New Roman"/>
          <w:sz w:val="24"/>
          <w:szCs w:val="24"/>
          <w:vertAlign w:val="superscript"/>
        </w:rPr>
        <w:t>]</w:t>
      </w:r>
      <w:r w:rsidR="00F14F2E" w:rsidRPr="00866448">
        <w:rPr>
          <w:rFonts w:ascii="Book Antiqua" w:eastAsia="Calibri" w:hAnsi="Book Antiqua" w:cs="Times New Roman"/>
          <w:sz w:val="24"/>
          <w:szCs w:val="24"/>
          <w:vertAlign w:val="superscript"/>
          <w:lang w:val="en-US"/>
        </w:rPr>
        <w:fldChar w:fldCharType="end"/>
      </w:r>
      <w:r w:rsidR="00781AE5" w:rsidRPr="00866448">
        <w:rPr>
          <w:rFonts w:ascii="Book Antiqua" w:hAnsi="Book Antiqua" w:cs="Times New Roman"/>
          <w:sz w:val="24"/>
          <w:szCs w:val="24"/>
          <w:lang w:val="en-US"/>
        </w:rPr>
        <w:t>.</w:t>
      </w:r>
    </w:p>
    <w:p w:rsidR="00781AE5" w:rsidRPr="00866448" w:rsidRDefault="00781AE5" w:rsidP="00866448">
      <w:pPr>
        <w:tabs>
          <w:tab w:val="right" w:pos="9072"/>
        </w:tabs>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866448">
        <w:rPr>
          <w:rFonts w:ascii="Book Antiqua" w:hAnsi="Book Antiqua" w:cs="Times New Roman"/>
          <w:sz w:val="24"/>
          <w:szCs w:val="24"/>
          <w:lang w:val="en-US"/>
        </w:rPr>
        <w:t xml:space="preserve">Considering the different contribution that short and long alleles seem to exert, tandem repeats variation within the promoter region of </w:t>
      </w:r>
      <w:r w:rsidRPr="00866448">
        <w:rPr>
          <w:rFonts w:ascii="Book Antiqua" w:hAnsi="Book Antiqua" w:cs="Times New Roman"/>
          <w:i/>
          <w:sz w:val="24"/>
          <w:szCs w:val="24"/>
          <w:lang w:val="en-US"/>
        </w:rPr>
        <w:t>NOS2</w:t>
      </w:r>
      <w:r w:rsidRPr="00866448">
        <w:rPr>
          <w:rFonts w:ascii="Book Antiqua" w:hAnsi="Book Antiqua" w:cs="Times New Roman"/>
          <w:sz w:val="24"/>
          <w:szCs w:val="24"/>
          <w:lang w:val="en-US"/>
        </w:rPr>
        <w:t xml:space="preserve"> gene could explain the differences observed in our study between case and control subjects. Likewise, the cumulative effect of CCTTT</w:t>
      </w:r>
      <w:r w:rsidR="00DA2932"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repeats number,</w:t>
      </w:r>
      <w:r w:rsidRPr="00866448">
        <w:rPr>
          <w:rFonts w:ascii="Book Antiqua" w:eastAsia="Times New Roman" w:hAnsi="Book Antiqua" w:cs="Times New Roman"/>
          <w:sz w:val="24"/>
          <w:szCs w:val="24"/>
          <w:lang w:val="en-US"/>
        </w:rPr>
        <w:t xml:space="preserve"> which is less in CD and more in UC compared to controls </w:t>
      </w:r>
      <w:r w:rsidRPr="00866448">
        <w:rPr>
          <w:rFonts w:ascii="Book Antiqua" w:hAnsi="Book Antiqua" w:cs="Times New Roman"/>
          <w:sz w:val="24"/>
          <w:szCs w:val="24"/>
          <w:lang w:val="en-US"/>
        </w:rPr>
        <w:t xml:space="preserve">might yield a progressive increase in </w:t>
      </w:r>
      <w:r w:rsidRPr="00866448">
        <w:rPr>
          <w:rFonts w:ascii="Book Antiqua" w:hAnsi="Book Antiqua" w:cs="Times New Roman"/>
          <w:i/>
          <w:sz w:val="24"/>
          <w:szCs w:val="24"/>
          <w:lang w:val="en-US"/>
        </w:rPr>
        <w:t>NOS2</w:t>
      </w:r>
      <w:r w:rsidRPr="00866448">
        <w:rPr>
          <w:rFonts w:ascii="Book Antiqua" w:hAnsi="Book Antiqua" w:cs="Times New Roman"/>
          <w:sz w:val="24"/>
          <w:szCs w:val="24"/>
          <w:lang w:val="en-US"/>
        </w:rPr>
        <w:t xml:space="preserve"> gene expression and excessive production of NO. Enhanced levels of NO can promote tissue injury and contribute to IBD activity and progression. Our results should however be interpreted with caution due to small sample size.</w:t>
      </w:r>
    </w:p>
    <w:p w:rsidR="00333789" w:rsidRPr="00866448" w:rsidRDefault="00333789" w:rsidP="00866448">
      <w:pPr>
        <w:autoSpaceDE w:val="0"/>
        <w:autoSpaceDN w:val="0"/>
        <w:adjustRightInd w:val="0"/>
        <w:spacing w:after="0" w:line="360" w:lineRule="auto"/>
        <w:ind w:firstLineChars="100" w:firstLine="240"/>
        <w:jc w:val="both"/>
        <w:rPr>
          <w:rFonts w:ascii="Book Antiqua" w:eastAsia="Calibri" w:hAnsi="Book Antiqua" w:cs="Times New Roman"/>
          <w:sz w:val="24"/>
          <w:szCs w:val="24"/>
          <w:lang w:val="en-US"/>
        </w:rPr>
      </w:pPr>
      <w:r w:rsidRPr="00866448">
        <w:rPr>
          <w:rFonts w:ascii="Book Antiqua" w:eastAsia="Calibri" w:hAnsi="Book Antiqua" w:cs="Times New Roman"/>
          <w:sz w:val="24"/>
          <w:szCs w:val="24"/>
          <w:lang w:val="en-US"/>
        </w:rPr>
        <w:t>The involvement of the inducible</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calcium-independent) isoform, iNOS in inflammation has been largely demonstrated</w:t>
      </w:r>
      <w:bookmarkStart w:id="259" w:name="__UnoMark__5460_2146389492"/>
      <w:bookmarkStart w:id="260" w:name="__UnoMark__5325_2146389492"/>
      <w:bookmarkStart w:id="261" w:name="__UnoMark__5195_2146389492"/>
      <w:bookmarkStart w:id="262" w:name="__UnoMark__5064_2146389492"/>
      <w:r w:rsidR="00120CD9" w:rsidRPr="00866448">
        <w:rPr>
          <w:rFonts w:ascii="Book Antiqua" w:hAnsi="Book Antiqua" w:cs="Times New Roman"/>
          <w:sz w:val="24"/>
          <w:szCs w:val="24"/>
          <w:vertAlign w:val="superscript"/>
        </w:rPr>
        <w:t>[27]</w:t>
      </w:r>
      <w:bookmarkEnd w:id="259"/>
      <w:bookmarkEnd w:id="260"/>
      <w:bookmarkEnd w:id="261"/>
      <w:bookmarkEnd w:id="262"/>
      <w:r w:rsidR="00575B6A" w:rsidRPr="00866448">
        <w:rPr>
          <w:rFonts w:ascii="Book Antiqua" w:hAnsi="Book Antiqua" w:cs="Times New Roman"/>
          <w:sz w:val="24"/>
          <w:szCs w:val="24"/>
          <w:vertAlign w:val="superscript"/>
          <w:lang w:eastAsia="zh-CN"/>
        </w:rPr>
        <w:t xml:space="preserve"> </w:t>
      </w:r>
      <w:r w:rsidRPr="00866448">
        <w:rPr>
          <w:rFonts w:ascii="Book Antiqua" w:eastAsia="Calibri" w:hAnsi="Book Antiqua" w:cs="Times New Roman"/>
          <w:sz w:val="24"/>
          <w:szCs w:val="24"/>
          <w:lang w:val="en-US"/>
        </w:rPr>
        <w:t xml:space="preserve">and is directly related to the </w:t>
      </w:r>
      <w:r w:rsidRPr="00866448">
        <w:rPr>
          <w:rFonts w:ascii="Book Antiqua" w:eastAsia="Droid Sans Fallback" w:hAnsi="Book Antiqua" w:cs="Times New Roman"/>
          <w:sz w:val="24"/>
          <w:szCs w:val="24"/>
          <w:lang w:val="en-US" w:eastAsia="zh-CN" w:bidi="hi-IN"/>
        </w:rPr>
        <w:t xml:space="preserve">large amounts </w:t>
      </w:r>
      <w:r w:rsidRPr="00866448">
        <w:rPr>
          <w:rFonts w:ascii="Book Antiqua" w:eastAsia="Calibri" w:hAnsi="Book Antiqua" w:cs="Times New Roman"/>
          <w:sz w:val="24"/>
          <w:szCs w:val="24"/>
          <w:lang w:val="en-US"/>
        </w:rPr>
        <w:t>of NO produced by the enzyme after transcriptional induction and the injurious levels of RNS generated by activated leukocytes, macrophages and epithelial cells in the intestinal mucosa</w:t>
      </w:r>
      <w:r w:rsidR="00A53FCC" w:rsidRPr="00866448">
        <w:rPr>
          <w:rFonts w:ascii="Book Antiqua" w:eastAsia="Calibri" w:hAnsi="Book Antiqua" w:cs="Times New Roman"/>
          <w:sz w:val="24"/>
          <w:szCs w:val="24"/>
          <w:vertAlign w:val="superscript"/>
          <w:lang w:val="en-US"/>
        </w:rPr>
        <w:t>[</w:t>
      </w:r>
      <w:bookmarkStart w:id="263" w:name="__UnoMark__5461_2146389492"/>
      <w:bookmarkStart w:id="264" w:name="__UnoMark__5326_2146389492"/>
      <w:bookmarkStart w:id="265" w:name="__UnoMark__5196_2146389492"/>
      <w:bookmarkStart w:id="266" w:name="__UnoMark__5065_2146389492"/>
      <w:r w:rsidR="00120CD9" w:rsidRPr="00866448">
        <w:rPr>
          <w:rFonts w:ascii="Book Antiqua" w:hAnsi="Book Antiqua" w:cs="Times New Roman"/>
          <w:sz w:val="24"/>
          <w:szCs w:val="24"/>
          <w:vertAlign w:val="superscript"/>
        </w:rPr>
        <w:t>28]</w:t>
      </w:r>
      <w:bookmarkEnd w:id="263"/>
      <w:bookmarkEnd w:id="264"/>
      <w:bookmarkEnd w:id="265"/>
      <w:bookmarkEnd w:id="266"/>
      <w:r w:rsidR="00120CD9" w:rsidRPr="00866448">
        <w:rPr>
          <w:rFonts w:ascii="Book Antiqua" w:eastAsia="Calibri" w:hAnsi="Book Antiqua" w:cs="Times New Roman"/>
          <w:sz w:val="24"/>
          <w:szCs w:val="24"/>
          <w:lang w:val="en-US"/>
        </w:rPr>
        <w:t>.</w:t>
      </w:r>
      <w:r w:rsidR="00575B6A" w:rsidRPr="00866448">
        <w:rPr>
          <w:rFonts w:ascii="Book Antiqua" w:hAnsi="Book Antiqua" w:cs="Times New Roman"/>
          <w:sz w:val="24"/>
          <w:szCs w:val="24"/>
          <w:lang w:val="en-US" w:eastAsia="zh-CN"/>
        </w:rPr>
        <w:t xml:space="preserve"> </w:t>
      </w:r>
      <w:r w:rsidRPr="00866448">
        <w:rPr>
          <w:rFonts w:ascii="Book Antiqua" w:eastAsia="Droid Sans Fallback" w:hAnsi="Book Antiqua" w:cs="Times New Roman"/>
          <w:sz w:val="24"/>
          <w:szCs w:val="24"/>
          <w:lang w:val="en-US" w:eastAsia="zh-CN" w:bidi="hi-IN"/>
        </w:rPr>
        <w:t>The overexpression of iNOS during active IBD is characterized by elevated rectal NO levels</w:t>
      </w:r>
      <w:r w:rsidR="00A53FCC" w:rsidRPr="00866448">
        <w:rPr>
          <w:rFonts w:ascii="Book Antiqua" w:eastAsia="Droid Sans Fallback" w:hAnsi="Book Antiqua" w:cs="Times New Roman"/>
          <w:sz w:val="24"/>
          <w:szCs w:val="24"/>
          <w:vertAlign w:val="superscript"/>
          <w:lang w:val="en-US" w:eastAsia="zh-CN" w:bidi="hi-IN"/>
        </w:rPr>
        <w:t>[</w:t>
      </w:r>
      <w:bookmarkStart w:id="267" w:name="__UnoMark__5462_2146389492"/>
      <w:bookmarkStart w:id="268" w:name="__UnoMark__5327_2146389492"/>
      <w:bookmarkStart w:id="269" w:name="__UnoMark__5197_2146389492"/>
      <w:bookmarkStart w:id="270" w:name="__UnoMark__5066_2146389492"/>
      <w:r w:rsidR="000C6813" w:rsidRPr="00866448">
        <w:rPr>
          <w:rFonts w:ascii="Book Antiqua" w:hAnsi="Book Antiqua" w:cs="Times New Roman"/>
          <w:sz w:val="24"/>
          <w:szCs w:val="24"/>
          <w:vertAlign w:val="superscript"/>
        </w:rPr>
        <w:t>29]</w:t>
      </w:r>
      <w:bookmarkEnd w:id="267"/>
      <w:bookmarkEnd w:id="268"/>
      <w:bookmarkEnd w:id="269"/>
      <w:bookmarkEnd w:id="270"/>
      <w:r w:rsidR="000C6813" w:rsidRPr="00866448">
        <w:rPr>
          <w:rFonts w:ascii="Book Antiqua" w:eastAsia="Calibri" w:hAnsi="Book Antiqua" w:cs="Times New Roman"/>
          <w:sz w:val="24"/>
          <w:szCs w:val="24"/>
          <w:lang w:val="en-US"/>
        </w:rPr>
        <w:t>.</w:t>
      </w:r>
      <w:r w:rsidR="00575B6A" w:rsidRPr="00866448">
        <w:rPr>
          <w:rFonts w:ascii="Book Antiqua" w:hAnsi="Book Antiqua" w:cs="Times New Roman"/>
          <w:sz w:val="24"/>
          <w:szCs w:val="24"/>
          <w:lang w:val="en-US" w:eastAsia="zh-CN"/>
        </w:rPr>
        <w:t xml:space="preserve"> </w:t>
      </w:r>
      <w:r w:rsidRPr="00866448">
        <w:rPr>
          <w:rFonts w:ascii="Book Antiqua" w:eastAsia="Calibri" w:hAnsi="Book Antiqua" w:cs="Times New Roman"/>
          <w:sz w:val="24"/>
          <w:szCs w:val="24"/>
          <w:lang w:val="en-US"/>
        </w:rPr>
        <w:t>Biopsies of UC-active patients demonstrate higher iNOS transcripts and enzyme levels as compared to controls or healthy relatives</w:t>
      </w:r>
      <w:r w:rsidR="00A53FCC" w:rsidRPr="00866448">
        <w:rPr>
          <w:rFonts w:ascii="Book Antiqua" w:eastAsia="Calibri" w:hAnsi="Book Antiqua" w:cs="Times New Roman"/>
          <w:sz w:val="24"/>
          <w:szCs w:val="24"/>
          <w:vertAlign w:val="superscript"/>
          <w:lang w:val="en-US"/>
        </w:rPr>
        <w:t>[</w:t>
      </w:r>
      <w:bookmarkStart w:id="271" w:name="__UnoMark__5463_2146389492"/>
      <w:bookmarkStart w:id="272" w:name="__UnoMark__5328_2146389492"/>
      <w:bookmarkStart w:id="273" w:name="__UnoMark__5198_2146389492"/>
      <w:bookmarkStart w:id="274" w:name="__UnoMark__5067_2146389492"/>
      <w:r w:rsidR="000C6813" w:rsidRPr="00866448">
        <w:rPr>
          <w:rFonts w:ascii="Book Antiqua" w:hAnsi="Book Antiqua" w:cs="Times New Roman"/>
          <w:sz w:val="24"/>
          <w:szCs w:val="24"/>
          <w:vertAlign w:val="superscript"/>
        </w:rPr>
        <w:t>30]</w:t>
      </w:r>
      <w:bookmarkEnd w:id="271"/>
      <w:bookmarkEnd w:id="272"/>
      <w:bookmarkEnd w:id="273"/>
      <w:bookmarkEnd w:id="274"/>
      <w:r w:rsidR="000C6813" w:rsidRPr="00866448">
        <w:rPr>
          <w:rFonts w:ascii="Book Antiqua" w:eastAsia="Calibri" w:hAnsi="Book Antiqua" w:cs="Times New Roman"/>
          <w:sz w:val="24"/>
          <w:szCs w:val="24"/>
          <w:lang w:val="en-US"/>
        </w:rPr>
        <w:t>.</w:t>
      </w:r>
      <w:r w:rsidR="00575B6A" w:rsidRPr="00866448">
        <w:rPr>
          <w:rFonts w:ascii="Book Antiqua" w:hAnsi="Book Antiqua" w:cs="Times New Roman"/>
          <w:sz w:val="24"/>
          <w:szCs w:val="24"/>
          <w:lang w:val="en-US" w:eastAsia="zh-CN"/>
        </w:rPr>
        <w:t xml:space="preserve"> </w:t>
      </w:r>
      <w:r w:rsidRPr="00866448">
        <w:rPr>
          <w:rFonts w:ascii="Book Antiqua" w:eastAsia="Calibri" w:hAnsi="Book Antiqua" w:cs="Times New Roman"/>
          <w:sz w:val="24"/>
          <w:szCs w:val="24"/>
          <w:lang w:val="en-US"/>
        </w:rPr>
        <w:t>It was also demonstrated that in UC, greatly increased production of iNOS-derived NO reacts with tyrosine leading to production of nitrotyrosine which is associated with infiltration of neutrophils in the epithelium</w:t>
      </w:r>
      <w:r w:rsidR="00A53FCC" w:rsidRPr="00866448">
        <w:rPr>
          <w:rFonts w:ascii="Book Antiqua" w:eastAsia="Calibri" w:hAnsi="Book Antiqua" w:cs="Times New Roman"/>
          <w:sz w:val="24"/>
          <w:szCs w:val="24"/>
          <w:vertAlign w:val="superscript"/>
          <w:lang w:val="en-US"/>
        </w:rPr>
        <w:t>[</w:t>
      </w:r>
      <w:bookmarkStart w:id="275" w:name="__UnoMark__5464_2146389492"/>
      <w:bookmarkStart w:id="276" w:name="__UnoMark__5329_2146389492"/>
      <w:bookmarkStart w:id="277" w:name="__UnoMark__5199_2146389492"/>
      <w:bookmarkStart w:id="278" w:name="__UnoMark__5068_2146389492"/>
      <w:r w:rsidR="000C6813" w:rsidRPr="00866448">
        <w:rPr>
          <w:rFonts w:ascii="Book Antiqua" w:hAnsi="Book Antiqua" w:cs="Times New Roman"/>
          <w:sz w:val="24"/>
          <w:szCs w:val="24"/>
          <w:vertAlign w:val="superscript"/>
        </w:rPr>
        <w:t>31]</w:t>
      </w:r>
      <w:bookmarkEnd w:id="275"/>
      <w:bookmarkEnd w:id="276"/>
      <w:bookmarkEnd w:id="277"/>
      <w:bookmarkEnd w:id="278"/>
      <w:r w:rsidR="000C6813" w:rsidRPr="00866448">
        <w:rPr>
          <w:rFonts w:ascii="Book Antiqua" w:eastAsia="Calibri" w:hAnsi="Book Antiqua" w:cs="Times New Roman"/>
          <w:sz w:val="24"/>
          <w:szCs w:val="24"/>
          <w:lang w:val="en-US"/>
        </w:rPr>
        <w:t>.</w:t>
      </w:r>
    </w:p>
    <w:p w:rsidR="00333789" w:rsidRPr="00866448" w:rsidRDefault="00B96C5A" w:rsidP="00866448">
      <w:pPr>
        <w:autoSpaceDE w:val="0"/>
        <w:autoSpaceDN w:val="0"/>
        <w:adjustRightInd w:val="0"/>
        <w:spacing w:after="0" w:line="360" w:lineRule="auto"/>
        <w:ind w:firstLineChars="100" w:firstLine="240"/>
        <w:jc w:val="both"/>
        <w:rPr>
          <w:rFonts w:ascii="Book Antiqua" w:eastAsia="Calibri" w:hAnsi="Book Antiqua" w:cs="Times New Roman"/>
          <w:sz w:val="24"/>
          <w:szCs w:val="24"/>
          <w:lang w:val="en-US"/>
        </w:rPr>
      </w:pPr>
      <w:r w:rsidRPr="00866448">
        <w:rPr>
          <w:rFonts w:ascii="Book Antiqua" w:eastAsia="Calibri" w:hAnsi="Book Antiqua" w:cs="Times New Roman"/>
          <w:sz w:val="24"/>
          <w:szCs w:val="24"/>
          <w:lang w:val="en-US"/>
        </w:rPr>
        <w:t>O</w:t>
      </w:r>
      <w:r w:rsidR="00333789" w:rsidRPr="00866448">
        <w:rPr>
          <w:rFonts w:ascii="Book Antiqua" w:eastAsia="Calibri" w:hAnsi="Book Antiqua" w:cs="Times New Roman"/>
          <w:sz w:val="24"/>
          <w:szCs w:val="24"/>
          <w:lang w:val="en-US"/>
        </w:rPr>
        <w:t xml:space="preserve">n the other hand, the present study sought to assess the association of </w:t>
      </w:r>
      <w:r w:rsidR="00333789" w:rsidRPr="00866448">
        <w:rPr>
          <w:rFonts w:ascii="Book Antiqua" w:eastAsia="Calibri" w:hAnsi="Book Antiqua" w:cs="Times New Roman"/>
          <w:i/>
          <w:sz w:val="24"/>
          <w:szCs w:val="24"/>
          <w:lang w:val="en-US"/>
        </w:rPr>
        <w:t>HIF1A</w:t>
      </w:r>
      <w:r w:rsidR="003E5B06" w:rsidRPr="00866448">
        <w:rPr>
          <w:rFonts w:ascii="Book Antiqua" w:eastAsia="Calibri" w:hAnsi="Book Antiqua" w:cs="Times New Roman"/>
          <w:sz w:val="24"/>
          <w:szCs w:val="24"/>
          <w:lang w:val="en-US"/>
        </w:rPr>
        <w:t xml:space="preserve"> (</w:t>
      </w:r>
      <w:r w:rsidR="00333789" w:rsidRPr="00866448">
        <w:rPr>
          <w:rFonts w:ascii="Book Antiqua" w:eastAsia="Calibri" w:hAnsi="Book Antiqua" w:cs="Times New Roman"/>
          <w:sz w:val="24"/>
          <w:szCs w:val="24"/>
          <w:lang w:val="en-US"/>
        </w:rPr>
        <w:t xml:space="preserve">G/A) rs11549467 and </w:t>
      </w:r>
      <w:r w:rsidR="00333789" w:rsidRPr="00866448">
        <w:rPr>
          <w:rFonts w:ascii="Book Antiqua" w:eastAsia="Calibri" w:hAnsi="Book Antiqua" w:cs="Times New Roman"/>
          <w:i/>
          <w:sz w:val="24"/>
          <w:szCs w:val="24"/>
          <w:lang w:val="en-US"/>
        </w:rPr>
        <w:t>NFKB1</w:t>
      </w:r>
      <w:r w:rsidR="00333789" w:rsidRPr="00866448">
        <w:rPr>
          <w:rFonts w:ascii="Book Antiqua" w:eastAsia="Calibri" w:hAnsi="Book Antiqua" w:cs="Times New Roman"/>
          <w:sz w:val="24"/>
          <w:szCs w:val="24"/>
          <w:lang w:val="en-US"/>
        </w:rPr>
        <w:t>–94ins/del ATTG</w:t>
      </w:r>
      <w:r w:rsidR="003E5B06" w:rsidRPr="00866448">
        <w:rPr>
          <w:rFonts w:ascii="Book Antiqua" w:eastAsia="Calibri" w:hAnsi="Book Antiqua" w:cs="Times New Roman"/>
          <w:sz w:val="24"/>
          <w:szCs w:val="24"/>
          <w:lang w:val="en-US"/>
        </w:rPr>
        <w:t xml:space="preserve"> (</w:t>
      </w:r>
      <w:r w:rsidR="00333789" w:rsidRPr="00866448">
        <w:rPr>
          <w:rFonts w:ascii="Book Antiqua" w:eastAsia="Calibri" w:hAnsi="Book Antiqua" w:cs="Times New Roman"/>
          <w:sz w:val="24"/>
          <w:szCs w:val="24"/>
          <w:lang w:val="en-US"/>
        </w:rPr>
        <w:t xml:space="preserve">rs28362491) polymorphisms with IBD among Moroccan patients. Data on association of these genes with IBD in the North African population are currently lacking. Our results suggest that the studied </w:t>
      </w:r>
      <w:r w:rsidR="00333789" w:rsidRPr="00866448">
        <w:rPr>
          <w:rFonts w:ascii="Book Antiqua" w:eastAsia="Calibri" w:hAnsi="Book Antiqua" w:cs="Times New Roman"/>
          <w:i/>
          <w:sz w:val="24"/>
          <w:szCs w:val="24"/>
          <w:lang w:val="en-US"/>
        </w:rPr>
        <w:t>NFKB1</w:t>
      </w:r>
      <w:r w:rsidR="00333789" w:rsidRPr="00866448">
        <w:rPr>
          <w:rFonts w:ascii="Book Antiqua" w:eastAsia="Calibri" w:hAnsi="Book Antiqua" w:cs="Times New Roman"/>
          <w:sz w:val="24"/>
          <w:szCs w:val="24"/>
          <w:lang w:val="en-US"/>
        </w:rPr>
        <w:t xml:space="preserve"> gene variation do not influence susceptibility to IBD</w:t>
      </w:r>
      <w:r w:rsidR="003E5B06" w:rsidRPr="00866448">
        <w:rPr>
          <w:rFonts w:ascii="Book Antiqua" w:eastAsia="Calibri" w:hAnsi="Book Antiqua" w:cs="Times New Roman"/>
          <w:sz w:val="24"/>
          <w:szCs w:val="24"/>
          <w:lang w:val="en-US"/>
        </w:rPr>
        <w:t xml:space="preserve"> (</w:t>
      </w:r>
      <w:r w:rsidR="00333789" w:rsidRPr="00866448">
        <w:rPr>
          <w:rFonts w:ascii="Book Antiqua" w:eastAsia="Calibri" w:hAnsi="Book Antiqua" w:cs="Times New Roman"/>
          <w:sz w:val="24"/>
          <w:szCs w:val="24"/>
          <w:lang w:val="en-US"/>
        </w:rPr>
        <w:t>CD and UC) in the cohort tested herein. Our findings are in accordance with previous investigations analyzing Spanish</w:t>
      </w:r>
      <w:r w:rsidR="00A53FCC" w:rsidRPr="00866448">
        <w:rPr>
          <w:rFonts w:ascii="Book Antiqua" w:eastAsia="Calibri" w:hAnsi="Book Antiqua" w:cs="Times New Roman"/>
          <w:sz w:val="24"/>
          <w:szCs w:val="24"/>
          <w:vertAlign w:val="superscript"/>
          <w:lang w:val="en-US"/>
        </w:rPr>
        <w:t>[</w:t>
      </w:r>
      <w:bookmarkStart w:id="279" w:name="__UnoMark__5465_2146389492"/>
      <w:bookmarkStart w:id="280" w:name="__UnoMark__5330_2146389492"/>
      <w:bookmarkStart w:id="281" w:name="__UnoMark__5160_2146389492"/>
      <w:bookmarkStart w:id="282" w:name="__UnoMark__5030_2146389492"/>
      <w:r w:rsidR="000C6813" w:rsidRPr="00866448">
        <w:rPr>
          <w:rFonts w:ascii="Book Antiqua" w:hAnsi="Book Antiqua" w:cs="Times New Roman"/>
          <w:sz w:val="24"/>
          <w:szCs w:val="24"/>
          <w:vertAlign w:val="superscript"/>
        </w:rPr>
        <w:t>32]</w:t>
      </w:r>
      <w:bookmarkEnd w:id="279"/>
      <w:bookmarkEnd w:id="280"/>
      <w:bookmarkEnd w:id="281"/>
      <w:bookmarkEnd w:id="282"/>
      <w:r w:rsidR="000C6813" w:rsidRPr="00866448">
        <w:rPr>
          <w:rFonts w:ascii="Book Antiqua" w:eastAsia="Calibri" w:hAnsi="Book Antiqua" w:cs="Times New Roman"/>
          <w:sz w:val="24"/>
          <w:szCs w:val="24"/>
          <w:lang w:val="en-US"/>
        </w:rPr>
        <w:t xml:space="preserve"> British</w:t>
      </w:r>
      <w:r w:rsidR="00A53FCC" w:rsidRPr="00866448">
        <w:rPr>
          <w:rFonts w:ascii="Book Antiqua" w:eastAsia="Calibri" w:hAnsi="Book Antiqua" w:cs="Times New Roman"/>
          <w:sz w:val="24"/>
          <w:szCs w:val="24"/>
          <w:vertAlign w:val="superscript"/>
          <w:lang w:val="en-US"/>
        </w:rPr>
        <w:t>[</w:t>
      </w:r>
      <w:bookmarkStart w:id="283" w:name="__UnoMark__5466_2146389492"/>
      <w:bookmarkStart w:id="284" w:name="__UnoMark__5331_2146389492"/>
      <w:bookmarkStart w:id="285" w:name="__UnoMark__5161_2146389492"/>
      <w:bookmarkStart w:id="286" w:name="__UnoMark__5031_2146389492"/>
      <w:r w:rsidR="000C6813" w:rsidRPr="00866448">
        <w:rPr>
          <w:rFonts w:ascii="Book Antiqua" w:hAnsi="Book Antiqua" w:cs="Times New Roman"/>
          <w:sz w:val="24"/>
          <w:szCs w:val="24"/>
          <w:vertAlign w:val="superscript"/>
        </w:rPr>
        <w:t>33]</w:t>
      </w:r>
      <w:bookmarkEnd w:id="283"/>
      <w:bookmarkEnd w:id="284"/>
      <w:bookmarkEnd w:id="285"/>
      <w:bookmarkEnd w:id="286"/>
      <w:r w:rsidR="000C6813" w:rsidRPr="00866448">
        <w:rPr>
          <w:rFonts w:ascii="Book Antiqua" w:eastAsia="Calibri" w:hAnsi="Book Antiqua" w:cs="Times New Roman"/>
          <w:sz w:val="24"/>
          <w:szCs w:val="24"/>
          <w:lang w:val="en-US"/>
        </w:rPr>
        <w:t xml:space="preserve"> and German populations</w:t>
      </w:r>
      <w:r w:rsidR="00A53FCC" w:rsidRPr="00866448">
        <w:rPr>
          <w:rFonts w:ascii="Book Antiqua" w:eastAsia="Calibri" w:hAnsi="Book Antiqua" w:cs="Times New Roman"/>
          <w:sz w:val="24"/>
          <w:szCs w:val="24"/>
          <w:vertAlign w:val="superscript"/>
          <w:lang w:val="en-US"/>
        </w:rPr>
        <w:t>[</w:t>
      </w:r>
      <w:bookmarkStart w:id="287" w:name="__UnoMark__5467_2146389492"/>
      <w:bookmarkStart w:id="288" w:name="__UnoMark__5332_2146389492"/>
      <w:bookmarkStart w:id="289" w:name="__UnoMark__5162_2146389492"/>
      <w:r w:rsidR="000C6813" w:rsidRPr="00866448">
        <w:rPr>
          <w:rFonts w:ascii="Book Antiqua" w:hAnsi="Book Antiqua" w:cs="Times New Roman"/>
          <w:sz w:val="24"/>
          <w:szCs w:val="24"/>
          <w:vertAlign w:val="superscript"/>
        </w:rPr>
        <w:t>34]</w:t>
      </w:r>
      <w:bookmarkStart w:id="290" w:name="__UnoMark__5158_2146389492"/>
      <w:bookmarkStart w:id="291" w:name="__UnoMark__5033_2146389492"/>
      <w:bookmarkStart w:id="292" w:name="__UnoMark__5151_2146389492"/>
      <w:bookmarkEnd w:id="287"/>
      <w:bookmarkEnd w:id="288"/>
      <w:bookmarkEnd w:id="289"/>
      <w:bookmarkEnd w:id="290"/>
      <w:bookmarkEnd w:id="291"/>
      <w:bookmarkEnd w:id="292"/>
      <w:r w:rsidR="000C6813" w:rsidRPr="00866448">
        <w:rPr>
          <w:rFonts w:ascii="Book Antiqua" w:eastAsia="Calibri" w:hAnsi="Book Antiqua" w:cs="Times New Roman"/>
          <w:sz w:val="24"/>
          <w:szCs w:val="24"/>
          <w:lang w:val="en-US"/>
        </w:rPr>
        <w:t>.</w:t>
      </w:r>
      <w:r w:rsidR="00333789" w:rsidRPr="00866448">
        <w:rPr>
          <w:rFonts w:ascii="Book Antiqua" w:eastAsia="Calibri" w:hAnsi="Book Antiqua" w:cs="Times New Roman"/>
          <w:sz w:val="24"/>
          <w:szCs w:val="24"/>
          <w:lang w:val="en-US"/>
        </w:rPr>
        <w:t xml:space="preserve"> In contrast, an </w:t>
      </w:r>
      <w:r w:rsidR="00333789" w:rsidRPr="00866448">
        <w:rPr>
          <w:rFonts w:ascii="Book Antiqua" w:eastAsia="Calibri" w:hAnsi="Book Antiqua" w:cs="Times New Roman"/>
          <w:sz w:val="24"/>
          <w:szCs w:val="24"/>
          <w:lang w:val="en-US"/>
        </w:rPr>
        <w:lastRenderedPageBreak/>
        <w:t>association of the –94ins/del ATTG polymorphism with UC was demonstrated in a North American population</w:t>
      </w:r>
      <w:bookmarkStart w:id="293" w:name="__UnoMark__5468_2146389492"/>
      <w:bookmarkStart w:id="294" w:name="__UnoMark__5333_2146389492"/>
      <w:r w:rsidR="000C6813" w:rsidRPr="00866448">
        <w:rPr>
          <w:rFonts w:ascii="Book Antiqua" w:hAnsi="Book Antiqua" w:cs="Times New Roman"/>
          <w:sz w:val="24"/>
          <w:szCs w:val="24"/>
          <w:vertAlign w:val="superscript"/>
        </w:rPr>
        <w:t>[14]</w:t>
      </w:r>
      <w:bookmarkStart w:id="295" w:name="__UnoMark__5291_2146389492"/>
      <w:bookmarkStart w:id="296" w:name="__UnoMark__5164_2146389492"/>
      <w:bookmarkStart w:id="297" w:name="__UnoMark__5284_2146389492"/>
      <w:bookmarkEnd w:id="293"/>
      <w:bookmarkEnd w:id="294"/>
      <w:bookmarkEnd w:id="295"/>
      <w:bookmarkEnd w:id="296"/>
      <w:bookmarkEnd w:id="297"/>
      <w:r w:rsidR="000C6813" w:rsidRPr="00866448">
        <w:rPr>
          <w:rFonts w:ascii="Book Antiqua" w:eastAsia="Calibri" w:hAnsi="Book Antiqua" w:cs="Times New Roman"/>
          <w:sz w:val="24"/>
          <w:szCs w:val="24"/>
          <w:lang w:val="en-US"/>
        </w:rPr>
        <w:t>.</w:t>
      </w:r>
      <w:r w:rsidR="00333789" w:rsidRPr="00866448">
        <w:rPr>
          <w:rFonts w:ascii="Book Antiqua" w:eastAsia="Calibri" w:hAnsi="Book Antiqua" w:cs="Times New Roman"/>
          <w:sz w:val="24"/>
          <w:szCs w:val="24"/>
          <w:lang w:val="en-US"/>
        </w:rPr>
        <w:t xml:space="preserve"> These discrepant results may have been caused by clinical, population and genetic differences in addition to ethnic origin heterogeneity.</w:t>
      </w:r>
    </w:p>
    <w:p w:rsidR="00333789" w:rsidRPr="00866448" w:rsidRDefault="00781AE5" w:rsidP="00866448">
      <w:pPr>
        <w:autoSpaceDE w:val="0"/>
        <w:autoSpaceDN w:val="0"/>
        <w:adjustRightInd w:val="0"/>
        <w:spacing w:after="0" w:line="360" w:lineRule="auto"/>
        <w:ind w:firstLineChars="100" w:firstLine="240"/>
        <w:jc w:val="both"/>
        <w:rPr>
          <w:rFonts w:ascii="Book Antiqua" w:eastAsia="Calibri" w:hAnsi="Book Antiqua" w:cs="Times New Roman"/>
          <w:sz w:val="24"/>
          <w:szCs w:val="24"/>
          <w:lang w:val="en-US"/>
        </w:rPr>
      </w:pPr>
      <w:r w:rsidRPr="00866448">
        <w:rPr>
          <w:rFonts w:ascii="Book Antiqua" w:eastAsia="Droid Sans Fallback" w:hAnsi="Book Antiqua" w:cs="Times New Roman"/>
          <w:sz w:val="24"/>
          <w:szCs w:val="24"/>
          <w:lang w:val="en-US" w:eastAsia="zh-CN" w:bidi="hi-IN"/>
        </w:rPr>
        <w:t>Moreover</w:t>
      </w:r>
      <w:r w:rsidR="00333789" w:rsidRPr="00866448">
        <w:rPr>
          <w:rFonts w:ascii="Book Antiqua" w:eastAsia="Calibri" w:hAnsi="Book Antiqua" w:cs="Times New Roman"/>
          <w:sz w:val="24"/>
          <w:szCs w:val="24"/>
          <w:lang w:val="en-US"/>
        </w:rPr>
        <w:t xml:space="preserve">, the present case-control study could not establish a role for </w:t>
      </w:r>
      <w:r w:rsidR="00333789" w:rsidRPr="00866448">
        <w:rPr>
          <w:rFonts w:ascii="Book Antiqua" w:eastAsia="Calibri" w:hAnsi="Book Antiqua" w:cs="Times New Roman"/>
          <w:i/>
          <w:sz w:val="24"/>
          <w:szCs w:val="24"/>
          <w:lang w:val="en-US"/>
        </w:rPr>
        <w:t>HIF1A</w:t>
      </w:r>
      <w:r w:rsidR="003E5B06" w:rsidRPr="00866448">
        <w:rPr>
          <w:rFonts w:ascii="Book Antiqua" w:eastAsia="Calibri" w:hAnsi="Book Antiqua" w:cs="Times New Roman"/>
          <w:sz w:val="24"/>
          <w:szCs w:val="24"/>
          <w:lang w:val="en-US"/>
        </w:rPr>
        <w:t xml:space="preserve"> (</w:t>
      </w:r>
      <w:r w:rsidR="00333789" w:rsidRPr="00866448">
        <w:rPr>
          <w:rFonts w:ascii="Book Antiqua" w:eastAsia="Calibri" w:hAnsi="Book Antiqua" w:cs="Times New Roman"/>
          <w:sz w:val="24"/>
          <w:szCs w:val="24"/>
          <w:lang w:val="en-US"/>
        </w:rPr>
        <w:t>G/A) rs11549467 polymorphism in the pathogenesis of both CD and UC and also found no evidence for disease risk when evaluating genetic models. This later polymorphism was shown to be associated with autoimmune diseases such as systemic sclerosis</w:t>
      </w:r>
      <w:r w:rsidR="00A53FCC" w:rsidRPr="00866448">
        <w:rPr>
          <w:rFonts w:ascii="Book Antiqua" w:eastAsia="Calibri" w:hAnsi="Book Antiqua" w:cs="Times New Roman"/>
          <w:sz w:val="24"/>
          <w:szCs w:val="24"/>
          <w:vertAlign w:val="superscript"/>
          <w:lang w:val="en-US"/>
        </w:rPr>
        <w:t>[</w:t>
      </w:r>
      <w:bookmarkStart w:id="298" w:name="__UnoMark__5469_2146389492"/>
      <w:r w:rsidR="000C6813" w:rsidRPr="00866448">
        <w:rPr>
          <w:rFonts w:ascii="Book Antiqua" w:hAnsi="Book Antiqua" w:cs="Times New Roman"/>
          <w:sz w:val="24"/>
          <w:szCs w:val="24"/>
          <w:vertAlign w:val="superscript"/>
        </w:rPr>
        <w:t>35]</w:t>
      </w:r>
      <w:bookmarkStart w:id="299" w:name="__UnoMark__5427_2146389492"/>
      <w:bookmarkStart w:id="300" w:name="__UnoMark__5294_2146389492"/>
      <w:bookmarkStart w:id="301" w:name="__UnoMark__5420_2146389492"/>
      <w:bookmarkEnd w:id="298"/>
      <w:bookmarkEnd w:id="299"/>
      <w:bookmarkEnd w:id="300"/>
      <w:bookmarkEnd w:id="301"/>
      <w:r w:rsidR="000C6813" w:rsidRPr="00866448">
        <w:rPr>
          <w:rFonts w:ascii="Book Antiqua" w:eastAsia="Calibri" w:hAnsi="Book Antiqua" w:cs="Times New Roman"/>
          <w:sz w:val="24"/>
          <w:szCs w:val="24"/>
          <w:lang w:val="en-US"/>
        </w:rPr>
        <w:t xml:space="preserve">; </w:t>
      </w:r>
      <w:r w:rsidR="00333789" w:rsidRPr="00866448">
        <w:rPr>
          <w:rFonts w:ascii="Book Antiqua" w:eastAsia="Calibri" w:hAnsi="Book Antiqua" w:cs="Times New Roman"/>
          <w:sz w:val="24"/>
          <w:szCs w:val="24"/>
          <w:lang w:val="en-US"/>
        </w:rPr>
        <w:t>however no investigation has assessed its involvement in IBD etiology.</w:t>
      </w:r>
    </w:p>
    <w:p w:rsidR="00333789" w:rsidRPr="00866448" w:rsidRDefault="00333789" w:rsidP="00866448">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US" w:eastAsia="fr-FR"/>
        </w:rPr>
      </w:pPr>
      <w:r w:rsidRPr="00866448">
        <w:rPr>
          <w:rFonts w:ascii="Book Antiqua" w:eastAsia="Times New Roman" w:hAnsi="Book Antiqua" w:cs="Times New Roman"/>
          <w:sz w:val="24"/>
          <w:szCs w:val="24"/>
          <w:lang w:val="en-US" w:eastAsia="fr-FR"/>
        </w:rPr>
        <w:t xml:space="preserve">Our results suggest that, variation in the distribution of CCTTT repeats in the </w:t>
      </w:r>
      <w:r w:rsidRPr="00866448">
        <w:rPr>
          <w:rFonts w:ascii="Book Antiqua" w:eastAsia="Times New Roman" w:hAnsi="Book Antiqua" w:cs="Times New Roman"/>
          <w:i/>
          <w:sz w:val="24"/>
          <w:szCs w:val="24"/>
          <w:lang w:val="en-US" w:eastAsia="fr-FR"/>
        </w:rPr>
        <w:t>NOS2A</w:t>
      </w:r>
      <w:r w:rsidRPr="00866448">
        <w:rPr>
          <w:rFonts w:ascii="Book Antiqua" w:eastAsia="Times New Roman" w:hAnsi="Book Antiqua" w:cs="Times New Roman"/>
          <w:sz w:val="24"/>
          <w:szCs w:val="24"/>
          <w:lang w:val="en-US" w:eastAsia="fr-FR"/>
        </w:rPr>
        <w:t xml:space="preserve"> gene </w:t>
      </w:r>
      <w:r w:rsidR="00781AE5" w:rsidRPr="00866448">
        <w:rPr>
          <w:rFonts w:ascii="Book Antiqua" w:eastAsia="Times New Roman" w:hAnsi="Book Antiqua" w:cs="Times New Roman"/>
          <w:sz w:val="24"/>
          <w:szCs w:val="24"/>
          <w:lang w:val="en-US" w:eastAsia="fr-FR"/>
        </w:rPr>
        <w:t>may differentially contribute to CD and UC</w:t>
      </w:r>
      <w:r w:rsidR="00DA2932" w:rsidRPr="00866448">
        <w:rPr>
          <w:rFonts w:ascii="Book Antiqua" w:eastAsia="Times New Roman" w:hAnsi="Book Antiqua" w:cs="Times New Roman"/>
          <w:sz w:val="24"/>
          <w:szCs w:val="24"/>
          <w:lang w:val="en-US" w:eastAsia="fr-FR"/>
        </w:rPr>
        <w:t xml:space="preserve"> </w:t>
      </w:r>
      <w:r w:rsidRPr="00866448">
        <w:rPr>
          <w:rFonts w:ascii="Book Antiqua" w:eastAsia="Times New Roman" w:hAnsi="Book Antiqua" w:cs="Times New Roman"/>
          <w:sz w:val="24"/>
          <w:szCs w:val="24"/>
          <w:lang w:val="en-US" w:eastAsia="fr-FR"/>
        </w:rPr>
        <w:t xml:space="preserve">development in the Moroccan population. Additionally, </w:t>
      </w:r>
      <w:r w:rsidR="0072502E" w:rsidRPr="00866448">
        <w:rPr>
          <w:rFonts w:ascii="Book Antiqua" w:eastAsia="Calibri" w:hAnsi="Book Antiqua" w:cs="Times New Roman"/>
          <w:sz w:val="24"/>
          <w:szCs w:val="24"/>
          <w:shd w:val="clear" w:color="auto" w:fill="FFFFFF"/>
          <w:lang w:val="en-US" w:eastAsia="en-US"/>
        </w:rPr>
        <w:t xml:space="preserve">contrary to what was initially expected, no significant differences were found between patients and healthy subjects in the frequency of the </w:t>
      </w:r>
      <w:r w:rsidR="0072502E" w:rsidRPr="00866448">
        <w:rPr>
          <w:rFonts w:ascii="Book Antiqua" w:eastAsia="Calibri" w:hAnsi="Book Antiqua" w:cs="Times New Roman"/>
          <w:i/>
          <w:sz w:val="24"/>
          <w:szCs w:val="24"/>
          <w:shd w:val="clear" w:color="auto" w:fill="FFFFFF"/>
          <w:lang w:val="en-US" w:eastAsia="en-US"/>
        </w:rPr>
        <w:t>NFKB1</w:t>
      </w:r>
      <w:r w:rsidR="0072502E" w:rsidRPr="00866448">
        <w:rPr>
          <w:rFonts w:ascii="Book Antiqua" w:eastAsia="Calibri" w:hAnsi="Book Antiqua" w:cs="Times New Roman"/>
          <w:sz w:val="24"/>
          <w:szCs w:val="24"/>
          <w:shd w:val="clear" w:color="auto" w:fill="FFFFFF"/>
          <w:lang w:val="en-US" w:eastAsia="en-US"/>
        </w:rPr>
        <w:t xml:space="preserve"> and </w:t>
      </w:r>
      <w:r w:rsidR="0072502E" w:rsidRPr="00866448">
        <w:rPr>
          <w:rFonts w:ascii="Book Antiqua" w:eastAsia="Calibri" w:hAnsi="Book Antiqua" w:cs="Times New Roman"/>
          <w:i/>
          <w:sz w:val="24"/>
          <w:szCs w:val="24"/>
          <w:shd w:val="clear" w:color="auto" w:fill="FFFFFF"/>
          <w:lang w:val="en-US" w:eastAsia="en-US"/>
        </w:rPr>
        <w:t>HIF1A</w:t>
      </w:r>
      <w:r w:rsidR="0072502E" w:rsidRPr="00866448">
        <w:rPr>
          <w:rFonts w:ascii="Book Antiqua" w:eastAsia="Calibri" w:hAnsi="Book Antiqua" w:cs="Times New Roman"/>
          <w:sz w:val="24"/>
          <w:szCs w:val="24"/>
          <w:shd w:val="clear" w:color="auto" w:fill="FFFFFF"/>
          <w:lang w:val="en-US" w:eastAsia="en-US"/>
        </w:rPr>
        <w:t xml:space="preserve"> polymorphisms. Thereby, </w:t>
      </w:r>
      <w:r w:rsidRPr="00866448">
        <w:rPr>
          <w:rFonts w:ascii="Book Antiqua" w:eastAsia="Times New Roman" w:hAnsi="Book Antiqua" w:cs="Times New Roman"/>
          <w:sz w:val="24"/>
          <w:szCs w:val="24"/>
          <w:lang w:val="en-US" w:eastAsia="fr-FR"/>
        </w:rPr>
        <w:t>our data do not support a role for the</w:t>
      </w:r>
      <w:r w:rsidR="0072502E" w:rsidRPr="00866448">
        <w:rPr>
          <w:rFonts w:ascii="Book Antiqua" w:eastAsia="Times New Roman" w:hAnsi="Book Antiqua" w:cs="Times New Roman"/>
          <w:sz w:val="24"/>
          <w:szCs w:val="24"/>
          <w:lang w:val="en-US" w:eastAsia="fr-FR"/>
        </w:rPr>
        <w:t>se</w:t>
      </w:r>
      <w:r w:rsidRPr="00866448">
        <w:rPr>
          <w:rFonts w:ascii="Book Antiqua" w:eastAsia="Times New Roman" w:hAnsi="Book Antiqua" w:cs="Times New Roman"/>
          <w:sz w:val="24"/>
          <w:szCs w:val="24"/>
          <w:lang w:val="en-US" w:eastAsia="fr-FR"/>
        </w:rPr>
        <w:t xml:space="preserve"> polymorphisms in the pathogenesis of IBD</w:t>
      </w:r>
      <w:r w:rsidR="0072502E" w:rsidRPr="00866448">
        <w:rPr>
          <w:rFonts w:ascii="Book Antiqua" w:eastAsia="Times New Roman" w:hAnsi="Book Antiqua" w:cs="Times New Roman"/>
          <w:sz w:val="24"/>
          <w:szCs w:val="24"/>
          <w:lang w:val="en-US" w:eastAsia="fr-FR"/>
        </w:rPr>
        <w:t xml:space="preserve"> in the Moroccan population</w:t>
      </w:r>
      <w:r w:rsidRPr="00866448">
        <w:rPr>
          <w:rFonts w:ascii="Book Antiqua" w:eastAsia="Times New Roman" w:hAnsi="Book Antiqua" w:cs="Times New Roman"/>
          <w:sz w:val="24"/>
          <w:szCs w:val="24"/>
          <w:lang w:val="en-US" w:eastAsia="fr-FR"/>
        </w:rPr>
        <w:t>.</w:t>
      </w:r>
    </w:p>
    <w:p w:rsidR="00831103" w:rsidRPr="00866448" w:rsidRDefault="00831103" w:rsidP="00866448">
      <w:pPr>
        <w:autoSpaceDE w:val="0"/>
        <w:autoSpaceDN w:val="0"/>
        <w:adjustRightInd w:val="0"/>
        <w:spacing w:after="0" w:line="360" w:lineRule="auto"/>
        <w:rPr>
          <w:rFonts w:ascii="Book Antiqua" w:hAnsi="Book Antiqua" w:cs="Times New Roman"/>
          <w:b/>
          <w:bCs/>
          <w:sz w:val="24"/>
          <w:szCs w:val="24"/>
          <w:lang w:val="en-US" w:eastAsia="zh-CN"/>
        </w:rPr>
      </w:pPr>
    </w:p>
    <w:p w:rsidR="00C33ADB" w:rsidRPr="00866448" w:rsidRDefault="00C33ADB" w:rsidP="00866448">
      <w:pPr>
        <w:spacing w:after="0" w:line="360" w:lineRule="auto"/>
        <w:jc w:val="both"/>
        <w:rPr>
          <w:rFonts w:ascii="Book Antiqua" w:eastAsia="Times New Roman" w:hAnsi="Book Antiqua" w:cs="Times New Roman"/>
          <w:b/>
          <w:sz w:val="24"/>
          <w:szCs w:val="24"/>
          <w:lang w:val="en-US" w:eastAsia="es-ES"/>
        </w:rPr>
      </w:pPr>
      <w:r w:rsidRPr="00866448">
        <w:rPr>
          <w:rFonts w:ascii="Book Antiqua" w:eastAsia="Times New Roman" w:hAnsi="Book Antiqua" w:cs="Times New Roman"/>
          <w:b/>
          <w:caps/>
          <w:sz w:val="24"/>
          <w:szCs w:val="24"/>
          <w:lang w:val="en-US" w:eastAsia="es-ES"/>
        </w:rPr>
        <w:t>Acknowledgements</w:t>
      </w:r>
    </w:p>
    <w:p w:rsidR="00C33ADB" w:rsidRPr="00866448" w:rsidRDefault="00C33ADB" w:rsidP="00866448">
      <w:pPr>
        <w:autoSpaceDE w:val="0"/>
        <w:autoSpaceDN w:val="0"/>
        <w:adjustRightInd w:val="0"/>
        <w:spacing w:after="0" w:line="360" w:lineRule="auto"/>
        <w:rPr>
          <w:rFonts w:ascii="Book Antiqua" w:hAnsi="Book Antiqua" w:cs="Times New Roman"/>
          <w:sz w:val="24"/>
          <w:szCs w:val="24"/>
          <w:lang w:val="en-US" w:eastAsia="zh-CN"/>
        </w:rPr>
      </w:pPr>
      <w:r w:rsidRPr="00866448">
        <w:rPr>
          <w:rFonts w:ascii="Book Antiqua" w:eastAsia="Times New Roman" w:hAnsi="Book Antiqua" w:cs="Times New Roman"/>
          <w:sz w:val="24"/>
          <w:szCs w:val="24"/>
          <w:lang w:val="en-US" w:eastAsia="es-ES"/>
        </w:rPr>
        <w:t>We gratefully acknowledge all the members of LGMP and the Gastroenterology department. We also thank Prof. Adam Ziad from Florida Atlantic University for copy-editing our manuscript.</w:t>
      </w:r>
    </w:p>
    <w:p w:rsidR="00C33ADB" w:rsidRPr="00866448" w:rsidRDefault="00C33ADB" w:rsidP="00866448">
      <w:pPr>
        <w:autoSpaceDE w:val="0"/>
        <w:autoSpaceDN w:val="0"/>
        <w:adjustRightInd w:val="0"/>
        <w:spacing w:after="0" w:line="360" w:lineRule="auto"/>
        <w:rPr>
          <w:rFonts w:ascii="Book Antiqua" w:hAnsi="Book Antiqua" w:cs="Times New Roman"/>
          <w:b/>
          <w:bCs/>
          <w:sz w:val="24"/>
          <w:szCs w:val="24"/>
          <w:lang w:val="en-US" w:eastAsia="zh-CN"/>
        </w:rPr>
      </w:pPr>
    </w:p>
    <w:p w:rsidR="00831103" w:rsidRPr="00866448" w:rsidRDefault="00831103" w:rsidP="00866448">
      <w:pPr>
        <w:autoSpaceDE w:val="0"/>
        <w:autoSpaceDN w:val="0"/>
        <w:adjustRightInd w:val="0"/>
        <w:spacing w:after="0" w:line="360" w:lineRule="auto"/>
        <w:rPr>
          <w:rFonts w:ascii="Book Antiqua" w:hAnsi="Book Antiqua" w:cs="Times New Roman"/>
          <w:b/>
          <w:bCs/>
          <w:sz w:val="24"/>
          <w:szCs w:val="24"/>
          <w:lang w:val="en-US"/>
        </w:rPr>
      </w:pPr>
      <w:r w:rsidRPr="00866448">
        <w:rPr>
          <w:rFonts w:ascii="Book Antiqua" w:hAnsi="Book Antiqua" w:cs="Times New Roman"/>
          <w:b/>
          <w:bCs/>
          <w:sz w:val="24"/>
          <w:szCs w:val="24"/>
          <w:lang w:val="en-US"/>
        </w:rPr>
        <w:t>COMMENTS</w:t>
      </w:r>
    </w:p>
    <w:p w:rsidR="00AC3F7C" w:rsidRPr="00866448" w:rsidRDefault="00AC3F7C" w:rsidP="00866448">
      <w:pPr>
        <w:spacing w:after="0" w:line="360" w:lineRule="auto"/>
        <w:rPr>
          <w:rFonts w:ascii="Book Antiqua" w:hAnsi="Book Antiqua" w:cs="Times New Roman"/>
          <w:b/>
          <w:i/>
          <w:sz w:val="24"/>
          <w:szCs w:val="24"/>
          <w:lang w:val="en-US"/>
        </w:rPr>
      </w:pPr>
      <w:r w:rsidRPr="00866448">
        <w:rPr>
          <w:rFonts w:ascii="Book Antiqua" w:hAnsi="Book Antiqua" w:cs="Times New Roman"/>
          <w:b/>
          <w:i/>
          <w:sz w:val="24"/>
          <w:szCs w:val="24"/>
          <w:lang w:val="en-US"/>
        </w:rPr>
        <w:t>Background</w:t>
      </w:r>
    </w:p>
    <w:p w:rsidR="00AC3F7C" w:rsidRPr="00866448" w:rsidRDefault="00AC3F7C" w:rsidP="00866448">
      <w:pPr>
        <w:widowControl w:val="0"/>
        <w:suppressAutoHyphens/>
        <w:spacing w:after="0" w:line="360" w:lineRule="auto"/>
        <w:jc w:val="both"/>
        <w:rPr>
          <w:rFonts w:ascii="Book Antiqua" w:hAnsi="Book Antiqua" w:cs="Times New Roman"/>
          <w:sz w:val="24"/>
          <w:szCs w:val="24"/>
          <w:lang w:val="en-US"/>
        </w:rPr>
      </w:pPr>
      <w:r w:rsidRPr="00866448">
        <w:rPr>
          <w:rFonts w:ascii="Book Antiqua" w:eastAsia="Droid Sans Fallback" w:hAnsi="Book Antiqua" w:cs="Times New Roman"/>
          <w:sz w:val="24"/>
          <w:szCs w:val="24"/>
          <w:lang w:val="en-US" w:eastAsia="zh-CN" w:bidi="hi-IN"/>
        </w:rPr>
        <w:t>Inflammatory bowel disease</w:t>
      </w:r>
      <w:r w:rsidR="003E5B06"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IBD), a chronic and relapsing-remitting disorder of the gastrointestinal tract, encompasses Crohn’s disease</w:t>
      </w:r>
      <w:r w:rsidR="003E5B06"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CD) and ulcerative colitis</w:t>
      </w:r>
      <w:r w:rsidR="003E5B06"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UC). Chronic i</w:t>
      </w:r>
      <w:r w:rsidRPr="00866448">
        <w:rPr>
          <w:rFonts w:ascii="Book Antiqua" w:eastAsia="Calibri" w:hAnsi="Book Antiqua" w:cs="Times New Roman"/>
          <w:sz w:val="24"/>
          <w:szCs w:val="24"/>
          <w:lang w:val="en-US"/>
        </w:rPr>
        <w:t xml:space="preserve">ntestinal inflammation is a </w:t>
      </w:r>
      <w:r w:rsidRPr="00866448">
        <w:rPr>
          <w:rFonts w:ascii="Book Antiqua" w:eastAsia="Droid Sans Fallback" w:hAnsi="Book Antiqua" w:cs="Times New Roman"/>
          <w:sz w:val="24"/>
          <w:szCs w:val="24"/>
          <w:lang w:val="en-US" w:eastAsia="zh-CN" w:bidi="hi-IN"/>
        </w:rPr>
        <w:t xml:space="preserve">hallmark </w:t>
      </w:r>
      <w:r w:rsidRPr="00866448">
        <w:rPr>
          <w:rFonts w:ascii="Book Antiqua" w:eastAsia="Calibri" w:hAnsi="Book Antiqua" w:cs="Times New Roman"/>
          <w:sz w:val="24"/>
          <w:szCs w:val="24"/>
          <w:lang w:val="en-US"/>
        </w:rPr>
        <w:t xml:space="preserve">of both disorders, and is believed to result from a </w:t>
      </w:r>
      <w:r w:rsidRPr="00866448">
        <w:rPr>
          <w:rFonts w:ascii="Book Antiqua" w:eastAsia="Droid Sans Fallback" w:hAnsi="Book Antiqua" w:cs="Times New Roman"/>
          <w:sz w:val="24"/>
          <w:szCs w:val="24"/>
          <w:lang w:val="en-US" w:eastAsia="zh-CN" w:bidi="hi-IN"/>
        </w:rPr>
        <w:t xml:space="preserve">number of abnormal conditions. </w:t>
      </w:r>
      <w:r w:rsidRPr="00866448">
        <w:rPr>
          <w:rFonts w:ascii="Book Antiqua" w:eastAsia="Calibri" w:hAnsi="Book Antiqua" w:cs="Times New Roman"/>
          <w:sz w:val="24"/>
          <w:szCs w:val="24"/>
          <w:lang w:val="en-US"/>
        </w:rPr>
        <w:t xml:space="preserve">The involvement of </w:t>
      </w:r>
      <w:r w:rsidRPr="00866448">
        <w:rPr>
          <w:rFonts w:ascii="Book Antiqua" w:eastAsia="Droid Sans Fallback" w:hAnsi="Book Antiqua" w:cs="Times New Roman"/>
          <w:sz w:val="24"/>
          <w:szCs w:val="24"/>
          <w:lang w:val="en-US" w:eastAsia="zh-CN" w:bidi="hi-IN"/>
        </w:rPr>
        <w:t xml:space="preserve">oxidative damage in IBD development </w:t>
      </w:r>
      <w:r w:rsidRPr="00866448">
        <w:rPr>
          <w:rFonts w:ascii="Book Antiqua" w:eastAsia="Calibri" w:hAnsi="Book Antiqua" w:cs="Times New Roman"/>
          <w:sz w:val="24"/>
          <w:szCs w:val="24"/>
          <w:lang w:val="en-US"/>
        </w:rPr>
        <w:t xml:space="preserve">has been thoroughly documented. </w:t>
      </w:r>
      <w:r w:rsidRPr="00866448">
        <w:rPr>
          <w:rFonts w:ascii="Book Antiqua" w:hAnsi="Book Antiqua" w:cs="Times New Roman"/>
          <w:sz w:val="24"/>
          <w:szCs w:val="24"/>
          <w:lang w:val="en-US"/>
        </w:rPr>
        <w:t xml:space="preserve">However, the </w:t>
      </w:r>
      <w:r w:rsidRPr="00866448">
        <w:rPr>
          <w:rFonts w:ascii="Book Antiqua" w:eastAsia="Droid Sans Fallback" w:hAnsi="Book Antiqua" w:cs="Times New Roman"/>
          <w:sz w:val="24"/>
          <w:szCs w:val="24"/>
          <w:lang w:val="en-US" w:eastAsia="zh-CN" w:bidi="hi-IN"/>
        </w:rPr>
        <w:t>genetic factors</w:t>
      </w:r>
      <w:r w:rsidR="00DA2932" w:rsidRPr="00866448">
        <w:rPr>
          <w:rFonts w:ascii="Book Antiqua" w:eastAsia="Droid Sans Fallback" w:hAnsi="Book Antiqua" w:cs="Times New Roman"/>
          <w:sz w:val="24"/>
          <w:szCs w:val="24"/>
          <w:lang w:val="en-US" w:eastAsia="zh-CN" w:bidi="hi-IN"/>
        </w:rPr>
        <w:t xml:space="preserve"> </w:t>
      </w:r>
      <w:r w:rsidRPr="00866448">
        <w:rPr>
          <w:rFonts w:ascii="Book Antiqua" w:hAnsi="Book Antiqua" w:cs="Times New Roman"/>
          <w:sz w:val="24"/>
          <w:szCs w:val="24"/>
          <w:lang w:val="en-US"/>
        </w:rPr>
        <w:t>involved in this process have not been elucidated in the Moroccan population.</w:t>
      </w:r>
    </w:p>
    <w:p w:rsidR="00C33ADB" w:rsidRPr="00866448" w:rsidRDefault="00C33ADB" w:rsidP="00866448">
      <w:pPr>
        <w:spacing w:after="0" w:line="360" w:lineRule="auto"/>
        <w:rPr>
          <w:rFonts w:ascii="Book Antiqua" w:hAnsi="Book Antiqua" w:cs="Times New Roman"/>
          <w:b/>
          <w:sz w:val="24"/>
          <w:szCs w:val="24"/>
          <w:lang w:val="en-US" w:eastAsia="zh-CN"/>
        </w:rPr>
      </w:pPr>
    </w:p>
    <w:p w:rsidR="00AC3F7C" w:rsidRPr="00866448" w:rsidRDefault="00AC3F7C" w:rsidP="00866448">
      <w:pPr>
        <w:spacing w:after="0" w:line="360" w:lineRule="auto"/>
        <w:rPr>
          <w:rFonts w:ascii="Book Antiqua" w:hAnsi="Book Antiqua" w:cs="Times New Roman"/>
          <w:b/>
          <w:i/>
          <w:sz w:val="24"/>
          <w:szCs w:val="24"/>
          <w:lang w:val="en-US"/>
        </w:rPr>
      </w:pPr>
      <w:r w:rsidRPr="00866448">
        <w:rPr>
          <w:rFonts w:ascii="Book Antiqua" w:hAnsi="Book Antiqua" w:cs="Times New Roman"/>
          <w:b/>
          <w:i/>
          <w:sz w:val="24"/>
          <w:szCs w:val="24"/>
          <w:lang w:val="en-US"/>
        </w:rPr>
        <w:lastRenderedPageBreak/>
        <w:t>Research frontiers</w:t>
      </w:r>
    </w:p>
    <w:p w:rsidR="00AC3F7C" w:rsidRPr="00866448" w:rsidRDefault="00AC3F7C" w:rsidP="00866448">
      <w:pPr>
        <w:widowControl w:val="0"/>
        <w:suppressAutoHyphens/>
        <w:spacing w:after="0" w:line="360" w:lineRule="auto"/>
        <w:jc w:val="both"/>
        <w:rPr>
          <w:rFonts w:ascii="Book Antiqua" w:eastAsia="Calibri" w:hAnsi="Book Antiqua" w:cs="Times New Roman"/>
          <w:sz w:val="24"/>
          <w:szCs w:val="24"/>
          <w:lang w:val="en-US"/>
        </w:rPr>
      </w:pPr>
      <w:r w:rsidRPr="00866448">
        <w:rPr>
          <w:rFonts w:ascii="Book Antiqua" w:eastAsia="Droid Sans Fallback" w:hAnsi="Book Antiqua" w:cs="Times New Roman"/>
          <w:sz w:val="24"/>
          <w:szCs w:val="24"/>
          <w:lang w:val="en-US" w:eastAsia="zh-CN" w:bidi="hi-IN"/>
        </w:rPr>
        <w:t xml:space="preserve">Oxidative stress was reported to play a key role in the induction and perpetuation of inflammation. In search of </w:t>
      </w:r>
      <w:r w:rsidRPr="00866448">
        <w:rPr>
          <w:rFonts w:ascii="Book Antiqua" w:eastAsia="Calibri" w:hAnsi="Book Antiqua" w:cs="Times New Roman"/>
          <w:sz w:val="24"/>
          <w:szCs w:val="24"/>
          <w:lang w:val="en-US"/>
        </w:rPr>
        <w:t xml:space="preserve">relevant </w:t>
      </w:r>
      <w:r w:rsidRPr="00866448">
        <w:rPr>
          <w:rFonts w:ascii="Book Antiqua" w:eastAsia="Droid Sans Fallback" w:hAnsi="Book Antiqua" w:cs="Times New Roman"/>
          <w:sz w:val="24"/>
          <w:szCs w:val="24"/>
          <w:lang w:val="en-US" w:eastAsia="zh-CN" w:bidi="hi-IN"/>
        </w:rPr>
        <w:t xml:space="preserve">gene polymorphisms related to oxidative stress signaling that are involved in IBD development, we explored the association of </w:t>
      </w:r>
      <w:r w:rsidRPr="00866448">
        <w:rPr>
          <w:rFonts w:ascii="Book Antiqua" w:eastAsia="Calibri" w:hAnsi="Book Antiqua" w:cs="Times New Roman"/>
          <w:i/>
          <w:sz w:val="24"/>
          <w:szCs w:val="24"/>
          <w:lang w:val="en-US"/>
        </w:rPr>
        <w:t>HIF1A</w:t>
      </w:r>
      <w:r w:rsidRPr="00866448">
        <w:rPr>
          <w:rFonts w:ascii="Book Antiqua" w:eastAsia="Calibri" w:hAnsi="Book Antiqua" w:cs="Times New Roman"/>
          <w:sz w:val="24"/>
          <w:szCs w:val="24"/>
          <w:lang w:val="en-US"/>
        </w:rPr>
        <w:t xml:space="preserve">_rs11549467, </w:t>
      </w:r>
      <w:r w:rsidRPr="00866448">
        <w:rPr>
          <w:rFonts w:ascii="Book Antiqua" w:eastAsia="Calibri" w:hAnsi="Book Antiqua" w:cs="Times New Roman"/>
          <w:i/>
          <w:sz w:val="24"/>
          <w:szCs w:val="24"/>
          <w:lang w:val="en-US"/>
        </w:rPr>
        <w:t>NFKB1</w:t>
      </w:r>
      <w:r w:rsidRPr="00866448">
        <w:rPr>
          <w:rFonts w:ascii="Book Antiqua" w:eastAsia="Calibri" w:hAnsi="Book Antiqua" w:cs="Times New Roman"/>
          <w:sz w:val="24"/>
          <w:szCs w:val="24"/>
          <w:lang w:val="en-US"/>
        </w:rPr>
        <w:t xml:space="preserve">_rs28362491 </w:t>
      </w:r>
      <w:r w:rsidRPr="00866448">
        <w:rPr>
          <w:rFonts w:ascii="Book Antiqua" w:eastAsia="Calibri" w:hAnsi="Book Antiqua" w:cs="Times New Roman"/>
          <w:i/>
          <w:sz w:val="24"/>
          <w:szCs w:val="24"/>
          <w:lang w:val="en-US"/>
        </w:rPr>
        <w:t>NOS2A</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CCTTT)n_rs3833912 and </w:t>
      </w:r>
      <w:r w:rsidRPr="00866448">
        <w:rPr>
          <w:rFonts w:ascii="Book Antiqua" w:eastAsia="Calibri" w:hAnsi="Book Antiqua" w:cs="Times New Roman"/>
          <w:i/>
          <w:sz w:val="24"/>
          <w:szCs w:val="24"/>
          <w:lang w:val="en-US"/>
        </w:rPr>
        <w:t>NOS2A</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TAAA)_rs12720460 polymorphisms with IBD</w:t>
      </w:r>
      <w:r w:rsidR="003E5B06" w:rsidRPr="00866448">
        <w:rPr>
          <w:rFonts w:ascii="Book Antiqua" w:eastAsia="Calibri" w:hAnsi="Book Antiqua" w:cs="Times New Roman"/>
          <w:sz w:val="24"/>
          <w:szCs w:val="24"/>
          <w:lang w:val="en-US"/>
        </w:rPr>
        <w:t xml:space="preserve"> (</w:t>
      </w:r>
      <w:r w:rsidRPr="00866448">
        <w:rPr>
          <w:rFonts w:ascii="Book Antiqua" w:eastAsia="Calibri" w:hAnsi="Book Antiqua" w:cs="Times New Roman"/>
          <w:sz w:val="24"/>
          <w:szCs w:val="24"/>
          <w:lang w:val="en-US"/>
        </w:rPr>
        <w:t xml:space="preserve">CD and UC) in Moroccan </w:t>
      </w:r>
      <w:r w:rsidRPr="00866448">
        <w:rPr>
          <w:rFonts w:ascii="Book Antiqua" w:eastAsia="Droid Sans Fallback" w:hAnsi="Book Antiqua" w:cs="Times New Roman"/>
          <w:sz w:val="24"/>
          <w:szCs w:val="24"/>
          <w:lang w:val="en-US" w:eastAsia="zh-CN" w:bidi="hi-IN"/>
        </w:rPr>
        <w:t>patients</w:t>
      </w:r>
      <w:r w:rsidRPr="00866448">
        <w:rPr>
          <w:rFonts w:ascii="Book Antiqua" w:eastAsia="Calibri" w:hAnsi="Book Antiqua" w:cs="Times New Roman"/>
          <w:sz w:val="24"/>
          <w:szCs w:val="24"/>
          <w:lang w:val="en-US"/>
        </w:rPr>
        <w:t>.</w:t>
      </w:r>
    </w:p>
    <w:p w:rsidR="00C33ADB" w:rsidRPr="00866448" w:rsidRDefault="00C33ADB" w:rsidP="00866448">
      <w:pPr>
        <w:spacing w:after="0" w:line="360" w:lineRule="auto"/>
        <w:rPr>
          <w:rFonts w:ascii="Book Antiqua" w:hAnsi="Book Antiqua" w:cs="Times New Roman"/>
          <w:b/>
          <w:sz w:val="24"/>
          <w:szCs w:val="24"/>
          <w:lang w:val="en-US" w:eastAsia="zh-CN"/>
        </w:rPr>
      </w:pPr>
    </w:p>
    <w:p w:rsidR="00AC3F7C" w:rsidRPr="00866448" w:rsidRDefault="00AC3F7C" w:rsidP="00866448">
      <w:pPr>
        <w:spacing w:after="0" w:line="360" w:lineRule="auto"/>
        <w:rPr>
          <w:rFonts w:ascii="Book Antiqua" w:hAnsi="Book Antiqua" w:cs="Times New Roman"/>
          <w:b/>
          <w:i/>
          <w:sz w:val="24"/>
          <w:szCs w:val="24"/>
          <w:lang w:val="en-US"/>
        </w:rPr>
      </w:pPr>
      <w:r w:rsidRPr="00866448">
        <w:rPr>
          <w:rFonts w:ascii="Book Antiqua" w:hAnsi="Book Antiqua" w:cs="Times New Roman"/>
          <w:b/>
          <w:i/>
          <w:sz w:val="24"/>
          <w:szCs w:val="24"/>
          <w:lang w:val="en-US"/>
        </w:rPr>
        <w:t>Innovations and breakthroughs</w:t>
      </w:r>
    </w:p>
    <w:p w:rsidR="00AC3F7C" w:rsidRPr="00866448" w:rsidRDefault="00AC3F7C" w:rsidP="00866448">
      <w:pPr>
        <w:spacing w:after="0" w:line="360" w:lineRule="auto"/>
        <w:jc w:val="both"/>
        <w:rPr>
          <w:rFonts w:ascii="Book Antiqua" w:eastAsia="Calibri" w:hAnsi="Book Antiqua" w:cs="Times New Roman"/>
          <w:sz w:val="24"/>
          <w:szCs w:val="24"/>
          <w:lang w:val="en-US"/>
        </w:rPr>
      </w:pPr>
      <w:r w:rsidRPr="00866448">
        <w:rPr>
          <w:rFonts w:ascii="Book Antiqua" w:hAnsi="Book Antiqua" w:cs="Times New Roman"/>
          <w:sz w:val="24"/>
          <w:szCs w:val="24"/>
          <w:lang w:val="en-US"/>
        </w:rPr>
        <w:t xml:space="preserve">This study found that </w:t>
      </w:r>
      <w:r w:rsidRPr="00866448">
        <w:rPr>
          <w:rFonts w:ascii="Book Antiqua" w:eastAsia="Times New Roman" w:hAnsi="Book Antiqua" w:cs="Times New Roman"/>
          <w:sz w:val="24"/>
          <w:szCs w:val="24"/>
          <w:lang w:val="en-US" w:eastAsia="fr-FR"/>
        </w:rPr>
        <w:t xml:space="preserve">variation in the distribution of CCTTT repeats in the </w:t>
      </w:r>
      <w:r w:rsidRPr="00866448">
        <w:rPr>
          <w:rFonts w:ascii="Book Antiqua" w:eastAsia="Times New Roman" w:hAnsi="Book Antiqua" w:cs="Times New Roman"/>
          <w:i/>
          <w:sz w:val="24"/>
          <w:szCs w:val="24"/>
          <w:lang w:val="en-US" w:eastAsia="fr-FR"/>
        </w:rPr>
        <w:t>NOS2A</w:t>
      </w:r>
      <w:r w:rsidRPr="00866448">
        <w:rPr>
          <w:rFonts w:ascii="Book Antiqua" w:eastAsia="Times New Roman" w:hAnsi="Book Antiqua" w:cs="Times New Roman"/>
          <w:sz w:val="24"/>
          <w:szCs w:val="24"/>
          <w:lang w:val="en-US" w:eastAsia="fr-FR"/>
        </w:rPr>
        <w:t xml:space="preserve"> gene may contribute to IBD development in the Moroccan population. Additionally</w:t>
      </w:r>
      <w:r w:rsidRPr="00866448">
        <w:rPr>
          <w:rFonts w:ascii="Book Antiqua" w:eastAsia="Calibri" w:hAnsi="Book Antiqua" w:cs="Times New Roman"/>
          <w:sz w:val="24"/>
          <w:szCs w:val="24"/>
          <w:shd w:val="clear" w:color="auto" w:fill="FFFFFF"/>
          <w:lang w:val="en-US" w:eastAsia="en-US"/>
        </w:rPr>
        <w:t xml:space="preserve">, no significant differences were found between patients and healthy subjects in the frequency of the </w:t>
      </w:r>
      <w:r w:rsidRPr="00866448">
        <w:rPr>
          <w:rFonts w:ascii="Book Antiqua" w:eastAsia="Calibri" w:hAnsi="Book Antiqua" w:cs="Times New Roman"/>
          <w:i/>
          <w:sz w:val="24"/>
          <w:szCs w:val="24"/>
          <w:shd w:val="clear" w:color="auto" w:fill="FFFFFF"/>
          <w:lang w:val="en-US" w:eastAsia="en-US"/>
        </w:rPr>
        <w:t>NFKB1</w:t>
      </w:r>
      <w:r w:rsidRPr="00866448">
        <w:rPr>
          <w:rFonts w:ascii="Book Antiqua" w:eastAsia="Calibri" w:hAnsi="Book Antiqua" w:cs="Times New Roman"/>
          <w:sz w:val="24"/>
          <w:szCs w:val="24"/>
          <w:shd w:val="clear" w:color="auto" w:fill="FFFFFF"/>
          <w:lang w:val="en-US" w:eastAsia="en-US"/>
        </w:rPr>
        <w:t xml:space="preserve"> and </w:t>
      </w:r>
      <w:r w:rsidRPr="00866448">
        <w:rPr>
          <w:rFonts w:ascii="Book Antiqua" w:eastAsia="Calibri" w:hAnsi="Book Antiqua" w:cs="Times New Roman"/>
          <w:i/>
          <w:sz w:val="24"/>
          <w:szCs w:val="24"/>
          <w:shd w:val="clear" w:color="auto" w:fill="FFFFFF"/>
          <w:lang w:val="en-US" w:eastAsia="en-US"/>
        </w:rPr>
        <w:t>HIF1A</w:t>
      </w:r>
      <w:r w:rsidRPr="00866448">
        <w:rPr>
          <w:rFonts w:ascii="Book Antiqua" w:eastAsia="Calibri" w:hAnsi="Book Antiqua" w:cs="Times New Roman"/>
          <w:sz w:val="24"/>
          <w:szCs w:val="24"/>
          <w:shd w:val="clear" w:color="auto" w:fill="FFFFFF"/>
          <w:lang w:val="en-US" w:eastAsia="en-US"/>
        </w:rPr>
        <w:t xml:space="preserve"> polymorphisms. Thereby, </w:t>
      </w:r>
      <w:r w:rsidRPr="00866448">
        <w:rPr>
          <w:rFonts w:ascii="Book Antiqua" w:eastAsia="Times New Roman" w:hAnsi="Book Antiqua" w:cs="Times New Roman"/>
          <w:sz w:val="24"/>
          <w:szCs w:val="24"/>
          <w:lang w:val="en-US" w:eastAsia="fr-FR"/>
        </w:rPr>
        <w:t>our data do not support a role for these polymorphisms in the pathogenesis of IBD in our study cohort.</w:t>
      </w:r>
      <w:r w:rsidR="00740FC8" w:rsidRPr="00866448">
        <w:rPr>
          <w:rFonts w:ascii="Book Antiqua" w:eastAsia="Times New Roman" w:hAnsi="Book Antiqua" w:cs="Times New Roman"/>
          <w:sz w:val="24"/>
          <w:szCs w:val="24"/>
          <w:vertAlign w:val="superscript"/>
          <w:lang w:val="en-US" w:eastAsia="fr-FR"/>
        </w:rPr>
        <w:t xml:space="preserve"> </w:t>
      </w:r>
    </w:p>
    <w:p w:rsidR="00C33ADB" w:rsidRPr="00866448" w:rsidRDefault="00C33ADB" w:rsidP="00866448">
      <w:pPr>
        <w:spacing w:after="0" w:line="360" w:lineRule="auto"/>
        <w:jc w:val="both"/>
        <w:rPr>
          <w:rFonts w:ascii="Book Antiqua" w:hAnsi="Book Antiqua" w:cs="Times New Roman"/>
          <w:b/>
          <w:sz w:val="24"/>
          <w:szCs w:val="24"/>
          <w:lang w:val="en-US" w:eastAsia="zh-CN"/>
        </w:rPr>
      </w:pPr>
    </w:p>
    <w:p w:rsidR="00AC3F7C" w:rsidRPr="00866448" w:rsidRDefault="00AC3F7C" w:rsidP="00866448">
      <w:pPr>
        <w:spacing w:after="0" w:line="360" w:lineRule="auto"/>
        <w:jc w:val="both"/>
        <w:rPr>
          <w:rFonts w:ascii="Book Antiqua" w:hAnsi="Book Antiqua" w:cs="Times New Roman"/>
          <w:b/>
          <w:i/>
          <w:sz w:val="24"/>
          <w:szCs w:val="24"/>
          <w:lang w:val="en-US"/>
        </w:rPr>
      </w:pPr>
      <w:r w:rsidRPr="00866448">
        <w:rPr>
          <w:rFonts w:ascii="Book Antiqua" w:hAnsi="Book Antiqua" w:cs="Times New Roman"/>
          <w:b/>
          <w:i/>
          <w:sz w:val="24"/>
          <w:szCs w:val="24"/>
          <w:lang w:val="en-US"/>
        </w:rPr>
        <w:t>Applications</w:t>
      </w:r>
    </w:p>
    <w:p w:rsidR="00AC3F7C" w:rsidRPr="00866448" w:rsidRDefault="00AC3F7C" w:rsidP="00866448">
      <w:pPr>
        <w:spacing w:after="0" w:line="360" w:lineRule="auto"/>
        <w:jc w:val="both"/>
        <w:rPr>
          <w:rFonts w:ascii="Book Antiqua" w:hAnsi="Book Antiqua" w:cs="Times New Roman"/>
          <w:sz w:val="24"/>
          <w:szCs w:val="24"/>
          <w:lang w:val="en-US"/>
        </w:rPr>
      </w:pPr>
      <w:r w:rsidRPr="00866448">
        <w:rPr>
          <w:rFonts w:ascii="Book Antiqua" w:hAnsi="Book Antiqua" w:cs="Times New Roman"/>
          <w:sz w:val="24"/>
          <w:szCs w:val="24"/>
          <w:lang w:val="en-US"/>
        </w:rPr>
        <w:t xml:space="preserve">By assessing and identifying the genetic polymorphisms associated with susceptibility to inflammatory bowel disease, this study could represent a future preliminary basis for personalized medicine and targeted therapy in disease management. </w:t>
      </w:r>
    </w:p>
    <w:p w:rsidR="00C33ADB" w:rsidRPr="00866448" w:rsidRDefault="00C33ADB" w:rsidP="00866448">
      <w:pPr>
        <w:spacing w:after="0" w:line="360" w:lineRule="auto"/>
        <w:rPr>
          <w:rFonts w:ascii="Book Antiqua" w:hAnsi="Book Antiqua" w:cs="Times New Roman"/>
          <w:b/>
          <w:sz w:val="24"/>
          <w:szCs w:val="24"/>
          <w:lang w:val="en-US" w:eastAsia="zh-CN"/>
        </w:rPr>
      </w:pPr>
    </w:p>
    <w:p w:rsidR="00AC3F7C" w:rsidRPr="00866448" w:rsidRDefault="00AC3F7C" w:rsidP="00866448">
      <w:pPr>
        <w:spacing w:after="0" w:line="360" w:lineRule="auto"/>
        <w:rPr>
          <w:rFonts w:ascii="Book Antiqua" w:hAnsi="Book Antiqua" w:cs="Times New Roman"/>
          <w:b/>
          <w:i/>
          <w:sz w:val="24"/>
          <w:szCs w:val="24"/>
          <w:lang w:val="en-US"/>
        </w:rPr>
      </w:pPr>
      <w:r w:rsidRPr="00866448">
        <w:rPr>
          <w:rFonts w:ascii="Book Antiqua" w:hAnsi="Book Antiqua" w:cs="Times New Roman"/>
          <w:b/>
          <w:i/>
          <w:sz w:val="24"/>
          <w:szCs w:val="24"/>
          <w:lang w:val="en-US"/>
        </w:rPr>
        <w:t>Terminology</w:t>
      </w:r>
    </w:p>
    <w:p w:rsidR="00AC3F7C" w:rsidRPr="00866448" w:rsidRDefault="00AC3F7C" w:rsidP="00866448">
      <w:pPr>
        <w:spacing w:after="0" w:line="360" w:lineRule="auto"/>
        <w:jc w:val="both"/>
        <w:rPr>
          <w:rFonts w:ascii="Book Antiqua" w:hAnsi="Book Antiqua" w:cs="Times New Roman"/>
          <w:sz w:val="24"/>
          <w:szCs w:val="24"/>
          <w:lang w:val="en-US"/>
        </w:rPr>
      </w:pPr>
      <w:r w:rsidRPr="00866448">
        <w:rPr>
          <w:rFonts w:ascii="Book Antiqua" w:hAnsi="Book Antiqua" w:cs="Times New Roman"/>
          <w:sz w:val="24"/>
          <w:szCs w:val="24"/>
          <w:lang w:val="en-US"/>
        </w:rPr>
        <w:t>Oxidative stress is identified as an imbalance between the prooxidants and antioxidants in the body.</w:t>
      </w:r>
      <w:r w:rsidR="00DA2932"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 xml:space="preserve">Oxidative stress produced due to unresolved and persistent inflammation can be a major factor involved in the change of the dynamics of immune responses. </w:t>
      </w:r>
    </w:p>
    <w:p w:rsidR="00AC3F7C" w:rsidRPr="00866448" w:rsidRDefault="00AC3F7C" w:rsidP="00866448">
      <w:pPr>
        <w:spacing w:after="0" w:line="360" w:lineRule="auto"/>
        <w:jc w:val="both"/>
        <w:rPr>
          <w:rFonts w:ascii="Book Antiqua" w:eastAsia="Times New Roman" w:hAnsi="Book Antiqua"/>
          <w:sz w:val="24"/>
          <w:szCs w:val="24"/>
          <w:lang w:val="en-US" w:eastAsia="fr-FR"/>
        </w:rPr>
      </w:pPr>
      <w:r w:rsidRPr="00866448">
        <w:rPr>
          <w:rFonts w:ascii="Book Antiqua" w:eastAsia="Times New Roman" w:hAnsi="Book Antiqua"/>
          <w:sz w:val="24"/>
          <w:szCs w:val="24"/>
          <w:lang w:val="en-US" w:eastAsia="fr-FR"/>
        </w:rPr>
        <w:t>The mechanism by which oxidative stress and redox signaling induces inflammation in IBD is demonstrated by an increase in the levels of reactive oxygen and nitrogen species</w:t>
      </w:r>
      <w:r w:rsidR="003E5B06" w:rsidRPr="00866448">
        <w:rPr>
          <w:rFonts w:ascii="Book Antiqua" w:eastAsia="Times New Roman" w:hAnsi="Book Antiqua"/>
          <w:sz w:val="24"/>
          <w:szCs w:val="24"/>
          <w:lang w:val="en-US" w:eastAsia="fr-FR"/>
        </w:rPr>
        <w:t xml:space="preserve"> (</w:t>
      </w:r>
      <w:r w:rsidRPr="00866448">
        <w:rPr>
          <w:rFonts w:ascii="Book Antiqua" w:eastAsia="Times New Roman" w:hAnsi="Book Antiqua"/>
          <w:sz w:val="24"/>
          <w:szCs w:val="24"/>
          <w:lang w:val="en-US" w:eastAsia="fr-FR"/>
        </w:rPr>
        <w:t xml:space="preserve">ROS/RNS) in both human subjects and experimental animals. </w:t>
      </w:r>
    </w:p>
    <w:p w:rsidR="00C33ADB" w:rsidRPr="00866448" w:rsidRDefault="00C33ADB" w:rsidP="00866448">
      <w:pPr>
        <w:spacing w:after="0" w:line="360" w:lineRule="auto"/>
        <w:rPr>
          <w:rFonts w:ascii="Book Antiqua" w:hAnsi="Book Antiqua"/>
          <w:b/>
          <w:sz w:val="24"/>
          <w:szCs w:val="24"/>
          <w:lang w:val="en-US" w:eastAsia="zh-CN"/>
        </w:rPr>
      </w:pPr>
    </w:p>
    <w:p w:rsidR="00AC3F7C" w:rsidRPr="00866448" w:rsidRDefault="00AC3F7C" w:rsidP="00866448">
      <w:pPr>
        <w:spacing w:after="0" w:line="360" w:lineRule="auto"/>
        <w:rPr>
          <w:rFonts w:ascii="Book Antiqua" w:eastAsia="Times New Roman" w:hAnsi="Book Antiqua"/>
          <w:b/>
          <w:i/>
          <w:sz w:val="24"/>
          <w:szCs w:val="24"/>
          <w:lang w:val="en-US" w:eastAsia="fr-FR"/>
        </w:rPr>
      </w:pPr>
      <w:r w:rsidRPr="00866448">
        <w:rPr>
          <w:rFonts w:ascii="Book Antiqua" w:eastAsia="Times New Roman" w:hAnsi="Book Antiqua"/>
          <w:b/>
          <w:i/>
          <w:sz w:val="24"/>
          <w:szCs w:val="24"/>
          <w:lang w:val="en-US" w:eastAsia="fr-FR"/>
        </w:rPr>
        <w:t>Peer-review</w:t>
      </w:r>
    </w:p>
    <w:p w:rsidR="00117673" w:rsidRPr="00866448" w:rsidRDefault="00117673" w:rsidP="00866448">
      <w:pPr>
        <w:spacing w:after="0" w:line="360" w:lineRule="auto"/>
        <w:jc w:val="both"/>
        <w:rPr>
          <w:rFonts w:ascii="Book Antiqua" w:eastAsia="Times New Roman" w:hAnsi="Book Antiqua"/>
          <w:sz w:val="24"/>
          <w:szCs w:val="24"/>
          <w:lang w:val="en-US" w:eastAsia="fr-FR"/>
        </w:rPr>
      </w:pPr>
      <w:r w:rsidRPr="00866448">
        <w:rPr>
          <w:rFonts w:ascii="Book Antiqua" w:eastAsia="Times New Roman" w:hAnsi="Book Antiqua"/>
          <w:sz w:val="24"/>
          <w:szCs w:val="24"/>
          <w:lang w:val="en-US" w:eastAsia="fr-FR"/>
        </w:rPr>
        <w:lastRenderedPageBreak/>
        <w:t xml:space="preserve">This is an interesting paper, concerning the role of genetic factors related to the oxidative pathway in the susceptibility of inflammatory bowel disease. There are some points that need to be addressed. </w:t>
      </w:r>
    </w:p>
    <w:p w:rsidR="00575B6A" w:rsidRPr="00866448" w:rsidRDefault="00575B6A" w:rsidP="00866448">
      <w:pPr>
        <w:spacing w:after="0" w:line="360" w:lineRule="auto"/>
        <w:jc w:val="both"/>
        <w:rPr>
          <w:rFonts w:ascii="Book Antiqua" w:hAnsi="Book Antiqua" w:cs="Times New Roman"/>
          <w:sz w:val="24"/>
          <w:szCs w:val="24"/>
          <w:lang w:val="en-US" w:eastAsia="zh-CN"/>
        </w:rPr>
      </w:pPr>
      <w:r w:rsidRPr="00866448">
        <w:rPr>
          <w:rFonts w:ascii="Book Antiqua" w:hAnsi="Book Antiqua" w:cs="Times New Roman"/>
          <w:sz w:val="24"/>
          <w:szCs w:val="24"/>
          <w:lang w:val="en-US" w:eastAsia="zh-CN"/>
        </w:rPr>
        <w:br w:type="page"/>
      </w:r>
    </w:p>
    <w:p w:rsidR="00333789" w:rsidRPr="00866448" w:rsidRDefault="00333789" w:rsidP="00866448">
      <w:pPr>
        <w:spacing w:after="0" w:line="360" w:lineRule="auto"/>
        <w:rPr>
          <w:rFonts w:ascii="Book Antiqua" w:hAnsi="Book Antiqua" w:cs="Times New Roman"/>
          <w:b/>
          <w:caps/>
          <w:sz w:val="24"/>
          <w:szCs w:val="24"/>
          <w:lang w:val="en-US" w:eastAsia="zh-CN"/>
        </w:rPr>
      </w:pPr>
      <w:r w:rsidRPr="00866448">
        <w:rPr>
          <w:rFonts w:ascii="Book Antiqua" w:eastAsia="Times New Roman" w:hAnsi="Book Antiqua" w:cs="Times New Roman"/>
          <w:b/>
          <w:caps/>
          <w:sz w:val="24"/>
          <w:szCs w:val="24"/>
          <w:lang w:val="en-US" w:eastAsia="fr-FR"/>
        </w:rPr>
        <w:lastRenderedPageBreak/>
        <w:t>References</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1 </w:t>
      </w:r>
      <w:r w:rsidRPr="00866448">
        <w:rPr>
          <w:rFonts w:ascii="Book Antiqua" w:eastAsia="SimSun" w:hAnsi="Book Antiqua" w:cs="SimSun"/>
          <w:b/>
          <w:bCs/>
          <w:color w:val="000000"/>
          <w:sz w:val="24"/>
          <w:szCs w:val="24"/>
        </w:rPr>
        <w:t>Esmat S</w:t>
      </w:r>
      <w:r w:rsidRPr="00866448">
        <w:rPr>
          <w:rFonts w:ascii="Book Antiqua" w:eastAsia="SimSun" w:hAnsi="Book Antiqua" w:cs="SimSun"/>
          <w:color w:val="000000"/>
          <w:sz w:val="24"/>
          <w:szCs w:val="24"/>
        </w:rPr>
        <w:t>, El Nady M, Elfekki M, Elsherif Y, Naga M. Epidemiological and clinical characteristics of inflammatory bowel diseases in Cairo, Egypt. </w:t>
      </w:r>
      <w:r w:rsidRPr="00866448">
        <w:rPr>
          <w:rFonts w:ascii="Book Antiqua" w:eastAsia="SimSun" w:hAnsi="Book Antiqua" w:cs="SimSun"/>
          <w:i/>
          <w:iCs/>
          <w:color w:val="000000"/>
          <w:sz w:val="24"/>
          <w:szCs w:val="24"/>
        </w:rPr>
        <w:t>World J Gastroenterol</w:t>
      </w:r>
      <w:r w:rsidRPr="00866448">
        <w:rPr>
          <w:rFonts w:ascii="Book Antiqua" w:eastAsia="SimSun" w:hAnsi="Book Antiqua" w:cs="SimSun"/>
          <w:color w:val="000000"/>
          <w:sz w:val="24"/>
          <w:szCs w:val="24"/>
        </w:rPr>
        <w:t> 2014; </w:t>
      </w:r>
      <w:r w:rsidRPr="00866448">
        <w:rPr>
          <w:rFonts w:ascii="Book Antiqua" w:eastAsia="SimSun" w:hAnsi="Book Antiqua" w:cs="SimSun"/>
          <w:b/>
          <w:bCs/>
          <w:color w:val="000000"/>
          <w:sz w:val="24"/>
          <w:szCs w:val="24"/>
        </w:rPr>
        <w:t>20</w:t>
      </w:r>
      <w:r w:rsidRPr="00866448">
        <w:rPr>
          <w:rFonts w:ascii="Book Antiqua" w:eastAsia="SimSun" w:hAnsi="Book Antiqua" w:cs="SimSun"/>
          <w:color w:val="000000"/>
          <w:sz w:val="24"/>
          <w:szCs w:val="24"/>
        </w:rPr>
        <w:t>: 814-821 [PMID: 24574754 DOI: 10.3748/wjg.v20.i3.814]</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2 </w:t>
      </w:r>
      <w:r w:rsidRPr="00866448">
        <w:rPr>
          <w:rFonts w:ascii="Book Antiqua" w:eastAsia="SimSun" w:hAnsi="Book Antiqua" w:cs="SimSun"/>
          <w:b/>
          <w:bCs/>
          <w:color w:val="000000"/>
          <w:sz w:val="24"/>
          <w:szCs w:val="24"/>
        </w:rPr>
        <w:t>Cosnes J</w:t>
      </w:r>
      <w:r w:rsidRPr="00866448">
        <w:rPr>
          <w:rFonts w:ascii="Book Antiqua" w:eastAsia="SimSun" w:hAnsi="Book Antiqua" w:cs="SimSun"/>
          <w:color w:val="000000"/>
          <w:sz w:val="24"/>
          <w:szCs w:val="24"/>
        </w:rPr>
        <w:t>, Gower-Rousseau C, Seksik P, Cortot A. Epidemiology and natural history of inflammatory bowel diseases. </w:t>
      </w:r>
      <w:r w:rsidRPr="00866448">
        <w:rPr>
          <w:rFonts w:ascii="Book Antiqua" w:eastAsia="SimSun" w:hAnsi="Book Antiqua" w:cs="SimSun"/>
          <w:i/>
          <w:iCs/>
          <w:color w:val="000000"/>
          <w:sz w:val="24"/>
          <w:szCs w:val="24"/>
        </w:rPr>
        <w:t>Gastroenterology</w:t>
      </w:r>
      <w:r w:rsidRPr="00866448">
        <w:rPr>
          <w:rFonts w:ascii="Book Antiqua" w:eastAsia="SimSun" w:hAnsi="Book Antiqua" w:cs="SimSun"/>
          <w:color w:val="000000"/>
          <w:sz w:val="24"/>
          <w:szCs w:val="24"/>
        </w:rPr>
        <w:t> 2011; </w:t>
      </w:r>
      <w:r w:rsidRPr="00866448">
        <w:rPr>
          <w:rFonts w:ascii="Book Antiqua" w:eastAsia="SimSun" w:hAnsi="Book Antiqua" w:cs="SimSun"/>
          <w:b/>
          <w:bCs/>
          <w:color w:val="000000"/>
          <w:sz w:val="24"/>
          <w:szCs w:val="24"/>
        </w:rPr>
        <w:t>140</w:t>
      </w:r>
      <w:r w:rsidRPr="00866448">
        <w:rPr>
          <w:rFonts w:ascii="Book Antiqua" w:eastAsia="SimSun" w:hAnsi="Book Antiqua" w:cs="SimSun"/>
          <w:color w:val="000000"/>
          <w:sz w:val="24"/>
          <w:szCs w:val="24"/>
        </w:rPr>
        <w:t>: 1785-1794 [PMID: 21530745 DOI: 10.1053/j.gastro.2011.01.055]</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3 </w:t>
      </w:r>
      <w:r w:rsidRPr="00866448">
        <w:rPr>
          <w:rFonts w:ascii="Book Antiqua" w:eastAsia="SimSun" w:hAnsi="Book Antiqua" w:cs="SimSun"/>
          <w:b/>
          <w:bCs/>
          <w:color w:val="000000"/>
          <w:sz w:val="24"/>
          <w:szCs w:val="24"/>
        </w:rPr>
        <w:t>Biasi F</w:t>
      </w:r>
      <w:r w:rsidRPr="00866448">
        <w:rPr>
          <w:rFonts w:ascii="Book Antiqua" w:eastAsia="SimSun" w:hAnsi="Book Antiqua" w:cs="SimSun"/>
          <w:color w:val="000000"/>
          <w:sz w:val="24"/>
          <w:szCs w:val="24"/>
        </w:rPr>
        <w:t>, Leonarduzzi G, Oteiza PI, Poli G. Inflammatory bowel disease: mechanisms, redox considerations, and therapeutic targets. </w:t>
      </w:r>
      <w:r w:rsidRPr="00866448">
        <w:rPr>
          <w:rFonts w:ascii="Book Antiqua" w:eastAsia="SimSun" w:hAnsi="Book Antiqua" w:cs="SimSun"/>
          <w:i/>
          <w:iCs/>
          <w:color w:val="000000"/>
          <w:sz w:val="24"/>
          <w:szCs w:val="24"/>
        </w:rPr>
        <w:t>Antioxid Redox Signal</w:t>
      </w:r>
      <w:r w:rsidRPr="00866448">
        <w:rPr>
          <w:rFonts w:ascii="Book Antiqua" w:eastAsia="SimSun" w:hAnsi="Book Antiqua" w:cs="SimSun"/>
          <w:color w:val="000000"/>
          <w:sz w:val="24"/>
          <w:szCs w:val="24"/>
        </w:rPr>
        <w:t> 2013; </w:t>
      </w:r>
      <w:r w:rsidRPr="00866448">
        <w:rPr>
          <w:rFonts w:ascii="Book Antiqua" w:eastAsia="SimSun" w:hAnsi="Book Antiqua" w:cs="SimSun"/>
          <w:b/>
          <w:bCs/>
          <w:color w:val="000000"/>
          <w:sz w:val="24"/>
          <w:szCs w:val="24"/>
        </w:rPr>
        <w:t>19</w:t>
      </w:r>
      <w:r w:rsidRPr="00866448">
        <w:rPr>
          <w:rFonts w:ascii="Book Antiqua" w:eastAsia="SimSun" w:hAnsi="Book Antiqua" w:cs="SimSun"/>
          <w:color w:val="000000"/>
          <w:sz w:val="24"/>
          <w:szCs w:val="24"/>
        </w:rPr>
        <w:t>: 1711-1747 [PMID: 23305298 DOI: 10.1089/ars.2012.4530]</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4 </w:t>
      </w:r>
      <w:r w:rsidRPr="00866448">
        <w:rPr>
          <w:rFonts w:ascii="Book Antiqua" w:eastAsia="SimSun" w:hAnsi="Book Antiqua" w:cs="SimSun"/>
          <w:b/>
          <w:bCs/>
          <w:color w:val="000000"/>
          <w:sz w:val="24"/>
          <w:szCs w:val="24"/>
        </w:rPr>
        <w:t>Zhu H</w:t>
      </w:r>
      <w:r w:rsidRPr="00866448">
        <w:rPr>
          <w:rFonts w:ascii="Book Antiqua" w:eastAsia="SimSun" w:hAnsi="Book Antiqua" w:cs="SimSun"/>
          <w:color w:val="000000"/>
          <w:sz w:val="24"/>
          <w:szCs w:val="24"/>
        </w:rPr>
        <w:t>, Li YR. Oxidative stress and redox signaling mechanisms of inflammatory bowel disease: updated experimental and clinical evidence. </w:t>
      </w:r>
      <w:r w:rsidRPr="00866448">
        <w:rPr>
          <w:rFonts w:ascii="Book Antiqua" w:eastAsia="SimSun" w:hAnsi="Book Antiqua" w:cs="SimSun"/>
          <w:i/>
          <w:iCs/>
          <w:color w:val="000000"/>
          <w:sz w:val="24"/>
          <w:szCs w:val="24"/>
        </w:rPr>
        <w:t>Exp Biol Med</w:t>
      </w:r>
      <w:r w:rsidR="003E5B06" w:rsidRPr="00866448">
        <w:rPr>
          <w:rFonts w:ascii="Book Antiqua" w:eastAsia="SimSun" w:hAnsi="Book Antiqua" w:cs="SimSun"/>
          <w:i/>
          <w:iCs/>
          <w:color w:val="000000"/>
          <w:sz w:val="24"/>
          <w:szCs w:val="24"/>
        </w:rPr>
        <w:t xml:space="preserve"> (</w:t>
      </w:r>
      <w:r w:rsidRPr="00866448">
        <w:rPr>
          <w:rFonts w:ascii="Book Antiqua" w:eastAsia="SimSun" w:hAnsi="Book Antiqua" w:cs="SimSun"/>
          <w:i/>
          <w:iCs/>
          <w:color w:val="000000"/>
          <w:sz w:val="24"/>
          <w:szCs w:val="24"/>
        </w:rPr>
        <w:t>Maywood)</w:t>
      </w:r>
      <w:r w:rsidRPr="00866448">
        <w:rPr>
          <w:rFonts w:ascii="Book Antiqua" w:eastAsia="SimSun" w:hAnsi="Book Antiqua" w:cs="SimSun"/>
          <w:color w:val="000000"/>
          <w:sz w:val="24"/>
          <w:szCs w:val="24"/>
        </w:rPr>
        <w:t> 2012; </w:t>
      </w:r>
      <w:r w:rsidRPr="00866448">
        <w:rPr>
          <w:rFonts w:ascii="Book Antiqua" w:eastAsia="SimSun" w:hAnsi="Book Antiqua" w:cs="SimSun"/>
          <w:b/>
          <w:bCs/>
          <w:color w:val="000000"/>
          <w:sz w:val="24"/>
          <w:szCs w:val="24"/>
        </w:rPr>
        <w:t>237</w:t>
      </w:r>
      <w:r w:rsidRPr="00866448">
        <w:rPr>
          <w:rFonts w:ascii="Book Antiqua" w:eastAsia="SimSun" w:hAnsi="Book Antiqua" w:cs="SimSun"/>
          <w:color w:val="000000"/>
          <w:sz w:val="24"/>
          <w:szCs w:val="24"/>
        </w:rPr>
        <w:t>: 474-480 [PMID: 22442342 DOI: 10.1258/ebm.2011.011358]</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5 </w:t>
      </w:r>
      <w:r w:rsidRPr="00866448">
        <w:rPr>
          <w:rFonts w:ascii="Book Antiqua" w:eastAsia="SimSun" w:hAnsi="Book Antiqua" w:cs="SimSun"/>
          <w:b/>
          <w:bCs/>
          <w:color w:val="000000"/>
          <w:sz w:val="24"/>
          <w:szCs w:val="24"/>
        </w:rPr>
        <w:t>Martín MC</w:t>
      </w:r>
      <w:r w:rsidRPr="00866448">
        <w:rPr>
          <w:rFonts w:ascii="Book Antiqua" w:eastAsia="SimSun" w:hAnsi="Book Antiqua" w:cs="SimSun"/>
          <w:color w:val="000000"/>
          <w:sz w:val="24"/>
          <w:szCs w:val="24"/>
        </w:rPr>
        <w:t>, Martinez A, Mendoza JL, Taxonera C, Díaz-Rubio M, Fernández-Arquero M, de la Concha EG, Urcelay E. Influence of the inducible nitric oxide synthase gene</w:t>
      </w:r>
      <w:r w:rsidR="003E5B06" w:rsidRPr="00866448">
        <w:rPr>
          <w:rFonts w:ascii="Book Antiqua" w:eastAsia="SimSun" w:hAnsi="Book Antiqua" w:cs="SimSun"/>
          <w:color w:val="000000"/>
          <w:sz w:val="24"/>
          <w:szCs w:val="24"/>
        </w:rPr>
        <w:t xml:space="preserve"> (</w:t>
      </w:r>
      <w:r w:rsidRPr="00866448">
        <w:rPr>
          <w:rFonts w:ascii="Book Antiqua" w:eastAsia="SimSun" w:hAnsi="Book Antiqua" w:cs="SimSun"/>
          <w:color w:val="000000"/>
          <w:sz w:val="24"/>
          <w:szCs w:val="24"/>
        </w:rPr>
        <w:t>NOS2A) on inflammatory bowel disease susceptibility. </w:t>
      </w:r>
      <w:r w:rsidRPr="00866448">
        <w:rPr>
          <w:rFonts w:ascii="Book Antiqua" w:eastAsia="SimSun" w:hAnsi="Book Antiqua" w:cs="SimSun"/>
          <w:i/>
          <w:iCs/>
          <w:color w:val="000000"/>
          <w:sz w:val="24"/>
          <w:szCs w:val="24"/>
        </w:rPr>
        <w:t>Immunogenetics</w:t>
      </w:r>
      <w:r w:rsidRPr="00866448">
        <w:rPr>
          <w:rFonts w:ascii="Book Antiqua" w:eastAsia="SimSun" w:hAnsi="Book Antiqua" w:cs="SimSun"/>
          <w:color w:val="000000"/>
          <w:sz w:val="24"/>
          <w:szCs w:val="24"/>
        </w:rPr>
        <w:t> 2007; </w:t>
      </w:r>
      <w:r w:rsidRPr="00866448">
        <w:rPr>
          <w:rFonts w:ascii="Book Antiqua" w:eastAsia="SimSun" w:hAnsi="Book Antiqua" w:cs="SimSun"/>
          <w:b/>
          <w:bCs/>
          <w:color w:val="000000"/>
          <w:sz w:val="24"/>
          <w:szCs w:val="24"/>
        </w:rPr>
        <w:t>59</w:t>
      </w:r>
      <w:r w:rsidRPr="00866448">
        <w:rPr>
          <w:rFonts w:ascii="Book Antiqua" w:eastAsia="SimSun" w:hAnsi="Book Antiqua" w:cs="SimSun"/>
          <w:color w:val="000000"/>
          <w:sz w:val="24"/>
          <w:szCs w:val="24"/>
        </w:rPr>
        <w:t>: 833-837 [PMID: 17955236 DOI: 10.1007/s00251-007-0255-1]</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6 </w:t>
      </w:r>
      <w:r w:rsidRPr="00866448">
        <w:rPr>
          <w:rFonts w:ascii="Book Antiqua" w:eastAsia="SimSun" w:hAnsi="Book Antiqua" w:cs="SimSun"/>
          <w:b/>
          <w:bCs/>
          <w:color w:val="000000"/>
          <w:sz w:val="24"/>
          <w:szCs w:val="24"/>
        </w:rPr>
        <w:t>Warpeha KM</w:t>
      </w:r>
      <w:r w:rsidRPr="00866448">
        <w:rPr>
          <w:rFonts w:ascii="Book Antiqua" w:eastAsia="SimSun" w:hAnsi="Book Antiqua" w:cs="SimSun"/>
          <w:color w:val="000000"/>
          <w:sz w:val="24"/>
          <w:szCs w:val="24"/>
        </w:rPr>
        <w:t>, Xu W, Liu L, Charles IG, Patterson CC, Ah-Fat F, Harding S, Hart PM, Chakravarthy U, Hughes AE. Genotyping and functional analysis of a polymorphic</w:t>
      </w:r>
      <w:r w:rsidR="003E5B06" w:rsidRPr="00866448">
        <w:rPr>
          <w:rFonts w:ascii="Book Antiqua" w:eastAsia="SimSun" w:hAnsi="Book Antiqua" w:cs="SimSun"/>
          <w:color w:val="000000"/>
          <w:sz w:val="24"/>
          <w:szCs w:val="24"/>
        </w:rPr>
        <w:t xml:space="preserve"> (</w:t>
      </w:r>
      <w:r w:rsidRPr="00866448">
        <w:rPr>
          <w:rFonts w:ascii="Book Antiqua" w:eastAsia="SimSun" w:hAnsi="Book Antiqua" w:cs="SimSun"/>
          <w:color w:val="000000"/>
          <w:sz w:val="24"/>
          <w:szCs w:val="24"/>
        </w:rPr>
        <w:t>CCTTT)</w:t>
      </w:r>
      <w:r w:rsidR="003E5B06" w:rsidRPr="00866448">
        <w:rPr>
          <w:rFonts w:ascii="Book Antiqua" w:eastAsia="SimSun" w:hAnsi="Book Antiqua" w:cs="SimSun"/>
          <w:color w:val="000000"/>
          <w:sz w:val="24"/>
          <w:szCs w:val="24"/>
        </w:rPr>
        <w:t xml:space="preserve"> (</w:t>
      </w:r>
      <w:r w:rsidRPr="00866448">
        <w:rPr>
          <w:rFonts w:ascii="Book Antiqua" w:eastAsia="SimSun" w:hAnsi="Book Antiqua" w:cs="SimSun"/>
          <w:color w:val="000000"/>
          <w:sz w:val="24"/>
          <w:szCs w:val="24"/>
        </w:rPr>
        <w:t>n) repeat of NOS2A in diabetic retinopathy. </w:t>
      </w:r>
      <w:r w:rsidRPr="00866448">
        <w:rPr>
          <w:rFonts w:ascii="Book Antiqua" w:eastAsia="SimSun" w:hAnsi="Book Antiqua" w:cs="SimSun"/>
          <w:i/>
          <w:iCs/>
          <w:color w:val="000000"/>
          <w:sz w:val="24"/>
          <w:szCs w:val="24"/>
        </w:rPr>
        <w:t>FASEB J</w:t>
      </w:r>
      <w:r w:rsidRPr="00866448">
        <w:rPr>
          <w:rFonts w:ascii="Book Antiqua" w:eastAsia="SimSun" w:hAnsi="Book Antiqua" w:cs="SimSun"/>
          <w:color w:val="000000"/>
          <w:sz w:val="24"/>
          <w:szCs w:val="24"/>
        </w:rPr>
        <w:t> 1999; </w:t>
      </w:r>
      <w:r w:rsidRPr="00866448">
        <w:rPr>
          <w:rFonts w:ascii="Book Antiqua" w:eastAsia="SimSun" w:hAnsi="Book Antiqua" w:cs="SimSun"/>
          <w:b/>
          <w:bCs/>
          <w:color w:val="000000"/>
          <w:sz w:val="24"/>
          <w:szCs w:val="24"/>
        </w:rPr>
        <w:t>13</w:t>
      </w:r>
      <w:r w:rsidRPr="00866448">
        <w:rPr>
          <w:rFonts w:ascii="Book Antiqua" w:eastAsia="SimSun" w:hAnsi="Book Antiqua" w:cs="SimSun"/>
          <w:color w:val="000000"/>
          <w:sz w:val="24"/>
          <w:szCs w:val="24"/>
        </w:rPr>
        <w:t>: 1825-1832 [PMID: 10506586]</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7 </w:t>
      </w:r>
      <w:r w:rsidRPr="00866448">
        <w:rPr>
          <w:rFonts w:ascii="Book Antiqua" w:eastAsia="SimSun" w:hAnsi="Book Antiqua" w:cs="SimSun"/>
          <w:b/>
          <w:bCs/>
          <w:color w:val="000000"/>
          <w:sz w:val="24"/>
          <w:szCs w:val="24"/>
        </w:rPr>
        <w:t>Bellamy R</w:t>
      </w:r>
      <w:r w:rsidRPr="00866448">
        <w:rPr>
          <w:rFonts w:ascii="Book Antiqua" w:eastAsia="SimSun" w:hAnsi="Book Antiqua" w:cs="SimSun"/>
          <w:color w:val="000000"/>
          <w:sz w:val="24"/>
          <w:szCs w:val="24"/>
        </w:rPr>
        <w:t>, Hill AV. A bi-allelic tetranucleotide repeat in the promoter of the human inducible nitric oxide synthase gene. </w:t>
      </w:r>
      <w:r w:rsidRPr="00866448">
        <w:rPr>
          <w:rFonts w:ascii="Book Antiqua" w:eastAsia="SimSun" w:hAnsi="Book Antiqua" w:cs="SimSun"/>
          <w:i/>
          <w:iCs/>
          <w:color w:val="000000"/>
          <w:sz w:val="24"/>
          <w:szCs w:val="24"/>
        </w:rPr>
        <w:t>Clin Genet</w:t>
      </w:r>
      <w:r w:rsidRPr="00866448">
        <w:rPr>
          <w:rFonts w:ascii="Book Antiqua" w:eastAsia="SimSun" w:hAnsi="Book Antiqua" w:cs="SimSun"/>
          <w:color w:val="000000"/>
          <w:sz w:val="24"/>
          <w:szCs w:val="24"/>
        </w:rPr>
        <w:t> 1997; </w:t>
      </w:r>
      <w:r w:rsidRPr="00866448">
        <w:rPr>
          <w:rFonts w:ascii="Book Antiqua" w:eastAsia="SimSun" w:hAnsi="Book Antiqua" w:cs="SimSun"/>
          <w:b/>
          <w:bCs/>
          <w:color w:val="000000"/>
          <w:sz w:val="24"/>
          <w:szCs w:val="24"/>
        </w:rPr>
        <w:t>52</w:t>
      </w:r>
      <w:r w:rsidRPr="00866448">
        <w:rPr>
          <w:rFonts w:ascii="Book Antiqua" w:eastAsia="SimSun" w:hAnsi="Book Antiqua" w:cs="SimSun"/>
          <w:color w:val="000000"/>
          <w:sz w:val="24"/>
          <w:szCs w:val="24"/>
        </w:rPr>
        <w:t>: 192-193 [PMID: 9377812]</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8 </w:t>
      </w:r>
      <w:r w:rsidRPr="00866448">
        <w:rPr>
          <w:rFonts w:ascii="Book Antiqua" w:eastAsia="SimSun" w:hAnsi="Book Antiqua" w:cs="SimSun"/>
          <w:b/>
          <w:bCs/>
          <w:color w:val="000000"/>
          <w:sz w:val="24"/>
          <w:szCs w:val="24"/>
        </w:rPr>
        <w:t>Reuter S</w:t>
      </w:r>
      <w:r w:rsidRPr="00866448">
        <w:rPr>
          <w:rFonts w:ascii="Book Antiqua" w:eastAsia="SimSun" w:hAnsi="Book Antiqua" w:cs="SimSun"/>
          <w:color w:val="000000"/>
          <w:sz w:val="24"/>
          <w:szCs w:val="24"/>
        </w:rPr>
        <w:t>, Gupta SC, Chaturvedi MM, Aggarwal BB. Oxidative stress, inflammation, and cancer: how are they linked? </w:t>
      </w:r>
      <w:r w:rsidRPr="00866448">
        <w:rPr>
          <w:rFonts w:ascii="Book Antiqua" w:eastAsia="SimSun" w:hAnsi="Book Antiqua" w:cs="SimSun"/>
          <w:i/>
          <w:iCs/>
          <w:color w:val="000000"/>
          <w:sz w:val="24"/>
          <w:szCs w:val="24"/>
        </w:rPr>
        <w:t>Free Radic Biol Med</w:t>
      </w:r>
      <w:r w:rsidRPr="00866448">
        <w:rPr>
          <w:rFonts w:ascii="Book Antiqua" w:eastAsia="SimSun" w:hAnsi="Book Antiqua" w:cs="SimSun"/>
          <w:color w:val="000000"/>
          <w:sz w:val="24"/>
          <w:szCs w:val="24"/>
        </w:rPr>
        <w:t> 2010; </w:t>
      </w:r>
      <w:r w:rsidRPr="00866448">
        <w:rPr>
          <w:rFonts w:ascii="Book Antiqua" w:eastAsia="SimSun" w:hAnsi="Book Antiqua" w:cs="SimSun"/>
          <w:b/>
          <w:bCs/>
          <w:color w:val="000000"/>
          <w:sz w:val="24"/>
          <w:szCs w:val="24"/>
        </w:rPr>
        <w:t>49</w:t>
      </w:r>
      <w:r w:rsidRPr="00866448">
        <w:rPr>
          <w:rFonts w:ascii="Book Antiqua" w:eastAsia="SimSun" w:hAnsi="Book Antiqua" w:cs="SimSun"/>
          <w:color w:val="000000"/>
          <w:sz w:val="24"/>
          <w:szCs w:val="24"/>
        </w:rPr>
        <w:t>: 1603-1616 [PMID: 20840865 DOI: 10.1016/j.freeradbiomed.2010.09.006]</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9 </w:t>
      </w:r>
      <w:r w:rsidRPr="00866448">
        <w:rPr>
          <w:rFonts w:ascii="Book Antiqua" w:eastAsia="SimSun" w:hAnsi="Book Antiqua" w:cs="SimSun"/>
          <w:b/>
          <w:bCs/>
          <w:color w:val="000000"/>
          <w:sz w:val="24"/>
          <w:szCs w:val="24"/>
        </w:rPr>
        <w:t>Tanimoto K</w:t>
      </w:r>
      <w:r w:rsidRPr="00866448">
        <w:rPr>
          <w:rFonts w:ascii="Book Antiqua" w:eastAsia="SimSun" w:hAnsi="Book Antiqua" w:cs="SimSun"/>
          <w:color w:val="000000"/>
          <w:sz w:val="24"/>
          <w:szCs w:val="24"/>
        </w:rPr>
        <w:t xml:space="preserve">, Yoshiga K, Eguchi H, Kaneyasu M, Ukon K, Kumazaki T, Oue N, Yasui W, Imai K, Nakachi K, Poellinger L, Nishiyama M. Hypoxia-inducible factor-1alpha polymorphisms associated with enhanced transactivation capacity, implying </w:t>
      </w:r>
      <w:r w:rsidRPr="00866448">
        <w:rPr>
          <w:rFonts w:ascii="Book Antiqua" w:eastAsia="SimSun" w:hAnsi="Book Antiqua" w:cs="SimSun"/>
          <w:color w:val="000000"/>
          <w:sz w:val="24"/>
          <w:szCs w:val="24"/>
        </w:rPr>
        <w:lastRenderedPageBreak/>
        <w:t>clinical significance. </w:t>
      </w:r>
      <w:r w:rsidRPr="00866448">
        <w:rPr>
          <w:rFonts w:ascii="Book Antiqua" w:eastAsia="SimSun" w:hAnsi="Book Antiqua" w:cs="SimSun"/>
          <w:i/>
          <w:iCs/>
          <w:color w:val="000000"/>
          <w:sz w:val="24"/>
          <w:szCs w:val="24"/>
        </w:rPr>
        <w:t>Carcinogenesis</w:t>
      </w:r>
      <w:r w:rsidRPr="00866448">
        <w:rPr>
          <w:rFonts w:ascii="Book Antiqua" w:eastAsia="SimSun" w:hAnsi="Book Antiqua" w:cs="SimSun"/>
          <w:color w:val="000000"/>
          <w:sz w:val="24"/>
          <w:szCs w:val="24"/>
        </w:rPr>
        <w:t> 2003; </w:t>
      </w:r>
      <w:r w:rsidRPr="00866448">
        <w:rPr>
          <w:rFonts w:ascii="Book Antiqua" w:eastAsia="SimSun" w:hAnsi="Book Antiqua" w:cs="SimSun"/>
          <w:b/>
          <w:bCs/>
          <w:color w:val="000000"/>
          <w:sz w:val="24"/>
          <w:szCs w:val="24"/>
        </w:rPr>
        <w:t>24</w:t>
      </w:r>
      <w:r w:rsidRPr="00866448">
        <w:rPr>
          <w:rFonts w:ascii="Book Antiqua" w:eastAsia="SimSun" w:hAnsi="Book Antiqua" w:cs="SimSun"/>
          <w:color w:val="000000"/>
          <w:sz w:val="24"/>
          <w:szCs w:val="24"/>
        </w:rPr>
        <w:t>: 1779-1783 [PMID: 12919954 DOI: 10.1093/carcin/bgg132]</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10 </w:t>
      </w:r>
      <w:r w:rsidRPr="00866448">
        <w:rPr>
          <w:rFonts w:ascii="Book Antiqua" w:eastAsia="SimSun" w:hAnsi="Book Antiqua" w:cs="SimSun"/>
          <w:b/>
          <w:bCs/>
          <w:color w:val="000000"/>
          <w:sz w:val="24"/>
          <w:szCs w:val="24"/>
        </w:rPr>
        <w:t>Biddlestone J</w:t>
      </w:r>
      <w:r w:rsidRPr="00866448">
        <w:rPr>
          <w:rFonts w:ascii="Book Antiqua" w:eastAsia="SimSun" w:hAnsi="Book Antiqua" w:cs="SimSun"/>
          <w:color w:val="000000"/>
          <w:sz w:val="24"/>
          <w:szCs w:val="24"/>
        </w:rPr>
        <w:t>, Bandarra D, Rocha S. The role of hypoxia in inflammatory disease</w:t>
      </w:r>
      <w:r w:rsidR="003E5B06" w:rsidRPr="00866448">
        <w:rPr>
          <w:rFonts w:ascii="Book Antiqua" w:eastAsia="SimSun" w:hAnsi="Book Antiqua" w:cs="SimSun"/>
          <w:color w:val="000000"/>
          <w:sz w:val="24"/>
          <w:szCs w:val="24"/>
        </w:rPr>
        <w:t xml:space="preserve"> (</w:t>
      </w:r>
      <w:r w:rsidRPr="00866448">
        <w:rPr>
          <w:rFonts w:ascii="Book Antiqua" w:eastAsia="SimSun" w:hAnsi="Book Antiqua" w:cs="SimSun"/>
          <w:color w:val="000000"/>
          <w:sz w:val="24"/>
          <w:szCs w:val="24"/>
        </w:rPr>
        <w:t>review). </w:t>
      </w:r>
      <w:r w:rsidRPr="00866448">
        <w:rPr>
          <w:rFonts w:ascii="Book Antiqua" w:eastAsia="SimSun" w:hAnsi="Book Antiqua" w:cs="SimSun"/>
          <w:i/>
          <w:iCs/>
          <w:color w:val="000000"/>
          <w:sz w:val="24"/>
          <w:szCs w:val="24"/>
        </w:rPr>
        <w:t>Int J Mol Med</w:t>
      </w:r>
      <w:r w:rsidRPr="00866448">
        <w:rPr>
          <w:rFonts w:ascii="Book Antiqua" w:eastAsia="SimSun" w:hAnsi="Book Antiqua" w:cs="SimSun"/>
          <w:color w:val="000000"/>
          <w:sz w:val="24"/>
          <w:szCs w:val="24"/>
        </w:rPr>
        <w:t> 2015; </w:t>
      </w:r>
      <w:r w:rsidRPr="00866448">
        <w:rPr>
          <w:rFonts w:ascii="Book Antiqua" w:eastAsia="SimSun" w:hAnsi="Book Antiqua" w:cs="SimSun"/>
          <w:b/>
          <w:bCs/>
          <w:color w:val="000000"/>
          <w:sz w:val="24"/>
          <w:szCs w:val="24"/>
        </w:rPr>
        <w:t>35</w:t>
      </w:r>
      <w:r w:rsidRPr="00866448">
        <w:rPr>
          <w:rFonts w:ascii="Book Antiqua" w:eastAsia="SimSun" w:hAnsi="Book Antiqua" w:cs="SimSun"/>
          <w:color w:val="000000"/>
          <w:sz w:val="24"/>
          <w:szCs w:val="24"/>
        </w:rPr>
        <w:t>: 859-869 [PMID: 25625467 DOI: 10.3892/ijmm.2015.2079]</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11 </w:t>
      </w:r>
      <w:r w:rsidRPr="00866448">
        <w:rPr>
          <w:rFonts w:ascii="Book Antiqua" w:eastAsia="SimSun" w:hAnsi="Book Antiqua" w:cs="SimSun"/>
          <w:b/>
          <w:bCs/>
          <w:color w:val="000000"/>
          <w:sz w:val="24"/>
          <w:szCs w:val="24"/>
        </w:rPr>
        <w:t>Scortegagna M</w:t>
      </w:r>
      <w:r w:rsidRPr="00866448">
        <w:rPr>
          <w:rFonts w:ascii="Book Antiqua" w:eastAsia="SimSun" w:hAnsi="Book Antiqua" w:cs="SimSun"/>
          <w:color w:val="000000"/>
          <w:sz w:val="24"/>
          <w:szCs w:val="24"/>
        </w:rPr>
        <w:t>, Cataisson C, Martin RJ, Hicklin DJ, Schreiber RD, Yuspa SH, Arbeit JM. HIF-1alpha regulates epithelial inflammation by cell autonomous NFkappaB activation and paracrine stromal remodeling. </w:t>
      </w:r>
      <w:r w:rsidRPr="00866448">
        <w:rPr>
          <w:rFonts w:ascii="Book Antiqua" w:eastAsia="SimSun" w:hAnsi="Book Antiqua" w:cs="SimSun"/>
          <w:i/>
          <w:iCs/>
          <w:color w:val="000000"/>
          <w:sz w:val="24"/>
          <w:szCs w:val="24"/>
        </w:rPr>
        <w:t>Blood</w:t>
      </w:r>
      <w:r w:rsidRPr="00866448">
        <w:rPr>
          <w:rFonts w:ascii="Book Antiqua" w:eastAsia="SimSun" w:hAnsi="Book Antiqua" w:cs="SimSun"/>
          <w:color w:val="000000"/>
          <w:sz w:val="24"/>
          <w:szCs w:val="24"/>
        </w:rPr>
        <w:t> 2008; </w:t>
      </w:r>
      <w:r w:rsidRPr="00866448">
        <w:rPr>
          <w:rFonts w:ascii="Book Antiqua" w:eastAsia="SimSun" w:hAnsi="Book Antiqua" w:cs="SimSun"/>
          <w:b/>
          <w:bCs/>
          <w:color w:val="000000"/>
          <w:sz w:val="24"/>
          <w:szCs w:val="24"/>
        </w:rPr>
        <w:t>111</w:t>
      </w:r>
      <w:r w:rsidRPr="00866448">
        <w:rPr>
          <w:rFonts w:ascii="Book Antiqua" w:eastAsia="SimSun" w:hAnsi="Book Antiqua" w:cs="SimSun"/>
          <w:color w:val="000000"/>
          <w:sz w:val="24"/>
          <w:szCs w:val="24"/>
        </w:rPr>
        <w:t>: 3343-3354 [PMID: 18199827 DOI: 10.1182/blood-2007-10-115758]</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12 </w:t>
      </w:r>
      <w:r w:rsidRPr="00866448">
        <w:rPr>
          <w:rFonts w:ascii="Book Antiqua" w:eastAsia="SimSun" w:hAnsi="Book Antiqua" w:cs="SimSun"/>
          <w:b/>
          <w:bCs/>
          <w:color w:val="000000"/>
          <w:sz w:val="24"/>
          <w:szCs w:val="24"/>
        </w:rPr>
        <w:t>Yasukawa K</w:t>
      </w:r>
      <w:r w:rsidRPr="00866448">
        <w:rPr>
          <w:rFonts w:ascii="Book Antiqua" w:eastAsia="SimSun" w:hAnsi="Book Antiqua" w:cs="SimSun"/>
          <w:color w:val="000000"/>
          <w:sz w:val="24"/>
          <w:szCs w:val="24"/>
        </w:rPr>
        <w:t>, Tokuda H, Tun X, Utsumi H, Yamada K. The detrimental effect of nitric oxide on tissue is associated with inflammatory events in the vascular endothelium and neutrophils in mice with dextran sodium sulfate-induced colitis. </w:t>
      </w:r>
      <w:r w:rsidRPr="00866448">
        <w:rPr>
          <w:rFonts w:ascii="Book Antiqua" w:eastAsia="SimSun" w:hAnsi="Book Antiqua" w:cs="SimSun"/>
          <w:i/>
          <w:iCs/>
          <w:color w:val="000000"/>
          <w:sz w:val="24"/>
          <w:szCs w:val="24"/>
        </w:rPr>
        <w:t>Free Radic Res</w:t>
      </w:r>
      <w:r w:rsidRPr="00866448">
        <w:rPr>
          <w:rFonts w:ascii="Book Antiqua" w:eastAsia="SimSun" w:hAnsi="Book Antiqua" w:cs="SimSun"/>
          <w:color w:val="000000"/>
          <w:sz w:val="24"/>
          <w:szCs w:val="24"/>
        </w:rPr>
        <w:t> 2012; </w:t>
      </w:r>
      <w:r w:rsidRPr="00866448">
        <w:rPr>
          <w:rFonts w:ascii="Book Antiqua" w:eastAsia="SimSun" w:hAnsi="Book Antiqua" w:cs="SimSun"/>
          <w:b/>
          <w:bCs/>
          <w:color w:val="000000"/>
          <w:sz w:val="24"/>
          <w:szCs w:val="24"/>
        </w:rPr>
        <w:t>46</w:t>
      </w:r>
      <w:r w:rsidRPr="00866448">
        <w:rPr>
          <w:rFonts w:ascii="Book Antiqua" w:eastAsia="SimSun" w:hAnsi="Book Antiqua" w:cs="SimSun"/>
          <w:color w:val="000000"/>
          <w:sz w:val="24"/>
          <w:szCs w:val="24"/>
        </w:rPr>
        <w:t>: 1427-1436 [PMID: 22998024 DOI: 10.3109/10715762.2012.732698]</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13 </w:t>
      </w:r>
      <w:r w:rsidRPr="00866448">
        <w:rPr>
          <w:rFonts w:ascii="Book Antiqua" w:eastAsia="SimSun" w:hAnsi="Book Antiqua" w:cs="SimSun"/>
          <w:b/>
          <w:bCs/>
          <w:color w:val="000000"/>
          <w:sz w:val="24"/>
          <w:szCs w:val="24"/>
        </w:rPr>
        <w:t>Tak PP</w:t>
      </w:r>
      <w:r w:rsidRPr="00866448">
        <w:rPr>
          <w:rFonts w:ascii="Book Antiqua" w:eastAsia="SimSun" w:hAnsi="Book Antiqua" w:cs="SimSun"/>
          <w:color w:val="000000"/>
          <w:sz w:val="24"/>
          <w:szCs w:val="24"/>
        </w:rPr>
        <w:t>, Firestein GS. NF-kappaB: a key role in inflammatory diseases. </w:t>
      </w:r>
      <w:r w:rsidRPr="00866448">
        <w:rPr>
          <w:rFonts w:ascii="Book Antiqua" w:eastAsia="SimSun" w:hAnsi="Book Antiqua" w:cs="SimSun"/>
          <w:i/>
          <w:iCs/>
          <w:color w:val="000000"/>
          <w:sz w:val="24"/>
          <w:szCs w:val="24"/>
        </w:rPr>
        <w:t>J Clin Invest</w:t>
      </w:r>
      <w:r w:rsidRPr="00866448">
        <w:rPr>
          <w:rFonts w:ascii="Book Antiqua" w:eastAsia="SimSun" w:hAnsi="Book Antiqua" w:cs="SimSun"/>
          <w:color w:val="000000"/>
          <w:sz w:val="24"/>
          <w:szCs w:val="24"/>
        </w:rPr>
        <w:t> 2001; </w:t>
      </w:r>
      <w:r w:rsidRPr="00866448">
        <w:rPr>
          <w:rFonts w:ascii="Book Antiqua" w:eastAsia="SimSun" w:hAnsi="Book Antiqua" w:cs="SimSun"/>
          <w:b/>
          <w:bCs/>
          <w:color w:val="000000"/>
          <w:sz w:val="24"/>
          <w:szCs w:val="24"/>
        </w:rPr>
        <w:t>107</w:t>
      </w:r>
      <w:r w:rsidRPr="00866448">
        <w:rPr>
          <w:rFonts w:ascii="Book Antiqua" w:eastAsia="SimSun" w:hAnsi="Book Antiqua" w:cs="SimSun"/>
          <w:color w:val="000000"/>
          <w:sz w:val="24"/>
          <w:szCs w:val="24"/>
        </w:rPr>
        <w:t>: 7-11 [PMID: 11134171 DOI: 10.1172/JCI11830]</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14 </w:t>
      </w:r>
      <w:r w:rsidRPr="00866448">
        <w:rPr>
          <w:rFonts w:ascii="Book Antiqua" w:eastAsia="SimSun" w:hAnsi="Book Antiqua" w:cs="SimSun"/>
          <w:b/>
          <w:bCs/>
          <w:color w:val="000000"/>
          <w:sz w:val="24"/>
          <w:szCs w:val="24"/>
        </w:rPr>
        <w:t>Karban AS</w:t>
      </w:r>
      <w:r w:rsidRPr="00866448">
        <w:rPr>
          <w:rFonts w:ascii="Book Antiqua" w:eastAsia="SimSun" w:hAnsi="Book Antiqua" w:cs="SimSun"/>
          <w:color w:val="000000"/>
          <w:sz w:val="24"/>
          <w:szCs w:val="24"/>
        </w:rPr>
        <w:t>, Okazaki T, Panhuysen CI, Gallegos T, Potter JJ, Bailey-Wilson JE, Silverberg MS, Duerr RH, Cho JH, Gregersen PK, Wu Y, Achkar JP, Dassopoulos T, Mezey E, Bayless TM, Nouvet FJ, Brant SR. Functional annotation of a novel NFKB1 promoter polymorphism that increases risk for ulcerative colitis. </w:t>
      </w:r>
      <w:r w:rsidRPr="00866448">
        <w:rPr>
          <w:rFonts w:ascii="Book Antiqua" w:eastAsia="SimSun" w:hAnsi="Book Antiqua" w:cs="SimSun"/>
          <w:i/>
          <w:iCs/>
          <w:color w:val="000000"/>
          <w:sz w:val="24"/>
          <w:szCs w:val="24"/>
        </w:rPr>
        <w:t>Hum Mol Genet</w:t>
      </w:r>
      <w:r w:rsidRPr="00866448">
        <w:rPr>
          <w:rFonts w:ascii="Book Antiqua" w:eastAsia="SimSun" w:hAnsi="Book Antiqua" w:cs="SimSun"/>
          <w:color w:val="000000"/>
          <w:sz w:val="24"/>
          <w:szCs w:val="24"/>
        </w:rPr>
        <w:t> 2004; </w:t>
      </w:r>
      <w:r w:rsidRPr="00866448">
        <w:rPr>
          <w:rFonts w:ascii="Book Antiqua" w:eastAsia="SimSun" w:hAnsi="Book Antiqua" w:cs="SimSun"/>
          <w:b/>
          <w:bCs/>
          <w:color w:val="000000"/>
          <w:sz w:val="24"/>
          <w:szCs w:val="24"/>
        </w:rPr>
        <w:t>13</w:t>
      </w:r>
      <w:r w:rsidRPr="00866448">
        <w:rPr>
          <w:rFonts w:ascii="Book Antiqua" w:eastAsia="SimSun" w:hAnsi="Book Antiqua" w:cs="SimSun"/>
          <w:color w:val="000000"/>
          <w:sz w:val="24"/>
          <w:szCs w:val="24"/>
        </w:rPr>
        <w:t>: 35-45 [PMID: 14613970 DOI: 10.1093/hmg/ddh008]</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15 </w:t>
      </w:r>
      <w:r w:rsidRPr="00866448">
        <w:rPr>
          <w:rFonts w:ascii="Book Antiqua" w:eastAsia="SimSun" w:hAnsi="Book Antiqua" w:cs="SimSun"/>
          <w:b/>
          <w:bCs/>
          <w:color w:val="000000"/>
          <w:sz w:val="24"/>
          <w:szCs w:val="24"/>
        </w:rPr>
        <w:t>Bank S</w:t>
      </w:r>
      <w:r w:rsidRPr="00866448">
        <w:rPr>
          <w:rFonts w:ascii="Book Antiqua" w:eastAsia="SimSun" w:hAnsi="Book Antiqua" w:cs="SimSun"/>
          <w:color w:val="000000"/>
          <w:sz w:val="24"/>
          <w:szCs w:val="24"/>
        </w:rPr>
        <w:t>, Skytt Andersen P, Burisch J, Pedersen N, Roug S, Galsgaard J, Ydegaard Turino S, Brodersen JB, Rashid S, Kaiser Rasmussen B, Avlund S, Bastholm Olesen T, Jürgen Hoffmann H, Kragh Thomsen M, Ostergaard Thomsen V, Frydenberg M, Andersen Nexø B, Sode J, Vogel U, Andersen V. Polymorphisms in the inflammatory pathway genes TLR2, TLR4, TLR9, LY96, NFKBIA, NFKB1, TNFA, TNFRSF1A, IL6R, IL10, IL23R, PTPN22, and PPARG are associated with susceptibility of inflammatory bowel disease in a Danish cohort. </w:t>
      </w:r>
      <w:r w:rsidRPr="00866448">
        <w:rPr>
          <w:rFonts w:ascii="Book Antiqua" w:eastAsia="SimSun" w:hAnsi="Book Antiqua" w:cs="SimSun"/>
          <w:i/>
          <w:iCs/>
          <w:color w:val="000000"/>
          <w:sz w:val="24"/>
          <w:szCs w:val="24"/>
        </w:rPr>
        <w:t>PLoS One</w:t>
      </w:r>
      <w:r w:rsidRPr="00866448">
        <w:rPr>
          <w:rFonts w:ascii="Book Antiqua" w:eastAsia="SimSun" w:hAnsi="Book Antiqua" w:cs="SimSun"/>
          <w:color w:val="000000"/>
          <w:sz w:val="24"/>
          <w:szCs w:val="24"/>
        </w:rPr>
        <w:t> 2014; </w:t>
      </w:r>
      <w:r w:rsidRPr="00866448">
        <w:rPr>
          <w:rFonts w:ascii="Book Antiqua" w:eastAsia="SimSun" w:hAnsi="Book Antiqua" w:cs="SimSun"/>
          <w:b/>
          <w:bCs/>
          <w:color w:val="000000"/>
          <w:sz w:val="24"/>
          <w:szCs w:val="24"/>
        </w:rPr>
        <w:t>9</w:t>
      </w:r>
      <w:r w:rsidRPr="00866448">
        <w:rPr>
          <w:rFonts w:ascii="Book Antiqua" w:eastAsia="SimSun" w:hAnsi="Book Antiqua" w:cs="SimSun"/>
          <w:color w:val="000000"/>
          <w:sz w:val="24"/>
          <w:szCs w:val="24"/>
        </w:rPr>
        <w:t>: e98815 [PMID: 24971461 DOI: 10.1371/journal.pone.0098815]</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lastRenderedPageBreak/>
        <w:t>16 </w:t>
      </w:r>
      <w:r w:rsidRPr="00866448">
        <w:rPr>
          <w:rFonts w:ascii="Book Antiqua" w:eastAsia="SimSun" w:hAnsi="Book Antiqua" w:cs="SimSun"/>
          <w:b/>
          <w:bCs/>
          <w:color w:val="000000"/>
          <w:sz w:val="24"/>
          <w:szCs w:val="24"/>
        </w:rPr>
        <w:t>Senhaji N</w:t>
      </w:r>
      <w:r w:rsidRPr="00866448">
        <w:rPr>
          <w:rFonts w:ascii="Book Antiqua" w:eastAsia="SimSun" w:hAnsi="Book Antiqua" w:cs="SimSun"/>
          <w:color w:val="000000"/>
          <w:sz w:val="24"/>
          <w:szCs w:val="24"/>
        </w:rPr>
        <w:t>, Diakité B, Serbati N, Zaid Y, Badre W, Nadifi S. Toll-like receptor 4 Asp299Gly and Thr399Ile polymorphisms: New data and a meta-analysis. </w:t>
      </w:r>
      <w:r w:rsidRPr="00866448">
        <w:rPr>
          <w:rFonts w:ascii="Book Antiqua" w:eastAsia="SimSun" w:hAnsi="Book Antiqua" w:cs="SimSun"/>
          <w:i/>
          <w:iCs/>
          <w:color w:val="000000"/>
          <w:sz w:val="24"/>
          <w:szCs w:val="24"/>
        </w:rPr>
        <w:t>BMC Gastroenterol</w:t>
      </w:r>
      <w:r w:rsidRPr="00866448">
        <w:rPr>
          <w:rFonts w:ascii="Book Antiqua" w:eastAsia="SimSun" w:hAnsi="Book Antiqua" w:cs="SimSun"/>
          <w:color w:val="000000"/>
          <w:sz w:val="24"/>
          <w:szCs w:val="24"/>
        </w:rPr>
        <w:t> 2014; </w:t>
      </w:r>
      <w:r w:rsidRPr="00866448">
        <w:rPr>
          <w:rFonts w:ascii="Book Antiqua" w:eastAsia="SimSun" w:hAnsi="Book Antiqua" w:cs="SimSun"/>
          <w:b/>
          <w:bCs/>
          <w:color w:val="000000"/>
          <w:sz w:val="24"/>
          <w:szCs w:val="24"/>
        </w:rPr>
        <w:t>14</w:t>
      </w:r>
      <w:r w:rsidRPr="00866448">
        <w:rPr>
          <w:rFonts w:ascii="Book Antiqua" w:eastAsia="SimSun" w:hAnsi="Book Antiqua" w:cs="SimSun"/>
          <w:color w:val="000000"/>
          <w:sz w:val="24"/>
          <w:szCs w:val="24"/>
        </w:rPr>
        <w:t>: 206 [PMID: 25492126 DOI: 10.1186/s12876-014-0206-x]</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17 </w:t>
      </w:r>
      <w:r w:rsidRPr="00866448">
        <w:rPr>
          <w:rFonts w:ascii="Book Antiqua" w:eastAsia="SimSun" w:hAnsi="Book Antiqua" w:cs="SimSun"/>
          <w:b/>
          <w:bCs/>
          <w:color w:val="000000"/>
          <w:sz w:val="24"/>
          <w:szCs w:val="24"/>
        </w:rPr>
        <w:t>Senhaji N</w:t>
      </w:r>
      <w:r w:rsidRPr="00866448">
        <w:rPr>
          <w:rFonts w:ascii="Book Antiqua" w:eastAsia="SimSun" w:hAnsi="Book Antiqua" w:cs="SimSun"/>
          <w:color w:val="000000"/>
          <w:sz w:val="24"/>
          <w:szCs w:val="24"/>
        </w:rPr>
        <w:t>, Serbati N, Diakité B, Arazzakou S, Hamzi K, Badre W, Nadifi S. Methylenetetrahydrofolate reductase C677T variant in Moroccan patients with inflammatory bowel disease. </w:t>
      </w:r>
      <w:r w:rsidRPr="00866448">
        <w:rPr>
          <w:rFonts w:ascii="Book Antiqua" w:eastAsia="SimSun" w:hAnsi="Book Antiqua" w:cs="SimSun"/>
          <w:i/>
          <w:iCs/>
          <w:color w:val="000000"/>
          <w:sz w:val="24"/>
          <w:szCs w:val="24"/>
        </w:rPr>
        <w:t>Gene</w:t>
      </w:r>
      <w:r w:rsidRPr="00866448">
        <w:rPr>
          <w:rFonts w:ascii="Book Antiqua" w:eastAsia="SimSun" w:hAnsi="Book Antiqua" w:cs="SimSun"/>
          <w:color w:val="000000"/>
          <w:sz w:val="24"/>
          <w:szCs w:val="24"/>
        </w:rPr>
        <w:t> 2013; </w:t>
      </w:r>
      <w:r w:rsidRPr="00866448">
        <w:rPr>
          <w:rFonts w:ascii="Book Antiqua" w:eastAsia="SimSun" w:hAnsi="Book Antiqua" w:cs="SimSun"/>
          <w:b/>
          <w:bCs/>
          <w:color w:val="000000"/>
          <w:sz w:val="24"/>
          <w:szCs w:val="24"/>
        </w:rPr>
        <w:t>521</w:t>
      </w:r>
      <w:r w:rsidRPr="00866448">
        <w:rPr>
          <w:rFonts w:ascii="Book Antiqua" w:eastAsia="SimSun" w:hAnsi="Book Antiqua" w:cs="SimSun"/>
          <w:color w:val="000000"/>
          <w:sz w:val="24"/>
          <w:szCs w:val="24"/>
        </w:rPr>
        <w:t>: 45-49 [PMID: 23542077 DOI: 10.1016/j.gene.2013.02.046]</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18 </w:t>
      </w:r>
      <w:r w:rsidRPr="00866448">
        <w:rPr>
          <w:rFonts w:ascii="Book Antiqua" w:eastAsia="SimSun" w:hAnsi="Book Antiqua" w:cs="SimSun"/>
          <w:b/>
          <w:bCs/>
          <w:color w:val="000000"/>
          <w:sz w:val="24"/>
          <w:szCs w:val="24"/>
        </w:rPr>
        <w:t>Silverberg MS</w:t>
      </w:r>
      <w:r w:rsidRPr="00866448">
        <w:rPr>
          <w:rFonts w:ascii="Book Antiqua" w:eastAsia="SimSun" w:hAnsi="Book Antiqua" w:cs="SimSun"/>
          <w:color w:val="000000"/>
          <w:sz w:val="24"/>
          <w:szCs w:val="24"/>
        </w:rPr>
        <w:t>, Satsangi J, Ahmad T, Arnott ID, Bernstein CN, Brant SR, Caprilli R, Colombel JF, Gasche C, Geboes K, Jewell DP, Karban A, Loftus EV,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866448">
        <w:rPr>
          <w:rFonts w:ascii="Book Antiqua" w:eastAsia="SimSun" w:hAnsi="Book Antiqua" w:cs="SimSun"/>
          <w:i/>
          <w:iCs/>
          <w:color w:val="000000"/>
          <w:sz w:val="24"/>
          <w:szCs w:val="24"/>
        </w:rPr>
        <w:t>Can J Gastroenterol</w:t>
      </w:r>
      <w:r w:rsidRPr="00866448">
        <w:rPr>
          <w:rFonts w:ascii="Book Antiqua" w:eastAsia="SimSun" w:hAnsi="Book Antiqua" w:cs="SimSun"/>
          <w:color w:val="000000"/>
          <w:sz w:val="24"/>
          <w:szCs w:val="24"/>
        </w:rPr>
        <w:t> 2005; </w:t>
      </w:r>
      <w:r w:rsidRPr="00866448">
        <w:rPr>
          <w:rFonts w:ascii="Book Antiqua" w:eastAsia="SimSun" w:hAnsi="Book Antiqua" w:cs="SimSun"/>
          <w:b/>
          <w:bCs/>
          <w:color w:val="000000"/>
          <w:sz w:val="24"/>
          <w:szCs w:val="24"/>
        </w:rPr>
        <w:t xml:space="preserve">19 </w:t>
      </w:r>
      <w:r w:rsidRPr="00866448">
        <w:rPr>
          <w:rFonts w:ascii="Book Antiqua" w:eastAsia="SimSun" w:hAnsi="Book Antiqua" w:cs="SimSun"/>
          <w:bCs/>
          <w:color w:val="000000"/>
          <w:sz w:val="24"/>
          <w:szCs w:val="24"/>
        </w:rPr>
        <w:t>Suppl A</w:t>
      </w:r>
      <w:r w:rsidRPr="00866448">
        <w:rPr>
          <w:rFonts w:ascii="Book Antiqua" w:eastAsia="SimSun" w:hAnsi="Book Antiqua" w:cs="SimSun"/>
          <w:color w:val="000000"/>
          <w:sz w:val="24"/>
          <w:szCs w:val="24"/>
        </w:rPr>
        <w:t>: 5A-36A [PMID: 16151544]</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19 </w:t>
      </w:r>
      <w:r w:rsidRPr="00866448">
        <w:rPr>
          <w:rFonts w:ascii="Book Antiqua" w:eastAsia="SimSun" w:hAnsi="Book Antiqua" w:cs="SimSun"/>
          <w:b/>
          <w:bCs/>
          <w:color w:val="000000"/>
          <w:sz w:val="24"/>
          <w:szCs w:val="24"/>
        </w:rPr>
        <w:t>Levine A</w:t>
      </w:r>
      <w:r w:rsidRPr="00866448">
        <w:rPr>
          <w:rFonts w:ascii="Book Antiqua" w:eastAsia="SimSun" w:hAnsi="Book Antiqua" w:cs="SimSun"/>
          <w:color w:val="000000"/>
          <w:sz w:val="24"/>
          <w:szCs w:val="24"/>
        </w:rPr>
        <w:t>, Griffiths A, Markowitz J, Wilson DC, Turner D, Russell RK, Fell J, Ruemmele FM, Walters T, Sherlock M, Dubinsky M, Hyams JS. Pediatric modification of the Montreal classification for inflammatory bowel disease: the Paris classification. </w:t>
      </w:r>
      <w:r w:rsidRPr="00866448">
        <w:rPr>
          <w:rFonts w:ascii="Book Antiqua" w:eastAsia="SimSun" w:hAnsi="Book Antiqua" w:cs="SimSun"/>
          <w:i/>
          <w:iCs/>
          <w:color w:val="000000"/>
          <w:sz w:val="24"/>
          <w:szCs w:val="24"/>
        </w:rPr>
        <w:t>Inflamm Bowel Dis</w:t>
      </w:r>
      <w:r w:rsidRPr="00866448">
        <w:rPr>
          <w:rFonts w:ascii="Book Antiqua" w:eastAsia="SimSun" w:hAnsi="Book Antiqua" w:cs="SimSun"/>
          <w:color w:val="000000"/>
          <w:sz w:val="24"/>
          <w:szCs w:val="24"/>
        </w:rPr>
        <w:t> 2011; </w:t>
      </w:r>
      <w:r w:rsidRPr="00866448">
        <w:rPr>
          <w:rFonts w:ascii="Book Antiqua" w:eastAsia="SimSun" w:hAnsi="Book Antiqua" w:cs="SimSun"/>
          <w:b/>
          <w:bCs/>
          <w:color w:val="000000"/>
          <w:sz w:val="24"/>
          <w:szCs w:val="24"/>
        </w:rPr>
        <w:t>17</w:t>
      </w:r>
      <w:r w:rsidRPr="00866448">
        <w:rPr>
          <w:rFonts w:ascii="Book Antiqua" w:eastAsia="SimSun" w:hAnsi="Book Antiqua" w:cs="SimSun"/>
          <w:color w:val="000000"/>
          <w:sz w:val="24"/>
          <w:szCs w:val="24"/>
        </w:rPr>
        <w:t>: 1314-1321 [PMID: 21560194 DOI: 10.1002/ibd.21493]</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20 </w:t>
      </w:r>
      <w:r w:rsidRPr="00866448">
        <w:rPr>
          <w:rFonts w:ascii="Book Antiqua" w:eastAsia="SimSun" w:hAnsi="Book Antiqua" w:cs="SimSun"/>
          <w:b/>
          <w:bCs/>
          <w:color w:val="000000"/>
          <w:sz w:val="24"/>
          <w:szCs w:val="24"/>
        </w:rPr>
        <w:t>Gómez LM</w:t>
      </w:r>
      <w:r w:rsidRPr="00866448">
        <w:rPr>
          <w:rFonts w:ascii="Book Antiqua" w:eastAsia="SimSun" w:hAnsi="Book Antiqua" w:cs="SimSun"/>
          <w:color w:val="000000"/>
          <w:sz w:val="24"/>
          <w:szCs w:val="24"/>
        </w:rPr>
        <w:t>, Anaya JM, Vilchez JR, Cadena J, Hinojosa R, Vélez L, Lopez-Nevot MA, Martín J. A polymorphism in the inducible nitric oxide synthase gene is associated with tuberculosis. </w:t>
      </w:r>
      <w:r w:rsidRPr="00866448">
        <w:rPr>
          <w:rFonts w:ascii="Book Antiqua" w:eastAsia="SimSun" w:hAnsi="Book Antiqua" w:cs="SimSun"/>
          <w:i/>
          <w:iCs/>
          <w:color w:val="000000"/>
          <w:sz w:val="24"/>
          <w:szCs w:val="24"/>
        </w:rPr>
        <w:t>Tuberculosis</w:t>
      </w:r>
      <w:r w:rsidR="003E5B06" w:rsidRPr="00866448">
        <w:rPr>
          <w:rFonts w:ascii="Book Antiqua" w:eastAsia="SimSun" w:hAnsi="Book Antiqua" w:cs="SimSun"/>
          <w:i/>
          <w:iCs/>
          <w:color w:val="000000"/>
          <w:sz w:val="24"/>
          <w:szCs w:val="24"/>
        </w:rPr>
        <w:t xml:space="preserve"> (</w:t>
      </w:r>
      <w:r w:rsidRPr="00866448">
        <w:rPr>
          <w:rFonts w:ascii="Book Antiqua" w:eastAsia="SimSun" w:hAnsi="Book Antiqua" w:cs="SimSun"/>
          <w:i/>
          <w:iCs/>
          <w:color w:val="000000"/>
          <w:sz w:val="24"/>
          <w:szCs w:val="24"/>
        </w:rPr>
        <w:t>Edinb)</w:t>
      </w:r>
      <w:r w:rsidRPr="00866448">
        <w:rPr>
          <w:rFonts w:ascii="Book Antiqua" w:eastAsia="SimSun" w:hAnsi="Book Antiqua" w:cs="SimSun"/>
          <w:color w:val="000000"/>
          <w:sz w:val="24"/>
          <w:szCs w:val="24"/>
        </w:rPr>
        <w:t> 2007; </w:t>
      </w:r>
      <w:r w:rsidRPr="00866448">
        <w:rPr>
          <w:rFonts w:ascii="Book Antiqua" w:eastAsia="SimSun" w:hAnsi="Book Antiqua" w:cs="SimSun"/>
          <w:b/>
          <w:bCs/>
          <w:color w:val="000000"/>
          <w:sz w:val="24"/>
          <w:szCs w:val="24"/>
        </w:rPr>
        <w:t>87</w:t>
      </w:r>
      <w:r w:rsidRPr="00866448">
        <w:rPr>
          <w:rFonts w:ascii="Book Antiqua" w:eastAsia="SimSun" w:hAnsi="Book Antiqua" w:cs="SimSun"/>
          <w:color w:val="000000"/>
          <w:sz w:val="24"/>
          <w:szCs w:val="24"/>
        </w:rPr>
        <w:t>: 288-294 [PMID: 17475563 DOI: 10.1016/j.tube.2007.03.002]</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21 </w:t>
      </w:r>
      <w:r w:rsidRPr="00866448">
        <w:rPr>
          <w:rFonts w:ascii="Book Antiqua" w:eastAsia="SimSun" w:hAnsi="Book Antiqua" w:cs="SimSun"/>
          <w:b/>
          <w:bCs/>
          <w:color w:val="000000"/>
          <w:sz w:val="24"/>
          <w:szCs w:val="24"/>
        </w:rPr>
        <w:t>Torres O</w:t>
      </w:r>
      <w:r w:rsidRPr="00866448">
        <w:rPr>
          <w:rFonts w:ascii="Book Antiqua" w:eastAsia="SimSun" w:hAnsi="Book Antiqua" w:cs="SimSun"/>
          <w:color w:val="000000"/>
          <w:sz w:val="24"/>
          <w:szCs w:val="24"/>
        </w:rPr>
        <w:t>, Palomino-Morales R, Vazquez-Rodriguez TR, Gamallo C, Morado IC, Miranda-Filloy JA, Amigo-Diaz E, Callejas-Rubio JL, Fernadez-Gutierrez B, Castañeda S, Morado IC, Martin J, Gonzalez-Gay MA. Lack of association between hypoxia inducible factor-1 alpha gene polymorphisms and biopsy-proven giant cell arteritis. </w:t>
      </w:r>
      <w:r w:rsidRPr="00866448">
        <w:rPr>
          <w:rFonts w:ascii="Book Antiqua" w:eastAsia="SimSun" w:hAnsi="Book Antiqua" w:cs="SimSun"/>
          <w:i/>
          <w:iCs/>
          <w:color w:val="000000"/>
          <w:sz w:val="24"/>
          <w:szCs w:val="24"/>
        </w:rPr>
        <w:t>Clin Exp Rheumatol</w:t>
      </w:r>
      <w:r w:rsidRPr="00866448">
        <w:rPr>
          <w:rFonts w:ascii="Book Antiqua" w:eastAsia="SimSun" w:hAnsi="Book Antiqua" w:cs="SimSun"/>
          <w:color w:val="000000"/>
          <w:sz w:val="24"/>
          <w:szCs w:val="24"/>
        </w:rPr>
        <w:t> 2010; </w:t>
      </w:r>
      <w:r w:rsidRPr="00866448">
        <w:rPr>
          <w:rFonts w:ascii="Book Antiqua" w:eastAsia="SimSun" w:hAnsi="Book Antiqua" w:cs="SimSun"/>
          <w:b/>
          <w:bCs/>
          <w:color w:val="000000"/>
          <w:sz w:val="24"/>
          <w:szCs w:val="24"/>
        </w:rPr>
        <w:t>28</w:t>
      </w:r>
      <w:r w:rsidRPr="00866448">
        <w:rPr>
          <w:rFonts w:ascii="Book Antiqua" w:eastAsia="SimSun" w:hAnsi="Book Antiqua" w:cs="SimSun"/>
          <w:color w:val="000000"/>
          <w:sz w:val="24"/>
          <w:szCs w:val="24"/>
        </w:rPr>
        <w:t>: 40-45 [PMID: 20412701]</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22 </w:t>
      </w:r>
      <w:r w:rsidRPr="00866448">
        <w:rPr>
          <w:rFonts w:ascii="Book Antiqua" w:eastAsia="SimSun" w:hAnsi="Book Antiqua" w:cs="SimSun"/>
          <w:b/>
          <w:bCs/>
          <w:color w:val="000000"/>
          <w:sz w:val="24"/>
          <w:szCs w:val="24"/>
        </w:rPr>
        <w:t>López-Mejías R</w:t>
      </w:r>
      <w:r w:rsidRPr="00866448">
        <w:rPr>
          <w:rFonts w:ascii="Book Antiqua" w:eastAsia="SimSun" w:hAnsi="Book Antiqua" w:cs="SimSun"/>
          <w:color w:val="000000"/>
          <w:sz w:val="24"/>
          <w:szCs w:val="24"/>
        </w:rPr>
        <w:t xml:space="preserve">, García-Bermúdez M, González-Juanatey C, Castañeda S, Miranda-Filloy JA, Gómez-Vaquero C, Fernández-Gutiérrez B, Balsa A, Pascual-Salcedo D, Blanco R, González-Álvaro I, Llorca J, Martín J, González-Gay MA. </w:t>
      </w:r>
      <w:r w:rsidRPr="00866448">
        <w:rPr>
          <w:rFonts w:ascii="Book Antiqua" w:eastAsia="SimSun" w:hAnsi="Book Antiqua" w:cs="SimSun"/>
          <w:color w:val="000000"/>
          <w:sz w:val="24"/>
          <w:szCs w:val="24"/>
        </w:rPr>
        <w:lastRenderedPageBreak/>
        <w:t>NFKB1-94ATTG ins/del polymorphism</w:t>
      </w:r>
      <w:r w:rsidR="003E5B06" w:rsidRPr="00866448">
        <w:rPr>
          <w:rFonts w:ascii="Book Antiqua" w:eastAsia="SimSun" w:hAnsi="Book Antiqua" w:cs="SimSun"/>
          <w:color w:val="000000"/>
          <w:sz w:val="24"/>
          <w:szCs w:val="24"/>
        </w:rPr>
        <w:t xml:space="preserve"> (</w:t>
      </w:r>
      <w:r w:rsidRPr="00866448">
        <w:rPr>
          <w:rFonts w:ascii="Book Antiqua" w:eastAsia="SimSun" w:hAnsi="Book Antiqua" w:cs="SimSun"/>
          <w:color w:val="000000"/>
          <w:sz w:val="24"/>
          <w:szCs w:val="24"/>
        </w:rPr>
        <w:t>rs28362491) is associated with cardiovascular disease in patients with rheumatoid arthritis. </w:t>
      </w:r>
      <w:r w:rsidRPr="00866448">
        <w:rPr>
          <w:rFonts w:ascii="Book Antiqua" w:eastAsia="SimSun" w:hAnsi="Book Antiqua" w:cs="SimSun"/>
          <w:i/>
          <w:iCs/>
          <w:color w:val="000000"/>
          <w:sz w:val="24"/>
          <w:szCs w:val="24"/>
        </w:rPr>
        <w:t>Atherosclerosis</w:t>
      </w:r>
      <w:r w:rsidRPr="00866448">
        <w:rPr>
          <w:rFonts w:ascii="Book Antiqua" w:eastAsia="SimSun" w:hAnsi="Book Antiqua" w:cs="SimSun"/>
          <w:color w:val="000000"/>
          <w:sz w:val="24"/>
          <w:szCs w:val="24"/>
        </w:rPr>
        <w:t> 2012; </w:t>
      </w:r>
      <w:r w:rsidRPr="00866448">
        <w:rPr>
          <w:rFonts w:ascii="Book Antiqua" w:eastAsia="SimSun" w:hAnsi="Book Antiqua" w:cs="SimSun"/>
          <w:b/>
          <w:bCs/>
          <w:color w:val="000000"/>
          <w:sz w:val="24"/>
          <w:szCs w:val="24"/>
        </w:rPr>
        <w:t>224</w:t>
      </w:r>
      <w:r w:rsidRPr="00866448">
        <w:rPr>
          <w:rFonts w:ascii="Book Antiqua" w:eastAsia="SimSun" w:hAnsi="Book Antiqua" w:cs="SimSun"/>
          <w:color w:val="000000"/>
          <w:sz w:val="24"/>
          <w:szCs w:val="24"/>
        </w:rPr>
        <w:t>: 426-429 [PMID: 22742859 DOI: 10.1016/j.atherosclerosis.2012.06.008]</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23 </w:t>
      </w:r>
      <w:r w:rsidRPr="00866448">
        <w:rPr>
          <w:rFonts w:ascii="Book Antiqua" w:eastAsia="SimSun" w:hAnsi="Book Antiqua" w:cs="SimSun"/>
          <w:b/>
          <w:bCs/>
          <w:color w:val="000000"/>
          <w:sz w:val="24"/>
          <w:szCs w:val="24"/>
        </w:rPr>
        <w:t>Senhaji N</w:t>
      </w:r>
      <w:r w:rsidRPr="00866448">
        <w:rPr>
          <w:rFonts w:ascii="Book Antiqua" w:eastAsia="SimSun" w:hAnsi="Book Antiqua" w:cs="SimSun"/>
          <w:color w:val="000000"/>
          <w:sz w:val="24"/>
          <w:szCs w:val="24"/>
        </w:rPr>
        <w:t>, Serrano A, Badre W, Serbati N, Karkouri M, Zaid Y, Nadifi S, Martin J. Association of inflammatory cytokine gene polymorphisms with inflammatory bowel disease in a Moroccan cohort. </w:t>
      </w:r>
      <w:r w:rsidRPr="00866448">
        <w:rPr>
          <w:rFonts w:ascii="Book Antiqua" w:eastAsia="SimSun" w:hAnsi="Book Antiqua" w:cs="SimSun"/>
          <w:i/>
          <w:iCs/>
          <w:color w:val="000000"/>
          <w:sz w:val="24"/>
          <w:szCs w:val="24"/>
        </w:rPr>
        <w:t>Genes Immun</w:t>
      </w:r>
      <w:r w:rsidRPr="00866448">
        <w:rPr>
          <w:rFonts w:ascii="Book Antiqua" w:eastAsia="SimSun" w:hAnsi="Book Antiqua" w:cs="SimSun"/>
          <w:color w:val="000000"/>
          <w:sz w:val="24"/>
          <w:szCs w:val="24"/>
        </w:rPr>
        <w:t> 2016; </w:t>
      </w:r>
      <w:r w:rsidRPr="00866448">
        <w:rPr>
          <w:rFonts w:ascii="Book Antiqua" w:eastAsia="SimSun" w:hAnsi="Book Antiqua" w:cs="SimSun"/>
          <w:b/>
          <w:bCs/>
          <w:color w:val="000000"/>
          <w:sz w:val="24"/>
          <w:szCs w:val="24"/>
        </w:rPr>
        <w:t>17</w:t>
      </w:r>
      <w:r w:rsidRPr="00866448">
        <w:rPr>
          <w:rFonts w:ascii="Book Antiqua" w:eastAsia="SimSun" w:hAnsi="Book Antiqua" w:cs="SimSun"/>
          <w:color w:val="000000"/>
          <w:sz w:val="24"/>
          <w:szCs w:val="24"/>
        </w:rPr>
        <w:t>: 60-65 [PMID: 26632999 DOI: 10.1038/gene.2015.52]</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24 </w:t>
      </w:r>
      <w:r w:rsidRPr="00866448">
        <w:rPr>
          <w:rFonts w:ascii="Book Antiqua" w:eastAsia="SimSun" w:hAnsi="Book Antiqua" w:cs="SimSun"/>
          <w:b/>
          <w:bCs/>
          <w:color w:val="000000"/>
          <w:sz w:val="24"/>
          <w:szCs w:val="24"/>
        </w:rPr>
        <w:t>Oliver J</w:t>
      </w:r>
      <w:r w:rsidRPr="00866448">
        <w:rPr>
          <w:rFonts w:ascii="Book Antiqua" w:eastAsia="SimSun" w:hAnsi="Book Antiqua" w:cs="SimSun"/>
          <w:color w:val="000000"/>
          <w:sz w:val="24"/>
          <w:szCs w:val="24"/>
        </w:rPr>
        <w:t>, Gómez-Garcia M, Vilchez JR, López-Nevot MA, Piñero A, Correro F, Nieto A, Martín J. Inducible and endothelial nitric oxide synthase genes polymorphism in inflammatory bowel disease. </w:t>
      </w:r>
      <w:r w:rsidRPr="00866448">
        <w:rPr>
          <w:rFonts w:ascii="Book Antiqua" w:eastAsia="SimSun" w:hAnsi="Book Antiqua" w:cs="SimSun"/>
          <w:i/>
          <w:iCs/>
          <w:color w:val="000000"/>
          <w:sz w:val="24"/>
          <w:szCs w:val="24"/>
        </w:rPr>
        <w:t>Tissue Antigens</w:t>
      </w:r>
      <w:r w:rsidRPr="00866448">
        <w:rPr>
          <w:rFonts w:ascii="Book Antiqua" w:eastAsia="SimSun" w:hAnsi="Book Antiqua" w:cs="SimSun"/>
          <w:color w:val="000000"/>
          <w:sz w:val="24"/>
          <w:szCs w:val="24"/>
        </w:rPr>
        <w:t> 2006; </w:t>
      </w:r>
      <w:r w:rsidRPr="00866448">
        <w:rPr>
          <w:rFonts w:ascii="Book Antiqua" w:eastAsia="SimSun" w:hAnsi="Book Antiqua" w:cs="SimSun"/>
          <w:b/>
          <w:bCs/>
          <w:color w:val="000000"/>
          <w:sz w:val="24"/>
          <w:szCs w:val="24"/>
        </w:rPr>
        <w:t>67</w:t>
      </w:r>
      <w:r w:rsidRPr="00866448">
        <w:rPr>
          <w:rFonts w:ascii="Book Antiqua" w:eastAsia="SimSun" w:hAnsi="Book Antiqua" w:cs="SimSun"/>
          <w:color w:val="000000"/>
          <w:sz w:val="24"/>
          <w:szCs w:val="24"/>
        </w:rPr>
        <w:t>: 326-330 [PMID: 16634870 DOI: 10.1111/j.1399-0039.2006.00578.x]</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25 </w:t>
      </w:r>
      <w:r w:rsidRPr="00866448">
        <w:rPr>
          <w:rFonts w:ascii="Book Antiqua" w:eastAsia="SimSun" w:hAnsi="Book Antiqua" w:cs="SimSun"/>
          <w:b/>
          <w:bCs/>
          <w:color w:val="000000"/>
          <w:sz w:val="24"/>
          <w:szCs w:val="24"/>
        </w:rPr>
        <w:t>Gonzalez-Gay MA</w:t>
      </w:r>
      <w:r w:rsidRPr="00866448">
        <w:rPr>
          <w:rFonts w:ascii="Book Antiqua" w:eastAsia="SimSun" w:hAnsi="Book Antiqua" w:cs="SimSun"/>
          <w:color w:val="000000"/>
          <w:sz w:val="24"/>
          <w:szCs w:val="24"/>
        </w:rPr>
        <w:t>, Llorca J, Sanchez E, Lopez-Nevot MA, Amoli MM, Garcia-Porrua C, Ollier WE, Martin J. Inducible but not endothelial nitric oxide synthase polymorphism is associated with susceptibility to rheumatoid arthritis in northwest Spain. </w:t>
      </w:r>
      <w:r w:rsidRPr="00866448">
        <w:rPr>
          <w:rFonts w:ascii="Book Antiqua" w:eastAsia="SimSun" w:hAnsi="Book Antiqua" w:cs="SimSun"/>
          <w:i/>
          <w:iCs/>
          <w:color w:val="000000"/>
          <w:sz w:val="24"/>
          <w:szCs w:val="24"/>
        </w:rPr>
        <w:t>Rheumatology</w:t>
      </w:r>
      <w:r w:rsidR="003E5B06" w:rsidRPr="00866448">
        <w:rPr>
          <w:rFonts w:ascii="Book Antiqua" w:eastAsia="SimSun" w:hAnsi="Book Antiqua" w:cs="SimSun"/>
          <w:i/>
          <w:iCs/>
          <w:color w:val="000000"/>
          <w:sz w:val="24"/>
          <w:szCs w:val="24"/>
        </w:rPr>
        <w:t xml:space="preserve"> (</w:t>
      </w:r>
      <w:r w:rsidRPr="00866448">
        <w:rPr>
          <w:rFonts w:ascii="Book Antiqua" w:eastAsia="SimSun" w:hAnsi="Book Antiqua" w:cs="SimSun"/>
          <w:i/>
          <w:iCs/>
          <w:color w:val="000000"/>
          <w:sz w:val="24"/>
          <w:szCs w:val="24"/>
        </w:rPr>
        <w:t>Oxford)</w:t>
      </w:r>
      <w:r w:rsidRPr="00866448">
        <w:rPr>
          <w:rFonts w:ascii="Book Antiqua" w:eastAsia="SimSun" w:hAnsi="Book Antiqua" w:cs="SimSun"/>
          <w:color w:val="000000"/>
          <w:sz w:val="24"/>
          <w:szCs w:val="24"/>
        </w:rPr>
        <w:t> 2004; </w:t>
      </w:r>
      <w:r w:rsidRPr="00866448">
        <w:rPr>
          <w:rFonts w:ascii="Book Antiqua" w:eastAsia="SimSun" w:hAnsi="Book Antiqua" w:cs="SimSun"/>
          <w:b/>
          <w:bCs/>
          <w:color w:val="000000"/>
          <w:sz w:val="24"/>
          <w:szCs w:val="24"/>
        </w:rPr>
        <w:t>43</w:t>
      </w:r>
      <w:r w:rsidRPr="00866448">
        <w:rPr>
          <w:rFonts w:ascii="Book Antiqua" w:eastAsia="SimSun" w:hAnsi="Book Antiqua" w:cs="SimSun"/>
          <w:color w:val="000000"/>
          <w:sz w:val="24"/>
          <w:szCs w:val="24"/>
        </w:rPr>
        <w:t>: 1182-1185 [PMID: 15226517 DOI: 10.1093/rheumatology/keh283]</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26 </w:t>
      </w:r>
      <w:r w:rsidRPr="00866448">
        <w:rPr>
          <w:rFonts w:ascii="Book Antiqua" w:eastAsia="SimSun" w:hAnsi="Book Antiqua" w:cs="SimSun"/>
          <w:b/>
          <w:bCs/>
          <w:color w:val="000000"/>
          <w:sz w:val="24"/>
          <w:szCs w:val="24"/>
        </w:rPr>
        <w:t>Barcellos LF</w:t>
      </w:r>
      <w:r w:rsidRPr="00866448">
        <w:rPr>
          <w:rFonts w:ascii="Book Antiqua" w:eastAsia="SimSun" w:hAnsi="Book Antiqua" w:cs="SimSun"/>
          <w:color w:val="000000"/>
          <w:sz w:val="24"/>
          <w:szCs w:val="24"/>
        </w:rPr>
        <w:t>, Begovich AB, Reynolds RL, Caillier SJ, Brassat D, Schmidt S, Grams SE, Walker K, Steiner LL, Cree BA, Stillman A, Lincoln RR, Pericak-Vance MA, Haines JL, Erlich HA, Hauser SL, Oksenberg JR. Linkage and association with the NOS2A locus on chromosome 17q11 in multiple sclerosis. </w:t>
      </w:r>
      <w:r w:rsidRPr="00866448">
        <w:rPr>
          <w:rFonts w:ascii="Book Antiqua" w:eastAsia="SimSun" w:hAnsi="Book Antiqua" w:cs="SimSun"/>
          <w:i/>
          <w:iCs/>
          <w:color w:val="000000"/>
          <w:sz w:val="24"/>
          <w:szCs w:val="24"/>
        </w:rPr>
        <w:t>Ann Neurol</w:t>
      </w:r>
      <w:r w:rsidRPr="00866448">
        <w:rPr>
          <w:rFonts w:ascii="Book Antiqua" w:eastAsia="SimSun" w:hAnsi="Book Antiqua" w:cs="SimSun"/>
          <w:color w:val="000000"/>
          <w:sz w:val="24"/>
          <w:szCs w:val="24"/>
        </w:rPr>
        <w:t> 2004; </w:t>
      </w:r>
      <w:r w:rsidRPr="00866448">
        <w:rPr>
          <w:rFonts w:ascii="Book Antiqua" w:eastAsia="SimSun" w:hAnsi="Book Antiqua" w:cs="SimSun"/>
          <w:b/>
          <w:bCs/>
          <w:color w:val="000000"/>
          <w:sz w:val="24"/>
          <w:szCs w:val="24"/>
        </w:rPr>
        <w:t>55</w:t>
      </w:r>
      <w:r w:rsidRPr="00866448">
        <w:rPr>
          <w:rFonts w:ascii="Book Antiqua" w:eastAsia="SimSun" w:hAnsi="Book Antiqua" w:cs="SimSun"/>
          <w:color w:val="000000"/>
          <w:sz w:val="24"/>
          <w:szCs w:val="24"/>
        </w:rPr>
        <w:t>: 793-800 [PMID: 15174013 DOI: 10.1002/ana.20092]</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27 </w:t>
      </w:r>
      <w:r w:rsidRPr="00866448">
        <w:rPr>
          <w:rFonts w:ascii="Book Antiqua" w:eastAsia="SimSun" w:hAnsi="Book Antiqua" w:cs="SimSun"/>
          <w:b/>
          <w:bCs/>
          <w:color w:val="000000"/>
          <w:sz w:val="24"/>
          <w:szCs w:val="24"/>
        </w:rPr>
        <w:t>Nathan C</w:t>
      </w:r>
      <w:r w:rsidRPr="00866448">
        <w:rPr>
          <w:rFonts w:ascii="Book Antiqua" w:eastAsia="SimSun" w:hAnsi="Book Antiqua" w:cs="SimSun"/>
          <w:color w:val="000000"/>
          <w:sz w:val="24"/>
          <w:szCs w:val="24"/>
        </w:rPr>
        <w:t>. Inducible nitric oxide synthase: what difference does it make? </w:t>
      </w:r>
      <w:r w:rsidRPr="00866448">
        <w:rPr>
          <w:rFonts w:ascii="Book Antiqua" w:eastAsia="SimSun" w:hAnsi="Book Antiqua" w:cs="SimSun"/>
          <w:i/>
          <w:iCs/>
          <w:color w:val="000000"/>
          <w:sz w:val="24"/>
          <w:szCs w:val="24"/>
        </w:rPr>
        <w:t>J Clin Invest</w:t>
      </w:r>
      <w:r w:rsidRPr="00866448">
        <w:rPr>
          <w:rFonts w:ascii="Book Antiqua" w:eastAsia="SimSun" w:hAnsi="Book Antiqua" w:cs="SimSun"/>
          <w:color w:val="000000"/>
          <w:sz w:val="24"/>
          <w:szCs w:val="24"/>
        </w:rPr>
        <w:t> 1997; </w:t>
      </w:r>
      <w:r w:rsidRPr="00866448">
        <w:rPr>
          <w:rFonts w:ascii="Book Antiqua" w:eastAsia="SimSun" w:hAnsi="Book Antiqua" w:cs="SimSun"/>
          <w:b/>
          <w:bCs/>
          <w:color w:val="000000"/>
          <w:sz w:val="24"/>
          <w:szCs w:val="24"/>
        </w:rPr>
        <w:t>100</w:t>
      </w:r>
      <w:r w:rsidRPr="00866448">
        <w:rPr>
          <w:rFonts w:ascii="Book Antiqua" w:eastAsia="SimSun" w:hAnsi="Book Antiqua" w:cs="SimSun"/>
          <w:color w:val="000000"/>
          <w:sz w:val="24"/>
          <w:szCs w:val="24"/>
        </w:rPr>
        <w:t>: 2417-2423 [PMID: 9366554 DOI: 10.1172/JCI119782]</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28 </w:t>
      </w:r>
      <w:r w:rsidRPr="00866448">
        <w:rPr>
          <w:rFonts w:ascii="Book Antiqua" w:eastAsia="SimSun" w:hAnsi="Book Antiqua" w:cs="SimSun"/>
          <w:b/>
          <w:bCs/>
          <w:color w:val="000000"/>
          <w:sz w:val="24"/>
          <w:szCs w:val="24"/>
        </w:rPr>
        <w:t>Dijkstra G</w:t>
      </w:r>
      <w:r w:rsidRPr="00866448">
        <w:rPr>
          <w:rFonts w:ascii="Book Antiqua" w:eastAsia="SimSun" w:hAnsi="Book Antiqua" w:cs="SimSun"/>
          <w:color w:val="000000"/>
          <w:sz w:val="24"/>
          <w:szCs w:val="24"/>
        </w:rPr>
        <w:t>, Moshage H, van Dullemen HM, de Jager-Krikken A, Tiebosch AT, Kleibeuker JH, Jansen PL, van Goor H. Expression of nitric oxide synthases and formation of nitrotyrosine and reactive oxygen species in inflammatory bowel disease. </w:t>
      </w:r>
      <w:r w:rsidRPr="00866448">
        <w:rPr>
          <w:rFonts w:ascii="Book Antiqua" w:eastAsia="SimSun" w:hAnsi="Book Antiqua" w:cs="SimSun"/>
          <w:i/>
          <w:iCs/>
          <w:color w:val="000000"/>
          <w:sz w:val="24"/>
          <w:szCs w:val="24"/>
        </w:rPr>
        <w:t>J Pathol</w:t>
      </w:r>
      <w:r w:rsidRPr="00866448">
        <w:rPr>
          <w:rFonts w:ascii="Book Antiqua" w:eastAsia="SimSun" w:hAnsi="Book Antiqua" w:cs="SimSun"/>
          <w:color w:val="000000"/>
          <w:sz w:val="24"/>
          <w:szCs w:val="24"/>
        </w:rPr>
        <w:t> 1998; </w:t>
      </w:r>
      <w:r w:rsidRPr="00866448">
        <w:rPr>
          <w:rFonts w:ascii="Book Antiqua" w:eastAsia="SimSun" w:hAnsi="Book Antiqua" w:cs="SimSun"/>
          <w:b/>
          <w:bCs/>
          <w:color w:val="000000"/>
          <w:sz w:val="24"/>
          <w:szCs w:val="24"/>
        </w:rPr>
        <w:t>186</w:t>
      </w:r>
      <w:r w:rsidRPr="00866448">
        <w:rPr>
          <w:rFonts w:ascii="Book Antiqua" w:eastAsia="SimSun" w:hAnsi="Book Antiqua" w:cs="SimSun"/>
          <w:color w:val="000000"/>
          <w:sz w:val="24"/>
          <w:szCs w:val="24"/>
        </w:rPr>
        <w:t>: 416-421 [PMID: 10209492 DOI: 10.1002/</w:t>
      </w:r>
      <w:r w:rsidR="003E5B06" w:rsidRPr="00866448">
        <w:rPr>
          <w:rFonts w:ascii="Book Antiqua" w:eastAsia="SimSun" w:hAnsi="Book Antiqua" w:cs="SimSun"/>
          <w:color w:val="000000"/>
          <w:sz w:val="24"/>
          <w:szCs w:val="24"/>
        </w:rPr>
        <w:t xml:space="preserve"> (</w:t>
      </w:r>
      <w:r w:rsidRPr="00866448">
        <w:rPr>
          <w:rFonts w:ascii="Book Antiqua" w:eastAsia="SimSun" w:hAnsi="Book Antiqua" w:cs="SimSun"/>
          <w:color w:val="000000"/>
          <w:sz w:val="24"/>
          <w:szCs w:val="24"/>
        </w:rPr>
        <w:t>SICI)1096-9896</w:t>
      </w:r>
      <w:r w:rsidR="003E5B06" w:rsidRPr="00866448">
        <w:rPr>
          <w:rFonts w:ascii="Book Antiqua" w:eastAsia="SimSun" w:hAnsi="Book Antiqua" w:cs="SimSun"/>
          <w:color w:val="000000"/>
          <w:sz w:val="24"/>
          <w:szCs w:val="24"/>
        </w:rPr>
        <w:t xml:space="preserve"> (</w:t>
      </w:r>
      <w:r w:rsidRPr="00866448">
        <w:rPr>
          <w:rFonts w:ascii="Book Antiqua" w:eastAsia="SimSun" w:hAnsi="Book Antiqua" w:cs="SimSun"/>
          <w:color w:val="000000"/>
          <w:sz w:val="24"/>
          <w:szCs w:val="24"/>
        </w:rPr>
        <w:t>199812)186: 4&lt;416: : AID-PATH201&gt;3.0.CO; 2-U]</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29 </w:t>
      </w:r>
      <w:r w:rsidRPr="00866448">
        <w:rPr>
          <w:rFonts w:ascii="Book Antiqua" w:eastAsia="SimSun" w:hAnsi="Book Antiqua" w:cs="SimSun"/>
          <w:b/>
          <w:bCs/>
          <w:color w:val="000000"/>
          <w:sz w:val="24"/>
          <w:szCs w:val="24"/>
        </w:rPr>
        <w:t>Ljung T</w:t>
      </w:r>
      <w:r w:rsidRPr="00866448">
        <w:rPr>
          <w:rFonts w:ascii="Book Antiqua" w:eastAsia="SimSun" w:hAnsi="Book Antiqua" w:cs="SimSun"/>
          <w:color w:val="000000"/>
          <w:sz w:val="24"/>
          <w:szCs w:val="24"/>
        </w:rPr>
        <w:t xml:space="preserve">, Lundberg S, Varsanyi M, Johansson C, Schmidt PT, Herulf M, Lundberg JO, Hellstrom PM. Rectal nitric oxide as biomarker in the treatment of inflammatory </w:t>
      </w:r>
      <w:r w:rsidRPr="00866448">
        <w:rPr>
          <w:rFonts w:ascii="Book Antiqua" w:eastAsia="SimSun" w:hAnsi="Book Antiqua" w:cs="SimSun"/>
          <w:color w:val="000000"/>
          <w:sz w:val="24"/>
          <w:szCs w:val="24"/>
        </w:rPr>
        <w:lastRenderedPageBreak/>
        <w:t>bowel disease: responders versus nonresponders. </w:t>
      </w:r>
      <w:r w:rsidRPr="00866448">
        <w:rPr>
          <w:rFonts w:ascii="Book Antiqua" w:eastAsia="SimSun" w:hAnsi="Book Antiqua" w:cs="SimSun"/>
          <w:i/>
          <w:iCs/>
          <w:color w:val="000000"/>
          <w:sz w:val="24"/>
          <w:szCs w:val="24"/>
        </w:rPr>
        <w:t>World J Gastroenterol</w:t>
      </w:r>
      <w:r w:rsidRPr="00866448">
        <w:rPr>
          <w:rFonts w:ascii="Book Antiqua" w:eastAsia="SimSun" w:hAnsi="Book Antiqua" w:cs="SimSun"/>
          <w:color w:val="000000"/>
          <w:sz w:val="24"/>
          <w:szCs w:val="24"/>
        </w:rPr>
        <w:t> 2006; </w:t>
      </w:r>
      <w:r w:rsidRPr="00866448">
        <w:rPr>
          <w:rFonts w:ascii="Book Antiqua" w:eastAsia="SimSun" w:hAnsi="Book Antiqua" w:cs="SimSun"/>
          <w:b/>
          <w:bCs/>
          <w:color w:val="000000"/>
          <w:sz w:val="24"/>
          <w:szCs w:val="24"/>
        </w:rPr>
        <w:t>12</w:t>
      </w:r>
      <w:r w:rsidRPr="00866448">
        <w:rPr>
          <w:rFonts w:ascii="Book Antiqua" w:eastAsia="SimSun" w:hAnsi="Book Antiqua" w:cs="SimSun"/>
          <w:color w:val="000000"/>
          <w:sz w:val="24"/>
          <w:szCs w:val="24"/>
        </w:rPr>
        <w:t>: 3386-3392 [PMID: 16733856]</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30 </w:t>
      </w:r>
      <w:r w:rsidRPr="00866448">
        <w:rPr>
          <w:rFonts w:ascii="Book Antiqua" w:eastAsia="SimSun" w:hAnsi="Book Antiqua" w:cs="SimSun"/>
          <w:b/>
          <w:bCs/>
          <w:color w:val="000000"/>
          <w:sz w:val="24"/>
          <w:szCs w:val="24"/>
        </w:rPr>
        <w:t>Herbst JJ</w:t>
      </w:r>
      <w:r w:rsidRPr="00866448">
        <w:rPr>
          <w:rFonts w:ascii="Book Antiqua" w:eastAsia="SimSun" w:hAnsi="Book Antiqua" w:cs="SimSun"/>
          <w:color w:val="000000"/>
          <w:sz w:val="24"/>
          <w:szCs w:val="24"/>
        </w:rPr>
        <w:t>, Johnson DG, Oliveros MA. Gastroesophageal reflux with protein-losing enteropathy and finger clubbing. </w:t>
      </w:r>
      <w:r w:rsidRPr="00866448">
        <w:rPr>
          <w:rFonts w:ascii="Book Antiqua" w:eastAsia="SimSun" w:hAnsi="Book Antiqua" w:cs="SimSun"/>
          <w:i/>
          <w:iCs/>
          <w:color w:val="000000"/>
          <w:sz w:val="24"/>
          <w:szCs w:val="24"/>
        </w:rPr>
        <w:t>Am J Dis Child</w:t>
      </w:r>
      <w:r w:rsidRPr="00866448">
        <w:rPr>
          <w:rFonts w:ascii="Book Antiqua" w:eastAsia="SimSun" w:hAnsi="Book Antiqua" w:cs="SimSun"/>
          <w:color w:val="000000"/>
          <w:sz w:val="24"/>
          <w:szCs w:val="24"/>
        </w:rPr>
        <w:t> 1976; </w:t>
      </w:r>
      <w:r w:rsidRPr="00866448">
        <w:rPr>
          <w:rFonts w:ascii="Book Antiqua" w:eastAsia="SimSun" w:hAnsi="Book Antiqua" w:cs="SimSun"/>
          <w:b/>
          <w:bCs/>
          <w:color w:val="000000"/>
          <w:sz w:val="24"/>
          <w:szCs w:val="24"/>
        </w:rPr>
        <w:t>130</w:t>
      </w:r>
      <w:r w:rsidRPr="00866448">
        <w:rPr>
          <w:rFonts w:ascii="Book Antiqua" w:eastAsia="SimSun" w:hAnsi="Book Antiqua" w:cs="SimSun"/>
          <w:color w:val="000000"/>
          <w:sz w:val="24"/>
          <w:szCs w:val="24"/>
        </w:rPr>
        <w:t>: 1256-1258 [PMID: 984011]</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31 </w:t>
      </w:r>
      <w:r w:rsidRPr="00866448">
        <w:rPr>
          <w:rFonts w:ascii="Book Antiqua" w:eastAsia="SimSun" w:hAnsi="Book Antiqua" w:cs="SimSun"/>
          <w:b/>
          <w:bCs/>
          <w:color w:val="000000"/>
          <w:sz w:val="24"/>
          <w:szCs w:val="24"/>
        </w:rPr>
        <w:t>Singer II</w:t>
      </w:r>
      <w:r w:rsidRPr="00866448">
        <w:rPr>
          <w:rFonts w:ascii="Book Antiqua" w:eastAsia="SimSun" w:hAnsi="Book Antiqua" w:cs="SimSun"/>
          <w:color w:val="000000"/>
          <w:sz w:val="24"/>
          <w:szCs w:val="24"/>
        </w:rPr>
        <w:t>, Kawka DW, Scott S, Weidner JR, Mumford RA, Riehl TE, Stenson WF. Expression of inducible nitric oxide synthase and nitrotyrosine in colonic epithelium in inflammatory bowel disease. </w:t>
      </w:r>
      <w:r w:rsidRPr="00866448">
        <w:rPr>
          <w:rFonts w:ascii="Book Antiqua" w:eastAsia="SimSun" w:hAnsi="Book Antiqua" w:cs="SimSun"/>
          <w:i/>
          <w:iCs/>
          <w:color w:val="000000"/>
          <w:sz w:val="24"/>
          <w:szCs w:val="24"/>
        </w:rPr>
        <w:t>Gastroenterology</w:t>
      </w:r>
      <w:r w:rsidRPr="00866448">
        <w:rPr>
          <w:rFonts w:ascii="Book Antiqua" w:eastAsia="SimSun" w:hAnsi="Book Antiqua" w:cs="SimSun"/>
          <w:color w:val="000000"/>
          <w:sz w:val="24"/>
          <w:szCs w:val="24"/>
        </w:rPr>
        <w:t> 1996; </w:t>
      </w:r>
      <w:r w:rsidRPr="00866448">
        <w:rPr>
          <w:rFonts w:ascii="Book Antiqua" w:eastAsia="SimSun" w:hAnsi="Book Antiqua" w:cs="SimSun"/>
          <w:b/>
          <w:bCs/>
          <w:color w:val="000000"/>
          <w:sz w:val="24"/>
          <w:szCs w:val="24"/>
        </w:rPr>
        <w:t>111</w:t>
      </w:r>
      <w:r w:rsidRPr="00866448">
        <w:rPr>
          <w:rFonts w:ascii="Book Antiqua" w:eastAsia="SimSun" w:hAnsi="Book Antiqua" w:cs="SimSun"/>
          <w:color w:val="000000"/>
          <w:sz w:val="24"/>
          <w:szCs w:val="24"/>
        </w:rPr>
        <w:t>: 871-885 [PMID: 8831582]</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32 </w:t>
      </w:r>
      <w:r w:rsidRPr="00866448">
        <w:rPr>
          <w:rFonts w:ascii="Book Antiqua" w:eastAsia="SimSun" w:hAnsi="Book Antiqua" w:cs="SimSun"/>
          <w:b/>
          <w:bCs/>
          <w:color w:val="000000"/>
          <w:sz w:val="24"/>
          <w:szCs w:val="24"/>
        </w:rPr>
        <w:t>Oliver J</w:t>
      </w:r>
      <w:r w:rsidRPr="00866448">
        <w:rPr>
          <w:rFonts w:ascii="Book Antiqua" w:eastAsia="SimSun" w:hAnsi="Book Antiqua" w:cs="SimSun"/>
          <w:color w:val="000000"/>
          <w:sz w:val="24"/>
          <w:szCs w:val="24"/>
        </w:rPr>
        <w:t>, Gómez-García M, Paco L, López-Nevot MA, Piñero A, Correro F, Martín L, Brieva JA, Nieto A, Martín J. A functional polymorphism of the NFKB1 promoter is not associated with ulcerative colitis in a Spanish population. </w:t>
      </w:r>
      <w:r w:rsidRPr="00866448">
        <w:rPr>
          <w:rFonts w:ascii="Book Antiqua" w:eastAsia="SimSun" w:hAnsi="Book Antiqua" w:cs="SimSun"/>
          <w:i/>
          <w:iCs/>
          <w:color w:val="000000"/>
          <w:sz w:val="24"/>
          <w:szCs w:val="24"/>
        </w:rPr>
        <w:t>Inflamm Bowel Dis</w:t>
      </w:r>
      <w:r w:rsidRPr="00866448">
        <w:rPr>
          <w:rFonts w:ascii="Book Antiqua" w:eastAsia="SimSun" w:hAnsi="Book Antiqua" w:cs="SimSun"/>
          <w:color w:val="000000"/>
          <w:sz w:val="24"/>
          <w:szCs w:val="24"/>
        </w:rPr>
        <w:t> 2005; </w:t>
      </w:r>
      <w:r w:rsidRPr="00866448">
        <w:rPr>
          <w:rFonts w:ascii="Book Antiqua" w:eastAsia="SimSun" w:hAnsi="Book Antiqua" w:cs="SimSun"/>
          <w:b/>
          <w:bCs/>
          <w:color w:val="000000"/>
          <w:sz w:val="24"/>
          <w:szCs w:val="24"/>
        </w:rPr>
        <w:t>11</w:t>
      </w:r>
      <w:r w:rsidRPr="00866448">
        <w:rPr>
          <w:rFonts w:ascii="Book Antiqua" w:eastAsia="SimSun" w:hAnsi="Book Antiqua" w:cs="SimSun"/>
          <w:color w:val="000000"/>
          <w:sz w:val="24"/>
          <w:szCs w:val="24"/>
        </w:rPr>
        <w:t>: 576-579 [PMID: 15905705]</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33 </w:t>
      </w:r>
      <w:r w:rsidRPr="00866448">
        <w:rPr>
          <w:rFonts w:ascii="Book Antiqua" w:eastAsia="SimSun" w:hAnsi="Book Antiqua" w:cs="SimSun"/>
          <w:b/>
          <w:bCs/>
          <w:color w:val="000000"/>
          <w:sz w:val="24"/>
          <w:szCs w:val="24"/>
        </w:rPr>
        <w:t>Mirza MM</w:t>
      </w:r>
      <w:r w:rsidRPr="00866448">
        <w:rPr>
          <w:rFonts w:ascii="Book Antiqua" w:eastAsia="SimSun" w:hAnsi="Book Antiqua" w:cs="SimSun"/>
          <w:color w:val="000000"/>
          <w:sz w:val="24"/>
          <w:szCs w:val="24"/>
        </w:rPr>
        <w:t>, Fisher SA, Onnie C, Lewis CM, Mathew CG, Sanderson J, Forbes A. No association of the NFKB1 promoter polymorphism with ulcerative colitis in a British case control cohort. </w:t>
      </w:r>
      <w:r w:rsidRPr="00866448">
        <w:rPr>
          <w:rFonts w:ascii="Book Antiqua" w:eastAsia="SimSun" w:hAnsi="Book Antiqua" w:cs="SimSun"/>
          <w:i/>
          <w:iCs/>
          <w:color w:val="000000"/>
          <w:sz w:val="24"/>
          <w:szCs w:val="24"/>
        </w:rPr>
        <w:t>Gut</w:t>
      </w:r>
      <w:r w:rsidRPr="00866448">
        <w:rPr>
          <w:rFonts w:ascii="Book Antiqua" w:eastAsia="SimSun" w:hAnsi="Book Antiqua" w:cs="SimSun"/>
          <w:color w:val="000000"/>
          <w:sz w:val="24"/>
          <w:szCs w:val="24"/>
        </w:rPr>
        <w:t> 2005; </w:t>
      </w:r>
      <w:r w:rsidRPr="00866448">
        <w:rPr>
          <w:rFonts w:ascii="Book Antiqua" w:eastAsia="SimSun" w:hAnsi="Book Antiqua" w:cs="SimSun"/>
          <w:b/>
          <w:bCs/>
          <w:color w:val="000000"/>
          <w:sz w:val="24"/>
          <w:szCs w:val="24"/>
        </w:rPr>
        <w:t>54</w:t>
      </w:r>
      <w:r w:rsidRPr="00866448">
        <w:rPr>
          <w:rFonts w:ascii="Book Antiqua" w:eastAsia="SimSun" w:hAnsi="Book Antiqua" w:cs="SimSun"/>
          <w:color w:val="000000"/>
          <w:sz w:val="24"/>
          <w:szCs w:val="24"/>
        </w:rPr>
        <w:t>: 1205-1206 [PMID: 16009698 DOI: 10.1136/gut.2005.070029]</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34 </w:t>
      </w:r>
      <w:r w:rsidRPr="00866448">
        <w:rPr>
          <w:rFonts w:ascii="Book Antiqua" w:eastAsia="SimSun" w:hAnsi="Book Antiqua" w:cs="SimSun"/>
          <w:b/>
          <w:bCs/>
          <w:color w:val="000000"/>
          <w:sz w:val="24"/>
          <w:szCs w:val="24"/>
        </w:rPr>
        <w:t>Glas J</w:t>
      </w:r>
      <w:r w:rsidRPr="00866448">
        <w:rPr>
          <w:rFonts w:ascii="Book Antiqua" w:eastAsia="SimSun" w:hAnsi="Book Antiqua" w:cs="SimSun"/>
          <w:color w:val="000000"/>
          <w:sz w:val="24"/>
          <w:szCs w:val="24"/>
        </w:rPr>
        <w:t>, Török HP, Tonenchi L, Müller-Myhsok B, Mussack T, Wetzke M, Klein W, Epplen JT, Griga T, Schiemann U, Lohse P, Seiderer J, Schnitzler F, Brand S, Ochsenkühn T, Folwaczny M, Folwaczny C. Role of the NFKB1 -94ins/delATTG promoter polymorphism in IBD and potential interactions with polymorphisms in the CARD15/NOD2, IKBL, and IL-1RN genes. </w:t>
      </w:r>
      <w:r w:rsidRPr="00866448">
        <w:rPr>
          <w:rFonts w:ascii="Book Antiqua" w:eastAsia="SimSun" w:hAnsi="Book Antiqua" w:cs="SimSun"/>
          <w:i/>
          <w:iCs/>
          <w:color w:val="000000"/>
          <w:sz w:val="24"/>
          <w:szCs w:val="24"/>
        </w:rPr>
        <w:t>Inflamm Bowel Dis</w:t>
      </w:r>
      <w:r w:rsidRPr="00866448">
        <w:rPr>
          <w:rFonts w:ascii="Book Antiqua" w:eastAsia="SimSun" w:hAnsi="Book Antiqua" w:cs="SimSun"/>
          <w:color w:val="000000"/>
          <w:sz w:val="24"/>
          <w:szCs w:val="24"/>
        </w:rPr>
        <w:t> 2006; </w:t>
      </w:r>
      <w:r w:rsidRPr="00866448">
        <w:rPr>
          <w:rFonts w:ascii="Book Antiqua" w:eastAsia="SimSun" w:hAnsi="Book Antiqua" w:cs="SimSun"/>
          <w:b/>
          <w:bCs/>
          <w:color w:val="000000"/>
          <w:sz w:val="24"/>
          <w:szCs w:val="24"/>
        </w:rPr>
        <w:t>12</w:t>
      </w:r>
      <w:r w:rsidRPr="00866448">
        <w:rPr>
          <w:rFonts w:ascii="Book Antiqua" w:eastAsia="SimSun" w:hAnsi="Book Antiqua" w:cs="SimSun"/>
          <w:color w:val="000000"/>
          <w:sz w:val="24"/>
          <w:szCs w:val="24"/>
        </w:rPr>
        <w:t>: 606-611 [PMID: 16804398 DOI: 10.1097/01.ibd.0000225346.23765.6b]</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35 </w:t>
      </w:r>
      <w:r w:rsidRPr="00866448">
        <w:rPr>
          <w:rFonts w:ascii="Book Antiqua" w:eastAsia="SimSun" w:hAnsi="Book Antiqua" w:cs="SimSun"/>
          <w:b/>
          <w:bCs/>
          <w:color w:val="000000"/>
          <w:sz w:val="24"/>
          <w:szCs w:val="24"/>
        </w:rPr>
        <w:t>Wipff J</w:t>
      </w:r>
      <w:r w:rsidRPr="00866448">
        <w:rPr>
          <w:rFonts w:ascii="Book Antiqua" w:eastAsia="SimSun" w:hAnsi="Book Antiqua" w:cs="SimSun"/>
          <w:color w:val="000000"/>
          <w:sz w:val="24"/>
          <w:szCs w:val="24"/>
        </w:rPr>
        <w:t>, Dieude P, Avouac J, Tiev K, Hachulla E, Granel B, Diot E, Sibilia J, Mouthon L, Meyer O, Kahan A, Boileau C, Allanore Y. Association of hypoxia-inducible factor 1A</w:t>
      </w:r>
      <w:r w:rsidR="003E5B06" w:rsidRPr="00866448">
        <w:rPr>
          <w:rFonts w:ascii="Book Antiqua" w:eastAsia="SimSun" w:hAnsi="Book Antiqua" w:cs="SimSun"/>
          <w:color w:val="000000"/>
          <w:sz w:val="24"/>
          <w:szCs w:val="24"/>
        </w:rPr>
        <w:t xml:space="preserve"> (</w:t>
      </w:r>
      <w:r w:rsidRPr="00866448">
        <w:rPr>
          <w:rFonts w:ascii="Book Antiqua" w:eastAsia="SimSun" w:hAnsi="Book Antiqua" w:cs="SimSun"/>
          <w:color w:val="000000"/>
          <w:sz w:val="24"/>
          <w:szCs w:val="24"/>
        </w:rPr>
        <w:t>HIF1A) gene polymorphisms with systemic sclerosis in a French European Caucasian population. </w:t>
      </w:r>
      <w:r w:rsidRPr="00866448">
        <w:rPr>
          <w:rFonts w:ascii="Book Antiqua" w:eastAsia="SimSun" w:hAnsi="Book Antiqua" w:cs="SimSun"/>
          <w:i/>
          <w:iCs/>
          <w:color w:val="000000"/>
          <w:sz w:val="24"/>
          <w:szCs w:val="24"/>
        </w:rPr>
        <w:t>Scand J Rheumatol</w:t>
      </w:r>
      <w:r w:rsidRPr="00866448">
        <w:rPr>
          <w:rFonts w:ascii="Book Antiqua" w:eastAsia="SimSun" w:hAnsi="Book Antiqua" w:cs="SimSun"/>
          <w:color w:val="000000"/>
          <w:sz w:val="24"/>
          <w:szCs w:val="24"/>
        </w:rPr>
        <w:t> 2009; </w:t>
      </w:r>
      <w:r w:rsidRPr="00866448">
        <w:rPr>
          <w:rFonts w:ascii="Book Antiqua" w:eastAsia="SimSun" w:hAnsi="Book Antiqua" w:cs="SimSun"/>
          <w:b/>
          <w:bCs/>
          <w:color w:val="000000"/>
          <w:sz w:val="24"/>
          <w:szCs w:val="24"/>
        </w:rPr>
        <w:t>38</w:t>
      </w:r>
      <w:r w:rsidRPr="00866448">
        <w:rPr>
          <w:rFonts w:ascii="Book Antiqua" w:eastAsia="SimSun" w:hAnsi="Book Antiqua" w:cs="SimSun"/>
          <w:color w:val="000000"/>
          <w:sz w:val="24"/>
          <w:szCs w:val="24"/>
        </w:rPr>
        <w:t>: 291-294 [PMID: 19306159 DOI: 10.1080/03009740802629432]</w:t>
      </w:r>
    </w:p>
    <w:p w:rsidR="0005250B" w:rsidRPr="00866448" w:rsidRDefault="0005250B" w:rsidP="00866448">
      <w:pPr>
        <w:spacing w:after="0" w:line="360" w:lineRule="auto"/>
        <w:jc w:val="both"/>
        <w:rPr>
          <w:rFonts w:ascii="Book Antiqua" w:eastAsia="SimSun" w:hAnsi="Book Antiqua" w:cs="SimSun"/>
          <w:color w:val="000000"/>
          <w:sz w:val="24"/>
          <w:szCs w:val="24"/>
        </w:rPr>
      </w:pPr>
      <w:r w:rsidRPr="00866448">
        <w:rPr>
          <w:rFonts w:ascii="Book Antiqua" w:eastAsia="SimSun" w:hAnsi="Book Antiqua" w:cs="SimSun"/>
          <w:color w:val="000000"/>
          <w:sz w:val="24"/>
          <w:szCs w:val="24"/>
        </w:rPr>
        <w:t>36 </w:t>
      </w:r>
      <w:r w:rsidRPr="00866448">
        <w:rPr>
          <w:rFonts w:ascii="Book Antiqua" w:eastAsia="SimSun" w:hAnsi="Book Antiqua" w:cs="SimSun"/>
          <w:b/>
          <w:bCs/>
          <w:color w:val="000000"/>
          <w:sz w:val="24"/>
          <w:szCs w:val="24"/>
        </w:rPr>
        <w:t>Kawaguchi Y</w:t>
      </w:r>
      <w:r w:rsidRPr="00866448">
        <w:rPr>
          <w:rFonts w:ascii="Book Antiqua" w:eastAsia="SimSun" w:hAnsi="Book Antiqua" w:cs="SimSun"/>
          <w:color w:val="000000"/>
          <w:sz w:val="24"/>
          <w:szCs w:val="24"/>
        </w:rPr>
        <w:t>, Tochimoto A, Hara M, Kawamoto M, Sugiura T, Katsumata Y, Okada J, Kondo H, Okubo M, Kamatani N. NOS2 polymorphisms associated with the susceptibility to pulmonary arterial hypertension with systemic sclerosis: contribution to the transcriptional activity. </w:t>
      </w:r>
      <w:r w:rsidRPr="00866448">
        <w:rPr>
          <w:rFonts w:ascii="Book Antiqua" w:eastAsia="SimSun" w:hAnsi="Book Antiqua" w:cs="SimSun"/>
          <w:i/>
          <w:iCs/>
          <w:color w:val="000000"/>
          <w:sz w:val="24"/>
          <w:szCs w:val="24"/>
        </w:rPr>
        <w:t>Arthritis Res Ther</w:t>
      </w:r>
      <w:r w:rsidRPr="00866448">
        <w:rPr>
          <w:rFonts w:ascii="Book Antiqua" w:eastAsia="SimSun" w:hAnsi="Book Antiqua" w:cs="SimSun"/>
          <w:color w:val="000000"/>
          <w:sz w:val="24"/>
          <w:szCs w:val="24"/>
        </w:rPr>
        <w:t> 2006; </w:t>
      </w:r>
      <w:r w:rsidRPr="00866448">
        <w:rPr>
          <w:rFonts w:ascii="Book Antiqua" w:eastAsia="SimSun" w:hAnsi="Book Antiqua" w:cs="SimSun"/>
          <w:b/>
          <w:bCs/>
          <w:color w:val="000000"/>
          <w:sz w:val="24"/>
          <w:szCs w:val="24"/>
        </w:rPr>
        <w:t>8</w:t>
      </w:r>
      <w:r w:rsidRPr="00866448">
        <w:rPr>
          <w:rFonts w:ascii="Book Antiqua" w:eastAsia="SimSun" w:hAnsi="Book Antiqua" w:cs="SimSun"/>
          <w:color w:val="000000"/>
          <w:sz w:val="24"/>
          <w:szCs w:val="24"/>
        </w:rPr>
        <w:t>: R104 [PMID: 16813666 DOI: 10.1186/ar1984]</w:t>
      </w:r>
    </w:p>
    <w:p w:rsidR="0005250B" w:rsidRPr="00866448" w:rsidRDefault="0005250B" w:rsidP="00866448">
      <w:pPr>
        <w:spacing w:after="0" w:line="360" w:lineRule="auto"/>
        <w:jc w:val="right"/>
        <w:rPr>
          <w:rFonts w:ascii="Book Antiqua" w:hAnsi="Book Antiqua"/>
          <w:b/>
          <w:bCs/>
          <w:sz w:val="24"/>
          <w:szCs w:val="24"/>
        </w:rPr>
      </w:pPr>
      <w:bookmarkStart w:id="302" w:name="OLE_LINK62"/>
      <w:bookmarkStart w:id="303" w:name="OLE_LINK63"/>
      <w:r w:rsidRPr="00866448">
        <w:rPr>
          <w:rFonts w:ascii="Book Antiqua" w:hAnsi="Book Antiqua"/>
          <w:b/>
          <w:bCs/>
          <w:sz w:val="24"/>
          <w:szCs w:val="24"/>
        </w:rPr>
        <w:lastRenderedPageBreak/>
        <w:t xml:space="preserve">P-Reviewer: </w:t>
      </w:r>
      <w:r w:rsidR="0005172E" w:rsidRPr="00866448">
        <w:rPr>
          <w:rFonts w:ascii="Book Antiqua" w:hAnsi="Book Antiqua"/>
          <w:bCs/>
          <w:sz w:val="24"/>
          <w:szCs w:val="24"/>
        </w:rPr>
        <w:t>Decorti</w:t>
      </w:r>
      <w:r w:rsidR="0005172E" w:rsidRPr="00866448">
        <w:rPr>
          <w:rFonts w:ascii="Book Antiqua" w:hAnsi="Book Antiqua"/>
          <w:bCs/>
          <w:sz w:val="24"/>
          <w:szCs w:val="24"/>
          <w:lang w:eastAsia="zh-CN"/>
        </w:rPr>
        <w:t xml:space="preserve"> </w:t>
      </w:r>
      <w:r w:rsidR="0005172E" w:rsidRPr="00866448">
        <w:rPr>
          <w:rFonts w:ascii="Book Antiqua" w:hAnsi="Book Antiqua"/>
          <w:bCs/>
          <w:sz w:val="24"/>
          <w:szCs w:val="24"/>
        </w:rPr>
        <w:t>G</w:t>
      </w:r>
      <w:r w:rsidR="0005172E" w:rsidRPr="00866448">
        <w:rPr>
          <w:rFonts w:ascii="Book Antiqua" w:hAnsi="Book Antiqua"/>
          <w:bCs/>
          <w:sz w:val="24"/>
          <w:szCs w:val="24"/>
          <w:lang w:eastAsia="zh-CN"/>
        </w:rPr>
        <w:t>,</w:t>
      </w:r>
      <w:r w:rsidRPr="00866448">
        <w:rPr>
          <w:rFonts w:ascii="Book Antiqua" w:hAnsi="Book Antiqua"/>
          <w:bCs/>
          <w:sz w:val="24"/>
          <w:szCs w:val="24"/>
        </w:rPr>
        <w:t xml:space="preserve"> </w:t>
      </w:r>
      <w:r w:rsidR="0005172E" w:rsidRPr="00866448">
        <w:rPr>
          <w:rFonts w:ascii="Book Antiqua" w:hAnsi="Book Antiqua"/>
          <w:bCs/>
          <w:sz w:val="24"/>
          <w:szCs w:val="24"/>
        </w:rPr>
        <w:t>Martin-Villa</w:t>
      </w:r>
      <w:r w:rsidR="0005172E" w:rsidRPr="00866448">
        <w:rPr>
          <w:rFonts w:ascii="Book Antiqua" w:hAnsi="Book Antiqua"/>
          <w:bCs/>
          <w:sz w:val="24"/>
          <w:szCs w:val="24"/>
          <w:lang w:eastAsia="zh-CN"/>
        </w:rPr>
        <w:t xml:space="preserve"> JM</w:t>
      </w:r>
      <w:r w:rsidRPr="00866448">
        <w:rPr>
          <w:rFonts w:ascii="Book Antiqua" w:hAnsi="Book Antiqua"/>
          <w:b/>
          <w:bCs/>
          <w:sz w:val="24"/>
          <w:szCs w:val="24"/>
        </w:rPr>
        <w:t xml:space="preserve"> S-Editor:</w:t>
      </w:r>
      <w:r w:rsidRPr="00866448">
        <w:rPr>
          <w:rFonts w:ascii="Book Antiqua" w:hAnsi="Book Antiqua"/>
          <w:sz w:val="24"/>
          <w:szCs w:val="24"/>
        </w:rPr>
        <w:t xml:space="preserve"> Ma YJ </w:t>
      </w:r>
      <w:r w:rsidRPr="00866448">
        <w:rPr>
          <w:rFonts w:ascii="Book Antiqua" w:hAnsi="Book Antiqua"/>
          <w:b/>
          <w:bCs/>
          <w:sz w:val="24"/>
          <w:szCs w:val="24"/>
        </w:rPr>
        <w:t>L-Editor:</w:t>
      </w:r>
      <w:r w:rsidR="003E5B06" w:rsidRPr="00866448">
        <w:rPr>
          <w:rFonts w:ascii="Book Antiqua" w:hAnsi="Book Antiqua"/>
          <w:sz w:val="24"/>
          <w:szCs w:val="24"/>
        </w:rPr>
        <w:t xml:space="preserve"> </w:t>
      </w:r>
      <w:r w:rsidRPr="00866448">
        <w:rPr>
          <w:rFonts w:ascii="Book Antiqua" w:hAnsi="Book Antiqua"/>
          <w:b/>
          <w:bCs/>
          <w:sz w:val="24"/>
          <w:szCs w:val="24"/>
        </w:rPr>
        <w:t>E-Editor:</w:t>
      </w:r>
    </w:p>
    <w:p w:rsidR="0005250B" w:rsidRPr="00866448" w:rsidRDefault="0005250B" w:rsidP="00866448">
      <w:pPr>
        <w:spacing w:after="0" w:line="360" w:lineRule="auto"/>
        <w:rPr>
          <w:rFonts w:ascii="Book Antiqua" w:hAnsi="Book Antiqua" w:cs="Arial"/>
          <w:b/>
          <w:bCs/>
          <w:color w:val="2B2B2B"/>
          <w:sz w:val="24"/>
          <w:szCs w:val="24"/>
          <w:shd w:val="clear" w:color="auto" w:fill="FAFAFA"/>
        </w:rPr>
      </w:pPr>
    </w:p>
    <w:p w:rsidR="0005250B" w:rsidRPr="00866448" w:rsidRDefault="0005250B" w:rsidP="00866448">
      <w:pPr>
        <w:shd w:val="clear" w:color="auto" w:fill="FFFFFF"/>
        <w:snapToGrid w:val="0"/>
        <w:spacing w:after="0" w:line="360" w:lineRule="auto"/>
        <w:rPr>
          <w:rFonts w:ascii="Book Antiqua" w:hAnsi="Book Antiqua" w:cs="Helvetica"/>
          <w:b/>
          <w:sz w:val="24"/>
          <w:szCs w:val="24"/>
        </w:rPr>
      </w:pPr>
      <w:r w:rsidRPr="00866448">
        <w:rPr>
          <w:rFonts w:ascii="Book Antiqua" w:hAnsi="Book Antiqua" w:cs="Helvetica"/>
          <w:b/>
          <w:sz w:val="24"/>
          <w:szCs w:val="24"/>
        </w:rPr>
        <w:t xml:space="preserve">Specialty type: </w:t>
      </w:r>
      <w:r w:rsidRPr="00866448">
        <w:rPr>
          <w:rFonts w:ascii="Book Antiqua" w:hAnsi="Book Antiqua" w:cs="Helvetica"/>
          <w:sz w:val="24"/>
          <w:szCs w:val="24"/>
        </w:rPr>
        <w:t>Gastroenterology and hepatology</w:t>
      </w:r>
    </w:p>
    <w:p w:rsidR="0005250B" w:rsidRPr="00866448" w:rsidRDefault="0005250B" w:rsidP="00866448">
      <w:pPr>
        <w:shd w:val="clear" w:color="auto" w:fill="FFFFFF"/>
        <w:snapToGrid w:val="0"/>
        <w:spacing w:after="0" w:line="360" w:lineRule="auto"/>
        <w:rPr>
          <w:rFonts w:ascii="Book Antiqua" w:hAnsi="Book Antiqua" w:cs="Helvetica"/>
          <w:sz w:val="24"/>
          <w:szCs w:val="24"/>
        </w:rPr>
      </w:pPr>
      <w:r w:rsidRPr="00866448">
        <w:rPr>
          <w:rFonts w:ascii="Book Antiqua" w:hAnsi="Book Antiqua" w:cs="Helvetica"/>
          <w:b/>
          <w:sz w:val="24"/>
          <w:szCs w:val="24"/>
        </w:rPr>
        <w:t>Country of origin:</w:t>
      </w:r>
      <w:r w:rsidRPr="00866448">
        <w:rPr>
          <w:rFonts w:ascii="Book Antiqua" w:hAnsi="Book Antiqua" w:cs="Helvetica"/>
          <w:sz w:val="24"/>
          <w:szCs w:val="24"/>
        </w:rPr>
        <w:t xml:space="preserve"> </w:t>
      </w:r>
      <w:r w:rsidR="00AD618B" w:rsidRPr="00866448">
        <w:rPr>
          <w:rFonts w:ascii="Book Antiqua" w:hAnsi="Book Antiqua" w:cs="Helvetica"/>
          <w:sz w:val="24"/>
          <w:szCs w:val="24"/>
        </w:rPr>
        <w:t>Morocco</w:t>
      </w:r>
    </w:p>
    <w:p w:rsidR="0005250B" w:rsidRPr="00866448" w:rsidRDefault="0005250B" w:rsidP="00866448">
      <w:pPr>
        <w:shd w:val="clear" w:color="auto" w:fill="FFFFFF"/>
        <w:snapToGrid w:val="0"/>
        <w:spacing w:after="0" w:line="360" w:lineRule="auto"/>
        <w:rPr>
          <w:rFonts w:ascii="Book Antiqua" w:hAnsi="Book Antiqua" w:cs="Helvetica"/>
          <w:b/>
          <w:sz w:val="24"/>
          <w:szCs w:val="24"/>
        </w:rPr>
      </w:pPr>
      <w:r w:rsidRPr="00866448">
        <w:rPr>
          <w:rFonts w:ascii="Book Antiqua" w:hAnsi="Book Antiqua" w:cs="Helvetica"/>
          <w:b/>
          <w:sz w:val="24"/>
          <w:szCs w:val="24"/>
        </w:rPr>
        <w:t>Peer-review report classification</w:t>
      </w:r>
    </w:p>
    <w:p w:rsidR="0005250B" w:rsidRPr="00866448" w:rsidRDefault="0005250B" w:rsidP="00866448">
      <w:pPr>
        <w:shd w:val="clear" w:color="auto" w:fill="FFFFFF"/>
        <w:snapToGrid w:val="0"/>
        <w:spacing w:after="0" w:line="360" w:lineRule="auto"/>
        <w:rPr>
          <w:rFonts w:ascii="Book Antiqua" w:hAnsi="Book Antiqua" w:cs="Helvetica"/>
          <w:sz w:val="24"/>
          <w:szCs w:val="24"/>
        </w:rPr>
      </w:pPr>
      <w:r w:rsidRPr="00866448">
        <w:rPr>
          <w:rFonts w:ascii="Book Antiqua" w:hAnsi="Book Antiqua" w:cs="Helvetica"/>
          <w:sz w:val="24"/>
          <w:szCs w:val="24"/>
        </w:rPr>
        <w:t>Grade A</w:t>
      </w:r>
      <w:r w:rsidR="003E5B06" w:rsidRPr="00866448">
        <w:rPr>
          <w:rFonts w:ascii="Book Antiqua" w:hAnsi="Book Antiqua" w:cs="Helvetica"/>
          <w:sz w:val="24"/>
          <w:szCs w:val="24"/>
        </w:rPr>
        <w:t xml:space="preserve"> (</w:t>
      </w:r>
      <w:r w:rsidRPr="00866448">
        <w:rPr>
          <w:rFonts w:ascii="Book Antiqua" w:hAnsi="Book Antiqua" w:cs="Helvetica"/>
          <w:sz w:val="24"/>
          <w:szCs w:val="24"/>
        </w:rPr>
        <w:t>Excellent): 0</w:t>
      </w:r>
    </w:p>
    <w:p w:rsidR="0005250B" w:rsidRPr="00866448" w:rsidRDefault="0005250B" w:rsidP="00866448">
      <w:pPr>
        <w:shd w:val="clear" w:color="auto" w:fill="FFFFFF"/>
        <w:snapToGrid w:val="0"/>
        <w:spacing w:after="0" w:line="360" w:lineRule="auto"/>
        <w:rPr>
          <w:rFonts w:ascii="Book Antiqua" w:hAnsi="Book Antiqua" w:cs="Helvetica"/>
          <w:sz w:val="24"/>
          <w:szCs w:val="24"/>
        </w:rPr>
      </w:pPr>
      <w:r w:rsidRPr="00866448">
        <w:rPr>
          <w:rFonts w:ascii="Book Antiqua" w:hAnsi="Book Antiqua" w:cs="Helvetica"/>
          <w:sz w:val="24"/>
          <w:szCs w:val="24"/>
        </w:rPr>
        <w:t>Grade B</w:t>
      </w:r>
      <w:r w:rsidR="003E5B06" w:rsidRPr="00866448">
        <w:rPr>
          <w:rFonts w:ascii="Book Antiqua" w:hAnsi="Book Antiqua" w:cs="Helvetica"/>
          <w:sz w:val="24"/>
          <w:szCs w:val="24"/>
        </w:rPr>
        <w:t xml:space="preserve"> (</w:t>
      </w:r>
      <w:r w:rsidRPr="00866448">
        <w:rPr>
          <w:rFonts w:ascii="Book Antiqua" w:hAnsi="Book Antiqua" w:cs="Helvetica"/>
          <w:sz w:val="24"/>
          <w:szCs w:val="24"/>
        </w:rPr>
        <w:t>Very good): B</w:t>
      </w:r>
    </w:p>
    <w:p w:rsidR="0005250B" w:rsidRPr="00866448" w:rsidRDefault="0005250B" w:rsidP="00866448">
      <w:pPr>
        <w:shd w:val="clear" w:color="auto" w:fill="FFFFFF"/>
        <w:snapToGrid w:val="0"/>
        <w:spacing w:after="0" w:line="360" w:lineRule="auto"/>
        <w:rPr>
          <w:rFonts w:ascii="Book Antiqua" w:hAnsi="Book Antiqua" w:cs="Helvetica"/>
          <w:sz w:val="24"/>
          <w:szCs w:val="24"/>
        </w:rPr>
      </w:pPr>
      <w:r w:rsidRPr="00866448">
        <w:rPr>
          <w:rFonts w:ascii="Book Antiqua" w:hAnsi="Book Antiqua" w:cs="Helvetica"/>
          <w:sz w:val="24"/>
          <w:szCs w:val="24"/>
        </w:rPr>
        <w:t>Grade C</w:t>
      </w:r>
      <w:r w:rsidR="003E5B06" w:rsidRPr="00866448">
        <w:rPr>
          <w:rFonts w:ascii="Book Antiqua" w:hAnsi="Book Antiqua" w:cs="Helvetica"/>
          <w:sz w:val="24"/>
          <w:szCs w:val="24"/>
        </w:rPr>
        <w:t xml:space="preserve"> (</w:t>
      </w:r>
      <w:r w:rsidRPr="00866448">
        <w:rPr>
          <w:rFonts w:ascii="Book Antiqua" w:hAnsi="Book Antiqua" w:cs="Helvetica"/>
          <w:sz w:val="24"/>
          <w:szCs w:val="24"/>
        </w:rPr>
        <w:t xml:space="preserve">Good): </w:t>
      </w:r>
      <w:r w:rsidR="00AD618B" w:rsidRPr="00866448">
        <w:rPr>
          <w:rFonts w:ascii="Book Antiqua" w:hAnsi="Book Antiqua" w:cs="Helvetica"/>
          <w:sz w:val="24"/>
          <w:szCs w:val="24"/>
        </w:rPr>
        <w:t>C</w:t>
      </w:r>
    </w:p>
    <w:p w:rsidR="0005250B" w:rsidRPr="00866448" w:rsidRDefault="0005250B" w:rsidP="00866448">
      <w:pPr>
        <w:shd w:val="clear" w:color="auto" w:fill="FFFFFF"/>
        <w:snapToGrid w:val="0"/>
        <w:spacing w:after="0" w:line="360" w:lineRule="auto"/>
        <w:rPr>
          <w:rFonts w:ascii="Book Antiqua" w:hAnsi="Book Antiqua" w:cs="Helvetica"/>
          <w:sz w:val="24"/>
          <w:szCs w:val="24"/>
        </w:rPr>
      </w:pPr>
      <w:r w:rsidRPr="00866448">
        <w:rPr>
          <w:rFonts w:ascii="Book Antiqua" w:hAnsi="Book Antiqua" w:cs="Helvetica"/>
          <w:sz w:val="24"/>
          <w:szCs w:val="24"/>
        </w:rPr>
        <w:t>Grade D</w:t>
      </w:r>
      <w:r w:rsidR="003E5B06" w:rsidRPr="00866448">
        <w:rPr>
          <w:rFonts w:ascii="Book Antiqua" w:hAnsi="Book Antiqua" w:cs="Helvetica"/>
          <w:sz w:val="24"/>
          <w:szCs w:val="24"/>
        </w:rPr>
        <w:t xml:space="preserve"> (</w:t>
      </w:r>
      <w:r w:rsidRPr="00866448">
        <w:rPr>
          <w:rFonts w:ascii="Book Antiqua" w:hAnsi="Book Antiqua" w:cs="Helvetica"/>
          <w:sz w:val="24"/>
          <w:szCs w:val="24"/>
        </w:rPr>
        <w:t>Fair): 0</w:t>
      </w:r>
    </w:p>
    <w:p w:rsidR="0005250B" w:rsidRPr="00866448" w:rsidRDefault="0005250B" w:rsidP="00866448">
      <w:pPr>
        <w:spacing w:after="0" w:line="360" w:lineRule="auto"/>
        <w:rPr>
          <w:rFonts w:ascii="Book Antiqua" w:hAnsi="Book Antiqua" w:cs="Helvetica"/>
          <w:sz w:val="24"/>
          <w:szCs w:val="24"/>
        </w:rPr>
      </w:pPr>
      <w:r w:rsidRPr="00866448">
        <w:rPr>
          <w:rFonts w:ascii="Book Antiqua" w:hAnsi="Book Antiqua" w:cs="Helvetica"/>
          <w:sz w:val="24"/>
          <w:szCs w:val="24"/>
        </w:rPr>
        <w:t>Grade E</w:t>
      </w:r>
      <w:r w:rsidR="003E5B06" w:rsidRPr="00866448">
        <w:rPr>
          <w:rFonts w:ascii="Book Antiqua" w:hAnsi="Book Antiqua" w:cs="Helvetica"/>
          <w:sz w:val="24"/>
          <w:szCs w:val="24"/>
        </w:rPr>
        <w:t xml:space="preserve"> (</w:t>
      </w:r>
      <w:r w:rsidRPr="00866448">
        <w:rPr>
          <w:rFonts w:ascii="Book Antiqua" w:hAnsi="Book Antiqua" w:cs="Helvetica"/>
          <w:sz w:val="24"/>
          <w:szCs w:val="24"/>
        </w:rPr>
        <w:t>Poor): 0</w:t>
      </w:r>
    </w:p>
    <w:bookmarkEnd w:id="302"/>
    <w:bookmarkEnd w:id="303"/>
    <w:p w:rsidR="00AD618B" w:rsidRPr="00866448" w:rsidRDefault="00AD618B" w:rsidP="00866448">
      <w:pPr>
        <w:spacing w:after="0" w:line="360" w:lineRule="auto"/>
        <w:rPr>
          <w:rFonts w:ascii="Book Antiqua" w:hAnsi="Book Antiqua" w:cs="Times New Roman"/>
          <w:caps/>
          <w:sz w:val="24"/>
          <w:szCs w:val="24"/>
          <w:lang w:eastAsia="zh-CN"/>
        </w:rPr>
      </w:pPr>
      <w:r w:rsidRPr="00866448">
        <w:rPr>
          <w:rFonts w:ascii="Book Antiqua" w:hAnsi="Book Antiqua" w:cs="Times New Roman"/>
          <w:caps/>
          <w:sz w:val="24"/>
          <w:szCs w:val="24"/>
          <w:lang w:eastAsia="zh-CN"/>
        </w:rPr>
        <w:br w:type="page"/>
      </w:r>
    </w:p>
    <w:p w:rsidR="006053E0" w:rsidRPr="00866448" w:rsidRDefault="006053E0" w:rsidP="00866448">
      <w:pPr>
        <w:spacing w:after="0" w:line="360" w:lineRule="auto"/>
        <w:jc w:val="both"/>
        <w:rPr>
          <w:rFonts w:ascii="Book Antiqua" w:hAnsi="Book Antiqua" w:cs="Times New Roman"/>
          <w:b/>
          <w:sz w:val="24"/>
          <w:szCs w:val="24"/>
          <w:lang w:val="en-US" w:eastAsia="zh-CN"/>
        </w:rPr>
      </w:pPr>
      <w:r w:rsidRPr="00866448">
        <w:rPr>
          <w:rFonts w:ascii="Book Antiqua" w:hAnsi="Book Antiqua" w:cs="Times New Roman"/>
          <w:b/>
          <w:sz w:val="24"/>
          <w:szCs w:val="24"/>
          <w:lang w:val="en-US"/>
        </w:rPr>
        <w:lastRenderedPageBreak/>
        <w:t>Table 1</w:t>
      </w:r>
      <w:r w:rsidR="00AD618B" w:rsidRPr="00866448">
        <w:rPr>
          <w:rFonts w:ascii="Book Antiqua" w:hAnsi="Book Antiqua" w:cs="Times New Roman"/>
          <w:b/>
          <w:sz w:val="24"/>
          <w:szCs w:val="24"/>
          <w:lang w:val="en-US" w:eastAsia="zh-CN"/>
        </w:rPr>
        <w:t xml:space="preserve"> </w:t>
      </w:r>
      <w:r w:rsidRPr="00866448">
        <w:rPr>
          <w:rFonts w:ascii="Book Antiqua" w:hAnsi="Book Antiqua" w:cs="Times New Roman"/>
          <w:b/>
          <w:sz w:val="24"/>
          <w:szCs w:val="24"/>
          <w:lang w:val="en-US"/>
        </w:rPr>
        <w:t xml:space="preserve">Basic </w:t>
      </w:r>
      <w:r w:rsidR="00AD618B" w:rsidRPr="00866448">
        <w:rPr>
          <w:rFonts w:ascii="Book Antiqua" w:hAnsi="Book Antiqua" w:cs="Times New Roman"/>
          <w:b/>
          <w:sz w:val="24"/>
          <w:szCs w:val="24"/>
          <w:lang w:val="en-US"/>
        </w:rPr>
        <w:t xml:space="preserve">characteristics of </w:t>
      </w:r>
      <w:r w:rsidR="00C415A3" w:rsidRPr="00866448">
        <w:rPr>
          <w:rFonts w:ascii="Book Antiqua" w:hAnsi="Book Antiqua" w:cs="Times New Roman"/>
          <w:b/>
          <w:sz w:val="24"/>
          <w:szCs w:val="24"/>
          <w:lang w:val="en-US"/>
        </w:rPr>
        <w:t xml:space="preserve">inflammatory bowel disease </w:t>
      </w:r>
      <w:r w:rsidR="00AD618B" w:rsidRPr="00866448">
        <w:rPr>
          <w:rFonts w:ascii="Book Antiqua" w:hAnsi="Book Antiqua" w:cs="Times New Roman"/>
          <w:b/>
          <w:sz w:val="24"/>
          <w:szCs w:val="24"/>
          <w:lang w:val="en-US"/>
        </w:rPr>
        <w:t>patients</w:t>
      </w:r>
    </w:p>
    <w:tbl>
      <w:tblPr>
        <w:tblStyle w:val="Grilleclaire11"/>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6"/>
        <w:gridCol w:w="1559"/>
        <w:gridCol w:w="1559"/>
      </w:tblGrid>
      <w:tr w:rsidR="006053E0" w:rsidRPr="00866448" w:rsidTr="00C415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1" w:type="dxa"/>
            <w:gridSpan w:val="2"/>
            <w:tcBorders>
              <w:top w:val="single" w:sz="4" w:space="0" w:color="auto"/>
              <w:left w:val="none" w:sz="0" w:space="0" w:color="auto"/>
              <w:bottom w:val="single" w:sz="4"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lang w:val="en-US"/>
              </w:rPr>
              <w:br w:type="page"/>
            </w:r>
            <w:r w:rsidRPr="00866448">
              <w:rPr>
                <w:rFonts w:ascii="Book Antiqua" w:hAnsi="Book Antiqua" w:cs="Times New Roman"/>
                <w:sz w:val="24"/>
                <w:szCs w:val="24"/>
              </w:rPr>
              <w:t>Patient characteristics</w:t>
            </w:r>
          </w:p>
        </w:tc>
        <w:tc>
          <w:tcPr>
            <w:tcW w:w="1559" w:type="dxa"/>
            <w:tcBorders>
              <w:top w:val="single" w:sz="4" w:space="0" w:color="auto"/>
              <w:left w:val="none" w:sz="0" w:space="0" w:color="auto"/>
              <w:bottom w:val="single" w:sz="4" w:space="0" w:color="auto"/>
              <w:right w:val="none" w:sz="0" w:space="0" w:color="auto"/>
            </w:tcBorders>
            <w:shd w:val="clear" w:color="auto" w:fill="auto"/>
            <w:vAlign w:val="center"/>
          </w:tcPr>
          <w:p w:rsidR="006053E0" w:rsidRPr="00866448" w:rsidRDefault="006053E0" w:rsidP="0086644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CD</w:t>
            </w:r>
            <w:r w:rsidR="003E5B06" w:rsidRPr="00866448">
              <w:rPr>
                <w:rFonts w:ascii="Book Antiqua" w:hAnsi="Book Antiqua" w:cs="Times New Roman"/>
                <w:sz w:val="24"/>
                <w:szCs w:val="24"/>
              </w:rPr>
              <w:t xml:space="preserve"> (</w:t>
            </w:r>
            <w:r w:rsidRPr="00866448">
              <w:rPr>
                <w:rFonts w:ascii="Book Antiqua" w:hAnsi="Book Antiqua" w:cs="Times New Roman"/>
                <w:i/>
                <w:sz w:val="24"/>
                <w:szCs w:val="24"/>
              </w:rPr>
              <w:t>n</w:t>
            </w:r>
            <w:r w:rsidR="00C415A3" w:rsidRPr="00866448">
              <w:rPr>
                <w:rFonts w:ascii="Book Antiqua" w:hAnsi="Book Antiqua" w:cs="Times New Roman"/>
                <w:sz w:val="24"/>
                <w:szCs w:val="24"/>
                <w:lang w:eastAsia="zh-CN"/>
              </w:rPr>
              <w:t xml:space="preserve"> </w:t>
            </w:r>
            <w:r w:rsidRPr="00866448">
              <w:rPr>
                <w:rFonts w:ascii="Book Antiqua" w:hAnsi="Book Antiqua" w:cs="Times New Roman"/>
                <w:sz w:val="24"/>
                <w:szCs w:val="24"/>
              </w:rPr>
              <w:t>= 136)</w:t>
            </w:r>
          </w:p>
        </w:tc>
        <w:tc>
          <w:tcPr>
            <w:tcW w:w="1559" w:type="dxa"/>
            <w:tcBorders>
              <w:top w:val="single" w:sz="4" w:space="0" w:color="auto"/>
              <w:left w:val="none" w:sz="0" w:space="0" w:color="auto"/>
              <w:bottom w:val="single" w:sz="4" w:space="0" w:color="auto"/>
              <w:right w:val="none" w:sz="0" w:space="0" w:color="auto"/>
            </w:tcBorders>
            <w:shd w:val="clear" w:color="auto" w:fill="auto"/>
            <w:vAlign w:val="center"/>
          </w:tcPr>
          <w:p w:rsidR="006053E0" w:rsidRPr="00866448" w:rsidRDefault="006053E0" w:rsidP="0086644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UC</w:t>
            </w:r>
            <w:r w:rsidR="003E5B06" w:rsidRPr="00866448">
              <w:rPr>
                <w:rFonts w:ascii="Book Antiqua" w:hAnsi="Book Antiqua" w:cs="Times New Roman"/>
                <w:sz w:val="24"/>
                <w:szCs w:val="24"/>
              </w:rPr>
              <w:t xml:space="preserve"> (</w:t>
            </w:r>
            <w:r w:rsidRPr="00866448">
              <w:rPr>
                <w:rFonts w:ascii="Book Antiqua" w:hAnsi="Book Antiqua" w:cs="Times New Roman"/>
                <w:i/>
                <w:sz w:val="24"/>
                <w:szCs w:val="24"/>
              </w:rPr>
              <w:t>n</w:t>
            </w:r>
            <w:r w:rsidR="00C415A3" w:rsidRPr="00866448">
              <w:rPr>
                <w:rFonts w:ascii="Book Antiqua" w:hAnsi="Book Antiqua" w:cs="Times New Roman"/>
                <w:sz w:val="24"/>
                <w:szCs w:val="24"/>
                <w:lang w:eastAsia="zh-CN"/>
              </w:rPr>
              <w:t xml:space="preserve"> </w:t>
            </w:r>
            <w:r w:rsidRPr="00866448">
              <w:rPr>
                <w:rFonts w:ascii="Book Antiqua" w:hAnsi="Book Antiqua" w:cs="Times New Roman"/>
                <w:sz w:val="24"/>
                <w:szCs w:val="24"/>
              </w:rPr>
              <w:t>=</w:t>
            </w:r>
            <w:r w:rsidR="00C415A3" w:rsidRPr="00866448">
              <w:rPr>
                <w:rFonts w:ascii="Book Antiqua" w:hAnsi="Book Antiqua" w:cs="Times New Roman"/>
                <w:sz w:val="24"/>
                <w:szCs w:val="24"/>
                <w:lang w:eastAsia="zh-CN"/>
              </w:rPr>
              <w:t xml:space="preserve"> </w:t>
            </w:r>
            <w:r w:rsidRPr="00866448">
              <w:rPr>
                <w:rFonts w:ascii="Book Antiqua" w:hAnsi="Book Antiqua" w:cs="Times New Roman"/>
                <w:sz w:val="24"/>
                <w:szCs w:val="24"/>
              </w:rPr>
              <w:t>63)</w:t>
            </w:r>
          </w:p>
        </w:tc>
      </w:tr>
      <w:tr w:rsidR="006053E0" w:rsidRPr="00866448" w:rsidTr="00C415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val="restart"/>
            <w:tcBorders>
              <w:top w:val="single" w:sz="4"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Gender</w:t>
            </w:r>
          </w:p>
        </w:tc>
        <w:tc>
          <w:tcPr>
            <w:tcW w:w="1536" w:type="dxa"/>
            <w:tcBorders>
              <w:top w:val="single" w:sz="4"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Male</w:t>
            </w:r>
          </w:p>
        </w:tc>
        <w:tc>
          <w:tcPr>
            <w:tcW w:w="1559" w:type="dxa"/>
            <w:tcBorders>
              <w:top w:val="single" w:sz="4"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96</w:t>
            </w:r>
          </w:p>
        </w:tc>
        <w:tc>
          <w:tcPr>
            <w:tcW w:w="1559" w:type="dxa"/>
            <w:tcBorders>
              <w:top w:val="single" w:sz="4"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34</w:t>
            </w:r>
          </w:p>
        </w:tc>
      </w:tr>
      <w:tr w:rsidR="006053E0" w:rsidRPr="00866448" w:rsidTr="00C415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Female</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40</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29</w:t>
            </w:r>
          </w:p>
        </w:tc>
      </w:tr>
      <w:tr w:rsidR="006053E0" w:rsidRPr="00866448" w:rsidTr="00C415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tabs>
                <w:tab w:val="left" w:pos="900"/>
              </w:tabs>
              <w:spacing w:line="360" w:lineRule="auto"/>
              <w:jc w:val="center"/>
              <w:rPr>
                <w:rFonts w:ascii="Book Antiqua" w:hAnsi="Book Antiqua" w:cs="Times New Roman"/>
                <w:sz w:val="24"/>
                <w:szCs w:val="24"/>
              </w:rPr>
            </w:pPr>
            <w:r w:rsidRPr="00866448">
              <w:rPr>
                <w:rFonts w:ascii="Book Antiqua" w:hAnsi="Book Antiqua" w:cs="Times New Roman"/>
                <w:sz w:val="24"/>
                <w:szCs w:val="24"/>
              </w:rPr>
              <w:t>Age at diagnosis</w:t>
            </w: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val="en-US" w:eastAsia="fr-FR"/>
              </w:rPr>
              <w:t>&lt;</w:t>
            </w:r>
            <w:r w:rsidR="00C415A3" w:rsidRPr="00866448">
              <w:rPr>
                <w:rFonts w:ascii="Book Antiqua" w:eastAsiaTheme="minorEastAsia" w:hAnsi="Book Antiqua" w:cs="Times New Roman"/>
                <w:sz w:val="24"/>
                <w:szCs w:val="24"/>
                <w:lang w:val="en-US" w:eastAsia="zh-CN"/>
              </w:rPr>
              <w:t xml:space="preserve"> </w:t>
            </w:r>
            <w:r w:rsidRPr="00866448">
              <w:rPr>
                <w:rFonts w:ascii="Book Antiqua" w:eastAsia="Times New Roman" w:hAnsi="Book Antiqua" w:cs="Times New Roman"/>
                <w:sz w:val="24"/>
                <w:szCs w:val="24"/>
                <w:lang w:val="en-US" w:eastAsia="fr-FR"/>
              </w:rPr>
              <w:t>16</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16</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w:t>
            </w:r>
          </w:p>
        </w:tc>
      </w:tr>
      <w:tr w:rsidR="006053E0" w:rsidRPr="00866448" w:rsidTr="00C415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val="en-US" w:eastAsia="fr-FR"/>
              </w:rPr>
              <w:t>17-40</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79</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34</w:t>
            </w:r>
          </w:p>
        </w:tc>
      </w:tr>
      <w:tr w:rsidR="006053E0" w:rsidRPr="00866448" w:rsidTr="00C415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val="en-US" w:eastAsia="fr-FR"/>
              </w:rPr>
              <w:t>≥ 40</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22</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19</w:t>
            </w:r>
          </w:p>
        </w:tc>
      </w:tr>
      <w:tr w:rsidR="006053E0" w:rsidRPr="00866448" w:rsidTr="00C415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fr-FR"/>
              </w:rPr>
            </w:pPr>
            <w:r w:rsidRPr="00866448">
              <w:rPr>
                <w:rFonts w:ascii="Book Antiqua" w:eastAsia="Times New Roman" w:hAnsi="Book Antiqua" w:cs="Times New Roman"/>
                <w:sz w:val="24"/>
                <w:szCs w:val="24"/>
                <w:lang w:eastAsia="fr-FR"/>
              </w:rPr>
              <w:t>Data not available</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19</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9</w:t>
            </w:r>
          </w:p>
        </w:tc>
      </w:tr>
      <w:tr w:rsidR="006053E0" w:rsidRPr="00866448" w:rsidTr="00C415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Location of CD</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w:t>
            </w: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val="en-US" w:eastAsia="fr-FR"/>
              </w:rPr>
              <w:t>L1±L4</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38</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28)</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r>
      <w:tr w:rsidR="006053E0" w:rsidRPr="00866448" w:rsidTr="00C415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L2±L4</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30</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22)</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r>
      <w:tr w:rsidR="006053E0" w:rsidRPr="00866448" w:rsidTr="00C415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L3±L4</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53</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39)</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r>
      <w:tr w:rsidR="006053E0" w:rsidRPr="00866448" w:rsidTr="00C415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L4</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4</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3)</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r>
      <w:tr w:rsidR="006053E0" w:rsidRPr="00866448" w:rsidTr="00C415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Data not available</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11</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8)</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r>
      <w:tr w:rsidR="006053E0" w:rsidRPr="00866448" w:rsidTr="00C415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r w:rsidRPr="00866448">
              <w:rPr>
                <w:rFonts w:ascii="Book Antiqua" w:eastAsia="Times New Roman" w:hAnsi="Book Antiqua" w:cs="Times New Roman"/>
                <w:sz w:val="24"/>
                <w:szCs w:val="24"/>
                <w:lang w:eastAsia="fr-FR"/>
              </w:rPr>
              <w:t>Behavior of CD</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w:t>
            </w: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B1</w:t>
            </w:r>
            <w:r w:rsidRPr="00866448">
              <w:rPr>
                <w:rFonts w:ascii="Book Antiqua" w:eastAsia="Times New Roman" w:hAnsi="Book Antiqua" w:cs="Times New Roman"/>
                <w:sz w:val="24"/>
                <w:szCs w:val="24"/>
                <w:lang w:val="en-US" w:eastAsia="fr-FR"/>
              </w:rPr>
              <w:t>±p</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35</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26)</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r>
      <w:tr w:rsidR="006053E0" w:rsidRPr="00866448" w:rsidTr="00C415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B2</w:t>
            </w:r>
            <w:r w:rsidRPr="00866448">
              <w:rPr>
                <w:rFonts w:ascii="Book Antiqua" w:eastAsia="Times New Roman" w:hAnsi="Book Antiqua" w:cs="Times New Roman"/>
                <w:sz w:val="24"/>
                <w:szCs w:val="24"/>
                <w:lang w:val="en-US" w:eastAsia="fr-FR"/>
              </w:rPr>
              <w:t>±p</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47</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34)</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r>
      <w:tr w:rsidR="006053E0" w:rsidRPr="00866448" w:rsidTr="00C415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B3</w:t>
            </w:r>
            <w:r w:rsidRPr="00866448">
              <w:rPr>
                <w:rFonts w:ascii="Book Antiqua" w:eastAsia="Times New Roman" w:hAnsi="Book Antiqua" w:cs="Times New Roman"/>
                <w:sz w:val="24"/>
                <w:szCs w:val="24"/>
                <w:lang w:val="en-US" w:eastAsia="fr-FR"/>
              </w:rPr>
              <w:t>±p</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39</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29)</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r>
      <w:tr w:rsidR="006053E0" w:rsidRPr="00866448" w:rsidTr="00C415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Data not available</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15</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11)</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r>
      <w:tr w:rsidR="006053E0" w:rsidRPr="00866448" w:rsidTr="00C415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Location of UC</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w:t>
            </w: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val="en-US" w:eastAsia="fr-FR"/>
              </w:rPr>
              <w:t>E1</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5</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8)</w:t>
            </w:r>
          </w:p>
        </w:tc>
      </w:tr>
      <w:tr w:rsidR="006053E0" w:rsidRPr="00866448" w:rsidTr="00C415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E2</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24</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38)</w:t>
            </w:r>
          </w:p>
        </w:tc>
      </w:tr>
      <w:tr w:rsidR="006053E0" w:rsidRPr="00866448" w:rsidTr="00C415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E3</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8</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12)</w:t>
            </w:r>
          </w:p>
        </w:tc>
      </w:tr>
      <w:tr w:rsidR="006053E0" w:rsidRPr="00866448" w:rsidTr="00C415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E4</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13</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21)</w:t>
            </w:r>
          </w:p>
        </w:tc>
      </w:tr>
      <w:tr w:rsidR="006053E0" w:rsidRPr="00866448" w:rsidTr="00C415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hAnsi="Book Antiqua" w:cs="Times New Roman"/>
                <w:sz w:val="24"/>
                <w:szCs w:val="24"/>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Data not available</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13</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21)</w:t>
            </w:r>
          </w:p>
        </w:tc>
      </w:tr>
      <w:tr w:rsidR="006053E0" w:rsidRPr="00866448" w:rsidTr="00C415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Smoking</w:t>
            </w:r>
            <w:r w:rsidR="004B40CA"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habits</w:t>
            </w: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Yes</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35</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11</w:t>
            </w:r>
          </w:p>
        </w:tc>
      </w:tr>
      <w:tr w:rsidR="006053E0" w:rsidRPr="00866448" w:rsidTr="00C415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eastAsia="Times New Roman" w:hAnsi="Book Antiqua" w:cs="Times New Roman"/>
                <w:sz w:val="24"/>
                <w:szCs w:val="24"/>
                <w:lang w:eastAsia="fr-FR"/>
              </w:rPr>
            </w:pPr>
          </w:p>
        </w:tc>
        <w:tc>
          <w:tcPr>
            <w:tcW w:w="1536"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No</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67</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6053E0" w:rsidRPr="00866448" w:rsidRDefault="006053E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32</w:t>
            </w:r>
          </w:p>
        </w:tc>
      </w:tr>
      <w:tr w:rsidR="006053E0" w:rsidRPr="00866448" w:rsidTr="00C415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Merge/>
            <w:tcBorders>
              <w:top w:val="none" w:sz="0" w:space="0" w:color="auto"/>
              <w:left w:val="none" w:sz="0" w:space="0" w:color="auto"/>
              <w:bottom w:val="single" w:sz="4" w:space="0" w:color="auto"/>
              <w:right w:val="none" w:sz="0" w:space="0" w:color="auto"/>
            </w:tcBorders>
            <w:shd w:val="clear" w:color="auto" w:fill="auto"/>
            <w:vAlign w:val="center"/>
          </w:tcPr>
          <w:p w:rsidR="006053E0" w:rsidRPr="00866448" w:rsidRDefault="006053E0" w:rsidP="00866448">
            <w:pPr>
              <w:spacing w:line="360" w:lineRule="auto"/>
              <w:jc w:val="center"/>
              <w:rPr>
                <w:rFonts w:ascii="Book Antiqua" w:eastAsia="Times New Roman" w:hAnsi="Book Antiqua" w:cs="Times New Roman"/>
                <w:sz w:val="24"/>
                <w:szCs w:val="24"/>
                <w:lang w:eastAsia="fr-FR"/>
              </w:rPr>
            </w:pPr>
          </w:p>
        </w:tc>
        <w:tc>
          <w:tcPr>
            <w:tcW w:w="1536" w:type="dxa"/>
            <w:tcBorders>
              <w:top w:val="none" w:sz="0" w:space="0" w:color="auto"/>
              <w:left w:val="none" w:sz="0" w:space="0" w:color="auto"/>
              <w:bottom w:val="single" w:sz="4"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Data not available</w:t>
            </w:r>
          </w:p>
        </w:tc>
        <w:tc>
          <w:tcPr>
            <w:tcW w:w="1559" w:type="dxa"/>
            <w:tcBorders>
              <w:top w:val="none" w:sz="0" w:space="0" w:color="auto"/>
              <w:left w:val="none" w:sz="0" w:space="0" w:color="auto"/>
              <w:bottom w:val="single" w:sz="4"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34</w:t>
            </w:r>
          </w:p>
        </w:tc>
        <w:tc>
          <w:tcPr>
            <w:tcW w:w="1559" w:type="dxa"/>
            <w:tcBorders>
              <w:top w:val="none" w:sz="0" w:space="0" w:color="auto"/>
              <w:left w:val="none" w:sz="0" w:space="0" w:color="auto"/>
              <w:bottom w:val="single" w:sz="4" w:space="0" w:color="auto"/>
              <w:right w:val="none" w:sz="0" w:space="0" w:color="auto"/>
            </w:tcBorders>
            <w:shd w:val="clear" w:color="auto" w:fill="auto"/>
            <w:vAlign w:val="center"/>
          </w:tcPr>
          <w:p w:rsidR="006053E0" w:rsidRPr="00866448" w:rsidRDefault="006053E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20</w:t>
            </w:r>
          </w:p>
        </w:tc>
      </w:tr>
    </w:tbl>
    <w:p w:rsidR="00C415A3" w:rsidRPr="00866448" w:rsidRDefault="00C415A3" w:rsidP="00866448">
      <w:pPr>
        <w:spacing w:after="0" w:line="360" w:lineRule="auto"/>
        <w:rPr>
          <w:rFonts w:ascii="Book Antiqua" w:hAnsi="Book Antiqua"/>
          <w:sz w:val="24"/>
          <w:szCs w:val="24"/>
        </w:rPr>
      </w:pPr>
      <w:r w:rsidRPr="00866448">
        <w:rPr>
          <w:rFonts w:ascii="Book Antiqua" w:eastAsia="Droid Sans Fallback" w:hAnsi="Book Antiqua" w:cs="Times New Roman"/>
          <w:sz w:val="24"/>
          <w:szCs w:val="24"/>
          <w:lang w:val="en-US" w:eastAsia="zh-CN" w:bidi="hi-IN"/>
        </w:rPr>
        <w:lastRenderedPageBreak/>
        <w:t>CD</w:t>
      </w:r>
      <w:r w:rsidRPr="00866448">
        <w:rPr>
          <w:rFonts w:ascii="Book Antiqua" w:hAnsi="Book Antiqua" w:cs="Times New Roman"/>
          <w:sz w:val="24"/>
          <w:szCs w:val="24"/>
          <w:lang w:val="en-US" w:eastAsia="zh-CN" w:bidi="hi-IN"/>
        </w:rPr>
        <w:t>:</w:t>
      </w:r>
      <w:r w:rsidRPr="00866448">
        <w:rPr>
          <w:rFonts w:ascii="Book Antiqua" w:eastAsia="Droid Sans Fallback" w:hAnsi="Book Antiqua" w:cs="Times New Roman"/>
          <w:sz w:val="24"/>
          <w:szCs w:val="24"/>
          <w:lang w:val="en-US" w:eastAsia="zh-CN" w:bidi="hi-IN"/>
        </w:rPr>
        <w:t xml:space="preserve"> Crohn’s disease</w:t>
      </w:r>
      <w:r w:rsidRPr="00866448">
        <w:rPr>
          <w:rFonts w:ascii="Book Antiqua"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UC</w:t>
      </w:r>
      <w:r w:rsidRPr="00866448">
        <w:rPr>
          <w:rFonts w:ascii="Book Antiqua" w:hAnsi="Book Antiqua" w:cs="Times New Roman"/>
          <w:sz w:val="24"/>
          <w:szCs w:val="24"/>
          <w:lang w:val="en-US" w:eastAsia="zh-CN" w:bidi="hi-IN"/>
        </w:rPr>
        <w:t xml:space="preserve">: </w:t>
      </w:r>
      <w:r w:rsidRPr="00866448">
        <w:rPr>
          <w:rFonts w:ascii="Book Antiqua" w:eastAsia="Droid Sans Fallback" w:hAnsi="Book Antiqua" w:cs="Times New Roman"/>
          <w:caps/>
          <w:sz w:val="24"/>
          <w:szCs w:val="24"/>
          <w:lang w:val="en-US" w:eastAsia="zh-CN" w:bidi="hi-IN"/>
        </w:rPr>
        <w:t>u</w:t>
      </w:r>
      <w:r w:rsidRPr="00866448">
        <w:rPr>
          <w:rFonts w:ascii="Book Antiqua" w:eastAsia="Droid Sans Fallback" w:hAnsi="Book Antiqua" w:cs="Times New Roman"/>
          <w:sz w:val="24"/>
          <w:szCs w:val="24"/>
          <w:lang w:val="en-US" w:eastAsia="zh-CN" w:bidi="hi-IN"/>
        </w:rPr>
        <w:t>lcerative colitis</w:t>
      </w:r>
      <w:r w:rsidRPr="00866448">
        <w:rPr>
          <w:rFonts w:ascii="Book Antiqua" w:hAnsi="Book Antiqua" w:cs="Times New Roman"/>
          <w:sz w:val="24"/>
          <w:szCs w:val="24"/>
          <w:lang w:val="en-US" w:eastAsia="zh-CN" w:bidi="hi-IN"/>
        </w:rPr>
        <w:t>.</w:t>
      </w:r>
    </w:p>
    <w:p w:rsidR="006053E0" w:rsidRPr="00866448" w:rsidRDefault="006053E0" w:rsidP="00866448">
      <w:pPr>
        <w:autoSpaceDE w:val="0"/>
        <w:autoSpaceDN w:val="0"/>
        <w:adjustRightInd w:val="0"/>
        <w:spacing w:after="0" w:line="360" w:lineRule="auto"/>
        <w:jc w:val="both"/>
        <w:rPr>
          <w:rFonts w:ascii="Book Antiqua" w:eastAsia="Times New Roman" w:hAnsi="Book Antiqua" w:cs="Times New Roman"/>
          <w:sz w:val="24"/>
          <w:szCs w:val="24"/>
          <w:lang w:val="en-US" w:eastAsia="fr-FR"/>
        </w:rPr>
      </w:pPr>
    </w:p>
    <w:p w:rsidR="006053E0" w:rsidRPr="00866448" w:rsidRDefault="006053E0" w:rsidP="00866448">
      <w:pPr>
        <w:autoSpaceDE w:val="0"/>
        <w:autoSpaceDN w:val="0"/>
        <w:adjustRightInd w:val="0"/>
        <w:spacing w:after="0" w:line="360" w:lineRule="auto"/>
        <w:jc w:val="both"/>
        <w:rPr>
          <w:rFonts w:ascii="Book Antiqua" w:eastAsia="Times New Roman" w:hAnsi="Book Antiqua" w:cs="Times New Roman"/>
          <w:sz w:val="24"/>
          <w:szCs w:val="24"/>
          <w:lang w:val="en-US" w:eastAsia="fr-FR"/>
        </w:rPr>
      </w:pPr>
    </w:p>
    <w:p w:rsidR="006053E0" w:rsidRPr="00866448" w:rsidRDefault="006053E0" w:rsidP="00866448">
      <w:pPr>
        <w:autoSpaceDE w:val="0"/>
        <w:autoSpaceDN w:val="0"/>
        <w:adjustRightInd w:val="0"/>
        <w:spacing w:after="0" w:line="360" w:lineRule="auto"/>
        <w:jc w:val="both"/>
        <w:rPr>
          <w:rFonts w:ascii="Book Antiqua" w:eastAsia="Times New Roman" w:hAnsi="Book Antiqua" w:cs="Times New Roman"/>
          <w:sz w:val="24"/>
          <w:szCs w:val="24"/>
          <w:lang w:val="en-US" w:eastAsia="fr-FR"/>
        </w:rPr>
      </w:pPr>
    </w:p>
    <w:p w:rsidR="00663D60" w:rsidRPr="00866448" w:rsidRDefault="00663D60" w:rsidP="00866448">
      <w:pPr>
        <w:autoSpaceDE w:val="0"/>
        <w:autoSpaceDN w:val="0"/>
        <w:adjustRightInd w:val="0"/>
        <w:spacing w:after="0" w:line="360" w:lineRule="auto"/>
        <w:jc w:val="both"/>
        <w:rPr>
          <w:rFonts w:ascii="Book Antiqua" w:eastAsia="Times New Roman" w:hAnsi="Book Antiqua" w:cs="Times New Roman"/>
          <w:sz w:val="24"/>
          <w:szCs w:val="24"/>
          <w:lang w:val="en-US" w:eastAsia="fr-FR"/>
        </w:rPr>
      </w:pPr>
    </w:p>
    <w:p w:rsidR="00663D60" w:rsidRPr="00866448" w:rsidRDefault="00663D60" w:rsidP="00866448">
      <w:pPr>
        <w:autoSpaceDE w:val="0"/>
        <w:autoSpaceDN w:val="0"/>
        <w:adjustRightInd w:val="0"/>
        <w:spacing w:after="0" w:line="360" w:lineRule="auto"/>
        <w:jc w:val="both"/>
        <w:rPr>
          <w:rFonts w:ascii="Book Antiqua" w:eastAsia="Times New Roman" w:hAnsi="Book Antiqua" w:cs="Times New Roman"/>
          <w:sz w:val="24"/>
          <w:szCs w:val="24"/>
          <w:lang w:val="en-US" w:eastAsia="fr-FR"/>
        </w:rPr>
      </w:pPr>
    </w:p>
    <w:p w:rsidR="00C415A3" w:rsidRPr="00866448" w:rsidRDefault="00C415A3" w:rsidP="00866448">
      <w:pPr>
        <w:autoSpaceDE w:val="0"/>
        <w:autoSpaceDN w:val="0"/>
        <w:adjustRightInd w:val="0"/>
        <w:spacing w:after="0" w:line="360" w:lineRule="auto"/>
        <w:jc w:val="both"/>
        <w:rPr>
          <w:rFonts w:ascii="Book Antiqua" w:eastAsia="Times New Roman" w:hAnsi="Book Antiqua" w:cs="Times New Roman"/>
          <w:sz w:val="24"/>
          <w:szCs w:val="24"/>
          <w:lang w:val="en-US" w:eastAsia="fr-FR"/>
        </w:rPr>
      </w:pPr>
      <w:r w:rsidRPr="00866448">
        <w:rPr>
          <w:rFonts w:ascii="Book Antiqua" w:eastAsia="Times New Roman" w:hAnsi="Book Antiqua" w:cs="Times New Roman"/>
          <w:sz w:val="24"/>
          <w:szCs w:val="24"/>
          <w:lang w:val="en-US" w:eastAsia="fr-FR"/>
        </w:rPr>
        <w:br w:type="page"/>
      </w:r>
    </w:p>
    <w:p w:rsidR="00D11D70" w:rsidRPr="00866448" w:rsidRDefault="009A27D8" w:rsidP="00866448">
      <w:pPr>
        <w:autoSpaceDE w:val="0"/>
        <w:autoSpaceDN w:val="0"/>
        <w:adjustRightInd w:val="0"/>
        <w:spacing w:after="0" w:line="360" w:lineRule="auto"/>
        <w:jc w:val="both"/>
        <w:rPr>
          <w:rFonts w:ascii="Book Antiqua" w:hAnsi="Book Antiqua" w:cs="Times New Roman"/>
          <w:sz w:val="24"/>
          <w:szCs w:val="24"/>
          <w:lang w:val="en-US" w:eastAsia="zh-CN"/>
        </w:rPr>
      </w:pPr>
      <w:r w:rsidRPr="00866448">
        <w:rPr>
          <w:rFonts w:ascii="Book Antiqua" w:hAnsi="Book Antiqua" w:cs="Times New Roman"/>
          <w:b/>
          <w:sz w:val="24"/>
          <w:szCs w:val="24"/>
          <w:lang w:val="en-US" w:eastAsia="fr-FR"/>
        </w:rPr>
        <w:lastRenderedPageBreak/>
        <w:t>T</w:t>
      </w:r>
      <w:r w:rsidR="006053E0" w:rsidRPr="00866448">
        <w:rPr>
          <w:rFonts w:ascii="Book Antiqua" w:hAnsi="Book Antiqua" w:cs="Times New Roman"/>
          <w:b/>
          <w:sz w:val="24"/>
          <w:szCs w:val="24"/>
          <w:lang w:val="en-US" w:eastAsia="fr-FR"/>
        </w:rPr>
        <w:t>able 2</w:t>
      </w:r>
      <w:r w:rsidR="00D11D70" w:rsidRPr="00866448">
        <w:rPr>
          <w:rFonts w:ascii="Book Antiqua" w:hAnsi="Book Antiqua" w:cs="Times New Roman"/>
          <w:sz w:val="24"/>
          <w:szCs w:val="24"/>
          <w:lang w:val="en-US" w:eastAsia="fr-FR"/>
        </w:rPr>
        <w:t xml:space="preserve"> </w:t>
      </w:r>
      <w:r w:rsidR="00D11D70" w:rsidRPr="00866448">
        <w:rPr>
          <w:rFonts w:ascii="Book Antiqua" w:hAnsi="Book Antiqua" w:cs="Times New Roman"/>
          <w:b/>
          <w:sz w:val="24"/>
          <w:szCs w:val="24"/>
          <w:lang w:val="en-US" w:eastAsia="fr-FR"/>
        </w:rPr>
        <w:t xml:space="preserve">Minor Allele Frequencies of </w:t>
      </w:r>
      <w:r w:rsidR="00D11D70" w:rsidRPr="00866448">
        <w:rPr>
          <w:rFonts w:ascii="Book Antiqua" w:hAnsi="Book Antiqua" w:cs="Times New Roman"/>
          <w:b/>
          <w:i/>
          <w:sz w:val="24"/>
          <w:szCs w:val="24"/>
          <w:lang w:val="en-US" w:eastAsia="fr-FR"/>
        </w:rPr>
        <w:t xml:space="preserve">HIF1A </w:t>
      </w:r>
      <w:r w:rsidR="00D11D70" w:rsidRPr="00866448">
        <w:rPr>
          <w:rFonts w:ascii="Book Antiqua" w:hAnsi="Book Antiqua" w:cs="Times New Roman"/>
          <w:b/>
          <w:sz w:val="24"/>
          <w:szCs w:val="24"/>
          <w:lang w:val="en-US" w:eastAsia="fr-FR"/>
        </w:rPr>
        <w:t xml:space="preserve">and </w:t>
      </w:r>
      <w:r w:rsidR="00D11D70" w:rsidRPr="00866448">
        <w:rPr>
          <w:rFonts w:ascii="Book Antiqua" w:hAnsi="Book Antiqua" w:cs="Times New Roman"/>
          <w:b/>
          <w:i/>
          <w:sz w:val="24"/>
          <w:szCs w:val="24"/>
          <w:lang w:val="en-US" w:eastAsia="fr-FR"/>
        </w:rPr>
        <w:t>NFKB1</w:t>
      </w:r>
      <w:r w:rsidR="00D11D70" w:rsidRPr="00866448">
        <w:rPr>
          <w:rFonts w:ascii="Book Antiqua" w:hAnsi="Book Antiqua" w:cs="Times New Roman"/>
          <w:b/>
          <w:sz w:val="24"/>
          <w:szCs w:val="24"/>
          <w:lang w:val="en-US" w:eastAsia="fr-FR"/>
        </w:rPr>
        <w:t xml:space="preserve"> genetic variants in </w:t>
      </w:r>
      <w:r w:rsidR="00C415A3" w:rsidRPr="00866448">
        <w:rPr>
          <w:rFonts w:ascii="Book Antiqua" w:hAnsi="Book Antiqua" w:cs="Times New Roman"/>
          <w:b/>
          <w:sz w:val="24"/>
          <w:szCs w:val="24"/>
          <w:lang w:val="en-US"/>
        </w:rPr>
        <w:t>inflammatory bowel disease</w:t>
      </w:r>
      <w:r w:rsidR="00C415A3" w:rsidRPr="00866448">
        <w:rPr>
          <w:rFonts w:ascii="Book Antiqua" w:hAnsi="Book Antiqua" w:cs="Times New Roman"/>
          <w:b/>
          <w:sz w:val="24"/>
          <w:szCs w:val="24"/>
          <w:lang w:val="en-US" w:eastAsia="fr-FR"/>
        </w:rPr>
        <w:t xml:space="preserve"> </w:t>
      </w:r>
      <w:r w:rsidR="00D11D70" w:rsidRPr="00866448">
        <w:rPr>
          <w:rFonts w:ascii="Book Antiqua" w:hAnsi="Book Antiqua" w:cs="Times New Roman"/>
          <w:b/>
          <w:sz w:val="24"/>
          <w:szCs w:val="24"/>
          <w:lang w:val="en-US" w:eastAsia="fr-FR"/>
        </w:rPr>
        <w:t>patients and healthy controls from Morocco</w:t>
      </w:r>
    </w:p>
    <w:tbl>
      <w:tblPr>
        <w:tblStyle w:val="TableGrid"/>
        <w:tblpPr w:leftFromText="141" w:rightFromText="141" w:vertAnchor="page" w:horzAnchor="margin" w:tblpY="2637"/>
        <w:tblW w:w="930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417"/>
        <w:gridCol w:w="1843"/>
        <w:gridCol w:w="1276"/>
        <w:gridCol w:w="1134"/>
        <w:gridCol w:w="1700"/>
        <w:gridCol w:w="973"/>
      </w:tblGrid>
      <w:tr w:rsidR="00C415A3" w:rsidRPr="00866448" w:rsidTr="00F15339">
        <w:trPr>
          <w:trHeight w:val="416"/>
        </w:trPr>
        <w:tc>
          <w:tcPr>
            <w:tcW w:w="959" w:type="dxa"/>
            <w:vMerge w:val="restart"/>
            <w:tcBorders>
              <w:top w:val="single" w:sz="4" w:space="0" w:color="auto"/>
              <w:bottom w:val="nil"/>
            </w:tcBorders>
            <w:vAlign w:val="center"/>
          </w:tcPr>
          <w:p w:rsidR="00C415A3" w:rsidRPr="00866448" w:rsidRDefault="00C415A3" w:rsidP="00866448">
            <w:pPr>
              <w:spacing w:line="360" w:lineRule="auto"/>
              <w:jc w:val="center"/>
              <w:rPr>
                <w:rFonts w:ascii="Book Antiqua" w:eastAsia="Times New Roman" w:hAnsi="Book Antiqua" w:cs="Times New Roman"/>
                <w:b/>
                <w:sz w:val="24"/>
                <w:szCs w:val="24"/>
                <w:lang w:val="en-US"/>
              </w:rPr>
            </w:pPr>
            <w:r w:rsidRPr="00866448">
              <w:rPr>
                <w:rFonts w:ascii="Book Antiqua" w:eastAsia="Times New Roman" w:hAnsi="Book Antiqua" w:cs="Times New Roman"/>
                <w:b/>
                <w:sz w:val="24"/>
                <w:szCs w:val="24"/>
                <w:lang w:val="en-US"/>
              </w:rPr>
              <w:t>Gene</w:t>
            </w:r>
          </w:p>
        </w:tc>
        <w:tc>
          <w:tcPr>
            <w:tcW w:w="1417" w:type="dxa"/>
            <w:vMerge w:val="restart"/>
            <w:tcBorders>
              <w:top w:val="single" w:sz="4" w:space="0" w:color="auto"/>
              <w:bottom w:val="nil"/>
            </w:tcBorders>
            <w:vAlign w:val="center"/>
          </w:tcPr>
          <w:p w:rsidR="00C415A3" w:rsidRPr="00866448" w:rsidRDefault="00C415A3" w:rsidP="00866448">
            <w:pPr>
              <w:spacing w:line="360" w:lineRule="auto"/>
              <w:jc w:val="center"/>
              <w:rPr>
                <w:rFonts w:ascii="Book Antiqua" w:eastAsia="Times New Roman" w:hAnsi="Book Antiqua" w:cs="Times New Roman"/>
                <w:b/>
                <w:sz w:val="24"/>
                <w:szCs w:val="24"/>
                <w:lang w:val="en-US"/>
              </w:rPr>
            </w:pPr>
            <w:r w:rsidRPr="00866448">
              <w:rPr>
                <w:rFonts w:ascii="Book Antiqua" w:eastAsia="Times New Roman" w:hAnsi="Book Antiqua" w:cs="Times New Roman"/>
                <w:b/>
                <w:sz w:val="24"/>
                <w:szCs w:val="24"/>
                <w:lang w:val="en-US"/>
              </w:rPr>
              <w:t>SNP</w:t>
            </w:r>
          </w:p>
        </w:tc>
        <w:tc>
          <w:tcPr>
            <w:tcW w:w="1843" w:type="dxa"/>
            <w:vMerge w:val="restart"/>
            <w:tcBorders>
              <w:top w:val="single" w:sz="4" w:space="0" w:color="auto"/>
              <w:bottom w:val="nil"/>
            </w:tcBorders>
            <w:vAlign w:val="center"/>
          </w:tcPr>
          <w:p w:rsidR="00C415A3" w:rsidRPr="00866448" w:rsidRDefault="00C415A3" w:rsidP="00866448">
            <w:pPr>
              <w:spacing w:line="360" w:lineRule="auto"/>
              <w:jc w:val="center"/>
              <w:rPr>
                <w:rFonts w:ascii="Book Antiqua" w:eastAsia="Times New Roman" w:hAnsi="Book Antiqua" w:cs="Times New Roman"/>
                <w:b/>
                <w:sz w:val="24"/>
                <w:szCs w:val="24"/>
                <w:lang w:val="en-US"/>
              </w:rPr>
            </w:pPr>
            <w:r w:rsidRPr="00866448">
              <w:rPr>
                <w:rFonts w:ascii="Book Antiqua" w:eastAsia="Times New Roman" w:hAnsi="Book Antiqua" w:cs="Times New Roman"/>
                <w:b/>
                <w:bCs/>
                <w:sz w:val="24"/>
                <w:szCs w:val="24"/>
                <w:lang w:val="en-US"/>
              </w:rPr>
              <w:t>Group</w:t>
            </w:r>
          </w:p>
        </w:tc>
        <w:tc>
          <w:tcPr>
            <w:tcW w:w="1276" w:type="dxa"/>
            <w:vMerge w:val="restart"/>
            <w:tcBorders>
              <w:top w:val="single" w:sz="4" w:space="0" w:color="auto"/>
              <w:bottom w:val="nil"/>
            </w:tcBorders>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hAnsi="Book Antiqua" w:cs="Times New Roman"/>
                <w:b/>
                <w:sz w:val="24"/>
                <w:szCs w:val="24"/>
                <w:lang w:val="en-US"/>
              </w:rPr>
              <w:t xml:space="preserve">Number of </w:t>
            </w:r>
            <w:r w:rsidR="00F15339" w:rsidRPr="00866448">
              <w:rPr>
                <w:rFonts w:ascii="Book Antiqua" w:hAnsi="Book Antiqua" w:cs="Times New Roman"/>
                <w:b/>
                <w:sz w:val="24"/>
                <w:szCs w:val="24"/>
                <w:lang w:val="en-US"/>
              </w:rPr>
              <w:t>a</w:t>
            </w:r>
            <w:r w:rsidRPr="00866448">
              <w:rPr>
                <w:rFonts w:ascii="Book Antiqua" w:hAnsi="Book Antiqua" w:cs="Times New Roman"/>
                <w:b/>
                <w:sz w:val="24"/>
                <w:szCs w:val="24"/>
                <w:lang w:val="en-US"/>
              </w:rPr>
              <w:t>lleles</w:t>
            </w:r>
          </w:p>
        </w:tc>
        <w:tc>
          <w:tcPr>
            <w:tcW w:w="1134" w:type="dxa"/>
            <w:vMerge w:val="restart"/>
            <w:tcBorders>
              <w:top w:val="single" w:sz="4" w:space="0" w:color="auto"/>
              <w:bottom w:val="nil"/>
            </w:tcBorders>
            <w:vAlign w:val="center"/>
          </w:tcPr>
          <w:p w:rsidR="00C415A3" w:rsidRPr="00866448" w:rsidRDefault="00C415A3" w:rsidP="00866448">
            <w:pPr>
              <w:spacing w:line="360" w:lineRule="auto"/>
              <w:jc w:val="center"/>
              <w:rPr>
                <w:rFonts w:ascii="Book Antiqua" w:eastAsia="Times New Roman" w:hAnsi="Book Antiqua" w:cs="Times New Roman"/>
                <w:b/>
                <w:bCs/>
                <w:sz w:val="24"/>
                <w:szCs w:val="24"/>
                <w:lang w:val="en-US"/>
              </w:rPr>
            </w:pPr>
            <w:r w:rsidRPr="00866448">
              <w:rPr>
                <w:rFonts w:ascii="Book Antiqua" w:eastAsia="Times New Roman" w:hAnsi="Book Antiqua" w:cs="Times New Roman"/>
                <w:b/>
                <w:bCs/>
                <w:sz w:val="24"/>
                <w:szCs w:val="24"/>
                <w:lang w:val="en-US"/>
              </w:rPr>
              <w:t>MAF</w:t>
            </w:r>
            <w:r w:rsidR="003E5B06" w:rsidRPr="00866448">
              <w:rPr>
                <w:rFonts w:ascii="Book Antiqua" w:eastAsia="Times New Roman" w:hAnsi="Book Antiqua" w:cs="Times New Roman"/>
                <w:b/>
                <w:bCs/>
                <w:sz w:val="24"/>
                <w:szCs w:val="24"/>
                <w:lang w:val="en-US"/>
              </w:rPr>
              <w:t xml:space="preserve"> (</w:t>
            </w:r>
            <w:r w:rsidRPr="00866448">
              <w:rPr>
                <w:rFonts w:ascii="Book Antiqua" w:eastAsia="Times New Roman" w:hAnsi="Book Antiqua" w:cs="Times New Roman"/>
                <w:b/>
                <w:bCs/>
                <w:sz w:val="24"/>
                <w:szCs w:val="24"/>
                <w:lang w:val="en-US"/>
              </w:rPr>
              <w:t>%)</w:t>
            </w:r>
          </w:p>
        </w:tc>
        <w:tc>
          <w:tcPr>
            <w:tcW w:w="2673" w:type="dxa"/>
            <w:gridSpan w:val="2"/>
            <w:tcBorders>
              <w:top w:val="single" w:sz="4" w:space="0" w:color="auto"/>
              <w:bottom w:val="nil"/>
            </w:tcBorders>
            <w:vAlign w:val="center"/>
          </w:tcPr>
          <w:p w:rsidR="00C415A3" w:rsidRPr="00866448" w:rsidRDefault="00C415A3" w:rsidP="00866448">
            <w:pPr>
              <w:spacing w:line="360" w:lineRule="auto"/>
              <w:jc w:val="center"/>
              <w:rPr>
                <w:rFonts w:ascii="Book Antiqua" w:eastAsia="Times New Roman" w:hAnsi="Book Antiqua" w:cs="Times New Roman"/>
                <w:b/>
                <w:bCs/>
                <w:i/>
                <w:iCs/>
                <w:sz w:val="24"/>
                <w:szCs w:val="24"/>
                <w:lang w:val="en-US"/>
              </w:rPr>
            </w:pPr>
            <w:r w:rsidRPr="00866448">
              <w:rPr>
                <w:rFonts w:ascii="Book Antiqua" w:eastAsia="Times New Roman" w:hAnsi="Book Antiqua" w:cs="Times New Roman"/>
                <w:b/>
                <w:bCs/>
                <w:sz w:val="24"/>
                <w:szCs w:val="24"/>
                <w:lang w:val="en-US"/>
              </w:rPr>
              <w:t>Allele test</w:t>
            </w:r>
          </w:p>
        </w:tc>
      </w:tr>
      <w:tr w:rsidR="00C415A3" w:rsidRPr="00866448" w:rsidTr="00F15339">
        <w:trPr>
          <w:trHeight w:val="406"/>
        </w:trPr>
        <w:tc>
          <w:tcPr>
            <w:tcW w:w="959" w:type="dxa"/>
            <w:vMerge/>
            <w:tcBorders>
              <w:top w:val="nil"/>
              <w:bottom w:val="single" w:sz="4" w:space="0" w:color="auto"/>
            </w:tcBorders>
            <w:vAlign w:val="center"/>
          </w:tcPr>
          <w:p w:rsidR="00C415A3" w:rsidRPr="00866448" w:rsidRDefault="00C415A3" w:rsidP="00866448">
            <w:pPr>
              <w:spacing w:line="360" w:lineRule="auto"/>
              <w:jc w:val="center"/>
              <w:rPr>
                <w:rFonts w:ascii="Book Antiqua" w:eastAsia="Times New Roman" w:hAnsi="Book Antiqua" w:cs="Times New Roman"/>
                <w:b/>
                <w:sz w:val="24"/>
                <w:szCs w:val="24"/>
                <w:lang w:val="en-US"/>
              </w:rPr>
            </w:pPr>
          </w:p>
        </w:tc>
        <w:tc>
          <w:tcPr>
            <w:tcW w:w="1417" w:type="dxa"/>
            <w:vMerge/>
            <w:tcBorders>
              <w:top w:val="nil"/>
              <w:bottom w:val="single" w:sz="4" w:space="0" w:color="auto"/>
            </w:tcBorders>
            <w:vAlign w:val="center"/>
          </w:tcPr>
          <w:p w:rsidR="00C415A3" w:rsidRPr="00866448" w:rsidRDefault="00C415A3" w:rsidP="00866448">
            <w:pPr>
              <w:spacing w:line="360" w:lineRule="auto"/>
              <w:jc w:val="center"/>
              <w:rPr>
                <w:rFonts w:ascii="Book Antiqua" w:eastAsia="Times New Roman" w:hAnsi="Book Antiqua" w:cs="Times New Roman"/>
                <w:b/>
                <w:sz w:val="24"/>
                <w:szCs w:val="24"/>
                <w:lang w:val="en-US"/>
              </w:rPr>
            </w:pPr>
          </w:p>
        </w:tc>
        <w:tc>
          <w:tcPr>
            <w:tcW w:w="1843" w:type="dxa"/>
            <w:vMerge/>
            <w:tcBorders>
              <w:top w:val="nil"/>
              <w:bottom w:val="single" w:sz="4" w:space="0" w:color="auto"/>
            </w:tcBorders>
            <w:vAlign w:val="center"/>
          </w:tcPr>
          <w:p w:rsidR="00C415A3" w:rsidRPr="00866448" w:rsidRDefault="00C415A3" w:rsidP="00866448">
            <w:pPr>
              <w:spacing w:line="360" w:lineRule="auto"/>
              <w:jc w:val="center"/>
              <w:rPr>
                <w:rFonts w:ascii="Book Antiqua" w:eastAsia="Times New Roman" w:hAnsi="Book Antiqua" w:cs="Times New Roman"/>
                <w:b/>
                <w:bCs/>
                <w:sz w:val="24"/>
                <w:szCs w:val="24"/>
                <w:lang w:val="en-US"/>
              </w:rPr>
            </w:pPr>
          </w:p>
        </w:tc>
        <w:tc>
          <w:tcPr>
            <w:tcW w:w="1276" w:type="dxa"/>
            <w:vMerge/>
            <w:tcBorders>
              <w:top w:val="nil"/>
              <w:bottom w:val="single" w:sz="4" w:space="0" w:color="auto"/>
            </w:tcBorders>
            <w:vAlign w:val="center"/>
          </w:tcPr>
          <w:p w:rsidR="00C415A3" w:rsidRPr="00866448" w:rsidRDefault="00C415A3" w:rsidP="00866448">
            <w:pPr>
              <w:spacing w:line="360" w:lineRule="auto"/>
              <w:jc w:val="center"/>
              <w:rPr>
                <w:rFonts w:ascii="Book Antiqua" w:eastAsia="Times New Roman" w:hAnsi="Book Antiqua" w:cs="Times New Roman"/>
                <w:b/>
                <w:sz w:val="24"/>
                <w:szCs w:val="24"/>
                <w:lang w:val="en-US"/>
              </w:rPr>
            </w:pPr>
          </w:p>
        </w:tc>
        <w:tc>
          <w:tcPr>
            <w:tcW w:w="1134" w:type="dxa"/>
            <w:vMerge/>
            <w:tcBorders>
              <w:top w:val="nil"/>
              <w:bottom w:val="single" w:sz="4" w:space="0" w:color="auto"/>
            </w:tcBorders>
            <w:vAlign w:val="center"/>
          </w:tcPr>
          <w:p w:rsidR="00C415A3" w:rsidRPr="00866448" w:rsidRDefault="00C415A3" w:rsidP="00866448">
            <w:pPr>
              <w:spacing w:line="360" w:lineRule="auto"/>
              <w:jc w:val="center"/>
              <w:rPr>
                <w:rFonts w:ascii="Book Antiqua" w:eastAsia="Times New Roman" w:hAnsi="Book Antiqua" w:cs="Times New Roman"/>
                <w:b/>
                <w:bCs/>
                <w:sz w:val="24"/>
                <w:szCs w:val="24"/>
                <w:lang w:val="en-US"/>
              </w:rPr>
            </w:pPr>
          </w:p>
        </w:tc>
        <w:tc>
          <w:tcPr>
            <w:tcW w:w="1700" w:type="dxa"/>
            <w:tcBorders>
              <w:top w:val="nil"/>
              <w:bottom w:val="single" w:sz="4" w:space="0" w:color="auto"/>
            </w:tcBorders>
            <w:vAlign w:val="center"/>
          </w:tcPr>
          <w:p w:rsidR="00C415A3" w:rsidRPr="00866448" w:rsidRDefault="00C415A3" w:rsidP="00866448">
            <w:pPr>
              <w:spacing w:line="360" w:lineRule="auto"/>
              <w:jc w:val="center"/>
              <w:rPr>
                <w:rFonts w:ascii="Book Antiqua" w:hAnsi="Book Antiqua" w:cs="Times New Roman"/>
                <w:b/>
                <w:sz w:val="24"/>
                <w:szCs w:val="24"/>
                <w:lang w:val="en-US" w:eastAsia="zh-CN"/>
              </w:rPr>
            </w:pPr>
            <w:r w:rsidRPr="00866448">
              <w:rPr>
                <w:rFonts w:ascii="Book Antiqua" w:eastAsia="Times New Roman" w:hAnsi="Book Antiqua" w:cs="Times New Roman"/>
                <w:b/>
                <w:bCs/>
                <w:sz w:val="24"/>
                <w:szCs w:val="24"/>
                <w:lang w:val="en-US"/>
              </w:rPr>
              <w:t>OR</w:t>
            </w:r>
            <w:r w:rsidR="003E5B06" w:rsidRPr="00866448">
              <w:rPr>
                <w:rFonts w:ascii="Book Antiqua" w:hAnsi="Book Antiqua" w:cs="Times New Roman"/>
                <w:b/>
                <w:bCs/>
                <w:sz w:val="24"/>
                <w:szCs w:val="24"/>
                <w:lang w:val="en-US" w:eastAsia="zh-CN"/>
              </w:rPr>
              <w:t xml:space="preserve"> (</w:t>
            </w:r>
            <w:r w:rsidRPr="00866448">
              <w:rPr>
                <w:rFonts w:ascii="Book Antiqua" w:eastAsia="Times New Roman" w:hAnsi="Book Antiqua" w:cs="Times New Roman"/>
                <w:b/>
                <w:bCs/>
                <w:sz w:val="24"/>
                <w:szCs w:val="24"/>
                <w:lang w:val="en-US"/>
              </w:rPr>
              <w:t>95%</w:t>
            </w:r>
            <w:r w:rsidR="00F15339" w:rsidRPr="00866448">
              <w:rPr>
                <w:rFonts w:ascii="Book Antiqua" w:eastAsia="Times New Roman" w:hAnsi="Book Antiqua" w:cs="Times New Roman"/>
                <w:b/>
                <w:bCs/>
                <w:sz w:val="24"/>
                <w:szCs w:val="24"/>
                <w:lang w:val="en-US"/>
              </w:rPr>
              <w:t>CI</w:t>
            </w:r>
            <w:r w:rsidR="00F15339" w:rsidRPr="00866448">
              <w:rPr>
                <w:rFonts w:ascii="Book Antiqua" w:hAnsi="Book Antiqua" w:cs="Times New Roman"/>
                <w:b/>
                <w:bCs/>
                <w:sz w:val="24"/>
                <w:szCs w:val="24"/>
                <w:lang w:val="en-US" w:eastAsia="zh-CN"/>
              </w:rPr>
              <w:t>)</w:t>
            </w:r>
          </w:p>
        </w:tc>
        <w:tc>
          <w:tcPr>
            <w:tcW w:w="973" w:type="dxa"/>
            <w:tcBorders>
              <w:top w:val="nil"/>
              <w:bottom w:val="single" w:sz="4" w:space="0" w:color="auto"/>
            </w:tcBorders>
            <w:vAlign w:val="center"/>
          </w:tcPr>
          <w:p w:rsidR="00C415A3" w:rsidRPr="00866448" w:rsidRDefault="00C415A3" w:rsidP="00866448">
            <w:pPr>
              <w:spacing w:line="360" w:lineRule="auto"/>
              <w:jc w:val="center"/>
              <w:rPr>
                <w:rFonts w:ascii="Book Antiqua" w:eastAsia="Times New Roman" w:hAnsi="Book Antiqua" w:cs="Times New Roman"/>
                <w:b/>
                <w:sz w:val="24"/>
                <w:szCs w:val="24"/>
                <w:lang w:val="en-US"/>
              </w:rPr>
            </w:pPr>
            <w:r w:rsidRPr="00866448">
              <w:rPr>
                <w:rFonts w:ascii="Book Antiqua" w:eastAsia="Times New Roman" w:hAnsi="Book Antiqua" w:cs="Times New Roman"/>
                <w:b/>
                <w:bCs/>
                <w:i/>
                <w:iCs/>
                <w:sz w:val="24"/>
                <w:szCs w:val="24"/>
                <w:lang w:val="en-US"/>
              </w:rPr>
              <w:t>P</w:t>
            </w:r>
            <w:r w:rsidRPr="00866448">
              <w:rPr>
                <w:rFonts w:ascii="Book Antiqua" w:eastAsia="Times New Roman" w:hAnsi="Book Antiqua" w:cs="Times New Roman"/>
                <w:b/>
                <w:bCs/>
                <w:sz w:val="24"/>
                <w:szCs w:val="24"/>
                <w:lang w:val="en-US"/>
              </w:rPr>
              <w:t>-value</w:t>
            </w:r>
          </w:p>
        </w:tc>
      </w:tr>
      <w:tr w:rsidR="00C415A3" w:rsidRPr="00866448" w:rsidTr="00F15339">
        <w:tc>
          <w:tcPr>
            <w:tcW w:w="959" w:type="dxa"/>
            <w:vMerge w:val="restart"/>
            <w:tcBorders>
              <w:top w:val="single" w:sz="4" w:space="0" w:color="auto"/>
            </w:tcBorders>
            <w:vAlign w:val="center"/>
          </w:tcPr>
          <w:p w:rsidR="00C415A3" w:rsidRPr="00866448" w:rsidRDefault="00C415A3" w:rsidP="00866448">
            <w:pPr>
              <w:spacing w:line="360" w:lineRule="auto"/>
              <w:jc w:val="center"/>
              <w:rPr>
                <w:rFonts w:ascii="Book Antiqua" w:eastAsia="Times New Roman" w:hAnsi="Book Antiqua" w:cs="Times New Roman"/>
                <w:i/>
                <w:sz w:val="24"/>
                <w:szCs w:val="24"/>
                <w:lang w:val="en-US"/>
              </w:rPr>
            </w:pPr>
            <w:r w:rsidRPr="00866448">
              <w:rPr>
                <w:rFonts w:ascii="Book Antiqua" w:eastAsia="Times New Roman" w:hAnsi="Book Antiqua" w:cs="Times New Roman"/>
                <w:i/>
                <w:sz w:val="24"/>
                <w:szCs w:val="24"/>
                <w:lang w:val="en-US"/>
              </w:rPr>
              <w:t>HIF1A</w:t>
            </w:r>
          </w:p>
        </w:tc>
        <w:tc>
          <w:tcPr>
            <w:tcW w:w="1417" w:type="dxa"/>
            <w:vMerge w:val="restart"/>
            <w:tcBorders>
              <w:top w:val="single" w:sz="4" w:space="0" w:color="auto"/>
            </w:tcBorders>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t>rs11549467</w:t>
            </w:r>
          </w:p>
        </w:tc>
        <w:tc>
          <w:tcPr>
            <w:tcW w:w="1843" w:type="dxa"/>
            <w:vMerge w:val="restart"/>
            <w:tcBorders>
              <w:top w:val="single" w:sz="4" w:space="0" w:color="auto"/>
            </w:tcBorders>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lang w:val="en-US"/>
              </w:rPr>
              <w:t>Con</w:t>
            </w:r>
            <w:r w:rsidRPr="00866448">
              <w:rPr>
                <w:rFonts w:ascii="Book Antiqua" w:eastAsia="Times New Roman" w:hAnsi="Book Antiqua" w:cs="Times New Roman"/>
                <w:sz w:val="24"/>
                <w:szCs w:val="24"/>
              </w:rPr>
              <w:t>trols</w:t>
            </w:r>
            <w:r w:rsidR="003E5B06" w:rsidRPr="00866448">
              <w:rPr>
                <w:rFonts w:ascii="Book Antiqua" w:eastAsia="Times New Roman" w:hAnsi="Book Antiqua" w:cs="Times New Roman"/>
                <w:sz w:val="24"/>
                <w:szCs w:val="24"/>
              </w:rPr>
              <w:t xml:space="preserve"> (</w:t>
            </w:r>
            <w:r w:rsidR="00F15339" w:rsidRPr="00866448">
              <w:rPr>
                <w:rFonts w:ascii="Book Antiqua" w:eastAsia="Times New Roman" w:hAnsi="Book Antiqua" w:cs="Times New Roman"/>
                <w:i/>
                <w:sz w:val="24"/>
                <w:szCs w:val="24"/>
              </w:rPr>
              <w:t xml:space="preserve">n = </w:t>
            </w:r>
            <w:r w:rsidRPr="00866448">
              <w:rPr>
                <w:rFonts w:ascii="Book Antiqua" w:eastAsia="Times New Roman" w:hAnsi="Book Antiqua" w:cs="Times New Roman"/>
                <w:sz w:val="24"/>
                <w:szCs w:val="24"/>
              </w:rPr>
              <w:t>308)</w:t>
            </w:r>
          </w:p>
        </w:tc>
        <w:tc>
          <w:tcPr>
            <w:tcW w:w="1276" w:type="dxa"/>
            <w:vMerge w:val="restart"/>
            <w:tcBorders>
              <w:top w:val="single" w:sz="4" w:space="0" w:color="auto"/>
            </w:tcBorders>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74/542</w:t>
            </w:r>
          </w:p>
        </w:tc>
        <w:tc>
          <w:tcPr>
            <w:tcW w:w="1134" w:type="dxa"/>
            <w:vMerge w:val="restart"/>
            <w:tcBorders>
              <w:top w:val="single" w:sz="4" w:space="0" w:color="auto"/>
            </w:tcBorders>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rPr>
              <w:t>12.01</w:t>
            </w:r>
          </w:p>
        </w:tc>
        <w:tc>
          <w:tcPr>
            <w:tcW w:w="1700" w:type="dxa"/>
            <w:tcBorders>
              <w:top w:val="single" w:sz="4" w:space="0" w:color="auto"/>
            </w:tcBorders>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c>
          <w:tcPr>
            <w:tcW w:w="973" w:type="dxa"/>
            <w:tcBorders>
              <w:top w:val="single" w:sz="4" w:space="0" w:color="auto"/>
            </w:tcBorders>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r>
      <w:tr w:rsidR="00C415A3" w:rsidRPr="00866448" w:rsidTr="00F15339">
        <w:tc>
          <w:tcPr>
            <w:tcW w:w="959" w:type="dxa"/>
            <w:vMerge/>
            <w:vAlign w:val="center"/>
          </w:tcPr>
          <w:p w:rsidR="00C415A3" w:rsidRPr="00866448" w:rsidRDefault="00C415A3" w:rsidP="00866448">
            <w:pPr>
              <w:spacing w:line="360" w:lineRule="auto"/>
              <w:jc w:val="center"/>
              <w:rPr>
                <w:rFonts w:ascii="Book Antiqua" w:eastAsia="Times New Roman" w:hAnsi="Book Antiqua" w:cs="Times New Roman"/>
                <w:i/>
                <w:sz w:val="24"/>
                <w:szCs w:val="24"/>
                <w:lang w:val="en-US"/>
              </w:rPr>
            </w:pPr>
          </w:p>
        </w:tc>
        <w:tc>
          <w:tcPr>
            <w:tcW w:w="1417" w:type="dxa"/>
            <w:vMerge/>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c>
          <w:tcPr>
            <w:tcW w:w="1843" w:type="dxa"/>
            <w:vMerge/>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c>
          <w:tcPr>
            <w:tcW w:w="1276" w:type="dxa"/>
            <w:vMerge/>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p>
        </w:tc>
        <w:tc>
          <w:tcPr>
            <w:tcW w:w="1134" w:type="dxa"/>
            <w:vMerge/>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p>
        </w:tc>
        <w:tc>
          <w:tcPr>
            <w:tcW w:w="1700" w:type="dxa"/>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c>
          <w:tcPr>
            <w:tcW w:w="97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r>
      <w:tr w:rsidR="00C415A3" w:rsidRPr="00866448" w:rsidTr="00F15339">
        <w:tc>
          <w:tcPr>
            <w:tcW w:w="959" w:type="dxa"/>
            <w:vMerge/>
            <w:vAlign w:val="center"/>
          </w:tcPr>
          <w:p w:rsidR="00C415A3" w:rsidRPr="00866448" w:rsidRDefault="00C415A3" w:rsidP="00866448">
            <w:pPr>
              <w:spacing w:line="360" w:lineRule="auto"/>
              <w:jc w:val="center"/>
              <w:rPr>
                <w:rFonts w:ascii="Book Antiqua" w:eastAsia="Times New Roman" w:hAnsi="Book Antiqua" w:cs="Times New Roman"/>
                <w:i/>
                <w:sz w:val="24"/>
                <w:szCs w:val="24"/>
                <w:lang w:val="en-US"/>
              </w:rPr>
            </w:pPr>
          </w:p>
        </w:tc>
        <w:tc>
          <w:tcPr>
            <w:tcW w:w="1417" w:type="dxa"/>
            <w:vMerge/>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c>
          <w:tcPr>
            <w:tcW w:w="184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rPr>
              <w:t>IBD</w:t>
            </w:r>
            <w:r w:rsidR="003E5B06" w:rsidRPr="00866448">
              <w:rPr>
                <w:rFonts w:ascii="Book Antiqua" w:eastAsia="Times New Roman" w:hAnsi="Book Antiqua" w:cs="Times New Roman"/>
                <w:sz w:val="24"/>
                <w:szCs w:val="24"/>
              </w:rPr>
              <w:t xml:space="preserve"> (</w:t>
            </w:r>
            <w:r w:rsidR="00F15339" w:rsidRPr="00866448">
              <w:rPr>
                <w:rFonts w:ascii="Book Antiqua" w:eastAsia="Times New Roman" w:hAnsi="Book Antiqua" w:cs="Times New Roman"/>
                <w:i/>
                <w:sz w:val="24"/>
                <w:szCs w:val="24"/>
              </w:rPr>
              <w:t xml:space="preserve">n = </w:t>
            </w:r>
            <w:r w:rsidRPr="00866448">
              <w:rPr>
                <w:rFonts w:ascii="Book Antiqua" w:eastAsia="Times New Roman" w:hAnsi="Book Antiqua" w:cs="Times New Roman"/>
                <w:sz w:val="24"/>
                <w:szCs w:val="24"/>
              </w:rPr>
              <w:t>199)</w:t>
            </w:r>
          </w:p>
        </w:tc>
        <w:tc>
          <w:tcPr>
            <w:tcW w:w="1276"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50/348</w:t>
            </w:r>
          </w:p>
        </w:tc>
        <w:tc>
          <w:tcPr>
            <w:tcW w:w="1134"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12.56</w:t>
            </w:r>
          </w:p>
        </w:tc>
        <w:tc>
          <w:tcPr>
            <w:tcW w:w="1700" w:type="dxa"/>
            <w:vAlign w:val="center"/>
          </w:tcPr>
          <w:p w:rsidR="00C415A3" w:rsidRPr="00866448" w:rsidRDefault="00C415A3" w:rsidP="00866448">
            <w:pPr>
              <w:spacing w:line="360" w:lineRule="auto"/>
              <w:jc w:val="center"/>
              <w:rPr>
                <w:rFonts w:ascii="Book Antiqua" w:hAnsi="Book Antiqua" w:cs="Times New Roman"/>
                <w:sz w:val="24"/>
                <w:szCs w:val="24"/>
                <w:lang w:eastAsia="zh-CN"/>
              </w:rPr>
            </w:pPr>
            <w:r w:rsidRPr="00866448">
              <w:rPr>
                <w:rFonts w:ascii="Book Antiqua" w:eastAsia="Times New Roman" w:hAnsi="Book Antiqua" w:cs="Times New Roman"/>
                <w:sz w:val="24"/>
                <w:szCs w:val="24"/>
              </w:rPr>
              <w:t>1.05</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rPr>
              <w:t>0.72-1.54</w:t>
            </w:r>
            <w:r w:rsidR="00F15339" w:rsidRPr="00866448">
              <w:rPr>
                <w:rFonts w:ascii="Book Antiqua" w:hAnsi="Book Antiqua" w:cs="Times New Roman"/>
                <w:sz w:val="24"/>
                <w:szCs w:val="24"/>
                <w:lang w:eastAsia="zh-CN"/>
              </w:rPr>
              <w:t>)</w:t>
            </w:r>
          </w:p>
        </w:tc>
        <w:tc>
          <w:tcPr>
            <w:tcW w:w="97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0.79</w:t>
            </w:r>
          </w:p>
        </w:tc>
      </w:tr>
      <w:tr w:rsidR="00C415A3" w:rsidRPr="00866448" w:rsidTr="00F15339">
        <w:tc>
          <w:tcPr>
            <w:tcW w:w="959" w:type="dxa"/>
            <w:vMerge/>
            <w:vAlign w:val="center"/>
          </w:tcPr>
          <w:p w:rsidR="00C415A3" w:rsidRPr="00866448" w:rsidRDefault="00C415A3" w:rsidP="00866448">
            <w:pPr>
              <w:spacing w:line="360" w:lineRule="auto"/>
              <w:jc w:val="center"/>
              <w:rPr>
                <w:rFonts w:ascii="Book Antiqua" w:eastAsia="Times New Roman" w:hAnsi="Book Antiqua" w:cs="Times New Roman"/>
                <w:i/>
                <w:sz w:val="24"/>
                <w:szCs w:val="24"/>
                <w:lang w:val="en-US"/>
              </w:rPr>
            </w:pPr>
          </w:p>
        </w:tc>
        <w:tc>
          <w:tcPr>
            <w:tcW w:w="1417" w:type="dxa"/>
            <w:vMerge/>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c>
          <w:tcPr>
            <w:tcW w:w="184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CD</w:t>
            </w:r>
            <w:r w:rsidR="003E5B06" w:rsidRPr="00866448">
              <w:rPr>
                <w:rFonts w:ascii="Book Antiqua" w:eastAsia="Times New Roman" w:hAnsi="Book Antiqua" w:cs="Times New Roman"/>
                <w:sz w:val="24"/>
                <w:szCs w:val="24"/>
              </w:rPr>
              <w:t xml:space="preserve"> (</w:t>
            </w:r>
            <w:r w:rsidR="00F15339" w:rsidRPr="00866448">
              <w:rPr>
                <w:rFonts w:ascii="Book Antiqua" w:eastAsia="Times New Roman" w:hAnsi="Book Antiqua" w:cs="Times New Roman"/>
                <w:i/>
                <w:sz w:val="24"/>
                <w:szCs w:val="24"/>
              </w:rPr>
              <w:t xml:space="preserve">n = </w:t>
            </w:r>
            <w:r w:rsidRPr="00866448">
              <w:rPr>
                <w:rFonts w:ascii="Book Antiqua" w:eastAsia="Times New Roman" w:hAnsi="Book Antiqua" w:cs="Times New Roman"/>
                <w:sz w:val="24"/>
                <w:szCs w:val="24"/>
              </w:rPr>
              <w:t>136)</w:t>
            </w:r>
          </w:p>
        </w:tc>
        <w:tc>
          <w:tcPr>
            <w:tcW w:w="1276"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36/236</w:t>
            </w:r>
          </w:p>
        </w:tc>
        <w:tc>
          <w:tcPr>
            <w:tcW w:w="1134"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13.24</w:t>
            </w:r>
          </w:p>
        </w:tc>
        <w:tc>
          <w:tcPr>
            <w:tcW w:w="1700" w:type="dxa"/>
            <w:vAlign w:val="center"/>
          </w:tcPr>
          <w:p w:rsidR="00C415A3" w:rsidRPr="00866448" w:rsidRDefault="00C415A3" w:rsidP="00866448">
            <w:pPr>
              <w:spacing w:line="360" w:lineRule="auto"/>
              <w:jc w:val="center"/>
              <w:rPr>
                <w:rFonts w:ascii="Book Antiqua" w:hAnsi="Book Antiqua" w:cs="Times New Roman"/>
                <w:sz w:val="24"/>
                <w:szCs w:val="24"/>
                <w:lang w:eastAsia="zh-CN"/>
              </w:rPr>
            </w:pPr>
            <w:r w:rsidRPr="00866448">
              <w:rPr>
                <w:rFonts w:ascii="Book Antiqua" w:eastAsia="Times New Roman" w:hAnsi="Book Antiqua" w:cs="Times New Roman"/>
                <w:sz w:val="24"/>
                <w:szCs w:val="24"/>
              </w:rPr>
              <w:t>1.12</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rPr>
              <w:t>0.73-1.71</w:t>
            </w:r>
            <w:r w:rsidR="00F15339" w:rsidRPr="00866448">
              <w:rPr>
                <w:rFonts w:ascii="Book Antiqua" w:hAnsi="Book Antiqua" w:cs="Times New Roman"/>
                <w:sz w:val="24"/>
                <w:szCs w:val="24"/>
                <w:lang w:eastAsia="zh-CN"/>
              </w:rPr>
              <w:t>]</w:t>
            </w:r>
          </w:p>
        </w:tc>
        <w:tc>
          <w:tcPr>
            <w:tcW w:w="97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0.61</w:t>
            </w:r>
          </w:p>
        </w:tc>
      </w:tr>
      <w:tr w:rsidR="00C415A3" w:rsidRPr="00866448" w:rsidTr="00F15339">
        <w:tc>
          <w:tcPr>
            <w:tcW w:w="959" w:type="dxa"/>
            <w:vMerge/>
            <w:vAlign w:val="center"/>
          </w:tcPr>
          <w:p w:rsidR="00C415A3" w:rsidRPr="00866448" w:rsidRDefault="00C415A3" w:rsidP="00866448">
            <w:pPr>
              <w:spacing w:line="360" w:lineRule="auto"/>
              <w:jc w:val="center"/>
              <w:rPr>
                <w:rFonts w:ascii="Book Antiqua" w:eastAsia="Times New Roman" w:hAnsi="Book Antiqua" w:cs="Times New Roman"/>
                <w:i/>
                <w:sz w:val="24"/>
                <w:szCs w:val="24"/>
                <w:lang w:val="en-US"/>
              </w:rPr>
            </w:pPr>
          </w:p>
        </w:tc>
        <w:tc>
          <w:tcPr>
            <w:tcW w:w="1417" w:type="dxa"/>
            <w:vMerge/>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c>
          <w:tcPr>
            <w:tcW w:w="184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rPr>
              <w:t>UC</w:t>
            </w:r>
            <w:r w:rsidR="003E5B06" w:rsidRPr="00866448">
              <w:rPr>
                <w:rFonts w:ascii="Book Antiqua" w:eastAsia="Times New Roman" w:hAnsi="Book Antiqua" w:cs="Times New Roman"/>
                <w:sz w:val="24"/>
                <w:szCs w:val="24"/>
              </w:rPr>
              <w:t xml:space="preserve"> (</w:t>
            </w:r>
            <w:r w:rsidR="00F15339" w:rsidRPr="00866448">
              <w:rPr>
                <w:rFonts w:ascii="Book Antiqua" w:eastAsia="Times New Roman" w:hAnsi="Book Antiqua" w:cs="Times New Roman"/>
                <w:i/>
                <w:sz w:val="24"/>
                <w:szCs w:val="24"/>
              </w:rPr>
              <w:t xml:space="preserve">n = </w:t>
            </w:r>
            <w:r w:rsidRPr="00866448">
              <w:rPr>
                <w:rFonts w:ascii="Book Antiqua" w:eastAsia="Times New Roman" w:hAnsi="Book Antiqua" w:cs="Times New Roman"/>
                <w:sz w:val="24"/>
                <w:szCs w:val="24"/>
              </w:rPr>
              <w:t>63)</w:t>
            </w:r>
          </w:p>
        </w:tc>
        <w:tc>
          <w:tcPr>
            <w:tcW w:w="1276"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14/112</w:t>
            </w:r>
          </w:p>
        </w:tc>
        <w:tc>
          <w:tcPr>
            <w:tcW w:w="1134"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11.11</w:t>
            </w:r>
          </w:p>
        </w:tc>
        <w:tc>
          <w:tcPr>
            <w:tcW w:w="1700" w:type="dxa"/>
            <w:vAlign w:val="center"/>
          </w:tcPr>
          <w:p w:rsidR="00C415A3" w:rsidRPr="00866448" w:rsidRDefault="00C415A3" w:rsidP="00866448">
            <w:pPr>
              <w:spacing w:line="360" w:lineRule="auto"/>
              <w:jc w:val="center"/>
              <w:rPr>
                <w:rFonts w:ascii="Book Antiqua" w:hAnsi="Book Antiqua" w:cs="Times New Roman"/>
                <w:sz w:val="24"/>
                <w:szCs w:val="24"/>
                <w:lang w:eastAsia="zh-CN"/>
              </w:rPr>
            </w:pPr>
            <w:r w:rsidRPr="00866448">
              <w:rPr>
                <w:rFonts w:ascii="Book Antiqua" w:eastAsia="Times New Roman" w:hAnsi="Book Antiqua" w:cs="Times New Roman"/>
                <w:sz w:val="24"/>
                <w:szCs w:val="24"/>
              </w:rPr>
              <w:t>0.92</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rPr>
              <w:t>0.50-1.68</w:t>
            </w:r>
            <w:r w:rsidR="00F15339" w:rsidRPr="00866448">
              <w:rPr>
                <w:rFonts w:ascii="Book Antiqua" w:hAnsi="Book Antiqua" w:cs="Times New Roman"/>
                <w:sz w:val="24"/>
                <w:szCs w:val="24"/>
                <w:lang w:eastAsia="zh-CN"/>
              </w:rPr>
              <w:t>)</w:t>
            </w:r>
          </w:p>
        </w:tc>
        <w:tc>
          <w:tcPr>
            <w:tcW w:w="97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0.77</w:t>
            </w:r>
          </w:p>
        </w:tc>
      </w:tr>
      <w:tr w:rsidR="00C415A3" w:rsidRPr="00866448" w:rsidTr="00F15339">
        <w:trPr>
          <w:trHeight w:val="361"/>
        </w:trPr>
        <w:tc>
          <w:tcPr>
            <w:tcW w:w="959" w:type="dxa"/>
            <w:vMerge w:val="restart"/>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i/>
                <w:sz w:val="24"/>
                <w:szCs w:val="24"/>
                <w:lang w:val="en-US"/>
              </w:rPr>
              <w:t>NFKB1</w:t>
            </w:r>
          </w:p>
        </w:tc>
        <w:tc>
          <w:tcPr>
            <w:tcW w:w="1417" w:type="dxa"/>
            <w:vMerge w:val="restart"/>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t>rs28362491</w:t>
            </w:r>
          </w:p>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rPr>
              <w:t>-94ATTG ins/del</w:t>
            </w:r>
          </w:p>
        </w:tc>
        <w:tc>
          <w:tcPr>
            <w:tcW w:w="184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Controls</w:t>
            </w:r>
            <w:r w:rsidR="003E5B06" w:rsidRPr="00866448">
              <w:rPr>
                <w:rFonts w:ascii="Book Antiqua" w:eastAsia="Times New Roman" w:hAnsi="Book Antiqua" w:cs="Times New Roman"/>
                <w:sz w:val="24"/>
                <w:szCs w:val="24"/>
              </w:rPr>
              <w:t xml:space="preserve"> (</w:t>
            </w:r>
            <w:r w:rsidR="00F15339" w:rsidRPr="00866448">
              <w:rPr>
                <w:rFonts w:ascii="Book Antiqua" w:eastAsia="Times New Roman" w:hAnsi="Book Antiqua" w:cs="Times New Roman"/>
                <w:i/>
                <w:sz w:val="24"/>
                <w:szCs w:val="24"/>
              </w:rPr>
              <w:t xml:space="preserve">n = </w:t>
            </w:r>
            <w:r w:rsidRPr="00866448">
              <w:rPr>
                <w:rFonts w:ascii="Book Antiqua" w:eastAsia="Times New Roman" w:hAnsi="Book Antiqua" w:cs="Times New Roman"/>
                <w:sz w:val="24"/>
                <w:szCs w:val="24"/>
              </w:rPr>
              <w:t>308)</w:t>
            </w:r>
          </w:p>
        </w:tc>
        <w:tc>
          <w:tcPr>
            <w:tcW w:w="1276"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257/359</w:t>
            </w:r>
          </w:p>
        </w:tc>
        <w:tc>
          <w:tcPr>
            <w:tcW w:w="1134"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41.72</w:t>
            </w:r>
          </w:p>
        </w:tc>
        <w:tc>
          <w:tcPr>
            <w:tcW w:w="2673" w:type="dxa"/>
            <w:gridSpan w:val="2"/>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r>
      <w:tr w:rsidR="00C415A3" w:rsidRPr="00866448" w:rsidTr="00F15339">
        <w:tc>
          <w:tcPr>
            <w:tcW w:w="959" w:type="dxa"/>
            <w:vMerge/>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c>
          <w:tcPr>
            <w:tcW w:w="1417" w:type="dxa"/>
            <w:vMerge/>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c>
          <w:tcPr>
            <w:tcW w:w="184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rPr>
              <w:t>IBD</w:t>
            </w:r>
            <w:r w:rsidR="003E5B06" w:rsidRPr="00866448">
              <w:rPr>
                <w:rFonts w:ascii="Book Antiqua" w:eastAsia="Times New Roman" w:hAnsi="Book Antiqua" w:cs="Times New Roman"/>
                <w:sz w:val="24"/>
                <w:szCs w:val="24"/>
              </w:rPr>
              <w:t xml:space="preserve"> (</w:t>
            </w:r>
            <w:r w:rsidR="00F15339" w:rsidRPr="00866448">
              <w:rPr>
                <w:rFonts w:ascii="Book Antiqua" w:eastAsia="Times New Roman" w:hAnsi="Book Antiqua" w:cs="Times New Roman"/>
                <w:i/>
                <w:sz w:val="24"/>
                <w:szCs w:val="24"/>
              </w:rPr>
              <w:t xml:space="preserve">n = </w:t>
            </w:r>
            <w:r w:rsidRPr="00866448">
              <w:rPr>
                <w:rFonts w:ascii="Book Antiqua" w:eastAsia="Times New Roman" w:hAnsi="Book Antiqua" w:cs="Times New Roman"/>
                <w:sz w:val="24"/>
                <w:szCs w:val="24"/>
              </w:rPr>
              <w:t>199)</w:t>
            </w:r>
          </w:p>
        </w:tc>
        <w:tc>
          <w:tcPr>
            <w:tcW w:w="1276"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167/231</w:t>
            </w:r>
          </w:p>
        </w:tc>
        <w:tc>
          <w:tcPr>
            <w:tcW w:w="1134"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41.96</w:t>
            </w:r>
          </w:p>
        </w:tc>
        <w:tc>
          <w:tcPr>
            <w:tcW w:w="1700" w:type="dxa"/>
            <w:vAlign w:val="center"/>
          </w:tcPr>
          <w:p w:rsidR="00C415A3" w:rsidRPr="00866448" w:rsidRDefault="00C415A3" w:rsidP="00866448">
            <w:pPr>
              <w:spacing w:line="360" w:lineRule="auto"/>
              <w:jc w:val="center"/>
              <w:rPr>
                <w:rFonts w:ascii="Book Antiqua" w:hAnsi="Book Antiqua" w:cs="Times New Roman"/>
                <w:sz w:val="24"/>
                <w:szCs w:val="24"/>
                <w:lang w:eastAsia="zh-CN"/>
              </w:rPr>
            </w:pPr>
            <w:r w:rsidRPr="00866448">
              <w:rPr>
                <w:rFonts w:ascii="Book Antiqua" w:eastAsia="Times New Roman" w:hAnsi="Book Antiqua" w:cs="Times New Roman"/>
                <w:sz w:val="24"/>
                <w:szCs w:val="24"/>
              </w:rPr>
              <w:t>1.01</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rPr>
              <w:t>0.78-1.30</w:t>
            </w:r>
            <w:r w:rsidR="00F15339" w:rsidRPr="00866448">
              <w:rPr>
                <w:rFonts w:ascii="Book Antiqua" w:hAnsi="Book Antiqua" w:cs="Times New Roman"/>
                <w:sz w:val="24"/>
                <w:szCs w:val="24"/>
                <w:lang w:eastAsia="zh-CN"/>
              </w:rPr>
              <w:t>)</w:t>
            </w:r>
          </w:p>
        </w:tc>
        <w:tc>
          <w:tcPr>
            <w:tcW w:w="97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0.93</w:t>
            </w:r>
          </w:p>
        </w:tc>
      </w:tr>
      <w:tr w:rsidR="00C415A3" w:rsidRPr="00866448" w:rsidTr="00F15339">
        <w:tc>
          <w:tcPr>
            <w:tcW w:w="959" w:type="dxa"/>
            <w:vMerge/>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c>
          <w:tcPr>
            <w:tcW w:w="1417" w:type="dxa"/>
            <w:vMerge/>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c>
          <w:tcPr>
            <w:tcW w:w="184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rPr>
              <w:t>CD</w:t>
            </w:r>
            <w:r w:rsidR="003E5B06" w:rsidRPr="00866448">
              <w:rPr>
                <w:rFonts w:ascii="Book Antiqua" w:eastAsia="Times New Roman" w:hAnsi="Book Antiqua" w:cs="Times New Roman"/>
                <w:sz w:val="24"/>
                <w:szCs w:val="24"/>
              </w:rPr>
              <w:t xml:space="preserve"> (</w:t>
            </w:r>
            <w:r w:rsidR="00F15339" w:rsidRPr="00866448">
              <w:rPr>
                <w:rFonts w:ascii="Book Antiqua" w:eastAsia="Times New Roman" w:hAnsi="Book Antiqua" w:cs="Times New Roman"/>
                <w:i/>
                <w:sz w:val="24"/>
                <w:szCs w:val="24"/>
              </w:rPr>
              <w:t xml:space="preserve">n = </w:t>
            </w:r>
            <w:r w:rsidRPr="00866448">
              <w:rPr>
                <w:rFonts w:ascii="Book Antiqua" w:eastAsia="Times New Roman" w:hAnsi="Book Antiqua" w:cs="Times New Roman"/>
                <w:sz w:val="24"/>
                <w:szCs w:val="24"/>
              </w:rPr>
              <w:t>136)</w:t>
            </w:r>
          </w:p>
        </w:tc>
        <w:tc>
          <w:tcPr>
            <w:tcW w:w="1276" w:type="dxa"/>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t>113/159</w:t>
            </w:r>
          </w:p>
        </w:tc>
        <w:tc>
          <w:tcPr>
            <w:tcW w:w="1134"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41.54</w:t>
            </w:r>
          </w:p>
        </w:tc>
        <w:tc>
          <w:tcPr>
            <w:tcW w:w="1700" w:type="dxa"/>
            <w:vAlign w:val="center"/>
          </w:tcPr>
          <w:p w:rsidR="00C415A3" w:rsidRPr="00866448" w:rsidRDefault="00C415A3" w:rsidP="00866448">
            <w:pPr>
              <w:spacing w:line="360" w:lineRule="auto"/>
              <w:jc w:val="center"/>
              <w:rPr>
                <w:rFonts w:ascii="Book Antiqua" w:hAnsi="Book Antiqua" w:cs="Times New Roman"/>
                <w:sz w:val="24"/>
                <w:szCs w:val="24"/>
                <w:lang w:eastAsia="zh-CN"/>
              </w:rPr>
            </w:pPr>
            <w:r w:rsidRPr="00866448">
              <w:rPr>
                <w:rFonts w:ascii="Book Antiqua" w:eastAsia="Times New Roman" w:hAnsi="Book Antiqua" w:cs="Times New Roman"/>
                <w:sz w:val="24"/>
                <w:szCs w:val="24"/>
              </w:rPr>
              <w:t>0.99</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rPr>
              <w:t>0.74-1.33</w:t>
            </w:r>
            <w:r w:rsidR="00F15339" w:rsidRPr="00866448">
              <w:rPr>
                <w:rFonts w:ascii="Book Antiqua" w:hAnsi="Book Antiqua" w:cs="Times New Roman"/>
                <w:sz w:val="24"/>
                <w:szCs w:val="24"/>
                <w:lang w:eastAsia="zh-CN"/>
              </w:rPr>
              <w:t>)</w:t>
            </w:r>
          </w:p>
        </w:tc>
        <w:tc>
          <w:tcPr>
            <w:tcW w:w="97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t>0.96</w:t>
            </w:r>
          </w:p>
        </w:tc>
      </w:tr>
      <w:tr w:rsidR="00C415A3" w:rsidRPr="00866448" w:rsidTr="00F15339">
        <w:tc>
          <w:tcPr>
            <w:tcW w:w="959" w:type="dxa"/>
            <w:vMerge/>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c>
          <w:tcPr>
            <w:tcW w:w="1417" w:type="dxa"/>
            <w:vMerge/>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p>
        </w:tc>
        <w:tc>
          <w:tcPr>
            <w:tcW w:w="184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rPr>
              <w:t>UC</w:t>
            </w:r>
            <w:r w:rsidR="003E5B06" w:rsidRPr="00866448">
              <w:rPr>
                <w:rFonts w:ascii="Book Antiqua" w:eastAsia="Times New Roman" w:hAnsi="Book Antiqua" w:cs="Times New Roman"/>
                <w:sz w:val="24"/>
                <w:szCs w:val="24"/>
              </w:rPr>
              <w:t xml:space="preserve"> (</w:t>
            </w:r>
            <w:r w:rsidR="00F15339" w:rsidRPr="00866448">
              <w:rPr>
                <w:rFonts w:ascii="Book Antiqua" w:eastAsia="Times New Roman" w:hAnsi="Book Antiqua" w:cs="Times New Roman"/>
                <w:i/>
                <w:sz w:val="24"/>
                <w:szCs w:val="24"/>
              </w:rPr>
              <w:t xml:space="preserve">n = </w:t>
            </w:r>
            <w:r w:rsidRPr="00866448">
              <w:rPr>
                <w:rFonts w:ascii="Book Antiqua" w:eastAsia="Times New Roman" w:hAnsi="Book Antiqua" w:cs="Times New Roman"/>
                <w:sz w:val="24"/>
                <w:szCs w:val="24"/>
              </w:rPr>
              <w:t>63)</w:t>
            </w:r>
          </w:p>
        </w:tc>
        <w:tc>
          <w:tcPr>
            <w:tcW w:w="1276" w:type="dxa"/>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t>54/72</w:t>
            </w:r>
          </w:p>
        </w:tc>
        <w:tc>
          <w:tcPr>
            <w:tcW w:w="1134" w:type="dxa"/>
            <w:vAlign w:val="center"/>
          </w:tcPr>
          <w:p w:rsidR="00C415A3" w:rsidRPr="00866448" w:rsidRDefault="00C415A3"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42.86</w:t>
            </w:r>
          </w:p>
        </w:tc>
        <w:tc>
          <w:tcPr>
            <w:tcW w:w="1700" w:type="dxa"/>
            <w:vAlign w:val="center"/>
          </w:tcPr>
          <w:p w:rsidR="00C415A3" w:rsidRPr="00866448" w:rsidRDefault="00C415A3" w:rsidP="00866448">
            <w:pPr>
              <w:spacing w:line="360" w:lineRule="auto"/>
              <w:jc w:val="center"/>
              <w:rPr>
                <w:rFonts w:ascii="Book Antiqua" w:hAnsi="Book Antiqua" w:cs="Times New Roman"/>
                <w:sz w:val="24"/>
                <w:szCs w:val="24"/>
                <w:lang w:eastAsia="zh-CN"/>
              </w:rPr>
            </w:pPr>
            <w:r w:rsidRPr="00866448">
              <w:rPr>
                <w:rFonts w:ascii="Book Antiqua" w:eastAsia="Times New Roman" w:hAnsi="Book Antiqua" w:cs="Times New Roman"/>
                <w:sz w:val="24"/>
                <w:szCs w:val="24"/>
              </w:rPr>
              <w:t>1.05</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rPr>
              <w:t>0.71-1.54</w:t>
            </w:r>
            <w:r w:rsidR="00F15339" w:rsidRPr="00866448">
              <w:rPr>
                <w:rFonts w:ascii="Book Antiqua" w:hAnsi="Book Antiqua" w:cs="Times New Roman"/>
                <w:sz w:val="24"/>
                <w:szCs w:val="24"/>
                <w:lang w:eastAsia="zh-CN"/>
              </w:rPr>
              <w:t>)</w:t>
            </w:r>
          </w:p>
        </w:tc>
        <w:tc>
          <w:tcPr>
            <w:tcW w:w="973" w:type="dxa"/>
            <w:vAlign w:val="center"/>
          </w:tcPr>
          <w:p w:rsidR="00C415A3" w:rsidRPr="00866448" w:rsidRDefault="00C415A3"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t>0.81</w:t>
            </w:r>
          </w:p>
        </w:tc>
      </w:tr>
    </w:tbl>
    <w:p w:rsidR="00C415A3" w:rsidRPr="00866448" w:rsidRDefault="00F15339" w:rsidP="00866448">
      <w:pPr>
        <w:autoSpaceDE w:val="0"/>
        <w:autoSpaceDN w:val="0"/>
        <w:adjustRightInd w:val="0"/>
        <w:spacing w:after="0" w:line="360" w:lineRule="auto"/>
        <w:jc w:val="both"/>
        <w:rPr>
          <w:rFonts w:ascii="Book Antiqua" w:hAnsi="Book Antiqua" w:cs="Times New Roman"/>
          <w:sz w:val="24"/>
          <w:szCs w:val="24"/>
          <w:lang w:val="en-US" w:eastAsia="zh-CN"/>
        </w:rPr>
      </w:pPr>
      <w:r w:rsidRPr="00866448">
        <w:rPr>
          <w:rFonts w:ascii="Book Antiqua" w:eastAsia="Times New Roman" w:hAnsi="Book Antiqua" w:cs="Times New Roman"/>
          <w:sz w:val="24"/>
          <w:szCs w:val="24"/>
        </w:rPr>
        <w:t>IBD</w:t>
      </w:r>
      <w:r w:rsidRPr="00866448">
        <w:rPr>
          <w:rFonts w:ascii="Book Antiqua" w:hAnsi="Book Antiqua" w:cs="Times New Roman"/>
          <w:sz w:val="24"/>
          <w:szCs w:val="24"/>
          <w:lang w:eastAsia="zh-CN"/>
        </w:rPr>
        <w:t>:</w:t>
      </w:r>
      <w:r w:rsidRPr="00866448">
        <w:rPr>
          <w:rFonts w:ascii="Book Antiqua" w:eastAsia="Times New Roman" w:hAnsi="Book Antiqua" w:cs="Times New Roman"/>
          <w:sz w:val="24"/>
          <w:szCs w:val="24"/>
        </w:rPr>
        <w:t xml:space="preserve"> </w:t>
      </w:r>
      <w:r w:rsidR="00C115A1" w:rsidRPr="00866448">
        <w:rPr>
          <w:rFonts w:ascii="Book Antiqua" w:hAnsi="Book Antiqua" w:cs="Times New Roman"/>
          <w:caps/>
          <w:sz w:val="24"/>
          <w:szCs w:val="24"/>
          <w:lang w:val="en-US"/>
        </w:rPr>
        <w:t>i</w:t>
      </w:r>
      <w:r w:rsidR="00C115A1" w:rsidRPr="00866448">
        <w:rPr>
          <w:rFonts w:ascii="Book Antiqua" w:hAnsi="Book Antiqua" w:cs="Times New Roman"/>
          <w:sz w:val="24"/>
          <w:szCs w:val="24"/>
          <w:lang w:val="en-US"/>
        </w:rPr>
        <w:t>nflammatory bowel disease</w:t>
      </w:r>
      <w:r w:rsidR="00C115A1" w:rsidRPr="00866448">
        <w:rPr>
          <w:rFonts w:ascii="Book Antiqua" w:hAnsi="Book Antiqua" w:cs="Times New Roman"/>
          <w:sz w:val="24"/>
          <w:szCs w:val="24"/>
          <w:lang w:val="en-US" w:eastAsia="zh-CN"/>
        </w:rPr>
        <w:t>;</w:t>
      </w:r>
      <w:r w:rsidR="00C115A1" w:rsidRPr="00866448">
        <w:rPr>
          <w:rFonts w:ascii="Book Antiqua" w:eastAsia="Droid Sans Fallback"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CD</w:t>
      </w:r>
      <w:r w:rsidRPr="00866448">
        <w:rPr>
          <w:rFonts w:ascii="Book Antiqua" w:hAnsi="Book Antiqua" w:cs="Times New Roman"/>
          <w:sz w:val="24"/>
          <w:szCs w:val="24"/>
          <w:lang w:val="en-US" w:eastAsia="zh-CN" w:bidi="hi-IN"/>
        </w:rPr>
        <w:t>:</w:t>
      </w:r>
      <w:r w:rsidRPr="00866448">
        <w:rPr>
          <w:rFonts w:ascii="Book Antiqua" w:eastAsia="Droid Sans Fallback" w:hAnsi="Book Antiqua" w:cs="Times New Roman"/>
          <w:sz w:val="24"/>
          <w:szCs w:val="24"/>
          <w:lang w:val="en-US" w:eastAsia="zh-CN" w:bidi="hi-IN"/>
        </w:rPr>
        <w:t xml:space="preserve"> Crohn’s disease</w:t>
      </w:r>
      <w:r w:rsidRPr="00866448">
        <w:rPr>
          <w:rFonts w:ascii="Book Antiqua" w:hAnsi="Book Antiqua" w:cs="Times New Roman"/>
          <w:sz w:val="24"/>
          <w:szCs w:val="24"/>
          <w:lang w:val="en-US" w:eastAsia="zh-CN" w:bidi="hi-IN"/>
        </w:rPr>
        <w:t xml:space="preserve">; </w:t>
      </w:r>
      <w:r w:rsidRPr="00866448">
        <w:rPr>
          <w:rFonts w:ascii="Book Antiqua" w:eastAsia="Droid Sans Fallback" w:hAnsi="Book Antiqua" w:cs="Times New Roman"/>
          <w:sz w:val="24"/>
          <w:szCs w:val="24"/>
          <w:lang w:val="en-US" w:eastAsia="zh-CN" w:bidi="hi-IN"/>
        </w:rPr>
        <w:t>UC</w:t>
      </w:r>
      <w:r w:rsidRPr="00866448">
        <w:rPr>
          <w:rFonts w:ascii="Book Antiqua" w:hAnsi="Book Antiqua" w:cs="Times New Roman"/>
          <w:sz w:val="24"/>
          <w:szCs w:val="24"/>
          <w:lang w:val="en-US" w:eastAsia="zh-CN" w:bidi="hi-IN"/>
        </w:rPr>
        <w:t xml:space="preserve">: </w:t>
      </w:r>
      <w:r w:rsidRPr="00866448">
        <w:rPr>
          <w:rFonts w:ascii="Book Antiqua" w:eastAsia="Droid Sans Fallback" w:hAnsi="Book Antiqua" w:cs="Times New Roman"/>
          <w:caps/>
          <w:sz w:val="24"/>
          <w:szCs w:val="24"/>
          <w:lang w:val="en-US" w:eastAsia="zh-CN" w:bidi="hi-IN"/>
        </w:rPr>
        <w:t>u</w:t>
      </w:r>
      <w:r w:rsidRPr="00866448">
        <w:rPr>
          <w:rFonts w:ascii="Book Antiqua" w:eastAsia="Droid Sans Fallback" w:hAnsi="Book Antiqua" w:cs="Times New Roman"/>
          <w:sz w:val="24"/>
          <w:szCs w:val="24"/>
          <w:lang w:val="en-US" w:eastAsia="zh-CN" w:bidi="hi-IN"/>
        </w:rPr>
        <w:t>lcerative colitis</w:t>
      </w:r>
      <w:r w:rsidR="00C115A1" w:rsidRPr="00866448">
        <w:rPr>
          <w:rFonts w:ascii="Book Antiqua" w:hAnsi="Book Antiqua" w:cs="Times New Roman"/>
          <w:sz w:val="24"/>
          <w:szCs w:val="24"/>
          <w:lang w:val="en-US" w:eastAsia="zh-CN" w:bidi="hi-IN"/>
        </w:rPr>
        <w:t xml:space="preserve">; MAF: </w:t>
      </w:r>
      <w:r w:rsidR="00C115A1" w:rsidRPr="00866448">
        <w:rPr>
          <w:rFonts w:ascii="Book Antiqua" w:hAnsi="Book Antiqua" w:cs="Times New Roman"/>
          <w:caps/>
          <w:sz w:val="24"/>
          <w:szCs w:val="24"/>
          <w:lang w:val="en-US" w:eastAsia="zh-CN" w:bidi="hi-IN"/>
        </w:rPr>
        <w:t>m</w:t>
      </w:r>
      <w:r w:rsidR="00C115A1" w:rsidRPr="00866448">
        <w:rPr>
          <w:rFonts w:ascii="Book Antiqua" w:hAnsi="Book Antiqua" w:cs="Times New Roman"/>
          <w:sz w:val="24"/>
          <w:szCs w:val="24"/>
          <w:lang w:val="en-US" w:eastAsia="zh-CN" w:bidi="hi-IN"/>
        </w:rPr>
        <w:t>inor allele frequencies.</w:t>
      </w:r>
    </w:p>
    <w:p w:rsidR="00C415A3" w:rsidRPr="00866448" w:rsidRDefault="00C415A3" w:rsidP="00866448">
      <w:pPr>
        <w:autoSpaceDE w:val="0"/>
        <w:autoSpaceDN w:val="0"/>
        <w:adjustRightInd w:val="0"/>
        <w:spacing w:after="0" w:line="360" w:lineRule="auto"/>
        <w:jc w:val="both"/>
        <w:rPr>
          <w:rFonts w:ascii="Book Antiqua" w:hAnsi="Book Antiqua" w:cs="Times New Roman"/>
          <w:sz w:val="24"/>
          <w:szCs w:val="24"/>
          <w:lang w:val="en-US" w:eastAsia="zh-CN"/>
        </w:rPr>
      </w:pPr>
    </w:p>
    <w:p w:rsidR="00C115A1" w:rsidRPr="00866448" w:rsidRDefault="00C115A1" w:rsidP="00866448">
      <w:pPr>
        <w:autoSpaceDE w:val="0"/>
        <w:autoSpaceDN w:val="0"/>
        <w:adjustRightInd w:val="0"/>
        <w:spacing w:after="0" w:line="360" w:lineRule="auto"/>
        <w:jc w:val="both"/>
        <w:rPr>
          <w:rFonts w:ascii="Book Antiqua" w:hAnsi="Book Antiqua" w:cs="Times New Roman"/>
          <w:sz w:val="24"/>
          <w:szCs w:val="24"/>
          <w:lang w:val="en-US" w:eastAsia="zh-CN"/>
        </w:rPr>
      </w:pPr>
    </w:p>
    <w:p w:rsidR="00663D60" w:rsidRPr="00866448" w:rsidRDefault="00663D60" w:rsidP="00866448">
      <w:pPr>
        <w:autoSpaceDE w:val="0"/>
        <w:autoSpaceDN w:val="0"/>
        <w:adjustRightInd w:val="0"/>
        <w:spacing w:after="0" w:line="360" w:lineRule="auto"/>
        <w:jc w:val="center"/>
        <w:rPr>
          <w:rFonts w:ascii="Book Antiqua" w:eastAsia="Droid Sans Fallback" w:hAnsi="Book Antiqua" w:cs="Times New Roman"/>
          <w:sz w:val="24"/>
          <w:szCs w:val="24"/>
          <w:lang w:val="en-US"/>
        </w:rPr>
      </w:pPr>
    </w:p>
    <w:p w:rsidR="00D11D70" w:rsidRPr="00866448" w:rsidRDefault="00D11D70" w:rsidP="00866448">
      <w:pPr>
        <w:spacing w:after="0" w:line="360" w:lineRule="auto"/>
        <w:rPr>
          <w:rFonts w:ascii="Book Antiqua" w:hAnsi="Book Antiqua" w:cs="Times New Roman"/>
          <w:sz w:val="24"/>
          <w:szCs w:val="24"/>
          <w:lang w:val="en-US" w:eastAsia="zh-CN"/>
        </w:rPr>
        <w:sectPr w:rsidR="00D11D70" w:rsidRPr="00866448" w:rsidSect="00D11D70">
          <w:pgSz w:w="11906" w:h="16838"/>
          <w:pgMar w:top="1417" w:right="1417" w:bottom="1417" w:left="1417" w:header="708" w:footer="708" w:gutter="0"/>
          <w:cols w:space="708"/>
          <w:docGrid w:linePitch="360"/>
        </w:sectPr>
      </w:pPr>
    </w:p>
    <w:p w:rsidR="00932E28" w:rsidRPr="00866448" w:rsidRDefault="006053E0" w:rsidP="00866448">
      <w:pPr>
        <w:suppressAutoHyphens/>
        <w:spacing w:after="0" w:line="360" w:lineRule="auto"/>
        <w:rPr>
          <w:rFonts w:ascii="Book Antiqua" w:hAnsi="Book Antiqua" w:cs="Times New Roman"/>
          <w:b/>
          <w:sz w:val="24"/>
          <w:szCs w:val="24"/>
          <w:lang w:val="en-US" w:eastAsia="zh-CN"/>
        </w:rPr>
      </w:pPr>
      <w:r w:rsidRPr="00866448">
        <w:rPr>
          <w:rFonts w:ascii="Book Antiqua" w:eastAsia="Droid Sans Fallback" w:hAnsi="Book Antiqua" w:cs="Times New Roman"/>
          <w:b/>
          <w:sz w:val="24"/>
          <w:szCs w:val="24"/>
          <w:lang w:val="en-US"/>
        </w:rPr>
        <w:lastRenderedPageBreak/>
        <w:t>Table 3</w:t>
      </w:r>
      <w:r w:rsidR="00C115A1" w:rsidRPr="00866448">
        <w:rPr>
          <w:rFonts w:ascii="Book Antiqua" w:hAnsi="Book Antiqua" w:cs="Times New Roman"/>
          <w:b/>
          <w:sz w:val="24"/>
          <w:szCs w:val="24"/>
          <w:lang w:val="en-US" w:eastAsia="zh-CN"/>
        </w:rPr>
        <w:t xml:space="preserve"> </w:t>
      </w:r>
      <w:r w:rsidR="00D11D70" w:rsidRPr="00866448">
        <w:rPr>
          <w:rFonts w:ascii="Book Antiqua" w:eastAsia="Droid Sans Fallback" w:hAnsi="Book Antiqua" w:cs="Times New Roman"/>
          <w:b/>
          <w:sz w:val="24"/>
          <w:szCs w:val="24"/>
          <w:lang w:val="en-US"/>
        </w:rPr>
        <w:t>Genotype and genetic models distribution of</w:t>
      </w:r>
      <w:r w:rsidR="00D11D70" w:rsidRPr="00866448">
        <w:rPr>
          <w:rFonts w:ascii="Book Antiqua" w:hAnsi="Book Antiqua" w:cs="Times New Roman"/>
          <w:b/>
          <w:i/>
          <w:sz w:val="24"/>
          <w:szCs w:val="24"/>
          <w:lang w:val="en-US" w:eastAsia="fr-FR"/>
        </w:rPr>
        <w:t xml:space="preserve">HIF1A </w:t>
      </w:r>
      <w:r w:rsidR="00D11D70" w:rsidRPr="00866448">
        <w:rPr>
          <w:rFonts w:ascii="Book Antiqua" w:hAnsi="Book Antiqua" w:cs="Times New Roman"/>
          <w:b/>
          <w:sz w:val="24"/>
          <w:szCs w:val="24"/>
          <w:lang w:val="en-US" w:eastAsia="fr-FR"/>
        </w:rPr>
        <w:t xml:space="preserve">and </w:t>
      </w:r>
      <w:r w:rsidR="00D11D70" w:rsidRPr="00866448">
        <w:rPr>
          <w:rFonts w:ascii="Book Antiqua" w:hAnsi="Book Antiqua" w:cs="Times New Roman"/>
          <w:b/>
          <w:i/>
          <w:sz w:val="24"/>
          <w:szCs w:val="24"/>
          <w:lang w:val="en-US" w:eastAsia="fr-FR"/>
        </w:rPr>
        <w:t>NFKB1</w:t>
      </w:r>
      <w:r w:rsidR="00D11D70" w:rsidRPr="00866448">
        <w:rPr>
          <w:rFonts w:ascii="Book Antiqua" w:eastAsia="Droid Sans Fallback" w:hAnsi="Book Antiqua" w:cs="Times New Roman"/>
          <w:b/>
          <w:sz w:val="24"/>
          <w:szCs w:val="24"/>
          <w:lang w:val="en-US"/>
        </w:rPr>
        <w:t>SN</w:t>
      </w:r>
      <w:r w:rsidR="005438A5" w:rsidRPr="00866448">
        <w:rPr>
          <w:rFonts w:ascii="Book Antiqua" w:eastAsia="Droid Sans Fallback" w:hAnsi="Book Antiqua" w:cs="Times New Roman"/>
          <w:b/>
          <w:sz w:val="24"/>
          <w:szCs w:val="24"/>
          <w:lang w:val="en-US"/>
        </w:rPr>
        <w:t xml:space="preserve">Ps in </w:t>
      </w:r>
      <w:r w:rsidR="00C115A1" w:rsidRPr="00866448">
        <w:rPr>
          <w:rFonts w:ascii="Book Antiqua" w:eastAsia="Droid Sans Fallback" w:hAnsi="Book Antiqua" w:cs="Times New Roman"/>
          <w:b/>
          <w:sz w:val="24"/>
          <w:szCs w:val="24"/>
          <w:lang w:val="en-US"/>
        </w:rPr>
        <w:t xml:space="preserve">inflammatory bowel disease </w:t>
      </w:r>
      <w:r w:rsidR="005438A5" w:rsidRPr="00866448">
        <w:rPr>
          <w:rFonts w:ascii="Book Antiqua" w:eastAsia="Droid Sans Fallback" w:hAnsi="Book Antiqua" w:cs="Times New Roman"/>
          <w:b/>
          <w:sz w:val="24"/>
          <w:szCs w:val="24"/>
          <w:lang w:val="en-US"/>
        </w:rPr>
        <w:t>patients and controls</w:t>
      </w:r>
      <w:r w:rsidR="00932E28" w:rsidRPr="00866448">
        <w:rPr>
          <w:rFonts w:ascii="Book Antiqua" w:hAnsi="Book Antiqua" w:cs="Times New Roman"/>
          <w:b/>
          <w:sz w:val="24"/>
          <w:szCs w:val="24"/>
          <w:lang w:val="en-US" w:eastAsia="zh-CN"/>
        </w:rPr>
        <w:t xml:space="preserve"> </w:t>
      </w:r>
      <w:r w:rsidR="00932E28" w:rsidRPr="00866448">
        <w:rPr>
          <w:rFonts w:ascii="Book Antiqua" w:hAnsi="Book Antiqua" w:cs="Times New Roman"/>
          <w:b/>
          <w:i/>
          <w:sz w:val="24"/>
          <w:szCs w:val="24"/>
          <w:lang w:val="en-US" w:eastAsia="zh-CN"/>
        </w:rPr>
        <w:t>n</w:t>
      </w:r>
      <w:r w:rsidR="003E5B06" w:rsidRPr="00866448">
        <w:rPr>
          <w:rFonts w:ascii="Book Antiqua" w:hAnsi="Book Antiqua" w:cs="Times New Roman"/>
          <w:b/>
          <w:sz w:val="24"/>
          <w:szCs w:val="24"/>
          <w:lang w:val="en-US" w:eastAsia="zh-CN"/>
        </w:rPr>
        <w:t xml:space="preserve"> (</w:t>
      </w:r>
      <w:r w:rsidR="00932E28" w:rsidRPr="00866448">
        <w:rPr>
          <w:rFonts w:ascii="Book Antiqua" w:hAnsi="Book Antiqua" w:cs="Times New Roman"/>
          <w:b/>
          <w:sz w:val="24"/>
          <w:szCs w:val="24"/>
          <w:lang w:val="en-US" w:eastAsia="zh-CN"/>
        </w:rPr>
        <w:t>%)</w:t>
      </w:r>
    </w:p>
    <w:tbl>
      <w:tblPr>
        <w:tblStyle w:val="TableGrid"/>
        <w:tblpPr w:leftFromText="141" w:rightFromText="141" w:vertAnchor="page" w:horzAnchor="margin" w:tblpXSpec="center" w:tblpY="4718"/>
        <w:tblW w:w="1261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3"/>
        <w:gridCol w:w="1275"/>
        <w:gridCol w:w="1134"/>
        <w:gridCol w:w="1276"/>
        <w:gridCol w:w="1276"/>
        <w:gridCol w:w="1701"/>
        <w:gridCol w:w="992"/>
        <w:gridCol w:w="1701"/>
        <w:gridCol w:w="992"/>
      </w:tblGrid>
      <w:tr w:rsidR="00D11D70" w:rsidRPr="00866448" w:rsidTr="00775BEB">
        <w:trPr>
          <w:trHeight w:val="551"/>
        </w:trPr>
        <w:tc>
          <w:tcPr>
            <w:tcW w:w="1276" w:type="dxa"/>
            <w:vMerge w:val="restart"/>
            <w:tcBorders>
              <w:top w:val="single" w:sz="4" w:space="0" w:color="auto"/>
              <w:bottom w:val="nil"/>
            </w:tcBorders>
            <w:vAlign w:val="center"/>
          </w:tcPr>
          <w:p w:rsidR="00D11D70" w:rsidRPr="00866448" w:rsidRDefault="00D11D70" w:rsidP="00866448">
            <w:pPr>
              <w:spacing w:line="360" w:lineRule="auto"/>
              <w:jc w:val="center"/>
              <w:rPr>
                <w:rFonts w:ascii="Book Antiqua" w:hAnsi="Book Antiqua" w:cs="Times New Roman"/>
                <w:b/>
                <w:bCs/>
                <w:i/>
                <w:sz w:val="24"/>
                <w:szCs w:val="24"/>
                <w:lang w:val="en-US"/>
              </w:rPr>
            </w:pPr>
            <w:r w:rsidRPr="00866448">
              <w:rPr>
                <w:rFonts w:ascii="Book Antiqua" w:hAnsi="Book Antiqua" w:cs="Times New Roman"/>
                <w:b/>
                <w:bCs/>
                <w:i/>
                <w:sz w:val="24"/>
                <w:szCs w:val="24"/>
                <w:lang w:val="en-US"/>
              </w:rPr>
              <w:t>SNP ID</w:t>
            </w:r>
          </w:p>
        </w:tc>
        <w:tc>
          <w:tcPr>
            <w:tcW w:w="993" w:type="dxa"/>
            <w:vMerge w:val="restart"/>
            <w:tcBorders>
              <w:top w:val="single" w:sz="4" w:space="0" w:color="auto"/>
              <w:bottom w:val="nil"/>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sz w:val="24"/>
                <w:szCs w:val="24"/>
                <w:lang w:val="en-US"/>
              </w:rPr>
              <w:t>1/2</w:t>
            </w:r>
          </w:p>
        </w:tc>
        <w:tc>
          <w:tcPr>
            <w:tcW w:w="1275" w:type="dxa"/>
            <w:vMerge w:val="restart"/>
            <w:tcBorders>
              <w:top w:val="single" w:sz="4" w:space="0" w:color="auto"/>
              <w:bottom w:val="nil"/>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sz w:val="24"/>
                <w:szCs w:val="24"/>
                <w:lang w:val="en-US"/>
              </w:rPr>
              <w:t>Subgroup</w:t>
            </w:r>
          </w:p>
        </w:tc>
        <w:tc>
          <w:tcPr>
            <w:tcW w:w="3686" w:type="dxa"/>
            <w:gridSpan w:val="3"/>
            <w:vMerge w:val="restart"/>
            <w:tcBorders>
              <w:top w:val="single" w:sz="4" w:space="0" w:color="auto"/>
              <w:bottom w:val="nil"/>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eastAsia="Times New Roman" w:hAnsi="Book Antiqua" w:cs="Times New Roman"/>
                <w:b/>
                <w:sz w:val="24"/>
                <w:szCs w:val="24"/>
                <w:lang w:val="en-US"/>
              </w:rPr>
              <w:t>Genotype</w:t>
            </w:r>
          </w:p>
        </w:tc>
        <w:tc>
          <w:tcPr>
            <w:tcW w:w="2693" w:type="dxa"/>
            <w:gridSpan w:val="2"/>
            <w:tcBorders>
              <w:top w:val="single" w:sz="4" w:space="0" w:color="auto"/>
              <w:bottom w:val="single" w:sz="4" w:space="0" w:color="auto"/>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sz w:val="24"/>
                <w:szCs w:val="24"/>
                <w:lang w:val="en-US"/>
              </w:rPr>
              <w:t xml:space="preserve">Genotype 11+12 </w:t>
            </w:r>
            <w:r w:rsidR="00506FDF" w:rsidRPr="00866448">
              <w:rPr>
                <w:rFonts w:ascii="Book Antiqua" w:hAnsi="Book Antiqua" w:cs="Times New Roman"/>
                <w:b/>
                <w:bCs/>
                <w:i/>
                <w:sz w:val="24"/>
                <w:szCs w:val="24"/>
                <w:lang w:val="en-US"/>
              </w:rPr>
              <w:t>vs</w:t>
            </w:r>
            <w:r w:rsidRPr="00866448">
              <w:rPr>
                <w:rFonts w:ascii="Book Antiqua" w:hAnsi="Book Antiqua" w:cs="Times New Roman"/>
                <w:b/>
                <w:bCs/>
                <w:sz w:val="24"/>
                <w:szCs w:val="24"/>
                <w:lang w:val="en-US"/>
              </w:rPr>
              <w:t xml:space="preserve"> 22</w:t>
            </w:r>
            <w:r w:rsidR="00932E28" w:rsidRPr="00866448">
              <w:rPr>
                <w:rFonts w:ascii="Book Antiqua" w:hAnsi="Book Antiqua" w:cs="Times New Roman"/>
                <w:b/>
                <w:bCs/>
                <w:sz w:val="24"/>
                <w:szCs w:val="24"/>
                <w:vertAlign w:val="superscript"/>
                <w:lang w:val="en-US"/>
              </w:rPr>
              <w:t>1</w:t>
            </w:r>
          </w:p>
        </w:tc>
        <w:tc>
          <w:tcPr>
            <w:tcW w:w="2693" w:type="dxa"/>
            <w:gridSpan w:val="2"/>
            <w:tcBorders>
              <w:top w:val="single" w:sz="4" w:space="0" w:color="auto"/>
              <w:bottom w:val="single" w:sz="4" w:space="0" w:color="auto"/>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sz w:val="24"/>
                <w:szCs w:val="24"/>
                <w:lang w:val="en-US"/>
              </w:rPr>
              <w:t xml:space="preserve">Genotype 11 </w:t>
            </w:r>
            <w:r w:rsidR="00506FDF" w:rsidRPr="00866448">
              <w:rPr>
                <w:rFonts w:ascii="Book Antiqua" w:hAnsi="Book Antiqua" w:cs="Times New Roman"/>
                <w:b/>
                <w:bCs/>
                <w:i/>
                <w:sz w:val="24"/>
                <w:szCs w:val="24"/>
                <w:lang w:val="en-US"/>
              </w:rPr>
              <w:t>vs</w:t>
            </w:r>
            <w:r w:rsidRPr="00866448">
              <w:rPr>
                <w:rFonts w:ascii="Book Antiqua" w:hAnsi="Book Antiqua" w:cs="Times New Roman"/>
                <w:b/>
                <w:bCs/>
                <w:sz w:val="24"/>
                <w:szCs w:val="24"/>
                <w:lang w:val="en-US"/>
              </w:rPr>
              <w:t xml:space="preserve"> 12+22</w:t>
            </w:r>
            <w:r w:rsidR="00932E28" w:rsidRPr="00866448">
              <w:rPr>
                <w:rFonts w:ascii="Book Antiqua" w:hAnsi="Book Antiqua" w:cs="Times New Roman"/>
                <w:b/>
                <w:bCs/>
                <w:sz w:val="24"/>
                <w:szCs w:val="24"/>
                <w:vertAlign w:val="superscript"/>
                <w:lang w:val="en-US"/>
              </w:rPr>
              <w:t>2</w:t>
            </w:r>
          </w:p>
        </w:tc>
      </w:tr>
      <w:tr w:rsidR="00D11D70" w:rsidRPr="00866448" w:rsidTr="00775BEB">
        <w:trPr>
          <w:trHeight w:val="122"/>
        </w:trPr>
        <w:tc>
          <w:tcPr>
            <w:tcW w:w="1276" w:type="dxa"/>
            <w:vMerge/>
            <w:tcBorders>
              <w:top w:val="nil"/>
              <w:bottom w:val="single" w:sz="4" w:space="0" w:color="auto"/>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993" w:type="dxa"/>
            <w:vMerge/>
            <w:tcBorders>
              <w:top w:val="nil"/>
              <w:bottom w:val="single" w:sz="4" w:space="0" w:color="auto"/>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1275" w:type="dxa"/>
            <w:vMerge/>
            <w:tcBorders>
              <w:top w:val="nil"/>
              <w:bottom w:val="single" w:sz="4" w:space="0" w:color="auto"/>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3686" w:type="dxa"/>
            <w:gridSpan w:val="3"/>
            <w:vMerge/>
            <w:tcBorders>
              <w:top w:val="nil"/>
              <w:bottom w:val="single" w:sz="4" w:space="0" w:color="auto"/>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1701" w:type="dxa"/>
            <w:tcBorders>
              <w:top w:val="single" w:sz="4" w:space="0" w:color="auto"/>
              <w:bottom w:val="single" w:sz="4" w:space="0" w:color="auto"/>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sz w:val="24"/>
                <w:szCs w:val="24"/>
                <w:lang w:val="en-US"/>
              </w:rPr>
              <w:t>OR</w:t>
            </w:r>
            <w:r w:rsidR="003E5B06" w:rsidRPr="00866448">
              <w:rPr>
                <w:rFonts w:ascii="Book Antiqua" w:hAnsi="Book Antiqua" w:cs="Times New Roman"/>
                <w:b/>
                <w:bCs/>
                <w:sz w:val="24"/>
                <w:szCs w:val="24"/>
                <w:lang w:val="en-US"/>
              </w:rPr>
              <w:t xml:space="preserve"> </w:t>
            </w:r>
            <w:r w:rsidR="003E5B06" w:rsidRPr="00866448">
              <w:rPr>
                <w:rFonts w:ascii="Book Antiqua" w:eastAsia="Times New Roman" w:hAnsi="Book Antiqua" w:cs="Times New Roman"/>
                <w:b/>
                <w:sz w:val="24"/>
                <w:szCs w:val="24"/>
                <w:lang w:val="en-US"/>
              </w:rPr>
              <w:t>(</w:t>
            </w:r>
            <w:r w:rsidR="00775BEB" w:rsidRPr="00866448">
              <w:rPr>
                <w:rFonts w:ascii="Book Antiqua" w:eastAsia="Times New Roman" w:hAnsi="Book Antiqua" w:cs="Times New Roman"/>
                <w:b/>
                <w:sz w:val="24"/>
                <w:szCs w:val="24"/>
                <w:lang w:val="en-US"/>
              </w:rPr>
              <w:t>95%</w:t>
            </w:r>
            <w:r w:rsidRPr="00866448">
              <w:rPr>
                <w:rFonts w:ascii="Book Antiqua" w:eastAsia="Times New Roman" w:hAnsi="Book Antiqua" w:cs="Times New Roman"/>
                <w:b/>
                <w:sz w:val="24"/>
                <w:szCs w:val="24"/>
                <w:lang w:val="en-US"/>
              </w:rPr>
              <w:t>CI)</w:t>
            </w:r>
          </w:p>
        </w:tc>
        <w:tc>
          <w:tcPr>
            <w:tcW w:w="992" w:type="dxa"/>
            <w:tcBorders>
              <w:top w:val="single" w:sz="4" w:space="0" w:color="auto"/>
              <w:bottom w:val="single" w:sz="4" w:space="0" w:color="auto"/>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i/>
                <w:sz w:val="24"/>
                <w:szCs w:val="24"/>
                <w:lang w:val="en-US"/>
              </w:rPr>
              <w:t>P</w:t>
            </w:r>
            <w:r w:rsidRPr="00866448">
              <w:rPr>
                <w:rFonts w:ascii="Book Antiqua" w:hAnsi="Book Antiqua" w:cs="Times New Roman"/>
                <w:b/>
                <w:bCs/>
                <w:sz w:val="24"/>
                <w:szCs w:val="24"/>
                <w:lang w:val="en-US"/>
              </w:rPr>
              <w:t>-value</w:t>
            </w:r>
          </w:p>
        </w:tc>
        <w:tc>
          <w:tcPr>
            <w:tcW w:w="1701" w:type="dxa"/>
            <w:tcBorders>
              <w:top w:val="single" w:sz="4" w:space="0" w:color="auto"/>
              <w:bottom w:val="single" w:sz="4" w:space="0" w:color="auto"/>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sz w:val="24"/>
                <w:szCs w:val="24"/>
                <w:lang w:val="en-US"/>
              </w:rPr>
              <w:t>OR</w:t>
            </w:r>
            <w:r w:rsidR="003E5B06" w:rsidRPr="00866448">
              <w:rPr>
                <w:rFonts w:ascii="Book Antiqua" w:hAnsi="Book Antiqua" w:cs="Times New Roman"/>
                <w:b/>
                <w:bCs/>
                <w:sz w:val="24"/>
                <w:szCs w:val="24"/>
                <w:lang w:val="en-US"/>
              </w:rPr>
              <w:t xml:space="preserve"> </w:t>
            </w:r>
            <w:r w:rsidR="003E5B06" w:rsidRPr="00866448">
              <w:rPr>
                <w:rFonts w:ascii="Book Antiqua" w:eastAsia="Times New Roman" w:hAnsi="Book Antiqua" w:cs="Times New Roman"/>
                <w:b/>
                <w:sz w:val="24"/>
                <w:szCs w:val="24"/>
                <w:lang w:val="en-US"/>
              </w:rPr>
              <w:t>(</w:t>
            </w:r>
            <w:r w:rsidR="00775BEB" w:rsidRPr="00866448">
              <w:rPr>
                <w:rFonts w:ascii="Book Antiqua" w:eastAsia="Times New Roman" w:hAnsi="Book Antiqua" w:cs="Times New Roman"/>
                <w:b/>
                <w:sz w:val="24"/>
                <w:szCs w:val="24"/>
                <w:lang w:val="en-US"/>
              </w:rPr>
              <w:t>95%</w:t>
            </w:r>
            <w:r w:rsidRPr="00866448">
              <w:rPr>
                <w:rFonts w:ascii="Book Antiqua" w:eastAsia="Times New Roman" w:hAnsi="Book Antiqua" w:cs="Times New Roman"/>
                <w:b/>
                <w:sz w:val="24"/>
                <w:szCs w:val="24"/>
                <w:lang w:val="en-US"/>
              </w:rPr>
              <w:t>CI)</w:t>
            </w:r>
          </w:p>
        </w:tc>
        <w:tc>
          <w:tcPr>
            <w:tcW w:w="992" w:type="dxa"/>
            <w:tcBorders>
              <w:top w:val="single" w:sz="4" w:space="0" w:color="auto"/>
              <w:bottom w:val="single" w:sz="4" w:space="0" w:color="auto"/>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i/>
                <w:sz w:val="24"/>
                <w:szCs w:val="24"/>
                <w:lang w:val="en-US"/>
              </w:rPr>
              <w:t>P</w:t>
            </w:r>
            <w:r w:rsidRPr="00866448">
              <w:rPr>
                <w:rFonts w:ascii="Book Antiqua" w:hAnsi="Book Antiqua" w:cs="Times New Roman"/>
                <w:b/>
                <w:bCs/>
                <w:sz w:val="24"/>
                <w:szCs w:val="24"/>
                <w:lang w:val="en-US"/>
              </w:rPr>
              <w:t>-value</w:t>
            </w:r>
          </w:p>
        </w:tc>
      </w:tr>
      <w:tr w:rsidR="00D11D70" w:rsidRPr="00866448" w:rsidTr="00775BEB">
        <w:trPr>
          <w:trHeight w:val="276"/>
        </w:trPr>
        <w:tc>
          <w:tcPr>
            <w:tcW w:w="1276" w:type="dxa"/>
            <w:vMerge w:val="restart"/>
            <w:tcBorders>
              <w:top w:val="single" w:sz="4" w:space="0" w:color="auto"/>
            </w:tcBorders>
            <w:vAlign w:val="center"/>
          </w:tcPr>
          <w:p w:rsidR="00D11D70" w:rsidRPr="00866448" w:rsidRDefault="00D11D70" w:rsidP="00866448">
            <w:pPr>
              <w:spacing w:line="360" w:lineRule="auto"/>
              <w:jc w:val="center"/>
              <w:rPr>
                <w:rFonts w:ascii="Book Antiqua" w:hAnsi="Book Antiqua" w:cs="Times New Roman"/>
                <w:b/>
                <w:bCs/>
                <w:i/>
                <w:sz w:val="24"/>
                <w:szCs w:val="24"/>
                <w:lang w:val="en-US"/>
              </w:rPr>
            </w:pPr>
            <w:r w:rsidRPr="00866448">
              <w:rPr>
                <w:rFonts w:ascii="Book Antiqua" w:hAnsi="Book Antiqua" w:cs="Times New Roman"/>
                <w:b/>
                <w:bCs/>
                <w:i/>
                <w:sz w:val="24"/>
                <w:szCs w:val="24"/>
                <w:lang w:val="en-US"/>
              </w:rPr>
              <w:t>HIF1A</w:t>
            </w:r>
          </w:p>
          <w:p w:rsidR="00D11D70" w:rsidRPr="00866448" w:rsidRDefault="00D11D70" w:rsidP="00866448">
            <w:pPr>
              <w:spacing w:line="360" w:lineRule="auto"/>
              <w:jc w:val="center"/>
              <w:rPr>
                <w:rFonts w:ascii="Book Antiqua" w:hAnsi="Book Antiqua" w:cs="Times New Roman"/>
                <w:b/>
                <w:bCs/>
                <w:i/>
                <w:sz w:val="24"/>
                <w:szCs w:val="24"/>
                <w:lang w:val="en-US"/>
              </w:rPr>
            </w:pPr>
            <w:r w:rsidRPr="00866448">
              <w:rPr>
                <w:rFonts w:ascii="Book Antiqua" w:hAnsi="Book Antiqua" w:cs="Times New Roman"/>
                <w:sz w:val="24"/>
                <w:szCs w:val="24"/>
                <w:lang w:val="en-US"/>
              </w:rPr>
              <w:t>rs11549467</w:t>
            </w:r>
          </w:p>
        </w:tc>
        <w:tc>
          <w:tcPr>
            <w:tcW w:w="993" w:type="dxa"/>
            <w:vMerge w:val="restart"/>
            <w:tcBorders>
              <w:top w:val="single" w:sz="4" w:space="0" w:color="auto"/>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sz w:val="24"/>
                <w:szCs w:val="24"/>
                <w:lang w:val="en-US"/>
              </w:rPr>
              <w:t>A/G</w:t>
            </w:r>
          </w:p>
        </w:tc>
        <w:tc>
          <w:tcPr>
            <w:tcW w:w="1275" w:type="dxa"/>
            <w:tcBorders>
              <w:top w:val="single" w:sz="4" w:space="0" w:color="auto"/>
            </w:tcBorders>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1134" w:type="dxa"/>
            <w:tcBorders>
              <w:top w:val="single" w:sz="4" w:space="0" w:color="auto"/>
            </w:tcBorders>
            <w:vAlign w:val="center"/>
          </w:tcPr>
          <w:p w:rsidR="00D11D70" w:rsidRPr="00866448" w:rsidRDefault="00D11D70"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t>AA</w:t>
            </w:r>
          </w:p>
        </w:tc>
        <w:tc>
          <w:tcPr>
            <w:tcW w:w="1276" w:type="dxa"/>
            <w:tcBorders>
              <w:top w:val="single" w:sz="4" w:space="0" w:color="auto"/>
            </w:tcBorders>
            <w:vAlign w:val="center"/>
          </w:tcPr>
          <w:p w:rsidR="00D11D70" w:rsidRPr="00866448" w:rsidRDefault="00D11D70"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t>GA</w:t>
            </w:r>
          </w:p>
        </w:tc>
        <w:tc>
          <w:tcPr>
            <w:tcW w:w="1276" w:type="dxa"/>
            <w:tcBorders>
              <w:top w:val="single" w:sz="4" w:space="0" w:color="auto"/>
            </w:tcBorders>
            <w:vAlign w:val="center"/>
          </w:tcPr>
          <w:p w:rsidR="00D11D70" w:rsidRPr="00866448" w:rsidRDefault="00D11D70"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t>GG</w:t>
            </w:r>
          </w:p>
        </w:tc>
        <w:tc>
          <w:tcPr>
            <w:tcW w:w="2693" w:type="dxa"/>
            <w:gridSpan w:val="2"/>
            <w:vMerge w:val="restart"/>
            <w:tcBorders>
              <w:top w:val="single" w:sz="4" w:space="0" w:color="auto"/>
            </w:tcBorders>
          </w:tcPr>
          <w:p w:rsidR="00D11D70" w:rsidRPr="00866448" w:rsidRDefault="00D11D70" w:rsidP="00866448">
            <w:pPr>
              <w:spacing w:line="360" w:lineRule="auto"/>
              <w:jc w:val="center"/>
              <w:rPr>
                <w:rFonts w:ascii="Book Antiqua" w:eastAsia="Times New Roman" w:hAnsi="Book Antiqua" w:cs="Times New Roman"/>
                <w:sz w:val="24"/>
                <w:szCs w:val="24"/>
              </w:rPr>
            </w:pPr>
          </w:p>
        </w:tc>
        <w:tc>
          <w:tcPr>
            <w:tcW w:w="2693" w:type="dxa"/>
            <w:gridSpan w:val="2"/>
            <w:vMerge w:val="restart"/>
            <w:tcBorders>
              <w:top w:val="single" w:sz="4" w:space="0" w:color="auto"/>
            </w:tcBorders>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p>
        </w:tc>
      </w:tr>
      <w:tr w:rsidR="00D11D70" w:rsidRPr="00866448" w:rsidTr="00775BEB">
        <w:trPr>
          <w:trHeight w:val="173"/>
        </w:trPr>
        <w:tc>
          <w:tcPr>
            <w:tcW w:w="1276" w:type="dxa"/>
            <w:vMerge/>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993" w:type="dxa"/>
            <w:vMerge/>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1275" w:type="dxa"/>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r w:rsidRPr="00866448">
              <w:rPr>
                <w:rFonts w:ascii="Book Antiqua" w:hAnsi="Book Antiqua" w:cs="Times New Roman"/>
                <w:b/>
                <w:bCs/>
                <w:sz w:val="24"/>
                <w:szCs w:val="24"/>
                <w:lang w:val="en-US"/>
              </w:rPr>
              <w:t>Controls</w:t>
            </w:r>
          </w:p>
        </w:tc>
        <w:tc>
          <w:tcPr>
            <w:tcW w:w="1134"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4</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1.30)</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66</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21.43)</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238</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77.27)</w:t>
            </w:r>
          </w:p>
        </w:tc>
        <w:tc>
          <w:tcPr>
            <w:tcW w:w="2693" w:type="dxa"/>
            <w:gridSpan w:val="2"/>
            <w:vMerge/>
          </w:tcPr>
          <w:p w:rsidR="00D11D70" w:rsidRPr="00866448" w:rsidRDefault="00D11D70" w:rsidP="00866448">
            <w:pPr>
              <w:spacing w:line="360" w:lineRule="auto"/>
              <w:jc w:val="center"/>
              <w:rPr>
                <w:rFonts w:ascii="Book Antiqua" w:eastAsia="Times New Roman" w:hAnsi="Book Antiqua" w:cs="Times New Roman"/>
                <w:sz w:val="24"/>
                <w:szCs w:val="24"/>
              </w:rPr>
            </w:pPr>
          </w:p>
        </w:tc>
        <w:tc>
          <w:tcPr>
            <w:tcW w:w="2693" w:type="dxa"/>
            <w:gridSpan w:val="2"/>
            <w:vMerge/>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p>
        </w:tc>
      </w:tr>
      <w:tr w:rsidR="00D11D70" w:rsidRPr="00866448" w:rsidTr="00775BEB">
        <w:tc>
          <w:tcPr>
            <w:tcW w:w="1276" w:type="dxa"/>
            <w:vMerge/>
            <w:vAlign w:val="center"/>
          </w:tcPr>
          <w:p w:rsidR="00D11D70" w:rsidRPr="00866448" w:rsidRDefault="00D11D70" w:rsidP="00866448">
            <w:pPr>
              <w:spacing w:line="360" w:lineRule="auto"/>
              <w:jc w:val="center"/>
              <w:rPr>
                <w:rFonts w:ascii="Book Antiqua" w:hAnsi="Book Antiqua" w:cs="Times New Roman"/>
                <w:b/>
                <w:bCs/>
                <w:i/>
                <w:sz w:val="24"/>
                <w:szCs w:val="24"/>
                <w:lang w:val="en-US"/>
              </w:rPr>
            </w:pPr>
          </w:p>
        </w:tc>
        <w:tc>
          <w:tcPr>
            <w:tcW w:w="993" w:type="dxa"/>
            <w:vMerge/>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1275" w:type="dxa"/>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sz w:val="24"/>
                <w:szCs w:val="24"/>
                <w:lang w:val="en-US"/>
              </w:rPr>
              <w:t>IBD</w:t>
            </w:r>
          </w:p>
        </w:tc>
        <w:tc>
          <w:tcPr>
            <w:tcW w:w="1134"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2</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1.01)</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46</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23.12)</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151</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75.88)</w:t>
            </w:r>
          </w:p>
        </w:tc>
        <w:tc>
          <w:tcPr>
            <w:tcW w:w="1701" w:type="dxa"/>
            <w:vAlign w:val="center"/>
          </w:tcPr>
          <w:p w:rsidR="00D11D70" w:rsidRPr="00866448" w:rsidRDefault="00D11D70" w:rsidP="00866448">
            <w:pPr>
              <w:spacing w:line="360" w:lineRule="auto"/>
              <w:jc w:val="center"/>
              <w:rPr>
                <w:rFonts w:ascii="Book Antiqua" w:hAnsi="Book Antiqua" w:cs="Times New Roman"/>
                <w:sz w:val="24"/>
                <w:szCs w:val="24"/>
                <w:lang w:eastAsia="zh-CN"/>
              </w:rPr>
            </w:pPr>
            <w:r w:rsidRPr="00866448">
              <w:rPr>
                <w:rFonts w:ascii="Book Antiqua" w:eastAsia="Times New Roman" w:hAnsi="Book Antiqua" w:cs="Times New Roman"/>
                <w:sz w:val="24"/>
                <w:szCs w:val="24"/>
              </w:rPr>
              <w:t>1.08</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rPr>
              <w:t>0.71-1.64</w:t>
            </w:r>
            <w:r w:rsidR="00775BEB" w:rsidRPr="00866448">
              <w:rPr>
                <w:rFonts w:ascii="Book Antiqua" w:hAnsi="Book Antiqua" w:cs="Times New Roman"/>
                <w:sz w:val="24"/>
                <w:szCs w:val="24"/>
                <w:lang w:eastAsia="zh-CN"/>
              </w:rPr>
              <w:t>)</w:t>
            </w:r>
          </w:p>
        </w:tc>
        <w:tc>
          <w:tcPr>
            <w:tcW w:w="992" w:type="dxa"/>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0.71</w:t>
            </w:r>
          </w:p>
        </w:tc>
        <w:tc>
          <w:tcPr>
            <w:tcW w:w="1701" w:type="dxa"/>
            <w:vAlign w:val="center"/>
          </w:tcPr>
          <w:p w:rsidR="00D11D70" w:rsidRPr="00866448" w:rsidRDefault="00D11D70" w:rsidP="00866448">
            <w:pPr>
              <w:spacing w:line="360" w:lineRule="auto"/>
              <w:jc w:val="center"/>
              <w:rPr>
                <w:rFonts w:ascii="Book Antiqua" w:hAnsi="Book Antiqua" w:cs="Times New Roman"/>
                <w:sz w:val="24"/>
                <w:szCs w:val="24"/>
                <w:lang w:eastAsia="zh-CN"/>
              </w:rPr>
            </w:pPr>
            <w:r w:rsidRPr="00866448">
              <w:rPr>
                <w:rFonts w:ascii="Book Antiqua" w:eastAsia="Times New Roman" w:hAnsi="Book Antiqua" w:cs="Times New Roman"/>
                <w:sz w:val="24"/>
                <w:szCs w:val="24"/>
              </w:rPr>
              <w:t>0.77</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rPr>
              <w:t>0.14-4.25</w:t>
            </w:r>
            <w:r w:rsidR="00775BEB" w:rsidRPr="00866448">
              <w:rPr>
                <w:rFonts w:ascii="Book Antiqua" w:hAnsi="Book Antiqua" w:cs="Times New Roman"/>
                <w:sz w:val="24"/>
                <w:szCs w:val="24"/>
                <w:lang w:eastAsia="zh-CN"/>
              </w:rPr>
              <w:t>)</w:t>
            </w:r>
          </w:p>
        </w:tc>
        <w:tc>
          <w:tcPr>
            <w:tcW w:w="992" w:type="dxa"/>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0.76</w:t>
            </w:r>
          </w:p>
        </w:tc>
      </w:tr>
      <w:tr w:rsidR="00D11D70" w:rsidRPr="00866448" w:rsidTr="00775BEB">
        <w:tc>
          <w:tcPr>
            <w:tcW w:w="1276" w:type="dxa"/>
            <w:vMerge/>
            <w:vAlign w:val="center"/>
          </w:tcPr>
          <w:p w:rsidR="00D11D70" w:rsidRPr="00866448" w:rsidRDefault="00D11D70" w:rsidP="00866448">
            <w:pPr>
              <w:spacing w:line="360" w:lineRule="auto"/>
              <w:jc w:val="center"/>
              <w:rPr>
                <w:rFonts w:ascii="Book Antiqua" w:hAnsi="Book Antiqua" w:cs="Times New Roman"/>
                <w:b/>
                <w:bCs/>
                <w:i/>
                <w:sz w:val="24"/>
                <w:szCs w:val="24"/>
                <w:lang w:val="en-US"/>
              </w:rPr>
            </w:pPr>
          </w:p>
        </w:tc>
        <w:tc>
          <w:tcPr>
            <w:tcW w:w="993" w:type="dxa"/>
            <w:vMerge/>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1275" w:type="dxa"/>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sz w:val="24"/>
                <w:szCs w:val="24"/>
                <w:lang w:val="en-US"/>
              </w:rPr>
              <w:t>CD</w:t>
            </w:r>
          </w:p>
        </w:tc>
        <w:tc>
          <w:tcPr>
            <w:tcW w:w="1134"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2</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1.47)</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32</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23.53)</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102</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75.00)</w:t>
            </w:r>
          </w:p>
        </w:tc>
        <w:tc>
          <w:tcPr>
            <w:tcW w:w="1701" w:type="dxa"/>
            <w:vAlign w:val="center"/>
          </w:tcPr>
          <w:p w:rsidR="00D11D70" w:rsidRPr="00866448" w:rsidRDefault="00D11D70" w:rsidP="00866448">
            <w:pPr>
              <w:spacing w:line="360" w:lineRule="auto"/>
              <w:jc w:val="center"/>
              <w:rPr>
                <w:rFonts w:ascii="Book Antiqua" w:hAnsi="Book Antiqua" w:cs="Times New Roman"/>
                <w:sz w:val="24"/>
                <w:szCs w:val="24"/>
                <w:lang w:eastAsia="zh-CN"/>
              </w:rPr>
            </w:pPr>
            <w:r w:rsidRPr="00866448">
              <w:rPr>
                <w:rFonts w:ascii="Book Antiqua" w:eastAsia="Times New Roman" w:hAnsi="Book Antiqua" w:cs="Times New Roman"/>
                <w:sz w:val="24"/>
                <w:szCs w:val="24"/>
              </w:rPr>
              <w:t>1.13</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rPr>
              <w:t>0.70-1.81</w:t>
            </w:r>
            <w:r w:rsidR="00775BEB" w:rsidRPr="00866448">
              <w:rPr>
                <w:rFonts w:ascii="Book Antiqua" w:hAnsi="Book Antiqua" w:cs="Times New Roman"/>
                <w:sz w:val="24"/>
                <w:szCs w:val="24"/>
                <w:lang w:eastAsia="zh-CN"/>
              </w:rPr>
              <w:t>)</w:t>
            </w:r>
          </w:p>
        </w:tc>
        <w:tc>
          <w:tcPr>
            <w:tcW w:w="992" w:type="dxa"/>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0.60</w:t>
            </w:r>
          </w:p>
        </w:tc>
        <w:tc>
          <w:tcPr>
            <w:tcW w:w="1701" w:type="dxa"/>
            <w:vAlign w:val="center"/>
          </w:tcPr>
          <w:p w:rsidR="00D11D70" w:rsidRPr="00866448" w:rsidRDefault="00D11D70" w:rsidP="00866448">
            <w:pPr>
              <w:spacing w:line="360" w:lineRule="auto"/>
              <w:jc w:val="center"/>
              <w:rPr>
                <w:rFonts w:ascii="Book Antiqua" w:hAnsi="Book Antiqua" w:cs="Times New Roman"/>
                <w:sz w:val="24"/>
                <w:szCs w:val="24"/>
                <w:lang w:eastAsia="zh-CN"/>
              </w:rPr>
            </w:pPr>
            <w:r w:rsidRPr="00866448">
              <w:rPr>
                <w:rFonts w:ascii="Book Antiqua" w:eastAsia="Times New Roman" w:hAnsi="Book Antiqua" w:cs="Times New Roman"/>
                <w:sz w:val="24"/>
                <w:szCs w:val="24"/>
              </w:rPr>
              <w:t>1.13</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rPr>
              <w:t>0.20-6.26</w:t>
            </w:r>
            <w:r w:rsidR="00775BEB" w:rsidRPr="00866448">
              <w:rPr>
                <w:rFonts w:ascii="Book Antiqua" w:hAnsi="Book Antiqua" w:cs="Times New Roman"/>
                <w:sz w:val="24"/>
                <w:szCs w:val="24"/>
                <w:lang w:eastAsia="zh-CN"/>
              </w:rPr>
              <w:t>)</w:t>
            </w:r>
          </w:p>
        </w:tc>
        <w:tc>
          <w:tcPr>
            <w:tcW w:w="992" w:type="dxa"/>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0.88</w:t>
            </w:r>
          </w:p>
        </w:tc>
      </w:tr>
      <w:tr w:rsidR="00D11D70" w:rsidRPr="00866448" w:rsidTr="00775BEB">
        <w:tc>
          <w:tcPr>
            <w:tcW w:w="1276" w:type="dxa"/>
            <w:vMerge/>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993" w:type="dxa"/>
            <w:vMerge/>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1275" w:type="dxa"/>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r w:rsidRPr="00866448">
              <w:rPr>
                <w:rFonts w:ascii="Book Antiqua" w:hAnsi="Book Antiqua" w:cs="Times New Roman"/>
                <w:b/>
                <w:bCs/>
                <w:sz w:val="24"/>
                <w:szCs w:val="24"/>
                <w:lang w:val="en-US"/>
              </w:rPr>
              <w:t>UC</w:t>
            </w:r>
          </w:p>
        </w:tc>
        <w:tc>
          <w:tcPr>
            <w:tcW w:w="1134"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0</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0.00)</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14</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22.22)</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49</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77.78)</w:t>
            </w:r>
          </w:p>
        </w:tc>
        <w:tc>
          <w:tcPr>
            <w:tcW w:w="1701" w:type="dxa"/>
            <w:vAlign w:val="center"/>
          </w:tcPr>
          <w:p w:rsidR="00D11D70" w:rsidRPr="00866448" w:rsidRDefault="00D11D70" w:rsidP="00866448">
            <w:pPr>
              <w:spacing w:line="360" w:lineRule="auto"/>
              <w:jc w:val="center"/>
              <w:rPr>
                <w:rFonts w:ascii="Book Antiqua" w:hAnsi="Book Antiqua" w:cs="Times New Roman"/>
                <w:sz w:val="24"/>
                <w:szCs w:val="24"/>
                <w:lang w:eastAsia="zh-CN"/>
              </w:rPr>
            </w:pPr>
            <w:r w:rsidRPr="00866448">
              <w:rPr>
                <w:rFonts w:ascii="Book Antiqua" w:eastAsia="Times New Roman" w:hAnsi="Book Antiqua" w:cs="Times New Roman"/>
                <w:sz w:val="24"/>
                <w:szCs w:val="24"/>
              </w:rPr>
              <w:t>0.97</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rPr>
              <w:t>0.50-1.86</w:t>
            </w:r>
            <w:r w:rsidR="00775BEB" w:rsidRPr="00866448">
              <w:rPr>
                <w:rFonts w:ascii="Book Antiqua" w:hAnsi="Book Antiqua" w:cs="Times New Roman"/>
                <w:sz w:val="24"/>
                <w:szCs w:val="24"/>
                <w:lang w:eastAsia="zh-CN"/>
              </w:rPr>
              <w:t>)</w:t>
            </w:r>
          </w:p>
        </w:tc>
        <w:tc>
          <w:tcPr>
            <w:tcW w:w="992" w:type="dxa"/>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0.93</w:t>
            </w:r>
          </w:p>
        </w:tc>
        <w:tc>
          <w:tcPr>
            <w:tcW w:w="1701" w:type="dxa"/>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NA</w:t>
            </w:r>
          </w:p>
        </w:tc>
        <w:tc>
          <w:tcPr>
            <w:tcW w:w="992" w:type="dxa"/>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0.99</w:t>
            </w:r>
          </w:p>
        </w:tc>
      </w:tr>
      <w:tr w:rsidR="00D11D70" w:rsidRPr="00866448" w:rsidTr="00775BEB">
        <w:trPr>
          <w:trHeight w:val="246"/>
        </w:trPr>
        <w:tc>
          <w:tcPr>
            <w:tcW w:w="1276" w:type="dxa"/>
            <w:vMerge w:val="restart"/>
            <w:vAlign w:val="center"/>
          </w:tcPr>
          <w:p w:rsidR="00D11D70" w:rsidRPr="00866448" w:rsidRDefault="00D11D70" w:rsidP="00866448">
            <w:pPr>
              <w:spacing w:line="360" w:lineRule="auto"/>
              <w:jc w:val="center"/>
              <w:rPr>
                <w:rFonts w:ascii="Book Antiqua" w:hAnsi="Book Antiqua" w:cs="Times New Roman"/>
                <w:b/>
                <w:bCs/>
                <w:i/>
                <w:sz w:val="24"/>
                <w:szCs w:val="24"/>
                <w:lang w:val="en-US"/>
              </w:rPr>
            </w:pPr>
            <w:r w:rsidRPr="00866448">
              <w:rPr>
                <w:rFonts w:ascii="Book Antiqua" w:hAnsi="Book Antiqua" w:cs="Times New Roman"/>
                <w:b/>
                <w:bCs/>
                <w:i/>
                <w:sz w:val="24"/>
                <w:szCs w:val="24"/>
                <w:lang w:val="en-US"/>
              </w:rPr>
              <w:t>NFKB1</w:t>
            </w:r>
          </w:p>
          <w:p w:rsidR="00D11D70" w:rsidRPr="00866448" w:rsidRDefault="00D11D70" w:rsidP="00866448">
            <w:pPr>
              <w:spacing w:line="360" w:lineRule="auto"/>
              <w:jc w:val="center"/>
              <w:rPr>
                <w:rFonts w:ascii="Book Antiqua" w:hAnsi="Book Antiqua" w:cs="Times New Roman"/>
                <w:sz w:val="24"/>
                <w:szCs w:val="24"/>
                <w:lang w:val="en-US"/>
              </w:rPr>
            </w:pPr>
            <w:r w:rsidRPr="00866448">
              <w:rPr>
                <w:rFonts w:ascii="Book Antiqua" w:hAnsi="Book Antiqua" w:cs="Times New Roman"/>
                <w:sz w:val="24"/>
                <w:szCs w:val="24"/>
                <w:lang w:val="en-US"/>
              </w:rPr>
              <w:t>rs28362491</w:t>
            </w:r>
          </w:p>
          <w:p w:rsidR="00D11D70" w:rsidRPr="00866448" w:rsidRDefault="00D11D70" w:rsidP="00866448">
            <w:pPr>
              <w:spacing w:line="360" w:lineRule="auto"/>
              <w:jc w:val="center"/>
              <w:rPr>
                <w:rFonts w:ascii="Book Antiqua" w:hAnsi="Book Antiqua" w:cs="Times New Roman"/>
                <w:sz w:val="24"/>
                <w:szCs w:val="24"/>
                <w:lang w:val="en-US"/>
              </w:rPr>
            </w:pPr>
          </w:p>
        </w:tc>
        <w:tc>
          <w:tcPr>
            <w:tcW w:w="993" w:type="dxa"/>
            <w:vMerge w:val="restart"/>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sz w:val="24"/>
                <w:szCs w:val="24"/>
                <w:lang w:val="en-US"/>
              </w:rPr>
              <w:t>Del/Ins</w:t>
            </w:r>
          </w:p>
        </w:tc>
        <w:tc>
          <w:tcPr>
            <w:tcW w:w="1275" w:type="dxa"/>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p>
        </w:tc>
        <w:tc>
          <w:tcPr>
            <w:tcW w:w="1134" w:type="dxa"/>
            <w:vAlign w:val="center"/>
          </w:tcPr>
          <w:p w:rsidR="00D11D70" w:rsidRPr="00866448" w:rsidRDefault="00D11D70"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rPr>
              <w:t>del/del</w:t>
            </w:r>
          </w:p>
        </w:tc>
        <w:tc>
          <w:tcPr>
            <w:tcW w:w="1276" w:type="dxa"/>
            <w:vAlign w:val="center"/>
          </w:tcPr>
          <w:p w:rsidR="00D11D70" w:rsidRPr="00866448" w:rsidRDefault="00D11D70"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rPr>
              <w:t>ins/del</w:t>
            </w:r>
          </w:p>
        </w:tc>
        <w:tc>
          <w:tcPr>
            <w:tcW w:w="1276" w:type="dxa"/>
            <w:vAlign w:val="center"/>
          </w:tcPr>
          <w:p w:rsidR="00D11D70" w:rsidRPr="00866448" w:rsidRDefault="00D11D70"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rPr>
              <w:t>ins/ins</w:t>
            </w:r>
          </w:p>
        </w:tc>
        <w:tc>
          <w:tcPr>
            <w:tcW w:w="2693" w:type="dxa"/>
            <w:gridSpan w:val="2"/>
            <w:vMerge w:val="restart"/>
          </w:tcPr>
          <w:p w:rsidR="00D11D70" w:rsidRPr="00866448" w:rsidRDefault="00D11D70" w:rsidP="00866448">
            <w:pPr>
              <w:spacing w:line="360" w:lineRule="auto"/>
              <w:jc w:val="center"/>
              <w:rPr>
                <w:rFonts w:ascii="Book Antiqua" w:eastAsia="Times New Roman" w:hAnsi="Book Antiqua" w:cs="Times New Roman"/>
                <w:sz w:val="24"/>
                <w:szCs w:val="24"/>
              </w:rPr>
            </w:pPr>
          </w:p>
        </w:tc>
        <w:tc>
          <w:tcPr>
            <w:tcW w:w="2693" w:type="dxa"/>
            <w:gridSpan w:val="2"/>
            <w:vMerge w:val="restart"/>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p>
        </w:tc>
      </w:tr>
      <w:tr w:rsidR="00D11D70" w:rsidRPr="00866448" w:rsidTr="00775BEB">
        <w:trPr>
          <w:trHeight w:val="124"/>
        </w:trPr>
        <w:tc>
          <w:tcPr>
            <w:tcW w:w="1276" w:type="dxa"/>
            <w:vMerge/>
            <w:vAlign w:val="center"/>
          </w:tcPr>
          <w:p w:rsidR="00D11D70" w:rsidRPr="00866448" w:rsidRDefault="00D11D70" w:rsidP="00866448">
            <w:pPr>
              <w:spacing w:line="360" w:lineRule="auto"/>
              <w:jc w:val="center"/>
              <w:rPr>
                <w:rFonts w:ascii="Book Antiqua" w:hAnsi="Book Antiqua" w:cs="Times New Roman"/>
                <w:b/>
                <w:bCs/>
                <w:i/>
                <w:sz w:val="24"/>
                <w:szCs w:val="24"/>
                <w:lang w:val="en-US"/>
              </w:rPr>
            </w:pPr>
          </w:p>
        </w:tc>
        <w:tc>
          <w:tcPr>
            <w:tcW w:w="993" w:type="dxa"/>
            <w:vMerge/>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1275" w:type="dxa"/>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sz w:val="24"/>
                <w:szCs w:val="24"/>
                <w:lang w:val="en-US"/>
              </w:rPr>
              <w:t>Controls</w:t>
            </w:r>
          </w:p>
        </w:tc>
        <w:tc>
          <w:tcPr>
            <w:tcW w:w="1134"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58</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18.83)</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141</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45.78)</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109</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35.39)</w:t>
            </w:r>
          </w:p>
        </w:tc>
        <w:tc>
          <w:tcPr>
            <w:tcW w:w="2693" w:type="dxa"/>
            <w:gridSpan w:val="2"/>
            <w:vMerge/>
          </w:tcPr>
          <w:p w:rsidR="00D11D70" w:rsidRPr="00866448" w:rsidRDefault="00D11D70" w:rsidP="00866448">
            <w:pPr>
              <w:spacing w:line="360" w:lineRule="auto"/>
              <w:jc w:val="center"/>
              <w:rPr>
                <w:rFonts w:ascii="Book Antiqua" w:eastAsia="Times New Roman" w:hAnsi="Book Antiqua" w:cs="Times New Roman"/>
                <w:sz w:val="24"/>
                <w:szCs w:val="24"/>
              </w:rPr>
            </w:pPr>
          </w:p>
        </w:tc>
        <w:tc>
          <w:tcPr>
            <w:tcW w:w="2693" w:type="dxa"/>
            <w:gridSpan w:val="2"/>
            <w:vMerge/>
            <w:vAlign w:val="center"/>
          </w:tcPr>
          <w:p w:rsidR="00D11D70" w:rsidRPr="00866448" w:rsidRDefault="00D11D70" w:rsidP="00866448">
            <w:pPr>
              <w:spacing w:line="360" w:lineRule="auto"/>
              <w:jc w:val="center"/>
              <w:rPr>
                <w:rFonts w:ascii="Book Antiqua" w:eastAsia="Times New Roman" w:hAnsi="Book Antiqua" w:cs="Times New Roman"/>
                <w:sz w:val="24"/>
                <w:szCs w:val="24"/>
              </w:rPr>
            </w:pPr>
          </w:p>
        </w:tc>
      </w:tr>
      <w:tr w:rsidR="00D11D70" w:rsidRPr="00866448" w:rsidTr="00775BEB">
        <w:tc>
          <w:tcPr>
            <w:tcW w:w="1276" w:type="dxa"/>
            <w:vMerge/>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993" w:type="dxa"/>
            <w:vMerge/>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1275" w:type="dxa"/>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sz w:val="24"/>
                <w:szCs w:val="24"/>
                <w:lang w:val="en-US"/>
              </w:rPr>
              <w:t>IBD</w:t>
            </w:r>
          </w:p>
        </w:tc>
        <w:tc>
          <w:tcPr>
            <w:tcW w:w="1134"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37</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18.59)</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93</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46.73)</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69</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34.67)</w:t>
            </w:r>
          </w:p>
        </w:tc>
        <w:tc>
          <w:tcPr>
            <w:tcW w:w="1701" w:type="dxa"/>
            <w:vAlign w:val="center"/>
          </w:tcPr>
          <w:p w:rsidR="00D11D70" w:rsidRPr="00866448" w:rsidRDefault="00D11D70" w:rsidP="00866448">
            <w:pPr>
              <w:spacing w:line="360" w:lineRule="auto"/>
              <w:jc w:val="center"/>
              <w:rPr>
                <w:rFonts w:ascii="Book Antiqua" w:hAnsi="Book Antiqua" w:cs="Times New Roman"/>
                <w:sz w:val="24"/>
                <w:szCs w:val="24"/>
                <w:lang w:val="en-US" w:eastAsia="zh-CN"/>
              </w:rPr>
            </w:pPr>
            <w:r w:rsidRPr="00866448">
              <w:rPr>
                <w:rFonts w:ascii="Book Antiqua" w:eastAsia="Times New Roman" w:hAnsi="Book Antiqua" w:cs="Times New Roman"/>
                <w:sz w:val="24"/>
                <w:szCs w:val="24"/>
                <w:lang w:val="en-US"/>
              </w:rPr>
              <w:t>1.03</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lang w:val="en-US"/>
              </w:rPr>
              <w:t>0.71-1.5</w:t>
            </w:r>
            <w:r w:rsidR="00775BEB" w:rsidRPr="00866448">
              <w:rPr>
                <w:rFonts w:ascii="Book Antiqua" w:hAnsi="Book Antiqua" w:cs="Times New Roman"/>
                <w:sz w:val="24"/>
                <w:szCs w:val="24"/>
                <w:lang w:val="en-US" w:eastAsia="zh-CN"/>
              </w:rPr>
              <w:t>)</w:t>
            </w:r>
          </w:p>
        </w:tc>
        <w:tc>
          <w:tcPr>
            <w:tcW w:w="992" w:type="dxa"/>
            <w:vAlign w:val="center"/>
          </w:tcPr>
          <w:p w:rsidR="00D11D70" w:rsidRPr="00866448" w:rsidRDefault="00D11D70"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t>0.86</w:t>
            </w:r>
          </w:p>
        </w:tc>
        <w:tc>
          <w:tcPr>
            <w:tcW w:w="1701" w:type="dxa"/>
            <w:vAlign w:val="center"/>
          </w:tcPr>
          <w:p w:rsidR="00D11D70" w:rsidRPr="00866448" w:rsidRDefault="00D11D70" w:rsidP="00866448">
            <w:pPr>
              <w:spacing w:line="360" w:lineRule="auto"/>
              <w:jc w:val="center"/>
              <w:rPr>
                <w:rFonts w:ascii="Book Antiqua" w:hAnsi="Book Antiqua" w:cs="Times New Roman"/>
                <w:sz w:val="24"/>
                <w:szCs w:val="24"/>
                <w:lang w:val="en-US" w:eastAsia="zh-CN"/>
              </w:rPr>
            </w:pPr>
            <w:r w:rsidRPr="00866448">
              <w:rPr>
                <w:rFonts w:ascii="Book Antiqua" w:eastAsia="Times New Roman" w:hAnsi="Book Antiqua" w:cs="Times New Roman"/>
                <w:sz w:val="24"/>
                <w:szCs w:val="24"/>
                <w:lang w:val="en-US"/>
              </w:rPr>
              <w:t>0.98</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lang w:val="en-US"/>
              </w:rPr>
              <w:t>0.62-1.55</w:t>
            </w:r>
            <w:r w:rsidR="00775BEB" w:rsidRPr="00866448">
              <w:rPr>
                <w:rFonts w:ascii="Book Antiqua" w:hAnsi="Book Antiqua" w:cs="Times New Roman"/>
                <w:sz w:val="24"/>
                <w:szCs w:val="24"/>
                <w:lang w:val="en-US" w:eastAsia="zh-CN"/>
              </w:rPr>
              <w:t>)</w:t>
            </w:r>
          </w:p>
        </w:tc>
        <w:tc>
          <w:tcPr>
            <w:tcW w:w="992" w:type="dxa"/>
            <w:vAlign w:val="center"/>
          </w:tcPr>
          <w:p w:rsidR="00D11D70" w:rsidRPr="00866448" w:rsidRDefault="00D11D70"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t>0.94</w:t>
            </w:r>
          </w:p>
        </w:tc>
      </w:tr>
      <w:tr w:rsidR="00D11D70" w:rsidRPr="00866448" w:rsidTr="00775BEB">
        <w:tc>
          <w:tcPr>
            <w:tcW w:w="1276" w:type="dxa"/>
            <w:vMerge/>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993" w:type="dxa"/>
            <w:vMerge/>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1275" w:type="dxa"/>
            <w:vAlign w:val="center"/>
          </w:tcPr>
          <w:p w:rsidR="00D11D70" w:rsidRPr="00866448" w:rsidRDefault="00D11D70" w:rsidP="00866448">
            <w:pPr>
              <w:spacing w:line="360" w:lineRule="auto"/>
              <w:jc w:val="center"/>
              <w:rPr>
                <w:rFonts w:ascii="Book Antiqua" w:hAnsi="Book Antiqua" w:cs="Times New Roman"/>
                <w:b/>
                <w:bCs/>
                <w:sz w:val="24"/>
                <w:szCs w:val="24"/>
                <w:lang w:val="en-US"/>
              </w:rPr>
            </w:pPr>
            <w:r w:rsidRPr="00866448">
              <w:rPr>
                <w:rFonts w:ascii="Book Antiqua" w:hAnsi="Book Antiqua" w:cs="Times New Roman"/>
                <w:b/>
                <w:bCs/>
                <w:sz w:val="24"/>
                <w:szCs w:val="24"/>
                <w:lang w:val="en-US"/>
              </w:rPr>
              <w:t>CD</w:t>
            </w:r>
          </w:p>
        </w:tc>
        <w:tc>
          <w:tcPr>
            <w:tcW w:w="1134"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25</w:t>
            </w:r>
            <w:r w:rsidR="003E5B06" w:rsidRPr="00866448">
              <w:rPr>
                <w:rFonts w:ascii="Book Antiqua" w:eastAsia="Times New Roman" w:hAnsi="Book Antiqua" w:cs="Times New Roman"/>
                <w:sz w:val="24"/>
                <w:szCs w:val="24"/>
              </w:rPr>
              <w:t xml:space="preserve"> </w:t>
            </w:r>
            <w:r w:rsidR="003E5B06" w:rsidRPr="00866448">
              <w:rPr>
                <w:rFonts w:ascii="Book Antiqua" w:eastAsia="Times New Roman" w:hAnsi="Book Antiqua" w:cs="Times New Roman"/>
                <w:sz w:val="24"/>
                <w:szCs w:val="24"/>
              </w:rPr>
              <w:lastRenderedPageBreak/>
              <w:t>(</w:t>
            </w:r>
            <w:r w:rsidR="00D11D70" w:rsidRPr="00866448">
              <w:rPr>
                <w:rFonts w:ascii="Book Antiqua" w:eastAsia="Times New Roman" w:hAnsi="Book Antiqua" w:cs="Times New Roman"/>
                <w:sz w:val="24"/>
                <w:szCs w:val="24"/>
              </w:rPr>
              <w:t>18.38)</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lastRenderedPageBreak/>
              <w:t>63</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46.32)</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48</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35.29)</w:t>
            </w:r>
          </w:p>
        </w:tc>
        <w:tc>
          <w:tcPr>
            <w:tcW w:w="1701" w:type="dxa"/>
            <w:vAlign w:val="center"/>
          </w:tcPr>
          <w:p w:rsidR="00D11D70" w:rsidRPr="00866448" w:rsidRDefault="00D11D70" w:rsidP="00866448">
            <w:pPr>
              <w:spacing w:line="360" w:lineRule="auto"/>
              <w:jc w:val="center"/>
              <w:rPr>
                <w:rFonts w:ascii="Book Antiqua" w:hAnsi="Book Antiqua" w:cs="Times New Roman"/>
                <w:sz w:val="24"/>
                <w:szCs w:val="24"/>
                <w:lang w:val="en-US" w:eastAsia="zh-CN"/>
              </w:rPr>
            </w:pPr>
            <w:r w:rsidRPr="00866448">
              <w:rPr>
                <w:rFonts w:ascii="Book Antiqua" w:eastAsia="Times New Roman" w:hAnsi="Book Antiqua" w:cs="Times New Roman"/>
                <w:sz w:val="24"/>
                <w:szCs w:val="24"/>
                <w:lang w:val="en-US"/>
              </w:rPr>
              <w:t>1.00</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lang w:val="en-US"/>
              </w:rPr>
              <w:t>0.65-</w:t>
            </w:r>
            <w:r w:rsidRPr="00866448">
              <w:rPr>
                <w:rFonts w:ascii="Book Antiqua" w:eastAsia="Times New Roman" w:hAnsi="Book Antiqua" w:cs="Times New Roman"/>
                <w:sz w:val="24"/>
                <w:szCs w:val="24"/>
                <w:lang w:val="en-US"/>
              </w:rPr>
              <w:lastRenderedPageBreak/>
              <w:t>1.53</w:t>
            </w:r>
            <w:r w:rsidR="00775BEB" w:rsidRPr="00866448">
              <w:rPr>
                <w:rFonts w:ascii="Book Antiqua" w:hAnsi="Book Antiqua" w:cs="Times New Roman"/>
                <w:sz w:val="24"/>
                <w:szCs w:val="24"/>
                <w:lang w:val="en-US" w:eastAsia="zh-CN"/>
              </w:rPr>
              <w:t>)</w:t>
            </w:r>
          </w:p>
        </w:tc>
        <w:tc>
          <w:tcPr>
            <w:tcW w:w="992" w:type="dxa"/>
            <w:vAlign w:val="center"/>
          </w:tcPr>
          <w:p w:rsidR="00D11D70" w:rsidRPr="00866448" w:rsidRDefault="00D11D70"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lastRenderedPageBreak/>
              <w:t>0.98</w:t>
            </w:r>
          </w:p>
        </w:tc>
        <w:tc>
          <w:tcPr>
            <w:tcW w:w="1701" w:type="dxa"/>
            <w:vAlign w:val="center"/>
          </w:tcPr>
          <w:p w:rsidR="00D11D70" w:rsidRPr="00866448" w:rsidRDefault="00D11D70" w:rsidP="00866448">
            <w:pPr>
              <w:spacing w:line="360" w:lineRule="auto"/>
              <w:jc w:val="center"/>
              <w:rPr>
                <w:rFonts w:ascii="Book Antiqua" w:hAnsi="Book Antiqua" w:cs="Times New Roman"/>
                <w:sz w:val="24"/>
                <w:szCs w:val="24"/>
                <w:lang w:val="en-US" w:eastAsia="zh-CN"/>
              </w:rPr>
            </w:pPr>
            <w:r w:rsidRPr="00866448">
              <w:rPr>
                <w:rFonts w:ascii="Book Antiqua" w:eastAsia="Times New Roman" w:hAnsi="Book Antiqua" w:cs="Times New Roman"/>
                <w:sz w:val="24"/>
                <w:szCs w:val="24"/>
                <w:lang w:val="en-US"/>
              </w:rPr>
              <w:t>0.97</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lang w:val="en-US"/>
              </w:rPr>
              <w:t>0.57-</w:t>
            </w:r>
            <w:r w:rsidRPr="00866448">
              <w:rPr>
                <w:rFonts w:ascii="Book Antiqua" w:eastAsia="Times New Roman" w:hAnsi="Book Antiqua" w:cs="Times New Roman"/>
                <w:sz w:val="24"/>
                <w:szCs w:val="24"/>
                <w:lang w:val="en-US"/>
              </w:rPr>
              <w:lastRenderedPageBreak/>
              <w:t>1.63</w:t>
            </w:r>
            <w:r w:rsidR="00775BEB" w:rsidRPr="00866448">
              <w:rPr>
                <w:rFonts w:ascii="Book Antiqua" w:hAnsi="Book Antiqua" w:cs="Times New Roman"/>
                <w:sz w:val="24"/>
                <w:szCs w:val="24"/>
                <w:lang w:val="en-US" w:eastAsia="zh-CN"/>
              </w:rPr>
              <w:t>)</w:t>
            </w:r>
          </w:p>
        </w:tc>
        <w:tc>
          <w:tcPr>
            <w:tcW w:w="992" w:type="dxa"/>
            <w:vAlign w:val="center"/>
          </w:tcPr>
          <w:p w:rsidR="00D11D70" w:rsidRPr="00866448" w:rsidRDefault="00D11D70"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lastRenderedPageBreak/>
              <w:t>0.91</w:t>
            </w:r>
          </w:p>
        </w:tc>
      </w:tr>
      <w:tr w:rsidR="00D11D70" w:rsidRPr="00866448" w:rsidTr="00775BEB">
        <w:tc>
          <w:tcPr>
            <w:tcW w:w="1276" w:type="dxa"/>
            <w:vMerge/>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993" w:type="dxa"/>
            <w:vMerge/>
            <w:vAlign w:val="center"/>
          </w:tcPr>
          <w:p w:rsidR="00D11D70" w:rsidRPr="00866448" w:rsidRDefault="00D11D70" w:rsidP="00866448">
            <w:pPr>
              <w:spacing w:line="360" w:lineRule="auto"/>
              <w:jc w:val="center"/>
              <w:rPr>
                <w:rFonts w:ascii="Book Antiqua" w:hAnsi="Book Antiqua" w:cs="Times New Roman"/>
                <w:b/>
                <w:bCs/>
                <w:sz w:val="24"/>
                <w:szCs w:val="24"/>
                <w:lang w:val="en-US"/>
              </w:rPr>
            </w:pPr>
          </w:p>
        </w:tc>
        <w:tc>
          <w:tcPr>
            <w:tcW w:w="1275" w:type="dxa"/>
            <w:vAlign w:val="center"/>
          </w:tcPr>
          <w:p w:rsidR="00D11D70" w:rsidRPr="00866448" w:rsidRDefault="00D11D70" w:rsidP="00866448">
            <w:pPr>
              <w:spacing w:line="360" w:lineRule="auto"/>
              <w:jc w:val="center"/>
              <w:rPr>
                <w:rFonts w:ascii="Book Antiqua" w:eastAsia="Times New Roman" w:hAnsi="Book Antiqua" w:cs="Times New Roman"/>
                <w:sz w:val="24"/>
                <w:szCs w:val="24"/>
                <w:lang w:val="en-US"/>
              </w:rPr>
            </w:pPr>
            <w:r w:rsidRPr="00866448">
              <w:rPr>
                <w:rFonts w:ascii="Book Antiqua" w:hAnsi="Book Antiqua" w:cs="Times New Roman"/>
                <w:b/>
                <w:bCs/>
                <w:sz w:val="24"/>
                <w:szCs w:val="24"/>
                <w:lang w:val="en-US"/>
              </w:rPr>
              <w:t>UC</w:t>
            </w:r>
          </w:p>
        </w:tc>
        <w:tc>
          <w:tcPr>
            <w:tcW w:w="1134"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12</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19.05)</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30</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47.62)</w:t>
            </w:r>
          </w:p>
        </w:tc>
        <w:tc>
          <w:tcPr>
            <w:tcW w:w="1276" w:type="dxa"/>
            <w:vAlign w:val="center"/>
          </w:tcPr>
          <w:p w:rsidR="00D11D70" w:rsidRPr="00866448" w:rsidRDefault="00775BEB" w:rsidP="00866448">
            <w:pPr>
              <w:spacing w:line="360" w:lineRule="auto"/>
              <w:jc w:val="center"/>
              <w:rPr>
                <w:rFonts w:ascii="Book Antiqua" w:eastAsia="Times New Roman" w:hAnsi="Book Antiqua" w:cs="Times New Roman"/>
                <w:sz w:val="24"/>
                <w:szCs w:val="24"/>
              </w:rPr>
            </w:pPr>
            <w:r w:rsidRPr="00866448">
              <w:rPr>
                <w:rFonts w:ascii="Book Antiqua" w:eastAsia="Times New Roman" w:hAnsi="Book Antiqua" w:cs="Times New Roman"/>
                <w:sz w:val="24"/>
                <w:szCs w:val="24"/>
              </w:rPr>
              <w:t>21</w:t>
            </w:r>
            <w:r w:rsidR="003E5B06" w:rsidRPr="00866448">
              <w:rPr>
                <w:rFonts w:ascii="Book Antiqua" w:eastAsia="Times New Roman" w:hAnsi="Book Antiqua" w:cs="Times New Roman"/>
                <w:sz w:val="24"/>
                <w:szCs w:val="24"/>
              </w:rPr>
              <w:t xml:space="preserve"> (</w:t>
            </w:r>
            <w:r w:rsidR="00D11D70" w:rsidRPr="00866448">
              <w:rPr>
                <w:rFonts w:ascii="Book Antiqua" w:eastAsia="Times New Roman" w:hAnsi="Book Antiqua" w:cs="Times New Roman"/>
                <w:sz w:val="24"/>
                <w:szCs w:val="24"/>
              </w:rPr>
              <w:t>33.33)</w:t>
            </w:r>
          </w:p>
        </w:tc>
        <w:tc>
          <w:tcPr>
            <w:tcW w:w="1701" w:type="dxa"/>
            <w:vAlign w:val="center"/>
          </w:tcPr>
          <w:p w:rsidR="00D11D70" w:rsidRPr="00866448" w:rsidRDefault="00D11D70" w:rsidP="00866448">
            <w:pPr>
              <w:spacing w:line="360" w:lineRule="auto"/>
              <w:jc w:val="center"/>
              <w:rPr>
                <w:rFonts w:ascii="Book Antiqua" w:hAnsi="Book Antiqua" w:cs="Times New Roman"/>
                <w:sz w:val="24"/>
                <w:szCs w:val="24"/>
                <w:lang w:val="en-US" w:eastAsia="zh-CN"/>
              </w:rPr>
            </w:pPr>
            <w:r w:rsidRPr="00866448">
              <w:rPr>
                <w:rFonts w:ascii="Book Antiqua" w:eastAsia="Times New Roman" w:hAnsi="Book Antiqua" w:cs="Times New Roman"/>
                <w:sz w:val="24"/>
                <w:szCs w:val="24"/>
                <w:lang w:val="en-US"/>
              </w:rPr>
              <w:t>1.09</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lang w:val="en-US"/>
              </w:rPr>
              <w:t>0.61-1.94</w:t>
            </w:r>
            <w:r w:rsidR="00775BEB" w:rsidRPr="00866448">
              <w:rPr>
                <w:rFonts w:ascii="Book Antiqua" w:hAnsi="Book Antiqua" w:cs="Times New Roman"/>
                <w:sz w:val="24"/>
                <w:szCs w:val="24"/>
                <w:lang w:val="en-US" w:eastAsia="zh-CN"/>
              </w:rPr>
              <w:t>)</w:t>
            </w:r>
          </w:p>
        </w:tc>
        <w:tc>
          <w:tcPr>
            <w:tcW w:w="992" w:type="dxa"/>
            <w:vAlign w:val="center"/>
          </w:tcPr>
          <w:p w:rsidR="00D11D70" w:rsidRPr="00866448" w:rsidRDefault="00D11D70"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t>0.75</w:t>
            </w:r>
          </w:p>
        </w:tc>
        <w:tc>
          <w:tcPr>
            <w:tcW w:w="1701" w:type="dxa"/>
            <w:vAlign w:val="center"/>
          </w:tcPr>
          <w:p w:rsidR="00D11D70" w:rsidRPr="00866448" w:rsidRDefault="00D11D70" w:rsidP="00866448">
            <w:pPr>
              <w:spacing w:line="360" w:lineRule="auto"/>
              <w:jc w:val="center"/>
              <w:rPr>
                <w:rFonts w:ascii="Book Antiqua" w:hAnsi="Book Antiqua" w:cs="Times New Roman"/>
                <w:sz w:val="24"/>
                <w:szCs w:val="24"/>
                <w:lang w:val="en-US" w:eastAsia="zh-CN"/>
              </w:rPr>
            </w:pPr>
            <w:r w:rsidRPr="00866448">
              <w:rPr>
                <w:rFonts w:ascii="Book Antiqua" w:eastAsia="Times New Roman" w:hAnsi="Book Antiqua" w:cs="Times New Roman"/>
                <w:sz w:val="24"/>
                <w:szCs w:val="24"/>
                <w:lang w:val="en-US"/>
              </w:rPr>
              <w:t>1.01</w:t>
            </w:r>
            <w:r w:rsidR="003E5B06" w:rsidRPr="00866448">
              <w:rPr>
                <w:rFonts w:ascii="Book Antiqua" w:hAnsi="Book Antiqua" w:cs="Times New Roman"/>
                <w:sz w:val="24"/>
                <w:szCs w:val="24"/>
                <w:lang w:eastAsia="zh-CN"/>
              </w:rPr>
              <w:t xml:space="preserve"> (</w:t>
            </w:r>
            <w:r w:rsidRPr="00866448">
              <w:rPr>
                <w:rFonts w:ascii="Book Antiqua" w:eastAsia="Times New Roman" w:hAnsi="Book Antiqua" w:cs="Times New Roman"/>
                <w:sz w:val="24"/>
                <w:szCs w:val="24"/>
                <w:lang w:val="en-US"/>
              </w:rPr>
              <w:t>0.50-2.02</w:t>
            </w:r>
            <w:r w:rsidR="00775BEB" w:rsidRPr="00866448">
              <w:rPr>
                <w:rFonts w:ascii="Book Antiqua" w:hAnsi="Book Antiqua" w:cs="Times New Roman"/>
                <w:sz w:val="24"/>
                <w:szCs w:val="24"/>
                <w:lang w:val="en-US" w:eastAsia="zh-CN"/>
              </w:rPr>
              <w:t>)</w:t>
            </w:r>
          </w:p>
        </w:tc>
        <w:tc>
          <w:tcPr>
            <w:tcW w:w="992" w:type="dxa"/>
            <w:vAlign w:val="center"/>
          </w:tcPr>
          <w:p w:rsidR="00D11D70" w:rsidRPr="00866448" w:rsidRDefault="00D11D70" w:rsidP="00866448">
            <w:pPr>
              <w:spacing w:line="360" w:lineRule="auto"/>
              <w:jc w:val="center"/>
              <w:rPr>
                <w:rFonts w:ascii="Book Antiqua" w:eastAsia="Times New Roman" w:hAnsi="Book Antiqua" w:cs="Times New Roman"/>
                <w:sz w:val="24"/>
                <w:szCs w:val="24"/>
                <w:lang w:val="en-US"/>
              </w:rPr>
            </w:pPr>
            <w:r w:rsidRPr="00866448">
              <w:rPr>
                <w:rFonts w:ascii="Book Antiqua" w:eastAsia="Times New Roman" w:hAnsi="Book Antiqua" w:cs="Times New Roman"/>
                <w:sz w:val="24"/>
                <w:szCs w:val="24"/>
                <w:lang w:val="en-US"/>
              </w:rPr>
              <w:t>0.96</w:t>
            </w:r>
          </w:p>
        </w:tc>
      </w:tr>
    </w:tbl>
    <w:p w:rsidR="00D11D70" w:rsidRPr="00866448" w:rsidRDefault="00D11D70" w:rsidP="00866448">
      <w:pPr>
        <w:autoSpaceDE w:val="0"/>
        <w:autoSpaceDN w:val="0"/>
        <w:adjustRightInd w:val="0"/>
        <w:spacing w:after="0" w:line="360" w:lineRule="auto"/>
        <w:jc w:val="center"/>
        <w:rPr>
          <w:rFonts w:ascii="Book Antiqua" w:eastAsia="Times New Roman" w:hAnsi="Book Antiqua" w:cs="Times New Roman"/>
          <w:sz w:val="24"/>
          <w:szCs w:val="24"/>
          <w:lang w:val="en-US" w:eastAsia="fr-FR"/>
        </w:rPr>
      </w:pPr>
    </w:p>
    <w:p w:rsidR="00D11D70" w:rsidRPr="00866448" w:rsidRDefault="00D11D70" w:rsidP="00866448">
      <w:pPr>
        <w:autoSpaceDE w:val="0"/>
        <w:autoSpaceDN w:val="0"/>
        <w:adjustRightInd w:val="0"/>
        <w:spacing w:after="0" w:line="360" w:lineRule="auto"/>
        <w:jc w:val="center"/>
        <w:rPr>
          <w:rFonts w:ascii="Book Antiqua" w:eastAsia="Times New Roman" w:hAnsi="Book Antiqua" w:cs="Times New Roman"/>
          <w:sz w:val="24"/>
          <w:szCs w:val="24"/>
          <w:lang w:val="en-US" w:eastAsia="fr-FR"/>
        </w:rPr>
      </w:pPr>
    </w:p>
    <w:p w:rsidR="00D11D70" w:rsidRPr="00866448" w:rsidRDefault="00932E28" w:rsidP="00866448">
      <w:pPr>
        <w:autoSpaceDE w:val="0"/>
        <w:autoSpaceDN w:val="0"/>
        <w:adjustRightInd w:val="0"/>
        <w:spacing w:after="0" w:line="360" w:lineRule="auto"/>
        <w:jc w:val="both"/>
        <w:rPr>
          <w:rFonts w:ascii="Book Antiqua" w:hAnsi="Book Antiqua" w:cs="Times New Roman"/>
          <w:sz w:val="24"/>
          <w:szCs w:val="24"/>
          <w:lang w:val="en-US" w:eastAsia="zh-CN"/>
        </w:rPr>
      </w:pPr>
      <w:r w:rsidRPr="00866448">
        <w:rPr>
          <w:rFonts w:ascii="Book Antiqua" w:eastAsia="Droid Sans Fallback" w:hAnsi="Book Antiqua" w:cs="Times New Roman"/>
          <w:sz w:val="24"/>
          <w:szCs w:val="24"/>
          <w:vertAlign w:val="superscript"/>
          <w:lang w:val="en-US"/>
        </w:rPr>
        <w:t>1</w:t>
      </w:r>
      <w:r w:rsidR="00D11D70" w:rsidRPr="00866448">
        <w:rPr>
          <w:rFonts w:ascii="Book Antiqua" w:eastAsia="Droid Sans Fallback" w:hAnsi="Book Antiqua" w:cs="Times New Roman"/>
          <w:sz w:val="24"/>
          <w:szCs w:val="24"/>
          <w:lang w:val="en-US"/>
        </w:rPr>
        <w:t xml:space="preserve">Dominant model; </w:t>
      </w:r>
      <w:r w:rsidRPr="00866448">
        <w:rPr>
          <w:rFonts w:ascii="Book Antiqua" w:eastAsia="Droid Sans Fallback" w:hAnsi="Book Antiqua" w:cs="Times New Roman"/>
          <w:sz w:val="24"/>
          <w:szCs w:val="24"/>
          <w:vertAlign w:val="superscript"/>
          <w:lang w:val="en-US"/>
        </w:rPr>
        <w:t>2</w:t>
      </w:r>
      <w:r w:rsidR="00D11D70" w:rsidRPr="00866448">
        <w:rPr>
          <w:rFonts w:ascii="Book Antiqua" w:eastAsia="Droid Sans Fallback" w:hAnsi="Book Antiqua" w:cs="Times New Roman"/>
          <w:sz w:val="24"/>
          <w:szCs w:val="24"/>
          <w:lang w:val="en-US"/>
        </w:rPr>
        <w:t>Recessive model</w:t>
      </w:r>
      <w:r w:rsidRPr="00866448">
        <w:rPr>
          <w:rFonts w:ascii="Book Antiqua" w:hAnsi="Book Antiqua" w:cs="Times New Roman"/>
          <w:sz w:val="24"/>
          <w:szCs w:val="24"/>
          <w:lang w:val="en-US" w:eastAsia="zh-CN"/>
        </w:rPr>
        <w:t>.</w:t>
      </w:r>
      <w:r w:rsidR="00D11D70" w:rsidRPr="00866448">
        <w:rPr>
          <w:rFonts w:ascii="Book Antiqua" w:eastAsia="Droid Sans Fallback" w:hAnsi="Book Antiqua" w:cs="Times New Roman"/>
          <w:sz w:val="24"/>
          <w:szCs w:val="24"/>
          <w:lang w:val="en-US"/>
        </w:rPr>
        <w:t xml:space="preserve"> </w:t>
      </w:r>
      <w:r w:rsidR="00775BEB" w:rsidRPr="00866448">
        <w:rPr>
          <w:rFonts w:ascii="Book Antiqua" w:eastAsia="Times New Roman" w:hAnsi="Book Antiqua" w:cs="Times New Roman"/>
          <w:sz w:val="24"/>
          <w:szCs w:val="24"/>
        </w:rPr>
        <w:t>IBD</w:t>
      </w:r>
      <w:r w:rsidR="00775BEB" w:rsidRPr="00866448">
        <w:rPr>
          <w:rFonts w:ascii="Book Antiqua" w:hAnsi="Book Antiqua" w:cs="Times New Roman"/>
          <w:sz w:val="24"/>
          <w:szCs w:val="24"/>
          <w:lang w:eastAsia="zh-CN"/>
        </w:rPr>
        <w:t>:</w:t>
      </w:r>
      <w:r w:rsidR="00775BEB" w:rsidRPr="00866448">
        <w:rPr>
          <w:rFonts w:ascii="Book Antiqua" w:eastAsia="Times New Roman" w:hAnsi="Book Antiqua" w:cs="Times New Roman"/>
          <w:sz w:val="24"/>
          <w:szCs w:val="24"/>
        </w:rPr>
        <w:t xml:space="preserve"> </w:t>
      </w:r>
      <w:r w:rsidR="00775BEB" w:rsidRPr="00866448">
        <w:rPr>
          <w:rFonts w:ascii="Book Antiqua" w:hAnsi="Book Antiqua" w:cs="Times New Roman"/>
          <w:caps/>
          <w:sz w:val="24"/>
          <w:szCs w:val="24"/>
          <w:lang w:val="en-US"/>
        </w:rPr>
        <w:t>i</w:t>
      </w:r>
      <w:r w:rsidR="00775BEB" w:rsidRPr="00866448">
        <w:rPr>
          <w:rFonts w:ascii="Book Antiqua" w:hAnsi="Book Antiqua" w:cs="Times New Roman"/>
          <w:sz w:val="24"/>
          <w:szCs w:val="24"/>
          <w:lang w:val="en-US"/>
        </w:rPr>
        <w:t>nflammatory bowel disease</w:t>
      </w:r>
      <w:r w:rsidR="00775BEB" w:rsidRPr="00866448">
        <w:rPr>
          <w:rFonts w:ascii="Book Antiqua" w:hAnsi="Book Antiqua" w:cs="Times New Roman"/>
          <w:sz w:val="24"/>
          <w:szCs w:val="24"/>
          <w:lang w:val="en-US" w:eastAsia="zh-CN"/>
        </w:rPr>
        <w:t xml:space="preserve">; </w:t>
      </w:r>
      <w:r w:rsidR="00D11D70" w:rsidRPr="00866448">
        <w:rPr>
          <w:rFonts w:ascii="Book Antiqua" w:eastAsia="Droid Sans Fallback" w:hAnsi="Book Antiqua" w:cs="Times New Roman"/>
          <w:sz w:val="24"/>
          <w:szCs w:val="24"/>
          <w:lang w:val="en-US"/>
        </w:rPr>
        <w:t xml:space="preserve">CD: Crohn disease; UC: </w:t>
      </w:r>
      <w:r w:rsidR="00D11D70" w:rsidRPr="00866448">
        <w:rPr>
          <w:rFonts w:ascii="Book Antiqua" w:eastAsia="Droid Sans Fallback" w:hAnsi="Book Antiqua" w:cs="Times New Roman"/>
          <w:caps/>
          <w:sz w:val="24"/>
          <w:szCs w:val="24"/>
          <w:lang w:val="en-US"/>
        </w:rPr>
        <w:t>u</w:t>
      </w:r>
      <w:r w:rsidR="00D11D70" w:rsidRPr="00866448">
        <w:rPr>
          <w:rFonts w:ascii="Book Antiqua" w:eastAsia="Droid Sans Fallback" w:hAnsi="Book Antiqua" w:cs="Times New Roman"/>
          <w:sz w:val="24"/>
          <w:szCs w:val="24"/>
          <w:lang w:val="en-US"/>
        </w:rPr>
        <w:t xml:space="preserve">lcerative colitis; NA : Not </w:t>
      </w:r>
      <w:r w:rsidRPr="00866448">
        <w:rPr>
          <w:rFonts w:ascii="Book Antiqua" w:eastAsia="Droid Sans Fallback" w:hAnsi="Book Antiqua" w:cs="Times New Roman"/>
          <w:sz w:val="24"/>
          <w:szCs w:val="24"/>
          <w:lang w:val="en-US"/>
        </w:rPr>
        <w:t>a</w:t>
      </w:r>
      <w:r w:rsidR="00D11D70" w:rsidRPr="00866448">
        <w:rPr>
          <w:rFonts w:ascii="Book Antiqua" w:eastAsia="Droid Sans Fallback" w:hAnsi="Book Antiqua" w:cs="Times New Roman"/>
          <w:sz w:val="24"/>
          <w:szCs w:val="24"/>
          <w:lang w:val="en-US"/>
        </w:rPr>
        <w:t>pplicable</w:t>
      </w:r>
      <w:r w:rsidRPr="00866448">
        <w:rPr>
          <w:rFonts w:ascii="Book Antiqua" w:hAnsi="Book Antiqua" w:cs="Times New Roman"/>
          <w:sz w:val="24"/>
          <w:szCs w:val="24"/>
          <w:lang w:val="en-US" w:eastAsia="zh-CN"/>
        </w:rPr>
        <w:t>.</w:t>
      </w:r>
    </w:p>
    <w:p w:rsidR="00932E28" w:rsidRPr="00866448" w:rsidRDefault="00932E28"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932E28" w:rsidRPr="00866448" w:rsidRDefault="00932E28" w:rsidP="00866448">
      <w:pPr>
        <w:autoSpaceDE w:val="0"/>
        <w:autoSpaceDN w:val="0"/>
        <w:adjustRightInd w:val="0"/>
        <w:spacing w:after="0" w:line="360" w:lineRule="auto"/>
        <w:jc w:val="center"/>
        <w:rPr>
          <w:rFonts w:ascii="Book Antiqua" w:hAnsi="Book Antiqua" w:cs="Times New Roman"/>
          <w:sz w:val="24"/>
          <w:szCs w:val="24"/>
          <w:lang w:val="en-US" w:eastAsia="zh-CN"/>
        </w:rPr>
        <w:sectPr w:rsidR="00932E28" w:rsidRPr="00866448" w:rsidSect="00D11D70">
          <w:pgSz w:w="16838" w:h="11906" w:orient="landscape"/>
          <w:pgMar w:top="1418" w:right="1418" w:bottom="1418" w:left="1418" w:header="709" w:footer="709" w:gutter="0"/>
          <w:cols w:space="708"/>
          <w:docGrid w:linePitch="360"/>
        </w:sectPr>
      </w:pPr>
    </w:p>
    <w:p w:rsidR="003F6421" w:rsidRPr="00866448" w:rsidRDefault="00775BEB" w:rsidP="00866448">
      <w:pPr>
        <w:autoSpaceDE w:val="0"/>
        <w:autoSpaceDN w:val="0"/>
        <w:adjustRightInd w:val="0"/>
        <w:spacing w:after="0" w:line="360" w:lineRule="auto"/>
        <w:rPr>
          <w:rFonts w:ascii="Book Antiqua" w:hAnsi="Book Antiqua" w:cs="Times New Roman"/>
          <w:b/>
          <w:sz w:val="24"/>
          <w:szCs w:val="24"/>
          <w:lang w:val="en-US" w:eastAsia="zh-CN"/>
        </w:rPr>
      </w:pPr>
      <w:r w:rsidRPr="00866448">
        <w:rPr>
          <w:rFonts w:ascii="Book Antiqua" w:hAnsi="Book Antiqua" w:cs="Times New Roman"/>
          <w:b/>
          <w:sz w:val="24"/>
          <w:szCs w:val="24"/>
          <w:lang w:val="en-US"/>
        </w:rPr>
        <w:lastRenderedPageBreak/>
        <w:t>Table 4</w:t>
      </w:r>
      <w:r w:rsidRPr="00866448">
        <w:rPr>
          <w:rFonts w:ascii="Book Antiqua" w:hAnsi="Book Antiqua" w:cs="Times New Roman"/>
          <w:b/>
          <w:sz w:val="24"/>
          <w:szCs w:val="24"/>
          <w:lang w:val="en-US" w:eastAsia="zh-CN"/>
        </w:rPr>
        <w:t xml:space="preserve"> </w:t>
      </w:r>
      <w:r w:rsidRPr="00866448">
        <w:rPr>
          <w:rFonts w:ascii="Book Antiqua" w:hAnsi="Book Antiqua" w:cs="Times New Roman"/>
          <w:b/>
          <w:sz w:val="24"/>
          <w:szCs w:val="24"/>
          <w:lang w:val="en-US"/>
        </w:rPr>
        <w:t>Allelic frequencies of</w:t>
      </w:r>
      <w:r w:rsidR="003E5B06" w:rsidRPr="00866448">
        <w:rPr>
          <w:rFonts w:ascii="Book Antiqua" w:hAnsi="Book Antiqua" w:cs="Times New Roman"/>
          <w:b/>
          <w:sz w:val="24"/>
          <w:szCs w:val="24"/>
          <w:lang w:val="en-US"/>
        </w:rPr>
        <w:t xml:space="preserve"> (</w:t>
      </w:r>
      <w:r w:rsidRPr="00866448">
        <w:rPr>
          <w:rFonts w:ascii="Book Antiqua" w:hAnsi="Book Antiqua" w:cs="Times New Roman"/>
          <w:b/>
          <w:sz w:val="24"/>
          <w:szCs w:val="24"/>
          <w:lang w:val="en-US"/>
        </w:rPr>
        <w:t xml:space="preserve">CCTTT)n microsatellite polymorphism of </w:t>
      </w:r>
      <w:r w:rsidRPr="00866448">
        <w:rPr>
          <w:rFonts w:ascii="Book Antiqua" w:hAnsi="Book Antiqua" w:cs="Times New Roman"/>
          <w:b/>
          <w:i/>
          <w:sz w:val="24"/>
          <w:szCs w:val="24"/>
          <w:lang w:val="en-US"/>
        </w:rPr>
        <w:t>NOS2A</w:t>
      </w:r>
      <w:r w:rsidRPr="00866448">
        <w:rPr>
          <w:rFonts w:ascii="Book Antiqua" w:hAnsi="Book Antiqua" w:cs="Times New Roman"/>
          <w:b/>
          <w:sz w:val="24"/>
          <w:szCs w:val="24"/>
          <w:lang w:val="en-US"/>
        </w:rPr>
        <w:t xml:space="preserve"> gene for Moroccan </w:t>
      </w:r>
      <w:r w:rsidR="00740FC8" w:rsidRPr="00866448">
        <w:rPr>
          <w:rFonts w:ascii="Book Antiqua" w:eastAsia="Droid Sans Fallback" w:hAnsi="Book Antiqua" w:cs="Times New Roman"/>
          <w:b/>
          <w:sz w:val="24"/>
          <w:szCs w:val="24"/>
          <w:lang w:val="en-US"/>
        </w:rPr>
        <w:t>inflammatory bowel disease</w:t>
      </w:r>
      <w:r w:rsidR="00740FC8" w:rsidRPr="00866448">
        <w:rPr>
          <w:rFonts w:ascii="Book Antiqua" w:hAnsi="Book Antiqua" w:cs="Times New Roman"/>
          <w:b/>
          <w:sz w:val="24"/>
          <w:szCs w:val="24"/>
          <w:lang w:val="en-US"/>
        </w:rPr>
        <w:t xml:space="preserve"> patients and healthy controls</w:t>
      </w:r>
      <w:r w:rsidR="00740FC8" w:rsidRPr="00866448">
        <w:rPr>
          <w:rFonts w:ascii="Book Antiqua" w:hAnsi="Book Antiqua" w:cs="Times New Roman"/>
          <w:b/>
          <w:sz w:val="24"/>
          <w:szCs w:val="24"/>
          <w:lang w:val="en-US" w:eastAsia="zh-CN"/>
        </w:rPr>
        <w:t xml:space="preserve"> </w:t>
      </w:r>
      <w:r w:rsidR="00740FC8" w:rsidRPr="00866448">
        <w:rPr>
          <w:rFonts w:ascii="Book Antiqua" w:hAnsi="Book Antiqua" w:cs="Times New Roman"/>
          <w:b/>
          <w:i/>
          <w:sz w:val="24"/>
          <w:szCs w:val="24"/>
          <w:lang w:val="en-US" w:eastAsia="zh-CN"/>
        </w:rPr>
        <w:t>n</w:t>
      </w:r>
      <w:r w:rsidR="003E5B06" w:rsidRPr="00866448">
        <w:rPr>
          <w:rFonts w:ascii="Book Antiqua" w:hAnsi="Book Antiqua" w:cs="Times New Roman"/>
          <w:b/>
          <w:sz w:val="24"/>
          <w:szCs w:val="24"/>
          <w:lang w:val="en-US" w:eastAsia="zh-CN"/>
        </w:rPr>
        <w:t xml:space="preserve"> (</w:t>
      </w:r>
      <w:r w:rsidR="00740FC8" w:rsidRPr="00866448">
        <w:rPr>
          <w:rFonts w:ascii="Book Antiqua" w:hAnsi="Book Antiqua" w:cs="Times New Roman"/>
          <w:b/>
          <w:sz w:val="24"/>
          <w:szCs w:val="24"/>
          <w:lang w:val="en-US" w:eastAsia="zh-CN"/>
        </w:rPr>
        <w:t>%)</w:t>
      </w:r>
    </w:p>
    <w:tbl>
      <w:tblPr>
        <w:tblStyle w:val="Grilleclaire1"/>
        <w:tblpPr w:leftFromText="141" w:rightFromText="141" w:vertAnchor="page" w:horzAnchor="margin" w:tblpXSpec="center" w:tblpY="2831"/>
        <w:tblW w:w="757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0"/>
        <w:gridCol w:w="1098"/>
        <w:gridCol w:w="1275"/>
        <w:gridCol w:w="1276"/>
        <w:gridCol w:w="929"/>
        <w:gridCol w:w="1799"/>
      </w:tblGrid>
      <w:tr w:rsidR="00775BEB" w:rsidRPr="00866448" w:rsidTr="00740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rPr>
                <w:rFonts w:ascii="Book Antiqua" w:hAnsi="Book Antiqua" w:cs="Times New Roman"/>
                <w:sz w:val="24"/>
                <w:szCs w:val="24"/>
              </w:rPr>
            </w:pPr>
            <w:r w:rsidRPr="00866448">
              <w:rPr>
                <w:rFonts w:ascii="Book Antiqua" w:hAnsi="Book Antiqua" w:cs="Times New Roman"/>
                <w:sz w:val="24"/>
                <w:szCs w:val="24"/>
              </w:rPr>
              <w:t xml:space="preserve">Repeat </w:t>
            </w:r>
            <w:r w:rsidRPr="00866448">
              <w:rPr>
                <w:rFonts w:ascii="Book Antiqua" w:hAnsi="Book Antiqua" w:cs="Times New Roman"/>
                <w:caps/>
                <w:sz w:val="24"/>
                <w:szCs w:val="24"/>
              </w:rPr>
              <w:t>n</w:t>
            </w:r>
            <w:r w:rsidRPr="00866448">
              <w:rPr>
                <w:rFonts w:ascii="Book Antiqua" w:hAnsi="Book Antiqua" w:cs="Times New Roman"/>
                <w:sz w:val="24"/>
                <w:szCs w:val="24"/>
              </w:rPr>
              <w:t>o.</w:t>
            </w:r>
          </w:p>
        </w:tc>
        <w:tc>
          <w:tcPr>
            <w:tcW w:w="1098"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Size</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bp)</w:t>
            </w:r>
          </w:p>
        </w:tc>
        <w:tc>
          <w:tcPr>
            <w:tcW w:w="1275"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Controls</w:t>
            </w:r>
          </w:p>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2</w:t>
            </w:r>
            <w:r w:rsidRPr="00866448">
              <w:rPr>
                <w:rFonts w:ascii="Book Antiqua" w:hAnsi="Book Antiqua" w:cs="Times New Roman"/>
                <w:i/>
                <w:sz w:val="24"/>
                <w:szCs w:val="24"/>
              </w:rPr>
              <w:t>n =</w:t>
            </w:r>
            <w:r w:rsidR="00740FC8" w:rsidRPr="00866448">
              <w:rPr>
                <w:rFonts w:ascii="Book Antiqua" w:hAnsi="Book Antiqua" w:cs="Times New Roman"/>
                <w:i/>
                <w:sz w:val="24"/>
                <w:szCs w:val="24"/>
                <w:vertAlign w:val="superscript"/>
              </w:rPr>
              <w:t xml:space="preserve"> </w:t>
            </w:r>
            <w:r w:rsidRPr="00866448">
              <w:rPr>
                <w:rFonts w:ascii="Book Antiqua" w:hAnsi="Book Antiqua" w:cs="Times New Roman"/>
                <w:sz w:val="24"/>
                <w:szCs w:val="24"/>
              </w:rPr>
              <w:t>596</w:t>
            </w:r>
          </w:p>
        </w:tc>
        <w:tc>
          <w:tcPr>
            <w:tcW w:w="1276"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IBD</w:t>
            </w:r>
          </w:p>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rPr>
              <w:t>2</w:t>
            </w:r>
            <w:r w:rsidRPr="00866448">
              <w:rPr>
                <w:rFonts w:ascii="Book Antiqua" w:hAnsi="Book Antiqua" w:cs="Times New Roman"/>
                <w:i/>
                <w:sz w:val="24"/>
                <w:szCs w:val="24"/>
              </w:rPr>
              <w:t>n =</w:t>
            </w:r>
            <w:r w:rsidR="00740FC8" w:rsidRPr="00866448">
              <w:rPr>
                <w:rFonts w:ascii="Book Antiqua" w:hAnsi="Book Antiqua" w:cs="Times New Roman"/>
                <w:i/>
                <w:sz w:val="24"/>
                <w:szCs w:val="24"/>
                <w:vertAlign w:val="superscript"/>
              </w:rPr>
              <w:t xml:space="preserve"> </w:t>
            </w:r>
            <w:r w:rsidRPr="00866448">
              <w:rPr>
                <w:rFonts w:ascii="Book Antiqua" w:hAnsi="Book Antiqua" w:cs="Times New Roman"/>
                <w:sz w:val="24"/>
                <w:szCs w:val="24"/>
              </w:rPr>
              <w:t>382</w:t>
            </w:r>
          </w:p>
        </w:tc>
        <w:tc>
          <w:tcPr>
            <w:tcW w:w="929"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i/>
                <w:sz w:val="24"/>
                <w:szCs w:val="24"/>
              </w:rPr>
              <w:t>P</w:t>
            </w:r>
            <w:r w:rsidRPr="00866448">
              <w:rPr>
                <w:rFonts w:ascii="Book Antiqua" w:hAnsi="Book Antiqua" w:cs="Times New Roman"/>
                <w:sz w:val="24"/>
                <w:szCs w:val="24"/>
              </w:rPr>
              <w:t xml:space="preserve"> value</w:t>
            </w:r>
          </w:p>
        </w:tc>
        <w:tc>
          <w:tcPr>
            <w:tcW w:w="1799" w:type="dxa"/>
            <w:tcBorders>
              <w:top w:val="single" w:sz="4" w:space="0" w:color="auto"/>
              <w:left w:val="none" w:sz="0" w:space="0" w:color="auto"/>
              <w:bottom w:val="single" w:sz="4" w:space="0" w:color="auto"/>
              <w:right w:val="none" w:sz="0" w:space="0" w:color="auto"/>
            </w:tcBorders>
            <w:vAlign w:val="center"/>
          </w:tcPr>
          <w:p w:rsidR="00775BEB" w:rsidRPr="00866448" w:rsidRDefault="003E5B06"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OR (</w:t>
            </w:r>
            <w:r w:rsidR="00775BEB" w:rsidRPr="00866448">
              <w:rPr>
                <w:rFonts w:ascii="Book Antiqua" w:hAnsi="Book Antiqua" w:cs="Times New Roman"/>
                <w:sz w:val="24"/>
                <w:szCs w:val="24"/>
              </w:rPr>
              <w:t>95%CI)</w:t>
            </w:r>
          </w:p>
        </w:tc>
      </w:tr>
      <w:tr w:rsidR="00775BEB" w:rsidRPr="00866448" w:rsidTr="0074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7</w:t>
            </w:r>
          </w:p>
        </w:tc>
        <w:tc>
          <w:tcPr>
            <w:tcW w:w="1098"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171</w:t>
            </w:r>
          </w:p>
        </w:tc>
        <w:tc>
          <w:tcPr>
            <w:tcW w:w="1275"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rPr>
              <w:t>2</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0.3)</w:t>
            </w:r>
          </w:p>
        </w:tc>
        <w:tc>
          <w:tcPr>
            <w:tcW w:w="1276"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rPr>
              <w:t>4</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1.04)</w:t>
            </w:r>
          </w:p>
        </w:tc>
        <w:tc>
          <w:tcPr>
            <w:tcW w:w="929"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0.16</w:t>
            </w:r>
          </w:p>
        </w:tc>
        <w:tc>
          <w:tcPr>
            <w:tcW w:w="1799"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3.14</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0.57-17.24)</w:t>
            </w:r>
          </w:p>
        </w:tc>
      </w:tr>
      <w:tr w:rsidR="00775BEB" w:rsidRPr="00866448" w:rsidTr="00740F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8</w:t>
            </w:r>
          </w:p>
        </w:tc>
        <w:tc>
          <w:tcPr>
            <w:tcW w:w="1098"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rPr>
              <w:t>176</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37</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6.2)</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39</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10.2)</w:t>
            </w:r>
          </w:p>
        </w:tc>
        <w:tc>
          <w:tcPr>
            <w:tcW w:w="92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b/>
                <w:sz w:val="24"/>
                <w:szCs w:val="24"/>
                <w:vertAlign w:val="superscript"/>
                <w:lang w:eastAsia="zh-CN"/>
              </w:rPr>
            </w:pPr>
            <w:r w:rsidRPr="00866448">
              <w:rPr>
                <w:rFonts w:ascii="Book Antiqua" w:eastAsia="Times New Roman" w:hAnsi="Book Antiqua" w:cs="Times New Roman"/>
                <w:b/>
                <w:sz w:val="24"/>
                <w:szCs w:val="24"/>
                <w:lang w:eastAsia="fr-FR"/>
              </w:rPr>
              <w:t xml:space="preserve"> 0.02</w:t>
            </w:r>
            <w:r w:rsidR="00700E14" w:rsidRPr="00866448">
              <w:rPr>
                <w:rFonts w:ascii="Book Antiqua" w:hAnsi="Book Antiqua" w:cs="Times New Roman"/>
                <w:b/>
                <w:sz w:val="24"/>
                <w:szCs w:val="24"/>
                <w:vertAlign w:val="superscript"/>
                <w:lang w:eastAsia="zh-CN"/>
              </w:rPr>
              <w:t>1</w:t>
            </w:r>
          </w:p>
        </w:tc>
        <w:tc>
          <w:tcPr>
            <w:tcW w:w="179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1.71</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1.07-2.74)</w:t>
            </w:r>
          </w:p>
        </w:tc>
      </w:tr>
      <w:tr w:rsidR="00775BEB" w:rsidRPr="00866448" w:rsidTr="0074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9</w:t>
            </w:r>
          </w:p>
        </w:tc>
        <w:tc>
          <w:tcPr>
            <w:tcW w:w="1098"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181</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75</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12.5)</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54</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14.1)</w:t>
            </w:r>
          </w:p>
        </w:tc>
        <w:tc>
          <w:tcPr>
            <w:tcW w:w="92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0.48</w:t>
            </w:r>
          </w:p>
        </w:tc>
        <w:tc>
          <w:tcPr>
            <w:tcW w:w="179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1.14</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0.78-1.66)</w:t>
            </w:r>
          </w:p>
        </w:tc>
      </w:tr>
      <w:tr w:rsidR="00775BEB" w:rsidRPr="00866448" w:rsidTr="00740F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10</w:t>
            </w:r>
          </w:p>
        </w:tc>
        <w:tc>
          <w:tcPr>
            <w:tcW w:w="1098"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186</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89</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15.0)</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46</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12.04)</w:t>
            </w:r>
          </w:p>
        </w:tc>
        <w:tc>
          <w:tcPr>
            <w:tcW w:w="92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0.20</w:t>
            </w:r>
          </w:p>
        </w:tc>
        <w:tc>
          <w:tcPr>
            <w:tcW w:w="179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0.77</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0.53-1.14)</w:t>
            </w:r>
          </w:p>
        </w:tc>
      </w:tr>
      <w:tr w:rsidR="00775BEB" w:rsidRPr="00866448" w:rsidTr="0074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11</w:t>
            </w:r>
          </w:p>
        </w:tc>
        <w:tc>
          <w:tcPr>
            <w:tcW w:w="1098"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191</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90</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15.1)</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45</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11.8)</w:t>
            </w:r>
          </w:p>
        </w:tc>
        <w:tc>
          <w:tcPr>
            <w:tcW w:w="92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0.14</w:t>
            </w:r>
          </w:p>
        </w:tc>
        <w:tc>
          <w:tcPr>
            <w:tcW w:w="179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0.75</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0.51-1.10)</w:t>
            </w:r>
          </w:p>
        </w:tc>
      </w:tr>
      <w:tr w:rsidR="00775BEB" w:rsidRPr="00866448" w:rsidTr="00740F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12</w:t>
            </w:r>
          </w:p>
        </w:tc>
        <w:tc>
          <w:tcPr>
            <w:tcW w:w="1098"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196</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131</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22.0)</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81</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21.2)</w:t>
            </w:r>
          </w:p>
        </w:tc>
        <w:tc>
          <w:tcPr>
            <w:tcW w:w="92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0.77</w:t>
            </w:r>
          </w:p>
        </w:tc>
        <w:tc>
          <w:tcPr>
            <w:tcW w:w="179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0.95</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0.69-1.30)</w:t>
            </w:r>
          </w:p>
        </w:tc>
      </w:tr>
      <w:tr w:rsidR="00775BEB" w:rsidRPr="00866448" w:rsidTr="0074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13</w:t>
            </w:r>
          </w:p>
        </w:tc>
        <w:tc>
          <w:tcPr>
            <w:tcW w:w="1098"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201</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99</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16.6)</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50</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13.9)</w:t>
            </w:r>
          </w:p>
        </w:tc>
        <w:tc>
          <w:tcPr>
            <w:tcW w:w="92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0.13</w:t>
            </w:r>
          </w:p>
        </w:tc>
        <w:tc>
          <w:tcPr>
            <w:tcW w:w="179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0.75</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0.52-1.09)</w:t>
            </w:r>
          </w:p>
        </w:tc>
      </w:tr>
      <w:tr w:rsidR="00775BEB" w:rsidRPr="00866448" w:rsidTr="00740F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14</w:t>
            </w:r>
          </w:p>
        </w:tc>
        <w:tc>
          <w:tcPr>
            <w:tcW w:w="1098"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206</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36</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6.2)</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38</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9.9)</w:t>
            </w:r>
          </w:p>
        </w:tc>
        <w:tc>
          <w:tcPr>
            <w:tcW w:w="92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b/>
                <w:sz w:val="24"/>
                <w:szCs w:val="24"/>
                <w:vertAlign w:val="superscript"/>
                <w:lang w:eastAsia="zh-CN"/>
              </w:rPr>
            </w:pPr>
            <w:r w:rsidRPr="00866448">
              <w:rPr>
                <w:rFonts w:ascii="Book Antiqua" w:eastAsia="Times New Roman" w:hAnsi="Book Antiqua" w:cs="Times New Roman"/>
                <w:b/>
                <w:sz w:val="24"/>
                <w:szCs w:val="24"/>
                <w:lang w:eastAsia="fr-FR"/>
              </w:rPr>
              <w:t xml:space="preserve"> 0.02</w:t>
            </w:r>
            <w:r w:rsidR="00700E14" w:rsidRPr="00866448">
              <w:rPr>
                <w:rFonts w:ascii="Book Antiqua" w:hAnsi="Book Antiqua" w:cs="Times New Roman"/>
                <w:b/>
                <w:sz w:val="24"/>
                <w:szCs w:val="24"/>
                <w:vertAlign w:val="superscript"/>
                <w:lang w:eastAsia="zh-CN"/>
              </w:rPr>
              <w:t>2</w:t>
            </w:r>
          </w:p>
        </w:tc>
        <w:tc>
          <w:tcPr>
            <w:tcW w:w="179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1.71</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1.06-2.76)</w:t>
            </w:r>
          </w:p>
        </w:tc>
      </w:tr>
      <w:tr w:rsidR="00775BEB" w:rsidRPr="00866448" w:rsidTr="0074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15</w:t>
            </w:r>
          </w:p>
        </w:tc>
        <w:tc>
          <w:tcPr>
            <w:tcW w:w="1098"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211</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33</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5.5)</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22</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5.8)</w:t>
            </w:r>
          </w:p>
        </w:tc>
        <w:tc>
          <w:tcPr>
            <w:tcW w:w="92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0.88</w:t>
            </w:r>
          </w:p>
        </w:tc>
        <w:tc>
          <w:tcPr>
            <w:tcW w:w="179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1.04</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0.59-1.81)</w:t>
            </w:r>
          </w:p>
        </w:tc>
      </w:tr>
      <w:tr w:rsidR="00775BEB" w:rsidRPr="00866448" w:rsidTr="00740F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16</w:t>
            </w:r>
          </w:p>
        </w:tc>
        <w:tc>
          <w:tcPr>
            <w:tcW w:w="1098"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216</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4</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0.6)</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0.7)</w:t>
            </w:r>
          </w:p>
        </w:tc>
        <w:tc>
          <w:tcPr>
            <w:tcW w:w="92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0.83</w:t>
            </w:r>
          </w:p>
        </w:tc>
        <w:tc>
          <w:tcPr>
            <w:tcW w:w="1799"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1.17</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0.26-5.26)</w:t>
            </w:r>
          </w:p>
        </w:tc>
      </w:tr>
    </w:tbl>
    <w:p w:rsidR="00663D60" w:rsidRPr="00866448" w:rsidRDefault="00663D60" w:rsidP="00866448">
      <w:pPr>
        <w:autoSpaceDE w:val="0"/>
        <w:autoSpaceDN w:val="0"/>
        <w:adjustRightInd w:val="0"/>
        <w:spacing w:after="0" w:line="360" w:lineRule="auto"/>
        <w:rPr>
          <w:rFonts w:ascii="Book Antiqua" w:hAnsi="Book Antiqua" w:cs="Times New Roman"/>
          <w:b/>
          <w:sz w:val="24"/>
          <w:szCs w:val="24"/>
          <w:lang w:val="en-US"/>
        </w:rPr>
      </w:pPr>
    </w:p>
    <w:p w:rsidR="00663D60" w:rsidRPr="00866448" w:rsidRDefault="00663D60" w:rsidP="00866448">
      <w:pPr>
        <w:autoSpaceDE w:val="0"/>
        <w:autoSpaceDN w:val="0"/>
        <w:adjustRightInd w:val="0"/>
        <w:spacing w:after="0" w:line="360" w:lineRule="auto"/>
        <w:rPr>
          <w:rFonts w:ascii="Book Antiqua" w:hAnsi="Book Antiqua" w:cs="Times New Roman"/>
          <w:b/>
          <w:sz w:val="24"/>
          <w:szCs w:val="24"/>
          <w:lang w:val="en-US"/>
        </w:rPr>
      </w:pPr>
    </w:p>
    <w:p w:rsidR="00663D60" w:rsidRPr="00866448" w:rsidRDefault="00663D60" w:rsidP="00866448">
      <w:pPr>
        <w:autoSpaceDE w:val="0"/>
        <w:autoSpaceDN w:val="0"/>
        <w:adjustRightInd w:val="0"/>
        <w:spacing w:after="0" w:line="360" w:lineRule="auto"/>
        <w:rPr>
          <w:rFonts w:ascii="Book Antiqua" w:hAnsi="Book Antiqua" w:cs="Times New Roman"/>
          <w:b/>
          <w:sz w:val="24"/>
          <w:szCs w:val="24"/>
          <w:lang w:val="en-US"/>
        </w:rPr>
      </w:pPr>
    </w:p>
    <w:p w:rsidR="003F6421" w:rsidRPr="00866448" w:rsidRDefault="003F6421" w:rsidP="00866448">
      <w:pPr>
        <w:autoSpaceDE w:val="0"/>
        <w:autoSpaceDN w:val="0"/>
        <w:adjustRightInd w:val="0"/>
        <w:spacing w:after="0" w:line="360" w:lineRule="auto"/>
        <w:rPr>
          <w:rFonts w:ascii="Book Antiqua" w:hAnsi="Book Antiqua" w:cs="Times New Roman"/>
          <w:b/>
          <w:sz w:val="24"/>
          <w:szCs w:val="24"/>
          <w:lang w:val="en-US"/>
        </w:rPr>
      </w:pP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775BEB" w:rsidRPr="00866448" w:rsidRDefault="00775BEB"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775BEB" w:rsidRPr="00866448" w:rsidRDefault="00775BEB"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775BEB" w:rsidRPr="00866448" w:rsidRDefault="00775BEB"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775BEB" w:rsidRPr="00866448" w:rsidRDefault="00775BEB"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775BEB" w:rsidRPr="00866448" w:rsidRDefault="00775BEB"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775BEB" w:rsidRPr="00866448" w:rsidRDefault="00775BEB"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D11D70" w:rsidRPr="00866448" w:rsidRDefault="00D11D70" w:rsidP="00866448">
      <w:pPr>
        <w:spacing w:after="0" w:line="360" w:lineRule="auto"/>
        <w:jc w:val="center"/>
        <w:rPr>
          <w:rFonts w:ascii="Book Antiqua" w:hAnsi="Book Antiqua" w:cs="Times New Roman"/>
          <w:sz w:val="24"/>
          <w:szCs w:val="24"/>
          <w:lang w:val="en-US"/>
        </w:rPr>
      </w:pPr>
    </w:p>
    <w:p w:rsidR="00D11D70" w:rsidRPr="00866448" w:rsidRDefault="00D11D70" w:rsidP="00866448">
      <w:pPr>
        <w:spacing w:after="0" w:line="360" w:lineRule="auto"/>
        <w:jc w:val="center"/>
        <w:rPr>
          <w:rFonts w:ascii="Book Antiqua" w:hAnsi="Book Antiqua" w:cs="Times New Roman"/>
          <w:sz w:val="24"/>
          <w:szCs w:val="24"/>
          <w:lang w:val="en-US"/>
        </w:rPr>
      </w:pPr>
    </w:p>
    <w:p w:rsidR="00D11D70" w:rsidRPr="00866448" w:rsidRDefault="00D11D70" w:rsidP="00866448">
      <w:pPr>
        <w:spacing w:after="0" w:line="360" w:lineRule="auto"/>
        <w:jc w:val="center"/>
        <w:rPr>
          <w:rFonts w:ascii="Book Antiqua" w:hAnsi="Book Antiqua" w:cs="Times New Roman"/>
          <w:sz w:val="24"/>
          <w:szCs w:val="24"/>
          <w:lang w:val="en-US"/>
        </w:rPr>
      </w:pPr>
    </w:p>
    <w:p w:rsidR="00D11D70" w:rsidRPr="00866448" w:rsidRDefault="00D11D70" w:rsidP="00866448">
      <w:pPr>
        <w:spacing w:after="0" w:line="360" w:lineRule="auto"/>
        <w:jc w:val="center"/>
        <w:rPr>
          <w:rFonts w:ascii="Book Antiqua" w:hAnsi="Book Antiqua" w:cs="Times New Roman"/>
          <w:sz w:val="24"/>
          <w:szCs w:val="24"/>
          <w:lang w:val="en-US"/>
        </w:rPr>
      </w:pPr>
    </w:p>
    <w:p w:rsidR="00D11D70" w:rsidRPr="00866448" w:rsidRDefault="00D11D70" w:rsidP="00866448">
      <w:pPr>
        <w:spacing w:after="0" w:line="360" w:lineRule="auto"/>
        <w:jc w:val="center"/>
        <w:rPr>
          <w:rFonts w:ascii="Book Antiqua" w:hAnsi="Book Antiqua" w:cs="Times New Roman"/>
          <w:sz w:val="24"/>
          <w:szCs w:val="24"/>
          <w:lang w:val="en-US"/>
        </w:rPr>
      </w:pPr>
    </w:p>
    <w:p w:rsidR="00D11D70" w:rsidRPr="00866448" w:rsidRDefault="00700E14" w:rsidP="00866448">
      <w:pPr>
        <w:autoSpaceDE w:val="0"/>
        <w:autoSpaceDN w:val="0"/>
        <w:adjustRightInd w:val="0"/>
        <w:spacing w:after="0" w:line="360" w:lineRule="auto"/>
        <w:jc w:val="both"/>
        <w:rPr>
          <w:rFonts w:ascii="Book Antiqua" w:hAnsi="Book Antiqua" w:cs="Times New Roman"/>
          <w:sz w:val="24"/>
          <w:szCs w:val="24"/>
          <w:lang w:val="en-US" w:eastAsia="zh-CN"/>
        </w:rPr>
      </w:pPr>
      <w:r w:rsidRPr="00866448">
        <w:rPr>
          <w:rFonts w:ascii="Book Antiqua" w:hAnsi="Book Antiqua" w:cs="Times New Roman"/>
          <w:sz w:val="24"/>
          <w:szCs w:val="24"/>
          <w:vertAlign w:val="superscript"/>
          <w:lang w:val="en-US" w:eastAsia="zh-CN"/>
        </w:rPr>
        <w:t>1</w:t>
      </w:r>
      <w:r w:rsidR="003D05A8" w:rsidRPr="00866448">
        <w:rPr>
          <w:rFonts w:ascii="Book Antiqua" w:hAnsi="Book Antiqua" w:cs="Times New Roman"/>
          <w:i/>
          <w:sz w:val="24"/>
          <w:szCs w:val="24"/>
          <w:lang w:val="en-US"/>
        </w:rPr>
        <w:t>P =</w:t>
      </w:r>
      <w:r w:rsidR="004B40CA" w:rsidRPr="00866448">
        <w:rPr>
          <w:rFonts w:ascii="Book Antiqua" w:hAnsi="Book Antiqua" w:cs="Times New Roman"/>
          <w:i/>
          <w:sz w:val="24"/>
          <w:szCs w:val="24"/>
          <w:lang w:val="en-US"/>
        </w:rPr>
        <w:t xml:space="preserve"> </w:t>
      </w:r>
      <w:r w:rsidR="00D11D70" w:rsidRPr="00866448">
        <w:rPr>
          <w:rFonts w:ascii="Book Antiqua" w:hAnsi="Book Antiqua" w:cs="Times New Roman"/>
          <w:sz w:val="24"/>
          <w:szCs w:val="24"/>
          <w:lang w:val="en-US"/>
        </w:rPr>
        <w:t>0.02, OR</w:t>
      </w:r>
      <w:r w:rsidR="003E5B06" w:rsidRPr="00866448">
        <w:rPr>
          <w:rFonts w:ascii="Book Antiqua" w:hAnsi="Book Antiqua" w:cs="Times New Roman"/>
          <w:sz w:val="24"/>
          <w:szCs w:val="24"/>
          <w:lang w:val="en-US"/>
        </w:rPr>
        <w:t>(</w:t>
      </w:r>
      <w:r w:rsidR="00D11D70" w:rsidRPr="00866448">
        <w:rPr>
          <w:rFonts w:ascii="Book Antiqua" w:hAnsi="Book Antiqua" w:cs="Times New Roman"/>
          <w:sz w:val="24"/>
          <w:szCs w:val="24"/>
          <w:lang w:val="en-US"/>
        </w:rPr>
        <w:t>95%CI)</w:t>
      </w:r>
      <w:r w:rsidR="003E5B06" w:rsidRPr="00866448">
        <w:rPr>
          <w:rFonts w:ascii="Book Antiqua" w:hAnsi="Book Antiqua" w:cs="Times New Roman"/>
          <w:sz w:val="24"/>
          <w:szCs w:val="24"/>
          <w:lang w:val="en-US" w:eastAsia="zh-CN"/>
        </w:rPr>
        <w:t xml:space="preserve">: </w:t>
      </w:r>
      <w:r w:rsidR="00D11D70" w:rsidRPr="00866448">
        <w:rPr>
          <w:rFonts w:ascii="Book Antiqua" w:hAnsi="Book Antiqua" w:cs="Times New Roman"/>
          <w:sz w:val="24"/>
          <w:szCs w:val="24"/>
          <w:lang w:val="en-US"/>
        </w:rPr>
        <w:t>1.71</w:t>
      </w:r>
      <w:r w:rsidR="003E5B06" w:rsidRPr="00866448">
        <w:rPr>
          <w:rFonts w:ascii="Book Antiqua" w:hAnsi="Book Antiqua" w:cs="Times New Roman"/>
          <w:sz w:val="24"/>
          <w:szCs w:val="24"/>
          <w:lang w:val="en-US"/>
        </w:rPr>
        <w:t xml:space="preserve"> (</w:t>
      </w:r>
      <w:r w:rsidR="00D11D70" w:rsidRPr="00866448">
        <w:rPr>
          <w:rFonts w:ascii="Book Antiqua" w:hAnsi="Book Antiqua" w:cs="Times New Roman"/>
          <w:sz w:val="24"/>
          <w:szCs w:val="24"/>
          <w:lang w:val="en-US"/>
        </w:rPr>
        <w:t>1.07-2.74): Bonferroni</w:t>
      </w:r>
      <w:r w:rsidR="00D11D70" w:rsidRPr="00866448">
        <w:rPr>
          <w:rFonts w:ascii="Book Antiqua" w:eastAsia="AdvTT3713a231+20" w:hAnsi="Book Antiqua" w:cs="Times New Roman"/>
          <w:sz w:val="24"/>
          <w:szCs w:val="24"/>
          <w:lang w:val="en-US"/>
        </w:rPr>
        <w:t>’</w:t>
      </w:r>
      <w:r w:rsidR="00D11D70" w:rsidRPr="00866448">
        <w:rPr>
          <w:rFonts w:ascii="Book Antiqua" w:hAnsi="Book Antiqua" w:cs="Times New Roman"/>
          <w:sz w:val="24"/>
          <w:szCs w:val="24"/>
          <w:lang w:val="en-US"/>
        </w:rPr>
        <w:t xml:space="preserve">s corrected </w:t>
      </w:r>
      <w:r w:rsidR="00D11D70" w:rsidRPr="00866448">
        <w:rPr>
          <w:rFonts w:ascii="Book Antiqua" w:hAnsi="Book Antiqua" w:cs="Times New Roman"/>
          <w:i/>
          <w:sz w:val="24"/>
          <w:szCs w:val="24"/>
          <w:lang w:val="en-US"/>
        </w:rPr>
        <w:t>P</w:t>
      </w:r>
      <w:r w:rsidR="00D11D70" w:rsidRPr="00866448">
        <w:rPr>
          <w:rFonts w:ascii="Book Antiqua" w:hAnsi="Book Antiqua" w:cs="Times New Roman"/>
          <w:sz w:val="24"/>
          <w:szCs w:val="24"/>
          <w:vertAlign w:val="subscript"/>
          <w:lang w:val="en-US"/>
        </w:rPr>
        <w:t>c</w:t>
      </w:r>
      <w:r w:rsidRPr="00866448">
        <w:rPr>
          <w:rFonts w:ascii="Book Antiqua" w:hAnsi="Book Antiqua" w:cs="Times New Roman"/>
          <w:sz w:val="24"/>
          <w:szCs w:val="24"/>
          <w:vertAlign w:val="subscript"/>
          <w:lang w:val="en-US" w:eastAsia="zh-CN"/>
        </w:rPr>
        <w:t xml:space="preserve"> </w:t>
      </w:r>
      <w:r w:rsidR="00D11D70" w:rsidRPr="00866448">
        <w:rPr>
          <w:rFonts w:ascii="Book Antiqua" w:hAnsi="Book Antiqua" w:cs="Times New Roman"/>
          <w:sz w:val="24"/>
          <w:szCs w:val="24"/>
          <w:lang w:val="en-US"/>
        </w:rPr>
        <w:t>=</w:t>
      </w:r>
      <w:r w:rsidRPr="00866448">
        <w:rPr>
          <w:rFonts w:ascii="Book Antiqua" w:hAnsi="Book Antiqua" w:cs="Times New Roman"/>
          <w:sz w:val="24"/>
          <w:szCs w:val="24"/>
          <w:lang w:val="en-US" w:eastAsia="zh-CN"/>
        </w:rPr>
        <w:t xml:space="preserve"> </w:t>
      </w:r>
      <w:r w:rsidR="00D11D70" w:rsidRPr="00866448">
        <w:rPr>
          <w:rFonts w:ascii="Book Antiqua" w:hAnsi="Book Antiqua" w:cs="Times New Roman"/>
          <w:sz w:val="24"/>
          <w:szCs w:val="24"/>
          <w:lang w:val="en-US"/>
        </w:rPr>
        <w:t xml:space="preserve">0.2; </w:t>
      </w:r>
      <w:r w:rsidRPr="00866448">
        <w:rPr>
          <w:rFonts w:ascii="Book Antiqua" w:hAnsi="Book Antiqua" w:cs="Times New Roman"/>
          <w:sz w:val="24"/>
          <w:szCs w:val="24"/>
          <w:vertAlign w:val="superscript"/>
          <w:lang w:val="en-US" w:eastAsia="zh-CN"/>
        </w:rPr>
        <w:t>2</w:t>
      </w:r>
      <w:r w:rsidR="003D05A8" w:rsidRPr="00866448">
        <w:rPr>
          <w:rFonts w:ascii="Book Antiqua" w:hAnsi="Book Antiqua" w:cs="Times New Roman"/>
          <w:i/>
          <w:sz w:val="24"/>
          <w:szCs w:val="24"/>
          <w:lang w:val="en-US"/>
        </w:rPr>
        <w:t>P =</w:t>
      </w:r>
      <w:r w:rsidR="004B40CA" w:rsidRPr="00866448">
        <w:rPr>
          <w:rFonts w:ascii="Book Antiqua" w:hAnsi="Book Antiqua" w:cs="Times New Roman"/>
          <w:i/>
          <w:sz w:val="24"/>
          <w:szCs w:val="24"/>
          <w:lang w:val="en-US"/>
        </w:rPr>
        <w:t xml:space="preserve"> </w:t>
      </w:r>
      <w:r w:rsidR="00D11D70" w:rsidRPr="00866448">
        <w:rPr>
          <w:rFonts w:ascii="Book Antiqua" w:hAnsi="Book Antiqua" w:cs="Times New Roman"/>
          <w:sz w:val="24"/>
          <w:szCs w:val="24"/>
          <w:lang w:val="en-US"/>
        </w:rPr>
        <w:t>0.02, OR</w:t>
      </w:r>
      <w:r w:rsidR="003E5B06" w:rsidRPr="00866448">
        <w:rPr>
          <w:rFonts w:ascii="Book Antiqua" w:hAnsi="Book Antiqua" w:cs="Times New Roman"/>
          <w:sz w:val="24"/>
          <w:szCs w:val="24"/>
          <w:lang w:val="en-US"/>
        </w:rPr>
        <w:t xml:space="preserve"> (</w:t>
      </w:r>
      <w:r w:rsidR="00D11D70" w:rsidRPr="00866448">
        <w:rPr>
          <w:rFonts w:ascii="Book Antiqua" w:hAnsi="Book Antiqua" w:cs="Times New Roman"/>
          <w:sz w:val="24"/>
          <w:szCs w:val="24"/>
          <w:lang w:val="en-US"/>
        </w:rPr>
        <w:t>95%CI)</w:t>
      </w:r>
      <w:r w:rsidRPr="00866448">
        <w:rPr>
          <w:rFonts w:ascii="Book Antiqua" w:hAnsi="Book Antiqua" w:cs="Times New Roman"/>
          <w:sz w:val="24"/>
          <w:szCs w:val="24"/>
          <w:lang w:val="en-US" w:eastAsia="zh-CN"/>
        </w:rPr>
        <w:t xml:space="preserve">: </w:t>
      </w:r>
      <w:r w:rsidR="00D11D70" w:rsidRPr="00866448">
        <w:rPr>
          <w:rFonts w:ascii="Book Antiqua" w:hAnsi="Book Antiqua" w:cs="Times New Roman"/>
          <w:sz w:val="24"/>
          <w:szCs w:val="24"/>
          <w:lang w:val="en-US"/>
        </w:rPr>
        <w:t>1.71</w:t>
      </w:r>
      <w:r w:rsidR="003E5B06" w:rsidRPr="00866448">
        <w:rPr>
          <w:rFonts w:ascii="Book Antiqua" w:hAnsi="Book Antiqua" w:cs="Times New Roman"/>
          <w:sz w:val="24"/>
          <w:szCs w:val="24"/>
          <w:lang w:val="en-US"/>
        </w:rPr>
        <w:t xml:space="preserve"> (</w:t>
      </w:r>
      <w:r w:rsidR="00D11D70" w:rsidRPr="00866448">
        <w:rPr>
          <w:rFonts w:ascii="Book Antiqua" w:hAnsi="Book Antiqua" w:cs="Times New Roman"/>
          <w:sz w:val="24"/>
          <w:szCs w:val="24"/>
          <w:lang w:val="en-US"/>
        </w:rPr>
        <w:t>1.06</w:t>
      </w:r>
      <w:r w:rsidR="00D11D70" w:rsidRPr="00866448">
        <w:rPr>
          <w:rFonts w:ascii="Book Antiqua" w:eastAsia="AdvTT3713a231+20" w:hAnsi="Book Antiqua" w:cs="Times New Roman"/>
          <w:sz w:val="24"/>
          <w:szCs w:val="24"/>
          <w:lang w:val="en-US"/>
        </w:rPr>
        <w:t>–</w:t>
      </w:r>
      <w:r w:rsidR="00D11D70" w:rsidRPr="00866448">
        <w:rPr>
          <w:rFonts w:ascii="Book Antiqua" w:hAnsi="Book Antiqua" w:cs="Times New Roman"/>
          <w:sz w:val="24"/>
          <w:szCs w:val="24"/>
          <w:lang w:val="en-US"/>
        </w:rPr>
        <w:t xml:space="preserve">2.76): </w:t>
      </w:r>
      <w:r w:rsidR="00D11D70" w:rsidRPr="00866448">
        <w:rPr>
          <w:rFonts w:ascii="Book Antiqua" w:hAnsi="Book Antiqua" w:cs="Times New Roman"/>
          <w:i/>
          <w:sz w:val="24"/>
          <w:szCs w:val="24"/>
          <w:lang w:val="en-US"/>
        </w:rPr>
        <w:t>P</w:t>
      </w:r>
      <w:r w:rsidR="00D11D70" w:rsidRPr="00866448">
        <w:rPr>
          <w:rFonts w:ascii="Book Antiqua" w:hAnsi="Book Antiqua" w:cs="Times New Roman"/>
          <w:sz w:val="24"/>
          <w:szCs w:val="24"/>
          <w:vertAlign w:val="subscript"/>
          <w:lang w:val="en-US"/>
        </w:rPr>
        <w:t>c</w:t>
      </w:r>
      <w:r w:rsidRPr="00866448">
        <w:rPr>
          <w:rFonts w:ascii="Book Antiqua" w:hAnsi="Book Antiqua" w:cs="Times New Roman"/>
          <w:sz w:val="24"/>
          <w:szCs w:val="24"/>
          <w:vertAlign w:val="subscript"/>
          <w:lang w:val="en-US" w:eastAsia="zh-CN"/>
        </w:rPr>
        <w:t xml:space="preserve"> </w:t>
      </w:r>
      <w:r w:rsidR="00D11D70" w:rsidRPr="00866448">
        <w:rPr>
          <w:rFonts w:ascii="Book Antiqua" w:hAnsi="Book Antiqua" w:cs="Times New Roman"/>
          <w:sz w:val="24"/>
          <w:szCs w:val="24"/>
          <w:lang w:val="en-US"/>
        </w:rPr>
        <w:t>=</w:t>
      </w:r>
      <w:r w:rsidRPr="00866448">
        <w:rPr>
          <w:rFonts w:ascii="Book Antiqua" w:hAnsi="Book Antiqua" w:cs="Times New Roman"/>
          <w:sz w:val="24"/>
          <w:szCs w:val="24"/>
          <w:lang w:val="en-US" w:eastAsia="zh-CN"/>
        </w:rPr>
        <w:t xml:space="preserve"> </w:t>
      </w:r>
      <w:r w:rsidR="00D11D70" w:rsidRPr="00866448">
        <w:rPr>
          <w:rFonts w:ascii="Book Antiqua" w:hAnsi="Book Antiqua" w:cs="Times New Roman"/>
          <w:sz w:val="24"/>
          <w:szCs w:val="24"/>
          <w:lang w:val="en-US"/>
        </w:rPr>
        <w:t>0.2</w:t>
      </w:r>
      <w:r w:rsidRPr="00866448">
        <w:rPr>
          <w:rFonts w:ascii="Book Antiqua" w:hAnsi="Book Antiqua" w:cs="Times New Roman"/>
          <w:sz w:val="24"/>
          <w:szCs w:val="24"/>
          <w:lang w:val="en-US" w:eastAsia="zh-CN"/>
        </w:rPr>
        <w:t xml:space="preserve">. </w:t>
      </w:r>
      <w:r w:rsidRPr="00866448">
        <w:rPr>
          <w:rFonts w:ascii="Book Antiqua" w:hAnsi="Book Antiqua" w:cs="Times New Roman"/>
          <w:sz w:val="24"/>
          <w:szCs w:val="24"/>
        </w:rPr>
        <w:t>IBD</w:t>
      </w:r>
      <w:r w:rsidRPr="00866448">
        <w:rPr>
          <w:rFonts w:ascii="Book Antiqua" w:hAnsi="Book Antiqua" w:cs="Times New Roman"/>
          <w:sz w:val="24"/>
          <w:szCs w:val="24"/>
          <w:lang w:eastAsia="zh-CN"/>
        </w:rPr>
        <w:t xml:space="preserve">: </w:t>
      </w:r>
      <w:r w:rsidRPr="00866448">
        <w:rPr>
          <w:rFonts w:ascii="Book Antiqua" w:eastAsia="Droid Sans Fallback" w:hAnsi="Book Antiqua" w:cs="Times New Roman"/>
          <w:caps/>
          <w:sz w:val="24"/>
          <w:szCs w:val="24"/>
          <w:lang w:val="en-US"/>
        </w:rPr>
        <w:t>i</w:t>
      </w:r>
      <w:r w:rsidRPr="00866448">
        <w:rPr>
          <w:rFonts w:ascii="Book Antiqua" w:eastAsia="Droid Sans Fallback" w:hAnsi="Book Antiqua" w:cs="Times New Roman"/>
          <w:sz w:val="24"/>
          <w:szCs w:val="24"/>
          <w:lang w:val="en-US"/>
        </w:rPr>
        <w:t>nflammatory bowel disease</w:t>
      </w:r>
      <w:r w:rsidR="00261C43" w:rsidRPr="00866448">
        <w:rPr>
          <w:rFonts w:ascii="Book Antiqua" w:hAnsi="Book Antiqua" w:cs="Times New Roman"/>
          <w:sz w:val="24"/>
          <w:szCs w:val="24"/>
          <w:lang w:val="en-US" w:eastAsia="zh-CN"/>
        </w:rPr>
        <w:t>.</w:t>
      </w: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p w:rsidR="00775BEB" w:rsidRPr="00866448" w:rsidRDefault="00775BEB" w:rsidP="00866448">
      <w:pPr>
        <w:autoSpaceDE w:val="0"/>
        <w:autoSpaceDN w:val="0"/>
        <w:adjustRightInd w:val="0"/>
        <w:spacing w:after="0" w:line="360" w:lineRule="auto"/>
        <w:jc w:val="center"/>
        <w:rPr>
          <w:rFonts w:ascii="Book Antiqua" w:hAnsi="Book Antiqua" w:cs="Times New Roman"/>
          <w:sz w:val="24"/>
          <w:szCs w:val="24"/>
          <w:lang w:val="en-US"/>
        </w:rPr>
      </w:pPr>
      <w:r w:rsidRPr="00866448">
        <w:rPr>
          <w:rFonts w:ascii="Book Antiqua" w:hAnsi="Book Antiqua" w:cs="Times New Roman"/>
          <w:sz w:val="24"/>
          <w:szCs w:val="24"/>
          <w:lang w:val="en-US"/>
        </w:rPr>
        <w:br w:type="page"/>
      </w:r>
    </w:p>
    <w:p w:rsidR="00663D60" w:rsidRPr="00866448" w:rsidRDefault="00663D60" w:rsidP="00866448">
      <w:pPr>
        <w:autoSpaceDE w:val="0"/>
        <w:autoSpaceDN w:val="0"/>
        <w:adjustRightInd w:val="0"/>
        <w:spacing w:after="0" w:line="360" w:lineRule="auto"/>
        <w:jc w:val="center"/>
        <w:rPr>
          <w:rFonts w:ascii="Book Antiqua" w:hAnsi="Book Antiqua" w:cs="Times New Roman"/>
          <w:sz w:val="24"/>
          <w:szCs w:val="24"/>
          <w:lang w:val="en-US"/>
        </w:rPr>
      </w:pPr>
    </w:p>
    <w:p w:rsidR="00663D60" w:rsidRPr="00866448" w:rsidRDefault="00663D60" w:rsidP="00866448">
      <w:pPr>
        <w:autoSpaceDE w:val="0"/>
        <w:autoSpaceDN w:val="0"/>
        <w:adjustRightInd w:val="0"/>
        <w:spacing w:after="0" w:line="360" w:lineRule="auto"/>
        <w:jc w:val="center"/>
        <w:rPr>
          <w:rFonts w:ascii="Book Antiqua" w:hAnsi="Book Antiqua" w:cs="Times New Roman"/>
          <w:sz w:val="24"/>
          <w:szCs w:val="24"/>
          <w:lang w:val="en-US"/>
        </w:rPr>
      </w:pPr>
    </w:p>
    <w:p w:rsidR="00663D60" w:rsidRPr="00866448" w:rsidRDefault="00663D60" w:rsidP="00866448">
      <w:pPr>
        <w:autoSpaceDE w:val="0"/>
        <w:autoSpaceDN w:val="0"/>
        <w:adjustRightInd w:val="0"/>
        <w:spacing w:after="0" w:line="360" w:lineRule="auto"/>
        <w:jc w:val="center"/>
        <w:rPr>
          <w:rFonts w:ascii="Book Antiqua" w:hAnsi="Book Antiqua" w:cs="Times New Roman"/>
          <w:sz w:val="24"/>
          <w:szCs w:val="24"/>
          <w:lang w:val="en-US"/>
        </w:rPr>
      </w:pPr>
    </w:p>
    <w:p w:rsidR="00D11D70" w:rsidRPr="00866448" w:rsidRDefault="006053E0" w:rsidP="00866448">
      <w:pPr>
        <w:autoSpaceDE w:val="0"/>
        <w:autoSpaceDN w:val="0"/>
        <w:adjustRightInd w:val="0"/>
        <w:spacing w:after="0" w:line="360" w:lineRule="auto"/>
        <w:jc w:val="both"/>
        <w:rPr>
          <w:rFonts w:ascii="Book Antiqua" w:hAnsi="Book Antiqua" w:cs="Times New Roman"/>
          <w:b/>
          <w:sz w:val="24"/>
          <w:szCs w:val="24"/>
          <w:lang w:val="en-US" w:eastAsia="zh-CN"/>
        </w:rPr>
      </w:pPr>
      <w:r w:rsidRPr="00866448">
        <w:rPr>
          <w:rFonts w:ascii="Book Antiqua" w:hAnsi="Book Antiqua" w:cs="Times New Roman"/>
          <w:b/>
          <w:sz w:val="24"/>
          <w:szCs w:val="24"/>
          <w:lang w:val="en-US"/>
        </w:rPr>
        <w:t>Table 5</w:t>
      </w:r>
      <w:r w:rsidR="00261C43" w:rsidRPr="00866448">
        <w:rPr>
          <w:rFonts w:ascii="Book Antiqua" w:hAnsi="Book Antiqua" w:cs="Times New Roman"/>
          <w:b/>
          <w:sz w:val="24"/>
          <w:szCs w:val="24"/>
          <w:lang w:val="en-US" w:eastAsia="zh-CN"/>
        </w:rPr>
        <w:t xml:space="preserve"> </w:t>
      </w:r>
      <w:r w:rsidR="00D11D70" w:rsidRPr="00866448">
        <w:rPr>
          <w:rFonts w:ascii="Book Antiqua" w:hAnsi="Book Antiqua" w:cs="Times New Roman"/>
          <w:b/>
          <w:sz w:val="24"/>
          <w:szCs w:val="24"/>
          <w:lang w:val="en-US"/>
        </w:rPr>
        <w:t>Allelic frequencies of</w:t>
      </w:r>
      <w:r w:rsidR="003E5B06" w:rsidRPr="00866448">
        <w:rPr>
          <w:rFonts w:ascii="Book Antiqua" w:hAnsi="Book Antiqua" w:cs="Times New Roman"/>
          <w:b/>
          <w:sz w:val="24"/>
          <w:szCs w:val="24"/>
          <w:lang w:val="en-US"/>
        </w:rPr>
        <w:t xml:space="preserve"> (</w:t>
      </w:r>
      <w:r w:rsidR="00D11D70" w:rsidRPr="00866448">
        <w:rPr>
          <w:rFonts w:ascii="Book Antiqua" w:hAnsi="Book Antiqua" w:cs="Times New Roman"/>
          <w:b/>
          <w:sz w:val="24"/>
          <w:szCs w:val="24"/>
          <w:lang w:val="en-US"/>
        </w:rPr>
        <w:t xml:space="preserve">CCTTT)n microsatellite polymorphism of </w:t>
      </w:r>
      <w:r w:rsidR="00D11D70" w:rsidRPr="00866448">
        <w:rPr>
          <w:rFonts w:ascii="Book Antiqua" w:hAnsi="Book Antiqua" w:cs="Times New Roman"/>
          <w:b/>
          <w:i/>
          <w:sz w:val="24"/>
          <w:szCs w:val="24"/>
          <w:lang w:val="en-US"/>
        </w:rPr>
        <w:t>NOS2A</w:t>
      </w:r>
      <w:r w:rsidR="00D11D70" w:rsidRPr="00866448">
        <w:rPr>
          <w:rFonts w:ascii="Book Antiqua" w:hAnsi="Book Antiqua" w:cs="Times New Roman"/>
          <w:b/>
          <w:sz w:val="24"/>
          <w:szCs w:val="24"/>
          <w:lang w:val="en-US"/>
        </w:rPr>
        <w:t xml:space="preserve"> gene for </w:t>
      </w:r>
      <w:r w:rsidR="00261C43" w:rsidRPr="00866448">
        <w:rPr>
          <w:rFonts w:ascii="Book Antiqua" w:eastAsia="Droid Sans Fallback" w:hAnsi="Book Antiqua" w:cs="Times New Roman"/>
          <w:b/>
          <w:sz w:val="24"/>
          <w:szCs w:val="24"/>
          <w:lang w:val="en-US"/>
        </w:rPr>
        <w:t>Crohn disease</w:t>
      </w:r>
      <w:r w:rsidR="00D11D70" w:rsidRPr="00866448">
        <w:rPr>
          <w:rFonts w:ascii="Book Antiqua" w:hAnsi="Book Antiqua" w:cs="Times New Roman"/>
          <w:b/>
          <w:sz w:val="24"/>
          <w:szCs w:val="24"/>
          <w:lang w:val="en-US"/>
        </w:rPr>
        <w:t xml:space="preserve">, </w:t>
      </w:r>
      <w:r w:rsidR="00261C43" w:rsidRPr="00866448">
        <w:rPr>
          <w:rFonts w:ascii="Book Antiqua" w:eastAsia="Droid Sans Fallback" w:hAnsi="Book Antiqua" w:cs="Times New Roman"/>
          <w:b/>
          <w:sz w:val="24"/>
          <w:szCs w:val="24"/>
          <w:lang w:val="en-US"/>
        </w:rPr>
        <w:t>ulcerative colitis</w:t>
      </w:r>
      <w:r w:rsidR="00261C43" w:rsidRPr="00866448">
        <w:rPr>
          <w:rFonts w:ascii="Book Antiqua" w:hAnsi="Book Antiqua" w:cs="Times New Roman"/>
          <w:b/>
          <w:sz w:val="24"/>
          <w:szCs w:val="24"/>
          <w:lang w:val="en-US"/>
        </w:rPr>
        <w:t xml:space="preserve"> patients and healthy controls</w:t>
      </w:r>
      <w:r w:rsidR="00261C43" w:rsidRPr="00866448">
        <w:rPr>
          <w:rFonts w:ascii="Book Antiqua" w:hAnsi="Book Antiqua" w:cs="Times New Roman"/>
          <w:b/>
          <w:sz w:val="24"/>
          <w:szCs w:val="24"/>
          <w:lang w:val="en-US" w:eastAsia="zh-CN"/>
        </w:rPr>
        <w:t xml:space="preserve"> </w:t>
      </w:r>
      <w:r w:rsidR="00261C43" w:rsidRPr="00866448">
        <w:rPr>
          <w:rFonts w:ascii="Book Antiqua" w:hAnsi="Book Antiqua" w:cs="Times New Roman"/>
          <w:b/>
          <w:i/>
          <w:sz w:val="24"/>
          <w:szCs w:val="24"/>
          <w:lang w:val="en-US" w:eastAsia="zh-CN"/>
        </w:rPr>
        <w:t>n</w:t>
      </w:r>
      <w:r w:rsidR="00261C43" w:rsidRPr="00866448">
        <w:rPr>
          <w:rFonts w:ascii="Book Antiqua" w:hAnsi="Book Antiqua" w:cs="Times New Roman"/>
          <w:b/>
          <w:sz w:val="24"/>
          <w:szCs w:val="24"/>
          <w:lang w:val="en-US" w:eastAsia="zh-CN"/>
        </w:rPr>
        <w:t xml:space="preserve"> (%)</w:t>
      </w: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tbl>
      <w:tblPr>
        <w:tblStyle w:val="Grilleclaire1"/>
        <w:tblpPr w:leftFromText="141" w:rightFromText="141" w:vertAnchor="page" w:horzAnchor="margin" w:tblpXSpec="center" w:tblpY="3193"/>
        <w:tblW w:w="1140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93"/>
        <w:gridCol w:w="1275"/>
        <w:gridCol w:w="1276"/>
        <w:gridCol w:w="851"/>
        <w:gridCol w:w="1767"/>
        <w:gridCol w:w="1276"/>
        <w:gridCol w:w="851"/>
        <w:gridCol w:w="1984"/>
      </w:tblGrid>
      <w:tr w:rsidR="00775BEB" w:rsidRPr="00866448" w:rsidTr="00261C43">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rPr>
                <w:rFonts w:ascii="Book Antiqua" w:hAnsi="Book Antiqua" w:cs="Times New Roman"/>
                <w:sz w:val="24"/>
                <w:szCs w:val="24"/>
              </w:rPr>
            </w:pPr>
            <w:r w:rsidRPr="00866448">
              <w:rPr>
                <w:rFonts w:ascii="Book Antiqua" w:hAnsi="Book Antiqua" w:cs="Times New Roman"/>
                <w:sz w:val="24"/>
                <w:szCs w:val="24"/>
              </w:rPr>
              <w:t>Repeat no.</w:t>
            </w:r>
          </w:p>
        </w:tc>
        <w:tc>
          <w:tcPr>
            <w:tcW w:w="993"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Size</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bp)</w:t>
            </w:r>
          </w:p>
        </w:tc>
        <w:tc>
          <w:tcPr>
            <w:tcW w:w="1275"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Controls</w:t>
            </w:r>
          </w:p>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2</w:t>
            </w:r>
            <w:r w:rsidRPr="00866448">
              <w:rPr>
                <w:rFonts w:ascii="Book Antiqua" w:hAnsi="Book Antiqua" w:cs="Times New Roman"/>
                <w:i/>
                <w:sz w:val="24"/>
                <w:szCs w:val="24"/>
              </w:rPr>
              <w:t>n =</w:t>
            </w:r>
            <w:r w:rsidR="00740FC8" w:rsidRPr="00866448">
              <w:rPr>
                <w:rFonts w:ascii="Book Antiqua" w:hAnsi="Book Antiqua" w:cs="Times New Roman"/>
                <w:i/>
                <w:sz w:val="24"/>
                <w:szCs w:val="24"/>
                <w:vertAlign w:val="superscript"/>
              </w:rPr>
              <w:t xml:space="preserve"> </w:t>
            </w:r>
            <w:r w:rsidRPr="00866448">
              <w:rPr>
                <w:rFonts w:ascii="Book Antiqua" w:hAnsi="Book Antiqua" w:cs="Times New Roman"/>
                <w:sz w:val="24"/>
                <w:szCs w:val="24"/>
              </w:rPr>
              <w:t>596</w:t>
            </w:r>
            <w:r w:rsidR="003E5B06" w:rsidRPr="00866448">
              <w:rPr>
                <w:rFonts w:ascii="Book Antiqua" w:hAnsi="Book Antiqua" w:cs="Times New Roman"/>
                <w:sz w:val="24"/>
                <w:szCs w:val="24"/>
              </w:rPr>
              <w:t xml:space="preserve"> </w:t>
            </w:r>
          </w:p>
        </w:tc>
        <w:tc>
          <w:tcPr>
            <w:tcW w:w="1276"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CD</w:t>
            </w:r>
          </w:p>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rPr>
              <w:t>2</w:t>
            </w:r>
            <w:r w:rsidRPr="00866448">
              <w:rPr>
                <w:rFonts w:ascii="Book Antiqua" w:hAnsi="Book Antiqua" w:cs="Times New Roman"/>
                <w:i/>
                <w:sz w:val="24"/>
                <w:szCs w:val="24"/>
              </w:rPr>
              <w:t>n =</w:t>
            </w:r>
            <w:r w:rsidR="00740FC8" w:rsidRPr="00866448">
              <w:rPr>
                <w:rFonts w:ascii="Book Antiqua" w:hAnsi="Book Antiqua" w:cs="Times New Roman"/>
                <w:i/>
                <w:sz w:val="24"/>
                <w:szCs w:val="24"/>
                <w:vertAlign w:val="superscript"/>
              </w:rPr>
              <w:t xml:space="preserve"> </w:t>
            </w:r>
            <w:r w:rsidRPr="00866448">
              <w:rPr>
                <w:rFonts w:ascii="Book Antiqua" w:hAnsi="Book Antiqua" w:cs="Times New Roman"/>
                <w:sz w:val="24"/>
                <w:szCs w:val="24"/>
              </w:rPr>
              <w:t>262</w:t>
            </w:r>
            <w:r w:rsidR="003E5B06" w:rsidRPr="00866448">
              <w:rPr>
                <w:rFonts w:ascii="Book Antiqua" w:hAnsi="Book Antiqua" w:cs="Times New Roman"/>
                <w:sz w:val="24"/>
                <w:szCs w:val="24"/>
              </w:rPr>
              <w:t xml:space="preserve"> </w:t>
            </w:r>
          </w:p>
        </w:tc>
        <w:tc>
          <w:tcPr>
            <w:tcW w:w="851"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i/>
                <w:sz w:val="24"/>
                <w:szCs w:val="24"/>
              </w:rPr>
              <w:t>P</w:t>
            </w:r>
            <w:r w:rsidRPr="00866448">
              <w:rPr>
                <w:rFonts w:ascii="Book Antiqua" w:hAnsi="Book Antiqua" w:cs="Times New Roman"/>
                <w:sz w:val="24"/>
                <w:szCs w:val="24"/>
              </w:rPr>
              <w:t xml:space="preserve"> value</w:t>
            </w:r>
          </w:p>
        </w:tc>
        <w:tc>
          <w:tcPr>
            <w:tcW w:w="1767"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OR</w:t>
            </w:r>
            <w:r w:rsidR="003E5B06" w:rsidRPr="00866448">
              <w:rPr>
                <w:rFonts w:ascii="Book Antiqua" w:hAnsi="Book Antiqua" w:cs="Times New Roman"/>
                <w:sz w:val="24"/>
                <w:szCs w:val="24"/>
              </w:rPr>
              <w:t>(</w:t>
            </w:r>
            <w:r w:rsidRPr="00866448">
              <w:rPr>
                <w:rFonts w:ascii="Book Antiqua" w:hAnsi="Book Antiqua" w:cs="Times New Roman"/>
                <w:sz w:val="24"/>
                <w:szCs w:val="24"/>
              </w:rPr>
              <w:t>95%CI)</w:t>
            </w:r>
          </w:p>
        </w:tc>
        <w:tc>
          <w:tcPr>
            <w:tcW w:w="1276"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UC</w:t>
            </w:r>
          </w:p>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rPr>
              <w:t>2</w:t>
            </w:r>
            <w:r w:rsidRPr="00866448">
              <w:rPr>
                <w:rFonts w:ascii="Book Antiqua" w:hAnsi="Book Antiqua" w:cs="Times New Roman"/>
                <w:i/>
                <w:sz w:val="24"/>
                <w:szCs w:val="24"/>
              </w:rPr>
              <w:t>n =</w:t>
            </w:r>
            <w:r w:rsidR="00740FC8" w:rsidRPr="00866448">
              <w:rPr>
                <w:rFonts w:ascii="Book Antiqua" w:hAnsi="Book Antiqua" w:cs="Times New Roman"/>
                <w:i/>
                <w:sz w:val="24"/>
                <w:szCs w:val="24"/>
                <w:vertAlign w:val="superscript"/>
              </w:rPr>
              <w:t xml:space="preserve"> </w:t>
            </w:r>
            <w:r w:rsidRPr="00866448">
              <w:rPr>
                <w:rFonts w:ascii="Book Antiqua" w:hAnsi="Book Antiqua" w:cs="Times New Roman"/>
                <w:sz w:val="24"/>
                <w:szCs w:val="24"/>
              </w:rPr>
              <w:t>120</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w:t>
            </w:r>
          </w:p>
        </w:tc>
        <w:tc>
          <w:tcPr>
            <w:tcW w:w="851"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i/>
                <w:sz w:val="24"/>
                <w:szCs w:val="24"/>
              </w:rPr>
              <w:t xml:space="preserve">P </w:t>
            </w:r>
            <w:r w:rsidRPr="00866448">
              <w:rPr>
                <w:rFonts w:ascii="Book Antiqua" w:hAnsi="Book Antiqua" w:cs="Times New Roman"/>
                <w:sz w:val="24"/>
                <w:szCs w:val="24"/>
              </w:rPr>
              <w:t>value</w:t>
            </w:r>
          </w:p>
        </w:tc>
        <w:tc>
          <w:tcPr>
            <w:tcW w:w="1984" w:type="dxa"/>
            <w:tcBorders>
              <w:top w:val="single" w:sz="4" w:space="0" w:color="auto"/>
              <w:left w:val="none" w:sz="0" w:space="0" w:color="auto"/>
              <w:bottom w:val="single" w:sz="4" w:space="0" w:color="auto"/>
              <w:right w:val="none" w:sz="0" w:space="0" w:color="auto"/>
            </w:tcBorders>
            <w:vAlign w:val="center"/>
          </w:tcPr>
          <w:p w:rsidR="00775BEB" w:rsidRPr="00866448" w:rsidRDefault="00775BEB"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OR</w:t>
            </w:r>
            <w:r w:rsidR="003E5B06" w:rsidRPr="00866448">
              <w:rPr>
                <w:rFonts w:ascii="Book Antiqua" w:hAnsi="Book Antiqua" w:cs="Times New Roman"/>
                <w:sz w:val="24"/>
                <w:szCs w:val="24"/>
              </w:rPr>
              <w:t>(</w:t>
            </w:r>
            <w:r w:rsidRPr="00866448">
              <w:rPr>
                <w:rFonts w:ascii="Book Antiqua" w:hAnsi="Book Antiqua" w:cs="Times New Roman"/>
                <w:sz w:val="24"/>
                <w:szCs w:val="24"/>
              </w:rPr>
              <w:t>95%CI)</w:t>
            </w:r>
          </w:p>
        </w:tc>
      </w:tr>
      <w:tr w:rsidR="00775BEB" w:rsidRPr="00866448" w:rsidTr="00261C4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7</w:t>
            </w:r>
          </w:p>
        </w:tc>
        <w:tc>
          <w:tcPr>
            <w:tcW w:w="993"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171</w:t>
            </w:r>
          </w:p>
        </w:tc>
        <w:tc>
          <w:tcPr>
            <w:tcW w:w="1275"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rPr>
              <w:t>2</w:t>
            </w:r>
            <w:r w:rsidR="003E5B06" w:rsidRPr="00866448">
              <w:rPr>
                <w:rFonts w:ascii="Book Antiqua" w:hAnsi="Book Antiqua" w:cs="Times New Roman"/>
                <w:sz w:val="24"/>
                <w:szCs w:val="24"/>
              </w:rPr>
              <w:t xml:space="preserve"> (</w:t>
            </w:r>
            <w:r w:rsidRPr="00866448">
              <w:rPr>
                <w:rFonts w:ascii="Book Antiqua" w:hAnsi="Book Antiqua" w:cs="Times New Roman"/>
                <w:sz w:val="24"/>
                <w:szCs w:val="24"/>
              </w:rPr>
              <w:t>0.3)</w:t>
            </w:r>
          </w:p>
        </w:tc>
        <w:tc>
          <w:tcPr>
            <w:tcW w:w="1276"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0.4)</w:t>
            </w:r>
          </w:p>
        </w:tc>
        <w:tc>
          <w:tcPr>
            <w:tcW w:w="851"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0.91</w:t>
            </w:r>
          </w:p>
        </w:tc>
        <w:tc>
          <w:tcPr>
            <w:tcW w:w="1767"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1.13</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0.10-12.6)</w:t>
            </w:r>
          </w:p>
        </w:tc>
        <w:tc>
          <w:tcPr>
            <w:tcW w:w="1276"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2.5)</w:t>
            </w:r>
          </w:p>
        </w:tc>
        <w:tc>
          <w:tcPr>
            <w:tcW w:w="851"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vertAlign w:val="superscript"/>
              </w:rPr>
            </w:pPr>
            <w:r w:rsidRPr="00866448">
              <w:rPr>
                <w:rFonts w:ascii="Book Antiqua" w:hAnsi="Book Antiqua" w:cs="Times New Roman"/>
                <w:b/>
                <w:sz w:val="24"/>
                <w:szCs w:val="24"/>
              </w:rPr>
              <w:t>0.009</w:t>
            </w:r>
            <w:r w:rsidRPr="00866448">
              <w:rPr>
                <w:rFonts w:ascii="Book Antiqua" w:hAnsi="Book Antiqua" w:cs="Times New Roman"/>
                <w:b/>
                <w:sz w:val="24"/>
                <w:szCs w:val="24"/>
                <w:vertAlign w:val="superscript"/>
              </w:rPr>
              <w:t>b</w:t>
            </w:r>
          </w:p>
        </w:tc>
        <w:tc>
          <w:tcPr>
            <w:tcW w:w="1984" w:type="dxa"/>
            <w:tcBorders>
              <w:top w:val="single" w:sz="4"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7.61</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1.25-46.08)</w:t>
            </w:r>
          </w:p>
        </w:tc>
      </w:tr>
      <w:tr w:rsidR="00775BEB" w:rsidRPr="00866448" w:rsidTr="00261C43">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8</w:t>
            </w:r>
          </w:p>
        </w:tc>
        <w:tc>
          <w:tcPr>
            <w:tcW w:w="993"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rPr>
              <w:t>176</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37</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6.2)</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30</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11.4)</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b/>
                <w:sz w:val="24"/>
                <w:szCs w:val="24"/>
                <w:vertAlign w:val="superscript"/>
              </w:rPr>
            </w:pPr>
            <w:r w:rsidRPr="00866448">
              <w:rPr>
                <w:rFonts w:ascii="Book Antiqua" w:hAnsi="Book Antiqua" w:cs="Times New Roman"/>
                <w:b/>
                <w:sz w:val="24"/>
                <w:szCs w:val="24"/>
              </w:rPr>
              <w:t>0.008</w:t>
            </w:r>
            <w:r w:rsidRPr="00866448">
              <w:rPr>
                <w:rFonts w:ascii="Book Antiqua" w:hAnsi="Book Antiqua" w:cs="Times New Roman"/>
                <w:b/>
                <w:sz w:val="24"/>
                <w:szCs w:val="24"/>
                <w:vertAlign w:val="superscript"/>
              </w:rPr>
              <w:t>a</w:t>
            </w:r>
          </w:p>
        </w:tc>
        <w:tc>
          <w:tcPr>
            <w:tcW w:w="1767"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1.95</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1.17-3.23)</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9</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7.5)</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0.59</w:t>
            </w:r>
          </w:p>
        </w:tc>
        <w:tc>
          <w:tcPr>
            <w:tcW w:w="198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1.22</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0.57-2.61)</w:t>
            </w:r>
          </w:p>
        </w:tc>
      </w:tr>
      <w:tr w:rsidR="00775BEB" w:rsidRPr="00866448" w:rsidTr="00261C4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9</w:t>
            </w:r>
          </w:p>
        </w:tc>
        <w:tc>
          <w:tcPr>
            <w:tcW w:w="993"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181</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75</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12.5)</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43</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16.4)</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0.13</w:t>
            </w:r>
          </w:p>
        </w:tc>
        <w:tc>
          <w:tcPr>
            <w:tcW w:w="1767"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1.36</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0.90-2.04)</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11</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9.1)</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0.29</w:t>
            </w:r>
          </w:p>
        </w:tc>
        <w:tc>
          <w:tcPr>
            <w:tcW w:w="198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0.70</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0.36-1.36)</w:t>
            </w:r>
          </w:p>
        </w:tc>
      </w:tr>
      <w:tr w:rsidR="00775BEB" w:rsidRPr="00866448" w:rsidTr="00261C43">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10</w:t>
            </w:r>
          </w:p>
        </w:tc>
        <w:tc>
          <w:tcPr>
            <w:tcW w:w="993"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186</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89</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15.0)</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33</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12.6)</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0.36</w:t>
            </w:r>
          </w:p>
        </w:tc>
        <w:tc>
          <w:tcPr>
            <w:tcW w:w="1767"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0.82</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0.53-1.26)</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13</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10.8)</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0.24</w:t>
            </w:r>
          </w:p>
        </w:tc>
        <w:tc>
          <w:tcPr>
            <w:tcW w:w="198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0.69</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0.37-1.28)</w:t>
            </w:r>
          </w:p>
        </w:tc>
      </w:tr>
      <w:tr w:rsidR="00775BEB" w:rsidRPr="00866448" w:rsidTr="00261C4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11</w:t>
            </w:r>
          </w:p>
        </w:tc>
        <w:tc>
          <w:tcPr>
            <w:tcW w:w="993"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191</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90</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15.1)</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35</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13.3)</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0.50</w:t>
            </w:r>
          </w:p>
        </w:tc>
        <w:tc>
          <w:tcPr>
            <w:tcW w:w="1767"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0.86</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0.56-1.32)</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10</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8.3)</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vertAlign w:val="superscript"/>
              </w:rPr>
            </w:pPr>
            <w:r w:rsidRPr="00866448">
              <w:rPr>
                <w:rFonts w:ascii="Book Antiqua" w:hAnsi="Book Antiqua" w:cs="Times New Roman"/>
                <w:b/>
                <w:sz w:val="24"/>
                <w:szCs w:val="24"/>
              </w:rPr>
              <w:t>0.05</w:t>
            </w:r>
            <w:r w:rsidRPr="00866448">
              <w:rPr>
                <w:rFonts w:ascii="Book Antiqua" w:hAnsi="Book Antiqua" w:cs="Times New Roman"/>
                <w:b/>
                <w:sz w:val="24"/>
                <w:szCs w:val="24"/>
                <w:vertAlign w:val="superscript"/>
              </w:rPr>
              <w:t>c</w:t>
            </w:r>
          </w:p>
        </w:tc>
        <w:tc>
          <w:tcPr>
            <w:tcW w:w="198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0.51</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0.25-1.01)</w:t>
            </w:r>
          </w:p>
        </w:tc>
      </w:tr>
      <w:tr w:rsidR="00775BEB" w:rsidRPr="00866448" w:rsidTr="00261C43">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12</w:t>
            </w:r>
          </w:p>
        </w:tc>
        <w:tc>
          <w:tcPr>
            <w:tcW w:w="993"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196</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131</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22.0)</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57</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21.7)</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0.94</w:t>
            </w:r>
          </w:p>
        </w:tc>
        <w:tc>
          <w:tcPr>
            <w:tcW w:w="1767"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0.98</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0.69-1.40)</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24</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20.0)</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0.63</w:t>
            </w:r>
          </w:p>
        </w:tc>
        <w:tc>
          <w:tcPr>
            <w:tcW w:w="198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0.88</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0.54-1.44)</w:t>
            </w:r>
          </w:p>
        </w:tc>
      </w:tr>
      <w:tr w:rsidR="00775BEB" w:rsidRPr="00866448" w:rsidTr="00261C4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13</w:t>
            </w:r>
          </w:p>
        </w:tc>
        <w:tc>
          <w:tcPr>
            <w:tcW w:w="993"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201</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99</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16.6)</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31</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11.8)</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0.07</w:t>
            </w:r>
          </w:p>
        </w:tc>
        <w:tc>
          <w:tcPr>
            <w:tcW w:w="1767"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0.67</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0.43-1.03)</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19</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15.8)</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0.83</w:t>
            </w:r>
          </w:p>
        </w:tc>
        <w:tc>
          <w:tcPr>
            <w:tcW w:w="198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0.94</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0.55-1.61)</w:t>
            </w:r>
          </w:p>
        </w:tc>
      </w:tr>
      <w:tr w:rsidR="00775BEB" w:rsidRPr="00866448" w:rsidTr="00261C43">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14</w:t>
            </w:r>
          </w:p>
        </w:tc>
        <w:tc>
          <w:tcPr>
            <w:tcW w:w="993"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206</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36</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6.2)</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24</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9.1)</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0.09</w:t>
            </w:r>
          </w:p>
        </w:tc>
        <w:tc>
          <w:tcPr>
            <w:tcW w:w="1767"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1.56</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0.91-2.68)</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14</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11.6)</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b/>
                <w:sz w:val="24"/>
                <w:szCs w:val="24"/>
                <w:vertAlign w:val="superscript"/>
              </w:rPr>
            </w:pPr>
            <w:r w:rsidRPr="00866448">
              <w:rPr>
                <w:rFonts w:ascii="Book Antiqua" w:hAnsi="Book Antiqua" w:cs="Times New Roman"/>
                <w:b/>
                <w:sz w:val="24"/>
                <w:szCs w:val="24"/>
              </w:rPr>
              <w:t>0.02</w:t>
            </w:r>
            <w:r w:rsidRPr="00866448">
              <w:rPr>
                <w:rFonts w:ascii="Book Antiqua" w:hAnsi="Book Antiqua" w:cs="Times New Roman"/>
                <w:b/>
                <w:sz w:val="24"/>
                <w:szCs w:val="24"/>
                <w:vertAlign w:val="superscript"/>
              </w:rPr>
              <w:t>d</w:t>
            </w:r>
          </w:p>
        </w:tc>
        <w:tc>
          <w:tcPr>
            <w:tcW w:w="198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2.05</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1.07-3.94)</w:t>
            </w:r>
          </w:p>
        </w:tc>
      </w:tr>
      <w:tr w:rsidR="00775BEB" w:rsidRPr="00866448" w:rsidTr="00261C4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15</w:t>
            </w:r>
          </w:p>
        </w:tc>
        <w:tc>
          <w:tcPr>
            <w:tcW w:w="993"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211</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33</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5.5)</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8</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3.0)</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0.11</w:t>
            </w:r>
          </w:p>
        </w:tc>
        <w:tc>
          <w:tcPr>
            <w:tcW w:w="1767"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0.53</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0.24-1.18)</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14</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11.6)</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vertAlign w:val="superscript"/>
              </w:rPr>
            </w:pPr>
            <w:r w:rsidRPr="00866448">
              <w:rPr>
                <w:rFonts w:ascii="Book Antiqua" w:hAnsi="Book Antiqua" w:cs="Times New Roman"/>
                <w:b/>
                <w:sz w:val="24"/>
                <w:szCs w:val="24"/>
              </w:rPr>
              <w:t>0.01</w:t>
            </w:r>
            <w:r w:rsidRPr="00866448">
              <w:rPr>
                <w:rFonts w:ascii="Book Antiqua" w:hAnsi="Book Antiqua" w:cs="Times New Roman"/>
                <w:b/>
                <w:sz w:val="24"/>
                <w:szCs w:val="24"/>
                <w:vertAlign w:val="superscript"/>
              </w:rPr>
              <w:t>e</w:t>
            </w:r>
          </w:p>
        </w:tc>
        <w:tc>
          <w:tcPr>
            <w:tcW w:w="198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2.25</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1.16-4.35)</w:t>
            </w:r>
          </w:p>
        </w:tc>
      </w:tr>
      <w:tr w:rsidR="00775BEB" w:rsidRPr="00866448" w:rsidTr="00261C43">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rPr>
                <w:rFonts w:ascii="Book Antiqua" w:hAnsi="Book Antiqua" w:cs="Times New Roman"/>
                <w:sz w:val="24"/>
                <w:szCs w:val="24"/>
              </w:rPr>
            </w:pPr>
            <w:r w:rsidRPr="00866448">
              <w:rPr>
                <w:rFonts w:ascii="Book Antiqua" w:hAnsi="Book Antiqua" w:cs="Times New Roman"/>
                <w:sz w:val="24"/>
                <w:szCs w:val="24"/>
              </w:rPr>
              <w:t>16</w:t>
            </w:r>
          </w:p>
        </w:tc>
        <w:tc>
          <w:tcPr>
            <w:tcW w:w="993"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216</w:t>
            </w:r>
          </w:p>
        </w:tc>
        <w:tc>
          <w:tcPr>
            <w:tcW w:w="1275"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4</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0.6)</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0</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0)</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0.18</w:t>
            </w:r>
          </w:p>
        </w:tc>
        <w:tc>
          <w:tcPr>
            <w:tcW w:w="1767"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fr-FR"/>
              </w:rPr>
            </w:pPr>
            <w:r w:rsidRPr="00866448">
              <w:rPr>
                <w:rFonts w:ascii="Book Antiqua" w:eastAsia="Times New Roman" w:hAnsi="Book Antiqua" w:cs="Times New Roman"/>
                <w:sz w:val="24"/>
                <w:szCs w:val="24"/>
                <w:lang w:eastAsia="fr-FR"/>
              </w:rPr>
              <w:t>0</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0)</w:t>
            </w:r>
          </w:p>
        </w:tc>
        <w:tc>
          <w:tcPr>
            <w:tcW w:w="1276"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3</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2.5)</w:t>
            </w:r>
          </w:p>
        </w:tc>
        <w:tc>
          <w:tcPr>
            <w:tcW w:w="851"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0.06</w:t>
            </w:r>
          </w:p>
        </w:tc>
        <w:tc>
          <w:tcPr>
            <w:tcW w:w="1984" w:type="dxa"/>
            <w:tcBorders>
              <w:top w:val="none" w:sz="0" w:space="0" w:color="auto"/>
              <w:left w:val="none" w:sz="0" w:space="0" w:color="auto"/>
              <w:bottom w:val="none" w:sz="0" w:space="0" w:color="auto"/>
              <w:right w:val="none" w:sz="0" w:space="0" w:color="auto"/>
            </w:tcBorders>
            <w:shd w:val="clear" w:color="auto" w:fill="auto"/>
          </w:tcPr>
          <w:p w:rsidR="00775BEB" w:rsidRPr="00866448" w:rsidRDefault="00775BEB"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866448">
              <w:rPr>
                <w:rFonts w:ascii="Book Antiqua" w:hAnsi="Book Antiqua" w:cs="Times New Roman"/>
                <w:sz w:val="24"/>
                <w:szCs w:val="24"/>
              </w:rPr>
              <w:t>3.79</w:t>
            </w:r>
            <w:r w:rsidR="003E5B06" w:rsidRPr="00866448">
              <w:rPr>
                <w:rFonts w:ascii="Book Antiqua" w:hAnsi="Book Antiqua" w:cs="Times New Roman"/>
                <w:sz w:val="24"/>
                <w:szCs w:val="24"/>
              </w:rPr>
              <w:t xml:space="preserve"> </w:t>
            </w:r>
            <w:r w:rsidR="003E5B06" w:rsidRPr="00866448">
              <w:rPr>
                <w:rFonts w:ascii="Book Antiqua" w:eastAsia="Times New Roman" w:hAnsi="Book Antiqua" w:cs="Times New Roman"/>
                <w:sz w:val="24"/>
                <w:szCs w:val="24"/>
                <w:lang w:eastAsia="fr-FR"/>
              </w:rPr>
              <w:t>(</w:t>
            </w:r>
            <w:r w:rsidRPr="00866448">
              <w:rPr>
                <w:rFonts w:ascii="Book Antiqua" w:eastAsia="Times New Roman" w:hAnsi="Book Antiqua" w:cs="Times New Roman"/>
                <w:sz w:val="24"/>
                <w:szCs w:val="24"/>
                <w:lang w:eastAsia="fr-FR"/>
              </w:rPr>
              <w:t>0.83-17.18)</w:t>
            </w:r>
          </w:p>
        </w:tc>
      </w:tr>
    </w:tbl>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p w:rsidR="00663D60" w:rsidRPr="00866448" w:rsidRDefault="00663D60" w:rsidP="00866448">
      <w:pPr>
        <w:autoSpaceDE w:val="0"/>
        <w:autoSpaceDN w:val="0"/>
        <w:adjustRightInd w:val="0"/>
        <w:spacing w:after="0" w:line="360" w:lineRule="auto"/>
        <w:jc w:val="center"/>
        <w:rPr>
          <w:rFonts w:ascii="Book Antiqua" w:hAnsi="Book Antiqua" w:cs="Times New Roman"/>
          <w:sz w:val="24"/>
          <w:szCs w:val="24"/>
          <w:lang w:val="en-US"/>
        </w:rPr>
      </w:pP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rPr>
      </w:pPr>
    </w:p>
    <w:p w:rsidR="00D11D70" w:rsidRPr="00866448" w:rsidRDefault="00D11D70" w:rsidP="00866448">
      <w:pPr>
        <w:autoSpaceDE w:val="0"/>
        <w:autoSpaceDN w:val="0"/>
        <w:adjustRightInd w:val="0"/>
        <w:spacing w:after="0" w:line="360" w:lineRule="auto"/>
        <w:rPr>
          <w:rFonts w:ascii="Book Antiqua" w:hAnsi="Book Antiqua" w:cs="Times New Roman"/>
          <w:sz w:val="24"/>
          <w:szCs w:val="24"/>
          <w:lang w:val="en-US"/>
        </w:rPr>
      </w:pPr>
    </w:p>
    <w:p w:rsidR="00D11D70" w:rsidRPr="00866448" w:rsidRDefault="00D11D70"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800D54" w:rsidRPr="00866448" w:rsidRDefault="00800D54"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800D54" w:rsidRPr="00866448" w:rsidRDefault="00800D54"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800D54" w:rsidRPr="00866448" w:rsidRDefault="00800D54"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800D54" w:rsidRPr="00866448" w:rsidRDefault="00800D54"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800D54" w:rsidRPr="00866448" w:rsidRDefault="00800D54"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800D54" w:rsidRPr="00866448" w:rsidRDefault="00800D54"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800D54" w:rsidRPr="00866448" w:rsidRDefault="00800D54"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800D54" w:rsidRPr="00866448" w:rsidRDefault="00800D54" w:rsidP="00866448">
      <w:pPr>
        <w:autoSpaceDE w:val="0"/>
        <w:autoSpaceDN w:val="0"/>
        <w:adjustRightInd w:val="0"/>
        <w:spacing w:after="0" w:line="360" w:lineRule="auto"/>
        <w:jc w:val="center"/>
        <w:rPr>
          <w:rFonts w:ascii="Book Antiqua" w:hAnsi="Book Antiqua" w:cs="Times New Roman"/>
          <w:sz w:val="24"/>
          <w:szCs w:val="24"/>
          <w:lang w:val="en-US" w:eastAsia="zh-CN"/>
        </w:rPr>
      </w:pPr>
    </w:p>
    <w:p w:rsidR="0061203A" w:rsidRPr="00866448" w:rsidRDefault="00D11D70" w:rsidP="00866448">
      <w:pPr>
        <w:autoSpaceDE w:val="0"/>
        <w:autoSpaceDN w:val="0"/>
        <w:adjustRightInd w:val="0"/>
        <w:spacing w:after="0" w:line="360" w:lineRule="auto"/>
        <w:jc w:val="both"/>
        <w:rPr>
          <w:rFonts w:ascii="Book Antiqua" w:hAnsi="Book Antiqua" w:cs="Times New Roman"/>
          <w:sz w:val="24"/>
          <w:szCs w:val="24"/>
          <w:lang w:val="en-US" w:eastAsia="zh-CN"/>
        </w:rPr>
      </w:pPr>
      <w:r w:rsidRPr="00866448">
        <w:rPr>
          <w:rFonts w:ascii="Book Antiqua" w:hAnsi="Book Antiqua" w:cs="Times New Roman"/>
          <w:sz w:val="24"/>
          <w:szCs w:val="24"/>
          <w:vertAlign w:val="superscript"/>
          <w:lang w:val="en-US"/>
        </w:rPr>
        <w:t>a</w:t>
      </w:r>
      <w:r w:rsidR="003D05A8" w:rsidRPr="00866448">
        <w:rPr>
          <w:rFonts w:ascii="Book Antiqua" w:hAnsi="Book Antiqua" w:cs="Times New Roman"/>
          <w:i/>
          <w:sz w:val="24"/>
          <w:szCs w:val="24"/>
          <w:lang w:val="en-US"/>
        </w:rPr>
        <w:t xml:space="preserve">P = </w:t>
      </w:r>
      <w:r w:rsidRPr="00866448">
        <w:rPr>
          <w:rFonts w:ascii="Book Antiqua" w:hAnsi="Book Antiqua" w:cs="Times New Roman"/>
          <w:sz w:val="24"/>
          <w:szCs w:val="24"/>
          <w:lang w:val="en-US"/>
        </w:rPr>
        <w:t>0.008, OR</w:t>
      </w:r>
      <w:r w:rsidR="003E5B06" w:rsidRPr="00866448">
        <w:rPr>
          <w:rFonts w:ascii="Book Antiqua" w:hAnsi="Book Antiqua" w:cs="Times New Roman"/>
          <w:sz w:val="24"/>
          <w:szCs w:val="24"/>
          <w:lang w:val="en-US"/>
        </w:rPr>
        <w:t>(</w:t>
      </w:r>
      <w:r w:rsidRPr="00866448">
        <w:rPr>
          <w:rFonts w:ascii="Book Antiqua" w:hAnsi="Book Antiqua" w:cs="Times New Roman"/>
          <w:sz w:val="24"/>
          <w:szCs w:val="24"/>
          <w:lang w:val="en-US"/>
        </w:rPr>
        <w:t>95%CI)</w:t>
      </w:r>
      <w:r w:rsidR="00800D54" w:rsidRPr="00866448">
        <w:rPr>
          <w:rFonts w:ascii="Book Antiqua" w:hAnsi="Book Antiqua" w:cs="Times New Roman"/>
          <w:sz w:val="24"/>
          <w:szCs w:val="24"/>
          <w:lang w:val="en-US" w:eastAsia="zh-CN"/>
        </w:rPr>
        <w:t xml:space="preserve">: </w:t>
      </w:r>
      <w:r w:rsidRPr="00866448">
        <w:rPr>
          <w:rFonts w:ascii="Book Antiqua" w:hAnsi="Book Antiqua" w:cs="Times New Roman"/>
          <w:sz w:val="24"/>
          <w:szCs w:val="24"/>
          <w:lang w:val="en-US"/>
        </w:rPr>
        <w:t>1.95</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 xml:space="preserve">1.17-3.23): </w:t>
      </w:r>
      <w:r w:rsidRPr="00866448">
        <w:rPr>
          <w:rFonts w:ascii="Book Antiqua" w:hAnsi="Book Antiqua" w:cs="Times New Roman"/>
          <w:i/>
          <w:sz w:val="24"/>
          <w:szCs w:val="24"/>
          <w:lang w:val="en-US"/>
        </w:rPr>
        <w:t>P</w:t>
      </w:r>
      <w:r w:rsidRPr="00866448">
        <w:rPr>
          <w:rFonts w:ascii="Book Antiqua" w:hAnsi="Book Antiqua" w:cs="Times New Roman"/>
          <w:sz w:val="24"/>
          <w:szCs w:val="24"/>
          <w:vertAlign w:val="subscript"/>
          <w:lang w:val="en-US"/>
        </w:rPr>
        <w:t>c</w:t>
      </w:r>
      <w:r w:rsidR="00800D54" w:rsidRPr="00866448">
        <w:rPr>
          <w:rFonts w:ascii="Book Antiqua" w:hAnsi="Book Antiqua" w:cs="Times New Roman"/>
          <w:sz w:val="24"/>
          <w:szCs w:val="24"/>
          <w:vertAlign w:val="subscript"/>
          <w:lang w:val="en-US" w:eastAsia="zh-CN"/>
        </w:rPr>
        <w:t xml:space="preserve"> </w:t>
      </w:r>
      <w:r w:rsidRPr="00866448">
        <w:rPr>
          <w:rFonts w:ascii="Book Antiqua" w:hAnsi="Book Antiqua" w:cs="Times New Roman"/>
          <w:sz w:val="24"/>
          <w:szCs w:val="24"/>
          <w:lang w:val="en-US"/>
        </w:rPr>
        <w:t xml:space="preserve">= 0.08; </w:t>
      </w:r>
      <w:r w:rsidRPr="00866448">
        <w:rPr>
          <w:rFonts w:ascii="Book Antiqua" w:hAnsi="Book Antiqua" w:cs="Times New Roman"/>
          <w:sz w:val="24"/>
          <w:szCs w:val="24"/>
          <w:vertAlign w:val="superscript"/>
          <w:lang w:val="en-US"/>
        </w:rPr>
        <w:t>b</w:t>
      </w:r>
      <w:r w:rsidR="003D05A8" w:rsidRPr="00866448">
        <w:rPr>
          <w:rFonts w:ascii="Book Antiqua" w:hAnsi="Book Antiqua" w:cs="Times New Roman"/>
          <w:i/>
          <w:sz w:val="24"/>
          <w:szCs w:val="24"/>
          <w:lang w:val="en-US"/>
        </w:rPr>
        <w:t xml:space="preserve">P = </w:t>
      </w:r>
      <w:r w:rsidRPr="00866448">
        <w:rPr>
          <w:rFonts w:ascii="Book Antiqua" w:hAnsi="Book Antiqua" w:cs="Times New Roman"/>
          <w:sz w:val="24"/>
          <w:szCs w:val="24"/>
          <w:lang w:val="en-US"/>
        </w:rPr>
        <w:t>0.009; OR</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95%CI)</w:t>
      </w:r>
      <w:r w:rsidR="00800D54" w:rsidRPr="00866448">
        <w:rPr>
          <w:rFonts w:ascii="Book Antiqua" w:hAnsi="Book Antiqua" w:cs="Times New Roman"/>
          <w:sz w:val="24"/>
          <w:szCs w:val="24"/>
          <w:lang w:val="en-US" w:eastAsia="zh-CN"/>
        </w:rPr>
        <w:t xml:space="preserve">: </w:t>
      </w:r>
      <w:r w:rsidRPr="00866448">
        <w:rPr>
          <w:rFonts w:ascii="Book Antiqua" w:hAnsi="Book Antiqua" w:cs="Times New Roman"/>
          <w:sz w:val="24"/>
          <w:szCs w:val="24"/>
          <w:lang w:val="en-US"/>
        </w:rPr>
        <w:t>7.61</w:t>
      </w:r>
      <w:r w:rsidR="003E5B06" w:rsidRPr="00866448">
        <w:rPr>
          <w:rFonts w:ascii="Book Antiqua" w:hAnsi="Book Antiqua" w:cs="Times New Roman"/>
          <w:sz w:val="24"/>
          <w:szCs w:val="24"/>
          <w:lang w:val="en-US"/>
        </w:rPr>
        <w:t xml:space="preserve"> </w:t>
      </w:r>
      <w:r w:rsidR="003E5B06" w:rsidRPr="00866448">
        <w:rPr>
          <w:rFonts w:ascii="Book Antiqua" w:eastAsia="Times New Roman" w:hAnsi="Book Antiqua" w:cs="Times New Roman"/>
          <w:sz w:val="24"/>
          <w:szCs w:val="24"/>
          <w:lang w:val="en-US" w:eastAsia="fr-FR"/>
        </w:rPr>
        <w:t>(</w:t>
      </w:r>
      <w:r w:rsidRPr="00866448">
        <w:rPr>
          <w:rFonts w:ascii="Book Antiqua" w:eastAsia="Times New Roman" w:hAnsi="Book Antiqua" w:cs="Times New Roman"/>
          <w:sz w:val="24"/>
          <w:szCs w:val="24"/>
          <w:lang w:val="en-US" w:eastAsia="fr-FR"/>
        </w:rPr>
        <w:t>1.25-46.08)</w:t>
      </w:r>
      <w:r w:rsidRPr="00866448">
        <w:rPr>
          <w:rFonts w:ascii="Book Antiqua" w:hAnsi="Book Antiqua" w:cs="Times New Roman"/>
          <w:sz w:val="24"/>
          <w:szCs w:val="24"/>
          <w:lang w:val="en-US"/>
        </w:rPr>
        <w:t xml:space="preserve">: </w:t>
      </w:r>
      <w:r w:rsidRPr="00866448">
        <w:rPr>
          <w:rFonts w:ascii="Book Antiqua" w:hAnsi="Book Antiqua" w:cs="Times New Roman"/>
          <w:i/>
          <w:sz w:val="24"/>
          <w:szCs w:val="24"/>
          <w:lang w:val="en-US"/>
        </w:rPr>
        <w:t>P</w:t>
      </w:r>
      <w:r w:rsidRPr="00866448">
        <w:rPr>
          <w:rFonts w:ascii="Book Antiqua" w:hAnsi="Book Antiqua" w:cs="Times New Roman"/>
          <w:sz w:val="24"/>
          <w:szCs w:val="24"/>
          <w:vertAlign w:val="subscript"/>
          <w:lang w:val="en-US"/>
        </w:rPr>
        <w:t>c</w:t>
      </w:r>
      <w:r w:rsidR="00800D54" w:rsidRPr="00866448">
        <w:rPr>
          <w:rFonts w:ascii="Book Antiqua" w:hAnsi="Book Antiqua" w:cs="Times New Roman"/>
          <w:sz w:val="24"/>
          <w:szCs w:val="24"/>
          <w:vertAlign w:val="subscript"/>
          <w:lang w:val="en-US" w:eastAsia="zh-CN"/>
        </w:rPr>
        <w:t xml:space="preserve"> </w:t>
      </w:r>
      <w:r w:rsidRPr="00866448">
        <w:rPr>
          <w:rFonts w:ascii="Book Antiqua" w:hAnsi="Book Antiqua" w:cs="Times New Roman"/>
          <w:sz w:val="24"/>
          <w:szCs w:val="24"/>
          <w:lang w:val="en-US"/>
        </w:rPr>
        <w:t>= 0.09;</w:t>
      </w:r>
      <w:r w:rsidR="00800D54" w:rsidRPr="00866448">
        <w:rPr>
          <w:rFonts w:ascii="Book Antiqua" w:hAnsi="Book Antiqua" w:cs="Times New Roman"/>
          <w:sz w:val="24"/>
          <w:szCs w:val="24"/>
          <w:lang w:val="en-US" w:eastAsia="zh-CN"/>
        </w:rPr>
        <w:t xml:space="preserve"> </w:t>
      </w:r>
      <w:r w:rsidRPr="00866448">
        <w:rPr>
          <w:rFonts w:ascii="Book Antiqua" w:hAnsi="Book Antiqua" w:cs="Times New Roman"/>
          <w:sz w:val="24"/>
          <w:szCs w:val="24"/>
          <w:vertAlign w:val="superscript"/>
          <w:lang w:val="en-US"/>
        </w:rPr>
        <w:t>c</w:t>
      </w:r>
      <w:r w:rsidR="003D05A8" w:rsidRPr="00866448">
        <w:rPr>
          <w:rFonts w:ascii="Book Antiqua" w:hAnsi="Book Antiqua" w:cs="Times New Roman"/>
          <w:i/>
          <w:sz w:val="24"/>
          <w:szCs w:val="24"/>
          <w:lang w:val="en-US"/>
        </w:rPr>
        <w:t xml:space="preserve">P = </w:t>
      </w:r>
      <w:r w:rsidRPr="00866448">
        <w:rPr>
          <w:rFonts w:ascii="Book Antiqua" w:hAnsi="Book Antiqua" w:cs="Times New Roman"/>
          <w:sz w:val="24"/>
          <w:szCs w:val="24"/>
          <w:lang w:val="en-US"/>
        </w:rPr>
        <w:t>0.05; OR</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95%CI)</w:t>
      </w:r>
      <w:r w:rsidR="00B67591" w:rsidRPr="00866448">
        <w:rPr>
          <w:rFonts w:ascii="Book Antiqua" w:hAnsi="Book Antiqua" w:cs="Times New Roman"/>
          <w:sz w:val="24"/>
          <w:szCs w:val="24"/>
          <w:lang w:val="en-US" w:eastAsia="zh-CN"/>
        </w:rPr>
        <w:t xml:space="preserve">: </w:t>
      </w:r>
      <w:r w:rsidRPr="00866448">
        <w:rPr>
          <w:rFonts w:ascii="Book Antiqua" w:hAnsi="Book Antiqua" w:cs="Times New Roman"/>
          <w:sz w:val="24"/>
          <w:szCs w:val="24"/>
          <w:lang w:val="en-US"/>
        </w:rPr>
        <w:t>0.51</w:t>
      </w:r>
      <w:r w:rsidR="003E5B06" w:rsidRPr="00866448">
        <w:rPr>
          <w:rFonts w:ascii="Book Antiqua" w:hAnsi="Book Antiqua" w:cs="Times New Roman"/>
          <w:sz w:val="24"/>
          <w:szCs w:val="24"/>
          <w:lang w:val="en-US"/>
        </w:rPr>
        <w:t xml:space="preserve"> </w:t>
      </w:r>
      <w:r w:rsidR="003E5B06" w:rsidRPr="00866448">
        <w:rPr>
          <w:rFonts w:ascii="Book Antiqua" w:eastAsia="Times New Roman" w:hAnsi="Book Antiqua" w:cs="Times New Roman"/>
          <w:sz w:val="24"/>
          <w:szCs w:val="24"/>
          <w:lang w:val="en-US" w:eastAsia="fr-FR"/>
        </w:rPr>
        <w:t>(</w:t>
      </w:r>
      <w:r w:rsidRPr="00866448">
        <w:rPr>
          <w:rFonts w:ascii="Book Antiqua" w:eastAsia="Times New Roman" w:hAnsi="Book Antiqua" w:cs="Times New Roman"/>
          <w:sz w:val="24"/>
          <w:szCs w:val="24"/>
          <w:lang w:val="en-US" w:eastAsia="fr-FR"/>
        </w:rPr>
        <w:t>0.25-1.01)</w:t>
      </w:r>
      <w:r w:rsidRPr="00866448">
        <w:rPr>
          <w:rFonts w:ascii="Book Antiqua" w:hAnsi="Book Antiqua" w:cs="Times New Roman"/>
          <w:sz w:val="24"/>
          <w:szCs w:val="24"/>
          <w:lang w:val="en-US"/>
        </w:rPr>
        <w:t xml:space="preserve">: </w:t>
      </w:r>
      <w:r w:rsidRPr="00866448">
        <w:rPr>
          <w:rFonts w:ascii="Book Antiqua" w:hAnsi="Book Antiqua" w:cs="Times New Roman"/>
          <w:i/>
          <w:sz w:val="24"/>
          <w:szCs w:val="24"/>
          <w:lang w:val="en-US"/>
        </w:rPr>
        <w:t>P</w:t>
      </w:r>
      <w:r w:rsidRPr="00866448">
        <w:rPr>
          <w:rFonts w:ascii="Book Antiqua" w:hAnsi="Book Antiqua" w:cs="Times New Roman"/>
          <w:sz w:val="24"/>
          <w:szCs w:val="24"/>
          <w:vertAlign w:val="subscript"/>
          <w:lang w:val="en-US"/>
        </w:rPr>
        <w:t>c</w:t>
      </w:r>
      <w:r w:rsidR="00800D54" w:rsidRPr="00866448">
        <w:rPr>
          <w:rFonts w:ascii="Book Antiqua" w:hAnsi="Book Antiqua" w:cs="Times New Roman"/>
          <w:sz w:val="24"/>
          <w:szCs w:val="24"/>
          <w:vertAlign w:val="subscript"/>
          <w:lang w:val="en-US" w:eastAsia="zh-CN"/>
        </w:rPr>
        <w:t xml:space="preserve"> </w:t>
      </w:r>
      <w:r w:rsidRPr="00866448">
        <w:rPr>
          <w:rFonts w:ascii="Book Antiqua" w:hAnsi="Book Antiqua" w:cs="Times New Roman"/>
          <w:sz w:val="24"/>
          <w:szCs w:val="24"/>
          <w:lang w:val="en-US"/>
        </w:rPr>
        <w:t xml:space="preserve">= </w:t>
      </w:r>
      <w:r w:rsidR="00800D54" w:rsidRPr="00866448">
        <w:rPr>
          <w:rFonts w:ascii="Book Antiqua" w:hAnsi="Book Antiqua" w:cs="Times New Roman"/>
          <w:sz w:val="24"/>
          <w:szCs w:val="24"/>
          <w:lang w:val="en-US" w:eastAsia="zh-CN"/>
        </w:rPr>
        <w:t xml:space="preserve"> </w:t>
      </w:r>
      <w:r w:rsidRPr="00866448">
        <w:rPr>
          <w:rFonts w:ascii="Book Antiqua" w:hAnsi="Book Antiqua" w:cs="Times New Roman"/>
          <w:sz w:val="24"/>
          <w:szCs w:val="24"/>
          <w:lang w:val="en-US"/>
        </w:rPr>
        <w:t xml:space="preserve">0.5; </w:t>
      </w:r>
      <w:r w:rsidRPr="00866448">
        <w:rPr>
          <w:rFonts w:ascii="Book Antiqua" w:hAnsi="Book Antiqua" w:cs="Times New Roman"/>
          <w:sz w:val="24"/>
          <w:szCs w:val="24"/>
          <w:vertAlign w:val="superscript"/>
          <w:lang w:val="en-US"/>
        </w:rPr>
        <w:t>d</w:t>
      </w:r>
      <w:r w:rsidR="003D05A8" w:rsidRPr="00866448">
        <w:rPr>
          <w:rFonts w:ascii="Book Antiqua" w:hAnsi="Book Antiqua" w:cs="Times New Roman"/>
          <w:i/>
          <w:sz w:val="24"/>
          <w:szCs w:val="24"/>
          <w:lang w:val="en-US"/>
        </w:rPr>
        <w:t xml:space="preserve">P = </w:t>
      </w:r>
      <w:r w:rsidRPr="00866448">
        <w:rPr>
          <w:rFonts w:ascii="Book Antiqua" w:hAnsi="Book Antiqua" w:cs="Times New Roman"/>
          <w:sz w:val="24"/>
          <w:szCs w:val="24"/>
          <w:lang w:val="en-US"/>
        </w:rPr>
        <w:t>0.02; OR</w:t>
      </w:r>
      <w:r w:rsidR="003E5B06" w:rsidRPr="00866448">
        <w:rPr>
          <w:rFonts w:ascii="Book Antiqua" w:hAnsi="Book Antiqua" w:cs="Times New Roman"/>
          <w:sz w:val="24"/>
          <w:szCs w:val="24"/>
          <w:lang w:val="en-US"/>
        </w:rPr>
        <w:t>(</w:t>
      </w:r>
      <w:r w:rsidRPr="00866448">
        <w:rPr>
          <w:rFonts w:ascii="Book Antiqua" w:hAnsi="Book Antiqua" w:cs="Times New Roman"/>
          <w:sz w:val="24"/>
          <w:szCs w:val="24"/>
          <w:lang w:val="en-US"/>
        </w:rPr>
        <w:t>95%CI)</w:t>
      </w:r>
      <w:r w:rsidR="00800D54" w:rsidRPr="00866448">
        <w:rPr>
          <w:rFonts w:ascii="Book Antiqua" w:hAnsi="Book Antiqua" w:cs="Times New Roman"/>
          <w:sz w:val="24"/>
          <w:szCs w:val="24"/>
          <w:lang w:val="en-US" w:eastAsia="zh-CN"/>
        </w:rPr>
        <w:t xml:space="preserve">: </w:t>
      </w:r>
      <w:r w:rsidRPr="00866448">
        <w:rPr>
          <w:rFonts w:ascii="Book Antiqua" w:hAnsi="Book Antiqua" w:cs="Times New Roman"/>
          <w:sz w:val="24"/>
          <w:szCs w:val="24"/>
          <w:lang w:val="en-US"/>
        </w:rPr>
        <w:t>2.05</w:t>
      </w:r>
      <w:r w:rsidR="003E5B06" w:rsidRPr="00866448">
        <w:rPr>
          <w:rFonts w:ascii="Book Antiqua" w:hAnsi="Book Antiqua" w:cs="Times New Roman"/>
          <w:sz w:val="24"/>
          <w:szCs w:val="24"/>
          <w:lang w:val="en-US"/>
        </w:rPr>
        <w:t xml:space="preserve"> </w:t>
      </w:r>
      <w:r w:rsidR="003E5B06" w:rsidRPr="00866448">
        <w:rPr>
          <w:rFonts w:ascii="Book Antiqua" w:eastAsia="Times New Roman" w:hAnsi="Book Antiqua" w:cs="Times New Roman"/>
          <w:sz w:val="24"/>
          <w:szCs w:val="24"/>
          <w:lang w:val="en-US" w:eastAsia="fr-FR"/>
        </w:rPr>
        <w:t>(</w:t>
      </w:r>
      <w:r w:rsidRPr="00866448">
        <w:rPr>
          <w:rFonts w:ascii="Book Antiqua" w:eastAsia="Times New Roman" w:hAnsi="Book Antiqua" w:cs="Times New Roman"/>
          <w:sz w:val="24"/>
          <w:szCs w:val="24"/>
          <w:lang w:val="en-US" w:eastAsia="fr-FR"/>
        </w:rPr>
        <w:t>1.07-3.94)</w:t>
      </w:r>
      <w:r w:rsidRPr="00866448">
        <w:rPr>
          <w:rFonts w:ascii="Book Antiqua" w:hAnsi="Book Antiqua" w:cs="Times New Roman"/>
          <w:sz w:val="24"/>
          <w:szCs w:val="24"/>
          <w:lang w:val="en-US"/>
        </w:rPr>
        <w:t xml:space="preserve">: </w:t>
      </w:r>
      <w:r w:rsidRPr="00866448">
        <w:rPr>
          <w:rFonts w:ascii="Book Antiqua" w:hAnsi="Book Antiqua" w:cs="Times New Roman"/>
          <w:i/>
          <w:sz w:val="24"/>
          <w:szCs w:val="24"/>
          <w:lang w:val="en-US"/>
        </w:rPr>
        <w:t>P</w:t>
      </w:r>
      <w:r w:rsidRPr="00866448">
        <w:rPr>
          <w:rFonts w:ascii="Book Antiqua" w:hAnsi="Book Antiqua" w:cs="Times New Roman"/>
          <w:sz w:val="24"/>
          <w:szCs w:val="24"/>
          <w:vertAlign w:val="subscript"/>
          <w:lang w:val="en-US"/>
        </w:rPr>
        <w:t>c</w:t>
      </w:r>
      <w:r w:rsidR="00800D54" w:rsidRPr="00866448">
        <w:rPr>
          <w:rFonts w:ascii="Book Antiqua" w:hAnsi="Book Antiqua" w:cs="Times New Roman"/>
          <w:sz w:val="24"/>
          <w:szCs w:val="24"/>
          <w:vertAlign w:val="subscript"/>
          <w:lang w:val="en-US" w:eastAsia="zh-CN"/>
        </w:rPr>
        <w:t xml:space="preserve"> </w:t>
      </w:r>
      <w:r w:rsidRPr="00866448">
        <w:rPr>
          <w:rFonts w:ascii="Book Antiqua" w:hAnsi="Book Antiqua" w:cs="Times New Roman"/>
          <w:sz w:val="24"/>
          <w:szCs w:val="24"/>
          <w:lang w:val="en-US"/>
        </w:rPr>
        <w:t xml:space="preserve">= 0.2; </w:t>
      </w:r>
      <w:r w:rsidRPr="00866448">
        <w:rPr>
          <w:rFonts w:ascii="Book Antiqua" w:hAnsi="Book Antiqua" w:cs="Times New Roman"/>
          <w:sz w:val="24"/>
          <w:szCs w:val="24"/>
          <w:vertAlign w:val="superscript"/>
          <w:lang w:val="en-US"/>
        </w:rPr>
        <w:t>e</w:t>
      </w:r>
      <w:r w:rsidR="003D05A8" w:rsidRPr="00866448">
        <w:rPr>
          <w:rFonts w:ascii="Book Antiqua" w:hAnsi="Book Antiqua" w:cs="Times New Roman"/>
          <w:i/>
          <w:sz w:val="24"/>
          <w:szCs w:val="24"/>
          <w:lang w:val="en-US"/>
        </w:rPr>
        <w:t xml:space="preserve">P = </w:t>
      </w:r>
      <w:r w:rsidRPr="00866448">
        <w:rPr>
          <w:rFonts w:ascii="Book Antiqua" w:hAnsi="Book Antiqua" w:cs="Times New Roman"/>
          <w:sz w:val="24"/>
          <w:szCs w:val="24"/>
          <w:lang w:val="en-US"/>
        </w:rPr>
        <w:t>0.01; OR</w:t>
      </w:r>
      <w:r w:rsidR="003E5B06" w:rsidRPr="00866448">
        <w:rPr>
          <w:rFonts w:ascii="Book Antiqua" w:hAnsi="Book Antiqua" w:cs="Times New Roman"/>
          <w:sz w:val="24"/>
          <w:szCs w:val="24"/>
          <w:lang w:val="en-US"/>
        </w:rPr>
        <w:t>(</w:t>
      </w:r>
      <w:r w:rsidRPr="00866448">
        <w:rPr>
          <w:rFonts w:ascii="Book Antiqua" w:hAnsi="Book Antiqua" w:cs="Times New Roman"/>
          <w:sz w:val="24"/>
          <w:szCs w:val="24"/>
          <w:lang w:val="en-US"/>
        </w:rPr>
        <w:t>95%CI)</w:t>
      </w:r>
      <w:r w:rsidR="00800D54" w:rsidRPr="00866448">
        <w:rPr>
          <w:rFonts w:ascii="Book Antiqua" w:hAnsi="Book Antiqua" w:cs="Times New Roman"/>
          <w:sz w:val="24"/>
          <w:szCs w:val="24"/>
          <w:lang w:val="en-US" w:eastAsia="zh-CN"/>
        </w:rPr>
        <w:t xml:space="preserve">: </w:t>
      </w:r>
      <w:r w:rsidRPr="00866448">
        <w:rPr>
          <w:rFonts w:ascii="Book Antiqua" w:hAnsi="Book Antiqua" w:cs="Times New Roman"/>
          <w:sz w:val="24"/>
          <w:szCs w:val="24"/>
          <w:lang w:val="en-US"/>
        </w:rPr>
        <w:t>2.25</w:t>
      </w:r>
      <w:r w:rsidR="003E5B06" w:rsidRPr="00866448">
        <w:rPr>
          <w:rFonts w:ascii="Book Antiqua" w:hAnsi="Book Antiqua" w:cs="Times New Roman"/>
          <w:sz w:val="24"/>
          <w:szCs w:val="24"/>
          <w:lang w:val="en-US"/>
        </w:rPr>
        <w:t xml:space="preserve"> </w:t>
      </w:r>
      <w:r w:rsidR="003E5B06" w:rsidRPr="00866448">
        <w:rPr>
          <w:rFonts w:ascii="Book Antiqua" w:eastAsia="Times New Roman" w:hAnsi="Book Antiqua" w:cs="Times New Roman"/>
          <w:sz w:val="24"/>
          <w:szCs w:val="24"/>
          <w:lang w:val="en-US" w:eastAsia="fr-FR"/>
        </w:rPr>
        <w:t>(</w:t>
      </w:r>
      <w:r w:rsidRPr="00866448">
        <w:rPr>
          <w:rFonts w:ascii="Book Antiqua" w:eastAsia="Times New Roman" w:hAnsi="Book Antiqua" w:cs="Times New Roman"/>
          <w:sz w:val="24"/>
          <w:szCs w:val="24"/>
          <w:lang w:val="en-US" w:eastAsia="fr-FR"/>
        </w:rPr>
        <w:t>1.16-4.35)</w:t>
      </w:r>
      <w:r w:rsidRPr="00866448">
        <w:rPr>
          <w:rFonts w:ascii="Book Antiqua" w:hAnsi="Book Antiqua" w:cs="Times New Roman"/>
          <w:sz w:val="24"/>
          <w:szCs w:val="24"/>
          <w:lang w:val="en-US"/>
        </w:rPr>
        <w:t xml:space="preserve">: </w:t>
      </w:r>
      <w:r w:rsidRPr="00866448">
        <w:rPr>
          <w:rFonts w:ascii="Book Antiqua" w:hAnsi="Book Antiqua" w:cs="Times New Roman"/>
          <w:i/>
          <w:sz w:val="24"/>
          <w:szCs w:val="24"/>
          <w:lang w:val="en-US"/>
        </w:rPr>
        <w:t>P</w:t>
      </w:r>
      <w:r w:rsidRPr="00866448">
        <w:rPr>
          <w:rFonts w:ascii="Book Antiqua" w:hAnsi="Book Antiqua" w:cs="Times New Roman"/>
          <w:sz w:val="24"/>
          <w:szCs w:val="24"/>
          <w:vertAlign w:val="subscript"/>
          <w:lang w:val="en-US"/>
        </w:rPr>
        <w:t>c</w:t>
      </w:r>
      <w:r w:rsidR="00800D54" w:rsidRPr="00866448">
        <w:rPr>
          <w:rFonts w:ascii="Book Antiqua" w:hAnsi="Book Antiqua" w:cs="Times New Roman"/>
          <w:sz w:val="24"/>
          <w:szCs w:val="24"/>
          <w:vertAlign w:val="subscript"/>
          <w:lang w:val="en-US" w:eastAsia="zh-CN"/>
        </w:rPr>
        <w:t xml:space="preserve"> </w:t>
      </w:r>
      <w:r w:rsidRPr="00866448">
        <w:rPr>
          <w:rFonts w:ascii="Book Antiqua" w:hAnsi="Book Antiqua" w:cs="Times New Roman"/>
          <w:sz w:val="24"/>
          <w:szCs w:val="24"/>
          <w:lang w:val="en-US"/>
        </w:rPr>
        <w:t>= 0.1</w:t>
      </w:r>
      <w:r w:rsidR="00800D54" w:rsidRPr="00866448">
        <w:rPr>
          <w:rFonts w:ascii="Book Antiqua" w:hAnsi="Book Antiqua" w:cs="Times New Roman"/>
          <w:sz w:val="24"/>
          <w:szCs w:val="24"/>
          <w:lang w:val="en-US" w:eastAsia="zh-CN"/>
        </w:rPr>
        <w:t>.</w:t>
      </w:r>
      <w:r w:rsidR="0061203A" w:rsidRPr="00866448">
        <w:rPr>
          <w:rFonts w:ascii="Book Antiqua" w:hAnsi="Book Antiqua" w:cs="Times New Roman"/>
          <w:sz w:val="24"/>
          <w:szCs w:val="24"/>
          <w:lang w:val="en-US" w:eastAsia="zh-CN"/>
        </w:rPr>
        <w:t xml:space="preserve"> </w:t>
      </w:r>
      <w:r w:rsidR="0061203A" w:rsidRPr="00866448">
        <w:rPr>
          <w:rFonts w:ascii="Book Antiqua" w:eastAsia="Droid Sans Fallback" w:hAnsi="Book Antiqua" w:cs="Times New Roman"/>
          <w:sz w:val="24"/>
          <w:szCs w:val="24"/>
          <w:lang w:val="en-US"/>
        </w:rPr>
        <w:t xml:space="preserve">CD: Crohn disease; UC: </w:t>
      </w:r>
      <w:r w:rsidR="0061203A" w:rsidRPr="00866448">
        <w:rPr>
          <w:rFonts w:ascii="Book Antiqua" w:eastAsia="Droid Sans Fallback" w:hAnsi="Book Antiqua" w:cs="Times New Roman"/>
          <w:caps/>
          <w:sz w:val="24"/>
          <w:szCs w:val="24"/>
          <w:lang w:val="en-US"/>
        </w:rPr>
        <w:t>u</w:t>
      </w:r>
      <w:r w:rsidR="0061203A" w:rsidRPr="00866448">
        <w:rPr>
          <w:rFonts w:ascii="Book Antiqua" w:eastAsia="Droid Sans Fallback" w:hAnsi="Book Antiqua" w:cs="Times New Roman"/>
          <w:sz w:val="24"/>
          <w:szCs w:val="24"/>
          <w:lang w:val="en-US"/>
        </w:rPr>
        <w:t>lcerative colitis</w:t>
      </w:r>
      <w:r w:rsidR="0061203A" w:rsidRPr="00866448">
        <w:rPr>
          <w:rFonts w:ascii="Book Antiqua" w:hAnsi="Book Antiqua" w:cs="Times New Roman"/>
          <w:sz w:val="24"/>
          <w:szCs w:val="24"/>
          <w:lang w:val="en-US" w:eastAsia="zh-CN"/>
        </w:rPr>
        <w:t>.</w:t>
      </w:r>
    </w:p>
    <w:p w:rsidR="00D11D70" w:rsidRPr="00866448" w:rsidRDefault="00D11D70" w:rsidP="00866448">
      <w:pPr>
        <w:autoSpaceDE w:val="0"/>
        <w:autoSpaceDN w:val="0"/>
        <w:adjustRightInd w:val="0"/>
        <w:spacing w:after="0" w:line="360" w:lineRule="auto"/>
        <w:rPr>
          <w:rFonts w:ascii="Book Antiqua" w:hAnsi="Book Antiqua" w:cs="Times New Roman"/>
          <w:sz w:val="24"/>
          <w:szCs w:val="24"/>
          <w:lang w:val="en-US" w:eastAsia="zh-CN"/>
        </w:rPr>
      </w:pPr>
    </w:p>
    <w:p w:rsidR="00D11D70" w:rsidRPr="00866448" w:rsidRDefault="00D11D70" w:rsidP="00866448">
      <w:pPr>
        <w:spacing w:after="0" w:line="360" w:lineRule="auto"/>
        <w:jc w:val="center"/>
        <w:rPr>
          <w:rFonts w:ascii="Book Antiqua" w:hAnsi="Book Antiqua" w:cs="Times New Roman"/>
          <w:sz w:val="24"/>
          <w:szCs w:val="24"/>
          <w:lang w:val="en-US"/>
        </w:rPr>
      </w:pPr>
    </w:p>
    <w:p w:rsidR="00800D54" w:rsidRPr="00866448" w:rsidRDefault="00800D54" w:rsidP="00866448">
      <w:pPr>
        <w:spacing w:after="0" w:line="360" w:lineRule="auto"/>
        <w:jc w:val="center"/>
        <w:rPr>
          <w:rFonts w:ascii="Book Antiqua" w:hAnsi="Book Antiqua" w:cs="Times New Roman"/>
          <w:sz w:val="24"/>
          <w:szCs w:val="24"/>
          <w:lang w:val="en-US"/>
        </w:rPr>
      </w:pPr>
      <w:r w:rsidRPr="00866448">
        <w:rPr>
          <w:rFonts w:ascii="Book Antiqua" w:hAnsi="Book Antiqua" w:cs="Times New Roman"/>
          <w:sz w:val="24"/>
          <w:szCs w:val="24"/>
          <w:lang w:val="en-US"/>
        </w:rPr>
        <w:br w:type="page"/>
      </w:r>
    </w:p>
    <w:p w:rsidR="00D11D70" w:rsidRPr="00866448" w:rsidRDefault="00D11D70" w:rsidP="00866448">
      <w:pPr>
        <w:spacing w:after="0" w:line="360" w:lineRule="auto"/>
        <w:jc w:val="center"/>
        <w:rPr>
          <w:rFonts w:ascii="Book Antiqua" w:hAnsi="Book Antiqua" w:cs="Times New Roman"/>
          <w:b/>
          <w:sz w:val="24"/>
          <w:szCs w:val="24"/>
          <w:lang w:val="en-US"/>
        </w:rPr>
      </w:pPr>
    </w:p>
    <w:p w:rsidR="00D11D70" w:rsidRPr="00866448" w:rsidRDefault="006053E0" w:rsidP="00866448">
      <w:pPr>
        <w:spacing w:after="0" w:line="360" w:lineRule="auto"/>
        <w:jc w:val="both"/>
        <w:rPr>
          <w:rFonts w:ascii="Book Antiqua" w:hAnsi="Book Antiqua" w:cs="Times New Roman"/>
          <w:sz w:val="24"/>
          <w:szCs w:val="24"/>
          <w:lang w:val="en-US" w:eastAsia="zh-CN"/>
        </w:rPr>
      </w:pPr>
      <w:r w:rsidRPr="00866448">
        <w:rPr>
          <w:rFonts w:ascii="Book Antiqua" w:hAnsi="Book Antiqua" w:cs="Times New Roman"/>
          <w:b/>
          <w:sz w:val="24"/>
          <w:szCs w:val="24"/>
          <w:lang w:val="en-US"/>
        </w:rPr>
        <w:t>Table 6</w:t>
      </w:r>
      <w:r w:rsidR="00B67591" w:rsidRPr="00866448">
        <w:rPr>
          <w:rFonts w:ascii="Book Antiqua" w:hAnsi="Book Antiqua" w:cs="Times New Roman"/>
          <w:b/>
          <w:sz w:val="24"/>
          <w:szCs w:val="24"/>
          <w:lang w:val="en-US" w:eastAsia="zh-CN"/>
        </w:rPr>
        <w:t xml:space="preserve"> </w:t>
      </w:r>
      <w:r w:rsidR="00D11D70" w:rsidRPr="00866448">
        <w:rPr>
          <w:rFonts w:ascii="Book Antiqua" w:hAnsi="Book Antiqua" w:cs="Times New Roman"/>
          <w:b/>
          <w:sz w:val="24"/>
          <w:szCs w:val="24"/>
          <w:lang w:val="en-US"/>
        </w:rPr>
        <w:t xml:space="preserve">Allele and genotype frequencies of </w:t>
      </w:r>
      <w:r w:rsidR="00D11D70" w:rsidRPr="00866448">
        <w:rPr>
          <w:rFonts w:ascii="Book Antiqua" w:hAnsi="Book Antiqua" w:cs="Times New Roman"/>
          <w:b/>
          <w:i/>
          <w:sz w:val="24"/>
          <w:szCs w:val="24"/>
          <w:lang w:val="en-US"/>
        </w:rPr>
        <w:t>NOS2A</w:t>
      </w:r>
      <w:r w:rsidR="00D11D70" w:rsidRPr="00866448">
        <w:rPr>
          <w:rFonts w:ascii="Book Antiqua" w:hAnsi="Book Antiqua" w:cs="Times New Roman"/>
          <w:b/>
          <w:sz w:val="24"/>
          <w:szCs w:val="24"/>
          <w:lang w:val="en-US"/>
        </w:rPr>
        <w:t xml:space="preserve"> TAAA polymorphism in </w:t>
      </w:r>
      <w:r w:rsidR="00B67591" w:rsidRPr="00866448">
        <w:rPr>
          <w:rFonts w:ascii="Book Antiqua" w:eastAsia="Droid Sans Fallback" w:hAnsi="Book Antiqua" w:cs="Times New Roman"/>
          <w:b/>
          <w:sz w:val="24"/>
          <w:szCs w:val="24"/>
          <w:lang w:val="en-US"/>
        </w:rPr>
        <w:t>inflammatory bowel disease</w:t>
      </w:r>
      <w:r w:rsidR="00B67591" w:rsidRPr="00866448">
        <w:rPr>
          <w:rFonts w:ascii="Book Antiqua" w:hAnsi="Book Antiqua" w:cs="Times New Roman"/>
          <w:b/>
          <w:sz w:val="24"/>
          <w:szCs w:val="24"/>
          <w:lang w:val="en-US"/>
        </w:rPr>
        <w:t xml:space="preserve"> </w:t>
      </w:r>
      <w:r w:rsidR="00D11D70" w:rsidRPr="00866448">
        <w:rPr>
          <w:rFonts w:ascii="Book Antiqua" w:hAnsi="Book Antiqua" w:cs="Times New Roman"/>
          <w:b/>
          <w:sz w:val="24"/>
          <w:szCs w:val="24"/>
          <w:lang w:val="en-US"/>
        </w:rPr>
        <w:t>patients and controls</w:t>
      </w:r>
      <w:r w:rsidR="00B67591" w:rsidRPr="00866448">
        <w:rPr>
          <w:rFonts w:ascii="Book Antiqua" w:hAnsi="Book Antiqua" w:cs="Times New Roman"/>
          <w:b/>
          <w:sz w:val="24"/>
          <w:szCs w:val="24"/>
          <w:lang w:val="en-US" w:eastAsia="zh-CN"/>
        </w:rPr>
        <w:t xml:space="preserve"> </w:t>
      </w:r>
      <w:r w:rsidR="00B67591" w:rsidRPr="00866448">
        <w:rPr>
          <w:rFonts w:ascii="Book Antiqua" w:hAnsi="Book Antiqua" w:cs="Times New Roman"/>
          <w:b/>
          <w:i/>
          <w:sz w:val="24"/>
          <w:szCs w:val="24"/>
          <w:lang w:val="en-US" w:eastAsia="zh-CN"/>
        </w:rPr>
        <w:t>n</w:t>
      </w:r>
      <w:r w:rsidR="00B67591" w:rsidRPr="00866448">
        <w:rPr>
          <w:rFonts w:ascii="Book Antiqua" w:hAnsi="Book Antiqua" w:cs="Times New Roman"/>
          <w:b/>
          <w:sz w:val="24"/>
          <w:szCs w:val="24"/>
          <w:lang w:val="en-US" w:eastAsia="zh-CN"/>
        </w:rPr>
        <w:t xml:space="preserve"> (%)</w:t>
      </w:r>
    </w:p>
    <w:tbl>
      <w:tblPr>
        <w:tblStyle w:val="Grilleclaire1"/>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341"/>
        <w:gridCol w:w="1498"/>
        <w:gridCol w:w="1421"/>
        <w:gridCol w:w="1358"/>
      </w:tblGrid>
      <w:tr w:rsidR="00D11D70" w:rsidRPr="00866448" w:rsidTr="00B675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single" w:sz="4" w:space="0" w:color="auto"/>
              <w:left w:val="none" w:sz="0" w:space="0" w:color="auto"/>
              <w:bottom w:val="single" w:sz="4" w:space="0" w:color="auto"/>
              <w:right w:val="none" w:sz="0" w:space="0" w:color="auto"/>
            </w:tcBorders>
            <w:shd w:val="clear" w:color="auto" w:fill="auto"/>
            <w:vAlign w:val="center"/>
          </w:tcPr>
          <w:p w:rsidR="00D11D70" w:rsidRPr="00866448" w:rsidRDefault="00D11D70" w:rsidP="00866448">
            <w:pPr>
              <w:spacing w:line="360" w:lineRule="auto"/>
              <w:jc w:val="center"/>
              <w:rPr>
                <w:rFonts w:ascii="Book Antiqua" w:hAnsi="Book Antiqua" w:cs="Times New Roman"/>
                <w:sz w:val="24"/>
                <w:szCs w:val="24"/>
                <w:lang w:val="en-US"/>
              </w:rPr>
            </w:pPr>
          </w:p>
        </w:tc>
        <w:tc>
          <w:tcPr>
            <w:tcW w:w="1341" w:type="dxa"/>
            <w:tcBorders>
              <w:top w:val="single" w:sz="4" w:space="0" w:color="auto"/>
              <w:left w:val="none" w:sz="0" w:space="0" w:color="auto"/>
              <w:bottom w:val="single" w:sz="4" w:space="0" w:color="auto"/>
              <w:right w:val="none" w:sz="0" w:space="0" w:color="auto"/>
            </w:tcBorders>
            <w:shd w:val="clear" w:color="auto" w:fill="auto"/>
            <w:vAlign w:val="center"/>
          </w:tcPr>
          <w:p w:rsidR="00D11D70" w:rsidRPr="00866448" w:rsidRDefault="00D11D70" w:rsidP="0086644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Controls</w:t>
            </w:r>
          </w:p>
          <w:p w:rsidR="00D11D70" w:rsidRPr="00866448" w:rsidRDefault="00F15339" w:rsidP="0086644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i/>
                <w:sz w:val="24"/>
                <w:szCs w:val="24"/>
                <w:lang w:val="en-US"/>
              </w:rPr>
              <w:t>n =</w:t>
            </w:r>
            <w:r w:rsidR="00740FC8" w:rsidRPr="00866448">
              <w:rPr>
                <w:rFonts w:ascii="Book Antiqua" w:hAnsi="Book Antiqua" w:cs="Times New Roman"/>
                <w:i/>
                <w:sz w:val="24"/>
                <w:szCs w:val="24"/>
                <w:vertAlign w:val="superscript"/>
                <w:lang w:val="en-US"/>
              </w:rPr>
              <w:t xml:space="preserve"> </w:t>
            </w:r>
            <w:r w:rsidR="00D11D70" w:rsidRPr="00866448">
              <w:rPr>
                <w:rFonts w:ascii="Book Antiqua" w:hAnsi="Book Antiqua" w:cs="Times New Roman"/>
                <w:sz w:val="24"/>
                <w:szCs w:val="24"/>
                <w:lang w:val="en-US"/>
              </w:rPr>
              <w:t>295</w:t>
            </w:r>
            <w:r w:rsidR="003E5B06" w:rsidRPr="00866448">
              <w:rPr>
                <w:rFonts w:ascii="Book Antiqua" w:hAnsi="Book Antiqua" w:cs="Times New Roman"/>
                <w:sz w:val="24"/>
                <w:szCs w:val="24"/>
                <w:lang w:val="en-US"/>
              </w:rPr>
              <w:t xml:space="preserve"> (</w:t>
            </w:r>
            <w:r w:rsidR="00D11D70" w:rsidRPr="00866448">
              <w:rPr>
                <w:rFonts w:ascii="Book Antiqua" w:hAnsi="Book Antiqua" w:cs="Times New Roman"/>
                <w:sz w:val="24"/>
                <w:szCs w:val="24"/>
                <w:lang w:val="en-US"/>
              </w:rPr>
              <w:t>%)</w:t>
            </w:r>
          </w:p>
        </w:tc>
        <w:tc>
          <w:tcPr>
            <w:tcW w:w="1498" w:type="dxa"/>
            <w:tcBorders>
              <w:top w:val="single" w:sz="4" w:space="0" w:color="auto"/>
              <w:left w:val="none" w:sz="0" w:space="0" w:color="auto"/>
              <w:bottom w:val="single" w:sz="4" w:space="0" w:color="auto"/>
              <w:right w:val="none" w:sz="0" w:space="0" w:color="auto"/>
            </w:tcBorders>
            <w:shd w:val="clear" w:color="auto" w:fill="auto"/>
            <w:vAlign w:val="center"/>
          </w:tcPr>
          <w:p w:rsidR="00D11D70" w:rsidRPr="00866448" w:rsidRDefault="00D11D70" w:rsidP="0086644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IBD patients</w:t>
            </w:r>
          </w:p>
          <w:p w:rsidR="00D11D70" w:rsidRPr="00866448" w:rsidRDefault="00F15339" w:rsidP="0086644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i/>
                <w:sz w:val="24"/>
                <w:szCs w:val="24"/>
                <w:lang w:val="en-US"/>
              </w:rPr>
              <w:t>n =</w:t>
            </w:r>
            <w:r w:rsidR="00740FC8" w:rsidRPr="00866448">
              <w:rPr>
                <w:rFonts w:ascii="Book Antiqua" w:hAnsi="Book Antiqua" w:cs="Times New Roman"/>
                <w:i/>
                <w:sz w:val="24"/>
                <w:szCs w:val="24"/>
                <w:vertAlign w:val="superscript"/>
                <w:lang w:val="en-US"/>
              </w:rPr>
              <w:t xml:space="preserve"> </w:t>
            </w:r>
            <w:r w:rsidR="00D11D70" w:rsidRPr="00866448">
              <w:rPr>
                <w:rFonts w:ascii="Book Antiqua" w:hAnsi="Book Antiqua" w:cs="Times New Roman"/>
                <w:sz w:val="24"/>
                <w:szCs w:val="24"/>
                <w:lang w:val="en-US"/>
              </w:rPr>
              <w:t>190</w:t>
            </w:r>
            <w:r w:rsidR="003E5B06" w:rsidRPr="00866448">
              <w:rPr>
                <w:rFonts w:ascii="Book Antiqua" w:hAnsi="Book Antiqua" w:cs="Times New Roman"/>
                <w:sz w:val="24"/>
                <w:szCs w:val="24"/>
                <w:lang w:val="en-US"/>
              </w:rPr>
              <w:t xml:space="preserve"> (</w:t>
            </w:r>
            <w:r w:rsidR="00D11D70" w:rsidRPr="00866448">
              <w:rPr>
                <w:rFonts w:ascii="Book Antiqua" w:hAnsi="Book Antiqua" w:cs="Times New Roman"/>
                <w:sz w:val="24"/>
                <w:szCs w:val="24"/>
                <w:lang w:val="en-US"/>
              </w:rPr>
              <w:t>%)</w:t>
            </w:r>
          </w:p>
        </w:tc>
        <w:tc>
          <w:tcPr>
            <w:tcW w:w="1421" w:type="dxa"/>
            <w:tcBorders>
              <w:top w:val="single" w:sz="4" w:space="0" w:color="auto"/>
              <w:left w:val="none" w:sz="0" w:space="0" w:color="auto"/>
              <w:bottom w:val="single" w:sz="4" w:space="0" w:color="auto"/>
              <w:right w:val="none" w:sz="0" w:space="0" w:color="auto"/>
            </w:tcBorders>
            <w:shd w:val="clear" w:color="auto" w:fill="auto"/>
            <w:vAlign w:val="center"/>
          </w:tcPr>
          <w:p w:rsidR="00D11D70" w:rsidRPr="00866448" w:rsidRDefault="00D11D70" w:rsidP="00866448">
            <w:pPr>
              <w:tabs>
                <w:tab w:val="left" w:pos="1494"/>
              </w:tabs>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CD patients</w:t>
            </w:r>
            <w:r w:rsidR="00740FC8" w:rsidRPr="00866448">
              <w:rPr>
                <w:rFonts w:ascii="Book Antiqua" w:hAnsi="Book Antiqua" w:cs="Times New Roman"/>
                <w:sz w:val="24"/>
                <w:szCs w:val="24"/>
                <w:vertAlign w:val="superscript"/>
                <w:lang w:val="en-US"/>
              </w:rPr>
              <w:t xml:space="preserve"> </w:t>
            </w:r>
            <w:r w:rsidR="00F15339" w:rsidRPr="00866448">
              <w:rPr>
                <w:rFonts w:ascii="Book Antiqua" w:hAnsi="Book Antiqua" w:cs="Times New Roman"/>
                <w:i/>
                <w:sz w:val="24"/>
                <w:szCs w:val="24"/>
                <w:lang w:val="en-US"/>
              </w:rPr>
              <w:t>n =</w:t>
            </w:r>
            <w:r w:rsidR="00740FC8" w:rsidRPr="00866448">
              <w:rPr>
                <w:rFonts w:ascii="Book Antiqua" w:hAnsi="Book Antiqua" w:cs="Times New Roman"/>
                <w:i/>
                <w:sz w:val="24"/>
                <w:szCs w:val="24"/>
                <w:vertAlign w:val="superscript"/>
                <w:lang w:val="en-US"/>
              </w:rPr>
              <w:t xml:space="preserve"> </w:t>
            </w:r>
            <w:r w:rsidRPr="00866448">
              <w:rPr>
                <w:rFonts w:ascii="Book Antiqua" w:hAnsi="Book Antiqua" w:cs="Times New Roman"/>
                <w:sz w:val="24"/>
                <w:szCs w:val="24"/>
                <w:lang w:val="en-US"/>
              </w:rPr>
              <w:t>132</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w:t>
            </w:r>
          </w:p>
        </w:tc>
        <w:tc>
          <w:tcPr>
            <w:tcW w:w="1358" w:type="dxa"/>
            <w:tcBorders>
              <w:top w:val="single" w:sz="4" w:space="0" w:color="auto"/>
              <w:left w:val="none" w:sz="0" w:space="0" w:color="auto"/>
              <w:bottom w:val="single" w:sz="4" w:space="0" w:color="auto"/>
              <w:right w:val="none" w:sz="0" w:space="0" w:color="auto"/>
            </w:tcBorders>
            <w:shd w:val="clear" w:color="auto" w:fill="auto"/>
            <w:vAlign w:val="center"/>
          </w:tcPr>
          <w:p w:rsidR="00D11D70" w:rsidRPr="00866448" w:rsidRDefault="00D11D70" w:rsidP="0086644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UC patients</w:t>
            </w:r>
          </w:p>
          <w:p w:rsidR="00D11D70" w:rsidRPr="00866448" w:rsidRDefault="00F15339" w:rsidP="0086644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i/>
                <w:sz w:val="24"/>
                <w:szCs w:val="24"/>
                <w:lang w:val="en-US"/>
              </w:rPr>
              <w:t>n =</w:t>
            </w:r>
            <w:r w:rsidR="00740FC8" w:rsidRPr="00866448">
              <w:rPr>
                <w:rFonts w:ascii="Book Antiqua" w:hAnsi="Book Antiqua" w:cs="Times New Roman"/>
                <w:i/>
                <w:sz w:val="24"/>
                <w:szCs w:val="24"/>
                <w:vertAlign w:val="superscript"/>
                <w:lang w:val="en-US"/>
              </w:rPr>
              <w:t xml:space="preserve"> </w:t>
            </w:r>
            <w:r w:rsidR="00D11D70" w:rsidRPr="00866448">
              <w:rPr>
                <w:rFonts w:ascii="Book Antiqua" w:hAnsi="Book Antiqua" w:cs="Times New Roman"/>
                <w:sz w:val="24"/>
                <w:szCs w:val="24"/>
                <w:lang w:val="en-US"/>
              </w:rPr>
              <w:t>58</w:t>
            </w:r>
            <w:r w:rsidR="003E5B06" w:rsidRPr="00866448">
              <w:rPr>
                <w:rFonts w:ascii="Book Antiqua" w:hAnsi="Book Antiqua" w:cs="Times New Roman"/>
                <w:sz w:val="24"/>
                <w:szCs w:val="24"/>
                <w:lang w:val="en-US"/>
              </w:rPr>
              <w:t xml:space="preserve"> (</w:t>
            </w:r>
            <w:r w:rsidR="00D11D70" w:rsidRPr="00866448">
              <w:rPr>
                <w:rFonts w:ascii="Book Antiqua" w:hAnsi="Book Antiqua" w:cs="Times New Roman"/>
                <w:sz w:val="24"/>
                <w:szCs w:val="24"/>
                <w:lang w:val="en-US"/>
              </w:rPr>
              <w:t>%)</w:t>
            </w:r>
          </w:p>
        </w:tc>
      </w:tr>
      <w:tr w:rsidR="00D11D70" w:rsidRPr="00866448" w:rsidTr="00B675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single" w:sz="4"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rPr>
                <w:rFonts w:ascii="Book Antiqua" w:hAnsi="Book Antiqua" w:cs="Times New Roman"/>
                <w:sz w:val="24"/>
                <w:szCs w:val="24"/>
                <w:lang w:val="en-US"/>
              </w:rPr>
            </w:pPr>
            <w:r w:rsidRPr="00866448">
              <w:rPr>
                <w:rFonts w:ascii="Book Antiqua" w:hAnsi="Book Antiqua" w:cs="Times New Roman"/>
                <w:sz w:val="24"/>
                <w:szCs w:val="24"/>
                <w:lang w:val="en-US"/>
              </w:rPr>
              <w:t>Genotype</w:t>
            </w:r>
          </w:p>
        </w:tc>
        <w:tc>
          <w:tcPr>
            <w:tcW w:w="1341" w:type="dxa"/>
            <w:tcBorders>
              <w:top w:val="single" w:sz="4"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c>
          <w:tcPr>
            <w:tcW w:w="1498" w:type="dxa"/>
            <w:tcBorders>
              <w:top w:val="single" w:sz="4"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c>
          <w:tcPr>
            <w:tcW w:w="1421" w:type="dxa"/>
            <w:tcBorders>
              <w:top w:val="single" w:sz="4"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c>
          <w:tcPr>
            <w:tcW w:w="1358" w:type="dxa"/>
            <w:tcBorders>
              <w:top w:val="single" w:sz="4"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r>
      <w:tr w:rsidR="00D11D70" w:rsidRPr="00866448" w:rsidTr="00B675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rPr>
                <w:rFonts w:ascii="Book Antiqua" w:hAnsi="Book Antiqua" w:cs="Times New Roman"/>
                <w:sz w:val="24"/>
                <w:szCs w:val="24"/>
                <w:lang w:val="en-US"/>
              </w:rPr>
            </w:pPr>
            <w:r w:rsidRPr="00866448">
              <w:rPr>
                <w:rFonts w:ascii="Book Antiqua" w:hAnsi="Book Antiqua" w:cs="Times New Roman"/>
                <w:sz w:val="24"/>
                <w:szCs w:val="24"/>
                <w:lang w:val="en-US"/>
              </w:rPr>
              <w:t>220/220</w:t>
            </w:r>
          </w:p>
        </w:tc>
        <w:tc>
          <w:tcPr>
            <w:tcW w:w="1341"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189</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64.07)</w:t>
            </w:r>
          </w:p>
        </w:tc>
        <w:tc>
          <w:tcPr>
            <w:tcW w:w="1498"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132</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69.47)</w:t>
            </w:r>
          </w:p>
        </w:tc>
        <w:tc>
          <w:tcPr>
            <w:tcW w:w="1421"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90</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68.18)</w:t>
            </w:r>
          </w:p>
        </w:tc>
        <w:tc>
          <w:tcPr>
            <w:tcW w:w="1358"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42</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72.41)</w:t>
            </w:r>
          </w:p>
        </w:tc>
      </w:tr>
      <w:tr w:rsidR="00D11D70" w:rsidRPr="00866448" w:rsidTr="00B675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rPr>
                <w:rFonts w:ascii="Book Antiqua" w:hAnsi="Book Antiqua" w:cs="Times New Roman"/>
                <w:sz w:val="24"/>
                <w:szCs w:val="24"/>
                <w:lang w:val="en-US"/>
              </w:rPr>
            </w:pPr>
            <w:r w:rsidRPr="00866448">
              <w:rPr>
                <w:rFonts w:ascii="Book Antiqua" w:hAnsi="Book Antiqua" w:cs="Times New Roman"/>
                <w:sz w:val="24"/>
                <w:szCs w:val="24"/>
                <w:lang w:val="en-US"/>
              </w:rPr>
              <w:t>220/224</w:t>
            </w:r>
          </w:p>
        </w:tc>
        <w:tc>
          <w:tcPr>
            <w:tcW w:w="1341"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97</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32.88)</w:t>
            </w:r>
          </w:p>
        </w:tc>
        <w:tc>
          <w:tcPr>
            <w:tcW w:w="1498"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49</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25.79)</w:t>
            </w:r>
          </w:p>
        </w:tc>
        <w:tc>
          <w:tcPr>
            <w:tcW w:w="1421"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34</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25.76)</w:t>
            </w:r>
          </w:p>
        </w:tc>
        <w:tc>
          <w:tcPr>
            <w:tcW w:w="1358"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15</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25.86)</w:t>
            </w:r>
          </w:p>
        </w:tc>
      </w:tr>
      <w:tr w:rsidR="00D11D70" w:rsidRPr="00866448" w:rsidTr="00B675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rPr>
                <w:rFonts w:ascii="Book Antiqua" w:hAnsi="Book Antiqua" w:cs="Times New Roman"/>
                <w:sz w:val="24"/>
                <w:szCs w:val="24"/>
                <w:lang w:val="en-US"/>
              </w:rPr>
            </w:pPr>
            <w:r w:rsidRPr="00866448">
              <w:rPr>
                <w:rFonts w:ascii="Book Antiqua" w:hAnsi="Book Antiqua" w:cs="Times New Roman"/>
                <w:sz w:val="24"/>
                <w:szCs w:val="24"/>
                <w:lang w:val="en-US"/>
              </w:rPr>
              <w:t>224/224</w:t>
            </w:r>
          </w:p>
        </w:tc>
        <w:tc>
          <w:tcPr>
            <w:tcW w:w="1341"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9</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3.05)</w:t>
            </w:r>
          </w:p>
        </w:tc>
        <w:tc>
          <w:tcPr>
            <w:tcW w:w="1498"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9</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4.74)</w:t>
            </w:r>
          </w:p>
        </w:tc>
        <w:tc>
          <w:tcPr>
            <w:tcW w:w="1421"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8</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6.06)</w:t>
            </w:r>
          </w:p>
        </w:tc>
        <w:tc>
          <w:tcPr>
            <w:tcW w:w="1358"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1</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1.72)</w:t>
            </w:r>
          </w:p>
        </w:tc>
      </w:tr>
      <w:tr w:rsidR="00D11D70" w:rsidRPr="00866448" w:rsidTr="00B675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rPr>
                <w:rFonts w:ascii="Book Antiqua" w:hAnsi="Book Antiqua" w:cs="Times New Roman"/>
                <w:sz w:val="24"/>
                <w:szCs w:val="24"/>
                <w:lang w:val="en-US"/>
              </w:rPr>
            </w:pPr>
            <w:r w:rsidRPr="00866448">
              <w:rPr>
                <w:rFonts w:ascii="Book Antiqua" w:hAnsi="Book Antiqua" w:cs="Times New Roman"/>
                <w:sz w:val="24"/>
                <w:szCs w:val="24"/>
                <w:lang w:val="en-US"/>
              </w:rPr>
              <w:t>Allele</w:t>
            </w:r>
          </w:p>
        </w:tc>
        <w:tc>
          <w:tcPr>
            <w:tcW w:w="1341"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866448">
              <w:rPr>
                <w:rFonts w:ascii="Book Antiqua" w:hAnsi="Book Antiqua" w:cs="Times New Roman"/>
                <w:b/>
                <w:sz w:val="24"/>
                <w:szCs w:val="24"/>
                <w:lang w:val="en-US"/>
              </w:rPr>
              <w:t>2</w:t>
            </w:r>
            <w:r w:rsidR="00F15339" w:rsidRPr="00866448">
              <w:rPr>
                <w:rFonts w:ascii="Book Antiqua" w:hAnsi="Book Antiqua" w:cs="Times New Roman"/>
                <w:b/>
                <w:i/>
                <w:sz w:val="24"/>
                <w:szCs w:val="24"/>
                <w:lang w:val="en-US"/>
              </w:rPr>
              <w:t>n =</w:t>
            </w:r>
            <w:r w:rsidR="00740FC8" w:rsidRPr="00866448">
              <w:rPr>
                <w:rFonts w:ascii="Book Antiqua" w:hAnsi="Book Antiqua" w:cs="Times New Roman"/>
                <w:b/>
                <w:i/>
                <w:sz w:val="24"/>
                <w:szCs w:val="24"/>
                <w:vertAlign w:val="superscript"/>
                <w:lang w:val="en-US"/>
              </w:rPr>
              <w:t xml:space="preserve"> </w:t>
            </w:r>
            <w:r w:rsidRPr="00866448">
              <w:rPr>
                <w:rFonts w:ascii="Book Antiqua" w:hAnsi="Book Antiqua" w:cs="Times New Roman"/>
                <w:b/>
                <w:sz w:val="24"/>
                <w:szCs w:val="24"/>
                <w:lang w:val="en-US"/>
              </w:rPr>
              <w:t>590</w:t>
            </w:r>
          </w:p>
        </w:tc>
        <w:tc>
          <w:tcPr>
            <w:tcW w:w="1498"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866448">
              <w:rPr>
                <w:rFonts w:ascii="Book Antiqua" w:hAnsi="Book Antiqua" w:cs="Times New Roman"/>
                <w:b/>
                <w:sz w:val="24"/>
                <w:szCs w:val="24"/>
                <w:lang w:val="en-US"/>
              </w:rPr>
              <w:t>2</w:t>
            </w:r>
            <w:r w:rsidR="00F15339" w:rsidRPr="00866448">
              <w:rPr>
                <w:rFonts w:ascii="Book Antiqua" w:hAnsi="Book Antiqua" w:cs="Times New Roman"/>
                <w:b/>
                <w:i/>
                <w:sz w:val="24"/>
                <w:szCs w:val="24"/>
                <w:lang w:val="en-US"/>
              </w:rPr>
              <w:t xml:space="preserve">n = </w:t>
            </w:r>
            <w:r w:rsidRPr="00866448">
              <w:rPr>
                <w:rFonts w:ascii="Book Antiqua" w:hAnsi="Book Antiqua" w:cs="Times New Roman"/>
                <w:b/>
                <w:sz w:val="24"/>
                <w:szCs w:val="24"/>
                <w:lang w:val="en-US"/>
              </w:rPr>
              <w:t>380</w:t>
            </w:r>
          </w:p>
        </w:tc>
        <w:tc>
          <w:tcPr>
            <w:tcW w:w="1421"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866448">
              <w:rPr>
                <w:rFonts w:ascii="Book Antiqua" w:hAnsi="Book Antiqua" w:cs="Times New Roman"/>
                <w:b/>
                <w:sz w:val="24"/>
                <w:szCs w:val="24"/>
                <w:lang w:val="en-US"/>
              </w:rPr>
              <w:t>2</w:t>
            </w:r>
            <w:r w:rsidR="00F15339" w:rsidRPr="00866448">
              <w:rPr>
                <w:rFonts w:ascii="Book Antiqua" w:hAnsi="Book Antiqua" w:cs="Times New Roman"/>
                <w:b/>
                <w:i/>
                <w:sz w:val="24"/>
                <w:szCs w:val="24"/>
                <w:lang w:val="en-US"/>
              </w:rPr>
              <w:t xml:space="preserve">n = </w:t>
            </w:r>
            <w:r w:rsidRPr="00866448">
              <w:rPr>
                <w:rFonts w:ascii="Book Antiqua" w:hAnsi="Book Antiqua" w:cs="Times New Roman"/>
                <w:b/>
                <w:sz w:val="24"/>
                <w:szCs w:val="24"/>
                <w:lang w:val="en-US"/>
              </w:rPr>
              <w:t>264</w:t>
            </w:r>
          </w:p>
        </w:tc>
        <w:tc>
          <w:tcPr>
            <w:tcW w:w="1358"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866448">
              <w:rPr>
                <w:rFonts w:ascii="Book Antiqua" w:hAnsi="Book Antiqua" w:cs="Times New Roman"/>
                <w:b/>
                <w:sz w:val="24"/>
                <w:szCs w:val="24"/>
                <w:lang w:val="en-US"/>
              </w:rPr>
              <w:t>2</w:t>
            </w:r>
            <w:r w:rsidR="00F15339" w:rsidRPr="00866448">
              <w:rPr>
                <w:rFonts w:ascii="Book Antiqua" w:hAnsi="Book Antiqua" w:cs="Times New Roman"/>
                <w:b/>
                <w:i/>
                <w:sz w:val="24"/>
                <w:szCs w:val="24"/>
                <w:lang w:val="en-US"/>
              </w:rPr>
              <w:t xml:space="preserve">n = </w:t>
            </w:r>
            <w:r w:rsidRPr="00866448">
              <w:rPr>
                <w:rFonts w:ascii="Book Antiqua" w:hAnsi="Book Antiqua" w:cs="Times New Roman"/>
                <w:b/>
                <w:sz w:val="24"/>
                <w:szCs w:val="24"/>
                <w:lang w:val="en-US"/>
              </w:rPr>
              <w:t>116</w:t>
            </w:r>
          </w:p>
        </w:tc>
      </w:tr>
      <w:tr w:rsidR="00D11D70" w:rsidRPr="00866448" w:rsidTr="00B675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rPr>
                <w:rFonts w:ascii="Book Antiqua" w:hAnsi="Book Antiqua" w:cs="Times New Roman"/>
                <w:sz w:val="24"/>
                <w:szCs w:val="24"/>
                <w:lang w:val="en-US"/>
              </w:rPr>
            </w:pPr>
            <w:r w:rsidRPr="00866448">
              <w:rPr>
                <w:rFonts w:ascii="Book Antiqua" w:hAnsi="Book Antiqua" w:cs="Times New Roman"/>
                <w:sz w:val="24"/>
                <w:szCs w:val="24"/>
                <w:lang w:val="en-US"/>
              </w:rPr>
              <w:t>220</w:t>
            </w:r>
          </w:p>
        </w:tc>
        <w:tc>
          <w:tcPr>
            <w:tcW w:w="1341"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475</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80.5)</w:t>
            </w:r>
          </w:p>
        </w:tc>
        <w:tc>
          <w:tcPr>
            <w:tcW w:w="1498"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313</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82.4)</w:t>
            </w:r>
          </w:p>
        </w:tc>
        <w:tc>
          <w:tcPr>
            <w:tcW w:w="1421"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214</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81)</w:t>
            </w:r>
          </w:p>
        </w:tc>
        <w:tc>
          <w:tcPr>
            <w:tcW w:w="1358"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99</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85.3)</w:t>
            </w:r>
          </w:p>
        </w:tc>
      </w:tr>
      <w:tr w:rsidR="00D11D70" w:rsidRPr="00866448" w:rsidTr="00B675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rPr>
                <w:rFonts w:ascii="Book Antiqua" w:hAnsi="Book Antiqua" w:cs="Times New Roman"/>
                <w:sz w:val="24"/>
                <w:szCs w:val="24"/>
                <w:lang w:val="en-US"/>
              </w:rPr>
            </w:pPr>
            <w:r w:rsidRPr="00866448">
              <w:rPr>
                <w:rFonts w:ascii="Book Antiqua" w:hAnsi="Book Antiqua" w:cs="Times New Roman"/>
                <w:sz w:val="24"/>
                <w:szCs w:val="24"/>
                <w:lang w:val="en-US"/>
              </w:rPr>
              <w:t>224</w:t>
            </w:r>
          </w:p>
        </w:tc>
        <w:tc>
          <w:tcPr>
            <w:tcW w:w="1341"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115</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19.5)</w:t>
            </w:r>
          </w:p>
        </w:tc>
        <w:tc>
          <w:tcPr>
            <w:tcW w:w="1498"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eastAsia="Times New Roman" w:hAnsi="Book Antiqua" w:cs="Times New Roman"/>
                <w:sz w:val="24"/>
                <w:szCs w:val="24"/>
                <w:lang w:eastAsia="fr-FR"/>
              </w:rPr>
              <w:t>67</w:t>
            </w:r>
            <w:r w:rsidR="003E5B06" w:rsidRPr="00866448">
              <w:rPr>
                <w:rFonts w:ascii="Book Antiqua" w:eastAsia="Times New Roman" w:hAnsi="Book Antiqua" w:cs="Times New Roman"/>
                <w:sz w:val="24"/>
                <w:szCs w:val="24"/>
                <w:lang w:eastAsia="fr-FR"/>
              </w:rPr>
              <w:t xml:space="preserve"> (</w:t>
            </w:r>
            <w:r w:rsidRPr="00866448">
              <w:rPr>
                <w:rFonts w:ascii="Book Antiqua" w:eastAsia="Times New Roman" w:hAnsi="Book Antiqua" w:cs="Times New Roman"/>
                <w:sz w:val="24"/>
                <w:szCs w:val="24"/>
                <w:lang w:eastAsia="fr-FR"/>
              </w:rPr>
              <w:t>17.6)</w:t>
            </w:r>
          </w:p>
        </w:tc>
        <w:tc>
          <w:tcPr>
            <w:tcW w:w="1421"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50</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19)</w:t>
            </w:r>
          </w:p>
        </w:tc>
        <w:tc>
          <w:tcPr>
            <w:tcW w:w="1358" w:type="dxa"/>
            <w:tcBorders>
              <w:top w:val="none" w:sz="0" w:space="0" w:color="auto"/>
              <w:left w:val="none" w:sz="0" w:space="0" w:color="auto"/>
              <w:bottom w:val="none" w:sz="0" w:space="0" w:color="auto"/>
              <w:right w:val="none" w:sz="0" w:space="0" w:color="auto"/>
            </w:tcBorders>
            <w:shd w:val="clear" w:color="auto" w:fill="auto"/>
            <w:vAlign w:val="center"/>
          </w:tcPr>
          <w:p w:rsidR="00D11D70" w:rsidRPr="00866448" w:rsidRDefault="00D11D70" w:rsidP="00866448">
            <w:pPr>
              <w:tabs>
                <w:tab w:val="center" w:pos="813"/>
              </w:tabs>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66448">
              <w:rPr>
                <w:rFonts w:ascii="Book Antiqua" w:hAnsi="Book Antiqua" w:cs="Times New Roman"/>
                <w:sz w:val="24"/>
                <w:szCs w:val="24"/>
                <w:lang w:val="en-US"/>
              </w:rPr>
              <w:t>17</w:t>
            </w:r>
            <w:r w:rsidR="003E5B06" w:rsidRPr="00866448">
              <w:rPr>
                <w:rFonts w:ascii="Book Antiqua" w:hAnsi="Book Antiqua" w:cs="Times New Roman"/>
                <w:sz w:val="24"/>
                <w:szCs w:val="24"/>
                <w:lang w:val="en-US"/>
              </w:rPr>
              <w:t xml:space="preserve"> (</w:t>
            </w:r>
            <w:r w:rsidRPr="00866448">
              <w:rPr>
                <w:rFonts w:ascii="Book Antiqua" w:hAnsi="Book Antiqua" w:cs="Times New Roman"/>
                <w:sz w:val="24"/>
                <w:szCs w:val="24"/>
                <w:lang w:val="en-US"/>
              </w:rPr>
              <w:t>14.7)</w:t>
            </w:r>
          </w:p>
        </w:tc>
      </w:tr>
    </w:tbl>
    <w:p w:rsidR="0061203A" w:rsidRPr="00866448" w:rsidRDefault="00D11D70" w:rsidP="00866448">
      <w:pPr>
        <w:autoSpaceDE w:val="0"/>
        <w:autoSpaceDN w:val="0"/>
        <w:adjustRightInd w:val="0"/>
        <w:spacing w:after="0" w:line="360" w:lineRule="auto"/>
        <w:jc w:val="both"/>
        <w:rPr>
          <w:rFonts w:ascii="Book Antiqua" w:hAnsi="Book Antiqua" w:cs="Times New Roman"/>
          <w:sz w:val="24"/>
          <w:szCs w:val="24"/>
          <w:lang w:val="en-US" w:eastAsia="zh-CN"/>
        </w:rPr>
      </w:pPr>
      <w:r w:rsidRPr="00866448">
        <w:rPr>
          <w:rFonts w:ascii="Book Antiqua" w:hAnsi="Book Antiqua" w:cs="Times New Roman"/>
          <w:sz w:val="24"/>
          <w:szCs w:val="24"/>
          <w:lang w:val="en-US"/>
        </w:rPr>
        <w:t>No statistically significant differences were found in any of the comparisons.</w:t>
      </w:r>
      <w:r w:rsidR="0061203A" w:rsidRPr="00866448">
        <w:rPr>
          <w:rFonts w:ascii="Book Antiqua" w:hAnsi="Book Antiqua" w:cs="Times New Roman"/>
          <w:sz w:val="24"/>
          <w:szCs w:val="24"/>
          <w:lang w:val="en-US" w:eastAsia="zh-CN"/>
        </w:rPr>
        <w:t xml:space="preserve"> </w:t>
      </w:r>
      <w:r w:rsidR="0061203A" w:rsidRPr="00866448">
        <w:rPr>
          <w:rFonts w:ascii="Book Antiqua" w:eastAsia="Times New Roman" w:hAnsi="Book Antiqua" w:cs="Times New Roman"/>
          <w:sz w:val="24"/>
          <w:szCs w:val="24"/>
        </w:rPr>
        <w:t>IBD</w:t>
      </w:r>
      <w:r w:rsidR="0061203A" w:rsidRPr="00866448">
        <w:rPr>
          <w:rFonts w:ascii="Book Antiqua" w:hAnsi="Book Antiqua" w:cs="Times New Roman"/>
          <w:sz w:val="24"/>
          <w:szCs w:val="24"/>
          <w:lang w:eastAsia="zh-CN"/>
        </w:rPr>
        <w:t>:</w:t>
      </w:r>
      <w:r w:rsidR="0061203A" w:rsidRPr="00866448">
        <w:rPr>
          <w:rFonts w:ascii="Book Antiqua" w:eastAsia="Times New Roman" w:hAnsi="Book Antiqua" w:cs="Times New Roman"/>
          <w:sz w:val="24"/>
          <w:szCs w:val="24"/>
        </w:rPr>
        <w:t xml:space="preserve"> </w:t>
      </w:r>
      <w:r w:rsidR="0061203A" w:rsidRPr="00866448">
        <w:rPr>
          <w:rFonts w:ascii="Book Antiqua" w:hAnsi="Book Antiqua" w:cs="Times New Roman"/>
          <w:caps/>
          <w:sz w:val="24"/>
          <w:szCs w:val="24"/>
          <w:lang w:val="en-US"/>
        </w:rPr>
        <w:t>i</w:t>
      </w:r>
      <w:r w:rsidR="0061203A" w:rsidRPr="00866448">
        <w:rPr>
          <w:rFonts w:ascii="Book Antiqua" w:hAnsi="Book Antiqua" w:cs="Times New Roman"/>
          <w:sz w:val="24"/>
          <w:szCs w:val="24"/>
          <w:lang w:val="en-US"/>
        </w:rPr>
        <w:t>nflammatory bowel disease</w:t>
      </w:r>
      <w:r w:rsidR="0061203A" w:rsidRPr="00866448">
        <w:rPr>
          <w:rFonts w:ascii="Book Antiqua" w:hAnsi="Book Antiqua" w:cs="Times New Roman"/>
          <w:sz w:val="24"/>
          <w:szCs w:val="24"/>
          <w:lang w:val="en-US" w:eastAsia="zh-CN"/>
        </w:rPr>
        <w:t xml:space="preserve">; </w:t>
      </w:r>
      <w:r w:rsidR="0061203A" w:rsidRPr="00866448">
        <w:rPr>
          <w:rFonts w:ascii="Book Antiqua" w:eastAsia="Droid Sans Fallback" w:hAnsi="Book Antiqua" w:cs="Times New Roman"/>
          <w:sz w:val="24"/>
          <w:szCs w:val="24"/>
          <w:lang w:val="en-US"/>
        </w:rPr>
        <w:t xml:space="preserve">CD: Crohn disease; UC: </w:t>
      </w:r>
      <w:r w:rsidR="0061203A" w:rsidRPr="00866448">
        <w:rPr>
          <w:rFonts w:ascii="Book Antiqua" w:eastAsia="Droid Sans Fallback" w:hAnsi="Book Antiqua" w:cs="Times New Roman"/>
          <w:caps/>
          <w:sz w:val="24"/>
          <w:szCs w:val="24"/>
          <w:lang w:val="en-US"/>
        </w:rPr>
        <w:t>u</w:t>
      </w:r>
      <w:r w:rsidR="0061203A" w:rsidRPr="00866448">
        <w:rPr>
          <w:rFonts w:ascii="Book Antiqua" w:eastAsia="Droid Sans Fallback" w:hAnsi="Book Antiqua" w:cs="Times New Roman"/>
          <w:sz w:val="24"/>
          <w:szCs w:val="24"/>
          <w:lang w:val="en-US"/>
        </w:rPr>
        <w:t>lcerative colitis</w:t>
      </w:r>
      <w:r w:rsidR="0061203A" w:rsidRPr="00866448">
        <w:rPr>
          <w:rFonts w:ascii="Book Antiqua" w:hAnsi="Book Antiqua" w:cs="Times New Roman"/>
          <w:sz w:val="24"/>
          <w:szCs w:val="24"/>
          <w:lang w:val="en-US" w:eastAsia="zh-CN"/>
        </w:rPr>
        <w:t>.</w:t>
      </w:r>
    </w:p>
    <w:p w:rsidR="00D11D70" w:rsidRPr="00866448" w:rsidRDefault="00D11D70" w:rsidP="00866448">
      <w:pPr>
        <w:spacing w:after="0" w:line="360" w:lineRule="auto"/>
        <w:jc w:val="center"/>
        <w:rPr>
          <w:rFonts w:ascii="Book Antiqua" w:hAnsi="Book Antiqua" w:cs="Times New Roman"/>
          <w:sz w:val="24"/>
          <w:szCs w:val="24"/>
          <w:lang w:val="en-US" w:eastAsia="zh-CN"/>
        </w:rPr>
      </w:pPr>
    </w:p>
    <w:p w:rsidR="00D11D70" w:rsidRPr="00866448" w:rsidRDefault="00D11D70" w:rsidP="00866448">
      <w:pPr>
        <w:autoSpaceDE w:val="0"/>
        <w:autoSpaceDN w:val="0"/>
        <w:adjustRightInd w:val="0"/>
        <w:spacing w:after="0" w:line="360" w:lineRule="auto"/>
        <w:jc w:val="center"/>
        <w:rPr>
          <w:rFonts w:ascii="Book Antiqua" w:eastAsia="Times New Roman" w:hAnsi="Book Antiqua" w:cs="Times New Roman"/>
          <w:sz w:val="24"/>
          <w:szCs w:val="24"/>
          <w:lang w:val="en-US" w:eastAsia="fr-FR"/>
        </w:rPr>
      </w:pPr>
    </w:p>
    <w:sectPr w:rsidR="00D11D70" w:rsidRPr="00866448" w:rsidSect="00D11D70">
      <w:pgSz w:w="14572" w:h="20639" w:code="12"/>
      <w:pgMar w:top="851" w:right="566"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803" w:rsidRDefault="00E17803" w:rsidP="006D72C6">
      <w:pPr>
        <w:spacing w:after="0" w:line="240" w:lineRule="auto"/>
      </w:pPr>
      <w:r>
        <w:separator/>
      </w:r>
    </w:p>
  </w:endnote>
  <w:endnote w:type="continuationSeparator" w:id="0">
    <w:p w:rsidR="00E17803" w:rsidRDefault="00E17803" w:rsidP="006D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dvTT3713a231+2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803" w:rsidRDefault="00E17803" w:rsidP="006D72C6">
      <w:pPr>
        <w:spacing w:after="0" w:line="240" w:lineRule="auto"/>
      </w:pPr>
      <w:r>
        <w:separator/>
      </w:r>
    </w:p>
  </w:footnote>
  <w:footnote w:type="continuationSeparator" w:id="0">
    <w:p w:rsidR="00E17803" w:rsidRDefault="00E17803" w:rsidP="006D7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fzerax7rapwzeawfuvxpsot0zt0v9effef&quot;&gt;Roger&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9&lt;/item&gt;&lt;item&gt;30&lt;/item&gt;&lt;item&gt;31&lt;/item&gt;&lt;item&gt;32&lt;/item&gt;&lt;item&gt;33&lt;/item&gt;&lt;item&gt;34&lt;/item&gt;&lt;item&gt;35&lt;/item&gt;&lt;item&gt;36&lt;/item&gt;&lt;item&gt;37&lt;/item&gt;&lt;item&gt;39&lt;/item&gt;&lt;/record-ids&gt;&lt;/item&gt;&lt;/Libraries&gt;"/>
  </w:docVars>
  <w:rsids>
    <w:rsidRoot w:val="00D11D70"/>
    <w:rsid w:val="00027EE3"/>
    <w:rsid w:val="000327F5"/>
    <w:rsid w:val="00032896"/>
    <w:rsid w:val="00035287"/>
    <w:rsid w:val="0005172E"/>
    <w:rsid w:val="0005250B"/>
    <w:rsid w:val="00087B8C"/>
    <w:rsid w:val="00095A12"/>
    <w:rsid w:val="00097AC5"/>
    <w:rsid w:val="000C6813"/>
    <w:rsid w:val="00101EBD"/>
    <w:rsid w:val="00117673"/>
    <w:rsid w:val="00120CD9"/>
    <w:rsid w:val="00150C02"/>
    <w:rsid w:val="001A7659"/>
    <w:rsid w:val="001D5DFD"/>
    <w:rsid w:val="00203799"/>
    <w:rsid w:val="00216FFC"/>
    <w:rsid w:val="00243BFE"/>
    <w:rsid w:val="00261C43"/>
    <w:rsid w:val="00264AD0"/>
    <w:rsid w:val="0027119F"/>
    <w:rsid w:val="002851F7"/>
    <w:rsid w:val="00286A6C"/>
    <w:rsid w:val="002C3D80"/>
    <w:rsid w:val="002C6CD5"/>
    <w:rsid w:val="0030273C"/>
    <w:rsid w:val="0031548E"/>
    <w:rsid w:val="00333789"/>
    <w:rsid w:val="0038697F"/>
    <w:rsid w:val="00397358"/>
    <w:rsid w:val="003A5CCB"/>
    <w:rsid w:val="003B09FE"/>
    <w:rsid w:val="003C72DF"/>
    <w:rsid w:val="003D05A8"/>
    <w:rsid w:val="003D346C"/>
    <w:rsid w:val="003D4C08"/>
    <w:rsid w:val="003E5B06"/>
    <w:rsid w:val="003F6421"/>
    <w:rsid w:val="004162C1"/>
    <w:rsid w:val="004232AF"/>
    <w:rsid w:val="00427C08"/>
    <w:rsid w:val="004507A1"/>
    <w:rsid w:val="004711B7"/>
    <w:rsid w:val="004730F7"/>
    <w:rsid w:val="00497844"/>
    <w:rsid w:val="004B40CA"/>
    <w:rsid w:val="004F2D83"/>
    <w:rsid w:val="004F3A48"/>
    <w:rsid w:val="00506FDF"/>
    <w:rsid w:val="00540A20"/>
    <w:rsid w:val="005438A5"/>
    <w:rsid w:val="0055679C"/>
    <w:rsid w:val="005641DA"/>
    <w:rsid w:val="005701BA"/>
    <w:rsid w:val="00575B6A"/>
    <w:rsid w:val="005B71BF"/>
    <w:rsid w:val="005D1B95"/>
    <w:rsid w:val="005F7CDA"/>
    <w:rsid w:val="006053E0"/>
    <w:rsid w:val="0061203A"/>
    <w:rsid w:val="00612726"/>
    <w:rsid w:val="00655072"/>
    <w:rsid w:val="00663D60"/>
    <w:rsid w:val="00691A08"/>
    <w:rsid w:val="006D72C6"/>
    <w:rsid w:val="006E67D0"/>
    <w:rsid w:val="006F25EF"/>
    <w:rsid w:val="00700E14"/>
    <w:rsid w:val="0072502E"/>
    <w:rsid w:val="00740FC8"/>
    <w:rsid w:val="00744FB3"/>
    <w:rsid w:val="00750D5E"/>
    <w:rsid w:val="00764A3B"/>
    <w:rsid w:val="00766E1B"/>
    <w:rsid w:val="00775BEB"/>
    <w:rsid w:val="00781AE5"/>
    <w:rsid w:val="007861FF"/>
    <w:rsid w:val="007954C2"/>
    <w:rsid w:val="007A3151"/>
    <w:rsid w:val="007D4B1E"/>
    <w:rsid w:val="007E7AEB"/>
    <w:rsid w:val="007F7528"/>
    <w:rsid w:val="00800D54"/>
    <w:rsid w:val="008101B1"/>
    <w:rsid w:val="00831103"/>
    <w:rsid w:val="008477B9"/>
    <w:rsid w:val="00866448"/>
    <w:rsid w:val="0086667A"/>
    <w:rsid w:val="0088258A"/>
    <w:rsid w:val="008A0008"/>
    <w:rsid w:val="008A2CAD"/>
    <w:rsid w:val="008B4BA2"/>
    <w:rsid w:val="008C388E"/>
    <w:rsid w:val="008E4411"/>
    <w:rsid w:val="00920B96"/>
    <w:rsid w:val="00932E28"/>
    <w:rsid w:val="00934893"/>
    <w:rsid w:val="00951A47"/>
    <w:rsid w:val="009A27D8"/>
    <w:rsid w:val="009C52C4"/>
    <w:rsid w:val="009D12AE"/>
    <w:rsid w:val="009D5BCB"/>
    <w:rsid w:val="009F6835"/>
    <w:rsid w:val="00A02C23"/>
    <w:rsid w:val="00A14247"/>
    <w:rsid w:val="00A359D6"/>
    <w:rsid w:val="00A53FCC"/>
    <w:rsid w:val="00A60AD5"/>
    <w:rsid w:val="00A7326D"/>
    <w:rsid w:val="00A74313"/>
    <w:rsid w:val="00A8546D"/>
    <w:rsid w:val="00A8752D"/>
    <w:rsid w:val="00A90738"/>
    <w:rsid w:val="00A95EE4"/>
    <w:rsid w:val="00AC3F7C"/>
    <w:rsid w:val="00AD618B"/>
    <w:rsid w:val="00AD713E"/>
    <w:rsid w:val="00AE72ED"/>
    <w:rsid w:val="00AF4C4E"/>
    <w:rsid w:val="00B33FE4"/>
    <w:rsid w:val="00B55483"/>
    <w:rsid w:val="00B65482"/>
    <w:rsid w:val="00B67591"/>
    <w:rsid w:val="00B8390B"/>
    <w:rsid w:val="00B96C5A"/>
    <w:rsid w:val="00BA26AC"/>
    <w:rsid w:val="00BB6D1A"/>
    <w:rsid w:val="00BC0B82"/>
    <w:rsid w:val="00BC7FBD"/>
    <w:rsid w:val="00BE1EBE"/>
    <w:rsid w:val="00C115A1"/>
    <w:rsid w:val="00C14C67"/>
    <w:rsid w:val="00C20AEF"/>
    <w:rsid w:val="00C3311B"/>
    <w:rsid w:val="00C33ADB"/>
    <w:rsid w:val="00C415A3"/>
    <w:rsid w:val="00C43319"/>
    <w:rsid w:val="00CD0C30"/>
    <w:rsid w:val="00D11D70"/>
    <w:rsid w:val="00D50424"/>
    <w:rsid w:val="00D61BD1"/>
    <w:rsid w:val="00D94E02"/>
    <w:rsid w:val="00DA2932"/>
    <w:rsid w:val="00DE4BA0"/>
    <w:rsid w:val="00DF13E9"/>
    <w:rsid w:val="00E15691"/>
    <w:rsid w:val="00E17803"/>
    <w:rsid w:val="00E365E7"/>
    <w:rsid w:val="00E82809"/>
    <w:rsid w:val="00E97C9B"/>
    <w:rsid w:val="00ED5348"/>
    <w:rsid w:val="00EE3161"/>
    <w:rsid w:val="00F041BA"/>
    <w:rsid w:val="00F14F2E"/>
    <w:rsid w:val="00F15339"/>
    <w:rsid w:val="00F42169"/>
    <w:rsid w:val="00F52079"/>
    <w:rsid w:val="00F669FB"/>
    <w:rsid w:val="00FA1833"/>
    <w:rsid w:val="00FA24FB"/>
    <w:rsid w:val="00FB460A"/>
    <w:rsid w:val="00FC0B2C"/>
    <w:rsid w:val="00FC57D7"/>
    <w:rsid w:val="00FD295A"/>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1FEC9-B659-46EF-A62C-A18099FF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D70"/>
    <w:pPr>
      <w:spacing w:after="0" w:line="240" w:lineRule="auto"/>
    </w:pPr>
    <w:rPr>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claire1">
    <w:name w:val="Grille claire1"/>
    <w:basedOn w:val="TableNormal"/>
    <w:uiPriority w:val="62"/>
    <w:rsid w:val="00D11D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BE1EBE"/>
    <w:rPr>
      <w:color w:val="0000FF" w:themeColor="hyperlink"/>
      <w:u w:val="single"/>
    </w:rPr>
  </w:style>
  <w:style w:type="paragraph" w:customStyle="1" w:styleId="Bibliographie1">
    <w:name w:val="Bibliographie 1"/>
    <w:basedOn w:val="Normal"/>
    <w:rsid w:val="00FD295A"/>
    <w:pPr>
      <w:suppressLineNumbers/>
      <w:tabs>
        <w:tab w:val="left" w:pos="504"/>
      </w:tabs>
      <w:suppressAutoHyphens/>
      <w:spacing w:after="240" w:line="240" w:lineRule="atLeast"/>
      <w:ind w:left="504" w:hanging="504"/>
    </w:pPr>
    <w:rPr>
      <w:rFonts w:ascii="Calibri" w:eastAsia="Droid Sans Fallback" w:hAnsi="Calibri" w:cs="FreeSans"/>
    </w:rPr>
  </w:style>
  <w:style w:type="table" w:customStyle="1" w:styleId="Grilleclaire11">
    <w:name w:val="Grille claire11"/>
    <w:basedOn w:val="TableNormal"/>
    <w:uiPriority w:val="62"/>
    <w:rsid w:val="006053E0"/>
    <w:pPr>
      <w:spacing w:after="0" w:line="240" w:lineRule="auto"/>
    </w:pPr>
    <w:rPr>
      <w:rFonts w:eastAsiaTheme="minorHAnsi"/>
      <w:lang w:val="fr-FR"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6053E0"/>
    <w:pPr>
      <w:spacing w:line="240" w:lineRule="auto"/>
    </w:pPr>
    <w:rPr>
      <w:rFonts w:eastAsiaTheme="minorHAnsi"/>
      <w:b/>
      <w:bCs/>
      <w:color w:val="4F81BD" w:themeColor="accent1"/>
      <w:sz w:val="18"/>
      <w:szCs w:val="18"/>
      <w:lang w:val="fr-FR" w:eastAsia="en-US"/>
    </w:rPr>
  </w:style>
  <w:style w:type="character" w:styleId="CommentReference">
    <w:name w:val="annotation reference"/>
    <w:uiPriority w:val="99"/>
    <w:rsid w:val="00216FFC"/>
    <w:rPr>
      <w:sz w:val="21"/>
      <w:szCs w:val="21"/>
    </w:rPr>
  </w:style>
  <w:style w:type="paragraph" w:styleId="CommentText">
    <w:name w:val="annotation text"/>
    <w:basedOn w:val="Normal"/>
    <w:link w:val="CommentTextChar"/>
    <w:uiPriority w:val="99"/>
    <w:rsid w:val="00216FFC"/>
    <w:pPr>
      <w:widowControl w:val="0"/>
      <w:spacing w:after="0" w:line="240" w:lineRule="auto"/>
    </w:pPr>
    <w:rPr>
      <w:rFonts w:ascii="Times New Roman" w:eastAsia="SimSun" w:hAnsi="Times New Roman" w:cs="Times New Roman"/>
      <w:kern w:val="2"/>
      <w:sz w:val="21"/>
      <w:szCs w:val="24"/>
      <w:lang w:val="en-US" w:eastAsia="zh-CN"/>
    </w:rPr>
  </w:style>
  <w:style w:type="character" w:customStyle="1" w:styleId="CommentTextChar">
    <w:name w:val="Comment Text Char"/>
    <w:basedOn w:val="DefaultParagraphFont"/>
    <w:link w:val="CommentText"/>
    <w:uiPriority w:val="99"/>
    <w:rsid w:val="00216FFC"/>
    <w:rPr>
      <w:rFonts w:ascii="Times New Roman" w:eastAsia="SimSun" w:hAnsi="Times New Roman" w:cs="Times New Roman"/>
      <w:kern w:val="2"/>
      <w:sz w:val="21"/>
      <w:szCs w:val="24"/>
      <w:lang w:val="en-US" w:eastAsia="zh-CN"/>
    </w:rPr>
  </w:style>
  <w:style w:type="paragraph" w:styleId="BalloonText">
    <w:name w:val="Balloon Text"/>
    <w:basedOn w:val="Normal"/>
    <w:link w:val="BalloonTextChar"/>
    <w:uiPriority w:val="99"/>
    <w:semiHidden/>
    <w:unhideWhenUsed/>
    <w:rsid w:val="00216FF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16FFC"/>
    <w:rPr>
      <w:sz w:val="18"/>
      <w:szCs w:val="18"/>
    </w:rPr>
  </w:style>
  <w:style w:type="paragraph" w:styleId="Header">
    <w:name w:val="header"/>
    <w:basedOn w:val="Normal"/>
    <w:link w:val="HeaderChar"/>
    <w:uiPriority w:val="99"/>
    <w:unhideWhenUsed/>
    <w:rsid w:val="006D72C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D72C6"/>
    <w:rPr>
      <w:sz w:val="18"/>
      <w:szCs w:val="18"/>
    </w:rPr>
  </w:style>
  <w:style w:type="paragraph" w:styleId="Footer">
    <w:name w:val="footer"/>
    <w:basedOn w:val="Normal"/>
    <w:link w:val="FooterChar"/>
    <w:uiPriority w:val="99"/>
    <w:unhideWhenUsed/>
    <w:rsid w:val="006D72C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D72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9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ngu.mgh.harvard.edu/purcell/plink/" TargetMode="External"/><Relationship Id="rId3" Type="http://schemas.openxmlformats.org/officeDocument/2006/relationships/webSettings" Target="webSettings.xml"/><Relationship Id="rId7" Type="http://schemas.openxmlformats.org/officeDocument/2006/relationships/hyperlink" Target="http://www.sph.umich.edu/csg/abecasis/Ca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6114</Words>
  <Characters>34853</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Nezha</dc:creator>
  <cp:lastModifiedBy>Na Ma</cp:lastModifiedBy>
  <cp:revision>2</cp:revision>
  <dcterms:created xsi:type="dcterms:W3CDTF">2017-05-31T23:04:00Z</dcterms:created>
  <dcterms:modified xsi:type="dcterms:W3CDTF">2017-05-31T23:04:00Z</dcterms:modified>
</cp:coreProperties>
</file>