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3058F" w14:textId="77777777" w:rsidR="00FB094B" w:rsidRPr="00F75077" w:rsidRDefault="00FB094B" w:rsidP="00ED27AD">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F75077">
        <w:rPr>
          <w:rFonts w:ascii="Book Antiqua" w:hAnsi="Book Antiqua" w:cs="Times New Roman"/>
          <w:b/>
          <w:color w:val="auto"/>
          <w:sz w:val="24"/>
          <w:szCs w:val="24"/>
          <w:highlight w:val="white"/>
          <w:lang w:val="en-US" w:eastAsia="zh-CN"/>
        </w:rPr>
        <w:t xml:space="preserve">Name of </w:t>
      </w:r>
      <w:r w:rsidRPr="00F75077">
        <w:rPr>
          <w:rFonts w:ascii="Book Antiqua" w:hAnsi="Book Antiqua" w:cs="Times New Roman"/>
          <w:b/>
          <w:caps/>
          <w:color w:val="auto"/>
          <w:sz w:val="24"/>
          <w:szCs w:val="24"/>
          <w:highlight w:val="white"/>
          <w:lang w:val="en-US" w:eastAsia="zh-CN"/>
        </w:rPr>
        <w:t>j</w:t>
      </w:r>
      <w:r w:rsidRPr="00F75077">
        <w:rPr>
          <w:rFonts w:ascii="Book Antiqua" w:hAnsi="Book Antiqua" w:cs="Times New Roman"/>
          <w:b/>
          <w:color w:val="auto"/>
          <w:sz w:val="24"/>
          <w:szCs w:val="24"/>
          <w:highlight w:val="white"/>
          <w:lang w:val="en-US" w:eastAsia="zh-CN"/>
        </w:rPr>
        <w:t xml:space="preserve">ournal: </w:t>
      </w:r>
      <w:bookmarkStart w:id="11" w:name="OLE_LINK718"/>
      <w:bookmarkStart w:id="12" w:name="OLE_LINK719"/>
      <w:r w:rsidRPr="00F75077">
        <w:rPr>
          <w:rFonts w:ascii="Book Antiqua" w:hAnsi="Book Antiqua" w:cs="Times New Roman"/>
          <w:b/>
          <w:i/>
          <w:color w:val="auto"/>
          <w:sz w:val="24"/>
          <w:szCs w:val="24"/>
          <w:highlight w:val="white"/>
          <w:lang w:val="en-US" w:eastAsia="zh-CN"/>
        </w:rPr>
        <w:t>World Journal of Gastroenterology</w:t>
      </w:r>
      <w:bookmarkEnd w:id="11"/>
      <w:bookmarkEnd w:id="12"/>
    </w:p>
    <w:p w14:paraId="28B93796" w14:textId="63DC8FE5" w:rsidR="00FB094B" w:rsidRPr="00F75077" w:rsidRDefault="00FB094B" w:rsidP="00ED27AD">
      <w:pPr>
        <w:pStyle w:val="1"/>
        <w:snapToGrid w:val="0"/>
        <w:spacing w:line="360" w:lineRule="auto"/>
        <w:jc w:val="both"/>
        <w:rPr>
          <w:rFonts w:ascii="Book Antiqua" w:hAnsi="Book Antiqua" w:cs="Times New Roman"/>
          <w:b/>
          <w:i/>
          <w:color w:val="auto"/>
          <w:sz w:val="24"/>
          <w:szCs w:val="24"/>
          <w:highlight w:val="white"/>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F75077">
        <w:rPr>
          <w:rFonts w:ascii="Book Antiqua" w:hAnsi="Book Antiqua" w:cs="Times New Roman"/>
          <w:b/>
          <w:color w:val="auto"/>
          <w:sz w:val="24"/>
          <w:szCs w:val="24"/>
          <w:highlight w:val="white"/>
          <w:lang w:eastAsia="zh-CN"/>
        </w:rPr>
        <w:t>Manuscript NO:</w:t>
      </w:r>
      <w:bookmarkEnd w:id="13"/>
      <w:bookmarkEnd w:id="14"/>
      <w:bookmarkEnd w:id="15"/>
      <w:bookmarkEnd w:id="16"/>
      <w:r w:rsidRPr="00F75077">
        <w:rPr>
          <w:rFonts w:ascii="Book Antiqua" w:hAnsi="Book Antiqua" w:cs="Times New Roman"/>
          <w:b/>
          <w:color w:val="auto"/>
          <w:sz w:val="24"/>
          <w:szCs w:val="24"/>
          <w:highlight w:val="white"/>
          <w:lang w:eastAsia="zh-CN"/>
        </w:rPr>
        <w:t xml:space="preserve"> </w:t>
      </w:r>
      <w:r w:rsidR="0092448F" w:rsidRPr="00F75077">
        <w:rPr>
          <w:rFonts w:ascii="Book Antiqua" w:hAnsi="Book Antiqua" w:cs="Times New Roman"/>
          <w:b/>
          <w:color w:val="auto"/>
          <w:sz w:val="24"/>
          <w:szCs w:val="24"/>
          <w:highlight w:val="white"/>
          <w:lang w:eastAsia="zh-CN"/>
        </w:rPr>
        <w:t>34134</w:t>
      </w:r>
    </w:p>
    <w:bookmarkEnd w:id="17"/>
    <w:bookmarkEnd w:id="18"/>
    <w:p w14:paraId="349A5165" w14:textId="4A563F21" w:rsidR="00FB094B" w:rsidRPr="00F75077" w:rsidRDefault="00FB094B" w:rsidP="00ED27AD">
      <w:pPr>
        <w:snapToGrid w:val="0"/>
        <w:spacing w:line="360" w:lineRule="auto"/>
        <w:jc w:val="both"/>
        <w:rPr>
          <w:rFonts w:ascii="Book Antiqua" w:eastAsia="SimSun" w:hAnsi="Book Antiqua"/>
          <w:b/>
          <w:lang w:val="en-GB" w:eastAsia="zh-CN"/>
        </w:rPr>
      </w:pPr>
      <w:r w:rsidRPr="00F75077">
        <w:rPr>
          <w:rFonts w:ascii="Book Antiqua" w:hAnsi="Book Antiqua"/>
          <w:b/>
          <w:highlight w:val="white"/>
          <w:lang w:val="en-GB"/>
        </w:rPr>
        <w:t xml:space="preserve">Manuscript </w:t>
      </w:r>
      <w:r w:rsidRPr="00F75077">
        <w:rPr>
          <w:rFonts w:ascii="Book Antiqua" w:hAnsi="Book Antiqua"/>
          <w:b/>
          <w:caps/>
          <w:highlight w:val="white"/>
          <w:lang w:val="en-GB"/>
        </w:rPr>
        <w:t>t</w:t>
      </w:r>
      <w:r w:rsidRPr="00F75077">
        <w:rPr>
          <w:rFonts w:ascii="Book Antiqua" w:hAnsi="Book Antiqua"/>
          <w:b/>
          <w:highlight w:val="white"/>
          <w:lang w:val="en-GB"/>
        </w:rPr>
        <w:t>ype</w:t>
      </w:r>
      <w:r w:rsidRPr="00F75077">
        <w:rPr>
          <w:rFonts w:ascii="Book Antiqua" w:hAnsi="Book Antiqua"/>
          <w:b/>
          <w:lang w:val="en-GB"/>
        </w:rPr>
        <w:t>:</w:t>
      </w:r>
      <w:bookmarkEnd w:id="0"/>
      <w:bookmarkEnd w:id="1"/>
      <w:bookmarkEnd w:id="2"/>
      <w:bookmarkEnd w:id="3"/>
      <w:bookmarkEnd w:id="4"/>
      <w:bookmarkEnd w:id="5"/>
      <w:bookmarkEnd w:id="6"/>
      <w:bookmarkEnd w:id="7"/>
      <w:bookmarkEnd w:id="8"/>
      <w:bookmarkEnd w:id="9"/>
      <w:bookmarkEnd w:id="10"/>
      <w:r w:rsidR="0092448F" w:rsidRPr="00F75077">
        <w:rPr>
          <w:rFonts w:ascii="Book Antiqua" w:hAnsi="Book Antiqua"/>
          <w:b/>
          <w:lang w:val="en-GB"/>
        </w:rPr>
        <w:t xml:space="preserve"> </w:t>
      </w:r>
      <w:r w:rsidR="003D01A2" w:rsidRPr="00F75077">
        <w:rPr>
          <w:rFonts w:ascii="Book Antiqua" w:hAnsi="Book Antiqua"/>
          <w:b/>
          <w:lang w:val="en-GB"/>
        </w:rPr>
        <w:t>MINIREVIEW</w:t>
      </w:r>
    </w:p>
    <w:p w14:paraId="72382689" w14:textId="77777777" w:rsidR="00FB094B" w:rsidRPr="00F75077" w:rsidRDefault="00FB094B" w:rsidP="00ED27AD">
      <w:pPr>
        <w:snapToGrid w:val="0"/>
        <w:spacing w:line="360" w:lineRule="auto"/>
        <w:jc w:val="both"/>
        <w:rPr>
          <w:rFonts w:ascii="Book Antiqua" w:eastAsia="SimSun" w:hAnsi="Book Antiqua" w:cs="Times New Roman"/>
          <w:b/>
          <w:lang w:val="en-GB" w:eastAsia="zh-CN"/>
        </w:rPr>
      </w:pPr>
    </w:p>
    <w:p w14:paraId="2CDC6F2D" w14:textId="769D3948" w:rsidR="003D74E5" w:rsidRPr="00F75077" w:rsidRDefault="00435C00" w:rsidP="00ED27AD">
      <w:pPr>
        <w:snapToGrid w:val="0"/>
        <w:spacing w:line="360" w:lineRule="auto"/>
        <w:jc w:val="both"/>
        <w:rPr>
          <w:rFonts w:ascii="Book Antiqua" w:hAnsi="Book Antiqua" w:cs="Times New Roman"/>
          <w:b/>
          <w:lang w:val="en-GB"/>
        </w:rPr>
      </w:pPr>
      <w:r w:rsidRPr="00435C00">
        <w:rPr>
          <w:rFonts w:ascii="Book Antiqua" w:hAnsi="Book Antiqua" w:cs="Times New Roman"/>
          <w:b/>
          <w:lang w:val="en-GB"/>
        </w:rPr>
        <w:t>Nano a</w:t>
      </w:r>
      <w:r>
        <w:rPr>
          <w:rFonts w:ascii="Book Antiqua" w:hAnsi="Book Antiqua" w:cs="Times New Roman"/>
          <w:b/>
          <w:lang w:val="en-GB"/>
        </w:rPr>
        <w:t>lbumin bound</w:t>
      </w:r>
      <w:r w:rsidR="00F75077" w:rsidRPr="00F75077">
        <w:rPr>
          <w:rFonts w:ascii="Book Antiqua" w:eastAsia="SimSun" w:hAnsi="Book Antiqua" w:cs="Times New Roman"/>
          <w:b/>
          <w:lang w:val="en-GB" w:eastAsia="zh-CN"/>
        </w:rPr>
        <w:t>-</w:t>
      </w:r>
      <w:r w:rsidR="00190BC5" w:rsidRPr="00F75077">
        <w:rPr>
          <w:rFonts w:ascii="Book Antiqua" w:hAnsi="Book Antiqua" w:cs="Times New Roman"/>
          <w:b/>
          <w:lang w:val="en-GB"/>
        </w:rPr>
        <w:t>p</w:t>
      </w:r>
      <w:r w:rsidR="003D74E5" w:rsidRPr="00F75077">
        <w:rPr>
          <w:rFonts w:ascii="Book Antiqua" w:hAnsi="Book Antiqua" w:cs="Times New Roman"/>
          <w:b/>
          <w:lang w:val="en-GB"/>
        </w:rPr>
        <w:t>aclitaxel in pancreatic cancer:</w:t>
      </w:r>
      <w:r w:rsidR="00147E5E" w:rsidRPr="00F75077">
        <w:rPr>
          <w:rFonts w:ascii="Book Antiqua" w:hAnsi="Book Antiqua" w:cs="Times New Roman"/>
          <w:b/>
          <w:lang w:val="en-GB"/>
        </w:rPr>
        <w:t xml:space="preserve"> </w:t>
      </w:r>
      <w:r w:rsidR="003D74E5" w:rsidRPr="00F75077">
        <w:rPr>
          <w:rFonts w:ascii="Book Antiqua" w:hAnsi="Book Antiqua" w:cs="Times New Roman"/>
          <w:b/>
          <w:caps/>
          <w:lang w:val="en-GB"/>
        </w:rPr>
        <w:t>c</w:t>
      </w:r>
      <w:r w:rsidR="003D74E5" w:rsidRPr="00F75077">
        <w:rPr>
          <w:rFonts w:ascii="Book Antiqua" w:hAnsi="Book Antiqua" w:cs="Times New Roman"/>
          <w:b/>
          <w:lang w:val="en-GB"/>
        </w:rPr>
        <w:t>urrent evidences and future directions</w:t>
      </w:r>
    </w:p>
    <w:p w14:paraId="0E068A09" w14:textId="77777777" w:rsidR="00EC2869" w:rsidRPr="00435C00" w:rsidRDefault="00EC2869" w:rsidP="00ED27AD">
      <w:pPr>
        <w:snapToGrid w:val="0"/>
        <w:spacing w:line="360" w:lineRule="auto"/>
        <w:jc w:val="both"/>
        <w:rPr>
          <w:rFonts w:ascii="Book Antiqua" w:hAnsi="Book Antiqua" w:cs="Times New Roman"/>
          <w:b/>
          <w:lang w:val="en-GB"/>
        </w:rPr>
      </w:pPr>
    </w:p>
    <w:p w14:paraId="691840CE" w14:textId="45C2D5C0" w:rsidR="006C6CD3" w:rsidRPr="00F75077" w:rsidRDefault="00A05905" w:rsidP="00ED27AD">
      <w:pPr>
        <w:snapToGrid w:val="0"/>
        <w:spacing w:line="360" w:lineRule="auto"/>
        <w:jc w:val="both"/>
        <w:rPr>
          <w:rStyle w:val="Hyperlink"/>
          <w:rFonts w:ascii="Book Antiqua" w:eastAsia="MinionPro-Regular" w:hAnsi="Book Antiqua" w:cs="Times New Roman"/>
          <w:color w:val="auto"/>
          <w:u w:val="none"/>
          <w:lang w:val="en-GB"/>
        </w:rPr>
      </w:pPr>
      <w:r w:rsidRPr="00F75077">
        <w:rPr>
          <w:rFonts w:ascii="Book Antiqua" w:hAnsi="Book Antiqua" w:cs="Times New Roman"/>
        </w:rPr>
        <w:t>Giordano</w:t>
      </w:r>
      <w:r w:rsidRPr="00F75077">
        <w:rPr>
          <w:rStyle w:val="Hyperlink"/>
          <w:rFonts w:ascii="Book Antiqua" w:eastAsia="MinionPro-Regular" w:hAnsi="Book Antiqua" w:cs="Times New Roman"/>
          <w:color w:val="auto"/>
          <w:u w:val="none"/>
          <w:lang w:val="en-GB"/>
        </w:rPr>
        <w:t xml:space="preserve"> </w:t>
      </w:r>
      <w:r w:rsidRPr="00F75077">
        <w:rPr>
          <w:rStyle w:val="Hyperlink"/>
          <w:rFonts w:ascii="Book Antiqua" w:eastAsia="SimSun" w:hAnsi="Book Antiqua" w:cs="Times New Roman"/>
          <w:color w:val="auto"/>
          <w:u w:val="none"/>
          <w:lang w:val="en-GB" w:eastAsia="zh-CN"/>
        </w:rPr>
        <w:t xml:space="preserve">G </w:t>
      </w:r>
      <w:r w:rsidRPr="00F75077">
        <w:rPr>
          <w:rStyle w:val="Hyperlink"/>
          <w:rFonts w:ascii="Book Antiqua" w:eastAsia="SimSun" w:hAnsi="Book Antiqua" w:cs="Times New Roman"/>
          <w:i/>
          <w:color w:val="auto"/>
          <w:u w:val="none"/>
          <w:lang w:val="en-GB" w:eastAsia="zh-CN"/>
        </w:rPr>
        <w:t>et al</w:t>
      </w:r>
      <w:r w:rsidR="00845D8A" w:rsidRPr="00F75077">
        <w:rPr>
          <w:rStyle w:val="Hyperlink"/>
          <w:rFonts w:ascii="Book Antiqua" w:eastAsia="SimSun" w:hAnsi="Book Antiqua" w:cs="Times New Roman" w:hint="eastAsia"/>
          <w:i/>
          <w:color w:val="auto"/>
          <w:u w:val="none"/>
          <w:lang w:val="en-GB" w:eastAsia="zh-CN"/>
        </w:rPr>
        <w:t>.</w:t>
      </w:r>
      <w:r w:rsidRPr="00F75077">
        <w:rPr>
          <w:rStyle w:val="Hyperlink"/>
          <w:rFonts w:ascii="Book Antiqua" w:eastAsia="SimSun" w:hAnsi="Book Antiqua" w:cs="Times New Roman"/>
          <w:i/>
          <w:color w:val="auto"/>
          <w:u w:val="none"/>
          <w:lang w:val="en-GB" w:eastAsia="zh-CN"/>
        </w:rPr>
        <w:t xml:space="preserve"> </w:t>
      </w:r>
      <w:r w:rsidR="00096548" w:rsidRPr="00F75077">
        <w:rPr>
          <w:rStyle w:val="Hyperlink"/>
          <w:rFonts w:ascii="Book Antiqua" w:eastAsia="MinionPro-Regular" w:hAnsi="Book Antiqua" w:cs="Times New Roman"/>
          <w:color w:val="auto"/>
          <w:u w:val="none"/>
          <w:lang w:val="en-GB"/>
        </w:rPr>
        <w:t>Nab</w:t>
      </w:r>
      <w:r w:rsidR="006C6CD3" w:rsidRPr="00F75077">
        <w:rPr>
          <w:rStyle w:val="Hyperlink"/>
          <w:rFonts w:ascii="Book Antiqua" w:eastAsia="MinionPro-Regular" w:hAnsi="Book Antiqua" w:cs="Times New Roman"/>
          <w:color w:val="auto"/>
          <w:u w:val="none"/>
          <w:lang w:val="en-GB"/>
        </w:rPr>
        <w:t xml:space="preserve"> </w:t>
      </w:r>
      <w:r w:rsidR="00190BC5" w:rsidRPr="00F75077">
        <w:rPr>
          <w:rStyle w:val="Hyperlink"/>
          <w:rFonts w:ascii="Book Antiqua" w:eastAsia="MinionPro-Regular" w:hAnsi="Book Antiqua" w:cs="Times New Roman"/>
          <w:color w:val="auto"/>
          <w:u w:val="none"/>
          <w:lang w:val="en-GB"/>
        </w:rPr>
        <w:t>p</w:t>
      </w:r>
      <w:r w:rsidR="006C6CD3" w:rsidRPr="00F75077">
        <w:rPr>
          <w:rStyle w:val="Hyperlink"/>
          <w:rFonts w:ascii="Book Antiqua" w:eastAsia="MinionPro-Regular" w:hAnsi="Book Antiqua" w:cs="Times New Roman"/>
          <w:color w:val="auto"/>
          <w:u w:val="none"/>
          <w:lang w:val="en-GB"/>
        </w:rPr>
        <w:t>aclitaxel in pancreatic cancer</w:t>
      </w:r>
    </w:p>
    <w:p w14:paraId="69ECE149" w14:textId="77777777" w:rsidR="006C6CD3" w:rsidRPr="00F75077" w:rsidRDefault="006C6CD3" w:rsidP="00ED27AD">
      <w:pPr>
        <w:snapToGrid w:val="0"/>
        <w:spacing w:line="360" w:lineRule="auto"/>
        <w:jc w:val="both"/>
        <w:rPr>
          <w:rFonts w:ascii="Book Antiqua" w:eastAsia="MinionPro-Regular" w:hAnsi="Book Antiqua" w:cs="Times New Roman"/>
          <w:b/>
          <w:lang w:val="en-GB"/>
        </w:rPr>
      </w:pPr>
    </w:p>
    <w:p w14:paraId="498FFDF9" w14:textId="3E86898E" w:rsidR="00714D58" w:rsidRPr="00F75077" w:rsidRDefault="00714D58" w:rsidP="00ED27AD">
      <w:pPr>
        <w:snapToGrid w:val="0"/>
        <w:spacing w:line="360" w:lineRule="auto"/>
        <w:jc w:val="both"/>
        <w:rPr>
          <w:rFonts w:ascii="Book Antiqua" w:hAnsi="Book Antiqua" w:cs="Times New Roman"/>
          <w:vertAlign w:val="superscript"/>
        </w:rPr>
      </w:pPr>
      <w:r w:rsidRPr="00F75077">
        <w:rPr>
          <w:rFonts w:ascii="Book Antiqua" w:hAnsi="Book Antiqua" w:cs="Times New Roman"/>
        </w:rPr>
        <w:t>Guido Giordano, Massimo Pancione, Nunzio Olivieri, Pietro Parcesepe,</w:t>
      </w:r>
      <w:r w:rsidR="001A4AF3" w:rsidRPr="00F75077">
        <w:rPr>
          <w:rFonts w:ascii="Book Antiqua" w:hAnsi="Book Antiqua" w:cs="Times New Roman"/>
        </w:rPr>
        <w:t xml:space="preserve"> Marianna Velocci,</w:t>
      </w:r>
      <w:r w:rsidRPr="00F75077">
        <w:rPr>
          <w:rFonts w:ascii="Book Antiqua" w:hAnsi="Book Antiqua" w:cs="Times New Roman"/>
        </w:rPr>
        <w:t xml:space="preserve"> </w:t>
      </w:r>
      <w:r w:rsidR="002B2BC9" w:rsidRPr="00F75077">
        <w:rPr>
          <w:rFonts w:ascii="Book Antiqua" w:hAnsi="Book Antiqua" w:cs="Times New Roman"/>
        </w:rPr>
        <w:t xml:space="preserve">Tania Di Raimo, </w:t>
      </w:r>
      <w:r w:rsidRPr="00F75077">
        <w:rPr>
          <w:rFonts w:ascii="Book Antiqua" w:hAnsi="Book Antiqua" w:cs="Times New Roman"/>
        </w:rPr>
        <w:t>Luigi Coppola, Giuseppe Toffoli,</w:t>
      </w:r>
      <w:r w:rsidR="00FC4ADA" w:rsidRPr="00F75077">
        <w:rPr>
          <w:rFonts w:ascii="Book Antiqua" w:hAnsi="Book Antiqua" w:cs="Times New Roman"/>
        </w:rPr>
        <w:t xml:space="preserve"> </w:t>
      </w:r>
      <w:r w:rsidRPr="00F75077">
        <w:rPr>
          <w:rFonts w:ascii="Book Antiqua" w:hAnsi="Book Antiqua" w:cs="Times New Roman"/>
        </w:rPr>
        <w:t>Mario Rosario D’Andrea</w:t>
      </w:r>
    </w:p>
    <w:p w14:paraId="2031D163" w14:textId="77777777" w:rsidR="008A5886" w:rsidRPr="00F75077" w:rsidRDefault="008A5886" w:rsidP="00ED27AD">
      <w:pPr>
        <w:snapToGrid w:val="0"/>
        <w:spacing w:line="360" w:lineRule="auto"/>
        <w:jc w:val="both"/>
        <w:rPr>
          <w:rFonts w:ascii="Book Antiqua" w:hAnsi="Book Antiqua" w:cs="Times New Roman"/>
          <w:b/>
          <w:vertAlign w:val="superscript"/>
        </w:rPr>
      </w:pPr>
    </w:p>
    <w:p w14:paraId="2F81B8F3" w14:textId="3957ED66" w:rsidR="008A5886" w:rsidRPr="00F75077" w:rsidRDefault="008A5886" w:rsidP="00ED27AD">
      <w:pPr>
        <w:snapToGrid w:val="0"/>
        <w:spacing w:line="360" w:lineRule="auto"/>
        <w:jc w:val="both"/>
        <w:rPr>
          <w:rFonts w:ascii="Book Antiqua" w:eastAsia="SimSun" w:hAnsi="Book Antiqua" w:cs="Times New Roman"/>
          <w:lang w:eastAsia="zh-CN"/>
        </w:rPr>
      </w:pPr>
      <w:r w:rsidRPr="00F75077">
        <w:rPr>
          <w:rFonts w:ascii="Book Antiqua" w:hAnsi="Book Antiqua" w:cs="Times New Roman"/>
          <w:b/>
        </w:rPr>
        <w:t xml:space="preserve">Guido Giordano, </w:t>
      </w:r>
      <w:r w:rsidR="00D821BB" w:rsidRPr="00F75077">
        <w:rPr>
          <w:rFonts w:ascii="Book Antiqua" w:eastAsia="MinionPro-Regular" w:hAnsi="Book Antiqua" w:cs="Times New Roman"/>
          <w:b/>
        </w:rPr>
        <w:t>Marianna Velocci,</w:t>
      </w:r>
      <w:r w:rsidR="00D821BB" w:rsidRPr="00F75077">
        <w:rPr>
          <w:rFonts w:ascii="Book Antiqua" w:eastAsia="SimSun" w:hAnsi="Book Antiqua" w:cs="Times New Roman" w:hint="eastAsia"/>
          <w:b/>
          <w:lang w:eastAsia="zh-CN"/>
        </w:rPr>
        <w:t xml:space="preserve"> </w:t>
      </w:r>
      <w:r w:rsidR="00D821BB" w:rsidRPr="00F75077">
        <w:rPr>
          <w:rFonts w:ascii="Book Antiqua" w:eastAsia="MinionPro-Regular" w:hAnsi="Book Antiqua" w:cs="Times New Roman"/>
          <w:b/>
        </w:rPr>
        <w:t>Tania Di Raimo</w:t>
      </w:r>
      <w:r w:rsidR="00D821BB" w:rsidRPr="00F75077">
        <w:rPr>
          <w:rFonts w:ascii="Book Antiqua" w:eastAsia="MinionPro-Regular" w:hAnsi="Book Antiqua" w:cs="Times New Roman"/>
        </w:rPr>
        <w:t>,</w:t>
      </w:r>
      <w:r w:rsidR="00D821BB">
        <w:rPr>
          <w:rFonts w:ascii="Book Antiqua" w:eastAsia="SimSun" w:hAnsi="Book Antiqua" w:cs="Times New Roman" w:hint="eastAsia"/>
          <w:lang w:eastAsia="zh-CN"/>
        </w:rPr>
        <w:t xml:space="preserve"> </w:t>
      </w:r>
      <w:r w:rsidRPr="00F75077">
        <w:rPr>
          <w:rFonts w:ascii="Book Antiqua" w:hAnsi="Book Antiqua" w:cs="Times New Roman"/>
          <w:b/>
        </w:rPr>
        <w:t xml:space="preserve">Mario Rosario D’Andrea, </w:t>
      </w:r>
      <w:r w:rsidRPr="00F75077">
        <w:rPr>
          <w:rFonts w:ascii="Book Antiqua" w:eastAsia="MinionPro-Regular" w:hAnsi="Book Antiqua" w:cs="Times New Roman"/>
        </w:rPr>
        <w:t>Medical Oncology Unit, San Filippo Neri Hospital,</w:t>
      </w:r>
      <w:r w:rsidR="004345E0" w:rsidRPr="00F75077">
        <w:rPr>
          <w:rFonts w:ascii="Book Antiqua" w:eastAsia="SimSun" w:hAnsi="Book Antiqua" w:cs="Times New Roman" w:hint="eastAsia"/>
          <w:lang w:eastAsia="zh-CN"/>
        </w:rPr>
        <w:t xml:space="preserve"> </w:t>
      </w:r>
      <w:r w:rsidR="003D01A2" w:rsidRPr="00F75077">
        <w:rPr>
          <w:rFonts w:ascii="Book Antiqua" w:eastAsia="MinionPro-Regular" w:hAnsi="Book Antiqua" w:cs="Times New Roman"/>
        </w:rPr>
        <w:t xml:space="preserve">00135 </w:t>
      </w:r>
      <w:r w:rsidRPr="00F75077">
        <w:rPr>
          <w:rFonts w:ascii="Book Antiqua" w:eastAsia="MinionPro-Regular" w:hAnsi="Book Antiqua" w:cs="Times New Roman"/>
        </w:rPr>
        <w:t>Roma, Italy</w:t>
      </w:r>
    </w:p>
    <w:p w14:paraId="5CB11CB2" w14:textId="77777777" w:rsidR="003D01A2" w:rsidRPr="00F75077" w:rsidRDefault="003D01A2" w:rsidP="00ED27AD">
      <w:pPr>
        <w:snapToGrid w:val="0"/>
        <w:spacing w:line="360" w:lineRule="auto"/>
        <w:jc w:val="both"/>
        <w:rPr>
          <w:rFonts w:ascii="Book Antiqua" w:eastAsia="SimSun" w:hAnsi="Book Antiqua" w:cs="Times New Roman"/>
          <w:lang w:eastAsia="zh-CN"/>
        </w:rPr>
      </w:pPr>
    </w:p>
    <w:p w14:paraId="04CE7AD1" w14:textId="75460A40" w:rsidR="008A5886" w:rsidRPr="00F75077" w:rsidRDefault="008A5886" w:rsidP="00ED27AD">
      <w:pPr>
        <w:snapToGrid w:val="0"/>
        <w:spacing w:line="360" w:lineRule="auto"/>
        <w:jc w:val="both"/>
        <w:rPr>
          <w:rFonts w:ascii="Book Antiqua" w:eastAsia="SimSun" w:hAnsi="Book Antiqua" w:cs="Times New Roman"/>
          <w:lang w:eastAsia="zh-CN"/>
        </w:rPr>
      </w:pPr>
      <w:r w:rsidRPr="00F75077">
        <w:rPr>
          <w:rFonts w:ascii="Book Antiqua" w:eastAsia="MinionPro-Regular" w:hAnsi="Book Antiqua" w:cs="Times New Roman"/>
          <w:b/>
        </w:rPr>
        <w:t xml:space="preserve">Guido Giordano, </w:t>
      </w:r>
      <w:r w:rsidR="004345E0" w:rsidRPr="00F75077">
        <w:rPr>
          <w:rFonts w:ascii="Book Antiqua" w:eastAsia="MinionPro-Regular" w:hAnsi="Book Antiqua" w:cs="Times New Roman"/>
        </w:rPr>
        <w:t>CRO Aviano</w:t>
      </w:r>
      <w:r w:rsidR="004345E0" w:rsidRPr="00F75077">
        <w:rPr>
          <w:rFonts w:ascii="Book Antiqua" w:eastAsia="SimSun" w:hAnsi="Book Antiqua" w:cs="Times New Roman" w:hint="eastAsia"/>
          <w:lang w:eastAsia="zh-CN"/>
        </w:rPr>
        <w:t xml:space="preserve"> </w:t>
      </w:r>
      <w:r w:rsidRPr="00F75077">
        <w:rPr>
          <w:rFonts w:ascii="Book Antiqua" w:eastAsia="MinionPro-Regular" w:hAnsi="Book Antiqua" w:cs="Times New Roman"/>
        </w:rPr>
        <w:t>National Cancer Institute,</w:t>
      </w:r>
      <w:r w:rsidR="004345E0" w:rsidRPr="00F75077">
        <w:rPr>
          <w:rFonts w:ascii="Book Antiqua" w:eastAsia="SimSun" w:hAnsi="Book Antiqua" w:cs="Times New Roman" w:hint="eastAsia"/>
          <w:lang w:eastAsia="zh-CN"/>
        </w:rPr>
        <w:t xml:space="preserve"> </w:t>
      </w:r>
      <w:r w:rsidR="003D01A2" w:rsidRPr="00F75077">
        <w:rPr>
          <w:rFonts w:ascii="Book Antiqua" w:eastAsia="MinionPro-Regular" w:hAnsi="Book Antiqua" w:cs="Times New Roman"/>
        </w:rPr>
        <w:t>3308</w:t>
      </w:r>
      <w:r w:rsidR="003D01A2" w:rsidRPr="00F75077">
        <w:rPr>
          <w:rFonts w:ascii="Book Antiqua" w:eastAsia="SimSun" w:hAnsi="Book Antiqua" w:cs="Times New Roman"/>
          <w:lang w:eastAsia="zh-CN"/>
        </w:rPr>
        <w:t>1</w:t>
      </w:r>
      <w:r w:rsidRPr="00F75077">
        <w:rPr>
          <w:rFonts w:ascii="Book Antiqua" w:eastAsia="MinionPro-Regular" w:hAnsi="Book Antiqua" w:cs="Times New Roman"/>
        </w:rPr>
        <w:t xml:space="preserve"> Aviano, Italy</w:t>
      </w:r>
    </w:p>
    <w:p w14:paraId="52D14ACA" w14:textId="77777777" w:rsidR="009E4885" w:rsidRPr="00F75077" w:rsidRDefault="009E4885" w:rsidP="00ED27AD">
      <w:pPr>
        <w:snapToGrid w:val="0"/>
        <w:spacing w:line="360" w:lineRule="auto"/>
        <w:jc w:val="both"/>
        <w:rPr>
          <w:rFonts w:ascii="Book Antiqua" w:eastAsia="SimSun" w:hAnsi="Book Antiqua" w:cs="Times New Roman"/>
          <w:lang w:eastAsia="zh-CN"/>
        </w:rPr>
      </w:pPr>
    </w:p>
    <w:p w14:paraId="737CCF20" w14:textId="462B76AB" w:rsidR="008A5886" w:rsidRPr="00F75077" w:rsidRDefault="008A5886" w:rsidP="00ED27AD">
      <w:pPr>
        <w:snapToGrid w:val="0"/>
        <w:spacing w:line="360" w:lineRule="auto"/>
        <w:jc w:val="both"/>
        <w:rPr>
          <w:rFonts w:ascii="Book Antiqua" w:eastAsia="SimSun" w:hAnsi="Book Antiqua" w:cs="Times New Roman"/>
          <w:lang w:val="en-GB" w:eastAsia="zh-CN"/>
        </w:rPr>
      </w:pPr>
      <w:r w:rsidRPr="00F75077">
        <w:rPr>
          <w:rFonts w:ascii="Book Antiqua" w:eastAsia="MinionPro-Regular" w:hAnsi="Book Antiqua" w:cs="Times New Roman"/>
          <w:b/>
          <w:lang w:val="en-GB"/>
        </w:rPr>
        <w:t xml:space="preserve">Massimo Pancione, </w:t>
      </w:r>
      <w:r w:rsidRPr="00F75077">
        <w:rPr>
          <w:rFonts w:ascii="Book Antiqua" w:eastAsia="MinionPro-Regular" w:hAnsi="Book Antiqua" w:cs="Times New Roman"/>
          <w:lang w:val="en-GB"/>
        </w:rPr>
        <w:t>Department of Sciences and Technologies, University of Sannio</w:t>
      </w:r>
      <w:r w:rsidR="003D01A2" w:rsidRPr="00F75077">
        <w:rPr>
          <w:rFonts w:ascii="Book Antiqua" w:eastAsia="SimSun" w:hAnsi="Book Antiqua" w:cs="Times New Roman"/>
          <w:lang w:val="en-GB" w:eastAsia="zh-CN"/>
        </w:rPr>
        <w:t>,</w:t>
      </w:r>
      <w:r w:rsidRPr="00F75077">
        <w:rPr>
          <w:rFonts w:ascii="Book Antiqua" w:eastAsia="MinionPro-Regular" w:hAnsi="Book Antiqua" w:cs="Times New Roman"/>
          <w:lang w:val="en-GB"/>
        </w:rPr>
        <w:t xml:space="preserve"> 82100 Benevento, Italy</w:t>
      </w:r>
    </w:p>
    <w:p w14:paraId="7B617C94" w14:textId="77777777" w:rsidR="003D01A2" w:rsidRPr="00F75077" w:rsidRDefault="003D01A2" w:rsidP="00ED27AD">
      <w:pPr>
        <w:snapToGrid w:val="0"/>
        <w:spacing w:line="360" w:lineRule="auto"/>
        <w:jc w:val="both"/>
        <w:rPr>
          <w:rFonts w:ascii="Book Antiqua" w:eastAsia="SimSun" w:hAnsi="Book Antiqua" w:cs="Times New Roman"/>
          <w:lang w:val="en-GB" w:eastAsia="zh-CN"/>
        </w:rPr>
      </w:pPr>
    </w:p>
    <w:p w14:paraId="3DF95BD7" w14:textId="27B0E400" w:rsidR="008A5886" w:rsidRPr="00F75077" w:rsidRDefault="008A5886" w:rsidP="00ED27AD">
      <w:pPr>
        <w:snapToGrid w:val="0"/>
        <w:spacing w:line="360" w:lineRule="auto"/>
        <w:jc w:val="both"/>
        <w:rPr>
          <w:rFonts w:ascii="Book Antiqua" w:eastAsia="SimSun" w:hAnsi="Book Antiqua" w:cs="Times New Roman"/>
          <w:lang w:val="en-US" w:eastAsia="zh-CN"/>
        </w:rPr>
      </w:pPr>
      <w:r w:rsidRPr="00F75077">
        <w:rPr>
          <w:rFonts w:ascii="Book Antiqua" w:eastAsia="MinionPro-Regular" w:hAnsi="Book Antiqua" w:cs="Times New Roman"/>
          <w:b/>
          <w:lang w:val="en-GB"/>
        </w:rPr>
        <w:t>Massimo Pancione,</w:t>
      </w:r>
      <w:r w:rsidRPr="00F75077">
        <w:rPr>
          <w:rFonts w:ascii="Book Antiqua" w:eastAsia="MinionPro-Regular" w:hAnsi="Book Antiqua" w:cs="Times New Roman"/>
          <w:lang w:val="en-GB"/>
        </w:rPr>
        <w:t xml:space="preserve"> </w:t>
      </w:r>
      <w:bookmarkStart w:id="19" w:name="OLE_LINK36"/>
      <w:bookmarkStart w:id="20" w:name="OLE_LINK37"/>
      <w:r w:rsidRPr="00F75077">
        <w:rPr>
          <w:rFonts w:ascii="Book Antiqua" w:hAnsi="Book Antiqua" w:cs="Times New Roman"/>
          <w:lang w:val="en-US"/>
        </w:rPr>
        <w:t xml:space="preserve">Department of Biochemistry and Molecular Biology II, Faculty of Pharmacy, </w:t>
      </w:r>
      <w:bookmarkStart w:id="21" w:name="OLE_LINK5"/>
      <w:bookmarkStart w:id="22" w:name="OLE_LINK6"/>
      <w:r w:rsidRPr="00F75077">
        <w:rPr>
          <w:rFonts w:ascii="Book Antiqua" w:hAnsi="Book Antiqua" w:cs="Times New Roman"/>
          <w:lang w:val="en-US"/>
        </w:rPr>
        <w:t>Complutense University</w:t>
      </w:r>
      <w:bookmarkEnd w:id="19"/>
      <w:bookmarkEnd w:id="20"/>
      <w:r w:rsidRPr="00F75077">
        <w:rPr>
          <w:rFonts w:ascii="Book Antiqua" w:hAnsi="Book Antiqua" w:cs="Times New Roman"/>
          <w:lang w:val="en-US"/>
        </w:rPr>
        <w:t>,</w:t>
      </w:r>
      <w:r w:rsidR="00190BC5" w:rsidRPr="00F75077">
        <w:rPr>
          <w:rFonts w:ascii="Book Antiqua" w:eastAsia="SimSun" w:hAnsi="Book Antiqua" w:cs="Times New Roman" w:hint="eastAsia"/>
          <w:lang w:val="en-US" w:eastAsia="zh-CN"/>
        </w:rPr>
        <w:t xml:space="preserve"> 28040</w:t>
      </w:r>
      <w:r w:rsidRPr="00F75077">
        <w:rPr>
          <w:rStyle w:val="st1"/>
          <w:rFonts w:ascii="Book Antiqua" w:hAnsi="Book Antiqua" w:cs="Times New Roman"/>
          <w:b/>
          <w:lang w:val="en-US"/>
        </w:rPr>
        <w:t xml:space="preserve"> </w:t>
      </w:r>
      <w:r w:rsidRPr="00F75077">
        <w:rPr>
          <w:rStyle w:val="Enfasi"/>
          <w:rFonts w:ascii="Book Antiqua" w:hAnsi="Book Antiqua" w:cs="Times New Roman"/>
          <w:b w:val="0"/>
          <w:lang w:val="en-US"/>
        </w:rPr>
        <w:t>Madrid,</w:t>
      </w:r>
      <w:r w:rsidRPr="00F75077">
        <w:rPr>
          <w:rStyle w:val="Enfasi"/>
          <w:rFonts w:ascii="Book Antiqua" w:hAnsi="Book Antiqua" w:cs="Times New Roman"/>
          <w:lang w:val="en-US"/>
        </w:rPr>
        <w:t xml:space="preserve"> </w:t>
      </w:r>
      <w:r w:rsidRPr="00F75077">
        <w:rPr>
          <w:rFonts w:ascii="Book Antiqua" w:hAnsi="Book Antiqua" w:cs="Times New Roman"/>
          <w:lang w:val="en-US"/>
        </w:rPr>
        <w:t>Spain</w:t>
      </w:r>
      <w:bookmarkEnd w:id="21"/>
      <w:bookmarkEnd w:id="22"/>
    </w:p>
    <w:p w14:paraId="65F54594" w14:textId="77777777" w:rsidR="003D01A2" w:rsidRPr="00F75077" w:rsidRDefault="003D01A2" w:rsidP="00ED27AD">
      <w:pPr>
        <w:snapToGrid w:val="0"/>
        <w:spacing w:line="360" w:lineRule="auto"/>
        <w:jc w:val="both"/>
        <w:rPr>
          <w:rFonts w:ascii="Book Antiqua" w:eastAsia="SimSun" w:hAnsi="Book Antiqua" w:cs="Times New Roman"/>
          <w:lang w:val="en-US" w:eastAsia="zh-CN"/>
        </w:rPr>
      </w:pPr>
    </w:p>
    <w:p w14:paraId="26BBE094" w14:textId="07589FEC" w:rsidR="008A5886" w:rsidRPr="00F75077" w:rsidRDefault="008A5886" w:rsidP="00ED27AD">
      <w:pPr>
        <w:snapToGrid w:val="0"/>
        <w:spacing w:line="360" w:lineRule="auto"/>
        <w:jc w:val="both"/>
        <w:rPr>
          <w:rFonts w:ascii="Book Antiqua" w:eastAsia="SimSun" w:hAnsi="Book Antiqua" w:cs="Times New Roman"/>
          <w:lang w:val="en-US" w:eastAsia="zh-CN"/>
        </w:rPr>
      </w:pPr>
      <w:r w:rsidRPr="00F75077">
        <w:rPr>
          <w:rFonts w:ascii="Book Antiqua" w:hAnsi="Book Antiqua" w:cs="Times New Roman"/>
          <w:b/>
          <w:lang w:val="en-US"/>
        </w:rPr>
        <w:t xml:space="preserve">Nunzio Olivieri, </w:t>
      </w:r>
      <w:r w:rsidRPr="00F75077">
        <w:rPr>
          <w:rFonts w:ascii="Book Antiqua" w:eastAsia="MinionPro-Regular" w:hAnsi="Book Antiqua" w:cs="Times New Roman"/>
          <w:lang w:val="en-US"/>
        </w:rPr>
        <w:t>Department of Biology, University of Naples, Federico II</w:t>
      </w:r>
      <w:r w:rsidR="003D01A2" w:rsidRPr="00F75077">
        <w:rPr>
          <w:rFonts w:ascii="Book Antiqua" w:eastAsia="SimSun" w:hAnsi="Book Antiqua" w:cs="Times New Roman"/>
          <w:lang w:val="en-US" w:eastAsia="zh-CN"/>
        </w:rPr>
        <w:t>,</w:t>
      </w:r>
      <w:r w:rsidRPr="00F75077">
        <w:rPr>
          <w:rFonts w:ascii="Book Antiqua" w:eastAsia="MinionPro-Regular" w:hAnsi="Book Antiqua" w:cs="Times New Roman"/>
          <w:lang w:val="en-US"/>
        </w:rPr>
        <w:t xml:space="preserve"> Via Mezzocannone,</w:t>
      </w:r>
      <w:r w:rsidR="004345E0" w:rsidRPr="00F75077">
        <w:rPr>
          <w:rFonts w:ascii="Book Antiqua" w:eastAsia="SimSun" w:hAnsi="Book Antiqua" w:cs="Times New Roman" w:hint="eastAsia"/>
          <w:lang w:val="en-US" w:eastAsia="zh-CN"/>
        </w:rPr>
        <w:t xml:space="preserve"> </w:t>
      </w:r>
      <w:r w:rsidRPr="00F75077">
        <w:rPr>
          <w:rFonts w:ascii="Book Antiqua" w:eastAsia="MinionPro-Regular" w:hAnsi="Book Antiqua" w:cs="Times New Roman"/>
          <w:lang w:val="en-US"/>
        </w:rPr>
        <w:t>80134 Napoli, Italy</w:t>
      </w:r>
    </w:p>
    <w:p w14:paraId="39A1CC7B" w14:textId="77777777" w:rsidR="003D01A2" w:rsidRPr="00F75077" w:rsidRDefault="003D01A2" w:rsidP="00ED27AD">
      <w:pPr>
        <w:snapToGrid w:val="0"/>
        <w:spacing w:line="360" w:lineRule="auto"/>
        <w:jc w:val="both"/>
        <w:rPr>
          <w:rFonts w:ascii="Book Antiqua" w:eastAsia="SimSun" w:hAnsi="Book Antiqua" w:cs="Times New Roman"/>
          <w:lang w:val="en-US" w:eastAsia="zh-CN"/>
        </w:rPr>
      </w:pPr>
    </w:p>
    <w:p w14:paraId="369DCD65" w14:textId="62D1DD2B" w:rsidR="008A5886" w:rsidRPr="00F75077" w:rsidRDefault="008A5886" w:rsidP="00ED27AD">
      <w:pPr>
        <w:snapToGrid w:val="0"/>
        <w:spacing w:line="360" w:lineRule="auto"/>
        <w:jc w:val="both"/>
        <w:rPr>
          <w:rFonts w:ascii="Book Antiqua" w:eastAsia="SimSun" w:hAnsi="Book Antiqua" w:cs="Times New Roman"/>
          <w:lang w:val="en-US" w:eastAsia="zh-CN"/>
        </w:rPr>
      </w:pPr>
      <w:r w:rsidRPr="00F75077">
        <w:rPr>
          <w:rFonts w:ascii="Book Antiqua" w:eastAsia="MinionPro-Regular" w:hAnsi="Book Antiqua" w:cs="Times New Roman"/>
          <w:b/>
          <w:lang w:val="en-US"/>
        </w:rPr>
        <w:t>Pietro Parcesepe,</w:t>
      </w:r>
      <w:r w:rsidR="002847B1">
        <w:rPr>
          <w:rFonts w:ascii="Book Antiqua" w:eastAsia="SimSun" w:hAnsi="Book Antiqua" w:cs="Times New Roman" w:hint="eastAsia"/>
          <w:b/>
          <w:lang w:val="en-US" w:eastAsia="zh-CN"/>
        </w:rPr>
        <w:t xml:space="preserve"> </w:t>
      </w:r>
      <w:r w:rsidRPr="00F75077">
        <w:rPr>
          <w:rFonts w:ascii="Book Antiqua" w:eastAsia="MinionPro-Regular" w:hAnsi="Book Antiqua" w:cs="Times New Roman"/>
          <w:lang w:val="en-US"/>
        </w:rPr>
        <w:t>Department of Pathology and Diagnostics, University of Verona Strada</w:t>
      </w:r>
      <w:r w:rsidR="004345E0" w:rsidRPr="00F75077">
        <w:rPr>
          <w:rFonts w:ascii="Book Antiqua" w:eastAsia="SimSun" w:hAnsi="Book Antiqua" w:cs="Times New Roman" w:hint="eastAsia"/>
          <w:lang w:val="en-US" w:eastAsia="zh-CN"/>
        </w:rPr>
        <w:t xml:space="preserve">, </w:t>
      </w:r>
      <w:r w:rsidRPr="00F75077">
        <w:rPr>
          <w:rFonts w:ascii="Book Antiqua" w:eastAsia="MinionPro-Regular" w:hAnsi="Book Antiqua" w:cs="Times New Roman"/>
          <w:lang w:val="en-US"/>
        </w:rPr>
        <w:t>37134 Verona, Italy</w:t>
      </w:r>
    </w:p>
    <w:p w14:paraId="2EECAEBD" w14:textId="77777777" w:rsidR="003D01A2" w:rsidRPr="00F75077" w:rsidRDefault="003D01A2" w:rsidP="00ED27AD">
      <w:pPr>
        <w:snapToGrid w:val="0"/>
        <w:spacing w:line="360" w:lineRule="auto"/>
        <w:jc w:val="both"/>
        <w:rPr>
          <w:rFonts w:ascii="Book Antiqua" w:eastAsia="SimSun" w:hAnsi="Book Antiqua" w:cs="Times New Roman"/>
          <w:lang w:eastAsia="zh-CN"/>
        </w:rPr>
      </w:pPr>
    </w:p>
    <w:p w14:paraId="1A7ED02F" w14:textId="48BC1E1C" w:rsidR="008A5886" w:rsidRPr="00F75077" w:rsidRDefault="008A5886" w:rsidP="00ED27AD">
      <w:pPr>
        <w:snapToGrid w:val="0"/>
        <w:spacing w:line="360" w:lineRule="auto"/>
        <w:jc w:val="both"/>
        <w:rPr>
          <w:rFonts w:ascii="Book Antiqua" w:eastAsia="SimSun" w:hAnsi="Book Antiqua" w:cs="Times New Roman"/>
          <w:lang w:eastAsia="zh-CN"/>
        </w:rPr>
      </w:pPr>
      <w:r w:rsidRPr="00F75077">
        <w:rPr>
          <w:rFonts w:ascii="Book Antiqua" w:eastAsia="MinionPro-Regular" w:hAnsi="Book Antiqua" w:cs="Times New Roman"/>
          <w:b/>
        </w:rPr>
        <w:t xml:space="preserve">Luigi Coppola, </w:t>
      </w:r>
      <w:r w:rsidRPr="00F75077">
        <w:rPr>
          <w:rFonts w:ascii="Book Antiqua" w:eastAsia="MinionPro-Regular" w:hAnsi="Book Antiqua" w:cs="Times New Roman"/>
        </w:rPr>
        <w:t>Anatomic Pathology Unit, San Filippo Neri, 00135 Roma, Italy</w:t>
      </w:r>
    </w:p>
    <w:p w14:paraId="5CD514C8" w14:textId="77777777" w:rsidR="003D01A2" w:rsidRPr="00F75077" w:rsidRDefault="003D01A2" w:rsidP="00ED27AD">
      <w:pPr>
        <w:snapToGrid w:val="0"/>
        <w:spacing w:line="360" w:lineRule="auto"/>
        <w:jc w:val="both"/>
        <w:rPr>
          <w:rFonts w:ascii="Book Antiqua" w:eastAsia="SimSun" w:hAnsi="Book Antiqua" w:cs="Times New Roman"/>
          <w:lang w:eastAsia="zh-CN"/>
        </w:rPr>
      </w:pPr>
    </w:p>
    <w:p w14:paraId="451EC1D2" w14:textId="27DF2BD9" w:rsidR="008A5886" w:rsidRPr="00F75077" w:rsidRDefault="008A5886" w:rsidP="00ED27AD">
      <w:pPr>
        <w:snapToGrid w:val="0"/>
        <w:spacing w:line="360" w:lineRule="auto"/>
        <w:jc w:val="both"/>
        <w:rPr>
          <w:rStyle w:val="Hyperlink"/>
          <w:rFonts w:ascii="Book Antiqua" w:eastAsia="SimSun" w:hAnsi="Book Antiqua" w:cs="Times New Roman"/>
          <w:color w:val="auto"/>
          <w:u w:val="none"/>
          <w:lang w:eastAsia="zh-CN"/>
        </w:rPr>
      </w:pPr>
      <w:r w:rsidRPr="00F75077">
        <w:rPr>
          <w:rFonts w:ascii="Book Antiqua" w:eastAsia="MinionPro-Regular" w:hAnsi="Book Antiqua" w:cs="Times New Roman"/>
          <w:b/>
        </w:rPr>
        <w:lastRenderedPageBreak/>
        <w:t>Giuseppe Toffoli,</w:t>
      </w:r>
      <w:r w:rsidR="004345E0" w:rsidRPr="00F75077">
        <w:rPr>
          <w:rStyle w:val="Hyperlink"/>
          <w:rFonts w:ascii="Book Antiqua" w:eastAsia="SimSun" w:hAnsi="Book Antiqua" w:cs="Times New Roman" w:hint="eastAsia"/>
          <w:color w:val="auto"/>
          <w:u w:val="none"/>
          <w:lang w:eastAsia="zh-CN"/>
        </w:rPr>
        <w:t xml:space="preserve"> </w:t>
      </w:r>
      <w:r w:rsidRPr="00F75077">
        <w:rPr>
          <w:rStyle w:val="Hyperlink"/>
          <w:rFonts w:ascii="Book Antiqua" w:eastAsia="MinionPro-Regular" w:hAnsi="Book Antiqua" w:cs="Times New Roman"/>
          <w:color w:val="auto"/>
          <w:u w:val="none"/>
        </w:rPr>
        <w:t>Experimental and Clinical Pharmacology Unit</w:t>
      </w:r>
      <w:r w:rsidR="004345E0" w:rsidRPr="00F75077">
        <w:rPr>
          <w:rStyle w:val="Hyperlink"/>
          <w:rFonts w:ascii="Book Antiqua" w:eastAsia="SimSun" w:hAnsi="Book Antiqua" w:cs="Times New Roman" w:hint="eastAsia"/>
          <w:color w:val="auto"/>
          <w:u w:val="none"/>
          <w:lang w:eastAsia="zh-CN"/>
        </w:rPr>
        <w:t>,</w:t>
      </w:r>
      <w:r w:rsidRPr="00F75077">
        <w:rPr>
          <w:rStyle w:val="Hyperlink"/>
          <w:rFonts w:ascii="Book Antiqua" w:eastAsia="MinionPro-Regular" w:hAnsi="Book Antiqua" w:cs="Times New Roman"/>
          <w:color w:val="auto"/>
          <w:u w:val="none"/>
        </w:rPr>
        <w:t xml:space="preserve"> CRO-National Cancer Institute Via F</w:t>
      </w:r>
      <w:r w:rsidR="008609DE" w:rsidRPr="00F75077">
        <w:rPr>
          <w:rStyle w:val="Hyperlink"/>
          <w:rFonts w:ascii="Book Antiqua" w:eastAsia="SimSun" w:hAnsi="Book Antiqua" w:cs="Times New Roman"/>
          <w:color w:val="auto"/>
          <w:u w:val="none"/>
          <w:lang w:eastAsia="zh-CN"/>
        </w:rPr>
        <w:t>,</w:t>
      </w:r>
      <w:r w:rsidR="004345E0" w:rsidRPr="00F75077">
        <w:rPr>
          <w:rStyle w:val="Hyperlink"/>
          <w:rFonts w:ascii="Book Antiqua" w:eastAsia="SimSun" w:hAnsi="Book Antiqua" w:cs="Times New Roman" w:hint="eastAsia"/>
          <w:color w:val="auto"/>
          <w:u w:val="none"/>
          <w:lang w:eastAsia="zh-CN"/>
        </w:rPr>
        <w:t xml:space="preserve"> </w:t>
      </w:r>
      <w:r w:rsidRPr="00F75077">
        <w:rPr>
          <w:rStyle w:val="Hyperlink"/>
          <w:rFonts w:ascii="Book Antiqua" w:eastAsia="MinionPro-Regular" w:hAnsi="Book Antiqua" w:cs="Times New Roman"/>
          <w:color w:val="auto"/>
          <w:u w:val="none"/>
        </w:rPr>
        <w:t xml:space="preserve">33081 </w:t>
      </w:r>
      <w:bookmarkStart w:id="23" w:name="OLE_LINK7"/>
      <w:bookmarkStart w:id="24" w:name="OLE_LINK8"/>
      <w:r w:rsidRPr="00F75077">
        <w:rPr>
          <w:rStyle w:val="Hyperlink"/>
          <w:rFonts w:ascii="Book Antiqua" w:eastAsia="MinionPro-Regular" w:hAnsi="Book Antiqua" w:cs="Times New Roman"/>
          <w:color w:val="auto"/>
          <w:u w:val="none"/>
        </w:rPr>
        <w:t>Aviano (Pordenone), Italy</w:t>
      </w:r>
      <w:bookmarkEnd w:id="23"/>
      <w:bookmarkEnd w:id="24"/>
    </w:p>
    <w:p w14:paraId="156CB090" w14:textId="77777777" w:rsidR="008609DE" w:rsidRPr="00F75077" w:rsidRDefault="008609DE" w:rsidP="00ED27AD">
      <w:pPr>
        <w:snapToGrid w:val="0"/>
        <w:spacing w:line="360" w:lineRule="auto"/>
        <w:jc w:val="both"/>
        <w:rPr>
          <w:rStyle w:val="Hyperlink"/>
          <w:rFonts w:ascii="Book Antiqua" w:eastAsia="SimSun" w:hAnsi="Book Antiqua" w:cs="Times New Roman"/>
          <w:color w:val="auto"/>
          <w:u w:val="none"/>
          <w:lang w:eastAsia="zh-CN"/>
        </w:rPr>
      </w:pPr>
    </w:p>
    <w:p w14:paraId="10146E9B" w14:textId="46320266" w:rsidR="008609DE" w:rsidRPr="00F75077" w:rsidRDefault="009E3382" w:rsidP="00ED27AD">
      <w:pPr>
        <w:snapToGrid w:val="0"/>
        <w:spacing w:line="360" w:lineRule="auto"/>
        <w:jc w:val="both"/>
        <w:rPr>
          <w:rStyle w:val="Hyperlink"/>
          <w:rFonts w:ascii="Book Antiqua" w:eastAsia="SimSun" w:hAnsi="Book Antiqua" w:cs="Times New Roman"/>
          <w:color w:val="auto"/>
          <w:u w:val="none"/>
          <w:lang w:eastAsia="zh-CN"/>
        </w:rPr>
      </w:pPr>
      <w:r w:rsidRPr="00F75077">
        <w:rPr>
          <w:rFonts w:ascii="Book Antiqua" w:hAnsi="Book Antiqua" w:cs="Arial"/>
          <w:b/>
        </w:rPr>
        <w:t>Author contributions:</w:t>
      </w:r>
      <w:r w:rsidR="008609DE" w:rsidRPr="00F75077">
        <w:rPr>
          <w:rStyle w:val="Hyperlink"/>
          <w:rFonts w:ascii="Book Antiqua" w:eastAsia="MinionPro-Regular" w:hAnsi="Book Antiqua" w:cs="Times New Roman"/>
          <w:b/>
          <w:color w:val="auto"/>
          <w:u w:val="none"/>
        </w:rPr>
        <w:t xml:space="preserve"> </w:t>
      </w:r>
      <w:r w:rsidR="008609DE" w:rsidRPr="00F75077">
        <w:rPr>
          <w:rStyle w:val="Hyperlink"/>
          <w:rFonts w:ascii="Book Antiqua" w:eastAsia="MinionPro-Regular" w:hAnsi="Book Antiqua" w:cs="Times New Roman"/>
          <w:color w:val="auto"/>
          <w:u w:val="none"/>
        </w:rPr>
        <w:t>Giordano G</w:t>
      </w:r>
      <w:r w:rsidR="002332D8" w:rsidRPr="00F75077">
        <w:rPr>
          <w:rStyle w:val="Hyperlink"/>
          <w:rFonts w:ascii="Book Antiqua" w:eastAsia="SimSun" w:hAnsi="Book Antiqua" w:cs="Times New Roman" w:hint="eastAsia"/>
          <w:color w:val="auto"/>
          <w:u w:val="none"/>
          <w:lang w:eastAsia="zh-CN"/>
        </w:rPr>
        <w:t xml:space="preserve"> and </w:t>
      </w:r>
      <w:r w:rsidR="008609DE" w:rsidRPr="00F75077">
        <w:rPr>
          <w:rStyle w:val="Hyperlink"/>
          <w:rFonts w:ascii="Book Antiqua" w:eastAsia="MinionPro-Regular" w:hAnsi="Book Antiqua" w:cs="Times New Roman"/>
          <w:color w:val="auto"/>
          <w:u w:val="none"/>
        </w:rPr>
        <w:t>Olivieri N</w:t>
      </w:r>
      <w:r w:rsidR="002332D8" w:rsidRPr="00F75077">
        <w:rPr>
          <w:rStyle w:val="Hyperlink"/>
          <w:rFonts w:ascii="Book Antiqua" w:eastAsia="SimSun" w:hAnsi="Book Antiqua" w:cs="Times New Roman" w:hint="eastAsia"/>
          <w:color w:val="auto"/>
          <w:u w:val="none"/>
          <w:lang w:eastAsia="zh-CN"/>
        </w:rPr>
        <w:t xml:space="preserve"> </w:t>
      </w:r>
      <w:r w:rsidR="008609DE" w:rsidRPr="00F75077">
        <w:rPr>
          <w:rStyle w:val="Hyperlink"/>
          <w:rFonts w:ascii="Book Antiqua" w:eastAsia="MinionPro-Regular" w:hAnsi="Book Antiqua" w:cs="Times New Roman"/>
          <w:color w:val="auto"/>
          <w:u w:val="none"/>
        </w:rPr>
        <w:t>performed the literature research; Giordano G, Olivieri N, wrote the paper; Giordano G, Olivieri N, Parcesepe P, Di Raimo T, assessed figure and tables, Pancione M, Parcesepe P, Velocci M, Di Raimo T,</w:t>
      </w:r>
      <w:r w:rsidR="00114664">
        <w:rPr>
          <w:rStyle w:val="Hyperlink"/>
          <w:rFonts w:ascii="Book Antiqua" w:eastAsia="SimSun" w:hAnsi="Book Antiqua" w:cs="Times New Roman" w:hint="eastAsia"/>
          <w:color w:val="auto"/>
          <w:u w:val="none"/>
          <w:lang w:eastAsia="zh-CN"/>
        </w:rPr>
        <w:t xml:space="preserve"> </w:t>
      </w:r>
      <w:r w:rsidR="008609DE" w:rsidRPr="00F75077">
        <w:rPr>
          <w:rStyle w:val="Hyperlink"/>
          <w:rFonts w:ascii="Book Antiqua" w:eastAsia="MinionPro-Regular" w:hAnsi="Book Antiqua" w:cs="Times New Roman"/>
          <w:color w:val="auto"/>
          <w:u w:val="none"/>
        </w:rPr>
        <w:t>Coppola L, Toffoli G</w:t>
      </w:r>
      <w:r w:rsidR="002332D8" w:rsidRPr="00F75077">
        <w:rPr>
          <w:rStyle w:val="Hyperlink"/>
          <w:rFonts w:ascii="Book Antiqua" w:eastAsia="SimSun" w:hAnsi="Book Antiqua" w:cs="Times New Roman" w:hint="eastAsia"/>
          <w:color w:val="auto"/>
          <w:u w:val="none"/>
          <w:lang w:eastAsia="zh-CN"/>
        </w:rPr>
        <w:t xml:space="preserve"> and </w:t>
      </w:r>
      <w:r w:rsidR="008609DE" w:rsidRPr="00F75077">
        <w:rPr>
          <w:rStyle w:val="Hyperlink"/>
          <w:rFonts w:ascii="Book Antiqua" w:eastAsia="MinionPro-Regular" w:hAnsi="Book Antiqua" w:cs="Times New Roman"/>
          <w:color w:val="auto"/>
          <w:u w:val="none"/>
        </w:rPr>
        <w:t>D’Andrea MR</w:t>
      </w:r>
      <w:r w:rsidR="002332D8" w:rsidRPr="00F75077">
        <w:rPr>
          <w:rStyle w:val="Hyperlink"/>
          <w:rFonts w:ascii="Book Antiqua" w:eastAsia="SimSun" w:hAnsi="Book Antiqua" w:cs="Times New Roman" w:hint="eastAsia"/>
          <w:color w:val="auto"/>
          <w:u w:val="none"/>
          <w:lang w:eastAsia="zh-CN"/>
        </w:rPr>
        <w:t xml:space="preserve"> </w:t>
      </w:r>
      <w:r w:rsidR="008609DE" w:rsidRPr="00F75077">
        <w:rPr>
          <w:rStyle w:val="Hyperlink"/>
          <w:rFonts w:ascii="Book Antiqua" w:eastAsia="MinionPro-Regular" w:hAnsi="Book Antiqua" w:cs="Times New Roman"/>
          <w:color w:val="auto"/>
          <w:u w:val="none"/>
        </w:rPr>
        <w:t>reviewed the paper; Giordano G</w:t>
      </w:r>
      <w:r w:rsidR="00114664">
        <w:rPr>
          <w:rStyle w:val="Hyperlink"/>
          <w:rFonts w:ascii="Book Antiqua" w:eastAsia="SimSun" w:hAnsi="Book Antiqua" w:cs="Times New Roman" w:hint="eastAsia"/>
          <w:color w:val="auto"/>
          <w:u w:val="none"/>
          <w:lang w:eastAsia="zh-CN"/>
        </w:rPr>
        <w:t xml:space="preserve"> </w:t>
      </w:r>
      <w:r w:rsidR="008609DE" w:rsidRPr="00F75077">
        <w:rPr>
          <w:rStyle w:val="Hyperlink"/>
          <w:rFonts w:ascii="Book Antiqua" w:eastAsia="MinionPro-Regular" w:hAnsi="Book Antiqua" w:cs="Times New Roman"/>
          <w:color w:val="auto"/>
          <w:u w:val="none"/>
        </w:rPr>
        <w:t>supervised the project.</w:t>
      </w:r>
    </w:p>
    <w:p w14:paraId="7AE3E4E8" w14:textId="77777777" w:rsidR="008609DE" w:rsidRPr="00114664" w:rsidRDefault="008609DE" w:rsidP="00ED27AD">
      <w:pPr>
        <w:snapToGrid w:val="0"/>
        <w:spacing w:line="360" w:lineRule="auto"/>
        <w:jc w:val="both"/>
        <w:rPr>
          <w:rStyle w:val="Hyperlink"/>
          <w:rFonts w:ascii="Book Antiqua" w:eastAsia="SimSun" w:hAnsi="Book Antiqua" w:cs="Times New Roman"/>
          <w:color w:val="auto"/>
          <w:u w:val="none"/>
          <w:lang w:eastAsia="zh-CN"/>
        </w:rPr>
      </w:pPr>
    </w:p>
    <w:p w14:paraId="13D185C1" w14:textId="74E9BA18" w:rsidR="008609DE" w:rsidRPr="00F75077" w:rsidRDefault="009E3382" w:rsidP="00ED27AD">
      <w:pPr>
        <w:snapToGrid w:val="0"/>
        <w:spacing w:line="360" w:lineRule="auto"/>
        <w:jc w:val="both"/>
        <w:rPr>
          <w:rStyle w:val="Hyperlink"/>
          <w:rFonts w:ascii="Book Antiqua" w:eastAsia="MinionPro-Regular" w:hAnsi="Book Antiqua" w:cs="Times New Roman"/>
          <w:color w:val="auto"/>
          <w:u w:val="none"/>
          <w:lang w:val="en-GB"/>
        </w:rPr>
      </w:pPr>
      <w:bookmarkStart w:id="25" w:name="OLE_LINK9"/>
      <w:bookmarkStart w:id="26" w:name="OLE_LINK10"/>
      <w:r w:rsidRPr="00F75077">
        <w:rPr>
          <w:rFonts w:ascii="Book Antiqua" w:hAnsi="Book Antiqua" w:cs="Tahoma"/>
          <w:b/>
        </w:rPr>
        <w:t>Conflict-of-interest statement:</w:t>
      </w:r>
      <w:r w:rsidR="008609DE" w:rsidRPr="00F75077">
        <w:rPr>
          <w:rStyle w:val="Hyperlink"/>
          <w:rFonts w:ascii="Book Antiqua" w:eastAsia="MinionPro-Regular" w:hAnsi="Book Antiqua" w:cs="Times New Roman"/>
          <w:b/>
          <w:color w:val="auto"/>
          <w:u w:val="none"/>
          <w:lang w:val="en-GB"/>
        </w:rPr>
        <w:t xml:space="preserve"> </w:t>
      </w:r>
      <w:r w:rsidR="009B4439" w:rsidRPr="00F75077">
        <w:rPr>
          <w:rStyle w:val="Hyperlink"/>
          <w:rFonts w:ascii="Book Antiqua" w:eastAsia="MinionPro-Regular" w:hAnsi="Book Antiqua" w:cs="Times New Roman"/>
          <w:color w:val="auto"/>
          <w:u w:val="none"/>
        </w:rPr>
        <w:t>Giordano G</w:t>
      </w:r>
      <w:r w:rsidR="008609DE" w:rsidRPr="00F75077">
        <w:rPr>
          <w:rStyle w:val="Hyperlink"/>
          <w:rFonts w:ascii="Book Antiqua" w:eastAsia="MinionPro-Regular" w:hAnsi="Book Antiqua" w:cs="Times New Roman"/>
          <w:color w:val="auto"/>
          <w:u w:val="none"/>
          <w:lang w:val="en-GB"/>
        </w:rPr>
        <w:t xml:space="preserve"> discloses</w:t>
      </w:r>
      <w:bookmarkEnd w:id="25"/>
      <w:bookmarkEnd w:id="26"/>
      <w:r w:rsidR="008609DE" w:rsidRPr="00F75077">
        <w:rPr>
          <w:rStyle w:val="Hyperlink"/>
          <w:rFonts w:ascii="Book Antiqua" w:eastAsia="MinionPro-Regular" w:hAnsi="Book Antiqua" w:cs="Times New Roman"/>
          <w:color w:val="auto"/>
          <w:u w:val="none"/>
          <w:lang w:val="en-GB"/>
        </w:rPr>
        <w:t>: advisor role for Celgene, Sanofi, Novartis; consultant for Celgene, expenses reimbursement from Celgene. All other authors disclose no conflict of interest. This article does not contain any studies with human or animal subjects performed by the any of the authors.</w:t>
      </w:r>
    </w:p>
    <w:p w14:paraId="6804FF1F" w14:textId="77777777" w:rsidR="008609DE" w:rsidRPr="00F75077" w:rsidRDefault="008609DE" w:rsidP="00ED27AD">
      <w:pPr>
        <w:snapToGrid w:val="0"/>
        <w:spacing w:line="360" w:lineRule="auto"/>
        <w:jc w:val="both"/>
        <w:rPr>
          <w:rStyle w:val="Hyperlink"/>
          <w:rFonts w:ascii="Book Antiqua" w:eastAsia="SimSun" w:hAnsi="Book Antiqua" w:cs="Times New Roman"/>
          <w:color w:val="auto"/>
          <w:u w:val="none"/>
          <w:lang w:val="en-GB" w:eastAsia="zh-CN"/>
        </w:rPr>
      </w:pPr>
    </w:p>
    <w:p w14:paraId="22BC4971" w14:textId="77777777" w:rsidR="008609DE" w:rsidRPr="00F75077" w:rsidRDefault="008609DE" w:rsidP="00ED27AD">
      <w:pPr>
        <w:pStyle w:val="1"/>
        <w:snapToGrid w:val="0"/>
        <w:spacing w:line="360" w:lineRule="auto"/>
        <w:jc w:val="both"/>
        <w:rPr>
          <w:rFonts w:ascii="Book Antiqua" w:hAnsi="Book Antiqua" w:cs="Times New Roman"/>
          <w:bCs/>
          <w:color w:val="auto"/>
          <w:sz w:val="24"/>
          <w:szCs w:val="24"/>
          <w:lang w:val="en-US"/>
        </w:rPr>
      </w:pPr>
      <w:bookmarkStart w:id="27" w:name="OLE_LINK734"/>
      <w:bookmarkStart w:id="28" w:name="OLE_LINK441"/>
      <w:bookmarkStart w:id="29" w:name="OLE_LINK442"/>
      <w:bookmarkStart w:id="30" w:name="OLE_LINK1032"/>
      <w:bookmarkStart w:id="31" w:name="OLE_LINK1232"/>
      <w:bookmarkStart w:id="32" w:name="OLE_LINK559"/>
      <w:bookmarkStart w:id="33" w:name="OLE_LINK878"/>
      <w:bookmarkStart w:id="34" w:name="OLE_LINK879"/>
      <w:r w:rsidRPr="00F75077">
        <w:rPr>
          <w:rFonts w:ascii="Book Antiqua" w:hAnsi="Book Antiqua" w:cs="Times New Roman"/>
          <w:b/>
          <w:bCs/>
          <w:color w:val="auto"/>
          <w:sz w:val="24"/>
          <w:szCs w:val="24"/>
          <w:lang w:val="en-US"/>
        </w:rPr>
        <w:t>Open-Access:</w:t>
      </w:r>
      <w:r w:rsidRPr="00F75077">
        <w:rPr>
          <w:rFonts w:ascii="Book Antiqua" w:hAnsi="Book Antiqua" w:cs="Times New Roman"/>
          <w:bCs/>
          <w:color w:val="auto"/>
          <w:sz w:val="24"/>
          <w:szCs w:val="24"/>
          <w:lang w:val="en-US"/>
        </w:rPr>
        <w:t xml:space="preserve"> </w:t>
      </w:r>
      <w:bookmarkStart w:id="35" w:name="OLE_LINK479"/>
      <w:bookmarkStart w:id="36" w:name="OLE_LINK496"/>
      <w:bookmarkStart w:id="37" w:name="OLE_LINK506"/>
      <w:bookmarkStart w:id="38" w:name="OLE_LINK507"/>
      <w:r w:rsidRPr="00F75077">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F75077">
        <w:rPr>
          <w:rFonts w:ascii="Book Antiqua" w:hAnsi="Book Antiqua" w:cs="Times New Roman"/>
          <w:bCs/>
          <w:color w:val="auto"/>
          <w:sz w:val="24"/>
          <w:szCs w:val="24"/>
          <w:lang w:val="en-US" w:eastAsia="zh-CN"/>
        </w:rPr>
        <w:t xml:space="preserve"> </w:t>
      </w:r>
      <w:r w:rsidRPr="00F75077">
        <w:rPr>
          <w:rFonts w:ascii="Book Antiqua" w:hAnsi="Book Antiqua" w:cs="Times New Roman"/>
          <w:bCs/>
          <w:color w:val="auto"/>
          <w:sz w:val="24"/>
          <w:szCs w:val="24"/>
          <w:lang w:val="en-US"/>
        </w:rPr>
        <w:t>in</w:t>
      </w:r>
      <w:r w:rsidRPr="00F75077">
        <w:rPr>
          <w:rFonts w:ascii="Book Antiqua" w:hAnsi="Book Antiqua" w:cs="Times New Roman"/>
          <w:bCs/>
          <w:color w:val="auto"/>
          <w:sz w:val="24"/>
          <w:szCs w:val="24"/>
          <w:lang w:val="en-US" w:eastAsia="zh-CN"/>
        </w:rPr>
        <w:t xml:space="preserve"> </w:t>
      </w:r>
      <w:r w:rsidRPr="00F75077">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75077">
          <w:rPr>
            <w:rStyle w:val="Hyperlink"/>
            <w:rFonts w:ascii="Book Antiqua" w:hAnsi="Book Antiqua"/>
            <w:bCs/>
            <w:color w:val="auto"/>
            <w:sz w:val="24"/>
            <w:szCs w:val="24"/>
            <w:lang w:val="en-US"/>
          </w:rPr>
          <w:t>http://creativecommons.org/licenses/by-nc/4.0/</w:t>
        </w:r>
      </w:hyperlink>
      <w:bookmarkEnd w:id="27"/>
      <w:bookmarkEnd w:id="35"/>
      <w:bookmarkEnd w:id="36"/>
      <w:bookmarkEnd w:id="37"/>
      <w:bookmarkEnd w:id="38"/>
    </w:p>
    <w:bookmarkEnd w:id="28"/>
    <w:bookmarkEnd w:id="29"/>
    <w:bookmarkEnd w:id="30"/>
    <w:bookmarkEnd w:id="31"/>
    <w:bookmarkEnd w:id="32"/>
    <w:p w14:paraId="2C5A2D39" w14:textId="77777777" w:rsidR="008609DE" w:rsidRPr="00F75077" w:rsidRDefault="008609DE" w:rsidP="00ED27AD">
      <w:pPr>
        <w:pStyle w:val="1"/>
        <w:snapToGrid w:val="0"/>
        <w:spacing w:line="360" w:lineRule="auto"/>
        <w:jc w:val="both"/>
        <w:rPr>
          <w:rFonts w:ascii="Book Antiqua" w:hAnsi="Book Antiqua" w:cs="Times New Roman"/>
          <w:b/>
          <w:bCs/>
          <w:color w:val="auto"/>
          <w:sz w:val="24"/>
          <w:szCs w:val="24"/>
          <w:lang w:val="en-US" w:eastAsia="zh-CN"/>
        </w:rPr>
      </w:pPr>
    </w:p>
    <w:bookmarkEnd w:id="33"/>
    <w:bookmarkEnd w:id="34"/>
    <w:p w14:paraId="0225CEB2" w14:textId="77777777" w:rsidR="00343151" w:rsidRDefault="00343151" w:rsidP="00343151">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751B8A19" w14:textId="77777777" w:rsidR="003D01A2" w:rsidRPr="00343151" w:rsidRDefault="003D01A2" w:rsidP="00ED27AD">
      <w:pPr>
        <w:snapToGrid w:val="0"/>
        <w:spacing w:line="360" w:lineRule="auto"/>
        <w:jc w:val="both"/>
        <w:rPr>
          <w:rFonts w:ascii="Book Antiqua" w:eastAsia="SimSun" w:hAnsi="Book Antiqua" w:cs="Times New Roman"/>
          <w:b/>
          <w:lang w:val="en-US" w:eastAsia="zh-CN"/>
        </w:rPr>
      </w:pPr>
    </w:p>
    <w:p w14:paraId="3448B10A" w14:textId="68FCAB1C" w:rsidR="001D3CE8" w:rsidRPr="00F75077" w:rsidRDefault="00714D58" w:rsidP="00ED27AD">
      <w:pPr>
        <w:snapToGrid w:val="0"/>
        <w:spacing w:line="360" w:lineRule="auto"/>
        <w:jc w:val="both"/>
        <w:rPr>
          <w:rFonts w:ascii="Book Antiqua" w:eastAsia="SimSun" w:hAnsi="Book Antiqua" w:cs="Times New Roman"/>
          <w:lang w:eastAsia="zh-CN"/>
        </w:rPr>
      </w:pPr>
      <w:r w:rsidRPr="00F75077">
        <w:rPr>
          <w:rFonts w:ascii="Book Antiqua" w:eastAsia="MinionPro-Regular" w:hAnsi="Book Antiqua" w:cs="Times New Roman"/>
          <w:b/>
        </w:rPr>
        <w:t>Correspondence to:</w:t>
      </w:r>
      <w:r w:rsidR="00EC2869" w:rsidRPr="00F75077">
        <w:rPr>
          <w:rFonts w:ascii="Book Antiqua" w:eastAsia="MinionPro-Regular" w:hAnsi="Book Antiqua" w:cs="Times New Roman"/>
          <w:b/>
        </w:rPr>
        <w:t xml:space="preserve"> Guido Giordano, MD,</w:t>
      </w:r>
      <w:r w:rsidR="00EC2869" w:rsidRPr="00F75077">
        <w:rPr>
          <w:rFonts w:ascii="Book Antiqua" w:eastAsia="MinionPro-Regular" w:hAnsi="Book Antiqua" w:cs="Times New Roman"/>
        </w:rPr>
        <w:t xml:space="preserve"> Medical Oncology Unit, San Filippo Neri Hospital, ASL Roma 1</w:t>
      </w:r>
      <w:r w:rsidR="008609DE" w:rsidRPr="00F75077">
        <w:rPr>
          <w:rFonts w:ascii="Book Antiqua" w:eastAsia="SimSun" w:hAnsi="Book Antiqua" w:cs="Times New Roman"/>
          <w:lang w:eastAsia="zh-CN"/>
        </w:rPr>
        <w:t>,</w:t>
      </w:r>
      <w:r w:rsidR="00EC2869" w:rsidRPr="00F75077">
        <w:rPr>
          <w:rFonts w:ascii="Book Antiqua" w:eastAsia="MinionPro-Regular" w:hAnsi="Book Antiqua" w:cs="Times New Roman"/>
        </w:rPr>
        <w:t xml:space="preserve"> Via Giovanni Martinotti 20, 00135 Roma, Italy</w:t>
      </w:r>
      <w:r w:rsidR="004345E0" w:rsidRPr="00F75077">
        <w:rPr>
          <w:rFonts w:ascii="Book Antiqua" w:eastAsia="SimSun" w:hAnsi="Book Antiqua" w:cs="Times New Roman" w:hint="eastAsia"/>
          <w:lang w:eastAsia="zh-CN"/>
        </w:rPr>
        <w:t xml:space="preserve">. </w:t>
      </w:r>
      <w:hyperlink r:id="rId9" w:history="1">
        <w:r w:rsidR="001D3CE8" w:rsidRPr="00F75077">
          <w:rPr>
            <w:rStyle w:val="Hyperlink"/>
            <w:rFonts w:ascii="Book Antiqua" w:eastAsia="MinionPro-Regular" w:hAnsi="Book Antiqua" w:cs="Times New Roman"/>
            <w:color w:val="auto"/>
            <w:u w:val="none"/>
          </w:rPr>
          <w:t>giordano.guido81@gmail.com</w:t>
        </w:r>
      </w:hyperlink>
    </w:p>
    <w:p w14:paraId="25E73809" w14:textId="79CD23A4" w:rsidR="00714D58" w:rsidRPr="00F75077" w:rsidRDefault="00EC2869" w:rsidP="00ED27AD">
      <w:pPr>
        <w:snapToGrid w:val="0"/>
        <w:spacing w:line="360" w:lineRule="auto"/>
        <w:jc w:val="both"/>
        <w:rPr>
          <w:rFonts w:ascii="Book Antiqua" w:eastAsia="MinionPro-Regular" w:hAnsi="Book Antiqua" w:cs="Times New Roman"/>
        </w:rPr>
      </w:pPr>
      <w:r w:rsidRPr="00F75077">
        <w:rPr>
          <w:rFonts w:ascii="Book Antiqua" w:eastAsia="MinionPro-Regular" w:hAnsi="Book Antiqua" w:cs="Times New Roman"/>
          <w:b/>
        </w:rPr>
        <w:t>Telep</w:t>
      </w:r>
      <w:r w:rsidR="00714D58" w:rsidRPr="00F75077">
        <w:rPr>
          <w:rFonts w:ascii="Book Antiqua" w:eastAsia="MinionPro-Regular" w:hAnsi="Book Antiqua" w:cs="Times New Roman"/>
          <w:b/>
        </w:rPr>
        <w:t>hone:</w:t>
      </w:r>
      <w:r w:rsidR="00714D58" w:rsidRPr="00F75077">
        <w:rPr>
          <w:rFonts w:ascii="Book Antiqua" w:eastAsia="MinionPro-Regular" w:hAnsi="Book Antiqua" w:cs="Times New Roman"/>
        </w:rPr>
        <w:t xml:space="preserve"> +39</w:t>
      </w:r>
      <w:r w:rsidR="001D3CE8" w:rsidRPr="00F75077">
        <w:rPr>
          <w:rFonts w:ascii="Book Antiqua" w:eastAsia="SimSun" w:hAnsi="Book Antiqua" w:cs="Times New Roman"/>
          <w:lang w:eastAsia="zh-CN"/>
        </w:rPr>
        <w:t>-</w:t>
      </w:r>
      <w:r w:rsidR="00714D58" w:rsidRPr="00F75077">
        <w:rPr>
          <w:rFonts w:ascii="Book Antiqua" w:eastAsia="MinionPro-Regular" w:hAnsi="Book Antiqua" w:cs="Times New Roman"/>
        </w:rPr>
        <w:t>6</w:t>
      </w:r>
      <w:r w:rsidR="001D3CE8" w:rsidRPr="00F75077">
        <w:rPr>
          <w:rFonts w:ascii="Book Antiqua" w:eastAsia="SimSun" w:hAnsi="Book Antiqua" w:cs="Times New Roman"/>
          <w:lang w:eastAsia="zh-CN"/>
        </w:rPr>
        <w:t>-</w:t>
      </w:r>
      <w:r w:rsidR="00714D58" w:rsidRPr="00F75077">
        <w:rPr>
          <w:rFonts w:ascii="Book Antiqua" w:eastAsia="MinionPro-Regular" w:hAnsi="Book Antiqua" w:cs="Times New Roman"/>
        </w:rPr>
        <w:t>33062437</w:t>
      </w:r>
    </w:p>
    <w:p w14:paraId="325D6725" w14:textId="4DDD3C78" w:rsidR="00714D58" w:rsidRPr="00F75077" w:rsidRDefault="00714D58" w:rsidP="00ED27AD">
      <w:pPr>
        <w:snapToGrid w:val="0"/>
        <w:spacing w:line="360" w:lineRule="auto"/>
        <w:jc w:val="both"/>
        <w:rPr>
          <w:rFonts w:ascii="Book Antiqua" w:eastAsia="MinionPro-Regular" w:hAnsi="Book Antiqua" w:cs="Times New Roman"/>
        </w:rPr>
      </w:pPr>
      <w:r w:rsidRPr="00F75077">
        <w:rPr>
          <w:rFonts w:ascii="Book Antiqua" w:eastAsia="MinionPro-Regular" w:hAnsi="Book Antiqua" w:cs="Times New Roman"/>
          <w:b/>
        </w:rPr>
        <w:t>Fax:</w:t>
      </w:r>
      <w:r w:rsidRPr="00F75077">
        <w:rPr>
          <w:rFonts w:ascii="Book Antiqua" w:eastAsia="MinionPro-Regular" w:hAnsi="Book Antiqua" w:cs="Times New Roman"/>
        </w:rPr>
        <w:t xml:space="preserve"> +39</w:t>
      </w:r>
      <w:r w:rsidR="001D3CE8" w:rsidRPr="00F75077">
        <w:rPr>
          <w:rFonts w:ascii="Book Antiqua" w:eastAsia="SimSun" w:hAnsi="Book Antiqua" w:cs="Times New Roman"/>
          <w:lang w:eastAsia="zh-CN"/>
        </w:rPr>
        <w:t>-</w:t>
      </w:r>
      <w:r w:rsidRPr="00F75077">
        <w:rPr>
          <w:rFonts w:ascii="Book Antiqua" w:eastAsia="MinionPro-Regular" w:hAnsi="Book Antiqua" w:cs="Times New Roman"/>
        </w:rPr>
        <w:t>6</w:t>
      </w:r>
      <w:r w:rsidR="001D3CE8" w:rsidRPr="00F75077">
        <w:rPr>
          <w:rFonts w:ascii="Book Antiqua" w:eastAsia="SimSun" w:hAnsi="Book Antiqua" w:cs="Times New Roman"/>
          <w:lang w:eastAsia="zh-CN"/>
        </w:rPr>
        <w:t>-</w:t>
      </w:r>
      <w:r w:rsidRPr="00F75077">
        <w:rPr>
          <w:rFonts w:ascii="Book Antiqua" w:eastAsia="MinionPro-Regular" w:hAnsi="Book Antiqua" w:cs="Times New Roman"/>
        </w:rPr>
        <w:t>33062445</w:t>
      </w:r>
    </w:p>
    <w:p w14:paraId="3F8BA6AE" w14:textId="77777777" w:rsidR="006C6CD3" w:rsidRPr="00F75077" w:rsidRDefault="006C6CD3" w:rsidP="00ED27AD">
      <w:pPr>
        <w:snapToGrid w:val="0"/>
        <w:spacing w:line="360" w:lineRule="auto"/>
        <w:jc w:val="both"/>
        <w:rPr>
          <w:rStyle w:val="Hyperlink"/>
          <w:rFonts w:ascii="Book Antiqua" w:eastAsia="MinionPro-Regular" w:hAnsi="Book Antiqua" w:cs="Times New Roman"/>
          <w:color w:val="auto"/>
          <w:u w:val="none"/>
        </w:rPr>
      </w:pPr>
    </w:p>
    <w:p w14:paraId="186F426F" w14:textId="7CDAC264" w:rsidR="00F72562" w:rsidRPr="00F75077" w:rsidRDefault="00F72562" w:rsidP="00ED27AD">
      <w:pPr>
        <w:snapToGrid w:val="0"/>
        <w:spacing w:line="360" w:lineRule="auto"/>
        <w:jc w:val="both"/>
        <w:rPr>
          <w:rFonts w:ascii="Book Antiqua" w:eastAsia="SimSun" w:hAnsi="Book Antiqua" w:cs="SimSun"/>
          <w:b/>
        </w:rPr>
      </w:pPr>
      <w:bookmarkStart w:id="39" w:name="OLE_LINK952"/>
      <w:r w:rsidRPr="00F75077">
        <w:rPr>
          <w:rFonts w:ascii="Book Antiqua" w:eastAsia="SimSun" w:hAnsi="Book Antiqua" w:cs="SimSun"/>
          <w:b/>
        </w:rPr>
        <w:t xml:space="preserve">Received: </w:t>
      </w:r>
      <w:r w:rsidRPr="00F75077">
        <w:rPr>
          <w:rFonts w:ascii="Book Antiqua" w:eastAsia="SimSun" w:hAnsi="Book Antiqua" w:cs="Times New Roman" w:hint="eastAsia"/>
          <w:lang w:val="en-GB" w:eastAsia="zh-CN"/>
        </w:rPr>
        <w:t>March</w:t>
      </w:r>
      <w:r w:rsidRPr="00F75077">
        <w:rPr>
          <w:rFonts w:ascii="Book Antiqua" w:hAnsi="Book Antiqua" w:cs="Times New Roman"/>
          <w:lang w:val="en-GB"/>
        </w:rPr>
        <w:t xml:space="preserve"> </w:t>
      </w:r>
      <w:r w:rsidRPr="00F75077">
        <w:rPr>
          <w:rFonts w:ascii="Book Antiqua" w:eastAsia="SimSun" w:hAnsi="Book Antiqua" w:cs="Times New Roman" w:hint="eastAsia"/>
          <w:lang w:val="en-GB" w:eastAsia="zh-CN"/>
        </w:rPr>
        <w:t>29</w:t>
      </w:r>
      <w:r w:rsidRPr="00F75077">
        <w:rPr>
          <w:rFonts w:ascii="Book Antiqua" w:hAnsi="Book Antiqua" w:cs="Times New Roman"/>
          <w:lang w:val="en-GB"/>
        </w:rPr>
        <w:t>,</w:t>
      </w:r>
      <w:r w:rsidRPr="00F75077">
        <w:rPr>
          <w:rFonts w:ascii="Book Antiqua" w:eastAsia="SimSun" w:hAnsi="Book Antiqua" w:cs="Times New Roman"/>
          <w:lang w:val="en-GB" w:eastAsia="zh-CN"/>
        </w:rPr>
        <w:t xml:space="preserve"> </w:t>
      </w:r>
      <w:r w:rsidRPr="00F75077">
        <w:rPr>
          <w:rFonts w:ascii="Book Antiqua" w:hAnsi="Book Antiqua" w:cs="Times New Roman"/>
          <w:lang w:val="en-GB"/>
        </w:rPr>
        <w:t>2017</w:t>
      </w:r>
    </w:p>
    <w:p w14:paraId="7F545BEF" w14:textId="2174579A" w:rsidR="00F72562" w:rsidRPr="00F75077" w:rsidRDefault="00F72562" w:rsidP="00ED27AD">
      <w:pPr>
        <w:snapToGrid w:val="0"/>
        <w:spacing w:line="360" w:lineRule="auto"/>
        <w:jc w:val="both"/>
        <w:rPr>
          <w:rFonts w:ascii="Book Antiqua" w:eastAsia="SimSun" w:hAnsi="Book Antiqua" w:cs="SimSun"/>
          <w:b/>
        </w:rPr>
      </w:pPr>
      <w:r w:rsidRPr="00F75077">
        <w:rPr>
          <w:rFonts w:ascii="Book Antiqua" w:eastAsia="SimSun" w:hAnsi="Book Antiqua" w:cs="SimSun"/>
          <w:b/>
        </w:rPr>
        <w:t xml:space="preserve">Peer-review started: </w:t>
      </w:r>
      <w:r w:rsidRPr="00F75077">
        <w:rPr>
          <w:rFonts w:ascii="Book Antiqua" w:hAnsi="Book Antiqua" w:cs="Times New Roman"/>
          <w:lang w:val="en-GB"/>
        </w:rPr>
        <w:t xml:space="preserve">April </w:t>
      </w:r>
      <w:r w:rsidRPr="00F75077">
        <w:rPr>
          <w:rFonts w:ascii="Book Antiqua" w:eastAsia="SimSun" w:hAnsi="Book Antiqua" w:cs="Times New Roman" w:hint="eastAsia"/>
          <w:lang w:val="en-GB" w:eastAsia="zh-CN"/>
        </w:rPr>
        <w:t>1</w:t>
      </w:r>
      <w:r w:rsidRPr="00F75077">
        <w:rPr>
          <w:rFonts w:ascii="Book Antiqua" w:hAnsi="Book Antiqua" w:cs="Times New Roman"/>
          <w:lang w:val="en-GB"/>
        </w:rPr>
        <w:t>,</w:t>
      </w:r>
      <w:r w:rsidRPr="00F75077">
        <w:rPr>
          <w:rFonts w:ascii="Book Antiqua" w:eastAsia="SimSun" w:hAnsi="Book Antiqua" w:cs="Times New Roman"/>
          <w:lang w:val="en-GB" w:eastAsia="zh-CN"/>
        </w:rPr>
        <w:t xml:space="preserve"> </w:t>
      </w:r>
      <w:r w:rsidRPr="00F75077">
        <w:rPr>
          <w:rFonts w:ascii="Book Antiqua" w:hAnsi="Book Antiqua" w:cs="Times New Roman"/>
          <w:lang w:val="en-GB"/>
        </w:rPr>
        <w:t>2017</w:t>
      </w:r>
    </w:p>
    <w:p w14:paraId="6257E831" w14:textId="77777777" w:rsidR="00F72562" w:rsidRPr="00F75077" w:rsidRDefault="00F72562" w:rsidP="00ED27AD">
      <w:pPr>
        <w:snapToGrid w:val="0"/>
        <w:spacing w:line="360" w:lineRule="auto"/>
        <w:jc w:val="both"/>
        <w:rPr>
          <w:rFonts w:ascii="Book Antiqua" w:eastAsia="SimSun" w:hAnsi="Book Antiqua" w:cs="SimSun"/>
          <w:b/>
          <w:lang w:eastAsia="zh-CN"/>
        </w:rPr>
      </w:pPr>
      <w:r w:rsidRPr="00F75077">
        <w:rPr>
          <w:rFonts w:ascii="Book Antiqua" w:eastAsia="SimSun" w:hAnsi="Book Antiqua" w:cs="SimSun"/>
          <w:b/>
        </w:rPr>
        <w:t xml:space="preserve">First decision: </w:t>
      </w:r>
      <w:r w:rsidRPr="00F75077">
        <w:rPr>
          <w:rFonts w:ascii="Book Antiqua" w:hAnsi="Book Antiqua" w:cs="Times New Roman"/>
        </w:rPr>
        <w:t xml:space="preserve">June </w:t>
      </w:r>
      <w:r w:rsidRPr="00F75077">
        <w:rPr>
          <w:rFonts w:ascii="Book Antiqua" w:eastAsia="SimSun" w:hAnsi="Book Antiqua" w:cs="Times New Roman"/>
          <w:lang w:eastAsia="zh-CN"/>
        </w:rPr>
        <w:t>5</w:t>
      </w:r>
      <w:r w:rsidRPr="00F75077">
        <w:rPr>
          <w:rFonts w:ascii="Book Antiqua" w:hAnsi="Book Antiqua" w:cs="Times New Roman"/>
        </w:rPr>
        <w:t>,</w:t>
      </w:r>
      <w:r w:rsidRPr="00F75077">
        <w:rPr>
          <w:rFonts w:ascii="Book Antiqua" w:eastAsia="SimSun" w:hAnsi="Book Antiqua" w:cs="Times New Roman"/>
          <w:lang w:eastAsia="zh-CN"/>
        </w:rPr>
        <w:t xml:space="preserve"> </w:t>
      </w:r>
      <w:r w:rsidRPr="00F75077">
        <w:rPr>
          <w:rFonts w:ascii="Book Antiqua" w:hAnsi="Book Antiqua" w:cs="Times New Roman"/>
        </w:rPr>
        <w:t>2017</w:t>
      </w:r>
    </w:p>
    <w:p w14:paraId="6173901E" w14:textId="1653CAC8" w:rsidR="00F72562" w:rsidRPr="00F75077" w:rsidRDefault="00F72562" w:rsidP="00ED27AD">
      <w:pPr>
        <w:snapToGrid w:val="0"/>
        <w:spacing w:line="360" w:lineRule="auto"/>
        <w:jc w:val="both"/>
        <w:rPr>
          <w:rFonts w:ascii="Book Antiqua" w:eastAsia="SimSun" w:hAnsi="Book Antiqua" w:cs="SimSun"/>
          <w:b/>
        </w:rPr>
      </w:pPr>
      <w:r w:rsidRPr="00F75077">
        <w:rPr>
          <w:rFonts w:ascii="Book Antiqua" w:eastAsia="SimSun" w:hAnsi="Book Antiqua" w:cs="SimSun"/>
          <w:b/>
        </w:rPr>
        <w:lastRenderedPageBreak/>
        <w:t xml:space="preserve">Revised: </w:t>
      </w:r>
      <w:r w:rsidR="00BB6F40" w:rsidRPr="00F75077">
        <w:rPr>
          <w:rFonts w:ascii="Book Antiqua" w:hAnsi="Book Antiqua" w:cs="Times New Roman"/>
        </w:rPr>
        <w:t>Ju</w:t>
      </w:r>
      <w:r w:rsidR="00BB6F40" w:rsidRPr="00F75077">
        <w:rPr>
          <w:rFonts w:ascii="Book Antiqua" w:eastAsia="SimSun" w:hAnsi="Book Antiqua" w:cs="Times New Roman" w:hint="eastAsia"/>
          <w:lang w:eastAsia="zh-CN"/>
        </w:rPr>
        <w:t>ly</w:t>
      </w:r>
      <w:r w:rsidRPr="00F75077">
        <w:rPr>
          <w:rFonts w:ascii="Book Antiqua" w:eastAsia="SimSun" w:hAnsi="Book Antiqua" w:cs="SimSun"/>
        </w:rPr>
        <w:t xml:space="preserve"> </w:t>
      </w:r>
      <w:r w:rsidR="00BB6F40" w:rsidRPr="00F75077">
        <w:rPr>
          <w:rFonts w:ascii="Book Antiqua" w:eastAsia="SimSun" w:hAnsi="Book Antiqua" w:cs="SimSun" w:hint="eastAsia"/>
          <w:lang w:eastAsia="zh-CN"/>
        </w:rPr>
        <w:t>3</w:t>
      </w:r>
      <w:r w:rsidRPr="00F75077">
        <w:rPr>
          <w:rFonts w:ascii="Book Antiqua" w:eastAsia="SimSun" w:hAnsi="Book Antiqua" w:cs="SimSun"/>
        </w:rPr>
        <w:t>, 2017</w:t>
      </w:r>
    </w:p>
    <w:p w14:paraId="296CB374" w14:textId="0B248552" w:rsidR="00F72562" w:rsidRPr="002A70AA" w:rsidRDefault="00F72562" w:rsidP="002A70AA">
      <w:pPr>
        <w:spacing w:line="360" w:lineRule="auto"/>
        <w:rPr>
          <w:rFonts w:ascii="Book Antiqua" w:hAnsi="Book Antiqua"/>
          <w:color w:val="000000"/>
        </w:rPr>
      </w:pPr>
      <w:r w:rsidRPr="00F75077">
        <w:rPr>
          <w:rFonts w:ascii="Book Antiqua" w:eastAsia="SimSun" w:hAnsi="Book Antiqua" w:cs="SimSun"/>
          <w:b/>
        </w:rPr>
        <w:t>Accepted:</w:t>
      </w:r>
      <w:bookmarkStart w:id="40" w:name="OLE_LINK116"/>
      <w:bookmarkStart w:id="41" w:name="OLE_LINK117"/>
      <w:bookmarkStart w:id="42" w:name="OLE_LINK125"/>
      <w:r w:rsidR="002A70AA" w:rsidRPr="002A70AA">
        <w:rPr>
          <w:rFonts w:ascii="Book Antiqua" w:hAnsi="Book Antiqua"/>
          <w:color w:val="000000"/>
        </w:rPr>
        <w:t xml:space="preserve"> </w:t>
      </w:r>
      <w:r w:rsidR="002A70AA">
        <w:rPr>
          <w:rFonts w:ascii="Book Antiqua" w:hAnsi="Book Antiqua"/>
          <w:color w:val="000000"/>
        </w:rPr>
        <w:t>August 1, 2017</w:t>
      </w:r>
      <w:bookmarkStart w:id="43" w:name="_GoBack"/>
      <w:bookmarkEnd w:id="43"/>
      <w:r w:rsidRPr="00F75077">
        <w:rPr>
          <w:rFonts w:ascii="Book Antiqua" w:hAnsi="Book Antiqua"/>
        </w:rPr>
        <w:t xml:space="preserve"> </w:t>
      </w:r>
      <w:bookmarkEnd w:id="40"/>
      <w:bookmarkEnd w:id="41"/>
      <w:bookmarkEnd w:id="42"/>
    </w:p>
    <w:p w14:paraId="4A2D39D7" w14:textId="77777777" w:rsidR="00F72562" w:rsidRPr="00F75077" w:rsidRDefault="00F72562" w:rsidP="00ED27AD">
      <w:pPr>
        <w:snapToGrid w:val="0"/>
        <w:spacing w:line="360" w:lineRule="auto"/>
        <w:jc w:val="both"/>
        <w:rPr>
          <w:rFonts w:ascii="Book Antiqua" w:eastAsia="SimSun" w:hAnsi="Book Antiqua" w:cs="SimSun"/>
          <w:b/>
        </w:rPr>
      </w:pPr>
      <w:r w:rsidRPr="00F75077">
        <w:rPr>
          <w:rFonts w:ascii="Book Antiqua" w:eastAsia="SimSun" w:hAnsi="Book Antiqua" w:cs="SimSun"/>
          <w:b/>
        </w:rPr>
        <w:t>Article in press:</w:t>
      </w:r>
    </w:p>
    <w:p w14:paraId="4410B8A2" w14:textId="77777777" w:rsidR="00F72562" w:rsidRPr="00F75077" w:rsidRDefault="00F72562" w:rsidP="00ED27AD">
      <w:pPr>
        <w:snapToGrid w:val="0"/>
        <w:spacing w:line="360" w:lineRule="auto"/>
        <w:jc w:val="both"/>
        <w:rPr>
          <w:rFonts w:ascii="Book Antiqua" w:eastAsia="SimSun" w:hAnsi="Book Antiqua" w:cs="Arial"/>
          <w:b/>
          <w:lang w:val="pl-PL"/>
        </w:rPr>
      </w:pPr>
      <w:r w:rsidRPr="00F75077">
        <w:rPr>
          <w:rFonts w:ascii="Book Antiqua" w:eastAsia="SimSun" w:hAnsi="Book Antiqua" w:cs="Arial"/>
          <w:b/>
          <w:lang w:val="pl-PL" w:eastAsia="pl-PL"/>
        </w:rPr>
        <w:t>Published online:</w:t>
      </w:r>
    </w:p>
    <w:bookmarkEnd w:id="39"/>
    <w:p w14:paraId="6A0C7AA5" w14:textId="77777777" w:rsidR="00F16474" w:rsidRPr="00F75077" w:rsidRDefault="00F16474" w:rsidP="00ED27AD">
      <w:pPr>
        <w:snapToGrid w:val="0"/>
        <w:spacing w:line="360" w:lineRule="auto"/>
        <w:jc w:val="both"/>
        <w:rPr>
          <w:rStyle w:val="Hyperlink"/>
          <w:rFonts w:ascii="Book Antiqua" w:eastAsia="SimSun" w:hAnsi="Book Antiqua" w:cs="Times New Roman"/>
          <w:color w:val="auto"/>
          <w:u w:val="none"/>
          <w:lang w:val="en-GB" w:eastAsia="zh-CN"/>
        </w:rPr>
      </w:pPr>
    </w:p>
    <w:p w14:paraId="04A02441" w14:textId="77777777" w:rsidR="00FB094B" w:rsidRPr="00F75077" w:rsidRDefault="00FB094B" w:rsidP="00ED27AD">
      <w:pPr>
        <w:snapToGrid w:val="0"/>
        <w:spacing w:line="360" w:lineRule="auto"/>
        <w:jc w:val="both"/>
        <w:rPr>
          <w:rStyle w:val="Hyperlink"/>
          <w:rFonts w:ascii="Book Antiqua" w:eastAsia="MinionPro-Regular" w:hAnsi="Book Antiqua" w:cs="Times New Roman"/>
          <w:b/>
          <w:color w:val="auto"/>
          <w:u w:val="none"/>
          <w:lang w:val="en-GB"/>
        </w:rPr>
      </w:pPr>
      <w:r w:rsidRPr="00F75077">
        <w:rPr>
          <w:rStyle w:val="Hyperlink"/>
          <w:rFonts w:ascii="Book Antiqua" w:eastAsia="MinionPro-Regular" w:hAnsi="Book Antiqua" w:cs="Times New Roman"/>
          <w:b/>
          <w:color w:val="auto"/>
          <w:u w:val="none"/>
          <w:lang w:val="en-GB"/>
        </w:rPr>
        <w:br w:type="page"/>
      </w:r>
    </w:p>
    <w:p w14:paraId="7BC9F058" w14:textId="2DC89F9D" w:rsidR="00F16474" w:rsidRPr="00F75077" w:rsidRDefault="00F16474" w:rsidP="00ED27AD">
      <w:pPr>
        <w:snapToGrid w:val="0"/>
        <w:spacing w:line="360" w:lineRule="auto"/>
        <w:jc w:val="both"/>
        <w:rPr>
          <w:rStyle w:val="Hyperlink"/>
          <w:rFonts w:ascii="Book Antiqua" w:eastAsia="MinionPro-Regular" w:hAnsi="Book Antiqua" w:cs="Times New Roman"/>
          <w:b/>
          <w:color w:val="auto"/>
          <w:u w:val="none"/>
          <w:lang w:val="en-GB"/>
        </w:rPr>
      </w:pPr>
      <w:r w:rsidRPr="00F75077">
        <w:rPr>
          <w:rStyle w:val="Hyperlink"/>
          <w:rFonts w:ascii="Book Antiqua" w:eastAsia="MinionPro-Regular" w:hAnsi="Book Antiqua" w:cs="Times New Roman"/>
          <w:b/>
          <w:color w:val="auto"/>
          <w:u w:val="none"/>
          <w:lang w:val="en-GB"/>
        </w:rPr>
        <w:lastRenderedPageBreak/>
        <w:t>Abstract</w:t>
      </w:r>
    </w:p>
    <w:p w14:paraId="4EEF00D2" w14:textId="489F358F" w:rsidR="00F16474" w:rsidRPr="00F75077" w:rsidRDefault="00F16474" w:rsidP="00ED27AD">
      <w:pPr>
        <w:snapToGrid w:val="0"/>
        <w:spacing w:line="360" w:lineRule="auto"/>
        <w:jc w:val="both"/>
        <w:rPr>
          <w:rStyle w:val="Hyperlink"/>
          <w:rFonts w:ascii="Book Antiqua" w:eastAsia="MinionPro-Regular" w:hAnsi="Book Antiqua" w:cs="Times New Roman"/>
          <w:color w:val="auto"/>
          <w:u w:val="none"/>
          <w:lang w:val="en-GB"/>
        </w:rPr>
      </w:pPr>
      <w:r w:rsidRPr="00F75077">
        <w:rPr>
          <w:rStyle w:val="Hyperlink"/>
          <w:rFonts w:ascii="Book Antiqua" w:eastAsia="MinionPro-Regular" w:hAnsi="Book Antiqua" w:cs="Times New Roman"/>
          <w:color w:val="auto"/>
          <w:u w:val="none"/>
          <w:lang w:val="en-GB"/>
        </w:rPr>
        <w:t>Pancreatic cancer</w:t>
      </w:r>
      <w:r w:rsidR="00457E2B" w:rsidRPr="00F75077">
        <w:rPr>
          <w:rStyle w:val="Hyperlink"/>
          <w:rFonts w:ascii="Book Antiqua" w:eastAsia="MinionPro-Regular" w:hAnsi="Book Antiqua" w:cs="Times New Roman"/>
          <w:color w:val="auto"/>
          <w:u w:val="none"/>
          <w:lang w:val="en-GB"/>
        </w:rPr>
        <w:t xml:space="preserve"> (PDAC)</w:t>
      </w:r>
      <w:r w:rsidRPr="00F75077">
        <w:rPr>
          <w:rStyle w:val="Hyperlink"/>
          <w:rFonts w:ascii="Book Antiqua" w:eastAsia="MinionPro-Regular" w:hAnsi="Book Antiqua" w:cs="Times New Roman"/>
          <w:color w:val="auto"/>
          <w:u w:val="none"/>
          <w:lang w:val="en-GB"/>
        </w:rPr>
        <w:t xml:space="preserve"> is </w:t>
      </w:r>
      <w:r w:rsidR="00990DDB" w:rsidRPr="00F75077">
        <w:rPr>
          <w:rStyle w:val="Hyperlink"/>
          <w:rFonts w:ascii="Book Antiqua" w:eastAsia="MinionPro-Regular" w:hAnsi="Book Antiqua" w:cs="Times New Roman"/>
          <w:color w:val="auto"/>
          <w:u w:val="none"/>
          <w:lang w:val="en-GB"/>
        </w:rPr>
        <w:t xml:space="preserve">an aggressive and chemoresistant disease, representing </w:t>
      </w:r>
      <w:r w:rsidRPr="00F75077">
        <w:rPr>
          <w:rStyle w:val="Hyperlink"/>
          <w:rFonts w:ascii="Book Antiqua" w:eastAsia="MinionPro-Regular" w:hAnsi="Book Antiqua" w:cs="Times New Roman"/>
          <w:color w:val="auto"/>
          <w:u w:val="none"/>
          <w:lang w:val="en-GB"/>
        </w:rPr>
        <w:t>the fourth cause of cancer related deaths</w:t>
      </w:r>
      <w:r w:rsidR="00990DDB" w:rsidRPr="00F75077">
        <w:rPr>
          <w:rStyle w:val="Hyperlink"/>
          <w:rFonts w:ascii="Book Antiqua" w:eastAsia="MinionPro-Regular" w:hAnsi="Book Antiqua" w:cs="Times New Roman"/>
          <w:color w:val="auto"/>
          <w:u w:val="none"/>
          <w:lang w:val="en-GB"/>
        </w:rPr>
        <w:t xml:space="preserve"> in </w:t>
      </w:r>
      <w:r w:rsidR="001D3CE8" w:rsidRPr="00F75077">
        <w:rPr>
          <w:rStyle w:val="Hyperlink"/>
          <w:rFonts w:ascii="Book Antiqua" w:eastAsia="MinionPro-Regular" w:hAnsi="Book Antiqua" w:cs="Times New Roman"/>
          <w:color w:val="auto"/>
          <w:u w:val="none"/>
          <w:lang w:val="en-GB"/>
        </w:rPr>
        <w:t>western countries</w:t>
      </w:r>
      <w:r w:rsidRPr="00F75077">
        <w:rPr>
          <w:rStyle w:val="Hyperlink"/>
          <w:rFonts w:ascii="Book Antiqua" w:eastAsia="MinionPro-Regular" w:hAnsi="Book Antiqua" w:cs="Times New Roman"/>
          <w:color w:val="auto"/>
          <w:u w:val="none"/>
          <w:lang w:val="en-GB"/>
        </w:rPr>
        <w:t xml:space="preserve">. Majority of patients have unresectable, locally advanced or metastatic disease at time of diagnosis </w:t>
      </w:r>
      <w:r w:rsidR="00D23C2A" w:rsidRPr="00F75077">
        <w:rPr>
          <w:rStyle w:val="Hyperlink"/>
          <w:rFonts w:ascii="Book Antiqua" w:eastAsia="MinionPro-Regular" w:hAnsi="Book Antiqua" w:cs="Times New Roman"/>
          <w:color w:val="auto"/>
          <w:u w:val="none"/>
          <w:lang w:val="en-GB"/>
        </w:rPr>
        <w:t>and the 5-year survival rate in these conditions is extremely low. For more than a decade gemcitabine has been the cornerstone</w:t>
      </w:r>
      <w:r w:rsidR="00457E2B" w:rsidRPr="00F75077">
        <w:rPr>
          <w:rStyle w:val="Hyperlink"/>
          <w:rFonts w:ascii="Book Antiqua" w:eastAsia="MinionPro-Regular" w:hAnsi="Book Antiqua" w:cs="Times New Roman"/>
          <w:color w:val="auto"/>
          <w:u w:val="none"/>
          <w:lang w:val="en-GB"/>
        </w:rPr>
        <w:t xml:space="preserve"> of metastatic PDAC</w:t>
      </w:r>
      <w:r w:rsidR="00D23C2A" w:rsidRPr="00F75077">
        <w:rPr>
          <w:rStyle w:val="Hyperlink"/>
          <w:rFonts w:ascii="Book Antiqua" w:eastAsia="MinionPro-Regular" w:hAnsi="Book Antiqua" w:cs="Times New Roman"/>
          <w:color w:val="auto"/>
          <w:u w:val="none"/>
          <w:lang w:val="en-GB"/>
        </w:rPr>
        <w:t xml:space="preserve"> treatment, although survival benefit </w:t>
      </w:r>
      <w:r w:rsidR="00457E2B" w:rsidRPr="00F75077">
        <w:rPr>
          <w:rStyle w:val="Hyperlink"/>
          <w:rFonts w:ascii="Book Antiqua" w:eastAsia="MinionPro-Regular" w:hAnsi="Book Antiqua" w:cs="Times New Roman"/>
          <w:color w:val="auto"/>
          <w:u w:val="none"/>
          <w:lang w:val="en-GB"/>
        </w:rPr>
        <w:t>was very poor. PDAC</w:t>
      </w:r>
      <w:r w:rsidR="00D23C2A" w:rsidRPr="00F75077">
        <w:rPr>
          <w:rStyle w:val="Hyperlink"/>
          <w:rFonts w:ascii="Book Antiqua" w:eastAsia="MinionPro-Regular" w:hAnsi="Book Antiqua" w:cs="Times New Roman"/>
          <w:color w:val="auto"/>
          <w:u w:val="none"/>
          <w:lang w:val="en-GB"/>
        </w:rPr>
        <w:t xml:space="preserve"> cells are surrounded by an i</w:t>
      </w:r>
      <w:r w:rsidR="00194878" w:rsidRPr="00F75077">
        <w:rPr>
          <w:rStyle w:val="Hyperlink"/>
          <w:rFonts w:ascii="Book Antiqua" w:eastAsia="MinionPro-Regular" w:hAnsi="Book Antiqua" w:cs="Times New Roman"/>
          <w:color w:val="auto"/>
          <w:u w:val="none"/>
          <w:lang w:val="en-GB"/>
        </w:rPr>
        <w:t>ntense desmoplastic reaction that may create a barrier to the drugs penetration within the t</w:t>
      </w:r>
      <w:r w:rsidR="00457E2B" w:rsidRPr="00F75077">
        <w:rPr>
          <w:rStyle w:val="Hyperlink"/>
          <w:rFonts w:ascii="Book Antiqua" w:eastAsia="MinionPro-Regular" w:hAnsi="Book Antiqua" w:cs="Times New Roman"/>
          <w:color w:val="auto"/>
          <w:u w:val="none"/>
          <w:lang w:val="en-GB"/>
        </w:rPr>
        <w:t>umor. Recently PDAC</w:t>
      </w:r>
      <w:r w:rsidR="00194878" w:rsidRPr="00F75077">
        <w:rPr>
          <w:rStyle w:val="Hyperlink"/>
          <w:rFonts w:ascii="Book Antiqua" w:eastAsia="MinionPro-Regular" w:hAnsi="Book Antiqua" w:cs="Times New Roman"/>
          <w:color w:val="auto"/>
          <w:u w:val="none"/>
          <w:lang w:val="en-GB"/>
        </w:rPr>
        <w:t xml:space="preserve"> stroma has been addressed as</w:t>
      </w:r>
      <w:r w:rsidR="00B4669B" w:rsidRPr="00F75077">
        <w:rPr>
          <w:rStyle w:val="Hyperlink"/>
          <w:rFonts w:ascii="Book Antiqua" w:eastAsia="MinionPro-Regular" w:hAnsi="Book Antiqua" w:cs="Times New Roman"/>
          <w:color w:val="auto"/>
          <w:u w:val="none"/>
          <w:lang w:val="en-GB"/>
        </w:rPr>
        <w:t xml:space="preserve"> a potential therapeutic target. Nano albumin bound (Nab)-paclitaxel is an innovative molecule depleting tumor stroma, through interaction between albumin and </w:t>
      </w:r>
      <w:r w:rsidR="00A05905" w:rsidRPr="00F75077">
        <w:rPr>
          <w:rStyle w:val="Hyperlink"/>
          <w:rFonts w:ascii="Book Antiqua" w:eastAsia="MinionPro-Regular" w:hAnsi="Book Antiqua" w:cs="Times New Roman"/>
          <w:color w:val="auto"/>
          <w:u w:val="none"/>
          <w:lang w:val="en-GB"/>
        </w:rPr>
        <w:t>secreted protein acidic and rich in cysteine</w:t>
      </w:r>
      <w:r w:rsidR="00B4669B" w:rsidRPr="00F75077">
        <w:rPr>
          <w:rStyle w:val="Hyperlink"/>
          <w:rFonts w:ascii="Book Antiqua" w:eastAsia="MinionPro-Regular" w:hAnsi="Book Antiqua" w:cs="Times New Roman"/>
          <w:color w:val="auto"/>
          <w:u w:val="none"/>
          <w:lang w:val="en-GB"/>
        </w:rPr>
        <w:t xml:space="preserve"> (SPARC). </w:t>
      </w:r>
      <w:r w:rsidR="00457E2B" w:rsidRPr="00F75077">
        <w:rPr>
          <w:rStyle w:val="Hyperlink"/>
          <w:rFonts w:ascii="Book Antiqua" w:eastAsia="MinionPro-Regular" w:hAnsi="Book Antiqua" w:cs="Times New Roman"/>
          <w:color w:val="auto"/>
          <w:u w:val="none"/>
          <w:lang w:val="en-GB"/>
        </w:rPr>
        <w:t>Addition</w:t>
      </w:r>
      <w:r w:rsidR="000B1E86" w:rsidRPr="00F75077">
        <w:rPr>
          <w:rStyle w:val="Hyperlink"/>
          <w:rFonts w:ascii="Book Antiqua" w:eastAsia="MinionPro-Regular" w:hAnsi="Book Antiqua" w:cs="Times New Roman"/>
          <w:color w:val="auto"/>
          <w:u w:val="none"/>
          <w:lang w:val="en-GB"/>
        </w:rPr>
        <w:t xml:space="preserve"> of nab-paclitaxel to</w:t>
      </w:r>
      <w:r w:rsidR="00457E2B" w:rsidRPr="00F75077">
        <w:rPr>
          <w:rStyle w:val="Hyperlink"/>
          <w:rFonts w:ascii="Book Antiqua" w:eastAsia="MinionPro-Regular" w:hAnsi="Book Antiqua" w:cs="Times New Roman"/>
          <w:color w:val="auto"/>
          <w:u w:val="none"/>
          <w:lang w:val="en-GB"/>
        </w:rPr>
        <w:t xml:space="preserve"> gemcitabine has showed activity and efficacy in metastatic PDAC first-line</w:t>
      </w:r>
      <w:r w:rsidR="000B1E86" w:rsidRPr="00F75077">
        <w:rPr>
          <w:rStyle w:val="Hyperlink"/>
          <w:rFonts w:ascii="Book Antiqua" w:eastAsia="MinionPro-Regular" w:hAnsi="Book Antiqua" w:cs="Times New Roman"/>
          <w:color w:val="auto"/>
          <w:u w:val="none"/>
          <w:lang w:val="en-GB"/>
        </w:rPr>
        <w:t xml:space="preserve"> treatment</w:t>
      </w:r>
      <w:r w:rsidR="00457E2B" w:rsidRPr="00F75077">
        <w:rPr>
          <w:rStyle w:val="Hyperlink"/>
          <w:rFonts w:ascii="Book Antiqua" w:eastAsia="MinionPro-Regular" w:hAnsi="Book Antiqua" w:cs="Times New Roman"/>
          <w:color w:val="auto"/>
          <w:u w:val="none"/>
          <w:lang w:val="en-GB"/>
        </w:rPr>
        <w:t xml:space="preserve"> </w:t>
      </w:r>
      <w:r w:rsidR="000B1E86" w:rsidRPr="00F75077">
        <w:rPr>
          <w:rStyle w:val="Hyperlink"/>
          <w:rFonts w:ascii="Book Antiqua" w:eastAsia="MinionPro-Regular" w:hAnsi="Book Antiqua" w:cs="Times New Roman"/>
          <w:color w:val="auto"/>
          <w:u w:val="none"/>
          <w:lang w:val="en-GB"/>
        </w:rPr>
        <w:t>improving</w:t>
      </w:r>
      <w:r w:rsidR="00457E2B" w:rsidRPr="00F75077">
        <w:rPr>
          <w:rStyle w:val="Hyperlink"/>
          <w:rFonts w:ascii="Book Antiqua" w:eastAsia="MinionPro-Regular" w:hAnsi="Book Antiqua" w:cs="Times New Roman"/>
          <w:color w:val="auto"/>
          <w:u w:val="none"/>
          <w:lang w:val="en-GB"/>
        </w:rPr>
        <w:t xml:space="preserve"> survival and </w:t>
      </w:r>
      <w:r w:rsidR="002332D8" w:rsidRPr="00F75077">
        <w:rPr>
          <w:rFonts w:ascii="Book Antiqua" w:eastAsia="MinionPro-Regular" w:hAnsi="Book Antiqua" w:cs="Times New Roman"/>
          <w:lang w:val="en"/>
        </w:rPr>
        <w:t>overall</w:t>
      </w:r>
      <w:r w:rsidR="002332D8" w:rsidRPr="00F75077">
        <w:rPr>
          <w:rFonts w:ascii="Book Antiqua" w:eastAsia="MinionPro-Regular" w:hAnsi="Book Antiqua" w:cs="Times New Roman"/>
          <w:lang w:val="en-GB"/>
        </w:rPr>
        <w:t xml:space="preserve"> </w:t>
      </w:r>
      <w:r w:rsidR="00457E2B" w:rsidRPr="00F75077">
        <w:rPr>
          <w:rStyle w:val="Hyperlink"/>
          <w:rFonts w:ascii="Book Antiqua" w:eastAsia="MinionPro-Regular" w:hAnsi="Book Antiqua" w:cs="Times New Roman"/>
          <w:color w:val="auto"/>
          <w:u w:val="none"/>
          <w:lang w:val="en-GB"/>
        </w:rPr>
        <w:t xml:space="preserve">response </w:t>
      </w:r>
      <w:r w:rsidR="00C628B9" w:rsidRPr="00F75077">
        <w:rPr>
          <w:rStyle w:val="Hyperlink"/>
          <w:rFonts w:ascii="Book Antiqua" w:eastAsia="MinionPro-Regular" w:hAnsi="Book Antiqua" w:cs="Times New Roman"/>
          <w:color w:val="auto"/>
          <w:u w:val="none"/>
          <w:lang w:val="en-GB"/>
        </w:rPr>
        <w:t>rate</w:t>
      </w:r>
      <w:r w:rsidR="002332D8" w:rsidRPr="00F75077">
        <w:rPr>
          <w:rStyle w:val="Hyperlink"/>
          <w:rFonts w:ascii="Book Antiqua" w:eastAsia="SimSun" w:hAnsi="Book Antiqua" w:cs="Times New Roman" w:hint="eastAsia"/>
          <w:color w:val="auto"/>
          <w:u w:val="none"/>
          <w:lang w:val="en-GB" w:eastAsia="zh-CN"/>
        </w:rPr>
        <w:t xml:space="preserve"> </w:t>
      </w:r>
      <w:r w:rsidR="00934407" w:rsidRPr="00F75077">
        <w:rPr>
          <w:rStyle w:val="Hyperlink"/>
          <w:rFonts w:ascii="Book Antiqua" w:eastAsia="MinionPro-Regular" w:hAnsi="Book Antiqua" w:cs="Times New Roman"/>
          <w:i/>
          <w:color w:val="auto"/>
          <w:u w:val="none"/>
          <w:lang w:val="en-GB"/>
        </w:rPr>
        <w:t>vs</w:t>
      </w:r>
      <w:r w:rsidR="00934407" w:rsidRPr="00F75077">
        <w:rPr>
          <w:rStyle w:val="Hyperlink"/>
          <w:rFonts w:ascii="Book Antiqua" w:eastAsia="MinionPro-Regular" w:hAnsi="Book Antiqua" w:cs="Times New Roman"/>
          <w:color w:val="auto"/>
          <w:u w:val="none"/>
          <w:lang w:val="en-GB"/>
        </w:rPr>
        <w:t xml:space="preserve"> </w:t>
      </w:r>
      <w:r w:rsidR="00457E2B" w:rsidRPr="00F75077">
        <w:rPr>
          <w:rStyle w:val="Hyperlink"/>
          <w:rFonts w:ascii="Book Antiqua" w:eastAsia="MinionPro-Regular" w:hAnsi="Book Antiqua" w:cs="Times New Roman"/>
          <w:color w:val="auto"/>
          <w:u w:val="none"/>
          <w:lang w:val="en-GB"/>
        </w:rPr>
        <w:t>gemcitabine alone in the MPACT ph</w:t>
      </w:r>
      <w:r w:rsidR="000B1E86" w:rsidRPr="00F75077">
        <w:rPr>
          <w:rStyle w:val="Hyperlink"/>
          <w:rFonts w:ascii="Book Antiqua" w:eastAsia="MinionPro-Regular" w:hAnsi="Book Antiqua" w:cs="Times New Roman"/>
          <w:color w:val="auto"/>
          <w:u w:val="none"/>
          <w:lang w:val="en-GB"/>
        </w:rPr>
        <w:t>ase III study.</w:t>
      </w:r>
      <w:r w:rsidR="00457E2B" w:rsidRPr="00F75077">
        <w:rPr>
          <w:rStyle w:val="Hyperlink"/>
          <w:rFonts w:ascii="Book Antiqua" w:eastAsia="MinionPro-Regular" w:hAnsi="Book Antiqua" w:cs="Times New Roman"/>
          <w:color w:val="auto"/>
          <w:u w:val="none"/>
          <w:lang w:val="en-GB"/>
        </w:rPr>
        <w:t xml:space="preserve"> This combination represent</w:t>
      </w:r>
      <w:r w:rsidR="00C628B9" w:rsidRPr="00F75077">
        <w:rPr>
          <w:rStyle w:val="Hyperlink"/>
          <w:rFonts w:ascii="Book Antiqua" w:eastAsia="MinionPro-Regular" w:hAnsi="Book Antiqua" w:cs="Times New Roman"/>
          <w:color w:val="auto"/>
          <w:u w:val="none"/>
          <w:lang w:val="en-GB"/>
        </w:rPr>
        <w:t>s</w:t>
      </w:r>
      <w:r w:rsidR="00457E2B" w:rsidRPr="00F75077">
        <w:rPr>
          <w:rStyle w:val="Hyperlink"/>
          <w:rFonts w:ascii="Book Antiqua" w:eastAsia="MinionPro-Regular" w:hAnsi="Book Antiqua" w:cs="Times New Roman"/>
          <w:color w:val="auto"/>
          <w:u w:val="none"/>
          <w:lang w:val="en-GB"/>
        </w:rPr>
        <w:t xml:space="preserve"> one of the standards of care in advanced PDAC </w:t>
      </w:r>
      <w:r w:rsidR="008D5F5E" w:rsidRPr="00F75077">
        <w:rPr>
          <w:rStyle w:val="Hyperlink"/>
          <w:rFonts w:ascii="Book Antiqua" w:eastAsia="MinionPro-Regular" w:hAnsi="Book Antiqua" w:cs="Times New Roman"/>
          <w:color w:val="auto"/>
          <w:u w:val="none"/>
          <w:lang w:val="en-GB"/>
        </w:rPr>
        <w:t>therapy and is suitable to</w:t>
      </w:r>
      <w:r w:rsidR="00C628B9" w:rsidRPr="00F75077">
        <w:rPr>
          <w:rStyle w:val="Hyperlink"/>
          <w:rFonts w:ascii="Book Antiqua" w:eastAsia="MinionPro-Regular" w:hAnsi="Book Antiqua" w:cs="Times New Roman"/>
          <w:color w:val="auto"/>
          <w:u w:val="none"/>
          <w:lang w:val="en-GB"/>
        </w:rPr>
        <w:t xml:space="preserve"> a broader spectrum of patients compared to</w:t>
      </w:r>
      <w:r w:rsidR="008D5F5E" w:rsidRPr="00F75077">
        <w:rPr>
          <w:rStyle w:val="Hyperlink"/>
          <w:rFonts w:ascii="Book Antiqua" w:eastAsia="MinionPro-Regular" w:hAnsi="Book Antiqua" w:cs="Times New Roman"/>
          <w:color w:val="auto"/>
          <w:u w:val="none"/>
          <w:lang w:val="en-GB"/>
        </w:rPr>
        <w:t xml:space="preserve"> other schedules. </w:t>
      </w:r>
      <w:r w:rsidR="00297A18" w:rsidRPr="00F75077">
        <w:rPr>
          <w:rStyle w:val="Hyperlink"/>
          <w:rFonts w:ascii="Book Antiqua" w:eastAsia="MinionPro-Regular" w:hAnsi="Book Antiqua" w:cs="Times New Roman"/>
          <w:color w:val="auto"/>
          <w:u w:val="none"/>
          <w:lang w:val="en-GB"/>
        </w:rPr>
        <w:t xml:space="preserve">Nab-paclitaxel is under investigation as a backbone of chemotherapy in novel combinations with target agents or immunotherapy in locally advanced or metastatic PDAC. </w:t>
      </w:r>
      <w:r w:rsidR="00B443BC" w:rsidRPr="00F75077">
        <w:rPr>
          <w:rStyle w:val="Hyperlink"/>
          <w:rFonts w:ascii="Book Antiqua" w:eastAsia="MinionPro-Regular" w:hAnsi="Book Antiqua" w:cs="Times New Roman"/>
          <w:color w:val="auto"/>
          <w:u w:val="none"/>
          <w:lang w:val="en-GB"/>
        </w:rPr>
        <w:t>In thi</w:t>
      </w:r>
      <w:r w:rsidR="00EB5DA2" w:rsidRPr="00F75077">
        <w:rPr>
          <w:rStyle w:val="Hyperlink"/>
          <w:rFonts w:ascii="Book Antiqua" w:eastAsia="MinionPro-Regular" w:hAnsi="Book Antiqua" w:cs="Times New Roman"/>
          <w:color w:val="auto"/>
          <w:u w:val="none"/>
          <w:lang w:val="en-GB"/>
        </w:rPr>
        <w:t>s article, we provide an updated and critical overview about the role of nab-paclitaxel in PDAC treatment based on the latest advances in preclinical and clinical re</w:t>
      </w:r>
      <w:r w:rsidR="00AE4B37" w:rsidRPr="00F75077">
        <w:rPr>
          <w:rStyle w:val="Hyperlink"/>
          <w:rFonts w:ascii="Book Antiqua" w:eastAsia="MinionPro-Regular" w:hAnsi="Book Antiqua" w:cs="Times New Roman"/>
          <w:color w:val="auto"/>
          <w:u w:val="none"/>
          <w:lang w:val="en-GB"/>
        </w:rPr>
        <w:t>search. Furthermore, we focu</w:t>
      </w:r>
      <w:r w:rsidR="00EB5DA2" w:rsidRPr="00F75077">
        <w:rPr>
          <w:rStyle w:val="Hyperlink"/>
          <w:rFonts w:ascii="Book Antiqua" w:eastAsia="MinionPro-Regular" w:hAnsi="Book Antiqua" w:cs="Times New Roman"/>
          <w:color w:val="auto"/>
          <w:u w:val="none"/>
          <w:lang w:val="en-GB"/>
        </w:rPr>
        <w:t xml:space="preserve">s on the </w:t>
      </w:r>
      <w:r w:rsidR="006F2C08" w:rsidRPr="00F75077">
        <w:rPr>
          <w:rStyle w:val="Hyperlink"/>
          <w:rFonts w:ascii="Book Antiqua" w:eastAsia="MinionPro-Regular" w:hAnsi="Book Antiqua" w:cs="Times New Roman"/>
          <w:color w:val="auto"/>
          <w:u w:val="none"/>
          <w:lang w:val="en-GB"/>
        </w:rPr>
        <w:t>use</w:t>
      </w:r>
      <w:r w:rsidR="00EB5DA2" w:rsidRPr="00F75077">
        <w:rPr>
          <w:rStyle w:val="Hyperlink"/>
          <w:rFonts w:ascii="Book Antiqua" w:eastAsia="MinionPro-Regular" w:hAnsi="Book Antiqua" w:cs="Times New Roman"/>
          <w:color w:val="auto"/>
          <w:u w:val="none"/>
          <w:lang w:val="en-GB"/>
        </w:rPr>
        <w:t xml:space="preserve"> </w:t>
      </w:r>
      <w:r w:rsidR="00460254" w:rsidRPr="00F75077">
        <w:rPr>
          <w:rStyle w:val="Hyperlink"/>
          <w:rFonts w:ascii="Book Antiqua" w:eastAsia="MinionPro-Regular" w:hAnsi="Book Antiqua" w:cs="Times New Roman"/>
          <w:color w:val="auto"/>
          <w:u w:val="none"/>
          <w:lang w:val="en-GB"/>
        </w:rPr>
        <w:t xml:space="preserve">of </w:t>
      </w:r>
      <w:r w:rsidR="00EB5DA2" w:rsidRPr="00F75077">
        <w:rPr>
          <w:rStyle w:val="Hyperlink"/>
          <w:rFonts w:ascii="Book Antiqua" w:eastAsia="MinionPro-Regular" w:hAnsi="Book Antiqua" w:cs="Times New Roman"/>
          <w:color w:val="auto"/>
          <w:u w:val="none"/>
          <w:lang w:val="en-GB"/>
        </w:rPr>
        <w:t>na</w:t>
      </w:r>
      <w:r w:rsidR="006F2C08" w:rsidRPr="00F75077">
        <w:rPr>
          <w:rStyle w:val="Hyperlink"/>
          <w:rFonts w:ascii="Book Antiqua" w:eastAsia="MinionPro-Regular" w:hAnsi="Book Antiqua" w:cs="Times New Roman"/>
          <w:color w:val="auto"/>
          <w:u w:val="none"/>
          <w:lang w:val="en-GB"/>
        </w:rPr>
        <w:t xml:space="preserve">b-paclitaxel within the context of metastatic PDAC treatment landscape and we </w:t>
      </w:r>
      <w:r w:rsidR="00AE4B37" w:rsidRPr="00F75077">
        <w:rPr>
          <w:rStyle w:val="Hyperlink"/>
          <w:rFonts w:ascii="Book Antiqua" w:eastAsia="MinionPro-Regular" w:hAnsi="Book Antiqua" w:cs="Times New Roman"/>
          <w:color w:val="auto"/>
          <w:u w:val="none"/>
          <w:lang w:val="en-GB"/>
        </w:rPr>
        <w:t>discuss about</w:t>
      </w:r>
      <w:r w:rsidR="00460254" w:rsidRPr="00F75077">
        <w:rPr>
          <w:rStyle w:val="Hyperlink"/>
          <w:rFonts w:ascii="Book Antiqua" w:eastAsia="MinionPro-Regular" w:hAnsi="Book Antiqua" w:cs="Times New Roman"/>
          <w:color w:val="auto"/>
          <w:u w:val="none"/>
          <w:lang w:val="en-GB"/>
        </w:rPr>
        <w:t xml:space="preserve"> </w:t>
      </w:r>
      <w:r w:rsidR="00AE4B37" w:rsidRPr="00F75077">
        <w:rPr>
          <w:rStyle w:val="Hyperlink"/>
          <w:rFonts w:ascii="Book Antiqua" w:eastAsia="MinionPro-Regular" w:hAnsi="Book Antiqua" w:cs="Times New Roman"/>
          <w:color w:val="auto"/>
          <w:u w:val="none"/>
          <w:lang w:val="en-GB"/>
        </w:rPr>
        <w:t>futu</w:t>
      </w:r>
      <w:r w:rsidR="009B5A16" w:rsidRPr="00F75077">
        <w:rPr>
          <w:rStyle w:val="Hyperlink"/>
          <w:rFonts w:ascii="Book Antiqua" w:eastAsia="MinionPro-Regular" w:hAnsi="Book Antiqua" w:cs="Times New Roman"/>
          <w:color w:val="auto"/>
          <w:u w:val="none"/>
          <w:lang w:val="en-GB"/>
        </w:rPr>
        <w:t>re implications in the light of current clinical ongoing trials.</w:t>
      </w:r>
    </w:p>
    <w:p w14:paraId="2BE67721" w14:textId="77777777" w:rsidR="009B5A16" w:rsidRPr="00F75077" w:rsidRDefault="009B5A16" w:rsidP="00ED27AD">
      <w:pPr>
        <w:snapToGrid w:val="0"/>
        <w:spacing w:line="360" w:lineRule="auto"/>
        <w:jc w:val="both"/>
        <w:rPr>
          <w:rStyle w:val="Hyperlink"/>
          <w:rFonts w:ascii="Book Antiqua" w:eastAsia="MinionPro-Regular" w:hAnsi="Book Antiqua" w:cs="Times New Roman"/>
          <w:color w:val="auto"/>
          <w:u w:val="none"/>
          <w:lang w:val="en-GB"/>
        </w:rPr>
      </w:pPr>
    </w:p>
    <w:p w14:paraId="4374FB23" w14:textId="3624A3FD" w:rsidR="009B5A16" w:rsidRPr="00F75077" w:rsidRDefault="009B5A16" w:rsidP="00ED27AD">
      <w:pPr>
        <w:snapToGrid w:val="0"/>
        <w:spacing w:line="360" w:lineRule="auto"/>
        <w:jc w:val="both"/>
        <w:rPr>
          <w:rStyle w:val="Hyperlink"/>
          <w:rFonts w:ascii="Book Antiqua" w:eastAsia="SimSun" w:hAnsi="Book Antiqua" w:cs="Times New Roman"/>
          <w:color w:val="auto"/>
          <w:u w:val="none"/>
          <w:lang w:val="en-GB" w:eastAsia="zh-CN"/>
        </w:rPr>
      </w:pPr>
      <w:r w:rsidRPr="00F75077">
        <w:rPr>
          <w:rStyle w:val="Hyperlink"/>
          <w:rFonts w:ascii="Book Antiqua" w:eastAsia="MinionPro-Regular" w:hAnsi="Book Antiqua" w:cs="Times New Roman"/>
          <w:b/>
          <w:color w:val="auto"/>
          <w:u w:val="none"/>
          <w:lang w:val="en-GB"/>
        </w:rPr>
        <w:t>Key</w:t>
      </w:r>
      <w:r w:rsidR="009E4885" w:rsidRPr="00F75077">
        <w:rPr>
          <w:rStyle w:val="Hyperlink"/>
          <w:rFonts w:ascii="Book Antiqua" w:eastAsia="SimSun" w:hAnsi="Book Antiqua" w:cs="Times New Roman" w:hint="eastAsia"/>
          <w:b/>
          <w:color w:val="auto"/>
          <w:u w:val="none"/>
          <w:lang w:val="en-GB" w:eastAsia="zh-CN"/>
        </w:rPr>
        <w:t xml:space="preserve"> </w:t>
      </w:r>
      <w:r w:rsidRPr="00F75077">
        <w:rPr>
          <w:rStyle w:val="Hyperlink"/>
          <w:rFonts w:ascii="Book Antiqua" w:eastAsia="MinionPro-Regular" w:hAnsi="Book Antiqua" w:cs="Times New Roman"/>
          <w:b/>
          <w:color w:val="auto"/>
          <w:u w:val="none"/>
          <w:lang w:val="en-GB"/>
        </w:rPr>
        <w:t>words:</w:t>
      </w:r>
      <w:r w:rsidR="001D3CE8" w:rsidRPr="00F75077">
        <w:rPr>
          <w:rStyle w:val="Hyperlink"/>
          <w:rFonts w:ascii="Book Antiqua" w:eastAsia="SimSun" w:hAnsi="Book Antiqua" w:cs="Times New Roman"/>
          <w:b/>
          <w:color w:val="auto"/>
          <w:u w:val="none"/>
          <w:lang w:val="en-GB" w:eastAsia="zh-CN"/>
        </w:rPr>
        <w:t xml:space="preserve"> </w:t>
      </w:r>
      <w:r w:rsidR="00435C00" w:rsidRPr="00435C00">
        <w:rPr>
          <w:rFonts w:ascii="Book Antiqua" w:eastAsia="MinionPro-Regular" w:hAnsi="Book Antiqua" w:cs="Times New Roman"/>
          <w:lang w:val="en-GB"/>
        </w:rPr>
        <w:t>Nano albumin bound</w:t>
      </w:r>
      <w:r w:rsidR="00435C00" w:rsidRPr="00435C00">
        <w:rPr>
          <w:rFonts w:ascii="Book Antiqua" w:eastAsia="MinionPro-Regular" w:hAnsi="Book Antiqua" w:cs="Times New Roman" w:hint="eastAsia"/>
          <w:lang w:val="en-GB"/>
        </w:rPr>
        <w:t>-</w:t>
      </w:r>
      <w:r w:rsidR="00435C00" w:rsidRPr="00435C00">
        <w:rPr>
          <w:rFonts w:ascii="Book Antiqua" w:eastAsia="MinionPro-Regular" w:hAnsi="Book Antiqua" w:cs="Times New Roman"/>
          <w:lang w:val="en-GB"/>
        </w:rPr>
        <w:t>paclitaxel</w:t>
      </w:r>
      <w:r w:rsidR="009339DB" w:rsidRPr="00F75077">
        <w:rPr>
          <w:rStyle w:val="Hyperlink"/>
          <w:rFonts w:ascii="Book Antiqua" w:eastAsia="MinionPro-Regular" w:hAnsi="Book Antiqua" w:cs="Times New Roman"/>
          <w:color w:val="auto"/>
          <w:u w:val="none"/>
          <w:lang w:val="en-GB"/>
        </w:rPr>
        <w:t>;</w:t>
      </w:r>
      <w:r w:rsidR="00ED27AD" w:rsidRPr="00F75077">
        <w:rPr>
          <w:rStyle w:val="Hyperlink"/>
          <w:rFonts w:ascii="Book Antiqua" w:eastAsia="SimSun" w:hAnsi="Book Antiqua" w:cs="Times New Roman" w:hint="eastAsia"/>
          <w:color w:val="auto"/>
          <w:u w:val="none"/>
          <w:lang w:val="en-GB" w:eastAsia="zh-CN"/>
        </w:rPr>
        <w:t xml:space="preserve"> </w:t>
      </w:r>
      <w:r w:rsidR="001D3CE8" w:rsidRPr="00F75077">
        <w:rPr>
          <w:rStyle w:val="Hyperlink"/>
          <w:rFonts w:ascii="Book Antiqua" w:eastAsia="MinionPro-Regular" w:hAnsi="Book Antiqua" w:cs="Times New Roman"/>
          <w:color w:val="auto"/>
          <w:u w:val="none"/>
          <w:lang w:val="en-GB"/>
        </w:rPr>
        <w:t>P</w:t>
      </w:r>
      <w:r w:rsidR="009339DB" w:rsidRPr="00F75077">
        <w:rPr>
          <w:rStyle w:val="Hyperlink"/>
          <w:rFonts w:ascii="Book Antiqua" w:eastAsia="MinionPro-Regular" w:hAnsi="Book Antiqua" w:cs="Times New Roman"/>
          <w:color w:val="auto"/>
          <w:u w:val="none"/>
          <w:lang w:val="en-GB"/>
        </w:rPr>
        <w:t xml:space="preserve">ancreatic cancer; </w:t>
      </w:r>
      <w:r w:rsidR="001D3CE8" w:rsidRPr="00F75077">
        <w:rPr>
          <w:rStyle w:val="Hyperlink"/>
          <w:rFonts w:ascii="Book Antiqua" w:eastAsia="MinionPro-Regular" w:hAnsi="Book Antiqua" w:cs="Times New Roman"/>
          <w:color w:val="auto"/>
          <w:u w:val="none"/>
          <w:lang w:val="en-GB"/>
        </w:rPr>
        <w:t>M</w:t>
      </w:r>
      <w:r w:rsidR="009339DB" w:rsidRPr="00F75077">
        <w:rPr>
          <w:rStyle w:val="Hyperlink"/>
          <w:rFonts w:ascii="Book Antiqua" w:eastAsia="MinionPro-Regular" w:hAnsi="Book Antiqua" w:cs="Times New Roman"/>
          <w:color w:val="auto"/>
          <w:u w:val="none"/>
          <w:lang w:val="en-GB"/>
        </w:rPr>
        <w:t xml:space="preserve">etastatic disease; </w:t>
      </w:r>
      <w:r w:rsidR="001D3CE8" w:rsidRPr="00F75077">
        <w:rPr>
          <w:rStyle w:val="Hyperlink"/>
          <w:rFonts w:ascii="Book Antiqua" w:eastAsia="MinionPro-Regular" w:hAnsi="Book Antiqua" w:cs="Times New Roman"/>
          <w:color w:val="auto"/>
          <w:u w:val="none"/>
          <w:lang w:val="en-GB"/>
        </w:rPr>
        <w:t>G</w:t>
      </w:r>
      <w:r w:rsidR="00F8753B" w:rsidRPr="00F75077">
        <w:rPr>
          <w:rStyle w:val="Hyperlink"/>
          <w:rFonts w:ascii="Book Antiqua" w:eastAsia="MinionPro-Regular" w:hAnsi="Book Antiqua" w:cs="Times New Roman"/>
          <w:color w:val="auto"/>
          <w:u w:val="none"/>
          <w:lang w:val="en-GB"/>
        </w:rPr>
        <w:t>emcitabine; F</w:t>
      </w:r>
      <w:r w:rsidR="001D3CE8" w:rsidRPr="00F75077">
        <w:rPr>
          <w:rStyle w:val="Hyperlink"/>
          <w:rFonts w:ascii="Book Antiqua" w:eastAsia="MinionPro-Regular" w:hAnsi="Book Antiqua" w:cs="Times New Roman"/>
          <w:color w:val="auto"/>
          <w:u w:val="none"/>
          <w:lang w:val="en-GB"/>
        </w:rPr>
        <w:t>olfirinox</w:t>
      </w:r>
    </w:p>
    <w:p w14:paraId="0761D26C" w14:textId="77777777" w:rsidR="00F8753B" w:rsidRPr="00F75077" w:rsidRDefault="00F8753B" w:rsidP="00ED27AD">
      <w:pPr>
        <w:snapToGrid w:val="0"/>
        <w:spacing w:line="360" w:lineRule="auto"/>
        <w:jc w:val="both"/>
        <w:rPr>
          <w:rStyle w:val="Hyperlink"/>
          <w:rFonts w:ascii="Book Antiqua" w:eastAsia="SimSun" w:hAnsi="Book Antiqua" w:cs="Times New Roman"/>
          <w:color w:val="auto"/>
          <w:u w:val="none"/>
          <w:lang w:val="en-GB" w:eastAsia="zh-CN"/>
        </w:rPr>
      </w:pPr>
    </w:p>
    <w:p w14:paraId="2E8B2BEF" w14:textId="77777777" w:rsidR="005E0895" w:rsidRPr="00F75077" w:rsidRDefault="005E0895" w:rsidP="00ED27AD">
      <w:pPr>
        <w:snapToGrid w:val="0"/>
        <w:spacing w:line="360" w:lineRule="auto"/>
        <w:jc w:val="both"/>
        <w:rPr>
          <w:rFonts w:ascii="Book Antiqua" w:hAnsi="Book Antiqua" w:cs="Arial"/>
        </w:rPr>
      </w:pPr>
      <w:bookmarkStart w:id="44" w:name="OLE_LINK89"/>
      <w:bookmarkStart w:id="45" w:name="OLE_LINK105"/>
      <w:r w:rsidRPr="00F75077">
        <w:rPr>
          <w:rFonts w:ascii="Book Antiqua" w:hAnsi="Book Antiqua"/>
          <w:b/>
        </w:rPr>
        <w:t xml:space="preserve">© </w:t>
      </w:r>
      <w:r w:rsidRPr="00F75077">
        <w:rPr>
          <w:rFonts w:ascii="Book Antiqua" w:hAnsi="Book Antiqua" w:cs="Arial"/>
          <w:b/>
        </w:rPr>
        <w:t xml:space="preserve">The Author(s) 2017. </w:t>
      </w:r>
      <w:r w:rsidRPr="00F75077">
        <w:rPr>
          <w:rFonts w:ascii="Book Antiqua" w:hAnsi="Book Antiqua" w:cs="Arial"/>
        </w:rPr>
        <w:t>Published by Baishideng Publishing Group Inc. All rights reserved.</w:t>
      </w:r>
      <w:bookmarkEnd w:id="44"/>
      <w:bookmarkEnd w:id="45"/>
    </w:p>
    <w:p w14:paraId="20F693A7" w14:textId="77777777" w:rsidR="005E0895" w:rsidRPr="00F75077" w:rsidRDefault="005E0895" w:rsidP="00ED27AD">
      <w:pPr>
        <w:snapToGrid w:val="0"/>
        <w:spacing w:line="360" w:lineRule="auto"/>
        <w:jc w:val="both"/>
        <w:rPr>
          <w:rStyle w:val="Hyperlink"/>
          <w:rFonts w:ascii="Book Antiqua" w:eastAsia="SimSun" w:hAnsi="Book Antiqua" w:cs="Times New Roman"/>
          <w:color w:val="auto"/>
          <w:u w:val="none"/>
          <w:lang w:val="en-GB" w:eastAsia="zh-CN"/>
        </w:rPr>
      </w:pPr>
    </w:p>
    <w:p w14:paraId="2CF43218" w14:textId="664A6287" w:rsidR="00F8753B" w:rsidRPr="00F75077" w:rsidRDefault="00F8753B" w:rsidP="00ED27AD">
      <w:pPr>
        <w:snapToGrid w:val="0"/>
        <w:spacing w:line="360" w:lineRule="auto"/>
        <w:jc w:val="both"/>
        <w:rPr>
          <w:rStyle w:val="Hyperlink"/>
          <w:rFonts w:ascii="Book Antiqua" w:eastAsia="MinionPro-Regular" w:hAnsi="Book Antiqua" w:cs="Times New Roman"/>
          <w:color w:val="auto"/>
          <w:u w:val="none"/>
          <w:lang w:val="en-GB"/>
        </w:rPr>
      </w:pPr>
      <w:r w:rsidRPr="00F75077">
        <w:rPr>
          <w:rStyle w:val="Hyperlink"/>
          <w:rFonts w:ascii="Book Antiqua" w:eastAsia="MinionPro-Regular" w:hAnsi="Book Antiqua" w:cs="Times New Roman"/>
          <w:b/>
          <w:color w:val="auto"/>
          <w:u w:val="none"/>
          <w:lang w:val="en-GB"/>
        </w:rPr>
        <w:t xml:space="preserve">Core Tip: </w:t>
      </w:r>
      <w:r w:rsidRPr="00F75077">
        <w:rPr>
          <w:rStyle w:val="Hyperlink"/>
          <w:rFonts w:ascii="Book Antiqua" w:eastAsia="MinionPro-Regular" w:hAnsi="Book Antiqua" w:cs="Times New Roman"/>
          <w:color w:val="auto"/>
          <w:u w:val="none"/>
          <w:lang w:val="en-GB"/>
        </w:rPr>
        <w:t xml:space="preserve">In this article, we provide an updated and critical overview about the role of </w:t>
      </w:r>
      <w:r w:rsidR="00435C00" w:rsidRPr="00435C00">
        <w:rPr>
          <w:rFonts w:ascii="Book Antiqua" w:eastAsia="MinionPro-Regular" w:hAnsi="Book Antiqua" w:cs="Times New Roman"/>
          <w:lang w:val="en-GB"/>
        </w:rPr>
        <w:t>nano albumin bound (Nab)-paclitaxel</w:t>
      </w:r>
      <w:r w:rsidRPr="00F75077">
        <w:rPr>
          <w:rStyle w:val="Hyperlink"/>
          <w:rFonts w:ascii="Book Antiqua" w:eastAsia="MinionPro-Regular" w:hAnsi="Book Antiqua" w:cs="Times New Roman"/>
          <w:color w:val="auto"/>
          <w:u w:val="none"/>
          <w:lang w:val="en-GB"/>
        </w:rPr>
        <w:t xml:space="preserve"> in </w:t>
      </w:r>
      <w:r w:rsidR="001D3CE8" w:rsidRPr="00F75077">
        <w:rPr>
          <w:rStyle w:val="Hyperlink"/>
          <w:rFonts w:ascii="Book Antiqua" w:eastAsia="MinionPro-Regular" w:hAnsi="Book Antiqua" w:cs="Times New Roman"/>
          <w:color w:val="auto"/>
          <w:u w:val="none"/>
          <w:lang w:val="en-GB"/>
        </w:rPr>
        <w:t xml:space="preserve">pancreatic cancer </w:t>
      </w:r>
      <w:r w:rsidR="001D3CE8" w:rsidRPr="00F75077">
        <w:rPr>
          <w:rStyle w:val="Hyperlink"/>
          <w:rFonts w:ascii="Book Antiqua" w:eastAsia="SimSun" w:hAnsi="Book Antiqua" w:cs="Times New Roman"/>
          <w:color w:val="auto"/>
          <w:u w:val="none"/>
          <w:lang w:val="en-GB" w:eastAsia="zh-CN"/>
        </w:rPr>
        <w:t>(</w:t>
      </w:r>
      <w:r w:rsidR="001D3CE8" w:rsidRPr="00F75077">
        <w:rPr>
          <w:rStyle w:val="Hyperlink"/>
          <w:rFonts w:ascii="Book Antiqua" w:eastAsia="MinionPro-Regular" w:hAnsi="Book Antiqua" w:cs="Times New Roman"/>
          <w:color w:val="auto"/>
          <w:u w:val="none"/>
          <w:lang w:val="en-GB"/>
        </w:rPr>
        <w:t>PDAC</w:t>
      </w:r>
      <w:r w:rsidR="001D3CE8" w:rsidRPr="00F75077">
        <w:rPr>
          <w:rStyle w:val="Hyperlink"/>
          <w:rFonts w:ascii="Book Antiqua" w:eastAsia="SimSun" w:hAnsi="Book Antiqua" w:cs="Times New Roman"/>
          <w:color w:val="auto"/>
          <w:u w:val="none"/>
          <w:lang w:val="en-GB" w:eastAsia="zh-CN"/>
        </w:rPr>
        <w:t xml:space="preserve">) </w:t>
      </w:r>
      <w:r w:rsidRPr="00F75077">
        <w:rPr>
          <w:rStyle w:val="Hyperlink"/>
          <w:rFonts w:ascii="Book Antiqua" w:eastAsia="MinionPro-Regular" w:hAnsi="Book Antiqua" w:cs="Times New Roman"/>
          <w:color w:val="auto"/>
          <w:u w:val="none"/>
          <w:lang w:val="en-GB"/>
        </w:rPr>
        <w:t>treatment based on the latest advances in preclinical and clinical research. Furthermore, we focus on the use</w:t>
      </w:r>
      <w:r w:rsidR="00460254" w:rsidRPr="00F75077">
        <w:rPr>
          <w:rStyle w:val="Hyperlink"/>
          <w:rFonts w:ascii="Book Antiqua" w:eastAsia="MinionPro-Regular" w:hAnsi="Book Antiqua" w:cs="Times New Roman"/>
          <w:color w:val="auto"/>
          <w:u w:val="none"/>
          <w:lang w:val="en-GB"/>
        </w:rPr>
        <w:t xml:space="preserve"> of</w:t>
      </w:r>
      <w:r w:rsidRPr="00F75077">
        <w:rPr>
          <w:rStyle w:val="Hyperlink"/>
          <w:rFonts w:ascii="Book Antiqua" w:eastAsia="MinionPro-Regular" w:hAnsi="Book Antiqua" w:cs="Times New Roman"/>
          <w:color w:val="auto"/>
          <w:u w:val="none"/>
          <w:lang w:val="en-GB"/>
        </w:rPr>
        <w:t xml:space="preserve"> </w:t>
      </w:r>
      <w:r w:rsidRPr="00435C00">
        <w:rPr>
          <w:rStyle w:val="Hyperlink"/>
          <w:rFonts w:ascii="Book Antiqua" w:eastAsia="MinionPro-Regular" w:hAnsi="Book Antiqua" w:cs="Times New Roman"/>
          <w:caps/>
          <w:color w:val="auto"/>
          <w:u w:val="none"/>
          <w:lang w:val="en-GB"/>
        </w:rPr>
        <w:lastRenderedPageBreak/>
        <w:t>n</w:t>
      </w:r>
      <w:r w:rsidRPr="00F75077">
        <w:rPr>
          <w:rStyle w:val="Hyperlink"/>
          <w:rFonts w:ascii="Book Antiqua" w:eastAsia="MinionPro-Regular" w:hAnsi="Book Antiqua" w:cs="Times New Roman"/>
          <w:color w:val="auto"/>
          <w:u w:val="none"/>
          <w:lang w:val="en-GB"/>
        </w:rPr>
        <w:t>ab-paclitaxel within the context of metastatic PDAC treatment landscape and we discuss about future implications in the light of current clinical ongoing trials.</w:t>
      </w:r>
    </w:p>
    <w:p w14:paraId="39F23BDE" w14:textId="77777777" w:rsidR="00FB094B" w:rsidRPr="00F75077" w:rsidRDefault="00FB094B" w:rsidP="00ED27AD">
      <w:pPr>
        <w:snapToGrid w:val="0"/>
        <w:spacing w:line="360" w:lineRule="auto"/>
        <w:jc w:val="both"/>
        <w:rPr>
          <w:rFonts w:ascii="Book Antiqua" w:eastAsia="SimSun" w:hAnsi="Book Antiqua" w:cs="Times New Roman"/>
          <w:lang w:val="pl-PL" w:eastAsia="zh-CN"/>
        </w:rPr>
      </w:pPr>
      <w:bookmarkStart w:id="46" w:name="OLE_LINK286"/>
      <w:bookmarkStart w:id="47" w:name="OLE_LINK287"/>
      <w:bookmarkStart w:id="48" w:name="OLE_LINK310"/>
      <w:bookmarkStart w:id="49" w:name="OLE_LINK579"/>
      <w:bookmarkStart w:id="50" w:name="OLE_LINK712"/>
      <w:bookmarkStart w:id="51" w:name="OLE_LINK232"/>
      <w:bookmarkStart w:id="52" w:name="OLE_LINK233"/>
      <w:bookmarkStart w:id="53" w:name="OLE_LINK271"/>
      <w:bookmarkStart w:id="54" w:name="OLE_LINK311"/>
      <w:bookmarkStart w:id="55" w:name="OLE_LINK452"/>
      <w:bookmarkStart w:id="56" w:name="OLE_LINK753"/>
      <w:bookmarkStart w:id="57" w:name="OLE_LINK775"/>
      <w:bookmarkStart w:id="58" w:name="OLE_LINK892"/>
      <w:bookmarkStart w:id="59" w:name="OLE_LINK907"/>
      <w:bookmarkStart w:id="60" w:name="OLE_LINK924"/>
      <w:bookmarkStart w:id="61" w:name="OLE_LINK1016"/>
    </w:p>
    <w:p w14:paraId="1CEF8A0B" w14:textId="4BDDCF77" w:rsidR="00FB094B" w:rsidRPr="00435C00" w:rsidRDefault="009B4439" w:rsidP="00ED27AD">
      <w:pPr>
        <w:snapToGrid w:val="0"/>
        <w:spacing w:line="360" w:lineRule="auto"/>
        <w:jc w:val="both"/>
        <w:rPr>
          <w:rFonts w:ascii="Book Antiqua" w:hAnsi="Book Antiqua" w:cs="Times New Roman"/>
          <w:b/>
          <w:lang w:val="en-GB"/>
        </w:rPr>
      </w:pPr>
      <w:bookmarkStart w:id="62" w:name="OLE_LINK47"/>
      <w:bookmarkStart w:id="63" w:name="OLE_LINK48"/>
      <w:bookmarkStart w:id="64" w:name="OLE_LINK3"/>
      <w:bookmarkStart w:id="65" w:name="OLE_LINK4"/>
      <w:bookmarkStart w:id="66" w:name="OLE_LINK70"/>
      <w:bookmarkStart w:id="67" w:name="OLE_LINK118"/>
      <w:bookmarkStart w:id="68" w:name="OLE_LINK145"/>
      <w:bookmarkStart w:id="69" w:name="OLE_LINK218"/>
      <w:bookmarkStart w:id="70" w:name="OLE_LINK520"/>
      <w:bookmarkStart w:id="71" w:name="OLE_LINK537"/>
      <w:bookmarkStart w:id="72" w:name="OLE_LINK598"/>
      <w:bookmarkStart w:id="73" w:name="OLE_LINK728"/>
      <w:bookmarkStart w:id="74" w:name="OLE_LINK745"/>
      <w:bookmarkStart w:id="75" w:name="OLE_LINK200"/>
      <w:bookmarkStart w:id="76" w:name="OLE_LINK196"/>
      <w:bookmarkStart w:id="77" w:name="OLE_LINK341"/>
      <w:bookmarkStart w:id="78" w:name="OLE_LINK377"/>
      <w:bookmarkStart w:id="79" w:name="OLE_LINK366"/>
      <w:bookmarkStart w:id="80" w:name="OLE_LINK1038"/>
      <w:bookmarkStart w:id="81" w:name="OLE_LINK1166"/>
      <w:r w:rsidRPr="00F75077">
        <w:rPr>
          <w:rStyle w:val="Hyperlink"/>
          <w:rFonts w:ascii="Book Antiqua" w:eastAsia="MinionPro-Regular" w:hAnsi="Book Antiqua" w:cs="Times New Roman"/>
          <w:color w:val="auto"/>
          <w:u w:val="none"/>
        </w:rPr>
        <w:t>Giordano G</w:t>
      </w:r>
      <w:r w:rsidR="006F1312" w:rsidRPr="00F75077">
        <w:rPr>
          <w:rFonts w:ascii="Book Antiqua" w:hAnsi="Book Antiqua" w:cs="Times New Roman"/>
          <w:lang w:val="en-GB"/>
        </w:rPr>
        <w:t xml:space="preserve">, </w:t>
      </w:r>
      <w:r w:rsidRPr="00F75077">
        <w:rPr>
          <w:rStyle w:val="Hyperlink"/>
          <w:rFonts w:ascii="Book Antiqua" w:eastAsia="MinionPro-Regular" w:hAnsi="Book Antiqua" w:cs="Times New Roman"/>
          <w:color w:val="auto"/>
          <w:u w:val="none"/>
        </w:rPr>
        <w:t>Pancione M</w:t>
      </w:r>
      <w:r w:rsidR="006F1312" w:rsidRPr="00F75077">
        <w:rPr>
          <w:rFonts w:ascii="Book Antiqua" w:hAnsi="Book Antiqua" w:cs="Times New Roman"/>
          <w:lang w:val="en-GB"/>
        </w:rPr>
        <w:t xml:space="preserve">, </w:t>
      </w:r>
      <w:r w:rsidRPr="00F75077">
        <w:rPr>
          <w:rStyle w:val="Hyperlink"/>
          <w:rFonts w:ascii="Book Antiqua" w:eastAsia="MinionPro-Regular" w:hAnsi="Book Antiqua" w:cs="Times New Roman"/>
          <w:color w:val="auto"/>
          <w:u w:val="none"/>
        </w:rPr>
        <w:t>Olivieri N</w:t>
      </w:r>
      <w:r w:rsidR="006F1312" w:rsidRPr="00F75077">
        <w:rPr>
          <w:rFonts w:ascii="Book Antiqua" w:hAnsi="Book Antiqua" w:cs="Times New Roman"/>
          <w:lang w:val="en-GB"/>
        </w:rPr>
        <w:t xml:space="preserve">, </w:t>
      </w:r>
      <w:r w:rsidRPr="00F75077">
        <w:rPr>
          <w:rStyle w:val="Hyperlink"/>
          <w:rFonts w:ascii="Book Antiqua" w:eastAsia="MinionPro-Regular" w:hAnsi="Book Antiqua" w:cs="Times New Roman"/>
          <w:color w:val="auto"/>
          <w:u w:val="none"/>
        </w:rPr>
        <w:t>Parcesepe P</w:t>
      </w:r>
      <w:r w:rsidR="006F1312" w:rsidRPr="00F75077">
        <w:rPr>
          <w:rFonts w:ascii="Book Antiqua" w:hAnsi="Book Antiqua" w:cs="Times New Roman"/>
          <w:lang w:val="en-GB"/>
        </w:rPr>
        <w:t xml:space="preserve">, </w:t>
      </w:r>
      <w:r w:rsidRPr="00F75077">
        <w:rPr>
          <w:rStyle w:val="Hyperlink"/>
          <w:rFonts w:ascii="Book Antiqua" w:eastAsia="MinionPro-Regular" w:hAnsi="Book Antiqua" w:cs="Times New Roman"/>
          <w:color w:val="auto"/>
          <w:u w:val="none"/>
        </w:rPr>
        <w:t>Velocci M, Di Raimo T</w:t>
      </w:r>
      <w:r w:rsidR="00ED27AD" w:rsidRPr="00F75077">
        <w:rPr>
          <w:rStyle w:val="Hyperlink"/>
          <w:rFonts w:ascii="Book Antiqua" w:eastAsia="SimSun" w:hAnsi="Book Antiqua" w:cs="Times New Roman" w:hint="eastAsia"/>
          <w:color w:val="auto"/>
          <w:u w:val="none"/>
          <w:lang w:eastAsia="zh-CN"/>
        </w:rPr>
        <w:t>,</w:t>
      </w:r>
      <w:r w:rsidRPr="00F75077">
        <w:rPr>
          <w:rStyle w:val="Hyperlink"/>
          <w:rFonts w:ascii="Book Antiqua" w:eastAsia="MinionPro-Regular" w:hAnsi="Book Antiqua" w:cs="Times New Roman"/>
          <w:color w:val="auto"/>
          <w:u w:val="none"/>
        </w:rPr>
        <w:t xml:space="preserve"> Coppola L, Toffoli G,</w:t>
      </w:r>
      <w:r w:rsidR="00456366" w:rsidRPr="00F75077">
        <w:rPr>
          <w:rFonts w:ascii="Book Antiqua" w:hAnsi="Book Antiqua" w:cs="Times New Roman"/>
          <w:lang w:val="en-GB"/>
        </w:rPr>
        <w:t xml:space="preserve"> </w:t>
      </w:r>
      <w:r w:rsidRPr="00F75077">
        <w:rPr>
          <w:rStyle w:val="Hyperlink"/>
          <w:rFonts w:ascii="Book Antiqua" w:eastAsia="MinionPro-Regular" w:hAnsi="Book Antiqua" w:cs="Times New Roman"/>
          <w:color w:val="auto"/>
          <w:u w:val="none"/>
        </w:rPr>
        <w:t>D’Andrea MR</w:t>
      </w:r>
      <w:bookmarkStart w:id="82" w:name="OLE_LINK1105"/>
      <w:bookmarkStart w:id="83" w:name="OLE_LINK1107"/>
      <w:r w:rsidR="00435C00">
        <w:rPr>
          <w:rFonts w:ascii="Book Antiqua" w:eastAsia="SimSun" w:hAnsi="Book Antiqua" w:cs="Times New Roman" w:hint="eastAsia"/>
          <w:lang w:val="en-GB" w:eastAsia="zh-CN"/>
        </w:rPr>
        <w:t xml:space="preserve">. </w:t>
      </w:r>
      <w:r w:rsidR="00435C00" w:rsidRPr="00435C00">
        <w:rPr>
          <w:rFonts w:ascii="Book Antiqua" w:hAnsi="Book Antiqua" w:cs="Times New Roman"/>
          <w:lang w:val="en-GB"/>
        </w:rPr>
        <w:t>Nano albumin bound</w:t>
      </w:r>
      <w:r w:rsidR="00435C00" w:rsidRPr="00435C00">
        <w:rPr>
          <w:rFonts w:ascii="Book Antiqua" w:hAnsi="Book Antiqua" w:cs="Times New Roman" w:hint="eastAsia"/>
          <w:lang w:val="en-GB"/>
        </w:rPr>
        <w:t>-</w:t>
      </w:r>
      <w:r w:rsidR="00435C00" w:rsidRPr="00435C00">
        <w:rPr>
          <w:rFonts w:ascii="Book Antiqua" w:hAnsi="Book Antiqua" w:cs="Times New Roman"/>
          <w:lang w:val="en-GB"/>
        </w:rPr>
        <w:t xml:space="preserve">paclitaxel in pancreatic cancer: </w:t>
      </w:r>
      <w:r w:rsidR="00435C00" w:rsidRPr="005F65B0">
        <w:rPr>
          <w:rFonts w:ascii="Book Antiqua" w:hAnsi="Book Antiqua" w:cs="Times New Roman"/>
          <w:caps/>
          <w:lang w:val="en-GB"/>
        </w:rPr>
        <w:t>c</w:t>
      </w:r>
      <w:r w:rsidR="00435C00" w:rsidRPr="00435C00">
        <w:rPr>
          <w:rFonts w:ascii="Book Antiqua" w:hAnsi="Book Antiqua" w:cs="Times New Roman"/>
          <w:lang w:val="en-GB"/>
        </w:rPr>
        <w:t>urrent evidences and future directions</w:t>
      </w:r>
      <w:r w:rsidRPr="00435C00">
        <w:rPr>
          <w:rFonts w:ascii="Book Antiqua" w:hAnsi="Book Antiqua" w:cs="Times New Roman"/>
          <w:lang w:val="en-GB"/>
        </w:rPr>
        <w:t>.</w:t>
      </w:r>
      <w:r w:rsidRPr="00435C00">
        <w:rPr>
          <w:rFonts w:ascii="Book Antiqua" w:eastAsia="SimSun" w:hAnsi="Book Antiqua" w:cs="Times New Roman"/>
          <w:lang w:val="en-GB" w:eastAsia="zh-CN"/>
        </w:rPr>
        <w:t xml:space="preserve"> </w:t>
      </w:r>
      <w:r w:rsidR="00FB094B" w:rsidRPr="00F75077">
        <w:rPr>
          <w:rFonts w:ascii="Book Antiqua" w:hAnsi="Book Antiqua" w:cs="Times New Roman"/>
          <w:i/>
          <w:lang w:val="en-GB"/>
        </w:rPr>
        <w:t xml:space="preserve">World J Gastroenterol </w:t>
      </w:r>
      <w:r w:rsidR="00FB094B" w:rsidRPr="00F75077">
        <w:rPr>
          <w:rFonts w:ascii="Book Antiqua" w:hAnsi="Book Antiqua" w:cs="Times New Roman"/>
          <w:lang w:val="en-GB"/>
        </w:rPr>
        <w:t>2017; In press</w:t>
      </w:r>
      <w:bookmarkEnd w:id="46"/>
      <w:bookmarkEnd w:id="47"/>
      <w:bookmarkEnd w:id="48"/>
      <w:bookmarkEnd w:id="49"/>
      <w:bookmarkEnd w:id="50"/>
      <w:bookmarkEnd w:id="62"/>
      <w:bookmarkEnd w:id="63"/>
      <w:bookmarkEnd w:id="82"/>
      <w:bookmarkEnd w:id="83"/>
    </w:p>
    <w:bookmarkEnd w:id="51"/>
    <w:bookmarkEnd w:id="52"/>
    <w:bookmarkEnd w:id="53"/>
    <w:bookmarkEnd w:id="54"/>
    <w:bookmarkEnd w:id="55"/>
    <w:bookmarkEnd w:id="56"/>
    <w:bookmarkEnd w:id="57"/>
    <w:bookmarkEnd w:id="58"/>
    <w:bookmarkEnd w:id="59"/>
    <w:bookmarkEnd w:id="60"/>
    <w:bookmarkEnd w:id="6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14:paraId="0E9B7967" w14:textId="77777777" w:rsidR="00FB094B" w:rsidRPr="00435C00" w:rsidRDefault="00FB094B" w:rsidP="00ED27AD">
      <w:pPr>
        <w:snapToGrid w:val="0"/>
        <w:spacing w:line="360" w:lineRule="auto"/>
        <w:jc w:val="both"/>
        <w:rPr>
          <w:rStyle w:val="Hyperlink"/>
          <w:rFonts w:ascii="Book Antiqua" w:eastAsia="SimSun" w:hAnsi="Book Antiqua" w:cs="Times New Roman"/>
          <w:b/>
          <w:color w:val="auto"/>
          <w:u w:val="none"/>
          <w:lang w:val="en-GB" w:eastAsia="zh-CN"/>
        </w:rPr>
      </w:pPr>
    </w:p>
    <w:p w14:paraId="19FBE60D" w14:textId="77777777" w:rsidR="00FB094B" w:rsidRPr="00F75077" w:rsidRDefault="00FB094B" w:rsidP="00ED27AD">
      <w:pPr>
        <w:snapToGrid w:val="0"/>
        <w:spacing w:line="360" w:lineRule="auto"/>
        <w:jc w:val="both"/>
        <w:rPr>
          <w:rFonts w:ascii="Book Antiqua" w:hAnsi="Book Antiqua" w:cs="Times New Roman"/>
          <w:b/>
          <w:lang w:val="en-US"/>
        </w:rPr>
      </w:pPr>
      <w:r w:rsidRPr="00F75077">
        <w:rPr>
          <w:rFonts w:ascii="Book Antiqua" w:hAnsi="Book Antiqua" w:cs="Times New Roman"/>
          <w:b/>
          <w:lang w:val="en-US"/>
        </w:rPr>
        <w:br w:type="page"/>
      </w:r>
    </w:p>
    <w:p w14:paraId="6F09221D" w14:textId="7FA2872E" w:rsidR="00D86ED3" w:rsidRPr="00F75077" w:rsidRDefault="001D3CE8" w:rsidP="00ED27AD">
      <w:pPr>
        <w:snapToGrid w:val="0"/>
        <w:spacing w:line="360" w:lineRule="auto"/>
        <w:jc w:val="both"/>
        <w:rPr>
          <w:rFonts w:ascii="Book Antiqua" w:eastAsia="MinionPro-Regular" w:hAnsi="Book Antiqua" w:cs="Times New Roman"/>
          <w:lang w:val="en-GB"/>
        </w:rPr>
      </w:pPr>
      <w:r w:rsidRPr="00F75077">
        <w:rPr>
          <w:rFonts w:ascii="Book Antiqua" w:hAnsi="Book Antiqua" w:cs="Times New Roman"/>
          <w:b/>
          <w:lang w:val="en-US"/>
        </w:rPr>
        <w:lastRenderedPageBreak/>
        <w:t>INTRODUCTION</w:t>
      </w:r>
    </w:p>
    <w:p w14:paraId="03EDC17A" w14:textId="18A01B65" w:rsidR="00827464" w:rsidRPr="00F75077" w:rsidRDefault="003D74E5" w:rsidP="00ED27AD">
      <w:pPr>
        <w:snapToGrid w:val="0"/>
        <w:spacing w:line="360" w:lineRule="auto"/>
        <w:jc w:val="both"/>
        <w:rPr>
          <w:rFonts w:ascii="Book Antiqua" w:eastAsia="SimSun" w:hAnsi="Book Antiqua" w:cs="Times New Roman"/>
          <w:lang w:val="en-GB" w:eastAsia="zh-CN"/>
        </w:rPr>
      </w:pPr>
      <w:r w:rsidRPr="00F75077">
        <w:rPr>
          <w:rFonts w:ascii="Book Antiqua" w:hAnsi="Book Antiqua" w:cs="Times New Roman"/>
          <w:lang w:val="en-GB"/>
        </w:rPr>
        <w:t>Pa</w:t>
      </w:r>
      <w:r w:rsidR="00E0724E" w:rsidRPr="00F75077">
        <w:rPr>
          <w:rFonts w:ascii="Book Antiqua" w:hAnsi="Book Antiqua" w:cs="Times New Roman"/>
          <w:lang w:val="en-GB"/>
        </w:rPr>
        <w:t>ncreatic cancer</w:t>
      </w:r>
      <w:r w:rsidR="001759AC" w:rsidRPr="00F75077">
        <w:rPr>
          <w:rFonts w:ascii="Book Antiqua" w:hAnsi="Book Antiqua" w:cs="Times New Roman"/>
          <w:lang w:val="en-GB"/>
        </w:rPr>
        <w:t xml:space="preserve"> (PDAC)</w:t>
      </w:r>
      <w:r w:rsidR="00E0724E" w:rsidRPr="00F75077">
        <w:rPr>
          <w:rFonts w:ascii="Book Antiqua" w:hAnsi="Book Antiqua" w:cs="Times New Roman"/>
          <w:lang w:val="en-GB"/>
        </w:rPr>
        <w:t xml:space="preserve"> is a lethal</w:t>
      </w:r>
      <w:r w:rsidRPr="00F75077">
        <w:rPr>
          <w:rFonts w:ascii="Book Antiqua" w:hAnsi="Book Antiqua" w:cs="Times New Roman"/>
          <w:lang w:val="en-GB"/>
        </w:rPr>
        <w:t xml:space="preserve"> disease with an incidence rate nearly</w:t>
      </w:r>
      <w:r w:rsidR="00E0724E" w:rsidRPr="00F75077">
        <w:rPr>
          <w:rFonts w:ascii="Book Antiqua" w:hAnsi="Book Antiqua" w:cs="Times New Roman"/>
          <w:lang w:val="en-GB"/>
        </w:rPr>
        <w:t xml:space="preserve"> equal to its </w:t>
      </w:r>
      <w:r w:rsidR="00714D58" w:rsidRPr="00F75077">
        <w:rPr>
          <w:rFonts w:ascii="Book Antiqua" w:hAnsi="Book Antiqua" w:cs="Times New Roman"/>
          <w:lang w:val="en-GB"/>
        </w:rPr>
        <w:t>mortality</w:t>
      </w:r>
      <w:r w:rsidR="0036368E" w:rsidRPr="00F75077">
        <w:rPr>
          <w:rFonts w:ascii="Book Antiqua" w:hAnsi="Book Antiqua" w:cs="Times New Roman"/>
          <w:lang w:val="en-GB"/>
        </w:rPr>
        <w:t xml:space="preserve"> and it is</w:t>
      </w:r>
      <w:r w:rsidR="00E0724E" w:rsidRPr="00F75077">
        <w:rPr>
          <w:rFonts w:ascii="Book Antiqua" w:hAnsi="Book Antiqua" w:cs="Times New Roman"/>
          <w:lang w:val="en-GB"/>
        </w:rPr>
        <w:t xml:space="preserve"> the fourth cause of cancer-</w:t>
      </w:r>
      <w:r w:rsidR="001D3CE8" w:rsidRPr="00F75077">
        <w:rPr>
          <w:rFonts w:ascii="Book Antiqua" w:hAnsi="Book Antiqua" w:cs="Times New Roman"/>
          <w:lang w:val="en-GB"/>
        </w:rPr>
        <w:t>related death worldwide</w:t>
      </w:r>
      <w:r w:rsidR="001A78DA" w:rsidRPr="00F75077">
        <w:rPr>
          <w:rFonts w:ascii="Book Antiqua" w:hAnsi="Book Antiqua" w:cs="Times New Roman"/>
          <w:vertAlign w:val="superscript"/>
          <w:lang w:val="en-GB"/>
        </w:rPr>
        <w:t>[1,2]</w:t>
      </w:r>
      <w:r w:rsidR="001A78DA" w:rsidRPr="00F75077">
        <w:rPr>
          <w:rFonts w:ascii="Book Antiqua" w:hAnsi="Book Antiqua" w:cs="Times New Roman"/>
          <w:lang w:val="en-GB"/>
        </w:rPr>
        <w:t xml:space="preserve">. </w:t>
      </w:r>
      <w:r w:rsidR="002D04A9" w:rsidRPr="00F75077">
        <w:rPr>
          <w:rFonts w:ascii="Book Antiqua" w:hAnsi="Book Antiqua" w:cs="Times New Roman"/>
          <w:lang w:val="en-GB"/>
        </w:rPr>
        <w:t>Five-</w:t>
      </w:r>
      <w:r w:rsidR="002B1A3F" w:rsidRPr="00F75077">
        <w:rPr>
          <w:rFonts w:ascii="Book Antiqua" w:hAnsi="Book Antiqua" w:cs="Times New Roman"/>
          <w:lang w:val="en-GB"/>
        </w:rPr>
        <w:t>year surviva</w:t>
      </w:r>
      <w:r w:rsidR="0036368E" w:rsidRPr="00F75077">
        <w:rPr>
          <w:rFonts w:ascii="Book Antiqua" w:hAnsi="Book Antiqua" w:cs="Times New Roman"/>
          <w:lang w:val="en-GB"/>
        </w:rPr>
        <w:t xml:space="preserve">l rate is about 5% </w:t>
      </w:r>
      <w:r w:rsidR="00274748" w:rsidRPr="00F75077">
        <w:rPr>
          <w:rFonts w:ascii="Book Antiqua" w:hAnsi="Book Antiqua" w:cs="Times New Roman"/>
          <w:lang w:val="en-GB"/>
        </w:rPr>
        <w:t>and it increases to</w:t>
      </w:r>
      <w:r w:rsidR="002B1A3F" w:rsidRPr="00F75077">
        <w:rPr>
          <w:rFonts w:ascii="Book Antiqua" w:hAnsi="Book Antiqua" w:cs="Times New Roman"/>
          <w:lang w:val="en-GB"/>
        </w:rPr>
        <w:t xml:space="preserve"> 20% in pa</w:t>
      </w:r>
      <w:r w:rsidR="0036368E" w:rsidRPr="00F75077">
        <w:rPr>
          <w:rFonts w:ascii="Book Antiqua" w:hAnsi="Book Antiqua" w:cs="Times New Roman"/>
          <w:lang w:val="en-GB"/>
        </w:rPr>
        <w:t>tient</w:t>
      </w:r>
      <w:r w:rsidR="00274748" w:rsidRPr="00F75077">
        <w:rPr>
          <w:rFonts w:ascii="Book Antiqua" w:hAnsi="Book Antiqua" w:cs="Times New Roman"/>
          <w:lang w:val="en-GB"/>
        </w:rPr>
        <w:t xml:space="preserve">s receiving </w:t>
      </w:r>
      <w:r w:rsidR="009E4A29" w:rsidRPr="00F75077">
        <w:rPr>
          <w:rFonts w:ascii="Book Antiqua" w:hAnsi="Book Antiqua" w:cs="Times New Roman"/>
          <w:lang w:val="en-GB"/>
        </w:rPr>
        <w:t>radical surgery</w:t>
      </w:r>
      <w:r w:rsidR="002B1A3F" w:rsidRPr="00F75077">
        <w:rPr>
          <w:rFonts w:ascii="Book Antiqua" w:hAnsi="Book Antiqua" w:cs="Times New Roman"/>
          <w:lang w:val="en-GB"/>
        </w:rPr>
        <w:t>, c</w:t>
      </w:r>
      <w:r w:rsidR="00A05905" w:rsidRPr="00F75077">
        <w:rPr>
          <w:rFonts w:ascii="Book Antiqua" w:hAnsi="Book Antiqua" w:cs="Times New Roman"/>
          <w:lang w:val="en-GB"/>
        </w:rPr>
        <w:t>hemotherapy and radiation</w:t>
      </w:r>
      <w:r w:rsidR="0036368E" w:rsidRPr="00F75077">
        <w:rPr>
          <w:rFonts w:ascii="Book Antiqua" w:hAnsi="Book Antiqua" w:cs="Times New Roman"/>
          <w:vertAlign w:val="superscript"/>
          <w:lang w:val="en-GB"/>
        </w:rPr>
        <w:t>[3</w:t>
      </w:r>
      <w:r w:rsidR="00B16544" w:rsidRPr="00F75077">
        <w:rPr>
          <w:rFonts w:ascii="Book Antiqua" w:hAnsi="Book Antiqua" w:cs="Times New Roman"/>
          <w:vertAlign w:val="superscript"/>
          <w:lang w:val="en-GB"/>
        </w:rPr>
        <w:t>-5</w:t>
      </w:r>
      <w:r w:rsidR="0036368E" w:rsidRPr="00F75077">
        <w:rPr>
          <w:rFonts w:ascii="Book Antiqua" w:hAnsi="Book Antiqua" w:cs="Times New Roman"/>
          <w:vertAlign w:val="superscript"/>
          <w:lang w:val="en-GB"/>
        </w:rPr>
        <w:t>]</w:t>
      </w:r>
      <w:r w:rsidR="0036368E" w:rsidRPr="00F75077">
        <w:rPr>
          <w:rFonts w:ascii="Book Antiqua" w:hAnsi="Book Antiqua" w:cs="Times New Roman"/>
          <w:lang w:val="en-GB"/>
        </w:rPr>
        <w:t xml:space="preserve">. </w:t>
      </w:r>
      <w:r w:rsidR="009E4A29" w:rsidRPr="00F75077">
        <w:rPr>
          <w:rFonts w:ascii="Book Antiqua" w:hAnsi="Book Antiqua" w:cs="Times New Roman"/>
          <w:lang w:val="en-GB"/>
        </w:rPr>
        <w:t>T</w:t>
      </w:r>
      <w:r w:rsidR="00554EEB" w:rsidRPr="00F75077">
        <w:rPr>
          <w:rFonts w:ascii="Book Antiqua" w:hAnsi="Book Antiqua" w:cs="Times New Roman"/>
          <w:lang w:val="en-GB"/>
        </w:rPr>
        <w:t>he m</w:t>
      </w:r>
      <w:r w:rsidR="002B1A3F" w:rsidRPr="00F75077">
        <w:rPr>
          <w:rFonts w:ascii="Book Antiqua" w:hAnsi="Book Antiqua" w:cs="Times New Roman"/>
          <w:lang w:val="en-GB"/>
        </w:rPr>
        <w:t>ajority of patients have locally advanced or metastatic disease at the time of diagnosis</w:t>
      </w:r>
      <w:r w:rsidR="009E4A29" w:rsidRPr="00F75077">
        <w:rPr>
          <w:rFonts w:ascii="Book Antiqua" w:hAnsi="Book Antiqua" w:cs="Times New Roman"/>
          <w:lang w:val="en-GB"/>
        </w:rPr>
        <w:t xml:space="preserve"> and chemotherapy represents the only cu</w:t>
      </w:r>
      <w:r w:rsidR="008B7863" w:rsidRPr="00F75077">
        <w:rPr>
          <w:rFonts w:ascii="Book Antiqua" w:hAnsi="Book Antiqua" w:cs="Times New Roman"/>
          <w:lang w:val="en-GB"/>
        </w:rPr>
        <w:t>rative chance,</w:t>
      </w:r>
      <w:r w:rsidR="00274748" w:rsidRPr="00F75077">
        <w:rPr>
          <w:rFonts w:ascii="Book Antiqua" w:hAnsi="Book Antiqua" w:cs="Times New Roman"/>
          <w:lang w:val="en-GB"/>
        </w:rPr>
        <w:t xml:space="preserve"> even if </w:t>
      </w:r>
      <w:r w:rsidR="00AB042E" w:rsidRPr="00F75077">
        <w:rPr>
          <w:rFonts w:ascii="Book Antiqua" w:hAnsi="Book Antiqua" w:cs="Times New Roman"/>
          <w:lang w:val="en-GB"/>
        </w:rPr>
        <w:t>prognosis remains very poor</w:t>
      </w:r>
      <w:r w:rsidR="001D3CE8" w:rsidRPr="00F75077">
        <w:rPr>
          <w:rFonts w:ascii="Book Antiqua" w:hAnsi="Book Antiqua" w:cs="Times New Roman"/>
          <w:vertAlign w:val="superscript"/>
          <w:lang w:val="en-GB"/>
        </w:rPr>
        <w:t>[</w:t>
      </w:r>
      <w:r w:rsidR="004D59AA" w:rsidRPr="00F75077">
        <w:rPr>
          <w:rFonts w:ascii="Book Antiqua" w:hAnsi="Book Antiqua" w:cs="Times New Roman"/>
          <w:vertAlign w:val="superscript"/>
          <w:lang w:val="en-GB"/>
        </w:rPr>
        <w:t>6</w:t>
      </w:r>
      <w:r w:rsidR="009E4A29" w:rsidRPr="00F75077">
        <w:rPr>
          <w:rFonts w:ascii="Book Antiqua" w:hAnsi="Book Antiqua" w:cs="Times New Roman"/>
          <w:vertAlign w:val="superscript"/>
          <w:lang w:val="en-GB"/>
        </w:rPr>
        <w:t>]</w:t>
      </w:r>
      <w:r w:rsidR="00554EEB" w:rsidRPr="00F75077">
        <w:rPr>
          <w:rFonts w:ascii="Book Antiqua" w:hAnsi="Book Antiqua" w:cs="Times New Roman"/>
          <w:lang w:val="en-GB"/>
        </w:rPr>
        <w:t>.</w:t>
      </w:r>
      <w:r w:rsidR="009E4A29" w:rsidRPr="00F75077">
        <w:rPr>
          <w:rFonts w:ascii="Book Antiqua" w:hAnsi="Book Antiqua" w:cs="Times New Roman"/>
          <w:lang w:val="en-GB"/>
        </w:rPr>
        <w:t xml:space="preserve"> </w:t>
      </w:r>
      <w:r w:rsidR="008735D5" w:rsidRPr="00F75077">
        <w:rPr>
          <w:rFonts w:ascii="Book Antiqua" w:hAnsi="Book Antiqua" w:cs="Times New Roman"/>
          <w:lang w:val="en-GB"/>
        </w:rPr>
        <w:t>For more than a decade, g</w:t>
      </w:r>
      <w:r w:rsidR="00146ADC" w:rsidRPr="00F75077">
        <w:rPr>
          <w:rFonts w:ascii="Book Antiqua" w:hAnsi="Book Antiqua" w:cs="Times New Roman"/>
          <w:lang w:val="en-GB"/>
        </w:rPr>
        <w:t>emcita</w:t>
      </w:r>
      <w:r w:rsidR="00AB042E" w:rsidRPr="00F75077">
        <w:rPr>
          <w:rFonts w:ascii="Book Antiqua" w:hAnsi="Book Antiqua" w:cs="Times New Roman"/>
          <w:lang w:val="en-GB"/>
        </w:rPr>
        <w:t>bine has been the cornerstone of treatment in metastatic set</w:t>
      </w:r>
      <w:r w:rsidR="008735D5" w:rsidRPr="00F75077">
        <w:rPr>
          <w:rFonts w:ascii="Book Antiqua" w:hAnsi="Book Antiqua" w:cs="Times New Roman"/>
          <w:lang w:val="en-GB"/>
        </w:rPr>
        <w:t>ting,</w:t>
      </w:r>
      <w:r w:rsidR="0033345A" w:rsidRPr="00F75077">
        <w:rPr>
          <w:rFonts w:ascii="Book Antiqua" w:hAnsi="Book Antiqua" w:cs="Times New Roman"/>
          <w:lang w:val="en-GB"/>
        </w:rPr>
        <w:t xml:space="preserve"> </w:t>
      </w:r>
      <w:r w:rsidR="00AB042E" w:rsidRPr="00F75077">
        <w:rPr>
          <w:rFonts w:ascii="Book Antiqua" w:hAnsi="Book Antiqua" w:cs="Times New Roman"/>
          <w:lang w:val="en-GB"/>
        </w:rPr>
        <w:t>despite of a small advant</w:t>
      </w:r>
      <w:r w:rsidR="00146ADC" w:rsidRPr="00F75077">
        <w:rPr>
          <w:rFonts w:ascii="Book Antiqua" w:hAnsi="Book Antiqua" w:cs="Times New Roman"/>
          <w:lang w:val="en-GB"/>
        </w:rPr>
        <w:t>age in terms</w:t>
      </w:r>
      <w:r w:rsidR="00447A61" w:rsidRPr="00F75077">
        <w:rPr>
          <w:rFonts w:ascii="Book Antiqua" w:hAnsi="Book Antiqua" w:cs="Times New Roman"/>
          <w:lang w:val="en-GB"/>
        </w:rPr>
        <w:t xml:space="preserve"> of survival</w:t>
      </w:r>
      <w:r w:rsidR="001D3CE8" w:rsidRPr="00F75077">
        <w:rPr>
          <w:rFonts w:ascii="Book Antiqua" w:hAnsi="Book Antiqua" w:cs="Times New Roman"/>
          <w:vertAlign w:val="superscript"/>
          <w:lang w:val="en-GB"/>
        </w:rPr>
        <w:t>[</w:t>
      </w:r>
      <w:r w:rsidR="004D59AA" w:rsidRPr="00F75077">
        <w:rPr>
          <w:rFonts w:ascii="Book Antiqua" w:hAnsi="Book Antiqua" w:cs="Times New Roman"/>
          <w:vertAlign w:val="superscript"/>
          <w:lang w:val="en-GB"/>
        </w:rPr>
        <w:t>7</w:t>
      </w:r>
      <w:r w:rsidR="002305CE" w:rsidRPr="00F75077">
        <w:rPr>
          <w:rFonts w:ascii="Book Antiqua" w:hAnsi="Book Antiqua" w:cs="Times New Roman"/>
          <w:vertAlign w:val="superscript"/>
          <w:lang w:val="en-GB"/>
        </w:rPr>
        <w:t>]</w:t>
      </w:r>
      <w:r w:rsidR="002305CE" w:rsidRPr="00F75077">
        <w:rPr>
          <w:rFonts w:ascii="Book Antiqua" w:hAnsi="Book Antiqua" w:cs="Times New Roman"/>
          <w:lang w:val="en-GB"/>
        </w:rPr>
        <w:t xml:space="preserve">. </w:t>
      </w:r>
      <w:r w:rsidR="00312EF8" w:rsidRPr="00F75077">
        <w:rPr>
          <w:rFonts w:ascii="Book Antiqua" w:hAnsi="Book Antiqua" w:cs="Times New Roman"/>
          <w:lang w:val="en-GB"/>
        </w:rPr>
        <w:t>Recently,</w:t>
      </w:r>
      <w:r w:rsidR="001759AC" w:rsidRPr="00F75077">
        <w:rPr>
          <w:rFonts w:ascii="Book Antiqua" w:hAnsi="Book Antiqua" w:cs="Times New Roman"/>
          <w:lang w:val="en-GB"/>
        </w:rPr>
        <w:t xml:space="preserve"> PDAC</w:t>
      </w:r>
      <w:r w:rsidR="000238C1" w:rsidRPr="00F75077">
        <w:rPr>
          <w:rFonts w:ascii="Book Antiqua" w:hAnsi="Book Antiqua" w:cs="Times New Roman"/>
          <w:lang w:val="en-GB"/>
        </w:rPr>
        <w:t xml:space="preserve"> stroma has been addressed as a poss</w:t>
      </w:r>
      <w:r w:rsidR="00C60A64" w:rsidRPr="00F75077">
        <w:rPr>
          <w:rFonts w:ascii="Book Antiqua" w:hAnsi="Book Antiqua" w:cs="Times New Roman"/>
          <w:lang w:val="en-GB"/>
        </w:rPr>
        <w:t>ible target for novel molecules</w:t>
      </w:r>
      <w:r w:rsidR="001D3CE8" w:rsidRPr="00F75077">
        <w:rPr>
          <w:rFonts w:ascii="Book Antiqua" w:hAnsi="Book Antiqua" w:cs="Times New Roman"/>
          <w:vertAlign w:val="superscript"/>
          <w:lang w:val="en-GB"/>
        </w:rPr>
        <w:t>[</w:t>
      </w:r>
      <w:r w:rsidR="00A05905" w:rsidRPr="00F75077">
        <w:rPr>
          <w:rFonts w:ascii="Book Antiqua" w:hAnsi="Book Antiqua" w:cs="Times New Roman"/>
          <w:vertAlign w:val="superscript"/>
          <w:lang w:val="en-GB"/>
        </w:rPr>
        <w:t>8,</w:t>
      </w:r>
      <w:r w:rsidR="00DE6BEA" w:rsidRPr="00F75077">
        <w:rPr>
          <w:rFonts w:ascii="Book Antiqua" w:hAnsi="Book Antiqua" w:cs="Times New Roman"/>
          <w:vertAlign w:val="superscript"/>
          <w:lang w:val="en-GB"/>
        </w:rPr>
        <w:t>9</w:t>
      </w:r>
      <w:r w:rsidR="001759AC" w:rsidRPr="00F75077">
        <w:rPr>
          <w:rFonts w:ascii="Book Antiqua" w:hAnsi="Book Antiqua" w:cs="Times New Roman"/>
          <w:vertAlign w:val="superscript"/>
          <w:lang w:val="en-GB"/>
        </w:rPr>
        <w:t>]</w:t>
      </w:r>
      <w:r w:rsidR="001759AC" w:rsidRPr="00F75077">
        <w:rPr>
          <w:rFonts w:ascii="Book Antiqua" w:hAnsi="Book Antiqua" w:cs="Times New Roman"/>
          <w:lang w:val="en-GB"/>
        </w:rPr>
        <w:t>. PDAC</w:t>
      </w:r>
      <w:r w:rsidR="000238C1" w:rsidRPr="00F75077">
        <w:rPr>
          <w:rFonts w:ascii="Book Antiqua" w:hAnsi="Book Antiqua" w:cs="Times New Roman"/>
          <w:lang w:val="en-GB"/>
        </w:rPr>
        <w:t xml:space="preserve"> is cha</w:t>
      </w:r>
      <w:r w:rsidR="0028443B" w:rsidRPr="00F75077">
        <w:rPr>
          <w:rFonts w:ascii="Book Antiqua" w:hAnsi="Book Antiqua" w:cs="Times New Roman"/>
          <w:lang w:val="en-GB"/>
        </w:rPr>
        <w:t xml:space="preserve">racterized by an intense </w:t>
      </w:r>
      <w:r w:rsidR="00CF637E" w:rsidRPr="00F75077">
        <w:rPr>
          <w:rFonts w:ascii="Book Antiqua" w:hAnsi="Book Antiqua" w:cs="Times New Roman"/>
          <w:lang w:val="en-GB"/>
        </w:rPr>
        <w:t>desmoplastic</w:t>
      </w:r>
      <w:r w:rsidR="000238C1" w:rsidRPr="00F75077">
        <w:rPr>
          <w:rFonts w:ascii="Book Antiqua" w:hAnsi="Book Antiqua" w:cs="Times New Roman"/>
          <w:lang w:val="en-GB"/>
        </w:rPr>
        <w:t xml:space="preserve"> reaction</w:t>
      </w:r>
      <w:r w:rsidR="00CF637E" w:rsidRPr="00F75077">
        <w:rPr>
          <w:rFonts w:ascii="Book Antiqua" w:hAnsi="Book Antiqua" w:cs="Times New Roman"/>
          <w:lang w:val="en-GB"/>
        </w:rPr>
        <w:t xml:space="preserve"> that may explain its high chemoresistance.</w:t>
      </w:r>
      <w:r w:rsidR="00F070E3" w:rsidRPr="00F75077">
        <w:rPr>
          <w:rFonts w:ascii="Book Antiqua" w:hAnsi="Book Antiqua" w:cs="Times New Roman"/>
          <w:lang w:val="en-GB"/>
        </w:rPr>
        <w:t xml:space="preserve"> Tumor stroma contributes to poor vascularization and high intra</w:t>
      </w:r>
      <w:r w:rsidR="007505D2" w:rsidRPr="00F75077">
        <w:rPr>
          <w:rFonts w:ascii="Book Antiqua" w:hAnsi="Book Antiqua" w:cs="Times New Roman"/>
          <w:lang w:val="en-GB"/>
        </w:rPr>
        <w:t>tumoral</w:t>
      </w:r>
      <w:r w:rsidR="00F070E3" w:rsidRPr="00F75077">
        <w:rPr>
          <w:rFonts w:ascii="Book Antiqua" w:hAnsi="Book Antiqua" w:cs="Times New Roman"/>
          <w:lang w:val="en-GB"/>
        </w:rPr>
        <w:t xml:space="preserve"> pressure resulting in reduced drugs penetration</w:t>
      </w:r>
      <w:r w:rsidR="00B87AA3" w:rsidRPr="00F75077">
        <w:rPr>
          <w:rFonts w:ascii="Book Antiqua" w:hAnsi="Book Antiqua" w:cs="Times New Roman"/>
          <w:lang w:val="en-GB"/>
        </w:rPr>
        <w:t xml:space="preserve"> within cancer cells</w:t>
      </w:r>
      <w:r w:rsidR="001D3CE8" w:rsidRPr="00F75077">
        <w:rPr>
          <w:rFonts w:ascii="Book Antiqua" w:hAnsi="Book Antiqua" w:cs="Times New Roman"/>
          <w:vertAlign w:val="superscript"/>
          <w:lang w:val="en-GB"/>
        </w:rPr>
        <w:t>[</w:t>
      </w:r>
      <w:r w:rsidR="00A05905" w:rsidRPr="00F75077">
        <w:rPr>
          <w:rFonts w:ascii="Book Antiqua" w:hAnsi="Book Antiqua" w:cs="Times New Roman"/>
          <w:vertAlign w:val="superscript"/>
          <w:lang w:val="en-GB"/>
        </w:rPr>
        <w:t>10,</w:t>
      </w:r>
      <w:r w:rsidR="00DE6BEA" w:rsidRPr="00F75077">
        <w:rPr>
          <w:rFonts w:ascii="Book Antiqua" w:hAnsi="Book Antiqua" w:cs="Times New Roman"/>
          <w:vertAlign w:val="superscript"/>
          <w:lang w:val="en-GB"/>
        </w:rPr>
        <w:t>11</w:t>
      </w:r>
      <w:r w:rsidR="00B87AA3" w:rsidRPr="00F75077">
        <w:rPr>
          <w:rFonts w:ascii="Book Antiqua" w:hAnsi="Book Antiqua" w:cs="Times New Roman"/>
          <w:vertAlign w:val="superscript"/>
          <w:lang w:val="en-GB"/>
        </w:rPr>
        <w:t>]</w:t>
      </w:r>
      <w:r w:rsidR="00B87AA3" w:rsidRPr="00F75077">
        <w:rPr>
          <w:rFonts w:ascii="Book Antiqua" w:hAnsi="Book Antiqua" w:cs="Times New Roman"/>
          <w:lang w:val="en-GB"/>
        </w:rPr>
        <w:t xml:space="preserve">. </w:t>
      </w:r>
      <w:r w:rsidR="0028443B" w:rsidRPr="00F75077">
        <w:rPr>
          <w:rFonts w:ascii="Book Antiqua" w:hAnsi="Book Antiqua" w:cs="Times New Roman"/>
          <w:lang w:val="en-GB"/>
        </w:rPr>
        <w:t>Among stromal components</w:t>
      </w:r>
      <w:r w:rsidR="00971E8F" w:rsidRPr="00F75077">
        <w:rPr>
          <w:rFonts w:ascii="Book Antiqua" w:hAnsi="Book Antiqua" w:cs="Times New Roman"/>
          <w:lang w:val="en-GB"/>
        </w:rPr>
        <w:t>,</w:t>
      </w:r>
      <w:r w:rsidR="0028443B" w:rsidRPr="00F75077">
        <w:rPr>
          <w:rFonts w:ascii="Book Antiqua" w:hAnsi="Book Antiqua" w:cs="Times New Roman"/>
          <w:lang w:val="en-GB"/>
        </w:rPr>
        <w:t xml:space="preserve"> </w:t>
      </w:r>
      <w:r w:rsidR="009D7215" w:rsidRPr="00F75077">
        <w:rPr>
          <w:rFonts w:ascii="Book Antiqua" w:hAnsi="Book Antiqua" w:cs="Times New Roman"/>
          <w:lang w:val="en-GB"/>
        </w:rPr>
        <w:t>secreted protein acidic and rich in cysteine</w:t>
      </w:r>
      <w:r w:rsidR="00A956B2" w:rsidRPr="00F75077">
        <w:rPr>
          <w:rFonts w:ascii="Book Antiqua" w:hAnsi="Book Antiqua" w:cs="Times New Roman"/>
          <w:lang w:val="en-GB"/>
        </w:rPr>
        <w:t xml:space="preserve"> (SPARC) has been</w:t>
      </w:r>
      <w:r w:rsidR="00F070E3" w:rsidRPr="00F75077">
        <w:rPr>
          <w:rFonts w:ascii="Book Antiqua" w:hAnsi="Book Antiqua" w:cs="Times New Roman"/>
          <w:lang w:val="en-GB"/>
        </w:rPr>
        <w:t xml:space="preserve"> investigated </w:t>
      </w:r>
      <w:r w:rsidR="009B5F3A" w:rsidRPr="00F75077">
        <w:rPr>
          <w:rFonts w:ascii="Book Antiqua" w:hAnsi="Book Antiqua" w:cs="Times New Roman"/>
          <w:lang w:val="en-GB"/>
        </w:rPr>
        <w:t xml:space="preserve">as a potential therapeutic target </w:t>
      </w:r>
      <w:r w:rsidR="0028443B" w:rsidRPr="00F75077">
        <w:rPr>
          <w:rFonts w:ascii="Book Antiqua" w:hAnsi="Book Antiqua" w:cs="Times New Roman"/>
          <w:lang w:val="en-GB"/>
        </w:rPr>
        <w:t>bec</w:t>
      </w:r>
      <w:r w:rsidR="009B5F3A" w:rsidRPr="00F75077">
        <w:rPr>
          <w:rFonts w:ascii="Book Antiqua" w:hAnsi="Book Antiqua" w:cs="Times New Roman"/>
          <w:lang w:val="en-GB"/>
        </w:rPr>
        <w:t xml:space="preserve">ause of its </w:t>
      </w:r>
      <w:r w:rsidR="0028443B" w:rsidRPr="00F75077">
        <w:rPr>
          <w:rFonts w:ascii="Book Antiqua" w:hAnsi="Book Antiqua" w:cs="Times New Roman"/>
          <w:lang w:val="en-GB"/>
        </w:rPr>
        <w:t xml:space="preserve">involvement </w:t>
      </w:r>
      <w:r w:rsidR="001759AC" w:rsidRPr="00F75077">
        <w:rPr>
          <w:rFonts w:ascii="Book Antiqua" w:hAnsi="Book Antiqua" w:cs="Times New Roman"/>
          <w:lang w:val="en-GB"/>
        </w:rPr>
        <w:t>in PDAC</w:t>
      </w:r>
      <w:r w:rsidR="009B5F3A" w:rsidRPr="00F75077">
        <w:rPr>
          <w:rFonts w:ascii="Book Antiqua" w:hAnsi="Book Antiqua" w:cs="Times New Roman"/>
          <w:lang w:val="en-GB"/>
        </w:rPr>
        <w:t xml:space="preserve"> cells proliferation, migration, metastasization and escape mec</w:t>
      </w:r>
      <w:r w:rsidR="00B87AA3" w:rsidRPr="00F75077">
        <w:rPr>
          <w:rFonts w:ascii="Book Antiqua" w:hAnsi="Book Antiqua" w:cs="Times New Roman"/>
          <w:lang w:val="en-GB"/>
        </w:rPr>
        <w:t>hanisms</w:t>
      </w:r>
      <w:r w:rsidR="001D3CE8" w:rsidRPr="00F75077">
        <w:rPr>
          <w:rFonts w:ascii="Book Antiqua" w:hAnsi="Book Antiqua" w:cs="Times New Roman"/>
          <w:vertAlign w:val="superscript"/>
          <w:lang w:val="en-GB"/>
        </w:rPr>
        <w:t>[</w:t>
      </w:r>
      <w:r w:rsidR="006B236B" w:rsidRPr="00F75077">
        <w:rPr>
          <w:rFonts w:ascii="Book Antiqua" w:hAnsi="Book Antiqua" w:cs="Times New Roman"/>
          <w:vertAlign w:val="superscript"/>
          <w:lang w:val="en-GB"/>
        </w:rPr>
        <w:t>12-15</w:t>
      </w:r>
      <w:r w:rsidR="00EE5270" w:rsidRPr="00F75077">
        <w:rPr>
          <w:rFonts w:ascii="Book Antiqua" w:hAnsi="Book Antiqua" w:cs="Times New Roman"/>
          <w:vertAlign w:val="superscript"/>
          <w:lang w:val="en-GB"/>
        </w:rPr>
        <w:t>]</w:t>
      </w:r>
      <w:r w:rsidR="00EE5270" w:rsidRPr="00F75077">
        <w:rPr>
          <w:rFonts w:ascii="Book Antiqua" w:hAnsi="Book Antiqua" w:cs="Times New Roman"/>
          <w:lang w:val="en-GB"/>
        </w:rPr>
        <w:t>. Na</w:t>
      </w:r>
      <w:r w:rsidR="00971E8F" w:rsidRPr="00F75077">
        <w:rPr>
          <w:rFonts w:ascii="Book Antiqua" w:hAnsi="Book Antiqua" w:cs="Times New Roman"/>
          <w:lang w:val="en-GB"/>
        </w:rPr>
        <w:t>no albumin bound (Nab)</w:t>
      </w:r>
      <w:r w:rsidR="00EE5270" w:rsidRPr="00F75077">
        <w:rPr>
          <w:rFonts w:ascii="Book Antiqua" w:hAnsi="Book Antiqua" w:cs="Times New Roman"/>
          <w:lang w:val="en-GB"/>
        </w:rPr>
        <w:t>-</w:t>
      </w:r>
      <w:r w:rsidR="005C0EEC" w:rsidRPr="00F75077">
        <w:rPr>
          <w:rFonts w:ascii="Book Antiqua" w:hAnsi="Book Antiqua" w:cs="Times New Roman"/>
          <w:lang w:val="en-GB"/>
        </w:rPr>
        <w:t>p</w:t>
      </w:r>
      <w:r w:rsidR="00723DEA" w:rsidRPr="00F75077">
        <w:rPr>
          <w:rFonts w:ascii="Book Antiqua" w:hAnsi="Book Antiqua" w:cs="Times New Roman"/>
          <w:lang w:val="en-GB"/>
        </w:rPr>
        <w:t xml:space="preserve">aclitaxel </w:t>
      </w:r>
      <w:r w:rsidR="00E42137" w:rsidRPr="00F75077">
        <w:rPr>
          <w:rFonts w:ascii="Book Antiqua" w:hAnsi="Book Antiqua" w:cs="Times New Roman"/>
          <w:lang w:val="en-GB"/>
        </w:rPr>
        <w:t>is an innovative molecule</w:t>
      </w:r>
      <w:r w:rsidR="00971E8F" w:rsidRPr="00F75077">
        <w:rPr>
          <w:rFonts w:ascii="Book Antiqua" w:hAnsi="Book Antiqua" w:cs="Times New Roman"/>
          <w:lang w:val="en-GB"/>
        </w:rPr>
        <w:t xml:space="preserve"> obtained by the</w:t>
      </w:r>
      <w:r w:rsidR="00C60A64" w:rsidRPr="00F75077">
        <w:rPr>
          <w:rFonts w:ascii="Book Antiqua" w:hAnsi="Book Antiqua" w:cs="Times New Roman"/>
          <w:lang w:val="en-GB"/>
        </w:rPr>
        <w:t xml:space="preserve"> combination of p</w:t>
      </w:r>
      <w:r w:rsidR="00E42137" w:rsidRPr="00F75077">
        <w:rPr>
          <w:rFonts w:ascii="Book Antiqua" w:hAnsi="Book Antiqua" w:cs="Times New Roman"/>
          <w:lang w:val="en-GB"/>
        </w:rPr>
        <w:t>aclitaxel with nano-particles of albumin</w:t>
      </w:r>
      <w:r w:rsidR="001D3CE8" w:rsidRPr="00F75077">
        <w:rPr>
          <w:rFonts w:ascii="Book Antiqua" w:hAnsi="Book Antiqua" w:cs="Times New Roman"/>
          <w:vertAlign w:val="superscript"/>
          <w:lang w:val="en-GB"/>
        </w:rPr>
        <w:t>[</w:t>
      </w:r>
      <w:r w:rsidR="006B236B" w:rsidRPr="00F75077">
        <w:rPr>
          <w:rFonts w:ascii="Book Antiqua" w:hAnsi="Book Antiqua" w:cs="Times New Roman"/>
          <w:vertAlign w:val="superscript"/>
          <w:lang w:val="en-GB"/>
        </w:rPr>
        <w:t>16</w:t>
      </w:r>
      <w:r w:rsidR="00E42137" w:rsidRPr="00F75077">
        <w:rPr>
          <w:rFonts w:ascii="Book Antiqua" w:hAnsi="Book Antiqua" w:cs="Times New Roman"/>
          <w:vertAlign w:val="superscript"/>
          <w:lang w:val="en-GB"/>
        </w:rPr>
        <w:t>]</w:t>
      </w:r>
      <w:r w:rsidR="00E42137" w:rsidRPr="00F75077">
        <w:rPr>
          <w:rFonts w:ascii="Book Antiqua" w:hAnsi="Book Antiqua" w:cs="Times New Roman"/>
          <w:lang w:val="en-GB"/>
        </w:rPr>
        <w:t xml:space="preserve">. </w:t>
      </w:r>
      <w:r w:rsidR="00C60A64" w:rsidRPr="00F75077">
        <w:rPr>
          <w:rFonts w:ascii="Book Antiqua" w:hAnsi="Book Antiqua" w:cs="Times New Roman"/>
          <w:lang w:val="en-GB"/>
        </w:rPr>
        <w:t xml:space="preserve">SPARC binds albumin and </w:t>
      </w:r>
      <w:r w:rsidR="00B87AA3" w:rsidRPr="00F75077">
        <w:rPr>
          <w:rFonts w:ascii="Book Antiqua" w:hAnsi="Book Antiqua" w:cs="Times New Roman"/>
          <w:lang w:val="en-GB"/>
        </w:rPr>
        <w:t xml:space="preserve">it </w:t>
      </w:r>
      <w:r w:rsidR="0030113A" w:rsidRPr="00F75077">
        <w:rPr>
          <w:rFonts w:ascii="Book Antiqua" w:hAnsi="Book Antiqua" w:cs="Times New Roman"/>
          <w:lang w:val="en-GB"/>
        </w:rPr>
        <w:t xml:space="preserve">has been postulated that </w:t>
      </w:r>
      <w:r w:rsidR="00971E8F" w:rsidRPr="00F75077">
        <w:rPr>
          <w:rFonts w:ascii="Book Antiqua" w:hAnsi="Book Antiqua" w:cs="Times New Roman"/>
          <w:lang w:val="en-GB"/>
        </w:rPr>
        <w:t>“</w:t>
      </w:r>
      <w:r w:rsidR="0030113A" w:rsidRPr="00F75077">
        <w:rPr>
          <w:rFonts w:ascii="Book Antiqua" w:hAnsi="Book Antiqua" w:cs="Times New Roman"/>
          <w:lang w:val="en-GB"/>
        </w:rPr>
        <w:t>nab-technology</w:t>
      </w:r>
      <w:r w:rsidR="00971E8F" w:rsidRPr="00F75077">
        <w:rPr>
          <w:rFonts w:ascii="Book Antiqua" w:hAnsi="Book Antiqua" w:cs="Times New Roman"/>
          <w:lang w:val="en-GB"/>
        </w:rPr>
        <w:t>”</w:t>
      </w:r>
      <w:r w:rsidR="0030113A" w:rsidRPr="00F75077">
        <w:rPr>
          <w:rFonts w:ascii="Book Antiqua" w:hAnsi="Book Antiqua" w:cs="Times New Roman"/>
          <w:lang w:val="en-GB"/>
        </w:rPr>
        <w:t xml:space="preserve"> may enhance</w:t>
      </w:r>
      <w:r w:rsidR="00E42137" w:rsidRPr="00F75077">
        <w:rPr>
          <w:rFonts w:ascii="Book Antiqua" w:hAnsi="Book Antiqua" w:cs="Times New Roman"/>
          <w:lang w:val="en-GB"/>
        </w:rPr>
        <w:t xml:space="preserve"> </w:t>
      </w:r>
      <w:r w:rsidR="00B87AA3" w:rsidRPr="00F75077">
        <w:rPr>
          <w:rFonts w:ascii="Book Antiqua" w:hAnsi="Book Antiqua" w:cs="Times New Roman"/>
          <w:lang w:val="en-GB"/>
        </w:rPr>
        <w:t>selective delivery an</w:t>
      </w:r>
      <w:r w:rsidR="00971E8F" w:rsidRPr="00F75077">
        <w:rPr>
          <w:rFonts w:ascii="Book Antiqua" w:hAnsi="Book Antiqua" w:cs="Times New Roman"/>
          <w:lang w:val="en-GB"/>
        </w:rPr>
        <w:t xml:space="preserve">d </w:t>
      </w:r>
      <w:r w:rsidR="005E32A4" w:rsidRPr="00F75077">
        <w:rPr>
          <w:rFonts w:ascii="Book Antiqua" w:hAnsi="Book Antiqua" w:cs="Times New Roman"/>
          <w:lang w:val="en-GB"/>
        </w:rPr>
        <w:t>uptake of p</w:t>
      </w:r>
      <w:r w:rsidR="001759AC" w:rsidRPr="00F75077">
        <w:rPr>
          <w:rFonts w:ascii="Book Antiqua" w:hAnsi="Book Antiqua" w:cs="Times New Roman"/>
          <w:lang w:val="en-GB"/>
        </w:rPr>
        <w:t>aclitaxel in</w:t>
      </w:r>
      <w:r w:rsidR="00147E5E" w:rsidRPr="00F75077">
        <w:rPr>
          <w:rFonts w:ascii="Book Antiqua" w:hAnsi="Book Antiqua" w:cs="Times New Roman"/>
          <w:lang w:val="en-GB"/>
        </w:rPr>
        <w:t xml:space="preserve"> cancer</w:t>
      </w:r>
      <w:r w:rsidR="00B87AA3" w:rsidRPr="00F75077">
        <w:rPr>
          <w:rFonts w:ascii="Book Antiqua" w:hAnsi="Book Antiqua" w:cs="Times New Roman"/>
          <w:lang w:val="en-GB"/>
        </w:rPr>
        <w:t xml:space="preserve"> cells</w:t>
      </w:r>
      <w:r w:rsidR="001D3CE8" w:rsidRPr="00F75077">
        <w:rPr>
          <w:rFonts w:ascii="Book Antiqua" w:hAnsi="Book Antiqua" w:cs="Times New Roman"/>
          <w:vertAlign w:val="superscript"/>
          <w:lang w:val="en-GB"/>
        </w:rPr>
        <w:t>[</w:t>
      </w:r>
      <w:r w:rsidR="006B236B" w:rsidRPr="00F75077">
        <w:rPr>
          <w:rFonts w:ascii="Book Antiqua" w:hAnsi="Book Antiqua" w:cs="Times New Roman"/>
          <w:vertAlign w:val="superscript"/>
          <w:lang w:val="en-GB"/>
        </w:rPr>
        <w:t>17</w:t>
      </w:r>
      <w:r w:rsidR="00EE5270" w:rsidRPr="00F75077">
        <w:rPr>
          <w:rFonts w:ascii="Book Antiqua" w:hAnsi="Book Antiqua" w:cs="Times New Roman"/>
          <w:vertAlign w:val="superscript"/>
          <w:lang w:val="en-GB"/>
        </w:rPr>
        <w:t>]</w:t>
      </w:r>
      <w:r w:rsidR="00EE5270" w:rsidRPr="00F75077">
        <w:rPr>
          <w:rFonts w:ascii="Book Antiqua" w:hAnsi="Book Antiqua" w:cs="Times New Roman"/>
          <w:lang w:val="en-GB"/>
        </w:rPr>
        <w:t>. Following the results of the</w:t>
      </w:r>
      <w:r w:rsidR="005E32A4" w:rsidRPr="00F75077">
        <w:rPr>
          <w:rFonts w:ascii="Book Antiqua" w:hAnsi="Book Antiqua" w:cs="Times New Roman"/>
          <w:lang w:val="en-GB"/>
        </w:rPr>
        <w:t xml:space="preserve"> </w:t>
      </w:r>
      <w:r w:rsidR="00A956B2" w:rsidRPr="00F75077">
        <w:rPr>
          <w:rFonts w:ascii="Book Antiqua" w:hAnsi="Book Antiqua" w:cs="Times New Roman"/>
          <w:lang w:val="en-GB"/>
        </w:rPr>
        <w:t xml:space="preserve">MPACT phase III </w:t>
      </w:r>
      <w:r w:rsidR="005B378A" w:rsidRPr="00F75077">
        <w:rPr>
          <w:rFonts w:ascii="Book Antiqua" w:hAnsi="Book Antiqua" w:cs="Times New Roman"/>
          <w:lang w:val="en-GB"/>
        </w:rPr>
        <w:t xml:space="preserve">study, </w:t>
      </w:r>
      <w:r w:rsidR="00EE5270" w:rsidRPr="00F75077">
        <w:rPr>
          <w:rFonts w:ascii="Book Antiqua" w:hAnsi="Book Antiqua" w:cs="Times New Roman"/>
          <w:lang w:val="en-GB"/>
        </w:rPr>
        <w:t>nab-</w:t>
      </w:r>
      <w:r w:rsidR="005E32A4" w:rsidRPr="00F75077">
        <w:rPr>
          <w:rFonts w:ascii="Book Antiqua" w:hAnsi="Book Antiqua" w:cs="Times New Roman"/>
          <w:lang w:val="en-GB"/>
        </w:rPr>
        <w:t>p</w:t>
      </w:r>
      <w:r w:rsidR="00147E5E" w:rsidRPr="00F75077">
        <w:rPr>
          <w:rFonts w:ascii="Book Antiqua" w:hAnsi="Book Antiqua" w:cs="Times New Roman"/>
          <w:lang w:val="en-GB"/>
        </w:rPr>
        <w:t xml:space="preserve">aclitaxel </w:t>
      </w:r>
      <w:r w:rsidR="005B378A" w:rsidRPr="00F75077">
        <w:rPr>
          <w:rFonts w:ascii="Book Antiqua" w:hAnsi="Book Antiqua" w:cs="Times New Roman"/>
          <w:lang w:val="en-GB"/>
        </w:rPr>
        <w:t xml:space="preserve">in combination with gemcitabine </w:t>
      </w:r>
      <w:r w:rsidR="00147E5E" w:rsidRPr="00F75077">
        <w:rPr>
          <w:rFonts w:ascii="Book Antiqua" w:hAnsi="Book Antiqua" w:cs="Times New Roman"/>
          <w:lang w:val="en-GB"/>
        </w:rPr>
        <w:t xml:space="preserve">has become a standard </w:t>
      </w:r>
      <w:r w:rsidR="001759AC" w:rsidRPr="00F75077">
        <w:rPr>
          <w:rFonts w:ascii="Book Antiqua" w:hAnsi="Book Antiqua" w:cs="Times New Roman"/>
          <w:lang w:val="en-GB"/>
        </w:rPr>
        <w:t>of care in metastatic PDAC</w:t>
      </w:r>
      <w:r w:rsidR="005B378A" w:rsidRPr="00F75077">
        <w:rPr>
          <w:rFonts w:ascii="Book Antiqua" w:hAnsi="Book Antiqua" w:cs="Times New Roman"/>
          <w:lang w:val="en-GB"/>
        </w:rPr>
        <w:t xml:space="preserve"> first-line therapy</w:t>
      </w:r>
      <w:r w:rsidR="001D3CE8" w:rsidRPr="00F75077">
        <w:rPr>
          <w:rFonts w:ascii="Book Antiqua" w:hAnsi="Book Antiqua" w:cs="Times New Roman"/>
          <w:vertAlign w:val="superscript"/>
          <w:lang w:val="en-GB"/>
        </w:rPr>
        <w:t>[</w:t>
      </w:r>
      <w:r w:rsidR="00F34E2D" w:rsidRPr="00F75077">
        <w:rPr>
          <w:rFonts w:ascii="Book Antiqua" w:hAnsi="Book Antiqua" w:cs="Times New Roman"/>
          <w:vertAlign w:val="superscript"/>
          <w:lang w:val="en-GB"/>
        </w:rPr>
        <w:t>18</w:t>
      </w:r>
      <w:r w:rsidR="00827464" w:rsidRPr="00F75077">
        <w:rPr>
          <w:rFonts w:ascii="Book Antiqua" w:hAnsi="Book Antiqua" w:cs="Times New Roman"/>
          <w:vertAlign w:val="superscript"/>
          <w:lang w:val="en-GB"/>
        </w:rPr>
        <w:t>]</w:t>
      </w:r>
      <w:r w:rsidR="00827464" w:rsidRPr="00F75077">
        <w:rPr>
          <w:rFonts w:ascii="Book Antiqua" w:hAnsi="Book Antiqua" w:cs="Times New Roman"/>
          <w:lang w:val="en-GB"/>
        </w:rPr>
        <w:t>. Accordingly, this doublet represents</w:t>
      </w:r>
      <w:r w:rsidR="00147E5E" w:rsidRPr="00F75077">
        <w:rPr>
          <w:rFonts w:ascii="Book Antiqua" w:hAnsi="Book Antiqua" w:cs="Times New Roman"/>
          <w:lang w:val="en-GB"/>
        </w:rPr>
        <w:t xml:space="preserve"> also a valid backbone for</w:t>
      </w:r>
      <w:r w:rsidR="0033345A" w:rsidRPr="00F75077">
        <w:rPr>
          <w:rFonts w:ascii="Book Antiqua" w:hAnsi="Book Antiqua" w:cs="Times New Roman"/>
          <w:lang w:val="en-GB"/>
        </w:rPr>
        <w:t xml:space="preserve"> </w:t>
      </w:r>
      <w:r w:rsidR="00036AA0" w:rsidRPr="00F75077">
        <w:rPr>
          <w:rFonts w:ascii="Book Antiqua" w:hAnsi="Book Antiqua" w:cs="Times New Roman"/>
          <w:lang w:val="en-GB"/>
        </w:rPr>
        <w:t xml:space="preserve">the new </w:t>
      </w:r>
      <w:r w:rsidR="003B437C" w:rsidRPr="00F75077">
        <w:rPr>
          <w:rFonts w:ascii="Book Antiqua" w:hAnsi="Book Antiqua" w:cs="Times New Roman"/>
          <w:lang w:val="en-GB"/>
        </w:rPr>
        <w:t xml:space="preserve">developing </w:t>
      </w:r>
      <w:r w:rsidR="00F34E2D" w:rsidRPr="00F75077">
        <w:rPr>
          <w:rFonts w:ascii="Book Antiqua" w:hAnsi="Book Antiqua" w:cs="Times New Roman"/>
          <w:lang w:val="en-GB"/>
        </w:rPr>
        <w:t>schedules. In this paper, we</w:t>
      </w:r>
      <w:r w:rsidR="00147E5E" w:rsidRPr="00F75077">
        <w:rPr>
          <w:rFonts w:ascii="Book Antiqua" w:hAnsi="Book Antiqua" w:cs="Times New Roman"/>
          <w:lang w:val="en-GB"/>
        </w:rPr>
        <w:t xml:space="preserve"> will focus on molecular</w:t>
      </w:r>
      <w:r w:rsidR="003B437C" w:rsidRPr="00F75077">
        <w:rPr>
          <w:rFonts w:ascii="Book Antiqua" w:hAnsi="Book Antiqua" w:cs="Times New Roman"/>
          <w:lang w:val="en-GB"/>
        </w:rPr>
        <w:t xml:space="preserve"> structure,</w:t>
      </w:r>
      <w:r w:rsidR="00A23272" w:rsidRPr="00F75077">
        <w:rPr>
          <w:rFonts w:ascii="Book Antiqua" w:hAnsi="Book Antiqua" w:cs="Times New Roman"/>
          <w:lang w:val="en-GB"/>
        </w:rPr>
        <w:t xml:space="preserve"> mechanism of action, </w:t>
      </w:r>
      <w:r w:rsidR="00971E8F" w:rsidRPr="00F75077">
        <w:rPr>
          <w:rFonts w:ascii="Book Antiqua" w:hAnsi="Book Antiqua" w:cs="Times New Roman"/>
          <w:lang w:val="en-GB"/>
        </w:rPr>
        <w:t xml:space="preserve">preclinical data, </w:t>
      </w:r>
      <w:r w:rsidR="00147E5E" w:rsidRPr="00F75077">
        <w:rPr>
          <w:rFonts w:ascii="Book Antiqua" w:hAnsi="Book Antiqua" w:cs="Times New Roman"/>
          <w:lang w:val="en-GB"/>
        </w:rPr>
        <w:t>clinical studies</w:t>
      </w:r>
      <w:r w:rsidR="00E648AA" w:rsidRPr="00F75077">
        <w:rPr>
          <w:rFonts w:ascii="Book Antiqua" w:hAnsi="Book Antiqua" w:cs="Times New Roman"/>
          <w:lang w:val="en-GB"/>
        </w:rPr>
        <w:t xml:space="preserve"> and future pe</w:t>
      </w:r>
      <w:r w:rsidR="00036AA0" w:rsidRPr="00F75077">
        <w:rPr>
          <w:rFonts w:ascii="Book Antiqua" w:hAnsi="Book Antiqua" w:cs="Times New Roman"/>
          <w:lang w:val="en-GB"/>
        </w:rPr>
        <w:t>r</w:t>
      </w:r>
      <w:r w:rsidR="00E648AA" w:rsidRPr="00F75077">
        <w:rPr>
          <w:rFonts w:ascii="Book Antiqua" w:hAnsi="Book Antiqua" w:cs="Times New Roman"/>
          <w:lang w:val="en-GB"/>
        </w:rPr>
        <w:t>spectives</w:t>
      </w:r>
      <w:r w:rsidR="003B437C" w:rsidRPr="00F75077">
        <w:rPr>
          <w:rFonts w:ascii="Book Antiqua" w:hAnsi="Book Antiqua" w:cs="Times New Roman"/>
          <w:lang w:val="en-GB"/>
        </w:rPr>
        <w:t xml:space="preserve"> regarding</w:t>
      </w:r>
      <w:r w:rsidR="00EE5270" w:rsidRPr="00F75077">
        <w:rPr>
          <w:rFonts w:ascii="Book Antiqua" w:hAnsi="Book Antiqua" w:cs="Times New Roman"/>
          <w:lang w:val="en-GB"/>
        </w:rPr>
        <w:t xml:space="preserve"> nab-</w:t>
      </w:r>
      <w:r w:rsidR="005E32A4" w:rsidRPr="00F75077">
        <w:rPr>
          <w:rFonts w:ascii="Book Antiqua" w:hAnsi="Book Antiqua" w:cs="Times New Roman"/>
          <w:lang w:val="en-GB"/>
        </w:rPr>
        <w:t>p</w:t>
      </w:r>
      <w:r w:rsidR="001759AC" w:rsidRPr="00F75077">
        <w:rPr>
          <w:rFonts w:ascii="Book Antiqua" w:hAnsi="Book Antiqua" w:cs="Times New Roman"/>
          <w:lang w:val="en-GB"/>
        </w:rPr>
        <w:t>aclitaxel in PDAC</w:t>
      </w:r>
      <w:r w:rsidR="005B378A" w:rsidRPr="00F75077">
        <w:rPr>
          <w:rFonts w:ascii="Book Antiqua" w:hAnsi="Book Antiqua" w:cs="Times New Roman"/>
          <w:lang w:val="en-GB"/>
        </w:rPr>
        <w:t xml:space="preserve"> treatment</w:t>
      </w:r>
      <w:r w:rsidR="00E648AA" w:rsidRPr="00F75077">
        <w:rPr>
          <w:rFonts w:ascii="Book Antiqua" w:hAnsi="Book Antiqua" w:cs="Times New Roman"/>
          <w:lang w:val="en-GB"/>
        </w:rPr>
        <w:t>.</w:t>
      </w:r>
    </w:p>
    <w:p w14:paraId="50BC46B9" w14:textId="77777777" w:rsidR="00A05905" w:rsidRPr="00F75077" w:rsidRDefault="00A05905" w:rsidP="00ED27AD">
      <w:pPr>
        <w:snapToGrid w:val="0"/>
        <w:spacing w:line="360" w:lineRule="auto"/>
        <w:jc w:val="both"/>
        <w:rPr>
          <w:rFonts w:ascii="Book Antiqua" w:eastAsia="SimSun" w:hAnsi="Book Antiqua" w:cs="Times New Roman"/>
          <w:lang w:val="en-GB" w:eastAsia="zh-CN"/>
        </w:rPr>
      </w:pPr>
    </w:p>
    <w:p w14:paraId="74A036A1" w14:textId="5BE3C2C2" w:rsidR="003945D3" w:rsidRPr="00F75077" w:rsidRDefault="00A05905" w:rsidP="00ED27AD">
      <w:pPr>
        <w:snapToGrid w:val="0"/>
        <w:spacing w:line="360" w:lineRule="auto"/>
        <w:jc w:val="both"/>
        <w:rPr>
          <w:rFonts w:ascii="Book Antiqua" w:hAnsi="Book Antiqua" w:cs="Times New Roman"/>
          <w:b/>
          <w:lang w:val="en"/>
        </w:rPr>
      </w:pPr>
      <w:r w:rsidRPr="00F75077">
        <w:rPr>
          <w:rFonts w:ascii="Book Antiqua" w:hAnsi="Book Antiqua" w:cs="Times New Roman"/>
          <w:b/>
          <w:lang w:val="en"/>
        </w:rPr>
        <w:t>NAB-PACLITAXEL: MOLECULAR STRUCTURE AND MECHANISM OF ACTION</w:t>
      </w:r>
    </w:p>
    <w:p w14:paraId="2CB1D080" w14:textId="287C3665" w:rsidR="00810D19" w:rsidRPr="00F75077" w:rsidRDefault="00235F0C" w:rsidP="00ED27AD">
      <w:pPr>
        <w:snapToGrid w:val="0"/>
        <w:spacing w:line="360" w:lineRule="auto"/>
        <w:jc w:val="both"/>
        <w:rPr>
          <w:rFonts w:ascii="Book Antiqua" w:eastAsia="SimSun" w:hAnsi="Book Antiqua" w:cs="Times New Roman"/>
          <w:lang w:val="en" w:eastAsia="zh-CN"/>
        </w:rPr>
      </w:pPr>
      <w:r w:rsidRPr="00F75077">
        <w:rPr>
          <w:rFonts w:ascii="Book Antiqua" w:hAnsi="Book Antiqua" w:cs="Times New Roman"/>
          <w:lang w:val="en"/>
        </w:rPr>
        <w:t>Nab-</w:t>
      </w:r>
      <w:r w:rsidR="00810D19" w:rsidRPr="00F75077">
        <w:rPr>
          <w:rFonts w:ascii="Book Antiqua" w:hAnsi="Book Antiqua" w:cs="Times New Roman"/>
          <w:lang w:val="en-US"/>
        </w:rPr>
        <w:t xml:space="preserve">paclitaxel </w:t>
      </w:r>
      <w:r w:rsidR="009D7642" w:rsidRPr="00F75077">
        <w:rPr>
          <w:rFonts w:ascii="Book Antiqua" w:hAnsi="Book Antiqua" w:cs="Times New Roman"/>
          <w:lang w:val="en-US"/>
        </w:rPr>
        <w:t>(ABI 007 or Abraxane</w:t>
      </w:r>
      <w:r w:rsidR="009D7642" w:rsidRPr="00F75077">
        <w:rPr>
          <w:rFonts w:ascii="Book Antiqua" w:hAnsi="Book Antiqua" w:cs="Times New Roman"/>
          <w:vertAlign w:val="superscript"/>
          <w:lang w:val="en-US"/>
        </w:rPr>
        <w:t>®</w:t>
      </w:r>
      <w:r w:rsidRPr="00F75077">
        <w:rPr>
          <w:rFonts w:ascii="Book Antiqua" w:hAnsi="Book Antiqua" w:cs="Times New Roman"/>
          <w:lang w:val="en-US"/>
        </w:rPr>
        <w:t>; Celgene</w:t>
      </w:r>
      <w:r w:rsidR="009D7642" w:rsidRPr="00F75077">
        <w:rPr>
          <w:rFonts w:ascii="Book Antiqua" w:hAnsi="Book Antiqua" w:cs="Times New Roman"/>
          <w:lang w:val="en-US"/>
        </w:rPr>
        <w:t xml:space="preserve">) </w:t>
      </w:r>
      <w:r w:rsidR="00810D19" w:rsidRPr="00F75077">
        <w:rPr>
          <w:rFonts w:ascii="Book Antiqua" w:hAnsi="Book Antiqua" w:cs="Times New Roman"/>
          <w:lang w:val="en-US"/>
        </w:rPr>
        <w:t>is a</w:t>
      </w:r>
      <w:r w:rsidR="00824616" w:rsidRPr="00F75077">
        <w:rPr>
          <w:rFonts w:ascii="Book Antiqua" w:hAnsi="Book Antiqua" w:cs="Times New Roman"/>
          <w:lang w:val="en-US"/>
        </w:rPr>
        <w:t xml:space="preserve"> 130-nm, albumin-</w:t>
      </w:r>
      <w:r w:rsidR="00810D19" w:rsidRPr="00F75077">
        <w:rPr>
          <w:rFonts w:ascii="Book Antiqua" w:hAnsi="Book Antiqua" w:cs="Times New Roman"/>
          <w:lang w:val="en-US"/>
        </w:rPr>
        <w:t>bound</w:t>
      </w:r>
      <w:r w:rsidR="00824616" w:rsidRPr="00F75077">
        <w:rPr>
          <w:rFonts w:ascii="Book Antiqua" w:hAnsi="Book Antiqua" w:cs="Times New Roman"/>
          <w:lang w:val="en-US"/>
        </w:rPr>
        <w:t>, formulation of paclitaxel</w:t>
      </w:r>
      <w:r w:rsidR="00810D19" w:rsidRPr="00F75077">
        <w:rPr>
          <w:rFonts w:ascii="Book Antiqua" w:hAnsi="Book Antiqua" w:cs="Times New Roman"/>
          <w:lang w:val="en-US"/>
        </w:rPr>
        <w:t xml:space="preserve"> w</w:t>
      </w:r>
      <w:r w:rsidR="000417A7" w:rsidRPr="00F75077">
        <w:rPr>
          <w:rFonts w:ascii="Book Antiqua" w:hAnsi="Book Antiqua" w:cs="Times New Roman"/>
          <w:lang w:val="en-US"/>
        </w:rPr>
        <w:t>ithout any solvents or ethanol</w:t>
      </w:r>
      <w:r w:rsidR="001D3CE8" w:rsidRPr="00F75077">
        <w:rPr>
          <w:rFonts w:ascii="Book Antiqua" w:hAnsi="Book Antiqua" w:cs="Times New Roman"/>
          <w:vertAlign w:val="superscript"/>
          <w:lang w:val="en-US"/>
        </w:rPr>
        <w:t>[</w:t>
      </w:r>
      <w:r w:rsidR="007268AD" w:rsidRPr="00F75077">
        <w:rPr>
          <w:rFonts w:ascii="Book Antiqua" w:hAnsi="Book Antiqua" w:cs="Times New Roman"/>
          <w:vertAlign w:val="superscript"/>
          <w:lang w:val="en-US"/>
        </w:rPr>
        <w:t>19</w:t>
      </w:r>
      <w:r w:rsidR="00E57160" w:rsidRPr="00F75077">
        <w:rPr>
          <w:rFonts w:ascii="Book Antiqua" w:hAnsi="Book Antiqua" w:cs="Times New Roman"/>
          <w:vertAlign w:val="superscript"/>
          <w:lang w:val="en-US"/>
        </w:rPr>
        <w:t>]</w:t>
      </w:r>
      <w:r w:rsidR="00810D19" w:rsidRPr="00F75077">
        <w:rPr>
          <w:rFonts w:ascii="Book Antiqua" w:hAnsi="Book Antiqua" w:cs="Times New Roman"/>
          <w:lang w:val="en-US"/>
        </w:rPr>
        <w:t xml:space="preserve">. </w:t>
      </w:r>
      <w:r w:rsidR="00E122BB" w:rsidRPr="00F75077">
        <w:rPr>
          <w:rFonts w:ascii="Book Antiqua" w:hAnsi="Book Antiqua" w:cs="Times New Roman"/>
          <w:lang w:val="en-US"/>
        </w:rPr>
        <w:t xml:space="preserve">The </w:t>
      </w:r>
      <w:r w:rsidR="000417A7" w:rsidRPr="00F75077">
        <w:rPr>
          <w:rFonts w:ascii="Book Antiqua" w:hAnsi="Book Antiqua" w:cs="Times New Roman"/>
          <w:lang w:val="en-US"/>
        </w:rPr>
        <w:t>Cremophor</w:t>
      </w:r>
      <w:r w:rsidR="000417A7" w:rsidRPr="00F75077">
        <w:rPr>
          <w:rFonts w:ascii="Book Antiqua" w:hAnsi="Book Antiqua" w:cs="Times New Roman"/>
          <w:vertAlign w:val="superscript"/>
          <w:lang w:val="en-US"/>
        </w:rPr>
        <w:t xml:space="preserve">® </w:t>
      </w:r>
      <w:r w:rsidR="00E122BB" w:rsidRPr="00F75077">
        <w:rPr>
          <w:rFonts w:ascii="Book Antiqua" w:hAnsi="Book Antiqua" w:cs="Times New Roman"/>
          <w:lang w:val="en-US"/>
        </w:rPr>
        <w:t xml:space="preserve">EL free formulation reduces </w:t>
      </w:r>
      <w:r w:rsidR="00E652E4" w:rsidRPr="00F75077">
        <w:rPr>
          <w:rFonts w:ascii="Book Antiqua" w:hAnsi="Book Antiqua" w:cs="Times New Roman"/>
          <w:lang w:val="en-US"/>
        </w:rPr>
        <w:t>the incidence of</w:t>
      </w:r>
      <w:r w:rsidR="000417A7" w:rsidRPr="00F75077">
        <w:rPr>
          <w:rFonts w:ascii="Book Antiqua" w:hAnsi="Book Antiqua" w:cs="Times New Roman"/>
          <w:lang w:val="en-US"/>
        </w:rPr>
        <w:t xml:space="preserve"> infu</w:t>
      </w:r>
      <w:r w:rsidR="00E652E4" w:rsidRPr="00F75077">
        <w:rPr>
          <w:rFonts w:ascii="Book Antiqua" w:hAnsi="Book Antiqua" w:cs="Times New Roman"/>
          <w:lang w:val="en-US"/>
        </w:rPr>
        <w:t>sion adverse reactions</w:t>
      </w:r>
      <w:r w:rsidR="000417A7" w:rsidRPr="00F75077">
        <w:rPr>
          <w:rFonts w:ascii="Book Antiqua" w:hAnsi="Book Antiqua" w:cs="Times New Roman"/>
          <w:lang w:val="en-US"/>
        </w:rPr>
        <w:t xml:space="preserve"> </w:t>
      </w:r>
      <w:r w:rsidR="008A1337" w:rsidRPr="00F75077">
        <w:rPr>
          <w:rFonts w:ascii="Book Antiqua" w:hAnsi="Book Antiqua" w:cs="Times New Roman"/>
          <w:lang w:val="en-US"/>
        </w:rPr>
        <w:t>and</w:t>
      </w:r>
      <w:r w:rsidR="00E122BB" w:rsidRPr="00F75077">
        <w:rPr>
          <w:rFonts w:ascii="Book Antiqua" w:hAnsi="Book Antiqua" w:cs="Times New Roman"/>
          <w:lang w:val="en-US"/>
        </w:rPr>
        <w:t xml:space="preserve"> makes</w:t>
      </w:r>
      <w:r w:rsidR="000417A7" w:rsidRPr="00F75077">
        <w:rPr>
          <w:rFonts w:ascii="Book Antiqua" w:hAnsi="Book Antiqua" w:cs="Times New Roman"/>
          <w:lang w:val="en-US"/>
        </w:rPr>
        <w:t xml:space="preserve"> premedication with s</w:t>
      </w:r>
      <w:r w:rsidR="00E122BB" w:rsidRPr="00F75077">
        <w:rPr>
          <w:rFonts w:ascii="Book Antiqua" w:hAnsi="Book Antiqua" w:cs="Times New Roman"/>
          <w:lang w:val="en-US"/>
        </w:rPr>
        <w:t>teroids not necessary</w:t>
      </w:r>
      <w:r w:rsidR="001D3CE8" w:rsidRPr="00F75077">
        <w:rPr>
          <w:rFonts w:ascii="Book Antiqua" w:hAnsi="Book Antiqua" w:cs="Times New Roman"/>
          <w:vertAlign w:val="superscript"/>
          <w:lang w:val="en-US"/>
        </w:rPr>
        <w:t>[</w:t>
      </w:r>
      <w:r w:rsidR="007268AD" w:rsidRPr="00F75077">
        <w:rPr>
          <w:rFonts w:ascii="Book Antiqua" w:hAnsi="Book Antiqua" w:cs="Times New Roman"/>
          <w:vertAlign w:val="superscript"/>
          <w:lang w:val="en-US"/>
        </w:rPr>
        <w:t>19</w:t>
      </w:r>
      <w:r w:rsidR="000417A7" w:rsidRPr="00F75077">
        <w:rPr>
          <w:rFonts w:ascii="Book Antiqua" w:hAnsi="Book Antiqua" w:cs="Times New Roman"/>
          <w:vertAlign w:val="superscript"/>
          <w:lang w:val="en-US"/>
        </w:rPr>
        <w:t>]</w:t>
      </w:r>
      <w:r w:rsidR="000417A7" w:rsidRPr="00F75077">
        <w:rPr>
          <w:rFonts w:ascii="Book Antiqua" w:hAnsi="Book Antiqua" w:cs="Times New Roman"/>
          <w:lang w:val="en-US"/>
        </w:rPr>
        <w:t>.</w:t>
      </w:r>
      <w:r w:rsidR="00FA195E" w:rsidRPr="00F75077">
        <w:rPr>
          <w:rFonts w:ascii="Book Antiqua" w:hAnsi="Book Antiqua" w:cs="Times New Roman"/>
          <w:lang w:val="en-US"/>
        </w:rPr>
        <w:t xml:space="preserve"> </w:t>
      </w:r>
      <w:r w:rsidR="00E122BB" w:rsidRPr="00F75077">
        <w:rPr>
          <w:rFonts w:ascii="Book Antiqua" w:hAnsi="Book Antiqua" w:cs="Times New Roman"/>
          <w:lang w:val="en-US"/>
        </w:rPr>
        <w:t xml:space="preserve">This agent is </w:t>
      </w:r>
      <w:r w:rsidR="00CC3C87" w:rsidRPr="00F75077">
        <w:rPr>
          <w:rFonts w:ascii="Book Antiqua" w:hAnsi="Book Antiqua" w:cs="Times New Roman"/>
          <w:lang w:val="en-US"/>
        </w:rPr>
        <w:t>prepared by homogenization of human serum albumin at 3</w:t>
      </w:r>
      <w:r w:rsidR="00A05905" w:rsidRPr="00F75077">
        <w:rPr>
          <w:rFonts w:ascii="Book Antiqua" w:hAnsi="Book Antiqua" w:cs="Times New Roman"/>
          <w:lang w:val="en-US"/>
        </w:rPr>
        <w:t>%</w:t>
      </w:r>
      <w:r w:rsidR="00CC3C87" w:rsidRPr="00F75077">
        <w:rPr>
          <w:rFonts w:ascii="Book Antiqua" w:hAnsi="Book Antiqua" w:cs="Times New Roman"/>
          <w:lang w:val="en-US"/>
        </w:rPr>
        <w:t>-4% concentration with paclitaxel</w:t>
      </w:r>
      <w:r w:rsidR="001D3CE8" w:rsidRPr="00F75077">
        <w:rPr>
          <w:rFonts w:ascii="Book Antiqua" w:hAnsi="Book Antiqua" w:cs="Times New Roman"/>
          <w:vertAlign w:val="superscript"/>
          <w:lang w:val="en-US"/>
        </w:rPr>
        <w:t>[</w:t>
      </w:r>
      <w:r w:rsidR="007268AD" w:rsidRPr="00F75077">
        <w:rPr>
          <w:rFonts w:ascii="Book Antiqua" w:hAnsi="Book Antiqua" w:cs="Times New Roman"/>
          <w:vertAlign w:val="superscript"/>
          <w:lang w:val="en-US"/>
        </w:rPr>
        <w:t>20</w:t>
      </w:r>
      <w:r w:rsidR="00824616" w:rsidRPr="00F75077">
        <w:rPr>
          <w:rFonts w:ascii="Book Antiqua" w:hAnsi="Book Antiqua" w:cs="Times New Roman"/>
          <w:vertAlign w:val="superscript"/>
          <w:lang w:val="en-US"/>
        </w:rPr>
        <w:t>]</w:t>
      </w:r>
      <w:r w:rsidR="00824616" w:rsidRPr="00F75077">
        <w:rPr>
          <w:rFonts w:ascii="Book Antiqua" w:hAnsi="Book Antiqua" w:cs="Times New Roman"/>
          <w:lang w:val="en-US"/>
        </w:rPr>
        <w:t>. Nab-</w:t>
      </w:r>
      <w:r w:rsidR="00CC3C87" w:rsidRPr="00F75077">
        <w:rPr>
          <w:rFonts w:ascii="Book Antiqua" w:hAnsi="Book Antiqua" w:cs="Times New Roman"/>
          <w:lang w:val="en-US"/>
        </w:rPr>
        <w:t>paclitaxel particles have a</w:t>
      </w:r>
      <w:r w:rsidR="00DF1F18" w:rsidRPr="00F75077">
        <w:rPr>
          <w:rFonts w:ascii="Book Antiqua" w:hAnsi="Book Antiqua" w:cs="Times New Roman"/>
          <w:lang w:val="en-US"/>
        </w:rPr>
        <w:t xml:space="preserve"> reduced diameter th</w:t>
      </w:r>
      <w:r w:rsidR="008735D5" w:rsidRPr="00F75077">
        <w:rPr>
          <w:rFonts w:ascii="Book Antiqua" w:hAnsi="Book Antiqua" w:cs="Times New Roman"/>
          <w:lang w:val="en-US"/>
        </w:rPr>
        <w:t>at enhances</w:t>
      </w:r>
      <w:r w:rsidR="00CC3C87" w:rsidRPr="00F75077">
        <w:rPr>
          <w:rFonts w:ascii="Book Antiqua" w:hAnsi="Book Antiqua" w:cs="Times New Roman"/>
          <w:lang w:val="en-US"/>
        </w:rPr>
        <w:t xml:space="preserve"> intracellular paclitaxel delivery and thus </w:t>
      </w:r>
      <w:r w:rsidR="000417A7" w:rsidRPr="00F75077">
        <w:rPr>
          <w:rFonts w:ascii="Book Antiqua" w:hAnsi="Book Antiqua" w:cs="Times New Roman"/>
          <w:lang w:val="en-US"/>
        </w:rPr>
        <w:t>higher</w:t>
      </w:r>
      <w:r w:rsidR="008A1337" w:rsidRPr="00F75077">
        <w:rPr>
          <w:rFonts w:ascii="Book Antiqua" w:hAnsi="Book Antiqua" w:cs="Times New Roman"/>
          <w:lang w:val="en-US"/>
        </w:rPr>
        <w:t xml:space="preserve"> </w:t>
      </w:r>
      <w:r w:rsidR="008A1337" w:rsidRPr="00F75077">
        <w:rPr>
          <w:rFonts w:ascii="Book Antiqua" w:hAnsi="Book Antiqua" w:cs="Times New Roman"/>
          <w:lang w:val="en-US"/>
        </w:rPr>
        <w:lastRenderedPageBreak/>
        <w:t>antitumor</w:t>
      </w:r>
      <w:r w:rsidR="000417A7" w:rsidRPr="00F75077">
        <w:rPr>
          <w:rFonts w:ascii="Book Antiqua" w:hAnsi="Book Antiqua" w:cs="Times New Roman"/>
          <w:lang w:val="en-US"/>
        </w:rPr>
        <w:t xml:space="preserve"> activity</w:t>
      </w:r>
      <w:r w:rsidR="001D3CE8" w:rsidRPr="00F75077">
        <w:rPr>
          <w:rFonts w:ascii="Book Antiqua" w:hAnsi="Book Antiqua" w:cs="Times New Roman"/>
          <w:vertAlign w:val="superscript"/>
          <w:lang w:val="en-US"/>
        </w:rPr>
        <w:t>[</w:t>
      </w:r>
      <w:r w:rsidR="00E27EC6" w:rsidRPr="00F75077">
        <w:rPr>
          <w:rFonts w:ascii="Book Antiqua" w:hAnsi="Book Antiqua" w:cs="Times New Roman"/>
          <w:vertAlign w:val="superscript"/>
          <w:lang w:val="en-US"/>
        </w:rPr>
        <w:t>21</w:t>
      </w:r>
      <w:r w:rsidR="000417A7" w:rsidRPr="00F75077">
        <w:rPr>
          <w:rFonts w:ascii="Book Antiqua" w:hAnsi="Book Antiqua" w:cs="Times New Roman"/>
          <w:vertAlign w:val="superscript"/>
          <w:lang w:val="en-US"/>
        </w:rPr>
        <w:t>]</w:t>
      </w:r>
      <w:r w:rsidR="000417A7" w:rsidRPr="00F75077">
        <w:rPr>
          <w:rFonts w:ascii="Book Antiqua" w:hAnsi="Book Antiqua" w:cs="Times New Roman"/>
          <w:lang w:val="en-US"/>
        </w:rPr>
        <w:t xml:space="preserve">. </w:t>
      </w:r>
      <w:r w:rsidR="00DF1F18" w:rsidRPr="00F75077">
        <w:rPr>
          <w:rFonts w:ascii="Book Antiqua" w:hAnsi="Book Antiqua" w:cs="Times New Roman"/>
          <w:lang w:val="en-US"/>
        </w:rPr>
        <w:t>This molecule</w:t>
      </w:r>
      <w:r w:rsidR="007D053A" w:rsidRPr="00F75077">
        <w:rPr>
          <w:rFonts w:ascii="Book Antiqua" w:hAnsi="Book Antiqua" w:cs="Times New Roman"/>
          <w:lang w:val="en"/>
        </w:rPr>
        <w:t xml:space="preserve"> has a greater distribution volume, higher concentration and a faster clearance than conventional paclitaxel</w:t>
      </w:r>
      <w:r w:rsidR="001D3CE8" w:rsidRPr="00F75077">
        <w:rPr>
          <w:rFonts w:ascii="Book Antiqua" w:hAnsi="Book Antiqua" w:cs="Times New Roman"/>
          <w:vertAlign w:val="superscript"/>
          <w:lang w:val="en"/>
        </w:rPr>
        <w:t>[</w:t>
      </w:r>
      <w:r w:rsidR="00E27EC6" w:rsidRPr="00F75077">
        <w:rPr>
          <w:rFonts w:ascii="Book Antiqua" w:hAnsi="Book Antiqua" w:cs="Times New Roman"/>
          <w:vertAlign w:val="superscript"/>
          <w:lang w:val="en"/>
        </w:rPr>
        <w:t>22</w:t>
      </w:r>
      <w:r w:rsidR="007D053A" w:rsidRPr="00F75077">
        <w:rPr>
          <w:rFonts w:ascii="Book Antiqua" w:hAnsi="Book Antiqua" w:cs="Times New Roman"/>
          <w:vertAlign w:val="superscript"/>
          <w:lang w:val="en"/>
        </w:rPr>
        <w:t>]</w:t>
      </w:r>
      <w:r w:rsidR="007D053A" w:rsidRPr="00F75077">
        <w:rPr>
          <w:rFonts w:ascii="Book Antiqua" w:hAnsi="Book Antiqua" w:cs="Times New Roman"/>
          <w:lang w:val="en"/>
        </w:rPr>
        <w:t>.</w:t>
      </w:r>
      <w:r w:rsidR="005C0EEC" w:rsidRPr="00F75077">
        <w:rPr>
          <w:rFonts w:ascii="Book Antiqua" w:hAnsi="Book Antiqua" w:cs="Times New Roman"/>
          <w:lang w:val="en"/>
        </w:rPr>
        <w:t xml:space="preserve"> After admi</w:t>
      </w:r>
      <w:r w:rsidR="005E32A4" w:rsidRPr="00F75077">
        <w:rPr>
          <w:rFonts w:ascii="Book Antiqua" w:hAnsi="Book Antiqua" w:cs="Times New Roman"/>
          <w:lang w:val="en"/>
        </w:rPr>
        <w:t>nistration of equal doses of n</w:t>
      </w:r>
      <w:r w:rsidR="005C0EEC" w:rsidRPr="00F75077">
        <w:rPr>
          <w:rFonts w:ascii="Book Antiqua" w:hAnsi="Book Antiqua" w:cs="Times New Roman"/>
          <w:lang w:val="en"/>
        </w:rPr>
        <w:t xml:space="preserve">ab-paclitaxel and radiolabeled paclitaxel-cremophor to </w:t>
      </w:r>
      <w:r w:rsidR="005E32A4" w:rsidRPr="00F75077">
        <w:rPr>
          <w:rFonts w:ascii="Book Antiqua" w:hAnsi="Book Antiqua" w:cs="Times New Roman"/>
          <w:lang w:val="en"/>
        </w:rPr>
        <w:t xml:space="preserve">MX-1 </w:t>
      </w:r>
      <w:r w:rsidR="001759AC" w:rsidRPr="00F75077">
        <w:rPr>
          <w:rFonts w:ascii="Book Antiqua" w:hAnsi="Book Antiqua" w:cs="Times New Roman"/>
          <w:lang w:val="en"/>
        </w:rPr>
        <w:t>xenograft</w:t>
      </w:r>
      <w:r w:rsidR="005E32A4" w:rsidRPr="00F75077">
        <w:rPr>
          <w:rFonts w:ascii="Book Antiqua" w:hAnsi="Book Antiqua" w:cs="Times New Roman"/>
          <w:lang w:val="en"/>
        </w:rPr>
        <w:t xml:space="preserve"> athymic mice</w:t>
      </w:r>
      <w:r w:rsidR="005C0EEC" w:rsidRPr="00F75077">
        <w:rPr>
          <w:rFonts w:ascii="Book Antiqua" w:hAnsi="Book Antiqua" w:cs="Times New Roman"/>
          <w:lang w:val="en"/>
        </w:rPr>
        <w:t>, n</w:t>
      </w:r>
      <w:r w:rsidR="005E32A4" w:rsidRPr="00F75077">
        <w:rPr>
          <w:rFonts w:ascii="Book Antiqua" w:hAnsi="Book Antiqua" w:cs="Times New Roman"/>
          <w:lang w:val="en"/>
        </w:rPr>
        <w:t>ab-paclitaxel had a more rapid tumor uptake</w:t>
      </w:r>
      <w:r w:rsidR="005C0EEC" w:rsidRPr="00F75077">
        <w:rPr>
          <w:rFonts w:ascii="Book Antiqua" w:hAnsi="Book Antiqua" w:cs="Times New Roman"/>
          <w:lang w:val="en"/>
        </w:rPr>
        <w:t>. This resulted in overall increase in the area under the curve and a more effective intratumoral accumulation of nab-paclitaxel compared to paclitaxel-cremophor</w:t>
      </w:r>
      <w:r w:rsidR="001D3CE8" w:rsidRPr="00F75077">
        <w:rPr>
          <w:rFonts w:ascii="Book Antiqua" w:hAnsi="Book Antiqua" w:cs="Times New Roman"/>
          <w:vertAlign w:val="superscript"/>
          <w:lang w:val="en"/>
        </w:rPr>
        <w:t>[</w:t>
      </w:r>
      <w:r w:rsidR="00E9127F" w:rsidRPr="00F75077">
        <w:rPr>
          <w:rFonts w:ascii="Book Antiqua" w:hAnsi="Book Antiqua" w:cs="Times New Roman"/>
          <w:vertAlign w:val="superscript"/>
          <w:lang w:val="en"/>
        </w:rPr>
        <w:t>23</w:t>
      </w:r>
      <w:r w:rsidR="005C0EEC" w:rsidRPr="00F75077">
        <w:rPr>
          <w:rFonts w:ascii="Book Antiqua" w:hAnsi="Book Antiqua" w:cs="Times New Roman"/>
          <w:vertAlign w:val="superscript"/>
          <w:lang w:val="en"/>
        </w:rPr>
        <w:t>]</w:t>
      </w:r>
      <w:r w:rsidR="005C0EEC" w:rsidRPr="00F75077">
        <w:rPr>
          <w:rFonts w:ascii="Book Antiqua" w:hAnsi="Book Antiqua" w:cs="Times New Roman"/>
          <w:lang w:val="en"/>
        </w:rPr>
        <w:t xml:space="preserve">. </w:t>
      </w:r>
      <w:r w:rsidR="00810D19" w:rsidRPr="00F75077">
        <w:rPr>
          <w:rFonts w:ascii="Book Antiqua" w:hAnsi="Book Antiqua" w:cs="Times New Roman"/>
          <w:lang w:val="en"/>
        </w:rPr>
        <w:t>Preclinical studies have sh</w:t>
      </w:r>
      <w:r w:rsidR="009D7642" w:rsidRPr="00F75077">
        <w:rPr>
          <w:rFonts w:ascii="Book Antiqua" w:hAnsi="Book Antiqua" w:cs="Times New Roman"/>
          <w:lang w:val="en"/>
        </w:rPr>
        <w:t>own that albumin facilitates</w:t>
      </w:r>
      <w:r w:rsidR="00810D19" w:rsidRPr="00F75077">
        <w:rPr>
          <w:rFonts w:ascii="Book Antiqua" w:hAnsi="Book Antiqua" w:cs="Times New Roman"/>
          <w:lang w:val="en"/>
        </w:rPr>
        <w:t xml:space="preserve"> transport of paclitaxel across endothelial cells </w:t>
      </w:r>
      <w:r w:rsidR="008A1337" w:rsidRPr="00F75077">
        <w:rPr>
          <w:rFonts w:ascii="Book Antiqua" w:hAnsi="Book Antiqua" w:cs="Times New Roman"/>
          <w:lang w:val="en"/>
        </w:rPr>
        <w:t>through</w:t>
      </w:r>
      <w:r w:rsidR="009D7642" w:rsidRPr="00F75077">
        <w:rPr>
          <w:rFonts w:ascii="Book Antiqua" w:hAnsi="Book Antiqua" w:cs="Times New Roman"/>
          <w:lang w:val="en"/>
        </w:rPr>
        <w:t xml:space="preserve"> the gp60 albumin receptor/caveolin-</w:t>
      </w:r>
      <w:r w:rsidR="00810D19" w:rsidRPr="00F75077">
        <w:rPr>
          <w:rFonts w:ascii="Book Antiqua" w:hAnsi="Book Antiqua" w:cs="Times New Roman"/>
          <w:lang w:val="en"/>
        </w:rPr>
        <w:t>1 pathway</w:t>
      </w:r>
      <w:r w:rsidR="00456366" w:rsidRPr="00F75077">
        <w:rPr>
          <w:rFonts w:ascii="Book Antiqua" w:hAnsi="Book Antiqua" w:cs="Times New Roman"/>
          <w:b/>
          <w:lang w:val="en"/>
        </w:rPr>
        <w:t xml:space="preserve"> </w:t>
      </w:r>
      <w:r w:rsidR="00456366" w:rsidRPr="00F75077">
        <w:rPr>
          <w:rFonts w:ascii="Book Antiqua" w:hAnsi="Book Antiqua" w:cs="Times New Roman"/>
          <w:lang w:val="en"/>
        </w:rPr>
        <w:t>(</w:t>
      </w:r>
      <w:r w:rsidR="00A05905" w:rsidRPr="00F75077">
        <w:rPr>
          <w:rFonts w:ascii="Book Antiqua" w:hAnsi="Book Antiqua" w:cs="Times New Roman"/>
          <w:lang w:val="en"/>
        </w:rPr>
        <w:t>F</w:t>
      </w:r>
      <w:r w:rsidR="00456366" w:rsidRPr="00F75077">
        <w:rPr>
          <w:rFonts w:ascii="Book Antiqua" w:hAnsi="Book Antiqua" w:cs="Times New Roman"/>
          <w:lang w:val="en"/>
        </w:rPr>
        <w:t>igure 1)</w:t>
      </w:r>
      <w:r w:rsidR="00810D19" w:rsidRPr="00F75077">
        <w:rPr>
          <w:rFonts w:ascii="Book Antiqua" w:hAnsi="Book Antiqua" w:cs="Times New Roman"/>
          <w:i/>
          <w:lang w:val="en"/>
        </w:rPr>
        <w:t>.</w:t>
      </w:r>
      <w:r w:rsidR="008A1337" w:rsidRPr="00F75077">
        <w:rPr>
          <w:rFonts w:ascii="Book Antiqua" w:hAnsi="Book Antiqua" w:cs="Times New Roman"/>
          <w:lang w:val="en"/>
        </w:rPr>
        <w:t xml:space="preserve"> Notably</w:t>
      </w:r>
      <w:r w:rsidR="009046B5" w:rsidRPr="00F75077">
        <w:rPr>
          <w:rFonts w:ascii="Book Antiqua" w:hAnsi="Book Antiqua" w:cs="Times New Roman"/>
          <w:lang w:val="en"/>
        </w:rPr>
        <w:t>,</w:t>
      </w:r>
      <w:r w:rsidR="00810D19" w:rsidRPr="00F75077">
        <w:rPr>
          <w:rFonts w:ascii="Book Antiqua" w:hAnsi="Book Antiqua" w:cs="Times New Roman"/>
          <w:lang w:val="en"/>
        </w:rPr>
        <w:t xml:space="preserve"> </w:t>
      </w:r>
      <w:r w:rsidR="008A1337" w:rsidRPr="00F75077">
        <w:rPr>
          <w:rFonts w:ascii="Book Antiqua" w:hAnsi="Book Antiqua" w:cs="Times New Roman"/>
          <w:lang w:val="en"/>
        </w:rPr>
        <w:t xml:space="preserve">endothelial transcytosis of nab-paclitaxel was inhibited by methyl β-cyclodextrin, a gp60/caveolin-1 transport inhibitor. </w:t>
      </w:r>
      <w:r w:rsidR="000417A7" w:rsidRPr="00F75077">
        <w:rPr>
          <w:rFonts w:ascii="Book Antiqua" w:hAnsi="Book Antiqua" w:cs="Times New Roman"/>
          <w:i/>
          <w:lang w:val="en"/>
        </w:rPr>
        <w:t>In vitro</w:t>
      </w:r>
      <w:r w:rsidR="00003797" w:rsidRPr="00F75077">
        <w:rPr>
          <w:rFonts w:ascii="Book Antiqua" w:hAnsi="Book Antiqua" w:cs="Times New Roman"/>
          <w:lang w:val="en"/>
        </w:rPr>
        <w:t>,</w:t>
      </w:r>
      <w:r w:rsidR="009D7642" w:rsidRPr="00F75077">
        <w:rPr>
          <w:rFonts w:ascii="Book Antiqua" w:hAnsi="Book Antiqua" w:cs="Times New Roman"/>
          <w:lang w:val="en"/>
        </w:rPr>
        <w:t xml:space="preserve"> a</w:t>
      </w:r>
      <w:r w:rsidR="00810D19" w:rsidRPr="00F75077">
        <w:rPr>
          <w:rFonts w:ascii="Book Antiqua" w:hAnsi="Book Antiqua" w:cs="Times New Roman"/>
          <w:lang w:val="en"/>
        </w:rPr>
        <w:t xml:space="preserve"> </w:t>
      </w:r>
      <w:r w:rsidR="00003797" w:rsidRPr="00F75077">
        <w:rPr>
          <w:rFonts w:ascii="Book Antiqua" w:hAnsi="Book Antiqua" w:cs="Times New Roman"/>
          <w:lang w:val="en"/>
        </w:rPr>
        <w:t xml:space="preserve">significant </w:t>
      </w:r>
      <w:r w:rsidR="00810D19" w:rsidRPr="00F75077">
        <w:rPr>
          <w:rFonts w:ascii="Book Antiqua" w:hAnsi="Book Antiqua" w:cs="Times New Roman"/>
          <w:lang w:val="en"/>
        </w:rPr>
        <w:t>9.9 t</w:t>
      </w:r>
      <w:r w:rsidR="000417A7" w:rsidRPr="00F75077">
        <w:rPr>
          <w:rFonts w:ascii="Book Antiqua" w:hAnsi="Book Antiqua" w:cs="Times New Roman"/>
          <w:lang w:val="en"/>
        </w:rPr>
        <w:t xml:space="preserve">imes increase of </w:t>
      </w:r>
      <w:r w:rsidR="00810D19" w:rsidRPr="00F75077">
        <w:rPr>
          <w:rFonts w:ascii="Book Antiqua" w:hAnsi="Book Antiqua" w:cs="Times New Roman"/>
          <w:lang w:val="en"/>
        </w:rPr>
        <w:t xml:space="preserve">nab-paclitaxel </w:t>
      </w:r>
      <w:r w:rsidR="000417A7" w:rsidRPr="00F75077">
        <w:rPr>
          <w:rFonts w:ascii="Book Antiqua" w:hAnsi="Book Antiqua" w:cs="Times New Roman"/>
          <w:lang w:val="en"/>
        </w:rPr>
        <w:t xml:space="preserve">binding </w:t>
      </w:r>
      <w:r w:rsidR="00810D19" w:rsidRPr="00F75077">
        <w:rPr>
          <w:rFonts w:ascii="Book Antiqua" w:hAnsi="Book Antiqua" w:cs="Times New Roman"/>
          <w:lang w:val="en"/>
        </w:rPr>
        <w:t xml:space="preserve">to the endothelial cells of human umbilical vein compared </w:t>
      </w:r>
      <w:r w:rsidR="00971E8F" w:rsidRPr="00F75077">
        <w:rPr>
          <w:rFonts w:ascii="Book Antiqua" w:hAnsi="Book Antiqua" w:cs="Times New Roman"/>
          <w:lang w:val="en"/>
        </w:rPr>
        <w:t>to conventional paclitaxel</w:t>
      </w:r>
      <w:r w:rsidR="00461E45" w:rsidRPr="00F75077">
        <w:rPr>
          <w:rFonts w:ascii="Book Antiqua" w:hAnsi="Book Antiqua" w:cs="Times New Roman"/>
          <w:lang w:val="en"/>
        </w:rPr>
        <w:t xml:space="preserve"> was recorded. Accordingly</w:t>
      </w:r>
      <w:r w:rsidR="009046B5" w:rsidRPr="00F75077">
        <w:rPr>
          <w:rFonts w:ascii="Book Antiqua" w:hAnsi="Book Antiqua" w:cs="Times New Roman"/>
          <w:lang w:val="en"/>
        </w:rPr>
        <w:t>, a 4.</w:t>
      </w:r>
      <w:r w:rsidR="00810D19" w:rsidRPr="00F75077">
        <w:rPr>
          <w:rFonts w:ascii="Book Antiqua" w:hAnsi="Book Antiqua" w:cs="Times New Roman"/>
          <w:lang w:val="en"/>
        </w:rPr>
        <w:t>2 times increase</w:t>
      </w:r>
      <w:r w:rsidR="005D62E5" w:rsidRPr="00F75077">
        <w:rPr>
          <w:rFonts w:ascii="Book Antiqua" w:hAnsi="Book Antiqua" w:cs="Times New Roman"/>
          <w:lang w:val="en"/>
        </w:rPr>
        <w:t>d</w:t>
      </w:r>
      <w:r w:rsidR="00810D19" w:rsidRPr="00F75077">
        <w:rPr>
          <w:rFonts w:ascii="Book Antiqua" w:hAnsi="Book Antiqua" w:cs="Times New Roman"/>
          <w:lang w:val="en"/>
        </w:rPr>
        <w:t xml:space="preserve"> endothelial trans</w:t>
      </w:r>
      <w:r w:rsidR="004C64F1" w:rsidRPr="00F75077">
        <w:rPr>
          <w:rFonts w:ascii="Book Antiqua" w:hAnsi="Book Antiqua" w:cs="Times New Roman"/>
          <w:lang w:val="en"/>
        </w:rPr>
        <w:t xml:space="preserve">cytosis of paclitaxel linked to </w:t>
      </w:r>
      <w:r w:rsidR="001759AC" w:rsidRPr="00F75077">
        <w:rPr>
          <w:rFonts w:ascii="Book Antiqua" w:hAnsi="Book Antiqua" w:cs="Times New Roman"/>
          <w:lang w:val="en"/>
        </w:rPr>
        <w:t>nano-particles of albumin</w:t>
      </w:r>
      <w:r w:rsidR="000417A7" w:rsidRPr="00F75077">
        <w:rPr>
          <w:rFonts w:ascii="Book Antiqua" w:hAnsi="Book Antiqua" w:cs="Times New Roman"/>
          <w:lang w:val="en"/>
        </w:rPr>
        <w:t xml:space="preserve"> was demo</w:t>
      </w:r>
      <w:r w:rsidR="00250F25" w:rsidRPr="00F75077">
        <w:rPr>
          <w:rFonts w:ascii="Book Antiqua" w:hAnsi="Book Antiqua" w:cs="Times New Roman"/>
          <w:lang w:val="en"/>
        </w:rPr>
        <w:t>nstrated</w:t>
      </w:r>
      <w:r w:rsidR="001D3CE8" w:rsidRPr="00F75077">
        <w:rPr>
          <w:rFonts w:ascii="Book Antiqua" w:hAnsi="Book Antiqua" w:cs="Times New Roman"/>
          <w:vertAlign w:val="superscript"/>
          <w:lang w:val="en"/>
        </w:rPr>
        <w:t>[</w:t>
      </w:r>
      <w:r w:rsidR="009D7215" w:rsidRPr="00F75077">
        <w:rPr>
          <w:rFonts w:ascii="Book Antiqua" w:hAnsi="Book Antiqua" w:cs="Times New Roman"/>
          <w:vertAlign w:val="superscript"/>
          <w:lang w:val="en"/>
        </w:rPr>
        <w:t>22,</w:t>
      </w:r>
      <w:r w:rsidR="00663A5E" w:rsidRPr="00F75077">
        <w:rPr>
          <w:rFonts w:ascii="Book Antiqua" w:hAnsi="Book Antiqua" w:cs="Times New Roman"/>
          <w:vertAlign w:val="superscript"/>
          <w:lang w:val="en"/>
        </w:rPr>
        <w:t>24</w:t>
      </w:r>
      <w:r w:rsidR="004C64F1" w:rsidRPr="00F75077">
        <w:rPr>
          <w:rFonts w:ascii="Book Antiqua" w:hAnsi="Book Antiqua" w:cs="Times New Roman"/>
          <w:vertAlign w:val="superscript"/>
          <w:lang w:val="en"/>
        </w:rPr>
        <w:t>]</w:t>
      </w:r>
      <w:r w:rsidR="008A1337" w:rsidRPr="00F75077">
        <w:rPr>
          <w:rFonts w:ascii="Book Antiqua" w:hAnsi="Book Antiqua" w:cs="Times New Roman"/>
          <w:lang w:val="en"/>
        </w:rPr>
        <w:t>.</w:t>
      </w:r>
      <w:r w:rsidR="007D053A" w:rsidRPr="00F75077">
        <w:rPr>
          <w:rFonts w:ascii="Book Antiqua" w:hAnsi="Book Antiqua" w:cs="Times New Roman"/>
          <w:lang w:val="en"/>
        </w:rPr>
        <w:t xml:space="preserve"> </w:t>
      </w:r>
      <w:r w:rsidR="00461E45" w:rsidRPr="00F75077">
        <w:rPr>
          <w:rFonts w:ascii="Book Antiqua" w:hAnsi="Book Antiqua" w:cs="Times New Roman"/>
          <w:lang w:val="en"/>
        </w:rPr>
        <w:t xml:space="preserve">Furthermore, </w:t>
      </w:r>
      <w:r w:rsidR="007D053A" w:rsidRPr="00F75077">
        <w:rPr>
          <w:rFonts w:ascii="Book Antiqua" w:hAnsi="Book Antiqua" w:cs="Times New Roman"/>
          <w:lang w:val="en"/>
        </w:rPr>
        <w:t>passive transport</w:t>
      </w:r>
      <w:r w:rsidR="00553DE2" w:rsidRPr="00F75077">
        <w:rPr>
          <w:rFonts w:ascii="Book Antiqua" w:hAnsi="Book Antiqua" w:cs="Times New Roman"/>
          <w:lang w:val="en"/>
        </w:rPr>
        <w:t xml:space="preserve"> through permeable peritumoral vessels</w:t>
      </w:r>
      <w:r w:rsidR="007D053A" w:rsidRPr="00F75077">
        <w:rPr>
          <w:rFonts w:ascii="Book Antiqua" w:hAnsi="Book Antiqua" w:cs="Times New Roman"/>
          <w:lang w:val="en"/>
        </w:rPr>
        <w:t xml:space="preserve"> </w:t>
      </w:r>
      <w:r w:rsidR="00553DE2" w:rsidRPr="00F75077">
        <w:rPr>
          <w:rFonts w:ascii="Book Antiqua" w:hAnsi="Book Antiqua" w:cs="Times New Roman"/>
          <w:lang w:val="en"/>
        </w:rPr>
        <w:t xml:space="preserve">could have a role in </w:t>
      </w:r>
      <w:r w:rsidR="007D053A" w:rsidRPr="00F75077">
        <w:rPr>
          <w:rFonts w:ascii="Book Antiqua" w:hAnsi="Book Antiqua" w:cs="Times New Roman"/>
          <w:lang w:val="en"/>
        </w:rPr>
        <w:t>paclitaxel</w:t>
      </w:r>
      <w:r w:rsidR="00553DE2" w:rsidRPr="00F75077">
        <w:rPr>
          <w:rFonts w:ascii="Book Antiqua" w:hAnsi="Book Antiqua" w:cs="Times New Roman"/>
          <w:lang w:val="en"/>
        </w:rPr>
        <w:t xml:space="preserve"> delivery to cancer cells</w:t>
      </w:r>
      <w:r w:rsidR="001D3CE8" w:rsidRPr="00F75077">
        <w:rPr>
          <w:rFonts w:ascii="Book Antiqua" w:hAnsi="Book Antiqua" w:cs="Times New Roman"/>
          <w:vertAlign w:val="superscript"/>
          <w:lang w:val="en"/>
        </w:rPr>
        <w:t>[</w:t>
      </w:r>
      <w:r w:rsidR="003A1438" w:rsidRPr="00F75077">
        <w:rPr>
          <w:rFonts w:ascii="Book Antiqua" w:hAnsi="Book Antiqua" w:cs="Times New Roman"/>
          <w:vertAlign w:val="superscript"/>
          <w:lang w:val="en"/>
        </w:rPr>
        <w:t>25</w:t>
      </w:r>
      <w:r w:rsidR="007D053A" w:rsidRPr="00F75077">
        <w:rPr>
          <w:rFonts w:ascii="Book Antiqua" w:hAnsi="Book Antiqua" w:cs="Times New Roman"/>
          <w:vertAlign w:val="superscript"/>
          <w:lang w:val="en"/>
        </w:rPr>
        <w:t>]</w:t>
      </w:r>
      <w:r w:rsidR="00553DE2" w:rsidRPr="00F75077">
        <w:rPr>
          <w:rFonts w:ascii="Book Antiqua" w:hAnsi="Book Antiqua" w:cs="Times New Roman"/>
          <w:lang w:val="en"/>
        </w:rPr>
        <w:t xml:space="preserve">. </w:t>
      </w:r>
      <w:r w:rsidR="00971E8F" w:rsidRPr="00F75077">
        <w:rPr>
          <w:rFonts w:ascii="Book Antiqua" w:hAnsi="Book Antiqua" w:cs="Times New Roman"/>
          <w:lang w:val="en"/>
        </w:rPr>
        <w:t>Peculiar and tumor-selective</w:t>
      </w:r>
      <w:r w:rsidR="00F42CEE" w:rsidRPr="00F75077">
        <w:rPr>
          <w:rFonts w:ascii="Book Antiqua" w:hAnsi="Book Antiqua" w:cs="Times New Roman"/>
          <w:lang w:val="en"/>
        </w:rPr>
        <w:t xml:space="preserve"> mechanism of action may be pa</w:t>
      </w:r>
      <w:r w:rsidR="009046B5" w:rsidRPr="00F75077">
        <w:rPr>
          <w:rFonts w:ascii="Book Antiqua" w:hAnsi="Book Antiqua" w:cs="Times New Roman"/>
          <w:lang w:val="en"/>
        </w:rPr>
        <w:t>r</w:t>
      </w:r>
      <w:r w:rsidR="00F42CEE" w:rsidRPr="00F75077">
        <w:rPr>
          <w:rFonts w:ascii="Book Antiqua" w:hAnsi="Book Antiqua" w:cs="Times New Roman"/>
          <w:lang w:val="en"/>
        </w:rPr>
        <w:t xml:space="preserve">tially elucidated by </w:t>
      </w:r>
      <w:r w:rsidR="00107C13" w:rsidRPr="00F75077">
        <w:rPr>
          <w:rFonts w:ascii="Book Antiqua" w:hAnsi="Book Antiqua" w:cs="Times New Roman"/>
          <w:lang w:val="en"/>
        </w:rPr>
        <w:t>interactions between SPARC and albumin</w:t>
      </w:r>
      <w:r w:rsidR="00456366" w:rsidRPr="00F75077">
        <w:rPr>
          <w:rFonts w:ascii="Book Antiqua" w:hAnsi="Book Antiqua" w:cs="Times New Roman"/>
          <w:b/>
          <w:i/>
          <w:lang w:val="en"/>
        </w:rPr>
        <w:t xml:space="preserve"> </w:t>
      </w:r>
      <w:r w:rsidR="00456366" w:rsidRPr="00F75077">
        <w:rPr>
          <w:rFonts w:ascii="Book Antiqua" w:hAnsi="Book Antiqua" w:cs="Times New Roman"/>
          <w:lang w:val="en"/>
        </w:rPr>
        <w:t>(</w:t>
      </w:r>
      <w:r w:rsidR="00A05905" w:rsidRPr="00F75077">
        <w:rPr>
          <w:rFonts w:ascii="Book Antiqua" w:hAnsi="Book Antiqua" w:cs="Times New Roman"/>
          <w:lang w:val="en"/>
        </w:rPr>
        <w:t>F</w:t>
      </w:r>
      <w:r w:rsidR="00456366" w:rsidRPr="00F75077">
        <w:rPr>
          <w:rFonts w:ascii="Book Antiqua" w:hAnsi="Book Antiqua" w:cs="Times New Roman"/>
          <w:lang w:val="en"/>
        </w:rPr>
        <w:t>igure 1)</w:t>
      </w:r>
      <w:r w:rsidR="00107C13" w:rsidRPr="00F75077">
        <w:rPr>
          <w:rFonts w:ascii="Book Antiqua" w:hAnsi="Book Antiqua" w:cs="Times New Roman"/>
          <w:lang w:val="en"/>
        </w:rPr>
        <w:t>.</w:t>
      </w:r>
      <w:r w:rsidR="00810D19" w:rsidRPr="00F75077">
        <w:rPr>
          <w:rFonts w:ascii="Book Antiqua" w:hAnsi="Book Antiqua" w:cs="Times New Roman"/>
          <w:lang w:val="en"/>
        </w:rPr>
        <w:t xml:space="preserve"> </w:t>
      </w:r>
      <w:r w:rsidR="00107C13" w:rsidRPr="00F75077">
        <w:rPr>
          <w:rFonts w:ascii="Book Antiqua" w:hAnsi="Book Antiqua" w:cs="Times New Roman"/>
          <w:lang w:val="en"/>
        </w:rPr>
        <w:t xml:space="preserve">SPARC is an albumin-binding </w:t>
      </w:r>
      <w:r w:rsidR="007C72E1" w:rsidRPr="00F75077">
        <w:rPr>
          <w:rFonts w:ascii="Book Antiqua" w:hAnsi="Book Antiqua" w:cs="Times New Roman"/>
          <w:lang w:val="en"/>
        </w:rPr>
        <w:t>glyco</w:t>
      </w:r>
      <w:r w:rsidR="00107C13" w:rsidRPr="00F75077">
        <w:rPr>
          <w:rFonts w:ascii="Book Antiqua" w:hAnsi="Book Antiqua" w:cs="Times New Roman"/>
          <w:lang w:val="en"/>
        </w:rPr>
        <w:t>protein</w:t>
      </w:r>
      <w:r w:rsidR="007C72E1" w:rsidRPr="00F75077">
        <w:rPr>
          <w:rFonts w:ascii="Book Antiqua" w:hAnsi="Book Antiqua" w:cs="Times New Roman"/>
          <w:lang w:val="en"/>
        </w:rPr>
        <w:t>, also known as osteonectin,</w:t>
      </w:r>
      <w:r w:rsidR="00810D19" w:rsidRPr="00F75077">
        <w:rPr>
          <w:rFonts w:ascii="Book Antiqua" w:hAnsi="Book Antiqua" w:cs="Times New Roman"/>
          <w:lang w:val="en"/>
        </w:rPr>
        <w:t xml:space="preserve"> overexpressed in</w:t>
      </w:r>
      <w:r w:rsidR="00107C13" w:rsidRPr="00F75077">
        <w:rPr>
          <w:rFonts w:ascii="Book Antiqua" w:hAnsi="Book Antiqua" w:cs="Times New Roman"/>
          <w:lang w:val="en"/>
        </w:rPr>
        <w:t xml:space="preserve"> different types of tumor such as</w:t>
      </w:r>
      <w:r w:rsidR="001759AC" w:rsidRPr="00F75077">
        <w:rPr>
          <w:rFonts w:ascii="Book Antiqua" w:hAnsi="Book Antiqua" w:cs="Times New Roman"/>
          <w:lang w:val="en"/>
        </w:rPr>
        <w:t xml:space="preserve"> breast, lung, PDAC</w:t>
      </w:r>
      <w:r w:rsidR="00107C13" w:rsidRPr="00F75077">
        <w:rPr>
          <w:rFonts w:ascii="Book Antiqua" w:hAnsi="Book Antiqua" w:cs="Times New Roman"/>
          <w:lang w:val="en"/>
        </w:rPr>
        <w:t xml:space="preserve"> an</w:t>
      </w:r>
      <w:r w:rsidR="007C72E1" w:rsidRPr="00F75077">
        <w:rPr>
          <w:rFonts w:ascii="Book Antiqua" w:hAnsi="Book Antiqua" w:cs="Times New Roman"/>
          <w:lang w:val="en"/>
        </w:rPr>
        <w:t>d melanoma</w:t>
      </w:r>
      <w:r w:rsidR="001D3CE8" w:rsidRPr="00F75077">
        <w:rPr>
          <w:rFonts w:ascii="Book Antiqua" w:hAnsi="Book Antiqua" w:cs="Times New Roman"/>
          <w:vertAlign w:val="superscript"/>
          <w:lang w:val="en"/>
        </w:rPr>
        <w:t>[</w:t>
      </w:r>
      <w:r w:rsidR="003A1438" w:rsidRPr="00F75077">
        <w:rPr>
          <w:rFonts w:ascii="Book Antiqua" w:hAnsi="Book Antiqua" w:cs="Times New Roman"/>
          <w:vertAlign w:val="superscript"/>
          <w:lang w:val="en"/>
        </w:rPr>
        <w:t>26</w:t>
      </w:r>
      <w:r w:rsidR="007C72E1" w:rsidRPr="00F75077">
        <w:rPr>
          <w:rFonts w:ascii="Book Antiqua" w:hAnsi="Book Antiqua" w:cs="Times New Roman"/>
          <w:vertAlign w:val="superscript"/>
          <w:lang w:val="en"/>
        </w:rPr>
        <w:t>]</w:t>
      </w:r>
      <w:r w:rsidR="007C72E1" w:rsidRPr="00F75077">
        <w:rPr>
          <w:rFonts w:ascii="Book Antiqua" w:hAnsi="Book Antiqua" w:cs="Times New Roman"/>
          <w:lang w:val="en"/>
        </w:rPr>
        <w:t xml:space="preserve">. </w:t>
      </w:r>
      <w:r w:rsidR="00EB44A7" w:rsidRPr="00F75077">
        <w:rPr>
          <w:rFonts w:ascii="Book Antiqua" w:hAnsi="Book Antiqua" w:cs="Times New Roman"/>
          <w:lang w:val="en"/>
        </w:rPr>
        <w:t>SPARC is expressed</w:t>
      </w:r>
      <w:r w:rsidR="0080587D" w:rsidRPr="00F75077">
        <w:rPr>
          <w:rFonts w:ascii="Book Antiqua" w:hAnsi="Book Antiqua" w:cs="Times New Roman"/>
          <w:lang w:val="en"/>
        </w:rPr>
        <w:t xml:space="preserve"> both in </w:t>
      </w:r>
      <w:r w:rsidR="00E122BB" w:rsidRPr="00F75077">
        <w:rPr>
          <w:rFonts w:ascii="Book Antiqua" w:hAnsi="Book Antiqua" w:cs="Times New Roman"/>
          <w:lang w:val="en"/>
        </w:rPr>
        <w:t xml:space="preserve">PDAC </w:t>
      </w:r>
      <w:r w:rsidR="0080587D" w:rsidRPr="00F75077">
        <w:rPr>
          <w:rFonts w:ascii="Book Antiqua" w:hAnsi="Book Antiqua" w:cs="Times New Roman"/>
          <w:lang w:val="en"/>
        </w:rPr>
        <w:t>stroma and tumor cells,</w:t>
      </w:r>
      <w:r w:rsidR="00CC6C43" w:rsidRPr="00F75077">
        <w:rPr>
          <w:rFonts w:ascii="Book Antiqua" w:hAnsi="Book Antiqua" w:cs="Times New Roman"/>
          <w:lang w:val="en"/>
        </w:rPr>
        <w:t xml:space="preserve"> represent</w:t>
      </w:r>
      <w:r w:rsidR="0080587D" w:rsidRPr="00F75077">
        <w:rPr>
          <w:rFonts w:ascii="Book Antiqua" w:hAnsi="Book Antiqua" w:cs="Times New Roman"/>
          <w:lang w:val="en"/>
        </w:rPr>
        <w:t>ing</w:t>
      </w:r>
      <w:r w:rsidR="00C86BBB" w:rsidRPr="00F75077">
        <w:rPr>
          <w:rFonts w:ascii="Book Antiqua" w:hAnsi="Book Antiqua" w:cs="Times New Roman"/>
          <w:lang w:val="en"/>
        </w:rPr>
        <w:t xml:space="preserve"> a potential target for nab-</w:t>
      </w:r>
      <w:r w:rsidR="005C0EEC" w:rsidRPr="00F75077">
        <w:rPr>
          <w:rFonts w:ascii="Book Antiqua" w:hAnsi="Book Antiqua" w:cs="Times New Roman"/>
          <w:lang w:val="en"/>
        </w:rPr>
        <w:t>paclitaxel mechanism of action</w:t>
      </w:r>
      <w:r w:rsidR="001D3CE8" w:rsidRPr="00F75077">
        <w:rPr>
          <w:rFonts w:ascii="Book Antiqua" w:hAnsi="Book Antiqua" w:cs="Times New Roman"/>
          <w:vertAlign w:val="superscript"/>
          <w:lang w:val="en"/>
        </w:rPr>
        <w:t>[</w:t>
      </w:r>
      <w:r w:rsidR="003A1438" w:rsidRPr="00F75077">
        <w:rPr>
          <w:rFonts w:ascii="Book Antiqua" w:hAnsi="Book Antiqua" w:cs="Times New Roman"/>
          <w:vertAlign w:val="superscript"/>
          <w:lang w:val="en"/>
        </w:rPr>
        <w:t>26</w:t>
      </w:r>
      <w:r w:rsidR="005C0EEC" w:rsidRPr="00F75077">
        <w:rPr>
          <w:rFonts w:ascii="Book Antiqua" w:hAnsi="Book Antiqua" w:cs="Times New Roman"/>
          <w:vertAlign w:val="superscript"/>
          <w:lang w:val="en"/>
        </w:rPr>
        <w:t>]</w:t>
      </w:r>
      <w:r w:rsidR="005C0EEC" w:rsidRPr="00F75077">
        <w:rPr>
          <w:rFonts w:ascii="Book Antiqua" w:hAnsi="Book Antiqua" w:cs="Times New Roman"/>
          <w:lang w:val="en"/>
        </w:rPr>
        <w:t>.</w:t>
      </w:r>
      <w:r w:rsidR="00EB44A7" w:rsidRPr="00F75077">
        <w:rPr>
          <w:rFonts w:ascii="Book Antiqua" w:hAnsi="Book Antiqua" w:cs="Times New Roman"/>
          <w:lang w:val="en"/>
        </w:rPr>
        <w:t xml:space="preserve"> </w:t>
      </w:r>
      <w:r w:rsidR="00C86BBB" w:rsidRPr="00F75077">
        <w:rPr>
          <w:rFonts w:ascii="Book Antiqua" w:hAnsi="Book Antiqua" w:cs="Times New Roman"/>
          <w:lang w:val="en"/>
        </w:rPr>
        <w:t>Nevertheless, preclinical data on engineered mouse models (KPC</w:t>
      </w:r>
      <w:r w:rsidR="007E252B" w:rsidRPr="00F75077">
        <w:rPr>
          <w:rFonts w:ascii="Book Antiqua" w:hAnsi="Book Antiqua" w:cs="Times New Roman"/>
          <w:lang w:val="en"/>
        </w:rPr>
        <w:t xml:space="preserve"> models</w:t>
      </w:r>
      <w:r w:rsidR="00C86BBB" w:rsidRPr="00F75077">
        <w:rPr>
          <w:rFonts w:ascii="Book Antiqua" w:hAnsi="Book Antiqua" w:cs="Times New Roman"/>
          <w:lang w:val="en"/>
        </w:rPr>
        <w:t xml:space="preserve">) demonstrated that SPARC had no role in </w:t>
      </w:r>
      <w:r w:rsidR="007E252B" w:rsidRPr="00F75077">
        <w:rPr>
          <w:rFonts w:ascii="Book Antiqua" w:hAnsi="Book Antiqua" w:cs="Times New Roman"/>
          <w:lang w:val="en"/>
        </w:rPr>
        <w:t>nab-paclitaxel internalization in tumor cells</w:t>
      </w:r>
      <w:r w:rsidR="001D3CE8" w:rsidRPr="00F75077">
        <w:rPr>
          <w:rFonts w:ascii="Book Antiqua" w:hAnsi="Book Antiqua" w:cs="Times New Roman"/>
          <w:vertAlign w:val="superscript"/>
          <w:lang w:val="en"/>
        </w:rPr>
        <w:t>[</w:t>
      </w:r>
      <w:r w:rsidR="003A1438" w:rsidRPr="00F75077">
        <w:rPr>
          <w:rFonts w:ascii="Book Antiqua" w:hAnsi="Book Antiqua" w:cs="Times New Roman"/>
          <w:vertAlign w:val="superscript"/>
          <w:lang w:val="en"/>
        </w:rPr>
        <w:t>27</w:t>
      </w:r>
      <w:r w:rsidR="007E252B" w:rsidRPr="00F75077">
        <w:rPr>
          <w:rFonts w:ascii="Book Antiqua" w:hAnsi="Book Antiqua" w:cs="Times New Roman"/>
          <w:vertAlign w:val="superscript"/>
          <w:lang w:val="en"/>
        </w:rPr>
        <w:t>]</w:t>
      </w:r>
      <w:r w:rsidR="007E252B" w:rsidRPr="00F75077">
        <w:rPr>
          <w:rFonts w:ascii="Book Antiqua" w:hAnsi="Book Antiqua" w:cs="Times New Roman"/>
          <w:lang w:val="en"/>
        </w:rPr>
        <w:t>.</w:t>
      </w:r>
      <w:r w:rsidR="009678DA" w:rsidRPr="00F75077">
        <w:rPr>
          <w:rFonts w:ascii="Book Antiqua" w:hAnsi="Book Antiqua" w:cs="Times New Roman"/>
          <w:lang w:val="en"/>
        </w:rPr>
        <w:t xml:space="preserve"> Consistently, tumor delivery of nab-paclitaxel was not related to SPARC expression in patient derived x</w:t>
      </w:r>
      <w:r w:rsidR="00E122BB" w:rsidRPr="00F75077">
        <w:rPr>
          <w:rFonts w:ascii="Book Antiqua" w:hAnsi="Book Antiqua" w:cs="Times New Roman"/>
          <w:lang w:val="en"/>
        </w:rPr>
        <w:t>enograft (PDX) PDAC</w:t>
      </w:r>
      <w:r w:rsidR="009678DA" w:rsidRPr="00F75077">
        <w:rPr>
          <w:rFonts w:ascii="Book Antiqua" w:hAnsi="Book Antiqua" w:cs="Times New Roman"/>
          <w:lang w:val="en"/>
        </w:rPr>
        <w:t xml:space="preserve"> murine models</w:t>
      </w:r>
      <w:r w:rsidR="001D3CE8" w:rsidRPr="00F75077">
        <w:rPr>
          <w:rFonts w:ascii="Book Antiqua" w:hAnsi="Book Antiqua" w:cs="Times New Roman"/>
          <w:vertAlign w:val="superscript"/>
          <w:lang w:val="en"/>
        </w:rPr>
        <w:t>[</w:t>
      </w:r>
      <w:r w:rsidR="003A1438" w:rsidRPr="00F75077">
        <w:rPr>
          <w:rFonts w:ascii="Book Antiqua" w:hAnsi="Book Antiqua" w:cs="Times New Roman"/>
          <w:vertAlign w:val="superscript"/>
          <w:lang w:val="en"/>
        </w:rPr>
        <w:t>28</w:t>
      </w:r>
      <w:r w:rsidR="009678DA" w:rsidRPr="00F75077">
        <w:rPr>
          <w:rFonts w:ascii="Book Antiqua" w:hAnsi="Book Antiqua" w:cs="Times New Roman"/>
          <w:vertAlign w:val="superscript"/>
          <w:lang w:val="en"/>
        </w:rPr>
        <w:t>]</w:t>
      </w:r>
      <w:r w:rsidR="009678DA" w:rsidRPr="00F75077">
        <w:rPr>
          <w:rFonts w:ascii="Book Antiqua" w:hAnsi="Book Antiqua" w:cs="Times New Roman"/>
          <w:lang w:val="en"/>
        </w:rPr>
        <w:t>.</w:t>
      </w:r>
      <w:r w:rsidR="009E3382" w:rsidRPr="00F75077">
        <w:rPr>
          <w:rFonts w:ascii="Book Antiqua" w:hAnsi="Book Antiqua" w:cs="Times New Roman"/>
          <w:lang w:val="en"/>
        </w:rPr>
        <w:t xml:space="preserve"> </w:t>
      </w:r>
    </w:p>
    <w:p w14:paraId="3C3B052B" w14:textId="77777777" w:rsidR="00A05905" w:rsidRPr="00F75077" w:rsidRDefault="00A05905" w:rsidP="00ED27AD">
      <w:pPr>
        <w:snapToGrid w:val="0"/>
        <w:spacing w:line="360" w:lineRule="auto"/>
        <w:rPr>
          <w:rFonts w:ascii="Book Antiqua" w:eastAsia="SimSun" w:hAnsi="Book Antiqua" w:cs="Times New Roman"/>
          <w:lang w:val="en-US" w:eastAsia="zh-CN"/>
        </w:rPr>
      </w:pPr>
    </w:p>
    <w:p w14:paraId="50448FCA" w14:textId="05BFDA20" w:rsidR="00865238" w:rsidRPr="00F75077" w:rsidRDefault="00A05905" w:rsidP="00ED27AD">
      <w:pPr>
        <w:snapToGrid w:val="0"/>
        <w:spacing w:line="360" w:lineRule="auto"/>
        <w:rPr>
          <w:rFonts w:ascii="Book Antiqua" w:hAnsi="Book Antiqua" w:cs="Times New Roman"/>
          <w:b/>
          <w:lang w:val="en"/>
        </w:rPr>
      </w:pPr>
      <w:r w:rsidRPr="00F75077">
        <w:rPr>
          <w:rFonts w:ascii="Book Antiqua" w:hAnsi="Book Antiqua" w:cs="Times New Roman"/>
          <w:b/>
          <w:lang w:val="en"/>
        </w:rPr>
        <w:t>DEVELOPMENT OF NAB-PACLITAXEL IN PDAC PRECLINICAL MODELS</w:t>
      </w:r>
      <w:r w:rsidR="00FA195E" w:rsidRPr="00F75077">
        <w:rPr>
          <w:rFonts w:ascii="Book Antiqua" w:hAnsi="Book Antiqua" w:cs="Times New Roman"/>
          <w:b/>
          <w:lang w:val="en"/>
        </w:rPr>
        <w:t xml:space="preserve"> </w:t>
      </w:r>
    </w:p>
    <w:p w14:paraId="2F71545B" w14:textId="2FAA48C1" w:rsidR="002864FB" w:rsidRPr="00F75077" w:rsidRDefault="00401A6F" w:rsidP="00ED27AD">
      <w:pPr>
        <w:snapToGrid w:val="0"/>
        <w:spacing w:line="360" w:lineRule="auto"/>
        <w:jc w:val="both"/>
        <w:rPr>
          <w:rFonts w:ascii="Book Antiqua" w:eastAsia="SimSun" w:hAnsi="Book Antiqua" w:cs="Times New Roman"/>
          <w:bCs/>
          <w:lang w:val="en-US" w:eastAsia="zh-CN"/>
        </w:rPr>
      </w:pPr>
      <w:r w:rsidRPr="00F75077">
        <w:rPr>
          <w:rFonts w:ascii="Book Antiqua" w:hAnsi="Book Antiqua" w:cs="Times New Roman"/>
          <w:lang w:val="en"/>
        </w:rPr>
        <w:t>In the context of a phase I-I</w:t>
      </w:r>
      <w:r w:rsidR="00E122BB" w:rsidRPr="00F75077">
        <w:rPr>
          <w:rFonts w:ascii="Book Antiqua" w:hAnsi="Book Antiqua" w:cs="Times New Roman"/>
          <w:lang w:val="en"/>
        </w:rPr>
        <w:t xml:space="preserve">I study by Von Hoff </w:t>
      </w:r>
      <w:r w:rsidR="00E122BB" w:rsidRPr="00F75077">
        <w:rPr>
          <w:rFonts w:ascii="Book Antiqua" w:hAnsi="Book Antiqua" w:cs="Times New Roman"/>
          <w:i/>
          <w:lang w:val="en"/>
        </w:rPr>
        <w:t>et al</w:t>
      </w:r>
      <w:r w:rsidR="00114664" w:rsidRPr="00F75077">
        <w:rPr>
          <w:rFonts w:ascii="Book Antiqua" w:hAnsi="Book Antiqua" w:cs="Times New Roman"/>
          <w:vertAlign w:val="superscript"/>
          <w:lang w:val="en-US"/>
        </w:rPr>
        <w:t>[29]</w:t>
      </w:r>
      <w:r w:rsidR="00E122BB" w:rsidRPr="00F75077">
        <w:rPr>
          <w:rFonts w:ascii="Book Antiqua" w:hAnsi="Book Antiqua" w:cs="Times New Roman"/>
          <w:lang w:val="en"/>
        </w:rPr>
        <w:t>, pancreatic cancer</w:t>
      </w:r>
      <w:r w:rsidR="00715A6A" w:rsidRPr="00F75077">
        <w:rPr>
          <w:rFonts w:ascii="Book Antiqua" w:hAnsi="Book Antiqua" w:cs="Times New Roman"/>
          <w:lang w:val="en"/>
        </w:rPr>
        <w:t xml:space="preserve"> </w:t>
      </w:r>
      <w:r w:rsidR="00820924" w:rsidRPr="00F75077">
        <w:rPr>
          <w:rFonts w:ascii="Book Antiqua" w:hAnsi="Book Antiqua" w:cs="Times New Roman"/>
          <w:lang w:val="en-US"/>
        </w:rPr>
        <w:t>PDX murine models</w:t>
      </w:r>
      <w:r w:rsidR="002864FB" w:rsidRPr="00F75077">
        <w:rPr>
          <w:rFonts w:ascii="Book Antiqua" w:hAnsi="Book Antiqua" w:cs="Times New Roman"/>
          <w:lang w:val="en-US"/>
        </w:rPr>
        <w:t xml:space="preserve"> </w:t>
      </w:r>
      <w:r w:rsidR="00322F76" w:rsidRPr="00F75077">
        <w:rPr>
          <w:rFonts w:ascii="Book Antiqua" w:hAnsi="Book Antiqua" w:cs="Times New Roman"/>
          <w:lang w:val="en-US"/>
        </w:rPr>
        <w:t xml:space="preserve">were </w:t>
      </w:r>
      <w:r w:rsidR="00820924" w:rsidRPr="00F75077">
        <w:rPr>
          <w:rFonts w:ascii="Book Antiqua" w:hAnsi="Book Antiqua" w:cs="Times New Roman"/>
          <w:lang w:val="en-US"/>
        </w:rPr>
        <w:t>randomly assigned</w:t>
      </w:r>
      <w:r w:rsidR="002864FB" w:rsidRPr="00F75077">
        <w:rPr>
          <w:rFonts w:ascii="Book Antiqua" w:hAnsi="Book Antiqua" w:cs="Times New Roman"/>
          <w:lang w:val="en-US"/>
        </w:rPr>
        <w:t xml:space="preserve"> </w:t>
      </w:r>
      <w:r w:rsidR="00322F76" w:rsidRPr="00F75077">
        <w:rPr>
          <w:rFonts w:ascii="Book Antiqua" w:hAnsi="Book Antiqua" w:cs="Times New Roman"/>
          <w:lang w:val="en-US"/>
        </w:rPr>
        <w:t>to control,</w:t>
      </w:r>
      <w:r w:rsidR="002864FB" w:rsidRPr="00F75077">
        <w:rPr>
          <w:rFonts w:ascii="Book Antiqua" w:hAnsi="Book Antiqua" w:cs="Times New Roman"/>
          <w:lang w:val="en-US"/>
        </w:rPr>
        <w:t xml:space="preserve"> gemcitabine 100 mg/kg intraperito</w:t>
      </w:r>
      <w:r w:rsidR="00CC6C43" w:rsidRPr="00F75077">
        <w:rPr>
          <w:rFonts w:ascii="Book Antiqua" w:hAnsi="Book Antiqua" w:cs="Times New Roman"/>
          <w:lang w:val="en-US"/>
        </w:rPr>
        <w:t>neally</w:t>
      </w:r>
      <w:r w:rsidR="002864FB" w:rsidRPr="00F75077">
        <w:rPr>
          <w:rFonts w:ascii="Book Antiqua" w:hAnsi="Book Antiqua" w:cs="Times New Roman"/>
          <w:lang w:val="en-US"/>
        </w:rPr>
        <w:t xml:space="preserve"> on days 1 and 5 weekly for 4 </w:t>
      </w:r>
      <w:r w:rsidR="009D7215" w:rsidRPr="00F75077">
        <w:rPr>
          <w:rFonts w:ascii="Book Antiqua" w:hAnsi="Book Antiqua" w:cs="Times New Roman"/>
          <w:lang w:val="en-US"/>
        </w:rPr>
        <w:t>wk</w:t>
      </w:r>
      <w:r w:rsidR="00CC6C43" w:rsidRPr="00F75077">
        <w:rPr>
          <w:rFonts w:ascii="Book Antiqua" w:hAnsi="Book Antiqua" w:cs="Times New Roman"/>
          <w:lang w:val="en-US"/>
        </w:rPr>
        <w:t>,</w:t>
      </w:r>
      <w:r w:rsidR="002864FB" w:rsidRPr="00F75077">
        <w:rPr>
          <w:rFonts w:ascii="Book Antiqua" w:hAnsi="Book Antiqua" w:cs="Times New Roman"/>
          <w:lang w:val="en-US"/>
        </w:rPr>
        <w:t xml:space="preserve"> </w:t>
      </w:r>
      <w:r w:rsidR="00237F7D" w:rsidRPr="00F75077">
        <w:rPr>
          <w:rFonts w:ascii="Book Antiqua" w:hAnsi="Book Antiqua" w:cs="Times New Roman"/>
          <w:iCs/>
          <w:lang w:val="en-US"/>
        </w:rPr>
        <w:t>nab</w:t>
      </w:r>
      <w:r w:rsidR="00237F7D" w:rsidRPr="00F75077">
        <w:rPr>
          <w:rFonts w:ascii="Book Antiqua" w:hAnsi="Book Antiqua" w:cs="Times New Roman"/>
          <w:lang w:val="en-US"/>
        </w:rPr>
        <w:t>-paclitaxel 30 mg/kg/d intravenously</w:t>
      </w:r>
      <w:r w:rsidR="002864FB" w:rsidRPr="00F75077">
        <w:rPr>
          <w:rFonts w:ascii="Book Antiqua" w:hAnsi="Book Antiqua" w:cs="Times New Roman"/>
          <w:lang w:val="en-US"/>
        </w:rPr>
        <w:t xml:space="preserve"> </w:t>
      </w:r>
      <w:r w:rsidR="00237F7D" w:rsidRPr="00F75077">
        <w:rPr>
          <w:rFonts w:ascii="Book Antiqua" w:hAnsi="Book Antiqua" w:cs="Times New Roman"/>
          <w:lang w:val="en-US"/>
        </w:rPr>
        <w:t xml:space="preserve">for 5 consecutive days, and </w:t>
      </w:r>
      <w:r w:rsidR="002864FB" w:rsidRPr="00F75077">
        <w:rPr>
          <w:rFonts w:ascii="Book Antiqua" w:hAnsi="Book Antiqua" w:cs="Times New Roman"/>
          <w:lang w:val="en-US"/>
        </w:rPr>
        <w:t xml:space="preserve">gemcitabine plus </w:t>
      </w:r>
      <w:r w:rsidR="00237F7D" w:rsidRPr="00F75077">
        <w:rPr>
          <w:rFonts w:ascii="Book Antiqua" w:hAnsi="Book Antiqua" w:cs="Times New Roman"/>
          <w:iCs/>
          <w:lang w:val="en-US"/>
        </w:rPr>
        <w:t>nab</w:t>
      </w:r>
      <w:r w:rsidR="002864FB" w:rsidRPr="00F75077">
        <w:rPr>
          <w:rFonts w:ascii="Book Antiqua" w:hAnsi="Book Antiqua" w:cs="Times New Roman"/>
          <w:lang w:val="en-US"/>
        </w:rPr>
        <w:t>-paclitaxel in the pre</w:t>
      </w:r>
      <w:r w:rsidR="00237F7D" w:rsidRPr="00F75077">
        <w:rPr>
          <w:rFonts w:ascii="Book Antiqua" w:hAnsi="Book Antiqua" w:cs="Times New Roman"/>
          <w:lang w:val="en-US"/>
        </w:rPr>
        <w:t xml:space="preserve">ceding regimens for 4 </w:t>
      </w:r>
      <w:r w:rsidR="009D7215" w:rsidRPr="00F75077">
        <w:rPr>
          <w:rFonts w:ascii="Book Antiqua" w:hAnsi="Book Antiqua" w:cs="Times New Roman"/>
          <w:lang w:val="en-US"/>
        </w:rPr>
        <w:t>wk</w:t>
      </w:r>
      <w:r w:rsidR="00237F7D" w:rsidRPr="00F75077">
        <w:rPr>
          <w:rFonts w:ascii="Book Antiqua" w:hAnsi="Book Antiqua" w:cs="Times New Roman"/>
          <w:lang w:val="en-US"/>
        </w:rPr>
        <w:t xml:space="preserve">. </w:t>
      </w:r>
      <w:r w:rsidR="000F31E1" w:rsidRPr="00F75077">
        <w:rPr>
          <w:rFonts w:ascii="Book Antiqua" w:hAnsi="Book Antiqua" w:cs="Times New Roman"/>
          <w:lang w:val="en-US"/>
        </w:rPr>
        <w:t xml:space="preserve">This study aimed to evaluate: </w:t>
      </w:r>
      <w:r w:rsidR="00114664">
        <w:rPr>
          <w:rFonts w:ascii="Book Antiqua" w:eastAsia="SimSun" w:hAnsi="Book Antiqua" w:cs="Times New Roman" w:hint="eastAsia"/>
          <w:lang w:val="en-US" w:eastAsia="zh-CN"/>
        </w:rPr>
        <w:t>(</w:t>
      </w:r>
      <w:r w:rsidR="00114664">
        <w:rPr>
          <w:rFonts w:ascii="SimSun" w:eastAsia="SimSun" w:hAnsi="SimSun" w:cs="Times New Roman" w:hint="eastAsia"/>
          <w:lang w:val="en-US" w:eastAsia="zh-CN"/>
        </w:rPr>
        <w:t>1</w:t>
      </w:r>
      <w:r w:rsidR="000F31E1" w:rsidRPr="00F75077">
        <w:rPr>
          <w:rFonts w:ascii="Book Antiqua" w:hAnsi="Book Antiqua" w:cs="Times New Roman"/>
          <w:lang w:val="en-US"/>
        </w:rPr>
        <w:t xml:space="preserve">) </w:t>
      </w:r>
      <w:r w:rsidR="00873103" w:rsidRPr="00F75077">
        <w:rPr>
          <w:rFonts w:ascii="Book Antiqua" w:hAnsi="Book Antiqua" w:cs="Times New Roman"/>
          <w:lang w:val="en-US"/>
        </w:rPr>
        <w:t>tumor progression</w:t>
      </w:r>
      <w:r w:rsidR="000F31E1" w:rsidRPr="00F75077">
        <w:rPr>
          <w:rFonts w:ascii="Book Antiqua" w:hAnsi="Book Antiqua" w:cs="Times New Roman"/>
          <w:lang w:val="en-US"/>
        </w:rPr>
        <w:t xml:space="preserve">; </w:t>
      </w:r>
      <w:r w:rsidR="00114664">
        <w:rPr>
          <w:rFonts w:ascii="Book Antiqua" w:eastAsia="SimSun" w:hAnsi="Book Antiqua" w:cs="Times New Roman" w:hint="eastAsia"/>
          <w:lang w:val="en-US" w:eastAsia="zh-CN"/>
        </w:rPr>
        <w:t>(2</w:t>
      </w:r>
      <w:r w:rsidR="000F31E1" w:rsidRPr="00F75077">
        <w:rPr>
          <w:rFonts w:ascii="Book Antiqua" w:hAnsi="Book Antiqua" w:cs="Times New Roman"/>
          <w:lang w:val="en-US"/>
        </w:rPr>
        <w:t xml:space="preserve">) changes in the pancreatic stroma; </w:t>
      </w:r>
      <w:r w:rsidR="002E0F5A">
        <w:rPr>
          <w:rFonts w:ascii="Book Antiqua" w:eastAsia="SimSun" w:hAnsi="Book Antiqua" w:cs="Times New Roman"/>
          <w:lang w:val="en-US" w:eastAsia="zh-CN"/>
        </w:rPr>
        <w:t xml:space="preserve">and </w:t>
      </w:r>
      <w:r w:rsidR="00114664">
        <w:rPr>
          <w:rFonts w:ascii="Book Antiqua" w:eastAsia="SimSun" w:hAnsi="Book Antiqua" w:cs="Times New Roman" w:hint="eastAsia"/>
          <w:lang w:val="en-US" w:eastAsia="zh-CN"/>
        </w:rPr>
        <w:t>(3</w:t>
      </w:r>
      <w:r w:rsidR="000F31E1" w:rsidRPr="00F75077">
        <w:rPr>
          <w:rFonts w:ascii="Book Antiqua" w:hAnsi="Book Antiqua" w:cs="Times New Roman"/>
          <w:lang w:val="en-US"/>
        </w:rPr>
        <w:t>)</w:t>
      </w:r>
      <w:r w:rsidR="00715A6A" w:rsidRPr="00F75077">
        <w:rPr>
          <w:rFonts w:ascii="Book Antiqua" w:hAnsi="Book Antiqua" w:cs="Times New Roman"/>
          <w:lang w:val="en-US"/>
        </w:rPr>
        <w:t xml:space="preserve"> intra</w:t>
      </w:r>
      <w:r w:rsidR="00873103" w:rsidRPr="00F75077">
        <w:rPr>
          <w:rFonts w:ascii="Book Antiqua" w:hAnsi="Book Antiqua" w:cs="Times New Roman"/>
          <w:lang w:val="en-US"/>
        </w:rPr>
        <w:t>tumoral drug penetration</w:t>
      </w:r>
      <w:r w:rsidR="000F31E1" w:rsidRPr="00F75077">
        <w:rPr>
          <w:rFonts w:ascii="Book Antiqua" w:hAnsi="Book Antiqua" w:cs="Times New Roman"/>
          <w:lang w:val="en-US"/>
        </w:rPr>
        <w:t xml:space="preserve">. </w:t>
      </w:r>
      <w:r w:rsidR="00873103" w:rsidRPr="00F75077">
        <w:rPr>
          <w:rFonts w:ascii="Book Antiqua" w:hAnsi="Book Antiqua" w:cs="Times New Roman"/>
          <w:lang w:val="en-US"/>
        </w:rPr>
        <w:t xml:space="preserve">Tumor regression was observed in 18%, 36% and 64% of xenografts treated with gemcitabine, </w:t>
      </w:r>
      <w:r w:rsidR="00873103" w:rsidRPr="00F75077">
        <w:rPr>
          <w:rFonts w:ascii="Book Antiqua" w:hAnsi="Book Antiqua" w:cs="Times New Roman"/>
          <w:iCs/>
          <w:lang w:val="en-US"/>
        </w:rPr>
        <w:t>nab</w:t>
      </w:r>
      <w:r w:rsidR="00873103" w:rsidRPr="00F75077">
        <w:rPr>
          <w:rFonts w:ascii="Book Antiqua" w:hAnsi="Book Antiqua" w:cs="Times New Roman"/>
          <w:lang w:val="en-US"/>
        </w:rPr>
        <w:t>-paclitaxel alone and both in combi</w:t>
      </w:r>
      <w:r w:rsidR="00513478" w:rsidRPr="00F75077">
        <w:rPr>
          <w:rFonts w:ascii="Book Antiqua" w:hAnsi="Book Antiqua" w:cs="Times New Roman"/>
          <w:lang w:val="en-US"/>
        </w:rPr>
        <w:t xml:space="preserve">nation, </w:t>
      </w:r>
      <w:r w:rsidR="00513478" w:rsidRPr="00F75077">
        <w:rPr>
          <w:rFonts w:ascii="Book Antiqua" w:hAnsi="Book Antiqua" w:cs="Times New Roman"/>
          <w:lang w:val="en-US"/>
        </w:rPr>
        <w:lastRenderedPageBreak/>
        <w:t xml:space="preserve">respectively. A </w:t>
      </w:r>
      <w:r w:rsidR="004334F3" w:rsidRPr="00F75077">
        <w:rPr>
          <w:rFonts w:ascii="Book Antiqua" w:hAnsi="Book Antiqua" w:cs="Times New Roman"/>
          <w:lang w:val="en-US"/>
        </w:rPr>
        <w:t>depleted desmoplastic stroma,</w:t>
      </w:r>
      <w:r w:rsidR="000D79F8" w:rsidRPr="00F75077">
        <w:rPr>
          <w:rFonts w:ascii="Book Antiqua" w:hAnsi="Book Antiqua" w:cs="Times New Roman"/>
          <w:lang w:val="en-US"/>
        </w:rPr>
        <w:t xml:space="preserve"> combined with dilated blood vessels,</w:t>
      </w:r>
      <w:r w:rsidR="004334F3" w:rsidRPr="00F75077">
        <w:rPr>
          <w:rFonts w:ascii="Book Antiqua" w:hAnsi="Book Antiqua" w:cs="Times New Roman"/>
          <w:lang w:val="en-US"/>
        </w:rPr>
        <w:t xml:space="preserve"> </w:t>
      </w:r>
      <w:r w:rsidR="0032530D" w:rsidRPr="00F75077">
        <w:rPr>
          <w:rFonts w:ascii="Book Antiqua" w:hAnsi="Book Antiqua" w:cs="Times New Roman"/>
          <w:lang w:val="en-US"/>
        </w:rPr>
        <w:t>was found in each of nab</w:t>
      </w:r>
      <w:r w:rsidR="009678DA" w:rsidRPr="00F75077">
        <w:rPr>
          <w:rFonts w:ascii="Book Antiqua" w:hAnsi="Book Antiqua" w:cs="Times New Roman"/>
          <w:lang w:val="en-US"/>
        </w:rPr>
        <w:t>-</w:t>
      </w:r>
      <w:r w:rsidR="0032530D" w:rsidRPr="00F75077">
        <w:rPr>
          <w:rFonts w:ascii="Book Antiqua" w:hAnsi="Book Antiqua" w:cs="Times New Roman"/>
          <w:lang w:val="en-US"/>
        </w:rPr>
        <w:t xml:space="preserve">paclitaxel treatment group. </w:t>
      </w:r>
      <w:r w:rsidR="0057270C" w:rsidRPr="00F75077">
        <w:rPr>
          <w:rFonts w:ascii="Book Antiqua" w:hAnsi="Book Antiqua" w:cs="Times New Roman"/>
          <w:lang w:val="en-US"/>
        </w:rPr>
        <w:t>Nab-</w:t>
      </w:r>
      <w:r w:rsidR="000F31E1" w:rsidRPr="00F75077">
        <w:rPr>
          <w:rFonts w:ascii="Book Antiqua" w:hAnsi="Book Antiqua" w:cs="Times New Roman"/>
          <w:lang w:val="en-US"/>
        </w:rPr>
        <w:t>paclita</w:t>
      </w:r>
      <w:r w:rsidR="0057270C" w:rsidRPr="00F75077">
        <w:rPr>
          <w:rFonts w:ascii="Book Antiqua" w:hAnsi="Book Antiqua" w:cs="Times New Roman"/>
          <w:lang w:val="en-US"/>
        </w:rPr>
        <w:t>xel plus gemcitabine</w:t>
      </w:r>
      <w:r w:rsidR="000F31E1" w:rsidRPr="00F75077">
        <w:rPr>
          <w:rFonts w:ascii="Book Antiqua" w:hAnsi="Book Antiqua" w:cs="Times New Roman"/>
          <w:lang w:val="en-US"/>
        </w:rPr>
        <w:t xml:space="preserve"> resulted in 2.8 fold increased intra-tumor concentration of gemcitabine,</w:t>
      </w:r>
      <w:r w:rsidR="0032530D" w:rsidRPr="00F75077">
        <w:rPr>
          <w:rFonts w:ascii="Book Antiqua" w:hAnsi="Book Antiqua" w:cs="Times New Roman"/>
          <w:lang w:val="en-US"/>
        </w:rPr>
        <w:t xml:space="preserve"> compared to gemcitabine alone</w:t>
      </w:r>
      <w:r w:rsidR="001D3CE8" w:rsidRPr="00F75077">
        <w:rPr>
          <w:rFonts w:ascii="Book Antiqua" w:hAnsi="Book Antiqua" w:cs="Times New Roman"/>
          <w:vertAlign w:val="superscript"/>
          <w:lang w:val="en-US"/>
        </w:rPr>
        <w:t>[</w:t>
      </w:r>
      <w:r w:rsidR="003A1438" w:rsidRPr="00F75077">
        <w:rPr>
          <w:rFonts w:ascii="Book Antiqua" w:hAnsi="Book Antiqua" w:cs="Times New Roman"/>
          <w:vertAlign w:val="superscript"/>
          <w:lang w:val="en-US"/>
        </w:rPr>
        <w:t>29</w:t>
      </w:r>
      <w:r w:rsidR="002864FB" w:rsidRPr="00F75077">
        <w:rPr>
          <w:rFonts w:ascii="Book Antiqua" w:hAnsi="Book Antiqua" w:cs="Times New Roman"/>
          <w:vertAlign w:val="superscript"/>
          <w:lang w:val="en-US"/>
        </w:rPr>
        <w:t>]</w:t>
      </w:r>
      <w:r w:rsidR="00237F7D" w:rsidRPr="00F75077">
        <w:rPr>
          <w:rFonts w:ascii="Book Antiqua" w:hAnsi="Book Antiqua" w:cs="Times New Roman"/>
          <w:lang w:val="en-US"/>
        </w:rPr>
        <w:t xml:space="preserve">. </w:t>
      </w:r>
      <w:r w:rsidR="00010778" w:rsidRPr="00F75077">
        <w:rPr>
          <w:rFonts w:ascii="Book Antiqua" w:hAnsi="Book Antiqua" w:cs="Times New Roman"/>
          <w:lang w:val="en-US"/>
        </w:rPr>
        <w:t>Another study investigated</w:t>
      </w:r>
      <w:r w:rsidR="00912891" w:rsidRPr="00F75077">
        <w:rPr>
          <w:rFonts w:ascii="Book Antiqua" w:hAnsi="Book Antiqua" w:cs="Times New Roman"/>
          <w:lang w:val="en-US"/>
        </w:rPr>
        <w:t xml:space="preserve"> </w:t>
      </w:r>
      <w:r w:rsidR="009678DA" w:rsidRPr="00F75077">
        <w:rPr>
          <w:rFonts w:ascii="Book Antiqua" w:hAnsi="Book Antiqua" w:cs="Times New Roman"/>
          <w:bCs/>
          <w:lang w:val="en-US"/>
        </w:rPr>
        <w:t>nab-</w:t>
      </w:r>
      <w:r w:rsidR="00912891" w:rsidRPr="00F75077">
        <w:rPr>
          <w:rFonts w:ascii="Book Antiqua" w:hAnsi="Book Antiqua" w:cs="Times New Roman"/>
          <w:bCs/>
          <w:lang w:val="en-US"/>
        </w:rPr>
        <w:t>paclitaxel, gemcitabine,</w:t>
      </w:r>
      <w:r w:rsidR="002532B7" w:rsidRPr="00F75077">
        <w:rPr>
          <w:rFonts w:ascii="Book Antiqua" w:hAnsi="Book Antiqua" w:cs="Times New Roman"/>
          <w:bCs/>
          <w:lang w:val="en-US"/>
        </w:rPr>
        <w:t xml:space="preserve"> docetaxel or control in PDAC</w:t>
      </w:r>
      <w:r w:rsidR="00912891" w:rsidRPr="00F75077">
        <w:rPr>
          <w:rFonts w:ascii="Book Antiqua" w:hAnsi="Book Antiqua" w:cs="Times New Roman"/>
          <w:bCs/>
          <w:lang w:val="en-US"/>
        </w:rPr>
        <w:t xml:space="preserve"> cell-lines </w:t>
      </w:r>
      <w:bookmarkStart w:id="84" w:name="OLE_LINK11"/>
      <w:bookmarkStart w:id="85" w:name="OLE_LINK12"/>
      <w:r w:rsidR="00912891" w:rsidRPr="00F75077">
        <w:rPr>
          <w:rFonts w:ascii="Book Antiqua" w:hAnsi="Book Antiqua" w:cs="Times New Roman"/>
          <w:bCs/>
          <w:lang w:val="en-US"/>
        </w:rPr>
        <w:t>AsPC-1</w:t>
      </w:r>
      <w:bookmarkEnd w:id="84"/>
      <w:bookmarkEnd w:id="85"/>
      <w:r w:rsidR="00912891" w:rsidRPr="00F75077">
        <w:rPr>
          <w:rFonts w:ascii="Book Antiqua" w:hAnsi="Book Antiqua" w:cs="Times New Roman"/>
          <w:bCs/>
          <w:lang w:val="en-US"/>
        </w:rPr>
        <w:t xml:space="preserve">, BxPC-3, MIA PaCa-2 and Panc-1a. Addition of docetaxel or nab-paclitaxel at </w:t>
      </w:r>
      <w:r w:rsidR="006F7807" w:rsidRPr="00F75077">
        <w:rPr>
          <w:rFonts w:ascii="Book Antiqua" w:hAnsi="Book Antiqua" w:cs="Times New Roman"/>
          <w:bCs/>
          <w:lang w:val="en-US"/>
        </w:rPr>
        <w:t xml:space="preserve">IC25, reduced gemcitabine </w:t>
      </w:r>
      <w:bookmarkStart w:id="86" w:name="OLE_LINK13"/>
      <w:bookmarkStart w:id="87" w:name="OLE_LINK14"/>
      <w:r w:rsidR="006F7807" w:rsidRPr="00F75077">
        <w:rPr>
          <w:rFonts w:ascii="Book Antiqua" w:hAnsi="Book Antiqua" w:cs="Times New Roman"/>
          <w:bCs/>
          <w:lang w:val="en-US"/>
        </w:rPr>
        <w:t>IC50</w:t>
      </w:r>
      <w:bookmarkEnd w:id="86"/>
      <w:bookmarkEnd w:id="87"/>
      <w:r w:rsidR="006F7807" w:rsidRPr="00F75077">
        <w:rPr>
          <w:rFonts w:ascii="Book Antiqua" w:hAnsi="Book Antiqua" w:cs="Times New Roman"/>
          <w:bCs/>
          <w:lang w:val="en-US"/>
        </w:rPr>
        <w:t>.</w:t>
      </w:r>
      <w:r w:rsidR="00912891" w:rsidRPr="00F75077">
        <w:rPr>
          <w:rFonts w:ascii="Book Antiqua" w:hAnsi="Book Antiqua" w:cs="Times New Roman"/>
          <w:bCs/>
          <w:lang w:val="en-US"/>
        </w:rPr>
        <w:t xml:space="preserve"> Tumor growth inhibition afte</w:t>
      </w:r>
      <w:r w:rsidR="00DD73D2" w:rsidRPr="00F75077">
        <w:rPr>
          <w:rFonts w:ascii="Book Antiqua" w:hAnsi="Book Antiqua" w:cs="Times New Roman"/>
          <w:bCs/>
          <w:lang w:val="en-US"/>
        </w:rPr>
        <w:t>r gemcitabine, docetaxel or nab-</w:t>
      </w:r>
      <w:r w:rsidR="00912891" w:rsidRPr="00F75077">
        <w:rPr>
          <w:rFonts w:ascii="Book Antiqua" w:hAnsi="Book Antiqua" w:cs="Times New Roman"/>
          <w:bCs/>
          <w:lang w:val="en-US"/>
        </w:rPr>
        <w:t>paclitaxel was 67</w:t>
      </w:r>
      <w:r w:rsidR="00CB1EA7" w:rsidRPr="00F75077">
        <w:rPr>
          <w:rFonts w:ascii="Book Antiqua" w:hAnsi="Book Antiqua" w:cs="Times New Roman"/>
          <w:bCs/>
          <w:lang w:val="en-US"/>
        </w:rPr>
        <w:t>%</w:t>
      </w:r>
      <w:r w:rsidR="00912891" w:rsidRPr="00F75077">
        <w:rPr>
          <w:rFonts w:ascii="Book Antiqua" w:hAnsi="Book Antiqua" w:cs="Times New Roman"/>
          <w:bCs/>
          <w:lang w:val="en-US"/>
        </w:rPr>
        <w:t>, 31</w:t>
      </w:r>
      <w:r w:rsidR="00CB1EA7" w:rsidRPr="00F75077">
        <w:rPr>
          <w:rFonts w:ascii="Book Antiqua" w:hAnsi="Book Antiqua" w:cs="Times New Roman"/>
          <w:bCs/>
          <w:lang w:val="en-US"/>
        </w:rPr>
        <w:t>%</w:t>
      </w:r>
      <w:r w:rsidR="00912891" w:rsidRPr="00F75077">
        <w:rPr>
          <w:rFonts w:ascii="Book Antiqua" w:hAnsi="Book Antiqua" w:cs="Times New Roman"/>
          <w:bCs/>
          <w:lang w:val="en-US"/>
        </w:rPr>
        <w:t xml:space="preserve"> and 72%, respectively.</w:t>
      </w:r>
      <w:r w:rsidR="00912891" w:rsidRPr="00F75077">
        <w:rPr>
          <w:rFonts w:ascii="Book Antiqua" w:hAnsi="Book Antiqua" w:cs="Times New Roman"/>
          <w:b/>
          <w:bCs/>
          <w:lang w:val="en-US"/>
        </w:rPr>
        <w:t xml:space="preserve"> </w:t>
      </w:r>
      <w:r w:rsidR="00912891" w:rsidRPr="00F75077">
        <w:rPr>
          <w:rFonts w:ascii="Book Antiqua" w:hAnsi="Book Antiqua" w:cs="Times New Roman"/>
          <w:bCs/>
          <w:lang w:val="en-US"/>
        </w:rPr>
        <w:t xml:space="preserve">Tumor stromal density, measured through reduction in </w:t>
      </w:r>
      <w:r w:rsidR="00912891" w:rsidRPr="00F75077">
        <w:rPr>
          <w:rFonts w:ascii="Book Antiqua" w:hAnsi="Book Antiqua" w:cs="Times New Roman"/>
          <w:bCs/>
        </w:rPr>
        <w:t>α</w:t>
      </w:r>
      <w:r w:rsidR="00912891" w:rsidRPr="00F75077">
        <w:rPr>
          <w:rFonts w:ascii="Book Antiqua" w:hAnsi="Book Antiqua" w:cs="Times New Roman"/>
          <w:bCs/>
          <w:lang w:val="en-US"/>
        </w:rPr>
        <w:t>-smooth muscle actin, S100A4 and collagen 1 expression, was decreased by nab-paclitaxel better than docetaxel.</w:t>
      </w:r>
      <w:r w:rsidR="00912891" w:rsidRPr="00F75077">
        <w:rPr>
          <w:rFonts w:ascii="Book Antiqua" w:hAnsi="Book Antiqua" w:cs="Times New Roman"/>
          <w:b/>
          <w:bCs/>
          <w:lang w:val="en-US"/>
        </w:rPr>
        <w:t xml:space="preserve"> </w:t>
      </w:r>
      <w:r w:rsidR="00912891" w:rsidRPr="00F75077">
        <w:rPr>
          <w:rFonts w:ascii="Book Antiqua" w:hAnsi="Book Antiqua" w:cs="Times New Roman"/>
          <w:bCs/>
          <w:lang w:val="en-US"/>
        </w:rPr>
        <w:t>In the same study, xe</w:t>
      </w:r>
      <w:r w:rsidR="002532B7" w:rsidRPr="00F75077">
        <w:rPr>
          <w:rFonts w:ascii="Book Antiqua" w:hAnsi="Book Antiqua" w:cs="Times New Roman"/>
          <w:bCs/>
          <w:lang w:val="en-US"/>
        </w:rPr>
        <w:t xml:space="preserve">nograft model was used </w:t>
      </w:r>
      <w:r w:rsidR="00912891" w:rsidRPr="00F75077">
        <w:rPr>
          <w:rFonts w:ascii="Book Antiqua" w:hAnsi="Book Antiqua" w:cs="Times New Roman"/>
          <w:bCs/>
          <w:lang w:val="en-US"/>
        </w:rPr>
        <w:t xml:space="preserve">to evaluate the </w:t>
      </w:r>
      <w:r w:rsidR="00CB1EA7" w:rsidRPr="00F75077">
        <w:rPr>
          <w:rFonts w:ascii="Book Antiqua" w:hAnsi="Book Antiqua" w:cs="Times New Roman"/>
          <w:bCs/>
          <w:lang w:val="en-US"/>
        </w:rPr>
        <w:t>efficacy</w:t>
      </w:r>
      <w:r w:rsidR="00912891" w:rsidRPr="00F75077">
        <w:rPr>
          <w:rFonts w:ascii="Book Antiqua" w:hAnsi="Book Antiqua" w:cs="Times New Roman"/>
          <w:bCs/>
          <w:lang w:val="en-US"/>
        </w:rPr>
        <w:t xml:space="preserve"> of gemcitabine, doc</w:t>
      </w:r>
      <w:r w:rsidR="004164BD" w:rsidRPr="00F75077">
        <w:rPr>
          <w:rFonts w:ascii="Book Antiqua" w:hAnsi="Book Antiqua" w:cs="Times New Roman"/>
          <w:bCs/>
          <w:lang w:val="en-US"/>
        </w:rPr>
        <w:t xml:space="preserve">etaxel or nab-paclitaxel. </w:t>
      </w:r>
      <w:r w:rsidR="00F4289F" w:rsidRPr="00F75077">
        <w:rPr>
          <w:rFonts w:ascii="Book Antiqua" w:hAnsi="Book Antiqua" w:cs="Times New Roman"/>
          <w:bCs/>
          <w:lang w:val="en-US"/>
        </w:rPr>
        <w:t>N</w:t>
      </w:r>
      <w:r w:rsidR="00076FAE" w:rsidRPr="00F75077">
        <w:rPr>
          <w:rFonts w:ascii="Book Antiqua" w:hAnsi="Book Antiqua" w:cs="Times New Roman"/>
          <w:bCs/>
          <w:lang w:val="en-US"/>
        </w:rPr>
        <w:t>ab-paclitaxel f</w:t>
      </w:r>
      <w:r w:rsidR="00F4289F" w:rsidRPr="00F75077">
        <w:rPr>
          <w:rFonts w:ascii="Book Antiqua" w:hAnsi="Book Antiqua" w:cs="Times New Roman"/>
          <w:bCs/>
          <w:lang w:val="en-US"/>
        </w:rPr>
        <w:t>ollowed by gemcitabine</w:t>
      </w:r>
      <w:r w:rsidR="00076FAE" w:rsidRPr="00F75077">
        <w:rPr>
          <w:rFonts w:ascii="Book Antiqua" w:hAnsi="Book Antiqua" w:cs="Times New Roman"/>
          <w:bCs/>
          <w:lang w:val="en-US"/>
        </w:rPr>
        <w:t xml:space="preserve"> resulted in </w:t>
      </w:r>
      <w:r w:rsidR="006F7807" w:rsidRPr="00F75077">
        <w:rPr>
          <w:rFonts w:ascii="Book Antiqua" w:hAnsi="Book Antiqua" w:cs="Times New Roman"/>
          <w:bCs/>
          <w:lang w:val="en-US"/>
        </w:rPr>
        <w:t>a longe</w:t>
      </w:r>
      <w:r w:rsidR="00076FAE" w:rsidRPr="00F75077">
        <w:rPr>
          <w:rFonts w:ascii="Book Antiqua" w:hAnsi="Book Antiqua" w:cs="Times New Roman"/>
          <w:bCs/>
          <w:lang w:val="en-US"/>
        </w:rPr>
        <w:t>r</w:t>
      </w:r>
      <w:r w:rsidR="004E1633" w:rsidRPr="00F75077">
        <w:rPr>
          <w:rFonts w:ascii="Book Antiqua" w:hAnsi="Book Antiqua" w:cs="Times New Roman"/>
          <w:bCs/>
          <w:lang w:val="en-US"/>
        </w:rPr>
        <w:t xml:space="preserve"> median survival</w:t>
      </w:r>
      <w:r w:rsidR="00114664">
        <w:rPr>
          <w:rFonts w:ascii="Book Antiqua" w:eastAsia="SimSun" w:hAnsi="Book Antiqua" w:cs="Times New Roman" w:hint="eastAsia"/>
          <w:bCs/>
          <w:lang w:val="en-US" w:eastAsia="zh-CN"/>
        </w:rPr>
        <w:t xml:space="preserve"> </w:t>
      </w:r>
      <w:r w:rsidR="00934407" w:rsidRPr="00F75077">
        <w:rPr>
          <w:rFonts w:ascii="Book Antiqua" w:hAnsi="Book Antiqua" w:cs="Times New Roman"/>
          <w:bCs/>
          <w:i/>
          <w:lang w:val="en-US"/>
        </w:rPr>
        <w:t>vs</w:t>
      </w:r>
      <w:r w:rsidR="00114664">
        <w:rPr>
          <w:rFonts w:ascii="Book Antiqua" w:eastAsia="SimSun" w:hAnsi="Book Antiqua" w:cs="Times New Roman" w:hint="eastAsia"/>
          <w:bCs/>
          <w:lang w:val="en-US" w:eastAsia="zh-CN"/>
        </w:rPr>
        <w:t xml:space="preserve"> </w:t>
      </w:r>
      <w:r w:rsidR="004E1633" w:rsidRPr="00F75077">
        <w:rPr>
          <w:rFonts w:ascii="Book Antiqua" w:hAnsi="Book Antiqua" w:cs="Times New Roman"/>
          <w:bCs/>
          <w:lang w:val="en-US"/>
        </w:rPr>
        <w:t>control</w:t>
      </w:r>
      <w:r w:rsidR="00076FAE" w:rsidRPr="00F75077">
        <w:rPr>
          <w:rFonts w:ascii="Book Antiqua" w:hAnsi="Book Antiqua" w:cs="Times New Roman"/>
          <w:bCs/>
          <w:lang w:val="en-US"/>
        </w:rPr>
        <w:t xml:space="preserve"> or gemcitabine alone</w:t>
      </w:r>
      <w:r w:rsidR="001D3CE8" w:rsidRPr="00F75077">
        <w:rPr>
          <w:rFonts w:ascii="Book Antiqua" w:hAnsi="Book Antiqua" w:cs="Times New Roman"/>
          <w:b/>
          <w:bCs/>
          <w:vertAlign w:val="superscript"/>
          <w:lang w:val="en-US"/>
        </w:rPr>
        <w:t>[</w:t>
      </w:r>
      <w:r w:rsidR="003A1438" w:rsidRPr="00F75077">
        <w:rPr>
          <w:rFonts w:ascii="Book Antiqua" w:hAnsi="Book Antiqua" w:cs="Times New Roman"/>
          <w:bCs/>
          <w:vertAlign w:val="superscript"/>
          <w:lang w:val="en-US"/>
        </w:rPr>
        <w:t>30</w:t>
      </w:r>
      <w:r w:rsidR="00912891" w:rsidRPr="00F75077">
        <w:rPr>
          <w:rFonts w:ascii="Book Antiqua" w:hAnsi="Book Antiqua" w:cs="Times New Roman"/>
          <w:bCs/>
          <w:vertAlign w:val="superscript"/>
          <w:lang w:val="en-US"/>
        </w:rPr>
        <w:t>]</w:t>
      </w:r>
      <w:r w:rsidR="00912891" w:rsidRPr="00F75077">
        <w:rPr>
          <w:rFonts w:ascii="Book Antiqua" w:hAnsi="Book Antiqua" w:cs="Times New Roman"/>
          <w:bCs/>
          <w:lang w:val="en-US"/>
        </w:rPr>
        <w:t xml:space="preserve">. </w:t>
      </w:r>
      <w:r w:rsidR="00DD73D2" w:rsidRPr="00F75077">
        <w:rPr>
          <w:rFonts w:ascii="Book Antiqua" w:hAnsi="Book Antiqua" w:cs="Times New Roman"/>
          <w:lang w:val="en-US"/>
        </w:rPr>
        <w:t>Notably,</w:t>
      </w:r>
      <w:r w:rsidR="00DA2F35" w:rsidRPr="00F75077">
        <w:rPr>
          <w:rFonts w:ascii="Book Antiqua" w:hAnsi="Book Antiqua" w:cs="Times New Roman"/>
          <w:lang w:val="en-US"/>
        </w:rPr>
        <w:t xml:space="preserve"> combination</w:t>
      </w:r>
      <w:r w:rsidR="00DD73D2" w:rsidRPr="00F75077">
        <w:rPr>
          <w:rFonts w:ascii="Book Antiqua" w:hAnsi="Book Antiqua" w:cs="Times New Roman"/>
          <w:lang w:val="en-US"/>
        </w:rPr>
        <w:t xml:space="preserve"> of nab-paclitaxel and gemcitabine</w:t>
      </w:r>
      <w:r w:rsidR="002864FB" w:rsidRPr="00F75077">
        <w:rPr>
          <w:rFonts w:ascii="Book Antiqua" w:hAnsi="Book Antiqua" w:cs="Times New Roman"/>
          <w:lang w:val="en-US"/>
        </w:rPr>
        <w:t xml:space="preserve"> improved</w:t>
      </w:r>
      <w:r w:rsidR="005902EF" w:rsidRPr="00F75077">
        <w:rPr>
          <w:rFonts w:ascii="Book Antiqua" w:hAnsi="Book Antiqua" w:cs="Times New Roman"/>
          <w:lang w:val="en-US"/>
        </w:rPr>
        <w:t xml:space="preserve"> </w:t>
      </w:r>
      <w:r w:rsidR="002864FB" w:rsidRPr="00F75077">
        <w:rPr>
          <w:rFonts w:ascii="Book Antiqua" w:hAnsi="Book Antiqua" w:cs="Times New Roman"/>
          <w:lang w:val="en-US"/>
        </w:rPr>
        <w:t>surviv</w:t>
      </w:r>
      <w:r w:rsidR="00A50449" w:rsidRPr="00F75077">
        <w:rPr>
          <w:rFonts w:ascii="Book Antiqua" w:hAnsi="Book Antiqua" w:cs="Times New Roman"/>
          <w:lang w:val="en-US"/>
        </w:rPr>
        <w:t>al</w:t>
      </w:r>
      <w:r w:rsidR="00DA2F35" w:rsidRPr="00F75077">
        <w:rPr>
          <w:rFonts w:ascii="Book Antiqua" w:hAnsi="Book Antiqua" w:cs="Times New Roman"/>
          <w:lang w:val="en-US"/>
        </w:rPr>
        <w:t xml:space="preserve">, reduced </w:t>
      </w:r>
      <w:r w:rsidR="005902EF" w:rsidRPr="00F75077">
        <w:rPr>
          <w:rFonts w:ascii="Book Antiqua" w:hAnsi="Book Antiqua" w:cs="Times New Roman"/>
          <w:lang w:val="en-US"/>
        </w:rPr>
        <w:t>incidence of metastasis</w:t>
      </w:r>
      <w:r w:rsidR="00DA2F35" w:rsidRPr="00F75077">
        <w:rPr>
          <w:rFonts w:ascii="Book Antiqua" w:hAnsi="Book Antiqua" w:cs="Times New Roman"/>
          <w:lang w:val="en-US"/>
        </w:rPr>
        <w:t xml:space="preserve"> and </w:t>
      </w:r>
      <w:r w:rsidR="002864FB" w:rsidRPr="00F75077">
        <w:rPr>
          <w:rFonts w:ascii="Book Antiqua" w:hAnsi="Book Antiqua" w:cs="Times New Roman"/>
          <w:lang w:val="en-US"/>
        </w:rPr>
        <w:t xml:space="preserve">increased intratumoral gemcitabine levels </w:t>
      </w:r>
      <w:r w:rsidR="00DD73D2" w:rsidRPr="00F75077">
        <w:rPr>
          <w:rFonts w:ascii="Book Antiqua" w:hAnsi="Book Antiqua" w:cs="Times New Roman"/>
          <w:lang w:val="en-US"/>
        </w:rPr>
        <w:t xml:space="preserve">in KPC mouse models. Those effects were explained </w:t>
      </w:r>
      <w:r w:rsidR="002A71E8" w:rsidRPr="00F75077">
        <w:rPr>
          <w:rFonts w:ascii="Book Antiqua" w:hAnsi="Book Antiqua" w:cs="Times New Roman"/>
          <w:lang w:val="en-US"/>
        </w:rPr>
        <w:t>by</w:t>
      </w:r>
      <w:r w:rsidR="00DD73D2" w:rsidRPr="00F75077">
        <w:rPr>
          <w:rFonts w:ascii="Book Antiqua" w:hAnsi="Book Antiqua" w:cs="Times New Roman"/>
          <w:lang w:val="en-US"/>
        </w:rPr>
        <w:t xml:space="preserve"> the decrease of</w:t>
      </w:r>
      <w:r w:rsidR="002864FB" w:rsidRPr="00F75077">
        <w:rPr>
          <w:rFonts w:ascii="Book Antiqua" w:hAnsi="Book Antiqua" w:cs="Times New Roman"/>
          <w:lang w:val="en-US"/>
        </w:rPr>
        <w:t xml:space="preserve"> </w:t>
      </w:r>
      <w:r w:rsidR="002A71E8" w:rsidRPr="00F75077">
        <w:rPr>
          <w:rFonts w:ascii="Book Antiqua" w:hAnsi="Book Antiqua" w:cs="Times New Roman"/>
          <w:lang w:val="en-US"/>
        </w:rPr>
        <w:t>cytidine-</w:t>
      </w:r>
      <w:r w:rsidR="002864FB" w:rsidRPr="00F75077">
        <w:rPr>
          <w:rFonts w:ascii="Book Antiqua" w:hAnsi="Book Antiqua" w:cs="Times New Roman"/>
          <w:lang w:val="en-US"/>
        </w:rPr>
        <w:t>deaminase</w:t>
      </w:r>
      <w:r w:rsidR="00DA2F35" w:rsidRPr="00F75077">
        <w:rPr>
          <w:rFonts w:ascii="Book Antiqua" w:hAnsi="Book Antiqua" w:cs="Times New Roman"/>
          <w:lang w:val="en-US"/>
        </w:rPr>
        <w:t>,</w:t>
      </w:r>
      <w:r w:rsidR="002864FB" w:rsidRPr="00F75077">
        <w:rPr>
          <w:rFonts w:ascii="Book Antiqua" w:hAnsi="Book Antiqua" w:cs="Times New Roman"/>
          <w:lang w:val="en-US"/>
        </w:rPr>
        <w:t xml:space="preserve"> </w:t>
      </w:r>
      <w:r w:rsidR="005902EF" w:rsidRPr="00F75077">
        <w:rPr>
          <w:rFonts w:ascii="Book Antiqua" w:hAnsi="Book Antiqua" w:cs="Times New Roman"/>
          <w:lang w:val="en-US"/>
        </w:rPr>
        <w:t>a</w:t>
      </w:r>
      <w:r w:rsidR="002864FB" w:rsidRPr="00F75077">
        <w:rPr>
          <w:rFonts w:ascii="Book Antiqua" w:hAnsi="Book Antiqua" w:cs="Times New Roman"/>
          <w:lang w:val="en-US"/>
        </w:rPr>
        <w:t xml:space="preserve"> </w:t>
      </w:r>
      <w:r w:rsidR="004E667B" w:rsidRPr="00F75077">
        <w:rPr>
          <w:rFonts w:ascii="Book Antiqua" w:hAnsi="Book Antiqua" w:cs="Times New Roman"/>
          <w:lang w:val="en-US"/>
        </w:rPr>
        <w:t>gemcitabine-</w:t>
      </w:r>
      <w:r w:rsidR="002864FB" w:rsidRPr="00F75077">
        <w:rPr>
          <w:rFonts w:ascii="Book Antiqua" w:hAnsi="Book Antiqua" w:cs="Times New Roman"/>
          <w:lang w:val="en-US"/>
        </w:rPr>
        <w:t>metabolizing enzy</w:t>
      </w:r>
      <w:r w:rsidR="00A50449" w:rsidRPr="00F75077">
        <w:rPr>
          <w:rFonts w:ascii="Book Antiqua" w:hAnsi="Book Antiqua" w:cs="Times New Roman"/>
          <w:lang w:val="en-US"/>
        </w:rPr>
        <w:t>me</w:t>
      </w:r>
      <w:r w:rsidR="001D3CE8" w:rsidRPr="00F75077">
        <w:rPr>
          <w:rFonts w:ascii="Book Antiqua" w:hAnsi="Book Antiqua" w:cs="Times New Roman"/>
          <w:vertAlign w:val="superscript"/>
          <w:lang w:val="en-US"/>
        </w:rPr>
        <w:t>[</w:t>
      </w:r>
      <w:r w:rsidR="003A1438" w:rsidRPr="00F75077">
        <w:rPr>
          <w:rFonts w:ascii="Book Antiqua" w:hAnsi="Book Antiqua" w:cs="Times New Roman"/>
          <w:vertAlign w:val="superscript"/>
          <w:lang w:val="en-US"/>
        </w:rPr>
        <w:t>31</w:t>
      </w:r>
      <w:r w:rsidR="002864FB" w:rsidRPr="00F75077">
        <w:rPr>
          <w:rFonts w:ascii="Book Antiqua" w:hAnsi="Book Antiqua" w:cs="Times New Roman"/>
          <w:vertAlign w:val="superscript"/>
          <w:lang w:val="en-US"/>
        </w:rPr>
        <w:t>]</w:t>
      </w:r>
      <w:r w:rsidR="004B10F2" w:rsidRPr="00F75077">
        <w:rPr>
          <w:rFonts w:ascii="Book Antiqua" w:hAnsi="Book Antiqua" w:cs="Times New Roman"/>
          <w:bCs/>
          <w:lang w:val="en-US"/>
        </w:rPr>
        <w:t xml:space="preserve">. </w:t>
      </w:r>
      <w:r w:rsidR="004E667B" w:rsidRPr="00F75077">
        <w:rPr>
          <w:rFonts w:ascii="Book Antiqua" w:hAnsi="Book Antiqua" w:cs="Times New Roman"/>
          <w:bCs/>
          <w:lang w:val="en-US"/>
        </w:rPr>
        <w:t>Engineered m</w:t>
      </w:r>
      <w:r w:rsidR="00BA659E" w:rsidRPr="00F75077">
        <w:rPr>
          <w:rFonts w:ascii="Book Antiqua" w:hAnsi="Book Antiqua" w:cs="Times New Roman"/>
          <w:bCs/>
          <w:lang w:val="en-US"/>
        </w:rPr>
        <w:t>ice models of PDAC</w:t>
      </w:r>
      <w:r w:rsidR="00A27A2C" w:rsidRPr="00F75077">
        <w:rPr>
          <w:rFonts w:ascii="Book Antiqua" w:hAnsi="Book Antiqua" w:cs="Times New Roman"/>
          <w:bCs/>
          <w:lang w:val="en-US"/>
        </w:rPr>
        <w:t xml:space="preserve"> treated with nab-</w:t>
      </w:r>
      <w:r w:rsidR="004E667B" w:rsidRPr="00F75077">
        <w:rPr>
          <w:rFonts w:ascii="Book Antiqua" w:hAnsi="Book Antiqua" w:cs="Times New Roman"/>
          <w:bCs/>
          <w:lang w:val="en-US"/>
        </w:rPr>
        <w:t>paclitaxel and gemcitabine, showed a distorted collagen with low cellular content</w:t>
      </w:r>
      <w:r w:rsidR="00F4289F" w:rsidRPr="00F75077">
        <w:rPr>
          <w:rFonts w:ascii="Book Antiqua" w:hAnsi="Book Antiqua" w:cs="Times New Roman"/>
          <w:bCs/>
          <w:lang w:val="en-US"/>
        </w:rPr>
        <w:t xml:space="preserve"> in a preclinical-clinical study</w:t>
      </w:r>
      <w:r w:rsidR="004E667B" w:rsidRPr="00F75077">
        <w:rPr>
          <w:rFonts w:ascii="Book Antiqua" w:hAnsi="Book Antiqua" w:cs="Times New Roman"/>
          <w:bCs/>
          <w:lang w:val="en-US"/>
        </w:rPr>
        <w:t>. Conversely, cancer-a</w:t>
      </w:r>
      <w:r w:rsidR="003A0492" w:rsidRPr="00F75077">
        <w:rPr>
          <w:rFonts w:ascii="Book Antiqua" w:hAnsi="Book Antiqua" w:cs="Times New Roman"/>
          <w:bCs/>
          <w:lang w:val="en-US"/>
        </w:rPr>
        <w:t>ssociated fibroblast</w:t>
      </w:r>
      <w:r w:rsidR="00767977" w:rsidRPr="00F75077">
        <w:rPr>
          <w:rFonts w:ascii="Book Antiqua" w:hAnsi="Book Antiqua" w:cs="Times New Roman"/>
          <w:bCs/>
          <w:lang w:val="en-US"/>
        </w:rPr>
        <w:t>s</w:t>
      </w:r>
      <w:r w:rsidR="003A0492" w:rsidRPr="00F75077">
        <w:rPr>
          <w:rFonts w:ascii="Book Antiqua" w:hAnsi="Book Antiqua" w:cs="Times New Roman"/>
          <w:bCs/>
          <w:lang w:val="en-US"/>
        </w:rPr>
        <w:t xml:space="preserve"> were</w:t>
      </w:r>
      <w:r w:rsidR="004E667B" w:rsidRPr="00F75077">
        <w:rPr>
          <w:rFonts w:ascii="Book Antiqua" w:hAnsi="Book Antiqua" w:cs="Times New Roman"/>
          <w:bCs/>
          <w:lang w:val="en-US"/>
        </w:rPr>
        <w:t xml:space="preserve"> increased in gemcitabine-treated mice. </w:t>
      </w:r>
      <w:r w:rsidR="00F4289F" w:rsidRPr="00F75077">
        <w:rPr>
          <w:rFonts w:ascii="Book Antiqua" w:hAnsi="Book Antiqua" w:cs="Times New Roman"/>
          <w:bCs/>
          <w:lang w:val="en-US"/>
        </w:rPr>
        <w:t>I</w:t>
      </w:r>
      <w:r w:rsidR="00C53E48" w:rsidRPr="00F75077">
        <w:rPr>
          <w:rFonts w:ascii="Book Antiqua" w:hAnsi="Book Antiqua" w:cs="Times New Roman"/>
          <w:bCs/>
          <w:lang w:val="en-US"/>
        </w:rPr>
        <w:t xml:space="preserve">n </w:t>
      </w:r>
      <w:r w:rsidR="004E667B" w:rsidRPr="00F75077">
        <w:rPr>
          <w:rFonts w:ascii="Book Antiqua" w:hAnsi="Book Antiqua" w:cs="Times New Roman"/>
          <w:bCs/>
          <w:lang w:val="en-US"/>
        </w:rPr>
        <w:t>the clinical</w:t>
      </w:r>
      <w:r w:rsidR="00265EDB" w:rsidRPr="00F75077">
        <w:rPr>
          <w:rFonts w:ascii="Book Antiqua" w:hAnsi="Book Antiqua" w:cs="Times New Roman"/>
          <w:bCs/>
          <w:lang w:val="en-US"/>
        </w:rPr>
        <w:t xml:space="preserve"> section of </w:t>
      </w:r>
      <w:r w:rsidR="004B10F2" w:rsidRPr="00F75077">
        <w:rPr>
          <w:rFonts w:ascii="Book Antiqua" w:hAnsi="Book Antiqua" w:cs="Times New Roman"/>
          <w:bCs/>
          <w:lang w:val="en-US"/>
        </w:rPr>
        <w:t>this</w:t>
      </w:r>
      <w:r w:rsidR="00C53E48" w:rsidRPr="00F75077">
        <w:rPr>
          <w:rFonts w:ascii="Book Antiqua" w:hAnsi="Book Antiqua" w:cs="Times New Roman"/>
          <w:bCs/>
          <w:lang w:val="en-US"/>
        </w:rPr>
        <w:t xml:space="preserve"> study</w:t>
      </w:r>
      <w:r w:rsidR="00032812" w:rsidRPr="00F75077">
        <w:rPr>
          <w:rFonts w:ascii="Book Antiqua" w:hAnsi="Book Antiqua" w:cs="Times New Roman"/>
          <w:bCs/>
          <w:lang w:val="en-US"/>
        </w:rPr>
        <w:t>,</w:t>
      </w:r>
      <w:r w:rsidR="00C53E48" w:rsidRPr="00F75077">
        <w:rPr>
          <w:rFonts w:ascii="Book Antiqua" w:hAnsi="Book Antiqua" w:cs="Times New Roman"/>
          <w:bCs/>
          <w:lang w:val="en-US"/>
        </w:rPr>
        <w:t xml:space="preserve"> </w:t>
      </w:r>
      <w:r w:rsidR="00F12A01" w:rsidRPr="00F75077">
        <w:rPr>
          <w:rFonts w:ascii="Book Antiqua" w:hAnsi="Book Antiqua" w:cs="Times New Roman"/>
          <w:bCs/>
          <w:lang w:val="en-US"/>
        </w:rPr>
        <w:t>surgical specimen from p</w:t>
      </w:r>
      <w:r w:rsidR="004B10F2" w:rsidRPr="00F75077">
        <w:rPr>
          <w:rFonts w:ascii="Book Antiqua" w:hAnsi="Book Antiqua" w:cs="Times New Roman"/>
          <w:bCs/>
          <w:lang w:val="en-US"/>
        </w:rPr>
        <w:t>atients w</w:t>
      </w:r>
      <w:r w:rsidR="00E122BB" w:rsidRPr="00F75077">
        <w:rPr>
          <w:rFonts w:ascii="Book Antiqua" w:hAnsi="Book Antiqua" w:cs="Times New Roman"/>
          <w:bCs/>
          <w:lang w:val="en-US"/>
        </w:rPr>
        <w:t>ith resectable PDAC</w:t>
      </w:r>
      <w:r w:rsidR="006E7937" w:rsidRPr="00F75077">
        <w:rPr>
          <w:rFonts w:ascii="Book Antiqua" w:hAnsi="Book Antiqua" w:cs="Times New Roman"/>
          <w:bCs/>
          <w:lang w:val="en-US"/>
        </w:rPr>
        <w:t>,</w:t>
      </w:r>
      <w:r w:rsidR="00A27A2C" w:rsidRPr="00F75077">
        <w:rPr>
          <w:rFonts w:ascii="Book Antiqua" w:hAnsi="Book Antiqua" w:cs="Times New Roman"/>
          <w:bCs/>
          <w:lang w:val="en-US"/>
        </w:rPr>
        <w:t xml:space="preserve"> receiving </w:t>
      </w:r>
      <w:r w:rsidRPr="00F75077">
        <w:rPr>
          <w:rFonts w:ascii="Book Antiqua" w:hAnsi="Book Antiqua" w:cs="Times New Roman"/>
          <w:bCs/>
          <w:lang w:val="en-US"/>
        </w:rPr>
        <w:t xml:space="preserve">preoperative treatment with </w:t>
      </w:r>
      <w:r w:rsidR="00A27A2C" w:rsidRPr="00F75077">
        <w:rPr>
          <w:rFonts w:ascii="Book Antiqua" w:hAnsi="Book Antiqua" w:cs="Times New Roman"/>
          <w:bCs/>
          <w:lang w:val="en-US"/>
        </w:rPr>
        <w:t>two cycles of nab-</w:t>
      </w:r>
      <w:r w:rsidR="00F12A01" w:rsidRPr="00F75077">
        <w:rPr>
          <w:rFonts w:ascii="Book Antiqua" w:hAnsi="Book Antiqua" w:cs="Times New Roman"/>
          <w:bCs/>
          <w:lang w:val="en-US"/>
        </w:rPr>
        <w:t>paclitaxe</w:t>
      </w:r>
      <w:r w:rsidR="004B10F2" w:rsidRPr="00F75077">
        <w:rPr>
          <w:rFonts w:ascii="Book Antiqua" w:hAnsi="Book Antiqua" w:cs="Times New Roman"/>
          <w:bCs/>
          <w:lang w:val="en-US"/>
        </w:rPr>
        <w:t>l and ge</w:t>
      </w:r>
      <w:r w:rsidRPr="00F75077">
        <w:rPr>
          <w:rFonts w:ascii="Book Antiqua" w:hAnsi="Book Antiqua" w:cs="Times New Roman"/>
          <w:bCs/>
          <w:lang w:val="en-US"/>
        </w:rPr>
        <w:t xml:space="preserve">mcitabine </w:t>
      </w:r>
      <w:r w:rsidR="00F12A01" w:rsidRPr="00F75077">
        <w:rPr>
          <w:rFonts w:ascii="Book Antiqua" w:hAnsi="Book Antiqua" w:cs="Times New Roman"/>
          <w:bCs/>
          <w:lang w:val="en-US"/>
        </w:rPr>
        <w:t xml:space="preserve">were </w:t>
      </w:r>
      <w:r w:rsidR="004B10F2" w:rsidRPr="00F75077">
        <w:rPr>
          <w:rFonts w:ascii="Book Antiqua" w:hAnsi="Book Antiqua" w:cs="Times New Roman"/>
          <w:bCs/>
          <w:lang w:val="en-US"/>
        </w:rPr>
        <w:t>studied</w:t>
      </w:r>
      <w:r w:rsidR="00F12A01" w:rsidRPr="00F75077">
        <w:rPr>
          <w:rFonts w:ascii="Book Antiqua" w:hAnsi="Book Antiqua" w:cs="Times New Roman"/>
          <w:bCs/>
          <w:lang w:val="en-US"/>
        </w:rPr>
        <w:t xml:space="preserve"> </w:t>
      </w:r>
      <w:r w:rsidR="004B10F2" w:rsidRPr="00F75077">
        <w:rPr>
          <w:rFonts w:ascii="Book Antiqua" w:hAnsi="Book Antiqua" w:cs="Times New Roman"/>
          <w:bCs/>
          <w:lang w:val="en-US"/>
        </w:rPr>
        <w:t>to determine the collagen conten</w:t>
      </w:r>
      <w:r w:rsidR="00F12A01" w:rsidRPr="00F75077">
        <w:rPr>
          <w:rFonts w:ascii="Book Antiqua" w:hAnsi="Book Antiqua" w:cs="Times New Roman"/>
          <w:bCs/>
          <w:lang w:val="en-US"/>
        </w:rPr>
        <w:t xml:space="preserve">t and </w:t>
      </w:r>
      <w:r w:rsidR="004B10F2" w:rsidRPr="00F75077">
        <w:rPr>
          <w:rFonts w:ascii="Book Antiqua" w:hAnsi="Book Antiqua" w:cs="Times New Roman"/>
          <w:bCs/>
          <w:lang w:val="en-US"/>
        </w:rPr>
        <w:t>cancer associated fibr</w:t>
      </w:r>
      <w:r w:rsidR="00F12A01" w:rsidRPr="00F75077">
        <w:rPr>
          <w:rFonts w:ascii="Book Antiqua" w:hAnsi="Book Antiqua" w:cs="Times New Roman"/>
          <w:bCs/>
          <w:lang w:val="en-US"/>
        </w:rPr>
        <w:t>oblasts</w:t>
      </w:r>
      <w:r w:rsidR="004B10F2" w:rsidRPr="00F75077">
        <w:rPr>
          <w:rFonts w:ascii="Book Antiqua" w:hAnsi="Book Antiqua" w:cs="Times New Roman"/>
          <w:bCs/>
          <w:lang w:val="en-US"/>
        </w:rPr>
        <w:t xml:space="preserve"> density</w:t>
      </w:r>
      <w:r w:rsidR="00F12A01" w:rsidRPr="00F75077">
        <w:rPr>
          <w:rFonts w:ascii="Book Antiqua" w:hAnsi="Book Antiqua" w:cs="Times New Roman"/>
          <w:bCs/>
          <w:lang w:val="en-US"/>
        </w:rPr>
        <w:t>.</w:t>
      </w:r>
      <w:r w:rsidR="00265EDB" w:rsidRPr="00F75077">
        <w:rPr>
          <w:rFonts w:ascii="Book Antiqua" w:hAnsi="Book Antiqua" w:cs="Times New Roman"/>
          <w:bCs/>
          <w:lang w:val="en-US"/>
        </w:rPr>
        <w:t xml:space="preserve"> </w:t>
      </w:r>
      <w:r w:rsidR="006E7937" w:rsidRPr="00F75077">
        <w:rPr>
          <w:rFonts w:ascii="Book Antiqua" w:hAnsi="Book Antiqua" w:cs="Times New Roman"/>
          <w:bCs/>
          <w:lang w:val="en-US"/>
        </w:rPr>
        <w:t>Tumor sampl</w:t>
      </w:r>
      <w:r w:rsidR="009B2EA0" w:rsidRPr="00F75077">
        <w:rPr>
          <w:rFonts w:ascii="Book Antiqua" w:hAnsi="Book Antiqua" w:cs="Times New Roman"/>
          <w:bCs/>
          <w:lang w:val="en-US"/>
        </w:rPr>
        <w:t>es of patients treated with nab-</w:t>
      </w:r>
      <w:r w:rsidR="006E7937" w:rsidRPr="00F75077">
        <w:rPr>
          <w:rFonts w:ascii="Book Antiqua" w:hAnsi="Book Antiqua" w:cs="Times New Roman"/>
          <w:bCs/>
          <w:lang w:val="en-US"/>
        </w:rPr>
        <w:t xml:space="preserve">paclitaxel plus gemcitabine, </w:t>
      </w:r>
      <w:r w:rsidR="00265EDB" w:rsidRPr="00F75077">
        <w:rPr>
          <w:rFonts w:ascii="Book Antiqua" w:hAnsi="Book Antiqua" w:cs="Times New Roman"/>
          <w:bCs/>
          <w:lang w:val="en-US"/>
        </w:rPr>
        <w:t>showed a less abundant fibrillar collagen matrix around the tumor.</w:t>
      </w:r>
      <w:r w:rsidR="006E7937" w:rsidRPr="00F75077">
        <w:rPr>
          <w:rFonts w:ascii="Book Antiqua" w:hAnsi="Book Antiqua" w:cs="Times New Roman"/>
          <w:bCs/>
          <w:lang w:val="en-US"/>
        </w:rPr>
        <w:t xml:space="preserve"> Consistently, cancer associated fibroblasts were decreased in number, wi</w:t>
      </w:r>
      <w:r w:rsidRPr="00F75077">
        <w:rPr>
          <w:rFonts w:ascii="Book Antiqua" w:hAnsi="Book Antiqua" w:cs="Times New Roman"/>
          <w:bCs/>
          <w:lang w:val="en-US"/>
        </w:rPr>
        <w:t>thout effects on their activity</w:t>
      </w:r>
      <w:r w:rsidR="001D3CE8" w:rsidRPr="00F75077">
        <w:rPr>
          <w:rFonts w:ascii="Book Antiqua" w:hAnsi="Book Antiqua" w:cs="Times New Roman"/>
          <w:bCs/>
          <w:vertAlign w:val="superscript"/>
          <w:lang w:val="en-US"/>
        </w:rPr>
        <w:t>[</w:t>
      </w:r>
      <w:r w:rsidR="003A1438" w:rsidRPr="00F75077">
        <w:rPr>
          <w:rFonts w:ascii="Book Antiqua" w:hAnsi="Book Antiqua" w:cs="Times New Roman"/>
          <w:bCs/>
          <w:vertAlign w:val="superscript"/>
          <w:lang w:val="en-US"/>
        </w:rPr>
        <w:t>32</w:t>
      </w:r>
      <w:r w:rsidR="00A50449" w:rsidRPr="00F75077">
        <w:rPr>
          <w:rFonts w:ascii="Book Antiqua" w:hAnsi="Book Antiqua" w:cs="Times New Roman"/>
          <w:bCs/>
          <w:vertAlign w:val="superscript"/>
          <w:lang w:val="en-US"/>
        </w:rPr>
        <w:t>]</w:t>
      </w:r>
      <w:r w:rsidR="00C53E48" w:rsidRPr="00F75077">
        <w:rPr>
          <w:rFonts w:ascii="Book Antiqua" w:hAnsi="Book Antiqua" w:cs="Times New Roman"/>
          <w:bCs/>
          <w:lang w:val="en-US"/>
        </w:rPr>
        <w:t xml:space="preserve">. </w:t>
      </w:r>
      <w:r w:rsidR="001F5884" w:rsidRPr="00F75077">
        <w:rPr>
          <w:rFonts w:ascii="Book Antiqua" w:hAnsi="Book Antiqua" w:cs="Times New Roman"/>
          <w:bCs/>
          <w:lang w:val="en-US"/>
        </w:rPr>
        <w:t>Recently, a</w:t>
      </w:r>
      <w:r w:rsidRPr="00F75077">
        <w:rPr>
          <w:rFonts w:ascii="Book Antiqua" w:hAnsi="Book Antiqua" w:cs="Times New Roman"/>
          <w:bCs/>
          <w:lang w:val="en-US"/>
        </w:rPr>
        <w:t xml:space="preserve"> preclinical </w:t>
      </w:r>
      <w:r w:rsidR="001D1213" w:rsidRPr="00F75077">
        <w:rPr>
          <w:rFonts w:ascii="Book Antiqua" w:hAnsi="Book Antiqua" w:cs="Times New Roman"/>
          <w:bCs/>
          <w:lang w:val="en-US"/>
        </w:rPr>
        <w:t>study def</w:t>
      </w:r>
      <w:r w:rsidR="0033714C" w:rsidRPr="00F75077">
        <w:rPr>
          <w:rFonts w:ascii="Book Antiqua" w:hAnsi="Book Antiqua" w:cs="Times New Roman"/>
          <w:bCs/>
          <w:lang w:val="en-US"/>
        </w:rPr>
        <w:t>initively demonstrated that nab-</w:t>
      </w:r>
      <w:r w:rsidR="001D1213" w:rsidRPr="00F75077">
        <w:rPr>
          <w:rFonts w:ascii="Book Antiqua" w:hAnsi="Book Antiqua" w:cs="Times New Roman"/>
          <w:bCs/>
          <w:lang w:val="en-US"/>
        </w:rPr>
        <w:t>paclitaxel was superior to conventional paclitaxel in blocking primary tumor progression, depletion of tumor stroma and resulted in a long</w:t>
      </w:r>
      <w:r w:rsidR="003A1438" w:rsidRPr="00F75077">
        <w:rPr>
          <w:rFonts w:ascii="Book Antiqua" w:hAnsi="Book Antiqua" w:cs="Times New Roman"/>
          <w:bCs/>
          <w:lang w:val="en-US"/>
        </w:rPr>
        <w:t>er survival in</w:t>
      </w:r>
      <w:r w:rsidR="00E122BB" w:rsidRPr="00F75077">
        <w:rPr>
          <w:rFonts w:ascii="Book Antiqua" w:hAnsi="Book Antiqua" w:cs="Times New Roman"/>
          <w:bCs/>
          <w:lang w:val="en-US"/>
        </w:rPr>
        <w:t xml:space="preserve"> PDAC</w:t>
      </w:r>
      <w:r w:rsidR="003A1438" w:rsidRPr="00F75077">
        <w:rPr>
          <w:rFonts w:ascii="Book Antiqua" w:hAnsi="Book Antiqua" w:cs="Times New Roman"/>
          <w:bCs/>
          <w:lang w:val="en-US"/>
        </w:rPr>
        <w:t xml:space="preserve"> murine models</w:t>
      </w:r>
      <w:r w:rsidR="001D3CE8" w:rsidRPr="00F75077">
        <w:rPr>
          <w:rFonts w:ascii="Book Antiqua" w:hAnsi="Book Antiqua" w:cs="Times New Roman"/>
          <w:bCs/>
          <w:vertAlign w:val="superscript"/>
          <w:lang w:val="en-US"/>
        </w:rPr>
        <w:t>[</w:t>
      </w:r>
      <w:r w:rsidR="003A1438" w:rsidRPr="00F75077">
        <w:rPr>
          <w:rFonts w:ascii="Book Antiqua" w:hAnsi="Book Antiqua" w:cs="Times New Roman"/>
          <w:bCs/>
          <w:vertAlign w:val="superscript"/>
          <w:lang w:val="en-US"/>
        </w:rPr>
        <w:t>33</w:t>
      </w:r>
      <w:r w:rsidR="001D1213" w:rsidRPr="00F75077">
        <w:rPr>
          <w:rFonts w:ascii="Book Antiqua" w:hAnsi="Book Antiqua" w:cs="Times New Roman"/>
          <w:bCs/>
          <w:vertAlign w:val="superscript"/>
          <w:lang w:val="en-US"/>
        </w:rPr>
        <w:t>]</w:t>
      </w:r>
      <w:r w:rsidR="001D1213" w:rsidRPr="00F75077">
        <w:rPr>
          <w:rFonts w:ascii="Book Antiqua" w:hAnsi="Book Antiqua" w:cs="Times New Roman"/>
          <w:bCs/>
          <w:lang w:val="en-US"/>
        </w:rPr>
        <w:t>.</w:t>
      </w:r>
    </w:p>
    <w:p w14:paraId="0339290C" w14:textId="77777777" w:rsidR="00A05905" w:rsidRPr="00F75077" w:rsidRDefault="00A05905" w:rsidP="00ED27AD">
      <w:pPr>
        <w:snapToGrid w:val="0"/>
        <w:spacing w:line="360" w:lineRule="auto"/>
        <w:jc w:val="both"/>
        <w:rPr>
          <w:rFonts w:ascii="Book Antiqua" w:eastAsia="SimSun" w:hAnsi="Book Antiqua" w:cs="Times New Roman"/>
          <w:bCs/>
          <w:lang w:val="en-US" w:eastAsia="zh-CN"/>
        </w:rPr>
      </w:pPr>
    </w:p>
    <w:p w14:paraId="5ADE86E1" w14:textId="6D8C5CE4" w:rsidR="00865238" w:rsidRPr="00F75077" w:rsidRDefault="00A05905" w:rsidP="00ED27AD">
      <w:pPr>
        <w:snapToGrid w:val="0"/>
        <w:spacing w:line="360" w:lineRule="auto"/>
        <w:jc w:val="both"/>
        <w:rPr>
          <w:rFonts w:ascii="Book Antiqua" w:hAnsi="Book Antiqua" w:cs="Times New Roman"/>
          <w:b/>
          <w:lang w:val="en"/>
        </w:rPr>
      </w:pPr>
      <w:r w:rsidRPr="00F75077">
        <w:rPr>
          <w:rFonts w:ascii="Book Antiqua" w:hAnsi="Book Antiqua" w:cs="Times New Roman"/>
          <w:b/>
          <w:lang w:val="en"/>
        </w:rPr>
        <w:t>NAB-PACLITAXEL AND GEMCITABINE: A STANDARD OF CARE IN METASTATIC PDAC TREATMENT</w:t>
      </w:r>
    </w:p>
    <w:p w14:paraId="20ED6CE5" w14:textId="307E1577" w:rsidR="009A4B01" w:rsidRPr="00F75077" w:rsidRDefault="00F87B68" w:rsidP="00ED27AD">
      <w:pPr>
        <w:snapToGrid w:val="0"/>
        <w:spacing w:line="360" w:lineRule="auto"/>
        <w:jc w:val="both"/>
        <w:rPr>
          <w:rFonts w:ascii="Book Antiqua" w:eastAsia="SimSun" w:hAnsi="Book Antiqua" w:cs="Times New Roman"/>
          <w:lang w:val="en" w:eastAsia="zh-CN"/>
        </w:rPr>
      </w:pPr>
      <w:r w:rsidRPr="00F75077">
        <w:rPr>
          <w:rFonts w:ascii="Book Antiqua" w:hAnsi="Book Antiqua" w:cs="Times New Roman"/>
          <w:lang w:val="en"/>
        </w:rPr>
        <w:t>Combinatio</w:t>
      </w:r>
      <w:r w:rsidR="003763B3" w:rsidRPr="00F75077">
        <w:rPr>
          <w:rFonts w:ascii="Book Antiqua" w:hAnsi="Book Antiqua" w:cs="Times New Roman"/>
          <w:lang w:val="en"/>
        </w:rPr>
        <w:t>n of nab-</w:t>
      </w:r>
      <w:r w:rsidRPr="00F75077">
        <w:rPr>
          <w:rFonts w:ascii="Book Antiqua" w:hAnsi="Book Antiqua" w:cs="Times New Roman"/>
          <w:lang w:val="en"/>
        </w:rPr>
        <w:t>paclitaxe</w:t>
      </w:r>
      <w:r w:rsidR="008A11D0" w:rsidRPr="00F75077">
        <w:rPr>
          <w:rFonts w:ascii="Book Antiqua" w:hAnsi="Book Antiqua" w:cs="Times New Roman"/>
          <w:lang w:val="en"/>
        </w:rPr>
        <w:t xml:space="preserve">l and gemcitabine in metastatic </w:t>
      </w:r>
      <w:r w:rsidR="00BA659E" w:rsidRPr="00F75077">
        <w:rPr>
          <w:rFonts w:ascii="Book Antiqua" w:hAnsi="Book Antiqua" w:cs="Times New Roman"/>
          <w:lang w:val="en"/>
        </w:rPr>
        <w:t>PDAC</w:t>
      </w:r>
      <w:r w:rsidR="008A11D0" w:rsidRPr="00F75077">
        <w:rPr>
          <w:rFonts w:ascii="Book Antiqua" w:hAnsi="Book Antiqua" w:cs="Times New Roman"/>
          <w:lang w:val="en"/>
        </w:rPr>
        <w:t xml:space="preserve"> patients</w:t>
      </w:r>
      <w:r w:rsidRPr="00F75077">
        <w:rPr>
          <w:rFonts w:ascii="Book Antiqua" w:hAnsi="Book Antiqua" w:cs="Times New Roman"/>
          <w:lang w:val="en"/>
        </w:rPr>
        <w:t xml:space="preserve"> was investigated in</w:t>
      </w:r>
      <w:r w:rsidR="00E60C5D" w:rsidRPr="00F75077">
        <w:rPr>
          <w:rFonts w:ascii="Book Antiqua" w:hAnsi="Book Antiqua" w:cs="Times New Roman"/>
          <w:lang w:val="en"/>
        </w:rPr>
        <w:t xml:space="preserve"> a</w:t>
      </w:r>
      <w:r w:rsidR="007C72E1" w:rsidRPr="00F75077">
        <w:rPr>
          <w:rFonts w:ascii="Book Antiqua" w:hAnsi="Book Antiqua" w:cs="Times New Roman"/>
          <w:lang w:val="en"/>
        </w:rPr>
        <w:t>n open label phase I-</w:t>
      </w:r>
      <w:r w:rsidR="00E60C5D" w:rsidRPr="00F75077">
        <w:rPr>
          <w:rFonts w:ascii="Book Antiqua" w:hAnsi="Book Antiqua" w:cs="Times New Roman"/>
          <w:lang w:val="en"/>
        </w:rPr>
        <w:t>II study</w:t>
      </w:r>
      <w:r w:rsidRPr="00F75077">
        <w:rPr>
          <w:rFonts w:ascii="Book Antiqua" w:hAnsi="Book Antiqua" w:cs="Times New Roman"/>
          <w:lang w:val="en"/>
        </w:rPr>
        <w:t xml:space="preserve"> conducted in four United States </w:t>
      </w:r>
      <w:r w:rsidR="00EE7068" w:rsidRPr="00F75077">
        <w:rPr>
          <w:rFonts w:ascii="Book Antiqua" w:hAnsi="Book Antiqua" w:cs="Times New Roman"/>
          <w:lang w:val="en"/>
        </w:rPr>
        <w:t>centers</w:t>
      </w:r>
      <w:r w:rsidRPr="00F75077">
        <w:rPr>
          <w:rFonts w:ascii="Book Antiqua" w:hAnsi="Book Antiqua" w:cs="Times New Roman"/>
          <w:lang w:val="en"/>
        </w:rPr>
        <w:t xml:space="preserve">. </w:t>
      </w:r>
      <w:r w:rsidR="00C53F31" w:rsidRPr="00F75077">
        <w:rPr>
          <w:rFonts w:ascii="Book Antiqua" w:hAnsi="Book Antiqua" w:cs="Times New Roman"/>
          <w:lang w:val="en"/>
        </w:rPr>
        <w:t>In the phase I part of this trial, primary endpoint</w:t>
      </w:r>
      <w:r w:rsidRPr="00F75077">
        <w:rPr>
          <w:rFonts w:ascii="Book Antiqua" w:hAnsi="Book Antiqua" w:cs="Times New Roman"/>
          <w:lang w:val="en"/>
        </w:rPr>
        <w:t xml:space="preserve"> was to identify the</w:t>
      </w:r>
      <w:r w:rsidR="00EE7068" w:rsidRPr="00F75077">
        <w:rPr>
          <w:rFonts w:ascii="Book Antiqua" w:hAnsi="Book Antiqua" w:cs="Times New Roman"/>
          <w:lang w:val="en"/>
        </w:rPr>
        <w:t xml:space="preserve"> maximum tolerated </w:t>
      </w:r>
      <w:r w:rsidR="00EE7068" w:rsidRPr="00F75077">
        <w:rPr>
          <w:rFonts w:ascii="Book Antiqua" w:hAnsi="Book Antiqua" w:cs="Times New Roman"/>
          <w:lang w:val="en"/>
        </w:rPr>
        <w:lastRenderedPageBreak/>
        <w:t>dose (MTD)</w:t>
      </w:r>
      <w:r w:rsidR="00C53F31" w:rsidRPr="00F75077">
        <w:rPr>
          <w:rFonts w:ascii="Book Antiqua" w:hAnsi="Book Antiqua" w:cs="Times New Roman"/>
          <w:lang w:val="en"/>
        </w:rPr>
        <w:t xml:space="preserve"> and dose-limiting toxicities (DLTs) of gemcitabine 1000 mg/m</w:t>
      </w:r>
      <w:r w:rsidR="00C53F31" w:rsidRPr="00F75077">
        <w:rPr>
          <w:rFonts w:ascii="Book Antiqua" w:hAnsi="Book Antiqua" w:cs="Times New Roman"/>
          <w:vertAlign w:val="superscript"/>
          <w:lang w:val="en"/>
        </w:rPr>
        <w:t>2</w:t>
      </w:r>
      <w:r w:rsidR="00C53F31" w:rsidRPr="00F75077">
        <w:rPr>
          <w:rFonts w:ascii="Book Antiqua" w:hAnsi="Book Antiqua" w:cs="Times New Roman"/>
          <w:lang w:val="en"/>
        </w:rPr>
        <w:t xml:space="preserve"> followed by nab-paclitaxel 100, 125 or 150 mg/m</w:t>
      </w:r>
      <w:r w:rsidR="00C53F31" w:rsidRPr="00F75077">
        <w:rPr>
          <w:rFonts w:ascii="Book Antiqua" w:hAnsi="Book Antiqua" w:cs="Times New Roman"/>
          <w:vertAlign w:val="superscript"/>
          <w:lang w:val="en"/>
        </w:rPr>
        <w:t>2</w:t>
      </w:r>
      <w:r w:rsidR="00C53F31" w:rsidRPr="00F75077">
        <w:rPr>
          <w:rFonts w:ascii="Book Antiqua" w:hAnsi="Book Antiqua" w:cs="Times New Roman"/>
          <w:lang w:val="en"/>
        </w:rPr>
        <w:t xml:space="preserve"> administered intravenously on day 1,8 and 15 of</w:t>
      </w:r>
      <w:r w:rsidR="009D7215" w:rsidRPr="00F75077">
        <w:rPr>
          <w:rFonts w:ascii="Book Antiqua" w:hAnsi="Book Antiqua" w:cs="Times New Roman"/>
          <w:lang w:val="en"/>
        </w:rPr>
        <w:t xml:space="preserve"> a 28</w:t>
      </w:r>
      <w:r w:rsidR="009D7215" w:rsidRPr="00F75077">
        <w:rPr>
          <w:rFonts w:ascii="Book Antiqua" w:eastAsia="SimSun" w:hAnsi="Book Antiqua" w:cs="Times New Roman"/>
          <w:lang w:val="en" w:eastAsia="zh-CN"/>
        </w:rPr>
        <w:t xml:space="preserve"> </w:t>
      </w:r>
      <w:r w:rsidR="009370D0" w:rsidRPr="00F75077">
        <w:rPr>
          <w:rFonts w:ascii="Book Antiqua" w:hAnsi="Book Antiqua" w:cs="Times New Roman"/>
          <w:lang w:val="en"/>
        </w:rPr>
        <w:t xml:space="preserve">d cycle. </w:t>
      </w:r>
      <w:r w:rsidR="00986F44" w:rsidRPr="00F75077">
        <w:rPr>
          <w:rFonts w:ascii="Book Antiqua" w:hAnsi="Book Antiqua" w:cs="Times New Roman"/>
          <w:lang w:val="en"/>
        </w:rPr>
        <w:t>D</w:t>
      </w:r>
      <w:r w:rsidR="0033714C" w:rsidRPr="00F75077">
        <w:rPr>
          <w:rFonts w:ascii="Book Antiqua" w:hAnsi="Book Antiqua" w:cs="Times New Roman"/>
          <w:lang w:val="en"/>
        </w:rPr>
        <w:t>LTs were sepsis and neutropenia and the MTD was fixed at level 2 (nab-paclitaxel 125 mg/m</w:t>
      </w:r>
      <w:r w:rsidR="0033714C" w:rsidRPr="00F75077">
        <w:rPr>
          <w:rFonts w:ascii="Book Antiqua" w:hAnsi="Book Antiqua" w:cs="Times New Roman"/>
          <w:vertAlign w:val="superscript"/>
          <w:lang w:val="en"/>
        </w:rPr>
        <w:t>2</w:t>
      </w:r>
      <w:r w:rsidR="0033714C" w:rsidRPr="00F75077">
        <w:rPr>
          <w:rFonts w:ascii="Book Antiqua" w:hAnsi="Book Antiqua" w:cs="Times New Roman"/>
          <w:lang w:val="en"/>
        </w:rPr>
        <w:t>).</w:t>
      </w:r>
      <w:r w:rsidR="00986F44" w:rsidRPr="00F75077">
        <w:rPr>
          <w:rFonts w:ascii="Book Antiqua" w:hAnsi="Book Antiqua" w:cs="Times New Roman"/>
          <w:lang w:val="en"/>
        </w:rPr>
        <w:t xml:space="preserve"> </w:t>
      </w:r>
      <w:r w:rsidR="0033714C" w:rsidRPr="00F75077">
        <w:rPr>
          <w:rFonts w:ascii="Book Antiqua" w:hAnsi="Book Antiqua" w:cs="Times New Roman"/>
          <w:lang w:val="en"/>
        </w:rPr>
        <w:t>P</w:t>
      </w:r>
      <w:r w:rsidR="00C37C2D" w:rsidRPr="00F75077">
        <w:rPr>
          <w:rFonts w:ascii="Book Antiqua" w:hAnsi="Book Antiqua" w:cs="Times New Roman"/>
          <w:lang w:val="en"/>
        </w:rPr>
        <w:t>hase II part of this stud</w:t>
      </w:r>
      <w:r w:rsidR="00AB1142" w:rsidRPr="00F75077">
        <w:rPr>
          <w:rFonts w:ascii="Book Antiqua" w:hAnsi="Book Antiqua" w:cs="Times New Roman"/>
          <w:lang w:val="en"/>
        </w:rPr>
        <w:t xml:space="preserve">y continued accrual at MTD to evaluate activity and safety of this </w:t>
      </w:r>
      <w:r w:rsidR="00E16B86" w:rsidRPr="00F75077">
        <w:rPr>
          <w:rFonts w:ascii="Book Antiqua" w:hAnsi="Book Antiqua" w:cs="Times New Roman"/>
          <w:lang w:val="en"/>
        </w:rPr>
        <w:t>combination</w:t>
      </w:r>
      <w:r w:rsidR="00AB1142" w:rsidRPr="00F75077">
        <w:rPr>
          <w:rFonts w:ascii="Book Antiqua" w:hAnsi="Book Antiqua" w:cs="Times New Roman"/>
          <w:lang w:val="en"/>
        </w:rPr>
        <w:t xml:space="preserve">. </w:t>
      </w:r>
      <w:r w:rsidR="0094362E" w:rsidRPr="00F75077">
        <w:rPr>
          <w:rFonts w:ascii="Book Antiqua" w:hAnsi="Book Antiqua" w:cs="Times New Roman"/>
          <w:lang w:val="en"/>
        </w:rPr>
        <w:t>A cohort of 67 patients was</w:t>
      </w:r>
      <w:r w:rsidR="006953A7" w:rsidRPr="00F75077">
        <w:rPr>
          <w:rFonts w:ascii="Book Antiqua" w:hAnsi="Book Antiqua" w:cs="Times New Roman"/>
          <w:lang w:val="en"/>
        </w:rPr>
        <w:t xml:space="preserve"> enrolled</w:t>
      </w:r>
      <w:r w:rsidR="00D829CC" w:rsidRPr="00F75077">
        <w:rPr>
          <w:rFonts w:ascii="Book Antiqua" w:hAnsi="Book Antiqua" w:cs="Times New Roman"/>
          <w:lang w:val="en"/>
        </w:rPr>
        <w:t xml:space="preserve"> and</w:t>
      </w:r>
      <w:r w:rsidR="006953A7" w:rsidRPr="00F75077">
        <w:rPr>
          <w:rFonts w:ascii="Book Antiqua" w:hAnsi="Book Antiqua" w:cs="Times New Roman"/>
          <w:lang w:val="en"/>
        </w:rPr>
        <w:t xml:space="preserve"> 44 received treatment at MTD. </w:t>
      </w:r>
      <w:r w:rsidR="000974AA" w:rsidRPr="00F75077">
        <w:rPr>
          <w:rFonts w:ascii="Book Antiqua" w:hAnsi="Book Antiqua" w:cs="Times New Roman"/>
          <w:lang w:val="en"/>
        </w:rPr>
        <w:t xml:space="preserve">Median </w:t>
      </w:r>
      <w:r w:rsidR="00EE7068" w:rsidRPr="00F75077">
        <w:rPr>
          <w:rFonts w:ascii="Book Antiqua" w:hAnsi="Book Antiqua" w:cs="Times New Roman"/>
          <w:lang w:val="en"/>
        </w:rPr>
        <w:t>overall survival (</w:t>
      </w:r>
      <w:r w:rsidR="000974AA" w:rsidRPr="00F75077">
        <w:rPr>
          <w:rFonts w:ascii="Book Antiqua" w:hAnsi="Book Antiqua" w:cs="Times New Roman"/>
          <w:lang w:val="en"/>
        </w:rPr>
        <w:t>OS</w:t>
      </w:r>
      <w:r w:rsidR="00EE7068" w:rsidRPr="00F75077">
        <w:rPr>
          <w:rFonts w:ascii="Book Antiqua" w:hAnsi="Book Antiqua" w:cs="Times New Roman"/>
          <w:lang w:val="en"/>
        </w:rPr>
        <w:t>)</w:t>
      </w:r>
      <w:r w:rsidR="000974AA" w:rsidRPr="00F75077">
        <w:rPr>
          <w:rFonts w:ascii="Book Antiqua" w:hAnsi="Book Antiqua" w:cs="Times New Roman"/>
          <w:lang w:val="en"/>
        </w:rPr>
        <w:t xml:space="preserve"> and</w:t>
      </w:r>
      <w:r w:rsidR="00EE7068" w:rsidRPr="00F75077">
        <w:rPr>
          <w:rFonts w:ascii="Book Antiqua" w:hAnsi="Book Antiqua" w:cs="Times New Roman"/>
          <w:lang w:val="en"/>
        </w:rPr>
        <w:t xml:space="preserve"> progression free survival</w:t>
      </w:r>
      <w:r w:rsidR="000974AA" w:rsidRPr="00F75077">
        <w:rPr>
          <w:rFonts w:ascii="Book Antiqua" w:hAnsi="Book Antiqua" w:cs="Times New Roman"/>
          <w:lang w:val="en"/>
        </w:rPr>
        <w:t xml:space="preserve"> </w:t>
      </w:r>
      <w:r w:rsidR="00EE7068" w:rsidRPr="00F75077">
        <w:rPr>
          <w:rFonts w:ascii="Book Antiqua" w:hAnsi="Book Antiqua" w:cs="Times New Roman"/>
          <w:lang w:val="en"/>
        </w:rPr>
        <w:t>(</w:t>
      </w:r>
      <w:r w:rsidR="000974AA" w:rsidRPr="00F75077">
        <w:rPr>
          <w:rFonts w:ascii="Book Antiqua" w:hAnsi="Book Antiqua" w:cs="Times New Roman"/>
          <w:lang w:val="en"/>
        </w:rPr>
        <w:t>PFS</w:t>
      </w:r>
      <w:r w:rsidR="00EE7068" w:rsidRPr="00F75077">
        <w:rPr>
          <w:rFonts w:ascii="Book Antiqua" w:hAnsi="Book Antiqua" w:cs="Times New Roman"/>
          <w:lang w:val="en"/>
        </w:rPr>
        <w:t>)</w:t>
      </w:r>
      <w:r w:rsidR="004C19B3" w:rsidRPr="00F75077">
        <w:rPr>
          <w:rFonts w:ascii="Book Antiqua" w:hAnsi="Book Antiqua" w:cs="Times New Roman"/>
          <w:lang w:val="en"/>
        </w:rPr>
        <w:t xml:space="preserve"> </w:t>
      </w:r>
      <w:r w:rsidR="000974AA" w:rsidRPr="00F75077">
        <w:rPr>
          <w:rFonts w:ascii="Book Antiqua" w:hAnsi="Book Antiqua" w:cs="Times New Roman"/>
          <w:lang w:val="en"/>
        </w:rPr>
        <w:t>in patients treated at</w:t>
      </w:r>
      <w:r w:rsidR="004C19B3" w:rsidRPr="00F75077">
        <w:rPr>
          <w:rFonts w:ascii="Book Antiqua" w:hAnsi="Book Antiqua" w:cs="Times New Roman"/>
          <w:lang w:val="en"/>
        </w:rPr>
        <w:t xml:space="preserve"> MTD were</w:t>
      </w:r>
      <w:r w:rsidR="006953A7" w:rsidRPr="00F75077">
        <w:rPr>
          <w:rFonts w:ascii="Book Antiqua" w:hAnsi="Book Antiqua" w:cs="Times New Roman"/>
          <w:lang w:val="en"/>
        </w:rPr>
        <w:t xml:space="preserve"> 12.2 and 7.9 </w:t>
      </w:r>
      <w:r w:rsidR="00DF7A32" w:rsidRPr="00F75077">
        <w:rPr>
          <w:rFonts w:ascii="Book Antiqua" w:hAnsi="Book Antiqua" w:cs="Times New Roman"/>
          <w:lang w:val="en"/>
        </w:rPr>
        <w:t>mo</w:t>
      </w:r>
      <w:r w:rsidR="006953A7" w:rsidRPr="00F75077">
        <w:rPr>
          <w:rFonts w:ascii="Book Antiqua" w:hAnsi="Book Antiqua" w:cs="Times New Roman"/>
          <w:lang w:val="en"/>
        </w:rPr>
        <w:t>,</w:t>
      </w:r>
      <w:r w:rsidR="00AB2980" w:rsidRPr="00F75077">
        <w:rPr>
          <w:rFonts w:ascii="Book Antiqua" w:hAnsi="Book Antiqua" w:cs="Times New Roman"/>
          <w:lang w:val="en"/>
        </w:rPr>
        <w:t xml:space="preserve"> respectively. O</w:t>
      </w:r>
      <w:r w:rsidR="00E60C5D" w:rsidRPr="00F75077">
        <w:rPr>
          <w:rFonts w:ascii="Book Antiqua" w:hAnsi="Book Antiqua" w:cs="Times New Roman"/>
          <w:lang w:val="en"/>
        </w:rPr>
        <w:t xml:space="preserve">verall </w:t>
      </w:r>
      <w:r w:rsidR="005F5FAC" w:rsidRPr="00F75077">
        <w:rPr>
          <w:rFonts w:ascii="Book Antiqua" w:hAnsi="Book Antiqua" w:cs="Times New Roman"/>
          <w:lang w:val="en"/>
        </w:rPr>
        <w:t>response rate</w:t>
      </w:r>
      <w:r w:rsidR="00986F44" w:rsidRPr="00F75077">
        <w:rPr>
          <w:rFonts w:ascii="Book Antiqua" w:hAnsi="Book Antiqua" w:cs="Times New Roman"/>
          <w:lang w:val="en"/>
        </w:rPr>
        <w:t xml:space="preserve"> (ORR)</w:t>
      </w:r>
      <w:r w:rsidR="005F5FAC" w:rsidRPr="00F75077">
        <w:rPr>
          <w:rFonts w:ascii="Book Antiqua" w:hAnsi="Book Antiqua" w:cs="Times New Roman"/>
          <w:lang w:val="en"/>
        </w:rPr>
        <w:t xml:space="preserve"> was 48% and overall disease control rate</w:t>
      </w:r>
      <w:r w:rsidR="00986F44" w:rsidRPr="00F75077">
        <w:rPr>
          <w:rFonts w:ascii="Book Antiqua" w:hAnsi="Book Antiqua" w:cs="Times New Roman"/>
          <w:lang w:val="en"/>
        </w:rPr>
        <w:t xml:space="preserve"> (DCR)</w:t>
      </w:r>
      <w:r w:rsidR="005F5FAC" w:rsidRPr="00F75077">
        <w:rPr>
          <w:rFonts w:ascii="Book Antiqua" w:hAnsi="Book Antiqua" w:cs="Times New Roman"/>
          <w:lang w:val="en"/>
        </w:rPr>
        <w:t xml:space="preserve"> was 68%.</w:t>
      </w:r>
      <w:r w:rsidR="004C19B3" w:rsidRPr="00F75077">
        <w:rPr>
          <w:rFonts w:ascii="Book Antiqua" w:hAnsi="Book Antiqua" w:cs="Times New Roman"/>
          <w:lang w:val="en"/>
        </w:rPr>
        <w:t xml:space="preserve"> </w:t>
      </w:r>
      <w:r w:rsidR="00986F44" w:rsidRPr="00F75077">
        <w:rPr>
          <w:rFonts w:ascii="Book Antiqua" w:hAnsi="Book Antiqua" w:cs="Times New Roman"/>
          <w:lang w:val="en"/>
        </w:rPr>
        <w:t>M</w:t>
      </w:r>
      <w:r w:rsidR="00520224" w:rsidRPr="00F75077">
        <w:rPr>
          <w:rFonts w:ascii="Book Antiqua" w:hAnsi="Book Antiqua" w:cs="Times New Roman"/>
          <w:lang w:val="en"/>
        </w:rPr>
        <w:t xml:space="preserve">ost common grade ≥ 3 </w:t>
      </w:r>
      <w:r w:rsidR="008F26EF" w:rsidRPr="00F75077">
        <w:rPr>
          <w:rFonts w:ascii="Book Antiqua" w:hAnsi="Book Antiqua" w:cs="Times New Roman"/>
          <w:lang w:val="en"/>
        </w:rPr>
        <w:t>toxicities were represented by neutropenia (67%), leukopenia (44%), thrombocytopenia (23%), fatigue (21%) and neuropathy (15%).</w:t>
      </w:r>
      <w:r w:rsidR="005F5FAC" w:rsidRPr="00F75077">
        <w:rPr>
          <w:rFonts w:ascii="Book Antiqua" w:hAnsi="Book Antiqua" w:cs="Times New Roman"/>
          <w:lang w:val="en"/>
        </w:rPr>
        <w:t xml:space="preserve"> </w:t>
      </w:r>
      <w:r w:rsidR="001B12BB" w:rsidRPr="00F75077">
        <w:rPr>
          <w:rFonts w:ascii="Book Antiqua" w:hAnsi="Book Antiqua" w:cs="Times New Roman"/>
          <w:lang w:val="en"/>
        </w:rPr>
        <w:t xml:space="preserve">SPARC </w:t>
      </w:r>
      <w:r w:rsidR="00FF03B6" w:rsidRPr="00F75077">
        <w:rPr>
          <w:rFonts w:ascii="Book Antiqua" w:hAnsi="Book Antiqua" w:cs="Times New Roman"/>
          <w:lang w:val="en"/>
        </w:rPr>
        <w:t xml:space="preserve">levels </w:t>
      </w:r>
      <w:r w:rsidR="001B12BB" w:rsidRPr="00F75077">
        <w:rPr>
          <w:rFonts w:ascii="Book Antiqua" w:hAnsi="Book Antiqua" w:cs="Times New Roman"/>
          <w:lang w:val="en"/>
        </w:rPr>
        <w:t>analysi</w:t>
      </w:r>
      <w:r w:rsidR="00FF03B6" w:rsidRPr="00F75077">
        <w:rPr>
          <w:rFonts w:ascii="Book Antiqua" w:hAnsi="Book Antiqua" w:cs="Times New Roman"/>
          <w:lang w:val="en"/>
        </w:rPr>
        <w:t>s was</w:t>
      </w:r>
      <w:r w:rsidR="009F5357" w:rsidRPr="00F75077">
        <w:rPr>
          <w:rFonts w:ascii="Book Antiqua" w:hAnsi="Book Antiqua" w:cs="Times New Roman"/>
          <w:lang w:val="en"/>
        </w:rPr>
        <w:t xml:space="preserve"> performed</w:t>
      </w:r>
      <w:r w:rsidR="00FF03B6" w:rsidRPr="00F75077">
        <w:rPr>
          <w:rFonts w:ascii="Book Antiqua" w:hAnsi="Book Antiqua" w:cs="Times New Roman"/>
          <w:lang w:val="en"/>
        </w:rPr>
        <w:t xml:space="preserve"> by immunohistochemistry</w:t>
      </w:r>
      <w:r w:rsidR="009F5357" w:rsidRPr="00F75077">
        <w:rPr>
          <w:rFonts w:ascii="Book Antiqua" w:hAnsi="Book Antiqua" w:cs="Times New Roman"/>
          <w:lang w:val="en"/>
        </w:rPr>
        <w:t xml:space="preserve"> in 36 tumor samples and patients were classified into high-SPARC and low-SPARC. High-SPARC was related to longer OS than low-SPARC (17.8 </w:t>
      </w:r>
      <w:r w:rsidR="009F5357" w:rsidRPr="00F75077">
        <w:rPr>
          <w:rFonts w:ascii="Book Antiqua" w:hAnsi="Book Antiqua" w:cs="Times New Roman"/>
          <w:i/>
          <w:lang w:val="en"/>
        </w:rPr>
        <w:t>vs</w:t>
      </w:r>
      <w:r w:rsidR="009F5357" w:rsidRPr="00F75077">
        <w:rPr>
          <w:rFonts w:ascii="Book Antiqua" w:hAnsi="Book Antiqua" w:cs="Times New Roman"/>
          <w:lang w:val="en"/>
        </w:rPr>
        <w:t xml:space="preserve"> 8.1 </w:t>
      </w:r>
      <w:r w:rsidR="00DF7A32" w:rsidRPr="00F75077">
        <w:rPr>
          <w:rFonts w:ascii="Book Antiqua" w:hAnsi="Book Antiqua" w:cs="Times New Roman"/>
          <w:lang w:val="en"/>
        </w:rPr>
        <w:t>mo</w:t>
      </w:r>
      <w:r w:rsidR="009F5357" w:rsidRPr="00F75077">
        <w:rPr>
          <w:rFonts w:ascii="Book Antiqua" w:hAnsi="Book Antiqua" w:cs="Times New Roman"/>
          <w:lang w:val="en"/>
        </w:rPr>
        <w:t xml:space="preserve">; </w:t>
      </w:r>
      <w:r w:rsidR="00DF7A32" w:rsidRPr="00F75077">
        <w:rPr>
          <w:rFonts w:ascii="Book Antiqua" w:hAnsi="Book Antiqua" w:cs="Times New Roman"/>
          <w:i/>
          <w:lang w:val="en"/>
        </w:rPr>
        <w:t xml:space="preserve">P </w:t>
      </w:r>
      <w:r w:rsidR="00DF7A32" w:rsidRPr="00F75077">
        <w:rPr>
          <w:rFonts w:ascii="Book Antiqua" w:hAnsi="Book Antiqua" w:cs="Times New Roman"/>
          <w:lang w:val="en"/>
        </w:rPr>
        <w:t>=</w:t>
      </w:r>
      <w:r w:rsidR="009F5357" w:rsidRPr="00F75077">
        <w:rPr>
          <w:rFonts w:ascii="Book Antiqua" w:hAnsi="Book Antiqua" w:cs="Times New Roman"/>
          <w:lang w:val="en"/>
        </w:rPr>
        <w:t xml:space="preserve"> 0.0431</w:t>
      </w:r>
      <w:r w:rsidR="005B6A06" w:rsidRPr="00F75077">
        <w:rPr>
          <w:rFonts w:ascii="Book Antiqua" w:hAnsi="Book Antiqua" w:cs="Times New Roman"/>
          <w:lang w:val="en"/>
        </w:rPr>
        <w:t>) and it was</w:t>
      </w:r>
      <w:r w:rsidR="009A4B01" w:rsidRPr="00F75077">
        <w:rPr>
          <w:rFonts w:ascii="Book Antiqua" w:hAnsi="Book Antiqua" w:cs="Times New Roman"/>
          <w:lang w:val="en"/>
        </w:rPr>
        <w:t xml:space="preserve"> significant predictor for OS at multivariate Cox r</w:t>
      </w:r>
      <w:r w:rsidR="008B2CA6" w:rsidRPr="00F75077">
        <w:rPr>
          <w:rFonts w:ascii="Book Antiqua" w:hAnsi="Book Antiqua" w:cs="Times New Roman"/>
          <w:lang w:val="en"/>
        </w:rPr>
        <w:t>egression model (</w:t>
      </w:r>
      <w:r w:rsidR="00DF7A32" w:rsidRPr="00F75077">
        <w:rPr>
          <w:rFonts w:ascii="Book Antiqua" w:hAnsi="Book Antiqua" w:cs="Times New Roman"/>
          <w:i/>
          <w:lang w:val="en"/>
        </w:rPr>
        <w:t>P</w:t>
      </w:r>
      <w:r w:rsidR="008B2CA6" w:rsidRPr="00F75077">
        <w:rPr>
          <w:rFonts w:ascii="Book Antiqua" w:hAnsi="Book Antiqua" w:cs="Times New Roman"/>
          <w:lang w:val="en"/>
        </w:rPr>
        <w:t xml:space="preserve"> = 0.041)</w:t>
      </w:r>
      <w:r w:rsidR="001D3CE8" w:rsidRPr="00F75077">
        <w:rPr>
          <w:rFonts w:ascii="Book Antiqua" w:hAnsi="Book Antiqua" w:cs="Times New Roman"/>
          <w:vertAlign w:val="superscript"/>
          <w:lang w:val="en"/>
        </w:rPr>
        <w:t>[</w:t>
      </w:r>
      <w:r w:rsidR="002532B7" w:rsidRPr="00F75077">
        <w:rPr>
          <w:rFonts w:ascii="Book Antiqua" w:hAnsi="Book Antiqua" w:cs="Times New Roman"/>
          <w:vertAlign w:val="superscript"/>
          <w:lang w:val="en"/>
        </w:rPr>
        <w:t>29</w:t>
      </w:r>
      <w:r w:rsidR="008B2CA6" w:rsidRPr="00F75077">
        <w:rPr>
          <w:rFonts w:ascii="Book Antiqua" w:hAnsi="Book Antiqua" w:cs="Times New Roman"/>
          <w:vertAlign w:val="superscript"/>
          <w:lang w:val="en"/>
        </w:rPr>
        <w:t>]</w:t>
      </w:r>
      <w:r w:rsidR="008B2CA6" w:rsidRPr="00F75077">
        <w:rPr>
          <w:rFonts w:ascii="Book Antiqua" w:hAnsi="Book Antiqua" w:cs="Times New Roman"/>
          <w:lang w:val="en"/>
        </w:rPr>
        <w:t>.</w:t>
      </w:r>
      <w:r w:rsidR="009025E7" w:rsidRPr="00F75077">
        <w:rPr>
          <w:rFonts w:ascii="Book Antiqua" w:hAnsi="Book Antiqua" w:cs="Times New Roman"/>
          <w:lang w:val="en"/>
        </w:rPr>
        <w:t xml:space="preserve"> Phase I-II </w:t>
      </w:r>
      <w:r w:rsidR="002D53E2" w:rsidRPr="00F75077">
        <w:rPr>
          <w:rFonts w:ascii="Book Antiqua" w:hAnsi="Book Antiqua" w:cs="Times New Roman"/>
          <w:lang w:val="en"/>
        </w:rPr>
        <w:t>studies have been performed</w:t>
      </w:r>
      <w:r w:rsidR="00917EB1" w:rsidRPr="00F75077">
        <w:rPr>
          <w:rFonts w:ascii="Book Antiqua" w:hAnsi="Book Antiqua" w:cs="Times New Roman"/>
          <w:lang w:val="en"/>
        </w:rPr>
        <w:t xml:space="preserve"> also</w:t>
      </w:r>
      <w:r w:rsidR="009025E7" w:rsidRPr="00F75077">
        <w:rPr>
          <w:rFonts w:ascii="Book Antiqua" w:hAnsi="Book Antiqua" w:cs="Times New Roman"/>
          <w:lang w:val="en"/>
        </w:rPr>
        <w:t xml:space="preserve"> in Asian patients. In Japanese population, </w:t>
      </w:r>
      <w:r w:rsidR="005C4F52" w:rsidRPr="00F75077">
        <w:rPr>
          <w:rFonts w:ascii="Book Antiqua" w:hAnsi="Book Antiqua" w:cs="Times New Roman"/>
          <w:lang w:val="en"/>
        </w:rPr>
        <w:t xml:space="preserve">no differences </w:t>
      </w:r>
      <w:r w:rsidR="002D53E2" w:rsidRPr="00F75077">
        <w:rPr>
          <w:rFonts w:ascii="Book Antiqua" w:hAnsi="Book Antiqua" w:cs="Times New Roman"/>
          <w:lang w:val="en"/>
        </w:rPr>
        <w:t xml:space="preserve">were </w:t>
      </w:r>
      <w:r w:rsidR="007C69F7" w:rsidRPr="00F75077">
        <w:rPr>
          <w:rFonts w:ascii="Book Antiqua" w:hAnsi="Book Antiqua" w:cs="Times New Roman"/>
          <w:lang w:val="en"/>
        </w:rPr>
        <w:t xml:space="preserve">observed </w:t>
      </w:r>
      <w:r w:rsidR="002D53E2" w:rsidRPr="00F75077">
        <w:rPr>
          <w:rFonts w:ascii="Book Antiqua" w:hAnsi="Book Antiqua" w:cs="Times New Roman"/>
          <w:lang w:val="en"/>
        </w:rPr>
        <w:t>in</w:t>
      </w:r>
      <w:r w:rsidR="005C4F52" w:rsidRPr="00F75077">
        <w:rPr>
          <w:rFonts w:ascii="Book Antiqua" w:hAnsi="Book Antiqua" w:cs="Times New Roman"/>
          <w:lang w:val="en"/>
        </w:rPr>
        <w:t xml:space="preserve"> grade 3 or higher toxicities compared to t</w:t>
      </w:r>
      <w:r w:rsidR="002D53E2" w:rsidRPr="00F75077">
        <w:rPr>
          <w:rFonts w:ascii="Book Antiqua" w:hAnsi="Book Antiqua" w:cs="Times New Roman"/>
          <w:lang w:val="en"/>
        </w:rPr>
        <w:t>he A</w:t>
      </w:r>
      <w:r w:rsidR="008B2CA6" w:rsidRPr="00F75077">
        <w:rPr>
          <w:rFonts w:ascii="Book Antiqua" w:hAnsi="Book Antiqua" w:cs="Times New Roman"/>
          <w:lang w:val="en"/>
        </w:rPr>
        <w:t>merican phase I-II study</w:t>
      </w:r>
      <w:r w:rsidR="005B6A06" w:rsidRPr="00F75077">
        <w:rPr>
          <w:rFonts w:ascii="Book Antiqua" w:hAnsi="Book Antiqua" w:cs="Times New Roman"/>
          <w:lang w:val="en"/>
        </w:rPr>
        <w:t>,</w:t>
      </w:r>
      <w:r w:rsidR="009025E7" w:rsidRPr="00F75077">
        <w:rPr>
          <w:rFonts w:ascii="Book Antiqua" w:hAnsi="Book Antiqua" w:cs="Times New Roman"/>
          <w:lang w:val="en"/>
        </w:rPr>
        <w:t xml:space="preserve"> using the same schedule</w:t>
      </w:r>
      <w:r w:rsidR="001D3CE8" w:rsidRPr="00F75077">
        <w:rPr>
          <w:rFonts w:ascii="Book Antiqua" w:hAnsi="Book Antiqua" w:cs="Times New Roman"/>
          <w:vertAlign w:val="superscript"/>
          <w:lang w:val="en"/>
        </w:rPr>
        <w:t>[</w:t>
      </w:r>
      <w:r w:rsidR="002532B7" w:rsidRPr="00F75077">
        <w:rPr>
          <w:rFonts w:ascii="Book Antiqua" w:hAnsi="Book Antiqua" w:cs="Times New Roman"/>
          <w:vertAlign w:val="superscript"/>
          <w:lang w:val="en"/>
        </w:rPr>
        <w:t>34</w:t>
      </w:r>
      <w:r w:rsidR="007C72E1" w:rsidRPr="00F75077">
        <w:rPr>
          <w:rFonts w:ascii="Book Antiqua" w:hAnsi="Book Antiqua" w:cs="Times New Roman"/>
          <w:vertAlign w:val="superscript"/>
          <w:lang w:val="en"/>
        </w:rPr>
        <w:t>]</w:t>
      </w:r>
      <w:r w:rsidR="007C72E1" w:rsidRPr="00F75077">
        <w:rPr>
          <w:rFonts w:ascii="Book Antiqua" w:hAnsi="Book Antiqua" w:cs="Times New Roman"/>
          <w:lang w:val="en"/>
        </w:rPr>
        <w:t>.</w:t>
      </w:r>
      <w:r w:rsidR="00CA4E2E" w:rsidRPr="00F75077">
        <w:rPr>
          <w:rFonts w:ascii="Book Antiqua" w:hAnsi="Book Antiqua" w:cs="Times New Roman"/>
          <w:lang w:val="en"/>
        </w:rPr>
        <w:t xml:space="preserve"> </w:t>
      </w:r>
      <w:r w:rsidR="009E5934" w:rsidRPr="00F75077">
        <w:rPr>
          <w:rFonts w:ascii="Book Antiqua" w:hAnsi="Book Antiqua" w:cs="Times New Roman"/>
          <w:lang w:val="en"/>
        </w:rPr>
        <w:t>A</w:t>
      </w:r>
      <w:r w:rsidR="009025E7" w:rsidRPr="00F75077">
        <w:rPr>
          <w:rFonts w:ascii="Book Antiqua" w:hAnsi="Book Antiqua" w:cs="Times New Roman"/>
          <w:lang w:val="en"/>
        </w:rPr>
        <w:t xml:space="preserve"> Chin</w:t>
      </w:r>
      <w:r w:rsidR="009E5934" w:rsidRPr="00F75077">
        <w:rPr>
          <w:rFonts w:ascii="Book Antiqua" w:hAnsi="Book Antiqua" w:cs="Times New Roman"/>
          <w:lang w:val="en"/>
        </w:rPr>
        <w:t>ese phase I-II trial evaluated</w:t>
      </w:r>
      <w:r w:rsidR="009025E7" w:rsidRPr="00F75077">
        <w:rPr>
          <w:rFonts w:ascii="Book Antiqua" w:hAnsi="Book Antiqua" w:cs="Times New Roman"/>
          <w:lang w:val="en"/>
        </w:rPr>
        <w:t xml:space="preserve"> </w:t>
      </w:r>
      <w:r w:rsidR="009E5934" w:rsidRPr="00F75077">
        <w:rPr>
          <w:rFonts w:ascii="Book Antiqua" w:hAnsi="Book Antiqua" w:cs="Times New Roman"/>
          <w:lang w:val="en"/>
        </w:rPr>
        <w:t xml:space="preserve">a different schedule of </w:t>
      </w:r>
      <w:r w:rsidR="009025E7" w:rsidRPr="00F75077">
        <w:rPr>
          <w:rFonts w:ascii="Book Antiqua" w:hAnsi="Book Antiqua" w:cs="Times New Roman"/>
          <w:lang w:val="en"/>
        </w:rPr>
        <w:t>nab-pacli</w:t>
      </w:r>
      <w:r w:rsidR="00EE7068" w:rsidRPr="00F75077">
        <w:rPr>
          <w:rFonts w:ascii="Book Antiqua" w:hAnsi="Book Antiqua" w:cs="Times New Roman"/>
          <w:lang w:val="en"/>
        </w:rPr>
        <w:t xml:space="preserve">taxel plus gemcitabine. </w:t>
      </w:r>
      <w:r w:rsidR="002D53E2" w:rsidRPr="00F75077">
        <w:rPr>
          <w:rFonts w:ascii="Book Antiqua" w:hAnsi="Book Antiqua" w:cs="Times New Roman"/>
          <w:lang w:val="en"/>
        </w:rPr>
        <w:t>MTD was fixed at</w:t>
      </w:r>
      <w:r w:rsidR="00AB2980" w:rsidRPr="00F75077">
        <w:rPr>
          <w:rFonts w:ascii="Book Antiqua" w:hAnsi="Book Antiqua" w:cs="Times New Roman"/>
          <w:lang w:val="en"/>
        </w:rPr>
        <w:t xml:space="preserve"> nab-</w:t>
      </w:r>
      <w:r w:rsidR="008619D7" w:rsidRPr="00F75077">
        <w:rPr>
          <w:rFonts w:ascii="Book Antiqua" w:hAnsi="Book Antiqua" w:cs="Times New Roman"/>
          <w:lang w:val="en"/>
        </w:rPr>
        <w:t>p</w:t>
      </w:r>
      <w:r w:rsidR="009E5934" w:rsidRPr="00F75077">
        <w:rPr>
          <w:rFonts w:ascii="Book Antiqua" w:hAnsi="Book Antiqua" w:cs="Times New Roman"/>
          <w:lang w:val="en"/>
        </w:rPr>
        <w:t xml:space="preserve">aclitaxel </w:t>
      </w:r>
      <w:r w:rsidR="008619D7" w:rsidRPr="00F75077">
        <w:rPr>
          <w:rFonts w:ascii="Book Antiqua" w:hAnsi="Book Antiqua" w:cs="Times New Roman"/>
          <w:lang w:val="en"/>
        </w:rPr>
        <w:t>120 mg/m</w:t>
      </w:r>
      <w:r w:rsidR="008619D7" w:rsidRPr="00F75077">
        <w:rPr>
          <w:rFonts w:ascii="Book Antiqua" w:hAnsi="Book Antiqua" w:cs="Times New Roman"/>
          <w:vertAlign w:val="superscript"/>
          <w:lang w:val="en"/>
        </w:rPr>
        <w:t>2</w:t>
      </w:r>
      <w:r w:rsidR="002D53E2" w:rsidRPr="00F75077">
        <w:rPr>
          <w:rFonts w:ascii="Book Antiqua" w:hAnsi="Book Antiqua" w:cs="Times New Roman"/>
          <w:lang w:val="en"/>
        </w:rPr>
        <w:t xml:space="preserve"> </w:t>
      </w:r>
      <w:r w:rsidR="008619D7" w:rsidRPr="00F75077">
        <w:rPr>
          <w:rFonts w:ascii="Book Antiqua" w:hAnsi="Book Antiqua" w:cs="Times New Roman"/>
          <w:lang w:val="en"/>
        </w:rPr>
        <w:t>in combination with gemcitabine 1000 mg/m</w:t>
      </w:r>
      <w:r w:rsidR="008619D7" w:rsidRPr="00F75077">
        <w:rPr>
          <w:rFonts w:ascii="Book Antiqua" w:hAnsi="Book Antiqua" w:cs="Times New Roman"/>
          <w:vertAlign w:val="superscript"/>
          <w:lang w:val="en"/>
        </w:rPr>
        <w:t xml:space="preserve">2 </w:t>
      </w:r>
      <w:r w:rsidR="008619D7" w:rsidRPr="00F75077">
        <w:rPr>
          <w:rFonts w:ascii="Book Antiqua" w:hAnsi="Book Antiqua" w:cs="Times New Roman"/>
          <w:lang w:val="en"/>
        </w:rPr>
        <w:t xml:space="preserve">on day 1 and 8 every 3 </w:t>
      </w:r>
      <w:r w:rsidR="009D7215" w:rsidRPr="00F75077">
        <w:rPr>
          <w:rFonts w:ascii="Book Antiqua" w:hAnsi="Book Antiqua" w:cs="Times New Roman"/>
          <w:lang w:val="en"/>
        </w:rPr>
        <w:t>wk</w:t>
      </w:r>
      <w:r w:rsidR="001D3CE8" w:rsidRPr="00F75077">
        <w:rPr>
          <w:rFonts w:ascii="Book Antiqua" w:hAnsi="Book Antiqua" w:cs="Times New Roman"/>
          <w:vertAlign w:val="superscript"/>
          <w:lang w:val="en"/>
        </w:rPr>
        <w:t>[</w:t>
      </w:r>
      <w:r w:rsidR="002532B7" w:rsidRPr="00F75077">
        <w:rPr>
          <w:rFonts w:ascii="Book Antiqua" w:hAnsi="Book Antiqua" w:cs="Times New Roman"/>
          <w:vertAlign w:val="superscript"/>
          <w:lang w:val="en"/>
        </w:rPr>
        <w:t>35</w:t>
      </w:r>
      <w:r w:rsidR="007C69F7" w:rsidRPr="00F75077">
        <w:rPr>
          <w:rFonts w:ascii="Book Antiqua" w:hAnsi="Book Antiqua" w:cs="Times New Roman"/>
          <w:vertAlign w:val="superscript"/>
          <w:lang w:val="en"/>
        </w:rPr>
        <w:t>]</w:t>
      </w:r>
      <w:r w:rsidR="00974C81" w:rsidRPr="00F75077">
        <w:rPr>
          <w:rFonts w:ascii="Book Antiqua" w:hAnsi="Book Antiqua" w:cs="Times New Roman"/>
          <w:lang w:val="en"/>
        </w:rPr>
        <w:t xml:space="preserve">. </w:t>
      </w:r>
    </w:p>
    <w:p w14:paraId="3CD495AF" w14:textId="77777777" w:rsidR="00A05905" w:rsidRPr="00F75077" w:rsidRDefault="00A05905" w:rsidP="00ED27AD">
      <w:pPr>
        <w:snapToGrid w:val="0"/>
        <w:spacing w:line="360" w:lineRule="auto"/>
        <w:jc w:val="both"/>
        <w:rPr>
          <w:rFonts w:ascii="Book Antiqua" w:eastAsia="SimSun" w:hAnsi="Book Antiqua" w:cs="Times New Roman"/>
          <w:lang w:val="en" w:eastAsia="zh-CN"/>
        </w:rPr>
      </w:pPr>
    </w:p>
    <w:p w14:paraId="5CE96C2F" w14:textId="71F6A099" w:rsidR="00865238" w:rsidRPr="00F75077" w:rsidRDefault="00D46674" w:rsidP="00ED27AD">
      <w:pPr>
        <w:snapToGrid w:val="0"/>
        <w:spacing w:line="360" w:lineRule="auto"/>
        <w:rPr>
          <w:rFonts w:ascii="Book Antiqua" w:hAnsi="Book Antiqua" w:cs="Times New Roman"/>
          <w:b/>
          <w:i/>
          <w:lang w:val="en"/>
        </w:rPr>
      </w:pPr>
      <w:r w:rsidRPr="00F75077">
        <w:rPr>
          <w:rFonts w:ascii="Book Antiqua" w:hAnsi="Book Antiqua" w:cs="Times New Roman"/>
          <w:b/>
          <w:i/>
          <w:lang w:val="en"/>
        </w:rPr>
        <w:t>MPACT phase III t</w:t>
      </w:r>
      <w:r w:rsidR="00865238" w:rsidRPr="00F75077">
        <w:rPr>
          <w:rFonts w:ascii="Book Antiqua" w:hAnsi="Book Antiqua" w:cs="Times New Roman"/>
          <w:b/>
          <w:i/>
          <w:lang w:val="en"/>
        </w:rPr>
        <w:t>rial</w:t>
      </w:r>
    </w:p>
    <w:p w14:paraId="038819EE" w14:textId="4DB13221" w:rsidR="00A95111" w:rsidRPr="00F75077" w:rsidRDefault="009A4707" w:rsidP="00ED27AD">
      <w:pPr>
        <w:pStyle w:val="NormalWeb"/>
        <w:snapToGrid w:val="0"/>
        <w:spacing w:before="0" w:beforeAutospacing="0" w:after="0" w:afterAutospacing="0" w:line="360" w:lineRule="auto"/>
        <w:jc w:val="both"/>
        <w:rPr>
          <w:rFonts w:ascii="Book Antiqua" w:eastAsia="SimSun" w:hAnsi="Book Antiqua"/>
          <w:sz w:val="24"/>
          <w:szCs w:val="24"/>
          <w:lang w:val="en-GB" w:eastAsia="zh-CN"/>
        </w:rPr>
      </w:pPr>
      <w:r w:rsidRPr="00F75077">
        <w:rPr>
          <w:rFonts w:ascii="Book Antiqua" w:hAnsi="Book Antiqua"/>
          <w:sz w:val="24"/>
          <w:szCs w:val="24"/>
          <w:lang w:val="en"/>
        </w:rPr>
        <w:t xml:space="preserve">The MPACT trial was an international, </w:t>
      </w:r>
      <w:r w:rsidR="001B12BB" w:rsidRPr="00F75077">
        <w:rPr>
          <w:rFonts w:ascii="Book Antiqua" w:hAnsi="Book Antiqua"/>
          <w:sz w:val="24"/>
          <w:szCs w:val="24"/>
          <w:lang w:val="en"/>
        </w:rPr>
        <w:t>multicenter</w:t>
      </w:r>
      <w:r w:rsidRPr="00F75077">
        <w:rPr>
          <w:rFonts w:ascii="Book Antiqua" w:hAnsi="Book Antiqua"/>
          <w:sz w:val="24"/>
          <w:szCs w:val="24"/>
          <w:lang w:val="en"/>
        </w:rPr>
        <w:t>, open label, randomized phase III study</w:t>
      </w:r>
      <w:r w:rsidR="00256A72" w:rsidRPr="00F75077">
        <w:rPr>
          <w:rFonts w:ascii="Book Antiqua" w:hAnsi="Book Antiqua"/>
          <w:sz w:val="24"/>
          <w:szCs w:val="24"/>
          <w:lang w:val="en"/>
        </w:rPr>
        <w:t xml:space="preserve"> involving 11 countries worldwide</w:t>
      </w:r>
      <w:r w:rsidRPr="00F75077">
        <w:rPr>
          <w:rFonts w:ascii="Book Antiqua" w:hAnsi="Book Antiqua"/>
          <w:sz w:val="24"/>
          <w:szCs w:val="24"/>
          <w:lang w:val="en"/>
        </w:rPr>
        <w:t xml:space="preserve">. </w:t>
      </w:r>
      <w:r w:rsidR="002739D0" w:rsidRPr="00F75077">
        <w:rPr>
          <w:rFonts w:ascii="Book Antiqua" w:hAnsi="Book Antiqua"/>
          <w:sz w:val="24"/>
          <w:szCs w:val="24"/>
          <w:lang w:val="en"/>
        </w:rPr>
        <w:t>Eligible patients were randomly ass</w:t>
      </w:r>
      <w:r w:rsidR="0006133F" w:rsidRPr="00F75077">
        <w:rPr>
          <w:rFonts w:ascii="Book Antiqua" w:hAnsi="Book Antiqua"/>
          <w:sz w:val="24"/>
          <w:szCs w:val="24"/>
          <w:lang w:val="en"/>
        </w:rPr>
        <w:t>igned 1:1 to receive either nab-</w:t>
      </w:r>
      <w:r w:rsidR="002739D0" w:rsidRPr="00F75077">
        <w:rPr>
          <w:rFonts w:ascii="Book Antiqua" w:hAnsi="Book Antiqua"/>
          <w:sz w:val="24"/>
          <w:szCs w:val="24"/>
          <w:lang w:val="en"/>
        </w:rPr>
        <w:t>paclitaxel 125 mg/m</w:t>
      </w:r>
      <w:r w:rsidR="002739D0" w:rsidRPr="00F75077">
        <w:rPr>
          <w:rFonts w:ascii="Book Antiqua" w:hAnsi="Book Antiqua"/>
          <w:sz w:val="24"/>
          <w:szCs w:val="24"/>
          <w:vertAlign w:val="superscript"/>
          <w:lang w:val="en"/>
        </w:rPr>
        <w:t>2</w:t>
      </w:r>
      <w:r w:rsidR="005C6CA0" w:rsidRPr="00F75077">
        <w:rPr>
          <w:rFonts w:ascii="Book Antiqua" w:hAnsi="Book Antiqua"/>
          <w:sz w:val="24"/>
          <w:szCs w:val="24"/>
          <w:lang w:val="en"/>
        </w:rPr>
        <w:t xml:space="preserve"> plus</w:t>
      </w:r>
      <w:r w:rsidR="002739D0" w:rsidRPr="00F75077">
        <w:rPr>
          <w:rFonts w:ascii="Book Antiqua" w:hAnsi="Book Antiqua"/>
          <w:sz w:val="24"/>
          <w:szCs w:val="24"/>
          <w:lang w:val="en"/>
        </w:rPr>
        <w:t xml:space="preserve"> gemcitabine 1000 mg/m</w:t>
      </w:r>
      <w:r w:rsidR="002739D0" w:rsidRPr="00F75077">
        <w:rPr>
          <w:rFonts w:ascii="Book Antiqua" w:hAnsi="Book Antiqua"/>
          <w:sz w:val="24"/>
          <w:szCs w:val="24"/>
          <w:vertAlign w:val="superscript"/>
          <w:lang w:val="en"/>
        </w:rPr>
        <w:t>2</w:t>
      </w:r>
      <w:r w:rsidR="002739D0" w:rsidRPr="00F75077">
        <w:rPr>
          <w:rFonts w:ascii="Book Antiqua" w:hAnsi="Book Antiqua"/>
          <w:sz w:val="24"/>
          <w:szCs w:val="24"/>
          <w:lang w:val="en"/>
        </w:rPr>
        <w:t xml:space="preserve"> </w:t>
      </w:r>
      <w:r w:rsidR="007C69F7" w:rsidRPr="00F75077">
        <w:rPr>
          <w:rFonts w:ascii="Book Antiqua" w:hAnsi="Book Antiqua"/>
          <w:sz w:val="24"/>
          <w:szCs w:val="24"/>
          <w:lang w:val="en"/>
        </w:rPr>
        <w:t xml:space="preserve">on days 1,8,15 every 4 </w:t>
      </w:r>
      <w:r w:rsidR="009D7215" w:rsidRPr="00F75077">
        <w:rPr>
          <w:rFonts w:ascii="Book Antiqua" w:hAnsi="Book Antiqua"/>
          <w:sz w:val="24"/>
          <w:szCs w:val="24"/>
          <w:lang w:val="en"/>
        </w:rPr>
        <w:t>wk</w:t>
      </w:r>
      <w:r w:rsidR="007C69F7" w:rsidRPr="00F75077">
        <w:rPr>
          <w:rFonts w:ascii="Book Antiqua" w:hAnsi="Book Antiqua"/>
          <w:sz w:val="24"/>
          <w:szCs w:val="24"/>
          <w:lang w:val="en"/>
        </w:rPr>
        <w:t xml:space="preserve"> </w:t>
      </w:r>
      <w:r w:rsidR="009307DC" w:rsidRPr="00F75077">
        <w:rPr>
          <w:rFonts w:ascii="Book Antiqua" w:hAnsi="Book Antiqua"/>
          <w:sz w:val="24"/>
          <w:szCs w:val="24"/>
          <w:lang w:val="en"/>
        </w:rPr>
        <w:t xml:space="preserve">or gemcitabine alone </w:t>
      </w:r>
      <w:r w:rsidR="007C69F7" w:rsidRPr="00F75077">
        <w:rPr>
          <w:rFonts w:ascii="Book Antiqua" w:hAnsi="Book Antiqua"/>
          <w:sz w:val="24"/>
          <w:szCs w:val="24"/>
          <w:lang w:val="en"/>
        </w:rPr>
        <w:t xml:space="preserve">weekly for 7 of 8 </w:t>
      </w:r>
      <w:r w:rsidR="009D7215" w:rsidRPr="00F75077">
        <w:rPr>
          <w:rFonts w:ascii="Book Antiqua" w:hAnsi="Book Antiqua"/>
          <w:sz w:val="24"/>
          <w:szCs w:val="24"/>
          <w:lang w:val="en"/>
        </w:rPr>
        <w:t>wk</w:t>
      </w:r>
      <w:r w:rsidR="009670F2" w:rsidRPr="00F75077">
        <w:rPr>
          <w:rFonts w:ascii="Book Antiqua" w:hAnsi="Book Antiqua"/>
          <w:sz w:val="24"/>
          <w:szCs w:val="24"/>
          <w:lang w:val="en"/>
        </w:rPr>
        <w:t xml:space="preserve"> during first cycle and days 1,8,15 every 4 </w:t>
      </w:r>
      <w:r w:rsidR="009D7215" w:rsidRPr="00F75077">
        <w:rPr>
          <w:rFonts w:ascii="Book Antiqua" w:hAnsi="Book Antiqua"/>
          <w:sz w:val="24"/>
          <w:szCs w:val="24"/>
          <w:lang w:val="en"/>
        </w:rPr>
        <w:t>wk</w:t>
      </w:r>
      <w:r w:rsidR="009670F2" w:rsidRPr="00F75077">
        <w:rPr>
          <w:rFonts w:ascii="Book Antiqua" w:hAnsi="Book Antiqua"/>
          <w:sz w:val="24"/>
          <w:szCs w:val="24"/>
          <w:lang w:val="en"/>
        </w:rPr>
        <w:t xml:space="preserve"> in subsequent cycles. Treatment was administered </w:t>
      </w:r>
      <w:r w:rsidR="009307DC" w:rsidRPr="00F75077">
        <w:rPr>
          <w:rFonts w:ascii="Book Antiqua" w:hAnsi="Book Antiqua"/>
          <w:sz w:val="24"/>
          <w:szCs w:val="24"/>
          <w:lang w:val="en"/>
        </w:rPr>
        <w:t>until disease progression or unacceptable toxicity.</w:t>
      </w:r>
      <w:r w:rsidR="0091568B" w:rsidRPr="00F75077">
        <w:rPr>
          <w:rFonts w:ascii="Book Antiqua" w:hAnsi="Book Antiqua"/>
          <w:sz w:val="24"/>
          <w:szCs w:val="24"/>
          <w:lang w:val="en"/>
        </w:rPr>
        <w:t xml:space="preserve"> Eight-hundred sixty-one </w:t>
      </w:r>
      <w:r w:rsidR="009307DC" w:rsidRPr="00F75077">
        <w:rPr>
          <w:rFonts w:ascii="Book Antiqua" w:hAnsi="Book Antiqua"/>
          <w:sz w:val="24"/>
          <w:szCs w:val="24"/>
          <w:lang w:val="en"/>
        </w:rPr>
        <w:t>patients (431 in the experimental a</w:t>
      </w:r>
      <w:r w:rsidR="0091568B" w:rsidRPr="00F75077">
        <w:rPr>
          <w:rFonts w:ascii="Book Antiqua" w:hAnsi="Book Antiqua"/>
          <w:sz w:val="24"/>
          <w:szCs w:val="24"/>
          <w:lang w:val="en"/>
        </w:rPr>
        <w:t>rm) were enrolled and stratified according</w:t>
      </w:r>
      <w:r w:rsidR="009307DC" w:rsidRPr="00F75077">
        <w:rPr>
          <w:rFonts w:ascii="Book Antiqua" w:hAnsi="Book Antiqua"/>
          <w:sz w:val="24"/>
          <w:szCs w:val="24"/>
          <w:lang w:val="en"/>
        </w:rPr>
        <w:t xml:space="preserve"> </w:t>
      </w:r>
      <w:r w:rsidR="0062044F" w:rsidRPr="00F75077">
        <w:rPr>
          <w:rFonts w:ascii="Book Antiqua" w:hAnsi="Book Antiqua"/>
          <w:sz w:val="24"/>
          <w:szCs w:val="24"/>
          <w:lang w:val="en"/>
        </w:rPr>
        <w:t xml:space="preserve">Karnofsky </w:t>
      </w:r>
      <w:r w:rsidR="00256A72" w:rsidRPr="00F75077">
        <w:rPr>
          <w:rFonts w:ascii="Book Antiqua" w:hAnsi="Book Antiqua"/>
          <w:sz w:val="24"/>
          <w:szCs w:val="24"/>
          <w:lang w:val="en"/>
        </w:rPr>
        <w:t>Performance Status (</w:t>
      </w:r>
      <w:r w:rsidR="0062044F" w:rsidRPr="00F75077">
        <w:rPr>
          <w:rFonts w:ascii="Book Antiqua" w:hAnsi="Book Antiqua"/>
          <w:sz w:val="24"/>
          <w:szCs w:val="24"/>
          <w:lang w:val="en"/>
        </w:rPr>
        <w:t>K</w:t>
      </w:r>
      <w:r w:rsidR="009307DC" w:rsidRPr="00F75077">
        <w:rPr>
          <w:rFonts w:ascii="Book Antiqua" w:hAnsi="Book Antiqua"/>
          <w:sz w:val="24"/>
          <w:szCs w:val="24"/>
          <w:lang w:val="en"/>
        </w:rPr>
        <w:t>PS), presence of liver metastases and geographic region. Primary end-point was OS; secondary objectives were PFS</w:t>
      </w:r>
      <w:r w:rsidR="002739D0" w:rsidRPr="00F75077">
        <w:rPr>
          <w:rFonts w:ascii="Book Antiqua" w:hAnsi="Book Antiqua"/>
          <w:sz w:val="24"/>
          <w:szCs w:val="24"/>
          <w:lang w:val="en"/>
        </w:rPr>
        <w:t xml:space="preserve"> </w:t>
      </w:r>
      <w:r w:rsidR="0006133F" w:rsidRPr="00F75077">
        <w:rPr>
          <w:rFonts w:ascii="Book Antiqua" w:hAnsi="Book Antiqua"/>
          <w:sz w:val="24"/>
          <w:szCs w:val="24"/>
          <w:lang w:val="en"/>
        </w:rPr>
        <w:t>and ORR</w:t>
      </w:r>
      <w:r w:rsidR="0091568B" w:rsidRPr="00F75077">
        <w:rPr>
          <w:rFonts w:ascii="Book Antiqua" w:hAnsi="Book Antiqua"/>
          <w:sz w:val="24"/>
          <w:szCs w:val="24"/>
          <w:lang w:val="en"/>
        </w:rPr>
        <w:t>. A</w:t>
      </w:r>
      <w:r w:rsidR="009670F2" w:rsidRPr="00F75077">
        <w:rPr>
          <w:rFonts w:ascii="Book Antiqua" w:hAnsi="Book Antiqua"/>
          <w:sz w:val="24"/>
          <w:szCs w:val="24"/>
          <w:lang w:val="en"/>
        </w:rPr>
        <w:t>ge</w:t>
      </w:r>
      <w:r w:rsidR="0006133F" w:rsidRPr="00F75077">
        <w:rPr>
          <w:rFonts w:ascii="Book Antiqua" w:hAnsi="Book Antiqua"/>
          <w:sz w:val="24"/>
          <w:szCs w:val="24"/>
          <w:lang w:val="en"/>
        </w:rPr>
        <w:t>,</w:t>
      </w:r>
      <w:r w:rsidR="00256A72" w:rsidRPr="00F75077">
        <w:rPr>
          <w:rFonts w:ascii="Book Antiqua" w:hAnsi="Book Antiqua"/>
          <w:sz w:val="24"/>
          <w:szCs w:val="24"/>
          <w:lang w:val="en"/>
        </w:rPr>
        <w:t xml:space="preserve"> gender, </w:t>
      </w:r>
      <w:r w:rsidR="0062044F" w:rsidRPr="00F75077">
        <w:rPr>
          <w:rFonts w:ascii="Book Antiqua" w:hAnsi="Book Antiqua"/>
          <w:sz w:val="24"/>
          <w:szCs w:val="24"/>
          <w:lang w:val="en"/>
        </w:rPr>
        <w:t>race, region and K</w:t>
      </w:r>
      <w:r w:rsidR="004C7B41" w:rsidRPr="00F75077">
        <w:rPr>
          <w:rFonts w:ascii="Book Antiqua" w:hAnsi="Book Antiqua"/>
          <w:sz w:val="24"/>
          <w:szCs w:val="24"/>
          <w:lang w:val="en"/>
        </w:rPr>
        <w:t>PS</w:t>
      </w:r>
      <w:r w:rsidR="00256A72" w:rsidRPr="00F75077">
        <w:rPr>
          <w:rFonts w:ascii="Book Antiqua" w:hAnsi="Book Antiqua"/>
          <w:sz w:val="24"/>
          <w:szCs w:val="24"/>
          <w:lang w:val="en"/>
        </w:rPr>
        <w:t xml:space="preserve"> were comparable in both study arms</w:t>
      </w:r>
      <w:r w:rsidR="004C7B41" w:rsidRPr="00F75077">
        <w:rPr>
          <w:rFonts w:ascii="Book Antiqua" w:hAnsi="Book Antiqua"/>
          <w:sz w:val="24"/>
          <w:szCs w:val="24"/>
          <w:lang w:val="en"/>
        </w:rPr>
        <w:t xml:space="preserve">. </w:t>
      </w:r>
      <w:r w:rsidR="00801DFA" w:rsidRPr="00F75077">
        <w:rPr>
          <w:rFonts w:ascii="Book Antiqua" w:hAnsi="Book Antiqua"/>
          <w:sz w:val="24"/>
          <w:szCs w:val="24"/>
          <w:lang w:val="en"/>
        </w:rPr>
        <w:t xml:space="preserve">No significant differences in pancreatic tumor </w:t>
      </w:r>
      <w:r w:rsidR="004C7B41" w:rsidRPr="00F75077">
        <w:rPr>
          <w:rFonts w:ascii="Book Antiqua" w:hAnsi="Book Antiqua"/>
          <w:sz w:val="24"/>
          <w:szCs w:val="24"/>
          <w:lang w:val="en"/>
        </w:rPr>
        <w:t xml:space="preserve">site, location of metastases, number of metastatic </w:t>
      </w:r>
      <w:r w:rsidR="00801DFA" w:rsidRPr="00F75077">
        <w:rPr>
          <w:rFonts w:ascii="Book Antiqua" w:hAnsi="Book Antiqua"/>
          <w:sz w:val="24"/>
          <w:szCs w:val="24"/>
          <w:lang w:val="en"/>
        </w:rPr>
        <w:t>sites, median CA19.9 levels, previous surgical or medical treatment and biliary stent implantation were observed b</w:t>
      </w:r>
      <w:r w:rsidR="009670F2" w:rsidRPr="00F75077">
        <w:rPr>
          <w:rFonts w:ascii="Book Antiqua" w:hAnsi="Book Antiqua"/>
          <w:sz w:val="24"/>
          <w:szCs w:val="24"/>
          <w:lang w:val="en"/>
        </w:rPr>
        <w:t>e</w:t>
      </w:r>
      <w:r w:rsidR="0006133F" w:rsidRPr="00F75077">
        <w:rPr>
          <w:rFonts w:ascii="Book Antiqua" w:hAnsi="Book Antiqua"/>
          <w:sz w:val="24"/>
          <w:szCs w:val="24"/>
          <w:lang w:val="en"/>
        </w:rPr>
        <w:t>tween nab-</w:t>
      </w:r>
      <w:r w:rsidR="00801DFA" w:rsidRPr="00F75077">
        <w:rPr>
          <w:rFonts w:ascii="Book Antiqua" w:hAnsi="Book Antiqua"/>
          <w:sz w:val="24"/>
          <w:szCs w:val="24"/>
          <w:lang w:val="en"/>
        </w:rPr>
        <w:t xml:space="preserve">paclitaxel plus gemcitabine and single </w:t>
      </w:r>
      <w:r w:rsidR="00801DFA" w:rsidRPr="00F75077">
        <w:rPr>
          <w:rFonts w:ascii="Book Antiqua" w:hAnsi="Book Antiqua"/>
          <w:sz w:val="24"/>
          <w:szCs w:val="24"/>
          <w:lang w:val="en"/>
        </w:rPr>
        <w:lastRenderedPageBreak/>
        <w:t>agent gemcitabine groups.</w:t>
      </w:r>
      <w:r w:rsidR="0091568B" w:rsidRPr="00F75077">
        <w:rPr>
          <w:rFonts w:ascii="Book Antiqua" w:hAnsi="Book Antiqua"/>
          <w:sz w:val="24"/>
          <w:szCs w:val="24"/>
          <w:lang w:val="en"/>
        </w:rPr>
        <w:t xml:space="preserve"> In the experimental arm, median </w:t>
      </w:r>
      <w:r w:rsidR="009D3DBC" w:rsidRPr="00F75077">
        <w:rPr>
          <w:rFonts w:ascii="Book Antiqua" w:hAnsi="Book Antiqua"/>
          <w:sz w:val="24"/>
          <w:szCs w:val="24"/>
          <w:lang w:val="en"/>
        </w:rPr>
        <w:t>duration of</w:t>
      </w:r>
      <w:r w:rsidR="0091568B" w:rsidRPr="00F75077">
        <w:rPr>
          <w:rFonts w:ascii="Book Antiqua" w:hAnsi="Book Antiqua"/>
          <w:sz w:val="24"/>
          <w:szCs w:val="24"/>
          <w:lang w:val="en"/>
        </w:rPr>
        <w:t xml:space="preserve"> treatment was</w:t>
      </w:r>
      <w:r w:rsidR="009D3DBC" w:rsidRPr="00F75077">
        <w:rPr>
          <w:rFonts w:ascii="Book Antiqua" w:hAnsi="Book Antiqua"/>
          <w:sz w:val="24"/>
          <w:szCs w:val="24"/>
          <w:lang w:val="en"/>
        </w:rPr>
        <w:t xml:space="preserve"> 3.9 </w:t>
      </w:r>
      <w:r w:rsidR="00DF7A32" w:rsidRPr="00F75077">
        <w:rPr>
          <w:rFonts w:ascii="Book Antiqua" w:hAnsi="Book Antiqua"/>
          <w:sz w:val="24"/>
          <w:szCs w:val="24"/>
          <w:lang w:val="en"/>
        </w:rPr>
        <w:t>mo</w:t>
      </w:r>
      <w:r w:rsidR="0091568B" w:rsidRPr="00F75077">
        <w:rPr>
          <w:rFonts w:ascii="Book Antiqua" w:hAnsi="Book Antiqua"/>
          <w:sz w:val="24"/>
          <w:szCs w:val="24"/>
          <w:lang w:val="en"/>
        </w:rPr>
        <w:t xml:space="preserve"> and</w:t>
      </w:r>
      <w:r w:rsidR="009D3DBC" w:rsidRPr="00F75077">
        <w:rPr>
          <w:rFonts w:ascii="Book Antiqua" w:hAnsi="Book Antiqua"/>
          <w:sz w:val="24"/>
          <w:szCs w:val="24"/>
          <w:lang w:val="en"/>
        </w:rPr>
        <w:t xml:space="preserve"> media</w:t>
      </w:r>
      <w:r w:rsidR="0091568B" w:rsidRPr="00F75077">
        <w:rPr>
          <w:rFonts w:ascii="Book Antiqua" w:hAnsi="Book Antiqua"/>
          <w:sz w:val="24"/>
          <w:szCs w:val="24"/>
          <w:lang w:val="en"/>
        </w:rPr>
        <w:t xml:space="preserve">n dose intensity was </w:t>
      </w:r>
      <w:r w:rsidR="0006133F" w:rsidRPr="00F75077">
        <w:rPr>
          <w:rFonts w:ascii="Book Antiqua" w:hAnsi="Book Antiqua"/>
          <w:sz w:val="24"/>
          <w:szCs w:val="24"/>
          <w:lang w:val="en"/>
        </w:rPr>
        <w:t>81% for nab-</w:t>
      </w:r>
      <w:r w:rsidR="009D3DBC" w:rsidRPr="00F75077">
        <w:rPr>
          <w:rFonts w:ascii="Book Antiqua" w:hAnsi="Book Antiqua"/>
          <w:sz w:val="24"/>
          <w:szCs w:val="24"/>
          <w:lang w:val="en"/>
        </w:rPr>
        <w:t>pa</w:t>
      </w:r>
      <w:r w:rsidR="0091568B" w:rsidRPr="00F75077">
        <w:rPr>
          <w:rFonts w:ascii="Book Antiqua" w:hAnsi="Book Antiqua"/>
          <w:sz w:val="24"/>
          <w:szCs w:val="24"/>
          <w:lang w:val="en"/>
        </w:rPr>
        <w:t xml:space="preserve">clitaxel and 75% for gemcitabine. </w:t>
      </w:r>
      <w:r w:rsidR="0006133F" w:rsidRPr="00F75077">
        <w:rPr>
          <w:rFonts w:ascii="Book Antiqua" w:hAnsi="Book Antiqua"/>
          <w:sz w:val="24"/>
          <w:szCs w:val="24"/>
          <w:lang w:val="en"/>
        </w:rPr>
        <w:t>Addition of nab-</w:t>
      </w:r>
      <w:r w:rsidR="00801DFA" w:rsidRPr="00F75077">
        <w:rPr>
          <w:rFonts w:ascii="Book Antiqua" w:hAnsi="Book Antiqua"/>
          <w:sz w:val="24"/>
          <w:szCs w:val="24"/>
          <w:lang w:val="en"/>
        </w:rPr>
        <w:t>pacl</w:t>
      </w:r>
      <w:r w:rsidR="0006133F" w:rsidRPr="00F75077">
        <w:rPr>
          <w:rFonts w:ascii="Book Antiqua" w:hAnsi="Book Antiqua"/>
          <w:sz w:val="24"/>
          <w:szCs w:val="24"/>
          <w:lang w:val="en"/>
        </w:rPr>
        <w:t xml:space="preserve">itaxel to gemcitabine </w:t>
      </w:r>
      <w:r w:rsidR="00801DFA" w:rsidRPr="00F75077">
        <w:rPr>
          <w:rFonts w:ascii="Book Antiqua" w:hAnsi="Book Antiqua"/>
          <w:sz w:val="24"/>
          <w:szCs w:val="24"/>
          <w:lang w:val="en"/>
        </w:rPr>
        <w:t>increa</w:t>
      </w:r>
      <w:r w:rsidR="009670F2" w:rsidRPr="00F75077">
        <w:rPr>
          <w:rFonts w:ascii="Book Antiqua" w:hAnsi="Book Antiqua"/>
          <w:sz w:val="24"/>
          <w:szCs w:val="24"/>
          <w:lang w:val="en"/>
        </w:rPr>
        <w:t>s</w:t>
      </w:r>
      <w:r w:rsidR="00801DFA" w:rsidRPr="00F75077">
        <w:rPr>
          <w:rFonts w:ascii="Book Antiqua" w:hAnsi="Book Antiqua"/>
          <w:sz w:val="24"/>
          <w:szCs w:val="24"/>
          <w:lang w:val="en"/>
        </w:rPr>
        <w:t>e</w:t>
      </w:r>
      <w:r w:rsidR="0006133F" w:rsidRPr="00F75077">
        <w:rPr>
          <w:rFonts w:ascii="Book Antiqua" w:hAnsi="Book Antiqua"/>
          <w:sz w:val="24"/>
          <w:szCs w:val="24"/>
          <w:lang w:val="en"/>
        </w:rPr>
        <w:t>d</w:t>
      </w:r>
      <w:r w:rsidR="00801DFA" w:rsidRPr="00F75077">
        <w:rPr>
          <w:rFonts w:ascii="Book Antiqua" w:hAnsi="Book Antiqua"/>
          <w:sz w:val="24"/>
          <w:szCs w:val="24"/>
          <w:lang w:val="en"/>
        </w:rPr>
        <w:t xml:space="preserve"> significantly </w:t>
      </w:r>
      <w:r w:rsidR="0062044F" w:rsidRPr="00F75077">
        <w:rPr>
          <w:rFonts w:ascii="Book Antiqua" w:hAnsi="Book Antiqua"/>
          <w:sz w:val="24"/>
          <w:szCs w:val="24"/>
          <w:lang w:val="en"/>
        </w:rPr>
        <w:t xml:space="preserve">median </w:t>
      </w:r>
      <w:r w:rsidR="00801DFA" w:rsidRPr="00F75077">
        <w:rPr>
          <w:rFonts w:ascii="Book Antiqua" w:hAnsi="Book Antiqua"/>
          <w:sz w:val="24"/>
          <w:szCs w:val="24"/>
          <w:lang w:val="en"/>
        </w:rPr>
        <w:t>OS over gemcitabine alone (</w:t>
      </w:r>
      <w:r w:rsidR="00530C26" w:rsidRPr="00F75077">
        <w:rPr>
          <w:rFonts w:ascii="Book Antiqua" w:hAnsi="Book Antiqua"/>
          <w:sz w:val="24"/>
          <w:szCs w:val="24"/>
          <w:lang w:val="en-GB"/>
        </w:rPr>
        <w:t>8.5 mo, 95%CI</w:t>
      </w:r>
      <w:r w:rsidR="00114664">
        <w:rPr>
          <w:rFonts w:ascii="Book Antiqua" w:eastAsia="SimSun" w:hAnsi="Book Antiqua" w:hint="eastAsia"/>
          <w:sz w:val="24"/>
          <w:szCs w:val="24"/>
          <w:lang w:val="en-GB" w:eastAsia="zh-CN"/>
        </w:rPr>
        <w:t>:</w:t>
      </w:r>
      <w:r w:rsidR="00530C26" w:rsidRPr="00F75077">
        <w:rPr>
          <w:rFonts w:ascii="Book Antiqua" w:hAnsi="Book Antiqua"/>
          <w:sz w:val="24"/>
          <w:szCs w:val="24"/>
          <w:lang w:val="en-GB"/>
        </w:rPr>
        <w:t xml:space="preserve"> 7.89</w:t>
      </w:r>
      <w:r w:rsidR="00190BC5" w:rsidRPr="00F75077">
        <w:rPr>
          <w:rFonts w:ascii="Book Antiqua" w:eastAsia="SimSun" w:hAnsi="Book Antiqua" w:hint="eastAsia"/>
          <w:sz w:val="24"/>
          <w:szCs w:val="24"/>
          <w:lang w:val="en-GB" w:eastAsia="zh-CN"/>
        </w:rPr>
        <w:t>-</w:t>
      </w:r>
      <w:r w:rsidR="00530C26" w:rsidRPr="00F75077">
        <w:rPr>
          <w:rFonts w:ascii="Book Antiqua" w:hAnsi="Book Antiqua"/>
          <w:sz w:val="24"/>
          <w:szCs w:val="24"/>
          <w:lang w:val="en-GB"/>
        </w:rPr>
        <w:t xml:space="preserve">9.53 </w:t>
      </w:r>
      <w:r w:rsidR="00530C26" w:rsidRPr="00F75077">
        <w:rPr>
          <w:rFonts w:ascii="Book Antiqua" w:hAnsi="Book Antiqua"/>
          <w:i/>
          <w:sz w:val="24"/>
          <w:szCs w:val="24"/>
          <w:lang w:val="en-GB"/>
        </w:rPr>
        <w:t>vs</w:t>
      </w:r>
      <w:r w:rsidR="00530C26" w:rsidRPr="00F75077">
        <w:rPr>
          <w:rFonts w:ascii="Book Antiqua" w:hAnsi="Book Antiqua"/>
          <w:sz w:val="24"/>
          <w:szCs w:val="24"/>
          <w:lang w:val="en-GB"/>
        </w:rPr>
        <w:t xml:space="preserve"> 6.7 mo</w:t>
      </w:r>
      <w:r w:rsidR="00DF7A32" w:rsidRPr="00F75077">
        <w:rPr>
          <w:rFonts w:ascii="Book Antiqua" w:hAnsi="Book Antiqua"/>
          <w:sz w:val="24"/>
          <w:szCs w:val="24"/>
          <w:lang w:val="en-GB"/>
        </w:rPr>
        <w:t>, 95%</w:t>
      </w:r>
      <w:r w:rsidR="00530C26" w:rsidRPr="00F75077">
        <w:rPr>
          <w:rFonts w:ascii="Book Antiqua" w:hAnsi="Book Antiqua"/>
          <w:sz w:val="24"/>
          <w:szCs w:val="24"/>
          <w:lang w:val="en-GB"/>
        </w:rPr>
        <w:t>CI</w:t>
      </w:r>
      <w:r w:rsidR="00114664">
        <w:rPr>
          <w:rFonts w:ascii="Book Antiqua" w:eastAsia="SimSun" w:hAnsi="Book Antiqua" w:hint="eastAsia"/>
          <w:sz w:val="24"/>
          <w:szCs w:val="24"/>
          <w:lang w:val="en-GB" w:eastAsia="zh-CN"/>
        </w:rPr>
        <w:t xml:space="preserve">: </w:t>
      </w:r>
      <w:r w:rsidR="00530C26" w:rsidRPr="00F75077">
        <w:rPr>
          <w:rFonts w:ascii="Book Antiqua" w:hAnsi="Book Antiqua"/>
          <w:sz w:val="24"/>
          <w:szCs w:val="24"/>
          <w:lang w:val="en-GB"/>
        </w:rPr>
        <w:t>6.01</w:t>
      </w:r>
      <w:r w:rsidR="00190BC5" w:rsidRPr="00F75077">
        <w:rPr>
          <w:rFonts w:ascii="Book Antiqua" w:eastAsia="SimSun" w:hAnsi="Book Antiqua" w:hint="eastAsia"/>
          <w:sz w:val="24"/>
          <w:szCs w:val="24"/>
          <w:lang w:val="en-GB" w:eastAsia="zh-CN"/>
        </w:rPr>
        <w:t>-</w:t>
      </w:r>
      <w:r w:rsidR="00801DFA" w:rsidRPr="00F75077">
        <w:rPr>
          <w:rFonts w:ascii="Book Antiqua" w:hAnsi="Book Antiqua"/>
          <w:sz w:val="24"/>
          <w:szCs w:val="24"/>
          <w:lang w:val="en-GB"/>
        </w:rPr>
        <w:t>7.23</w:t>
      </w:r>
      <w:r w:rsidR="00530C26" w:rsidRPr="00F75077">
        <w:rPr>
          <w:rFonts w:ascii="Book Antiqua" w:hAnsi="Book Antiqua"/>
          <w:sz w:val="24"/>
          <w:szCs w:val="24"/>
          <w:lang w:val="en-GB"/>
        </w:rPr>
        <w:t>)</w:t>
      </w:r>
      <w:r w:rsidR="00F45DFB" w:rsidRPr="00F75077">
        <w:rPr>
          <w:rFonts w:ascii="Book Antiqua" w:hAnsi="Book Antiqua"/>
          <w:sz w:val="24"/>
          <w:szCs w:val="24"/>
          <w:lang w:val="en-GB"/>
        </w:rPr>
        <w:t xml:space="preserve"> with a 28% reduced risk o</w:t>
      </w:r>
      <w:r w:rsidR="00DF7A32" w:rsidRPr="00F75077">
        <w:rPr>
          <w:rFonts w:ascii="Book Antiqua" w:hAnsi="Book Antiqua"/>
          <w:sz w:val="24"/>
          <w:szCs w:val="24"/>
          <w:lang w:val="en-GB"/>
        </w:rPr>
        <w:t>f death (HR</w:t>
      </w:r>
      <w:r w:rsidR="00114664">
        <w:rPr>
          <w:rFonts w:ascii="Book Antiqua" w:eastAsia="SimSun" w:hAnsi="Book Antiqua" w:hint="eastAsia"/>
          <w:sz w:val="24"/>
          <w:szCs w:val="24"/>
          <w:lang w:val="en-GB" w:eastAsia="zh-CN"/>
        </w:rPr>
        <w:t xml:space="preserve"> = </w:t>
      </w:r>
      <w:r w:rsidR="00DF7A32" w:rsidRPr="00F75077">
        <w:rPr>
          <w:rFonts w:ascii="Book Antiqua" w:hAnsi="Book Antiqua"/>
          <w:sz w:val="24"/>
          <w:szCs w:val="24"/>
          <w:lang w:val="en-GB"/>
        </w:rPr>
        <w:t>0.72, 95%</w:t>
      </w:r>
      <w:r w:rsidR="00F45DFB" w:rsidRPr="00F75077">
        <w:rPr>
          <w:rFonts w:ascii="Book Antiqua" w:hAnsi="Book Antiqua"/>
          <w:sz w:val="24"/>
          <w:szCs w:val="24"/>
          <w:lang w:val="en-GB"/>
        </w:rPr>
        <w:t>CI</w:t>
      </w:r>
      <w:r w:rsidR="00114664">
        <w:rPr>
          <w:rFonts w:ascii="Book Antiqua" w:eastAsia="SimSun" w:hAnsi="Book Antiqua" w:hint="eastAsia"/>
          <w:sz w:val="24"/>
          <w:szCs w:val="24"/>
          <w:lang w:val="en-GB" w:eastAsia="zh-CN"/>
        </w:rPr>
        <w:t>:</w:t>
      </w:r>
      <w:r w:rsidR="00F45DFB" w:rsidRPr="00F75077">
        <w:rPr>
          <w:rFonts w:ascii="Book Antiqua" w:hAnsi="Book Antiqua"/>
          <w:sz w:val="24"/>
          <w:szCs w:val="24"/>
          <w:lang w:val="en-GB"/>
        </w:rPr>
        <w:t xml:space="preserve"> 0.62</w:t>
      </w:r>
      <w:r w:rsidR="00096548" w:rsidRPr="00F75077">
        <w:rPr>
          <w:rFonts w:ascii="Book Antiqua" w:eastAsia="SimSun" w:hAnsi="Book Antiqua" w:hint="eastAsia"/>
          <w:sz w:val="24"/>
          <w:szCs w:val="24"/>
          <w:lang w:val="en-GB" w:eastAsia="zh-CN"/>
        </w:rPr>
        <w:t>-</w:t>
      </w:r>
      <w:r w:rsidR="00F45DFB" w:rsidRPr="00F75077">
        <w:rPr>
          <w:rFonts w:ascii="Book Antiqua" w:hAnsi="Book Antiqua"/>
          <w:sz w:val="24"/>
          <w:szCs w:val="24"/>
          <w:lang w:val="en-GB"/>
        </w:rPr>
        <w:t xml:space="preserve">0.82; </w:t>
      </w:r>
      <w:r w:rsidR="00DF7A32" w:rsidRPr="00F75077">
        <w:rPr>
          <w:rFonts w:ascii="Book Antiqua" w:hAnsi="Book Antiqua"/>
          <w:i/>
          <w:sz w:val="24"/>
          <w:szCs w:val="24"/>
          <w:lang w:val="en-GB"/>
        </w:rPr>
        <w:t>P</w:t>
      </w:r>
      <w:r w:rsidR="00F45DFB" w:rsidRPr="00F75077">
        <w:rPr>
          <w:rFonts w:ascii="Book Antiqua" w:hAnsi="Book Antiqua"/>
          <w:i/>
          <w:sz w:val="24"/>
          <w:szCs w:val="24"/>
          <w:lang w:val="en-GB"/>
        </w:rPr>
        <w:t xml:space="preserve"> </w:t>
      </w:r>
      <w:r w:rsidR="00F45DFB" w:rsidRPr="00F75077">
        <w:rPr>
          <w:rFonts w:ascii="Book Antiqua" w:hAnsi="Book Antiqua"/>
          <w:sz w:val="24"/>
          <w:szCs w:val="24"/>
          <w:lang w:val="en-GB"/>
        </w:rPr>
        <w:t>&lt; 0.001). One and two-year survival rates w</w:t>
      </w:r>
      <w:r w:rsidR="00591CE5" w:rsidRPr="00F75077">
        <w:rPr>
          <w:rFonts w:ascii="Book Antiqua" w:hAnsi="Book Antiqua"/>
          <w:sz w:val="24"/>
          <w:szCs w:val="24"/>
          <w:lang w:val="en-GB"/>
        </w:rPr>
        <w:t>ere significantly higher in nab-</w:t>
      </w:r>
      <w:r w:rsidR="00F45DFB" w:rsidRPr="00F75077">
        <w:rPr>
          <w:rFonts w:ascii="Book Antiqua" w:hAnsi="Book Antiqua"/>
          <w:sz w:val="24"/>
          <w:szCs w:val="24"/>
          <w:lang w:val="en-GB"/>
        </w:rPr>
        <w:t>paclitaxel and gemcitabine group compared to gemcitabine alone (35</w:t>
      </w:r>
      <w:r w:rsidR="00345713" w:rsidRPr="00F75077">
        <w:rPr>
          <w:rFonts w:ascii="Book Antiqua" w:hAnsi="Book Antiqua"/>
          <w:sz w:val="24"/>
          <w:szCs w:val="24"/>
          <w:lang w:val="en-GB"/>
        </w:rPr>
        <w:t>%</w:t>
      </w:r>
      <w:r w:rsidR="00F45DFB" w:rsidRPr="00F75077">
        <w:rPr>
          <w:rFonts w:ascii="Book Antiqua" w:hAnsi="Book Antiqua"/>
          <w:sz w:val="24"/>
          <w:szCs w:val="24"/>
          <w:lang w:val="en-GB"/>
        </w:rPr>
        <w:t xml:space="preserve"> </w:t>
      </w:r>
      <w:r w:rsidR="00F45DFB" w:rsidRPr="00F75077">
        <w:rPr>
          <w:rFonts w:ascii="Book Antiqua" w:hAnsi="Book Antiqua"/>
          <w:i/>
          <w:sz w:val="24"/>
          <w:szCs w:val="24"/>
          <w:lang w:val="en-GB"/>
        </w:rPr>
        <w:t>vs</w:t>
      </w:r>
      <w:r w:rsidR="00F45DFB" w:rsidRPr="00F75077">
        <w:rPr>
          <w:rFonts w:ascii="Book Antiqua" w:hAnsi="Book Antiqua"/>
          <w:sz w:val="24"/>
          <w:szCs w:val="24"/>
          <w:lang w:val="en-GB"/>
        </w:rPr>
        <w:t xml:space="preserve"> 22%, </w:t>
      </w:r>
      <w:r w:rsidR="00DF7A32" w:rsidRPr="00F75077">
        <w:rPr>
          <w:rFonts w:ascii="Book Antiqua" w:hAnsi="Book Antiqua"/>
          <w:i/>
          <w:sz w:val="24"/>
          <w:szCs w:val="24"/>
          <w:lang w:val="en-GB"/>
        </w:rPr>
        <w:t xml:space="preserve">P </w:t>
      </w:r>
      <w:r w:rsidR="00F45DFB" w:rsidRPr="00F75077">
        <w:rPr>
          <w:rFonts w:ascii="Book Antiqua" w:hAnsi="Book Antiqua"/>
          <w:sz w:val="24"/>
          <w:szCs w:val="24"/>
          <w:lang w:val="en-GB"/>
        </w:rPr>
        <w:t>&lt; 0.001 and 9</w:t>
      </w:r>
      <w:r w:rsidR="00345713" w:rsidRPr="00F75077">
        <w:rPr>
          <w:rFonts w:ascii="Book Antiqua" w:hAnsi="Book Antiqua"/>
          <w:sz w:val="24"/>
          <w:szCs w:val="24"/>
          <w:lang w:val="en-GB"/>
        </w:rPr>
        <w:t>%</w:t>
      </w:r>
      <w:r w:rsidR="00F45DFB" w:rsidRPr="00F75077">
        <w:rPr>
          <w:rFonts w:ascii="Book Antiqua" w:hAnsi="Book Antiqua"/>
          <w:sz w:val="24"/>
          <w:szCs w:val="24"/>
          <w:lang w:val="en-GB"/>
        </w:rPr>
        <w:t xml:space="preserve"> </w:t>
      </w:r>
      <w:r w:rsidR="00F45DFB" w:rsidRPr="00F75077">
        <w:rPr>
          <w:rFonts w:ascii="Book Antiqua" w:hAnsi="Book Antiqua"/>
          <w:i/>
          <w:sz w:val="24"/>
          <w:szCs w:val="24"/>
          <w:lang w:val="en-GB"/>
        </w:rPr>
        <w:t>vs</w:t>
      </w:r>
      <w:r w:rsidR="00F45DFB" w:rsidRPr="00F75077">
        <w:rPr>
          <w:rFonts w:ascii="Book Antiqua" w:hAnsi="Book Antiqua"/>
          <w:sz w:val="24"/>
          <w:szCs w:val="24"/>
          <w:lang w:val="en-GB"/>
        </w:rPr>
        <w:t xml:space="preserve"> 4%, </w:t>
      </w:r>
      <w:r w:rsidR="00DF7A32" w:rsidRPr="00F75077">
        <w:rPr>
          <w:rFonts w:ascii="Book Antiqua" w:hAnsi="Book Antiqua"/>
          <w:i/>
          <w:sz w:val="24"/>
          <w:szCs w:val="24"/>
          <w:lang w:val="en-GB"/>
        </w:rPr>
        <w:t>P</w:t>
      </w:r>
      <w:r w:rsidR="00DF7A32" w:rsidRPr="00F75077">
        <w:rPr>
          <w:rFonts w:ascii="Book Antiqua" w:hAnsi="Book Antiqua"/>
          <w:sz w:val="24"/>
          <w:szCs w:val="24"/>
          <w:lang w:val="en-GB"/>
        </w:rPr>
        <w:t xml:space="preserve"> </w:t>
      </w:r>
      <w:r w:rsidR="00F45DFB" w:rsidRPr="00F75077">
        <w:rPr>
          <w:rFonts w:ascii="Book Antiqua" w:hAnsi="Book Antiqua"/>
          <w:sz w:val="24"/>
          <w:szCs w:val="24"/>
          <w:lang w:val="en-GB"/>
        </w:rPr>
        <w:t>= 0.02</w:t>
      </w:r>
      <w:r w:rsidR="0062044F" w:rsidRPr="00F75077">
        <w:rPr>
          <w:rFonts w:ascii="Book Antiqua" w:hAnsi="Book Antiqua"/>
          <w:sz w:val="24"/>
          <w:szCs w:val="24"/>
          <w:lang w:val="en-GB"/>
        </w:rPr>
        <w:t>,</w:t>
      </w:r>
      <w:r w:rsidR="00F45DFB" w:rsidRPr="00F75077">
        <w:rPr>
          <w:rFonts w:ascii="Book Antiqua" w:hAnsi="Book Antiqua"/>
          <w:sz w:val="24"/>
          <w:szCs w:val="24"/>
          <w:lang w:val="en-GB"/>
        </w:rPr>
        <w:t xml:space="preserve"> respectively). </w:t>
      </w:r>
      <w:r w:rsidR="0062044F" w:rsidRPr="00F75077">
        <w:rPr>
          <w:rFonts w:ascii="Book Antiqua" w:hAnsi="Book Antiqua"/>
          <w:sz w:val="24"/>
          <w:szCs w:val="24"/>
          <w:lang w:val="en-GB"/>
        </w:rPr>
        <w:t xml:space="preserve">Median </w:t>
      </w:r>
      <w:r w:rsidR="009322FC" w:rsidRPr="00F75077">
        <w:rPr>
          <w:rFonts w:ascii="Book Antiqua" w:hAnsi="Book Antiqua"/>
          <w:sz w:val="24"/>
          <w:szCs w:val="24"/>
          <w:lang w:val="en-GB"/>
        </w:rPr>
        <w:t>PFS was prolonged by combination schedule (5.5 mo</w:t>
      </w:r>
      <w:r w:rsidR="00DF7A32" w:rsidRPr="00F75077">
        <w:rPr>
          <w:rFonts w:ascii="Book Antiqua" w:hAnsi="Book Antiqua"/>
          <w:sz w:val="24"/>
          <w:szCs w:val="24"/>
          <w:lang w:val="en-GB"/>
        </w:rPr>
        <w:t>, 95%</w:t>
      </w:r>
      <w:r w:rsidR="009322FC" w:rsidRPr="00F75077">
        <w:rPr>
          <w:rFonts w:ascii="Book Antiqua" w:hAnsi="Book Antiqua"/>
          <w:sz w:val="24"/>
          <w:szCs w:val="24"/>
          <w:lang w:val="en-GB"/>
        </w:rPr>
        <w:t>CI</w:t>
      </w:r>
      <w:r w:rsidR="002332D8" w:rsidRPr="00F75077">
        <w:rPr>
          <w:rFonts w:ascii="Book Antiqua" w:eastAsia="SimSun" w:hAnsi="Book Antiqua" w:hint="eastAsia"/>
          <w:sz w:val="24"/>
          <w:szCs w:val="24"/>
          <w:lang w:val="en-GB" w:eastAsia="zh-CN"/>
        </w:rPr>
        <w:t>:</w:t>
      </w:r>
      <w:r w:rsidR="009322FC" w:rsidRPr="00F75077">
        <w:rPr>
          <w:rFonts w:ascii="Book Antiqua" w:hAnsi="Book Antiqua"/>
          <w:sz w:val="24"/>
          <w:szCs w:val="24"/>
          <w:lang w:val="en-GB"/>
        </w:rPr>
        <w:t xml:space="preserve"> 4.5</w:t>
      </w:r>
      <w:r w:rsidR="002332D8" w:rsidRPr="00F75077">
        <w:rPr>
          <w:rFonts w:ascii="Book Antiqua" w:eastAsia="SimSun" w:hAnsi="Book Antiqua" w:hint="eastAsia"/>
          <w:sz w:val="24"/>
          <w:szCs w:val="24"/>
          <w:lang w:val="en-GB" w:eastAsia="zh-CN"/>
        </w:rPr>
        <w:t>-</w:t>
      </w:r>
      <w:r w:rsidR="009322FC" w:rsidRPr="00F75077">
        <w:rPr>
          <w:rFonts w:ascii="Book Antiqua" w:hAnsi="Book Antiqua"/>
          <w:sz w:val="24"/>
          <w:szCs w:val="24"/>
          <w:lang w:val="en-GB"/>
        </w:rPr>
        <w:t xml:space="preserve">5.9 </w:t>
      </w:r>
      <w:r w:rsidR="009322FC" w:rsidRPr="00F75077">
        <w:rPr>
          <w:rFonts w:ascii="Book Antiqua" w:hAnsi="Book Antiqua"/>
          <w:i/>
          <w:sz w:val="24"/>
          <w:szCs w:val="24"/>
          <w:lang w:val="en-GB"/>
        </w:rPr>
        <w:t>vs</w:t>
      </w:r>
      <w:r w:rsidR="009322FC" w:rsidRPr="00F75077">
        <w:rPr>
          <w:rFonts w:ascii="Book Antiqua" w:hAnsi="Book Antiqua"/>
          <w:sz w:val="24"/>
          <w:szCs w:val="24"/>
          <w:lang w:val="en-GB"/>
        </w:rPr>
        <w:t xml:space="preserve"> 3.7 mo</w:t>
      </w:r>
      <w:r w:rsidR="00DF7A32" w:rsidRPr="00F75077">
        <w:rPr>
          <w:rFonts w:ascii="Book Antiqua" w:hAnsi="Book Antiqua"/>
          <w:sz w:val="24"/>
          <w:szCs w:val="24"/>
          <w:lang w:val="en-GB"/>
        </w:rPr>
        <w:t>, 95%</w:t>
      </w:r>
      <w:r w:rsidR="009322FC" w:rsidRPr="00F75077">
        <w:rPr>
          <w:rFonts w:ascii="Book Antiqua" w:hAnsi="Book Antiqua"/>
          <w:sz w:val="24"/>
          <w:szCs w:val="24"/>
          <w:lang w:val="en-GB"/>
        </w:rPr>
        <w:t>CI</w:t>
      </w:r>
      <w:r w:rsidR="002332D8" w:rsidRPr="00F75077">
        <w:rPr>
          <w:rFonts w:ascii="Book Antiqua" w:eastAsia="SimSun" w:hAnsi="Book Antiqua" w:hint="eastAsia"/>
          <w:sz w:val="24"/>
          <w:szCs w:val="24"/>
          <w:lang w:val="en-GB" w:eastAsia="zh-CN"/>
        </w:rPr>
        <w:t>:</w:t>
      </w:r>
      <w:r w:rsidR="009322FC" w:rsidRPr="00F75077">
        <w:rPr>
          <w:rFonts w:ascii="Book Antiqua" w:hAnsi="Book Antiqua"/>
          <w:sz w:val="24"/>
          <w:szCs w:val="24"/>
          <w:lang w:val="en-GB"/>
        </w:rPr>
        <w:t xml:space="preserve"> 3.</w:t>
      </w:r>
      <w:r w:rsidR="00DF7A32" w:rsidRPr="00F75077">
        <w:rPr>
          <w:rFonts w:ascii="Book Antiqua" w:hAnsi="Book Antiqua"/>
          <w:sz w:val="24"/>
          <w:szCs w:val="24"/>
          <w:lang w:val="en-GB"/>
        </w:rPr>
        <w:t>6</w:t>
      </w:r>
      <w:r w:rsidR="00096548" w:rsidRPr="00F75077">
        <w:rPr>
          <w:rFonts w:ascii="Book Antiqua" w:eastAsia="SimSun" w:hAnsi="Book Antiqua" w:hint="eastAsia"/>
          <w:sz w:val="24"/>
          <w:szCs w:val="24"/>
          <w:lang w:val="en-GB" w:eastAsia="zh-CN"/>
        </w:rPr>
        <w:t>-</w:t>
      </w:r>
      <w:r w:rsidR="00DF7A32" w:rsidRPr="00F75077">
        <w:rPr>
          <w:rFonts w:ascii="Book Antiqua" w:hAnsi="Book Antiqua"/>
          <w:sz w:val="24"/>
          <w:szCs w:val="24"/>
          <w:lang w:val="en-GB"/>
        </w:rPr>
        <w:t>4.0; H</w:t>
      </w:r>
      <w:r w:rsidR="00ED27AD" w:rsidRPr="00F75077">
        <w:rPr>
          <w:rFonts w:ascii="Book Antiqua" w:eastAsia="SimSun" w:hAnsi="Book Antiqua" w:hint="eastAsia"/>
          <w:sz w:val="24"/>
          <w:szCs w:val="24"/>
          <w:lang w:val="en-GB" w:eastAsia="zh-CN"/>
        </w:rPr>
        <w:t>R =</w:t>
      </w:r>
      <w:r w:rsidR="00DF7A32" w:rsidRPr="00F75077">
        <w:rPr>
          <w:rFonts w:ascii="Book Antiqua" w:hAnsi="Book Antiqua"/>
          <w:sz w:val="24"/>
          <w:szCs w:val="24"/>
          <w:lang w:val="en-GB"/>
        </w:rPr>
        <w:t xml:space="preserve"> 0.69, 95%</w:t>
      </w:r>
      <w:r w:rsidR="00096548" w:rsidRPr="00F75077">
        <w:rPr>
          <w:rFonts w:ascii="Book Antiqua" w:hAnsi="Book Antiqua"/>
          <w:sz w:val="24"/>
          <w:szCs w:val="24"/>
          <w:lang w:val="en-GB"/>
        </w:rPr>
        <w:t>CI</w:t>
      </w:r>
      <w:r w:rsidR="00ED27AD" w:rsidRPr="00F75077">
        <w:rPr>
          <w:rFonts w:ascii="Book Antiqua" w:eastAsia="SimSun" w:hAnsi="Book Antiqua" w:hint="eastAsia"/>
          <w:sz w:val="24"/>
          <w:szCs w:val="24"/>
          <w:lang w:val="en-GB" w:eastAsia="zh-CN"/>
        </w:rPr>
        <w:t>:</w:t>
      </w:r>
      <w:r w:rsidR="00096548" w:rsidRPr="00F75077">
        <w:rPr>
          <w:rFonts w:ascii="Book Antiqua" w:hAnsi="Book Antiqua"/>
          <w:sz w:val="24"/>
          <w:szCs w:val="24"/>
          <w:lang w:val="en-GB"/>
        </w:rPr>
        <w:t xml:space="preserve"> 0.58</w:t>
      </w:r>
      <w:r w:rsidR="00ED27AD" w:rsidRPr="00F75077">
        <w:rPr>
          <w:rFonts w:ascii="Book Antiqua" w:eastAsia="SimSun" w:hAnsi="Book Antiqua" w:hint="eastAsia"/>
          <w:sz w:val="24"/>
          <w:szCs w:val="24"/>
          <w:lang w:val="en-GB" w:eastAsia="zh-CN"/>
        </w:rPr>
        <w:t>-</w:t>
      </w:r>
      <w:r w:rsidR="009322FC" w:rsidRPr="00F75077">
        <w:rPr>
          <w:rFonts w:ascii="Book Antiqua" w:hAnsi="Book Antiqua"/>
          <w:sz w:val="24"/>
          <w:szCs w:val="24"/>
          <w:lang w:val="en-GB"/>
        </w:rPr>
        <w:t xml:space="preserve">0.82, </w:t>
      </w:r>
      <w:r w:rsidR="00DF7A32" w:rsidRPr="00F75077">
        <w:rPr>
          <w:rFonts w:ascii="Book Antiqua" w:hAnsi="Book Antiqua"/>
          <w:i/>
          <w:sz w:val="24"/>
          <w:szCs w:val="24"/>
          <w:lang w:val="en-GB"/>
        </w:rPr>
        <w:t>P</w:t>
      </w:r>
      <w:r w:rsidR="009322FC" w:rsidRPr="00F75077">
        <w:rPr>
          <w:rFonts w:ascii="Book Antiqua" w:hAnsi="Book Antiqua"/>
          <w:sz w:val="24"/>
          <w:szCs w:val="24"/>
          <w:lang w:val="en-GB"/>
        </w:rPr>
        <w:t xml:space="preserve"> &lt; 0.001) with a significantly higher 12 mo- PFS rate than single agent gemcitabine (16% </w:t>
      </w:r>
      <w:r w:rsidR="009322FC" w:rsidRPr="00F75077">
        <w:rPr>
          <w:rFonts w:ascii="Book Antiqua" w:hAnsi="Book Antiqua"/>
          <w:i/>
          <w:sz w:val="24"/>
          <w:szCs w:val="24"/>
          <w:lang w:val="en-GB"/>
        </w:rPr>
        <w:t>vs</w:t>
      </w:r>
      <w:r w:rsidR="009322FC" w:rsidRPr="00F75077">
        <w:rPr>
          <w:rFonts w:ascii="Book Antiqua" w:hAnsi="Book Antiqua"/>
          <w:sz w:val="24"/>
          <w:szCs w:val="24"/>
          <w:lang w:val="en-GB"/>
        </w:rPr>
        <w:t xml:space="preserve"> 9%). ORR was increased </w:t>
      </w:r>
      <w:r w:rsidR="00591CE5" w:rsidRPr="00F75077">
        <w:rPr>
          <w:rFonts w:ascii="Book Antiqua" w:hAnsi="Book Antiqua"/>
          <w:sz w:val="24"/>
          <w:szCs w:val="24"/>
          <w:lang w:val="en-GB"/>
        </w:rPr>
        <w:t>by addition of nab-</w:t>
      </w:r>
      <w:r w:rsidR="0033345A" w:rsidRPr="00F75077">
        <w:rPr>
          <w:rFonts w:ascii="Book Antiqua" w:hAnsi="Book Antiqua"/>
          <w:sz w:val="24"/>
          <w:szCs w:val="24"/>
          <w:lang w:val="en-GB"/>
        </w:rPr>
        <w:t xml:space="preserve">paclitaxel to gemcitabine </w:t>
      </w:r>
      <w:r w:rsidR="0033345A" w:rsidRPr="00F75077">
        <w:rPr>
          <w:rFonts w:ascii="Book Antiqua" w:hAnsi="Book Antiqua"/>
          <w:i/>
          <w:sz w:val="24"/>
          <w:szCs w:val="24"/>
          <w:lang w:val="en-GB"/>
        </w:rPr>
        <w:t>vs</w:t>
      </w:r>
      <w:r w:rsidR="0033345A" w:rsidRPr="00F75077">
        <w:rPr>
          <w:rFonts w:ascii="Book Antiqua" w:hAnsi="Book Antiqua"/>
          <w:sz w:val="24"/>
          <w:szCs w:val="24"/>
          <w:lang w:val="en-GB"/>
        </w:rPr>
        <w:t xml:space="preserve"> gemcitabine alone as assessed both by independent and investigator review (23% </w:t>
      </w:r>
      <w:r w:rsidR="0033345A" w:rsidRPr="00F75077">
        <w:rPr>
          <w:rFonts w:ascii="Book Antiqua" w:hAnsi="Book Antiqua"/>
          <w:i/>
          <w:sz w:val="24"/>
          <w:szCs w:val="24"/>
          <w:lang w:val="en-GB"/>
        </w:rPr>
        <w:t>vs</w:t>
      </w:r>
      <w:r w:rsidR="0033345A" w:rsidRPr="00F75077">
        <w:rPr>
          <w:rFonts w:ascii="Book Antiqua" w:hAnsi="Book Antiqua"/>
          <w:sz w:val="24"/>
          <w:szCs w:val="24"/>
          <w:lang w:val="en-GB"/>
        </w:rPr>
        <w:t xml:space="preserve"> 7%; </w:t>
      </w:r>
      <w:r w:rsidR="00DF7A32" w:rsidRPr="00F75077">
        <w:rPr>
          <w:rFonts w:ascii="Book Antiqua" w:hAnsi="Book Antiqua"/>
          <w:i/>
          <w:sz w:val="24"/>
          <w:szCs w:val="24"/>
          <w:lang w:val="en-GB"/>
        </w:rPr>
        <w:t>P</w:t>
      </w:r>
      <w:r w:rsidR="0033345A" w:rsidRPr="00F75077">
        <w:rPr>
          <w:rFonts w:ascii="Book Antiqua" w:hAnsi="Book Antiqua"/>
          <w:sz w:val="24"/>
          <w:szCs w:val="24"/>
          <w:lang w:val="en-GB"/>
        </w:rPr>
        <w:t xml:space="preserve"> &lt; 0.001 and </w:t>
      </w:r>
      <w:r w:rsidR="00351593" w:rsidRPr="00F75077">
        <w:rPr>
          <w:rFonts w:ascii="Book Antiqua" w:hAnsi="Book Antiqua"/>
          <w:sz w:val="24"/>
          <w:szCs w:val="24"/>
          <w:lang w:val="en-GB"/>
        </w:rPr>
        <w:t xml:space="preserve">29% </w:t>
      </w:r>
      <w:r w:rsidR="00351593" w:rsidRPr="00F75077">
        <w:rPr>
          <w:rFonts w:ascii="Book Antiqua" w:hAnsi="Book Antiqua"/>
          <w:i/>
          <w:sz w:val="24"/>
          <w:szCs w:val="24"/>
          <w:lang w:val="en-GB"/>
        </w:rPr>
        <w:t>vs</w:t>
      </w:r>
      <w:r w:rsidR="00351593" w:rsidRPr="00F75077">
        <w:rPr>
          <w:rFonts w:ascii="Book Antiqua" w:hAnsi="Book Antiqua"/>
          <w:sz w:val="24"/>
          <w:szCs w:val="24"/>
          <w:lang w:val="en-GB"/>
        </w:rPr>
        <w:t xml:space="preserve"> 8%; </w:t>
      </w:r>
      <w:r w:rsidR="00DF7A32" w:rsidRPr="00F75077">
        <w:rPr>
          <w:rFonts w:ascii="Book Antiqua" w:hAnsi="Book Antiqua"/>
          <w:i/>
          <w:sz w:val="24"/>
          <w:szCs w:val="24"/>
          <w:lang w:val="en-GB"/>
        </w:rPr>
        <w:t>P</w:t>
      </w:r>
      <w:r w:rsidR="00351593" w:rsidRPr="00F75077">
        <w:rPr>
          <w:rFonts w:ascii="Book Antiqua" w:hAnsi="Book Antiqua"/>
          <w:sz w:val="24"/>
          <w:szCs w:val="24"/>
          <w:lang w:val="en-GB"/>
        </w:rPr>
        <w:t xml:space="preserve"> &lt; 0.001</w:t>
      </w:r>
      <w:r w:rsidR="001753C1" w:rsidRPr="00F75077">
        <w:rPr>
          <w:rFonts w:ascii="Book Antiqua" w:hAnsi="Book Antiqua"/>
          <w:sz w:val="24"/>
          <w:szCs w:val="24"/>
          <w:lang w:val="en-GB"/>
        </w:rPr>
        <w:t>,</w:t>
      </w:r>
      <w:r w:rsidR="00351593" w:rsidRPr="00F75077">
        <w:rPr>
          <w:rFonts w:ascii="Book Antiqua" w:hAnsi="Book Antiqua"/>
          <w:sz w:val="24"/>
          <w:szCs w:val="24"/>
          <w:lang w:val="en-GB"/>
        </w:rPr>
        <w:t xml:space="preserve"> respectively</w:t>
      </w:r>
      <w:r w:rsidR="0033345A" w:rsidRPr="00F75077">
        <w:rPr>
          <w:rFonts w:ascii="Book Antiqua" w:hAnsi="Book Antiqua"/>
          <w:sz w:val="24"/>
          <w:szCs w:val="24"/>
          <w:lang w:val="en-GB"/>
        </w:rPr>
        <w:t>)</w:t>
      </w:r>
      <w:r w:rsidR="001B12BB" w:rsidRPr="00F75077">
        <w:rPr>
          <w:rFonts w:ascii="Book Antiqua" w:hAnsi="Book Antiqua"/>
          <w:sz w:val="24"/>
          <w:szCs w:val="24"/>
          <w:lang w:val="en-GB"/>
        </w:rPr>
        <w:t>. Notab</w:t>
      </w:r>
      <w:r w:rsidR="00351593" w:rsidRPr="00F75077">
        <w:rPr>
          <w:rFonts w:ascii="Book Antiqua" w:hAnsi="Book Antiqua"/>
          <w:sz w:val="24"/>
          <w:szCs w:val="24"/>
          <w:lang w:val="en-GB"/>
        </w:rPr>
        <w:t>ly</w:t>
      </w:r>
      <w:r w:rsidR="0091568B" w:rsidRPr="00F75077">
        <w:rPr>
          <w:rFonts w:ascii="Book Antiqua" w:hAnsi="Book Antiqua"/>
          <w:sz w:val="24"/>
          <w:szCs w:val="24"/>
          <w:lang w:val="en-GB"/>
        </w:rPr>
        <w:t>,</w:t>
      </w:r>
      <w:r w:rsidR="00351593" w:rsidRPr="00F75077">
        <w:rPr>
          <w:rFonts w:ascii="Book Antiqua" w:hAnsi="Book Antiqua"/>
          <w:sz w:val="24"/>
          <w:szCs w:val="24"/>
          <w:lang w:val="en-GB"/>
        </w:rPr>
        <w:t xml:space="preserve"> DCR</w:t>
      </w:r>
      <w:r w:rsidR="00794479" w:rsidRPr="00F75077">
        <w:rPr>
          <w:rFonts w:ascii="Book Antiqua" w:hAnsi="Book Antiqua"/>
          <w:sz w:val="24"/>
          <w:szCs w:val="24"/>
          <w:lang w:val="en-GB"/>
        </w:rPr>
        <w:t>,</w:t>
      </w:r>
      <w:r w:rsidR="00351593" w:rsidRPr="00F75077">
        <w:rPr>
          <w:rFonts w:ascii="Book Antiqua" w:hAnsi="Book Antiqua"/>
          <w:sz w:val="24"/>
          <w:szCs w:val="24"/>
          <w:lang w:val="en-GB"/>
        </w:rPr>
        <w:t xml:space="preserve"> as evaluated by independent review</w:t>
      </w:r>
      <w:r w:rsidR="00794479" w:rsidRPr="00F75077">
        <w:rPr>
          <w:rFonts w:ascii="Book Antiqua" w:hAnsi="Book Antiqua"/>
          <w:sz w:val="24"/>
          <w:szCs w:val="24"/>
          <w:lang w:val="en-GB"/>
        </w:rPr>
        <w:t>,</w:t>
      </w:r>
      <w:r w:rsidR="00351593" w:rsidRPr="00F75077">
        <w:rPr>
          <w:rFonts w:ascii="Book Antiqua" w:hAnsi="Book Antiqua"/>
          <w:sz w:val="24"/>
          <w:szCs w:val="24"/>
          <w:lang w:val="en-GB"/>
        </w:rPr>
        <w:t xml:space="preserve"> was higher in combination than single agent arm (48% </w:t>
      </w:r>
      <w:r w:rsidR="00351593" w:rsidRPr="00F75077">
        <w:rPr>
          <w:rFonts w:ascii="Book Antiqua" w:hAnsi="Book Antiqua"/>
          <w:i/>
          <w:sz w:val="24"/>
          <w:szCs w:val="24"/>
          <w:lang w:val="en-GB"/>
        </w:rPr>
        <w:t>vs</w:t>
      </w:r>
      <w:r w:rsidR="00351593" w:rsidRPr="00F75077">
        <w:rPr>
          <w:rFonts w:ascii="Book Antiqua" w:hAnsi="Book Antiqua"/>
          <w:sz w:val="24"/>
          <w:szCs w:val="24"/>
          <w:lang w:val="en-GB"/>
        </w:rPr>
        <w:t xml:space="preserve"> 33%). </w:t>
      </w:r>
      <w:r w:rsidR="00A002A1" w:rsidRPr="00F75077">
        <w:rPr>
          <w:rFonts w:ascii="Book Antiqua" w:hAnsi="Book Antiqua"/>
          <w:sz w:val="24"/>
          <w:szCs w:val="24"/>
          <w:lang w:val="en-GB"/>
        </w:rPr>
        <w:t>Nab-</w:t>
      </w:r>
      <w:r w:rsidR="0021326A" w:rsidRPr="00F75077">
        <w:rPr>
          <w:rFonts w:ascii="Book Antiqua" w:hAnsi="Book Antiqua"/>
          <w:sz w:val="24"/>
          <w:szCs w:val="24"/>
          <w:lang w:val="en-GB"/>
        </w:rPr>
        <w:t>paclitaxel and gemcitabine combination</w:t>
      </w:r>
      <w:r w:rsidR="00A002A1" w:rsidRPr="00F75077">
        <w:rPr>
          <w:rFonts w:ascii="Book Antiqua" w:hAnsi="Book Antiqua"/>
          <w:sz w:val="24"/>
          <w:szCs w:val="24"/>
          <w:lang w:val="en-GB"/>
        </w:rPr>
        <w:t xml:space="preserve"> benefit was consistent</w:t>
      </w:r>
      <w:r w:rsidR="0021326A" w:rsidRPr="00F75077">
        <w:rPr>
          <w:rFonts w:ascii="Book Antiqua" w:hAnsi="Book Antiqua"/>
          <w:sz w:val="24"/>
          <w:szCs w:val="24"/>
          <w:lang w:val="en-GB"/>
        </w:rPr>
        <w:t xml:space="preserve"> across the </w:t>
      </w:r>
      <w:r w:rsidR="00A95111" w:rsidRPr="00F75077">
        <w:rPr>
          <w:rFonts w:ascii="Book Antiqua" w:hAnsi="Book Antiqua"/>
          <w:sz w:val="24"/>
          <w:szCs w:val="24"/>
          <w:lang w:val="en-GB"/>
        </w:rPr>
        <w:t>di</w:t>
      </w:r>
      <w:r w:rsidR="00A002A1" w:rsidRPr="00F75077">
        <w:rPr>
          <w:rFonts w:ascii="Book Antiqua" w:hAnsi="Book Antiqua"/>
          <w:sz w:val="24"/>
          <w:szCs w:val="24"/>
          <w:lang w:val="en-GB"/>
        </w:rPr>
        <w:t>fferent subgroups</w:t>
      </w:r>
      <w:r w:rsidR="00A95111" w:rsidRPr="00F75077">
        <w:rPr>
          <w:rFonts w:ascii="Book Antiqua" w:hAnsi="Book Antiqua"/>
          <w:sz w:val="24"/>
          <w:szCs w:val="24"/>
          <w:lang w:val="en-GB"/>
        </w:rPr>
        <w:t xml:space="preserve"> </w:t>
      </w:r>
      <w:r w:rsidR="0021326A" w:rsidRPr="00F75077">
        <w:rPr>
          <w:rFonts w:ascii="Book Antiqua" w:hAnsi="Book Antiqua"/>
          <w:sz w:val="24"/>
          <w:szCs w:val="24"/>
          <w:lang w:val="en-GB"/>
        </w:rPr>
        <w:t>in terms of OS and PFS. Patients with more advanced disease, poorer PS, presence of liver metastases, more t</w:t>
      </w:r>
      <w:r w:rsidR="00FF099C" w:rsidRPr="00F75077">
        <w:rPr>
          <w:rFonts w:ascii="Book Antiqua" w:hAnsi="Book Antiqua"/>
          <w:sz w:val="24"/>
          <w:szCs w:val="24"/>
          <w:lang w:val="en-GB"/>
        </w:rPr>
        <w:t>han 3 metastatic sites and CA19.</w:t>
      </w:r>
      <w:r w:rsidR="0021326A" w:rsidRPr="00F75077">
        <w:rPr>
          <w:rFonts w:ascii="Book Antiqua" w:hAnsi="Book Antiqua"/>
          <w:sz w:val="24"/>
          <w:szCs w:val="24"/>
          <w:lang w:val="en-GB"/>
        </w:rPr>
        <w:t xml:space="preserve">9 higher than 59 times the upper limit of the normal range had the </w:t>
      </w:r>
      <w:r w:rsidR="00C81C8E" w:rsidRPr="00F75077">
        <w:rPr>
          <w:rFonts w:ascii="Book Antiqua" w:hAnsi="Book Antiqua"/>
          <w:sz w:val="24"/>
          <w:szCs w:val="24"/>
          <w:lang w:val="en-GB"/>
        </w:rPr>
        <w:t>highest reduction in risk of death</w:t>
      </w:r>
      <w:r w:rsidR="00A002A1" w:rsidRPr="00F75077">
        <w:rPr>
          <w:rFonts w:ascii="Book Antiqua" w:hAnsi="Book Antiqua"/>
          <w:sz w:val="24"/>
          <w:szCs w:val="24"/>
          <w:lang w:val="en-GB"/>
        </w:rPr>
        <w:t>.</w:t>
      </w:r>
      <w:r w:rsidR="00A95111" w:rsidRPr="00F75077">
        <w:rPr>
          <w:rFonts w:ascii="Book Antiqua" w:hAnsi="Book Antiqua"/>
          <w:sz w:val="24"/>
          <w:szCs w:val="24"/>
          <w:lang w:val="en-GB"/>
        </w:rPr>
        <w:t xml:space="preserve"> M</w:t>
      </w:r>
      <w:r w:rsidR="004D272F" w:rsidRPr="00F75077">
        <w:rPr>
          <w:rFonts w:ascii="Book Antiqua" w:hAnsi="Book Antiqua"/>
          <w:sz w:val="24"/>
          <w:szCs w:val="24"/>
          <w:lang w:val="en-GB"/>
        </w:rPr>
        <w:t xml:space="preserve">ost common </w:t>
      </w:r>
      <w:r w:rsidR="000B0876" w:rsidRPr="00F75077">
        <w:rPr>
          <w:rFonts w:ascii="Book Antiqua" w:hAnsi="Book Antiqua"/>
          <w:sz w:val="24"/>
          <w:szCs w:val="24"/>
          <w:lang w:val="en-GB"/>
        </w:rPr>
        <w:t xml:space="preserve">grade 3-4 hematologic events </w:t>
      </w:r>
      <w:r w:rsidR="00A002A1" w:rsidRPr="00F75077">
        <w:rPr>
          <w:rFonts w:ascii="Book Antiqua" w:hAnsi="Book Antiqua"/>
          <w:sz w:val="24"/>
          <w:szCs w:val="24"/>
          <w:lang w:val="en-GB"/>
        </w:rPr>
        <w:t xml:space="preserve">in the experimental arm </w:t>
      </w:r>
      <w:r w:rsidR="006C7EC0" w:rsidRPr="00F75077">
        <w:rPr>
          <w:rFonts w:ascii="Book Antiqua" w:hAnsi="Book Antiqua"/>
          <w:sz w:val="24"/>
          <w:szCs w:val="24"/>
          <w:lang w:val="en-GB"/>
        </w:rPr>
        <w:t xml:space="preserve">were </w:t>
      </w:r>
      <w:r w:rsidR="004D272F" w:rsidRPr="00F75077">
        <w:rPr>
          <w:rFonts w:ascii="Book Antiqua" w:hAnsi="Book Antiqua"/>
          <w:sz w:val="24"/>
          <w:szCs w:val="24"/>
          <w:lang w:val="en-GB"/>
        </w:rPr>
        <w:t>neutropenia (38%), leukopenia (31%), thrombocyto</w:t>
      </w:r>
      <w:r w:rsidR="00A002A1" w:rsidRPr="00F75077">
        <w:rPr>
          <w:rFonts w:ascii="Book Antiqua" w:hAnsi="Book Antiqua"/>
          <w:sz w:val="24"/>
          <w:szCs w:val="24"/>
          <w:lang w:val="en-GB"/>
        </w:rPr>
        <w:t>penia (13%) and most common non-</w:t>
      </w:r>
      <w:r w:rsidR="004D272F" w:rsidRPr="00F75077">
        <w:rPr>
          <w:rFonts w:ascii="Book Antiqua" w:hAnsi="Book Antiqua"/>
          <w:sz w:val="24"/>
          <w:szCs w:val="24"/>
          <w:lang w:val="en-GB"/>
        </w:rPr>
        <w:t>h</w:t>
      </w:r>
      <w:r w:rsidR="00A95111" w:rsidRPr="00F75077">
        <w:rPr>
          <w:rFonts w:ascii="Book Antiqua" w:hAnsi="Book Antiqua"/>
          <w:sz w:val="24"/>
          <w:szCs w:val="24"/>
          <w:lang w:val="en-GB"/>
        </w:rPr>
        <w:t>a</w:t>
      </w:r>
      <w:r w:rsidR="004D272F" w:rsidRPr="00F75077">
        <w:rPr>
          <w:rFonts w:ascii="Book Antiqua" w:hAnsi="Book Antiqua"/>
          <w:sz w:val="24"/>
          <w:szCs w:val="24"/>
          <w:lang w:val="en-GB"/>
        </w:rPr>
        <w:t>ematological events were fatigue (1</w:t>
      </w:r>
      <w:r w:rsidR="00A95111" w:rsidRPr="00F75077">
        <w:rPr>
          <w:rFonts w:ascii="Book Antiqua" w:hAnsi="Book Antiqua"/>
          <w:sz w:val="24"/>
          <w:szCs w:val="24"/>
          <w:lang w:val="en-GB"/>
        </w:rPr>
        <w:t>7%) and</w:t>
      </w:r>
      <w:r w:rsidR="004D272F" w:rsidRPr="00F75077">
        <w:rPr>
          <w:rFonts w:ascii="Book Antiqua" w:hAnsi="Book Antiqua"/>
          <w:sz w:val="24"/>
          <w:szCs w:val="24"/>
          <w:lang w:val="en-GB"/>
        </w:rPr>
        <w:t xml:space="preserve"> peripheral neuropathy (17%)</w:t>
      </w:r>
      <w:r w:rsidR="001D3CE8" w:rsidRPr="00F75077">
        <w:rPr>
          <w:rFonts w:ascii="Book Antiqua" w:hAnsi="Book Antiqua"/>
          <w:sz w:val="24"/>
          <w:szCs w:val="24"/>
          <w:vertAlign w:val="superscript"/>
          <w:lang w:val="en-GB"/>
        </w:rPr>
        <w:t>[</w:t>
      </w:r>
      <w:r w:rsidR="00FF099C" w:rsidRPr="00F75077">
        <w:rPr>
          <w:rFonts w:ascii="Book Antiqua" w:hAnsi="Book Antiqua"/>
          <w:sz w:val="24"/>
          <w:szCs w:val="24"/>
          <w:vertAlign w:val="superscript"/>
          <w:lang w:val="en-GB"/>
        </w:rPr>
        <w:t>18</w:t>
      </w:r>
      <w:r w:rsidR="004D272F" w:rsidRPr="00F75077">
        <w:rPr>
          <w:rFonts w:ascii="Book Antiqua" w:hAnsi="Book Antiqua"/>
          <w:sz w:val="24"/>
          <w:szCs w:val="24"/>
          <w:vertAlign w:val="superscript"/>
          <w:lang w:val="en-GB"/>
        </w:rPr>
        <w:t>]</w:t>
      </w:r>
      <w:r w:rsidR="004D272F" w:rsidRPr="00F75077">
        <w:rPr>
          <w:rFonts w:ascii="Book Antiqua" w:hAnsi="Book Antiqua"/>
          <w:sz w:val="24"/>
          <w:szCs w:val="24"/>
          <w:lang w:val="en-GB"/>
        </w:rPr>
        <w:t>.</w:t>
      </w:r>
      <w:r w:rsidR="004D782A" w:rsidRPr="00F75077">
        <w:rPr>
          <w:rFonts w:ascii="Book Antiqua" w:hAnsi="Book Antiqua"/>
          <w:sz w:val="24"/>
          <w:szCs w:val="24"/>
          <w:lang w:val="en-GB"/>
        </w:rPr>
        <w:t xml:space="preserve"> An updated analysis of MPACT trial with a longer median follow-up (13.9 mo) confirmed the superior OS in nab-paclitaxel plus gemcita</w:t>
      </w:r>
      <w:r w:rsidR="00934407" w:rsidRPr="00F75077">
        <w:rPr>
          <w:rFonts w:ascii="Book Antiqua" w:hAnsi="Book Antiqua"/>
          <w:sz w:val="24"/>
          <w:szCs w:val="24"/>
          <w:lang w:val="en-GB"/>
        </w:rPr>
        <w:t xml:space="preserve">bine </w:t>
      </w:r>
      <w:r w:rsidR="00934407" w:rsidRPr="00F75077">
        <w:rPr>
          <w:rFonts w:ascii="Book Antiqua" w:hAnsi="Book Antiqua"/>
          <w:i/>
          <w:sz w:val="24"/>
          <w:szCs w:val="24"/>
          <w:lang w:val="en-GB"/>
        </w:rPr>
        <w:t>v</w:t>
      </w:r>
      <w:r w:rsidR="004D782A" w:rsidRPr="00F75077">
        <w:rPr>
          <w:rFonts w:ascii="Book Antiqua" w:hAnsi="Book Antiqua"/>
          <w:i/>
          <w:sz w:val="24"/>
          <w:szCs w:val="24"/>
          <w:lang w:val="en-GB"/>
        </w:rPr>
        <w:t>s</w:t>
      </w:r>
      <w:r w:rsidR="004D782A" w:rsidRPr="00F75077">
        <w:rPr>
          <w:rFonts w:ascii="Book Antiqua" w:hAnsi="Book Antiqua"/>
          <w:sz w:val="24"/>
          <w:szCs w:val="24"/>
          <w:lang w:val="en-GB"/>
        </w:rPr>
        <w:t xml:space="preserve"> single agent gemcitabine group (8.7 </w:t>
      </w:r>
      <w:r w:rsidR="00114664" w:rsidRPr="00F75077">
        <w:rPr>
          <w:rFonts w:ascii="Book Antiqua" w:hAnsi="Book Antiqua"/>
          <w:sz w:val="24"/>
          <w:szCs w:val="24"/>
          <w:lang w:val="en-GB"/>
        </w:rPr>
        <w:t>mo</w:t>
      </w:r>
      <w:r w:rsidR="00114664" w:rsidRPr="00F75077">
        <w:rPr>
          <w:rFonts w:ascii="Book Antiqua" w:hAnsi="Book Antiqua"/>
          <w:i/>
          <w:sz w:val="24"/>
          <w:szCs w:val="24"/>
          <w:lang w:val="en-GB"/>
        </w:rPr>
        <w:t xml:space="preserve"> </w:t>
      </w:r>
      <w:r w:rsidR="004D782A" w:rsidRPr="00F75077">
        <w:rPr>
          <w:rFonts w:ascii="Book Antiqua" w:hAnsi="Book Antiqua"/>
          <w:i/>
          <w:sz w:val="24"/>
          <w:szCs w:val="24"/>
          <w:lang w:val="en-GB"/>
        </w:rPr>
        <w:t>vs</w:t>
      </w:r>
      <w:r w:rsidR="004D782A" w:rsidRPr="00F75077">
        <w:rPr>
          <w:rFonts w:ascii="Book Antiqua" w:hAnsi="Book Antiqua"/>
          <w:sz w:val="24"/>
          <w:szCs w:val="24"/>
          <w:lang w:val="en-GB"/>
        </w:rPr>
        <w:t xml:space="preserve"> 6.6 mo, respectively) and identified 10%, 4% and 3% of long survivors in the combination arm at 24, 36 and 42 mo, respectively</w:t>
      </w:r>
      <w:r w:rsidR="001D3CE8" w:rsidRPr="00F75077">
        <w:rPr>
          <w:rFonts w:ascii="Book Antiqua" w:hAnsi="Book Antiqua"/>
          <w:sz w:val="24"/>
          <w:szCs w:val="24"/>
          <w:vertAlign w:val="superscript"/>
          <w:lang w:val="en-GB"/>
        </w:rPr>
        <w:t>[</w:t>
      </w:r>
      <w:r w:rsidR="00FF099C" w:rsidRPr="00F75077">
        <w:rPr>
          <w:rFonts w:ascii="Book Antiqua" w:hAnsi="Book Antiqua"/>
          <w:sz w:val="24"/>
          <w:szCs w:val="24"/>
          <w:vertAlign w:val="superscript"/>
          <w:lang w:val="en-GB"/>
        </w:rPr>
        <w:t>36</w:t>
      </w:r>
      <w:r w:rsidR="004D782A" w:rsidRPr="00F75077">
        <w:rPr>
          <w:rFonts w:ascii="Book Antiqua" w:hAnsi="Book Antiqua"/>
          <w:sz w:val="24"/>
          <w:szCs w:val="24"/>
          <w:vertAlign w:val="superscript"/>
          <w:lang w:val="en-GB"/>
        </w:rPr>
        <w:t>]</w:t>
      </w:r>
      <w:r w:rsidR="004D782A" w:rsidRPr="00F75077">
        <w:rPr>
          <w:rFonts w:ascii="Book Antiqua" w:hAnsi="Book Antiqua"/>
          <w:sz w:val="24"/>
          <w:szCs w:val="24"/>
          <w:lang w:val="en-GB"/>
        </w:rPr>
        <w:t>.</w:t>
      </w:r>
    </w:p>
    <w:p w14:paraId="1D7C0505" w14:textId="77777777" w:rsidR="00A05905" w:rsidRPr="00F75077" w:rsidRDefault="00A05905" w:rsidP="00ED27AD">
      <w:pPr>
        <w:pStyle w:val="NormalWeb"/>
        <w:snapToGrid w:val="0"/>
        <w:spacing w:before="0" w:beforeAutospacing="0" w:after="0" w:afterAutospacing="0" w:line="360" w:lineRule="auto"/>
        <w:jc w:val="both"/>
        <w:rPr>
          <w:rFonts w:ascii="Book Antiqua" w:eastAsia="SimSun" w:hAnsi="Book Antiqua"/>
          <w:sz w:val="24"/>
          <w:szCs w:val="24"/>
          <w:lang w:val="en-GB" w:eastAsia="zh-CN"/>
        </w:rPr>
      </w:pPr>
    </w:p>
    <w:p w14:paraId="2C09A306" w14:textId="54B44DE4" w:rsidR="00952C88" w:rsidRPr="00F75077" w:rsidRDefault="000F10C4" w:rsidP="00ED27AD">
      <w:pPr>
        <w:pStyle w:val="NormalWeb"/>
        <w:snapToGrid w:val="0"/>
        <w:spacing w:before="0" w:beforeAutospacing="0" w:after="0" w:afterAutospacing="0" w:line="360" w:lineRule="auto"/>
        <w:jc w:val="both"/>
        <w:rPr>
          <w:rFonts w:ascii="Book Antiqua" w:hAnsi="Book Antiqua"/>
          <w:b/>
          <w:i/>
          <w:sz w:val="24"/>
          <w:szCs w:val="24"/>
          <w:lang w:val="en-GB"/>
        </w:rPr>
      </w:pPr>
      <w:r w:rsidRPr="00F75077">
        <w:rPr>
          <w:rFonts w:ascii="Book Antiqua" w:hAnsi="Book Antiqua"/>
          <w:b/>
          <w:i/>
          <w:sz w:val="24"/>
          <w:szCs w:val="24"/>
          <w:lang w:val="en-GB"/>
        </w:rPr>
        <w:t>MPACT study: p</w:t>
      </w:r>
      <w:r w:rsidR="007F0E23" w:rsidRPr="00F75077">
        <w:rPr>
          <w:rFonts w:ascii="Book Antiqua" w:hAnsi="Book Antiqua"/>
          <w:b/>
          <w:i/>
          <w:sz w:val="24"/>
          <w:szCs w:val="24"/>
          <w:lang w:val="en-GB"/>
        </w:rPr>
        <w:t>ost hoc analyses</w:t>
      </w:r>
    </w:p>
    <w:p w14:paraId="504D1532" w14:textId="0513AE67" w:rsidR="00D07072" w:rsidRPr="00F75077" w:rsidRDefault="00D057E3" w:rsidP="00ED27AD">
      <w:pPr>
        <w:pStyle w:val="NormalWeb"/>
        <w:snapToGrid w:val="0"/>
        <w:spacing w:before="0" w:beforeAutospacing="0" w:after="0" w:afterAutospacing="0" w:line="360" w:lineRule="auto"/>
        <w:jc w:val="both"/>
        <w:rPr>
          <w:rFonts w:ascii="Book Antiqua" w:eastAsia="SimSun" w:hAnsi="Book Antiqua"/>
          <w:sz w:val="24"/>
          <w:szCs w:val="24"/>
          <w:lang w:val="en-GB" w:eastAsia="zh-CN"/>
        </w:rPr>
      </w:pPr>
      <w:r w:rsidRPr="00F75077">
        <w:rPr>
          <w:rFonts w:ascii="Book Antiqua" w:hAnsi="Book Antiqua"/>
          <w:sz w:val="24"/>
          <w:szCs w:val="24"/>
          <w:lang w:val="en-GB"/>
        </w:rPr>
        <w:t>Nab-paclita</w:t>
      </w:r>
      <w:r w:rsidR="00353B08" w:rsidRPr="00F75077">
        <w:rPr>
          <w:rFonts w:ascii="Book Antiqua" w:hAnsi="Book Antiqua"/>
          <w:sz w:val="24"/>
          <w:szCs w:val="24"/>
          <w:lang w:val="en-GB"/>
        </w:rPr>
        <w:t>xel plus gemcitabine</w:t>
      </w:r>
      <w:r w:rsidRPr="00F75077">
        <w:rPr>
          <w:rFonts w:ascii="Book Antiqua" w:hAnsi="Book Antiqua"/>
          <w:sz w:val="24"/>
          <w:szCs w:val="24"/>
          <w:lang w:val="en-GB"/>
        </w:rPr>
        <w:t xml:space="preserve"> remained an independent predictor of improved OS and PFS</w:t>
      </w:r>
      <w:r w:rsidR="0020113D" w:rsidRPr="00F75077">
        <w:rPr>
          <w:rFonts w:ascii="Book Antiqua" w:hAnsi="Book Antiqua"/>
          <w:sz w:val="24"/>
          <w:szCs w:val="24"/>
          <w:lang w:val="en-GB"/>
        </w:rPr>
        <w:t xml:space="preserve"> also after correction for</w:t>
      </w:r>
      <w:r w:rsidRPr="00F75077">
        <w:rPr>
          <w:rFonts w:ascii="Book Antiqua" w:hAnsi="Book Antiqua"/>
          <w:sz w:val="24"/>
          <w:szCs w:val="24"/>
          <w:lang w:val="en-GB"/>
        </w:rPr>
        <w:t xml:space="preserve"> prognostic factors. In fact, </w:t>
      </w:r>
      <w:r w:rsidR="00353B08" w:rsidRPr="00F75077">
        <w:rPr>
          <w:rFonts w:ascii="Book Antiqua" w:hAnsi="Book Antiqua"/>
          <w:sz w:val="24"/>
          <w:szCs w:val="24"/>
          <w:lang w:val="en-GB"/>
        </w:rPr>
        <w:t>MPACT investigators evaluated</w:t>
      </w:r>
      <w:r w:rsidR="00E1113E" w:rsidRPr="00F75077">
        <w:rPr>
          <w:rFonts w:ascii="Book Antiqua" w:hAnsi="Book Antiqua"/>
          <w:sz w:val="24"/>
          <w:szCs w:val="24"/>
          <w:lang w:val="en-GB"/>
        </w:rPr>
        <w:t xml:space="preserve"> the effect of </w:t>
      </w:r>
      <w:r w:rsidR="00D41A8B" w:rsidRPr="00F75077">
        <w:rPr>
          <w:rFonts w:ascii="Book Antiqua" w:hAnsi="Book Antiqua"/>
          <w:sz w:val="24"/>
          <w:szCs w:val="24"/>
          <w:lang w:val="en-GB"/>
        </w:rPr>
        <w:t>treatments according stratificat</w:t>
      </w:r>
      <w:r w:rsidR="00353B08" w:rsidRPr="00F75077">
        <w:rPr>
          <w:rFonts w:ascii="Book Antiqua" w:hAnsi="Book Antiqua"/>
          <w:sz w:val="24"/>
          <w:szCs w:val="24"/>
          <w:lang w:val="en-GB"/>
        </w:rPr>
        <w:t xml:space="preserve">ion factors </w:t>
      </w:r>
      <w:r w:rsidR="00D41A8B" w:rsidRPr="00F75077">
        <w:rPr>
          <w:rFonts w:ascii="Book Antiqua" w:hAnsi="Book Antiqua"/>
          <w:sz w:val="24"/>
          <w:szCs w:val="24"/>
          <w:lang w:val="en-GB"/>
        </w:rPr>
        <w:t xml:space="preserve">and </w:t>
      </w:r>
      <w:r w:rsidR="00AC3B19" w:rsidRPr="00F75077">
        <w:rPr>
          <w:rFonts w:ascii="Book Antiqua" w:hAnsi="Book Antiqua"/>
          <w:sz w:val="24"/>
          <w:szCs w:val="24"/>
          <w:lang w:val="en-GB"/>
        </w:rPr>
        <w:t xml:space="preserve">known </w:t>
      </w:r>
      <w:r w:rsidR="00D41A8B" w:rsidRPr="00F75077">
        <w:rPr>
          <w:rFonts w:ascii="Book Antiqua" w:hAnsi="Book Antiqua"/>
          <w:sz w:val="24"/>
          <w:szCs w:val="24"/>
          <w:lang w:val="en-GB"/>
        </w:rPr>
        <w:t>prognostic factors (age, sex, KPS, peritoneal carcinomatosis, primary tumor location, pulmonary metastases, liver metastases, Whipple procedure, biliary stent impla</w:t>
      </w:r>
      <w:r w:rsidR="00ED27AD" w:rsidRPr="00F75077">
        <w:rPr>
          <w:rFonts w:ascii="Book Antiqua" w:hAnsi="Book Antiqua"/>
          <w:sz w:val="24"/>
          <w:szCs w:val="24"/>
          <w:lang w:val="en-GB"/>
        </w:rPr>
        <w:t>ntation, stage at diagnosis, CA</w:t>
      </w:r>
      <w:r w:rsidR="00D41A8B" w:rsidRPr="00F75077">
        <w:rPr>
          <w:rFonts w:ascii="Book Antiqua" w:hAnsi="Book Antiqua"/>
          <w:sz w:val="24"/>
          <w:szCs w:val="24"/>
          <w:lang w:val="en-GB"/>
        </w:rPr>
        <w:t xml:space="preserve">19.9 level). </w:t>
      </w:r>
      <w:r w:rsidR="00353B08" w:rsidRPr="00F75077">
        <w:rPr>
          <w:rFonts w:ascii="Book Antiqua" w:hAnsi="Book Antiqua"/>
          <w:sz w:val="24"/>
          <w:szCs w:val="24"/>
          <w:lang w:val="en-GB"/>
        </w:rPr>
        <w:t>C</w:t>
      </w:r>
      <w:r w:rsidR="004D782A" w:rsidRPr="00F75077">
        <w:rPr>
          <w:rFonts w:ascii="Book Antiqua" w:hAnsi="Book Antiqua"/>
          <w:sz w:val="24"/>
          <w:szCs w:val="24"/>
          <w:lang w:val="en-GB"/>
        </w:rPr>
        <w:t>ombination regimen was</w:t>
      </w:r>
      <w:r w:rsidR="00C360AD" w:rsidRPr="00F75077">
        <w:rPr>
          <w:rFonts w:ascii="Book Antiqua" w:hAnsi="Book Antiqua"/>
          <w:sz w:val="24"/>
          <w:szCs w:val="24"/>
          <w:lang w:val="en-GB"/>
        </w:rPr>
        <w:t xml:space="preserve"> more effective than gemcitabine in a larger spectrum of </w:t>
      </w:r>
      <w:r w:rsidR="00C360AD" w:rsidRPr="00F75077">
        <w:rPr>
          <w:rFonts w:ascii="Book Antiqua" w:hAnsi="Book Antiqua"/>
          <w:sz w:val="24"/>
          <w:szCs w:val="24"/>
          <w:lang w:val="en-GB"/>
        </w:rPr>
        <w:lastRenderedPageBreak/>
        <w:t>patients</w:t>
      </w:r>
      <w:r w:rsidR="001D3CE8" w:rsidRPr="00F75077">
        <w:rPr>
          <w:rFonts w:ascii="Book Antiqua" w:hAnsi="Book Antiqua"/>
          <w:sz w:val="24"/>
          <w:szCs w:val="24"/>
          <w:vertAlign w:val="superscript"/>
          <w:lang w:val="en-GB"/>
        </w:rPr>
        <w:t>[</w:t>
      </w:r>
      <w:r w:rsidR="00FF099C" w:rsidRPr="00F75077">
        <w:rPr>
          <w:rFonts w:ascii="Book Antiqua" w:hAnsi="Book Antiqua"/>
          <w:sz w:val="24"/>
          <w:szCs w:val="24"/>
          <w:vertAlign w:val="superscript"/>
          <w:lang w:val="en-GB"/>
        </w:rPr>
        <w:t>37</w:t>
      </w:r>
      <w:r w:rsidR="00C360AD" w:rsidRPr="00F75077">
        <w:rPr>
          <w:rFonts w:ascii="Book Antiqua" w:hAnsi="Book Antiqua"/>
          <w:sz w:val="24"/>
          <w:szCs w:val="24"/>
          <w:vertAlign w:val="superscript"/>
          <w:lang w:val="en-GB"/>
        </w:rPr>
        <w:t>]</w:t>
      </w:r>
      <w:r w:rsidR="00C360AD" w:rsidRPr="00F75077">
        <w:rPr>
          <w:rFonts w:ascii="Book Antiqua" w:hAnsi="Book Antiqua"/>
          <w:sz w:val="24"/>
          <w:szCs w:val="24"/>
          <w:lang w:val="en-GB"/>
        </w:rPr>
        <w:t>.</w:t>
      </w:r>
      <w:r w:rsidRPr="00F75077">
        <w:rPr>
          <w:rFonts w:ascii="Book Antiqua" w:hAnsi="Book Antiqua"/>
          <w:sz w:val="24"/>
          <w:szCs w:val="24"/>
          <w:lang w:val="en-GB"/>
        </w:rPr>
        <w:t xml:space="preserve"> In </w:t>
      </w:r>
      <w:r w:rsidR="00FF099C" w:rsidRPr="00F75077">
        <w:rPr>
          <w:rFonts w:ascii="Book Antiqua" w:hAnsi="Book Antiqua"/>
          <w:sz w:val="24"/>
          <w:szCs w:val="24"/>
          <w:lang w:val="en-GB"/>
        </w:rPr>
        <w:t>addition,</w:t>
      </w:r>
      <w:r w:rsidRPr="00F75077">
        <w:rPr>
          <w:rFonts w:ascii="Book Antiqua" w:hAnsi="Book Antiqua"/>
          <w:sz w:val="24"/>
          <w:szCs w:val="24"/>
          <w:lang w:val="en-GB"/>
        </w:rPr>
        <w:t xml:space="preserve"> an elevated neutrophil to lymphocytes ratio (NLR ≥ 5) at baseline resulted as an independent prognostic factor related to a worse OS in an updated </w:t>
      </w:r>
      <w:r w:rsidR="00FF099C" w:rsidRPr="00F75077">
        <w:rPr>
          <w:rFonts w:ascii="Book Antiqua" w:hAnsi="Book Antiqua"/>
          <w:sz w:val="24"/>
          <w:szCs w:val="24"/>
          <w:lang w:val="en-GB"/>
        </w:rPr>
        <w:t>multivariate analysis</w:t>
      </w:r>
      <w:r w:rsidR="001D3CE8" w:rsidRPr="00F75077">
        <w:rPr>
          <w:rFonts w:ascii="Book Antiqua" w:hAnsi="Book Antiqua"/>
          <w:sz w:val="24"/>
          <w:szCs w:val="24"/>
          <w:vertAlign w:val="superscript"/>
          <w:lang w:val="en-GB"/>
        </w:rPr>
        <w:t>[</w:t>
      </w:r>
      <w:r w:rsidR="00FF099C" w:rsidRPr="00F75077">
        <w:rPr>
          <w:rFonts w:ascii="Book Antiqua" w:hAnsi="Book Antiqua"/>
          <w:sz w:val="24"/>
          <w:szCs w:val="24"/>
          <w:vertAlign w:val="superscript"/>
          <w:lang w:val="en-GB"/>
        </w:rPr>
        <w:t>36</w:t>
      </w:r>
      <w:r w:rsidRPr="00F75077">
        <w:rPr>
          <w:rFonts w:ascii="Book Antiqua" w:hAnsi="Book Antiqua"/>
          <w:sz w:val="24"/>
          <w:szCs w:val="24"/>
          <w:vertAlign w:val="superscript"/>
          <w:lang w:val="en-GB"/>
        </w:rPr>
        <w:t>]</w:t>
      </w:r>
      <w:r w:rsidRPr="00F75077">
        <w:rPr>
          <w:rFonts w:ascii="Book Antiqua" w:hAnsi="Book Antiqua"/>
          <w:sz w:val="24"/>
          <w:szCs w:val="24"/>
          <w:lang w:val="en-GB"/>
        </w:rPr>
        <w:t>.</w:t>
      </w:r>
      <w:r w:rsidR="004E65F7" w:rsidRPr="00F75077">
        <w:rPr>
          <w:rFonts w:ascii="Book Antiqua" w:hAnsi="Book Antiqua"/>
          <w:sz w:val="24"/>
          <w:szCs w:val="24"/>
          <w:lang w:val="en-GB"/>
        </w:rPr>
        <w:t xml:space="preserve"> </w:t>
      </w:r>
      <w:r w:rsidR="00FF099C" w:rsidRPr="00F75077">
        <w:rPr>
          <w:rFonts w:ascii="Book Antiqua" w:hAnsi="Book Antiqua"/>
          <w:sz w:val="24"/>
          <w:szCs w:val="24"/>
          <w:lang w:val="en-GB"/>
        </w:rPr>
        <w:t>Nab-</w:t>
      </w:r>
      <w:r w:rsidR="009025E7" w:rsidRPr="00F75077">
        <w:rPr>
          <w:rFonts w:ascii="Book Antiqua" w:hAnsi="Book Antiqua"/>
          <w:sz w:val="24"/>
          <w:szCs w:val="24"/>
          <w:lang w:val="en-GB"/>
        </w:rPr>
        <w:t>paclitaxel plus gemcitabine combination showed activity both on primary and metastatic lesions in terms of t</w:t>
      </w:r>
      <w:r w:rsidR="00353B08" w:rsidRPr="00F75077">
        <w:rPr>
          <w:rFonts w:ascii="Book Antiqua" w:hAnsi="Book Antiqua"/>
          <w:sz w:val="24"/>
          <w:szCs w:val="24"/>
          <w:lang w:val="en-GB"/>
        </w:rPr>
        <w:t>umor shrinkage benefit in a further analysis</w:t>
      </w:r>
      <w:r w:rsidR="001D3CE8" w:rsidRPr="00F75077">
        <w:rPr>
          <w:rFonts w:ascii="Book Antiqua" w:hAnsi="Book Antiqua"/>
          <w:sz w:val="24"/>
          <w:szCs w:val="24"/>
          <w:vertAlign w:val="superscript"/>
          <w:lang w:val="en-GB"/>
        </w:rPr>
        <w:t>[</w:t>
      </w:r>
      <w:r w:rsidR="00FF099C" w:rsidRPr="00F75077">
        <w:rPr>
          <w:rFonts w:ascii="Book Antiqua" w:hAnsi="Book Antiqua"/>
          <w:sz w:val="24"/>
          <w:szCs w:val="24"/>
          <w:vertAlign w:val="superscript"/>
          <w:lang w:val="en-GB"/>
        </w:rPr>
        <w:t>38</w:t>
      </w:r>
      <w:r w:rsidR="009025E7" w:rsidRPr="00F75077">
        <w:rPr>
          <w:rFonts w:ascii="Book Antiqua" w:hAnsi="Book Antiqua"/>
          <w:sz w:val="24"/>
          <w:szCs w:val="24"/>
          <w:vertAlign w:val="superscript"/>
          <w:lang w:val="en-GB"/>
        </w:rPr>
        <w:t>]</w:t>
      </w:r>
      <w:r w:rsidR="009025E7" w:rsidRPr="00F75077">
        <w:rPr>
          <w:rFonts w:ascii="Book Antiqua" w:hAnsi="Book Antiqua"/>
          <w:sz w:val="24"/>
          <w:szCs w:val="24"/>
          <w:lang w:val="en-GB"/>
        </w:rPr>
        <w:t xml:space="preserve">. </w:t>
      </w:r>
      <w:r w:rsidR="004D186E" w:rsidRPr="00F75077">
        <w:rPr>
          <w:rFonts w:ascii="Book Antiqua" w:hAnsi="Book Antiqua"/>
          <w:sz w:val="24"/>
          <w:szCs w:val="24"/>
          <w:lang w:val="en-GB"/>
        </w:rPr>
        <w:t>In MPACT trial, b</w:t>
      </w:r>
      <w:r w:rsidR="004E65F7" w:rsidRPr="00F75077">
        <w:rPr>
          <w:rFonts w:ascii="Book Antiqua" w:hAnsi="Book Antiqua"/>
          <w:sz w:val="24"/>
          <w:szCs w:val="24"/>
          <w:lang w:val="en-GB"/>
        </w:rPr>
        <w:t xml:space="preserve">aseline CA19.9 levels were not a significant predictor of survival; </w:t>
      </w:r>
      <w:r w:rsidR="00110E85" w:rsidRPr="00F75077">
        <w:rPr>
          <w:rFonts w:ascii="Book Antiqua" w:hAnsi="Book Antiqua"/>
          <w:sz w:val="24"/>
          <w:szCs w:val="24"/>
          <w:lang w:val="en-GB"/>
        </w:rPr>
        <w:t>conversely,</w:t>
      </w:r>
      <w:r w:rsidR="00ED27AD" w:rsidRPr="00F75077">
        <w:rPr>
          <w:rFonts w:ascii="Book Antiqua" w:hAnsi="Book Antiqua"/>
          <w:sz w:val="24"/>
          <w:szCs w:val="24"/>
          <w:lang w:val="en-GB"/>
        </w:rPr>
        <w:t xml:space="preserve"> CA</w:t>
      </w:r>
      <w:r w:rsidR="004E65F7" w:rsidRPr="00F75077">
        <w:rPr>
          <w:rFonts w:ascii="Book Antiqua" w:hAnsi="Book Antiqua"/>
          <w:sz w:val="24"/>
          <w:szCs w:val="24"/>
          <w:lang w:val="en-GB"/>
        </w:rPr>
        <w:t>19.9 decrease was related to better outcomes in both arms. An explor</w:t>
      </w:r>
      <w:r w:rsidR="00ED27AD" w:rsidRPr="00F75077">
        <w:rPr>
          <w:rFonts w:ascii="Book Antiqua" w:hAnsi="Book Antiqua"/>
          <w:sz w:val="24"/>
          <w:szCs w:val="24"/>
          <w:lang w:val="en-GB"/>
        </w:rPr>
        <w:t>atory analysis confirmed the CA</w:t>
      </w:r>
      <w:r w:rsidR="004E65F7" w:rsidRPr="00F75077">
        <w:rPr>
          <w:rFonts w:ascii="Book Antiqua" w:hAnsi="Book Antiqua"/>
          <w:sz w:val="24"/>
          <w:szCs w:val="24"/>
          <w:lang w:val="en-GB"/>
        </w:rPr>
        <w:t xml:space="preserve">19.9 decrease at 8 </w:t>
      </w:r>
      <w:r w:rsidR="009D7215" w:rsidRPr="00F75077">
        <w:rPr>
          <w:rFonts w:ascii="Book Antiqua" w:hAnsi="Book Antiqua"/>
          <w:sz w:val="24"/>
          <w:szCs w:val="24"/>
          <w:lang w:val="en-GB"/>
        </w:rPr>
        <w:t>wk</w:t>
      </w:r>
      <w:r w:rsidR="004E65F7" w:rsidRPr="00F75077">
        <w:rPr>
          <w:rFonts w:ascii="Book Antiqua" w:hAnsi="Book Antiqua"/>
          <w:sz w:val="24"/>
          <w:szCs w:val="24"/>
          <w:lang w:val="en-GB"/>
        </w:rPr>
        <w:t xml:space="preserve"> as an early marker of treatment efficacy in terms of OS and ORR</w:t>
      </w:r>
      <w:r w:rsidR="001D3CE8" w:rsidRPr="00F75077">
        <w:rPr>
          <w:rFonts w:ascii="Book Antiqua" w:hAnsi="Book Antiqua"/>
          <w:sz w:val="24"/>
          <w:szCs w:val="24"/>
          <w:vertAlign w:val="superscript"/>
          <w:lang w:val="en-GB"/>
        </w:rPr>
        <w:t>[</w:t>
      </w:r>
      <w:r w:rsidR="00110E85" w:rsidRPr="00F75077">
        <w:rPr>
          <w:rFonts w:ascii="Book Antiqua" w:hAnsi="Book Antiqua"/>
          <w:sz w:val="24"/>
          <w:szCs w:val="24"/>
          <w:vertAlign w:val="superscript"/>
          <w:lang w:val="en-GB"/>
        </w:rPr>
        <w:t>39</w:t>
      </w:r>
      <w:r w:rsidR="004E65F7" w:rsidRPr="00F75077">
        <w:rPr>
          <w:rFonts w:ascii="Book Antiqua" w:hAnsi="Book Antiqua"/>
          <w:sz w:val="24"/>
          <w:szCs w:val="24"/>
          <w:vertAlign w:val="superscript"/>
          <w:lang w:val="en-GB"/>
        </w:rPr>
        <w:t>]</w:t>
      </w:r>
      <w:r w:rsidR="004E65F7" w:rsidRPr="00F75077">
        <w:rPr>
          <w:rFonts w:ascii="Book Antiqua" w:hAnsi="Book Antiqua"/>
          <w:sz w:val="24"/>
          <w:szCs w:val="24"/>
          <w:lang w:val="en-GB"/>
        </w:rPr>
        <w:t xml:space="preserve">. A pre-specified analysis evaluated the role of metabolic response detected by PET scan and compared metabolic response rate with treatment efficacy. Metabolic response rates at 8 </w:t>
      </w:r>
      <w:r w:rsidR="009D7215" w:rsidRPr="00F75077">
        <w:rPr>
          <w:rFonts w:ascii="Book Antiqua" w:hAnsi="Book Antiqua"/>
          <w:sz w:val="24"/>
          <w:szCs w:val="24"/>
          <w:lang w:val="en-GB"/>
        </w:rPr>
        <w:t>wk</w:t>
      </w:r>
      <w:r w:rsidR="004E65F7" w:rsidRPr="00F75077">
        <w:rPr>
          <w:rFonts w:ascii="Book Antiqua" w:hAnsi="Book Antiqua"/>
          <w:sz w:val="24"/>
          <w:szCs w:val="24"/>
          <w:lang w:val="en-GB"/>
        </w:rPr>
        <w:t xml:space="preserve"> as well </w:t>
      </w:r>
      <w:r w:rsidR="00722206" w:rsidRPr="00F75077">
        <w:rPr>
          <w:rFonts w:ascii="Book Antiqua" w:hAnsi="Book Antiqua"/>
          <w:sz w:val="24"/>
          <w:szCs w:val="24"/>
          <w:lang w:val="en-GB"/>
        </w:rPr>
        <w:t>as best metabolic response were higher in nab-</w:t>
      </w:r>
      <w:r w:rsidR="004E65F7" w:rsidRPr="00F75077">
        <w:rPr>
          <w:rFonts w:ascii="Book Antiqua" w:hAnsi="Book Antiqua"/>
          <w:sz w:val="24"/>
          <w:szCs w:val="24"/>
          <w:lang w:val="en-GB"/>
        </w:rPr>
        <w:t>paclitaxel plus gemcitabine arm. Metabolic response appeared as predictor of longer OS in both study arms</w:t>
      </w:r>
      <w:r w:rsidR="001D3CE8" w:rsidRPr="00F75077">
        <w:rPr>
          <w:rFonts w:ascii="Book Antiqua" w:hAnsi="Book Antiqua"/>
          <w:sz w:val="24"/>
          <w:szCs w:val="24"/>
          <w:vertAlign w:val="superscript"/>
          <w:lang w:val="en-GB"/>
        </w:rPr>
        <w:t>[</w:t>
      </w:r>
      <w:r w:rsidR="00110E85" w:rsidRPr="00F75077">
        <w:rPr>
          <w:rFonts w:ascii="Book Antiqua" w:hAnsi="Book Antiqua"/>
          <w:sz w:val="24"/>
          <w:szCs w:val="24"/>
          <w:vertAlign w:val="superscript"/>
          <w:lang w:val="en-GB"/>
        </w:rPr>
        <w:t>40</w:t>
      </w:r>
      <w:r w:rsidR="004E65F7" w:rsidRPr="00F75077">
        <w:rPr>
          <w:rFonts w:ascii="Book Antiqua" w:hAnsi="Book Antiqua"/>
          <w:sz w:val="24"/>
          <w:szCs w:val="24"/>
          <w:vertAlign w:val="superscript"/>
          <w:lang w:val="en-GB"/>
        </w:rPr>
        <w:t>]</w:t>
      </w:r>
      <w:r w:rsidR="004E65F7" w:rsidRPr="00F75077">
        <w:rPr>
          <w:rFonts w:ascii="Book Antiqua" w:hAnsi="Book Antiqua"/>
          <w:sz w:val="24"/>
          <w:szCs w:val="24"/>
          <w:lang w:val="en-GB"/>
        </w:rPr>
        <w:t xml:space="preserve">. </w:t>
      </w:r>
      <w:r w:rsidRPr="00F75077">
        <w:rPr>
          <w:rFonts w:ascii="Book Antiqua" w:hAnsi="Book Antiqua"/>
          <w:sz w:val="24"/>
          <w:szCs w:val="24"/>
          <w:lang w:val="en-GB"/>
        </w:rPr>
        <w:t>N</w:t>
      </w:r>
      <w:r w:rsidR="00722206" w:rsidRPr="00F75077">
        <w:rPr>
          <w:rFonts w:ascii="Book Antiqua" w:hAnsi="Book Antiqua"/>
          <w:sz w:val="24"/>
          <w:szCs w:val="24"/>
          <w:lang w:val="en-GB"/>
        </w:rPr>
        <w:t>ab-</w:t>
      </w:r>
      <w:r w:rsidRPr="00F75077">
        <w:rPr>
          <w:rFonts w:ascii="Book Antiqua" w:hAnsi="Book Antiqua"/>
          <w:sz w:val="24"/>
          <w:szCs w:val="24"/>
          <w:lang w:val="en-GB"/>
        </w:rPr>
        <w:t>paclitaxel plus gemcitabine was related to 54% of any grade neuropathy. Majority of patients experiencing grade 3 neuropathy, improved to grade 1 or less within one-month. Patients who developed peripheral neuropathy received a longer treatment and obtained a longer OS. Survival benefit increased according to the grade of peripheral neuropathy</w:t>
      </w:r>
      <w:r w:rsidR="001D3CE8" w:rsidRPr="00F75077">
        <w:rPr>
          <w:rFonts w:ascii="Book Antiqua" w:hAnsi="Book Antiqua"/>
          <w:sz w:val="24"/>
          <w:szCs w:val="24"/>
          <w:vertAlign w:val="superscript"/>
          <w:lang w:val="en-GB"/>
        </w:rPr>
        <w:t>[</w:t>
      </w:r>
      <w:r w:rsidR="00110E85" w:rsidRPr="00F75077">
        <w:rPr>
          <w:rFonts w:ascii="Book Antiqua" w:hAnsi="Book Antiqua"/>
          <w:sz w:val="24"/>
          <w:szCs w:val="24"/>
          <w:vertAlign w:val="superscript"/>
          <w:lang w:val="en-GB"/>
        </w:rPr>
        <w:t>41</w:t>
      </w:r>
      <w:r w:rsidRPr="00F75077">
        <w:rPr>
          <w:rFonts w:ascii="Book Antiqua" w:hAnsi="Book Antiqua"/>
          <w:sz w:val="24"/>
          <w:szCs w:val="24"/>
          <w:vertAlign w:val="superscript"/>
          <w:lang w:val="en-GB"/>
        </w:rPr>
        <w:t>]</w:t>
      </w:r>
      <w:r w:rsidRPr="00F75077">
        <w:rPr>
          <w:rFonts w:ascii="Book Antiqua" w:hAnsi="Book Antiqua"/>
          <w:sz w:val="24"/>
          <w:szCs w:val="24"/>
          <w:lang w:val="en-GB"/>
        </w:rPr>
        <w:t>.</w:t>
      </w:r>
      <w:r w:rsidR="00722206" w:rsidRPr="00F75077">
        <w:rPr>
          <w:rFonts w:ascii="Book Antiqua" w:hAnsi="Book Antiqua"/>
          <w:sz w:val="24"/>
          <w:szCs w:val="24"/>
          <w:lang w:val="en-GB"/>
        </w:rPr>
        <w:t xml:space="preserve"> An exploratory analysis was performed</w:t>
      </w:r>
      <w:r w:rsidR="004D782A" w:rsidRPr="00F75077">
        <w:rPr>
          <w:rFonts w:ascii="Book Antiqua" w:hAnsi="Book Antiqua"/>
          <w:sz w:val="24"/>
          <w:szCs w:val="24"/>
          <w:lang w:val="en-GB"/>
        </w:rPr>
        <w:t xml:space="preserve"> </w:t>
      </w:r>
      <w:r w:rsidR="00722206" w:rsidRPr="00F75077">
        <w:rPr>
          <w:rFonts w:ascii="Book Antiqua" w:hAnsi="Book Antiqua"/>
          <w:sz w:val="24"/>
          <w:szCs w:val="24"/>
          <w:lang w:val="en-GB"/>
        </w:rPr>
        <w:t>i</w:t>
      </w:r>
      <w:r w:rsidR="000A229A" w:rsidRPr="00F75077">
        <w:rPr>
          <w:rFonts w:ascii="Book Antiqua" w:hAnsi="Book Antiqua"/>
          <w:sz w:val="24"/>
          <w:szCs w:val="24"/>
          <w:lang w:val="en-GB"/>
        </w:rPr>
        <w:t>n order to gain insight the role of SPARC</w:t>
      </w:r>
      <w:r w:rsidR="001E0E74" w:rsidRPr="00F75077">
        <w:rPr>
          <w:rFonts w:ascii="Book Antiqua" w:hAnsi="Book Antiqua"/>
          <w:sz w:val="24"/>
          <w:szCs w:val="24"/>
          <w:lang w:val="en-GB"/>
        </w:rPr>
        <w:t xml:space="preserve"> expression</w:t>
      </w:r>
      <w:r w:rsidR="000A229A" w:rsidRPr="00F75077">
        <w:rPr>
          <w:rFonts w:ascii="Book Antiqua" w:hAnsi="Book Antiqua"/>
          <w:sz w:val="24"/>
          <w:szCs w:val="24"/>
          <w:lang w:val="en-GB"/>
        </w:rPr>
        <w:t xml:space="preserve"> </w:t>
      </w:r>
      <w:r w:rsidR="001E0E74" w:rsidRPr="00F75077">
        <w:rPr>
          <w:rFonts w:ascii="Book Antiqua" w:hAnsi="Book Antiqua"/>
          <w:sz w:val="24"/>
          <w:szCs w:val="24"/>
          <w:lang w:val="en-GB"/>
        </w:rPr>
        <w:t xml:space="preserve">as prognostic or predictive factor </w:t>
      </w:r>
      <w:r w:rsidR="00722206" w:rsidRPr="00F75077">
        <w:rPr>
          <w:rFonts w:ascii="Book Antiqua" w:hAnsi="Book Antiqua"/>
          <w:sz w:val="24"/>
          <w:szCs w:val="24"/>
          <w:lang w:val="en-GB"/>
        </w:rPr>
        <w:t>of survival</w:t>
      </w:r>
      <w:r w:rsidR="001E0E74" w:rsidRPr="00F75077">
        <w:rPr>
          <w:rFonts w:ascii="Book Antiqua" w:hAnsi="Book Antiqua"/>
          <w:sz w:val="24"/>
          <w:szCs w:val="24"/>
          <w:lang w:val="en-GB"/>
        </w:rPr>
        <w:t>. Neither baseline plasma SPARC</w:t>
      </w:r>
      <w:r w:rsidR="00722206" w:rsidRPr="00F75077">
        <w:rPr>
          <w:rFonts w:ascii="Book Antiqua" w:hAnsi="Book Antiqua"/>
          <w:sz w:val="24"/>
          <w:szCs w:val="24"/>
          <w:lang w:val="en-GB"/>
        </w:rPr>
        <w:t xml:space="preserve"> levels</w:t>
      </w:r>
      <w:r w:rsidR="001E0E74" w:rsidRPr="00F75077">
        <w:rPr>
          <w:rFonts w:ascii="Book Antiqua" w:hAnsi="Book Antiqua"/>
          <w:sz w:val="24"/>
          <w:szCs w:val="24"/>
          <w:lang w:val="en-GB"/>
        </w:rPr>
        <w:t>, nor changes from baseline were predictors of OS. Stromal and tumor levels of SPARC, measured by immunohistochemistry h</w:t>
      </w:r>
      <w:r w:rsidR="00722206" w:rsidRPr="00F75077">
        <w:rPr>
          <w:rFonts w:ascii="Book Antiqua" w:hAnsi="Book Antiqua"/>
          <w:sz w:val="24"/>
          <w:szCs w:val="24"/>
          <w:lang w:val="en-GB"/>
        </w:rPr>
        <w:t xml:space="preserve">ad no correlation with </w:t>
      </w:r>
      <w:r w:rsidR="001E0E74" w:rsidRPr="00F75077">
        <w:rPr>
          <w:rFonts w:ascii="Book Antiqua" w:hAnsi="Book Antiqua"/>
          <w:sz w:val="24"/>
          <w:szCs w:val="24"/>
          <w:lang w:val="en-GB"/>
        </w:rPr>
        <w:t>OS</w:t>
      </w:r>
      <w:r w:rsidR="001D3CE8" w:rsidRPr="00F75077">
        <w:rPr>
          <w:rFonts w:ascii="Book Antiqua" w:hAnsi="Book Antiqua"/>
          <w:sz w:val="24"/>
          <w:szCs w:val="24"/>
          <w:vertAlign w:val="superscript"/>
          <w:lang w:val="en-GB"/>
        </w:rPr>
        <w:t>[</w:t>
      </w:r>
      <w:r w:rsidR="00110E85" w:rsidRPr="00F75077">
        <w:rPr>
          <w:rFonts w:ascii="Book Antiqua" w:hAnsi="Book Antiqua"/>
          <w:sz w:val="24"/>
          <w:szCs w:val="24"/>
          <w:vertAlign w:val="superscript"/>
          <w:lang w:val="en-GB"/>
        </w:rPr>
        <w:t>42</w:t>
      </w:r>
      <w:r w:rsidR="004E65F7" w:rsidRPr="00F75077">
        <w:rPr>
          <w:rFonts w:ascii="Book Antiqua" w:hAnsi="Book Antiqua"/>
          <w:sz w:val="24"/>
          <w:szCs w:val="24"/>
          <w:vertAlign w:val="superscript"/>
          <w:lang w:val="en-GB"/>
        </w:rPr>
        <w:t>]</w:t>
      </w:r>
      <w:r w:rsidR="00756384" w:rsidRPr="00F75077">
        <w:rPr>
          <w:rFonts w:ascii="Book Antiqua" w:hAnsi="Book Antiqua"/>
          <w:sz w:val="24"/>
          <w:szCs w:val="24"/>
          <w:lang w:val="en-GB"/>
        </w:rPr>
        <w:t>.</w:t>
      </w:r>
      <w:r w:rsidR="00722206" w:rsidRPr="00F75077">
        <w:rPr>
          <w:rFonts w:ascii="Book Antiqua" w:hAnsi="Book Antiqua"/>
          <w:sz w:val="24"/>
          <w:szCs w:val="24"/>
          <w:lang w:val="en-GB"/>
        </w:rPr>
        <w:t xml:space="preserve"> </w:t>
      </w:r>
      <w:r w:rsidR="00B65A10" w:rsidRPr="00F75077">
        <w:rPr>
          <w:rFonts w:ascii="Book Antiqua" w:hAnsi="Book Antiqua"/>
          <w:sz w:val="24"/>
          <w:szCs w:val="24"/>
          <w:lang w:val="en-GB"/>
        </w:rPr>
        <w:t>N</w:t>
      </w:r>
      <w:r w:rsidR="00722206" w:rsidRPr="00F75077">
        <w:rPr>
          <w:rFonts w:ascii="Book Antiqua" w:hAnsi="Book Antiqua"/>
          <w:sz w:val="24"/>
          <w:szCs w:val="24"/>
          <w:lang w:val="en-GB"/>
        </w:rPr>
        <w:t>ab-</w:t>
      </w:r>
      <w:r w:rsidR="003374D7" w:rsidRPr="00F75077">
        <w:rPr>
          <w:rFonts w:ascii="Book Antiqua" w:hAnsi="Book Antiqua"/>
          <w:sz w:val="24"/>
          <w:szCs w:val="24"/>
          <w:lang w:val="en-GB"/>
        </w:rPr>
        <w:t>paclitaxel</w:t>
      </w:r>
      <w:r w:rsidR="00B65A10" w:rsidRPr="00F75077">
        <w:rPr>
          <w:rFonts w:ascii="Book Antiqua" w:hAnsi="Book Antiqua"/>
          <w:sz w:val="24"/>
          <w:szCs w:val="24"/>
          <w:lang w:val="en-GB"/>
        </w:rPr>
        <w:t xml:space="preserve"> plus gemcitabine increased</w:t>
      </w:r>
      <w:r w:rsidR="003374D7" w:rsidRPr="00F75077">
        <w:rPr>
          <w:rFonts w:ascii="Book Antiqua" w:hAnsi="Book Antiqua"/>
          <w:sz w:val="24"/>
          <w:szCs w:val="24"/>
          <w:lang w:val="en-GB"/>
        </w:rPr>
        <w:t xml:space="preserve"> OS, PFS and ORR, compared to gemcitabine alone</w:t>
      </w:r>
      <w:r w:rsidR="00B65A10" w:rsidRPr="00F75077">
        <w:rPr>
          <w:rFonts w:ascii="Book Antiqua" w:hAnsi="Book Antiqua"/>
          <w:sz w:val="24"/>
          <w:szCs w:val="24"/>
          <w:lang w:val="en-GB"/>
        </w:rPr>
        <w:t xml:space="preserve"> in patients treated until disease progression</w:t>
      </w:r>
      <w:r w:rsidR="003374D7" w:rsidRPr="00F75077">
        <w:rPr>
          <w:rFonts w:ascii="Book Antiqua" w:hAnsi="Book Antiqua"/>
          <w:sz w:val="24"/>
          <w:szCs w:val="24"/>
          <w:lang w:val="en-GB"/>
        </w:rPr>
        <w:t>. Accordingly, more than 50% of patients treated until progression received a second line therapy</w:t>
      </w:r>
      <w:r w:rsidR="001D3CE8" w:rsidRPr="00F75077">
        <w:rPr>
          <w:rFonts w:ascii="Book Antiqua" w:hAnsi="Book Antiqua"/>
          <w:sz w:val="24"/>
          <w:szCs w:val="24"/>
          <w:vertAlign w:val="superscript"/>
          <w:lang w:val="en-GB"/>
        </w:rPr>
        <w:t>[</w:t>
      </w:r>
      <w:r w:rsidR="00110E85" w:rsidRPr="00F75077">
        <w:rPr>
          <w:rFonts w:ascii="Book Antiqua" w:hAnsi="Book Antiqua"/>
          <w:sz w:val="24"/>
          <w:szCs w:val="24"/>
          <w:vertAlign w:val="superscript"/>
          <w:lang w:val="en-GB"/>
        </w:rPr>
        <w:t>43</w:t>
      </w:r>
      <w:r w:rsidR="003374D7" w:rsidRPr="00F75077">
        <w:rPr>
          <w:rFonts w:ascii="Book Antiqua" w:hAnsi="Book Antiqua"/>
          <w:sz w:val="24"/>
          <w:szCs w:val="24"/>
          <w:vertAlign w:val="superscript"/>
          <w:lang w:val="en-GB"/>
        </w:rPr>
        <w:t>]</w:t>
      </w:r>
      <w:r w:rsidR="003374D7" w:rsidRPr="00F75077">
        <w:rPr>
          <w:rFonts w:ascii="Book Antiqua" w:hAnsi="Book Antiqua"/>
          <w:sz w:val="24"/>
          <w:szCs w:val="24"/>
          <w:lang w:val="en-GB"/>
        </w:rPr>
        <w:t xml:space="preserve">. </w:t>
      </w:r>
      <w:r w:rsidR="00B97A07" w:rsidRPr="00F75077">
        <w:rPr>
          <w:rFonts w:ascii="Book Antiqua" w:hAnsi="Book Antiqua"/>
          <w:sz w:val="24"/>
          <w:szCs w:val="24"/>
          <w:lang w:val="en-GB"/>
        </w:rPr>
        <w:t xml:space="preserve">In the MPACT </w:t>
      </w:r>
      <w:r w:rsidR="00B20D6C" w:rsidRPr="00F75077">
        <w:rPr>
          <w:rFonts w:ascii="Book Antiqua" w:hAnsi="Book Antiqua"/>
          <w:sz w:val="24"/>
          <w:szCs w:val="24"/>
          <w:lang w:val="en-GB"/>
        </w:rPr>
        <w:t>study 41</w:t>
      </w:r>
      <w:r w:rsidR="00722206" w:rsidRPr="00F75077">
        <w:rPr>
          <w:rFonts w:ascii="Book Antiqua" w:hAnsi="Book Antiqua"/>
          <w:sz w:val="24"/>
          <w:szCs w:val="24"/>
          <w:lang w:val="en-GB"/>
        </w:rPr>
        <w:t>% of patients had a nab-</w:t>
      </w:r>
      <w:r w:rsidR="00B97A07" w:rsidRPr="00F75077">
        <w:rPr>
          <w:rFonts w:ascii="Book Antiqua" w:hAnsi="Book Antiqua"/>
          <w:sz w:val="24"/>
          <w:szCs w:val="24"/>
          <w:lang w:val="en-GB"/>
        </w:rPr>
        <w:t xml:space="preserve">paclitaxel dose reduction, 71% had a dose delay, mostly after </w:t>
      </w:r>
      <w:r w:rsidR="00722206" w:rsidRPr="00F75077">
        <w:rPr>
          <w:rFonts w:ascii="Book Antiqua" w:hAnsi="Book Antiqua"/>
          <w:sz w:val="24"/>
          <w:szCs w:val="24"/>
          <w:lang w:val="en-GB"/>
        </w:rPr>
        <w:t>two cycles of treatment. In nab-</w:t>
      </w:r>
      <w:r w:rsidR="00B97A07" w:rsidRPr="00F75077">
        <w:rPr>
          <w:rFonts w:ascii="Book Antiqua" w:hAnsi="Book Antiqua"/>
          <w:sz w:val="24"/>
          <w:szCs w:val="24"/>
          <w:lang w:val="en-GB"/>
        </w:rPr>
        <w:t>pacli</w:t>
      </w:r>
      <w:r w:rsidR="00722206" w:rsidRPr="00F75077">
        <w:rPr>
          <w:rFonts w:ascii="Book Antiqua" w:hAnsi="Book Antiqua"/>
          <w:sz w:val="24"/>
          <w:szCs w:val="24"/>
          <w:lang w:val="en-GB"/>
        </w:rPr>
        <w:t>taxel plus gemcitabine</w:t>
      </w:r>
      <w:r w:rsidR="00B97A07" w:rsidRPr="00F75077">
        <w:rPr>
          <w:rFonts w:ascii="Book Antiqua" w:hAnsi="Book Antiqua"/>
          <w:sz w:val="24"/>
          <w:szCs w:val="24"/>
          <w:lang w:val="en-GB"/>
        </w:rPr>
        <w:t xml:space="preserve"> arm, those modifications led to a longer treatment exposure and OS respect of patients who did not receive reductions or delays</w:t>
      </w:r>
      <w:r w:rsidR="001D3CE8" w:rsidRPr="00F75077">
        <w:rPr>
          <w:rFonts w:ascii="Book Antiqua" w:hAnsi="Book Antiqua"/>
          <w:sz w:val="24"/>
          <w:szCs w:val="24"/>
          <w:vertAlign w:val="superscript"/>
          <w:lang w:val="en-GB"/>
        </w:rPr>
        <w:t>[</w:t>
      </w:r>
      <w:r w:rsidR="00110E85" w:rsidRPr="00F75077">
        <w:rPr>
          <w:rFonts w:ascii="Book Antiqua" w:hAnsi="Book Antiqua"/>
          <w:sz w:val="24"/>
          <w:szCs w:val="24"/>
          <w:vertAlign w:val="superscript"/>
          <w:lang w:val="en-GB"/>
        </w:rPr>
        <w:t>44</w:t>
      </w:r>
      <w:r w:rsidR="00B97A07" w:rsidRPr="00F75077">
        <w:rPr>
          <w:rFonts w:ascii="Book Antiqua" w:hAnsi="Book Antiqua"/>
          <w:sz w:val="24"/>
          <w:szCs w:val="24"/>
          <w:vertAlign w:val="superscript"/>
          <w:lang w:val="en-GB"/>
        </w:rPr>
        <w:t>]</w:t>
      </w:r>
      <w:r w:rsidR="00B97A07" w:rsidRPr="00F75077">
        <w:rPr>
          <w:rFonts w:ascii="Book Antiqua" w:hAnsi="Book Antiqua"/>
          <w:sz w:val="24"/>
          <w:szCs w:val="24"/>
          <w:lang w:val="en-GB"/>
        </w:rPr>
        <w:t xml:space="preserve">. </w:t>
      </w:r>
      <w:r w:rsidR="00114868" w:rsidRPr="00F75077">
        <w:rPr>
          <w:rFonts w:ascii="Book Antiqua" w:hAnsi="Book Antiqua"/>
          <w:sz w:val="24"/>
          <w:szCs w:val="24"/>
          <w:lang w:val="en-GB"/>
        </w:rPr>
        <w:t>Forty-</w:t>
      </w:r>
      <w:r w:rsidR="008B58B7" w:rsidRPr="00F75077">
        <w:rPr>
          <w:rFonts w:ascii="Book Antiqua" w:hAnsi="Book Antiqua"/>
          <w:sz w:val="24"/>
          <w:szCs w:val="24"/>
          <w:lang w:val="en-GB"/>
        </w:rPr>
        <w:t>per</w:t>
      </w:r>
      <w:r w:rsidR="00114868" w:rsidRPr="00F75077">
        <w:rPr>
          <w:rFonts w:ascii="Book Antiqua" w:hAnsi="Book Antiqua"/>
          <w:sz w:val="24"/>
          <w:szCs w:val="24"/>
          <w:lang w:val="en-GB"/>
        </w:rPr>
        <w:t>cent of patients treated in nab-</w:t>
      </w:r>
      <w:r w:rsidR="008B58B7" w:rsidRPr="00F75077">
        <w:rPr>
          <w:rFonts w:ascii="Book Antiqua" w:hAnsi="Book Antiqua"/>
          <w:sz w:val="24"/>
          <w:szCs w:val="24"/>
          <w:lang w:val="en-GB"/>
        </w:rPr>
        <w:t xml:space="preserve">paclitaxel </w:t>
      </w:r>
      <w:r w:rsidR="00110E85" w:rsidRPr="00F75077">
        <w:rPr>
          <w:rFonts w:ascii="Book Antiqua" w:hAnsi="Book Antiqua"/>
          <w:sz w:val="24"/>
          <w:szCs w:val="24"/>
          <w:lang w:val="en-GB"/>
        </w:rPr>
        <w:t>and</w:t>
      </w:r>
      <w:r w:rsidR="008B58B7" w:rsidRPr="00F75077">
        <w:rPr>
          <w:rFonts w:ascii="Book Antiqua" w:hAnsi="Book Antiqua"/>
          <w:sz w:val="24"/>
          <w:szCs w:val="24"/>
          <w:lang w:val="en-GB"/>
        </w:rPr>
        <w:t xml:space="preserve"> gemcitabine </w:t>
      </w:r>
      <w:r w:rsidR="00854890" w:rsidRPr="00F75077">
        <w:rPr>
          <w:rFonts w:ascii="Book Antiqua" w:hAnsi="Book Antiqua"/>
          <w:sz w:val="24"/>
          <w:szCs w:val="24"/>
          <w:lang w:val="en-GB"/>
        </w:rPr>
        <w:t>group</w:t>
      </w:r>
      <w:r w:rsidR="00114868" w:rsidRPr="00F75077">
        <w:rPr>
          <w:rFonts w:ascii="Book Antiqua" w:hAnsi="Book Antiqua"/>
          <w:sz w:val="24"/>
          <w:szCs w:val="24"/>
          <w:lang w:val="en-GB"/>
        </w:rPr>
        <w:t xml:space="preserve"> </w:t>
      </w:r>
      <w:r w:rsidR="008B58B7" w:rsidRPr="00F75077">
        <w:rPr>
          <w:rFonts w:ascii="Book Antiqua" w:hAnsi="Book Antiqua"/>
          <w:sz w:val="24"/>
          <w:szCs w:val="24"/>
          <w:lang w:val="en-GB"/>
        </w:rPr>
        <w:t xml:space="preserve">received a second line treatment, mostly (74%) with fluoropyrimidines in combination regimens. </w:t>
      </w:r>
      <w:r w:rsidR="00854890" w:rsidRPr="00F75077">
        <w:rPr>
          <w:rFonts w:ascii="Book Antiqua" w:hAnsi="Book Antiqua"/>
          <w:sz w:val="24"/>
          <w:szCs w:val="24"/>
          <w:lang w:val="en-GB"/>
        </w:rPr>
        <w:t>S</w:t>
      </w:r>
      <w:r w:rsidR="008B58B7" w:rsidRPr="00F75077">
        <w:rPr>
          <w:rFonts w:ascii="Book Antiqua" w:hAnsi="Book Antiqua"/>
          <w:sz w:val="24"/>
          <w:szCs w:val="24"/>
          <w:lang w:val="en-GB"/>
        </w:rPr>
        <w:t>econd line therapies were related to a significant benefit in OS</w:t>
      </w:r>
      <w:r w:rsidR="00854890" w:rsidRPr="00F75077">
        <w:rPr>
          <w:rFonts w:ascii="Book Antiqua" w:hAnsi="Book Antiqua"/>
          <w:sz w:val="24"/>
          <w:szCs w:val="24"/>
          <w:lang w:val="en-GB"/>
        </w:rPr>
        <w:t xml:space="preserve"> in both study arms compared to patients without second line therapy. Notably, OS was significantly increased in patie</w:t>
      </w:r>
      <w:r w:rsidR="00114868" w:rsidRPr="00F75077">
        <w:rPr>
          <w:rFonts w:ascii="Book Antiqua" w:hAnsi="Book Antiqua"/>
          <w:sz w:val="24"/>
          <w:szCs w:val="24"/>
          <w:lang w:val="en-GB"/>
        </w:rPr>
        <w:t>nts treated with first line nab-</w:t>
      </w:r>
      <w:r w:rsidR="00854890" w:rsidRPr="00F75077">
        <w:rPr>
          <w:rFonts w:ascii="Book Antiqua" w:hAnsi="Book Antiqua"/>
          <w:sz w:val="24"/>
          <w:szCs w:val="24"/>
          <w:lang w:val="en-GB"/>
        </w:rPr>
        <w:t>p</w:t>
      </w:r>
      <w:r w:rsidR="00934407" w:rsidRPr="00F75077">
        <w:rPr>
          <w:rFonts w:ascii="Book Antiqua" w:hAnsi="Book Antiqua"/>
          <w:sz w:val="24"/>
          <w:szCs w:val="24"/>
          <w:lang w:val="en-GB"/>
        </w:rPr>
        <w:t xml:space="preserve">aclitaxel plus gemcitabine </w:t>
      </w:r>
      <w:r w:rsidR="00934407" w:rsidRPr="00F75077">
        <w:rPr>
          <w:rFonts w:ascii="Book Antiqua" w:hAnsi="Book Antiqua"/>
          <w:i/>
          <w:sz w:val="24"/>
          <w:szCs w:val="24"/>
          <w:lang w:val="en-GB"/>
        </w:rPr>
        <w:t>v</w:t>
      </w:r>
      <w:r w:rsidR="00854890" w:rsidRPr="00F75077">
        <w:rPr>
          <w:rFonts w:ascii="Book Antiqua" w:hAnsi="Book Antiqua"/>
          <w:i/>
          <w:sz w:val="24"/>
          <w:szCs w:val="24"/>
          <w:lang w:val="en-GB"/>
        </w:rPr>
        <w:t>s</w:t>
      </w:r>
      <w:r w:rsidR="00854890" w:rsidRPr="00F75077">
        <w:rPr>
          <w:rFonts w:ascii="Book Antiqua" w:hAnsi="Book Antiqua"/>
          <w:sz w:val="24"/>
          <w:szCs w:val="24"/>
          <w:lang w:val="en-GB"/>
        </w:rPr>
        <w:t xml:space="preserve"> gemcitabine alone (12.8 </w:t>
      </w:r>
      <w:r w:rsidR="00114664" w:rsidRPr="00F75077">
        <w:rPr>
          <w:rFonts w:ascii="Book Antiqua" w:hAnsi="Book Antiqua"/>
          <w:sz w:val="24"/>
          <w:szCs w:val="24"/>
          <w:lang w:val="en-GB"/>
        </w:rPr>
        <w:t>mo</w:t>
      </w:r>
      <w:r w:rsidR="00114664" w:rsidRPr="00F75077">
        <w:rPr>
          <w:rFonts w:ascii="Book Antiqua" w:hAnsi="Book Antiqua"/>
          <w:i/>
          <w:sz w:val="24"/>
          <w:szCs w:val="24"/>
          <w:lang w:val="en-GB"/>
        </w:rPr>
        <w:t xml:space="preserve"> </w:t>
      </w:r>
      <w:r w:rsidR="00854890" w:rsidRPr="00F75077">
        <w:rPr>
          <w:rFonts w:ascii="Book Antiqua" w:hAnsi="Book Antiqua"/>
          <w:i/>
          <w:sz w:val="24"/>
          <w:szCs w:val="24"/>
          <w:lang w:val="en-GB"/>
        </w:rPr>
        <w:t>vs</w:t>
      </w:r>
      <w:r w:rsidR="00854890" w:rsidRPr="00F75077">
        <w:rPr>
          <w:rFonts w:ascii="Book Antiqua" w:hAnsi="Book Antiqua"/>
          <w:sz w:val="24"/>
          <w:szCs w:val="24"/>
          <w:lang w:val="en-GB"/>
        </w:rPr>
        <w:t xml:space="preserve"> 9.0 mo, HR </w:t>
      </w:r>
      <w:r w:rsidR="00ED27AD" w:rsidRPr="00F75077">
        <w:rPr>
          <w:rFonts w:ascii="Book Antiqua" w:eastAsia="SimSun" w:hAnsi="Book Antiqua" w:hint="eastAsia"/>
          <w:sz w:val="24"/>
          <w:szCs w:val="24"/>
          <w:lang w:val="en-GB" w:eastAsia="zh-CN"/>
        </w:rPr>
        <w:t xml:space="preserve">= </w:t>
      </w:r>
      <w:r w:rsidR="00854890" w:rsidRPr="00F75077">
        <w:rPr>
          <w:rFonts w:ascii="Book Antiqua" w:hAnsi="Book Antiqua"/>
          <w:sz w:val="24"/>
          <w:szCs w:val="24"/>
          <w:lang w:val="en-GB"/>
        </w:rPr>
        <w:t xml:space="preserve">0.76, </w:t>
      </w:r>
      <w:r w:rsidR="00DF7A32" w:rsidRPr="00F75077">
        <w:rPr>
          <w:rFonts w:ascii="Book Antiqua" w:hAnsi="Book Antiqua"/>
          <w:i/>
          <w:sz w:val="24"/>
          <w:szCs w:val="24"/>
          <w:lang w:val="en-GB"/>
        </w:rPr>
        <w:t>P</w:t>
      </w:r>
      <w:r w:rsidR="00DF7A32" w:rsidRPr="00F75077">
        <w:rPr>
          <w:rFonts w:ascii="Book Antiqua" w:hAnsi="Book Antiqua"/>
          <w:sz w:val="24"/>
          <w:szCs w:val="24"/>
          <w:lang w:val="en-GB"/>
        </w:rPr>
        <w:t xml:space="preserve"> </w:t>
      </w:r>
      <w:r w:rsidR="00854890" w:rsidRPr="00F75077">
        <w:rPr>
          <w:rFonts w:ascii="Book Antiqua" w:hAnsi="Book Antiqua"/>
          <w:sz w:val="24"/>
          <w:szCs w:val="24"/>
          <w:lang w:val="en-GB"/>
        </w:rPr>
        <w:t>=</w:t>
      </w:r>
      <w:r w:rsidR="00110E85" w:rsidRPr="00F75077">
        <w:rPr>
          <w:rFonts w:ascii="Book Antiqua" w:hAnsi="Book Antiqua"/>
          <w:sz w:val="24"/>
          <w:szCs w:val="24"/>
          <w:lang w:val="en-GB"/>
        </w:rPr>
        <w:t xml:space="preserve"> </w:t>
      </w:r>
      <w:r w:rsidR="00854890" w:rsidRPr="00F75077">
        <w:rPr>
          <w:rFonts w:ascii="Book Antiqua" w:hAnsi="Book Antiqua"/>
          <w:sz w:val="24"/>
          <w:szCs w:val="24"/>
          <w:lang w:val="en-GB"/>
        </w:rPr>
        <w:t>0.015)</w:t>
      </w:r>
      <w:r w:rsidR="001D3CE8" w:rsidRPr="00F75077">
        <w:rPr>
          <w:rFonts w:ascii="Book Antiqua" w:hAnsi="Book Antiqua"/>
          <w:sz w:val="24"/>
          <w:szCs w:val="24"/>
          <w:vertAlign w:val="superscript"/>
          <w:lang w:val="en-GB"/>
        </w:rPr>
        <w:t>[</w:t>
      </w:r>
      <w:r w:rsidR="00110E85" w:rsidRPr="00F75077">
        <w:rPr>
          <w:rFonts w:ascii="Book Antiqua" w:hAnsi="Book Antiqua"/>
          <w:sz w:val="24"/>
          <w:szCs w:val="24"/>
          <w:vertAlign w:val="superscript"/>
          <w:lang w:val="en-GB"/>
        </w:rPr>
        <w:t>45</w:t>
      </w:r>
      <w:r w:rsidR="00854890" w:rsidRPr="00F75077">
        <w:rPr>
          <w:rFonts w:ascii="Book Antiqua" w:hAnsi="Book Antiqua"/>
          <w:sz w:val="24"/>
          <w:szCs w:val="24"/>
          <w:vertAlign w:val="superscript"/>
          <w:lang w:val="en-GB"/>
        </w:rPr>
        <w:t>]</w:t>
      </w:r>
      <w:r w:rsidR="00854890" w:rsidRPr="00F75077">
        <w:rPr>
          <w:rFonts w:ascii="Book Antiqua" w:hAnsi="Book Antiqua"/>
          <w:sz w:val="24"/>
          <w:szCs w:val="24"/>
          <w:lang w:val="en-GB"/>
        </w:rPr>
        <w:t>.</w:t>
      </w:r>
      <w:r w:rsidR="00AC6E45" w:rsidRPr="00F75077">
        <w:rPr>
          <w:rFonts w:ascii="Book Antiqua" w:hAnsi="Book Antiqua"/>
          <w:sz w:val="24"/>
          <w:szCs w:val="24"/>
          <w:lang w:val="en-GB"/>
        </w:rPr>
        <w:t xml:space="preserve"> </w:t>
      </w:r>
    </w:p>
    <w:p w14:paraId="4CEA323A" w14:textId="77777777" w:rsidR="00A05905" w:rsidRPr="00114664" w:rsidRDefault="00A05905" w:rsidP="00ED27AD">
      <w:pPr>
        <w:pStyle w:val="NormalWeb"/>
        <w:snapToGrid w:val="0"/>
        <w:spacing w:before="0" w:beforeAutospacing="0" w:after="0" w:afterAutospacing="0" w:line="360" w:lineRule="auto"/>
        <w:jc w:val="both"/>
        <w:rPr>
          <w:rFonts w:ascii="Book Antiqua" w:eastAsia="SimSun" w:hAnsi="Book Antiqua"/>
          <w:sz w:val="24"/>
          <w:szCs w:val="24"/>
          <w:lang w:val="en-GB" w:eastAsia="zh-CN"/>
        </w:rPr>
      </w:pPr>
    </w:p>
    <w:p w14:paraId="7788DCA2" w14:textId="2C162CAC" w:rsidR="007370E6" w:rsidRPr="00F75077" w:rsidRDefault="00A05905" w:rsidP="00ED27AD">
      <w:pPr>
        <w:snapToGrid w:val="0"/>
        <w:spacing w:line="360" w:lineRule="auto"/>
        <w:rPr>
          <w:rFonts w:ascii="Book Antiqua" w:eastAsia="SimSun" w:hAnsi="Book Antiqua" w:cs="Times New Roman"/>
          <w:b/>
          <w:lang w:val="en" w:eastAsia="zh-CN"/>
        </w:rPr>
      </w:pPr>
      <w:r w:rsidRPr="00F75077">
        <w:rPr>
          <w:rFonts w:ascii="Book Antiqua" w:hAnsi="Book Antiqua" w:cs="Times New Roman"/>
          <w:b/>
          <w:lang w:val="en"/>
        </w:rPr>
        <w:t>NOVEL INVESTIGATIONS WITH NAB-PACLITAXEL IN PDAC</w:t>
      </w:r>
    </w:p>
    <w:p w14:paraId="016DD5FA" w14:textId="792BE60A" w:rsidR="00FA785C" w:rsidRPr="00F75077" w:rsidRDefault="007370E6" w:rsidP="00ED27AD">
      <w:pPr>
        <w:snapToGrid w:val="0"/>
        <w:spacing w:line="360" w:lineRule="auto"/>
        <w:jc w:val="both"/>
        <w:rPr>
          <w:rFonts w:ascii="Book Antiqua" w:eastAsia="SimSun" w:hAnsi="Book Antiqua" w:cs="Times New Roman"/>
          <w:lang w:val="en" w:eastAsia="zh-CN"/>
        </w:rPr>
      </w:pPr>
      <w:r w:rsidRPr="00F75077">
        <w:rPr>
          <w:rFonts w:ascii="Book Antiqua" w:hAnsi="Book Antiqua" w:cs="Times New Roman"/>
          <w:lang w:val="en"/>
        </w:rPr>
        <w:t>Hypoxia represents a common feature of</w:t>
      </w:r>
      <w:r w:rsidR="00A94083" w:rsidRPr="00F75077">
        <w:rPr>
          <w:rFonts w:ascii="Book Antiqua" w:hAnsi="Book Antiqua" w:cs="Times New Roman"/>
          <w:lang w:val="en"/>
        </w:rPr>
        <w:t xml:space="preserve"> several malignancies and it correlates with</w:t>
      </w:r>
      <w:r w:rsidRPr="00F75077">
        <w:rPr>
          <w:rFonts w:ascii="Book Antiqua" w:hAnsi="Book Antiqua" w:cs="Times New Roman"/>
          <w:lang w:val="en"/>
        </w:rPr>
        <w:t xml:space="preserve"> a worse prognosis and resistance to chemo- and radio</w:t>
      </w:r>
      <w:r w:rsidR="00FF03B6" w:rsidRPr="00F75077">
        <w:rPr>
          <w:rFonts w:ascii="Book Antiqua" w:hAnsi="Book Antiqua" w:cs="Times New Roman"/>
          <w:lang w:val="en"/>
        </w:rPr>
        <w:t>-</w:t>
      </w:r>
      <w:r w:rsidRPr="00F75077">
        <w:rPr>
          <w:rFonts w:ascii="Book Antiqua" w:hAnsi="Book Antiqua" w:cs="Times New Roman"/>
          <w:lang w:val="en"/>
        </w:rPr>
        <w:t>therapy</w:t>
      </w:r>
      <w:r w:rsidR="001D3CE8" w:rsidRPr="00F75077">
        <w:rPr>
          <w:rFonts w:ascii="Book Antiqua" w:hAnsi="Book Antiqua" w:cs="Times New Roman"/>
          <w:vertAlign w:val="superscript"/>
          <w:lang w:val="en"/>
        </w:rPr>
        <w:t>[</w:t>
      </w:r>
      <w:r w:rsidR="00DF7A32" w:rsidRPr="00F75077">
        <w:rPr>
          <w:rFonts w:ascii="Book Antiqua" w:hAnsi="Book Antiqua" w:cs="Times New Roman"/>
          <w:vertAlign w:val="superscript"/>
          <w:lang w:val="en"/>
        </w:rPr>
        <w:t>46,</w:t>
      </w:r>
      <w:r w:rsidR="004F381F" w:rsidRPr="00F75077">
        <w:rPr>
          <w:rFonts w:ascii="Book Antiqua" w:hAnsi="Book Antiqua" w:cs="Times New Roman"/>
          <w:vertAlign w:val="superscript"/>
          <w:lang w:val="en"/>
        </w:rPr>
        <w:t>47</w:t>
      </w:r>
      <w:r w:rsidRPr="00F75077">
        <w:rPr>
          <w:rFonts w:ascii="Book Antiqua" w:hAnsi="Book Antiqua" w:cs="Times New Roman"/>
          <w:vertAlign w:val="superscript"/>
          <w:lang w:val="en"/>
        </w:rPr>
        <w:t>]</w:t>
      </w:r>
      <w:r w:rsidRPr="00F75077">
        <w:rPr>
          <w:rFonts w:ascii="Book Antiqua" w:hAnsi="Book Antiqua" w:cs="Times New Roman"/>
          <w:lang w:val="en"/>
        </w:rPr>
        <w:t>. TH-302 is a</w:t>
      </w:r>
      <w:r w:rsidR="00114664">
        <w:rPr>
          <w:rFonts w:ascii="Book Antiqua" w:eastAsia="SimSun" w:hAnsi="Book Antiqua" w:cs="Times New Roman" w:hint="eastAsia"/>
          <w:lang w:val="en" w:eastAsia="zh-CN"/>
        </w:rPr>
        <w:t xml:space="preserve"> </w:t>
      </w:r>
      <w:r w:rsidRPr="00F75077">
        <w:rPr>
          <w:rFonts w:ascii="Book Antiqua" w:hAnsi="Book Antiqua" w:cs="Times New Roman"/>
          <w:lang w:val="en"/>
        </w:rPr>
        <w:t>bromo-isophosphoramide mustard that work</w:t>
      </w:r>
      <w:r w:rsidR="008A3F65" w:rsidRPr="00F75077">
        <w:rPr>
          <w:rFonts w:ascii="Book Antiqua" w:hAnsi="Book Antiqua" w:cs="Times New Roman"/>
          <w:lang w:val="en"/>
        </w:rPr>
        <w:t>s under conditions of hypoxia. The triplet containing</w:t>
      </w:r>
      <w:r w:rsidR="0069516D" w:rsidRPr="00F75077">
        <w:rPr>
          <w:rFonts w:ascii="Book Antiqua" w:hAnsi="Book Antiqua" w:cs="Times New Roman"/>
          <w:lang w:val="en"/>
        </w:rPr>
        <w:t xml:space="preserve"> nab-</w:t>
      </w:r>
      <w:r w:rsidR="001132AF" w:rsidRPr="00F75077">
        <w:rPr>
          <w:rFonts w:ascii="Book Antiqua" w:hAnsi="Book Antiqua" w:cs="Times New Roman"/>
          <w:lang w:val="en"/>
        </w:rPr>
        <w:t>paclitaxel, gemcitabine and TH-302 exhibited superior efficacy in</w:t>
      </w:r>
      <w:r w:rsidR="008A3F65" w:rsidRPr="00F75077">
        <w:rPr>
          <w:rFonts w:ascii="Book Antiqua" w:hAnsi="Book Antiqua" w:cs="Times New Roman"/>
          <w:lang w:val="en"/>
        </w:rPr>
        <w:t xml:space="preserve"> reducing</w:t>
      </w:r>
      <w:r w:rsidR="001132AF" w:rsidRPr="00F75077">
        <w:rPr>
          <w:rFonts w:ascii="Book Antiqua" w:hAnsi="Book Antiqua" w:cs="Times New Roman"/>
          <w:lang w:val="en"/>
        </w:rPr>
        <w:t xml:space="preserve"> stromal density and cell proliferation </w:t>
      </w:r>
      <w:r w:rsidR="0069516D" w:rsidRPr="00F75077">
        <w:rPr>
          <w:rFonts w:ascii="Book Antiqua" w:hAnsi="Book Antiqua" w:cs="Times New Roman"/>
          <w:lang w:val="en"/>
        </w:rPr>
        <w:t>compared to TH-302 alone or nab-</w:t>
      </w:r>
      <w:r w:rsidR="001132AF" w:rsidRPr="00F75077">
        <w:rPr>
          <w:rFonts w:ascii="Book Antiqua" w:hAnsi="Book Antiqua" w:cs="Times New Roman"/>
          <w:lang w:val="en"/>
        </w:rPr>
        <w:t>paclitaxel plus gemcita</w:t>
      </w:r>
      <w:r w:rsidR="00FF03B6" w:rsidRPr="00F75077">
        <w:rPr>
          <w:rFonts w:ascii="Book Antiqua" w:hAnsi="Book Antiqua" w:cs="Times New Roman"/>
          <w:lang w:val="en"/>
        </w:rPr>
        <w:t>bine, in human PDAC</w:t>
      </w:r>
      <w:r w:rsidR="001132AF" w:rsidRPr="00F75077">
        <w:rPr>
          <w:rFonts w:ascii="Book Antiqua" w:hAnsi="Book Antiqua" w:cs="Times New Roman"/>
          <w:lang w:val="en"/>
        </w:rPr>
        <w:t xml:space="preserve"> xenograft models</w:t>
      </w:r>
      <w:r w:rsidR="001D3CE8" w:rsidRPr="00F75077">
        <w:rPr>
          <w:rFonts w:ascii="Book Antiqua" w:hAnsi="Book Antiqua" w:cs="Times New Roman"/>
          <w:vertAlign w:val="superscript"/>
          <w:lang w:val="en"/>
        </w:rPr>
        <w:t>[</w:t>
      </w:r>
      <w:r w:rsidR="004F381F" w:rsidRPr="00F75077">
        <w:rPr>
          <w:rFonts w:ascii="Book Antiqua" w:hAnsi="Book Antiqua" w:cs="Times New Roman"/>
          <w:vertAlign w:val="superscript"/>
          <w:lang w:val="en"/>
        </w:rPr>
        <w:t>48</w:t>
      </w:r>
      <w:r w:rsidR="001132AF" w:rsidRPr="00F75077">
        <w:rPr>
          <w:rFonts w:ascii="Book Antiqua" w:hAnsi="Book Antiqua" w:cs="Times New Roman"/>
          <w:vertAlign w:val="superscript"/>
          <w:lang w:val="en"/>
        </w:rPr>
        <w:t>]</w:t>
      </w:r>
      <w:r w:rsidR="001132AF" w:rsidRPr="00F75077">
        <w:rPr>
          <w:rFonts w:ascii="Book Antiqua" w:hAnsi="Book Antiqua" w:cs="Times New Roman"/>
          <w:lang w:val="en"/>
        </w:rPr>
        <w:t xml:space="preserve">. </w:t>
      </w:r>
      <w:r w:rsidR="00126260" w:rsidRPr="00F75077">
        <w:rPr>
          <w:rFonts w:ascii="Book Antiqua" w:hAnsi="Book Antiqua" w:cs="Times New Roman"/>
          <w:lang w:val="en"/>
        </w:rPr>
        <w:t>Combination of nab-</w:t>
      </w:r>
      <w:r w:rsidR="008A3F65" w:rsidRPr="00F75077">
        <w:rPr>
          <w:rFonts w:ascii="Book Antiqua" w:hAnsi="Book Antiqua" w:cs="Times New Roman"/>
          <w:lang w:val="en"/>
        </w:rPr>
        <w:t>paclitaxel with the oral fluoropyrimidine S-1 demonstrated</w:t>
      </w:r>
      <w:r w:rsidR="00126260" w:rsidRPr="00F75077">
        <w:rPr>
          <w:rFonts w:ascii="Book Antiqua" w:hAnsi="Book Antiqua" w:cs="Times New Roman"/>
          <w:lang w:val="en"/>
        </w:rPr>
        <w:t xml:space="preserve"> to inhibit proliferation</w:t>
      </w:r>
      <w:r w:rsidR="00EF4EFD" w:rsidRPr="00F75077">
        <w:rPr>
          <w:rFonts w:ascii="Book Antiqua" w:hAnsi="Book Antiqua" w:cs="Times New Roman"/>
          <w:lang w:val="en"/>
        </w:rPr>
        <w:t xml:space="preserve"> in PDAC</w:t>
      </w:r>
      <w:r w:rsidR="00126260" w:rsidRPr="00F75077">
        <w:rPr>
          <w:rFonts w:ascii="Book Antiqua" w:hAnsi="Book Antiqua" w:cs="Times New Roman"/>
          <w:lang w:val="en"/>
        </w:rPr>
        <w:t xml:space="preserve"> cell lines and</w:t>
      </w:r>
      <w:r w:rsidR="008A3F65" w:rsidRPr="00F75077">
        <w:rPr>
          <w:rFonts w:ascii="Book Antiqua" w:hAnsi="Book Antiqua" w:cs="Times New Roman"/>
          <w:lang w:val="en"/>
        </w:rPr>
        <w:t xml:space="preserve"> to decrease relative tumor volume in murine xenograf</w:t>
      </w:r>
      <w:r w:rsidR="0069516D" w:rsidRPr="00F75077">
        <w:rPr>
          <w:rFonts w:ascii="Book Antiqua" w:hAnsi="Book Antiqua" w:cs="Times New Roman"/>
          <w:lang w:val="en"/>
        </w:rPr>
        <w:t>t models</w:t>
      </w:r>
      <w:r w:rsidR="001D3CE8" w:rsidRPr="00F75077">
        <w:rPr>
          <w:rFonts w:ascii="Book Antiqua" w:hAnsi="Book Antiqua" w:cs="Times New Roman"/>
          <w:vertAlign w:val="superscript"/>
          <w:lang w:val="en"/>
        </w:rPr>
        <w:t>[</w:t>
      </w:r>
      <w:r w:rsidR="004F381F" w:rsidRPr="00F75077">
        <w:rPr>
          <w:rFonts w:ascii="Book Antiqua" w:hAnsi="Book Antiqua" w:cs="Times New Roman"/>
          <w:vertAlign w:val="superscript"/>
          <w:lang w:val="en"/>
        </w:rPr>
        <w:t>49</w:t>
      </w:r>
      <w:r w:rsidR="00DF7A32" w:rsidRPr="00F75077">
        <w:rPr>
          <w:rFonts w:ascii="Book Antiqua" w:hAnsi="Book Antiqua" w:cs="Times New Roman"/>
          <w:vertAlign w:val="superscript"/>
          <w:lang w:val="en"/>
        </w:rPr>
        <w:t>,</w:t>
      </w:r>
      <w:r w:rsidR="00EF4EFD" w:rsidRPr="00F75077">
        <w:rPr>
          <w:rFonts w:ascii="Book Antiqua" w:hAnsi="Book Antiqua" w:cs="Times New Roman"/>
          <w:vertAlign w:val="superscript"/>
          <w:lang w:val="en"/>
        </w:rPr>
        <w:t>50</w:t>
      </w:r>
      <w:r w:rsidR="0030507F" w:rsidRPr="00F75077">
        <w:rPr>
          <w:rFonts w:ascii="Book Antiqua" w:hAnsi="Book Antiqua" w:cs="Times New Roman"/>
          <w:vertAlign w:val="superscript"/>
          <w:lang w:val="en"/>
        </w:rPr>
        <w:t>]</w:t>
      </w:r>
      <w:r w:rsidR="0030507F" w:rsidRPr="00F75077">
        <w:rPr>
          <w:rFonts w:ascii="Book Antiqua" w:hAnsi="Book Antiqua" w:cs="Times New Roman"/>
          <w:lang w:val="en"/>
        </w:rPr>
        <w:t xml:space="preserve">. </w:t>
      </w:r>
      <w:r w:rsidR="00B94F38" w:rsidRPr="00F75077">
        <w:rPr>
          <w:rFonts w:ascii="Book Antiqua" w:hAnsi="Book Antiqua" w:cs="Times New Roman"/>
          <w:lang w:val="en"/>
        </w:rPr>
        <w:t>An important</w:t>
      </w:r>
      <w:r w:rsidR="00FF03B6" w:rsidRPr="00F75077">
        <w:rPr>
          <w:rFonts w:ascii="Book Antiqua" w:hAnsi="Book Antiqua" w:cs="Times New Roman"/>
          <w:lang w:val="en"/>
        </w:rPr>
        <w:t xml:space="preserve"> pathway involved in PDAC</w:t>
      </w:r>
      <w:r w:rsidR="0069516D" w:rsidRPr="00F75077">
        <w:rPr>
          <w:rFonts w:ascii="Book Antiqua" w:hAnsi="Book Antiqua" w:cs="Times New Roman"/>
          <w:lang w:val="en"/>
        </w:rPr>
        <w:t xml:space="preserve"> stem cells maintenance is</w:t>
      </w:r>
      <w:r w:rsidR="00B94F38" w:rsidRPr="00F75077">
        <w:rPr>
          <w:rFonts w:ascii="Book Antiqua" w:hAnsi="Book Antiqua" w:cs="Times New Roman"/>
          <w:lang w:val="en"/>
        </w:rPr>
        <w:t xml:space="preserve"> represented by N</w:t>
      </w:r>
      <w:r w:rsidR="009633F3" w:rsidRPr="00F75077">
        <w:rPr>
          <w:rFonts w:ascii="Book Antiqua" w:hAnsi="Book Antiqua" w:cs="Times New Roman"/>
          <w:lang w:val="en"/>
        </w:rPr>
        <w:t>otch</w:t>
      </w:r>
      <w:r w:rsidR="00B94F38" w:rsidRPr="00F75077">
        <w:rPr>
          <w:rFonts w:ascii="Book Antiqua" w:hAnsi="Book Antiqua" w:cs="Times New Roman"/>
          <w:lang w:val="en"/>
        </w:rPr>
        <w:t xml:space="preserve"> signaling</w:t>
      </w:r>
      <w:r w:rsidR="001D3CE8" w:rsidRPr="00F75077">
        <w:rPr>
          <w:rFonts w:ascii="Book Antiqua" w:hAnsi="Book Antiqua" w:cs="Times New Roman"/>
          <w:vertAlign w:val="superscript"/>
          <w:lang w:val="en"/>
        </w:rPr>
        <w:t>[</w:t>
      </w:r>
      <w:r w:rsidR="00741709" w:rsidRPr="00F75077">
        <w:rPr>
          <w:rFonts w:ascii="Book Antiqua" w:hAnsi="Book Antiqua" w:cs="Times New Roman"/>
          <w:vertAlign w:val="superscript"/>
          <w:lang w:val="en"/>
        </w:rPr>
        <w:t>51]</w:t>
      </w:r>
      <w:r w:rsidR="00B94F38" w:rsidRPr="00F75077">
        <w:rPr>
          <w:rFonts w:ascii="Book Antiqua" w:hAnsi="Book Antiqua" w:cs="Times New Roman"/>
          <w:lang w:val="en"/>
        </w:rPr>
        <w:t xml:space="preserve">. </w:t>
      </w:r>
      <w:r w:rsidR="003339C9" w:rsidRPr="00F75077">
        <w:rPr>
          <w:rFonts w:ascii="Book Antiqua" w:hAnsi="Book Antiqua" w:cs="Times New Roman"/>
          <w:lang w:val="en"/>
        </w:rPr>
        <w:t xml:space="preserve">Recently, the oncolytic adenovirus AdNuPARmE1A has showed </w:t>
      </w:r>
      <w:r w:rsidR="000B6E46" w:rsidRPr="00F75077">
        <w:rPr>
          <w:rFonts w:ascii="Book Antiqua" w:hAnsi="Book Antiqua" w:cs="Times New Roman"/>
          <w:lang w:val="en"/>
        </w:rPr>
        <w:t>to interfere with N</w:t>
      </w:r>
      <w:r w:rsidR="009633F3" w:rsidRPr="00F75077">
        <w:rPr>
          <w:rFonts w:ascii="Book Antiqua" w:hAnsi="Book Antiqua" w:cs="Times New Roman"/>
          <w:lang w:val="en"/>
        </w:rPr>
        <w:t>otch</w:t>
      </w:r>
      <w:r w:rsidR="000B6E46" w:rsidRPr="00F75077">
        <w:rPr>
          <w:rFonts w:ascii="Book Antiqua" w:hAnsi="Book Antiqua" w:cs="Times New Roman"/>
          <w:lang w:val="en"/>
        </w:rPr>
        <w:t xml:space="preserve"> pathway. </w:t>
      </w:r>
      <w:r w:rsidR="00463CF0" w:rsidRPr="00F75077">
        <w:rPr>
          <w:rFonts w:ascii="Book Antiqua" w:hAnsi="Book Antiqua" w:cs="Times New Roman"/>
          <w:lang w:val="en"/>
        </w:rPr>
        <w:t xml:space="preserve">In </w:t>
      </w:r>
      <w:r w:rsidR="00934407" w:rsidRPr="00F75077">
        <w:rPr>
          <w:rFonts w:ascii="Book Antiqua" w:hAnsi="Book Antiqua" w:cs="Times New Roman"/>
          <w:lang w:val="en"/>
        </w:rPr>
        <w:t xml:space="preserve">pancreatic cancer </w:t>
      </w:r>
      <w:r w:rsidR="00463CF0" w:rsidRPr="00F75077">
        <w:rPr>
          <w:rFonts w:ascii="Book Antiqua" w:hAnsi="Book Antiqua" w:cs="Times New Roman"/>
          <w:lang w:val="en"/>
        </w:rPr>
        <w:t xml:space="preserve">PDX mouse models, administration of nab-paclitaxel </w:t>
      </w:r>
      <w:r w:rsidR="00145941" w:rsidRPr="00F75077">
        <w:rPr>
          <w:rFonts w:ascii="Book Antiqua" w:hAnsi="Book Antiqua" w:cs="Times New Roman"/>
          <w:lang w:val="en"/>
        </w:rPr>
        <w:t>and</w:t>
      </w:r>
      <w:r w:rsidR="005060DE" w:rsidRPr="00F75077">
        <w:rPr>
          <w:rFonts w:ascii="Book Antiqua" w:hAnsi="Book Antiqua" w:cs="Times New Roman"/>
          <w:lang w:val="en"/>
        </w:rPr>
        <w:t xml:space="preserve"> gemcitabine</w:t>
      </w:r>
      <w:r w:rsidR="003339C9" w:rsidRPr="00F75077">
        <w:rPr>
          <w:rFonts w:ascii="Book Antiqua" w:hAnsi="Book Antiqua" w:cs="Times New Roman"/>
          <w:lang w:val="en"/>
        </w:rPr>
        <w:t xml:space="preserve"> combined with</w:t>
      </w:r>
      <w:r w:rsidR="005060DE" w:rsidRPr="00F75077">
        <w:rPr>
          <w:rFonts w:ascii="Book Antiqua" w:hAnsi="Book Antiqua" w:cs="Times New Roman"/>
          <w:lang w:val="en"/>
        </w:rPr>
        <w:t xml:space="preserve"> AdNuPARmE1A resulted in a higher therapeutic response </w:t>
      </w:r>
      <w:r w:rsidR="000B6E46" w:rsidRPr="00F75077">
        <w:rPr>
          <w:rFonts w:ascii="Book Antiqua" w:hAnsi="Book Antiqua" w:cs="Times New Roman"/>
          <w:lang w:val="en"/>
        </w:rPr>
        <w:t>than nab-paclitaxel plus gemcitabine combination and AdNuPARmE1A alone</w:t>
      </w:r>
      <w:r w:rsidR="001D3CE8" w:rsidRPr="00F75077">
        <w:rPr>
          <w:rFonts w:ascii="Book Antiqua" w:hAnsi="Book Antiqua" w:cs="Times New Roman"/>
          <w:vertAlign w:val="superscript"/>
          <w:lang w:val="en"/>
        </w:rPr>
        <w:t>[</w:t>
      </w:r>
      <w:r w:rsidR="00741709" w:rsidRPr="00F75077">
        <w:rPr>
          <w:rFonts w:ascii="Book Antiqua" w:hAnsi="Book Antiqua" w:cs="Times New Roman"/>
          <w:vertAlign w:val="superscript"/>
          <w:lang w:val="en"/>
        </w:rPr>
        <w:t>52</w:t>
      </w:r>
      <w:r w:rsidR="000B6E46" w:rsidRPr="00F75077">
        <w:rPr>
          <w:rFonts w:ascii="Book Antiqua" w:hAnsi="Book Antiqua" w:cs="Times New Roman"/>
          <w:vertAlign w:val="superscript"/>
          <w:lang w:val="en"/>
        </w:rPr>
        <w:t>]</w:t>
      </w:r>
      <w:r w:rsidR="000B6E46" w:rsidRPr="00F75077">
        <w:rPr>
          <w:rFonts w:ascii="Book Antiqua" w:hAnsi="Book Antiqua" w:cs="Times New Roman"/>
          <w:lang w:val="en"/>
        </w:rPr>
        <w:t xml:space="preserve">. </w:t>
      </w:r>
      <w:r w:rsidR="00145941" w:rsidRPr="00F75077">
        <w:rPr>
          <w:rFonts w:ascii="Book Antiqua" w:hAnsi="Book Antiqua" w:cs="Times New Roman"/>
          <w:lang w:val="en"/>
        </w:rPr>
        <w:t>Tumor microenvironment plays a c</w:t>
      </w:r>
      <w:r w:rsidR="00934407" w:rsidRPr="00F75077">
        <w:rPr>
          <w:rFonts w:ascii="Book Antiqua" w:hAnsi="Book Antiqua" w:cs="Times New Roman"/>
          <w:lang w:val="en"/>
        </w:rPr>
        <w:t>rucial role in PDAC</w:t>
      </w:r>
      <w:r w:rsidR="00145941" w:rsidRPr="00F75077">
        <w:rPr>
          <w:rFonts w:ascii="Book Antiqua" w:hAnsi="Book Antiqua" w:cs="Times New Roman"/>
          <w:lang w:val="en"/>
        </w:rPr>
        <w:t xml:space="preserve"> aggressiveness and drug-resistance</w:t>
      </w:r>
      <w:r w:rsidR="001D3CE8" w:rsidRPr="00F75077">
        <w:rPr>
          <w:rFonts w:ascii="Book Antiqua" w:hAnsi="Book Antiqua" w:cs="Times New Roman"/>
          <w:vertAlign w:val="superscript"/>
          <w:lang w:val="en"/>
        </w:rPr>
        <w:t>[</w:t>
      </w:r>
      <w:r w:rsidR="00DF7A32" w:rsidRPr="00F75077">
        <w:rPr>
          <w:rFonts w:ascii="Book Antiqua" w:hAnsi="Book Antiqua" w:cs="Times New Roman"/>
          <w:vertAlign w:val="superscript"/>
          <w:lang w:val="en"/>
        </w:rPr>
        <w:t>53,</w:t>
      </w:r>
      <w:r w:rsidR="00741709" w:rsidRPr="00F75077">
        <w:rPr>
          <w:rFonts w:ascii="Book Antiqua" w:hAnsi="Book Antiqua" w:cs="Times New Roman"/>
          <w:vertAlign w:val="superscript"/>
          <w:lang w:val="en"/>
        </w:rPr>
        <w:t>54</w:t>
      </w:r>
      <w:r w:rsidR="00145941" w:rsidRPr="00F75077">
        <w:rPr>
          <w:rFonts w:ascii="Book Antiqua" w:hAnsi="Book Antiqua" w:cs="Times New Roman"/>
          <w:vertAlign w:val="superscript"/>
          <w:lang w:val="en"/>
        </w:rPr>
        <w:t>]</w:t>
      </w:r>
      <w:r w:rsidR="00145941" w:rsidRPr="00F75077">
        <w:rPr>
          <w:rFonts w:ascii="Book Antiqua" w:hAnsi="Book Antiqua" w:cs="Times New Roman"/>
          <w:lang w:val="en"/>
        </w:rPr>
        <w:t xml:space="preserve">. In this context, pancreatic stellate cells have been addressed </w:t>
      </w:r>
      <w:r w:rsidR="001C2F8D" w:rsidRPr="00F75077">
        <w:rPr>
          <w:rFonts w:ascii="Book Antiqua" w:hAnsi="Book Antiqua" w:cs="Times New Roman"/>
          <w:lang w:val="en"/>
        </w:rPr>
        <w:t>as responsible for fibrosis and they have</w:t>
      </w:r>
      <w:r w:rsidR="00145941" w:rsidRPr="00F75077">
        <w:rPr>
          <w:rFonts w:ascii="Book Antiqua" w:hAnsi="Book Antiqua" w:cs="Times New Roman"/>
          <w:lang w:val="en"/>
        </w:rPr>
        <w:t xml:space="preserve"> similar characteristics to the monocyte-macrophage lineage. Pamidronate and </w:t>
      </w:r>
      <w:r w:rsidR="009633F3" w:rsidRPr="00F75077">
        <w:rPr>
          <w:rFonts w:ascii="Book Antiqua" w:hAnsi="Book Antiqua" w:cs="Times New Roman"/>
          <w:lang w:val="en"/>
        </w:rPr>
        <w:t>zoledronic acid</w:t>
      </w:r>
      <w:r w:rsidR="00145941" w:rsidRPr="00F75077">
        <w:rPr>
          <w:rFonts w:ascii="Book Antiqua" w:hAnsi="Book Antiqua" w:cs="Times New Roman"/>
          <w:lang w:val="en"/>
        </w:rPr>
        <w:t xml:space="preserve"> are nitrogen-containing bisphosphonates that have</w:t>
      </w:r>
      <w:r w:rsidR="001C2F8D" w:rsidRPr="00F75077">
        <w:rPr>
          <w:rFonts w:ascii="Book Antiqua" w:hAnsi="Book Antiqua" w:cs="Times New Roman"/>
          <w:lang w:val="en"/>
        </w:rPr>
        <w:t xml:space="preserve"> showed</w:t>
      </w:r>
      <w:r w:rsidR="00145941" w:rsidRPr="00F75077">
        <w:rPr>
          <w:rFonts w:ascii="Book Antiqua" w:hAnsi="Book Antiqua" w:cs="Times New Roman"/>
          <w:lang w:val="en"/>
        </w:rPr>
        <w:t xml:space="preserve"> </w:t>
      </w:r>
      <w:r w:rsidR="00145941" w:rsidRPr="00F75077">
        <w:rPr>
          <w:rFonts w:ascii="Book Antiqua" w:hAnsi="Book Antiqua" w:cs="Times New Roman"/>
          <w:i/>
          <w:lang w:val="en"/>
        </w:rPr>
        <w:t>in vitro</w:t>
      </w:r>
      <w:r w:rsidR="00145941" w:rsidRPr="00F75077">
        <w:rPr>
          <w:rFonts w:ascii="Book Antiqua" w:hAnsi="Book Antiqua" w:cs="Times New Roman"/>
          <w:lang w:val="en"/>
        </w:rPr>
        <w:t xml:space="preserve"> anti-proliferative and pro-apoptotic activity</w:t>
      </w:r>
      <w:r w:rsidR="001C2F8D" w:rsidRPr="00F75077">
        <w:rPr>
          <w:rFonts w:ascii="Book Antiqua" w:hAnsi="Book Antiqua" w:cs="Times New Roman"/>
          <w:lang w:val="en"/>
        </w:rPr>
        <w:t xml:space="preserve"> on macrophages</w:t>
      </w:r>
      <w:r w:rsidR="00145941" w:rsidRPr="00F75077">
        <w:rPr>
          <w:rFonts w:ascii="Book Antiqua" w:hAnsi="Book Antiqua" w:cs="Times New Roman"/>
          <w:lang w:val="en"/>
        </w:rPr>
        <w:t xml:space="preserve">. </w:t>
      </w:r>
      <w:r w:rsidR="001C2F8D" w:rsidRPr="00F75077">
        <w:rPr>
          <w:rFonts w:ascii="Book Antiqua" w:hAnsi="Book Antiqua" w:cs="Times New Roman"/>
          <w:i/>
          <w:lang w:val="en"/>
        </w:rPr>
        <w:t>In vivo</w:t>
      </w:r>
      <w:r w:rsidR="001C2F8D" w:rsidRPr="00F75077">
        <w:rPr>
          <w:rFonts w:ascii="Book Antiqua" w:hAnsi="Book Antiqua" w:cs="Times New Roman"/>
          <w:lang w:val="en"/>
        </w:rPr>
        <w:t>, a</w:t>
      </w:r>
      <w:r w:rsidR="00290141" w:rsidRPr="00F75077">
        <w:rPr>
          <w:rFonts w:ascii="Book Antiqua" w:hAnsi="Book Antiqua" w:cs="Times New Roman"/>
          <w:lang w:val="en"/>
        </w:rPr>
        <w:t>ntitumor effect</w:t>
      </w:r>
      <w:r w:rsidR="00145941" w:rsidRPr="00F75077">
        <w:rPr>
          <w:rFonts w:ascii="Book Antiqua" w:hAnsi="Book Antiqua" w:cs="Times New Roman"/>
          <w:lang w:val="en"/>
        </w:rPr>
        <w:t xml:space="preserve"> </w:t>
      </w:r>
      <w:r w:rsidR="00290141" w:rsidRPr="00F75077">
        <w:rPr>
          <w:rFonts w:ascii="Book Antiqua" w:hAnsi="Book Antiqua" w:cs="Times New Roman"/>
          <w:lang w:val="en"/>
        </w:rPr>
        <w:t>of nab-paclitaxel is</w:t>
      </w:r>
      <w:r w:rsidR="001C2F8D" w:rsidRPr="00F75077">
        <w:rPr>
          <w:rFonts w:ascii="Book Antiqua" w:hAnsi="Book Antiqua" w:cs="Times New Roman"/>
          <w:lang w:val="en"/>
        </w:rPr>
        <w:t xml:space="preserve"> enhanced by the combination with bisphosphonates in pancreatic cancer PDX mouse models</w:t>
      </w:r>
      <w:r w:rsidR="001D3CE8" w:rsidRPr="00F75077">
        <w:rPr>
          <w:rFonts w:ascii="Book Antiqua" w:hAnsi="Book Antiqua" w:cs="Times New Roman"/>
          <w:vertAlign w:val="superscript"/>
          <w:lang w:val="en"/>
        </w:rPr>
        <w:t>[</w:t>
      </w:r>
      <w:r w:rsidR="007B3EB5" w:rsidRPr="00F75077">
        <w:rPr>
          <w:rFonts w:ascii="Book Antiqua" w:hAnsi="Book Antiqua" w:cs="Times New Roman"/>
          <w:vertAlign w:val="superscript"/>
          <w:lang w:val="en"/>
        </w:rPr>
        <w:t>55</w:t>
      </w:r>
      <w:r w:rsidR="001C2F8D" w:rsidRPr="00F75077">
        <w:rPr>
          <w:rFonts w:ascii="Book Antiqua" w:hAnsi="Book Antiqua" w:cs="Times New Roman"/>
          <w:vertAlign w:val="superscript"/>
          <w:lang w:val="en"/>
        </w:rPr>
        <w:t>]</w:t>
      </w:r>
      <w:r w:rsidR="001C2F8D" w:rsidRPr="00F75077">
        <w:rPr>
          <w:rFonts w:ascii="Book Antiqua" w:hAnsi="Book Antiqua" w:cs="Times New Roman"/>
          <w:lang w:val="en"/>
        </w:rPr>
        <w:t xml:space="preserve">. </w:t>
      </w:r>
      <w:r w:rsidR="00AE146B" w:rsidRPr="00F75077">
        <w:rPr>
          <w:rFonts w:ascii="Book Antiqua" w:hAnsi="Book Antiqua" w:cs="Times New Roman"/>
          <w:lang w:val="en"/>
        </w:rPr>
        <w:t>Depending on predominant signals within the tumor microenvironment, macrophages can adop</w:t>
      </w:r>
      <w:r w:rsidR="0012465F" w:rsidRPr="00F75077">
        <w:rPr>
          <w:rFonts w:ascii="Book Antiqua" w:hAnsi="Book Antiqua" w:cs="Times New Roman"/>
          <w:lang w:val="en"/>
        </w:rPr>
        <w:t>t a variety of functional states. In particular,</w:t>
      </w:r>
      <w:r w:rsidR="00AE146B" w:rsidRPr="00F75077">
        <w:rPr>
          <w:rFonts w:ascii="Book Antiqua" w:hAnsi="Book Antiqua" w:cs="Times New Roman"/>
          <w:lang w:val="en"/>
        </w:rPr>
        <w:t xml:space="preserve"> </w:t>
      </w:r>
      <w:r w:rsidR="0012465F" w:rsidRPr="00F75077">
        <w:rPr>
          <w:rFonts w:ascii="Book Antiqua" w:hAnsi="Book Antiqua" w:cs="Times New Roman"/>
          <w:lang w:val="en"/>
        </w:rPr>
        <w:t>m</w:t>
      </w:r>
      <w:r w:rsidR="00AE146B" w:rsidRPr="00F75077">
        <w:rPr>
          <w:rFonts w:ascii="Book Antiqua" w:hAnsi="Book Antiqua" w:cs="Times New Roman"/>
          <w:lang w:val="en"/>
        </w:rPr>
        <w:t>acrophages with M2 phenotype acquire immuno-suppressive and tumor-promoting features</w:t>
      </w:r>
      <w:r w:rsidR="001D3CE8" w:rsidRPr="00F75077">
        <w:rPr>
          <w:rFonts w:ascii="Book Antiqua" w:hAnsi="Book Antiqua" w:cs="Times New Roman"/>
          <w:vertAlign w:val="superscript"/>
          <w:lang w:val="en"/>
        </w:rPr>
        <w:t>[</w:t>
      </w:r>
      <w:r w:rsidR="007B3EB5" w:rsidRPr="00F75077">
        <w:rPr>
          <w:rFonts w:ascii="Book Antiqua" w:hAnsi="Book Antiqua" w:cs="Times New Roman"/>
          <w:vertAlign w:val="superscript"/>
          <w:lang w:val="en"/>
        </w:rPr>
        <w:t>56</w:t>
      </w:r>
      <w:r w:rsidR="00E90C48" w:rsidRPr="00F75077">
        <w:rPr>
          <w:rFonts w:ascii="Book Antiqua" w:hAnsi="Book Antiqua" w:cs="Times New Roman"/>
          <w:vertAlign w:val="superscript"/>
          <w:lang w:val="en"/>
        </w:rPr>
        <w:t>]</w:t>
      </w:r>
      <w:r w:rsidR="0012465F" w:rsidRPr="00F75077">
        <w:rPr>
          <w:rFonts w:ascii="Book Antiqua" w:hAnsi="Book Antiqua" w:cs="Times New Roman"/>
          <w:lang w:val="en"/>
        </w:rPr>
        <w:t xml:space="preserve">. </w:t>
      </w:r>
      <w:r w:rsidR="0012465F" w:rsidRPr="00F75077">
        <w:rPr>
          <w:rFonts w:ascii="Book Antiqua" w:hAnsi="Book Antiqua" w:cs="Times New Roman"/>
          <w:i/>
          <w:lang w:val="en"/>
        </w:rPr>
        <w:t>In vitro</w:t>
      </w:r>
      <w:r w:rsidR="0012465F" w:rsidRPr="00F75077">
        <w:rPr>
          <w:rFonts w:ascii="Book Antiqua" w:hAnsi="Book Antiqua" w:cs="Times New Roman"/>
          <w:lang w:val="en"/>
        </w:rPr>
        <w:t xml:space="preserve"> and </w:t>
      </w:r>
      <w:r w:rsidR="0012465F" w:rsidRPr="00F75077">
        <w:rPr>
          <w:rFonts w:ascii="Book Antiqua" w:hAnsi="Book Antiqua" w:cs="Times New Roman"/>
          <w:i/>
          <w:lang w:val="en"/>
        </w:rPr>
        <w:t>in vivo</w:t>
      </w:r>
      <w:r w:rsidR="0012465F" w:rsidRPr="00F75077">
        <w:rPr>
          <w:rFonts w:ascii="Book Antiqua" w:hAnsi="Book Antiqua" w:cs="Times New Roman"/>
          <w:lang w:val="en"/>
        </w:rPr>
        <w:t xml:space="preserve"> studies show</w:t>
      </w:r>
      <w:r w:rsidR="005F0E66" w:rsidRPr="00F75077">
        <w:rPr>
          <w:rFonts w:ascii="Book Antiqua" w:hAnsi="Book Antiqua" w:cs="Times New Roman"/>
          <w:lang w:val="en"/>
        </w:rPr>
        <w:t>ed</w:t>
      </w:r>
      <w:r w:rsidR="0012465F" w:rsidRPr="00F75077">
        <w:rPr>
          <w:rFonts w:ascii="Book Antiqua" w:hAnsi="Book Antiqua" w:cs="Times New Roman"/>
          <w:lang w:val="en"/>
        </w:rPr>
        <w:t xml:space="preserve"> that nab-paclitaxel is internalized by macrophages </w:t>
      </w:r>
      <w:r w:rsidR="0012465F" w:rsidRPr="00114664">
        <w:rPr>
          <w:rFonts w:ascii="Book Antiqua" w:hAnsi="Book Antiqua" w:cs="Times New Roman"/>
          <w:i/>
          <w:lang w:val="en"/>
        </w:rPr>
        <w:t>via</w:t>
      </w:r>
      <w:r w:rsidR="0012465F" w:rsidRPr="00F75077">
        <w:rPr>
          <w:rFonts w:ascii="Book Antiqua" w:hAnsi="Book Antiqua" w:cs="Times New Roman"/>
          <w:lang w:val="en"/>
        </w:rPr>
        <w:t xml:space="preserve"> macro-pinocytosis, leading to a polarization towards a potentially tumoricidal M1 phenotype</w:t>
      </w:r>
      <w:r w:rsidR="001D3CE8" w:rsidRPr="00F75077">
        <w:rPr>
          <w:rFonts w:ascii="Book Antiqua" w:hAnsi="Book Antiqua" w:cs="Times New Roman"/>
          <w:vertAlign w:val="superscript"/>
          <w:lang w:val="en"/>
        </w:rPr>
        <w:t>[</w:t>
      </w:r>
      <w:r w:rsidR="007B3EB5" w:rsidRPr="00F75077">
        <w:rPr>
          <w:rFonts w:ascii="Book Antiqua" w:hAnsi="Book Antiqua" w:cs="Times New Roman"/>
          <w:vertAlign w:val="superscript"/>
          <w:lang w:val="en"/>
        </w:rPr>
        <w:t>57</w:t>
      </w:r>
      <w:r w:rsidR="0012465F" w:rsidRPr="00F75077">
        <w:rPr>
          <w:rFonts w:ascii="Book Antiqua" w:hAnsi="Book Antiqua" w:cs="Times New Roman"/>
          <w:vertAlign w:val="superscript"/>
          <w:lang w:val="en"/>
        </w:rPr>
        <w:t>]</w:t>
      </w:r>
      <w:r w:rsidR="0012465F" w:rsidRPr="00F75077">
        <w:rPr>
          <w:rFonts w:ascii="Book Antiqua" w:hAnsi="Book Antiqua" w:cs="Times New Roman"/>
          <w:lang w:val="en"/>
        </w:rPr>
        <w:t xml:space="preserve">. </w:t>
      </w:r>
      <w:r w:rsidR="00FE06C6" w:rsidRPr="00F75077">
        <w:rPr>
          <w:rFonts w:ascii="Book Antiqua" w:hAnsi="Book Antiqua" w:cs="Times New Roman"/>
          <w:lang w:val="en"/>
        </w:rPr>
        <w:t>Insulin</w:t>
      </w:r>
      <w:r w:rsidR="005F0E66" w:rsidRPr="00F75077">
        <w:rPr>
          <w:rFonts w:ascii="Book Antiqua" w:hAnsi="Book Antiqua" w:cs="Times New Roman"/>
          <w:lang w:val="en"/>
        </w:rPr>
        <w:t>-like growth factor (IGF) signa</w:t>
      </w:r>
      <w:r w:rsidR="00FE06C6" w:rsidRPr="00F75077">
        <w:rPr>
          <w:rFonts w:ascii="Book Antiqua" w:hAnsi="Book Antiqua" w:cs="Times New Roman"/>
          <w:lang w:val="en"/>
        </w:rPr>
        <w:t>ling proteins are overexpressed in</w:t>
      </w:r>
      <w:r w:rsidR="00DA0039" w:rsidRPr="00F75077">
        <w:rPr>
          <w:rFonts w:ascii="Book Antiqua" w:hAnsi="Book Antiqua" w:cs="Times New Roman"/>
          <w:lang w:val="en"/>
        </w:rPr>
        <w:t xml:space="preserve"> PDAC</w:t>
      </w:r>
      <w:r w:rsidR="0002573F" w:rsidRPr="00F75077">
        <w:rPr>
          <w:rFonts w:ascii="Book Antiqua" w:hAnsi="Book Antiqua" w:cs="Times New Roman"/>
          <w:lang w:val="en"/>
        </w:rPr>
        <w:t xml:space="preserve">, predicting poor prognosis and higher aggressiveness. A small IGF-1 receptor </w:t>
      </w:r>
      <w:r w:rsidR="00C164A1" w:rsidRPr="00F75077">
        <w:rPr>
          <w:rFonts w:ascii="Book Antiqua" w:hAnsi="Book Antiqua" w:cs="Times New Roman"/>
          <w:lang w:val="en"/>
        </w:rPr>
        <w:t xml:space="preserve">and Insulin receptor </w:t>
      </w:r>
      <w:r w:rsidR="0002573F" w:rsidRPr="00F75077">
        <w:rPr>
          <w:rFonts w:ascii="Book Antiqua" w:hAnsi="Book Antiqua" w:cs="Times New Roman"/>
          <w:lang w:val="en"/>
        </w:rPr>
        <w:t>reversible inhibitor (BMS-754807)</w:t>
      </w:r>
      <w:r w:rsidR="00DA0039" w:rsidRPr="00F75077">
        <w:rPr>
          <w:rFonts w:ascii="Book Antiqua" w:hAnsi="Book Antiqua" w:cs="Times New Roman"/>
          <w:lang w:val="en"/>
        </w:rPr>
        <w:t xml:space="preserve"> reduced PDAC</w:t>
      </w:r>
      <w:r w:rsidR="00C164A1" w:rsidRPr="00F75077">
        <w:rPr>
          <w:rFonts w:ascii="Book Antiqua" w:hAnsi="Book Antiqua" w:cs="Times New Roman"/>
          <w:lang w:val="en"/>
        </w:rPr>
        <w:t xml:space="preserve"> relative volume when combined with nab-paclitaxel in PDX mouse models</w:t>
      </w:r>
      <w:r w:rsidR="001D3CE8" w:rsidRPr="00F75077">
        <w:rPr>
          <w:rFonts w:ascii="Book Antiqua" w:hAnsi="Book Antiqua" w:cs="Times New Roman"/>
          <w:vertAlign w:val="superscript"/>
          <w:lang w:val="en"/>
        </w:rPr>
        <w:t>[</w:t>
      </w:r>
      <w:r w:rsidR="007B3EB5" w:rsidRPr="00F75077">
        <w:rPr>
          <w:rFonts w:ascii="Book Antiqua" w:hAnsi="Book Antiqua" w:cs="Times New Roman"/>
          <w:vertAlign w:val="superscript"/>
          <w:lang w:val="en"/>
        </w:rPr>
        <w:t>58</w:t>
      </w:r>
      <w:r w:rsidR="00C164A1" w:rsidRPr="00F75077">
        <w:rPr>
          <w:rFonts w:ascii="Book Antiqua" w:hAnsi="Book Antiqua" w:cs="Times New Roman"/>
          <w:vertAlign w:val="superscript"/>
          <w:lang w:val="en"/>
        </w:rPr>
        <w:t>]</w:t>
      </w:r>
      <w:r w:rsidR="00C164A1" w:rsidRPr="00F75077">
        <w:rPr>
          <w:rFonts w:ascii="Book Antiqua" w:hAnsi="Book Antiqua" w:cs="Times New Roman"/>
          <w:lang w:val="en"/>
        </w:rPr>
        <w:t>.</w:t>
      </w:r>
    </w:p>
    <w:p w14:paraId="69BC98BA" w14:textId="77777777" w:rsidR="00A05905" w:rsidRPr="00F75077" w:rsidRDefault="00A05905" w:rsidP="00ED27AD">
      <w:pPr>
        <w:snapToGrid w:val="0"/>
        <w:spacing w:line="360" w:lineRule="auto"/>
        <w:jc w:val="both"/>
        <w:rPr>
          <w:rFonts w:ascii="Book Antiqua" w:eastAsia="SimSun" w:hAnsi="Book Antiqua" w:cs="Times New Roman"/>
          <w:lang w:val="en" w:eastAsia="zh-CN"/>
        </w:rPr>
      </w:pPr>
    </w:p>
    <w:p w14:paraId="204D38C5" w14:textId="6687F5FC" w:rsidR="009704CF" w:rsidRPr="00F75077" w:rsidRDefault="00A05905" w:rsidP="00ED27AD">
      <w:pPr>
        <w:snapToGrid w:val="0"/>
        <w:spacing w:line="360" w:lineRule="auto"/>
        <w:rPr>
          <w:rFonts w:ascii="Book Antiqua" w:eastAsia="SimSun" w:hAnsi="Book Antiqua" w:cs="Times New Roman"/>
          <w:b/>
          <w:i/>
          <w:lang w:val="en" w:eastAsia="zh-CN"/>
        </w:rPr>
      </w:pPr>
      <w:r w:rsidRPr="00F75077">
        <w:rPr>
          <w:rFonts w:ascii="Book Antiqua" w:hAnsi="Book Antiqua" w:cs="Times New Roman"/>
          <w:b/>
          <w:i/>
          <w:lang w:val="en"/>
        </w:rPr>
        <w:t>P</w:t>
      </w:r>
      <w:r w:rsidR="009704CF" w:rsidRPr="00F75077">
        <w:rPr>
          <w:rFonts w:ascii="Book Antiqua" w:hAnsi="Book Antiqua" w:cs="Times New Roman"/>
          <w:b/>
          <w:i/>
          <w:lang w:val="en"/>
        </w:rPr>
        <w:t>hase I</w:t>
      </w:r>
      <w:r w:rsidR="002317BF" w:rsidRPr="00F75077">
        <w:rPr>
          <w:rFonts w:ascii="Book Antiqua" w:hAnsi="Book Antiqua" w:cs="Times New Roman"/>
          <w:b/>
          <w:i/>
          <w:lang w:val="en"/>
        </w:rPr>
        <w:t>-II</w:t>
      </w:r>
      <w:r w:rsidR="00ED27AD" w:rsidRPr="00F75077">
        <w:rPr>
          <w:rFonts w:ascii="Book Antiqua" w:hAnsi="Book Antiqua" w:cs="Times New Roman"/>
          <w:b/>
          <w:i/>
          <w:lang w:val="en"/>
        </w:rPr>
        <w:t xml:space="preserve"> studies</w:t>
      </w:r>
    </w:p>
    <w:p w14:paraId="5ED2900F" w14:textId="3ACD50B8" w:rsidR="002317BF" w:rsidRPr="00F75077" w:rsidRDefault="001A7147" w:rsidP="00ED27AD">
      <w:pPr>
        <w:snapToGrid w:val="0"/>
        <w:spacing w:line="360" w:lineRule="auto"/>
        <w:jc w:val="both"/>
        <w:rPr>
          <w:rFonts w:ascii="Book Antiqua" w:eastAsia="SimSun" w:hAnsi="Book Antiqua" w:cs="Times New Roman"/>
          <w:lang w:val="en" w:eastAsia="zh-CN"/>
        </w:rPr>
      </w:pPr>
      <w:r w:rsidRPr="00F75077">
        <w:rPr>
          <w:rFonts w:ascii="Book Antiqua" w:hAnsi="Book Antiqua" w:cs="Times New Roman"/>
          <w:lang w:val="en"/>
        </w:rPr>
        <w:lastRenderedPageBreak/>
        <w:t>Several</w:t>
      </w:r>
      <w:r w:rsidR="00FA785C" w:rsidRPr="00F75077">
        <w:rPr>
          <w:rFonts w:ascii="Book Antiqua" w:hAnsi="Book Antiqua" w:cs="Times New Roman"/>
          <w:lang w:val="en"/>
        </w:rPr>
        <w:t xml:space="preserve"> clinical trials in local</w:t>
      </w:r>
      <w:r w:rsidR="00DA0039" w:rsidRPr="00F75077">
        <w:rPr>
          <w:rFonts w:ascii="Book Antiqua" w:hAnsi="Book Antiqua" w:cs="Times New Roman"/>
          <w:lang w:val="en"/>
        </w:rPr>
        <w:t>ly advanced or metastatic PDAC</w:t>
      </w:r>
      <w:r w:rsidR="00952F8E" w:rsidRPr="00F75077">
        <w:rPr>
          <w:rFonts w:ascii="Book Antiqua" w:hAnsi="Book Antiqua" w:cs="Times New Roman"/>
          <w:lang w:val="en"/>
        </w:rPr>
        <w:t xml:space="preserve"> treatment included</w:t>
      </w:r>
      <w:r w:rsidR="00FA785C" w:rsidRPr="00F75077">
        <w:rPr>
          <w:rFonts w:ascii="Book Antiqua" w:hAnsi="Book Antiqua" w:cs="Times New Roman"/>
          <w:lang w:val="en"/>
        </w:rPr>
        <w:t xml:space="preserve"> nab-paclitaxel in </w:t>
      </w:r>
      <w:r w:rsidR="00952F8E" w:rsidRPr="00F75077">
        <w:rPr>
          <w:rFonts w:ascii="Book Antiqua" w:hAnsi="Book Antiqua" w:cs="Times New Roman"/>
          <w:lang w:val="en"/>
        </w:rPr>
        <w:t>new therapeutic schedules</w:t>
      </w:r>
      <w:r w:rsidR="00FA785C" w:rsidRPr="00F75077">
        <w:rPr>
          <w:rFonts w:ascii="Book Antiqua" w:hAnsi="Book Antiqua" w:cs="Times New Roman"/>
          <w:lang w:val="en"/>
        </w:rPr>
        <w:t xml:space="preserve">. A phase I study has investigated the combination of </w:t>
      </w:r>
      <w:bookmarkStart w:id="88" w:name="OLE_LINK40"/>
      <w:bookmarkStart w:id="89" w:name="OLE_LINK41"/>
      <w:r w:rsidR="00F8161A" w:rsidRPr="00F75077">
        <w:rPr>
          <w:rFonts w:ascii="Book Antiqua" w:hAnsi="Book Antiqua" w:cs="Times New Roman"/>
          <w:lang w:val="en"/>
        </w:rPr>
        <w:t>FOLFOX</w:t>
      </w:r>
      <w:bookmarkEnd w:id="88"/>
      <w:bookmarkEnd w:id="89"/>
      <w:r w:rsidR="00FA785C" w:rsidRPr="00F75077">
        <w:rPr>
          <w:rFonts w:ascii="Book Antiqua" w:hAnsi="Book Antiqua" w:cs="Times New Roman"/>
          <w:lang w:val="en"/>
        </w:rPr>
        <w:t xml:space="preserve"> plus nab-paclitaxel in a cohort of 35 patients, aiming to establish the nab-paclitaxel MTD. A dose of 150 mg/m</w:t>
      </w:r>
      <w:r w:rsidR="00FA785C" w:rsidRPr="00F75077">
        <w:rPr>
          <w:rFonts w:ascii="Book Antiqua" w:hAnsi="Book Antiqua" w:cs="Times New Roman"/>
          <w:vertAlign w:val="superscript"/>
          <w:lang w:val="en"/>
        </w:rPr>
        <w:t>2</w:t>
      </w:r>
      <w:r w:rsidR="00FA785C" w:rsidRPr="00F75077">
        <w:rPr>
          <w:rFonts w:ascii="Book Antiqua" w:hAnsi="Book Antiqua" w:cs="Times New Roman"/>
          <w:lang w:val="en"/>
        </w:rPr>
        <w:t xml:space="preserve"> </w:t>
      </w:r>
      <w:r w:rsidR="00952F8E" w:rsidRPr="00F75077">
        <w:rPr>
          <w:rFonts w:ascii="Book Antiqua" w:hAnsi="Book Antiqua" w:cs="Times New Roman"/>
          <w:lang w:val="en"/>
        </w:rPr>
        <w:t xml:space="preserve">every 2 </w:t>
      </w:r>
      <w:r w:rsidR="009D7215" w:rsidRPr="00F75077">
        <w:rPr>
          <w:rFonts w:ascii="Book Antiqua" w:hAnsi="Book Antiqua" w:cs="Times New Roman"/>
          <w:lang w:val="en"/>
        </w:rPr>
        <w:t>wk</w:t>
      </w:r>
      <w:r w:rsidR="00952F8E" w:rsidRPr="00F75077">
        <w:rPr>
          <w:rFonts w:ascii="Book Antiqua" w:hAnsi="Book Antiqua" w:cs="Times New Roman"/>
          <w:lang w:val="en"/>
        </w:rPr>
        <w:t xml:space="preserve"> was identified as</w:t>
      </w:r>
      <w:r w:rsidR="0062679C" w:rsidRPr="00F75077">
        <w:rPr>
          <w:rFonts w:ascii="Book Antiqua" w:hAnsi="Book Antiqua" w:cs="Times New Roman"/>
          <w:lang w:val="en"/>
        </w:rPr>
        <w:t xml:space="preserve"> MTD and a 20% reduction in oxaliplatin dose was recommended in patients who developed grade 2 neuropathy. This schedule showed a promising activity with 60% response rate and median survival o</w:t>
      </w:r>
      <w:r w:rsidR="00952F8E" w:rsidRPr="00F75077">
        <w:rPr>
          <w:rFonts w:ascii="Book Antiqua" w:hAnsi="Book Antiqua" w:cs="Times New Roman"/>
          <w:lang w:val="en"/>
        </w:rPr>
        <w:t>f 15 mo</w:t>
      </w:r>
      <w:r w:rsidR="001D3CE8" w:rsidRPr="00F75077">
        <w:rPr>
          <w:rFonts w:ascii="Book Antiqua" w:hAnsi="Book Antiqua" w:cs="Times New Roman"/>
          <w:vertAlign w:val="superscript"/>
          <w:lang w:val="en"/>
        </w:rPr>
        <w:t>[</w:t>
      </w:r>
      <w:r w:rsidR="007B3EB5" w:rsidRPr="00F75077">
        <w:rPr>
          <w:rFonts w:ascii="Book Antiqua" w:hAnsi="Book Antiqua" w:cs="Times New Roman"/>
          <w:vertAlign w:val="superscript"/>
          <w:lang w:val="en"/>
        </w:rPr>
        <w:t>59</w:t>
      </w:r>
      <w:r w:rsidR="0062679C" w:rsidRPr="00F75077">
        <w:rPr>
          <w:rFonts w:ascii="Book Antiqua" w:hAnsi="Book Antiqua" w:cs="Times New Roman"/>
          <w:vertAlign w:val="superscript"/>
          <w:lang w:val="en"/>
        </w:rPr>
        <w:t>]</w:t>
      </w:r>
      <w:r w:rsidR="0062679C" w:rsidRPr="00F75077">
        <w:rPr>
          <w:rFonts w:ascii="Book Antiqua" w:hAnsi="Book Antiqua" w:cs="Times New Roman"/>
          <w:lang w:val="en"/>
        </w:rPr>
        <w:t xml:space="preserve">. </w:t>
      </w:r>
      <w:r w:rsidR="00952F8E" w:rsidRPr="00F75077">
        <w:rPr>
          <w:rFonts w:ascii="Book Antiqua" w:hAnsi="Book Antiqua" w:cs="Times New Roman"/>
          <w:lang w:val="en"/>
        </w:rPr>
        <w:t>The four-</w:t>
      </w:r>
      <w:r w:rsidR="006A7AC5" w:rsidRPr="00F75077">
        <w:rPr>
          <w:rFonts w:ascii="Book Antiqua" w:hAnsi="Book Antiqua" w:cs="Times New Roman"/>
          <w:lang w:val="en"/>
        </w:rPr>
        <w:t>drug schedule</w:t>
      </w:r>
      <w:r w:rsidR="0062679C" w:rsidRPr="00F75077">
        <w:rPr>
          <w:rFonts w:ascii="Book Antiqua" w:hAnsi="Book Antiqua" w:cs="Times New Roman"/>
          <w:lang w:val="en"/>
        </w:rPr>
        <w:t xml:space="preserve"> combining cisplatin,</w:t>
      </w:r>
      <w:r w:rsidRPr="00F75077">
        <w:rPr>
          <w:rFonts w:ascii="Book Antiqua" w:hAnsi="Book Antiqua" w:cs="Times New Roman"/>
          <w:lang w:val="en"/>
        </w:rPr>
        <w:t xml:space="preserve"> nab-paclitaxel,</w:t>
      </w:r>
      <w:r w:rsidR="0062679C" w:rsidRPr="00F75077">
        <w:rPr>
          <w:rFonts w:ascii="Book Antiqua" w:hAnsi="Book Antiqua" w:cs="Times New Roman"/>
          <w:lang w:val="en"/>
        </w:rPr>
        <w:t xml:space="preserve"> capecitabine and gemcitabine</w:t>
      </w:r>
      <w:r w:rsidR="006A7AC5" w:rsidRPr="00F75077">
        <w:rPr>
          <w:rFonts w:ascii="Book Antiqua" w:hAnsi="Book Antiqua" w:cs="Times New Roman"/>
          <w:lang w:val="en"/>
        </w:rPr>
        <w:t xml:space="preserve"> (PAXG)</w:t>
      </w:r>
      <w:r w:rsidR="0062679C" w:rsidRPr="00F75077">
        <w:rPr>
          <w:rFonts w:ascii="Book Antiqua" w:hAnsi="Book Antiqua" w:cs="Times New Roman"/>
          <w:lang w:val="en"/>
        </w:rPr>
        <w:t xml:space="preserve"> has been tested in unresectable or borderline resectable </w:t>
      </w:r>
      <w:r w:rsidR="00DA0039" w:rsidRPr="00F75077">
        <w:rPr>
          <w:rFonts w:ascii="Book Antiqua" w:hAnsi="Book Antiqua" w:cs="Times New Roman"/>
          <w:lang w:val="en"/>
        </w:rPr>
        <w:t>PDAC</w:t>
      </w:r>
      <w:r w:rsidR="006A7AC5" w:rsidRPr="00F75077">
        <w:rPr>
          <w:rFonts w:ascii="Book Antiqua" w:hAnsi="Book Antiqua" w:cs="Times New Roman"/>
          <w:lang w:val="en"/>
        </w:rPr>
        <w:t xml:space="preserve"> patients. The PAXG regimen</w:t>
      </w:r>
      <w:r w:rsidR="0062679C" w:rsidRPr="00F75077">
        <w:rPr>
          <w:rFonts w:ascii="Book Antiqua" w:hAnsi="Book Antiqua" w:cs="Times New Roman"/>
          <w:lang w:val="en"/>
        </w:rPr>
        <w:t xml:space="preserve"> was investigated in a phase I trial </w:t>
      </w:r>
      <w:r w:rsidR="006A7AC5" w:rsidRPr="00F75077">
        <w:rPr>
          <w:rFonts w:ascii="Book Antiqua" w:hAnsi="Book Antiqua" w:cs="Times New Roman"/>
          <w:lang w:val="en"/>
        </w:rPr>
        <w:t>on 24 patients</w:t>
      </w:r>
      <w:r w:rsidR="00386E74" w:rsidRPr="00F75077">
        <w:rPr>
          <w:rFonts w:ascii="Book Antiqua" w:hAnsi="Book Antiqua" w:cs="Times New Roman"/>
          <w:lang w:val="en"/>
        </w:rPr>
        <w:t xml:space="preserve"> with the objective to define the recommended phase 2 dose (RP2D) of nab-paclitaxel. A dose of 150 mg/m</w:t>
      </w:r>
      <w:r w:rsidR="00386E74" w:rsidRPr="00F75077">
        <w:rPr>
          <w:rFonts w:ascii="Book Antiqua" w:hAnsi="Book Antiqua" w:cs="Times New Roman"/>
          <w:vertAlign w:val="superscript"/>
          <w:lang w:val="en"/>
        </w:rPr>
        <w:t>2</w:t>
      </w:r>
      <w:r w:rsidR="00386E74" w:rsidRPr="00F75077">
        <w:rPr>
          <w:rFonts w:ascii="Book Antiqua" w:hAnsi="Book Antiqua" w:cs="Times New Roman"/>
          <w:lang w:val="en"/>
        </w:rPr>
        <w:t xml:space="preserve"> every 2 </w:t>
      </w:r>
      <w:r w:rsidR="009D7215" w:rsidRPr="00F75077">
        <w:rPr>
          <w:rFonts w:ascii="Book Antiqua" w:hAnsi="Book Antiqua" w:cs="Times New Roman"/>
          <w:lang w:val="en"/>
        </w:rPr>
        <w:t>wk</w:t>
      </w:r>
      <w:r w:rsidR="00386E74" w:rsidRPr="00F75077">
        <w:rPr>
          <w:rFonts w:ascii="Book Antiqua" w:hAnsi="Book Antiqua" w:cs="Times New Roman"/>
          <w:lang w:val="en"/>
        </w:rPr>
        <w:t xml:space="preserve"> resulted as RP2D and major grade 3-4</w:t>
      </w:r>
      <w:r w:rsidR="00320082" w:rsidRPr="00F75077">
        <w:rPr>
          <w:rFonts w:ascii="Book Antiqua" w:hAnsi="Book Antiqua" w:cs="Times New Roman"/>
          <w:lang w:val="en"/>
        </w:rPr>
        <w:t xml:space="preserve"> toxicities were represented by neutropenia (31%), anemia (12%), fatigue (19%), hand-foot syndrome (12%)</w:t>
      </w:r>
      <w:r w:rsidR="005A458F" w:rsidRPr="00F75077">
        <w:rPr>
          <w:rFonts w:ascii="Book Antiqua" w:hAnsi="Book Antiqua" w:cs="Times New Roman"/>
          <w:lang w:val="en"/>
        </w:rPr>
        <w:t>. Disease control was obtained in all 21 patients and 67% of them showed a partial response. Six- and twelve-months PFS rates were 96% and 50% respectively</w:t>
      </w:r>
      <w:r w:rsidR="001D3CE8" w:rsidRPr="00F75077">
        <w:rPr>
          <w:rFonts w:ascii="Book Antiqua" w:hAnsi="Book Antiqua" w:cs="Times New Roman"/>
          <w:vertAlign w:val="superscript"/>
          <w:lang w:val="en"/>
        </w:rPr>
        <w:t>[</w:t>
      </w:r>
      <w:r w:rsidR="00DA0039" w:rsidRPr="00F75077">
        <w:rPr>
          <w:rFonts w:ascii="Book Antiqua" w:hAnsi="Book Antiqua" w:cs="Times New Roman"/>
          <w:vertAlign w:val="superscript"/>
          <w:lang w:val="en"/>
        </w:rPr>
        <w:t>60</w:t>
      </w:r>
      <w:r w:rsidR="005A458F" w:rsidRPr="00F75077">
        <w:rPr>
          <w:rFonts w:ascii="Book Antiqua" w:hAnsi="Book Antiqua" w:cs="Times New Roman"/>
          <w:vertAlign w:val="superscript"/>
          <w:lang w:val="en"/>
        </w:rPr>
        <w:t>]</w:t>
      </w:r>
      <w:r w:rsidR="005A458F" w:rsidRPr="00F75077">
        <w:rPr>
          <w:rFonts w:ascii="Book Antiqua" w:hAnsi="Book Antiqua" w:cs="Times New Roman"/>
          <w:lang w:val="en"/>
        </w:rPr>
        <w:t xml:space="preserve">. This novel combination was evaluated in a randomized phase II study in which </w:t>
      </w:r>
      <w:r w:rsidR="004D36F9" w:rsidRPr="00F75077">
        <w:rPr>
          <w:rFonts w:ascii="Book Antiqua" w:hAnsi="Book Antiqua" w:cs="Times New Roman"/>
          <w:lang w:val="en"/>
        </w:rPr>
        <w:t>PAXG was compared to standard nab-paclitaxel pl</w:t>
      </w:r>
      <w:r w:rsidR="00952F8E" w:rsidRPr="00F75077">
        <w:rPr>
          <w:rFonts w:ascii="Book Antiqua" w:hAnsi="Book Antiqua" w:cs="Times New Roman"/>
          <w:lang w:val="en"/>
        </w:rPr>
        <w:t>us gemcitabine. Fifty-four</w:t>
      </w:r>
      <w:r w:rsidR="004D36F9" w:rsidRPr="00F75077">
        <w:rPr>
          <w:rFonts w:ascii="Book Antiqua" w:hAnsi="Book Antiqua" w:cs="Times New Roman"/>
          <w:lang w:val="en"/>
        </w:rPr>
        <w:t xml:space="preserve"> patients with unresectable or borderline r</w:t>
      </w:r>
      <w:r w:rsidR="00DA0039" w:rsidRPr="00F75077">
        <w:rPr>
          <w:rFonts w:ascii="Book Antiqua" w:hAnsi="Book Antiqua" w:cs="Times New Roman"/>
          <w:lang w:val="en"/>
        </w:rPr>
        <w:t>esectable PDAC</w:t>
      </w:r>
      <w:r w:rsidR="004D36F9" w:rsidRPr="00F75077">
        <w:rPr>
          <w:rFonts w:ascii="Book Antiqua" w:hAnsi="Book Antiqua" w:cs="Times New Roman"/>
          <w:lang w:val="en"/>
        </w:rPr>
        <w:t xml:space="preserve"> were randomized and 26 received PAXG. Primary endpoint of th</w:t>
      </w:r>
      <w:r w:rsidR="00746AD2" w:rsidRPr="00F75077">
        <w:rPr>
          <w:rFonts w:ascii="Book Antiqua" w:hAnsi="Book Antiqua" w:cs="Times New Roman"/>
          <w:lang w:val="en"/>
        </w:rPr>
        <w:t>e study was resectability rate and each regimen would have been considered active if at least 4 patients per arm underwent to surgical resection. Both schedules resulted to be active and 5 p</w:t>
      </w:r>
      <w:r w:rsidR="00DA0039" w:rsidRPr="00F75077">
        <w:rPr>
          <w:rFonts w:ascii="Book Antiqua" w:hAnsi="Book Antiqua" w:cs="Times New Roman"/>
          <w:lang w:val="en"/>
        </w:rPr>
        <w:t>atients in each arm underwent to</w:t>
      </w:r>
      <w:r w:rsidR="00746AD2" w:rsidRPr="00F75077">
        <w:rPr>
          <w:rFonts w:ascii="Book Antiqua" w:hAnsi="Book Antiqua" w:cs="Times New Roman"/>
          <w:lang w:val="en"/>
        </w:rPr>
        <w:t xml:space="preserve"> surgery</w:t>
      </w:r>
      <w:r w:rsidR="001D3CE8" w:rsidRPr="00F75077">
        <w:rPr>
          <w:rFonts w:ascii="Book Antiqua" w:hAnsi="Book Antiqua" w:cs="Times New Roman"/>
          <w:vertAlign w:val="superscript"/>
          <w:lang w:val="en"/>
        </w:rPr>
        <w:t>[</w:t>
      </w:r>
      <w:r w:rsidR="00DA0039" w:rsidRPr="00F75077">
        <w:rPr>
          <w:rFonts w:ascii="Book Antiqua" w:hAnsi="Book Antiqua" w:cs="Times New Roman"/>
          <w:vertAlign w:val="superscript"/>
          <w:lang w:val="en"/>
        </w:rPr>
        <w:t>61</w:t>
      </w:r>
      <w:r w:rsidR="00746AD2" w:rsidRPr="00F75077">
        <w:rPr>
          <w:rFonts w:ascii="Book Antiqua" w:hAnsi="Book Antiqua" w:cs="Times New Roman"/>
          <w:vertAlign w:val="superscript"/>
          <w:lang w:val="en"/>
        </w:rPr>
        <w:t>]</w:t>
      </w:r>
      <w:r w:rsidR="00746AD2" w:rsidRPr="00F75077">
        <w:rPr>
          <w:rFonts w:ascii="Book Antiqua" w:hAnsi="Book Antiqua" w:cs="Times New Roman"/>
          <w:lang w:val="en"/>
        </w:rPr>
        <w:t>.</w:t>
      </w:r>
      <w:r w:rsidR="00C04359" w:rsidRPr="00F75077">
        <w:rPr>
          <w:rFonts w:ascii="Book Antiqua" w:hAnsi="Book Antiqua" w:cs="Times New Roman"/>
          <w:lang w:val="en"/>
        </w:rPr>
        <w:t xml:space="preserve"> </w:t>
      </w:r>
      <w:r w:rsidR="00A46893" w:rsidRPr="00F75077">
        <w:rPr>
          <w:rFonts w:ascii="Book Antiqua" w:hAnsi="Book Antiqua" w:cs="Times New Roman"/>
          <w:lang w:val="en"/>
        </w:rPr>
        <w:t>Combination of nab-paclitaxel and gemcitabine has been tested as a therapeutic bac</w:t>
      </w:r>
      <w:r w:rsidR="00201A53" w:rsidRPr="00F75077">
        <w:rPr>
          <w:rFonts w:ascii="Book Antiqua" w:hAnsi="Book Antiqua" w:cs="Times New Roman"/>
          <w:lang w:val="en"/>
        </w:rPr>
        <w:t>kbone</w:t>
      </w:r>
      <w:r w:rsidR="00A46893" w:rsidRPr="00F75077">
        <w:rPr>
          <w:rFonts w:ascii="Book Antiqua" w:hAnsi="Book Antiqua" w:cs="Times New Roman"/>
          <w:lang w:val="en"/>
        </w:rPr>
        <w:t xml:space="preserve"> with target agents. A phase Ib trial evaluated the addition of erlotinib to nab-paclitaxel and gemcitabine in previously untr</w:t>
      </w:r>
      <w:r w:rsidR="003B3801" w:rsidRPr="00F75077">
        <w:rPr>
          <w:rFonts w:ascii="Book Antiqua" w:hAnsi="Book Antiqua" w:cs="Times New Roman"/>
          <w:lang w:val="en"/>
        </w:rPr>
        <w:t>eated advanced PDAC</w:t>
      </w:r>
      <w:r w:rsidR="00A46893" w:rsidRPr="00F75077">
        <w:rPr>
          <w:rFonts w:ascii="Book Antiqua" w:hAnsi="Book Antiqua" w:cs="Times New Roman"/>
          <w:lang w:val="en"/>
        </w:rPr>
        <w:t xml:space="preserve"> patients. The triplet was</w:t>
      </w:r>
      <w:r w:rsidR="00A572C9" w:rsidRPr="00F75077">
        <w:rPr>
          <w:rFonts w:ascii="Book Antiqua" w:hAnsi="Book Antiqua" w:cs="Times New Roman"/>
          <w:lang w:val="en"/>
        </w:rPr>
        <w:t xml:space="preserve"> not feasible at standard dose</w:t>
      </w:r>
      <w:r w:rsidR="00A46893" w:rsidRPr="00F75077">
        <w:rPr>
          <w:rFonts w:ascii="Book Antiqua" w:hAnsi="Book Antiqua" w:cs="Times New Roman"/>
          <w:lang w:val="en"/>
        </w:rPr>
        <w:t xml:space="preserve"> of each single agent and it was necessary to reduce both nab-paclitaxel and erlotinib doses to 75 mg/m</w:t>
      </w:r>
      <w:r w:rsidR="00A46893" w:rsidRPr="00F75077">
        <w:rPr>
          <w:rFonts w:ascii="Book Antiqua" w:hAnsi="Book Antiqua" w:cs="Times New Roman"/>
          <w:vertAlign w:val="superscript"/>
          <w:lang w:val="en"/>
        </w:rPr>
        <w:t>2</w:t>
      </w:r>
      <w:r w:rsidR="00201A53" w:rsidRPr="00F75077">
        <w:rPr>
          <w:rFonts w:ascii="Book Antiqua" w:hAnsi="Book Antiqua" w:cs="Times New Roman"/>
          <w:lang w:val="en"/>
        </w:rPr>
        <w:t xml:space="preserve"> and 75 mg/d, respectively.</w:t>
      </w:r>
      <w:r w:rsidR="00A572C9" w:rsidRPr="00F75077">
        <w:rPr>
          <w:rFonts w:ascii="Book Antiqua" w:hAnsi="Book Antiqua" w:cs="Times New Roman"/>
          <w:lang w:val="en"/>
        </w:rPr>
        <w:t xml:space="preserve"> Due to the sma</w:t>
      </w:r>
      <w:r w:rsidR="00666153" w:rsidRPr="00F75077">
        <w:rPr>
          <w:rFonts w:ascii="Book Antiqua" w:hAnsi="Book Antiqua" w:cs="Times New Roman"/>
          <w:lang w:val="en"/>
        </w:rPr>
        <w:t>ll number of patients treated at</w:t>
      </w:r>
      <w:r w:rsidR="00A572C9" w:rsidRPr="00F75077">
        <w:rPr>
          <w:rFonts w:ascii="Book Antiqua" w:hAnsi="Book Antiqua" w:cs="Times New Roman"/>
          <w:lang w:val="en"/>
        </w:rPr>
        <w:t xml:space="preserve"> dose level 3</w:t>
      </w:r>
      <w:r w:rsidR="00666153" w:rsidRPr="00F75077">
        <w:rPr>
          <w:rFonts w:ascii="Book Antiqua" w:hAnsi="Book Antiqua" w:cs="Times New Roman"/>
          <w:lang w:val="en"/>
        </w:rPr>
        <w:t>,</w:t>
      </w:r>
      <w:r w:rsidR="00A572C9" w:rsidRPr="00F75077">
        <w:rPr>
          <w:rFonts w:ascii="Book Antiqua" w:hAnsi="Book Antiqua" w:cs="Times New Roman"/>
          <w:lang w:val="en"/>
        </w:rPr>
        <w:t xml:space="preserve"> no </w:t>
      </w:r>
      <w:r w:rsidR="00303586" w:rsidRPr="00F75077">
        <w:rPr>
          <w:rFonts w:ascii="Book Antiqua" w:hAnsi="Book Antiqua" w:cs="Times New Roman"/>
          <w:lang w:val="en"/>
        </w:rPr>
        <w:t>valid information about</w:t>
      </w:r>
      <w:r w:rsidR="00A46893" w:rsidRPr="00F75077">
        <w:rPr>
          <w:rFonts w:ascii="Book Antiqua" w:hAnsi="Book Antiqua" w:cs="Times New Roman"/>
          <w:lang w:val="en"/>
        </w:rPr>
        <w:t xml:space="preserve"> activity outcomes</w:t>
      </w:r>
      <w:r w:rsidR="00A572C9" w:rsidRPr="00F75077">
        <w:rPr>
          <w:rFonts w:ascii="Book Antiqua" w:hAnsi="Book Antiqua" w:cs="Times New Roman"/>
          <w:lang w:val="en"/>
        </w:rPr>
        <w:t xml:space="preserve"> were obtained</w:t>
      </w:r>
      <w:r w:rsidR="001D3CE8" w:rsidRPr="00F75077">
        <w:rPr>
          <w:rFonts w:ascii="Book Antiqua" w:hAnsi="Book Antiqua" w:cs="Times New Roman"/>
          <w:vertAlign w:val="superscript"/>
          <w:lang w:val="en"/>
        </w:rPr>
        <w:t>[</w:t>
      </w:r>
      <w:r w:rsidR="00DA0039" w:rsidRPr="00F75077">
        <w:rPr>
          <w:rFonts w:ascii="Book Antiqua" w:hAnsi="Book Antiqua" w:cs="Times New Roman"/>
          <w:vertAlign w:val="superscript"/>
          <w:lang w:val="en"/>
        </w:rPr>
        <w:t>62</w:t>
      </w:r>
      <w:r w:rsidR="00201A53" w:rsidRPr="00F75077">
        <w:rPr>
          <w:rFonts w:ascii="Book Antiqua" w:hAnsi="Book Antiqua" w:cs="Times New Roman"/>
          <w:vertAlign w:val="superscript"/>
          <w:lang w:val="en"/>
        </w:rPr>
        <w:t>]</w:t>
      </w:r>
      <w:r w:rsidR="00A46893" w:rsidRPr="00F75077">
        <w:rPr>
          <w:rFonts w:ascii="Book Antiqua" w:hAnsi="Book Antiqua" w:cs="Times New Roman"/>
          <w:lang w:val="en"/>
        </w:rPr>
        <w:t>.</w:t>
      </w:r>
      <w:r w:rsidR="00201A53" w:rsidRPr="00F75077">
        <w:rPr>
          <w:rFonts w:ascii="Book Antiqua" w:hAnsi="Book Antiqua" w:cs="Times New Roman"/>
          <w:lang w:val="en"/>
        </w:rPr>
        <w:t xml:space="preserve"> Recently, combination of nab-pac</w:t>
      </w:r>
      <w:r w:rsidR="0081738F" w:rsidRPr="00F75077">
        <w:rPr>
          <w:rFonts w:ascii="Book Antiqua" w:hAnsi="Book Antiqua" w:cs="Times New Roman"/>
          <w:lang w:val="en"/>
        </w:rPr>
        <w:t>litaxel with both oral and intra</w:t>
      </w:r>
      <w:r w:rsidR="00201A53" w:rsidRPr="00F75077">
        <w:rPr>
          <w:rFonts w:ascii="Book Antiqua" w:hAnsi="Book Antiqua" w:cs="Times New Roman"/>
          <w:lang w:val="en"/>
        </w:rPr>
        <w:t xml:space="preserve">venous fluoropyrimidines has been </w:t>
      </w:r>
      <w:r w:rsidR="00303586" w:rsidRPr="00F75077">
        <w:rPr>
          <w:rFonts w:ascii="Book Antiqua" w:hAnsi="Book Antiqua" w:cs="Times New Roman"/>
          <w:lang w:val="en"/>
        </w:rPr>
        <w:t>investigated</w:t>
      </w:r>
      <w:r w:rsidR="00201A53" w:rsidRPr="00F75077">
        <w:rPr>
          <w:rFonts w:ascii="Book Antiqua" w:hAnsi="Book Antiqua" w:cs="Times New Roman"/>
          <w:lang w:val="en"/>
        </w:rPr>
        <w:t>. A single arm phase II trial evaluate</w:t>
      </w:r>
      <w:r w:rsidR="00303586" w:rsidRPr="00F75077">
        <w:rPr>
          <w:rFonts w:ascii="Book Antiqua" w:hAnsi="Book Antiqua" w:cs="Times New Roman"/>
          <w:lang w:val="en"/>
        </w:rPr>
        <w:t xml:space="preserve">d the combination of </w:t>
      </w:r>
      <w:r w:rsidR="00201A53" w:rsidRPr="00F75077">
        <w:rPr>
          <w:rFonts w:ascii="Book Antiqua" w:hAnsi="Book Antiqua" w:cs="Times New Roman"/>
          <w:lang w:val="en"/>
        </w:rPr>
        <w:t>capecitabine 825 mg/m</w:t>
      </w:r>
      <w:r w:rsidR="00201A53" w:rsidRPr="00F75077">
        <w:rPr>
          <w:rFonts w:ascii="Book Antiqua" w:hAnsi="Book Antiqua" w:cs="Times New Roman"/>
          <w:vertAlign w:val="superscript"/>
          <w:lang w:val="en"/>
        </w:rPr>
        <w:t>2</w:t>
      </w:r>
      <w:r w:rsidR="00201A53" w:rsidRPr="00F75077">
        <w:rPr>
          <w:rFonts w:ascii="Book Antiqua" w:hAnsi="Book Antiqua" w:cs="Times New Roman"/>
          <w:lang w:val="en"/>
        </w:rPr>
        <w:t xml:space="preserve"> orally bis in die on days 1-15 and nab-paclitaxel 125 mg/m</w:t>
      </w:r>
      <w:r w:rsidR="00201A53" w:rsidRPr="00F75077">
        <w:rPr>
          <w:rFonts w:ascii="Book Antiqua" w:hAnsi="Book Antiqua" w:cs="Times New Roman"/>
          <w:vertAlign w:val="superscript"/>
          <w:lang w:val="en"/>
        </w:rPr>
        <w:t>2</w:t>
      </w:r>
      <w:r w:rsidR="0081738F" w:rsidRPr="00F75077">
        <w:rPr>
          <w:rFonts w:ascii="Book Antiqua" w:hAnsi="Book Antiqua" w:cs="Times New Roman"/>
          <w:lang w:val="en"/>
        </w:rPr>
        <w:t xml:space="preserve"> intra</w:t>
      </w:r>
      <w:r w:rsidR="00201A53" w:rsidRPr="00F75077">
        <w:rPr>
          <w:rFonts w:ascii="Book Antiqua" w:hAnsi="Book Antiqua" w:cs="Times New Roman"/>
          <w:lang w:val="en"/>
        </w:rPr>
        <w:t xml:space="preserve">venously on days 1 and 8 every 3 </w:t>
      </w:r>
      <w:r w:rsidR="009D7215" w:rsidRPr="00F75077">
        <w:rPr>
          <w:rFonts w:ascii="Book Antiqua" w:hAnsi="Book Antiqua" w:cs="Times New Roman"/>
          <w:lang w:val="en"/>
        </w:rPr>
        <w:t>wk</w:t>
      </w:r>
      <w:r w:rsidR="00303586" w:rsidRPr="00F75077">
        <w:rPr>
          <w:rFonts w:ascii="Book Antiqua" w:hAnsi="Book Antiqua" w:cs="Times New Roman"/>
          <w:lang w:val="en"/>
        </w:rPr>
        <w:t xml:space="preserve"> </w:t>
      </w:r>
      <w:r w:rsidR="007D4541" w:rsidRPr="00F75077">
        <w:rPr>
          <w:rFonts w:ascii="Book Antiqua" w:hAnsi="Book Antiqua" w:cs="Times New Roman"/>
          <w:lang w:val="en"/>
        </w:rPr>
        <w:t>as a first line treatment in 30 PDAC patients</w:t>
      </w:r>
      <w:r w:rsidR="00201A53" w:rsidRPr="00F75077">
        <w:rPr>
          <w:rFonts w:ascii="Book Antiqua" w:hAnsi="Book Antiqua" w:cs="Times New Roman"/>
          <w:lang w:val="en"/>
        </w:rPr>
        <w:t>.</w:t>
      </w:r>
      <w:r w:rsidR="00E06EB1" w:rsidRPr="00F75077">
        <w:rPr>
          <w:rFonts w:ascii="Book Antiqua" w:hAnsi="Book Antiqua" w:cs="Times New Roman"/>
          <w:lang w:val="en"/>
        </w:rPr>
        <w:t xml:space="preserve"> In patients without relevant adverse reaction after first </w:t>
      </w:r>
      <w:r w:rsidR="003B3801" w:rsidRPr="00F75077">
        <w:rPr>
          <w:rFonts w:ascii="Book Antiqua" w:hAnsi="Book Antiqua" w:cs="Times New Roman"/>
          <w:lang w:val="en"/>
        </w:rPr>
        <w:t>cycle,</w:t>
      </w:r>
      <w:r w:rsidR="00E06EB1" w:rsidRPr="00F75077">
        <w:rPr>
          <w:rFonts w:ascii="Book Antiqua" w:hAnsi="Book Antiqua" w:cs="Times New Roman"/>
          <w:lang w:val="en"/>
        </w:rPr>
        <w:t xml:space="preserve"> the nab-paclitaxel dose was escalated to 100 mg/m</w:t>
      </w:r>
      <w:r w:rsidR="00E06EB1" w:rsidRPr="00F75077">
        <w:rPr>
          <w:rFonts w:ascii="Book Antiqua" w:hAnsi="Book Antiqua" w:cs="Times New Roman"/>
          <w:vertAlign w:val="superscript"/>
          <w:lang w:val="en"/>
        </w:rPr>
        <w:t>2</w:t>
      </w:r>
      <w:r w:rsidR="00E06EB1" w:rsidRPr="00F75077">
        <w:rPr>
          <w:rFonts w:ascii="Book Antiqua" w:hAnsi="Book Antiqua" w:cs="Times New Roman"/>
          <w:lang w:val="en"/>
        </w:rPr>
        <w:t xml:space="preserve"> on days</w:t>
      </w:r>
      <w:r w:rsidR="00303586" w:rsidRPr="00F75077">
        <w:rPr>
          <w:rFonts w:ascii="Book Antiqua" w:hAnsi="Book Antiqua" w:cs="Times New Roman"/>
          <w:lang w:val="en"/>
        </w:rPr>
        <w:t xml:space="preserve"> 1,8,15 every 4 </w:t>
      </w:r>
      <w:r w:rsidR="009D7215" w:rsidRPr="00F75077">
        <w:rPr>
          <w:rFonts w:ascii="Book Antiqua" w:hAnsi="Book Antiqua" w:cs="Times New Roman"/>
          <w:lang w:val="en"/>
        </w:rPr>
        <w:t>wk</w:t>
      </w:r>
      <w:r w:rsidR="00303586" w:rsidRPr="00F75077">
        <w:rPr>
          <w:rFonts w:ascii="Book Antiqua" w:hAnsi="Book Antiqua" w:cs="Times New Roman"/>
          <w:lang w:val="en"/>
        </w:rPr>
        <w:t>.</w:t>
      </w:r>
      <w:r w:rsidR="00FA195E" w:rsidRPr="00F75077">
        <w:rPr>
          <w:rFonts w:ascii="Book Antiqua" w:hAnsi="Book Antiqua" w:cs="Times New Roman"/>
          <w:lang w:val="en"/>
        </w:rPr>
        <w:t xml:space="preserve"> </w:t>
      </w:r>
      <w:r w:rsidR="00303586" w:rsidRPr="00F75077">
        <w:rPr>
          <w:rFonts w:ascii="Book Antiqua" w:hAnsi="Book Antiqua" w:cs="Times New Roman"/>
          <w:lang w:val="en"/>
        </w:rPr>
        <w:t xml:space="preserve">ORR and DCR were 41.4% </w:t>
      </w:r>
      <w:r w:rsidR="00303586" w:rsidRPr="00F75077">
        <w:rPr>
          <w:rFonts w:ascii="Book Antiqua" w:hAnsi="Book Antiqua" w:cs="Times New Roman"/>
          <w:lang w:val="en"/>
        </w:rPr>
        <w:lastRenderedPageBreak/>
        <w:t xml:space="preserve">and </w:t>
      </w:r>
      <w:r w:rsidR="007A7C2D" w:rsidRPr="00F75077">
        <w:rPr>
          <w:rFonts w:ascii="Book Antiqua" w:hAnsi="Book Antiqua" w:cs="Times New Roman"/>
          <w:lang w:val="en"/>
        </w:rPr>
        <w:t>76%</w:t>
      </w:r>
      <w:r w:rsidR="005C6CA0" w:rsidRPr="00F75077">
        <w:rPr>
          <w:rFonts w:ascii="Book Antiqua" w:hAnsi="Book Antiqua" w:cs="Times New Roman"/>
          <w:lang w:val="en"/>
        </w:rPr>
        <w:t>, respectively. M</w:t>
      </w:r>
      <w:r w:rsidR="007A7C2D" w:rsidRPr="00F75077">
        <w:rPr>
          <w:rFonts w:ascii="Book Antiqua" w:hAnsi="Book Antiqua" w:cs="Times New Roman"/>
          <w:lang w:val="en"/>
        </w:rPr>
        <w:t>ajor grade 3 toxicities were peripheral neuropathy</w:t>
      </w:r>
      <w:r w:rsidR="003B3801" w:rsidRPr="00F75077">
        <w:rPr>
          <w:rFonts w:ascii="Book Antiqua" w:hAnsi="Book Antiqua" w:cs="Times New Roman"/>
          <w:lang w:val="en"/>
        </w:rPr>
        <w:t xml:space="preserve"> (23%), neutropenia (17%), hand-</w:t>
      </w:r>
      <w:r w:rsidR="007A7C2D" w:rsidRPr="00F75077">
        <w:rPr>
          <w:rFonts w:ascii="Book Antiqua" w:hAnsi="Book Antiqua" w:cs="Times New Roman"/>
          <w:lang w:val="en"/>
        </w:rPr>
        <w:t xml:space="preserve">foot syndrome (13%), </w:t>
      </w:r>
      <w:r w:rsidR="005C6CA0" w:rsidRPr="00F75077">
        <w:rPr>
          <w:rFonts w:ascii="Book Antiqua" w:hAnsi="Book Antiqua" w:cs="Times New Roman"/>
          <w:lang w:val="en"/>
        </w:rPr>
        <w:t>and phototoxic</w:t>
      </w:r>
      <w:r w:rsidR="007A7C2D" w:rsidRPr="00F75077">
        <w:rPr>
          <w:rFonts w:ascii="Book Antiqua" w:hAnsi="Book Antiqua" w:cs="Times New Roman"/>
          <w:lang w:val="en"/>
        </w:rPr>
        <w:t xml:space="preserve"> skin reaction (10%)</w:t>
      </w:r>
      <w:r w:rsidR="001D3CE8" w:rsidRPr="00F75077">
        <w:rPr>
          <w:rFonts w:ascii="Book Antiqua" w:hAnsi="Book Antiqua" w:cs="Times New Roman"/>
          <w:vertAlign w:val="superscript"/>
          <w:lang w:val="en"/>
        </w:rPr>
        <w:t>[</w:t>
      </w:r>
      <w:r w:rsidR="00DD4B2E" w:rsidRPr="00F75077">
        <w:rPr>
          <w:rFonts w:ascii="Book Antiqua" w:hAnsi="Book Antiqua" w:cs="Times New Roman"/>
          <w:vertAlign w:val="superscript"/>
          <w:lang w:val="en"/>
        </w:rPr>
        <w:t>63</w:t>
      </w:r>
      <w:r w:rsidR="007A7C2D" w:rsidRPr="00F75077">
        <w:rPr>
          <w:rFonts w:ascii="Book Antiqua" w:hAnsi="Book Antiqua" w:cs="Times New Roman"/>
          <w:vertAlign w:val="superscript"/>
          <w:lang w:val="en"/>
        </w:rPr>
        <w:t>]</w:t>
      </w:r>
      <w:r w:rsidR="007A7C2D" w:rsidRPr="00F75077">
        <w:rPr>
          <w:rFonts w:ascii="Book Antiqua" w:hAnsi="Book Antiqua" w:cs="Times New Roman"/>
          <w:lang w:val="en"/>
        </w:rPr>
        <w:t>.</w:t>
      </w:r>
      <w:r w:rsidR="00ED27AD" w:rsidRPr="00F75077">
        <w:rPr>
          <w:rFonts w:ascii="Book Antiqua" w:eastAsia="SimSun" w:hAnsi="Book Antiqua" w:cs="Times New Roman" w:hint="eastAsia"/>
          <w:lang w:val="en" w:eastAsia="zh-CN"/>
        </w:rPr>
        <w:t xml:space="preserve"> </w:t>
      </w:r>
      <w:r w:rsidR="007A7C2D" w:rsidRPr="00F75077">
        <w:rPr>
          <w:rFonts w:ascii="Book Antiqua" w:hAnsi="Book Antiqua" w:cs="Times New Roman"/>
          <w:lang w:val="en"/>
        </w:rPr>
        <w:t xml:space="preserve">A randomized phase II </w:t>
      </w:r>
      <w:r w:rsidR="00B929FC" w:rsidRPr="00F75077">
        <w:rPr>
          <w:rFonts w:ascii="Book Antiqua" w:hAnsi="Book Antiqua" w:cs="Times New Roman"/>
          <w:lang w:val="en"/>
        </w:rPr>
        <w:t>study compared the combination of nab-paclitaxel</w:t>
      </w:r>
      <w:r w:rsidR="00CD5657" w:rsidRPr="00F75077">
        <w:rPr>
          <w:rFonts w:ascii="Book Antiqua" w:hAnsi="Book Antiqua" w:cs="Times New Roman"/>
          <w:lang w:val="en"/>
        </w:rPr>
        <w:t xml:space="preserve"> 125 mg/m</w:t>
      </w:r>
      <w:r w:rsidR="00CD5657" w:rsidRPr="00F75077">
        <w:rPr>
          <w:rFonts w:ascii="Book Antiqua" w:hAnsi="Book Antiqua" w:cs="Times New Roman"/>
          <w:vertAlign w:val="superscript"/>
          <w:lang w:val="en"/>
        </w:rPr>
        <w:t>2</w:t>
      </w:r>
      <w:r w:rsidR="00B929FC" w:rsidRPr="00F75077">
        <w:rPr>
          <w:rFonts w:ascii="Book Antiqua" w:hAnsi="Book Antiqua" w:cs="Times New Roman"/>
          <w:lang w:val="en"/>
        </w:rPr>
        <w:t>, leucovorin 400 mg/m</w:t>
      </w:r>
      <w:r w:rsidR="00B929FC" w:rsidRPr="00F75077">
        <w:rPr>
          <w:rFonts w:ascii="Book Antiqua" w:hAnsi="Book Antiqua" w:cs="Times New Roman"/>
          <w:vertAlign w:val="superscript"/>
          <w:lang w:val="en"/>
        </w:rPr>
        <w:t>2</w:t>
      </w:r>
      <w:r w:rsidR="00F64FC5" w:rsidRPr="00F75077">
        <w:rPr>
          <w:rFonts w:ascii="Book Antiqua" w:hAnsi="Book Antiqua" w:cs="Times New Roman"/>
          <w:lang w:val="en"/>
        </w:rPr>
        <w:t>,</w:t>
      </w:r>
      <w:r w:rsidR="00B929FC" w:rsidRPr="00F75077">
        <w:rPr>
          <w:rFonts w:ascii="Book Antiqua" w:hAnsi="Book Antiqua" w:cs="Times New Roman"/>
          <w:lang w:val="en"/>
        </w:rPr>
        <w:t xml:space="preserve"> 5-fluorouracil 400 mg/m</w:t>
      </w:r>
      <w:r w:rsidR="00B929FC" w:rsidRPr="00F75077">
        <w:rPr>
          <w:rFonts w:ascii="Book Antiqua" w:hAnsi="Book Antiqua" w:cs="Times New Roman"/>
          <w:vertAlign w:val="superscript"/>
          <w:lang w:val="en"/>
        </w:rPr>
        <w:t>2</w:t>
      </w:r>
      <w:r w:rsidR="00FA195E" w:rsidRPr="00F75077">
        <w:rPr>
          <w:rFonts w:ascii="Book Antiqua" w:hAnsi="Book Antiqua" w:cs="Times New Roman"/>
          <w:lang w:val="en"/>
        </w:rPr>
        <w:t xml:space="preserve"> </w:t>
      </w:r>
      <w:r w:rsidR="00B929FC" w:rsidRPr="00F75077">
        <w:rPr>
          <w:rFonts w:ascii="Book Antiqua" w:hAnsi="Book Antiqua" w:cs="Times New Roman"/>
          <w:lang w:val="en"/>
        </w:rPr>
        <w:t>bolus, followed by 2400 mg/m</w:t>
      </w:r>
      <w:r w:rsidR="00B929FC" w:rsidRPr="00F75077">
        <w:rPr>
          <w:rFonts w:ascii="Book Antiqua" w:hAnsi="Book Antiqua" w:cs="Times New Roman"/>
          <w:vertAlign w:val="superscript"/>
          <w:lang w:val="en"/>
        </w:rPr>
        <w:t>2</w:t>
      </w:r>
      <w:r w:rsidR="00D16EE0" w:rsidRPr="00F75077">
        <w:rPr>
          <w:rFonts w:ascii="Book Antiqua" w:hAnsi="Book Antiqua" w:cs="Times New Roman"/>
          <w:lang w:val="en"/>
        </w:rPr>
        <w:t xml:space="preserve"> given as 46</w:t>
      </w:r>
      <w:r w:rsidR="00D16EE0" w:rsidRPr="00F75077">
        <w:rPr>
          <w:rFonts w:ascii="Book Antiqua" w:eastAsia="SimSun" w:hAnsi="Book Antiqua" w:cs="Times New Roman"/>
          <w:lang w:val="en" w:eastAsia="zh-CN"/>
        </w:rPr>
        <w:t xml:space="preserve"> </w:t>
      </w:r>
      <w:r w:rsidR="00D16EE0" w:rsidRPr="00F75077">
        <w:rPr>
          <w:rFonts w:ascii="Book Antiqua" w:hAnsi="Book Antiqua" w:cs="Times New Roman"/>
          <w:lang w:val="en"/>
        </w:rPr>
        <w:t>h</w:t>
      </w:r>
      <w:r w:rsidR="00B929FC" w:rsidRPr="00F75077">
        <w:rPr>
          <w:rFonts w:ascii="Book Antiqua" w:hAnsi="Book Antiqua" w:cs="Times New Roman"/>
          <w:lang w:val="en"/>
        </w:rPr>
        <w:t xml:space="preserve"> continuous infusion on day 1 and 15</w:t>
      </w:r>
      <w:r w:rsidR="00F64FC5" w:rsidRPr="00F75077">
        <w:rPr>
          <w:rFonts w:ascii="Book Antiqua" w:hAnsi="Book Antiqua" w:cs="Times New Roman"/>
          <w:lang w:val="en"/>
        </w:rPr>
        <w:t xml:space="preserve"> every 4 </w:t>
      </w:r>
      <w:r w:rsidR="009D7215" w:rsidRPr="00F75077">
        <w:rPr>
          <w:rFonts w:ascii="Book Antiqua" w:hAnsi="Book Antiqua" w:cs="Times New Roman"/>
          <w:lang w:val="en"/>
        </w:rPr>
        <w:t>wk</w:t>
      </w:r>
      <w:r w:rsidR="00F64FC5" w:rsidRPr="00F75077">
        <w:rPr>
          <w:rFonts w:ascii="Book Antiqua" w:hAnsi="Book Antiqua" w:cs="Times New Roman"/>
          <w:lang w:val="en"/>
        </w:rPr>
        <w:t xml:space="preserve"> (NABFU schedule)</w:t>
      </w:r>
      <w:r w:rsidR="00B929FC" w:rsidRPr="00F75077">
        <w:rPr>
          <w:rFonts w:ascii="Book Antiqua" w:hAnsi="Book Antiqua" w:cs="Times New Roman"/>
          <w:lang w:val="en"/>
        </w:rPr>
        <w:t xml:space="preserve"> versus standard nab-paclitaxel plus gemcitabine</w:t>
      </w:r>
      <w:r w:rsidR="00F64FC5" w:rsidRPr="00F75077">
        <w:rPr>
          <w:rFonts w:ascii="Book Antiqua" w:hAnsi="Book Antiqua" w:cs="Times New Roman"/>
          <w:lang w:val="en"/>
        </w:rPr>
        <w:t xml:space="preserve">. One hundred-fourteen patients were included with 2:1 randomization in </w:t>
      </w:r>
      <w:r w:rsidR="007D4541" w:rsidRPr="00F75077">
        <w:rPr>
          <w:rFonts w:ascii="Book Antiqua" w:hAnsi="Book Antiqua" w:cs="Times New Roman"/>
          <w:lang w:val="en"/>
        </w:rPr>
        <w:t>favor</w:t>
      </w:r>
      <w:r w:rsidR="00F64FC5" w:rsidRPr="00F75077">
        <w:rPr>
          <w:rFonts w:ascii="Book Antiqua" w:hAnsi="Book Antiqua" w:cs="Times New Roman"/>
          <w:lang w:val="en"/>
        </w:rPr>
        <w:t xml:space="preserve"> of experimental arm. PFS at 4 mo was the primary endpoint</w:t>
      </w:r>
      <w:r w:rsidR="007D4541" w:rsidRPr="00F75077">
        <w:rPr>
          <w:rFonts w:ascii="Book Antiqua" w:hAnsi="Book Antiqua" w:cs="Times New Roman"/>
          <w:lang w:val="en"/>
        </w:rPr>
        <w:t>. N</w:t>
      </w:r>
      <w:r w:rsidR="00F64FC5" w:rsidRPr="00F75077">
        <w:rPr>
          <w:rFonts w:ascii="Book Antiqua" w:hAnsi="Book Antiqua" w:cs="Times New Roman"/>
          <w:lang w:val="en"/>
        </w:rPr>
        <w:t xml:space="preserve">o differences were observed between the experimental arm and the standard treatment (55% </w:t>
      </w:r>
      <w:r w:rsidR="00F64FC5" w:rsidRPr="00F75077">
        <w:rPr>
          <w:rFonts w:ascii="Book Antiqua" w:hAnsi="Book Antiqua" w:cs="Times New Roman"/>
          <w:i/>
          <w:lang w:val="en"/>
        </w:rPr>
        <w:t>vs</w:t>
      </w:r>
      <w:r w:rsidR="00F64FC5" w:rsidRPr="00F75077">
        <w:rPr>
          <w:rFonts w:ascii="Book Antiqua" w:hAnsi="Book Antiqua" w:cs="Times New Roman"/>
          <w:lang w:val="en"/>
        </w:rPr>
        <w:t xml:space="preserve"> 54%). NABFU regimen resulted in a higher median OS, as well as higher OS rates at 12 and 18 mo versus </w:t>
      </w:r>
      <w:r w:rsidR="0020619F" w:rsidRPr="00F75077">
        <w:rPr>
          <w:rFonts w:ascii="Book Antiqua" w:hAnsi="Book Antiqua" w:cs="Times New Roman"/>
          <w:lang w:val="en"/>
        </w:rPr>
        <w:t xml:space="preserve">nab-paclitaxel plus gemcitabine (11.4 </w:t>
      </w:r>
      <w:r w:rsidR="00114664" w:rsidRPr="00F75077">
        <w:rPr>
          <w:rFonts w:ascii="Book Antiqua" w:hAnsi="Book Antiqua"/>
          <w:lang w:val="en-GB"/>
        </w:rPr>
        <w:t>mo</w:t>
      </w:r>
      <w:r w:rsidR="00114664" w:rsidRPr="00F75077">
        <w:rPr>
          <w:rFonts w:ascii="Book Antiqua" w:hAnsi="Book Antiqua" w:cs="Times New Roman"/>
          <w:i/>
          <w:lang w:val="en"/>
        </w:rPr>
        <w:t xml:space="preserve"> </w:t>
      </w:r>
      <w:r w:rsidR="0020619F" w:rsidRPr="00F75077">
        <w:rPr>
          <w:rFonts w:ascii="Book Antiqua" w:hAnsi="Book Antiqua" w:cs="Times New Roman"/>
          <w:i/>
          <w:lang w:val="en"/>
        </w:rPr>
        <w:t>vs</w:t>
      </w:r>
      <w:r w:rsidR="0020619F" w:rsidRPr="00F75077">
        <w:rPr>
          <w:rFonts w:ascii="Book Antiqua" w:hAnsi="Book Antiqua" w:cs="Times New Roman"/>
          <w:lang w:val="en"/>
        </w:rPr>
        <w:t xml:space="preserve"> 9.2 mo, 48% </w:t>
      </w:r>
      <w:r w:rsidR="0020619F" w:rsidRPr="00F75077">
        <w:rPr>
          <w:rFonts w:ascii="Book Antiqua" w:hAnsi="Book Antiqua" w:cs="Times New Roman"/>
          <w:i/>
          <w:lang w:val="en"/>
        </w:rPr>
        <w:t>vs</w:t>
      </w:r>
      <w:r w:rsidR="0020619F" w:rsidRPr="00F75077">
        <w:rPr>
          <w:rFonts w:ascii="Book Antiqua" w:hAnsi="Book Antiqua" w:cs="Times New Roman"/>
          <w:lang w:val="en"/>
        </w:rPr>
        <w:t xml:space="preserve"> 41% and 34% </w:t>
      </w:r>
      <w:r w:rsidR="0020619F" w:rsidRPr="00F75077">
        <w:rPr>
          <w:rFonts w:ascii="Book Antiqua" w:hAnsi="Book Antiqua" w:cs="Times New Roman"/>
          <w:i/>
          <w:lang w:val="en"/>
        </w:rPr>
        <w:t>vs</w:t>
      </w:r>
      <w:r w:rsidR="0020619F" w:rsidRPr="00F75077">
        <w:rPr>
          <w:rFonts w:ascii="Book Antiqua" w:hAnsi="Book Antiqua" w:cs="Times New Roman"/>
          <w:lang w:val="en"/>
        </w:rPr>
        <w:t xml:space="preserve"> 31% respectively). Safety profile was similar in both study arms, except for grade 3 mucositis and diarrhea that were higher in the NABFU treatment group, reflecting the fluorouracil-related toxicities</w:t>
      </w:r>
      <w:r w:rsidR="001D3CE8" w:rsidRPr="00F75077">
        <w:rPr>
          <w:rFonts w:ascii="Book Antiqua" w:hAnsi="Book Antiqua" w:cs="Times New Roman"/>
          <w:vertAlign w:val="superscript"/>
          <w:lang w:val="en"/>
        </w:rPr>
        <w:t>[</w:t>
      </w:r>
      <w:r w:rsidR="00603F2A" w:rsidRPr="00F75077">
        <w:rPr>
          <w:rFonts w:ascii="Book Antiqua" w:hAnsi="Book Antiqua" w:cs="Times New Roman"/>
          <w:vertAlign w:val="superscript"/>
          <w:lang w:val="en"/>
        </w:rPr>
        <w:t>64,</w:t>
      </w:r>
      <w:r w:rsidR="00DD4B2E" w:rsidRPr="00F75077">
        <w:rPr>
          <w:rFonts w:ascii="Book Antiqua" w:hAnsi="Book Antiqua" w:cs="Times New Roman"/>
          <w:vertAlign w:val="superscript"/>
          <w:lang w:val="en"/>
        </w:rPr>
        <w:t>65</w:t>
      </w:r>
      <w:r w:rsidR="0020619F" w:rsidRPr="00F75077">
        <w:rPr>
          <w:rFonts w:ascii="Book Antiqua" w:hAnsi="Book Antiqua" w:cs="Times New Roman"/>
          <w:vertAlign w:val="superscript"/>
          <w:lang w:val="en"/>
        </w:rPr>
        <w:t>]</w:t>
      </w:r>
      <w:r w:rsidR="0020619F" w:rsidRPr="00F75077">
        <w:rPr>
          <w:rFonts w:ascii="Book Antiqua" w:hAnsi="Book Antiqua" w:cs="Times New Roman"/>
          <w:lang w:val="en"/>
        </w:rPr>
        <w:t xml:space="preserve">. </w:t>
      </w:r>
    </w:p>
    <w:p w14:paraId="58E14C9C" w14:textId="77777777" w:rsidR="00A05905" w:rsidRPr="00F75077" w:rsidRDefault="00A05905" w:rsidP="00ED27AD">
      <w:pPr>
        <w:snapToGrid w:val="0"/>
        <w:spacing w:line="360" w:lineRule="auto"/>
        <w:jc w:val="both"/>
        <w:rPr>
          <w:rFonts w:ascii="Book Antiqua" w:eastAsia="SimSun" w:hAnsi="Book Antiqua" w:cs="Times New Roman"/>
          <w:lang w:val="en" w:eastAsia="zh-CN"/>
        </w:rPr>
      </w:pPr>
    </w:p>
    <w:p w14:paraId="7A1C1A02" w14:textId="02E4761E" w:rsidR="00C34B17" w:rsidRPr="00F75077" w:rsidRDefault="00A05905" w:rsidP="00ED27AD">
      <w:pPr>
        <w:snapToGrid w:val="0"/>
        <w:spacing w:line="360" w:lineRule="auto"/>
        <w:jc w:val="both"/>
        <w:rPr>
          <w:rFonts w:ascii="Book Antiqua" w:eastAsia="SimSun" w:hAnsi="Book Antiqua" w:cs="Times New Roman"/>
          <w:b/>
          <w:lang w:val="en" w:eastAsia="zh-CN"/>
        </w:rPr>
      </w:pPr>
      <w:r w:rsidRPr="00F75077">
        <w:rPr>
          <w:rFonts w:ascii="Book Antiqua" w:hAnsi="Book Antiqua" w:cs="Times New Roman"/>
          <w:b/>
          <w:lang w:val="en"/>
        </w:rPr>
        <w:t>PUTTING NAB-PACLITAXEL IN PANCREATIC C</w:t>
      </w:r>
      <w:r w:rsidR="00ED27AD" w:rsidRPr="00F75077">
        <w:rPr>
          <w:rFonts w:ascii="Book Antiqua" w:hAnsi="Book Antiqua" w:cs="Times New Roman"/>
          <w:b/>
          <w:lang w:val="en"/>
        </w:rPr>
        <w:t>ANCER LANDSCAPE: PAST, PRESENT…</w:t>
      </w:r>
    </w:p>
    <w:p w14:paraId="4348AA37" w14:textId="66D09C78" w:rsidR="00AC62B3" w:rsidRPr="00F75077" w:rsidRDefault="00E61F2B" w:rsidP="00ED27AD">
      <w:pPr>
        <w:snapToGrid w:val="0"/>
        <w:spacing w:line="360" w:lineRule="auto"/>
        <w:jc w:val="both"/>
        <w:rPr>
          <w:rFonts w:ascii="Book Antiqua" w:eastAsia="SimSun" w:hAnsi="Book Antiqua" w:cs="Times New Roman"/>
          <w:lang w:val="en" w:eastAsia="zh-CN"/>
        </w:rPr>
      </w:pPr>
      <w:r w:rsidRPr="00F75077">
        <w:rPr>
          <w:rFonts w:ascii="Book Antiqua" w:hAnsi="Book Antiqua" w:cs="Times New Roman"/>
          <w:lang w:val="en"/>
        </w:rPr>
        <w:t xml:space="preserve">Despite of promising preclinical and </w:t>
      </w:r>
      <w:r w:rsidR="007D4541" w:rsidRPr="00F75077">
        <w:rPr>
          <w:rFonts w:ascii="Book Antiqua" w:hAnsi="Book Antiqua" w:cs="Times New Roman"/>
          <w:lang w:val="en"/>
        </w:rPr>
        <w:t>“</w:t>
      </w:r>
      <w:r w:rsidRPr="00F75077">
        <w:rPr>
          <w:rFonts w:ascii="Book Antiqua" w:hAnsi="Book Antiqua" w:cs="Times New Roman"/>
          <w:lang w:val="en"/>
        </w:rPr>
        <w:t>early</w:t>
      </w:r>
      <w:r w:rsidR="007D4541" w:rsidRPr="00F75077">
        <w:rPr>
          <w:rFonts w:ascii="Book Antiqua" w:hAnsi="Book Antiqua" w:cs="Times New Roman"/>
          <w:lang w:val="en"/>
        </w:rPr>
        <w:t>”</w:t>
      </w:r>
      <w:r w:rsidRPr="00F75077">
        <w:rPr>
          <w:rFonts w:ascii="Book Antiqua" w:hAnsi="Book Antiqua" w:cs="Times New Roman"/>
          <w:lang w:val="en"/>
        </w:rPr>
        <w:t xml:space="preserve"> clinical activity, paclitaxel and docetaxel have never showed superiority compared to </w:t>
      </w:r>
      <w:r w:rsidR="007D4541" w:rsidRPr="00F75077">
        <w:rPr>
          <w:rFonts w:ascii="Book Antiqua" w:hAnsi="Book Antiqua" w:cs="Times New Roman"/>
          <w:lang w:val="en"/>
        </w:rPr>
        <w:t>gemcitabine in PDAC</w:t>
      </w:r>
      <w:r w:rsidRPr="00F75077">
        <w:rPr>
          <w:rFonts w:ascii="Book Antiqua" w:hAnsi="Book Antiqua" w:cs="Times New Roman"/>
          <w:lang w:val="en"/>
        </w:rPr>
        <w:t xml:space="preserve"> therapy</w:t>
      </w:r>
      <w:r w:rsidR="001D3CE8" w:rsidRPr="00F75077">
        <w:rPr>
          <w:rFonts w:ascii="Book Antiqua" w:hAnsi="Book Antiqua" w:cs="Times New Roman"/>
          <w:vertAlign w:val="superscript"/>
          <w:lang w:val="en"/>
        </w:rPr>
        <w:t>[</w:t>
      </w:r>
      <w:r w:rsidR="005C6CA0" w:rsidRPr="00F75077">
        <w:rPr>
          <w:rFonts w:ascii="Book Antiqua" w:hAnsi="Book Antiqua" w:cs="Times New Roman"/>
          <w:vertAlign w:val="superscript"/>
          <w:lang w:val="en"/>
        </w:rPr>
        <w:t>66]</w:t>
      </w:r>
      <w:r w:rsidRPr="00F75077">
        <w:rPr>
          <w:rFonts w:ascii="Book Antiqua" w:hAnsi="Book Antiqua" w:cs="Times New Roman"/>
          <w:lang w:val="en"/>
        </w:rPr>
        <w:t xml:space="preserve">. Conversely, </w:t>
      </w:r>
      <w:r w:rsidR="000A618E" w:rsidRPr="00F75077">
        <w:rPr>
          <w:rFonts w:ascii="Book Antiqua" w:hAnsi="Book Antiqua" w:cs="Times New Roman"/>
          <w:lang w:val="en"/>
        </w:rPr>
        <w:t>nano-technology improved</w:t>
      </w:r>
      <w:r w:rsidR="00C238F8" w:rsidRPr="00F75077">
        <w:rPr>
          <w:rFonts w:ascii="Book Antiqua" w:hAnsi="Book Antiqua" w:cs="Times New Roman"/>
          <w:lang w:val="en"/>
        </w:rPr>
        <w:t xml:space="preserve"> bioavailability and</w:t>
      </w:r>
      <w:r w:rsidR="00585CC3" w:rsidRPr="00F75077">
        <w:rPr>
          <w:rFonts w:ascii="Book Antiqua" w:hAnsi="Book Antiqua" w:cs="Times New Roman"/>
          <w:lang w:val="en"/>
        </w:rPr>
        <w:t xml:space="preserve"> intra</w:t>
      </w:r>
      <w:r w:rsidR="00C238F8" w:rsidRPr="00F75077">
        <w:rPr>
          <w:rFonts w:ascii="Book Antiqua" w:hAnsi="Book Antiqua" w:cs="Times New Roman"/>
          <w:lang w:val="en"/>
        </w:rPr>
        <w:t>tumoral delivery</w:t>
      </w:r>
      <w:r w:rsidR="00585CC3" w:rsidRPr="00F75077">
        <w:rPr>
          <w:rFonts w:ascii="Book Antiqua" w:hAnsi="Book Antiqua" w:cs="Times New Roman"/>
          <w:lang w:val="en"/>
        </w:rPr>
        <w:t xml:space="preserve"> of paclitaxel</w:t>
      </w:r>
      <w:r w:rsidR="000A618E" w:rsidRPr="00F75077">
        <w:rPr>
          <w:rFonts w:ascii="Book Antiqua" w:hAnsi="Book Antiqua" w:cs="Times New Roman"/>
          <w:lang w:val="en"/>
        </w:rPr>
        <w:t xml:space="preserve"> as well</w:t>
      </w:r>
      <w:r w:rsidR="00714CC8" w:rsidRPr="00F75077">
        <w:rPr>
          <w:rFonts w:ascii="Book Antiqua" w:hAnsi="Book Antiqua" w:cs="Times New Roman"/>
          <w:lang w:val="en"/>
        </w:rPr>
        <w:t xml:space="preserve"> as</w:t>
      </w:r>
      <w:r w:rsidR="000A618E" w:rsidRPr="00F75077">
        <w:rPr>
          <w:rFonts w:ascii="Book Antiqua" w:hAnsi="Book Antiqua" w:cs="Times New Roman"/>
          <w:lang w:val="en"/>
        </w:rPr>
        <w:t xml:space="preserve"> avoided</w:t>
      </w:r>
      <w:r w:rsidR="00714CC8" w:rsidRPr="00F75077">
        <w:rPr>
          <w:rFonts w:ascii="Book Antiqua" w:hAnsi="Book Antiqua" w:cs="Times New Roman"/>
          <w:lang w:val="en"/>
        </w:rPr>
        <w:t xml:space="preserve"> effects due to c</w:t>
      </w:r>
      <w:r w:rsidR="00C238F8" w:rsidRPr="00F75077">
        <w:rPr>
          <w:rFonts w:ascii="Book Antiqua" w:hAnsi="Book Antiqua" w:cs="Times New Roman"/>
          <w:lang w:val="en"/>
        </w:rPr>
        <w:t xml:space="preserve">remophor and therefore premedication with steroids. </w:t>
      </w:r>
      <w:r w:rsidR="00DE340C" w:rsidRPr="00F75077">
        <w:rPr>
          <w:rFonts w:ascii="Book Antiqua" w:hAnsi="Book Antiqua" w:cs="Times New Roman"/>
          <w:lang w:val="en"/>
        </w:rPr>
        <w:t>The al</w:t>
      </w:r>
      <w:r w:rsidR="00A746D6" w:rsidRPr="00F75077">
        <w:rPr>
          <w:rFonts w:ascii="Book Antiqua" w:hAnsi="Book Antiqua" w:cs="Times New Roman"/>
          <w:lang w:val="en"/>
        </w:rPr>
        <w:t>bumin-bound formulation</w:t>
      </w:r>
      <w:r w:rsidR="00585CC3" w:rsidRPr="00F75077">
        <w:rPr>
          <w:rFonts w:ascii="Book Antiqua" w:hAnsi="Book Antiqua" w:cs="Times New Roman"/>
          <w:lang w:val="en"/>
        </w:rPr>
        <w:t>,</w:t>
      </w:r>
      <w:r w:rsidR="00A746D6" w:rsidRPr="00F75077">
        <w:rPr>
          <w:rFonts w:ascii="Book Antiqua" w:hAnsi="Book Antiqua" w:cs="Times New Roman"/>
          <w:lang w:val="en"/>
        </w:rPr>
        <w:t xml:space="preserve"> acts on t</w:t>
      </w:r>
      <w:r w:rsidR="00585CC3" w:rsidRPr="00F75077">
        <w:rPr>
          <w:rFonts w:ascii="Book Antiqua" w:hAnsi="Book Antiqua" w:cs="Times New Roman"/>
          <w:lang w:val="en"/>
        </w:rPr>
        <w:t>umor microenvironment and depletes stroma through interaction between SPARC and albumin.</w:t>
      </w:r>
      <w:r w:rsidR="00A746D6" w:rsidRPr="00F75077">
        <w:rPr>
          <w:rFonts w:ascii="Book Antiqua" w:hAnsi="Book Antiqua" w:cs="Times New Roman"/>
          <w:lang w:val="en"/>
        </w:rPr>
        <w:t xml:space="preserve"> </w:t>
      </w:r>
      <w:r w:rsidR="000D6977" w:rsidRPr="00F75077">
        <w:rPr>
          <w:rFonts w:ascii="Book Antiqua" w:hAnsi="Book Antiqua" w:cs="Times New Roman"/>
          <w:lang w:val="en"/>
        </w:rPr>
        <w:t>This mechanism of action favors</w:t>
      </w:r>
      <w:r w:rsidR="00585CC3" w:rsidRPr="00F75077">
        <w:rPr>
          <w:rFonts w:ascii="Book Antiqua" w:hAnsi="Book Antiqua" w:cs="Times New Roman"/>
          <w:lang w:val="en"/>
        </w:rPr>
        <w:t xml:space="preserve"> gemcitabine </w:t>
      </w:r>
      <w:r w:rsidR="000D6977" w:rsidRPr="00F75077">
        <w:rPr>
          <w:rFonts w:ascii="Book Antiqua" w:hAnsi="Book Antiqua" w:cs="Times New Roman"/>
          <w:lang w:val="en"/>
        </w:rPr>
        <w:t xml:space="preserve">increased </w:t>
      </w:r>
      <w:r w:rsidR="00585CC3" w:rsidRPr="00F75077">
        <w:rPr>
          <w:rFonts w:ascii="Book Antiqua" w:hAnsi="Book Antiqua" w:cs="Times New Roman"/>
          <w:lang w:val="en"/>
        </w:rPr>
        <w:t>intratumoral concentration</w:t>
      </w:r>
      <w:r w:rsidR="000D6977" w:rsidRPr="00F75077">
        <w:rPr>
          <w:rFonts w:ascii="Book Antiqua" w:hAnsi="Book Antiqua" w:cs="Times New Roman"/>
          <w:lang w:val="en"/>
        </w:rPr>
        <w:t>, making nab-paclitaxel an ideal partner for this drug. Nab-paclitaxel plus gemcitabine was the first combination to increase survival and response rates</w:t>
      </w:r>
      <w:r w:rsidR="005C6CA0" w:rsidRPr="00F75077">
        <w:rPr>
          <w:rFonts w:ascii="Book Antiqua" w:hAnsi="Book Antiqua" w:cs="Times New Roman"/>
          <w:lang w:val="en"/>
        </w:rPr>
        <w:t xml:space="preserve"> in metastatic PDAC</w:t>
      </w:r>
      <w:r w:rsidR="000D6977" w:rsidRPr="00F75077">
        <w:rPr>
          <w:rFonts w:ascii="Book Antiqua" w:hAnsi="Book Antiqua" w:cs="Times New Roman"/>
          <w:lang w:val="en"/>
        </w:rPr>
        <w:t xml:space="preserve"> treatment </w:t>
      </w:r>
      <w:r w:rsidR="00D00F9C" w:rsidRPr="00F75077">
        <w:rPr>
          <w:rFonts w:ascii="Book Antiqua" w:hAnsi="Book Antiqua" w:cs="Times New Roman"/>
          <w:lang w:val="en"/>
        </w:rPr>
        <w:t xml:space="preserve">compared to </w:t>
      </w:r>
      <w:r w:rsidR="000D6977" w:rsidRPr="00F75077">
        <w:rPr>
          <w:rFonts w:ascii="Book Antiqua" w:hAnsi="Book Antiqua" w:cs="Times New Roman"/>
          <w:lang w:val="en"/>
        </w:rPr>
        <w:t>gemcitabine</w:t>
      </w:r>
      <w:r w:rsidR="00D00F9C" w:rsidRPr="00F75077">
        <w:rPr>
          <w:rFonts w:ascii="Book Antiqua" w:hAnsi="Book Antiqua" w:cs="Times New Roman"/>
          <w:lang w:val="en"/>
        </w:rPr>
        <w:t xml:space="preserve"> alone</w:t>
      </w:r>
      <w:r w:rsidR="000D6977" w:rsidRPr="00F75077">
        <w:rPr>
          <w:rFonts w:ascii="Book Antiqua" w:hAnsi="Book Antiqua" w:cs="Times New Roman"/>
          <w:lang w:val="en"/>
        </w:rPr>
        <w:t>.</w:t>
      </w:r>
      <w:r w:rsidR="00BF4DBB" w:rsidRPr="00F75077">
        <w:rPr>
          <w:rFonts w:ascii="Book Antiqua" w:hAnsi="Book Antiqua" w:cs="Times New Roman"/>
          <w:lang w:val="en"/>
        </w:rPr>
        <w:t xml:space="preserve"> T</w:t>
      </w:r>
      <w:r w:rsidR="00D00F9C" w:rsidRPr="00F75077">
        <w:rPr>
          <w:rFonts w:ascii="Book Antiqua" w:hAnsi="Book Antiqua" w:cs="Times New Roman"/>
          <w:lang w:val="en"/>
        </w:rPr>
        <w:t>his schedule represents o</w:t>
      </w:r>
      <w:r w:rsidR="005C6CA0" w:rsidRPr="00F75077">
        <w:rPr>
          <w:rFonts w:ascii="Book Antiqua" w:hAnsi="Book Antiqua" w:cs="Times New Roman"/>
          <w:lang w:val="en"/>
        </w:rPr>
        <w:t xml:space="preserve">ne of the standards of care in advanced </w:t>
      </w:r>
      <w:r w:rsidR="00D00F9C" w:rsidRPr="00F75077">
        <w:rPr>
          <w:rFonts w:ascii="Book Antiqua" w:hAnsi="Book Antiqua" w:cs="Times New Roman"/>
          <w:lang w:val="en"/>
        </w:rPr>
        <w:t xml:space="preserve">PDAC first line treatment together with </w:t>
      </w:r>
      <w:bookmarkStart w:id="90" w:name="OLE_LINK42"/>
      <w:bookmarkStart w:id="91" w:name="OLE_LINK43"/>
      <w:r w:rsidR="00D00F9C" w:rsidRPr="00F75077">
        <w:rPr>
          <w:rFonts w:ascii="Book Antiqua" w:hAnsi="Book Antiqua" w:cs="Times New Roman"/>
          <w:lang w:val="en"/>
        </w:rPr>
        <w:t>FOLFIRINOX</w:t>
      </w:r>
      <w:bookmarkEnd w:id="90"/>
      <w:bookmarkEnd w:id="91"/>
      <w:r w:rsidR="00D00F9C" w:rsidRPr="00F75077">
        <w:rPr>
          <w:rFonts w:ascii="Book Antiqua" w:hAnsi="Book Antiqua" w:cs="Times New Roman"/>
          <w:lang w:val="en"/>
        </w:rPr>
        <w:t xml:space="preserve"> and single agent gemcitabine</w:t>
      </w:r>
      <w:r w:rsidR="001D3CE8" w:rsidRPr="00F75077">
        <w:rPr>
          <w:rFonts w:ascii="Book Antiqua" w:hAnsi="Book Antiqua" w:cs="Times New Roman"/>
          <w:vertAlign w:val="superscript"/>
          <w:lang w:val="en"/>
        </w:rPr>
        <w:t>[</w:t>
      </w:r>
      <w:r w:rsidR="00D27D12" w:rsidRPr="00F75077">
        <w:rPr>
          <w:rFonts w:ascii="Book Antiqua" w:hAnsi="Book Antiqua" w:cs="Times New Roman"/>
          <w:vertAlign w:val="superscript"/>
          <w:lang w:val="en"/>
        </w:rPr>
        <w:t>7,</w:t>
      </w:r>
      <w:r w:rsidR="005C6CA0" w:rsidRPr="00F75077">
        <w:rPr>
          <w:rFonts w:ascii="Book Antiqua" w:hAnsi="Book Antiqua" w:cs="Times New Roman"/>
          <w:vertAlign w:val="superscript"/>
          <w:lang w:val="en"/>
        </w:rPr>
        <w:t>67</w:t>
      </w:r>
      <w:r w:rsidR="00D27D12" w:rsidRPr="00F75077">
        <w:rPr>
          <w:rFonts w:ascii="Book Antiqua" w:hAnsi="Book Antiqua" w:cs="Times New Roman"/>
          <w:vertAlign w:val="superscript"/>
          <w:lang w:val="en"/>
        </w:rPr>
        <w:t>,</w:t>
      </w:r>
      <w:r w:rsidR="00EF3444" w:rsidRPr="00F75077">
        <w:rPr>
          <w:rFonts w:ascii="Book Antiqua" w:hAnsi="Book Antiqua" w:cs="Times New Roman"/>
          <w:vertAlign w:val="superscript"/>
          <w:lang w:val="en"/>
        </w:rPr>
        <w:t>68</w:t>
      </w:r>
      <w:r w:rsidR="004F381F" w:rsidRPr="00F75077">
        <w:rPr>
          <w:rFonts w:ascii="Book Antiqua" w:hAnsi="Book Antiqua" w:cs="Times New Roman"/>
          <w:vertAlign w:val="superscript"/>
          <w:lang w:val="en"/>
        </w:rPr>
        <w:t>]</w:t>
      </w:r>
      <w:r w:rsidR="00BF4DBB" w:rsidRPr="00F75077">
        <w:rPr>
          <w:rFonts w:ascii="Book Antiqua" w:hAnsi="Book Antiqua" w:cs="Times New Roman"/>
          <w:lang w:val="en"/>
        </w:rPr>
        <w:t xml:space="preserve">. </w:t>
      </w:r>
      <w:r w:rsidR="00714CC8" w:rsidRPr="00F75077">
        <w:rPr>
          <w:rFonts w:ascii="Book Antiqua" w:hAnsi="Book Antiqua" w:cs="Times New Roman"/>
          <w:lang w:val="en"/>
        </w:rPr>
        <w:t>Among these schedules, t</w:t>
      </w:r>
      <w:r w:rsidR="00AC62B3" w:rsidRPr="00F75077">
        <w:rPr>
          <w:rFonts w:ascii="Book Antiqua" w:hAnsi="Book Antiqua" w:cs="Times New Roman"/>
          <w:lang w:val="en"/>
        </w:rPr>
        <w:t>he</w:t>
      </w:r>
      <w:r w:rsidR="00714CC8" w:rsidRPr="00F75077">
        <w:rPr>
          <w:rFonts w:ascii="Book Antiqua" w:hAnsi="Book Antiqua" w:cs="Times New Roman"/>
          <w:lang w:val="en"/>
        </w:rPr>
        <w:t xml:space="preserve"> most appropriate</w:t>
      </w:r>
      <w:r w:rsidR="00AC62B3" w:rsidRPr="00F75077">
        <w:rPr>
          <w:rFonts w:ascii="Book Antiqua" w:hAnsi="Book Antiqua" w:cs="Times New Roman"/>
          <w:lang w:val="en"/>
        </w:rPr>
        <w:t xml:space="preserve"> therapeutic choice should be guided by patient-related features (age, performance status, comorbi</w:t>
      </w:r>
      <w:r w:rsidR="00714CC8" w:rsidRPr="00F75077">
        <w:rPr>
          <w:rFonts w:ascii="Book Antiqua" w:hAnsi="Book Antiqua" w:cs="Times New Roman"/>
          <w:lang w:val="en"/>
        </w:rPr>
        <w:t>dities, preferences),</w:t>
      </w:r>
      <w:r w:rsidR="00AC62B3" w:rsidRPr="00F75077">
        <w:rPr>
          <w:rFonts w:ascii="Book Antiqua" w:hAnsi="Book Antiqua" w:cs="Times New Roman"/>
          <w:lang w:val="en"/>
        </w:rPr>
        <w:t xml:space="preserve"> disease characteristics (tumor burden, meta</w:t>
      </w:r>
      <w:r w:rsidR="00D62554" w:rsidRPr="00F75077">
        <w:rPr>
          <w:rFonts w:ascii="Book Antiqua" w:hAnsi="Book Antiqua" w:cs="Times New Roman"/>
          <w:lang w:val="en"/>
        </w:rPr>
        <w:t>static sites</w:t>
      </w:r>
      <w:r w:rsidR="00AC62B3" w:rsidRPr="00F75077">
        <w:rPr>
          <w:rFonts w:ascii="Book Antiqua" w:hAnsi="Book Antiqua" w:cs="Times New Roman"/>
          <w:lang w:val="en"/>
        </w:rPr>
        <w:t>, biliary stent implantation</w:t>
      </w:r>
      <w:r w:rsidR="002E7841" w:rsidRPr="00F75077">
        <w:rPr>
          <w:rFonts w:ascii="Book Antiqua" w:hAnsi="Book Antiqua" w:cs="Times New Roman"/>
          <w:lang w:val="en"/>
        </w:rPr>
        <w:t>, bili</w:t>
      </w:r>
      <w:r w:rsidR="003C200A" w:rsidRPr="00F75077">
        <w:rPr>
          <w:rFonts w:ascii="Book Antiqua" w:hAnsi="Book Antiqua" w:cs="Times New Roman"/>
          <w:lang w:val="en"/>
        </w:rPr>
        <w:t>rubin levels</w:t>
      </w:r>
      <w:r w:rsidR="00714CC8" w:rsidRPr="00F75077">
        <w:rPr>
          <w:rFonts w:ascii="Book Antiqua" w:hAnsi="Book Antiqua" w:cs="Times New Roman"/>
          <w:lang w:val="en"/>
        </w:rPr>
        <w:t>), also taking into consideration</w:t>
      </w:r>
      <w:r w:rsidR="00CB07C3" w:rsidRPr="00F75077">
        <w:rPr>
          <w:rFonts w:ascii="Book Antiqua" w:hAnsi="Book Antiqua" w:cs="Times New Roman"/>
          <w:lang w:val="en"/>
        </w:rPr>
        <w:t xml:space="preserve"> previous therapies and</w:t>
      </w:r>
      <w:r w:rsidR="00AC62B3" w:rsidRPr="00F75077">
        <w:rPr>
          <w:rFonts w:ascii="Book Antiqua" w:hAnsi="Book Antiqua" w:cs="Times New Roman"/>
          <w:lang w:val="en"/>
        </w:rPr>
        <w:t xml:space="preserve"> cost</w:t>
      </w:r>
      <w:r w:rsidR="00CB07C3" w:rsidRPr="00F75077">
        <w:rPr>
          <w:rFonts w:ascii="Book Antiqua" w:hAnsi="Book Antiqua" w:cs="Times New Roman"/>
          <w:lang w:val="en"/>
        </w:rPr>
        <w:t>-effectiveness. In this context</w:t>
      </w:r>
      <w:r w:rsidR="00AC62B3" w:rsidRPr="00F75077">
        <w:rPr>
          <w:rFonts w:ascii="Book Antiqua" w:hAnsi="Book Antiqua" w:cs="Times New Roman"/>
          <w:lang w:val="en"/>
        </w:rPr>
        <w:t xml:space="preserve">, </w:t>
      </w:r>
      <w:bookmarkStart w:id="92" w:name="OLE_LINK15"/>
      <w:bookmarkStart w:id="93" w:name="OLE_LINK16"/>
      <w:r w:rsidR="00AC62B3" w:rsidRPr="00F75077">
        <w:rPr>
          <w:rFonts w:ascii="Book Antiqua" w:hAnsi="Book Antiqua" w:cs="Times New Roman"/>
          <w:lang w:val="en"/>
        </w:rPr>
        <w:t>FOLFIRINOX</w:t>
      </w:r>
      <w:bookmarkEnd w:id="92"/>
      <w:bookmarkEnd w:id="93"/>
      <w:r w:rsidR="00AC62B3" w:rsidRPr="00F75077">
        <w:rPr>
          <w:rFonts w:ascii="Book Antiqua" w:hAnsi="Book Antiqua" w:cs="Times New Roman"/>
          <w:lang w:val="en"/>
        </w:rPr>
        <w:t xml:space="preserve">, according to the </w:t>
      </w:r>
      <w:bookmarkStart w:id="94" w:name="OLE_LINK17"/>
      <w:bookmarkStart w:id="95" w:name="OLE_LINK18"/>
      <w:r w:rsidR="00AC62B3" w:rsidRPr="00F75077">
        <w:rPr>
          <w:rFonts w:ascii="Book Antiqua" w:hAnsi="Book Antiqua" w:cs="Times New Roman"/>
          <w:lang w:val="en"/>
        </w:rPr>
        <w:t>ACCORD/PRODIGE phase II-III study</w:t>
      </w:r>
      <w:bookmarkEnd w:id="94"/>
      <w:bookmarkEnd w:id="95"/>
      <w:r w:rsidR="00AC62B3" w:rsidRPr="00F75077">
        <w:rPr>
          <w:rFonts w:ascii="Book Antiqua" w:hAnsi="Book Antiqua" w:cs="Times New Roman"/>
          <w:lang w:val="en"/>
        </w:rPr>
        <w:t>, could be an o</w:t>
      </w:r>
      <w:r w:rsidR="003C200A" w:rsidRPr="00F75077">
        <w:rPr>
          <w:rFonts w:ascii="Book Antiqua" w:hAnsi="Book Antiqua" w:cs="Times New Roman"/>
          <w:lang w:val="en"/>
        </w:rPr>
        <w:t xml:space="preserve">ption in young, </w:t>
      </w:r>
      <w:r w:rsidR="003C200A" w:rsidRPr="00F75077">
        <w:rPr>
          <w:rFonts w:ascii="Book Antiqua" w:hAnsi="Book Antiqua" w:cs="Times New Roman"/>
          <w:lang w:val="en"/>
        </w:rPr>
        <w:lastRenderedPageBreak/>
        <w:t xml:space="preserve">healthy </w:t>
      </w:r>
      <w:r w:rsidR="00AC62B3" w:rsidRPr="00F75077">
        <w:rPr>
          <w:rFonts w:ascii="Book Antiqua" w:hAnsi="Book Antiqua" w:cs="Times New Roman"/>
          <w:lang w:val="en"/>
        </w:rPr>
        <w:t xml:space="preserve">and good performance status patients. </w:t>
      </w:r>
      <w:r w:rsidR="00062DFE" w:rsidRPr="00F75077">
        <w:rPr>
          <w:rFonts w:ascii="Book Antiqua" w:hAnsi="Book Antiqua" w:cs="Times New Roman"/>
          <w:lang w:val="en"/>
        </w:rPr>
        <w:t>S</w:t>
      </w:r>
      <w:r w:rsidR="00AC62B3" w:rsidRPr="00F75077">
        <w:rPr>
          <w:rFonts w:ascii="Book Antiqua" w:hAnsi="Book Antiqua" w:cs="Times New Roman"/>
          <w:lang w:val="en"/>
        </w:rPr>
        <w:t>ingle agent gemcitabine c</w:t>
      </w:r>
      <w:r w:rsidR="003439EB" w:rsidRPr="00F75077">
        <w:rPr>
          <w:rFonts w:ascii="Book Antiqua" w:hAnsi="Book Antiqua" w:cs="Times New Roman"/>
          <w:lang w:val="en"/>
        </w:rPr>
        <w:t xml:space="preserve">ould be </w:t>
      </w:r>
      <w:r w:rsidR="005F3296" w:rsidRPr="00F75077">
        <w:rPr>
          <w:rFonts w:ascii="Book Antiqua" w:hAnsi="Book Antiqua" w:cs="Times New Roman"/>
          <w:lang w:val="en"/>
        </w:rPr>
        <w:t>used in u</w:t>
      </w:r>
      <w:r w:rsidR="003439EB" w:rsidRPr="00F75077">
        <w:rPr>
          <w:rFonts w:ascii="Book Antiqua" w:hAnsi="Book Antiqua" w:cs="Times New Roman"/>
          <w:lang w:val="en"/>
        </w:rPr>
        <w:t>nfit p</w:t>
      </w:r>
      <w:r w:rsidR="005F3296" w:rsidRPr="00F75077">
        <w:rPr>
          <w:rFonts w:ascii="Book Antiqua" w:hAnsi="Book Antiqua" w:cs="Times New Roman"/>
          <w:lang w:val="en"/>
        </w:rPr>
        <w:t>a</w:t>
      </w:r>
      <w:r w:rsidR="003439EB" w:rsidRPr="00F75077">
        <w:rPr>
          <w:rFonts w:ascii="Book Antiqua" w:hAnsi="Book Antiqua" w:cs="Times New Roman"/>
          <w:lang w:val="en"/>
        </w:rPr>
        <w:t>tients, with poor performance status</w:t>
      </w:r>
      <w:r w:rsidR="005F3296" w:rsidRPr="00F75077">
        <w:rPr>
          <w:rFonts w:ascii="Book Antiqua" w:hAnsi="Book Antiqua" w:cs="Times New Roman"/>
          <w:lang w:val="en"/>
        </w:rPr>
        <w:t xml:space="preserve"> and few comorbidities where a doublet or a</w:t>
      </w:r>
      <w:r w:rsidR="005C6CA0" w:rsidRPr="00F75077">
        <w:rPr>
          <w:rFonts w:ascii="Book Antiqua" w:hAnsi="Book Antiqua" w:cs="Times New Roman"/>
          <w:lang w:val="en"/>
        </w:rPr>
        <w:t xml:space="preserve"> triplet would not be feasible.</w:t>
      </w:r>
      <w:r w:rsidR="003439EB" w:rsidRPr="00F75077">
        <w:rPr>
          <w:rFonts w:ascii="Book Antiqua" w:hAnsi="Book Antiqua" w:cs="Times New Roman"/>
          <w:lang w:val="en"/>
        </w:rPr>
        <w:t xml:space="preserve"> </w:t>
      </w:r>
      <w:r w:rsidR="005F3296" w:rsidRPr="00F75077">
        <w:rPr>
          <w:rFonts w:ascii="Book Antiqua" w:hAnsi="Book Antiqua" w:cs="Times New Roman"/>
          <w:lang w:val="en"/>
        </w:rPr>
        <w:t>N</w:t>
      </w:r>
      <w:r w:rsidR="00AC62B3" w:rsidRPr="00F75077">
        <w:rPr>
          <w:rFonts w:ascii="Book Antiqua" w:hAnsi="Book Antiqua" w:cs="Times New Roman"/>
          <w:lang w:val="en"/>
        </w:rPr>
        <w:t>ab-paclita</w:t>
      </w:r>
      <w:r w:rsidR="005F3296" w:rsidRPr="00F75077">
        <w:rPr>
          <w:rFonts w:ascii="Book Antiqua" w:hAnsi="Book Antiqua" w:cs="Times New Roman"/>
          <w:lang w:val="en"/>
        </w:rPr>
        <w:t>xel and gemc</w:t>
      </w:r>
      <w:r w:rsidR="00644EBD" w:rsidRPr="00F75077">
        <w:rPr>
          <w:rFonts w:ascii="Book Antiqua" w:hAnsi="Book Antiqua" w:cs="Times New Roman"/>
          <w:lang w:val="en"/>
        </w:rPr>
        <w:t>itabine combination appears</w:t>
      </w:r>
      <w:r w:rsidR="005F3296" w:rsidRPr="00F75077">
        <w:rPr>
          <w:rFonts w:ascii="Book Antiqua" w:hAnsi="Book Antiqua" w:cs="Times New Roman"/>
          <w:lang w:val="en"/>
        </w:rPr>
        <w:t xml:space="preserve"> suitable </w:t>
      </w:r>
      <w:r w:rsidR="00AC62B3" w:rsidRPr="00F75077">
        <w:rPr>
          <w:rFonts w:ascii="Book Antiqua" w:hAnsi="Book Antiqua" w:cs="Times New Roman"/>
          <w:lang w:val="en"/>
        </w:rPr>
        <w:t xml:space="preserve">for a broader spectrum of patients. </w:t>
      </w:r>
      <w:r w:rsidR="001A77BF" w:rsidRPr="00F75077">
        <w:rPr>
          <w:rFonts w:ascii="Book Antiqua" w:hAnsi="Book Antiqua" w:cs="Times New Roman"/>
          <w:lang w:val="en"/>
        </w:rPr>
        <w:t xml:space="preserve">In fact, </w:t>
      </w:r>
      <w:bookmarkStart w:id="96" w:name="OLE_LINK19"/>
      <w:bookmarkStart w:id="97" w:name="OLE_LINK20"/>
      <w:r w:rsidR="001A77BF" w:rsidRPr="00F75077">
        <w:rPr>
          <w:rFonts w:ascii="Book Antiqua" w:hAnsi="Book Antiqua" w:cs="Times New Roman"/>
          <w:lang w:val="en"/>
        </w:rPr>
        <w:t xml:space="preserve">MPACT trial </w:t>
      </w:r>
      <w:bookmarkEnd w:id="96"/>
      <w:bookmarkEnd w:id="97"/>
      <w:r w:rsidR="001A77BF" w:rsidRPr="00F75077">
        <w:rPr>
          <w:rFonts w:ascii="Book Antiqua" w:hAnsi="Book Antiqua" w:cs="Times New Roman"/>
          <w:lang w:val="en"/>
        </w:rPr>
        <w:t>was performed on a larger and more heterogeneous population than FOLFIRINOX and gemcitabine pivotal trials</w:t>
      </w:r>
      <w:r w:rsidR="00714CC8" w:rsidRPr="00F75077">
        <w:rPr>
          <w:rFonts w:ascii="Book Antiqua" w:hAnsi="Book Antiqua" w:cs="Times New Roman"/>
          <w:lang w:val="en"/>
        </w:rPr>
        <w:t xml:space="preserve"> (</w:t>
      </w:r>
      <w:r w:rsidR="00A05905" w:rsidRPr="00F75077">
        <w:rPr>
          <w:rFonts w:ascii="Book Antiqua" w:eastAsia="SimSun" w:hAnsi="Book Antiqua" w:cs="Times New Roman"/>
          <w:lang w:val="en" w:eastAsia="zh-CN"/>
        </w:rPr>
        <w:t>T</w:t>
      </w:r>
      <w:r w:rsidR="00714CC8" w:rsidRPr="00F75077">
        <w:rPr>
          <w:rFonts w:ascii="Book Antiqua" w:hAnsi="Book Antiqua" w:cs="Times New Roman"/>
          <w:lang w:val="en"/>
        </w:rPr>
        <w:t>able 1</w:t>
      </w:r>
      <w:r w:rsidR="00BF06DE" w:rsidRPr="00F75077">
        <w:rPr>
          <w:rFonts w:ascii="Book Antiqua" w:hAnsi="Book Antiqua" w:cs="Times New Roman"/>
          <w:lang w:val="en"/>
        </w:rPr>
        <w:t>)</w:t>
      </w:r>
      <w:r w:rsidR="001A77BF" w:rsidRPr="00F75077">
        <w:rPr>
          <w:rFonts w:ascii="Book Antiqua" w:hAnsi="Book Antiqua" w:cs="Times New Roman"/>
          <w:lang w:val="en"/>
        </w:rPr>
        <w:t>.</w:t>
      </w:r>
      <w:r w:rsidR="00644EBD" w:rsidRPr="00F75077">
        <w:rPr>
          <w:rFonts w:ascii="Book Antiqua" w:hAnsi="Book Antiqua" w:cs="Times New Roman"/>
          <w:lang w:val="en"/>
        </w:rPr>
        <w:t xml:space="preserve"> </w:t>
      </w:r>
      <w:r w:rsidR="00092BAF" w:rsidRPr="00F75077">
        <w:rPr>
          <w:rFonts w:ascii="Book Antiqua" w:hAnsi="Book Antiqua" w:cs="Times New Roman"/>
          <w:lang w:val="en"/>
        </w:rPr>
        <w:t>This study demonstrated that nab-paclitaxel plus ge</w:t>
      </w:r>
      <w:r w:rsidR="00FE25BB" w:rsidRPr="00F75077">
        <w:rPr>
          <w:rFonts w:ascii="Book Antiqua" w:hAnsi="Book Antiqua" w:cs="Times New Roman"/>
          <w:lang w:val="en"/>
        </w:rPr>
        <w:t xml:space="preserve">mcitabine improved survival in metastatic </w:t>
      </w:r>
      <w:r w:rsidR="00092BAF" w:rsidRPr="00F75077">
        <w:rPr>
          <w:rFonts w:ascii="Book Antiqua" w:hAnsi="Book Antiqua" w:cs="Times New Roman"/>
          <w:lang w:val="en"/>
        </w:rPr>
        <w:t>PDAC patients regardless to</w:t>
      </w:r>
      <w:r w:rsidR="00DE0963" w:rsidRPr="00F75077">
        <w:rPr>
          <w:rFonts w:ascii="Book Antiqua" w:hAnsi="Book Antiqua" w:cs="Times New Roman"/>
          <w:lang w:val="en"/>
        </w:rPr>
        <w:t xml:space="preserve"> age, gender, geographic region</w:t>
      </w:r>
      <w:r w:rsidR="00092BAF" w:rsidRPr="00F75077">
        <w:rPr>
          <w:rFonts w:ascii="Book Antiqua" w:hAnsi="Book Antiqua" w:cs="Times New Roman"/>
          <w:lang w:val="en"/>
        </w:rPr>
        <w:t xml:space="preserve">, </w:t>
      </w:r>
      <w:r w:rsidR="00FE25BB" w:rsidRPr="00F75077">
        <w:rPr>
          <w:rFonts w:ascii="Book Antiqua" w:hAnsi="Book Antiqua" w:cs="Times New Roman"/>
          <w:lang w:val="en"/>
        </w:rPr>
        <w:t>K</w:t>
      </w:r>
      <w:r w:rsidR="00092BAF" w:rsidRPr="00F75077">
        <w:rPr>
          <w:rFonts w:ascii="Book Antiqua" w:hAnsi="Book Antiqua" w:cs="Times New Roman"/>
          <w:lang w:val="en"/>
        </w:rPr>
        <w:t>PS, primary tumor location, presence of liver metasta</w:t>
      </w:r>
      <w:r w:rsidR="00DE0963" w:rsidRPr="00F75077">
        <w:rPr>
          <w:rFonts w:ascii="Book Antiqua" w:hAnsi="Book Antiqua" w:cs="Times New Roman"/>
          <w:lang w:val="en"/>
        </w:rPr>
        <w:t>ses, number of metastatic s</w:t>
      </w:r>
      <w:r w:rsidR="00EF32D8" w:rsidRPr="00F75077">
        <w:rPr>
          <w:rFonts w:ascii="Book Antiqua" w:hAnsi="Book Antiqua" w:cs="Times New Roman"/>
          <w:lang w:val="en"/>
        </w:rPr>
        <w:t xml:space="preserve">ites and </w:t>
      </w:r>
      <w:bookmarkStart w:id="98" w:name="OLE_LINK44"/>
      <w:bookmarkStart w:id="99" w:name="OLE_LINK45"/>
      <w:r w:rsidR="00EF32D8" w:rsidRPr="00F75077">
        <w:rPr>
          <w:rFonts w:ascii="Book Antiqua" w:hAnsi="Book Antiqua" w:cs="Times New Roman"/>
          <w:lang w:val="en"/>
        </w:rPr>
        <w:t>baseline CA19.9 P</w:t>
      </w:r>
      <w:r w:rsidR="00FE25BB" w:rsidRPr="00F75077">
        <w:rPr>
          <w:rFonts w:ascii="Book Antiqua" w:hAnsi="Book Antiqua" w:cs="Times New Roman"/>
          <w:lang w:val="en"/>
        </w:rPr>
        <w:t>DAC</w:t>
      </w:r>
      <w:r w:rsidR="00F76956" w:rsidRPr="00F75077">
        <w:rPr>
          <w:rFonts w:ascii="Book Antiqua" w:hAnsi="Book Antiqua" w:cs="Times New Roman"/>
          <w:lang w:val="en"/>
        </w:rPr>
        <w:t xml:space="preserve"> incidence </w:t>
      </w:r>
      <w:bookmarkEnd w:id="98"/>
      <w:bookmarkEnd w:id="99"/>
      <w:r w:rsidR="00F76956" w:rsidRPr="00F75077">
        <w:rPr>
          <w:rFonts w:ascii="Book Antiqua" w:hAnsi="Book Antiqua" w:cs="Times New Roman"/>
          <w:lang w:val="en"/>
        </w:rPr>
        <w:t>is higher in elderly patients although this population is scarcely included in clinical trials</w:t>
      </w:r>
      <w:r w:rsidR="001D3CE8" w:rsidRPr="00F75077">
        <w:rPr>
          <w:rFonts w:ascii="Book Antiqua" w:hAnsi="Book Antiqua" w:cs="Times New Roman"/>
          <w:vertAlign w:val="superscript"/>
          <w:lang w:val="en"/>
        </w:rPr>
        <w:t>[</w:t>
      </w:r>
      <w:r w:rsidR="00FE25BB" w:rsidRPr="00F75077">
        <w:rPr>
          <w:rFonts w:ascii="Book Antiqua" w:hAnsi="Book Antiqua" w:cs="Times New Roman"/>
          <w:vertAlign w:val="superscript"/>
          <w:lang w:val="en"/>
        </w:rPr>
        <w:t>6</w:t>
      </w:r>
      <w:r w:rsidR="00EF3444" w:rsidRPr="00F75077">
        <w:rPr>
          <w:rFonts w:ascii="Book Antiqua" w:hAnsi="Book Antiqua" w:cs="Times New Roman"/>
          <w:vertAlign w:val="superscript"/>
          <w:lang w:val="en"/>
        </w:rPr>
        <w:t>9</w:t>
      </w:r>
      <w:r w:rsidR="00F76956" w:rsidRPr="00F75077">
        <w:rPr>
          <w:rFonts w:ascii="Book Antiqua" w:hAnsi="Book Antiqua" w:cs="Times New Roman"/>
          <w:vertAlign w:val="superscript"/>
          <w:lang w:val="en"/>
        </w:rPr>
        <w:t>]</w:t>
      </w:r>
      <w:r w:rsidR="00F76956" w:rsidRPr="00F75077">
        <w:rPr>
          <w:rFonts w:ascii="Book Antiqua" w:hAnsi="Book Antiqua" w:cs="Times New Roman"/>
          <w:lang w:val="en"/>
        </w:rPr>
        <w:t>.</w:t>
      </w:r>
      <w:r w:rsidR="00BF06DE" w:rsidRPr="00F75077">
        <w:rPr>
          <w:rFonts w:ascii="Book Antiqua" w:hAnsi="Book Antiqua" w:cs="Times New Roman"/>
          <w:lang w:val="en"/>
        </w:rPr>
        <w:t xml:space="preserve"> </w:t>
      </w:r>
      <w:r w:rsidR="000710F2" w:rsidRPr="00F75077">
        <w:rPr>
          <w:rFonts w:ascii="Book Antiqua" w:hAnsi="Book Antiqua" w:cs="Times New Roman"/>
          <w:lang w:val="en"/>
        </w:rPr>
        <w:t>Patients aged ≥</w:t>
      </w:r>
      <w:r w:rsidR="00D27D12" w:rsidRPr="00F75077">
        <w:rPr>
          <w:rFonts w:ascii="Book Antiqua" w:eastAsia="SimSun" w:hAnsi="Book Antiqua" w:cs="Times New Roman"/>
          <w:lang w:val="en" w:eastAsia="zh-CN"/>
        </w:rPr>
        <w:t xml:space="preserve"> </w:t>
      </w:r>
      <w:r w:rsidR="003C200A" w:rsidRPr="00F75077">
        <w:rPr>
          <w:rFonts w:ascii="Book Antiqua" w:hAnsi="Book Antiqua" w:cs="Times New Roman"/>
          <w:lang w:val="en"/>
        </w:rPr>
        <w:t xml:space="preserve">75 years </w:t>
      </w:r>
      <w:r w:rsidR="000710F2" w:rsidRPr="00F75077">
        <w:rPr>
          <w:rFonts w:ascii="Book Antiqua" w:hAnsi="Book Antiqua" w:cs="Times New Roman"/>
          <w:lang w:val="en"/>
        </w:rPr>
        <w:t>were not enrolled in the ACCORD/PRODIGE study; conversely</w:t>
      </w:r>
      <w:r w:rsidR="00EF32D8" w:rsidRPr="00F75077">
        <w:rPr>
          <w:rFonts w:ascii="Book Antiqua" w:hAnsi="Book Antiqua" w:cs="Times New Roman"/>
          <w:lang w:val="en"/>
        </w:rPr>
        <w:t xml:space="preserve"> they represented</w:t>
      </w:r>
      <w:r w:rsidR="003C200A" w:rsidRPr="00F75077">
        <w:rPr>
          <w:rFonts w:ascii="Book Antiqua" w:hAnsi="Book Antiqua" w:cs="Times New Roman"/>
          <w:lang w:val="en"/>
        </w:rPr>
        <w:t xml:space="preserve"> 10%</w:t>
      </w:r>
      <w:r w:rsidR="000710F2" w:rsidRPr="00F75077">
        <w:rPr>
          <w:rFonts w:ascii="Book Antiqua" w:hAnsi="Book Antiqua" w:cs="Times New Roman"/>
          <w:lang w:val="en"/>
        </w:rPr>
        <w:t xml:space="preserve"> of the MPACT population. </w:t>
      </w:r>
      <w:r w:rsidR="001A78CE" w:rsidRPr="00F75077">
        <w:rPr>
          <w:rFonts w:ascii="Book Antiqua" w:hAnsi="Book Antiqua" w:cs="Times New Roman"/>
          <w:lang w:val="en"/>
        </w:rPr>
        <w:t>Na</w:t>
      </w:r>
      <w:r w:rsidR="00212A3E" w:rsidRPr="00F75077">
        <w:rPr>
          <w:rFonts w:ascii="Book Antiqua" w:hAnsi="Book Antiqua" w:cs="Times New Roman"/>
          <w:lang w:val="en"/>
        </w:rPr>
        <w:t>b-paclitaxel plus gemcitabine showed efficacy and improved survival regardless age at a cut-off of 65 years; nevertheless data about</w:t>
      </w:r>
      <w:r w:rsidR="00F76956" w:rsidRPr="00F75077">
        <w:rPr>
          <w:rFonts w:ascii="Book Antiqua" w:hAnsi="Book Antiqua" w:cs="Times New Roman"/>
          <w:lang w:val="en"/>
        </w:rPr>
        <w:t xml:space="preserve"> “truly elderly” patients, aged over 75 years</w:t>
      </w:r>
      <w:r w:rsidR="00212A3E" w:rsidRPr="00F75077">
        <w:rPr>
          <w:rFonts w:ascii="Book Antiqua" w:hAnsi="Book Antiqua" w:cs="Times New Roman"/>
          <w:lang w:val="en"/>
        </w:rPr>
        <w:t xml:space="preserve"> were available only on a small proportion of subjects. Real life experiences, with the limitation of retrospective series, suggest that the combination schedule was feasible, active, effective and well tolerated in elderly patients aged more than 70 and 75</w:t>
      </w:r>
      <w:r w:rsidR="001D3CE8" w:rsidRPr="00F75077">
        <w:rPr>
          <w:rFonts w:ascii="Book Antiqua" w:hAnsi="Book Antiqua" w:cs="Times New Roman"/>
          <w:vertAlign w:val="superscript"/>
          <w:lang w:val="en"/>
        </w:rPr>
        <w:t>[</w:t>
      </w:r>
      <w:r w:rsidR="00EF3444" w:rsidRPr="00F75077">
        <w:rPr>
          <w:rFonts w:ascii="Book Antiqua" w:hAnsi="Book Antiqua" w:cs="Times New Roman"/>
          <w:vertAlign w:val="superscript"/>
          <w:lang w:val="en"/>
        </w:rPr>
        <w:t>70</w:t>
      </w:r>
      <w:r w:rsidR="00D27D12" w:rsidRPr="00F75077">
        <w:rPr>
          <w:rFonts w:ascii="Book Antiqua" w:hAnsi="Book Antiqua" w:cs="Times New Roman"/>
          <w:vertAlign w:val="superscript"/>
          <w:lang w:val="en"/>
        </w:rPr>
        <w:t>,</w:t>
      </w:r>
      <w:r w:rsidR="00EF3444" w:rsidRPr="00F75077">
        <w:rPr>
          <w:rFonts w:ascii="Book Antiqua" w:hAnsi="Book Antiqua" w:cs="Times New Roman"/>
          <w:vertAlign w:val="superscript"/>
          <w:lang w:val="en"/>
        </w:rPr>
        <w:t>71</w:t>
      </w:r>
      <w:r w:rsidR="00212A3E" w:rsidRPr="00F75077">
        <w:rPr>
          <w:rFonts w:ascii="Book Antiqua" w:hAnsi="Book Antiqua" w:cs="Times New Roman"/>
          <w:vertAlign w:val="superscript"/>
          <w:lang w:val="en"/>
        </w:rPr>
        <w:t>]</w:t>
      </w:r>
      <w:r w:rsidR="00212A3E" w:rsidRPr="00F75077">
        <w:rPr>
          <w:rFonts w:ascii="Book Antiqua" w:hAnsi="Book Antiqua" w:cs="Times New Roman"/>
          <w:lang w:val="en"/>
        </w:rPr>
        <w:t xml:space="preserve">. </w:t>
      </w:r>
      <w:r w:rsidR="00505604" w:rsidRPr="00F75077">
        <w:rPr>
          <w:rFonts w:ascii="Book Antiqua" w:hAnsi="Book Antiqua" w:cs="Times New Roman"/>
          <w:lang w:val="en"/>
        </w:rPr>
        <w:t>No data are available about the use of FOLFIRINOX in patients with poor performance status, in fact only subjects with ECOG PS 0-1 were included in the pivotal trial. A</w:t>
      </w:r>
      <w:r w:rsidR="00CE37F9" w:rsidRPr="00F75077">
        <w:rPr>
          <w:rFonts w:ascii="Book Antiqua" w:hAnsi="Book Antiqua" w:cs="Times New Roman"/>
          <w:lang w:val="en"/>
        </w:rPr>
        <w:t>ddition of nab-paclitaxel to gemcitabine</w:t>
      </w:r>
      <w:r w:rsidR="00EF32D8" w:rsidRPr="00F75077">
        <w:rPr>
          <w:rFonts w:ascii="Book Antiqua" w:hAnsi="Book Antiqua" w:cs="Times New Roman"/>
          <w:lang w:val="en"/>
        </w:rPr>
        <w:t xml:space="preserve"> did not improve survival</w:t>
      </w:r>
      <w:r w:rsidR="00ED75AB" w:rsidRPr="00F75077">
        <w:rPr>
          <w:rFonts w:ascii="Book Antiqua" w:hAnsi="Book Antiqua" w:cs="Times New Roman"/>
          <w:lang w:val="en"/>
        </w:rPr>
        <w:t xml:space="preserve"> in the KPS 70 (corresponding to ECOG PS of 2) compared to single agent gemcitabine</w:t>
      </w:r>
      <w:r w:rsidR="00FF354D" w:rsidRPr="00F75077">
        <w:rPr>
          <w:rFonts w:ascii="Book Antiqua" w:hAnsi="Book Antiqua" w:cs="Times New Roman"/>
          <w:lang w:val="en"/>
        </w:rPr>
        <w:t>, although these</w:t>
      </w:r>
      <w:r w:rsidR="003C200A" w:rsidRPr="00F75077">
        <w:rPr>
          <w:rFonts w:ascii="Book Antiqua" w:hAnsi="Book Antiqua" w:cs="Times New Roman"/>
          <w:lang w:val="en"/>
        </w:rPr>
        <w:t xml:space="preserve"> results were limited only to the 8% of MPACT study popul</w:t>
      </w:r>
      <w:r w:rsidR="00FF354D" w:rsidRPr="00F75077">
        <w:rPr>
          <w:rFonts w:ascii="Book Antiqua" w:hAnsi="Book Antiqua" w:cs="Times New Roman"/>
          <w:lang w:val="en"/>
        </w:rPr>
        <w:t>ation</w:t>
      </w:r>
      <w:r w:rsidR="00505604" w:rsidRPr="00F75077">
        <w:rPr>
          <w:rFonts w:ascii="Book Antiqua" w:hAnsi="Book Antiqua" w:cs="Times New Roman"/>
          <w:lang w:val="en"/>
        </w:rPr>
        <w:t xml:space="preserve">. In order to make the best therapeutic choice </w:t>
      </w:r>
      <w:r w:rsidR="00153C62" w:rsidRPr="00F75077">
        <w:rPr>
          <w:rFonts w:ascii="Book Antiqua" w:hAnsi="Book Antiqua" w:cs="Times New Roman"/>
          <w:lang w:val="en"/>
        </w:rPr>
        <w:t>in this population</w:t>
      </w:r>
      <w:r w:rsidR="00505604" w:rsidRPr="00F75077">
        <w:rPr>
          <w:rFonts w:ascii="Book Antiqua" w:hAnsi="Book Antiqua" w:cs="Times New Roman"/>
          <w:lang w:val="en"/>
        </w:rPr>
        <w:t>, physicians</w:t>
      </w:r>
      <w:r w:rsidR="00153C62" w:rsidRPr="00F75077">
        <w:rPr>
          <w:rFonts w:ascii="Book Antiqua" w:hAnsi="Book Antiqua" w:cs="Times New Roman"/>
          <w:lang w:val="en"/>
        </w:rPr>
        <w:t xml:space="preserve"> should differentiate </w:t>
      </w:r>
      <w:r w:rsidR="00505604" w:rsidRPr="00F75077">
        <w:rPr>
          <w:rFonts w:ascii="Book Antiqua" w:hAnsi="Book Antiqua" w:cs="Times New Roman"/>
          <w:lang w:val="en"/>
        </w:rPr>
        <w:t xml:space="preserve">between </w:t>
      </w:r>
      <w:r w:rsidR="00153C62" w:rsidRPr="00F75077">
        <w:rPr>
          <w:rFonts w:ascii="Book Antiqua" w:hAnsi="Book Antiqua" w:cs="Times New Roman"/>
          <w:lang w:val="en"/>
        </w:rPr>
        <w:t>ECOG PS 2 due to “tumor burden”</w:t>
      </w:r>
      <w:r w:rsidR="00FF354D" w:rsidRPr="00F75077">
        <w:rPr>
          <w:rFonts w:ascii="Book Antiqua" w:hAnsi="Book Antiqua" w:cs="Times New Roman"/>
          <w:lang w:val="en"/>
        </w:rPr>
        <w:t xml:space="preserve"> or</w:t>
      </w:r>
      <w:r w:rsidR="00505604" w:rsidRPr="00F75077">
        <w:rPr>
          <w:rFonts w:ascii="Book Antiqua" w:hAnsi="Book Antiqua" w:cs="Times New Roman"/>
          <w:lang w:val="en"/>
        </w:rPr>
        <w:t xml:space="preserve"> due to</w:t>
      </w:r>
      <w:r w:rsidR="00153C62" w:rsidRPr="00F75077">
        <w:rPr>
          <w:rFonts w:ascii="Book Antiqua" w:hAnsi="Book Antiqua" w:cs="Times New Roman"/>
          <w:lang w:val="en"/>
        </w:rPr>
        <w:t xml:space="preserve"> comorbidities. In fact, as stated by </w:t>
      </w:r>
      <w:r w:rsidR="003F1704" w:rsidRPr="00F75077">
        <w:rPr>
          <w:rFonts w:ascii="Book Antiqua" w:hAnsi="Book Antiqua" w:cs="Times New Roman"/>
          <w:lang w:val="en"/>
        </w:rPr>
        <w:t>European Society for Medical Onco</w:t>
      </w:r>
      <w:r w:rsidR="0072138E" w:rsidRPr="00F75077">
        <w:rPr>
          <w:rFonts w:ascii="Book Antiqua" w:hAnsi="Book Antiqua" w:cs="Times New Roman"/>
          <w:lang w:val="en"/>
        </w:rPr>
        <w:t>logy Guidelines for PDAC</w:t>
      </w:r>
      <w:r w:rsidR="00EA2D01" w:rsidRPr="00F75077">
        <w:rPr>
          <w:rFonts w:ascii="Book Antiqua" w:hAnsi="Book Antiqua" w:cs="Times New Roman"/>
          <w:lang w:val="en"/>
        </w:rPr>
        <w:t xml:space="preserve"> treatment, </w:t>
      </w:r>
      <w:r w:rsidR="003F1704" w:rsidRPr="00F75077">
        <w:rPr>
          <w:rFonts w:ascii="Book Antiqua" w:hAnsi="Book Antiqua" w:cs="Times New Roman"/>
          <w:lang w:val="en"/>
        </w:rPr>
        <w:t xml:space="preserve">nab-paclitaxel plus </w:t>
      </w:r>
      <w:r w:rsidR="00632AAF" w:rsidRPr="00F75077">
        <w:rPr>
          <w:rFonts w:ascii="Book Antiqua" w:hAnsi="Book Antiqua" w:cs="Times New Roman"/>
          <w:lang w:val="en"/>
        </w:rPr>
        <w:t xml:space="preserve">gemcitabine </w:t>
      </w:r>
      <w:r w:rsidR="002F5B14" w:rsidRPr="00F75077">
        <w:rPr>
          <w:rFonts w:ascii="Book Antiqua" w:hAnsi="Book Antiqua" w:cs="Times New Roman"/>
          <w:lang w:val="en"/>
        </w:rPr>
        <w:t xml:space="preserve">could be considered </w:t>
      </w:r>
      <w:r w:rsidR="002E7841" w:rsidRPr="00F75077">
        <w:rPr>
          <w:rFonts w:ascii="Book Antiqua" w:hAnsi="Book Antiqua" w:cs="Times New Roman"/>
          <w:lang w:val="en"/>
        </w:rPr>
        <w:t>an option in patients with ECOG PS 2 due to “heavy tumor load” for best chance of response</w:t>
      </w:r>
      <w:r w:rsidR="001D3CE8" w:rsidRPr="00F75077">
        <w:rPr>
          <w:rFonts w:ascii="Book Antiqua" w:hAnsi="Book Antiqua" w:cs="Times New Roman"/>
          <w:vertAlign w:val="superscript"/>
          <w:lang w:val="en"/>
        </w:rPr>
        <w:t>[</w:t>
      </w:r>
      <w:r w:rsidR="0072138E" w:rsidRPr="00F75077">
        <w:rPr>
          <w:rFonts w:ascii="Book Antiqua" w:hAnsi="Book Antiqua" w:cs="Times New Roman"/>
          <w:vertAlign w:val="superscript"/>
          <w:lang w:val="en"/>
        </w:rPr>
        <w:t>7</w:t>
      </w:r>
      <w:r w:rsidR="00EF3444" w:rsidRPr="00F75077">
        <w:rPr>
          <w:rFonts w:ascii="Book Antiqua" w:hAnsi="Book Antiqua" w:cs="Times New Roman"/>
          <w:vertAlign w:val="superscript"/>
          <w:lang w:val="en"/>
        </w:rPr>
        <w:t>2</w:t>
      </w:r>
      <w:r w:rsidR="002E7841" w:rsidRPr="00F75077">
        <w:rPr>
          <w:rFonts w:ascii="Book Antiqua" w:hAnsi="Book Antiqua" w:cs="Times New Roman"/>
          <w:vertAlign w:val="superscript"/>
          <w:lang w:val="en"/>
        </w:rPr>
        <w:t>]</w:t>
      </w:r>
      <w:r w:rsidR="002E7841" w:rsidRPr="00F75077">
        <w:rPr>
          <w:rFonts w:ascii="Book Antiqua" w:hAnsi="Book Antiqua" w:cs="Times New Roman"/>
          <w:lang w:val="en"/>
        </w:rPr>
        <w:t>.</w:t>
      </w:r>
      <w:r w:rsidR="00216FCA" w:rsidRPr="00F75077">
        <w:rPr>
          <w:rFonts w:ascii="Book Antiqua" w:hAnsi="Book Antiqua" w:cs="Times New Roman"/>
          <w:lang w:val="en"/>
        </w:rPr>
        <w:t xml:space="preserve"> </w:t>
      </w:r>
      <w:r w:rsidR="00505604" w:rsidRPr="00F75077">
        <w:rPr>
          <w:rFonts w:ascii="Book Antiqua" w:hAnsi="Book Antiqua" w:cs="Times New Roman"/>
          <w:lang w:val="en"/>
        </w:rPr>
        <w:t>Feasibility and flexibility of nab-paclitaxel plu</w:t>
      </w:r>
      <w:r w:rsidR="00216FCA" w:rsidRPr="00F75077">
        <w:rPr>
          <w:rFonts w:ascii="Book Antiqua" w:hAnsi="Book Antiqua" w:cs="Times New Roman"/>
          <w:lang w:val="en"/>
        </w:rPr>
        <w:t>s gemcitabine combination allow</w:t>
      </w:r>
      <w:r w:rsidR="00505604" w:rsidRPr="00F75077">
        <w:rPr>
          <w:rFonts w:ascii="Book Antiqua" w:hAnsi="Book Antiqua" w:cs="Times New Roman"/>
          <w:lang w:val="en"/>
        </w:rPr>
        <w:t xml:space="preserve"> to treat patients until disease progression</w:t>
      </w:r>
      <w:r w:rsidR="00216FCA" w:rsidRPr="00F75077">
        <w:rPr>
          <w:rFonts w:ascii="Book Antiqua" w:hAnsi="Book Antiqua" w:cs="Times New Roman"/>
          <w:lang w:val="en"/>
        </w:rPr>
        <w:t>. D</w:t>
      </w:r>
      <w:r w:rsidR="00505604" w:rsidRPr="00F75077">
        <w:rPr>
          <w:rFonts w:ascii="Book Antiqua" w:hAnsi="Book Antiqua" w:cs="Times New Roman"/>
          <w:lang w:val="en"/>
        </w:rPr>
        <w:t xml:space="preserve">ata from MPACT study post-hoc analysis confirm that the higher exposure to both drugs </w:t>
      </w:r>
      <w:r w:rsidR="00B95B9B" w:rsidRPr="00F75077">
        <w:rPr>
          <w:rFonts w:ascii="Book Antiqua" w:hAnsi="Book Antiqua" w:cs="Times New Roman"/>
          <w:lang w:val="en"/>
        </w:rPr>
        <w:t>correlates</w:t>
      </w:r>
      <w:r w:rsidR="0058646F" w:rsidRPr="00F75077">
        <w:rPr>
          <w:rFonts w:ascii="Book Antiqua" w:hAnsi="Book Antiqua" w:cs="Times New Roman"/>
          <w:lang w:val="en"/>
        </w:rPr>
        <w:t xml:space="preserve"> to better outcomes. Metastatic </w:t>
      </w:r>
      <w:r w:rsidR="00505604" w:rsidRPr="00F75077">
        <w:rPr>
          <w:rFonts w:ascii="Book Antiqua" w:hAnsi="Book Antiqua" w:cs="Times New Roman"/>
          <w:lang w:val="en"/>
        </w:rPr>
        <w:t xml:space="preserve">PDAC subjects treated until disease progression as well as receiving dose delays or modifications within the study, had a longer OS than patients who did not. </w:t>
      </w:r>
      <w:r w:rsidR="00216FCA" w:rsidRPr="00F75077">
        <w:rPr>
          <w:rFonts w:ascii="Book Antiqua" w:hAnsi="Book Antiqua" w:cs="Times New Roman"/>
          <w:lang w:val="en"/>
        </w:rPr>
        <w:t>Introducti</w:t>
      </w:r>
      <w:r w:rsidR="0058646F" w:rsidRPr="00F75077">
        <w:rPr>
          <w:rFonts w:ascii="Book Antiqua" w:hAnsi="Book Antiqua" w:cs="Times New Roman"/>
          <w:lang w:val="en"/>
        </w:rPr>
        <w:t xml:space="preserve">on of new, active schedules in </w:t>
      </w:r>
      <w:r w:rsidR="00216FCA" w:rsidRPr="00F75077">
        <w:rPr>
          <w:rFonts w:ascii="Book Antiqua" w:hAnsi="Book Antiqua" w:cs="Times New Roman"/>
          <w:lang w:val="en"/>
        </w:rPr>
        <w:t xml:space="preserve">PDAC first line treatment let to </w:t>
      </w:r>
      <w:r w:rsidR="00131ECE" w:rsidRPr="00F75077">
        <w:rPr>
          <w:rFonts w:ascii="Book Antiqua" w:hAnsi="Book Antiqua" w:cs="Times New Roman"/>
          <w:lang w:val="en"/>
        </w:rPr>
        <w:t>higher proportion of patients to benefit also from further lines of therapy. In fact</w:t>
      </w:r>
      <w:r w:rsidR="00B95B9B" w:rsidRPr="00F75077">
        <w:rPr>
          <w:rFonts w:ascii="Book Antiqua" w:hAnsi="Book Antiqua" w:cs="Times New Roman"/>
          <w:lang w:val="en"/>
        </w:rPr>
        <w:t>,</w:t>
      </w:r>
      <w:r w:rsidR="00131ECE" w:rsidRPr="00F75077">
        <w:rPr>
          <w:rFonts w:ascii="Book Antiqua" w:hAnsi="Book Antiqua" w:cs="Times New Roman"/>
          <w:lang w:val="en"/>
        </w:rPr>
        <w:t xml:space="preserve"> in ACCORD/PRODIG</w:t>
      </w:r>
      <w:r w:rsidR="00496CAB" w:rsidRPr="00F75077">
        <w:rPr>
          <w:rFonts w:ascii="Book Antiqua" w:hAnsi="Book Antiqua" w:cs="Times New Roman"/>
          <w:lang w:val="en"/>
        </w:rPr>
        <w:t xml:space="preserve">E </w:t>
      </w:r>
      <w:r w:rsidR="00496CAB" w:rsidRPr="00F75077">
        <w:rPr>
          <w:rFonts w:ascii="Book Antiqua" w:hAnsi="Book Antiqua" w:cs="Times New Roman"/>
          <w:lang w:val="en"/>
        </w:rPr>
        <w:lastRenderedPageBreak/>
        <w:t>and MPACT study population, 46% and 40</w:t>
      </w:r>
      <w:r w:rsidR="00131ECE" w:rsidRPr="00F75077">
        <w:rPr>
          <w:rFonts w:ascii="Book Antiqua" w:hAnsi="Book Antiqua" w:cs="Times New Roman"/>
          <w:lang w:val="en"/>
        </w:rPr>
        <w:t>% of patients rece</w:t>
      </w:r>
      <w:r w:rsidR="006C5F10" w:rsidRPr="00F75077">
        <w:rPr>
          <w:rFonts w:ascii="Book Antiqua" w:hAnsi="Book Antiqua" w:cs="Times New Roman"/>
          <w:lang w:val="en"/>
        </w:rPr>
        <w:t>ived a second line chemotherapy</w:t>
      </w:r>
      <w:r w:rsidR="00131ECE" w:rsidRPr="00F75077">
        <w:rPr>
          <w:rFonts w:ascii="Book Antiqua" w:hAnsi="Book Antiqua" w:cs="Times New Roman"/>
          <w:lang w:val="en"/>
        </w:rPr>
        <w:t xml:space="preserve"> </w:t>
      </w:r>
      <w:r w:rsidR="00496CAB" w:rsidRPr="00F75077">
        <w:rPr>
          <w:rFonts w:ascii="Book Antiqua" w:hAnsi="Book Antiqua" w:cs="Times New Roman"/>
          <w:lang w:val="en"/>
        </w:rPr>
        <w:t>in the FOLFIRINOX and nab-paclitaxel plus gemcitabine arm</w:t>
      </w:r>
      <w:r w:rsidR="006C5F10" w:rsidRPr="00F75077">
        <w:rPr>
          <w:rFonts w:ascii="Book Antiqua" w:hAnsi="Book Antiqua" w:cs="Times New Roman"/>
          <w:lang w:val="en"/>
        </w:rPr>
        <w:t>,</w:t>
      </w:r>
      <w:r w:rsidR="00496CAB" w:rsidRPr="00F75077">
        <w:rPr>
          <w:rFonts w:ascii="Book Antiqua" w:hAnsi="Book Antiqua" w:cs="Times New Roman"/>
          <w:lang w:val="en"/>
        </w:rPr>
        <w:t xml:space="preserve"> </w:t>
      </w:r>
      <w:r w:rsidR="00131ECE" w:rsidRPr="00F75077">
        <w:rPr>
          <w:rFonts w:ascii="Book Antiqua" w:hAnsi="Book Antiqua" w:cs="Times New Roman"/>
          <w:lang w:val="en"/>
        </w:rPr>
        <w:t>respectively. Real life data show that this nu</w:t>
      </w:r>
      <w:r w:rsidR="00496CAB" w:rsidRPr="00F75077">
        <w:rPr>
          <w:rFonts w:ascii="Book Antiqua" w:hAnsi="Book Antiqua" w:cs="Times New Roman"/>
          <w:lang w:val="en"/>
        </w:rPr>
        <w:t xml:space="preserve">mber is even higher in </w:t>
      </w:r>
      <w:r w:rsidR="002F5B14" w:rsidRPr="00F75077">
        <w:rPr>
          <w:rFonts w:ascii="Book Antiqua" w:hAnsi="Book Antiqua" w:cs="Times New Roman"/>
          <w:lang w:val="en"/>
        </w:rPr>
        <w:t>nab-paclitaxel and</w:t>
      </w:r>
      <w:r w:rsidR="006C5F10" w:rsidRPr="00F75077">
        <w:rPr>
          <w:rFonts w:ascii="Book Antiqua" w:hAnsi="Book Antiqua" w:cs="Times New Roman"/>
          <w:lang w:val="en"/>
        </w:rPr>
        <w:t xml:space="preserve"> gemcitabine treated subjects, reaching more than 50%</w:t>
      </w:r>
      <w:r w:rsidR="001D3CE8" w:rsidRPr="00F75077">
        <w:rPr>
          <w:rFonts w:ascii="Book Antiqua" w:hAnsi="Book Antiqua" w:cs="Times New Roman"/>
          <w:vertAlign w:val="superscript"/>
          <w:lang w:val="en"/>
        </w:rPr>
        <w:t>[</w:t>
      </w:r>
      <w:r w:rsidR="00EF3444" w:rsidRPr="00F75077">
        <w:rPr>
          <w:rFonts w:ascii="Book Antiqua" w:hAnsi="Book Antiqua" w:cs="Times New Roman"/>
          <w:vertAlign w:val="superscript"/>
          <w:lang w:val="en"/>
        </w:rPr>
        <w:t>73</w:t>
      </w:r>
      <w:r w:rsidR="006C5F10" w:rsidRPr="00F75077">
        <w:rPr>
          <w:rFonts w:ascii="Book Antiqua" w:hAnsi="Book Antiqua" w:cs="Times New Roman"/>
          <w:vertAlign w:val="superscript"/>
          <w:lang w:val="en"/>
        </w:rPr>
        <w:t>]</w:t>
      </w:r>
      <w:r w:rsidR="006C5F10" w:rsidRPr="00F75077">
        <w:rPr>
          <w:rFonts w:ascii="Book Antiqua" w:hAnsi="Book Antiqua" w:cs="Times New Roman"/>
          <w:lang w:val="en"/>
        </w:rPr>
        <w:t>. Second-line options that have demonstrate</w:t>
      </w:r>
      <w:r w:rsidR="004248CD" w:rsidRPr="00F75077">
        <w:rPr>
          <w:rFonts w:ascii="Book Antiqua" w:hAnsi="Book Antiqua" w:cs="Times New Roman"/>
          <w:lang w:val="en"/>
        </w:rPr>
        <w:t xml:space="preserve">d efficacy </w:t>
      </w:r>
      <w:r w:rsidR="006C5F10" w:rsidRPr="00F75077">
        <w:rPr>
          <w:rFonts w:ascii="Book Antiqua" w:hAnsi="Book Antiqua" w:cs="Times New Roman"/>
          <w:lang w:val="en"/>
        </w:rPr>
        <w:t>are oxaliplatin pl</w:t>
      </w:r>
      <w:r w:rsidR="00B20D6C" w:rsidRPr="00F75077">
        <w:rPr>
          <w:rFonts w:ascii="Book Antiqua" w:hAnsi="Book Antiqua" w:cs="Times New Roman"/>
          <w:lang w:val="en"/>
        </w:rPr>
        <w:t>us fluoro-folate</w:t>
      </w:r>
      <w:r w:rsidR="006C5F10" w:rsidRPr="00F75077">
        <w:rPr>
          <w:rFonts w:ascii="Book Antiqua" w:hAnsi="Book Antiqua" w:cs="Times New Roman"/>
          <w:lang w:val="en"/>
        </w:rPr>
        <w:t xml:space="preserve"> (OFF schedule) and nano-liposomal irinotecan </w:t>
      </w:r>
      <w:r w:rsidR="00B20D6C" w:rsidRPr="00F75077">
        <w:rPr>
          <w:rFonts w:ascii="Book Antiqua" w:hAnsi="Book Antiqua" w:cs="Times New Roman"/>
          <w:lang w:val="en"/>
        </w:rPr>
        <w:t>plus fluoro-folate</w:t>
      </w:r>
      <w:r w:rsidR="004248CD" w:rsidRPr="00F75077">
        <w:rPr>
          <w:rFonts w:ascii="Book Antiqua" w:hAnsi="Book Antiqua" w:cs="Times New Roman"/>
          <w:lang w:val="en"/>
        </w:rPr>
        <w:t xml:space="preserve"> according to CONKO-003 and NAPOLI-1 phase III trials</w:t>
      </w:r>
      <w:r w:rsidR="00B95B9B" w:rsidRPr="00F75077">
        <w:rPr>
          <w:rFonts w:ascii="Book Antiqua" w:hAnsi="Book Antiqua" w:cs="Times New Roman"/>
          <w:lang w:val="en"/>
        </w:rPr>
        <w:t xml:space="preserve"> results</w:t>
      </w:r>
      <w:r w:rsidR="004248CD" w:rsidRPr="00F75077">
        <w:rPr>
          <w:rFonts w:ascii="Book Antiqua" w:hAnsi="Book Antiqua" w:cs="Times New Roman"/>
          <w:lang w:val="en"/>
        </w:rPr>
        <w:t>, respectively</w:t>
      </w:r>
      <w:r w:rsidR="001D3CE8" w:rsidRPr="00F75077">
        <w:rPr>
          <w:rFonts w:ascii="Book Antiqua" w:hAnsi="Book Antiqua" w:cs="Times New Roman"/>
          <w:vertAlign w:val="superscript"/>
          <w:lang w:val="en"/>
        </w:rPr>
        <w:t>[</w:t>
      </w:r>
      <w:r w:rsidR="0058646F" w:rsidRPr="00F75077">
        <w:rPr>
          <w:rFonts w:ascii="Book Antiqua" w:hAnsi="Book Antiqua" w:cs="Times New Roman"/>
          <w:vertAlign w:val="superscript"/>
          <w:lang w:val="en"/>
        </w:rPr>
        <w:t>7</w:t>
      </w:r>
      <w:r w:rsidR="00EF3444" w:rsidRPr="00F75077">
        <w:rPr>
          <w:rFonts w:ascii="Book Antiqua" w:hAnsi="Book Antiqua" w:cs="Times New Roman"/>
          <w:vertAlign w:val="superscript"/>
          <w:lang w:val="en"/>
        </w:rPr>
        <w:t>4</w:t>
      </w:r>
      <w:r w:rsidR="0093149D" w:rsidRPr="00F75077">
        <w:rPr>
          <w:rFonts w:ascii="Book Antiqua" w:hAnsi="Book Antiqua" w:cs="Times New Roman"/>
          <w:vertAlign w:val="superscript"/>
          <w:lang w:val="en"/>
        </w:rPr>
        <w:t>-7</w:t>
      </w:r>
      <w:r w:rsidR="00EF3444" w:rsidRPr="00F75077">
        <w:rPr>
          <w:rFonts w:ascii="Book Antiqua" w:hAnsi="Book Antiqua" w:cs="Times New Roman"/>
          <w:vertAlign w:val="superscript"/>
          <w:lang w:val="en"/>
        </w:rPr>
        <w:t>6</w:t>
      </w:r>
      <w:r w:rsidR="004248CD" w:rsidRPr="00F75077">
        <w:rPr>
          <w:rFonts w:ascii="Book Antiqua" w:hAnsi="Book Antiqua" w:cs="Times New Roman"/>
          <w:vertAlign w:val="superscript"/>
          <w:lang w:val="en"/>
        </w:rPr>
        <w:t>]</w:t>
      </w:r>
      <w:r w:rsidR="004248CD" w:rsidRPr="00F75077">
        <w:rPr>
          <w:rFonts w:ascii="Book Antiqua" w:hAnsi="Book Antiqua" w:cs="Times New Roman"/>
          <w:lang w:val="en"/>
        </w:rPr>
        <w:t>.</w:t>
      </w:r>
      <w:r w:rsidR="00B20D6C" w:rsidRPr="00F75077">
        <w:rPr>
          <w:rFonts w:ascii="Book Antiqua" w:hAnsi="Book Antiqua" w:cs="Times New Roman"/>
          <w:lang w:val="en"/>
        </w:rPr>
        <w:t xml:space="preserve"> The choice of nab-paclitaxel as a first-line regimen allows the use of a non-cross-resistant second-line chemotherapy both with oxaliplatin and nano-liposomal irinotecan, whereas </w:t>
      </w:r>
      <w:r w:rsidR="00F0631E" w:rsidRPr="00F75077">
        <w:rPr>
          <w:rFonts w:ascii="Book Antiqua" w:hAnsi="Book Antiqua" w:cs="Times New Roman"/>
          <w:lang w:val="en"/>
        </w:rPr>
        <w:t xml:space="preserve">FOLFIRINOX does not. Finally, the optimal first-line therapeutic decision should take into account treatment-related costs. Recent data show that </w:t>
      </w:r>
      <w:r w:rsidR="00030A06" w:rsidRPr="00F75077">
        <w:rPr>
          <w:rFonts w:ascii="Book Antiqua" w:hAnsi="Book Antiqua" w:cs="Times New Roman"/>
          <w:lang w:val="en"/>
        </w:rPr>
        <w:t xml:space="preserve">patient who initiated first line therapy with </w:t>
      </w:r>
      <w:r w:rsidR="00F0631E" w:rsidRPr="00F75077">
        <w:rPr>
          <w:rFonts w:ascii="Book Antiqua" w:hAnsi="Book Antiqua" w:cs="Times New Roman"/>
          <w:lang w:val="en"/>
        </w:rPr>
        <w:t>nab-pacli</w:t>
      </w:r>
      <w:r w:rsidR="00030A06" w:rsidRPr="00F75077">
        <w:rPr>
          <w:rFonts w:ascii="Book Antiqua" w:hAnsi="Book Antiqua" w:cs="Times New Roman"/>
          <w:lang w:val="en"/>
        </w:rPr>
        <w:t>taxel plus gemcitabine has similar treatment duration but lower all-cause costs than FOLFIRINOX</w:t>
      </w:r>
      <w:r w:rsidR="001D3CE8" w:rsidRPr="00F75077">
        <w:rPr>
          <w:rFonts w:ascii="Book Antiqua" w:hAnsi="Book Antiqua" w:cs="Times New Roman"/>
          <w:vertAlign w:val="superscript"/>
          <w:lang w:val="en"/>
        </w:rPr>
        <w:t>[</w:t>
      </w:r>
      <w:r w:rsidR="0058646F" w:rsidRPr="00F75077">
        <w:rPr>
          <w:rFonts w:ascii="Book Antiqua" w:hAnsi="Book Antiqua" w:cs="Times New Roman"/>
          <w:vertAlign w:val="superscript"/>
          <w:lang w:val="en"/>
        </w:rPr>
        <w:t>7</w:t>
      </w:r>
      <w:r w:rsidR="00EF3444" w:rsidRPr="00F75077">
        <w:rPr>
          <w:rFonts w:ascii="Book Antiqua" w:hAnsi="Book Antiqua" w:cs="Times New Roman"/>
          <w:vertAlign w:val="superscript"/>
          <w:lang w:val="en"/>
        </w:rPr>
        <w:t>7</w:t>
      </w:r>
      <w:r w:rsidR="00030A06" w:rsidRPr="00F75077">
        <w:rPr>
          <w:rFonts w:ascii="Book Antiqua" w:hAnsi="Book Antiqua" w:cs="Times New Roman"/>
          <w:vertAlign w:val="superscript"/>
          <w:lang w:val="en"/>
        </w:rPr>
        <w:t>]</w:t>
      </w:r>
      <w:r w:rsidR="00030A06" w:rsidRPr="00F75077">
        <w:rPr>
          <w:rFonts w:ascii="Book Antiqua" w:hAnsi="Book Antiqua" w:cs="Times New Roman"/>
          <w:lang w:val="en"/>
        </w:rPr>
        <w:t xml:space="preserve">. </w:t>
      </w:r>
    </w:p>
    <w:p w14:paraId="2F66D66F" w14:textId="77777777" w:rsidR="00A05905" w:rsidRPr="00F75077" w:rsidRDefault="00A05905" w:rsidP="00ED27AD">
      <w:pPr>
        <w:snapToGrid w:val="0"/>
        <w:spacing w:line="360" w:lineRule="auto"/>
        <w:jc w:val="both"/>
        <w:rPr>
          <w:rFonts w:ascii="Book Antiqua" w:eastAsia="SimSun" w:hAnsi="Book Antiqua" w:cs="Times New Roman"/>
          <w:lang w:val="en" w:eastAsia="zh-CN"/>
        </w:rPr>
      </w:pPr>
    </w:p>
    <w:p w14:paraId="0ED3EF98" w14:textId="7A502D02" w:rsidR="00F0270A" w:rsidRPr="00F75077" w:rsidRDefault="00ED27AD" w:rsidP="00ED27AD">
      <w:pPr>
        <w:snapToGrid w:val="0"/>
        <w:spacing w:line="360" w:lineRule="auto"/>
        <w:rPr>
          <w:rFonts w:ascii="Book Antiqua" w:hAnsi="Book Antiqua" w:cs="Times New Roman"/>
          <w:b/>
          <w:lang w:val="en"/>
        </w:rPr>
      </w:pPr>
      <w:r w:rsidRPr="00F75077">
        <w:rPr>
          <w:rFonts w:ascii="Book Antiqua" w:eastAsia="SimSun" w:hAnsi="Book Antiqua" w:cs="Times New Roman" w:hint="eastAsia"/>
          <w:b/>
          <w:lang w:val="en" w:eastAsia="zh-CN"/>
        </w:rPr>
        <w:t xml:space="preserve">CONCLUSION </w:t>
      </w:r>
      <w:r w:rsidR="00A05905" w:rsidRPr="00F75077">
        <w:rPr>
          <w:rFonts w:ascii="Book Antiqua" w:hAnsi="Book Antiqua" w:cs="Times New Roman"/>
          <w:b/>
          <w:lang w:val="en"/>
        </w:rPr>
        <w:t>AND FUTURE</w:t>
      </w:r>
    </w:p>
    <w:p w14:paraId="739B60CC" w14:textId="4AD91BA3" w:rsidR="00F0270A" w:rsidRPr="00F75077" w:rsidRDefault="00F0270A" w:rsidP="00ED27AD">
      <w:pPr>
        <w:snapToGrid w:val="0"/>
        <w:spacing w:line="360" w:lineRule="auto"/>
        <w:jc w:val="both"/>
        <w:rPr>
          <w:rFonts w:ascii="Book Antiqua" w:hAnsi="Book Antiqua" w:cs="Times New Roman"/>
          <w:lang w:val="en"/>
        </w:rPr>
      </w:pPr>
      <w:r w:rsidRPr="00F75077">
        <w:rPr>
          <w:rFonts w:ascii="Book Antiqua" w:hAnsi="Book Antiqua" w:cs="Times New Roman"/>
          <w:lang w:val="en"/>
        </w:rPr>
        <w:t>Innovative technology, peculiar mechanism of action and clinical activity of nab-paclitaxel have made this molecule an intriguing weapon for furt</w:t>
      </w:r>
      <w:r w:rsidR="004C7665" w:rsidRPr="00F75077">
        <w:rPr>
          <w:rFonts w:ascii="Book Antiqua" w:hAnsi="Book Antiqua" w:cs="Times New Roman"/>
          <w:lang w:val="en"/>
        </w:rPr>
        <w:t>her studies in PDAC</w:t>
      </w:r>
      <w:r w:rsidRPr="00F75077">
        <w:rPr>
          <w:rFonts w:ascii="Book Antiqua" w:hAnsi="Book Antiqua" w:cs="Times New Roman"/>
          <w:lang w:val="en"/>
        </w:rPr>
        <w:t xml:space="preserve"> treatment. </w:t>
      </w:r>
      <w:r w:rsidR="008E291A" w:rsidRPr="00F75077">
        <w:rPr>
          <w:rFonts w:ascii="Book Antiqua" w:hAnsi="Book Antiqua" w:cs="Times New Roman"/>
          <w:lang w:val="en"/>
        </w:rPr>
        <w:t>Sev</w:t>
      </w:r>
      <w:r w:rsidR="00650EF2" w:rsidRPr="00F75077">
        <w:rPr>
          <w:rFonts w:ascii="Book Antiqua" w:hAnsi="Book Antiqua" w:cs="Times New Roman"/>
          <w:lang w:val="en"/>
        </w:rPr>
        <w:t>eral phase I, II and III trials</w:t>
      </w:r>
      <w:r w:rsidR="008E291A" w:rsidRPr="00F75077">
        <w:rPr>
          <w:rFonts w:ascii="Book Antiqua" w:hAnsi="Book Antiqua" w:cs="Times New Roman"/>
          <w:lang w:val="en"/>
        </w:rPr>
        <w:t xml:space="preserve"> are actually recruiting patients </w:t>
      </w:r>
      <w:r w:rsidR="004C7665" w:rsidRPr="00F75077">
        <w:rPr>
          <w:rFonts w:ascii="Book Antiqua" w:hAnsi="Book Antiqua" w:cs="Times New Roman"/>
          <w:lang w:val="en"/>
        </w:rPr>
        <w:t xml:space="preserve">in </w:t>
      </w:r>
      <w:r w:rsidR="009E21E5" w:rsidRPr="00F75077">
        <w:rPr>
          <w:rFonts w:ascii="Book Antiqua" w:hAnsi="Book Antiqua" w:cs="Times New Roman"/>
          <w:lang w:val="en"/>
        </w:rPr>
        <w:t>PDAC therapy</w:t>
      </w:r>
      <w:r w:rsidR="008E291A" w:rsidRPr="00F75077">
        <w:rPr>
          <w:rFonts w:ascii="Book Antiqua" w:hAnsi="Book Antiqua" w:cs="Times New Roman"/>
          <w:lang w:val="en"/>
        </w:rPr>
        <w:t xml:space="preserve"> in </w:t>
      </w:r>
      <w:r w:rsidR="00B95B9B" w:rsidRPr="00F75077">
        <w:rPr>
          <w:rFonts w:ascii="Book Antiqua" w:hAnsi="Book Antiqua" w:cs="Times New Roman"/>
          <w:lang w:val="en"/>
        </w:rPr>
        <w:t xml:space="preserve">order to investigate </w:t>
      </w:r>
      <w:r w:rsidR="008E291A" w:rsidRPr="00F75077">
        <w:rPr>
          <w:rFonts w:ascii="Book Antiqua" w:hAnsi="Book Antiqua" w:cs="Times New Roman"/>
          <w:lang w:val="en"/>
        </w:rPr>
        <w:t>nab-pa</w:t>
      </w:r>
      <w:r w:rsidR="00B95B9B" w:rsidRPr="00F75077">
        <w:rPr>
          <w:rFonts w:ascii="Book Antiqua" w:hAnsi="Book Antiqua" w:cs="Times New Roman"/>
          <w:lang w:val="en"/>
        </w:rPr>
        <w:t>clitaxel based chemotherapy plus</w:t>
      </w:r>
      <w:r w:rsidR="008E291A" w:rsidRPr="00F75077">
        <w:rPr>
          <w:rFonts w:ascii="Book Antiqua" w:hAnsi="Book Antiqua" w:cs="Times New Roman"/>
          <w:lang w:val="en"/>
        </w:rPr>
        <w:t xml:space="preserve"> immunotherapy or target agents</w:t>
      </w:r>
      <w:r w:rsidR="002F5B14" w:rsidRPr="00F75077">
        <w:rPr>
          <w:rFonts w:ascii="Book Antiqua" w:hAnsi="Book Antiqua" w:cs="Times New Roman"/>
          <w:lang w:val="en"/>
        </w:rPr>
        <w:t xml:space="preserve"> in the metastatic setting (</w:t>
      </w:r>
      <w:r w:rsidR="00A05905" w:rsidRPr="00F75077">
        <w:rPr>
          <w:rFonts w:ascii="Book Antiqua" w:eastAsia="SimSun" w:hAnsi="Book Antiqua" w:cs="Times New Roman"/>
          <w:lang w:val="en" w:eastAsia="zh-CN"/>
        </w:rPr>
        <w:t>T</w:t>
      </w:r>
      <w:r w:rsidR="002F5B14" w:rsidRPr="00F75077">
        <w:rPr>
          <w:rFonts w:ascii="Book Antiqua" w:hAnsi="Book Antiqua" w:cs="Times New Roman"/>
          <w:lang w:val="en"/>
        </w:rPr>
        <w:t>able 2)</w:t>
      </w:r>
      <w:r w:rsidR="008E291A" w:rsidRPr="00F75077">
        <w:rPr>
          <w:rFonts w:ascii="Book Antiqua" w:hAnsi="Book Antiqua" w:cs="Times New Roman"/>
          <w:lang w:val="en"/>
        </w:rPr>
        <w:t>.</w:t>
      </w:r>
      <w:r w:rsidR="009E21E5" w:rsidRPr="00F75077">
        <w:rPr>
          <w:rFonts w:ascii="Book Antiqua" w:hAnsi="Book Antiqua" w:cs="Times New Roman"/>
          <w:lang w:val="en"/>
        </w:rPr>
        <w:t xml:space="preserve"> Furthermore, recent data </w:t>
      </w:r>
      <w:r w:rsidR="006B68CE" w:rsidRPr="00F75077">
        <w:rPr>
          <w:rFonts w:ascii="Book Antiqua" w:hAnsi="Book Antiqua" w:cs="Times New Roman"/>
          <w:lang w:val="en"/>
        </w:rPr>
        <w:t>from a randomized phase II trial</w:t>
      </w:r>
      <w:r w:rsidR="00650EF2" w:rsidRPr="00F75077">
        <w:rPr>
          <w:rFonts w:ascii="Book Antiqua" w:hAnsi="Book Antiqua" w:cs="Times New Roman"/>
          <w:lang w:val="en"/>
        </w:rPr>
        <w:t xml:space="preserve"> suggest that sequential administration of nab-paclitaxel</w:t>
      </w:r>
      <w:r w:rsidR="009E21E5" w:rsidRPr="00F75077">
        <w:rPr>
          <w:rFonts w:ascii="Book Antiqua" w:hAnsi="Book Antiqua" w:cs="Times New Roman"/>
          <w:lang w:val="en"/>
        </w:rPr>
        <w:t xml:space="preserve"> </w:t>
      </w:r>
      <w:r w:rsidR="00650EF2" w:rsidRPr="00F75077">
        <w:rPr>
          <w:rFonts w:ascii="Book Antiqua" w:hAnsi="Book Antiqua" w:cs="Times New Roman"/>
          <w:lang w:val="en"/>
        </w:rPr>
        <w:t xml:space="preserve">on day 1, 8, 15 and </w:t>
      </w:r>
      <w:r w:rsidR="009E21E5" w:rsidRPr="00F75077">
        <w:rPr>
          <w:rFonts w:ascii="Book Antiqua" w:hAnsi="Book Antiqua" w:cs="Times New Roman"/>
          <w:lang w:val="en"/>
        </w:rPr>
        <w:t>gemcitabine</w:t>
      </w:r>
      <w:r w:rsidR="00650EF2" w:rsidRPr="00F75077">
        <w:rPr>
          <w:rFonts w:ascii="Book Antiqua" w:hAnsi="Book Antiqua" w:cs="Times New Roman"/>
          <w:lang w:val="en"/>
        </w:rPr>
        <w:t xml:space="preserve"> day 2, 9, 16 every 4 </w:t>
      </w:r>
      <w:r w:rsidR="009D7215" w:rsidRPr="00F75077">
        <w:rPr>
          <w:rFonts w:ascii="Book Antiqua" w:hAnsi="Book Antiqua" w:cs="Times New Roman"/>
          <w:lang w:val="en"/>
        </w:rPr>
        <w:t>wk</w:t>
      </w:r>
      <w:r w:rsidR="00650EF2" w:rsidRPr="00F75077">
        <w:rPr>
          <w:rFonts w:ascii="Book Antiqua" w:hAnsi="Book Antiqua" w:cs="Times New Roman"/>
          <w:lang w:val="en"/>
        </w:rPr>
        <w:t xml:space="preserve"> </w:t>
      </w:r>
      <w:r w:rsidR="002F5B14" w:rsidRPr="00F75077">
        <w:rPr>
          <w:rFonts w:ascii="Book Antiqua" w:hAnsi="Book Antiqua" w:cs="Times New Roman"/>
          <w:lang w:val="en"/>
        </w:rPr>
        <w:t xml:space="preserve">as first-line therapy in metastatic PDAC, </w:t>
      </w:r>
      <w:r w:rsidR="00650EF2" w:rsidRPr="00F75077">
        <w:rPr>
          <w:rFonts w:ascii="Book Antiqua" w:hAnsi="Book Antiqua" w:cs="Times New Roman"/>
          <w:lang w:val="en"/>
        </w:rPr>
        <w:t xml:space="preserve">may be more effective than a concomitant schedule </w:t>
      </w:r>
      <w:r w:rsidR="006B68CE" w:rsidRPr="00F75077">
        <w:rPr>
          <w:rFonts w:ascii="Book Antiqua" w:hAnsi="Book Antiqua" w:cs="Times New Roman"/>
          <w:lang w:val="en"/>
        </w:rPr>
        <w:t>and this approach warrants further studies</w:t>
      </w:r>
      <w:r w:rsidR="001D3CE8" w:rsidRPr="00F75077">
        <w:rPr>
          <w:rFonts w:ascii="Book Antiqua" w:hAnsi="Book Antiqua" w:cs="Times New Roman"/>
          <w:vertAlign w:val="superscript"/>
          <w:lang w:val="en"/>
        </w:rPr>
        <w:t>[</w:t>
      </w:r>
      <w:r w:rsidR="004C7665" w:rsidRPr="00F75077">
        <w:rPr>
          <w:rFonts w:ascii="Book Antiqua" w:hAnsi="Book Antiqua" w:cs="Times New Roman"/>
          <w:vertAlign w:val="superscript"/>
          <w:lang w:val="en"/>
        </w:rPr>
        <w:t>7</w:t>
      </w:r>
      <w:r w:rsidR="00EF3444" w:rsidRPr="00F75077">
        <w:rPr>
          <w:rFonts w:ascii="Book Antiqua" w:hAnsi="Book Antiqua" w:cs="Times New Roman"/>
          <w:vertAlign w:val="superscript"/>
          <w:lang w:val="en"/>
        </w:rPr>
        <w:t>8</w:t>
      </w:r>
      <w:r w:rsidR="00650EF2" w:rsidRPr="00F75077">
        <w:rPr>
          <w:rFonts w:ascii="Book Antiqua" w:hAnsi="Book Antiqua" w:cs="Times New Roman"/>
          <w:vertAlign w:val="superscript"/>
          <w:lang w:val="en"/>
        </w:rPr>
        <w:t>]</w:t>
      </w:r>
      <w:r w:rsidR="00650EF2" w:rsidRPr="00F75077">
        <w:rPr>
          <w:rFonts w:ascii="Book Antiqua" w:hAnsi="Book Antiqua" w:cs="Times New Roman"/>
          <w:lang w:val="en"/>
        </w:rPr>
        <w:t>.</w:t>
      </w:r>
      <w:r w:rsidR="008E291A" w:rsidRPr="00F75077">
        <w:rPr>
          <w:rFonts w:ascii="Book Antiqua" w:hAnsi="Book Antiqua" w:cs="Times New Roman"/>
          <w:lang w:val="en"/>
        </w:rPr>
        <w:t xml:space="preserve"> </w:t>
      </w:r>
      <w:r w:rsidRPr="00F75077">
        <w:rPr>
          <w:rFonts w:ascii="Book Antiqua" w:hAnsi="Book Antiqua" w:cs="Times New Roman"/>
          <w:lang w:val="en"/>
        </w:rPr>
        <w:t>Notably, combination of nab-paclitaxel and gemcitabine is under investigation in adjuvant setting</w:t>
      </w:r>
      <w:r w:rsidR="002F5B14" w:rsidRPr="00F75077">
        <w:rPr>
          <w:rFonts w:ascii="Book Antiqua" w:hAnsi="Book Antiqua" w:cs="Times New Roman"/>
          <w:lang w:val="en"/>
        </w:rPr>
        <w:t xml:space="preserve"> </w:t>
      </w:r>
      <w:r w:rsidR="00A05905" w:rsidRPr="00F75077">
        <w:rPr>
          <w:rFonts w:ascii="Book Antiqua" w:hAnsi="Book Antiqua" w:cs="Times New Roman"/>
          <w:lang w:val="en"/>
        </w:rPr>
        <w:t>(Table</w:t>
      </w:r>
      <w:r w:rsidR="00A05905" w:rsidRPr="00F75077">
        <w:rPr>
          <w:rFonts w:ascii="Book Antiqua" w:eastAsia="SimSun" w:hAnsi="Book Antiqua" w:cs="Times New Roman"/>
          <w:lang w:val="en" w:eastAsia="zh-CN"/>
        </w:rPr>
        <w:t xml:space="preserve"> </w:t>
      </w:r>
      <w:r w:rsidR="002F5B14" w:rsidRPr="00F75077">
        <w:rPr>
          <w:rFonts w:ascii="Book Antiqua" w:hAnsi="Book Antiqua" w:cs="Times New Roman"/>
          <w:lang w:val="en"/>
        </w:rPr>
        <w:t>3)</w:t>
      </w:r>
      <w:r w:rsidRPr="00F75077">
        <w:rPr>
          <w:rFonts w:ascii="Book Antiqua" w:hAnsi="Book Antiqua" w:cs="Times New Roman"/>
          <w:lang w:val="en"/>
        </w:rPr>
        <w:t>. APACT is a phase III, multicenter, open label, randomized study of nab-paclitaxel plus gemcitabine versus gemcitabine alone in subjects with surgically re</w:t>
      </w:r>
      <w:r w:rsidR="00B95B9B" w:rsidRPr="00F75077">
        <w:rPr>
          <w:rFonts w:ascii="Book Antiqua" w:hAnsi="Book Antiqua" w:cs="Times New Roman"/>
          <w:lang w:val="en"/>
        </w:rPr>
        <w:t>sected PDAC</w:t>
      </w:r>
      <w:r w:rsidRPr="00F75077">
        <w:rPr>
          <w:rFonts w:ascii="Book Antiqua" w:hAnsi="Book Antiqua" w:cs="Times New Roman"/>
          <w:lang w:val="en"/>
        </w:rPr>
        <w:t>. This trial planned to enroll 846 patients evaluating the disease free survival (D</w:t>
      </w:r>
      <w:r w:rsidR="005350BE" w:rsidRPr="00F75077">
        <w:rPr>
          <w:rFonts w:ascii="Book Antiqua" w:hAnsi="Book Antiqua" w:cs="Times New Roman"/>
          <w:lang w:val="en"/>
        </w:rPr>
        <w:t>FS) as primary endpoint and study r</w:t>
      </w:r>
      <w:r w:rsidRPr="00F75077">
        <w:rPr>
          <w:rFonts w:ascii="Book Antiqua" w:hAnsi="Book Antiqua" w:cs="Times New Roman"/>
          <w:lang w:val="en"/>
        </w:rPr>
        <w:t>esults are expected in the</w:t>
      </w:r>
      <w:r w:rsidR="000963BA" w:rsidRPr="00F75077">
        <w:rPr>
          <w:rFonts w:ascii="Book Antiqua" w:hAnsi="Book Antiqua" w:cs="Times New Roman"/>
          <w:lang w:val="en"/>
        </w:rPr>
        <w:t xml:space="preserve"> </w:t>
      </w:r>
      <w:r w:rsidR="005350BE" w:rsidRPr="00F75077">
        <w:rPr>
          <w:rFonts w:ascii="Book Antiqua" w:hAnsi="Book Antiqua" w:cs="Times New Roman"/>
          <w:lang w:val="en"/>
        </w:rPr>
        <w:t>next</w:t>
      </w:r>
      <w:r w:rsidR="000963BA" w:rsidRPr="00F75077">
        <w:rPr>
          <w:rFonts w:ascii="Book Antiqua" w:hAnsi="Book Antiqua" w:cs="Times New Roman"/>
          <w:lang w:val="en"/>
        </w:rPr>
        <w:t xml:space="preserve"> future. Several studies are ongoing</w:t>
      </w:r>
      <w:r w:rsidRPr="00F75077">
        <w:rPr>
          <w:rFonts w:ascii="Book Antiqua" w:hAnsi="Book Antiqua" w:cs="Times New Roman"/>
          <w:lang w:val="en"/>
        </w:rPr>
        <w:t xml:space="preserve"> in the locally adv</w:t>
      </w:r>
      <w:r w:rsidR="000963BA" w:rsidRPr="00F75077">
        <w:rPr>
          <w:rFonts w:ascii="Book Antiqua" w:hAnsi="Book Antiqua" w:cs="Times New Roman"/>
          <w:lang w:val="en"/>
        </w:rPr>
        <w:t>anced, borderline resectable or</w:t>
      </w:r>
      <w:r w:rsidR="00B95B9B" w:rsidRPr="00F75077">
        <w:rPr>
          <w:rFonts w:ascii="Book Antiqua" w:hAnsi="Book Antiqua" w:cs="Times New Roman"/>
          <w:lang w:val="en"/>
        </w:rPr>
        <w:t xml:space="preserve"> unresectable PDAC</w:t>
      </w:r>
      <w:r w:rsidR="005350BE" w:rsidRPr="00F75077">
        <w:rPr>
          <w:rFonts w:ascii="Book Antiqua" w:hAnsi="Book Antiqua" w:cs="Times New Roman"/>
          <w:lang w:val="en"/>
        </w:rPr>
        <w:t xml:space="preserve"> (</w:t>
      </w:r>
      <w:r w:rsidR="00A05905" w:rsidRPr="00F75077">
        <w:rPr>
          <w:rFonts w:ascii="Book Antiqua" w:eastAsia="SimSun" w:hAnsi="Book Antiqua" w:cs="Times New Roman"/>
          <w:lang w:val="en" w:eastAsia="zh-CN"/>
        </w:rPr>
        <w:t>T</w:t>
      </w:r>
      <w:r w:rsidR="005350BE" w:rsidRPr="00F75077">
        <w:rPr>
          <w:rFonts w:ascii="Book Antiqua" w:hAnsi="Book Antiqua" w:cs="Times New Roman"/>
          <w:lang w:val="en"/>
        </w:rPr>
        <w:t>able 3)</w:t>
      </w:r>
      <w:r w:rsidRPr="00F75077">
        <w:rPr>
          <w:rFonts w:ascii="Book Antiqua" w:hAnsi="Book Antiqua" w:cs="Times New Roman"/>
          <w:lang w:val="en"/>
        </w:rPr>
        <w:t>. In particular, LAPACT is a phase II, international, multicenter, open label, single-arm study in subjects with unresectable, lo</w:t>
      </w:r>
      <w:r w:rsidR="00B95B9B" w:rsidRPr="00F75077">
        <w:rPr>
          <w:rFonts w:ascii="Book Antiqua" w:hAnsi="Book Antiqua" w:cs="Times New Roman"/>
          <w:lang w:val="en"/>
        </w:rPr>
        <w:t>cally advanced PDAC</w:t>
      </w:r>
      <w:r w:rsidRPr="00F75077">
        <w:rPr>
          <w:rFonts w:ascii="Book Antiqua" w:hAnsi="Book Antiqua" w:cs="Times New Roman"/>
          <w:lang w:val="en"/>
        </w:rPr>
        <w:t xml:space="preserve"> who have not received prior treatment. Nab-paclitaxel and gemcitabine was administered for a maximum of six cycles as induction therapy. Only in patients without disease progression or unacceptable </w:t>
      </w:r>
      <w:r w:rsidRPr="00F75077">
        <w:rPr>
          <w:rFonts w:ascii="Book Antiqua" w:hAnsi="Book Antiqua" w:cs="Times New Roman"/>
          <w:lang w:val="en"/>
        </w:rPr>
        <w:lastRenderedPageBreak/>
        <w:t xml:space="preserve">toxicity, the investigator could choose among different options: </w:t>
      </w:r>
      <w:r w:rsidR="00114664">
        <w:rPr>
          <w:rFonts w:ascii="Book Antiqua" w:eastAsia="SimSun" w:hAnsi="Book Antiqua" w:cs="Times New Roman" w:hint="eastAsia"/>
          <w:lang w:val="en" w:eastAsia="zh-CN"/>
        </w:rPr>
        <w:t>(1</w:t>
      </w:r>
      <w:r w:rsidRPr="00F75077">
        <w:rPr>
          <w:rFonts w:ascii="Book Antiqua" w:hAnsi="Book Antiqua" w:cs="Times New Roman"/>
          <w:lang w:val="en"/>
        </w:rPr>
        <w:t>)</w:t>
      </w:r>
      <w:r w:rsidR="00114664">
        <w:rPr>
          <w:rFonts w:ascii="Book Antiqua" w:eastAsia="SimSun" w:hAnsi="Book Antiqua" w:cs="Times New Roman" w:hint="eastAsia"/>
          <w:lang w:val="en" w:eastAsia="zh-CN"/>
        </w:rPr>
        <w:t xml:space="preserve"> </w:t>
      </w:r>
      <w:r w:rsidRPr="00F75077">
        <w:rPr>
          <w:rFonts w:ascii="Book Antiqua" w:hAnsi="Book Antiqua" w:cs="Times New Roman"/>
          <w:lang w:val="en"/>
        </w:rPr>
        <w:t xml:space="preserve">continuing chemotherapy with the same schedule; </w:t>
      </w:r>
      <w:r w:rsidR="00114664">
        <w:rPr>
          <w:rFonts w:ascii="Book Antiqua" w:eastAsia="SimSun" w:hAnsi="Book Antiqua" w:cs="Times New Roman" w:hint="eastAsia"/>
          <w:lang w:val="en" w:eastAsia="zh-CN"/>
        </w:rPr>
        <w:t>(2</w:t>
      </w:r>
      <w:r w:rsidR="00114664" w:rsidRPr="00F75077">
        <w:rPr>
          <w:rFonts w:ascii="Book Antiqua" w:hAnsi="Book Antiqua" w:cs="Times New Roman"/>
          <w:lang w:val="en"/>
        </w:rPr>
        <w:t>)</w:t>
      </w:r>
      <w:r w:rsidRPr="00F75077">
        <w:rPr>
          <w:rFonts w:ascii="Book Antiqua" w:hAnsi="Book Antiqua" w:cs="Times New Roman"/>
          <w:lang w:val="en"/>
        </w:rPr>
        <w:t xml:space="preserve"> chemo-radiation; </w:t>
      </w:r>
      <w:r w:rsidR="00114664">
        <w:rPr>
          <w:rFonts w:ascii="Book Antiqua" w:eastAsia="SimSun" w:hAnsi="Book Antiqua" w:cs="Times New Roman" w:hint="eastAsia"/>
          <w:lang w:val="en" w:eastAsia="zh-CN"/>
        </w:rPr>
        <w:t>and (3</w:t>
      </w:r>
      <w:r w:rsidR="00114664" w:rsidRPr="00F75077">
        <w:rPr>
          <w:rFonts w:ascii="Book Antiqua" w:hAnsi="Book Antiqua" w:cs="Times New Roman"/>
          <w:lang w:val="en"/>
        </w:rPr>
        <w:t>)</w:t>
      </w:r>
      <w:r w:rsidRPr="00F75077">
        <w:rPr>
          <w:rFonts w:ascii="Book Antiqua" w:hAnsi="Book Antiqua" w:cs="Times New Roman"/>
          <w:lang w:val="en"/>
        </w:rPr>
        <w:t xml:space="preserve"> surgical resection. Primary end-point was the time to treatment failure (time from the first day of treatment and disease progression or death). An interim analysis evaluated preliminary safety and efficacy data on 47 of 110 planned patients. Induction phase was completed in 60% of patients and 40% discontinued treatment, due to adverse events in the majority of cases. DCR was 80% and 13% of patients underwent to surgical resection. Major grade 3-4 toxicities were neutropenia (45%), anemia (13%) and fatigue (11%)</w:t>
      </w:r>
      <w:r w:rsidR="001D3CE8" w:rsidRPr="00F75077">
        <w:rPr>
          <w:rFonts w:ascii="Book Antiqua" w:hAnsi="Book Antiqua" w:cs="Times New Roman"/>
          <w:vertAlign w:val="superscript"/>
          <w:lang w:val="en"/>
        </w:rPr>
        <w:t>[</w:t>
      </w:r>
      <w:r w:rsidR="00B95B9B" w:rsidRPr="00F75077">
        <w:rPr>
          <w:rFonts w:ascii="Book Antiqua" w:hAnsi="Book Antiqua" w:cs="Times New Roman"/>
          <w:vertAlign w:val="superscript"/>
          <w:lang w:val="en"/>
        </w:rPr>
        <w:t>7</w:t>
      </w:r>
      <w:r w:rsidR="00EF3444" w:rsidRPr="00F75077">
        <w:rPr>
          <w:rFonts w:ascii="Book Antiqua" w:hAnsi="Book Antiqua" w:cs="Times New Roman"/>
          <w:vertAlign w:val="superscript"/>
          <w:lang w:val="en"/>
        </w:rPr>
        <w:t>9</w:t>
      </w:r>
      <w:r w:rsidRPr="00F75077">
        <w:rPr>
          <w:rFonts w:ascii="Book Antiqua" w:hAnsi="Book Antiqua" w:cs="Times New Roman"/>
          <w:vertAlign w:val="superscript"/>
          <w:lang w:val="en"/>
        </w:rPr>
        <w:t>]</w:t>
      </w:r>
      <w:r w:rsidRPr="00F75077">
        <w:rPr>
          <w:rFonts w:ascii="Book Antiqua" w:hAnsi="Book Antiqua" w:cs="Times New Roman"/>
          <w:lang w:val="en"/>
        </w:rPr>
        <w:t>. Clinical trials in neo-adjuvant treatment or in locally advanced disease are evaluating integrated strategies containing nab-paclitaxel with both intensity modulated, image guided and stereotactic radiotherapy</w:t>
      </w:r>
      <w:r w:rsidR="005350BE" w:rsidRPr="00F75077">
        <w:rPr>
          <w:rFonts w:ascii="Book Antiqua" w:hAnsi="Book Antiqua" w:cs="Times New Roman"/>
          <w:lang w:val="en"/>
        </w:rPr>
        <w:t xml:space="preserve"> (</w:t>
      </w:r>
      <w:r w:rsidR="00A05905" w:rsidRPr="00F75077">
        <w:rPr>
          <w:rFonts w:ascii="Book Antiqua" w:eastAsia="SimSun" w:hAnsi="Book Antiqua" w:cs="Times New Roman"/>
          <w:lang w:val="en" w:eastAsia="zh-CN"/>
        </w:rPr>
        <w:t>T</w:t>
      </w:r>
      <w:r w:rsidR="005350BE" w:rsidRPr="00F75077">
        <w:rPr>
          <w:rFonts w:ascii="Book Antiqua" w:hAnsi="Book Antiqua" w:cs="Times New Roman"/>
          <w:lang w:val="en"/>
        </w:rPr>
        <w:t>able 3)</w:t>
      </w:r>
      <w:r w:rsidRPr="00F75077">
        <w:rPr>
          <w:rFonts w:ascii="Book Antiqua" w:hAnsi="Book Antiqua" w:cs="Times New Roman"/>
          <w:lang w:val="en"/>
        </w:rPr>
        <w:t xml:space="preserve">. </w:t>
      </w:r>
      <w:r w:rsidR="003302B9" w:rsidRPr="00F75077">
        <w:rPr>
          <w:rFonts w:ascii="Book Antiqua" w:hAnsi="Book Antiqua" w:cs="Times New Roman"/>
          <w:lang w:val="en"/>
        </w:rPr>
        <w:t>Actually there are no predictive biomarkers that may guide therapeutic choice in PDAC treatment and may help clinicians to choose the best regimen for each patient. An intense research is ongoing in order to investigate the potential role of micro-RNA as predictive of sensitivity and resistance to the drugs included in the FOLFIRINOX and nab-paclitaxel plus gemcitabine schedules</w:t>
      </w:r>
      <w:r w:rsidR="001D3CE8" w:rsidRPr="00F75077">
        <w:rPr>
          <w:rFonts w:ascii="Book Antiqua" w:hAnsi="Book Antiqua" w:cs="Times New Roman"/>
          <w:vertAlign w:val="superscript"/>
          <w:lang w:val="en"/>
        </w:rPr>
        <w:t>[</w:t>
      </w:r>
      <w:r w:rsidR="003302B9" w:rsidRPr="00F75077">
        <w:rPr>
          <w:rFonts w:ascii="Book Antiqua" w:hAnsi="Book Antiqua" w:cs="Times New Roman"/>
          <w:vertAlign w:val="superscript"/>
          <w:lang w:val="en"/>
        </w:rPr>
        <w:t>80]</w:t>
      </w:r>
      <w:r w:rsidR="003302B9" w:rsidRPr="00F75077">
        <w:rPr>
          <w:rFonts w:ascii="Book Antiqua" w:hAnsi="Book Antiqua" w:cs="Times New Roman"/>
          <w:lang w:val="en"/>
        </w:rPr>
        <w:t>.</w:t>
      </w:r>
    </w:p>
    <w:p w14:paraId="5EEEC69D" w14:textId="7587D80B" w:rsidR="00960DA4" w:rsidRPr="00F75077" w:rsidRDefault="00A56003" w:rsidP="00ED27AD">
      <w:pPr>
        <w:snapToGrid w:val="0"/>
        <w:spacing w:line="360" w:lineRule="auto"/>
        <w:ind w:firstLineChars="100" w:firstLine="240"/>
        <w:jc w:val="both"/>
        <w:rPr>
          <w:rFonts w:ascii="Book Antiqua" w:eastAsia="SimSun" w:hAnsi="Book Antiqua" w:cs="Times New Roman"/>
          <w:lang w:val="en" w:eastAsia="zh-CN"/>
        </w:rPr>
      </w:pPr>
      <w:r w:rsidRPr="00F75077">
        <w:rPr>
          <w:rFonts w:ascii="Book Antiqua" w:hAnsi="Book Antiqua" w:cs="Times New Roman"/>
          <w:lang w:val="en"/>
        </w:rPr>
        <w:t>Introduction of nab-paclitaxel in Oncologist’s portfolio of drugs has represented a very important step forward in pancreatic cancer treatment.</w:t>
      </w:r>
      <w:r w:rsidR="001B04F5" w:rsidRPr="00F75077">
        <w:rPr>
          <w:rFonts w:ascii="Book Antiqua" w:hAnsi="Book Antiqua" w:cs="Times New Roman"/>
          <w:lang w:val="en"/>
        </w:rPr>
        <w:t xml:space="preserve"> N</w:t>
      </w:r>
      <w:r w:rsidRPr="00F75077">
        <w:rPr>
          <w:rFonts w:ascii="Book Antiqua" w:hAnsi="Book Antiqua" w:cs="Times New Roman"/>
          <w:lang w:val="en"/>
        </w:rPr>
        <w:t>a</w:t>
      </w:r>
      <w:r w:rsidR="001B04F5" w:rsidRPr="00F75077">
        <w:rPr>
          <w:rFonts w:ascii="Book Antiqua" w:hAnsi="Book Antiqua" w:cs="Times New Roman"/>
          <w:lang w:val="en"/>
        </w:rPr>
        <w:t>b-paclitaxel plus gemcitabine is</w:t>
      </w:r>
      <w:r w:rsidRPr="00F75077">
        <w:rPr>
          <w:rFonts w:ascii="Book Antiqua" w:hAnsi="Book Antiqua" w:cs="Times New Roman"/>
          <w:lang w:val="en"/>
        </w:rPr>
        <w:t xml:space="preserve"> one of the standards of care in </w:t>
      </w:r>
      <w:r w:rsidR="003302B9" w:rsidRPr="00F75077">
        <w:rPr>
          <w:rFonts w:ascii="Book Antiqua" w:hAnsi="Book Antiqua" w:cs="Times New Roman"/>
          <w:lang w:val="en"/>
        </w:rPr>
        <w:t xml:space="preserve">advanced </w:t>
      </w:r>
      <w:r w:rsidRPr="00F75077">
        <w:rPr>
          <w:rFonts w:ascii="Book Antiqua" w:hAnsi="Book Antiqua" w:cs="Times New Roman"/>
          <w:lang w:val="en"/>
        </w:rPr>
        <w:t>PDAC therapy an</w:t>
      </w:r>
      <w:r w:rsidR="001B04F5" w:rsidRPr="00F75077">
        <w:rPr>
          <w:rFonts w:ascii="Book Antiqua" w:hAnsi="Book Antiqua" w:cs="Times New Roman"/>
          <w:lang w:val="en"/>
        </w:rPr>
        <w:t xml:space="preserve">d this combination </w:t>
      </w:r>
      <w:r w:rsidR="006E4CD8" w:rsidRPr="00F75077">
        <w:rPr>
          <w:rFonts w:ascii="Book Antiqua" w:hAnsi="Book Antiqua" w:cs="Times New Roman"/>
          <w:lang w:val="en"/>
        </w:rPr>
        <w:t>is suitable for a wide spectrum of patients with different features and clinical presentations. This scenario could change rapidly as the result of nab-paclitaxel anticipation in “early settings” and further studies could be required in order to investigate a “re-challenge” in the metastatic disease.</w:t>
      </w:r>
    </w:p>
    <w:p w14:paraId="3FAF0EBE" w14:textId="77777777" w:rsidR="009B4439" w:rsidRPr="00F75077" w:rsidRDefault="009B4439" w:rsidP="00ED27AD">
      <w:pPr>
        <w:snapToGrid w:val="0"/>
        <w:spacing w:line="360" w:lineRule="auto"/>
        <w:jc w:val="both"/>
        <w:rPr>
          <w:rFonts w:ascii="Book Antiqua" w:eastAsia="SimSun" w:hAnsi="Book Antiqua" w:cs="Times New Roman"/>
          <w:lang w:val="en" w:eastAsia="zh-CN"/>
        </w:rPr>
      </w:pPr>
    </w:p>
    <w:p w14:paraId="506DCEB8" w14:textId="77777777" w:rsidR="002332D8" w:rsidRPr="00F75077" w:rsidRDefault="00F8161A" w:rsidP="00ED27AD">
      <w:pPr>
        <w:snapToGrid w:val="0"/>
        <w:spacing w:line="360" w:lineRule="auto"/>
        <w:jc w:val="both"/>
        <w:rPr>
          <w:rStyle w:val="Hyperlink"/>
          <w:rFonts w:ascii="Book Antiqua" w:eastAsia="SimSun" w:hAnsi="Book Antiqua" w:cs="Times New Roman"/>
          <w:b/>
          <w:color w:val="auto"/>
          <w:u w:val="none"/>
          <w:lang w:val="en-GB" w:eastAsia="zh-CN"/>
        </w:rPr>
      </w:pPr>
      <w:r w:rsidRPr="00F75077">
        <w:rPr>
          <w:rStyle w:val="Hyperlink"/>
          <w:rFonts w:ascii="Book Antiqua" w:eastAsia="MinionPro-Regular" w:hAnsi="Book Antiqua" w:cs="Times New Roman"/>
          <w:b/>
          <w:color w:val="auto"/>
          <w:u w:val="none"/>
          <w:lang w:val="en-GB"/>
        </w:rPr>
        <w:t>ACKNOWLEDGEMENTS</w:t>
      </w:r>
    </w:p>
    <w:p w14:paraId="4B781435" w14:textId="5A3E851D" w:rsidR="009B4439" w:rsidRPr="00F75077" w:rsidRDefault="009B4439" w:rsidP="00ED27AD">
      <w:pPr>
        <w:snapToGrid w:val="0"/>
        <w:spacing w:line="360" w:lineRule="auto"/>
        <w:jc w:val="both"/>
        <w:rPr>
          <w:rStyle w:val="Hyperlink"/>
          <w:rFonts w:ascii="Book Antiqua" w:eastAsia="MinionPro-Regular" w:hAnsi="Book Antiqua" w:cs="Times New Roman"/>
          <w:color w:val="auto"/>
          <w:u w:val="none"/>
          <w:lang w:val="en-GB"/>
        </w:rPr>
      </w:pPr>
      <w:r w:rsidRPr="00F75077">
        <w:rPr>
          <w:rStyle w:val="Hyperlink"/>
          <w:rFonts w:ascii="Book Antiqua" w:eastAsia="MinionPro-Regular" w:hAnsi="Book Antiqua" w:cs="Times New Roman"/>
          <w:color w:val="auto"/>
          <w:u w:val="none"/>
          <w:lang w:val="en-GB"/>
        </w:rPr>
        <w:t xml:space="preserve">All </w:t>
      </w:r>
      <w:r w:rsidR="002332D8" w:rsidRPr="00F75077">
        <w:rPr>
          <w:rStyle w:val="Hyperlink"/>
          <w:rFonts w:ascii="Book Antiqua" w:eastAsia="MinionPro-Regular" w:hAnsi="Book Antiqua" w:cs="Times New Roman"/>
          <w:color w:val="auto"/>
          <w:u w:val="none"/>
          <w:lang w:val="en-GB"/>
        </w:rPr>
        <w:t>a</w:t>
      </w:r>
      <w:r w:rsidRPr="00F75077">
        <w:rPr>
          <w:rStyle w:val="Hyperlink"/>
          <w:rFonts w:ascii="Book Antiqua" w:eastAsia="MinionPro-Regular" w:hAnsi="Book Antiqua" w:cs="Times New Roman"/>
          <w:color w:val="auto"/>
          <w:u w:val="none"/>
          <w:lang w:val="en-GB"/>
        </w:rPr>
        <w:t>uthors thank Celgene Corporation for kind permission to adapt and modify Figure 1 about nab-paclitaxel mechanism of action from their educational slides kit.</w:t>
      </w:r>
    </w:p>
    <w:p w14:paraId="39D56B09" w14:textId="77777777" w:rsidR="009B4439" w:rsidRPr="00F75077" w:rsidRDefault="009B4439" w:rsidP="00ED27AD">
      <w:pPr>
        <w:snapToGrid w:val="0"/>
        <w:spacing w:line="360" w:lineRule="auto"/>
        <w:jc w:val="both"/>
        <w:rPr>
          <w:rFonts w:ascii="Book Antiqua" w:eastAsia="SimSun" w:hAnsi="Book Antiqua" w:cs="Times New Roman"/>
          <w:b/>
          <w:lang w:val="en-GB" w:eastAsia="zh-CN"/>
        </w:rPr>
      </w:pPr>
    </w:p>
    <w:p w14:paraId="2B727FFE" w14:textId="675FA65B" w:rsidR="005350BE" w:rsidRPr="00F75077" w:rsidRDefault="00FB094B" w:rsidP="00ED27AD">
      <w:pPr>
        <w:snapToGrid w:val="0"/>
        <w:spacing w:line="360" w:lineRule="auto"/>
        <w:rPr>
          <w:rFonts w:ascii="Book Antiqua" w:eastAsia="SimSun" w:hAnsi="Book Antiqua" w:cs="Times New Roman"/>
          <w:b/>
          <w:lang w:val="en" w:eastAsia="zh-CN"/>
        </w:rPr>
      </w:pPr>
      <w:r w:rsidRPr="00F75077">
        <w:rPr>
          <w:rFonts w:ascii="Book Antiqua" w:hAnsi="Book Antiqua" w:cs="Times New Roman"/>
          <w:b/>
          <w:lang w:val="en"/>
        </w:rPr>
        <w:br w:type="page"/>
      </w:r>
    </w:p>
    <w:p w14:paraId="2961496F" w14:textId="77777777" w:rsidR="00940679" w:rsidRPr="00F75077" w:rsidRDefault="00940679" w:rsidP="00ED27AD">
      <w:pPr>
        <w:snapToGrid w:val="0"/>
        <w:spacing w:line="360" w:lineRule="auto"/>
        <w:rPr>
          <w:rFonts w:ascii="Book Antiqua" w:hAnsi="Book Antiqua" w:cs="Times New Roman"/>
          <w:b/>
          <w:lang w:val="en"/>
        </w:rPr>
      </w:pPr>
      <w:r w:rsidRPr="00F75077">
        <w:rPr>
          <w:rFonts w:ascii="Book Antiqua" w:hAnsi="Book Antiqua" w:cs="Times New Roman"/>
          <w:b/>
          <w:lang w:val="en"/>
        </w:rPr>
        <w:lastRenderedPageBreak/>
        <w:t>REFERENCES</w:t>
      </w:r>
    </w:p>
    <w:p w14:paraId="1AA3E553"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1 </w:t>
      </w:r>
      <w:r w:rsidRPr="00F75077">
        <w:rPr>
          <w:rFonts w:ascii="Book Antiqua" w:hAnsi="Book Antiqua"/>
          <w:b/>
        </w:rPr>
        <w:t>Rahib L</w:t>
      </w:r>
      <w:r w:rsidRPr="00F75077">
        <w:rPr>
          <w:rFonts w:ascii="Book Antiqua" w:hAnsi="Book Antiqua"/>
        </w:rPr>
        <w:t xml:space="preserve">, Smith BD, Aizenberg R, Rosenzweig AB, Fleshman JM, Matrisian LM. Projecting cancer incidence and deaths to 2030: the unexpected burden of thyroid, liver, and pancreas cancers in the United States. </w:t>
      </w:r>
      <w:r w:rsidRPr="00F75077">
        <w:rPr>
          <w:rFonts w:ascii="Book Antiqua" w:hAnsi="Book Antiqua"/>
          <w:i/>
        </w:rPr>
        <w:t>Cancer Res</w:t>
      </w:r>
      <w:r w:rsidRPr="00F75077">
        <w:rPr>
          <w:rFonts w:ascii="Book Antiqua" w:hAnsi="Book Antiqua"/>
        </w:rPr>
        <w:t xml:space="preserve"> 2014; </w:t>
      </w:r>
      <w:r w:rsidRPr="00F75077">
        <w:rPr>
          <w:rFonts w:ascii="Book Antiqua" w:hAnsi="Book Antiqua"/>
          <w:b/>
        </w:rPr>
        <w:t>74</w:t>
      </w:r>
      <w:r w:rsidRPr="00F75077">
        <w:rPr>
          <w:rFonts w:ascii="Book Antiqua" w:hAnsi="Book Antiqua"/>
        </w:rPr>
        <w:t>: 2913-2921 [PMID: 24840647 DOI: 10.1158/0008-5472.CAN-14-0155]</w:t>
      </w:r>
    </w:p>
    <w:p w14:paraId="1CA1609E"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2 </w:t>
      </w:r>
      <w:r w:rsidRPr="00F75077">
        <w:rPr>
          <w:rFonts w:ascii="Book Antiqua" w:hAnsi="Book Antiqua"/>
          <w:b/>
        </w:rPr>
        <w:t>Siegel RL</w:t>
      </w:r>
      <w:r w:rsidRPr="00F75077">
        <w:rPr>
          <w:rFonts w:ascii="Book Antiqua" w:hAnsi="Book Antiqua"/>
        </w:rPr>
        <w:t xml:space="preserve">, Miller KD, Jemal A. Cancer statistics, 2015. </w:t>
      </w:r>
      <w:r w:rsidRPr="00F75077">
        <w:rPr>
          <w:rFonts w:ascii="Book Antiqua" w:hAnsi="Book Antiqua"/>
          <w:i/>
        </w:rPr>
        <w:t>CA Cancer J Clin</w:t>
      </w:r>
      <w:r w:rsidRPr="00F75077">
        <w:rPr>
          <w:rFonts w:ascii="Book Antiqua" w:hAnsi="Book Antiqua"/>
        </w:rPr>
        <w:t xml:space="preserve"> 2015; </w:t>
      </w:r>
      <w:r w:rsidRPr="00F75077">
        <w:rPr>
          <w:rFonts w:ascii="Book Antiqua" w:hAnsi="Book Antiqua"/>
          <w:b/>
        </w:rPr>
        <w:t>65</w:t>
      </w:r>
      <w:r w:rsidRPr="00F75077">
        <w:rPr>
          <w:rFonts w:ascii="Book Antiqua" w:hAnsi="Book Antiqua"/>
        </w:rPr>
        <w:t>: 5-29 [PMID: 25559415 DOI: 10.3322/caac.21254]</w:t>
      </w:r>
    </w:p>
    <w:p w14:paraId="76046177" w14:textId="53B95460" w:rsidR="00F8161A" w:rsidRPr="00F75077" w:rsidRDefault="00F8161A" w:rsidP="00ED27AD">
      <w:pPr>
        <w:snapToGrid w:val="0"/>
        <w:spacing w:line="360" w:lineRule="auto"/>
        <w:jc w:val="both"/>
        <w:rPr>
          <w:rFonts w:ascii="Book Antiqua" w:eastAsia="SimSun" w:hAnsi="Book Antiqua"/>
          <w:lang w:eastAsia="zh-CN"/>
        </w:rPr>
      </w:pPr>
      <w:r w:rsidRPr="00F75077">
        <w:rPr>
          <w:rFonts w:ascii="Book Antiqua" w:hAnsi="Book Antiqua"/>
        </w:rPr>
        <w:t xml:space="preserve">3 SEER Stat Fact Sheets: Pancreas Cancer. 2015. </w:t>
      </w:r>
      <w:r w:rsidR="00F35766" w:rsidRPr="00F75077">
        <w:rPr>
          <w:rFonts w:ascii="Book Antiqua" w:hAnsi="Book Antiqua"/>
        </w:rPr>
        <w:t>Accessed</w:t>
      </w:r>
      <w:r w:rsidR="00F35766" w:rsidRPr="00F75077">
        <w:rPr>
          <w:rFonts w:ascii="Book Antiqua" w:eastAsia="SimSun" w:hAnsi="Book Antiqua"/>
          <w:lang w:eastAsia="zh-CN"/>
        </w:rPr>
        <w:t xml:space="preserve"> on</w:t>
      </w:r>
      <w:r w:rsidR="00F35766" w:rsidRPr="00F75077">
        <w:rPr>
          <w:rFonts w:ascii="Book Antiqua" w:hAnsi="Book Antiqua"/>
        </w:rPr>
        <w:t xml:space="preserve"> </w:t>
      </w:r>
      <w:r w:rsidR="002332D8" w:rsidRPr="00F75077">
        <w:rPr>
          <w:rFonts w:ascii="Book Antiqua" w:hAnsi="Book Antiqua"/>
        </w:rPr>
        <w:t>2016</w:t>
      </w:r>
      <w:r w:rsidR="002332D8" w:rsidRPr="00F75077">
        <w:rPr>
          <w:rFonts w:ascii="Book Antiqua" w:eastAsia="SimSun" w:hAnsi="Book Antiqua" w:hint="eastAsia"/>
          <w:lang w:eastAsia="zh-CN"/>
        </w:rPr>
        <w:t>-04-</w:t>
      </w:r>
      <w:r w:rsidR="00F35766" w:rsidRPr="00F75077">
        <w:rPr>
          <w:rFonts w:ascii="Book Antiqua" w:hAnsi="Book Antiqua"/>
        </w:rPr>
        <w:t>15,</w:t>
      </w:r>
      <w:r w:rsidR="00FA195E" w:rsidRPr="00F75077">
        <w:rPr>
          <w:rFonts w:ascii="Book Antiqua" w:hAnsi="Book Antiqua"/>
        </w:rPr>
        <w:t xml:space="preserve"> </w:t>
      </w:r>
      <w:bookmarkStart w:id="100" w:name="OLE_LINK59"/>
      <w:bookmarkStart w:id="101" w:name="OLE_LINK60"/>
      <w:r w:rsidRPr="00F75077">
        <w:rPr>
          <w:rFonts w:ascii="Book Antiqua" w:hAnsi="Book Antiqua"/>
        </w:rPr>
        <w:t xml:space="preserve">Available </w:t>
      </w:r>
      <w:r w:rsidR="00F35766" w:rsidRPr="00F75077">
        <w:rPr>
          <w:rFonts w:ascii="Book Antiqua" w:eastAsia="SimSun" w:hAnsi="Book Antiqua"/>
          <w:lang w:eastAsia="zh-CN"/>
        </w:rPr>
        <w:t>from</w:t>
      </w:r>
      <w:r w:rsidRPr="00F75077">
        <w:rPr>
          <w:rFonts w:ascii="Book Antiqua" w:hAnsi="Book Antiqua"/>
        </w:rPr>
        <w:t>:</w:t>
      </w:r>
      <w:r w:rsidR="00F35766" w:rsidRPr="00F75077">
        <w:rPr>
          <w:rFonts w:ascii="Book Antiqua" w:eastAsia="SimSun" w:hAnsi="Book Antiqua"/>
          <w:lang w:eastAsia="zh-CN"/>
        </w:rPr>
        <w:t xml:space="preserve"> URL:</w:t>
      </w:r>
      <w:bookmarkEnd w:id="100"/>
      <w:bookmarkEnd w:id="101"/>
      <w:r w:rsidR="00ED27AD" w:rsidRPr="00F75077">
        <w:rPr>
          <w:rFonts w:ascii="Book Antiqua" w:eastAsia="SimSun" w:hAnsi="Book Antiqua" w:hint="eastAsia"/>
          <w:lang w:eastAsia="zh-CN"/>
        </w:rPr>
        <w:t xml:space="preserve"> </w:t>
      </w:r>
      <w:hyperlink r:id="rId10" w:history="1">
        <w:r w:rsidR="00F35766" w:rsidRPr="00F75077">
          <w:rPr>
            <w:rStyle w:val="Hyperlink"/>
            <w:rFonts w:ascii="Book Antiqua" w:hAnsi="Book Antiqua"/>
            <w:color w:val="auto"/>
            <w:u w:val="none"/>
          </w:rPr>
          <w:t>http://seer.cancer.gov/statfacts/html/pancreas.html</w:t>
        </w:r>
      </w:hyperlink>
      <w:r w:rsidR="002332D8" w:rsidRPr="00F75077">
        <w:rPr>
          <w:rStyle w:val="Hyperlink"/>
          <w:rFonts w:ascii="Book Antiqua" w:eastAsia="SimSun" w:hAnsi="Book Antiqua" w:hint="eastAsia"/>
          <w:color w:val="auto"/>
          <w:u w:val="none"/>
          <w:lang w:eastAsia="zh-CN"/>
        </w:rPr>
        <w:t xml:space="preserve"> </w:t>
      </w:r>
    </w:p>
    <w:p w14:paraId="211C0ACB"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4 </w:t>
      </w:r>
      <w:r w:rsidRPr="00F75077">
        <w:rPr>
          <w:rFonts w:ascii="Book Antiqua" w:hAnsi="Book Antiqua"/>
          <w:b/>
        </w:rPr>
        <w:t>Brunner TB</w:t>
      </w:r>
      <w:r w:rsidRPr="00F75077">
        <w:rPr>
          <w:rFonts w:ascii="Book Antiqua" w:hAnsi="Book Antiqua"/>
        </w:rPr>
        <w:t xml:space="preserve">, Seufferlein T. Pancreatic cancer chemoradiotherapy. </w:t>
      </w:r>
      <w:r w:rsidRPr="00F75077">
        <w:rPr>
          <w:rFonts w:ascii="Book Antiqua" w:hAnsi="Book Antiqua"/>
          <w:i/>
        </w:rPr>
        <w:t>Best Pract Res Clin Gastroenterol</w:t>
      </w:r>
      <w:r w:rsidRPr="00F75077">
        <w:rPr>
          <w:rFonts w:ascii="Book Antiqua" w:hAnsi="Book Antiqua"/>
        </w:rPr>
        <w:t xml:space="preserve"> 2016; </w:t>
      </w:r>
      <w:r w:rsidRPr="00F75077">
        <w:rPr>
          <w:rFonts w:ascii="Book Antiqua" w:hAnsi="Book Antiqua"/>
          <w:b/>
        </w:rPr>
        <w:t>30</w:t>
      </w:r>
      <w:r w:rsidRPr="00F75077">
        <w:rPr>
          <w:rFonts w:ascii="Book Antiqua" w:hAnsi="Book Antiqua"/>
        </w:rPr>
        <w:t>: 617-628 [PMID: 27644909 DOI: 10.1016/j.bpg.2016.08.001]</w:t>
      </w:r>
    </w:p>
    <w:p w14:paraId="4BD6CB43" w14:textId="39FD83D8"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5 </w:t>
      </w:r>
      <w:r w:rsidRPr="00F75077">
        <w:rPr>
          <w:rFonts w:ascii="Book Antiqua" w:hAnsi="Book Antiqua"/>
          <w:b/>
        </w:rPr>
        <w:t>Kim SM</w:t>
      </w:r>
      <w:r w:rsidRPr="00F75077">
        <w:rPr>
          <w:rFonts w:ascii="Book Antiqua" w:hAnsi="Book Antiqua"/>
        </w:rPr>
        <w:t xml:space="preserve">, Eads JR. Adjuvant and Neoadjuvant Therapy for Resectable Pancreatic and Periampullary Cancer. </w:t>
      </w:r>
      <w:r w:rsidRPr="00F75077">
        <w:rPr>
          <w:rFonts w:ascii="Book Antiqua" w:hAnsi="Book Antiqua"/>
          <w:i/>
        </w:rPr>
        <w:t>Surg Clin North Am</w:t>
      </w:r>
      <w:r w:rsidRPr="00F75077">
        <w:rPr>
          <w:rFonts w:ascii="Book Antiqua" w:hAnsi="Book Antiqua"/>
        </w:rPr>
        <w:t xml:space="preserve"> 2016; </w:t>
      </w:r>
      <w:r w:rsidRPr="00F75077">
        <w:rPr>
          <w:rFonts w:ascii="Book Antiqua" w:hAnsi="Book Antiqua"/>
          <w:b/>
        </w:rPr>
        <w:t>96</w:t>
      </w:r>
      <w:r w:rsidRPr="00F75077">
        <w:rPr>
          <w:rFonts w:ascii="Book Antiqua" w:hAnsi="Book Antiqua"/>
        </w:rPr>
        <w:t>: 1287-1300 [PMID: 27865278</w:t>
      </w:r>
      <w:r w:rsidR="00ED27AD" w:rsidRPr="00F75077">
        <w:rPr>
          <w:rFonts w:ascii="Book Antiqua" w:hAnsi="Book Antiqua"/>
        </w:rPr>
        <w:t xml:space="preserve"> DOI: 10.1016/j.suc.2016.07.004</w:t>
      </w:r>
      <w:r w:rsidRPr="00F75077">
        <w:rPr>
          <w:rFonts w:ascii="Book Antiqua" w:hAnsi="Book Antiqua"/>
        </w:rPr>
        <w:t>]</w:t>
      </w:r>
    </w:p>
    <w:p w14:paraId="0A40A80E"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6 </w:t>
      </w:r>
      <w:r w:rsidRPr="00F75077">
        <w:rPr>
          <w:rFonts w:ascii="Book Antiqua" w:hAnsi="Book Antiqua"/>
          <w:b/>
        </w:rPr>
        <w:t>Ilic M</w:t>
      </w:r>
      <w:r w:rsidRPr="00F75077">
        <w:rPr>
          <w:rFonts w:ascii="Book Antiqua" w:hAnsi="Book Antiqua"/>
        </w:rPr>
        <w:t xml:space="preserve">, Ilic I. Epidemiology of pancreatic cancer. </w:t>
      </w:r>
      <w:r w:rsidRPr="00F75077">
        <w:rPr>
          <w:rFonts w:ascii="Book Antiqua" w:hAnsi="Book Antiqua"/>
          <w:i/>
        </w:rPr>
        <w:t>World J Gastroenterol</w:t>
      </w:r>
      <w:r w:rsidRPr="00F75077">
        <w:rPr>
          <w:rFonts w:ascii="Book Antiqua" w:hAnsi="Book Antiqua"/>
        </w:rPr>
        <w:t xml:space="preserve"> 2016; </w:t>
      </w:r>
      <w:r w:rsidRPr="00F75077">
        <w:rPr>
          <w:rFonts w:ascii="Book Antiqua" w:hAnsi="Book Antiqua"/>
          <w:b/>
        </w:rPr>
        <w:t>22</w:t>
      </w:r>
      <w:r w:rsidRPr="00F75077">
        <w:rPr>
          <w:rFonts w:ascii="Book Antiqua" w:hAnsi="Book Antiqua"/>
        </w:rPr>
        <w:t>: 9694-9705 [PMID: 27956793 DOI: 10.3748/wjg.v22.i44.9694]</w:t>
      </w:r>
    </w:p>
    <w:p w14:paraId="6D7BC4F9"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7 </w:t>
      </w:r>
      <w:r w:rsidRPr="00F75077">
        <w:rPr>
          <w:rFonts w:ascii="Book Antiqua" w:hAnsi="Book Antiqua"/>
          <w:b/>
        </w:rPr>
        <w:t>Burris HA 3rd</w:t>
      </w:r>
      <w:r w:rsidRPr="00F75077">
        <w:rPr>
          <w:rFonts w:ascii="Book Antiqua" w:hAnsi="Book Antiqua"/>
        </w:rPr>
        <w:t xml:space="preserve">,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F75077">
        <w:rPr>
          <w:rFonts w:ascii="Book Antiqua" w:hAnsi="Book Antiqua"/>
          <w:i/>
        </w:rPr>
        <w:t>J Clin Oncol</w:t>
      </w:r>
      <w:r w:rsidRPr="00F75077">
        <w:rPr>
          <w:rFonts w:ascii="Book Antiqua" w:hAnsi="Book Antiqua"/>
        </w:rPr>
        <w:t xml:space="preserve"> 1997; </w:t>
      </w:r>
      <w:r w:rsidRPr="00F75077">
        <w:rPr>
          <w:rFonts w:ascii="Book Antiqua" w:hAnsi="Book Antiqua"/>
          <w:b/>
        </w:rPr>
        <w:t>15</w:t>
      </w:r>
      <w:r w:rsidRPr="00F75077">
        <w:rPr>
          <w:rFonts w:ascii="Book Antiqua" w:hAnsi="Book Antiqua"/>
        </w:rPr>
        <w:t>: 2403-2413 [PMID: 9196156 DOI: 10.1200/JCO.1997.15.6.2403]</w:t>
      </w:r>
    </w:p>
    <w:p w14:paraId="404084E2" w14:textId="799F9953"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8 </w:t>
      </w:r>
      <w:bookmarkStart w:id="102" w:name="OLE_LINK46"/>
      <w:bookmarkStart w:id="103" w:name="OLE_LINK49"/>
      <w:bookmarkStart w:id="104" w:name="OLE_LINK50"/>
      <w:bookmarkStart w:id="105" w:name="OLE_LINK51"/>
      <w:r w:rsidRPr="00F75077">
        <w:rPr>
          <w:rFonts w:ascii="Book Antiqua" w:hAnsi="Book Antiqua"/>
          <w:b/>
        </w:rPr>
        <w:t>Garber K</w:t>
      </w:r>
      <w:r w:rsidRPr="00F75077">
        <w:rPr>
          <w:rFonts w:ascii="Book Antiqua" w:hAnsi="Book Antiqua"/>
        </w:rPr>
        <w:t>. Stromal depletion goes on trial in pancreatic cancer</w:t>
      </w:r>
      <w:bookmarkEnd w:id="102"/>
      <w:bookmarkEnd w:id="103"/>
      <w:r w:rsidRPr="00F75077">
        <w:rPr>
          <w:rFonts w:ascii="Book Antiqua" w:hAnsi="Book Antiqua"/>
        </w:rPr>
        <w:t xml:space="preserve">. </w:t>
      </w:r>
      <w:r w:rsidRPr="00F75077">
        <w:rPr>
          <w:rFonts w:ascii="Book Antiqua" w:hAnsi="Book Antiqua"/>
          <w:i/>
        </w:rPr>
        <w:t>J Natl Cancer Inst</w:t>
      </w:r>
      <w:r w:rsidRPr="00F75077">
        <w:rPr>
          <w:rFonts w:ascii="Book Antiqua" w:hAnsi="Book Antiqua"/>
        </w:rPr>
        <w:t xml:space="preserve"> 2010; </w:t>
      </w:r>
      <w:r w:rsidRPr="00F75077">
        <w:rPr>
          <w:rFonts w:ascii="Book Antiqua" w:hAnsi="Book Antiqua"/>
          <w:b/>
        </w:rPr>
        <w:t>102</w:t>
      </w:r>
      <w:r w:rsidRPr="00F75077">
        <w:rPr>
          <w:rFonts w:ascii="Book Antiqua" w:hAnsi="Book Antiqua"/>
        </w:rPr>
        <w:t>: 448-450 [PMID: 20339135</w:t>
      </w:r>
      <w:r w:rsidR="00996786" w:rsidRPr="00F75077">
        <w:rPr>
          <w:rFonts w:ascii="Book Antiqua" w:eastAsia="SimSun" w:hAnsi="Book Antiqua" w:hint="eastAsia"/>
          <w:lang w:eastAsia="zh-CN"/>
        </w:rPr>
        <w:t xml:space="preserve"> </w:t>
      </w:r>
      <w:r w:rsidR="00996786" w:rsidRPr="00F75077">
        <w:rPr>
          <w:rFonts w:ascii="Book Antiqua" w:eastAsia="SimSun" w:hAnsi="Book Antiqua"/>
          <w:lang w:eastAsia="zh-CN"/>
        </w:rPr>
        <w:t>DOI: 10.1093/jnci/djq113</w:t>
      </w:r>
      <w:r w:rsidRPr="00F75077">
        <w:rPr>
          <w:rFonts w:ascii="Book Antiqua" w:hAnsi="Book Antiqua"/>
        </w:rPr>
        <w:t>]</w:t>
      </w:r>
      <w:bookmarkEnd w:id="104"/>
      <w:bookmarkEnd w:id="105"/>
    </w:p>
    <w:p w14:paraId="0636B8AF"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9 </w:t>
      </w:r>
      <w:r w:rsidRPr="00F75077">
        <w:rPr>
          <w:rFonts w:ascii="Book Antiqua" w:hAnsi="Book Antiqua"/>
          <w:b/>
        </w:rPr>
        <w:t>Hidalgo M</w:t>
      </w:r>
      <w:r w:rsidRPr="00F75077">
        <w:rPr>
          <w:rFonts w:ascii="Book Antiqua" w:hAnsi="Book Antiqua"/>
        </w:rPr>
        <w:t xml:space="preserve">. Pancreatic cancer. </w:t>
      </w:r>
      <w:r w:rsidRPr="00F75077">
        <w:rPr>
          <w:rFonts w:ascii="Book Antiqua" w:hAnsi="Book Antiqua"/>
          <w:i/>
        </w:rPr>
        <w:t>N Engl J Med</w:t>
      </w:r>
      <w:r w:rsidRPr="00F75077">
        <w:rPr>
          <w:rFonts w:ascii="Book Antiqua" w:hAnsi="Book Antiqua"/>
        </w:rPr>
        <w:t xml:space="preserve"> 2010; </w:t>
      </w:r>
      <w:r w:rsidRPr="00F75077">
        <w:rPr>
          <w:rFonts w:ascii="Book Antiqua" w:hAnsi="Book Antiqua"/>
          <w:b/>
        </w:rPr>
        <w:t>362</w:t>
      </w:r>
      <w:r w:rsidRPr="00F75077">
        <w:rPr>
          <w:rFonts w:ascii="Book Antiqua" w:hAnsi="Book Antiqua"/>
        </w:rPr>
        <w:t>: 1605-1617 [PMID: 20427809 DOI: 10.1056/NEJMra0901557]</w:t>
      </w:r>
    </w:p>
    <w:p w14:paraId="7C57B83C" w14:textId="151349EC"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10 </w:t>
      </w:r>
      <w:bookmarkStart w:id="106" w:name="OLE_LINK52"/>
      <w:bookmarkStart w:id="107" w:name="OLE_LINK53"/>
      <w:r w:rsidRPr="00F75077">
        <w:rPr>
          <w:rFonts w:ascii="Book Antiqua" w:hAnsi="Book Antiqua"/>
          <w:b/>
        </w:rPr>
        <w:t>Heinemann V</w:t>
      </w:r>
      <w:r w:rsidRPr="00F75077">
        <w:rPr>
          <w:rFonts w:ascii="Book Antiqua" w:hAnsi="Book Antiqua"/>
        </w:rPr>
        <w:t xml:space="preserve">, Reni M, Ychou M, Richel DJ, Macarulla T, Ducreux M. Tumour-stroma interactions in pancreatic ductal adenocarcinoma: rationale and current evidence for new therapeutic strategies. </w:t>
      </w:r>
      <w:r w:rsidRPr="00F75077">
        <w:rPr>
          <w:rFonts w:ascii="Book Antiqua" w:hAnsi="Book Antiqua"/>
          <w:i/>
        </w:rPr>
        <w:t>Cancer Treat Rev</w:t>
      </w:r>
      <w:r w:rsidRPr="00F75077">
        <w:rPr>
          <w:rFonts w:ascii="Book Antiqua" w:hAnsi="Book Antiqua"/>
        </w:rPr>
        <w:t xml:space="preserve"> 2014</w:t>
      </w:r>
      <w:bookmarkEnd w:id="106"/>
      <w:bookmarkEnd w:id="107"/>
      <w:r w:rsidRPr="00F75077">
        <w:rPr>
          <w:rFonts w:ascii="Book Antiqua" w:hAnsi="Book Antiqua"/>
        </w:rPr>
        <w:t xml:space="preserve">; </w:t>
      </w:r>
      <w:r w:rsidRPr="00F75077">
        <w:rPr>
          <w:rFonts w:ascii="Book Antiqua" w:hAnsi="Book Antiqua"/>
          <w:b/>
        </w:rPr>
        <w:t>40</w:t>
      </w:r>
      <w:r w:rsidRPr="00F75077">
        <w:rPr>
          <w:rFonts w:ascii="Book Antiqua" w:hAnsi="Book Antiqua"/>
        </w:rPr>
        <w:t>: 118-128 [PMID: 23849556</w:t>
      </w:r>
      <w:r w:rsidR="00996786" w:rsidRPr="00F75077">
        <w:rPr>
          <w:rFonts w:ascii="Book Antiqua" w:eastAsia="SimSun" w:hAnsi="Book Antiqua" w:hint="eastAsia"/>
          <w:lang w:eastAsia="zh-CN"/>
        </w:rPr>
        <w:t xml:space="preserve"> </w:t>
      </w:r>
      <w:r w:rsidR="00996786" w:rsidRPr="00F75077">
        <w:rPr>
          <w:rFonts w:ascii="Book Antiqua" w:eastAsia="SimSun" w:hAnsi="Book Antiqua"/>
          <w:lang w:eastAsia="zh-CN"/>
        </w:rPr>
        <w:t>DOI: 10.1016/j.ctrv.2013.04.004</w:t>
      </w:r>
      <w:r w:rsidRPr="00F75077">
        <w:rPr>
          <w:rFonts w:ascii="Book Antiqua" w:hAnsi="Book Antiqua"/>
        </w:rPr>
        <w:t>]</w:t>
      </w:r>
    </w:p>
    <w:p w14:paraId="4C43CB82" w14:textId="407F61E5" w:rsidR="00F8161A" w:rsidRPr="00F75077" w:rsidRDefault="00F8161A" w:rsidP="00ED27AD">
      <w:pPr>
        <w:snapToGrid w:val="0"/>
        <w:spacing w:line="360" w:lineRule="auto"/>
        <w:jc w:val="both"/>
        <w:rPr>
          <w:rFonts w:ascii="Book Antiqua" w:hAnsi="Book Antiqua"/>
        </w:rPr>
      </w:pPr>
      <w:r w:rsidRPr="00F75077">
        <w:rPr>
          <w:rFonts w:ascii="Book Antiqua" w:hAnsi="Book Antiqua"/>
        </w:rPr>
        <w:t>11</w:t>
      </w:r>
      <w:bookmarkStart w:id="108" w:name="OLE_LINK54"/>
      <w:bookmarkStart w:id="109" w:name="OLE_LINK55"/>
      <w:r w:rsidRPr="00F75077">
        <w:rPr>
          <w:rFonts w:ascii="Book Antiqua" w:hAnsi="Book Antiqua"/>
        </w:rPr>
        <w:t xml:space="preserve"> </w:t>
      </w:r>
      <w:r w:rsidRPr="00F75077">
        <w:rPr>
          <w:rFonts w:ascii="Book Antiqua" w:hAnsi="Book Antiqua"/>
          <w:b/>
        </w:rPr>
        <w:t>Li X</w:t>
      </w:r>
      <w:r w:rsidRPr="00F75077">
        <w:rPr>
          <w:rFonts w:ascii="Book Antiqua" w:hAnsi="Book Antiqua"/>
        </w:rPr>
        <w:t xml:space="preserve">, Ma Q, Xu Q, Duan W, Lei J, Wu E. Targeting the cancer-stroma interaction: a potential approach for pancreatic cancer treatment. </w:t>
      </w:r>
      <w:r w:rsidRPr="00F75077">
        <w:rPr>
          <w:rFonts w:ascii="Book Antiqua" w:hAnsi="Book Antiqua"/>
          <w:i/>
        </w:rPr>
        <w:t>Curr Pharm Des</w:t>
      </w:r>
      <w:r w:rsidRPr="00F75077">
        <w:rPr>
          <w:rFonts w:ascii="Book Antiqua" w:hAnsi="Book Antiqua"/>
        </w:rPr>
        <w:t xml:space="preserve"> 2012</w:t>
      </w:r>
      <w:bookmarkEnd w:id="108"/>
      <w:bookmarkEnd w:id="109"/>
      <w:r w:rsidRPr="00F75077">
        <w:rPr>
          <w:rFonts w:ascii="Book Antiqua" w:hAnsi="Book Antiqua"/>
        </w:rPr>
        <w:t xml:space="preserve">; </w:t>
      </w:r>
      <w:r w:rsidRPr="00F75077">
        <w:rPr>
          <w:rFonts w:ascii="Book Antiqua" w:hAnsi="Book Antiqua"/>
          <w:b/>
        </w:rPr>
        <w:t>18</w:t>
      </w:r>
      <w:r w:rsidRPr="00F75077">
        <w:rPr>
          <w:rFonts w:ascii="Book Antiqua" w:hAnsi="Book Antiqua"/>
        </w:rPr>
        <w:t>: 2404-2415 [PMID: 22372501</w:t>
      </w:r>
      <w:r w:rsidR="00B80D3A" w:rsidRPr="00F75077">
        <w:rPr>
          <w:rFonts w:ascii="Book Antiqua" w:eastAsia="SimSun" w:hAnsi="Book Antiqua" w:hint="eastAsia"/>
          <w:lang w:eastAsia="zh-CN"/>
        </w:rPr>
        <w:t xml:space="preserve"> </w:t>
      </w:r>
      <w:r w:rsidR="00B80D3A" w:rsidRPr="00F75077">
        <w:rPr>
          <w:rFonts w:ascii="Book Antiqua" w:eastAsia="SimSun" w:hAnsi="Book Antiqua"/>
          <w:lang w:eastAsia="zh-CN"/>
        </w:rPr>
        <w:t>DOI: 10.2174/13816128112092404</w:t>
      </w:r>
      <w:r w:rsidRPr="00F75077">
        <w:rPr>
          <w:rFonts w:ascii="Book Antiqua" w:hAnsi="Book Antiqua"/>
        </w:rPr>
        <w:t>]</w:t>
      </w:r>
    </w:p>
    <w:p w14:paraId="5FE321DA"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lastRenderedPageBreak/>
        <w:t xml:space="preserve">12 </w:t>
      </w:r>
      <w:r w:rsidRPr="00F75077">
        <w:rPr>
          <w:rFonts w:ascii="Book Antiqua" w:hAnsi="Book Antiqua"/>
          <w:b/>
        </w:rPr>
        <w:t>Arnold SA</w:t>
      </w:r>
      <w:r w:rsidRPr="00F75077">
        <w:rPr>
          <w:rFonts w:ascii="Book Antiqua" w:hAnsi="Book Antiqua"/>
        </w:rPr>
        <w:t xml:space="preserve">, Brekken RA. SPARC: a matricellular regulator of tumorigenesis. </w:t>
      </w:r>
      <w:r w:rsidRPr="00F75077">
        <w:rPr>
          <w:rFonts w:ascii="Book Antiqua" w:hAnsi="Book Antiqua"/>
          <w:i/>
        </w:rPr>
        <w:t>J Cell Commun Signal</w:t>
      </w:r>
      <w:r w:rsidRPr="00F75077">
        <w:rPr>
          <w:rFonts w:ascii="Book Antiqua" w:hAnsi="Book Antiqua"/>
        </w:rPr>
        <w:t xml:space="preserve"> 2009; </w:t>
      </w:r>
      <w:r w:rsidRPr="00F75077">
        <w:rPr>
          <w:rFonts w:ascii="Book Antiqua" w:hAnsi="Book Antiqua"/>
          <w:b/>
        </w:rPr>
        <w:t>3</w:t>
      </w:r>
      <w:r w:rsidRPr="00F75077">
        <w:rPr>
          <w:rFonts w:ascii="Book Antiqua" w:hAnsi="Book Antiqua"/>
        </w:rPr>
        <w:t>: 255-273 [PMID: 19809893 DOI: 10.1007/s12079-009-0072-4]</w:t>
      </w:r>
    </w:p>
    <w:p w14:paraId="27968A0E"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13 </w:t>
      </w:r>
      <w:r w:rsidRPr="00F75077">
        <w:rPr>
          <w:rFonts w:ascii="Book Antiqua" w:hAnsi="Book Antiqua"/>
          <w:b/>
        </w:rPr>
        <w:t>Podhajcer OL</w:t>
      </w:r>
      <w:r w:rsidRPr="00F75077">
        <w:rPr>
          <w:rFonts w:ascii="Book Antiqua" w:hAnsi="Book Antiqua"/>
        </w:rPr>
        <w:t xml:space="preserve">, Benedetti LG, Girotti MR, Prada F, Salvatierra E, Llera AS. The role of the matricellular protein SPARC in the dynamic interaction between the tumor and the host. </w:t>
      </w:r>
      <w:r w:rsidRPr="00F75077">
        <w:rPr>
          <w:rFonts w:ascii="Book Antiqua" w:hAnsi="Book Antiqua"/>
          <w:i/>
        </w:rPr>
        <w:t>Cancer Metastasis Rev</w:t>
      </w:r>
      <w:r w:rsidRPr="00F75077">
        <w:rPr>
          <w:rFonts w:ascii="Book Antiqua" w:hAnsi="Book Antiqua"/>
        </w:rPr>
        <w:t xml:space="preserve"> 2008; </w:t>
      </w:r>
      <w:r w:rsidRPr="00F75077">
        <w:rPr>
          <w:rFonts w:ascii="Book Antiqua" w:hAnsi="Book Antiqua"/>
          <w:b/>
        </w:rPr>
        <w:t>27</w:t>
      </w:r>
      <w:r w:rsidRPr="00F75077">
        <w:rPr>
          <w:rFonts w:ascii="Book Antiqua" w:hAnsi="Book Antiqua"/>
        </w:rPr>
        <w:t>: 691-705 [PMID: 18542844 DOI: 10.1007/s10555-008-9146-7]</w:t>
      </w:r>
    </w:p>
    <w:p w14:paraId="553AF71A"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14 </w:t>
      </w:r>
      <w:r w:rsidRPr="00F75077">
        <w:rPr>
          <w:rFonts w:ascii="Book Antiqua" w:hAnsi="Book Antiqua"/>
          <w:b/>
        </w:rPr>
        <w:t>Infante JR</w:t>
      </w:r>
      <w:r w:rsidRPr="00F75077">
        <w:rPr>
          <w:rFonts w:ascii="Book Antiqua" w:hAnsi="Book Antiqua"/>
        </w:rPr>
        <w:t xml:space="preserve">, Matsubayashi H, Sato N, Tonascia J, Klein AP, Riall TA, Yeo C, Iacobuzio-Donahue C, Goggins M. Peritumoral fibroblast SPARC expression and patient outcome with resectable pancreatic adenocarcinoma. </w:t>
      </w:r>
      <w:r w:rsidRPr="00F75077">
        <w:rPr>
          <w:rFonts w:ascii="Book Antiqua" w:hAnsi="Book Antiqua"/>
          <w:i/>
        </w:rPr>
        <w:t>J Clin Oncol</w:t>
      </w:r>
      <w:r w:rsidRPr="00F75077">
        <w:rPr>
          <w:rFonts w:ascii="Book Antiqua" w:hAnsi="Book Antiqua"/>
        </w:rPr>
        <w:t xml:space="preserve"> 2007; </w:t>
      </w:r>
      <w:r w:rsidRPr="00F75077">
        <w:rPr>
          <w:rFonts w:ascii="Book Antiqua" w:hAnsi="Book Antiqua"/>
          <w:b/>
        </w:rPr>
        <w:t>25</w:t>
      </w:r>
      <w:r w:rsidRPr="00F75077">
        <w:rPr>
          <w:rFonts w:ascii="Book Antiqua" w:hAnsi="Book Antiqua"/>
        </w:rPr>
        <w:t>: 319-325 [PMID: 17235047 DOI: 10.1200/JCO.2006.07.8824]</w:t>
      </w:r>
    </w:p>
    <w:p w14:paraId="52268D3E"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15 </w:t>
      </w:r>
      <w:r w:rsidRPr="00F75077">
        <w:rPr>
          <w:rFonts w:ascii="Book Antiqua" w:hAnsi="Book Antiqua"/>
          <w:b/>
        </w:rPr>
        <w:t>Neuzillet C</w:t>
      </w:r>
      <w:r w:rsidRPr="00F75077">
        <w:rPr>
          <w:rFonts w:ascii="Book Antiqua" w:hAnsi="Book Antiqua"/>
        </w:rPr>
        <w:t xml:space="preserve">, Tijeras-Raballand A, Cros J, Faivre S, Hammel P, Raymond E. Stromal expression of SPARC in pancreatic adenocarcinoma. </w:t>
      </w:r>
      <w:r w:rsidRPr="00F75077">
        <w:rPr>
          <w:rFonts w:ascii="Book Antiqua" w:hAnsi="Book Antiqua"/>
          <w:i/>
        </w:rPr>
        <w:t>Cancer Metastasis Rev</w:t>
      </w:r>
      <w:r w:rsidRPr="00F75077">
        <w:rPr>
          <w:rFonts w:ascii="Book Antiqua" w:hAnsi="Book Antiqua"/>
        </w:rPr>
        <w:t xml:space="preserve"> 2013; </w:t>
      </w:r>
      <w:r w:rsidRPr="00F75077">
        <w:rPr>
          <w:rFonts w:ascii="Book Antiqua" w:hAnsi="Book Antiqua"/>
          <w:b/>
        </w:rPr>
        <w:t>32</w:t>
      </w:r>
      <w:r w:rsidRPr="00F75077">
        <w:rPr>
          <w:rFonts w:ascii="Book Antiqua" w:hAnsi="Book Antiqua"/>
        </w:rPr>
        <w:t>: 585-602 [PMID: 23690170 DOI: 10.1007/s10555-013-9439-3]</w:t>
      </w:r>
    </w:p>
    <w:p w14:paraId="2C055379"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16 </w:t>
      </w:r>
      <w:r w:rsidRPr="00F75077">
        <w:rPr>
          <w:rFonts w:ascii="Book Antiqua" w:hAnsi="Book Antiqua"/>
          <w:b/>
        </w:rPr>
        <w:t>Borazanci E</w:t>
      </w:r>
      <w:r w:rsidRPr="00F75077">
        <w:rPr>
          <w:rFonts w:ascii="Book Antiqua" w:hAnsi="Book Antiqua"/>
        </w:rPr>
        <w:t xml:space="preserve">, Von Hoff DD. Nab-paclitaxel and gemcitabine for the treatment of patients with metastatic pancreatic cancer. </w:t>
      </w:r>
      <w:r w:rsidRPr="00F75077">
        <w:rPr>
          <w:rFonts w:ascii="Book Antiqua" w:hAnsi="Book Antiqua"/>
          <w:i/>
        </w:rPr>
        <w:t>Expert Rev Gastroenterol Hepatol</w:t>
      </w:r>
      <w:r w:rsidRPr="00F75077">
        <w:rPr>
          <w:rFonts w:ascii="Book Antiqua" w:hAnsi="Book Antiqua"/>
        </w:rPr>
        <w:t xml:space="preserve"> 2014; </w:t>
      </w:r>
      <w:r w:rsidRPr="00F75077">
        <w:rPr>
          <w:rFonts w:ascii="Book Antiqua" w:hAnsi="Book Antiqua"/>
          <w:b/>
        </w:rPr>
        <w:t>8</w:t>
      </w:r>
      <w:r w:rsidRPr="00F75077">
        <w:rPr>
          <w:rFonts w:ascii="Book Antiqua" w:hAnsi="Book Antiqua"/>
        </w:rPr>
        <w:t>: 739-747 [PMID: 24882381 DOI: 10.1586/17474124.2014.925799]</w:t>
      </w:r>
    </w:p>
    <w:p w14:paraId="63601B87" w14:textId="5DD8EBCE" w:rsidR="00F8161A" w:rsidRPr="00F75077" w:rsidRDefault="00F8161A" w:rsidP="00ED27AD">
      <w:pPr>
        <w:snapToGrid w:val="0"/>
        <w:spacing w:line="360" w:lineRule="auto"/>
        <w:jc w:val="both"/>
        <w:rPr>
          <w:rFonts w:ascii="Book Antiqua" w:eastAsia="SimSun" w:hAnsi="Book Antiqua"/>
          <w:lang w:eastAsia="zh-CN"/>
        </w:rPr>
      </w:pPr>
      <w:r w:rsidRPr="00F75077">
        <w:rPr>
          <w:rFonts w:ascii="Book Antiqua" w:hAnsi="Book Antiqua"/>
        </w:rPr>
        <w:t xml:space="preserve">17 </w:t>
      </w:r>
      <w:bookmarkStart w:id="110" w:name="OLE_LINK56"/>
      <w:bookmarkStart w:id="111" w:name="OLE_LINK57"/>
      <w:bookmarkStart w:id="112" w:name="OLE_LINK58"/>
      <w:r w:rsidRPr="00F75077">
        <w:rPr>
          <w:rFonts w:ascii="Book Antiqua" w:hAnsi="Book Antiqua"/>
          <w:b/>
        </w:rPr>
        <w:t xml:space="preserve">Desai N. </w:t>
      </w:r>
      <w:bookmarkEnd w:id="110"/>
      <w:bookmarkEnd w:id="111"/>
      <w:bookmarkEnd w:id="112"/>
      <w:r w:rsidR="0074694D" w:rsidRPr="00F75077">
        <w:rPr>
          <w:rFonts w:ascii="Book Antiqua" w:hAnsi="Book Antiqua"/>
        </w:rPr>
        <w:t>Nab Technology: A Drug Delivery Platform Utilizing Endothelial gp60 Receptor-based Transport and' Tumor-derived SPARC for Targeting.</w:t>
      </w:r>
      <w:r w:rsidRPr="00F75077">
        <w:rPr>
          <w:rFonts w:ascii="Book Antiqua" w:hAnsi="Book Antiqua"/>
        </w:rPr>
        <w:t xml:space="preserve"> </w:t>
      </w:r>
      <w:r w:rsidRPr="00F75077">
        <w:rPr>
          <w:rFonts w:ascii="Book Antiqua" w:hAnsi="Book Antiqua"/>
          <w:i/>
        </w:rPr>
        <w:t>Drug Deliv</w:t>
      </w:r>
      <w:r w:rsidR="00ED27AD" w:rsidRPr="00F75077">
        <w:rPr>
          <w:rFonts w:ascii="Book Antiqua" w:eastAsia="SimSun" w:hAnsi="Book Antiqua" w:hint="eastAsia"/>
          <w:i/>
          <w:lang w:eastAsia="zh-CN"/>
        </w:rPr>
        <w:t xml:space="preserve"> </w:t>
      </w:r>
      <w:r w:rsidRPr="00F75077">
        <w:rPr>
          <w:rFonts w:ascii="Book Antiqua" w:hAnsi="Book Antiqua"/>
          <w:i/>
        </w:rPr>
        <w:t>Rep</w:t>
      </w:r>
      <w:r w:rsidR="00ED27AD" w:rsidRPr="00F75077">
        <w:rPr>
          <w:rFonts w:ascii="Book Antiqua" w:eastAsia="SimSun" w:hAnsi="Book Antiqua" w:hint="eastAsia"/>
          <w:i/>
          <w:lang w:eastAsia="zh-CN"/>
        </w:rPr>
        <w:t xml:space="preserve"> </w:t>
      </w:r>
      <w:r w:rsidR="00ED27AD" w:rsidRPr="00F75077">
        <w:rPr>
          <w:rFonts w:ascii="Book Antiqua" w:hAnsi="Book Antiqua"/>
        </w:rPr>
        <w:t>2008</w:t>
      </w:r>
      <w:r w:rsidR="00ED27AD" w:rsidRPr="00F75077">
        <w:rPr>
          <w:rFonts w:ascii="Book Antiqua" w:eastAsia="SimSun" w:hAnsi="Book Antiqua" w:hint="eastAsia"/>
          <w:lang w:eastAsia="zh-CN"/>
        </w:rPr>
        <w:t xml:space="preserve">; </w:t>
      </w:r>
      <w:r w:rsidRPr="00F75077">
        <w:rPr>
          <w:rFonts w:ascii="Book Antiqua" w:hAnsi="Book Antiqua"/>
        </w:rPr>
        <w:t>37-41</w:t>
      </w:r>
    </w:p>
    <w:p w14:paraId="790CEA53"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18 </w:t>
      </w:r>
      <w:r w:rsidRPr="00F75077">
        <w:rPr>
          <w:rFonts w:ascii="Book Antiqua" w:hAnsi="Book Antiqua"/>
          <w:b/>
        </w:rPr>
        <w:t>Von Hoff DD</w:t>
      </w:r>
      <w:r w:rsidRPr="00F75077">
        <w:rPr>
          <w:rFonts w:ascii="Book Antiqua" w:hAnsi="Book Antiqua"/>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F75077">
        <w:rPr>
          <w:rFonts w:ascii="Book Antiqua" w:hAnsi="Book Antiqua"/>
          <w:i/>
        </w:rPr>
        <w:t>N Engl J Med</w:t>
      </w:r>
      <w:r w:rsidRPr="00F75077">
        <w:rPr>
          <w:rFonts w:ascii="Book Antiqua" w:hAnsi="Book Antiqua"/>
        </w:rPr>
        <w:t xml:space="preserve"> 2013; </w:t>
      </w:r>
      <w:r w:rsidRPr="00F75077">
        <w:rPr>
          <w:rFonts w:ascii="Book Antiqua" w:hAnsi="Book Antiqua"/>
          <w:b/>
        </w:rPr>
        <w:t>369</w:t>
      </w:r>
      <w:r w:rsidRPr="00F75077">
        <w:rPr>
          <w:rFonts w:ascii="Book Antiqua" w:hAnsi="Book Antiqua"/>
        </w:rPr>
        <w:t>: 1691-1703 [PMID: 24131140 DOI: 10.1056/NEJMoa1304369]</w:t>
      </w:r>
    </w:p>
    <w:p w14:paraId="7F865BA6"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19 </w:t>
      </w:r>
      <w:r w:rsidRPr="00F75077">
        <w:rPr>
          <w:rFonts w:ascii="Book Antiqua" w:hAnsi="Book Antiqua"/>
          <w:b/>
        </w:rPr>
        <w:t>Gradishar WJ</w:t>
      </w:r>
      <w:r w:rsidRPr="00F75077">
        <w:rPr>
          <w:rFonts w:ascii="Book Antiqua" w:hAnsi="Book Antiqua"/>
        </w:rPr>
        <w:t xml:space="preserve">. Albumin-bound paclitaxel: a next-generation taxane. </w:t>
      </w:r>
      <w:r w:rsidRPr="00F75077">
        <w:rPr>
          <w:rFonts w:ascii="Book Antiqua" w:hAnsi="Book Antiqua"/>
          <w:i/>
        </w:rPr>
        <w:t>Expert Opin Pharmacother</w:t>
      </w:r>
      <w:r w:rsidRPr="00F75077">
        <w:rPr>
          <w:rFonts w:ascii="Book Antiqua" w:hAnsi="Book Antiqua"/>
        </w:rPr>
        <w:t xml:space="preserve"> 2006; </w:t>
      </w:r>
      <w:r w:rsidRPr="00F75077">
        <w:rPr>
          <w:rFonts w:ascii="Book Antiqua" w:hAnsi="Book Antiqua"/>
          <w:b/>
        </w:rPr>
        <w:t>7</w:t>
      </w:r>
      <w:r w:rsidRPr="00F75077">
        <w:rPr>
          <w:rFonts w:ascii="Book Antiqua" w:hAnsi="Book Antiqua"/>
        </w:rPr>
        <w:t>: 1041-1053 [PMID: 16722814 DOI: 10.1517/14656566.7.8.1041]</w:t>
      </w:r>
    </w:p>
    <w:p w14:paraId="6076E5EA" w14:textId="07BDC096" w:rsidR="00F8161A" w:rsidRPr="00F75077" w:rsidRDefault="00B80D3A" w:rsidP="00ED27AD">
      <w:pPr>
        <w:snapToGrid w:val="0"/>
        <w:spacing w:line="360" w:lineRule="auto"/>
        <w:jc w:val="both"/>
        <w:rPr>
          <w:rFonts w:ascii="Book Antiqua" w:eastAsia="SimSun" w:hAnsi="Book Antiqua"/>
          <w:lang w:eastAsia="zh-CN"/>
        </w:rPr>
      </w:pPr>
      <w:r w:rsidRPr="00F75077">
        <w:rPr>
          <w:rFonts w:ascii="Book Antiqua" w:hAnsi="Book Antiqua"/>
        </w:rPr>
        <w:t>20</w:t>
      </w:r>
      <w:r w:rsidR="00ED27AD" w:rsidRPr="00F75077">
        <w:rPr>
          <w:rFonts w:ascii="Book Antiqua" w:eastAsia="SimSun" w:hAnsi="Book Antiqua" w:hint="eastAsia"/>
          <w:lang w:eastAsia="zh-CN"/>
        </w:rPr>
        <w:t xml:space="preserve"> </w:t>
      </w:r>
      <w:r w:rsidR="00ED27AD" w:rsidRPr="00F75077">
        <w:rPr>
          <w:rFonts w:ascii="Book Antiqua" w:eastAsia="SimSun" w:hAnsi="Book Antiqua"/>
          <w:b/>
          <w:lang w:eastAsia="zh-CN"/>
        </w:rPr>
        <w:t>European Commission</w:t>
      </w:r>
      <w:r w:rsidR="00ED27AD" w:rsidRPr="00F75077">
        <w:rPr>
          <w:rFonts w:ascii="Book Antiqua" w:eastAsia="SimSun" w:hAnsi="Book Antiqua" w:hint="eastAsia"/>
          <w:lang w:eastAsia="zh-CN"/>
        </w:rPr>
        <w:t xml:space="preserve">. </w:t>
      </w:r>
      <w:r w:rsidRPr="00F75077">
        <w:rPr>
          <w:rFonts w:ascii="Book Antiqua" w:hAnsi="Book Antiqua"/>
        </w:rPr>
        <w:t>Available</w:t>
      </w:r>
      <w:r w:rsidRPr="00F75077">
        <w:rPr>
          <w:rFonts w:ascii="Book Antiqua" w:eastAsia="SimSun" w:hAnsi="Book Antiqua" w:hint="eastAsia"/>
          <w:lang w:eastAsia="zh-CN"/>
        </w:rPr>
        <w:t xml:space="preserve"> </w:t>
      </w:r>
      <w:r w:rsidRPr="00F75077">
        <w:rPr>
          <w:rFonts w:ascii="Book Antiqua" w:eastAsia="SimSun" w:hAnsi="Book Antiqua"/>
          <w:lang w:eastAsia="zh-CN"/>
        </w:rPr>
        <w:t>from</w:t>
      </w:r>
      <w:r w:rsidRPr="00F75077">
        <w:rPr>
          <w:rFonts w:ascii="Book Antiqua" w:hAnsi="Book Antiqua"/>
        </w:rPr>
        <w:t>:</w:t>
      </w:r>
      <w:r w:rsidRPr="00F75077">
        <w:rPr>
          <w:rFonts w:ascii="Book Antiqua" w:eastAsia="SimSun" w:hAnsi="Book Antiqua"/>
          <w:lang w:eastAsia="zh-CN"/>
        </w:rPr>
        <w:t xml:space="preserve"> URL:</w:t>
      </w:r>
      <w:r w:rsidR="00ED27AD" w:rsidRPr="00F75077">
        <w:rPr>
          <w:rFonts w:ascii="Book Antiqua" w:eastAsia="SimSun" w:hAnsi="Book Antiqua" w:hint="eastAsia"/>
          <w:lang w:eastAsia="zh-CN"/>
        </w:rPr>
        <w:t xml:space="preserve"> </w:t>
      </w:r>
      <w:hyperlink r:id="rId11" w:history="1">
        <w:r w:rsidRPr="00F75077">
          <w:rPr>
            <w:rStyle w:val="Hyperlink"/>
            <w:rFonts w:ascii="Book Antiqua" w:hAnsi="Book Antiqua"/>
            <w:color w:val="auto"/>
          </w:rPr>
          <w:t>https://ec.europa.eu/health/documents/communityregister/2015/.../anx_132551_it.pd</w:t>
        </w:r>
      </w:hyperlink>
      <w:r w:rsidRPr="00F75077">
        <w:rPr>
          <w:rFonts w:ascii="Book Antiqua" w:eastAsia="SimSun" w:hAnsi="Book Antiqua" w:hint="eastAsia"/>
          <w:lang w:eastAsia="zh-CN"/>
        </w:rPr>
        <w:t xml:space="preserve"> </w:t>
      </w:r>
    </w:p>
    <w:p w14:paraId="4C5F3087"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21 </w:t>
      </w:r>
      <w:r w:rsidRPr="00F75077">
        <w:rPr>
          <w:rFonts w:ascii="Book Antiqua" w:hAnsi="Book Antiqua"/>
          <w:b/>
        </w:rPr>
        <w:t>Desai N</w:t>
      </w:r>
      <w:r w:rsidRPr="00F75077">
        <w:rPr>
          <w:rFonts w:ascii="Book Antiqua" w:hAnsi="Book Antiqua"/>
        </w:rPr>
        <w:t xml:space="preserve">. Challenges in development of nanoparticle-based therapeutics. </w:t>
      </w:r>
      <w:r w:rsidRPr="00F75077">
        <w:rPr>
          <w:rFonts w:ascii="Book Antiqua" w:hAnsi="Book Antiqua"/>
          <w:i/>
        </w:rPr>
        <w:t>AAPS J</w:t>
      </w:r>
      <w:r w:rsidRPr="00F75077">
        <w:rPr>
          <w:rFonts w:ascii="Book Antiqua" w:hAnsi="Book Antiqua"/>
        </w:rPr>
        <w:t xml:space="preserve"> 2012; </w:t>
      </w:r>
      <w:r w:rsidRPr="00F75077">
        <w:rPr>
          <w:rFonts w:ascii="Book Antiqua" w:hAnsi="Book Antiqua"/>
          <w:b/>
        </w:rPr>
        <w:t>14</w:t>
      </w:r>
      <w:r w:rsidRPr="00F75077">
        <w:rPr>
          <w:rFonts w:ascii="Book Antiqua" w:hAnsi="Book Antiqua"/>
        </w:rPr>
        <w:t>: 282-295 [PMID: 22407288 DOI: 10.1208/s12248-012-9339-4]</w:t>
      </w:r>
    </w:p>
    <w:p w14:paraId="7AD581CF" w14:textId="63DBD66E" w:rsidR="00F8161A" w:rsidRPr="00F75077" w:rsidRDefault="00F8161A" w:rsidP="00ED27AD">
      <w:pPr>
        <w:snapToGrid w:val="0"/>
        <w:spacing w:line="360" w:lineRule="auto"/>
        <w:jc w:val="both"/>
        <w:rPr>
          <w:rFonts w:ascii="Book Antiqua" w:hAnsi="Book Antiqua"/>
        </w:rPr>
      </w:pPr>
      <w:r w:rsidRPr="00F75077">
        <w:rPr>
          <w:rFonts w:ascii="Book Antiqua" w:hAnsi="Book Antiqua"/>
        </w:rPr>
        <w:t>22</w:t>
      </w:r>
      <w:bookmarkStart w:id="113" w:name="OLE_LINK25"/>
      <w:bookmarkStart w:id="114" w:name="OLE_LINK26"/>
      <w:r w:rsidRPr="00F75077">
        <w:rPr>
          <w:rFonts w:ascii="Book Antiqua" w:hAnsi="Book Antiqua"/>
        </w:rPr>
        <w:t xml:space="preserve"> </w:t>
      </w:r>
      <w:bookmarkStart w:id="115" w:name="OLE_LINK23"/>
      <w:bookmarkStart w:id="116" w:name="OLE_LINK24"/>
      <w:r w:rsidRPr="00F75077">
        <w:rPr>
          <w:rFonts w:ascii="Book Antiqua" w:hAnsi="Book Antiqua"/>
          <w:b/>
        </w:rPr>
        <w:t>Desai N</w:t>
      </w:r>
      <w:r w:rsidRPr="00F75077">
        <w:rPr>
          <w:rFonts w:ascii="Book Antiqua" w:hAnsi="Book Antiqua"/>
        </w:rPr>
        <w:t xml:space="preserve">, Trieu V, Yao Z, Louie L, Ci S, Yang A, Tao C, De T, Beals B, Dykes D, Noker P, Yao R, Labao E, Hawkins M, Soon-Shiong P. Increased antitumor activity, intratumor </w:t>
      </w:r>
      <w:r w:rsidRPr="00F75077">
        <w:rPr>
          <w:rFonts w:ascii="Book Antiqua" w:hAnsi="Book Antiqua"/>
        </w:rPr>
        <w:lastRenderedPageBreak/>
        <w:t xml:space="preserve">paclitaxel concentrations, and endothelial cell transport of cremophor-free, albumin-bound paclitaxel, ABI-007, compared with cremophor-based paclitaxel. </w:t>
      </w:r>
      <w:bookmarkEnd w:id="115"/>
      <w:bookmarkEnd w:id="116"/>
      <w:r w:rsidRPr="00F75077">
        <w:rPr>
          <w:rFonts w:ascii="Book Antiqua" w:hAnsi="Book Antiqua"/>
          <w:i/>
        </w:rPr>
        <w:t>Clin Cancer Res</w:t>
      </w:r>
      <w:r w:rsidRPr="00F75077">
        <w:rPr>
          <w:rFonts w:ascii="Book Antiqua" w:hAnsi="Book Antiqua"/>
        </w:rPr>
        <w:t xml:space="preserve"> 2006; </w:t>
      </w:r>
      <w:r w:rsidRPr="00F75077">
        <w:rPr>
          <w:rFonts w:ascii="Book Antiqua" w:hAnsi="Book Antiqua"/>
          <w:b/>
        </w:rPr>
        <w:t>12</w:t>
      </w:r>
      <w:r w:rsidRPr="00F75077">
        <w:rPr>
          <w:rFonts w:ascii="Book Antiqua" w:hAnsi="Book Antiqua"/>
        </w:rPr>
        <w:t>: 1317-1324 [PMID: 16489089</w:t>
      </w:r>
      <w:r w:rsidR="00B80D3A" w:rsidRPr="00F75077">
        <w:rPr>
          <w:rFonts w:ascii="Book Antiqua" w:eastAsia="SimSun" w:hAnsi="Book Antiqua" w:hint="eastAsia"/>
          <w:lang w:eastAsia="zh-CN"/>
        </w:rPr>
        <w:t xml:space="preserve"> </w:t>
      </w:r>
      <w:r w:rsidR="00B80D3A" w:rsidRPr="00F75077">
        <w:rPr>
          <w:rFonts w:ascii="Book Antiqua" w:eastAsia="SimSun" w:hAnsi="Book Antiqua"/>
          <w:lang w:eastAsia="zh-CN"/>
        </w:rPr>
        <w:t>DOI: 10.1158/1078-0432.CCR-05-1634</w:t>
      </w:r>
      <w:r w:rsidRPr="00F75077">
        <w:rPr>
          <w:rFonts w:ascii="Book Antiqua" w:hAnsi="Book Antiqua"/>
        </w:rPr>
        <w:t>]</w:t>
      </w:r>
      <w:bookmarkEnd w:id="113"/>
      <w:bookmarkEnd w:id="114"/>
    </w:p>
    <w:p w14:paraId="6BE1C913" w14:textId="17F350D5" w:rsidR="00F8161A" w:rsidRPr="00F75077" w:rsidRDefault="00F8161A" w:rsidP="00ED27AD">
      <w:pPr>
        <w:snapToGrid w:val="0"/>
        <w:spacing w:line="360" w:lineRule="auto"/>
        <w:jc w:val="both"/>
        <w:rPr>
          <w:rFonts w:ascii="Book Antiqua" w:eastAsia="SimSun" w:hAnsi="Book Antiqua"/>
          <w:lang w:eastAsia="zh-CN"/>
        </w:rPr>
      </w:pPr>
      <w:r w:rsidRPr="00F75077">
        <w:rPr>
          <w:rFonts w:ascii="Book Antiqua" w:hAnsi="Book Antiqua"/>
        </w:rPr>
        <w:t xml:space="preserve">23 </w:t>
      </w:r>
      <w:bookmarkStart w:id="117" w:name="OLE_LINK27"/>
      <w:bookmarkStart w:id="118" w:name="OLE_LINK28"/>
      <w:bookmarkStart w:id="119" w:name="OLE_LINK61"/>
      <w:r w:rsidRPr="00F75077">
        <w:rPr>
          <w:rFonts w:ascii="Book Antiqua" w:hAnsi="Book Antiqua"/>
          <w:b/>
        </w:rPr>
        <w:t>Desai N,</w:t>
      </w:r>
      <w:r w:rsidR="00FA195E" w:rsidRPr="00F75077">
        <w:rPr>
          <w:rFonts w:ascii="Book Antiqua" w:hAnsi="Book Antiqua"/>
        </w:rPr>
        <w:t xml:space="preserve"> </w:t>
      </w:r>
      <w:r w:rsidRPr="00F75077">
        <w:rPr>
          <w:rFonts w:ascii="Book Antiqua" w:hAnsi="Book Antiqua"/>
        </w:rPr>
        <w:t>Yao Z, Trieu V</w:t>
      </w:r>
      <w:r w:rsidR="00B6026C" w:rsidRPr="00F75077">
        <w:rPr>
          <w:rFonts w:ascii="Book Antiqua" w:eastAsia="SimSun" w:hAnsi="Book Antiqua" w:hint="eastAsia"/>
          <w:lang w:eastAsia="zh-CN"/>
        </w:rPr>
        <w:t xml:space="preserve">. </w:t>
      </w:r>
      <w:r w:rsidRPr="00F75077">
        <w:rPr>
          <w:rFonts w:ascii="Book Antiqua" w:hAnsi="Book Antiqua"/>
        </w:rPr>
        <w:t>Evidence of a novel transporter mechanism for a Cremophorfree, protein-engineered paclitaxel (ABI-007) and enhanced in vivo antitumor activity in an MX-1 human breast tumor xenograft model. 25th Annual San Antonio Breast Conference Symposium, San Antonio, TX; 2002</w:t>
      </w:r>
      <w:r w:rsidR="00B6026C" w:rsidRPr="00F75077">
        <w:rPr>
          <w:rFonts w:ascii="Book Antiqua" w:eastAsia="SimSun" w:hAnsi="Book Antiqua" w:hint="eastAsia"/>
          <w:lang w:eastAsia="zh-CN"/>
        </w:rPr>
        <w:t xml:space="preserve">: </w:t>
      </w:r>
      <w:r w:rsidRPr="00F75077">
        <w:rPr>
          <w:rFonts w:ascii="Book Antiqua" w:hAnsi="Book Antiqua"/>
        </w:rPr>
        <w:t>11</w:t>
      </w:r>
      <w:r w:rsidR="00ED27AD" w:rsidRPr="00F75077">
        <w:rPr>
          <w:rFonts w:ascii="Book Antiqua" w:eastAsia="SimSun" w:hAnsi="Book Antiqua" w:hint="eastAsia"/>
          <w:lang w:eastAsia="zh-CN"/>
        </w:rPr>
        <w:t>-</w:t>
      </w:r>
      <w:r w:rsidRPr="00F75077">
        <w:rPr>
          <w:rFonts w:ascii="Book Antiqua" w:hAnsi="Book Antiqua"/>
        </w:rPr>
        <w:t>14</w:t>
      </w:r>
      <w:bookmarkEnd w:id="117"/>
      <w:bookmarkEnd w:id="118"/>
      <w:bookmarkEnd w:id="119"/>
    </w:p>
    <w:p w14:paraId="4FEBC6E0"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24 </w:t>
      </w:r>
      <w:r w:rsidRPr="00F75077">
        <w:rPr>
          <w:rFonts w:ascii="Book Antiqua" w:hAnsi="Book Antiqua"/>
          <w:b/>
        </w:rPr>
        <w:t>Yardley DA</w:t>
      </w:r>
      <w:r w:rsidRPr="00F75077">
        <w:rPr>
          <w:rFonts w:ascii="Book Antiqua" w:hAnsi="Book Antiqua"/>
        </w:rPr>
        <w:t xml:space="preserve">. nab-Paclitaxel mechanisms of action and delivery. </w:t>
      </w:r>
      <w:r w:rsidRPr="00F75077">
        <w:rPr>
          <w:rFonts w:ascii="Book Antiqua" w:hAnsi="Book Antiqua"/>
          <w:i/>
        </w:rPr>
        <w:t>J Control Release</w:t>
      </w:r>
      <w:r w:rsidRPr="00F75077">
        <w:rPr>
          <w:rFonts w:ascii="Book Antiqua" w:hAnsi="Book Antiqua"/>
        </w:rPr>
        <w:t xml:space="preserve"> 2013; </w:t>
      </w:r>
      <w:r w:rsidRPr="00F75077">
        <w:rPr>
          <w:rFonts w:ascii="Book Antiqua" w:hAnsi="Book Antiqua"/>
          <w:b/>
        </w:rPr>
        <w:t>170</w:t>
      </w:r>
      <w:r w:rsidRPr="00F75077">
        <w:rPr>
          <w:rFonts w:ascii="Book Antiqua" w:hAnsi="Book Antiqua"/>
        </w:rPr>
        <w:t>: 365-372 [PMID: 23770008 DOI: 10.1016/j.jconrel.2013.05.041]</w:t>
      </w:r>
    </w:p>
    <w:p w14:paraId="23396BA6"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25 </w:t>
      </w:r>
      <w:r w:rsidRPr="00F75077">
        <w:rPr>
          <w:rFonts w:ascii="Book Antiqua" w:hAnsi="Book Antiqua"/>
          <w:b/>
        </w:rPr>
        <w:t>Chen N</w:t>
      </w:r>
      <w:r w:rsidRPr="00F75077">
        <w:rPr>
          <w:rFonts w:ascii="Book Antiqua" w:hAnsi="Book Antiqua"/>
        </w:rPr>
        <w:t xml:space="preserve">, Brachmann C, Liu X, Pierce DW, Dey J, Kerwin WS, Li Y, Zhou S, Hou S, Carleton M, Klinghoffer RA, Palmisano M, Chopra R. Albumin-bound nanoparticle (nab) paclitaxel exhibits enhanced paclitaxel tissue distribution and tumor penetration. </w:t>
      </w:r>
      <w:r w:rsidRPr="00F75077">
        <w:rPr>
          <w:rFonts w:ascii="Book Antiqua" w:hAnsi="Book Antiqua"/>
          <w:i/>
        </w:rPr>
        <w:t>Cancer Chemother Pharmacol</w:t>
      </w:r>
      <w:r w:rsidRPr="00F75077">
        <w:rPr>
          <w:rFonts w:ascii="Book Antiqua" w:hAnsi="Book Antiqua"/>
        </w:rPr>
        <w:t xml:space="preserve"> 2015; </w:t>
      </w:r>
      <w:r w:rsidRPr="00F75077">
        <w:rPr>
          <w:rFonts w:ascii="Book Antiqua" w:hAnsi="Book Antiqua"/>
          <w:b/>
        </w:rPr>
        <w:t>76</w:t>
      </w:r>
      <w:r w:rsidRPr="00F75077">
        <w:rPr>
          <w:rFonts w:ascii="Book Antiqua" w:hAnsi="Book Antiqua"/>
        </w:rPr>
        <w:t>: 699-712 [PMID: 26231955 DOI: 10.1007/s00280-015-2833-5]</w:t>
      </w:r>
    </w:p>
    <w:p w14:paraId="6CE384D6"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26 </w:t>
      </w:r>
      <w:r w:rsidRPr="00F75077">
        <w:rPr>
          <w:rFonts w:ascii="Book Antiqua" w:hAnsi="Book Antiqua"/>
          <w:b/>
        </w:rPr>
        <w:t>Seidel D</w:t>
      </w:r>
      <w:r w:rsidRPr="00F75077">
        <w:rPr>
          <w:rFonts w:ascii="Book Antiqua" w:hAnsi="Book Antiqua"/>
        </w:rPr>
        <w:t xml:space="preserve">, Cremer P. [Prevention of cardiovascular diseases by intervention in lipid metabolism]. </w:t>
      </w:r>
      <w:r w:rsidRPr="00F75077">
        <w:rPr>
          <w:rFonts w:ascii="Book Antiqua" w:hAnsi="Book Antiqua"/>
          <w:i/>
        </w:rPr>
        <w:t>Z Kardiol</w:t>
      </w:r>
      <w:r w:rsidRPr="00F75077">
        <w:rPr>
          <w:rFonts w:ascii="Book Antiqua" w:hAnsi="Book Antiqua"/>
        </w:rPr>
        <w:t xml:space="preserve"> 1992; </w:t>
      </w:r>
      <w:r w:rsidRPr="00F75077">
        <w:rPr>
          <w:rFonts w:ascii="Book Antiqua" w:hAnsi="Book Antiqua"/>
          <w:b/>
        </w:rPr>
        <w:t>81 Suppl 4</w:t>
      </w:r>
      <w:r w:rsidRPr="00F75077">
        <w:rPr>
          <w:rFonts w:ascii="Book Antiqua" w:hAnsi="Book Antiqua"/>
        </w:rPr>
        <w:t>: 191-197 [PMID: 1290298]</w:t>
      </w:r>
    </w:p>
    <w:p w14:paraId="6F6BF528"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27 </w:t>
      </w:r>
      <w:r w:rsidRPr="00F75077">
        <w:rPr>
          <w:rFonts w:ascii="Book Antiqua" w:hAnsi="Book Antiqua"/>
          <w:b/>
        </w:rPr>
        <w:t>Neesse A</w:t>
      </w:r>
      <w:r w:rsidRPr="00F75077">
        <w:rPr>
          <w:rFonts w:ascii="Book Antiqua" w:hAnsi="Book Antiqua"/>
        </w:rPr>
        <w:t xml:space="preserve">, Frese KK, Chan DS, Bapiro TE, Howat WJ, Richards FM, Ellenrieder V, Jodrell DI, Tuveson DA. SPARC independent drug delivery and antitumour effects of nab-paclitaxel in genetically engineered mice. </w:t>
      </w:r>
      <w:r w:rsidRPr="00F75077">
        <w:rPr>
          <w:rFonts w:ascii="Book Antiqua" w:hAnsi="Book Antiqua"/>
          <w:i/>
        </w:rPr>
        <w:t>Gut</w:t>
      </w:r>
      <w:r w:rsidRPr="00F75077">
        <w:rPr>
          <w:rFonts w:ascii="Book Antiqua" w:hAnsi="Book Antiqua"/>
        </w:rPr>
        <w:t xml:space="preserve"> 2014; </w:t>
      </w:r>
      <w:r w:rsidRPr="00F75077">
        <w:rPr>
          <w:rFonts w:ascii="Book Antiqua" w:hAnsi="Book Antiqua"/>
          <w:b/>
        </w:rPr>
        <w:t>63</w:t>
      </w:r>
      <w:r w:rsidRPr="00F75077">
        <w:rPr>
          <w:rFonts w:ascii="Book Antiqua" w:hAnsi="Book Antiqua"/>
        </w:rPr>
        <w:t>: 974-983 [PMID: 24067278 DOI: 10.1136/utjnl-2013-305559]</w:t>
      </w:r>
    </w:p>
    <w:p w14:paraId="1BA903A2"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28 </w:t>
      </w:r>
      <w:r w:rsidRPr="00F75077">
        <w:rPr>
          <w:rFonts w:ascii="Book Antiqua" w:hAnsi="Book Antiqua"/>
          <w:b/>
        </w:rPr>
        <w:t>Kim H</w:t>
      </w:r>
      <w:r w:rsidRPr="00F75077">
        <w:rPr>
          <w:rFonts w:ascii="Book Antiqua" w:hAnsi="Book Antiqua"/>
        </w:rPr>
        <w:t xml:space="preserve">, Samuel S, Lopez-Casas P, Grizzle W, Hidalgo M, Kovar J, Oelschlager D, Zinn K, Warram J, Buchsbaum D. SPARC-Independent Delivery of Nab-Paclitaxel without Depleting Tumor Stroma in Patient-Derived Pancreatic Cancer Xenografts. </w:t>
      </w:r>
      <w:r w:rsidRPr="00F75077">
        <w:rPr>
          <w:rFonts w:ascii="Book Antiqua" w:hAnsi="Book Antiqua"/>
          <w:i/>
        </w:rPr>
        <w:t>Mol Cancer Ther</w:t>
      </w:r>
      <w:r w:rsidRPr="00F75077">
        <w:rPr>
          <w:rFonts w:ascii="Book Antiqua" w:hAnsi="Book Antiqua"/>
        </w:rPr>
        <w:t xml:space="preserve"> 2016; </w:t>
      </w:r>
      <w:r w:rsidRPr="00F75077">
        <w:rPr>
          <w:rFonts w:ascii="Book Antiqua" w:hAnsi="Book Antiqua"/>
          <w:b/>
        </w:rPr>
        <w:t>15</w:t>
      </w:r>
      <w:r w:rsidRPr="00F75077">
        <w:rPr>
          <w:rFonts w:ascii="Book Antiqua" w:hAnsi="Book Antiqua"/>
        </w:rPr>
        <w:t>: 680-688 [PMID: 26832793 DOI: 10.1158/1535-7163.MCT-15-0764]</w:t>
      </w:r>
    </w:p>
    <w:p w14:paraId="3DFD1A52" w14:textId="19FD11D3"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29 </w:t>
      </w:r>
      <w:r w:rsidRPr="00F75077">
        <w:rPr>
          <w:rFonts w:ascii="Book Antiqua" w:hAnsi="Book Antiqua"/>
          <w:b/>
        </w:rPr>
        <w:t>Von Hoff DD,</w:t>
      </w:r>
      <w:r w:rsidR="00FA195E" w:rsidRPr="00F75077">
        <w:rPr>
          <w:rFonts w:ascii="Book Antiqua" w:hAnsi="Book Antiqua"/>
        </w:rPr>
        <w:t xml:space="preserve"> </w:t>
      </w:r>
      <w:r w:rsidRPr="00F75077">
        <w:rPr>
          <w:rFonts w:ascii="Book Antiqua" w:hAnsi="Book Antiqua"/>
        </w:rPr>
        <w:t>Ramanathan RK, Borad MJ, Laheru DA, Smith LS, Wood TE, Korn RL, Desai N, Trieu V, Iglesias JL, Zhang H, Soon-Shiong P, Shi T, Rajeshkumar NV, Maitra A, Hidalgo M. Gemcitabine plus nab-paclitaxel is an active regimen in patients with advanced pancreatic cancer: a phase I/II trial. J Clin Oncol. 2011 Dec 1; 29(34): 4548-54 [PMID 21969517 DOI: 10.1200/JCO.2011.36.5742]</w:t>
      </w:r>
    </w:p>
    <w:p w14:paraId="31E785AB"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30 </w:t>
      </w:r>
      <w:r w:rsidRPr="00F75077">
        <w:rPr>
          <w:rFonts w:ascii="Book Antiqua" w:hAnsi="Book Antiqua"/>
          <w:b/>
        </w:rPr>
        <w:t>Hoge CW</w:t>
      </w:r>
      <w:r w:rsidRPr="00F75077">
        <w:rPr>
          <w:rFonts w:ascii="Book Antiqua" w:hAnsi="Book Antiqua"/>
        </w:rPr>
        <w:t xml:space="preserve">, Sethabutr O, Bodhidatta L, Echeverria P, Robertson DC, Morris JG Jr. Use of a synthetic oligonucleotide probe to detect strains of non-serovar O1 Vibrio cholerae carrying the gene for heat-stable enterotoxin (NAG-ST). </w:t>
      </w:r>
      <w:r w:rsidRPr="00F75077">
        <w:rPr>
          <w:rFonts w:ascii="Book Antiqua" w:hAnsi="Book Antiqua"/>
          <w:i/>
        </w:rPr>
        <w:t>J Clin Microbiol</w:t>
      </w:r>
      <w:r w:rsidRPr="00F75077">
        <w:rPr>
          <w:rFonts w:ascii="Book Antiqua" w:hAnsi="Book Antiqua"/>
        </w:rPr>
        <w:t xml:space="preserve"> 1990; </w:t>
      </w:r>
      <w:r w:rsidRPr="00F75077">
        <w:rPr>
          <w:rFonts w:ascii="Book Antiqua" w:hAnsi="Book Antiqua"/>
          <w:b/>
        </w:rPr>
        <w:t>28</w:t>
      </w:r>
      <w:r w:rsidRPr="00F75077">
        <w:rPr>
          <w:rFonts w:ascii="Book Antiqua" w:hAnsi="Book Antiqua"/>
        </w:rPr>
        <w:t>: 1473-1476 [PMID: 2380369 DOI: 10.1093/carcin/bgt227]</w:t>
      </w:r>
    </w:p>
    <w:p w14:paraId="19FFCEB6" w14:textId="2CFBFE88" w:rsidR="00F8161A" w:rsidRPr="00F75077" w:rsidRDefault="00F8161A" w:rsidP="00ED27AD">
      <w:pPr>
        <w:snapToGrid w:val="0"/>
        <w:spacing w:line="360" w:lineRule="auto"/>
        <w:jc w:val="both"/>
        <w:rPr>
          <w:rFonts w:ascii="Book Antiqua" w:hAnsi="Book Antiqua"/>
        </w:rPr>
      </w:pPr>
      <w:r w:rsidRPr="00F75077">
        <w:rPr>
          <w:rFonts w:ascii="Book Antiqua" w:hAnsi="Book Antiqua"/>
        </w:rPr>
        <w:lastRenderedPageBreak/>
        <w:t>31</w:t>
      </w:r>
      <w:r w:rsidR="0053494D" w:rsidRPr="00F75077">
        <w:rPr>
          <w:rFonts w:ascii="Book Antiqua" w:eastAsia="SimSun" w:hAnsi="Book Antiqua" w:hint="eastAsia"/>
          <w:lang w:eastAsia="zh-CN"/>
        </w:rPr>
        <w:t xml:space="preserve"> </w:t>
      </w:r>
      <w:r w:rsidRPr="00F75077">
        <w:rPr>
          <w:rFonts w:ascii="Book Antiqua" w:hAnsi="Book Antiqua"/>
          <w:b/>
        </w:rPr>
        <w:t>Frese KK</w:t>
      </w:r>
      <w:r w:rsidRPr="00F75077">
        <w:rPr>
          <w:rFonts w:ascii="Book Antiqua" w:hAnsi="Book Antiqua"/>
        </w:rPr>
        <w:t xml:space="preserve">, Neesse A, Cook N, Bapiro TE, Lolkema MP, Jodrell DI, Tuveson DA. nab-Paclitaxel potentiates gemcitabine activity by reducing cytidine deaminase levels in a mouse model of pancreatic cancer. </w:t>
      </w:r>
      <w:r w:rsidRPr="00F75077">
        <w:rPr>
          <w:rFonts w:ascii="Book Antiqua" w:hAnsi="Book Antiqua"/>
          <w:i/>
        </w:rPr>
        <w:t>Cancer Discov</w:t>
      </w:r>
      <w:r w:rsidRPr="00F75077">
        <w:rPr>
          <w:rFonts w:ascii="Book Antiqua" w:hAnsi="Book Antiqua"/>
        </w:rPr>
        <w:t xml:space="preserve"> 2012; </w:t>
      </w:r>
      <w:r w:rsidRPr="00F75077">
        <w:rPr>
          <w:rFonts w:ascii="Book Antiqua" w:hAnsi="Book Antiqua"/>
          <w:b/>
        </w:rPr>
        <w:t>2</w:t>
      </w:r>
      <w:r w:rsidRPr="00F75077">
        <w:rPr>
          <w:rFonts w:ascii="Book Antiqua" w:hAnsi="Book Antiqua"/>
        </w:rPr>
        <w:t>: 260-269 [PMID: 22585996 DOI: 10.1158/2159-8290.CD-11-0242]</w:t>
      </w:r>
    </w:p>
    <w:p w14:paraId="05A9CA94"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32 </w:t>
      </w:r>
      <w:r w:rsidRPr="00F75077">
        <w:rPr>
          <w:rFonts w:ascii="Book Antiqua" w:hAnsi="Book Antiqua"/>
          <w:b/>
        </w:rPr>
        <w:t>Alvarez R</w:t>
      </w:r>
      <w:r w:rsidRPr="00F75077">
        <w:rPr>
          <w:rFonts w:ascii="Book Antiqua" w:hAnsi="Book Antiqua"/>
        </w:rPr>
        <w:t xml:space="preserve">, Musteanu M, Garcia-Garcia E, Lopez-Casas PP, Megias D, Guerra C, Muñoz M, Quijano Y, Cubillo A, Rodriguez-Pascual J, Plaza C, de Vicente E, Prados S, Tabernero S, Barbacid M, Lopez-Rios F, Hidalgo M. Stromal disrupting effects of nab-paclitaxel in pancreatic cancer. </w:t>
      </w:r>
      <w:r w:rsidRPr="00F75077">
        <w:rPr>
          <w:rFonts w:ascii="Book Antiqua" w:hAnsi="Book Antiqua"/>
          <w:i/>
        </w:rPr>
        <w:t>Br J Cancer</w:t>
      </w:r>
      <w:r w:rsidRPr="00F75077">
        <w:rPr>
          <w:rFonts w:ascii="Book Antiqua" w:hAnsi="Book Antiqua"/>
        </w:rPr>
        <w:t xml:space="preserve"> 2013; </w:t>
      </w:r>
      <w:r w:rsidRPr="00F75077">
        <w:rPr>
          <w:rFonts w:ascii="Book Antiqua" w:hAnsi="Book Antiqua"/>
          <w:b/>
        </w:rPr>
        <w:t>109</w:t>
      </w:r>
      <w:r w:rsidRPr="00F75077">
        <w:rPr>
          <w:rFonts w:ascii="Book Antiqua" w:hAnsi="Book Antiqua"/>
        </w:rPr>
        <w:t>: 926-933 [PMID: 23907428 DOI: 10.1038/bjc.2013.415]</w:t>
      </w:r>
    </w:p>
    <w:p w14:paraId="5DCD348E"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33 </w:t>
      </w:r>
      <w:r w:rsidRPr="00F75077">
        <w:rPr>
          <w:rFonts w:ascii="Book Antiqua" w:hAnsi="Book Antiqua"/>
          <w:b/>
        </w:rPr>
        <w:t>Rajeshkumar NV</w:t>
      </w:r>
      <w:r w:rsidRPr="00F75077">
        <w:rPr>
          <w:rFonts w:ascii="Book Antiqua" w:hAnsi="Book Antiqua"/>
        </w:rPr>
        <w:t xml:space="preserve">, Yabuuchi S, Pai SG, Tong Z, Hou S, Bateman S, Pierce DW, Heise C, Von Hoff DD, Maitra A, Hidalgo M. Superior therapeutic efficacy of nab-paclitaxel over cremophor-based paclitaxel in locally advanced and metastatic models of human pancreatic cancer. </w:t>
      </w:r>
      <w:r w:rsidRPr="00F75077">
        <w:rPr>
          <w:rFonts w:ascii="Book Antiqua" w:hAnsi="Book Antiqua"/>
          <w:i/>
        </w:rPr>
        <w:t>Br J Cancer</w:t>
      </w:r>
      <w:r w:rsidRPr="00F75077">
        <w:rPr>
          <w:rFonts w:ascii="Book Antiqua" w:hAnsi="Book Antiqua"/>
        </w:rPr>
        <w:t xml:space="preserve"> 2016; </w:t>
      </w:r>
      <w:r w:rsidRPr="00F75077">
        <w:rPr>
          <w:rFonts w:ascii="Book Antiqua" w:hAnsi="Book Antiqua"/>
          <w:b/>
        </w:rPr>
        <w:t>115</w:t>
      </w:r>
      <w:r w:rsidRPr="00F75077">
        <w:rPr>
          <w:rFonts w:ascii="Book Antiqua" w:hAnsi="Book Antiqua"/>
        </w:rPr>
        <w:t>: 442-453 [PMID: 27441498 DOI: 10.1038/bjc.2016.215]</w:t>
      </w:r>
    </w:p>
    <w:p w14:paraId="24660C8C"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34 </w:t>
      </w:r>
      <w:r w:rsidRPr="00F75077">
        <w:rPr>
          <w:rFonts w:ascii="Book Antiqua" w:hAnsi="Book Antiqua"/>
          <w:b/>
        </w:rPr>
        <w:t>Ueno H</w:t>
      </w:r>
      <w:r w:rsidRPr="00F75077">
        <w:rPr>
          <w:rFonts w:ascii="Book Antiqua" w:hAnsi="Book Antiqua"/>
        </w:rPr>
        <w:t xml:space="preserve">, Ikeda M, Ueno M, Mizuno N, Ioka T, Omuro Y, Nakajima TE, Furuse J. Phase I/II study of nab-paclitaxel plus gemcitabine for chemotherapy-naive Japanese patients with metastatic pancreatic cancer. </w:t>
      </w:r>
      <w:r w:rsidRPr="00F75077">
        <w:rPr>
          <w:rFonts w:ascii="Book Antiqua" w:hAnsi="Book Antiqua"/>
          <w:i/>
        </w:rPr>
        <w:t>Cancer Chemother Pharmacol</w:t>
      </w:r>
      <w:r w:rsidRPr="00F75077">
        <w:rPr>
          <w:rFonts w:ascii="Book Antiqua" w:hAnsi="Book Antiqua"/>
        </w:rPr>
        <w:t xml:space="preserve"> 2016; </w:t>
      </w:r>
      <w:r w:rsidRPr="00F75077">
        <w:rPr>
          <w:rFonts w:ascii="Book Antiqua" w:hAnsi="Book Antiqua"/>
          <w:b/>
        </w:rPr>
        <w:t>77</w:t>
      </w:r>
      <w:r w:rsidRPr="00F75077">
        <w:rPr>
          <w:rFonts w:ascii="Book Antiqua" w:hAnsi="Book Antiqua"/>
        </w:rPr>
        <w:t>: 595-603 [PMID: 26842789 DOI: 10.1007/s00280-016-2972-3]</w:t>
      </w:r>
    </w:p>
    <w:p w14:paraId="79FC0BFB"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35 </w:t>
      </w:r>
      <w:r w:rsidRPr="00F75077">
        <w:rPr>
          <w:rFonts w:ascii="Book Antiqua" w:hAnsi="Book Antiqua"/>
          <w:b/>
        </w:rPr>
        <w:t>Zhang DS</w:t>
      </w:r>
      <w:r w:rsidRPr="00F75077">
        <w:rPr>
          <w:rFonts w:ascii="Book Antiqua" w:hAnsi="Book Antiqua"/>
        </w:rPr>
        <w:t xml:space="preserve">, Wang DS, Wang ZQ, Wang FH, Luo HY, Qiu MZ, Wang F, Li YH, Xu RH. Phase I/II study of albumin-bound nab-paclitaxel plus gemcitabine administered to Chinese patients with advanced pancreatic cancer. </w:t>
      </w:r>
      <w:r w:rsidRPr="00F75077">
        <w:rPr>
          <w:rFonts w:ascii="Book Antiqua" w:hAnsi="Book Antiqua"/>
          <w:i/>
        </w:rPr>
        <w:t>Cancer Chemother Pharmacol</w:t>
      </w:r>
      <w:r w:rsidRPr="00F75077">
        <w:rPr>
          <w:rFonts w:ascii="Book Antiqua" w:hAnsi="Book Antiqua"/>
        </w:rPr>
        <w:t xml:space="preserve"> 2013; </w:t>
      </w:r>
      <w:r w:rsidRPr="00F75077">
        <w:rPr>
          <w:rFonts w:ascii="Book Antiqua" w:hAnsi="Book Antiqua"/>
          <w:b/>
        </w:rPr>
        <w:t>71</w:t>
      </w:r>
      <w:r w:rsidRPr="00F75077">
        <w:rPr>
          <w:rFonts w:ascii="Book Antiqua" w:hAnsi="Book Antiqua"/>
        </w:rPr>
        <w:t>: 1065-1072 [PMID: 23483298 DOI: 10.1007/s00280-013-2102-4]</w:t>
      </w:r>
    </w:p>
    <w:p w14:paraId="55649411" w14:textId="7D9943FF"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36 </w:t>
      </w:r>
      <w:r w:rsidRPr="00F75077">
        <w:rPr>
          <w:rFonts w:ascii="Book Antiqua" w:hAnsi="Book Antiqua"/>
          <w:b/>
        </w:rPr>
        <w:t>Goldstein D</w:t>
      </w:r>
      <w:r w:rsidRPr="00F75077">
        <w:rPr>
          <w:rFonts w:ascii="Book Antiqua" w:hAnsi="Book Antiqua"/>
        </w:rPr>
        <w:t xml:space="preserve">, El-Maraghi RH, Hammel P, Heinemann V, Kunzmann V, Sastre J, Scheithauer W, Siena S, Tabernero J, Teixeira L, Tortora G, Van Laethem JL, Young R, Penenberg DN, Lu B, Romano A, Von Hoff DD. nab-Paclitaxel plus gemcitabine for metastatic pancreatic cancer: long-term survival from a phase III trial. </w:t>
      </w:r>
      <w:r w:rsidRPr="00F75077">
        <w:rPr>
          <w:rFonts w:ascii="Book Antiqua" w:hAnsi="Book Antiqua"/>
          <w:i/>
        </w:rPr>
        <w:t>J Natl Cancer Inst</w:t>
      </w:r>
      <w:r w:rsidRPr="00F75077">
        <w:rPr>
          <w:rFonts w:ascii="Book Antiqua" w:hAnsi="Book Antiqua"/>
        </w:rPr>
        <w:t xml:space="preserve"> 2015; </w:t>
      </w:r>
      <w:r w:rsidRPr="00F75077">
        <w:rPr>
          <w:rFonts w:ascii="Book Antiqua" w:hAnsi="Book Antiqua"/>
          <w:b/>
        </w:rPr>
        <w:t>107</w:t>
      </w:r>
      <w:r w:rsidRPr="00F75077">
        <w:rPr>
          <w:rFonts w:ascii="Book Antiqua" w:hAnsi="Book Antiqua"/>
        </w:rPr>
        <w:t>:</w:t>
      </w:r>
      <w:r w:rsidR="00FA195E" w:rsidRPr="00F75077">
        <w:rPr>
          <w:rFonts w:ascii="Book Antiqua" w:hAnsi="Book Antiqua"/>
        </w:rPr>
        <w:t xml:space="preserve"> </w:t>
      </w:r>
      <w:r w:rsidRPr="00F75077">
        <w:rPr>
          <w:rFonts w:ascii="Book Antiqua" w:hAnsi="Book Antiqua"/>
        </w:rPr>
        <w:t>[PMID: 25638248 DOI: 10.1093/jnci/dju413]</w:t>
      </w:r>
    </w:p>
    <w:p w14:paraId="0E9141FF" w14:textId="74CF2E63"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37 </w:t>
      </w:r>
      <w:r w:rsidRPr="00F75077">
        <w:rPr>
          <w:rFonts w:ascii="Book Antiqua" w:hAnsi="Book Antiqua"/>
          <w:b/>
        </w:rPr>
        <w:t>Tabernero J</w:t>
      </w:r>
      <w:r w:rsidRPr="00F75077">
        <w:rPr>
          <w:rFonts w:ascii="Book Antiqua" w:hAnsi="Book Antiqua"/>
        </w:rPr>
        <w:t xml:space="preserve">, Chiorean EG, Infante JR, Hingorani SR, Ganju V, Weekes C, Scheithauer W, Ramanathan RK, Goldstein D, Penenberg DN, Romano A, Ferrara S, Von Hoff DD. </w:t>
      </w:r>
      <w:bookmarkStart w:id="120" w:name="OLE_LINK62"/>
      <w:bookmarkStart w:id="121" w:name="OLE_LINK63"/>
      <w:r w:rsidRPr="00F75077">
        <w:rPr>
          <w:rFonts w:ascii="Book Antiqua" w:hAnsi="Book Antiqua"/>
        </w:rPr>
        <w:t xml:space="preserve">Prognostic factors of survival in a randomized phase III trial (MPACT) of weekly nab-paclitaxel plus gemcitabine versus gemcitabine alone in patients with metastatic </w:t>
      </w:r>
      <w:r w:rsidRPr="00F75077">
        <w:rPr>
          <w:rFonts w:ascii="Book Antiqua" w:hAnsi="Book Antiqua"/>
        </w:rPr>
        <w:lastRenderedPageBreak/>
        <w:t>pancreatic cancer</w:t>
      </w:r>
      <w:bookmarkEnd w:id="120"/>
      <w:bookmarkEnd w:id="121"/>
      <w:r w:rsidRPr="00F75077">
        <w:rPr>
          <w:rFonts w:ascii="Book Antiqua" w:hAnsi="Book Antiqua"/>
        </w:rPr>
        <w:t xml:space="preserve">. </w:t>
      </w:r>
      <w:r w:rsidRPr="00F75077">
        <w:rPr>
          <w:rFonts w:ascii="Book Antiqua" w:hAnsi="Book Antiqua"/>
          <w:i/>
        </w:rPr>
        <w:t>Oncologist</w:t>
      </w:r>
      <w:r w:rsidRPr="00F75077">
        <w:rPr>
          <w:rFonts w:ascii="Book Antiqua" w:hAnsi="Book Antiqua"/>
        </w:rPr>
        <w:t xml:space="preserve"> 2015; </w:t>
      </w:r>
      <w:r w:rsidRPr="00F75077">
        <w:rPr>
          <w:rFonts w:ascii="Book Antiqua" w:hAnsi="Book Antiqua"/>
          <w:b/>
        </w:rPr>
        <w:t>20</w:t>
      </w:r>
      <w:r w:rsidRPr="00F75077">
        <w:rPr>
          <w:rFonts w:ascii="Book Antiqua" w:hAnsi="Book Antiqua"/>
        </w:rPr>
        <w:t>: 143-150 [PMID: 25582141</w:t>
      </w:r>
      <w:r w:rsidR="003F1B01" w:rsidRPr="00F75077">
        <w:rPr>
          <w:rFonts w:ascii="Book Antiqua" w:eastAsia="SimSun" w:hAnsi="Book Antiqua" w:hint="eastAsia"/>
          <w:lang w:eastAsia="zh-CN"/>
        </w:rPr>
        <w:t xml:space="preserve"> </w:t>
      </w:r>
      <w:r w:rsidR="003F1B01" w:rsidRPr="00F75077">
        <w:rPr>
          <w:rFonts w:ascii="Book Antiqua" w:eastAsia="SimSun" w:hAnsi="Book Antiqua"/>
          <w:lang w:eastAsia="zh-CN"/>
        </w:rPr>
        <w:t>DOI: 10.1634/theoncologist.2014-0394</w:t>
      </w:r>
      <w:r w:rsidRPr="00F75077">
        <w:rPr>
          <w:rFonts w:ascii="Book Antiqua" w:hAnsi="Book Antiqua"/>
        </w:rPr>
        <w:t>]</w:t>
      </w:r>
    </w:p>
    <w:p w14:paraId="759D83BD"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38 </w:t>
      </w:r>
      <w:r w:rsidRPr="00F75077">
        <w:rPr>
          <w:rFonts w:ascii="Book Antiqua" w:hAnsi="Book Antiqua"/>
          <w:b/>
        </w:rPr>
        <w:t>Kunzmann V</w:t>
      </w:r>
      <w:r w:rsidRPr="00F75077">
        <w:rPr>
          <w:rFonts w:ascii="Book Antiqua" w:hAnsi="Book Antiqua"/>
        </w:rPr>
        <w:t xml:space="preserve">, Ramanathan RK, Goldstein D, Liu H, Ferrara S, Lu B, Renschler MF, Von Hoff DD. Tumor Reduction in Primary and Metastatic Pancreatic Cancer Lesions With nab-Paclitaxel and Gemcitabine: An Exploratory Analysis From a Phase 3 Study. </w:t>
      </w:r>
      <w:r w:rsidRPr="00F75077">
        <w:rPr>
          <w:rFonts w:ascii="Book Antiqua" w:hAnsi="Book Antiqua"/>
          <w:i/>
        </w:rPr>
        <w:t>Pancreas</w:t>
      </w:r>
      <w:r w:rsidRPr="00F75077">
        <w:rPr>
          <w:rFonts w:ascii="Book Antiqua" w:hAnsi="Book Antiqua"/>
        </w:rPr>
        <w:t xml:space="preserve"> 2017; </w:t>
      </w:r>
      <w:r w:rsidRPr="00F75077">
        <w:rPr>
          <w:rFonts w:ascii="Book Antiqua" w:hAnsi="Book Antiqua"/>
          <w:b/>
        </w:rPr>
        <w:t>46</w:t>
      </w:r>
      <w:r w:rsidRPr="00F75077">
        <w:rPr>
          <w:rFonts w:ascii="Book Antiqua" w:hAnsi="Book Antiqua"/>
        </w:rPr>
        <w:t>: 203-208 [PMID: 27841795 DOI: 10.1097/MPA.0000000000000742]</w:t>
      </w:r>
    </w:p>
    <w:p w14:paraId="36D3DB07"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39 </w:t>
      </w:r>
      <w:r w:rsidRPr="00F75077">
        <w:rPr>
          <w:rFonts w:ascii="Book Antiqua" w:hAnsi="Book Antiqua"/>
          <w:b/>
        </w:rPr>
        <w:t>Chiorean EG</w:t>
      </w:r>
      <w:r w:rsidRPr="00F75077">
        <w:rPr>
          <w:rFonts w:ascii="Book Antiqua" w:hAnsi="Book Antiqua"/>
        </w:rPr>
        <w:t xml:space="preserve">, Von Hoff DD, Reni M, Arena FP, Infante JR, Bathini VG, Wood TE, Mainwaring PN, Muldoon RT, Clingan PR, Kunzmann V, Ramanathan RK, Tabernero J, Goldstein D, McGovern D, Lu B, Ko A. CA19-9 decrease at 8 weeks as a predictor of overall survival in a randomized phase III trial (MPACT) of weekly nab-paclitaxel plus gemcitabine versus gemcitabine alone in patients with metastatic pancreatic cancer. </w:t>
      </w:r>
      <w:r w:rsidRPr="00F75077">
        <w:rPr>
          <w:rFonts w:ascii="Book Antiqua" w:hAnsi="Book Antiqua"/>
          <w:i/>
        </w:rPr>
        <w:t>Ann Oncol</w:t>
      </w:r>
      <w:r w:rsidRPr="00F75077">
        <w:rPr>
          <w:rFonts w:ascii="Book Antiqua" w:hAnsi="Book Antiqua"/>
        </w:rPr>
        <w:t xml:space="preserve"> 2016; </w:t>
      </w:r>
      <w:r w:rsidRPr="00F75077">
        <w:rPr>
          <w:rFonts w:ascii="Book Antiqua" w:hAnsi="Book Antiqua"/>
          <w:b/>
        </w:rPr>
        <w:t>27</w:t>
      </w:r>
      <w:r w:rsidRPr="00F75077">
        <w:rPr>
          <w:rFonts w:ascii="Book Antiqua" w:hAnsi="Book Antiqua"/>
        </w:rPr>
        <w:t>: 654-660 [PMID: 26802160 DOI: 10.1093/annonc/mdw006]</w:t>
      </w:r>
    </w:p>
    <w:p w14:paraId="78866EA3"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40 </w:t>
      </w:r>
      <w:r w:rsidRPr="00F75077">
        <w:rPr>
          <w:rFonts w:ascii="Book Antiqua" w:hAnsi="Book Antiqua"/>
          <w:b/>
        </w:rPr>
        <w:t>Ramanathan RK</w:t>
      </w:r>
      <w:r w:rsidRPr="00F75077">
        <w:rPr>
          <w:rFonts w:ascii="Book Antiqua" w:hAnsi="Book Antiqua"/>
        </w:rPr>
        <w:t xml:space="preserve">, Goldstein D, Korn RL, Arena F, Moore M, Siena S, Teixeira L, Tabernero J, Van Laethem JL, Liu H, McGovern D, Lu B, Von Hoff DD. Positron emission tomography response evaluation from a randomized phase III trial of weekly nab-paclitaxel plus gemcitabine versus gemcitabine alone for patients with metastatic adenocarcinoma of the pancreas. </w:t>
      </w:r>
      <w:r w:rsidRPr="00F75077">
        <w:rPr>
          <w:rFonts w:ascii="Book Antiqua" w:hAnsi="Book Antiqua"/>
          <w:i/>
        </w:rPr>
        <w:t>Ann Oncol</w:t>
      </w:r>
      <w:r w:rsidRPr="00F75077">
        <w:rPr>
          <w:rFonts w:ascii="Book Antiqua" w:hAnsi="Book Antiqua"/>
        </w:rPr>
        <w:t xml:space="preserve"> 2016; </w:t>
      </w:r>
      <w:r w:rsidRPr="00F75077">
        <w:rPr>
          <w:rFonts w:ascii="Book Antiqua" w:hAnsi="Book Antiqua"/>
          <w:b/>
        </w:rPr>
        <w:t>27</w:t>
      </w:r>
      <w:r w:rsidRPr="00F75077">
        <w:rPr>
          <w:rFonts w:ascii="Book Antiqua" w:hAnsi="Book Antiqua"/>
        </w:rPr>
        <w:t>: 648-653 [PMID: 26802153 DOI: 10.1093/annonc/mdw020]</w:t>
      </w:r>
    </w:p>
    <w:p w14:paraId="584F4DE9"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41 </w:t>
      </w:r>
      <w:r w:rsidRPr="00F75077">
        <w:rPr>
          <w:rFonts w:ascii="Book Antiqua" w:hAnsi="Book Antiqua"/>
          <w:b/>
        </w:rPr>
        <w:t>Goldstein D</w:t>
      </w:r>
      <w:r w:rsidRPr="00F75077">
        <w:rPr>
          <w:rFonts w:ascii="Book Antiqua" w:hAnsi="Book Antiqua"/>
        </w:rPr>
        <w:t xml:space="preserve">, Von Hoff DD, Moore M, Greeno E, Tortora G, Ramanathan RK, Macarulla T, Liu H, Pilot R, Ferrara S, Lu B. Development of peripheral neuropathy and its association with survival during treatment with nab-paclitaxel plus gemcitabine for patients with metastatic adenocarcinoma of the pancreas: A subset analysis from a randomised phase III trial (MPACT). </w:t>
      </w:r>
      <w:r w:rsidRPr="00F75077">
        <w:rPr>
          <w:rFonts w:ascii="Book Antiqua" w:hAnsi="Book Antiqua"/>
          <w:i/>
        </w:rPr>
        <w:t>Eur J Cancer</w:t>
      </w:r>
      <w:r w:rsidRPr="00F75077">
        <w:rPr>
          <w:rFonts w:ascii="Book Antiqua" w:hAnsi="Book Antiqua"/>
        </w:rPr>
        <w:t xml:space="preserve"> 2016; </w:t>
      </w:r>
      <w:r w:rsidRPr="00F75077">
        <w:rPr>
          <w:rFonts w:ascii="Book Antiqua" w:hAnsi="Book Antiqua"/>
          <w:b/>
        </w:rPr>
        <w:t>52</w:t>
      </w:r>
      <w:r w:rsidRPr="00F75077">
        <w:rPr>
          <w:rFonts w:ascii="Book Antiqua" w:hAnsi="Book Antiqua"/>
        </w:rPr>
        <w:t>: 85-91 [PMID: 26655559 DOI: 10.1016/j.ejca.2015.10.017]</w:t>
      </w:r>
    </w:p>
    <w:p w14:paraId="756CD6A8" w14:textId="58BD75A9"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42 </w:t>
      </w:r>
      <w:r w:rsidRPr="00F75077">
        <w:rPr>
          <w:rFonts w:ascii="Book Antiqua" w:hAnsi="Book Antiqua"/>
          <w:b/>
        </w:rPr>
        <w:t>Hidalgo M,</w:t>
      </w:r>
      <w:r w:rsidR="00FA195E" w:rsidRPr="00F75077">
        <w:rPr>
          <w:rFonts w:ascii="Book Antiqua" w:hAnsi="Book Antiqua"/>
        </w:rPr>
        <w:t xml:space="preserve"> </w:t>
      </w:r>
      <w:r w:rsidRPr="00F75077">
        <w:rPr>
          <w:rFonts w:ascii="Book Antiqua" w:hAnsi="Book Antiqua"/>
        </w:rPr>
        <w:t>Plaza C, Musteanu M, Illei P, Brachmann CB, Heise C, Pierce D, Lopez-Casas PP, Menendez C, Tabernero J, Romano A, Wei X, Lopez-Rios F, Von Hoff DD. SPARC Expression Did Not Predict Efficacy of nab-Paclitaxel plus Gemcitabine or Gemcitabine Alone for Metastatic Pancreatic Cancer in an Exploratory Analysis of the Phase III MPACT Trial. Clin Cancer Res. 2015 Nov 1; 21(21): 4811-8. [PMID 2616996 DOI: 10.1158/1078-0432.CCR-14-3222]</w:t>
      </w:r>
    </w:p>
    <w:p w14:paraId="6B73E443" w14:textId="42836EE7" w:rsidR="00F8161A" w:rsidRPr="00F75077" w:rsidRDefault="00F8161A" w:rsidP="00ED27AD">
      <w:pPr>
        <w:snapToGrid w:val="0"/>
        <w:spacing w:line="360" w:lineRule="auto"/>
        <w:jc w:val="both"/>
        <w:rPr>
          <w:rFonts w:ascii="Book Antiqua" w:hAnsi="Book Antiqua"/>
        </w:rPr>
      </w:pPr>
      <w:r w:rsidRPr="00F75077">
        <w:rPr>
          <w:rFonts w:ascii="Book Antiqua" w:hAnsi="Book Antiqua"/>
        </w:rPr>
        <w:lastRenderedPageBreak/>
        <w:t xml:space="preserve">43 </w:t>
      </w:r>
      <w:r w:rsidRPr="00F75077">
        <w:rPr>
          <w:rFonts w:ascii="Book Antiqua" w:hAnsi="Book Antiqua"/>
          <w:b/>
        </w:rPr>
        <w:t>Yamabe S</w:t>
      </w:r>
      <w:r w:rsidRPr="00F75077">
        <w:rPr>
          <w:rFonts w:ascii="Book Antiqua" w:hAnsi="Book Antiqua"/>
        </w:rPr>
        <w:t xml:space="preserve">, Katayama K, Mochizuki M. The effect of RU486 and progesterone on luteal function during pregnancy. </w:t>
      </w:r>
      <w:r w:rsidRPr="00F75077">
        <w:rPr>
          <w:rFonts w:ascii="Book Antiqua" w:hAnsi="Book Antiqua"/>
          <w:i/>
        </w:rPr>
        <w:t>Nihon Naibunpi Gakkai Zasshi</w:t>
      </w:r>
      <w:r w:rsidRPr="00F75077">
        <w:rPr>
          <w:rFonts w:ascii="Book Antiqua" w:hAnsi="Book Antiqua"/>
        </w:rPr>
        <w:t xml:space="preserve"> 1989; </w:t>
      </w:r>
      <w:r w:rsidRPr="00F75077">
        <w:rPr>
          <w:rFonts w:ascii="Book Antiqua" w:hAnsi="Book Antiqua"/>
          <w:b/>
        </w:rPr>
        <w:t>65</w:t>
      </w:r>
      <w:r w:rsidRPr="00F75077">
        <w:rPr>
          <w:rFonts w:ascii="Book Antiqua" w:hAnsi="Book Antiqua"/>
        </w:rPr>
        <w:t>: 497-511 [PMID: 2776921]</w:t>
      </w:r>
    </w:p>
    <w:p w14:paraId="5808DA7F"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44 </w:t>
      </w:r>
      <w:r w:rsidRPr="00F75077">
        <w:rPr>
          <w:rFonts w:ascii="Book Antiqua" w:hAnsi="Book Antiqua"/>
          <w:b/>
        </w:rPr>
        <w:t>Scheithauer W</w:t>
      </w:r>
      <w:r w:rsidRPr="00F75077">
        <w:rPr>
          <w:rFonts w:ascii="Book Antiqua" w:hAnsi="Book Antiqua"/>
        </w:rPr>
        <w:t xml:space="preserve">, Ramanathan RK, Moore M, Macarulla T, Goldstein D, Hammel P, Kunzmann V, Liu H, McGovern D, Romano A, Von Hoff DD. Dose modification and efficacy of nab-paclitaxel plus gemcitabine vs. gemcitabine for patients with metastatic pancreatic cancer: phase III MPACT trial. </w:t>
      </w:r>
      <w:r w:rsidRPr="00F75077">
        <w:rPr>
          <w:rFonts w:ascii="Book Antiqua" w:hAnsi="Book Antiqua"/>
          <w:i/>
        </w:rPr>
        <w:t>J Gastrointest Oncol</w:t>
      </w:r>
      <w:r w:rsidRPr="00F75077">
        <w:rPr>
          <w:rFonts w:ascii="Book Antiqua" w:hAnsi="Book Antiqua"/>
        </w:rPr>
        <w:t xml:space="preserve"> 2016; </w:t>
      </w:r>
      <w:r w:rsidRPr="00F75077">
        <w:rPr>
          <w:rFonts w:ascii="Book Antiqua" w:hAnsi="Book Antiqua"/>
          <w:b/>
        </w:rPr>
        <w:t>7</w:t>
      </w:r>
      <w:r w:rsidRPr="00F75077">
        <w:rPr>
          <w:rFonts w:ascii="Book Antiqua" w:hAnsi="Book Antiqua"/>
        </w:rPr>
        <w:t>: 469-478 [PMID: 27284481 DOI: 10.21037/jgo.2016.01.03]</w:t>
      </w:r>
    </w:p>
    <w:p w14:paraId="66B31339"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45 </w:t>
      </w:r>
      <w:r w:rsidRPr="00F75077">
        <w:rPr>
          <w:rFonts w:ascii="Book Antiqua" w:hAnsi="Book Antiqua"/>
          <w:b/>
        </w:rPr>
        <w:t>Chiorean EG</w:t>
      </w:r>
      <w:r w:rsidRPr="00F75077">
        <w:rPr>
          <w:rFonts w:ascii="Book Antiqua" w:hAnsi="Book Antiqua"/>
        </w:rPr>
        <w:t xml:space="preserve">, Von Hoff DD, Tabernero J, El-Maraghi R, Ma WW, Reni M, Harris M, Whorf R, Liu H, Li JS, Manax V, Romano A, Lu B, Goldstein D. Second-line therapy after nab-paclitaxel plus gemcitabine or after gemcitabine for patients with metastatic pancreatic cancer. </w:t>
      </w:r>
      <w:r w:rsidRPr="00F75077">
        <w:rPr>
          <w:rFonts w:ascii="Book Antiqua" w:hAnsi="Book Antiqua"/>
          <w:i/>
        </w:rPr>
        <w:t>Br J Cancer</w:t>
      </w:r>
      <w:r w:rsidRPr="00F75077">
        <w:rPr>
          <w:rFonts w:ascii="Book Antiqua" w:hAnsi="Book Antiqua"/>
        </w:rPr>
        <w:t xml:space="preserve"> 2016; </w:t>
      </w:r>
      <w:r w:rsidRPr="00F75077">
        <w:rPr>
          <w:rFonts w:ascii="Book Antiqua" w:hAnsi="Book Antiqua"/>
          <w:b/>
        </w:rPr>
        <w:t>115</w:t>
      </w:r>
      <w:r w:rsidRPr="00F75077">
        <w:rPr>
          <w:rFonts w:ascii="Book Antiqua" w:hAnsi="Book Antiqua"/>
        </w:rPr>
        <w:t>: 188-194 [PMID: 27351217 DOI: 10.1038/bjc.2016.185]</w:t>
      </w:r>
    </w:p>
    <w:p w14:paraId="7EF570C8"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46 </w:t>
      </w:r>
      <w:r w:rsidRPr="00F75077">
        <w:rPr>
          <w:rFonts w:ascii="Book Antiqua" w:hAnsi="Book Antiqua"/>
          <w:b/>
        </w:rPr>
        <w:t>Vaupel P</w:t>
      </w:r>
      <w:r w:rsidRPr="00F75077">
        <w:rPr>
          <w:rFonts w:ascii="Book Antiqua" w:hAnsi="Book Antiqua"/>
        </w:rPr>
        <w:t xml:space="preserve">, Mayer A. Hypoxia in cancer: significance and impact on clinical outcome. </w:t>
      </w:r>
      <w:r w:rsidRPr="00F75077">
        <w:rPr>
          <w:rFonts w:ascii="Book Antiqua" w:hAnsi="Book Antiqua"/>
          <w:i/>
        </w:rPr>
        <w:t>Cancer Metastasis Rev</w:t>
      </w:r>
      <w:r w:rsidRPr="00F75077">
        <w:rPr>
          <w:rFonts w:ascii="Book Antiqua" w:hAnsi="Book Antiqua"/>
        </w:rPr>
        <w:t xml:space="preserve"> 2007; </w:t>
      </w:r>
      <w:r w:rsidRPr="00F75077">
        <w:rPr>
          <w:rFonts w:ascii="Book Antiqua" w:hAnsi="Book Antiqua"/>
          <w:b/>
        </w:rPr>
        <w:t>26</w:t>
      </w:r>
      <w:r w:rsidRPr="00F75077">
        <w:rPr>
          <w:rFonts w:ascii="Book Antiqua" w:hAnsi="Book Antiqua"/>
        </w:rPr>
        <w:t>: 225-239 [PMID: 17440684 DOI: 10.1007/s10555-007-9055-1]</w:t>
      </w:r>
    </w:p>
    <w:p w14:paraId="28F4AB42"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47 </w:t>
      </w:r>
      <w:r w:rsidRPr="00F75077">
        <w:rPr>
          <w:rFonts w:ascii="Book Antiqua" w:hAnsi="Book Antiqua"/>
          <w:b/>
        </w:rPr>
        <w:t>Subarsky P</w:t>
      </w:r>
      <w:r w:rsidRPr="00F75077">
        <w:rPr>
          <w:rFonts w:ascii="Book Antiqua" w:hAnsi="Book Antiqua"/>
        </w:rPr>
        <w:t xml:space="preserve">, Hill RP. The hypoxic tumour microenvironment and metastatic progression. </w:t>
      </w:r>
      <w:r w:rsidRPr="00F75077">
        <w:rPr>
          <w:rFonts w:ascii="Book Antiqua" w:hAnsi="Book Antiqua"/>
          <w:i/>
        </w:rPr>
        <w:t>Clin Exp Metastasis</w:t>
      </w:r>
      <w:r w:rsidRPr="00F75077">
        <w:rPr>
          <w:rFonts w:ascii="Book Antiqua" w:hAnsi="Book Antiqua"/>
        </w:rPr>
        <w:t xml:space="preserve"> 2003; </w:t>
      </w:r>
      <w:r w:rsidRPr="00F75077">
        <w:rPr>
          <w:rFonts w:ascii="Book Antiqua" w:hAnsi="Book Antiqua"/>
          <w:b/>
        </w:rPr>
        <w:t>20</w:t>
      </w:r>
      <w:r w:rsidRPr="00F75077">
        <w:rPr>
          <w:rFonts w:ascii="Book Antiqua" w:hAnsi="Book Antiqua"/>
        </w:rPr>
        <w:t>: 237-250 [PMID: 12741682 DOI: org/10.1023/A:1022939318102]</w:t>
      </w:r>
    </w:p>
    <w:p w14:paraId="4D5ACD88"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48 </w:t>
      </w:r>
      <w:r w:rsidRPr="00F75077">
        <w:rPr>
          <w:rFonts w:ascii="Book Antiqua" w:hAnsi="Book Antiqua"/>
          <w:b/>
        </w:rPr>
        <w:t>Sun JD</w:t>
      </w:r>
      <w:r w:rsidRPr="00F75077">
        <w:rPr>
          <w:rFonts w:ascii="Book Antiqua" w:hAnsi="Book Antiqua"/>
        </w:rPr>
        <w:t xml:space="preserve">, Liu Q, Ahluwalia D, Li W, Meng F, Wang Y, Bhupathi D, Ruprell AS, Hart CP. Efficacy and safety of the hypoxia-activated prodrug TH-302 in combination with gemcitabine and nab-paclitaxel in human tumor xenograft models of pancreatic cancer. </w:t>
      </w:r>
      <w:r w:rsidRPr="00F75077">
        <w:rPr>
          <w:rFonts w:ascii="Book Antiqua" w:hAnsi="Book Antiqua"/>
          <w:i/>
        </w:rPr>
        <w:t>Cancer Biol Ther</w:t>
      </w:r>
      <w:r w:rsidRPr="00F75077">
        <w:rPr>
          <w:rFonts w:ascii="Book Antiqua" w:hAnsi="Book Antiqua"/>
        </w:rPr>
        <w:t xml:space="preserve"> 2015; </w:t>
      </w:r>
      <w:r w:rsidRPr="00F75077">
        <w:rPr>
          <w:rFonts w:ascii="Book Antiqua" w:hAnsi="Book Antiqua"/>
          <w:b/>
        </w:rPr>
        <w:t>16</w:t>
      </w:r>
      <w:r w:rsidRPr="00F75077">
        <w:rPr>
          <w:rFonts w:ascii="Book Antiqua" w:hAnsi="Book Antiqua"/>
        </w:rPr>
        <w:t>: 438-449 [PMID: 25679067 DOI: 10.1080/15384047.2014.1003005]</w:t>
      </w:r>
    </w:p>
    <w:p w14:paraId="2F8BA9FB"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49 </w:t>
      </w:r>
      <w:r w:rsidRPr="00F75077">
        <w:rPr>
          <w:rFonts w:ascii="Book Antiqua" w:hAnsi="Book Antiqua"/>
          <w:b/>
        </w:rPr>
        <w:t>Suenaga M</w:t>
      </w:r>
      <w:r w:rsidRPr="00F75077">
        <w:rPr>
          <w:rFonts w:ascii="Book Antiqua" w:hAnsi="Book Antiqua"/>
        </w:rPr>
        <w:t xml:space="preserve">, Yamada S, Fujii T, Tanaka C, Kanda M, Nakayama G, Sugimoto H, Koike M, Fujiwara M, Kodera Y. S-1 plus nab-paclitaxel is a promising regimen for pancreatic cancer in a preclinical model. </w:t>
      </w:r>
      <w:r w:rsidRPr="00F75077">
        <w:rPr>
          <w:rFonts w:ascii="Book Antiqua" w:hAnsi="Book Antiqua"/>
          <w:i/>
        </w:rPr>
        <w:t>J Surg Oncol</w:t>
      </w:r>
      <w:r w:rsidRPr="00F75077">
        <w:rPr>
          <w:rFonts w:ascii="Book Antiqua" w:hAnsi="Book Antiqua"/>
        </w:rPr>
        <w:t xml:space="preserve"> 2016; </w:t>
      </w:r>
      <w:r w:rsidRPr="00F75077">
        <w:rPr>
          <w:rFonts w:ascii="Book Antiqua" w:hAnsi="Book Antiqua"/>
          <w:b/>
        </w:rPr>
        <w:t>113</w:t>
      </w:r>
      <w:r w:rsidRPr="00F75077">
        <w:rPr>
          <w:rFonts w:ascii="Book Antiqua" w:hAnsi="Book Antiqua"/>
        </w:rPr>
        <w:t>: 413-419 [PMID: 27100026 DOI: 10.1002/jso.24147]</w:t>
      </w:r>
    </w:p>
    <w:p w14:paraId="1C04D847"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50 </w:t>
      </w:r>
      <w:r w:rsidRPr="00F75077">
        <w:rPr>
          <w:rFonts w:ascii="Book Antiqua" w:hAnsi="Book Antiqua"/>
          <w:b/>
        </w:rPr>
        <w:t>Li JA</w:t>
      </w:r>
      <w:r w:rsidRPr="00F75077">
        <w:rPr>
          <w:rFonts w:ascii="Book Antiqua" w:hAnsi="Book Antiqua"/>
        </w:rPr>
        <w:t xml:space="preserve">, Xu XF, Han X, Fang Y, Shi CY, Jin DY, Lou WH. Nab-Paclitaxel Plus S-1 Shows Increased Antitumor Activity in Patient-Derived Pancreatic Cancer Xenograft Mouse Models. </w:t>
      </w:r>
      <w:r w:rsidRPr="00F75077">
        <w:rPr>
          <w:rFonts w:ascii="Book Antiqua" w:hAnsi="Book Antiqua"/>
          <w:i/>
        </w:rPr>
        <w:t>Pancreas</w:t>
      </w:r>
      <w:r w:rsidRPr="00F75077">
        <w:rPr>
          <w:rFonts w:ascii="Book Antiqua" w:hAnsi="Book Antiqua"/>
        </w:rPr>
        <w:t xml:space="preserve"> 2016; </w:t>
      </w:r>
      <w:r w:rsidRPr="00F75077">
        <w:rPr>
          <w:rFonts w:ascii="Book Antiqua" w:hAnsi="Book Antiqua"/>
          <w:b/>
        </w:rPr>
        <w:t>45</w:t>
      </w:r>
      <w:r w:rsidRPr="00F75077">
        <w:rPr>
          <w:rFonts w:ascii="Book Antiqua" w:hAnsi="Book Antiqua"/>
        </w:rPr>
        <w:t>: 425-433 [PMID: 26495780 DOI: 10.1097/MPA.0000000000000501]</w:t>
      </w:r>
    </w:p>
    <w:p w14:paraId="00E9EA52"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51 </w:t>
      </w:r>
      <w:r w:rsidRPr="00F75077">
        <w:rPr>
          <w:rFonts w:ascii="Book Antiqua" w:hAnsi="Book Antiqua"/>
          <w:b/>
        </w:rPr>
        <w:t>Miyamoto Y</w:t>
      </w:r>
      <w:r w:rsidRPr="00F75077">
        <w:rPr>
          <w:rFonts w:ascii="Book Antiqua" w:hAnsi="Book Antiqua"/>
        </w:rPr>
        <w:t xml:space="preserve">, Maitra A, Ghosh B, Zechner U, Argani P, Iacobuzio-Donahue CA, Sriuranpong V, Iso T, Meszoely IM, Wolfe MS, Hruban RH, Ball DW, Schmid RM, Leach </w:t>
      </w:r>
      <w:r w:rsidRPr="00F75077">
        <w:rPr>
          <w:rFonts w:ascii="Book Antiqua" w:hAnsi="Book Antiqua"/>
        </w:rPr>
        <w:lastRenderedPageBreak/>
        <w:t xml:space="preserve">SD. </w:t>
      </w:r>
      <w:bookmarkStart w:id="122" w:name="OLE_LINK38"/>
      <w:bookmarkStart w:id="123" w:name="OLE_LINK39"/>
      <w:bookmarkStart w:id="124" w:name="OLE_LINK64"/>
      <w:r w:rsidRPr="00F75077">
        <w:rPr>
          <w:rFonts w:ascii="Book Antiqua" w:hAnsi="Book Antiqua"/>
        </w:rPr>
        <w:t>Notch mediates TGF alpha-induced changes in epithelial differentiation during pancreatic tumorigenesis</w:t>
      </w:r>
      <w:bookmarkEnd w:id="122"/>
      <w:bookmarkEnd w:id="123"/>
      <w:bookmarkEnd w:id="124"/>
      <w:r w:rsidRPr="00F75077">
        <w:rPr>
          <w:rFonts w:ascii="Book Antiqua" w:hAnsi="Book Antiqua"/>
        </w:rPr>
        <w:t xml:space="preserve">. </w:t>
      </w:r>
      <w:r w:rsidRPr="00F75077">
        <w:rPr>
          <w:rFonts w:ascii="Book Antiqua" w:hAnsi="Book Antiqua"/>
          <w:i/>
        </w:rPr>
        <w:t>Cancer Cell</w:t>
      </w:r>
      <w:r w:rsidRPr="00F75077">
        <w:rPr>
          <w:rFonts w:ascii="Book Antiqua" w:hAnsi="Book Antiqua"/>
        </w:rPr>
        <w:t xml:space="preserve"> 2003; </w:t>
      </w:r>
      <w:r w:rsidRPr="00F75077">
        <w:rPr>
          <w:rFonts w:ascii="Book Antiqua" w:hAnsi="Book Antiqua"/>
          <w:b/>
        </w:rPr>
        <w:t>3</w:t>
      </w:r>
      <w:r w:rsidRPr="00F75077">
        <w:rPr>
          <w:rFonts w:ascii="Book Antiqua" w:hAnsi="Book Antiqua"/>
        </w:rPr>
        <w:t>: 565-576 [PMID: 12842085]</w:t>
      </w:r>
    </w:p>
    <w:p w14:paraId="28CF0D0E"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52 </w:t>
      </w:r>
      <w:r w:rsidRPr="00F75077">
        <w:rPr>
          <w:rFonts w:ascii="Book Antiqua" w:hAnsi="Book Antiqua"/>
          <w:b/>
        </w:rPr>
        <w:t>Mato-Berciano A</w:t>
      </w:r>
      <w:r w:rsidRPr="00F75077">
        <w:rPr>
          <w:rFonts w:ascii="Book Antiqua" w:hAnsi="Book Antiqua"/>
        </w:rPr>
        <w:t xml:space="preserve">, Raimondi G, Maliandi MV, Alemany R, Montoliu L, Fillat C. A NOTCH-sensitive uPAR-regulated oncolytic adenovirus effectively suppresses pancreatic tumor growth and triggers synergistic anticancer effects with gemcitabine and nab-paclitaxel. </w:t>
      </w:r>
      <w:r w:rsidRPr="00F75077">
        <w:rPr>
          <w:rFonts w:ascii="Book Antiqua" w:hAnsi="Book Antiqua"/>
          <w:i/>
        </w:rPr>
        <w:t>Oncotarget</w:t>
      </w:r>
      <w:r w:rsidRPr="00F75077">
        <w:rPr>
          <w:rFonts w:ascii="Book Antiqua" w:hAnsi="Book Antiqua"/>
        </w:rPr>
        <w:t xml:space="preserve"> 2017; </w:t>
      </w:r>
      <w:r w:rsidRPr="00F75077">
        <w:rPr>
          <w:rFonts w:ascii="Book Antiqua" w:hAnsi="Book Antiqua"/>
          <w:b/>
        </w:rPr>
        <w:t>8</w:t>
      </w:r>
      <w:r w:rsidRPr="00F75077">
        <w:rPr>
          <w:rFonts w:ascii="Book Antiqua" w:hAnsi="Book Antiqua"/>
        </w:rPr>
        <w:t>: 22700-22715 [PMID: 28186974 DOI: 10.18632/oncotarget.15169]</w:t>
      </w:r>
    </w:p>
    <w:p w14:paraId="2A348D95"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53 </w:t>
      </w:r>
      <w:r w:rsidRPr="00F75077">
        <w:rPr>
          <w:rFonts w:ascii="Book Antiqua" w:hAnsi="Book Antiqua"/>
          <w:b/>
        </w:rPr>
        <w:t>Delitto D</w:t>
      </w:r>
      <w:r w:rsidRPr="00F75077">
        <w:rPr>
          <w:rFonts w:ascii="Book Antiqua" w:hAnsi="Book Antiqua"/>
        </w:rPr>
        <w:t xml:space="preserve">, Black BS, Sorenson HL, Knowlton AE, Thomas RM, Sarosi GA, Moldawer LL, Behrns KE, Liu C, George TJ, Trevino JG, Wallet SM, Hughes SJ. The inflammatory milieu within the pancreatic cancer microenvironment correlates with clinicopathologic parameters, chemoresistance and survival. </w:t>
      </w:r>
      <w:r w:rsidRPr="00F75077">
        <w:rPr>
          <w:rFonts w:ascii="Book Antiqua" w:hAnsi="Book Antiqua"/>
          <w:i/>
        </w:rPr>
        <w:t>BMC Cancer</w:t>
      </w:r>
      <w:r w:rsidRPr="00F75077">
        <w:rPr>
          <w:rFonts w:ascii="Book Antiqua" w:hAnsi="Book Antiqua"/>
        </w:rPr>
        <w:t xml:space="preserve"> 2015; </w:t>
      </w:r>
      <w:r w:rsidRPr="00F75077">
        <w:rPr>
          <w:rFonts w:ascii="Book Antiqua" w:hAnsi="Book Antiqua"/>
          <w:b/>
        </w:rPr>
        <w:t>15</w:t>
      </w:r>
      <w:r w:rsidRPr="00F75077">
        <w:rPr>
          <w:rFonts w:ascii="Book Antiqua" w:hAnsi="Book Antiqua"/>
        </w:rPr>
        <w:t>: 783 [PMID: 26498838 DOI: 10.1186/s12885-015-1820-x]</w:t>
      </w:r>
    </w:p>
    <w:p w14:paraId="3D2854A6"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54 </w:t>
      </w:r>
      <w:r w:rsidRPr="00F75077">
        <w:rPr>
          <w:rFonts w:ascii="Book Antiqua" w:hAnsi="Book Antiqua"/>
          <w:b/>
        </w:rPr>
        <w:t>Dauer P</w:t>
      </w:r>
      <w:r w:rsidRPr="00F75077">
        <w:rPr>
          <w:rFonts w:ascii="Book Antiqua" w:hAnsi="Book Antiqua"/>
        </w:rPr>
        <w:t xml:space="preserve">, Nomura A, Saluja A, Banerjee S. Microenvironment in determining chemo-resistance in pancreatic cancer: Neighborhood matters. </w:t>
      </w:r>
      <w:r w:rsidRPr="00F75077">
        <w:rPr>
          <w:rFonts w:ascii="Book Antiqua" w:hAnsi="Book Antiqua"/>
          <w:i/>
        </w:rPr>
        <w:t>Pancreatology</w:t>
      </w:r>
      <w:r w:rsidRPr="00F75077">
        <w:rPr>
          <w:rFonts w:ascii="Book Antiqua" w:hAnsi="Book Antiqua"/>
        </w:rPr>
        <w:t xml:space="preserve"> 2017; </w:t>
      </w:r>
      <w:r w:rsidRPr="00F75077">
        <w:rPr>
          <w:rFonts w:ascii="Book Antiqua" w:hAnsi="Book Antiqua"/>
          <w:b/>
        </w:rPr>
        <w:t>17</w:t>
      </w:r>
      <w:r w:rsidRPr="00F75077">
        <w:rPr>
          <w:rFonts w:ascii="Book Antiqua" w:hAnsi="Book Antiqua"/>
        </w:rPr>
        <w:t>: 7-12 [PMID: 28034553 DOI: 10.1016/j.pan.2016.12.010]</w:t>
      </w:r>
    </w:p>
    <w:p w14:paraId="4F443963"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55 </w:t>
      </w:r>
      <w:r w:rsidRPr="00F75077">
        <w:rPr>
          <w:rFonts w:ascii="Book Antiqua" w:hAnsi="Book Antiqua"/>
          <w:b/>
        </w:rPr>
        <w:t>Gonzalez-Villasana V</w:t>
      </w:r>
      <w:r w:rsidRPr="00F75077">
        <w:rPr>
          <w:rFonts w:ascii="Book Antiqua" w:hAnsi="Book Antiqua"/>
        </w:rPr>
        <w:t xml:space="preserve">, Rodriguez-Aguayo C, Arumugam T, Cruz-Monserrate Z, Fuentes-Mattei E, Deng D, Hwang RF, Wang H, Ivan C, Garza RJ, Cohen E, Gao H, Armaiz-Pena GN, Del C Monroig-Bosque P, Philip B, Rashed MH, Aslan B, Erdogan MA, Gutierrez-Puente Y, Ozpolat B, Reuben JM, Sood AK, Logsdon C, Lopez-Berestein G. Bisphosphonates inhibit stellate cell activity and enhance antitumor effects of nanoparticle albumin-bound paclitaxel in pancreatic ductal adenocarcinoma. </w:t>
      </w:r>
      <w:r w:rsidRPr="00F75077">
        <w:rPr>
          <w:rFonts w:ascii="Book Antiqua" w:hAnsi="Book Antiqua"/>
          <w:i/>
        </w:rPr>
        <w:t>Mol Cancer Ther</w:t>
      </w:r>
      <w:r w:rsidRPr="00F75077">
        <w:rPr>
          <w:rFonts w:ascii="Book Antiqua" w:hAnsi="Book Antiqua"/>
        </w:rPr>
        <w:t xml:space="preserve"> 2014; </w:t>
      </w:r>
      <w:r w:rsidRPr="00F75077">
        <w:rPr>
          <w:rFonts w:ascii="Book Antiqua" w:hAnsi="Book Antiqua"/>
          <w:b/>
        </w:rPr>
        <w:t>13</w:t>
      </w:r>
      <w:r w:rsidRPr="00F75077">
        <w:rPr>
          <w:rFonts w:ascii="Book Antiqua" w:hAnsi="Book Antiqua"/>
        </w:rPr>
        <w:t>: 2583-2594 [PMID: 25193509 DOI: 10.1158/1535-7163.MCT-14-0028]</w:t>
      </w:r>
    </w:p>
    <w:p w14:paraId="075A5B5E"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56 </w:t>
      </w:r>
      <w:r w:rsidRPr="00F75077">
        <w:rPr>
          <w:rFonts w:ascii="Book Antiqua" w:hAnsi="Book Antiqua"/>
          <w:b/>
        </w:rPr>
        <w:t>Kurahara H</w:t>
      </w:r>
      <w:r w:rsidRPr="00F75077">
        <w:rPr>
          <w:rFonts w:ascii="Book Antiqua" w:hAnsi="Book Antiqua"/>
        </w:rPr>
        <w:t xml:space="preserve">, Shinchi H, Mataki Y, Maemura K, Noma H, Kubo F, Sakoda M, Ueno S, Natsugoe S, Takao S. Significance of M2-polarized tumor-associated macrophage in pancreatic cancer. </w:t>
      </w:r>
      <w:r w:rsidRPr="00F75077">
        <w:rPr>
          <w:rFonts w:ascii="Book Antiqua" w:hAnsi="Book Antiqua"/>
          <w:i/>
        </w:rPr>
        <w:t>J Surg Res</w:t>
      </w:r>
      <w:r w:rsidRPr="00F75077">
        <w:rPr>
          <w:rFonts w:ascii="Book Antiqua" w:hAnsi="Book Antiqua"/>
        </w:rPr>
        <w:t xml:space="preserve"> 2011; </w:t>
      </w:r>
      <w:r w:rsidRPr="00F75077">
        <w:rPr>
          <w:rFonts w:ascii="Book Antiqua" w:hAnsi="Book Antiqua"/>
          <w:b/>
        </w:rPr>
        <w:t>167</w:t>
      </w:r>
      <w:r w:rsidRPr="00F75077">
        <w:rPr>
          <w:rFonts w:ascii="Book Antiqua" w:hAnsi="Book Antiqua"/>
        </w:rPr>
        <w:t>: e211-e219 [PMID: 19765725 DOI: 10.1016/j.jss.2009.05.026]</w:t>
      </w:r>
    </w:p>
    <w:p w14:paraId="306FD4CE"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57 </w:t>
      </w:r>
      <w:r w:rsidRPr="00F75077">
        <w:rPr>
          <w:rFonts w:ascii="Book Antiqua" w:hAnsi="Book Antiqua"/>
          <w:b/>
        </w:rPr>
        <w:t>Cullis J</w:t>
      </w:r>
      <w:r w:rsidRPr="00F75077">
        <w:rPr>
          <w:rFonts w:ascii="Book Antiqua" w:hAnsi="Book Antiqua"/>
        </w:rPr>
        <w:t xml:space="preserve">, Siolas D, Avanzi A, Barui S, Maitra A, Bar-Sagi D. Macropinocytosis of Nab-paclitaxel Drives Macrophage Activation in Pancreatic Cancer. </w:t>
      </w:r>
      <w:r w:rsidRPr="00F75077">
        <w:rPr>
          <w:rFonts w:ascii="Book Antiqua" w:hAnsi="Book Antiqua"/>
          <w:i/>
        </w:rPr>
        <w:t>Cancer Immunol Res</w:t>
      </w:r>
      <w:r w:rsidRPr="00F75077">
        <w:rPr>
          <w:rFonts w:ascii="Book Antiqua" w:hAnsi="Book Antiqua"/>
        </w:rPr>
        <w:t xml:space="preserve"> 2017; </w:t>
      </w:r>
      <w:r w:rsidRPr="00F75077">
        <w:rPr>
          <w:rFonts w:ascii="Book Antiqua" w:hAnsi="Book Antiqua"/>
          <w:b/>
        </w:rPr>
        <w:t>5</w:t>
      </w:r>
      <w:r w:rsidRPr="00F75077">
        <w:rPr>
          <w:rFonts w:ascii="Book Antiqua" w:hAnsi="Book Antiqua"/>
        </w:rPr>
        <w:t>: 182-190 [PMID: 28108630 DOI: 10.1158/2326-6066.CIR-16-0125]</w:t>
      </w:r>
    </w:p>
    <w:p w14:paraId="4D43AA64"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58 </w:t>
      </w:r>
      <w:r w:rsidRPr="00F75077">
        <w:rPr>
          <w:rFonts w:ascii="Book Antiqua" w:hAnsi="Book Antiqua"/>
          <w:b/>
        </w:rPr>
        <w:t>Awasthi N</w:t>
      </w:r>
      <w:r w:rsidRPr="00F75077">
        <w:rPr>
          <w:rFonts w:ascii="Book Antiqua" w:hAnsi="Book Antiqua"/>
        </w:rPr>
        <w:t xml:space="preserve">, Scire E, Monahan S, Grojean M, Zhang E, Schwarz MA, Schwarz RE. Augmentation of response to nab-paclitaxel by inhibition of insulin-like growth factor </w:t>
      </w:r>
      <w:r w:rsidRPr="00F75077">
        <w:rPr>
          <w:rFonts w:ascii="Book Antiqua" w:hAnsi="Book Antiqua"/>
        </w:rPr>
        <w:lastRenderedPageBreak/>
        <w:t xml:space="preserve">(IGF) signaling in preclinical pancreatic cancer models. </w:t>
      </w:r>
      <w:r w:rsidRPr="00F75077">
        <w:rPr>
          <w:rFonts w:ascii="Book Antiqua" w:hAnsi="Book Antiqua"/>
          <w:i/>
        </w:rPr>
        <w:t>Oncotarget</w:t>
      </w:r>
      <w:r w:rsidRPr="00F75077">
        <w:rPr>
          <w:rFonts w:ascii="Book Antiqua" w:hAnsi="Book Antiqua"/>
        </w:rPr>
        <w:t xml:space="preserve"> 2016; </w:t>
      </w:r>
      <w:r w:rsidRPr="00F75077">
        <w:rPr>
          <w:rFonts w:ascii="Book Antiqua" w:hAnsi="Book Antiqua"/>
          <w:b/>
        </w:rPr>
        <w:t>7</w:t>
      </w:r>
      <w:r w:rsidRPr="00F75077">
        <w:rPr>
          <w:rFonts w:ascii="Book Antiqua" w:hAnsi="Book Antiqua"/>
        </w:rPr>
        <w:t>: 46988-47001 [PMID: 27127884 DOI: 10.18632/oncotarget.9029]</w:t>
      </w:r>
    </w:p>
    <w:p w14:paraId="37ECAA13"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59 </w:t>
      </w:r>
      <w:r w:rsidRPr="00F75077">
        <w:rPr>
          <w:rFonts w:ascii="Book Antiqua" w:hAnsi="Book Antiqua"/>
          <w:b/>
        </w:rPr>
        <w:t>Safran H</w:t>
      </w:r>
      <w:r w:rsidRPr="00F75077">
        <w:rPr>
          <w:rFonts w:ascii="Book Antiqua" w:hAnsi="Book Antiqua"/>
        </w:rPr>
        <w:t xml:space="preserve">, Charpentier KP, Perez K, Mantripragada K, Miner T, DiPetrillo T, Kuritzky B, Apor E, Bishop K, Luppe D, Mitchell K, Rosati K. FOLFOX+Nab-Paclitaxel (FOLFOX-A) for Advanced Pancreatic Cancer: A Brown University Oncology Research Group Phase I Study. </w:t>
      </w:r>
      <w:r w:rsidRPr="00F75077">
        <w:rPr>
          <w:rFonts w:ascii="Book Antiqua" w:hAnsi="Book Antiqua"/>
          <w:i/>
        </w:rPr>
        <w:t>Am J Clin Oncol</w:t>
      </w:r>
      <w:r w:rsidRPr="00F75077">
        <w:rPr>
          <w:rFonts w:ascii="Book Antiqua" w:hAnsi="Book Antiqua"/>
        </w:rPr>
        <w:t xml:space="preserve"> 2016; </w:t>
      </w:r>
      <w:r w:rsidRPr="00F75077">
        <w:rPr>
          <w:rFonts w:ascii="Book Antiqua" w:hAnsi="Book Antiqua"/>
          <w:b/>
        </w:rPr>
        <w:t>39</w:t>
      </w:r>
      <w:r w:rsidRPr="00F75077">
        <w:rPr>
          <w:rFonts w:ascii="Book Antiqua" w:hAnsi="Book Antiqua"/>
        </w:rPr>
        <w:t>: 619-622 [PMID: 26523444 DOI: 10.1097/COC.0000000000000246]</w:t>
      </w:r>
    </w:p>
    <w:p w14:paraId="0D457C63"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60 </w:t>
      </w:r>
      <w:r w:rsidRPr="00F75077">
        <w:rPr>
          <w:rFonts w:ascii="Book Antiqua" w:hAnsi="Book Antiqua"/>
          <w:b/>
        </w:rPr>
        <w:t>Reni M</w:t>
      </w:r>
      <w:r w:rsidRPr="00F75077">
        <w:rPr>
          <w:rFonts w:ascii="Book Antiqua" w:hAnsi="Book Antiqua"/>
        </w:rPr>
        <w:t xml:space="preserve">, Balzano G, Zanon S, Passoni P, Nicoletti R, Arcidiacono PG, Pepe G, Doglioni C, Fugazza C, Ceraulo D, Falconi M, Gianni L. Phase 1B trial of Nab-paclitaxel plus gemcitabine, capecitabine, and cisplatin (PAXG regimen) in patients with unresectable or borderline resectable pancreatic adenocarcinoma. </w:t>
      </w:r>
      <w:r w:rsidRPr="00F75077">
        <w:rPr>
          <w:rFonts w:ascii="Book Antiqua" w:hAnsi="Book Antiqua"/>
          <w:i/>
        </w:rPr>
        <w:t>Br J Cancer</w:t>
      </w:r>
      <w:r w:rsidRPr="00F75077">
        <w:rPr>
          <w:rFonts w:ascii="Book Antiqua" w:hAnsi="Book Antiqua"/>
        </w:rPr>
        <w:t xml:space="preserve"> 2016; </w:t>
      </w:r>
      <w:r w:rsidRPr="00F75077">
        <w:rPr>
          <w:rFonts w:ascii="Book Antiqua" w:hAnsi="Book Antiqua"/>
          <w:b/>
        </w:rPr>
        <w:t>115</w:t>
      </w:r>
      <w:r w:rsidRPr="00F75077">
        <w:rPr>
          <w:rFonts w:ascii="Book Antiqua" w:hAnsi="Book Antiqua"/>
        </w:rPr>
        <w:t>: 290-296 [PMID: 27404453 DOI: 10.1038/bjc.2016.209]</w:t>
      </w:r>
    </w:p>
    <w:p w14:paraId="3DC1A181" w14:textId="730D1174" w:rsidR="00F8161A" w:rsidRPr="00F75077" w:rsidRDefault="00F8161A" w:rsidP="00ED27AD">
      <w:pPr>
        <w:snapToGrid w:val="0"/>
        <w:spacing w:line="360" w:lineRule="auto"/>
        <w:jc w:val="both"/>
        <w:rPr>
          <w:rFonts w:ascii="Book Antiqua" w:eastAsia="SimSun" w:hAnsi="Book Antiqua"/>
          <w:lang w:eastAsia="zh-CN"/>
        </w:rPr>
      </w:pPr>
      <w:r w:rsidRPr="00F75077">
        <w:rPr>
          <w:rFonts w:ascii="Book Antiqua" w:hAnsi="Book Antiqua"/>
        </w:rPr>
        <w:t xml:space="preserve">61 </w:t>
      </w:r>
      <w:r w:rsidRPr="00F75077">
        <w:rPr>
          <w:rFonts w:ascii="Book Antiqua" w:hAnsi="Book Antiqua"/>
          <w:b/>
        </w:rPr>
        <w:t>Reni M,</w:t>
      </w:r>
      <w:r w:rsidR="00FA195E" w:rsidRPr="00F75077">
        <w:rPr>
          <w:rFonts w:ascii="Book Antiqua" w:hAnsi="Book Antiqua"/>
        </w:rPr>
        <w:t xml:space="preserve"> </w:t>
      </w:r>
      <w:r w:rsidRPr="00F75077">
        <w:rPr>
          <w:rFonts w:ascii="Book Antiqua" w:hAnsi="Book Antiqua"/>
        </w:rPr>
        <w:t xml:space="preserve">Zanon S, Balzano G, Passoni P, Costantino A, Pircher C, Chiaravalli M, Nicoletti R, Arcidiacono PG, Pepe G, Crippa S, Doglioni C, Fugazza C, Ceraulo D, Falconi M, Gianni L. </w:t>
      </w:r>
      <w:bookmarkStart w:id="125" w:name="OLE_LINK65"/>
      <w:bookmarkStart w:id="126" w:name="OLE_LINK66"/>
      <w:r w:rsidRPr="00F75077">
        <w:rPr>
          <w:rFonts w:ascii="Book Antiqua" w:hAnsi="Book Antiqua"/>
        </w:rPr>
        <w:t xml:space="preserve">Randomized phase 2 trial of nab-paclitaxel plus gemcitabine, ± capecitabine, cisplatin (PAXG regimen) in unresectable or borderline resectable pancreatic cancer. </w:t>
      </w:r>
      <w:r w:rsidRPr="00F75077">
        <w:rPr>
          <w:rFonts w:ascii="Book Antiqua" w:hAnsi="Book Antiqua"/>
          <w:i/>
        </w:rPr>
        <w:t>Ann Oncol</w:t>
      </w:r>
      <w:r w:rsidR="001B36DF" w:rsidRPr="00F75077">
        <w:rPr>
          <w:rFonts w:ascii="Book Antiqua" w:hAnsi="Book Antiqua"/>
        </w:rPr>
        <w:t xml:space="preserve"> </w:t>
      </w:r>
      <w:r w:rsidRPr="00F75077">
        <w:rPr>
          <w:rFonts w:ascii="Book Antiqua" w:hAnsi="Book Antiqua"/>
        </w:rPr>
        <w:t>2016</w:t>
      </w:r>
      <w:r w:rsidR="001B36DF" w:rsidRPr="00F75077">
        <w:rPr>
          <w:rFonts w:ascii="Book Antiqua" w:eastAsia="SimSun" w:hAnsi="Book Antiqua" w:hint="eastAsia"/>
          <w:lang w:eastAsia="zh-CN"/>
        </w:rPr>
        <w:t xml:space="preserve">; </w:t>
      </w:r>
      <w:r w:rsidRPr="00F75077">
        <w:rPr>
          <w:rFonts w:ascii="Book Antiqua" w:hAnsi="Book Antiqua"/>
          <w:b/>
        </w:rPr>
        <w:t>27</w:t>
      </w:r>
      <w:r w:rsidR="001B36DF" w:rsidRPr="00F75077">
        <w:rPr>
          <w:rFonts w:ascii="Book Antiqua" w:eastAsia="SimSun" w:hAnsi="Book Antiqua" w:hint="eastAsia"/>
          <w:lang w:eastAsia="zh-CN"/>
        </w:rPr>
        <w:t xml:space="preserve">: </w:t>
      </w:r>
      <w:r w:rsidR="001B36DF" w:rsidRPr="00F75077">
        <w:rPr>
          <w:rFonts w:ascii="Book Antiqua" w:hAnsi="Book Antiqua"/>
        </w:rPr>
        <w:t>681P</w:t>
      </w:r>
      <w:bookmarkEnd w:id="125"/>
      <w:bookmarkEnd w:id="126"/>
      <w:r w:rsidR="00573466" w:rsidRPr="00F75077">
        <w:rPr>
          <w:rFonts w:ascii="Book Antiqua" w:eastAsia="SimSun" w:hAnsi="Book Antiqua" w:hint="eastAsia"/>
          <w:lang w:eastAsia="zh-CN"/>
        </w:rPr>
        <w:t xml:space="preserve"> </w:t>
      </w:r>
      <w:r w:rsidR="001B36DF" w:rsidRPr="00F75077">
        <w:rPr>
          <w:rFonts w:ascii="Book Antiqua" w:eastAsia="SimSun" w:hAnsi="Book Antiqua" w:hint="eastAsia"/>
          <w:lang w:eastAsia="zh-CN"/>
        </w:rPr>
        <w:t xml:space="preserve">[DOI: </w:t>
      </w:r>
      <w:r w:rsidR="001B36DF" w:rsidRPr="00F75077">
        <w:rPr>
          <w:rFonts w:ascii="Book Antiqua" w:eastAsia="SimSun" w:hAnsi="Book Antiqua"/>
          <w:lang w:eastAsia="zh-CN"/>
        </w:rPr>
        <w:t>10.1093/annonc/mdw371.73</w:t>
      </w:r>
      <w:r w:rsidR="001B36DF" w:rsidRPr="00F75077">
        <w:rPr>
          <w:rFonts w:ascii="Book Antiqua" w:eastAsia="SimSun" w:hAnsi="Book Antiqua" w:hint="eastAsia"/>
          <w:lang w:eastAsia="zh-CN"/>
        </w:rPr>
        <w:t>]</w:t>
      </w:r>
    </w:p>
    <w:p w14:paraId="485DACE7"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62 </w:t>
      </w:r>
      <w:r w:rsidRPr="00F75077">
        <w:rPr>
          <w:rFonts w:ascii="Book Antiqua" w:hAnsi="Book Antiqua"/>
          <w:b/>
        </w:rPr>
        <w:t>Cohen SJ</w:t>
      </w:r>
      <w:r w:rsidRPr="00F75077">
        <w:rPr>
          <w:rFonts w:ascii="Book Antiqua" w:hAnsi="Book Antiqua"/>
        </w:rPr>
        <w:t xml:space="preserve">, O'Neil BH, Berlin J, Ames P, McKinley M, Horan J, Catalano PM, Davies A, Weekes CD, Leichman L. A phase 1b study of erlotinib in combination with gemcitabine and nab-paclitaxel in patients with previously untreated advanced pancreatic cancer: an Academic Oncology GI Cancer Consortium study. </w:t>
      </w:r>
      <w:r w:rsidRPr="00F75077">
        <w:rPr>
          <w:rFonts w:ascii="Book Antiqua" w:hAnsi="Book Antiqua"/>
          <w:i/>
        </w:rPr>
        <w:t>Cancer Chemother Pharmacol</w:t>
      </w:r>
      <w:r w:rsidRPr="00F75077">
        <w:rPr>
          <w:rFonts w:ascii="Book Antiqua" w:hAnsi="Book Antiqua"/>
        </w:rPr>
        <w:t xml:space="preserve"> 2016; </w:t>
      </w:r>
      <w:r w:rsidRPr="00F75077">
        <w:rPr>
          <w:rFonts w:ascii="Book Antiqua" w:hAnsi="Book Antiqua"/>
          <w:b/>
        </w:rPr>
        <w:t>77</w:t>
      </w:r>
      <w:r w:rsidRPr="00F75077">
        <w:rPr>
          <w:rFonts w:ascii="Book Antiqua" w:hAnsi="Book Antiqua"/>
        </w:rPr>
        <w:t>: 693-701 [PMID: 26886016 DOI: 10.1007/s00280-016-2981-2]</w:t>
      </w:r>
    </w:p>
    <w:p w14:paraId="4CBEE7FE"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63 </w:t>
      </w:r>
      <w:r w:rsidRPr="00F75077">
        <w:rPr>
          <w:rFonts w:ascii="Book Antiqua" w:hAnsi="Book Antiqua"/>
          <w:b/>
        </w:rPr>
        <w:t>Scheithauer W</w:t>
      </w:r>
      <w:r w:rsidRPr="00F75077">
        <w:rPr>
          <w:rFonts w:ascii="Book Antiqua" w:hAnsi="Book Antiqua"/>
        </w:rPr>
        <w:t xml:space="preserve">, Kornek G, Prager G, Stranzl N, Laengle F, Schindl M, Friedl J, Klech J, Roethlin S, Zielinski C. Phase II trial of capecitabine plus nab-paclitaxel in patients with metastatic pancreatic adenocarcinoma. </w:t>
      </w:r>
      <w:r w:rsidRPr="00F75077">
        <w:rPr>
          <w:rFonts w:ascii="Book Antiqua" w:hAnsi="Book Antiqua"/>
          <w:i/>
        </w:rPr>
        <w:t>J Gastrointest Oncol</w:t>
      </w:r>
      <w:r w:rsidRPr="00F75077">
        <w:rPr>
          <w:rFonts w:ascii="Book Antiqua" w:hAnsi="Book Antiqua"/>
        </w:rPr>
        <w:t xml:space="preserve"> 2016; </w:t>
      </w:r>
      <w:r w:rsidRPr="00F75077">
        <w:rPr>
          <w:rFonts w:ascii="Book Antiqua" w:hAnsi="Book Antiqua"/>
          <w:b/>
        </w:rPr>
        <w:t>7</w:t>
      </w:r>
      <w:r w:rsidRPr="00F75077">
        <w:rPr>
          <w:rFonts w:ascii="Book Antiqua" w:hAnsi="Book Antiqua"/>
        </w:rPr>
        <w:t>: 234-238 [PMID: 27034791 DOI: 10.3978/j.issn.2078-6891.2015.107]</w:t>
      </w:r>
    </w:p>
    <w:p w14:paraId="52D6DF74"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64 </w:t>
      </w:r>
      <w:r w:rsidRPr="00F75077">
        <w:rPr>
          <w:rFonts w:ascii="Book Antiqua" w:hAnsi="Book Antiqua"/>
          <w:b/>
        </w:rPr>
        <w:t>Bachet JB</w:t>
      </w:r>
      <w:r w:rsidRPr="00F75077">
        <w:rPr>
          <w:rFonts w:ascii="Book Antiqua" w:hAnsi="Book Antiqua"/>
        </w:rPr>
        <w:t xml:space="preserve">, Chibaudel B, Bonnetain F, Validire P, Hammel P, André T, Louvet C; GERCOR group. A randomized phase II study of weekly nab-paclitaxel plus gemcitabine or simplified LV5FU2 as first-line therapy in patients with metastatic pancreatic cancer: the AFUGEM GERCOR trial. </w:t>
      </w:r>
      <w:r w:rsidRPr="00F75077">
        <w:rPr>
          <w:rFonts w:ascii="Book Antiqua" w:hAnsi="Book Antiqua"/>
          <w:i/>
        </w:rPr>
        <w:t>BMC Cancer</w:t>
      </w:r>
      <w:r w:rsidRPr="00F75077">
        <w:rPr>
          <w:rFonts w:ascii="Book Antiqua" w:hAnsi="Book Antiqua"/>
        </w:rPr>
        <w:t xml:space="preserve"> 2015; </w:t>
      </w:r>
      <w:r w:rsidRPr="00F75077">
        <w:rPr>
          <w:rFonts w:ascii="Book Antiqua" w:hAnsi="Book Antiqua"/>
          <w:b/>
        </w:rPr>
        <w:t>15</w:t>
      </w:r>
      <w:r w:rsidRPr="00F75077">
        <w:rPr>
          <w:rFonts w:ascii="Book Antiqua" w:hAnsi="Book Antiqua"/>
        </w:rPr>
        <w:t>: 653 [PMID: 26445094 DOI: 10.1186/s12885-015-1656-4]</w:t>
      </w:r>
    </w:p>
    <w:p w14:paraId="1847395D" w14:textId="3D84E70D" w:rsidR="00F8161A" w:rsidRPr="00F75077" w:rsidRDefault="00F8161A" w:rsidP="00ED27AD">
      <w:pPr>
        <w:snapToGrid w:val="0"/>
        <w:spacing w:line="360" w:lineRule="auto"/>
        <w:jc w:val="both"/>
        <w:rPr>
          <w:rFonts w:ascii="Book Antiqua" w:eastAsia="SimSun" w:hAnsi="Book Antiqua"/>
          <w:lang w:eastAsia="zh-CN"/>
        </w:rPr>
      </w:pPr>
      <w:r w:rsidRPr="00F75077">
        <w:rPr>
          <w:rFonts w:ascii="Book Antiqua" w:hAnsi="Book Antiqua"/>
        </w:rPr>
        <w:lastRenderedPageBreak/>
        <w:t xml:space="preserve">65 </w:t>
      </w:r>
      <w:r w:rsidRPr="00F75077">
        <w:rPr>
          <w:rFonts w:ascii="Book Antiqua" w:hAnsi="Book Antiqua"/>
          <w:b/>
        </w:rPr>
        <w:t>Dubreuil O,</w:t>
      </w:r>
      <w:r w:rsidR="00FA195E" w:rsidRPr="00F75077">
        <w:rPr>
          <w:rFonts w:ascii="Book Antiqua" w:hAnsi="Book Antiqua"/>
        </w:rPr>
        <w:t xml:space="preserve"> </w:t>
      </w:r>
      <w:r w:rsidRPr="00F75077">
        <w:rPr>
          <w:rFonts w:ascii="Book Antiqua" w:hAnsi="Book Antiqua"/>
        </w:rPr>
        <w:t>Bachet JB, Hammel P, Desrame J, Meurisse A, Andre T, Debourdeau P, Dauba J, Lecomte T, Seitz JF, Tournigand C, Aparicio T, Guerin Meyer V, Taïeb J, Hiret S, Volet J, Monier A, Chibaudel B, Bonnetain F, Louvet C. Nab-paclitaxel plus gemcitabine or plus simplified LV5FU2 as first-line therapy in patients with metastatic pancreatic adenocarcinoma: A GERCOR randomized phase II study (AFUGEM).</w:t>
      </w:r>
      <w:r w:rsidR="00064C8E" w:rsidRPr="00F75077">
        <w:rPr>
          <w:rFonts w:ascii="Book Antiqua" w:eastAsia="SimSun" w:hAnsi="Book Antiqua" w:hint="eastAsia"/>
          <w:lang w:eastAsia="zh-CN"/>
        </w:rPr>
        <w:t xml:space="preserve"> </w:t>
      </w:r>
      <w:r w:rsidRPr="00F75077">
        <w:rPr>
          <w:rFonts w:ascii="Book Antiqua" w:hAnsi="Book Antiqua"/>
          <w:i/>
        </w:rPr>
        <w:t>J Clin Oncol</w:t>
      </w:r>
      <w:r w:rsidR="00064C8E" w:rsidRPr="00F75077">
        <w:rPr>
          <w:rFonts w:ascii="Book Antiqua" w:eastAsia="SimSun" w:hAnsi="Book Antiqua" w:hint="eastAsia"/>
          <w:lang w:eastAsia="zh-CN"/>
        </w:rPr>
        <w:t xml:space="preserve"> 2017</w:t>
      </w:r>
      <w:r w:rsidRPr="00F75077">
        <w:rPr>
          <w:rFonts w:ascii="Book Antiqua" w:hAnsi="Book Antiqua"/>
        </w:rPr>
        <w:t xml:space="preserve">; </w:t>
      </w:r>
      <w:r w:rsidRPr="00F75077">
        <w:rPr>
          <w:rFonts w:ascii="Book Antiqua" w:hAnsi="Book Antiqua"/>
          <w:b/>
        </w:rPr>
        <w:t>35</w:t>
      </w:r>
      <w:r w:rsidR="00064C8E" w:rsidRPr="00F75077">
        <w:rPr>
          <w:rFonts w:ascii="Book Antiqua" w:eastAsia="SimSun" w:hAnsi="Book Antiqua" w:hint="eastAsia"/>
          <w:lang w:eastAsia="zh-CN"/>
        </w:rPr>
        <w:t xml:space="preserve">: </w:t>
      </w:r>
      <w:r w:rsidR="00064C8E" w:rsidRPr="00F75077">
        <w:rPr>
          <w:rFonts w:ascii="Book Antiqua" w:hAnsi="Book Antiqua"/>
        </w:rPr>
        <w:t>350</w:t>
      </w:r>
    </w:p>
    <w:p w14:paraId="7F705E8D"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66 </w:t>
      </w:r>
      <w:r w:rsidRPr="00F75077">
        <w:rPr>
          <w:rFonts w:ascii="Book Antiqua" w:hAnsi="Book Antiqua"/>
          <w:b/>
        </w:rPr>
        <w:t>Chiorean EG</w:t>
      </w:r>
      <w:r w:rsidRPr="00F75077">
        <w:rPr>
          <w:rFonts w:ascii="Book Antiqua" w:hAnsi="Book Antiqua"/>
        </w:rPr>
        <w:t xml:space="preserve">, Von Hoff DD. Taxanes: impact on pancreatic cancer. </w:t>
      </w:r>
      <w:r w:rsidRPr="00F75077">
        <w:rPr>
          <w:rFonts w:ascii="Book Antiqua" w:hAnsi="Book Antiqua"/>
          <w:i/>
        </w:rPr>
        <w:t>Anticancer Drugs</w:t>
      </w:r>
      <w:r w:rsidRPr="00F75077">
        <w:rPr>
          <w:rFonts w:ascii="Book Antiqua" w:hAnsi="Book Antiqua"/>
        </w:rPr>
        <w:t xml:space="preserve"> 2014; </w:t>
      </w:r>
      <w:r w:rsidRPr="00F75077">
        <w:rPr>
          <w:rFonts w:ascii="Book Antiqua" w:hAnsi="Book Antiqua"/>
          <w:b/>
        </w:rPr>
        <w:t>25</w:t>
      </w:r>
      <w:r w:rsidRPr="00F75077">
        <w:rPr>
          <w:rFonts w:ascii="Book Antiqua" w:hAnsi="Book Antiqua"/>
        </w:rPr>
        <w:t>: 584-592 [PMID: 24463484 DOI: 10.1097/CAD.0000000000000073]</w:t>
      </w:r>
    </w:p>
    <w:p w14:paraId="14E84927" w14:textId="1D505FC9"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67 </w:t>
      </w:r>
      <w:r w:rsidRPr="00F75077">
        <w:rPr>
          <w:rFonts w:ascii="Book Antiqua" w:hAnsi="Book Antiqua"/>
          <w:b/>
        </w:rPr>
        <w:t>Conroy T</w:t>
      </w:r>
      <w:r w:rsidRPr="00F75077">
        <w:rPr>
          <w:rFonts w:ascii="Book Antiqua" w:hAnsi="Book Antiqua"/>
        </w:rPr>
        <w:t xml:space="preserve">, Desseigne F, Ychou M, Bouché O, Guimbaud R, Bécouarn Y, Adenis A, Raoul JL, Gourgou-Bourgade S, de la Fouchardière C, Bennouna J, Bachet JB, Khemissa-Akouz F, Péré-Vergé D, Delbaldo C, Assenat E, Chauffert B, Michel P, Montoto-Grillot C, Ducreux M; </w:t>
      </w:r>
      <w:bookmarkStart w:id="127" w:name="OLE_LINK67"/>
      <w:bookmarkStart w:id="128" w:name="OLE_LINK68"/>
      <w:r w:rsidRPr="00F75077">
        <w:rPr>
          <w:rFonts w:ascii="Book Antiqua" w:hAnsi="Book Antiqua"/>
        </w:rPr>
        <w:t>Groupe Tumeurs Digestives of Unicancer; PRODIGE Intergroup. FOLFIRINOX versus gemcitabine for metastatic pancreatic cancer</w:t>
      </w:r>
      <w:bookmarkEnd w:id="127"/>
      <w:bookmarkEnd w:id="128"/>
      <w:r w:rsidRPr="00F75077">
        <w:rPr>
          <w:rFonts w:ascii="Book Antiqua" w:hAnsi="Book Antiqua"/>
        </w:rPr>
        <w:t xml:space="preserve">. </w:t>
      </w:r>
      <w:r w:rsidRPr="00F75077">
        <w:rPr>
          <w:rFonts w:ascii="Book Antiqua" w:hAnsi="Book Antiqua"/>
          <w:i/>
        </w:rPr>
        <w:t>N Engl J Med</w:t>
      </w:r>
      <w:r w:rsidRPr="00F75077">
        <w:rPr>
          <w:rFonts w:ascii="Book Antiqua" w:hAnsi="Book Antiqua"/>
        </w:rPr>
        <w:t xml:space="preserve"> 2011; </w:t>
      </w:r>
      <w:r w:rsidRPr="00F75077">
        <w:rPr>
          <w:rFonts w:ascii="Book Antiqua" w:hAnsi="Book Antiqua"/>
          <w:b/>
        </w:rPr>
        <w:t>364</w:t>
      </w:r>
      <w:r w:rsidRPr="00F75077">
        <w:rPr>
          <w:rFonts w:ascii="Book Antiqua" w:hAnsi="Book Antiqua"/>
        </w:rPr>
        <w:t>: 1817-1825 [PMID: 21561347</w:t>
      </w:r>
      <w:r w:rsidR="0009740C" w:rsidRPr="00F75077">
        <w:rPr>
          <w:rFonts w:ascii="Book Antiqua" w:eastAsia="SimSun" w:hAnsi="Book Antiqua" w:hint="eastAsia"/>
          <w:lang w:eastAsia="zh-CN"/>
        </w:rPr>
        <w:t xml:space="preserve"> </w:t>
      </w:r>
      <w:r w:rsidR="0009740C" w:rsidRPr="00F75077">
        <w:rPr>
          <w:rFonts w:ascii="Book Antiqua" w:eastAsia="SimSun" w:hAnsi="Book Antiqua"/>
          <w:lang w:eastAsia="zh-CN"/>
        </w:rPr>
        <w:t>DOI: 10.1056/NEJMoa1011923</w:t>
      </w:r>
      <w:r w:rsidRPr="00F75077">
        <w:rPr>
          <w:rFonts w:ascii="Book Antiqua" w:hAnsi="Book Antiqua"/>
        </w:rPr>
        <w:t>]</w:t>
      </w:r>
    </w:p>
    <w:p w14:paraId="2E4B0F4C" w14:textId="640E3F3F"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68 </w:t>
      </w:r>
      <w:r w:rsidRPr="00F75077">
        <w:rPr>
          <w:rFonts w:ascii="Book Antiqua" w:hAnsi="Book Antiqua"/>
          <w:b/>
        </w:rPr>
        <w:t>Vaccaro V</w:t>
      </w:r>
      <w:r w:rsidRPr="00F75077">
        <w:rPr>
          <w:rFonts w:ascii="Book Antiqua" w:hAnsi="Book Antiqua"/>
        </w:rPr>
        <w:t>, Sperduti I, Vari S, Bria E, Melisi D, Garufi C, Nuzzo C, Scarpa A, Tortora G, Cognetti F, Reni M, Milella M. Metastatic pancreatic cancer: Is there a light at the end of the tunnel?</w:t>
      </w:r>
      <w:r w:rsidR="00064C8E" w:rsidRPr="00F75077">
        <w:rPr>
          <w:rFonts w:ascii="Book Antiqua" w:eastAsia="SimSun" w:hAnsi="Book Antiqua" w:hint="eastAsia"/>
          <w:lang w:eastAsia="zh-CN"/>
        </w:rPr>
        <w:t xml:space="preserve"> </w:t>
      </w:r>
      <w:r w:rsidRPr="00F75077">
        <w:rPr>
          <w:rFonts w:ascii="Book Antiqua" w:hAnsi="Book Antiqua"/>
          <w:i/>
        </w:rPr>
        <w:t>World J Gastroenterol</w:t>
      </w:r>
      <w:r w:rsidRPr="00F75077">
        <w:rPr>
          <w:rFonts w:ascii="Book Antiqua" w:hAnsi="Book Antiqua"/>
        </w:rPr>
        <w:t xml:space="preserve"> 2015; </w:t>
      </w:r>
      <w:r w:rsidRPr="00F75077">
        <w:rPr>
          <w:rFonts w:ascii="Book Antiqua" w:hAnsi="Book Antiqua"/>
          <w:b/>
        </w:rPr>
        <w:t>21</w:t>
      </w:r>
      <w:r w:rsidRPr="00F75077">
        <w:rPr>
          <w:rFonts w:ascii="Book Antiqua" w:hAnsi="Book Antiqua"/>
        </w:rPr>
        <w:t>: 4788-4801 [PMID: 25944992 DOI: 10.3748/wjg.v21.i16.4788]</w:t>
      </w:r>
    </w:p>
    <w:p w14:paraId="10969DF2"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69 </w:t>
      </w:r>
      <w:r w:rsidRPr="00F75077">
        <w:rPr>
          <w:rFonts w:ascii="Book Antiqua" w:hAnsi="Book Antiqua"/>
          <w:b/>
        </w:rPr>
        <w:t>Li D</w:t>
      </w:r>
      <w:r w:rsidRPr="00F75077">
        <w:rPr>
          <w:rFonts w:ascii="Book Antiqua" w:hAnsi="Book Antiqua"/>
        </w:rPr>
        <w:t xml:space="preserve">, Capanu M, Yu KH, Lowery MA, Kelsen DP, O'Reilly EM. Treatment, Outcomes, and Clinical Trial Participation in Elderly Patients With Metastatic Pancreas Adenocarcinoma. </w:t>
      </w:r>
      <w:r w:rsidRPr="00F75077">
        <w:rPr>
          <w:rFonts w:ascii="Book Antiqua" w:hAnsi="Book Antiqua"/>
          <w:i/>
        </w:rPr>
        <w:t>Clin Colorectal Cancer</w:t>
      </w:r>
      <w:r w:rsidRPr="00F75077">
        <w:rPr>
          <w:rFonts w:ascii="Book Antiqua" w:hAnsi="Book Antiqua"/>
        </w:rPr>
        <w:t xml:space="preserve"> 2015; </w:t>
      </w:r>
      <w:r w:rsidRPr="00F75077">
        <w:rPr>
          <w:rFonts w:ascii="Book Antiqua" w:hAnsi="Book Antiqua"/>
          <w:b/>
        </w:rPr>
        <w:t>14</w:t>
      </w:r>
      <w:r w:rsidRPr="00F75077">
        <w:rPr>
          <w:rFonts w:ascii="Book Antiqua" w:hAnsi="Book Antiqua"/>
        </w:rPr>
        <w:t>: 269-76.e1 [PMID: 26072442 DOI: 10.1016/j.clcc.2015.05.005]</w:t>
      </w:r>
    </w:p>
    <w:p w14:paraId="7D35FD64" w14:textId="1E32DFFC" w:rsidR="00F8161A" w:rsidRPr="00F75077" w:rsidRDefault="00F8161A" w:rsidP="00ED27AD">
      <w:pPr>
        <w:snapToGrid w:val="0"/>
        <w:spacing w:line="360" w:lineRule="auto"/>
        <w:jc w:val="both"/>
        <w:rPr>
          <w:rFonts w:ascii="Book Antiqua" w:eastAsia="SimSun" w:hAnsi="Book Antiqua"/>
          <w:lang w:eastAsia="zh-CN"/>
        </w:rPr>
      </w:pPr>
      <w:r w:rsidRPr="00F75077">
        <w:rPr>
          <w:rFonts w:ascii="Book Antiqua" w:hAnsi="Book Antiqua"/>
        </w:rPr>
        <w:t xml:space="preserve">70 </w:t>
      </w:r>
      <w:r w:rsidRPr="00F75077">
        <w:rPr>
          <w:rFonts w:ascii="Book Antiqua" w:hAnsi="Book Antiqua"/>
          <w:b/>
        </w:rPr>
        <w:t>Giordano G,</w:t>
      </w:r>
      <w:r w:rsidR="00FA195E" w:rsidRPr="00F75077">
        <w:rPr>
          <w:rFonts w:ascii="Book Antiqua" w:hAnsi="Book Antiqua"/>
        </w:rPr>
        <w:t xml:space="preserve"> </w:t>
      </w:r>
      <w:r w:rsidRPr="00F75077">
        <w:rPr>
          <w:rFonts w:ascii="Book Antiqua" w:hAnsi="Book Antiqua"/>
        </w:rPr>
        <w:t xml:space="preserve">Vaccaro V, Lucchini E, Musettini G, Bertocchi P, Bergamo F, Giommoni E, Santoni M, Russano M, Campidoglio S, Santini D, Zaniboni A, Zagonel V, Cascinu S, Vasile E, Melisi D, Michele Milella M, Febbraro A. Nab-paclitaxel (Nab-P) and gemcitabine (G) as first-line chemotherapy (CT) in advanced pancreatic cancer (APDAC) elderly patients (pts): A “real-life” study. </w:t>
      </w:r>
      <w:r w:rsidRPr="00F75077">
        <w:rPr>
          <w:rFonts w:ascii="Book Antiqua" w:hAnsi="Book Antiqua"/>
          <w:i/>
        </w:rPr>
        <w:t>J Clin Oncol</w:t>
      </w:r>
      <w:r w:rsidRPr="00F75077">
        <w:rPr>
          <w:rFonts w:ascii="Book Antiqua" w:hAnsi="Book Antiqua"/>
        </w:rPr>
        <w:t xml:space="preserve"> 2015</w:t>
      </w:r>
      <w:r w:rsidR="00573466" w:rsidRPr="00F75077">
        <w:rPr>
          <w:rFonts w:ascii="Book Antiqua" w:eastAsia="SimSun" w:hAnsi="Book Antiqua" w:hint="eastAsia"/>
          <w:lang w:eastAsia="zh-CN"/>
        </w:rPr>
        <w:t>;</w:t>
      </w:r>
      <w:r w:rsidRPr="00F75077">
        <w:rPr>
          <w:rFonts w:ascii="Book Antiqua" w:hAnsi="Book Antiqua"/>
        </w:rPr>
        <w:t xml:space="preserve"> </w:t>
      </w:r>
      <w:r w:rsidRPr="00F75077">
        <w:rPr>
          <w:rFonts w:ascii="Book Antiqua" w:hAnsi="Book Antiqua"/>
          <w:b/>
        </w:rPr>
        <w:t>33</w:t>
      </w:r>
      <w:r w:rsidR="00573466" w:rsidRPr="00F75077">
        <w:rPr>
          <w:rFonts w:ascii="Book Antiqua" w:eastAsia="SimSun" w:hAnsi="Book Antiqua" w:hint="eastAsia"/>
          <w:lang w:eastAsia="zh-CN"/>
        </w:rPr>
        <w:t xml:space="preserve">: </w:t>
      </w:r>
      <w:r w:rsidR="00573466" w:rsidRPr="00F75077">
        <w:rPr>
          <w:rFonts w:ascii="Book Antiqua" w:hAnsi="Book Antiqua"/>
        </w:rPr>
        <w:t>424</w:t>
      </w:r>
      <w:r w:rsidR="00573466" w:rsidRPr="00F75077">
        <w:rPr>
          <w:rFonts w:ascii="Book Antiqua" w:eastAsia="SimSun" w:hAnsi="Book Antiqua" w:hint="eastAsia"/>
          <w:lang w:eastAsia="zh-CN"/>
        </w:rPr>
        <w:t xml:space="preserve"> [</w:t>
      </w:r>
      <w:r w:rsidR="00573466" w:rsidRPr="00F75077">
        <w:rPr>
          <w:rFonts w:ascii="Book Antiqua" w:eastAsia="SimSun" w:hAnsi="Book Antiqua"/>
          <w:lang w:eastAsia="zh-CN"/>
        </w:rPr>
        <w:t>DOI: 10.1200/jco.2015.33.3_suppl.424</w:t>
      </w:r>
      <w:r w:rsidR="00573466" w:rsidRPr="00F75077">
        <w:rPr>
          <w:rFonts w:ascii="Book Antiqua" w:eastAsia="SimSun" w:hAnsi="Book Antiqua" w:hint="eastAsia"/>
          <w:lang w:eastAsia="zh-CN"/>
        </w:rPr>
        <w:t>]</w:t>
      </w:r>
    </w:p>
    <w:p w14:paraId="1B46D32D" w14:textId="6B82512A"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71 </w:t>
      </w:r>
      <w:bookmarkStart w:id="129" w:name="OLE_LINK69"/>
      <w:bookmarkStart w:id="130" w:name="OLE_LINK71"/>
      <w:r w:rsidRPr="00F75077">
        <w:rPr>
          <w:rFonts w:ascii="Book Antiqua" w:hAnsi="Book Antiqua"/>
          <w:b/>
        </w:rPr>
        <w:t>Giordano G,</w:t>
      </w:r>
      <w:r w:rsidR="00FA195E" w:rsidRPr="00F75077">
        <w:rPr>
          <w:rFonts w:ascii="Book Antiqua" w:hAnsi="Book Antiqua"/>
        </w:rPr>
        <w:t xml:space="preserve"> </w:t>
      </w:r>
      <w:r w:rsidRPr="00F75077">
        <w:rPr>
          <w:rFonts w:ascii="Book Antiqua" w:hAnsi="Book Antiqua"/>
        </w:rPr>
        <w:t>De Vita F, Melisi D, Vaccaro V, Zaniboni A, Zagonel V, vasile E, Passardi A, Leo L, Ventriglia J, Marciano R,Russano M, Conca R, Lucchini E, Musettini G,</w:t>
      </w:r>
      <w:r w:rsidR="00FA195E" w:rsidRPr="00F75077">
        <w:rPr>
          <w:rFonts w:ascii="Book Antiqua" w:hAnsi="Book Antiqua"/>
        </w:rPr>
        <w:t xml:space="preserve"> </w:t>
      </w:r>
      <w:r w:rsidRPr="00F75077">
        <w:rPr>
          <w:rFonts w:ascii="Book Antiqua" w:hAnsi="Book Antiqua"/>
        </w:rPr>
        <w:t xml:space="preserve">Bertocchi P, Bergamo F, Milella M, Febbraro A. Analysis of activity, efficacy and safety of first line Nab Paclitaxel (Nab-P) and Gemcitabine (G) in advanced pancreatic cancer (APDAC) frail </w:t>
      </w:r>
      <w:r w:rsidRPr="00F75077">
        <w:rPr>
          <w:rFonts w:ascii="Book Antiqua" w:hAnsi="Book Antiqua"/>
        </w:rPr>
        <w:lastRenderedPageBreak/>
        <w:t xml:space="preserve">and elderly patients (pts). </w:t>
      </w:r>
      <w:r w:rsidRPr="00F75077">
        <w:rPr>
          <w:rFonts w:ascii="Book Antiqua" w:hAnsi="Book Antiqua"/>
          <w:i/>
        </w:rPr>
        <w:t>Eur J Cancer</w:t>
      </w:r>
      <w:bookmarkEnd w:id="129"/>
      <w:bookmarkEnd w:id="130"/>
      <w:r w:rsidR="00064C8E" w:rsidRPr="00F75077">
        <w:rPr>
          <w:rFonts w:ascii="Book Antiqua" w:eastAsia="SimSun" w:hAnsi="Book Antiqua" w:hint="eastAsia"/>
          <w:lang w:eastAsia="zh-CN"/>
        </w:rPr>
        <w:t xml:space="preserve"> </w:t>
      </w:r>
      <w:r w:rsidRPr="00F75077">
        <w:rPr>
          <w:rFonts w:ascii="Book Antiqua" w:hAnsi="Book Antiqua"/>
        </w:rPr>
        <w:t xml:space="preserve">2015; </w:t>
      </w:r>
      <w:r w:rsidRPr="00F75077">
        <w:rPr>
          <w:rFonts w:ascii="Book Antiqua" w:hAnsi="Book Antiqua"/>
          <w:b/>
        </w:rPr>
        <w:t>51 Suppl 3</w:t>
      </w:r>
      <w:r w:rsidR="0009740C" w:rsidRPr="00F75077">
        <w:rPr>
          <w:rFonts w:ascii="Book Antiqua" w:eastAsia="SimSun" w:hAnsi="Book Antiqua" w:hint="eastAsia"/>
          <w:lang w:eastAsia="zh-CN"/>
        </w:rPr>
        <w:t xml:space="preserve">: </w:t>
      </w:r>
      <w:r w:rsidRPr="00F75077">
        <w:rPr>
          <w:rFonts w:ascii="Book Antiqua" w:hAnsi="Book Antiqua"/>
        </w:rPr>
        <w:t>S445. [DOI:</w:t>
      </w:r>
      <w:r w:rsidR="00064C8E" w:rsidRPr="00F75077">
        <w:rPr>
          <w:rFonts w:ascii="Book Antiqua" w:eastAsia="SimSun" w:hAnsi="Book Antiqua" w:hint="eastAsia"/>
          <w:lang w:eastAsia="zh-CN"/>
        </w:rPr>
        <w:t xml:space="preserve"> </w:t>
      </w:r>
      <w:r w:rsidRPr="00F75077">
        <w:rPr>
          <w:rFonts w:ascii="Book Antiqua" w:hAnsi="Book Antiqua"/>
        </w:rPr>
        <w:t>10.1016/S0959-8049(16)31251-5]</w:t>
      </w:r>
    </w:p>
    <w:p w14:paraId="072023C4"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72 </w:t>
      </w:r>
      <w:r w:rsidRPr="00F75077">
        <w:rPr>
          <w:rFonts w:ascii="Book Antiqua" w:hAnsi="Book Antiqua"/>
          <w:b/>
        </w:rPr>
        <w:t>Ducreux M</w:t>
      </w:r>
      <w:r w:rsidRPr="00F75077">
        <w:rPr>
          <w:rFonts w:ascii="Book Antiqua" w:hAnsi="Book Antiqua"/>
        </w:rPr>
        <w:t xml:space="preserve">, Cuhna AS, Caramella C, Hollebecque A, Burtin P, Goéré D, Seufferlein T, Haustermans K, Van Laethem JL, Conroy T, Arnold D; ESMO Guidelines Committee. Cancer of the pancreas: ESMO Clinical Practice Guidelines for diagnosis, treatment and follow-up. </w:t>
      </w:r>
      <w:r w:rsidRPr="00F75077">
        <w:rPr>
          <w:rFonts w:ascii="Book Antiqua" w:hAnsi="Book Antiqua"/>
          <w:i/>
        </w:rPr>
        <w:t>Ann Oncol</w:t>
      </w:r>
      <w:r w:rsidRPr="00F75077">
        <w:rPr>
          <w:rFonts w:ascii="Book Antiqua" w:hAnsi="Book Antiqua"/>
        </w:rPr>
        <w:t xml:space="preserve"> 2015; </w:t>
      </w:r>
      <w:r w:rsidRPr="00F75077">
        <w:rPr>
          <w:rFonts w:ascii="Book Antiqua" w:hAnsi="Book Antiqua"/>
          <w:b/>
        </w:rPr>
        <w:t>26 Suppl 5</w:t>
      </w:r>
      <w:r w:rsidRPr="00F75077">
        <w:rPr>
          <w:rFonts w:ascii="Book Antiqua" w:hAnsi="Book Antiqua"/>
        </w:rPr>
        <w:t>: v56-v68 [PMID: 26314780 DOI: 10.1093/annonc/mdv295]</w:t>
      </w:r>
    </w:p>
    <w:p w14:paraId="7708D571" w14:textId="4E26C888"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73 </w:t>
      </w:r>
      <w:r w:rsidRPr="00F75077">
        <w:rPr>
          <w:rFonts w:ascii="Book Antiqua" w:hAnsi="Book Antiqua"/>
          <w:b/>
        </w:rPr>
        <w:t>Giordano G,</w:t>
      </w:r>
      <w:r w:rsidR="00FA195E" w:rsidRPr="00F75077">
        <w:rPr>
          <w:rFonts w:ascii="Book Antiqua" w:hAnsi="Book Antiqua"/>
        </w:rPr>
        <w:t xml:space="preserve"> </w:t>
      </w:r>
      <w:r w:rsidRPr="00F75077">
        <w:rPr>
          <w:rFonts w:ascii="Book Antiqua" w:hAnsi="Book Antiqua"/>
        </w:rPr>
        <w:t xml:space="preserve">Febbraro A, Milella M, Vaccaro V, Melisi D, Luisa Foltran L, Zagonel V, Zaniboni A, Bertocchi P, Bergamo F, Passardi A, Musettini G, Giommoni E, Iop A, Aloi MB, Vecchiarelli S, Vasile E, Lo Re G, Di Marco M, De Vita F. Impact of second-line treatment (2L T) in advanced pancreatic cancer (APDAC) patients (pts) receiving first line Nab-Paclitaxel (nab-P) + Gemcitabine (G): an Italian multicentre real life experience. </w:t>
      </w:r>
      <w:r w:rsidRPr="00F75077">
        <w:rPr>
          <w:rFonts w:ascii="Book Antiqua" w:hAnsi="Book Antiqua"/>
          <w:i/>
        </w:rPr>
        <w:t>J Clin Oncol</w:t>
      </w:r>
      <w:r w:rsidRPr="00F75077">
        <w:rPr>
          <w:rFonts w:ascii="Book Antiqua" w:hAnsi="Book Antiqua"/>
        </w:rPr>
        <w:t xml:space="preserve"> 2016; </w:t>
      </w:r>
      <w:r w:rsidRPr="00F75077">
        <w:rPr>
          <w:rFonts w:ascii="Book Antiqua" w:hAnsi="Book Antiqua"/>
          <w:b/>
        </w:rPr>
        <w:t>34</w:t>
      </w:r>
      <w:r w:rsidR="00064C8E" w:rsidRPr="00F75077">
        <w:rPr>
          <w:rFonts w:ascii="Book Antiqua" w:eastAsia="SimSun" w:hAnsi="Book Antiqua" w:hint="eastAsia"/>
          <w:lang w:eastAsia="zh-CN"/>
        </w:rPr>
        <w:t xml:space="preserve">: </w:t>
      </w:r>
      <w:r w:rsidR="00064C8E" w:rsidRPr="00F75077">
        <w:rPr>
          <w:rFonts w:ascii="Book Antiqua" w:hAnsi="Book Antiqua"/>
        </w:rPr>
        <w:t>4124</w:t>
      </w:r>
    </w:p>
    <w:p w14:paraId="28F13595"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74 </w:t>
      </w:r>
      <w:r w:rsidRPr="00F75077">
        <w:rPr>
          <w:rFonts w:ascii="Book Antiqua" w:hAnsi="Book Antiqua"/>
          <w:b/>
        </w:rPr>
        <w:t>Pelzer U</w:t>
      </w:r>
      <w:r w:rsidRPr="00F75077">
        <w:rPr>
          <w:rFonts w:ascii="Book Antiqua" w:hAnsi="Book Antiqua"/>
        </w:rPr>
        <w:t xml:space="preserve">, Schwaner I, Stieler J, Adler M, Seraphin J, Dörken B, Riess H, Oettle H. Best supportive care (BSC) versus oxaliplatin, folinic acid and 5-fluorouracil (OFF) plus BSC in patients for second-line advanced pancreatic cancer: a phase III-study from the German CONKO-study group. </w:t>
      </w:r>
      <w:r w:rsidRPr="00F75077">
        <w:rPr>
          <w:rFonts w:ascii="Book Antiqua" w:hAnsi="Book Antiqua"/>
          <w:i/>
        </w:rPr>
        <w:t>Eur J Cancer</w:t>
      </w:r>
      <w:r w:rsidRPr="00F75077">
        <w:rPr>
          <w:rFonts w:ascii="Book Antiqua" w:hAnsi="Book Antiqua"/>
        </w:rPr>
        <w:t xml:space="preserve"> 2011; </w:t>
      </w:r>
      <w:r w:rsidRPr="00F75077">
        <w:rPr>
          <w:rFonts w:ascii="Book Antiqua" w:hAnsi="Book Antiqua"/>
          <w:b/>
        </w:rPr>
        <w:t>47</w:t>
      </w:r>
      <w:r w:rsidRPr="00F75077">
        <w:rPr>
          <w:rFonts w:ascii="Book Antiqua" w:hAnsi="Book Antiqua"/>
        </w:rPr>
        <w:t>: 1676-1681 [PMID: 21565490 DOI: 10.1016/j.ejca.2011.04.011]</w:t>
      </w:r>
    </w:p>
    <w:p w14:paraId="48A14D66"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75 </w:t>
      </w:r>
      <w:r w:rsidRPr="00F75077">
        <w:rPr>
          <w:rFonts w:ascii="Book Antiqua" w:hAnsi="Book Antiqua"/>
          <w:b/>
        </w:rPr>
        <w:t>Oettle H</w:t>
      </w:r>
      <w:r w:rsidRPr="00F75077">
        <w:rPr>
          <w:rFonts w:ascii="Book Antiqua" w:hAnsi="Book Antiqua"/>
        </w:rPr>
        <w:t xml:space="preserve">, Riess H, Stieler JM, Heil G, Schwaner I, Seraphin J, Görner M, Mölle M, Greten TF, Lakner V, Bischoff S, Sinn M, Dörken B, Pelzer U. Second-line oxaliplatin, folinic acid, and fluorouracil versus folinic acid and fluorouracil alone for gemcitabine-refractory pancreatic cancer: outcomes from the CONKO-003 trial. </w:t>
      </w:r>
      <w:r w:rsidRPr="00F75077">
        <w:rPr>
          <w:rFonts w:ascii="Book Antiqua" w:hAnsi="Book Antiqua"/>
          <w:i/>
        </w:rPr>
        <w:t>J Clin Oncol</w:t>
      </w:r>
      <w:r w:rsidRPr="00F75077">
        <w:rPr>
          <w:rFonts w:ascii="Book Antiqua" w:hAnsi="Book Antiqua"/>
        </w:rPr>
        <w:t xml:space="preserve"> 2014; </w:t>
      </w:r>
      <w:r w:rsidRPr="00F75077">
        <w:rPr>
          <w:rFonts w:ascii="Book Antiqua" w:hAnsi="Book Antiqua"/>
          <w:b/>
        </w:rPr>
        <w:t>32</w:t>
      </w:r>
      <w:r w:rsidRPr="00F75077">
        <w:rPr>
          <w:rFonts w:ascii="Book Antiqua" w:hAnsi="Book Antiqua"/>
        </w:rPr>
        <w:t>: 2423-2429 [PMID: 24982456 DOI: 10.1200/JCO.2013.53.6995]</w:t>
      </w:r>
    </w:p>
    <w:p w14:paraId="6F232BB3" w14:textId="77777777"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76 </w:t>
      </w:r>
      <w:r w:rsidRPr="00F75077">
        <w:rPr>
          <w:rFonts w:ascii="Book Antiqua" w:hAnsi="Book Antiqua"/>
          <w:b/>
        </w:rPr>
        <w:t>Wang-Gillam A</w:t>
      </w:r>
      <w:r w:rsidRPr="00F75077">
        <w:rPr>
          <w:rFonts w:ascii="Book Antiqua" w:hAnsi="Book Antiqua"/>
        </w:rPr>
        <w:t xml:space="preserve">, Li CP, Bodoky G, Dean A, Shan YS, Jameson G, Macarulla T, Lee KH, Cunningham D, Blanc JF, Hubner RA, Chiu CF, Schwartsmann G, Siveke JT, Braiteh F, Moyo V, Belanger B, Dhindsa N, Bayever E, Von Hoff DD, Chen LT; NAPOLI-1 Study Group. Nanoliposomal irinotecan with fluorouracil and folinic acid in metastatic pancreatic cancer after previous gemcitabine-based therapy (NAPOLI-1): a global, randomised, open-label, phase 3 trial. </w:t>
      </w:r>
      <w:r w:rsidRPr="00F75077">
        <w:rPr>
          <w:rFonts w:ascii="Book Antiqua" w:hAnsi="Book Antiqua"/>
          <w:i/>
        </w:rPr>
        <w:t>Lancet</w:t>
      </w:r>
      <w:r w:rsidRPr="00F75077">
        <w:rPr>
          <w:rFonts w:ascii="Book Antiqua" w:hAnsi="Book Antiqua"/>
        </w:rPr>
        <w:t xml:space="preserve"> 2016; </w:t>
      </w:r>
      <w:r w:rsidRPr="00F75077">
        <w:rPr>
          <w:rFonts w:ascii="Book Antiqua" w:hAnsi="Book Antiqua"/>
          <w:b/>
        </w:rPr>
        <w:t>387</w:t>
      </w:r>
      <w:r w:rsidRPr="00F75077">
        <w:rPr>
          <w:rFonts w:ascii="Book Antiqua" w:hAnsi="Book Antiqua"/>
        </w:rPr>
        <w:t>: 545-557 [PMID: 26615328 DOI: 10.1016/S0140-6736(15)00986-1]</w:t>
      </w:r>
    </w:p>
    <w:p w14:paraId="33507694" w14:textId="744F744C"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77 </w:t>
      </w:r>
      <w:r w:rsidRPr="00F75077">
        <w:rPr>
          <w:rFonts w:ascii="Book Antiqua" w:hAnsi="Book Antiqua"/>
          <w:b/>
        </w:rPr>
        <w:t>McBride A,</w:t>
      </w:r>
      <w:r w:rsidR="00FA195E" w:rsidRPr="00F75077">
        <w:rPr>
          <w:rFonts w:ascii="Book Antiqua" w:hAnsi="Book Antiqua"/>
        </w:rPr>
        <w:t xml:space="preserve"> </w:t>
      </w:r>
      <w:r w:rsidRPr="00F75077">
        <w:rPr>
          <w:rFonts w:ascii="Book Antiqua" w:hAnsi="Book Antiqua"/>
        </w:rPr>
        <w:t xml:space="preserve">Bonafede M, Cai Q, Princic N, Tran O, Pelletier C, Patel M. Health care costs and treatment patterns among metastatic pancreatic cancer (MPC) patients (pts) </w:t>
      </w:r>
      <w:r w:rsidRPr="00F75077">
        <w:rPr>
          <w:rFonts w:ascii="Book Antiqua" w:hAnsi="Book Antiqua"/>
        </w:rPr>
        <w:lastRenderedPageBreak/>
        <w:t xml:space="preserve">initiating first-line (1L) on nab-paclitaxel/gemcitabine (nab-P+G) or FOLFIRINOX (FFX). </w:t>
      </w:r>
      <w:r w:rsidRPr="00F75077">
        <w:rPr>
          <w:rFonts w:ascii="Book Antiqua" w:hAnsi="Book Antiqua"/>
          <w:i/>
        </w:rPr>
        <w:t>J Clin Oncol</w:t>
      </w:r>
      <w:r w:rsidR="00C91C37" w:rsidRPr="00F75077">
        <w:rPr>
          <w:rFonts w:ascii="Book Antiqua" w:eastAsia="SimSun" w:hAnsi="Book Antiqua" w:hint="eastAsia"/>
          <w:lang w:eastAsia="zh-CN"/>
        </w:rPr>
        <w:t xml:space="preserve"> </w:t>
      </w:r>
      <w:r w:rsidRPr="00F75077">
        <w:rPr>
          <w:rFonts w:ascii="Book Antiqua" w:hAnsi="Book Antiqua"/>
        </w:rPr>
        <w:t>2017</w:t>
      </w:r>
      <w:r w:rsidR="00C91C37" w:rsidRPr="00F75077">
        <w:rPr>
          <w:rFonts w:ascii="Book Antiqua" w:eastAsia="SimSun" w:hAnsi="Book Antiqua" w:hint="eastAsia"/>
          <w:lang w:eastAsia="zh-CN"/>
        </w:rPr>
        <w:t xml:space="preserve">; </w:t>
      </w:r>
      <w:r w:rsidRPr="00F75077">
        <w:rPr>
          <w:rFonts w:ascii="Book Antiqua" w:hAnsi="Book Antiqua"/>
          <w:b/>
        </w:rPr>
        <w:t>35</w:t>
      </w:r>
      <w:r w:rsidR="00C91C37" w:rsidRPr="00F75077">
        <w:rPr>
          <w:rFonts w:ascii="Book Antiqua" w:eastAsia="SimSun" w:hAnsi="Book Antiqua" w:hint="eastAsia"/>
          <w:lang w:eastAsia="zh-CN"/>
        </w:rPr>
        <w:t xml:space="preserve">: </w:t>
      </w:r>
      <w:r w:rsidRPr="00F75077">
        <w:rPr>
          <w:rFonts w:ascii="Book Antiqua" w:hAnsi="Book Antiqua"/>
        </w:rPr>
        <w:t>415</w:t>
      </w:r>
    </w:p>
    <w:p w14:paraId="30E1CBAE" w14:textId="35CC9BEC" w:rsidR="00F8161A" w:rsidRPr="00F75077" w:rsidRDefault="00F8161A" w:rsidP="00ED27AD">
      <w:pPr>
        <w:snapToGrid w:val="0"/>
        <w:spacing w:line="360" w:lineRule="auto"/>
        <w:jc w:val="both"/>
        <w:rPr>
          <w:rFonts w:ascii="Book Antiqua" w:hAnsi="Book Antiqua"/>
        </w:rPr>
      </w:pPr>
      <w:r w:rsidRPr="00F75077">
        <w:rPr>
          <w:rFonts w:ascii="Book Antiqua" w:hAnsi="Book Antiqua"/>
        </w:rPr>
        <w:t xml:space="preserve">78 </w:t>
      </w:r>
      <w:r w:rsidRPr="00F75077">
        <w:rPr>
          <w:rFonts w:ascii="Book Antiqua" w:hAnsi="Book Antiqua"/>
          <w:b/>
        </w:rPr>
        <w:t>Corrie P,</w:t>
      </w:r>
      <w:r w:rsidR="00FA195E" w:rsidRPr="00F75077">
        <w:rPr>
          <w:rFonts w:ascii="Book Antiqua" w:hAnsi="Book Antiqua"/>
        </w:rPr>
        <w:t xml:space="preserve"> </w:t>
      </w:r>
      <w:r w:rsidRPr="00F75077">
        <w:rPr>
          <w:rFonts w:ascii="Book Antiqua" w:hAnsi="Book Antiqua"/>
        </w:rPr>
        <w:t xml:space="preserve">Qian W, Basu B, Ian Jodrell D, Falk S, Iwuji C, Wasan H, Palmer DH, Scott-Brown M, Wadsley J, Arif SS, A. Babaoglan B, Dalchau KM, Gopinathan A, Chhabra A, Machin A, Neesse A, Tuveson DA, Valle JW, SIEGE Trial Investigators. Health care costs and treatment patterns among metastatic pancreatic cancer (MPC) patients (pts) initiating first-line (1L) on nab-paclitaxel/gemcitabine (nab-P+G) or FOLFIRINOX (FFX). </w:t>
      </w:r>
      <w:r w:rsidR="00E22CA6" w:rsidRPr="00F75077">
        <w:rPr>
          <w:rFonts w:ascii="Book Antiqua" w:hAnsi="Book Antiqua"/>
          <w:i/>
        </w:rPr>
        <w:t>J Clin Oncol</w:t>
      </w:r>
      <w:r w:rsidR="00E22CA6" w:rsidRPr="00F75077">
        <w:rPr>
          <w:rFonts w:ascii="Book Antiqua" w:eastAsia="SimSun" w:hAnsi="Book Antiqua" w:hint="eastAsia"/>
          <w:lang w:eastAsia="zh-CN"/>
        </w:rPr>
        <w:t xml:space="preserve"> </w:t>
      </w:r>
      <w:r w:rsidR="00E22CA6" w:rsidRPr="00F75077">
        <w:rPr>
          <w:rFonts w:ascii="Book Antiqua" w:hAnsi="Book Antiqua"/>
        </w:rPr>
        <w:t>2017</w:t>
      </w:r>
      <w:r w:rsidR="00E22CA6" w:rsidRPr="00F75077">
        <w:rPr>
          <w:rFonts w:ascii="Book Antiqua" w:eastAsia="SimSun" w:hAnsi="Book Antiqua" w:hint="eastAsia"/>
          <w:lang w:eastAsia="zh-CN"/>
        </w:rPr>
        <w:t xml:space="preserve">; </w:t>
      </w:r>
      <w:r w:rsidR="00E22CA6" w:rsidRPr="00F75077">
        <w:rPr>
          <w:rFonts w:ascii="Book Antiqua" w:hAnsi="Book Antiqua"/>
          <w:b/>
        </w:rPr>
        <w:t>35</w:t>
      </w:r>
      <w:r w:rsidR="00E22CA6" w:rsidRPr="00F75077">
        <w:rPr>
          <w:rFonts w:ascii="Book Antiqua" w:eastAsia="SimSun" w:hAnsi="Book Antiqua" w:hint="eastAsia"/>
          <w:lang w:eastAsia="zh-CN"/>
        </w:rPr>
        <w:t xml:space="preserve">: </w:t>
      </w:r>
      <w:r w:rsidR="00E22CA6" w:rsidRPr="00F75077">
        <w:rPr>
          <w:rFonts w:ascii="Book Antiqua" w:hAnsi="Book Antiqua"/>
        </w:rPr>
        <w:t>415</w:t>
      </w:r>
    </w:p>
    <w:p w14:paraId="614FA9BA" w14:textId="65E0D315" w:rsidR="00F8161A" w:rsidRPr="00F75077" w:rsidRDefault="00F8161A" w:rsidP="00ED27AD">
      <w:pPr>
        <w:snapToGrid w:val="0"/>
        <w:spacing w:line="360" w:lineRule="auto"/>
        <w:jc w:val="both"/>
        <w:rPr>
          <w:rFonts w:ascii="Book Antiqua" w:eastAsia="SimSun" w:hAnsi="Book Antiqua"/>
          <w:lang w:eastAsia="zh-CN"/>
        </w:rPr>
      </w:pPr>
      <w:r w:rsidRPr="00F75077">
        <w:rPr>
          <w:rFonts w:ascii="Book Antiqua" w:hAnsi="Book Antiqua"/>
        </w:rPr>
        <w:t xml:space="preserve">79 </w:t>
      </w:r>
      <w:r w:rsidRPr="00F75077">
        <w:rPr>
          <w:rFonts w:ascii="Book Antiqua" w:hAnsi="Book Antiqua"/>
          <w:b/>
        </w:rPr>
        <w:t>Lacy J,</w:t>
      </w:r>
      <w:r w:rsidR="00FA195E" w:rsidRPr="00F75077">
        <w:rPr>
          <w:rFonts w:ascii="Book Antiqua" w:hAnsi="Book Antiqua"/>
        </w:rPr>
        <w:t xml:space="preserve"> </w:t>
      </w:r>
      <w:r w:rsidRPr="00F75077">
        <w:rPr>
          <w:rFonts w:ascii="Book Antiqua" w:hAnsi="Book Antiqua"/>
        </w:rPr>
        <w:t xml:space="preserve">Portales F, Hammel P, Pazo Cid RA, Manzano Mozo JL, Jae-hoon Kim E, Dowden SD, Borg C, Sastre J, Bathini VG, Terrebonne E, Lopez-Trabada D, Rivera F, Asselah J, Damiani A, Hwang JJ, Ong TG, Nydam T, Li JS, Philip PA. Interim results of a multicenter phase II trial of nab-paclitaxel (nab-P) plus gemcitabine (G) for patients (Pts) with locally advanced pancreatic cancer (LAPC). </w:t>
      </w:r>
      <w:r w:rsidRPr="00F75077">
        <w:rPr>
          <w:rFonts w:ascii="Book Antiqua" w:hAnsi="Book Antiqua"/>
          <w:i/>
        </w:rPr>
        <w:t xml:space="preserve">J Clin Oncol </w:t>
      </w:r>
      <w:r w:rsidRPr="00F75077">
        <w:rPr>
          <w:rFonts w:ascii="Book Antiqua" w:hAnsi="Book Antiqua"/>
        </w:rPr>
        <w:t xml:space="preserve">2017; </w:t>
      </w:r>
      <w:r w:rsidRPr="00F75077">
        <w:rPr>
          <w:rFonts w:ascii="Book Antiqua" w:hAnsi="Book Antiqua"/>
          <w:b/>
        </w:rPr>
        <w:t>35</w:t>
      </w:r>
      <w:r w:rsidR="00E22CA6" w:rsidRPr="00F75077">
        <w:rPr>
          <w:rFonts w:ascii="Book Antiqua" w:eastAsia="SimSun" w:hAnsi="Book Antiqua"/>
          <w:lang w:eastAsia="zh-CN"/>
        </w:rPr>
        <w:t xml:space="preserve">: </w:t>
      </w:r>
      <w:r w:rsidRPr="00F75077">
        <w:rPr>
          <w:rFonts w:ascii="Book Antiqua" w:hAnsi="Book Antiqua"/>
        </w:rPr>
        <w:t>35</w:t>
      </w:r>
      <w:r w:rsidR="00E22CA6" w:rsidRPr="00F75077">
        <w:rPr>
          <w:rFonts w:ascii="Book Antiqua" w:hAnsi="Book Antiqua"/>
        </w:rPr>
        <w:t>8</w:t>
      </w:r>
    </w:p>
    <w:p w14:paraId="482F2467" w14:textId="12BB231B" w:rsidR="00F8161A" w:rsidRPr="00F75077" w:rsidRDefault="00F8161A" w:rsidP="00ED27AD">
      <w:pPr>
        <w:snapToGrid w:val="0"/>
        <w:spacing w:line="360" w:lineRule="auto"/>
        <w:jc w:val="both"/>
        <w:rPr>
          <w:rFonts w:ascii="Book Antiqua" w:eastAsia="SimSun" w:hAnsi="Book Antiqua"/>
          <w:lang w:eastAsia="zh-CN"/>
        </w:rPr>
      </w:pPr>
      <w:r w:rsidRPr="00F75077">
        <w:rPr>
          <w:rFonts w:ascii="Book Antiqua" w:hAnsi="Book Antiqua"/>
        </w:rPr>
        <w:t xml:space="preserve">80 </w:t>
      </w:r>
      <w:r w:rsidRPr="00F75077">
        <w:rPr>
          <w:rFonts w:ascii="Book Antiqua" w:hAnsi="Book Antiqua"/>
          <w:b/>
        </w:rPr>
        <w:t>Caparello C</w:t>
      </w:r>
      <w:r w:rsidRPr="00F75077">
        <w:rPr>
          <w:rFonts w:ascii="Book Antiqua" w:hAnsi="Book Antiqua"/>
        </w:rPr>
        <w:t xml:space="preserve">, Meijer LL, Garajova I, Falcone A, Le Large TY, Funel N, Kazemier G, Peters GJ, Vasile E, Giovannetti E. FOLFIRINOX and translational studies: Towards personalized therapy in pancreatic cancer. </w:t>
      </w:r>
      <w:r w:rsidRPr="00F75077">
        <w:rPr>
          <w:rFonts w:ascii="Book Antiqua" w:hAnsi="Book Antiqua"/>
          <w:i/>
        </w:rPr>
        <w:t>World J Gastroenterol</w:t>
      </w:r>
      <w:r w:rsidRPr="00F75077">
        <w:rPr>
          <w:rFonts w:ascii="Book Antiqua" w:hAnsi="Book Antiqua"/>
        </w:rPr>
        <w:t xml:space="preserve"> 2016; </w:t>
      </w:r>
      <w:r w:rsidRPr="00F75077">
        <w:rPr>
          <w:rFonts w:ascii="Book Antiqua" w:hAnsi="Book Antiqua"/>
          <w:b/>
        </w:rPr>
        <w:t>22</w:t>
      </w:r>
      <w:r w:rsidRPr="00F75077">
        <w:rPr>
          <w:rFonts w:ascii="Book Antiqua" w:hAnsi="Book Antiqua"/>
        </w:rPr>
        <w:t>: 6987-7005 [PMID: 27610011 DOI:</w:t>
      </w:r>
      <w:r w:rsidR="00CA5076" w:rsidRPr="00F75077">
        <w:rPr>
          <w:rFonts w:ascii="Book Antiqua" w:hAnsi="Book Antiqua"/>
        </w:rPr>
        <w:t xml:space="preserve"> 10.3748/wjg.v22.i31.6987]</w:t>
      </w:r>
    </w:p>
    <w:p w14:paraId="03867D69" w14:textId="0025E41C" w:rsidR="00BC3526" w:rsidRPr="00F75077" w:rsidRDefault="00B7258A" w:rsidP="00B7258A">
      <w:pPr>
        <w:pStyle w:val="ListParagraph"/>
        <w:wordWrap w:val="0"/>
        <w:snapToGrid w:val="0"/>
        <w:spacing w:line="360" w:lineRule="auto"/>
        <w:ind w:left="360"/>
        <w:contextualSpacing w:val="0"/>
        <w:jc w:val="right"/>
        <w:rPr>
          <w:rFonts w:ascii="Book Antiqua" w:eastAsia="SimSun" w:hAnsi="Book Antiqua" w:cs="Times New Roman"/>
          <w:lang w:eastAsia="zh-CN"/>
        </w:rPr>
      </w:pPr>
      <w:r w:rsidRPr="00F75077">
        <w:rPr>
          <w:rFonts w:ascii="Book Antiqua" w:eastAsia="SimSun" w:hAnsi="Book Antiqua" w:cs="Times New Roman" w:hint="eastAsia"/>
          <w:b/>
          <w:bCs/>
          <w:lang w:eastAsia="zh-CN"/>
        </w:rPr>
        <w:t xml:space="preserve">       </w:t>
      </w:r>
      <w:r w:rsidR="00F72562" w:rsidRPr="00F75077">
        <w:rPr>
          <w:rFonts w:ascii="Book Antiqua" w:eastAsia="SimSun" w:hAnsi="Book Antiqua" w:cs="Times New Roman"/>
          <w:b/>
          <w:bCs/>
        </w:rPr>
        <w:t xml:space="preserve">P-Reviewer: </w:t>
      </w:r>
      <w:r w:rsidR="00FA195E" w:rsidRPr="00F75077">
        <w:rPr>
          <w:rFonts w:ascii="Book Antiqua" w:hAnsi="Book Antiqua"/>
        </w:rPr>
        <w:t>Lee KT</w:t>
      </w:r>
      <w:r w:rsidR="00FA195E" w:rsidRPr="00F75077">
        <w:rPr>
          <w:rFonts w:ascii="Book Antiqua" w:eastAsia="SimSun" w:hAnsi="Book Antiqua" w:hint="eastAsia"/>
          <w:lang w:eastAsia="zh-CN"/>
        </w:rPr>
        <w:t>,</w:t>
      </w:r>
      <w:r w:rsidRPr="00F75077">
        <w:rPr>
          <w:rFonts w:ascii="Book Antiqua" w:eastAsia="SimSun" w:hAnsi="Book Antiqua" w:hint="eastAsia"/>
          <w:lang w:eastAsia="zh-CN"/>
        </w:rPr>
        <w:t xml:space="preserve"> </w:t>
      </w:r>
      <w:r w:rsidR="00F72562" w:rsidRPr="00F75077">
        <w:rPr>
          <w:rFonts w:ascii="Book Antiqua" w:hAnsi="Book Antiqua"/>
        </w:rPr>
        <w:t>Giovannetti</w:t>
      </w:r>
      <w:r w:rsidR="00FA195E" w:rsidRPr="00F75077">
        <w:rPr>
          <w:rFonts w:ascii="Book Antiqua" w:eastAsia="SimSun" w:hAnsi="Book Antiqua" w:hint="eastAsia"/>
          <w:lang w:eastAsia="zh-CN"/>
        </w:rPr>
        <w:t xml:space="preserve"> E</w:t>
      </w:r>
      <w:r w:rsidR="00FA195E" w:rsidRPr="00F75077">
        <w:rPr>
          <w:rFonts w:ascii="Book Antiqua" w:hAnsi="Book Antiqua" w:hint="eastAsia"/>
        </w:rPr>
        <w:t xml:space="preserve"> </w:t>
      </w:r>
      <w:r w:rsidR="00F72562" w:rsidRPr="00F75077">
        <w:rPr>
          <w:rFonts w:ascii="Book Antiqua" w:eastAsia="SimSun" w:hAnsi="Book Antiqua" w:cs="Times New Roman"/>
          <w:b/>
          <w:bCs/>
        </w:rPr>
        <w:t>S-Editor:</w:t>
      </w:r>
      <w:r w:rsidR="00F72562" w:rsidRPr="00F75077">
        <w:rPr>
          <w:rFonts w:ascii="Book Antiqua" w:eastAsia="SimSun" w:hAnsi="Book Antiqua" w:cs="Times New Roman"/>
        </w:rPr>
        <w:t xml:space="preserve"> Gong ZM</w:t>
      </w:r>
    </w:p>
    <w:p w14:paraId="68B40577" w14:textId="5985C690" w:rsidR="00F72562" w:rsidRPr="00F75077" w:rsidRDefault="00F72562" w:rsidP="00BC3526">
      <w:pPr>
        <w:pStyle w:val="ListParagraph"/>
        <w:snapToGrid w:val="0"/>
        <w:spacing w:line="360" w:lineRule="auto"/>
        <w:ind w:left="360"/>
        <w:contextualSpacing w:val="0"/>
        <w:jc w:val="right"/>
        <w:rPr>
          <w:rFonts w:ascii="Book Antiqua" w:eastAsia="SimSun" w:hAnsi="Book Antiqua" w:cs="Times New Roman"/>
          <w:bCs/>
          <w:lang w:eastAsia="zh-CN"/>
        </w:rPr>
      </w:pPr>
      <w:r w:rsidRPr="00F75077">
        <w:rPr>
          <w:rFonts w:ascii="Book Antiqua" w:eastAsia="SimSun" w:hAnsi="Book Antiqua" w:cs="Times New Roman"/>
          <w:b/>
          <w:bCs/>
        </w:rPr>
        <w:t>L-Editor:</w:t>
      </w:r>
      <w:r w:rsidRPr="00F75077">
        <w:rPr>
          <w:rFonts w:ascii="Book Antiqua" w:eastAsia="SimSun" w:hAnsi="Book Antiqua" w:cs="Times New Roman"/>
        </w:rPr>
        <w:t xml:space="preserve"> </w:t>
      </w:r>
      <w:r w:rsidRPr="00F75077">
        <w:rPr>
          <w:rFonts w:ascii="Book Antiqua" w:eastAsia="SimSun" w:hAnsi="Book Antiqua" w:cs="Times New Roman"/>
          <w:b/>
          <w:bCs/>
        </w:rPr>
        <w:t>E-Editor:</w:t>
      </w:r>
    </w:p>
    <w:p w14:paraId="5D4285D6" w14:textId="77777777" w:rsidR="00F72562" w:rsidRPr="00F75077" w:rsidRDefault="00F72562" w:rsidP="00ED27AD">
      <w:pPr>
        <w:shd w:val="clear" w:color="auto" w:fill="FFFFFF"/>
        <w:snapToGrid w:val="0"/>
        <w:spacing w:line="360" w:lineRule="auto"/>
        <w:rPr>
          <w:rFonts w:ascii="Book Antiqua" w:eastAsia="SimSun" w:hAnsi="Book Antiqua" w:cs="Helvetica"/>
          <w:b/>
        </w:rPr>
      </w:pPr>
      <w:bookmarkStart w:id="131" w:name="OLE_LINK880"/>
      <w:bookmarkStart w:id="132" w:name="OLE_LINK881"/>
      <w:bookmarkStart w:id="133" w:name="OLE_LINK497"/>
      <w:bookmarkStart w:id="134" w:name="OLE_LINK813"/>
      <w:r w:rsidRPr="00F75077">
        <w:rPr>
          <w:rFonts w:ascii="Book Antiqua" w:eastAsia="SimSun" w:hAnsi="Book Antiqua" w:cs="Helvetica"/>
          <w:b/>
        </w:rPr>
        <w:t xml:space="preserve">Specialty type: </w:t>
      </w:r>
      <w:r w:rsidRPr="00F75077">
        <w:rPr>
          <w:rFonts w:ascii="Book Antiqua" w:eastAsia="SimSun" w:hAnsi="Book Antiqua" w:cs="Helvetica"/>
        </w:rPr>
        <w:t>Gastroenterology and Hepatology</w:t>
      </w:r>
    </w:p>
    <w:p w14:paraId="5C155A40" w14:textId="0F1F10DC" w:rsidR="00F72562" w:rsidRPr="00F75077" w:rsidRDefault="00F72562" w:rsidP="00ED27AD">
      <w:pPr>
        <w:shd w:val="clear" w:color="auto" w:fill="FFFFFF"/>
        <w:snapToGrid w:val="0"/>
        <w:spacing w:line="360" w:lineRule="auto"/>
        <w:rPr>
          <w:rFonts w:ascii="Book Antiqua" w:eastAsia="SimSun" w:hAnsi="Book Antiqua" w:cs="Helvetica"/>
          <w:b/>
        </w:rPr>
      </w:pPr>
      <w:r w:rsidRPr="00F75077">
        <w:rPr>
          <w:rFonts w:ascii="Book Antiqua" w:eastAsia="SimSun" w:hAnsi="Book Antiqua" w:cs="Helvetica"/>
          <w:b/>
        </w:rPr>
        <w:t xml:space="preserve">Country of origin: </w:t>
      </w:r>
      <w:r w:rsidR="0009740C" w:rsidRPr="00F75077">
        <w:rPr>
          <w:rFonts w:ascii="Book Antiqua" w:eastAsia="SimSun" w:hAnsi="Book Antiqua" w:cs="Helvetica"/>
          <w:lang w:val="en-CA"/>
        </w:rPr>
        <w:t>Italy</w:t>
      </w:r>
    </w:p>
    <w:p w14:paraId="3A343E97" w14:textId="77777777" w:rsidR="00F72562" w:rsidRPr="00F75077" w:rsidRDefault="00F72562" w:rsidP="00ED27AD">
      <w:pPr>
        <w:shd w:val="clear" w:color="auto" w:fill="FFFFFF"/>
        <w:snapToGrid w:val="0"/>
        <w:spacing w:line="360" w:lineRule="auto"/>
        <w:rPr>
          <w:rFonts w:ascii="Book Antiqua" w:eastAsia="SimSun" w:hAnsi="Book Antiqua" w:cs="Helvetica"/>
          <w:b/>
        </w:rPr>
      </w:pPr>
      <w:r w:rsidRPr="00F75077">
        <w:rPr>
          <w:rFonts w:ascii="Book Antiqua" w:eastAsia="SimSun" w:hAnsi="Book Antiqua" w:cs="Helvetica"/>
          <w:b/>
        </w:rPr>
        <w:t>Peer-review report classification</w:t>
      </w:r>
    </w:p>
    <w:p w14:paraId="0151EB92" w14:textId="77777777" w:rsidR="00F72562" w:rsidRPr="00F75077" w:rsidRDefault="00F72562" w:rsidP="00ED27AD">
      <w:pPr>
        <w:shd w:val="clear" w:color="auto" w:fill="FFFFFF"/>
        <w:snapToGrid w:val="0"/>
        <w:spacing w:line="360" w:lineRule="auto"/>
        <w:rPr>
          <w:rFonts w:ascii="Book Antiqua" w:eastAsia="SimSun" w:hAnsi="Book Antiqua" w:cs="Helvetica"/>
        </w:rPr>
      </w:pPr>
      <w:r w:rsidRPr="00F75077">
        <w:rPr>
          <w:rFonts w:ascii="Book Antiqua" w:eastAsia="SimSun" w:hAnsi="Book Antiqua" w:cs="Helvetica"/>
        </w:rPr>
        <w:t>Grade A (Excellent): 0</w:t>
      </w:r>
    </w:p>
    <w:p w14:paraId="3EC6E2CE" w14:textId="2281802E" w:rsidR="00F72562" w:rsidRPr="00F75077" w:rsidRDefault="00F72562" w:rsidP="00ED27AD">
      <w:pPr>
        <w:shd w:val="clear" w:color="auto" w:fill="FFFFFF"/>
        <w:snapToGrid w:val="0"/>
        <w:spacing w:line="360" w:lineRule="auto"/>
        <w:rPr>
          <w:rFonts w:ascii="Book Antiqua" w:eastAsia="SimSun" w:hAnsi="Book Antiqua" w:cs="Helvetica"/>
          <w:lang w:eastAsia="zh-CN"/>
        </w:rPr>
      </w:pPr>
      <w:r w:rsidRPr="00F75077">
        <w:rPr>
          <w:rFonts w:ascii="Book Antiqua" w:eastAsia="SimSun" w:hAnsi="Book Antiqua" w:cs="Helvetica"/>
        </w:rPr>
        <w:t>Grade B (Very good):</w:t>
      </w:r>
      <w:r w:rsidRPr="00F75077">
        <w:rPr>
          <w:rFonts w:ascii="Book Antiqua" w:eastAsia="SimSun" w:hAnsi="Book Antiqua" w:cs="Helvetica"/>
          <w:lang w:eastAsia="zh-CN"/>
        </w:rPr>
        <w:t xml:space="preserve"> B, B</w:t>
      </w:r>
    </w:p>
    <w:p w14:paraId="6EF7DD77" w14:textId="77777777" w:rsidR="00F72562" w:rsidRPr="00F75077" w:rsidRDefault="00F72562" w:rsidP="00ED27AD">
      <w:pPr>
        <w:shd w:val="clear" w:color="auto" w:fill="FFFFFF"/>
        <w:snapToGrid w:val="0"/>
        <w:spacing w:line="360" w:lineRule="auto"/>
        <w:rPr>
          <w:rFonts w:ascii="Book Antiqua" w:eastAsia="SimSun" w:hAnsi="Book Antiqua" w:cs="Helvetica"/>
          <w:lang w:eastAsia="zh-CN"/>
        </w:rPr>
      </w:pPr>
      <w:r w:rsidRPr="00F75077">
        <w:rPr>
          <w:rFonts w:ascii="Book Antiqua" w:eastAsia="SimSun" w:hAnsi="Book Antiqua" w:cs="Helvetica"/>
        </w:rPr>
        <w:t>Grade C (Good): 0</w:t>
      </w:r>
    </w:p>
    <w:p w14:paraId="35F8015D" w14:textId="77777777" w:rsidR="00F72562" w:rsidRPr="00F75077" w:rsidRDefault="00F72562" w:rsidP="00ED27AD">
      <w:pPr>
        <w:shd w:val="clear" w:color="auto" w:fill="FFFFFF"/>
        <w:snapToGrid w:val="0"/>
        <w:spacing w:line="360" w:lineRule="auto"/>
        <w:rPr>
          <w:rFonts w:ascii="Book Antiqua" w:eastAsia="SimSun" w:hAnsi="Book Antiqua" w:cs="Helvetica"/>
        </w:rPr>
      </w:pPr>
      <w:r w:rsidRPr="00F75077">
        <w:rPr>
          <w:rFonts w:ascii="Book Antiqua" w:eastAsia="SimSun" w:hAnsi="Book Antiqua" w:cs="Helvetica"/>
        </w:rPr>
        <w:t>Grade D (Fair): 0</w:t>
      </w:r>
    </w:p>
    <w:p w14:paraId="472CF4F1" w14:textId="46B8B52F" w:rsidR="00D16FE2" w:rsidRPr="00F75077" w:rsidRDefault="00F72562" w:rsidP="00ED27AD">
      <w:pPr>
        <w:shd w:val="clear" w:color="auto" w:fill="FFFFFF"/>
        <w:snapToGrid w:val="0"/>
        <w:spacing w:line="360" w:lineRule="auto"/>
        <w:rPr>
          <w:rFonts w:ascii="Book Antiqua" w:eastAsia="SimSun" w:hAnsi="Book Antiqua" w:cs="Helvetica"/>
        </w:rPr>
      </w:pPr>
      <w:r w:rsidRPr="00F75077">
        <w:rPr>
          <w:rFonts w:ascii="Book Antiqua" w:eastAsia="SimSun" w:hAnsi="Book Antiqua" w:cs="Helvetica"/>
        </w:rPr>
        <w:t>Grade E (Poor): 0</w:t>
      </w:r>
      <w:bookmarkEnd w:id="131"/>
      <w:bookmarkEnd w:id="132"/>
      <w:bookmarkEnd w:id="133"/>
      <w:bookmarkEnd w:id="134"/>
    </w:p>
    <w:p w14:paraId="370B967B" w14:textId="77777777" w:rsidR="00D16FE2" w:rsidRPr="00F75077" w:rsidRDefault="00D16FE2">
      <w:pPr>
        <w:rPr>
          <w:rFonts w:ascii="Book Antiqua" w:eastAsia="SimSun" w:hAnsi="Book Antiqua" w:cs="Helvetica"/>
        </w:rPr>
      </w:pPr>
      <w:r w:rsidRPr="00F75077">
        <w:rPr>
          <w:rFonts w:ascii="Book Antiqua" w:eastAsia="SimSun" w:hAnsi="Book Antiqua" w:cs="Helvetica"/>
        </w:rPr>
        <w:br w:type="page"/>
      </w:r>
    </w:p>
    <w:p w14:paraId="5298AE52" w14:textId="77777777" w:rsidR="00D16FE2" w:rsidRPr="00F75077" w:rsidRDefault="00D16FE2" w:rsidP="00D16FE2">
      <w:pPr>
        <w:snapToGrid w:val="0"/>
        <w:spacing w:line="360" w:lineRule="auto"/>
        <w:jc w:val="both"/>
        <w:rPr>
          <w:rFonts w:ascii="Book Antiqua" w:eastAsia="SimSun" w:hAnsi="Book Antiqua" w:cs="Times New Roman"/>
          <w:noProof/>
          <w:lang w:val="en-US" w:eastAsia="zh-CN"/>
        </w:rPr>
      </w:pPr>
      <w:r w:rsidRPr="00F75077">
        <w:rPr>
          <w:noProof/>
          <w:lang w:val="en-US" w:eastAsia="zh-CN"/>
        </w:rPr>
        <w:lastRenderedPageBreak/>
        <w:drawing>
          <wp:inline distT="0" distB="0" distL="0" distR="0" wp14:anchorId="137BBF67" wp14:editId="0D6A9ABA">
            <wp:extent cx="5706561" cy="2939143"/>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06561" cy="2939143"/>
                    </a:xfrm>
                    <a:prstGeom prst="rect">
                      <a:avLst/>
                    </a:prstGeom>
                  </pic:spPr>
                </pic:pic>
              </a:graphicData>
            </a:graphic>
          </wp:inline>
        </w:drawing>
      </w:r>
    </w:p>
    <w:p w14:paraId="254798AC" w14:textId="4DBE8FE9" w:rsidR="00C91C37" w:rsidRPr="00F75077" w:rsidRDefault="00D16FE2" w:rsidP="002E0F5A">
      <w:pPr>
        <w:widowControl w:val="0"/>
        <w:autoSpaceDE w:val="0"/>
        <w:autoSpaceDN w:val="0"/>
        <w:adjustRightInd w:val="0"/>
        <w:snapToGrid w:val="0"/>
        <w:spacing w:line="360" w:lineRule="auto"/>
        <w:jc w:val="both"/>
        <w:rPr>
          <w:rFonts w:ascii="Book Antiqua" w:eastAsia="SimSun" w:hAnsi="Book Antiqua" w:cs="Calibri,Bold"/>
          <w:b/>
          <w:bCs/>
          <w:lang w:val="en-US" w:eastAsia="zh-CN"/>
        </w:rPr>
      </w:pPr>
      <w:r w:rsidRPr="00F75077">
        <w:rPr>
          <w:rFonts w:ascii="Book Antiqua" w:eastAsia="Calibri,Bold" w:hAnsi="Book Antiqua" w:cs="Calibri,Bold"/>
          <w:b/>
          <w:bCs/>
          <w:lang w:val="en-US"/>
        </w:rPr>
        <w:t>Figure</w:t>
      </w:r>
      <w:r w:rsidRPr="00F75077">
        <w:rPr>
          <w:rFonts w:ascii="Book Antiqua" w:eastAsia="Calibri,Bold" w:hAnsi="Book Antiqua" w:cs="Calibri,Bold" w:hint="eastAsia"/>
          <w:b/>
          <w:bCs/>
          <w:lang w:val="en-US" w:eastAsia="zh-CN"/>
        </w:rPr>
        <w:t xml:space="preserve"> </w:t>
      </w:r>
      <w:r w:rsidRPr="00F75077">
        <w:rPr>
          <w:rFonts w:ascii="Book Antiqua" w:eastAsia="Calibri,Bold" w:hAnsi="Book Antiqua" w:cs="Calibri,Bold"/>
          <w:b/>
          <w:bCs/>
          <w:lang w:val="en-US"/>
        </w:rPr>
        <w:t>1 Nab-paclitaxel mechanism of action</w:t>
      </w:r>
      <w:r w:rsidRPr="00F75077">
        <w:rPr>
          <w:rFonts w:ascii="Book Antiqua" w:eastAsia="Calibri,Bold" w:hAnsi="Book Antiqua" w:cs="Calibri,Bold" w:hint="eastAsia"/>
          <w:b/>
          <w:bCs/>
          <w:lang w:val="en-US" w:eastAsia="zh-CN"/>
        </w:rPr>
        <w:t xml:space="preserve">. </w:t>
      </w:r>
      <w:r w:rsidRPr="00F75077">
        <w:rPr>
          <w:rFonts w:ascii="Book Antiqua" w:eastAsia="Calibri,Bold" w:hAnsi="Book Antiqua" w:cs="Calibri"/>
          <w:lang w:val="en-US"/>
        </w:rPr>
        <w:t>A</w:t>
      </w:r>
      <w:r w:rsidRPr="00F75077">
        <w:rPr>
          <w:rFonts w:ascii="Book Antiqua" w:eastAsia="Calibri,Bold" w:hAnsi="Book Antiqua" w:cs="Calibri" w:hint="eastAsia"/>
          <w:lang w:val="en-US" w:eastAsia="zh-CN"/>
        </w:rPr>
        <w:t xml:space="preserve">: </w:t>
      </w:r>
      <w:r w:rsidRPr="00F75077">
        <w:rPr>
          <w:rFonts w:ascii="Book Antiqua" w:eastAsia="Calibri,Bold" w:hAnsi="Book Antiqua" w:cs="Calibri"/>
          <w:lang w:val="en-US"/>
        </w:rPr>
        <w:t>After intravenous administration nab-paclitaxel is carried through bloodstream</w:t>
      </w:r>
      <w:r w:rsidRPr="00F75077">
        <w:rPr>
          <w:rFonts w:ascii="Book Antiqua" w:eastAsia="Calibri,Bold" w:hAnsi="Book Antiqua" w:cs="Calibri" w:hint="eastAsia"/>
          <w:lang w:val="en-US" w:eastAsia="zh-CN"/>
        </w:rPr>
        <w:t xml:space="preserve">; </w:t>
      </w:r>
      <w:r w:rsidRPr="00F75077">
        <w:rPr>
          <w:rFonts w:ascii="Book Antiqua" w:eastAsia="Calibri,Bold" w:hAnsi="Book Antiqua" w:cs="Calibri"/>
          <w:lang w:val="en-US"/>
        </w:rPr>
        <w:t>B</w:t>
      </w:r>
      <w:r w:rsidRPr="00F75077">
        <w:rPr>
          <w:rFonts w:ascii="Book Antiqua" w:eastAsia="Calibri,Bold" w:hAnsi="Book Antiqua" w:cs="Calibri" w:hint="eastAsia"/>
          <w:lang w:val="en-US" w:eastAsia="zh-CN"/>
        </w:rPr>
        <w:t xml:space="preserve">: </w:t>
      </w:r>
      <w:r w:rsidRPr="00F75077">
        <w:rPr>
          <w:rFonts w:ascii="Book Antiqua" w:eastAsia="Calibri,Bold" w:hAnsi="Book Antiqua" w:cs="Calibri"/>
          <w:lang w:val="en-US"/>
        </w:rPr>
        <w:t>Nab-paclitaxel binds gp60 albumin receptor on the endothelial cell</w:t>
      </w:r>
      <w:r w:rsidRPr="00F75077">
        <w:rPr>
          <w:rFonts w:ascii="Book Antiqua" w:eastAsia="Calibri,Bold" w:hAnsi="Book Antiqua" w:cs="Calibri" w:hint="eastAsia"/>
          <w:lang w:val="en-US" w:eastAsia="zh-CN"/>
        </w:rPr>
        <w:t xml:space="preserve">; </w:t>
      </w:r>
      <w:r w:rsidRPr="00F75077">
        <w:rPr>
          <w:rFonts w:ascii="Book Antiqua" w:eastAsia="Calibri,Bold" w:hAnsi="Book Antiqua" w:cs="Calibri"/>
          <w:lang w:val="en-US"/>
        </w:rPr>
        <w:t>C</w:t>
      </w:r>
      <w:r w:rsidRPr="00F75077">
        <w:rPr>
          <w:rFonts w:ascii="Book Antiqua" w:eastAsia="Calibri,Bold" w:hAnsi="Book Antiqua" w:cs="Calibri" w:hint="eastAsia"/>
          <w:lang w:val="en-US" w:eastAsia="zh-CN"/>
        </w:rPr>
        <w:t xml:space="preserve">: </w:t>
      </w:r>
      <w:r w:rsidRPr="00F75077">
        <w:rPr>
          <w:rFonts w:ascii="Book Antiqua" w:eastAsia="Calibri,Bold" w:hAnsi="Book Antiqua" w:cs="Calibri"/>
          <w:lang w:val="en-US"/>
        </w:rPr>
        <w:t>Endothelial transcytosis of nab-paclitaxel through the gp60 albumin receptor/caveolin – 1 pathway</w:t>
      </w:r>
      <w:r w:rsidRPr="00F75077">
        <w:rPr>
          <w:rFonts w:ascii="Book Antiqua" w:eastAsia="Calibri,Bold" w:hAnsi="Book Antiqua" w:cs="Calibri" w:hint="eastAsia"/>
          <w:lang w:val="en-US" w:eastAsia="zh-CN"/>
        </w:rPr>
        <w:t xml:space="preserve">; </w:t>
      </w:r>
      <w:r w:rsidRPr="00F75077">
        <w:rPr>
          <w:rFonts w:ascii="Book Antiqua" w:eastAsia="Calibri,Bold" w:hAnsi="Book Antiqua" w:cs="Calibri"/>
          <w:lang w:val="en-US"/>
        </w:rPr>
        <w:t>D</w:t>
      </w:r>
      <w:r w:rsidRPr="00F75077">
        <w:rPr>
          <w:rFonts w:ascii="Book Antiqua" w:eastAsia="Calibri,Bold" w:hAnsi="Book Antiqua" w:cs="Calibri" w:hint="eastAsia"/>
          <w:lang w:val="en-US" w:eastAsia="zh-CN"/>
        </w:rPr>
        <w:t xml:space="preserve">: </w:t>
      </w:r>
      <w:r w:rsidRPr="00F75077">
        <w:rPr>
          <w:rFonts w:ascii="Book Antiqua" w:eastAsia="Calibri,Bold" w:hAnsi="Book Antiqua" w:cs="Calibri"/>
          <w:lang w:val="en-US"/>
        </w:rPr>
        <w:t xml:space="preserve">Interaction between SPARC and nab-paclitaxel both on the </w:t>
      </w:r>
      <w:r w:rsidRPr="00F75077">
        <w:rPr>
          <w:rStyle w:val="Hyperlink"/>
          <w:rFonts w:ascii="Book Antiqua" w:eastAsia="MinionPro-Regular" w:hAnsi="Book Antiqua" w:cs="Times New Roman"/>
          <w:color w:val="auto"/>
          <w:u w:val="none"/>
          <w:lang w:val="en-GB"/>
        </w:rPr>
        <w:t>pancreatic cancer</w:t>
      </w:r>
      <w:r w:rsidRPr="00F75077">
        <w:rPr>
          <w:rFonts w:ascii="Book Antiqua" w:eastAsia="Calibri,Bold" w:hAnsi="Book Antiqua" w:cs="Calibri"/>
          <w:lang w:val="en-US"/>
        </w:rPr>
        <w:t xml:space="preserve"> cells and stromal fibroblasts</w:t>
      </w:r>
      <w:r w:rsidRPr="00F75077">
        <w:rPr>
          <w:rFonts w:ascii="Book Antiqua" w:eastAsia="Calibri,Bold" w:hAnsi="Book Antiqua" w:cs="Calibri" w:hint="eastAsia"/>
          <w:lang w:val="en-US" w:eastAsia="zh-CN"/>
        </w:rPr>
        <w:t>.</w:t>
      </w:r>
      <w:r w:rsidRPr="00F75077">
        <w:rPr>
          <w:rStyle w:val="Hyperlink"/>
          <w:rFonts w:ascii="Book Antiqua" w:eastAsia="MinionPro-Regular" w:hAnsi="Book Antiqua" w:cs="Times New Roman"/>
          <w:color w:val="auto"/>
          <w:u w:val="none"/>
          <w:lang w:val="en-GB"/>
        </w:rPr>
        <w:t xml:space="preserve"> </w:t>
      </w:r>
      <w:r w:rsidRPr="00F75077">
        <w:rPr>
          <w:rFonts w:ascii="Book Antiqua" w:eastAsia="Calibri,Bold" w:hAnsi="Book Antiqua" w:cs="Calibri"/>
          <w:lang w:val="en-US"/>
        </w:rPr>
        <w:t>SPARC</w:t>
      </w:r>
      <w:r w:rsidRPr="00F75077">
        <w:rPr>
          <w:rStyle w:val="Hyperlink"/>
          <w:rFonts w:ascii="Book Antiqua" w:eastAsia="SimSun" w:hAnsi="Book Antiqua" w:cs="Times New Roman" w:hint="eastAsia"/>
          <w:color w:val="auto"/>
          <w:u w:val="none"/>
          <w:lang w:val="en-GB" w:eastAsia="zh-CN"/>
        </w:rPr>
        <w:t xml:space="preserve">: </w:t>
      </w:r>
      <w:r w:rsidRPr="00F75077">
        <w:rPr>
          <w:rStyle w:val="Hyperlink"/>
          <w:rFonts w:ascii="Book Antiqua" w:eastAsia="MinionPro-Regular" w:hAnsi="Book Antiqua" w:cs="Times New Roman"/>
          <w:caps/>
          <w:color w:val="auto"/>
          <w:u w:val="none"/>
          <w:lang w:val="en-GB"/>
        </w:rPr>
        <w:t>s</w:t>
      </w:r>
      <w:r w:rsidRPr="00F75077">
        <w:rPr>
          <w:rStyle w:val="Hyperlink"/>
          <w:rFonts w:ascii="Book Antiqua" w:eastAsia="MinionPro-Regular" w:hAnsi="Book Antiqua" w:cs="Times New Roman"/>
          <w:color w:val="auto"/>
          <w:u w:val="none"/>
          <w:lang w:val="en-GB"/>
        </w:rPr>
        <w:t>ecreted protein acidic and rich in cysteine</w:t>
      </w:r>
      <w:r w:rsidRPr="00F75077">
        <w:rPr>
          <w:rStyle w:val="Hyperlink"/>
          <w:rFonts w:ascii="Book Antiqua" w:eastAsia="SimSun" w:hAnsi="Book Antiqua" w:cs="Times New Roman" w:hint="eastAsia"/>
          <w:color w:val="auto"/>
          <w:u w:val="none"/>
          <w:lang w:val="en-GB" w:eastAsia="zh-CN"/>
        </w:rPr>
        <w:t>.</w:t>
      </w:r>
    </w:p>
    <w:p w14:paraId="447464D0" w14:textId="77777777" w:rsidR="00C91C37" w:rsidRPr="00F75077" w:rsidRDefault="00C91C37" w:rsidP="002E0F5A">
      <w:pPr>
        <w:jc w:val="both"/>
        <w:rPr>
          <w:rFonts w:ascii="Book Antiqua" w:eastAsia="SimSun" w:hAnsi="Book Antiqua" w:cs="Helvetica"/>
        </w:rPr>
      </w:pPr>
      <w:r w:rsidRPr="00F75077">
        <w:rPr>
          <w:rFonts w:ascii="Book Antiqua" w:eastAsia="SimSun" w:hAnsi="Book Antiqua" w:cs="Helvetica"/>
        </w:rPr>
        <w:br w:type="page"/>
      </w:r>
    </w:p>
    <w:p w14:paraId="168CA1A9" w14:textId="2F934BF5" w:rsidR="00AB1338" w:rsidRPr="00F75077" w:rsidRDefault="00C91C37" w:rsidP="00ED27AD">
      <w:pPr>
        <w:shd w:val="clear" w:color="auto" w:fill="FFFFFF"/>
        <w:snapToGrid w:val="0"/>
        <w:spacing w:line="360" w:lineRule="auto"/>
        <w:rPr>
          <w:rFonts w:ascii="Book Antiqua" w:eastAsia="SimSun" w:hAnsi="Book Antiqua" w:cs="Helvetica"/>
          <w:lang w:eastAsia="zh-CN"/>
        </w:rPr>
      </w:pPr>
      <w:r w:rsidRPr="00F75077">
        <w:rPr>
          <w:rFonts w:ascii="Book Antiqua" w:hAnsi="Book Antiqua" w:cs="Times New Roman"/>
          <w:b/>
          <w:lang w:val="en"/>
        </w:rPr>
        <w:lastRenderedPageBreak/>
        <w:t>Table 1 Patients characteristics</w:t>
      </w:r>
      <w:r w:rsidR="00BD78B8" w:rsidRPr="00F75077">
        <w:rPr>
          <w:rFonts w:ascii="Book Antiqua" w:eastAsia="SimSun" w:hAnsi="Book Antiqua" w:cs="Times New Roman" w:hint="eastAsia"/>
          <w:b/>
          <w:lang w:val="en" w:eastAsia="zh-CN"/>
        </w:rPr>
        <w:t xml:space="preserve"> </w:t>
      </w:r>
      <w:r w:rsidRPr="00F75077">
        <w:rPr>
          <w:rFonts w:ascii="Book Antiqua" w:hAnsi="Book Antiqua" w:cs="Times New Roman"/>
          <w:b/>
          <w:lang w:val="en"/>
        </w:rPr>
        <w:t xml:space="preserve">in metastatic </w:t>
      </w:r>
      <w:r w:rsidRPr="00F75077">
        <w:rPr>
          <w:rStyle w:val="Hyperlink"/>
          <w:rFonts w:ascii="Book Antiqua" w:eastAsia="MinionPro-Regular" w:hAnsi="Book Antiqua" w:cs="Times New Roman"/>
          <w:b/>
          <w:color w:val="auto"/>
          <w:u w:val="none"/>
          <w:lang w:val="en-GB"/>
        </w:rPr>
        <w:t>pancreatic cancer</w:t>
      </w:r>
      <w:r w:rsidRPr="00F75077">
        <w:rPr>
          <w:rFonts w:ascii="Book Antiqua" w:hAnsi="Book Antiqua" w:cs="Times New Roman"/>
          <w:b/>
          <w:lang w:val="en"/>
        </w:rPr>
        <w:t xml:space="preserve"> pivotal trials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409"/>
        <w:gridCol w:w="2410"/>
        <w:gridCol w:w="2743"/>
      </w:tblGrid>
      <w:tr w:rsidR="00F75077" w:rsidRPr="00F75077" w14:paraId="4EAC76D4" w14:textId="77777777" w:rsidTr="00CD2356">
        <w:tc>
          <w:tcPr>
            <w:tcW w:w="2235" w:type="dxa"/>
            <w:tcBorders>
              <w:top w:val="single" w:sz="4" w:space="0" w:color="auto"/>
              <w:bottom w:val="single" w:sz="4" w:space="0" w:color="auto"/>
            </w:tcBorders>
          </w:tcPr>
          <w:p w14:paraId="2D12A322" w14:textId="77777777" w:rsidR="008D2542" w:rsidRPr="00F75077" w:rsidRDefault="008D2542" w:rsidP="00C91C37">
            <w:pPr>
              <w:snapToGrid w:val="0"/>
              <w:spacing w:line="360" w:lineRule="auto"/>
              <w:rPr>
                <w:rFonts w:ascii="Book Antiqua" w:eastAsia="SimSun" w:hAnsi="Book Antiqua" w:cs="Times New Roman"/>
                <w:b/>
                <w:lang w:val="en" w:eastAsia="zh-CN"/>
              </w:rPr>
            </w:pPr>
          </w:p>
        </w:tc>
        <w:tc>
          <w:tcPr>
            <w:tcW w:w="2409" w:type="dxa"/>
            <w:tcBorders>
              <w:top w:val="single" w:sz="4" w:space="0" w:color="auto"/>
              <w:bottom w:val="single" w:sz="4" w:space="0" w:color="auto"/>
            </w:tcBorders>
          </w:tcPr>
          <w:p w14:paraId="3F092B24" w14:textId="58BB3096" w:rsidR="00D46D52" w:rsidRPr="00F75077" w:rsidRDefault="00D67283" w:rsidP="00ED27AD">
            <w:pPr>
              <w:snapToGrid w:val="0"/>
              <w:spacing w:line="360" w:lineRule="auto"/>
              <w:jc w:val="center"/>
              <w:rPr>
                <w:rFonts w:ascii="Book Antiqua" w:hAnsi="Book Antiqua" w:cs="Times New Roman"/>
                <w:b/>
                <w:lang w:val="en"/>
              </w:rPr>
            </w:pPr>
            <w:r w:rsidRPr="00F75077">
              <w:rPr>
                <w:rFonts w:ascii="Book Antiqua" w:hAnsi="Book Antiqua" w:cs="Times New Roman"/>
                <w:b/>
                <w:lang w:val="en"/>
              </w:rPr>
              <w:t xml:space="preserve">Gemcitabine </w:t>
            </w:r>
          </w:p>
        </w:tc>
        <w:tc>
          <w:tcPr>
            <w:tcW w:w="2410" w:type="dxa"/>
            <w:tcBorders>
              <w:top w:val="single" w:sz="4" w:space="0" w:color="auto"/>
              <w:bottom w:val="single" w:sz="4" w:space="0" w:color="auto"/>
            </w:tcBorders>
          </w:tcPr>
          <w:p w14:paraId="5DC8CB1C" w14:textId="24C95054" w:rsidR="008D2542" w:rsidRPr="00F75077" w:rsidRDefault="008D2542" w:rsidP="00ED27AD">
            <w:pPr>
              <w:snapToGrid w:val="0"/>
              <w:spacing w:line="360" w:lineRule="auto"/>
              <w:jc w:val="center"/>
              <w:rPr>
                <w:rFonts w:ascii="Book Antiqua" w:hAnsi="Book Antiqua" w:cs="Times New Roman"/>
                <w:b/>
                <w:lang w:val="en"/>
              </w:rPr>
            </w:pPr>
            <w:r w:rsidRPr="00F75077">
              <w:rPr>
                <w:rFonts w:ascii="Book Antiqua" w:hAnsi="Book Antiqua" w:cs="Times New Roman"/>
                <w:b/>
                <w:lang w:val="en"/>
              </w:rPr>
              <w:t>FOLFIRINOX</w:t>
            </w:r>
          </w:p>
        </w:tc>
        <w:tc>
          <w:tcPr>
            <w:tcW w:w="2743" w:type="dxa"/>
            <w:tcBorders>
              <w:top w:val="single" w:sz="4" w:space="0" w:color="auto"/>
              <w:bottom w:val="single" w:sz="4" w:space="0" w:color="auto"/>
            </w:tcBorders>
          </w:tcPr>
          <w:p w14:paraId="7B24D280" w14:textId="3366F2E8" w:rsidR="008D2542" w:rsidRPr="00F75077" w:rsidRDefault="0009740C" w:rsidP="00ED27AD">
            <w:pPr>
              <w:snapToGrid w:val="0"/>
              <w:spacing w:line="360" w:lineRule="auto"/>
              <w:jc w:val="center"/>
              <w:rPr>
                <w:rFonts w:ascii="Book Antiqua" w:hAnsi="Book Antiqua" w:cs="Times New Roman"/>
                <w:b/>
                <w:lang w:val="en"/>
              </w:rPr>
            </w:pPr>
            <w:r w:rsidRPr="00F75077">
              <w:rPr>
                <w:rFonts w:ascii="Book Antiqua" w:hAnsi="Book Antiqua" w:cs="Times New Roman"/>
                <w:b/>
                <w:lang w:val="en"/>
              </w:rPr>
              <w:t xml:space="preserve">Nab-paclitaxel </w:t>
            </w:r>
            <w:r w:rsidR="00EE051A" w:rsidRPr="00F75077">
              <w:rPr>
                <w:rFonts w:ascii="Book Antiqua" w:hAnsi="Book Antiqua" w:cs="Times New Roman"/>
                <w:b/>
                <w:lang w:val="en"/>
              </w:rPr>
              <w:t>+</w:t>
            </w:r>
            <w:r w:rsidR="00184C84" w:rsidRPr="00F75077">
              <w:rPr>
                <w:rFonts w:ascii="Book Antiqua" w:hAnsi="Book Antiqua" w:cs="Times New Roman"/>
                <w:b/>
                <w:lang w:val="en"/>
              </w:rPr>
              <w:t xml:space="preserve"> Gemcitabine</w:t>
            </w:r>
          </w:p>
        </w:tc>
      </w:tr>
      <w:tr w:rsidR="00F75077" w:rsidRPr="00F75077" w14:paraId="5B422AC5" w14:textId="77777777" w:rsidTr="00CD2356">
        <w:tc>
          <w:tcPr>
            <w:tcW w:w="2235" w:type="dxa"/>
            <w:tcBorders>
              <w:top w:val="single" w:sz="4" w:space="0" w:color="auto"/>
            </w:tcBorders>
          </w:tcPr>
          <w:p w14:paraId="52D24B99" w14:textId="5C1B60FC" w:rsidR="00EE051A" w:rsidRPr="00F75077" w:rsidRDefault="00EE051A" w:rsidP="00ED27AD">
            <w:pPr>
              <w:snapToGrid w:val="0"/>
              <w:spacing w:line="360" w:lineRule="auto"/>
              <w:rPr>
                <w:rFonts w:ascii="Book Antiqua" w:hAnsi="Book Antiqua" w:cs="Times New Roman"/>
                <w:lang w:val="en"/>
              </w:rPr>
            </w:pPr>
            <w:r w:rsidRPr="00F75077">
              <w:rPr>
                <w:rFonts w:ascii="Book Antiqua" w:hAnsi="Book Antiqua" w:cs="Times New Roman"/>
                <w:lang w:val="en"/>
              </w:rPr>
              <w:t>Trial (yr)</w:t>
            </w:r>
          </w:p>
        </w:tc>
        <w:tc>
          <w:tcPr>
            <w:tcW w:w="2409" w:type="dxa"/>
            <w:tcBorders>
              <w:top w:val="single" w:sz="4" w:space="0" w:color="auto"/>
            </w:tcBorders>
          </w:tcPr>
          <w:p w14:paraId="68AB1DB9" w14:textId="7E7AD970" w:rsidR="001331C9" w:rsidRPr="00F75077" w:rsidRDefault="00184C84" w:rsidP="00D16FE2">
            <w:pPr>
              <w:snapToGrid w:val="0"/>
              <w:spacing w:line="360" w:lineRule="auto"/>
              <w:jc w:val="center"/>
              <w:rPr>
                <w:rFonts w:ascii="Book Antiqua" w:hAnsi="Book Antiqua" w:cs="Times New Roman"/>
                <w:lang w:val="en"/>
              </w:rPr>
            </w:pPr>
            <w:r w:rsidRPr="00F75077">
              <w:rPr>
                <w:rFonts w:ascii="Book Antiqua" w:hAnsi="Book Antiqua" w:cs="Times New Roman"/>
                <w:lang w:val="en"/>
              </w:rPr>
              <w:t>Gemcitabine</w:t>
            </w:r>
            <w:r w:rsidR="00485DCE" w:rsidRPr="00F75077">
              <w:rPr>
                <w:rFonts w:ascii="Book Antiqua" w:eastAsia="SimSun" w:hAnsi="Book Antiqua" w:cs="Times New Roman" w:hint="eastAsia"/>
                <w:lang w:val="en" w:eastAsia="zh-CN"/>
              </w:rPr>
              <w:t xml:space="preserve"> </w:t>
            </w:r>
            <w:r w:rsidR="00EE051A" w:rsidRPr="00F75077">
              <w:rPr>
                <w:rFonts w:ascii="Book Antiqua" w:hAnsi="Book Antiqua" w:cs="Times New Roman"/>
                <w:i/>
                <w:lang w:val="en"/>
              </w:rPr>
              <w:t>vs</w:t>
            </w:r>
            <w:r w:rsidR="00485DCE" w:rsidRPr="00F75077">
              <w:rPr>
                <w:rFonts w:ascii="Book Antiqua" w:eastAsia="SimSun" w:hAnsi="Book Antiqua" w:cs="Times New Roman" w:hint="eastAsia"/>
                <w:lang w:val="en" w:eastAsia="zh-CN"/>
              </w:rPr>
              <w:t xml:space="preserve"> </w:t>
            </w:r>
            <w:r w:rsidR="00485DCE" w:rsidRPr="00F75077">
              <w:rPr>
                <w:rFonts w:ascii="Book Antiqua" w:hAnsi="Book Antiqua" w:cs="Times New Roman"/>
                <w:lang w:val="en"/>
              </w:rPr>
              <w:t>5-fluorouracil</w:t>
            </w:r>
            <w:r w:rsidR="00D16FE2" w:rsidRPr="00F75077">
              <w:rPr>
                <w:rFonts w:ascii="Book Antiqua" w:eastAsia="SimSun" w:hAnsi="Book Antiqua" w:cs="Times New Roman" w:hint="eastAsia"/>
                <w:lang w:val="en" w:eastAsia="zh-CN"/>
              </w:rPr>
              <w:t xml:space="preserve"> </w:t>
            </w:r>
            <w:r w:rsidR="00C91C37" w:rsidRPr="00F75077">
              <w:rPr>
                <w:rFonts w:ascii="Book Antiqua" w:hAnsi="Book Antiqua" w:cs="Times New Roman"/>
                <w:lang w:val="en"/>
              </w:rPr>
              <w:t>(1997)</w:t>
            </w:r>
          </w:p>
        </w:tc>
        <w:tc>
          <w:tcPr>
            <w:tcW w:w="2410" w:type="dxa"/>
            <w:tcBorders>
              <w:top w:val="single" w:sz="4" w:space="0" w:color="auto"/>
            </w:tcBorders>
          </w:tcPr>
          <w:p w14:paraId="07A026B1" w14:textId="4900BE13" w:rsidR="00EE051A" w:rsidRPr="00F75077" w:rsidRDefault="00EE051A" w:rsidP="00D16FE2">
            <w:pPr>
              <w:snapToGrid w:val="0"/>
              <w:spacing w:line="360" w:lineRule="auto"/>
              <w:jc w:val="center"/>
              <w:rPr>
                <w:rFonts w:ascii="Book Antiqua" w:hAnsi="Book Antiqua" w:cs="Times New Roman"/>
                <w:lang w:val="en"/>
              </w:rPr>
            </w:pPr>
            <w:bookmarkStart w:id="135" w:name="OLE_LINK33"/>
            <w:bookmarkStart w:id="136" w:name="OLE_LINK34"/>
            <w:r w:rsidRPr="00F75077">
              <w:rPr>
                <w:rFonts w:ascii="Book Antiqua" w:hAnsi="Book Antiqua" w:cs="Times New Roman"/>
                <w:lang w:val="en"/>
              </w:rPr>
              <w:t>FOLFIRINOX</w:t>
            </w:r>
            <w:r w:rsidR="00CA5076" w:rsidRPr="00F75077">
              <w:rPr>
                <w:rFonts w:ascii="Book Antiqua" w:eastAsia="SimSun" w:hAnsi="Book Antiqua" w:cs="Times New Roman" w:hint="eastAsia"/>
                <w:lang w:val="en" w:eastAsia="zh-CN"/>
              </w:rPr>
              <w:t xml:space="preserve"> </w:t>
            </w:r>
            <w:r w:rsidRPr="00F75077">
              <w:rPr>
                <w:rFonts w:ascii="Book Antiqua" w:hAnsi="Book Antiqua" w:cs="Times New Roman"/>
                <w:i/>
                <w:lang w:val="en"/>
              </w:rPr>
              <w:t>vs</w:t>
            </w:r>
            <w:r w:rsidR="00CA5076" w:rsidRPr="00F75077">
              <w:rPr>
                <w:rFonts w:ascii="Book Antiqua" w:eastAsia="SimSun" w:hAnsi="Book Antiqua" w:cs="Times New Roman" w:hint="eastAsia"/>
                <w:i/>
                <w:lang w:val="en" w:eastAsia="zh-CN"/>
              </w:rPr>
              <w:t xml:space="preserve"> </w:t>
            </w:r>
            <w:r w:rsidR="00184C84" w:rsidRPr="00F75077">
              <w:rPr>
                <w:rFonts w:ascii="Book Antiqua" w:hAnsi="Book Antiqua" w:cs="Times New Roman"/>
                <w:lang w:val="en"/>
              </w:rPr>
              <w:t>Gemcitabine</w:t>
            </w:r>
            <w:bookmarkEnd w:id="135"/>
            <w:bookmarkEnd w:id="136"/>
            <w:r w:rsidR="00D16FE2" w:rsidRPr="00F75077">
              <w:rPr>
                <w:rFonts w:ascii="Book Antiqua" w:eastAsia="SimSun" w:hAnsi="Book Antiqua" w:cs="Times New Roman" w:hint="eastAsia"/>
                <w:lang w:val="en" w:eastAsia="zh-CN"/>
              </w:rPr>
              <w:t xml:space="preserve"> </w:t>
            </w:r>
            <w:r w:rsidRPr="00F75077">
              <w:rPr>
                <w:rFonts w:ascii="Book Antiqua" w:hAnsi="Book Antiqua" w:cs="Times New Roman"/>
                <w:lang w:val="en"/>
              </w:rPr>
              <w:t>(2011)</w:t>
            </w:r>
          </w:p>
        </w:tc>
        <w:tc>
          <w:tcPr>
            <w:tcW w:w="2743" w:type="dxa"/>
            <w:tcBorders>
              <w:top w:val="single" w:sz="4" w:space="0" w:color="auto"/>
            </w:tcBorders>
          </w:tcPr>
          <w:p w14:paraId="25F8F7AB" w14:textId="63CB06B4" w:rsidR="00EE051A" w:rsidRPr="00F75077" w:rsidRDefault="0009740C" w:rsidP="00D16FE2">
            <w:pPr>
              <w:snapToGrid w:val="0"/>
              <w:spacing w:line="360" w:lineRule="auto"/>
              <w:jc w:val="center"/>
              <w:rPr>
                <w:rFonts w:ascii="Book Antiqua" w:hAnsi="Book Antiqua" w:cs="Times New Roman"/>
                <w:lang w:val="en"/>
              </w:rPr>
            </w:pPr>
            <w:r w:rsidRPr="00F75077">
              <w:rPr>
                <w:rFonts w:ascii="Book Antiqua" w:hAnsi="Book Antiqua" w:cs="Times New Roman"/>
                <w:lang w:val="en"/>
              </w:rPr>
              <w:t xml:space="preserve">Nab-paclitaxel </w:t>
            </w:r>
            <w:r w:rsidR="00EE051A" w:rsidRPr="00F75077">
              <w:rPr>
                <w:rFonts w:ascii="Book Antiqua" w:hAnsi="Book Antiqua" w:cs="Times New Roman"/>
                <w:lang w:val="en"/>
              </w:rPr>
              <w:t>+</w:t>
            </w:r>
            <w:r w:rsidR="00184C84" w:rsidRPr="00F75077">
              <w:rPr>
                <w:rFonts w:ascii="Book Antiqua" w:hAnsi="Book Antiqua" w:cs="Times New Roman"/>
                <w:lang w:val="en"/>
              </w:rPr>
              <w:t xml:space="preserve"> Gemcitabine</w:t>
            </w:r>
            <w:r w:rsidR="00CA5076" w:rsidRPr="00F75077">
              <w:rPr>
                <w:rFonts w:ascii="Book Antiqua" w:eastAsia="SimSun" w:hAnsi="Book Antiqua" w:cs="Times New Roman" w:hint="eastAsia"/>
                <w:lang w:val="en" w:eastAsia="zh-CN"/>
              </w:rPr>
              <w:t xml:space="preserve"> </w:t>
            </w:r>
            <w:r w:rsidR="00EE051A" w:rsidRPr="00F75077">
              <w:rPr>
                <w:rFonts w:ascii="Book Antiqua" w:hAnsi="Book Antiqua" w:cs="Times New Roman"/>
                <w:i/>
                <w:lang w:val="en"/>
              </w:rPr>
              <w:t>vs</w:t>
            </w:r>
            <w:r w:rsidR="00CA5076" w:rsidRPr="00F75077">
              <w:rPr>
                <w:rFonts w:ascii="Book Antiqua" w:eastAsia="SimSun" w:hAnsi="Book Antiqua" w:cs="Times New Roman" w:hint="eastAsia"/>
                <w:i/>
                <w:lang w:val="en" w:eastAsia="zh-CN"/>
              </w:rPr>
              <w:t xml:space="preserve"> </w:t>
            </w:r>
            <w:r w:rsidR="00184C84" w:rsidRPr="00F75077">
              <w:rPr>
                <w:rFonts w:ascii="Book Antiqua" w:hAnsi="Book Antiqua" w:cs="Times New Roman"/>
                <w:lang w:val="en"/>
              </w:rPr>
              <w:t>Gemcitabine</w:t>
            </w:r>
            <w:r w:rsidR="00D16FE2" w:rsidRPr="00F75077">
              <w:rPr>
                <w:rFonts w:ascii="Book Antiqua" w:eastAsia="SimSun" w:hAnsi="Book Antiqua" w:cs="Times New Roman" w:hint="eastAsia"/>
                <w:lang w:val="en" w:eastAsia="zh-CN"/>
              </w:rPr>
              <w:t xml:space="preserve"> </w:t>
            </w:r>
            <w:r w:rsidR="00EE051A" w:rsidRPr="00F75077">
              <w:rPr>
                <w:rFonts w:ascii="Book Antiqua" w:hAnsi="Book Antiqua" w:cs="Times New Roman"/>
                <w:lang w:val="en"/>
              </w:rPr>
              <w:t>(2013)</w:t>
            </w:r>
          </w:p>
        </w:tc>
      </w:tr>
      <w:tr w:rsidR="00F75077" w:rsidRPr="00F75077" w14:paraId="31593526" w14:textId="77777777" w:rsidTr="00CD2356">
        <w:tc>
          <w:tcPr>
            <w:tcW w:w="2235" w:type="dxa"/>
          </w:tcPr>
          <w:p w14:paraId="2DE092A0" w14:textId="404C4B64" w:rsidR="001331C9" w:rsidRPr="00F75077" w:rsidRDefault="00C91C37" w:rsidP="00ED27AD">
            <w:pPr>
              <w:snapToGrid w:val="0"/>
              <w:spacing w:line="360" w:lineRule="auto"/>
              <w:rPr>
                <w:rFonts w:ascii="Book Antiqua" w:eastAsia="SimSun" w:hAnsi="Book Antiqua" w:cs="Times New Roman"/>
                <w:lang w:val="en" w:eastAsia="zh-CN"/>
              </w:rPr>
            </w:pPr>
            <w:r w:rsidRPr="00F75077">
              <w:rPr>
                <w:rFonts w:ascii="Book Antiqua" w:hAnsi="Book Antiqua" w:cs="Times New Roman"/>
                <w:lang w:val="en"/>
              </w:rPr>
              <w:t>Phase</w:t>
            </w:r>
          </w:p>
        </w:tc>
        <w:tc>
          <w:tcPr>
            <w:tcW w:w="2409" w:type="dxa"/>
          </w:tcPr>
          <w:p w14:paraId="1B65D679" w14:textId="67CDC107" w:rsidR="001331C9" w:rsidRPr="00F75077" w:rsidRDefault="00BD78B8" w:rsidP="00ED27AD">
            <w:pPr>
              <w:snapToGrid w:val="0"/>
              <w:spacing w:line="360" w:lineRule="auto"/>
              <w:jc w:val="center"/>
              <w:rPr>
                <w:rFonts w:ascii="Book Antiqua" w:eastAsia="SimSun" w:hAnsi="Book Antiqua" w:cs="Times New Roman"/>
                <w:vertAlign w:val="superscript"/>
                <w:lang w:val="en" w:eastAsia="zh-CN"/>
              </w:rPr>
            </w:pPr>
            <w:r w:rsidRPr="00F75077">
              <w:rPr>
                <w:rFonts w:ascii="Book Antiqua" w:eastAsia="SimSun" w:hAnsi="Book Antiqua" w:cs="Times New Roman" w:hint="eastAsia"/>
                <w:vertAlign w:val="superscript"/>
                <w:lang w:val="en" w:eastAsia="zh-CN"/>
              </w:rPr>
              <w:t>1</w:t>
            </w:r>
          </w:p>
        </w:tc>
        <w:tc>
          <w:tcPr>
            <w:tcW w:w="2410" w:type="dxa"/>
          </w:tcPr>
          <w:p w14:paraId="2CE1AB56" w14:textId="2E5655EC" w:rsidR="001331C9" w:rsidRPr="00F75077" w:rsidRDefault="001331C9" w:rsidP="00ED27AD">
            <w:pPr>
              <w:snapToGrid w:val="0"/>
              <w:spacing w:line="360" w:lineRule="auto"/>
              <w:jc w:val="center"/>
              <w:rPr>
                <w:rFonts w:ascii="Book Antiqua" w:hAnsi="Book Antiqua" w:cs="Times New Roman"/>
                <w:lang w:val="en"/>
              </w:rPr>
            </w:pPr>
            <w:r w:rsidRPr="00F75077">
              <w:rPr>
                <w:rFonts w:ascii="Book Antiqua" w:hAnsi="Book Antiqua" w:cs="Times New Roman"/>
                <w:lang w:val="en"/>
              </w:rPr>
              <w:t>II-III</w:t>
            </w:r>
          </w:p>
        </w:tc>
        <w:tc>
          <w:tcPr>
            <w:tcW w:w="2743" w:type="dxa"/>
          </w:tcPr>
          <w:p w14:paraId="6876D1BD" w14:textId="412B0F5C" w:rsidR="001331C9" w:rsidRPr="00F75077" w:rsidRDefault="001331C9" w:rsidP="00ED27AD">
            <w:pPr>
              <w:snapToGrid w:val="0"/>
              <w:spacing w:line="360" w:lineRule="auto"/>
              <w:jc w:val="center"/>
              <w:rPr>
                <w:rFonts w:ascii="Book Antiqua" w:hAnsi="Book Antiqua" w:cs="Times New Roman"/>
                <w:lang w:val="en"/>
              </w:rPr>
            </w:pPr>
            <w:r w:rsidRPr="00F75077">
              <w:rPr>
                <w:rFonts w:ascii="Book Antiqua" w:hAnsi="Book Antiqua" w:cs="Times New Roman"/>
                <w:lang w:val="en"/>
              </w:rPr>
              <w:t>III</w:t>
            </w:r>
          </w:p>
        </w:tc>
      </w:tr>
      <w:tr w:rsidR="00F75077" w:rsidRPr="00F75077" w14:paraId="59F26653" w14:textId="77777777" w:rsidTr="00CD2356">
        <w:trPr>
          <w:trHeight w:val="1120"/>
        </w:trPr>
        <w:tc>
          <w:tcPr>
            <w:tcW w:w="2235" w:type="dxa"/>
          </w:tcPr>
          <w:p w14:paraId="525F8237" w14:textId="434C5418" w:rsidR="001331C9" w:rsidRPr="00F75077" w:rsidRDefault="001331C9" w:rsidP="00ED27AD">
            <w:pPr>
              <w:snapToGrid w:val="0"/>
              <w:spacing w:line="360" w:lineRule="auto"/>
              <w:rPr>
                <w:rFonts w:ascii="Book Antiqua" w:hAnsi="Book Antiqua" w:cs="Times New Roman"/>
                <w:lang w:val="en"/>
              </w:rPr>
            </w:pPr>
            <w:r w:rsidRPr="00F75077">
              <w:rPr>
                <w:rFonts w:ascii="Book Antiqua" w:hAnsi="Book Antiqua" w:cs="Times New Roman"/>
                <w:lang w:val="en"/>
              </w:rPr>
              <w:t>Countries</w:t>
            </w:r>
          </w:p>
        </w:tc>
        <w:tc>
          <w:tcPr>
            <w:tcW w:w="2409" w:type="dxa"/>
          </w:tcPr>
          <w:p w14:paraId="3513526B" w14:textId="4905FEA4" w:rsidR="001331C9" w:rsidRPr="00F75077" w:rsidRDefault="00CA5076" w:rsidP="00ED27AD">
            <w:pPr>
              <w:snapToGrid w:val="0"/>
              <w:spacing w:line="360" w:lineRule="auto"/>
              <w:jc w:val="center"/>
              <w:rPr>
                <w:rFonts w:ascii="Book Antiqua" w:eastAsia="SimSun" w:hAnsi="Book Antiqua" w:cs="Times New Roman"/>
                <w:lang w:val="en" w:eastAsia="zh-CN"/>
              </w:rPr>
            </w:pPr>
            <w:r w:rsidRPr="00F75077">
              <w:rPr>
                <w:rFonts w:ascii="Book Antiqua" w:eastAsia="SimSun" w:hAnsi="Book Antiqua" w:cs="Times New Roman"/>
                <w:lang w:val="en" w:eastAsia="zh-CN"/>
              </w:rPr>
              <w:t>United states</w:t>
            </w:r>
            <w:r w:rsidR="001331C9" w:rsidRPr="00F75077">
              <w:rPr>
                <w:rFonts w:ascii="Book Antiqua" w:hAnsi="Book Antiqua" w:cs="Times New Roman"/>
                <w:lang w:val="en"/>
              </w:rPr>
              <w:t>-Canada</w:t>
            </w:r>
            <w:r w:rsidR="00770C38" w:rsidRPr="00F75077">
              <w:rPr>
                <w:rFonts w:ascii="Book Antiqua" w:hAnsi="Book Antiqua" w:cs="Times New Roman"/>
                <w:lang w:val="en"/>
              </w:rPr>
              <w:t>-</w:t>
            </w:r>
            <w:bookmarkStart w:id="137" w:name="OLE_LINK29"/>
            <w:bookmarkStart w:id="138" w:name="OLE_LINK30"/>
            <w:r w:rsidR="00770C38" w:rsidRPr="00F75077">
              <w:rPr>
                <w:rFonts w:ascii="Book Antiqua" w:hAnsi="Book Antiqua" w:cs="Times New Roman"/>
                <w:lang w:val="en"/>
              </w:rPr>
              <w:t>U</w:t>
            </w:r>
            <w:bookmarkEnd w:id="137"/>
            <w:bookmarkEnd w:id="138"/>
            <w:r w:rsidRPr="00F75077">
              <w:rPr>
                <w:rFonts w:ascii="Book Antiqua" w:eastAsia="SimSun" w:hAnsi="Book Antiqua" w:cs="Times New Roman"/>
                <w:lang w:val="en" w:eastAsia="zh-CN"/>
              </w:rPr>
              <w:t>nited Kingdom</w:t>
            </w:r>
          </w:p>
        </w:tc>
        <w:tc>
          <w:tcPr>
            <w:tcW w:w="2410" w:type="dxa"/>
          </w:tcPr>
          <w:p w14:paraId="414DB5ED" w14:textId="3FF0A6FD" w:rsidR="001331C9" w:rsidRPr="00F75077" w:rsidRDefault="001331C9" w:rsidP="00ED27AD">
            <w:pPr>
              <w:snapToGrid w:val="0"/>
              <w:spacing w:line="360" w:lineRule="auto"/>
              <w:jc w:val="center"/>
              <w:rPr>
                <w:rFonts w:ascii="Book Antiqua" w:hAnsi="Book Antiqua" w:cs="Times New Roman"/>
                <w:lang w:val="en"/>
              </w:rPr>
            </w:pPr>
            <w:r w:rsidRPr="00F75077">
              <w:rPr>
                <w:rFonts w:ascii="Book Antiqua" w:hAnsi="Book Antiqua" w:cs="Times New Roman"/>
                <w:lang w:val="en"/>
              </w:rPr>
              <w:t>France</w:t>
            </w:r>
          </w:p>
        </w:tc>
        <w:tc>
          <w:tcPr>
            <w:tcW w:w="2743" w:type="dxa"/>
          </w:tcPr>
          <w:p w14:paraId="5D4923E1" w14:textId="6484F804" w:rsidR="001331C9" w:rsidRPr="00F75077" w:rsidRDefault="001331C9" w:rsidP="00ED27AD">
            <w:pPr>
              <w:snapToGrid w:val="0"/>
              <w:spacing w:line="360" w:lineRule="auto"/>
              <w:jc w:val="center"/>
              <w:rPr>
                <w:rFonts w:ascii="Book Antiqua" w:hAnsi="Book Antiqua" w:cs="Times New Roman"/>
                <w:lang w:val="en"/>
              </w:rPr>
            </w:pPr>
            <w:r w:rsidRPr="00F75077">
              <w:rPr>
                <w:rFonts w:ascii="Book Antiqua" w:hAnsi="Book Antiqua" w:cs="Times New Roman"/>
                <w:lang w:val="en"/>
              </w:rPr>
              <w:t>Worldwide</w:t>
            </w:r>
          </w:p>
        </w:tc>
      </w:tr>
      <w:tr w:rsidR="00F75077" w:rsidRPr="00F75077" w14:paraId="154909BA" w14:textId="77777777" w:rsidTr="00CD2356">
        <w:tc>
          <w:tcPr>
            <w:tcW w:w="2235" w:type="dxa"/>
          </w:tcPr>
          <w:p w14:paraId="49578672" w14:textId="07846ACA" w:rsidR="009A15DB" w:rsidRPr="00F75077" w:rsidRDefault="00C91C37" w:rsidP="00ED27AD">
            <w:pPr>
              <w:snapToGrid w:val="0"/>
              <w:spacing w:line="360" w:lineRule="auto"/>
              <w:rPr>
                <w:rFonts w:ascii="Book Antiqua" w:eastAsia="SimSun" w:hAnsi="Book Antiqua" w:cs="Times New Roman"/>
                <w:lang w:val="en" w:eastAsia="zh-CN"/>
              </w:rPr>
            </w:pPr>
            <w:r w:rsidRPr="00F75077">
              <w:rPr>
                <w:rFonts w:ascii="Book Antiqua" w:hAnsi="Book Antiqua" w:cs="Times New Roman"/>
                <w:lang w:val="en"/>
              </w:rPr>
              <w:t>Patients</w:t>
            </w:r>
          </w:p>
        </w:tc>
        <w:tc>
          <w:tcPr>
            <w:tcW w:w="2409" w:type="dxa"/>
          </w:tcPr>
          <w:p w14:paraId="3DCD9EAD" w14:textId="35CC0E80" w:rsidR="008D2542" w:rsidRPr="00F75077" w:rsidRDefault="009E0493" w:rsidP="00ED27AD">
            <w:pPr>
              <w:snapToGrid w:val="0"/>
              <w:spacing w:line="360" w:lineRule="auto"/>
              <w:jc w:val="center"/>
              <w:rPr>
                <w:rFonts w:ascii="Book Antiqua" w:hAnsi="Book Antiqua" w:cs="Times New Roman"/>
                <w:lang w:val="en"/>
              </w:rPr>
            </w:pPr>
            <w:r w:rsidRPr="00F75077">
              <w:rPr>
                <w:rFonts w:ascii="Book Antiqua" w:hAnsi="Book Antiqua" w:cs="Times New Roman"/>
                <w:lang w:val="en"/>
              </w:rPr>
              <w:t>126</w:t>
            </w:r>
          </w:p>
        </w:tc>
        <w:tc>
          <w:tcPr>
            <w:tcW w:w="2410" w:type="dxa"/>
          </w:tcPr>
          <w:p w14:paraId="144D35D5" w14:textId="6FD9C471" w:rsidR="008D2542" w:rsidRPr="00F75077" w:rsidRDefault="008A1B2E" w:rsidP="00ED27AD">
            <w:pPr>
              <w:snapToGrid w:val="0"/>
              <w:spacing w:line="360" w:lineRule="auto"/>
              <w:jc w:val="center"/>
              <w:rPr>
                <w:rFonts w:ascii="Book Antiqua" w:hAnsi="Book Antiqua" w:cs="Times New Roman"/>
                <w:lang w:val="en"/>
              </w:rPr>
            </w:pPr>
            <w:r w:rsidRPr="00F75077">
              <w:rPr>
                <w:rFonts w:ascii="Book Antiqua" w:hAnsi="Book Antiqua" w:cs="Times New Roman"/>
                <w:lang w:val="en"/>
              </w:rPr>
              <w:t>342</w:t>
            </w:r>
          </w:p>
        </w:tc>
        <w:tc>
          <w:tcPr>
            <w:tcW w:w="2743" w:type="dxa"/>
          </w:tcPr>
          <w:p w14:paraId="7116DDD4" w14:textId="705520F5" w:rsidR="008D2542" w:rsidRPr="00F75077" w:rsidRDefault="009E0493" w:rsidP="00ED27AD">
            <w:pPr>
              <w:snapToGrid w:val="0"/>
              <w:spacing w:line="360" w:lineRule="auto"/>
              <w:jc w:val="center"/>
              <w:rPr>
                <w:rFonts w:ascii="Book Antiqua" w:hAnsi="Book Antiqua" w:cs="Times New Roman"/>
                <w:lang w:val="en"/>
              </w:rPr>
            </w:pPr>
            <w:r w:rsidRPr="00F75077">
              <w:rPr>
                <w:rFonts w:ascii="Book Antiqua" w:hAnsi="Book Antiqua" w:cs="Times New Roman"/>
                <w:lang w:val="en"/>
              </w:rPr>
              <w:t>861</w:t>
            </w:r>
          </w:p>
        </w:tc>
      </w:tr>
      <w:tr w:rsidR="00F75077" w:rsidRPr="00F75077" w14:paraId="292867D5" w14:textId="77777777" w:rsidTr="00CD2356">
        <w:tc>
          <w:tcPr>
            <w:tcW w:w="2235" w:type="dxa"/>
          </w:tcPr>
          <w:p w14:paraId="2E06D3DA" w14:textId="1A46166C" w:rsidR="009A15DB" w:rsidRPr="00F75077" w:rsidRDefault="008D2542" w:rsidP="00ED27AD">
            <w:pPr>
              <w:snapToGrid w:val="0"/>
              <w:spacing w:line="360" w:lineRule="auto"/>
              <w:rPr>
                <w:rFonts w:ascii="Book Antiqua" w:eastAsia="SimSun" w:hAnsi="Book Antiqua" w:cs="Times New Roman"/>
                <w:lang w:val="en" w:eastAsia="zh-CN"/>
              </w:rPr>
            </w:pPr>
            <w:r w:rsidRPr="00F75077">
              <w:rPr>
                <w:rFonts w:ascii="Book Antiqua" w:hAnsi="Book Antiqua" w:cs="Times New Roman"/>
                <w:lang w:val="en"/>
              </w:rPr>
              <w:t xml:space="preserve">Median </w:t>
            </w:r>
            <w:r w:rsidR="0009740C" w:rsidRPr="00F75077">
              <w:rPr>
                <w:rFonts w:ascii="Book Antiqua" w:hAnsi="Book Antiqua" w:cs="Times New Roman"/>
                <w:lang w:val="en"/>
              </w:rPr>
              <w:t>a</w:t>
            </w:r>
            <w:r w:rsidR="00C91C37" w:rsidRPr="00F75077">
              <w:rPr>
                <w:rFonts w:ascii="Book Antiqua" w:hAnsi="Book Antiqua" w:cs="Times New Roman"/>
                <w:lang w:val="en"/>
              </w:rPr>
              <w:t>ge</w:t>
            </w:r>
          </w:p>
        </w:tc>
        <w:tc>
          <w:tcPr>
            <w:tcW w:w="2409" w:type="dxa"/>
          </w:tcPr>
          <w:p w14:paraId="56FA1D46" w14:textId="762741E3" w:rsidR="008D2542" w:rsidRPr="00F75077" w:rsidRDefault="00330FD4" w:rsidP="00ED27AD">
            <w:pPr>
              <w:snapToGrid w:val="0"/>
              <w:spacing w:line="360" w:lineRule="auto"/>
              <w:jc w:val="center"/>
              <w:rPr>
                <w:rFonts w:ascii="Book Antiqua" w:hAnsi="Book Antiqua" w:cs="Times New Roman"/>
                <w:lang w:val="en"/>
              </w:rPr>
            </w:pPr>
            <w:r w:rsidRPr="00F75077">
              <w:rPr>
                <w:rFonts w:ascii="Book Antiqua" w:hAnsi="Book Antiqua" w:cs="Times New Roman"/>
                <w:lang w:val="en"/>
              </w:rPr>
              <w:t>61.5</w:t>
            </w:r>
          </w:p>
        </w:tc>
        <w:tc>
          <w:tcPr>
            <w:tcW w:w="2410" w:type="dxa"/>
          </w:tcPr>
          <w:p w14:paraId="5441E06B" w14:textId="0CDE5CC1" w:rsidR="008D2542" w:rsidRPr="00F75077" w:rsidRDefault="009E0493" w:rsidP="00ED27AD">
            <w:pPr>
              <w:snapToGrid w:val="0"/>
              <w:spacing w:line="360" w:lineRule="auto"/>
              <w:jc w:val="center"/>
              <w:rPr>
                <w:rFonts w:ascii="Book Antiqua" w:hAnsi="Book Antiqua" w:cs="Times New Roman"/>
                <w:lang w:val="en"/>
              </w:rPr>
            </w:pPr>
            <w:r w:rsidRPr="00F75077">
              <w:rPr>
                <w:rFonts w:ascii="Book Antiqua" w:hAnsi="Book Antiqua" w:cs="Times New Roman"/>
                <w:lang w:val="en"/>
              </w:rPr>
              <w:t>61</w:t>
            </w:r>
          </w:p>
        </w:tc>
        <w:tc>
          <w:tcPr>
            <w:tcW w:w="2743" w:type="dxa"/>
          </w:tcPr>
          <w:p w14:paraId="7E4B487A" w14:textId="4999146E" w:rsidR="008D2542" w:rsidRPr="00F75077" w:rsidRDefault="009E0493" w:rsidP="00ED27AD">
            <w:pPr>
              <w:snapToGrid w:val="0"/>
              <w:spacing w:line="360" w:lineRule="auto"/>
              <w:jc w:val="center"/>
              <w:rPr>
                <w:rFonts w:ascii="Book Antiqua" w:hAnsi="Book Antiqua" w:cs="Times New Roman"/>
                <w:lang w:val="en"/>
              </w:rPr>
            </w:pPr>
            <w:r w:rsidRPr="00F75077">
              <w:rPr>
                <w:rFonts w:ascii="Book Antiqua" w:hAnsi="Book Antiqua" w:cs="Times New Roman"/>
                <w:lang w:val="en"/>
              </w:rPr>
              <w:t>62</w:t>
            </w:r>
          </w:p>
        </w:tc>
      </w:tr>
      <w:tr w:rsidR="00F75077" w:rsidRPr="00F75077" w14:paraId="63CD0F48" w14:textId="77777777" w:rsidTr="00CD2356">
        <w:tc>
          <w:tcPr>
            <w:tcW w:w="2235" w:type="dxa"/>
          </w:tcPr>
          <w:p w14:paraId="0E24256E" w14:textId="5B7321E0" w:rsidR="009A15DB" w:rsidRPr="00F75077" w:rsidRDefault="008D2542" w:rsidP="00ED27AD">
            <w:pPr>
              <w:snapToGrid w:val="0"/>
              <w:spacing w:line="360" w:lineRule="auto"/>
              <w:rPr>
                <w:rFonts w:ascii="Book Antiqua" w:eastAsia="SimSun" w:hAnsi="Book Antiqua" w:cs="Times New Roman"/>
                <w:lang w:val="en" w:eastAsia="zh-CN"/>
              </w:rPr>
            </w:pPr>
            <w:r w:rsidRPr="00F75077">
              <w:rPr>
                <w:rFonts w:ascii="Book Antiqua" w:hAnsi="Book Antiqua" w:cs="Times New Roman"/>
                <w:lang w:val="en"/>
              </w:rPr>
              <w:t>Elderly</w:t>
            </w:r>
            <w:r w:rsidR="00D46D52" w:rsidRPr="00F75077">
              <w:rPr>
                <w:rFonts w:ascii="Book Antiqua" w:hAnsi="Book Antiqua" w:cs="Times New Roman"/>
                <w:lang w:val="en"/>
              </w:rPr>
              <w:t xml:space="preserve"> (</w:t>
            </w:r>
            <w:r w:rsidR="00CA5076" w:rsidRPr="00F75077">
              <w:rPr>
                <w:rFonts w:ascii="Book Antiqua" w:eastAsia="SimSun" w:hAnsi="Book Antiqua" w:cs="Times New Roman" w:hint="eastAsia"/>
                <w:lang w:val="en" w:eastAsia="zh-CN"/>
              </w:rPr>
              <w:t xml:space="preserve"> </w:t>
            </w:r>
            <w:r w:rsidR="00D46D52" w:rsidRPr="00F75077">
              <w:rPr>
                <w:rFonts w:ascii="Book Antiqua" w:hAnsi="Book Antiqua" w:cs="Times New Roman"/>
                <w:lang w:val="en"/>
              </w:rPr>
              <w:t>≥</w:t>
            </w:r>
            <w:r w:rsidR="00CA5076" w:rsidRPr="00F75077">
              <w:rPr>
                <w:rFonts w:ascii="Book Antiqua" w:eastAsia="SimSun" w:hAnsi="Book Antiqua" w:cs="Times New Roman" w:hint="eastAsia"/>
                <w:lang w:val="en" w:eastAsia="zh-CN"/>
              </w:rPr>
              <w:t xml:space="preserve"> </w:t>
            </w:r>
            <w:r w:rsidR="00330FD4" w:rsidRPr="00F75077">
              <w:rPr>
                <w:rFonts w:ascii="Book Antiqua" w:hAnsi="Book Antiqua" w:cs="Times New Roman"/>
                <w:lang w:val="en"/>
              </w:rPr>
              <w:t>75</w:t>
            </w:r>
            <w:r w:rsidR="00BD78B8" w:rsidRPr="00F75077">
              <w:rPr>
                <w:rFonts w:ascii="Book Antiqua" w:eastAsia="SimSun" w:hAnsi="Book Antiqua" w:cs="Times New Roman" w:hint="eastAsia"/>
                <w:lang w:val="en" w:eastAsia="zh-CN"/>
              </w:rPr>
              <w:t xml:space="preserve"> </w:t>
            </w:r>
            <w:r w:rsidR="00330FD4" w:rsidRPr="00F75077">
              <w:rPr>
                <w:rFonts w:ascii="Book Antiqua" w:hAnsi="Book Antiqua" w:cs="Times New Roman"/>
                <w:lang w:val="en"/>
              </w:rPr>
              <w:t>yr)</w:t>
            </w:r>
          </w:p>
        </w:tc>
        <w:tc>
          <w:tcPr>
            <w:tcW w:w="2409" w:type="dxa"/>
          </w:tcPr>
          <w:p w14:paraId="1BBCB8A4" w14:textId="77777777" w:rsidR="008D2542" w:rsidRPr="00F75077" w:rsidRDefault="008D2542" w:rsidP="00ED27AD">
            <w:pPr>
              <w:pStyle w:val="ListParagraph"/>
              <w:numPr>
                <w:ilvl w:val="0"/>
                <w:numId w:val="6"/>
              </w:numPr>
              <w:snapToGrid w:val="0"/>
              <w:spacing w:line="360" w:lineRule="auto"/>
              <w:contextualSpacing w:val="0"/>
              <w:jc w:val="center"/>
              <w:rPr>
                <w:rFonts w:ascii="Book Antiqua" w:hAnsi="Book Antiqua" w:cs="Times New Roman"/>
                <w:lang w:val="en"/>
              </w:rPr>
            </w:pPr>
          </w:p>
        </w:tc>
        <w:tc>
          <w:tcPr>
            <w:tcW w:w="2410" w:type="dxa"/>
          </w:tcPr>
          <w:p w14:paraId="32043097" w14:textId="77777777" w:rsidR="008D2542" w:rsidRPr="00F75077" w:rsidRDefault="008D2542" w:rsidP="00ED27AD">
            <w:pPr>
              <w:snapToGrid w:val="0"/>
              <w:spacing w:line="360" w:lineRule="auto"/>
              <w:jc w:val="center"/>
              <w:rPr>
                <w:rFonts w:ascii="Book Antiqua" w:hAnsi="Book Antiqua" w:cs="Times New Roman"/>
                <w:lang w:val="en"/>
              </w:rPr>
            </w:pPr>
          </w:p>
        </w:tc>
        <w:tc>
          <w:tcPr>
            <w:tcW w:w="2743" w:type="dxa"/>
          </w:tcPr>
          <w:p w14:paraId="65C8CF7E" w14:textId="12FB6600" w:rsidR="008D2542" w:rsidRPr="00F75077" w:rsidRDefault="008D2542" w:rsidP="00ED27AD">
            <w:pPr>
              <w:pStyle w:val="ListParagraph"/>
              <w:numPr>
                <w:ilvl w:val="0"/>
                <w:numId w:val="6"/>
              </w:numPr>
              <w:snapToGrid w:val="0"/>
              <w:spacing w:line="360" w:lineRule="auto"/>
              <w:contextualSpacing w:val="0"/>
              <w:jc w:val="center"/>
              <w:rPr>
                <w:rFonts w:ascii="Book Antiqua" w:hAnsi="Book Antiqua" w:cs="Times New Roman"/>
                <w:lang w:val="en"/>
              </w:rPr>
            </w:pPr>
          </w:p>
        </w:tc>
      </w:tr>
      <w:tr w:rsidR="00F75077" w:rsidRPr="00F75077" w14:paraId="1B301B90" w14:textId="77777777" w:rsidTr="00CD2356">
        <w:tc>
          <w:tcPr>
            <w:tcW w:w="2235" w:type="dxa"/>
          </w:tcPr>
          <w:p w14:paraId="4CD01652" w14:textId="0B710A03" w:rsidR="009A15DB" w:rsidRPr="00F75077" w:rsidRDefault="00C91C37" w:rsidP="00ED27AD">
            <w:pPr>
              <w:snapToGrid w:val="0"/>
              <w:spacing w:line="360" w:lineRule="auto"/>
              <w:rPr>
                <w:rFonts w:ascii="Book Antiqua" w:eastAsia="SimSun" w:hAnsi="Book Antiqua" w:cs="Times New Roman"/>
                <w:lang w:val="en" w:eastAsia="zh-CN"/>
              </w:rPr>
            </w:pPr>
            <w:r w:rsidRPr="00F75077">
              <w:rPr>
                <w:rFonts w:ascii="Book Antiqua" w:hAnsi="Book Antiqua" w:cs="Times New Roman"/>
                <w:lang w:val="en"/>
              </w:rPr>
              <w:t>ECOG PS 0-1</w:t>
            </w:r>
          </w:p>
        </w:tc>
        <w:tc>
          <w:tcPr>
            <w:tcW w:w="2409" w:type="dxa"/>
          </w:tcPr>
          <w:p w14:paraId="65F52778" w14:textId="77777777" w:rsidR="008D2542" w:rsidRPr="00F75077" w:rsidRDefault="008D2542" w:rsidP="00ED27AD">
            <w:pPr>
              <w:pStyle w:val="ListParagraph"/>
              <w:numPr>
                <w:ilvl w:val="0"/>
                <w:numId w:val="6"/>
              </w:numPr>
              <w:snapToGrid w:val="0"/>
              <w:spacing w:line="360" w:lineRule="auto"/>
              <w:contextualSpacing w:val="0"/>
              <w:jc w:val="center"/>
              <w:rPr>
                <w:rFonts w:ascii="Book Antiqua" w:hAnsi="Book Antiqua" w:cs="Times New Roman"/>
                <w:lang w:val="en"/>
              </w:rPr>
            </w:pPr>
          </w:p>
        </w:tc>
        <w:tc>
          <w:tcPr>
            <w:tcW w:w="2410" w:type="dxa"/>
          </w:tcPr>
          <w:p w14:paraId="08F82514" w14:textId="17511381" w:rsidR="008D2542" w:rsidRPr="00F75077" w:rsidRDefault="008D2542" w:rsidP="00ED27AD">
            <w:pPr>
              <w:pStyle w:val="ListParagraph"/>
              <w:numPr>
                <w:ilvl w:val="0"/>
                <w:numId w:val="6"/>
              </w:numPr>
              <w:snapToGrid w:val="0"/>
              <w:spacing w:line="360" w:lineRule="auto"/>
              <w:contextualSpacing w:val="0"/>
              <w:jc w:val="center"/>
              <w:rPr>
                <w:rFonts w:ascii="Book Antiqua" w:hAnsi="Book Antiqua" w:cs="Times New Roman"/>
                <w:lang w:val="en"/>
              </w:rPr>
            </w:pPr>
          </w:p>
        </w:tc>
        <w:tc>
          <w:tcPr>
            <w:tcW w:w="2743" w:type="dxa"/>
          </w:tcPr>
          <w:p w14:paraId="32B314C2" w14:textId="39128A51" w:rsidR="008D2542" w:rsidRPr="00F75077" w:rsidRDefault="008D2542" w:rsidP="00ED27AD">
            <w:pPr>
              <w:pStyle w:val="ListParagraph"/>
              <w:numPr>
                <w:ilvl w:val="0"/>
                <w:numId w:val="6"/>
              </w:numPr>
              <w:snapToGrid w:val="0"/>
              <w:spacing w:line="360" w:lineRule="auto"/>
              <w:contextualSpacing w:val="0"/>
              <w:jc w:val="center"/>
              <w:rPr>
                <w:rFonts w:ascii="Book Antiqua" w:hAnsi="Book Antiqua" w:cs="Times New Roman"/>
                <w:lang w:val="en"/>
              </w:rPr>
            </w:pPr>
          </w:p>
        </w:tc>
      </w:tr>
      <w:tr w:rsidR="00F75077" w:rsidRPr="00F75077" w14:paraId="7DDBC6E8" w14:textId="77777777" w:rsidTr="00CD2356">
        <w:tc>
          <w:tcPr>
            <w:tcW w:w="2235" w:type="dxa"/>
          </w:tcPr>
          <w:p w14:paraId="1F9E28EC" w14:textId="0A99C712" w:rsidR="009A15DB" w:rsidRPr="00F75077" w:rsidRDefault="00C91C37" w:rsidP="00ED27AD">
            <w:pPr>
              <w:snapToGrid w:val="0"/>
              <w:spacing w:line="360" w:lineRule="auto"/>
              <w:rPr>
                <w:rFonts w:ascii="Book Antiqua" w:eastAsia="SimSun" w:hAnsi="Book Antiqua" w:cs="Times New Roman"/>
                <w:lang w:val="en" w:eastAsia="zh-CN"/>
              </w:rPr>
            </w:pPr>
            <w:r w:rsidRPr="00F75077">
              <w:rPr>
                <w:rFonts w:ascii="Book Antiqua" w:hAnsi="Book Antiqua" w:cs="Times New Roman"/>
                <w:lang w:val="en"/>
              </w:rPr>
              <w:t>ECOG PS 2</w:t>
            </w:r>
          </w:p>
        </w:tc>
        <w:tc>
          <w:tcPr>
            <w:tcW w:w="2409" w:type="dxa"/>
          </w:tcPr>
          <w:p w14:paraId="1194B5C3" w14:textId="77777777" w:rsidR="008D2542" w:rsidRPr="00F75077" w:rsidRDefault="008D2542" w:rsidP="00ED27AD">
            <w:pPr>
              <w:pStyle w:val="ListParagraph"/>
              <w:numPr>
                <w:ilvl w:val="0"/>
                <w:numId w:val="6"/>
              </w:numPr>
              <w:snapToGrid w:val="0"/>
              <w:spacing w:line="360" w:lineRule="auto"/>
              <w:contextualSpacing w:val="0"/>
              <w:jc w:val="center"/>
              <w:rPr>
                <w:rFonts w:ascii="Book Antiqua" w:hAnsi="Book Antiqua" w:cs="Times New Roman"/>
                <w:lang w:val="en"/>
              </w:rPr>
            </w:pPr>
          </w:p>
        </w:tc>
        <w:tc>
          <w:tcPr>
            <w:tcW w:w="2410" w:type="dxa"/>
          </w:tcPr>
          <w:p w14:paraId="110DAD05" w14:textId="77777777" w:rsidR="008D2542" w:rsidRPr="00F75077" w:rsidRDefault="008D2542" w:rsidP="00ED27AD">
            <w:pPr>
              <w:snapToGrid w:val="0"/>
              <w:spacing w:line="360" w:lineRule="auto"/>
              <w:jc w:val="center"/>
              <w:rPr>
                <w:rFonts w:ascii="Book Antiqua" w:hAnsi="Book Antiqua" w:cs="Times New Roman"/>
                <w:lang w:val="en"/>
              </w:rPr>
            </w:pPr>
          </w:p>
        </w:tc>
        <w:tc>
          <w:tcPr>
            <w:tcW w:w="2743" w:type="dxa"/>
          </w:tcPr>
          <w:p w14:paraId="54B34E9D" w14:textId="362809F3" w:rsidR="008D2542" w:rsidRPr="00F75077" w:rsidRDefault="008D2542" w:rsidP="00ED27AD">
            <w:pPr>
              <w:pStyle w:val="ListParagraph"/>
              <w:numPr>
                <w:ilvl w:val="0"/>
                <w:numId w:val="6"/>
              </w:numPr>
              <w:snapToGrid w:val="0"/>
              <w:spacing w:line="360" w:lineRule="auto"/>
              <w:contextualSpacing w:val="0"/>
              <w:jc w:val="center"/>
              <w:rPr>
                <w:rFonts w:ascii="Book Antiqua" w:hAnsi="Book Antiqua" w:cs="Times New Roman"/>
                <w:lang w:val="en"/>
              </w:rPr>
            </w:pPr>
          </w:p>
        </w:tc>
      </w:tr>
      <w:tr w:rsidR="00F75077" w:rsidRPr="00F75077" w14:paraId="5C131A66" w14:textId="77777777" w:rsidTr="00CD2356">
        <w:tc>
          <w:tcPr>
            <w:tcW w:w="2235" w:type="dxa"/>
          </w:tcPr>
          <w:p w14:paraId="736AA55E" w14:textId="4876B6EF" w:rsidR="009A15DB" w:rsidRPr="00F75077" w:rsidRDefault="00C91C37" w:rsidP="00ED27AD">
            <w:pPr>
              <w:snapToGrid w:val="0"/>
              <w:spacing w:line="360" w:lineRule="auto"/>
              <w:rPr>
                <w:rFonts w:ascii="Book Antiqua" w:eastAsia="SimSun" w:hAnsi="Book Antiqua" w:cs="Times New Roman"/>
                <w:lang w:val="en" w:eastAsia="zh-CN"/>
              </w:rPr>
            </w:pPr>
            <w:r w:rsidRPr="00F75077">
              <w:rPr>
                <w:rFonts w:ascii="Book Antiqua" w:hAnsi="Book Antiqua" w:cs="Times New Roman"/>
                <w:lang w:val="en"/>
              </w:rPr>
              <w:t>Biliary Stent</w:t>
            </w:r>
          </w:p>
        </w:tc>
        <w:tc>
          <w:tcPr>
            <w:tcW w:w="2409" w:type="dxa"/>
          </w:tcPr>
          <w:p w14:paraId="5D570759" w14:textId="77777777" w:rsidR="008D2542" w:rsidRPr="00F75077" w:rsidRDefault="008D2542" w:rsidP="00ED27AD">
            <w:pPr>
              <w:pStyle w:val="ListParagraph"/>
              <w:numPr>
                <w:ilvl w:val="0"/>
                <w:numId w:val="6"/>
              </w:numPr>
              <w:snapToGrid w:val="0"/>
              <w:spacing w:line="360" w:lineRule="auto"/>
              <w:contextualSpacing w:val="0"/>
              <w:jc w:val="center"/>
              <w:rPr>
                <w:rFonts w:ascii="Book Antiqua" w:hAnsi="Book Antiqua" w:cs="Times New Roman"/>
                <w:lang w:val="en"/>
              </w:rPr>
            </w:pPr>
          </w:p>
        </w:tc>
        <w:tc>
          <w:tcPr>
            <w:tcW w:w="2410" w:type="dxa"/>
          </w:tcPr>
          <w:p w14:paraId="6EC1D971" w14:textId="77777777" w:rsidR="008D2542" w:rsidRPr="00F75077" w:rsidRDefault="008D2542" w:rsidP="00ED27AD">
            <w:pPr>
              <w:pStyle w:val="ListParagraph"/>
              <w:numPr>
                <w:ilvl w:val="0"/>
                <w:numId w:val="6"/>
              </w:numPr>
              <w:snapToGrid w:val="0"/>
              <w:spacing w:line="360" w:lineRule="auto"/>
              <w:contextualSpacing w:val="0"/>
              <w:jc w:val="center"/>
              <w:rPr>
                <w:rFonts w:ascii="Book Antiqua" w:hAnsi="Book Antiqua" w:cs="Times New Roman"/>
                <w:lang w:val="en"/>
              </w:rPr>
            </w:pPr>
          </w:p>
        </w:tc>
        <w:tc>
          <w:tcPr>
            <w:tcW w:w="2743" w:type="dxa"/>
          </w:tcPr>
          <w:p w14:paraId="1DBFA469" w14:textId="77777777" w:rsidR="008D2542" w:rsidRPr="00F75077" w:rsidRDefault="008D2542" w:rsidP="00ED27AD">
            <w:pPr>
              <w:pStyle w:val="ListParagraph"/>
              <w:numPr>
                <w:ilvl w:val="0"/>
                <w:numId w:val="6"/>
              </w:numPr>
              <w:snapToGrid w:val="0"/>
              <w:spacing w:line="360" w:lineRule="auto"/>
              <w:contextualSpacing w:val="0"/>
              <w:jc w:val="center"/>
              <w:rPr>
                <w:rFonts w:ascii="Book Antiqua" w:hAnsi="Book Antiqua" w:cs="Times New Roman"/>
                <w:lang w:val="en"/>
              </w:rPr>
            </w:pPr>
          </w:p>
        </w:tc>
      </w:tr>
      <w:tr w:rsidR="00F75077" w:rsidRPr="00F75077" w14:paraId="6EDE9408" w14:textId="77777777" w:rsidTr="00CD2356">
        <w:trPr>
          <w:trHeight w:val="428"/>
        </w:trPr>
        <w:tc>
          <w:tcPr>
            <w:tcW w:w="2235" w:type="dxa"/>
          </w:tcPr>
          <w:p w14:paraId="7F45357F" w14:textId="0D54CDE9" w:rsidR="001331C9" w:rsidRPr="00F75077" w:rsidRDefault="00B133B8" w:rsidP="00ED27AD">
            <w:pPr>
              <w:snapToGrid w:val="0"/>
              <w:spacing w:line="360" w:lineRule="auto"/>
              <w:rPr>
                <w:rFonts w:ascii="Book Antiqua" w:eastAsia="SimSun" w:hAnsi="Book Antiqua" w:cs="Times New Roman"/>
                <w:lang w:val="en" w:eastAsia="zh-CN"/>
              </w:rPr>
            </w:pPr>
            <w:r w:rsidRPr="00F75077">
              <w:rPr>
                <w:rFonts w:ascii="Book Antiqua" w:hAnsi="Book Antiqua" w:cs="Times New Roman"/>
                <w:lang w:val="en"/>
              </w:rPr>
              <w:t xml:space="preserve">Multiple </w:t>
            </w:r>
            <w:r w:rsidR="00D67283" w:rsidRPr="00F75077">
              <w:rPr>
                <w:rFonts w:ascii="Book Antiqua" w:hAnsi="Book Antiqua" w:cs="Times New Roman"/>
                <w:lang w:val="en"/>
              </w:rPr>
              <w:t>metastatic</w:t>
            </w:r>
            <w:r w:rsidRPr="00F75077">
              <w:rPr>
                <w:rFonts w:ascii="Book Antiqua" w:hAnsi="Book Antiqua" w:cs="Times New Roman"/>
                <w:lang w:val="en"/>
              </w:rPr>
              <w:t xml:space="preserve"> sites</w:t>
            </w:r>
          </w:p>
        </w:tc>
        <w:tc>
          <w:tcPr>
            <w:tcW w:w="2409" w:type="dxa"/>
          </w:tcPr>
          <w:p w14:paraId="1D2242AC" w14:textId="77777777" w:rsidR="008D2542" w:rsidRPr="00F75077" w:rsidRDefault="008D2542" w:rsidP="00ED27AD">
            <w:pPr>
              <w:pStyle w:val="ListParagraph"/>
              <w:numPr>
                <w:ilvl w:val="0"/>
                <w:numId w:val="6"/>
              </w:numPr>
              <w:snapToGrid w:val="0"/>
              <w:spacing w:line="360" w:lineRule="auto"/>
              <w:contextualSpacing w:val="0"/>
              <w:jc w:val="center"/>
              <w:rPr>
                <w:rFonts w:ascii="Book Antiqua" w:hAnsi="Book Antiqua" w:cs="Times New Roman"/>
                <w:lang w:val="en"/>
              </w:rPr>
            </w:pPr>
          </w:p>
        </w:tc>
        <w:tc>
          <w:tcPr>
            <w:tcW w:w="2410" w:type="dxa"/>
          </w:tcPr>
          <w:p w14:paraId="46648BF0" w14:textId="77777777" w:rsidR="008D2542" w:rsidRPr="00F75077" w:rsidRDefault="008D2542" w:rsidP="00ED27AD">
            <w:pPr>
              <w:pStyle w:val="ListParagraph"/>
              <w:numPr>
                <w:ilvl w:val="0"/>
                <w:numId w:val="6"/>
              </w:numPr>
              <w:snapToGrid w:val="0"/>
              <w:spacing w:line="360" w:lineRule="auto"/>
              <w:contextualSpacing w:val="0"/>
              <w:jc w:val="center"/>
              <w:rPr>
                <w:rFonts w:ascii="Book Antiqua" w:hAnsi="Book Antiqua" w:cs="Times New Roman"/>
                <w:lang w:val="en"/>
              </w:rPr>
            </w:pPr>
          </w:p>
        </w:tc>
        <w:tc>
          <w:tcPr>
            <w:tcW w:w="2743" w:type="dxa"/>
          </w:tcPr>
          <w:p w14:paraId="1A594CA8" w14:textId="77777777" w:rsidR="008D2542" w:rsidRPr="00F75077" w:rsidRDefault="008D2542" w:rsidP="00ED27AD">
            <w:pPr>
              <w:pStyle w:val="ListParagraph"/>
              <w:numPr>
                <w:ilvl w:val="0"/>
                <w:numId w:val="6"/>
              </w:numPr>
              <w:snapToGrid w:val="0"/>
              <w:spacing w:line="360" w:lineRule="auto"/>
              <w:contextualSpacing w:val="0"/>
              <w:jc w:val="center"/>
              <w:rPr>
                <w:rFonts w:ascii="Book Antiqua" w:hAnsi="Book Antiqua" w:cs="Times New Roman"/>
                <w:lang w:val="en"/>
              </w:rPr>
            </w:pPr>
          </w:p>
        </w:tc>
      </w:tr>
    </w:tbl>
    <w:p w14:paraId="25545B0E" w14:textId="1A2A5F0B" w:rsidR="008D2542" w:rsidRPr="00F75077" w:rsidRDefault="00BD78B8" w:rsidP="00ED27AD">
      <w:pPr>
        <w:snapToGrid w:val="0"/>
        <w:spacing w:line="360" w:lineRule="auto"/>
        <w:jc w:val="both"/>
        <w:rPr>
          <w:rFonts w:ascii="Book Antiqua" w:eastAsia="SimSun" w:hAnsi="Book Antiqua" w:cs="Times New Roman"/>
          <w:lang w:val="en" w:eastAsia="zh-CN"/>
        </w:rPr>
      </w:pPr>
      <w:r w:rsidRPr="00F75077">
        <w:rPr>
          <w:rFonts w:ascii="Book Antiqua" w:eastAsia="SimSun" w:hAnsi="Book Antiqua" w:cs="Times New Roman" w:hint="eastAsia"/>
          <w:vertAlign w:val="superscript"/>
          <w:lang w:val="en-GB" w:eastAsia="zh-CN"/>
        </w:rPr>
        <w:t>1</w:t>
      </w:r>
      <w:r w:rsidR="00CA5076" w:rsidRPr="00F75077">
        <w:rPr>
          <w:rFonts w:ascii="Book Antiqua" w:hAnsi="Book Antiqua" w:cs="Times New Roman"/>
          <w:lang w:val="en-GB"/>
        </w:rPr>
        <w:t>P</w:t>
      </w:r>
      <w:r w:rsidR="008635CC" w:rsidRPr="00F75077">
        <w:rPr>
          <w:rFonts w:ascii="Book Antiqua" w:hAnsi="Book Antiqua" w:cs="Times New Roman"/>
          <w:lang w:val="en-GB"/>
        </w:rPr>
        <w:t>hase not specified in the full paper</w:t>
      </w:r>
      <w:r w:rsidRPr="00F75077">
        <w:rPr>
          <w:rFonts w:ascii="Book Antiqua" w:eastAsia="SimSun" w:hAnsi="Book Antiqua" w:cs="Times New Roman" w:hint="eastAsia"/>
          <w:lang w:val="en-GB" w:eastAsia="zh-CN"/>
        </w:rPr>
        <w:t xml:space="preserve">. </w:t>
      </w:r>
      <w:r w:rsidR="00D46D52" w:rsidRPr="00F75077">
        <w:rPr>
          <w:rFonts w:ascii="Book Antiqua" w:hAnsi="Book Antiqua" w:cs="Times New Roman"/>
          <w:lang w:val="en"/>
        </w:rPr>
        <w:t xml:space="preserve">ECOG PS: </w:t>
      </w:r>
      <w:bookmarkStart w:id="139" w:name="OLE_LINK31"/>
      <w:bookmarkStart w:id="140" w:name="OLE_LINK32"/>
      <w:r w:rsidR="00D46D52" w:rsidRPr="00F75077">
        <w:rPr>
          <w:rFonts w:ascii="Book Antiqua" w:hAnsi="Book Antiqua" w:cs="Times New Roman"/>
          <w:lang w:val="en"/>
        </w:rPr>
        <w:t>Eastern Cooperative Oncology Group Performance Status</w:t>
      </w:r>
      <w:bookmarkEnd w:id="139"/>
      <w:bookmarkEnd w:id="140"/>
      <w:r w:rsidR="0009740C" w:rsidRPr="00F75077">
        <w:rPr>
          <w:rFonts w:ascii="Book Antiqua" w:eastAsia="SimSun" w:hAnsi="Book Antiqua" w:cs="Times New Roman" w:hint="eastAsia"/>
          <w:lang w:val="en" w:eastAsia="zh-CN"/>
        </w:rPr>
        <w:t>.</w:t>
      </w:r>
    </w:p>
    <w:p w14:paraId="1F69ABFC" w14:textId="76207BDA" w:rsidR="00C91C37" w:rsidRPr="00F75077" w:rsidRDefault="00C91C37">
      <w:pPr>
        <w:rPr>
          <w:rFonts w:ascii="Book Antiqua" w:eastAsia="SimSun" w:hAnsi="Book Antiqua" w:cs="Times New Roman"/>
          <w:b/>
          <w:lang w:val="en" w:eastAsia="zh-CN"/>
        </w:rPr>
      </w:pPr>
    </w:p>
    <w:p w14:paraId="171E07DE" w14:textId="573C60D7" w:rsidR="00C91C37" w:rsidRPr="00F75077" w:rsidRDefault="00C91C37">
      <w:pPr>
        <w:rPr>
          <w:rFonts w:ascii="Book Antiqua" w:eastAsia="SimSun" w:hAnsi="Book Antiqua" w:cs="Times New Roman"/>
          <w:b/>
          <w:lang w:val="en" w:eastAsia="zh-CN"/>
        </w:rPr>
      </w:pPr>
      <w:r w:rsidRPr="00F75077">
        <w:rPr>
          <w:rFonts w:ascii="Book Antiqua" w:eastAsia="SimSun" w:hAnsi="Book Antiqua" w:cs="Times New Roman"/>
          <w:b/>
          <w:lang w:val="en" w:eastAsia="zh-CN"/>
        </w:rPr>
        <w:br w:type="page"/>
      </w:r>
    </w:p>
    <w:p w14:paraId="3FB05136" w14:textId="77777777" w:rsidR="00BD78B8" w:rsidRPr="00F75077" w:rsidRDefault="00BD78B8" w:rsidP="00BD78B8">
      <w:pPr>
        <w:snapToGrid w:val="0"/>
        <w:spacing w:line="360" w:lineRule="auto"/>
        <w:jc w:val="both"/>
        <w:rPr>
          <w:rFonts w:ascii="Book Antiqua" w:hAnsi="Book Antiqua"/>
          <w:b/>
          <w:lang w:val="en-GB"/>
        </w:rPr>
      </w:pPr>
      <w:r w:rsidRPr="00F75077">
        <w:rPr>
          <w:rFonts w:ascii="Book Antiqua" w:hAnsi="Book Antiqua"/>
          <w:b/>
          <w:lang w:val="en-GB"/>
        </w:rPr>
        <w:lastRenderedPageBreak/>
        <w:t>Table 2 Principal clinical trials with nab-p</w:t>
      </w:r>
      <w:r w:rsidRPr="00F75077">
        <w:rPr>
          <w:rFonts w:ascii="Book Antiqua" w:hAnsi="Book Antiqua" w:cs="Times New Roman"/>
          <w:b/>
          <w:lang w:val="en"/>
        </w:rPr>
        <w:t>aclitaxel</w:t>
      </w:r>
      <w:r w:rsidRPr="00F75077">
        <w:rPr>
          <w:rFonts w:ascii="Book Antiqua" w:hAnsi="Book Antiqua"/>
          <w:b/>
          <w:lang w:val="en-GB"/>
        </w:rPr>
        <w:t xml:space="preserve"> in metastatic </w:t>
      </w:r>
      <w:r w:rsidRPr="00F75077">
        <w:rPr>
          <w:rStyle w:val="Hyperlink"/>
          <w:rFonts w:ascii="Book Antiqua" w:eastAsia="MinionPro-Regular" w:hAnsi="Book Antiqua" w:cs="Times New Roman"/>
          <w:b/>
          <w:color w:val="auto"/>
          <w:u w:val="none"/>
          <w:lang w:val="en-GB"/>
        </w:rPr>
        <w:t>pancreatic cancer</w:t>
      </w:r>
    </w:p>
    <w:tbl>
      <w:tblPr>
        <w:tblStyle w:val="TableGrid"/>
        <w:tblW w:w="103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01"/>
        <w:gridCol w:w="3827"/>
        <w:gridCol w:w="1320"/>
        <w:gridCol w:w="1523"/>
      </w:tblGrid>
      <w:tr w:rsidR="00F75077" w:rsidRPr="00F75077" w14:paraId="5DF02CBF" w14:textId="77777777" w:rsidTr="00BD78B8">
        <w:tc>
          <w:tcPr>
            <w:tcW w:w="1951" w:type="dxa"/>
            <w:tcBorders>
              <w:top w:val="single" w:sz="4" w:space="0" w:color="auto"/>
              <w:bottom w:val="single" w:sz="4" w:space="0" w:color="auto"/>
            </w:tcBorders>
          </w:tcPr>
          <w:p w14:paraId="595EB178" w14:textId="280A73B5" w:rsidR="008121E1" w:rsidRPr="00F75077" w:rsidRDefault="008121E1" w:rsidP="00ED27AD">
            <w:pPr>
              <w:snapToGrid w:val="0"/>
              <w:spacing w:line="360" w:lineRule="auto"/>
              <w:rPr>
                <w:rFonts w:ascii="Book Antiqua" w:eastAsia="SimSun" w:hAnsi="Book Antiqua"/>
                <w:b/>
                <w:lang w:eastAsia="zh-CN"/>
              </w:rPr>
            </w:pPr>
            <w:r w:rsidRPr="00F75077">
              <w:rPr>
                <w:rFonts w:ascii="Book Antiqua" w:hAnsi="Book Antiqua"/>
                <w:b/>
              </w:rPr>
              <w:t>S</w:t>
            </w:r>
            <w:r w:rsidR="00485DCE" w:rsidRPr="00F75077">
              <w:rPr>
                <w:rFonts w:ascii="Book Antiqua" w:hAnsi="Book Antiqua"/>
                <w:b/>
              </w:rPr>
              <w:t>tudy</w:t>
            </w:r>
            <w:r w:rsidR="00BD78B8" w:rsidRPr="00F75077">
              <w:rPr>
                <w:rFonts w:ascii="Book Antiqua" w:hAnsi="Book Antiqua"/>
                <w:b/>
              </w:rPr>
              <w:t xml:space="preserve"> ID</w:t>
            </w:r>
          </w:p>
        </w:tc>
        <w:tc>
          <w:tcPr>
            <w:tcW w:w="1701" w:type="dxa"/>
            <w:tcBorders>
              <w:top w:val="single" w:sz="4" w:space="0" w:color="auto"/>
              <w:bottom w:val="single" w:sz="4" w:space="0" w:color="auto"/>
            </w:tcBorders>
          </w:tcPr>
          <w:p w14:paraId="20CB2356" w14:textId="21F67719" w:rsidR="008121E1" w:rsidRPr="00F75077" w:rsidRDefault="008121E1" w:rsidP="00ED27AD">
            <w:pPr>
              <w:snapToGrid w:val="0"/>
              <w:spacing w:line="360" w:lineRule="auto"/>
              <w:jc w:val="center"/>
              <w:rPr>
                <w:rFonts w:ascii="Book Antiqua" w:hAnsi="Book Antiqua"/>
                <w:b/>
              </w:rPr>
            </w:pPr>
            <w:r w:rsidRPr="00F75077">
              <w:rPr>
                <w:rFonts w:ascii="Book Antiqua" w:hAnsi="Book Antiqua"/>
                <w:b/>
              </w:rPr>
              <w:t>S</w:t>
            </w:r>
            <w:r w:rsidR="00485DCE" w:rsidRPr="00F75077">
              <w:rPr>
                <w:rFonts w:ascii="Book Antiqua" w:hAnsi="Book Antiqua"/>
                <w:b/>
              </w:rPr>
              <w:t>etting</w:t>
            </w:r>
          </w:p>
        </w:tc>
        <w:tc>
          <w:tcPr>
            <w:tcW w:w="3827" w:type="dxa"/>
            <w:tcBorders>
              <w:top w:val="single" w:sz="4" w:space="0" w:color="auto"/>
              <w:bottom w:val="single" w:sz="4" w:space="0" w:color="auto"/>
            </w:tcBorders>
          </w:tcPr>
          <w:p w14:paraId="2C174C72" w14:textId="7AE333DA" w:rsidR="008121E1" w:rsidRPr="00F75077" w:rsidRDefault="008121E1" w:rsidP="00ED27AD">
            <w:pPr>
              <w:snapToGrid w:val="0"/>
              <w:spacing w:line="360" w:lineRule="auto"/>
              <w:jc w:val="center"/>
              <w:rPr>
                <w:rFonts w:ascii="Book Antiqua" w:hAnsi="Book Antiqua"/>
                <w:b/>
              </w:rPr>
            </w:pPr>
            <w:r w:rsidRPr="00F75077">
              <w:rPr>
                <w:rFonts w:ascii="Book Antiqua" w:hAnsi="Book Antiqua"/>
                <w:b/>
              </w:rPr>
              <w:t>S</w:t>
            </w:r>
            <w:r w:rsidR="00485DCE" w:rsidRPr="00F75077">
              <w:rPr>
                <w:rFonts w:ascii="Book Antiqua" w:hAnsi="Book Antiqua"/>
                <w:b/>
              </w:rPr>
              <w:t>tudy drugs</w:t>
            </w:r>
          </w:p>
        </w:tc>
        <w:tc>
          <w:tcPr>
            <w:tcW w:w="1320" w:type="dxa"/>
            <w:tcBorders>
              <w:top w:val="single" w:sz="4" w:space="0" w:color="auto"/>
              <w:bottom w:val="single" w:sz="4" w:space="0" w:color="auto"/>
            </w:tcBorders>
          </w:tcPr>
          <w:p w14:paraId="14DC7FB8" w14:textId="06D1D3CF" w:rsidR="008121E1" w:rsidRPr="00F75077" w:rsidRDefault="008121E1" w:rsidP="00ED27AD">
            <w:pPr>
              <w:snapToGrid w:val="0"/>
              <w:spacing w:line="360" w:lineRule="auto"/>
              <w:jc w:val="center"/>
              <w:rPr>
                <w:rFonts w:ascii="Book Antiqua" w:hAnsi="Book Antiqua"/>
                <w:b/>
              </w:rPr>
            </w:pPr>
            <w:r w:rsidRPr="00F75077">
              <w:rPr>
                <w:rFonts w:ascii="Book Antiqua" w:hAnsi="Book Antiqua"/>
                <w:b/>
              </w:rPr>
              <w:t>P</w:t>
            </w:r>
            <w:r w:rsidR="00485DCE" w:rsidRPr="00F75077">
              <w:rPr>
                <w:rFonts w:ascii="Book Antiqua" w:hAnsi="Book Antiqua"/>
                <w:b/>
              </w:rPr>
              <w:t>hase</w:t>
            </w:r>
          </w:p>
        </w:tc>
        <w:tc>
          <w:tcPr>
            <w:tcW w:w="1523" w:type="dxa"/>
            <w:tcBorders>
              <w:top w:val="single" w:sz="4" w:space="0" w:color="auto"/>
              <w:bottom w:val="single" w:sz="4" w:space="0" w:color="auto"/>
            </w:tcBorders>
          </w:tcPr>
          <w:p w14:paraId="6A1C6233" w14:textId="25C1D9D6" w:rsidR="008121E1" w:rsidRPr="00F75077" w:rsidRDefault="008121E1" w:rsidP="00ED27AD">
            <w:pPr>
              <w:snapToGrid w:val="0"/>
              <w:spacing w:line="360" w:lineRule="auto"/>
              <w:jc w:val="center"/>
              <w:rPr>
                <w:rFonts w:ascii="Book Antiqua" w:hAnsi="Book Antiqua"/>
                <w:b/>
              </w:rPr>
            </w:pPr>
            <w:r w:rsidRPr="00F75077">
              <w:rPr>
                <w:rFonts w:ascii="Book Antiqua" w:hAnsi="Book Antiqua"/>
                <w:b/>
              </w:rPr>
              <w:t>S</w:t>
            </w:r>
            <w:r w:rsidR="00485DCE" w:rsidRPr="00F75077">
              <w:rPr>
                <w:rFonts w:ascii="Book Antiqua" w:hAnsi="Book Antiqua"/>
                <w:b/>
              </w:rPr>
              <w:t>tatus</w:t>
            </w:r>
          </w:p>
        </w:tc>
      </w:tr>
      <w:tr w:rsidR="00F75077" w:rsidRPr="00F75077" w14:paraId="2293ADF2" w14:textId="77777777" w:rsidTr="00BD78B8">
        <w:tc>
          <w:tcPr>
            <w:tcW w:w="1951" w:type="dxa"/>
            <w:tcBorders>
              <w:top w:val="single" w:sz="4" w:space="0" w:color="auto"/>
            </w:tcBorders>
          </w:tcPr>
          <w:p w14:paraId="69DABF69" w14:textId="77777777" w:rsidR="008121E1" w:rsidRPr="00F75077" w:rsidRDefault="008121E1" w:rsidP="00ED27AD">
            <w:pPr>
              <w:snapToGrid w:val="0"/>
              <w:spacing w:line="360" w:lineRule="auto"/>
              <w:rPr>
                <w:rFonts w:ascii="Book Antiqua" w:hAnsi="Book Antiqua" w:cs="Arial"/>
                <w:lang w:val="en"/>
              </w:rPr>
            </w:pPr>
            <w:r w:rsidRPr="00F75077">
              <w:rPr>
                <w:rFonts w:ascii="Book Antiqua" w:hAnsi="Book Antiqua" w:cs="Arial"/>
                <w:lang w:val="en"/>
              </w:rPr>
              <w:t>NCT02993731</w:t>
            </w:r>
          </w:p>
        </w:tc>
        <w:tc>
          <w:tcPr>
            <w:tcW w:w="1701" w:type="dxa"/>
            <w:tcBorders>
              <w:top w:val="single" w:sz="4" w:space="0" w:color="auto"/>
            </w:tcBorders>
          </w:tcPr>
          <w:p w14:paraId="07EE17B5" w14:textId="4A0D5BDC"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Borders>
              <w:top w:val="single" w:sz="4" w:space="0" w:color="auto"/>
            </w:tcBorders>
          </w:tcPr>
          <w:p w14:paraId="0D48ADE9" w14:textId="572E2D44" w:rsidR="008121E1" w:rsidRPr="00F75077" w:rsidRDefault="00425932"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BD78B8" w:rsidRPr="00F75077">
              <w:rPr>
                <w:rFonts w:ascii="Book Antiqua" w:hAnsi="Book Antiqua"/>
                <w:lang w:val="en"/>
              </w:rPr>
              <w:t xml:space="preserve"> +/-Napabucasin</w:t>
            </w:r>
          </w:p>
        </w:tc>
        <w:tc>
          <w:tcPr>
            <w:tcW w:w="1320" w:type="dxa"/>
            <w:tcBorders>
              <w:top w:val="single" w:sz="4" w:space="0" w:color="auto"/>
            </w:tcBorders>
          </w:tcPr>
          <w:p w14:paraId="38446BA8" w14:textId="77777777"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III</w:t>
            </w:r>
          </w:p>
        </w:tc>
        <w:tc>
          <w:tcPr>
            <w:tcW w:w="1523" w:type="dxa"/>
            <w:tcBorders>
              <w:top w:val="single" w:sz="4" w:space="0" w:color="auto"/>
            </w:tcBorders>
          </w:tcPr>
          <w:p w14:paraId="33E2E5B9" w14:textId="6ED1B540"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R</w:t>
            </w:r>
            <w:r w:rsidR="00485DCE" w:rsidRPr="00F75077">
              <w:rPr>
                <w:rFonts w:ascii="Book Antiqua" w:hAnsi="Book Antiqua" w:cs="Arial"/>
                <w:lang w:val="en-US"/>
              </w:rPr>
              <w:t>ecruiting</w:t>
            </w:r>
          </w:p>
        </w:tc>
      </w:tr>
      <w:tr w:rsidR="00F75077" w:rsidRPr="00F75077" w14:paraId="2493FB59" w14:textId="77777777" w:rsidTr="00BD78B8">
        <w:tc>
          <w:tcPr>
            <w:tcW w:w="1951" w:type="dxa"/>
          </w:tcPr>
          <w:p w14:paraId="1684D82F" w14:textId="77777777" w:rsidR="008121E1" w:rsidRPr="00F75077" w:rsidRDefault="008121E1" w:rsidP="00ED27AD">
            <w:pPr>
              <w:snapToGrid w:val="0"/>
              <w:spacing w:line="360" w:lineRule="auto"/>
              <w:rPr>
                <w:rFonts w:ascii="Book Antiqua" w:hAnsi="Book Antiqua" w:cs="Arial"/>
                <w:lang w:val="en"/>
              </w:rPr>
            </w:pPr>
            <w:r w:rsidRPr="00F75077">
              <w:rPr>
                <w:rFonts w:ascii="Book Antiqua" w:hAnsi="Book Antiqua" w:cs="Arial"/>
                <w:lang w:val="en"/>
              </w:rPr>
              <w:t>NCT02101021</w:t>
            </w:r>
          </w:p>
        </w:tc>
        <w:tc>
          <w:tcPr>
            <w:tcW w:w="1701" w:type="dxa"/>
          </w:tcPr>
          <w:p w14:paraId="0166508E" w14:textId="2CDF71C1"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530002A4" w14:textId="7E4DDC72" w:rsidR="008121E1" w:rsidRPr="00F75077" w:rsidRDefault="00425932"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BD78B8" w:rsidRPr="00F75077">
              <w:rPr>
                <w:rFonts w:ascii="Book Antiqua" w:hAnsi="Book Antiqua"/>
                <w:lang w:val="en"/>
              </w:rPr>
              <w:t xml:space="preserve"> +/- Momelotinib</w:t>
            </w:r>
          </w:p>
        </w:tc>
        <w:tc>
          <w:tcPr>
            <w:tcW w:w="1320" w:type="dxa"/>
          </w:tcPr>
          <w:p w14:paraId="4272362E" w14:textId="77777777"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III</w:t>
            </w:r>
          </w:p>
        </w:tc>
        <w:tc>
          <w:tcPr>
            <w:tcW w:w="1523" w:type="dxa"/>
          </w:tcPr>
          <w:p w14:paraId="32954C11" w14:textId="2C0F66E9" w:rsidR="008121E1" w:rsidRPr="00F75077" w:rsidRDefault="00346CF0" w:rsidP="00ED27AD">
            <w:pPr>
              <w:snapToGrid w:val="0"/>
              <w:spacing w:line="360" w:lineRule="auto"/>
              <w:jc w:val="center"/>
              <w:rPr>
                <w:rFonts w:ascii="Book Antiqua" w:hAnsi="Book Antiqua" w:cs="Arial"/>
                <w:lang w:val="en-US"/>
              </w:rPr>
            </w:pPr>
            <w:r w:rsidRPr="00F75077">
              <w:rPr>
                <w:rFonts w:ascii="Book Antiqua" w:hAnsi="Book Antiqua" w:cs="Arial"/>
              </w:rPr>
              <w:t>A</w:t>
            </w:r>
            <w:r w:rsidR="00485DCE" w:rsidRPr="00F75077">
              <w:rPr>
                <w:rFonts w:ascii="Book Antiqua" w:hAnsi="Book Antiqua" w:cs="Arial"/>
              </w:rPr>
              <w:t>ctive not recruiting</w:t>
            </w:r>
          </w:p>
        </w:tc>
      </w:tr>
      <w:tr w:rsidR="00F75077" w:rsidRPr="00F75077" w14:paraId="14407595" w14:textId="77777777" w:rsidTr="00BD78B8">
        <w:tc>
          <w:tcPr>
            <w:tcW w:w="1951" w:type="dxa"/>
          </w:tcPr>
          <w:p w14:paraId="5C1E50A2" w14:textId="77777777" w:rsidR="008121E1" w:rsidRPr="00F75077" w:rsidRDefault="008121E1" w:rsidP="00ED27AD">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NCT02715804</w:t>
            </w:r>
          </w:p>
        </w:tc>
        <w:tc>
          <w:tcPr>
            <w:tcW w:w="1701" w:type="dxa"/>
          </w:tcPr>
          <w:p w14:paraId="120845C0" w14:textId="2D7E6C0E" w:rsidR="008121E1" w:rsidRPr="00F75077" w:rsidRDefault="008121E1" w:rsidP="00ED27AD">
            <w:pPr>
              <w:snapToGrid w:val="0"/>
              <w:spacing w:line="360" w:lineRule="auto"/>
              <w:jc w:val="center"/>
              <w:rPr>
                <w:rFonts w:ascii="Book Antiqua" w:hAnsi="Book Antiqua"/>
                <w:lang w:val="en"/>
              </w:rPr>
            </w:pPr>
            <w:r w:rsidRPr="00F75077">
              <w:rPr>
                <w:rFonts w:ascii="Book Antiqua" w:hAnsi="Book Antiqua"/>
                <w:lang w:val="en"/>
              </w:rPr>
              <w:t>M</w:t>
            </w:r>
            <w:r w:rsidR="00485DCE" w:rsidRPr="00F75077">
              <w:rPr>
                <w:rFonts w:ascii="Book Antiqua" w:hAnsi="Book Antiqua"/>
                <w:lang w:val="en"/>
              </w:rPr>
              <w:t>etastatic</w:t>
            </w:r>
          </w:p>
        </w:tc>
        <w:tc>
          <w:tcPr>
            <w:tcW w:w="3827" w:type="dxa"/>
          </w:tcPr>
          <w:p w14:paraId="5E8EB01F" w14:textId="0C0EFA5A" w:rsidR="008121E1" w:rsidRPr="00F75077" w:rsidRDefault="00425932"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8121E1" w:rsidRPr="00F75077">
              <w:rPr>
                <w:rFonts w:ascii="Book Antiqua" w:hAnsi="Book Antiqua"/>
                <w:lang w:val="en"/>
              </w:rPr>
              <w:t xml:space="preserve"> +/-</w:t>
            </w:r>
            <w:r w:rsidR="00027D64" w:rsidRPr="00F75077">
              <w:rPr>
                <w:rFonts w:ascii="Book Antiqua" w:hAnsi="Book Antiqua"/>
                <w:lang w:val="en"/>
              </w:rPr>
              <w:t>PEGPH20</w:t>
            </w:r>
          </w:p>
        </w:tc>
        <w:tc>
          <w:tcPr>
            <w:tcW w:w="1320" w:type="dxa"/>
          </w:tcPr>
          <w:p w14:paraId="23078009" w14:textId="77777777"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III</w:t>
            </w:r>
          </w:p>
        </w:tc>
        <w:tc>
          <w:tcPr>
            <w:tcW w:w="1523" w:type="dxa"/>
          </w:tcPr>
          <w:p w14:paraId="71C7ACE3" w14:textId="1EBDE159"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R</w:t>
            </w:r>
            <w:r w:rsidR="00485DCE" w:rsidRPr="00F75077">
              <w:rPr>
                <w:rFonts w:ascii="Book Antiqua" w:hAnsi="Book Antiqua" w:cs="Arial"/>
                <w:lang w:val="en-US"/>
              </w:rPr>
              <w:t>ecruiting</w:t>
            </w:r>
          </w:p>
        </w:tc>
      </w:tr>
      <w:tr w:rsidR="00F75077" w:rsidRPr="00F75077" w14:paraId="3CC0982C" w14:textId="77777777" w:rsidTr="00BD78B8">
        <w:tc>
          <w:tcPr>
            <w:tcW w:w="1951" w:type="dxa"/>
          </w:tcPr>
          <w:p w14:paraId="07EB8503" w14:textId="77777777" w:rsidR="008121E1" w:rsidRPr="00F75077" w:rsidRDefault="008121E1" w:rsidP="00ED27AD">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NCT02436668</w:t>
            </w:r>
          </w:p>
        </w:tc>
        <w:tc>
          <w:tcPr>
            <w:tcW w:w="1701" w:type="dxa"/>
          </w:tcPr>
          <w:p w14:paraId="715A7A2F" w14:textId="483B9AC5"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3DF1F4F8" w14:textId="64025888" w:rsidR="008121E1" w:rsidRPr="00F75077" w:rsidRDefault="00425932"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BD78B8" w:rsidRPr="00F75077">
              <w:rPr>
                <w:rFonts w:ascii="Book Antiqua" w:hAnsi="Book Antiqua"/>
                <w:lang w:val="en"/>
              </w:rPr>
              <w:t xml:space="preserve"> +/- Ibrutinib</w:t>
            </w:r>
          </w:p>
        </w:tc>
        <w:tc>
          <w:tcPr>
            <w:tcW w:w="1320" w:type="dxa"/>
          </w:tcPr>
          <w:p w14:paraId="064FB067" w14:textId="77777777"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cs="Arial"/>
                <w:lang w:val="en-US"/>
              </w:rPr>
              <w:t>II-III</w:t>
            </w:r>
          </w:p>
        </w:tc>
        <w:tc>
          <w:tcPr>
            <w:tcW w:w="1523" w:type="dxa"/>
          </w:tcPr>
          <w:p w14:paraId="3A2F1EE2" w14:textId="04576BC9"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R</w:t>
            </w:r>
            <w:r w:rsidR="00485DCE" w:rsidRPr="00F75077">
              <w:rPr>
                <w:rFonts w:ascii="Book Antiqua" w:hAnsi="Book Antiqua" w:cs="Arial"/>
                <w:lang w:val="en-US"/>
              </w:rPr>
              <w:t>ecruiting</w:t>
            </w:r>
          </w:p>
        </w:tc>
      </w:tr>
      <w:tr w:rsidR="00F75077" w:rsidRPr="00F75077" w14:paraId="20D051E1" w14:textId="77777777" w:rsidTr="00BD78B8">
        <w:tc>
          <w:tcPr>
            <w:tcW w:w="1951" w:type="dxa"/>
          </w:tcPr>
          <w:p w14:paraId="439AA22E" w14:textId="77777777" w:rsidR="008121E1" w:rsidRPr="00F75077" w:rsidRDefault="008121E1" w:rsidP="00ED27AD">
            <w:pPr>
              <w:snapToGrid w:val="0"/>
              <w:spacing w:line="360" w:lineRule="auto"/>
              <w:rPr>
                <w:rFonts w:ascii="Book Antiqua" w:hAnsi="Book Antiqua" w:cs="Arial"/>
                <w:lang w:val="en"/>
              </w:rPr>
            </w:pPr>
            <w:r w:rsidRPr="00F75077">
              <w:rPr>
                <w:rFonts w:ascii="Book Antiqua" w:eastAsia="Times New Roman" w:hAnsi="Book Antiqua" w:cs="Arial"/>
                <w:lang w:val="en"/>
              </w:rPr>
              <w:t>NCT02827201</w:t>
            </w:r>
          </w:p>
        </w:tc>
        <w:tc>
          <w:tcPr>
            <w:tcW w:w="1701" w:type="dxa"/>
          </w:tcPr>
          <w:p w14:paraId="1E4CA285" w14:textId="63ADF6B5"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0960700B" w14:textId="520997E6" w:rsidR="008121E1" w:rsidRPr="00F75077" w:rsidRDefault="008121E1"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 xml:space="preserve">Sequential </w:t>
            </w:r>
            <w:r w:rsidR="00425932" w:rsidRPr="00F75077">
              <w:rPr>
                <w:rFonts w:ascii="Book Antiqua" w:hAnsi="Book Antiqua"/>
                <w:lang w:val="en"/>
              </w:rPr>
              <w:t>Nab-paclitaxel</w:t>
            </w:r>
            <w:r w:rsidR="00C72D6E" w:rsidRPr="00F75077">
              <w:rPr>
                <w:rFonts w:ascii="Book Antiqua" w:hAnsi="Book Antiqua"/>
                <w:lang w:val="en"/>
              </w:rPr>
              <w:t xml:space="preserve"> + </w:t>
            </w:r>
            <w:r w:rsidR="00425932" w:rsidRPr="00F75077">
              <w:rPr>
                <w:rFonts w:ascii="Book Antiqua" w:hAnsi="Book Antiqua"/>
                <w:lang w:val="en"/>
              </w:rPr>
              <w:t xml:space="preserve">Gemcitabine </w:t>
            </w:r>
            <w:r w:rsidR="00BD78B8" w:rsidRPr="00F75077">
              <w:rPr>
                <w:rFonts w:ascii="Book Antiqua" w:hAnsi="Book Antiqua"/>
                <w:lang w:val="en"/>
              </w:rPr>
              <w:t>/FOLFIRI</w:t>
            </w:r>
          </w:p>
        </w:tc>
        <w:tc>
          <w:tcPr>
            <w:tcW w:w="1320" w:type="dxa"/>
          </w:tcPr>
          <w:p w14:paraId="53B70979" w14:textId="77777777"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II</w:t>
            </w:r>
          </w:p>
        </w:tc>
        <w:tc>
          <w:tcPr>
            <w:tcW w:w="1523" w:type="dxa"/>
          </w:tcPr>
          <w:p w14:paraId="2FF338A1" w14:textId="5736BA7D" w:rsidR="008121E1" w:rsidRPr="00F75077" w:rsidRDefault="00346CF0" w:rsidP="00ED27AD">
            <w:pPr>
              <w:snapToGrid w:val="0"/>
              <w:spacing w:line="360" w:lineRule="auto"/>
              <w:jc w:val="center"/>
              <w:rPr>
                <w:rFonts w:ascii="Book Antiqua" w:hAnsi="Book Antiqua" w:cs="Arial"/>
                <w:lang w:val="en-US"/>
              </w:rPr>
            </w:pPr>
            <w:r w:rsidRPr="00F75077">
              <w:rPr>
                <w:rFonts w:ascii="Book Antiqua" w:hAnsi="Book Antiqua" w:cs="Arial"/>
              </w:rPr>
              <w:t>A</w:t>
            </w:r>
            <w:r w:rsidR="00485DCE" w:rsidRPr="00F75077">
              <w:rPr>
                <w:rFonts w:ascii="Book Antiqua" w:hAnsi="Book Antiqua" w:cs="Arial"/>
              </w:rPr>
              <w:t>ctive not recruiting</w:t>
            </w:r>
          </w:p>
        </w:tc>
      </w:tr>
      <w:tr w:rsidR="00F75077" w:rsidRPr="00F75077" w14:paraId="133E77E9" w14:textId="77777777" w:rsidTr="00BD78B8">
        <w:tc>
          <w:tcPr>
            <w:tcW w:w="1951" w:type="dxa"/>
          </w:tcPr>
          <w:p w14:paraId="72E1F2F6" w14:textId="77777777" w:rsidR="008121E1" w:rsidRPr="00F75077" w:rsidRDefault="008121E1" w:rsidP="00ED27AD">
            <w:pPr>
              <w:snapToGrid w:val="0"/>
              <w:spacing w:line="360" w:lineRule="auto"/>
              <w:rPr>
                <w:rFonts w:ascii="Book Antiqua" w:hAnsi="Book Antiqua" w:cs="Arial"/>
                <w:lang w:val="en"/>
              </w:rPr>
            </w:pPr>
            <w:r w:rsidRPr="00F75077">
              <w:rPr>
                <w:rFonts w:ascii="Book Antiqua" w:hAnsi="Book Antiqua" w:cs="Arial"/>
                <w:lang w:val="en"/>
              </w:rPr>
              <w:t>NCT02767557</w:t>
            </w:r>
          </w:p>
        </w:tc>
        <w:tc>
          <w:tcPr>
            <w:tcW w:w="1701" w:type="dxa"/>
          </w:tcPr>
          <w:p w14:paraId="6132B97B" w14:textId="703DF6CE"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684524EE" w14:textId="26D3C1B2" w:rsidR="008121E1" w:rsidRPr="00F75077" w:rsidRDefault="00425932"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BD78B8" w:rsidRPr="00F75077">
              <w:rPr>
                <w:rFonts w:ascii="Book Antiqua" w:hAnsi="Book Antiqua"/>
                <w:lang w:val="en"/>
              </w:rPr>
              <w:t xml:space="preserve"> +/-tocilizumab</w:t>
            </w:r>
          </w:p>
        </w:tc>
        <w:tc>
          <w:tcPr>
            <w:tcW w:w="1320" w:type="dxa"/>
          </w:tcPr>
          <w:p w14:paraId="3FA6B55F" w14:textId="77777777"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II</w:t>
            </w:r>
          </w:p>
        </w:tc>
        <w:tc>
          <w:tcPr>
            <w:tcW w:w="1523" w:type="dxa"/>
          </w:tcPr>
          <w:p w14:paraId="7988E176" w14:textId="50BD6878"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R</w:t>
            </w:r>
            <w:r w:rsidR="00485DCE" w:rsidRPr="00F75077">
              <w:rPr>
                <w:rFonts w:ascii="Book Antiqua" w:hAnsi="Book Antiqua" w:cs="Arial"/>
                <w:lang w:val="en-US"/>
              </w:rPr>
              <w:t>ecruiting</w:t>
            </w:r>
          </w:p>
        </w:tc>
      </w:tr>
      <w:tr w:rsidR="00F75077" w:rsidRPr="00F75077" w14:paraId="6B2A12E3" w14:textId="77777777" w:rsidTr="00BD78B8">
        <w:tc>
          <w:tcPr>
            <w:tcW w:w="1951" w:type="dxa"/>
          </w:tcPr>
          <w:p w14:paraId="5E8AEBDA" w14:textId="77777777" w:rsidR="008121E1" w:rsidRPr="00F75077" w:rsidRDefault="008121E1" w:rsidP="00ED27AD">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NCT03086369</w:t>
            </w:r>
          </w:p>
        </w:tc>
        <w:tc>
          <w:tcPr>
            <w:tcW w:w="1701" w:type="dxa"/>
          </w:tcPr>
          <w:p w14:paraId="1286EB9B" w14:textId="62B08498"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499703E6" w14:textId="23930667" w:rsidR="008121E1" w:rsidRPr="00F75077" w:rsidRDefault="00425932"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BD78B8" w:rsidRPr="00F75077">
              <w:rPr>
                <w:rFonts w:ascii="Book Antiqua" w:hAnsi="Book Antiqua"/>
                <w:lang w:val="en"/>
              </w:rPr>
              <w:t xml:space="preserve"> +/- Olaratumab</w:t>
            </w:r>
          </w:p>
        </w:tc>
        <w:tc>
          <w:tcPr>
            <w:tcW w:w="1320" w:type="dxa"/>
          </w:tcPr>
          <w:p w14:paraId="417D5C41" w14:textId="68902152"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II</w:t>
            </w:r>
          </w:p>
        </w:tc>
        <w:tc>
          <w:tcPr>
            <w:tcW w:w="1523" w:type="dxa"/>
          </w:tcPr>
          <w:p w14:paraId="01491151" w14:textId="5AD243FA" w:rsidR="008121E1" w:rsidRPr="00F75077" w:rsidRDefault="00346CF0" w:rsidP="00ED27AD">
            <w:pPr>
              <w:snapToGrid w:val="0"/>
              <w:spacing w:line="360" w:lineRule="auto"/>
              <w:jc w:val="center"/>
              <w:rPr>
                <w:rFonts w:ascii="Book Antiqua" w:hAnsi="Book Antiqua" w:cs="Arial"/>
                <w:lang w:val="en-US"/>
              </w:rPr>
            </w:pPr>
            <w:r w:rsidRPr="00F75077">
              <w:rPr>
                <w:rFonts w:ascii="Book Antiqua" w:hAnsi="Book Antiqua" w:cs="Arial"/>
                <w:lang w:val="en-GB"/>
              </w:rPr>
              <w:t>N</w:t>
            </w:r>
            <w:r w:rsidR="00485DCE" w:rsidRPr="00F75077">
              <w:rPr>
                <w:rFonts w:ascii="Book Antiqua" w:hAnsi="Book Antiqua" w:cs="Arial"/>
                <w:lang w:val="en-GB"/>
              </w:rPr>
              <w:t>ot yet recruiting</w:t>
            </w:r>
          </w:p>
        </w:tc>
      </w:tr>
      <w:tr w:rsidR="00F75077" w:rsidRPr="00F75077" w14:paraId="0613C786" w14:textId="77777777" w:rsidTr="00BD78B8">
        <w:tc>
          <w:tcPr>
            <w:tcW w:w="1951" w:type="dxa"/>
          </w:tcPr>
          <w:p w14:paraId="48236CBA" w14:textId="77777777" w:rsidR="008121E1" w:rsidRPr="00F75077" w:rsidRDefault="008121E1" w:rsidP="00ED27AD">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NCT02879318</w:t>
            </w:r>
          </w:p>
        </w:tc>
        <w:tc>
          <w:tcPr>
            <w:tcW w:w="1701" w:type="dxa"/>
          </w:tcPr>
          <w:p w14:paraId="120EEDEB" w14:textId="0B9BCA7F" w:rsidR="008121E1" w:rsidRPr="00F75077" w:rsidRDefault="008121E1" w:rsidP="00ED27AD">
            <w:pPr>
              <w:snapToGrid w:val="0"/>
              <w:spacing w:line="360" w:lineRule="auto"/>
              <w:jc w:val="center"/>
              <w:rPr>
                <w:rFonts w:ascii="Book Antiqua" w:hAnsi="Book Antiqua"/>
                <w:lang w:val="en"/>
              </w:rPr>
            </w:pPr>
            <w:r w:rsidRPr="00F75077">
              <w:rPr>
                <w:rFonts w:ascii="Book Antiqua" w:hAnsi="Book Antiqua"/>
                <w:lang w:val="en"/>
              </w:rPr>
              <w:t>M</w:t>
            </w:r>
            <w:r w:rsidR="00485DCE" w:rsidRPr="00F75077">
              <w:rPr>
                <w:rFonts w:ascii="Book Antiqua" w:hAnsi="Book Antiqua"/>
                <w:lang w:val="en"/>
              </w:rPr>
              <w:t>etastatic</w:t>
            </w:r>
          </w:p>
        </w:tc>
        <w:tc>
          <w:tcPr>
            <w:tcW w:w="3827" w:type="dxa"/>
          </w:tcPr>
          <w:p w14:paraId="61CA1BBF" w14:textId="1AAF350C" w:rsidR="00D46D52" w:rsidRPr="00F75077" w:rsidRDefault="00425932" w:rsidP="00BD78B8">
            <w:pPr>
              <w:snapToGrid w:val="0"/>
              <w:spacing w:line="360" w:lineRule="auto"/>
              <w:jc w:val="center"/>
              <w:rPr>
                <w:rStyle w:val="hitinf1"/>
                <w:rFonts w:ascii="Book Antiqua" w:eastAsia="SimSun" w:hAnsi="Book Antiqua"/>
                <w:b w:val="0"/>
                <w:bCs w:val="0"/>
                <w:shd w:val="clear" w:color="auto" w:fill="auto"/>
                <w:lang w:val="en" w:eastAsia="zh-CN"/>
              </w:rPr>
            </w:pPr>
            <w:r w:rsidRPr="00F75077">
              <w:rPr>
                <w:rFonts w:ascii="Book Antiqua" w:hAnsi="Book Antiqua"/>
                <w:lang w:val="en"/>
              </w:rPr>
              <w:t>Nab-paclitaxel</w:t>
            </w:r>
            <w:r w:rsidR="008121E1" w:rsidRPr="00F75077">
              <w:rPr>
                <w:rFonts w:ascii="Book Antiqua" w:hAnsi="Book Antiqua"/>
                <w:lang w:val="en"/>
              </w:rPr>
              <w:t xml:space="preserve"> + Gemcitabin</w:t>
            </w:r>
            <w:r w:rsidR="00BD78B8" w:rsidRPr="00F75077">
              <w:rPr>
                <w:rFonts w:ascii="Book Antiqua" w:hAnsi="Book Antiqua"/>
                <w:lang w:val="en"/>
              </w:rPr>
              <w:t>e +/- Durvalumab + Tremelimumab</w:t>
            </w:r>
          </w:p>
        </w:tc>
        <w:tc>
          <w:tcPr>
            <w:tcW w:w="1320" w:type="dxa"/>
          </w:tcPr>
          <w:p w14:paraId="21976440" w14:textId="77777777"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II</w:t>
            </w:r>
          </w:p>
        </w:tc>
        <w:tc>
          <w:tcPr>
            <w:tcW w:w="1523" w:type="dxa"/>
          </w:tcPr>
          <w:p w14:paraId="47EDBA60" w14:textId="00641BD3"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R</w:t>
            </w:r>
            <w:r w:rsidR="00485DCE" w:rsidRPr="00F75077">
              <w:rPr>
                <w:rFonts w:ascii="Book Antiqua" w:hAnsi="Book Antiqua" w:cs="Arial"/>
                <w:lang w:val="en-US"/>
              </w:rPr>
              <w:t>ecruiting</w:t>
            </w:r>
          </w:p>
        </w:tc>
      </w:tr>
      <w:tr w:rsidR="00F75077" w:rsidRPr="00F75077" w14:paraId="7020FD3A" w14:textId="77777777" w:rsidTr="00BD78B8">
        <w:tc>
          <w:tcPr>
            <w:tcW w:w="1951" w:type="dxa"/>
          </w:tcPr>
          <w:p w14:paraId="7AFF828A" w14:textId="77777777" w:rsidR="008121E1" w:rsidRPr="00F75077" w:rsidRDefault="008121E1" w:rsidP="00ED27AD">
            <w:pPr>
              <w:snapToGrid w:val="0"/>
              <w:spacing w:line="360" w:lineRule="auto"/>
              <w:rPr>
                <w:rFonts w:ascii="Book Antiqua" w:hAnsi="Book Antiqua" w:cs="Arial"/>
                <w:lang w:val="en"/>
              </w:rPr>
            </w:pPr>
            <w:r w:rsidRPr="00F75077">
              <w:rPr>
                <w:rFonts w:ascii="Book Antiqua" w:hAnsi="Book Antiqua" w:cs="Arial"/>
                <w:lang w:val="en"/>
              </w:rPr>
              <w:t>NCT02399137</w:t>
            </w:r>
          </w:p>
        </w:tc>
        <w:tc>
          <w:tcPr>
            <w:tcW w:w="1701" w:type="dxa"/>
          </w:tcPr>
          <w:p w14:paraId="373FD4DB" w14:textId="40E2433E"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26D59E9E" w14:textId="4EC5CA41" w:rsidR="008121E1" w:rsidRPr="00F75077" w:rsidRDefault="00425932" w:rsidP="00ED27AD">
            <w:pPr>
              <w:snapToGrid w:val="0"/>
              <w:spacing w:line="360" w:lineRule="auto"/>
              <w:jc w:val="center"/>
              <w:rPr>
                <w:rFonts w:ascii="Book Antiqua" w:hAnsi="Book Antiqua"/>
                <w:lang w:val="e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8121E1" w:rsidRPr="00F75077">
              <w:rPr>
                <w:rFonts w:ascii="Book Antiqua" w:hAnsi="Book Antiqua"/>
                <w:lang w:val="en"/>
              </w:rPr>
              <w:t xml:space="preserve"> +</w:t>
            </w:r>
          </w:p>
          <w:p w14:paraId="7396EA73" w14:textId="6538D3F9" w:rsidR="008121E1" w:rsidRPr="00F75077" w:rsidRDefault="00BD78B8"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MM-141</w:t>
            </w:r>
          </w:p>
        </w:tc>
        <w:tc>
          <w:tcPr>
            <w:tcW w:w="1320" w:type="dxa"/>
          </w:tcPr>
          <w:p w14:paraId="7FAD2B3E" w14:textId="77777777"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II</w:t>
            </w:r>
          </w:p>
        </w:tc>
        <w:tc>
          <w:tcPr>
            <w:tcW w:w="1523" w:type="dxa"/>
          </w:tcPr>
          <w:p w14:paraId="3160F843" w14:textId="67841BD1"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R</w:t>
            </w:r>
            <w:r w:rsidR="00485DCE" w:rsidRPr="00F75077">
              <w:rPr>
                <w:rFonts w:ascii="Book Antiqua" w:hAnsi="Book Antiqua" w:cs="Arial"/>
                <w:lang w:val="en-US"/>
              </w:rPr>
              <w:t>ecruiting</w:t>
            </w:r>
          </w:p>
        </w:tc>
      </w:tr>
      <w:tr w:rsidR="00F75077" w:rsidRPr="00F75077" w14:paraId="5DEF0EBA" w14:textId="77777777" w:rsidTr="00BD78B8">
        <w:tc>
          <w:tcPr>
            <w:tcW w:w="1951" w:type="dxa"/>
          </w:tcPr>
          <w:p w14:paraId="3C9F8093" w14:textId="77777777" w:rsidR="008121E1" w:rsidRPr="00F75077" w:rsidRDefault="008121E1" w:rsidP="00ED27AD">
            <w:pPr>
              <w:snapToGrid w:val="0"/>
              <w:spacing w:line="360" w:lineRule="auto"/>
              <w:rPr>
                <w:rFonts w:ascii="Book Antiqua" w:hAnsi="Book Antiqua" w:cs="Arial"/>
                <w:lang w:val="en"/>
              </w:rPr>
            </w:pPr>
            <w:r w:rsidRPr="00F75077">
              <w:rPr>
                <w:rFonts w:ascii="Book Antiqua" w:eastAsia="Times New Roman" w:hAnsi="Book Antiqua" w:cs="Arial"/>
                <w:lang w:val="en"/>
              </w:rPr>
              <w:t>NCT02340117</w:t>
            </w:r>
          </w:p>
        </w:tc>
        <w:tc>
          <w:tcPr>
            <w:tcW w:w="1701" w:type="dxa"/>
          </w:tcPr>
          <w:p w14:paraId="4E144D76" w14:textId="3716DF63"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7BEC7B55" w14:textId="63FC53DC" w:rsidR="008121E1" w:rsidRPr="00F75077" w:rsidRDefault="00425932" w:rsidP="00ED27AD">
            <w:pPr>
              <w:snapToGrid w:val="0"/>
              <w:spacing w:line="360" w:lineRule="auto"/>
              <w:jc w:val="center"/>
              <w:rPr>
                <w:rFonts w:ascii="Book Antiqua" w:hAnsi="Book Antiqua"/>
                <w:lang w:val="e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8121E1" w:rsidRPr="00F75077">
              <w:rPr>
                <w:rFonts w:ascii="Book Antiqua" w:hAnsi="Book Antiqua"/>
                <w:lang w:val="en"/>
              </w:rPr>
              <w:t xml:space="preserve"> +</w:t>
            </w:r>
          </w:p>
          <w:p w14:paraId="6FF2DC5A" w14:textId="4E92D969" w:rsidR="008121E1" w:rsidRPr="00F75077" w:rsidRDefault="00BD78B8"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SGT-53</w:t>
            </w:r>
          </w:p>
        </w:tc>
        <w:tc>
          <w:tcPr>
            <w:tcW w:w="1320" w:type="dxa"/>
          </w:tcPr>
          <w:p w14:paraId="52FC6AC5" w14:textId="77777777"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II</w:t>
            </w:r>
          </w:p>
        </w:tc>
        <w:tc>
          <w:tcPr>
            <w:tcW w:w="1523" w:type="dxa"/>
          </w:tcPr>
          <w:p w14:paraId="3898EDFF" w14:textId="018CC5D6"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R</w:t>
            </w:r>
            <w:r w:rsidR="00485DCE" w:rsidRPr="00F75077">
              <w:rPr>
                <w:rFonts w:ascii="Book Antiqua" w:hAnsi="Book Antiqua" w:cs="Arial"/>
                <w:lang w:val="en-US"/>
              </w:rPr>
              <w:t>ecruiting</w:t>
            </w:r>
          </w:p>
        </w:tc>
      </w:tr>
      <w:tr w:rsidR="00F75077" w:rsidRPr="00F75077" w14:paraId="4A533E05" w14:textId="77777777" w:rsidTr="00BD78B8">
        <w:tc>
          <w:tcPr>
            <w:tcW w:w="1951" w:type="dxa"/>
          </w:tcPr>
          <w:p w14:paraId="3714CD2A" w14:textId="77777777" w:rsidR="008121E1" w:rsidRPr="00F75077" w:rsidRDefault="008121E1" w:rsidP="00ED27AD">
            <w:pPr>
              <w:snapToGrid w:val="0"/>
              <w:spacing w:line="360" w:lineRule="auto"/>
              <w:rPr>
                <w:rFonts w:ascii="Book Antiqua" w:hAnsi="Book Antiqua" w:cs="Arial"/>
                <w:lang w:val="en"/>
              </w:rPr>
            </w:pPr>
            <w:r w:rsidRPr="00F75077">
              <w:rPr>
                <w:rFonts w:ascii="Book Antiqua" w:eastAsia="Times New Roman" w:hAnsi="Book Antiqua" w:cs="Arial"/>
                <w:lang w:val="en"/>
              </w:rPr>
              <w:t>NCT02124317</w:t>
            </w:r>
          </w:p>
        </w:tc>
        <w:tc>
          <w:tcPr>
            <w:tcW w:w="1701" w:type="dxa"/>
          </w:tcPr>
          <w:p w14:paraId="340F84B2" w14:textId="44244F3A"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52628298" w14:textId="02977BB8" w:rsidR="008121E1" w:rsidRPr="00F75077" w:rsidRDefault="00425932" w:rsidP="00ED27AD">
            <w:pPr>
              <w:snapToGrid w:val="0"/>
              <w:spacing w:line="360" w:lineRule="auto"/>
              <w:jc w:val="center"/>
              <w:rPr>
                <w:rFonts w:ascii="Book Antiqua" w:hAnsi="Book Antiqua" w:cs="Arial"/>
                <w:lang w:val="en-US"/>
              </w:rPr>
            </w:pPr>
            <w:r w:rsidRPr="00F75077">
              <w:rPr>
                <w:rFonts w:ascii="Book Antiqua" w:hAnsi="Book Antiqua"/>
                <w:lang w:val="en"/>
              </w:rPr>
              <w:t>Nab-paclitaxel</w:t>
            </w:r>
            <w:r w:rsidR="008121E1" w:rsidRPr="00F75077">
              <w:rPr>
                <w:rFonts w:ascii="Book Antiqua" w:hAnsi="Book Antiqua"/>
                <w:lang w:val="en"/>
              </w:rPr>
              <w:t xml:space="preserve"> + S-1</w:t>
            </w:r>
          </w:p>
        </w:tc>
        <w:tc>
          <w:tcPr>
            <w:tcW w:w="1320" w:type="dxa"/>
          </w:tcPr>
          <w:p w14:paraId="2838EA92" w14:textId="77777777"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II</w:t>
            </w:r>
          </w:p>
        </w:tc>
        <w:tc>
          <w:tcPr>
            <w:tcW w:w="1523" w:type="dxa"/>
          </w:tcPr>
          <w:p w14:paraId="2A8BA55A" w14:textId="5028DCAF" w:rsidR="00346CF0" w:rsidRPr="00F75077" w:rsidRDefault="00346CF0" w:rsidP="00BD78B8">
            <w:pPr>
              <w:snapToGrid w:val="0"/>
              <w:spacing w:line="360" w:lineRule="auto"/>
              <w:jc w:val="center"/>
              <w:rPr>
                <w:rFonts w:ascii="Book Antiqua" w:eastAsia="SimSun" w:hAnsi="Book Antiqua" w:cs="Arial"/>
                <w:lang w:eastAsia="zh-CN"/>
              </w:rPr>
            </w:pPr>
            <w:r w:rsidRPr="00F75077">
              <w:rPr>
                <w:rFonts w:ascii="Book Antiqua" w:hAnsi="Book Antiqua" w:cs="Arial"/>
              </w:rPr>
              <w:t>A</w:t>
            </w:r>
            <w:r w:rsidR="00485DCE" w:rsidRPr="00F75077">
              <w:rPr>
                <w:rFonts w:ascii="Book Antiqua" w:hAnsi="Book Antiqua" w:cs="Arial"/>
              </w:rPr>
              <w:t>ctive not recruiting</w:t>
            </w:r>
          </w:p>
        </w:tc>
      </w:tr>
      <w:tr w:rsidR="00F75077" w:rsidRPr="00F75077" w14:paraId="17FFCF57" w14:textId="77777777" w:rsidTr="00BD78B8">
        <w:tc>
          <w:tcPr>
            <w:tcW w:w="1951" w:type="dxa"/>
          </w:tcPr>
          <w:p w14:paraId="2BD33826" w14:textId="77777777" w:rsidR="008121E1" w:rsidRPr="00F75077" w:rsidRDefault="008121E1" w:rsidP="00ED27AD">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NCT03076216</w:t>
            </w:r>
          </w:p>
        </w:tc>
        <w:tc>
          <w:tcPr>
            <w:tcW w:w="1701" w:type="dxa"/>
          </w:tcPr>
          <w:p w14:paraId="611DDF12" w14:textId="636B0FCA"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71B0DF17" w14:textId="374D9F09" w:rsidR="00D46D52" w:rsidRPr="00F75077" w:rsidRDefault="00425932" w:rsidP="00BD78B8">
            <w:pPr>
              <w:snapToGrid w:val="0"/>
              <w:spacing w:line="360" w:lineRule="auto"/>
              <w:jc w:val="center"/>
              <w:rPr>
                <w:rStyle w:val="hitinf1"/>
                <w:rFonts w:ascii="Book Antiqua" w:eastAsia="SimSun" w:hAnsi="Book Antiqua"/>
                <w:b w:val="0"/>
                <w:bCs w:val="0"/>
                <w:shd w:val="clear" w:color="auto" w:fill="auto"/>
                <w:lang w:val="en" w:eastAsia="zh-C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BD78B8" w:rsidRPr="00F75077">
              <w:rPr>
                <w:rFonts w:ascii="Book Antiqua" w:hAnsi="Book Antiqua"/>
                <w:lang w:val="en"/>
              </w:rPr>
              <w:t xml:space="preserve"> + ONCOsil</w:t>
            </w:r>
          </w:p>
        </w:tc>
        <w:tc>
          <w:tcPr>
            <w:tcW w:w="1320" w:type="dxa"/>
          </w:tcPr>
          <w:p w14:paraId="296B7975" w14:textId="77777777"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II</w:t>
            </w:r>
          </w:p>
        </w:tc>
        <w:tc>
          <w:tcPr>
            <w:tcW w:w="1523" w:type="dxa"/>
          </w:tcPr>
          <w:p w14:paraId="1B1F39F9" w14:textId="6FB7A47B" w:rsidR="008121E1" w:rsidRPr="00F75077" w:rsidRDefault="00346CF0" w:rsidP="00ED27AD">
            <w:pPr>
              <w:snapToGrid w:val="0"/>
              <w:spacing w:line="360" w:lineRule="auto"/>
              <w:jc w:val="center"/>
              <w:rPr>
                <w:rFonts w:ascii="Book Antiqua" w:hAnsi="Book Antiqua" w:cs="Arial"/>
                <w:lang w:val="en-US"/>
              </w:rPr>
            </w:pPr>
            <w:r w:rsidRPr="00F75077">
              <w:rPr>
                <w:rFonts w:ascii="Book Antiqua" w:hAnsi="Book Antiqua" w:cs="Arial"/>
                <w:lang w:val="en-GB"/>
              </w:rPr>
              <w:t>N</w:t>
            </w:r>
            <w:r w:rsidR="00485DCE" w:rsidRPr="00F75077">
              <w:rPr>
                <w:rFonts w:ascii="Book Antiqua" w:hAnsi="Book Antiqua" w:cs="Arial"/>
                <w:lang w:val="en-GB"/>
              </w:rPr>
              <w:t>ot yet recruiting</w:t>
            </w:r>
          </w:p>
        </w:tc>
      </w:tr>
      <w:tr w:rsidR="00F75077" w:rsidRPr="00F75077" w14:paraId="25CB1205" w14:textId="77777777" w:rsidTr="00BD78B8">
        <w:tc>
          <w:tcPr>
            <w:tcW w:w="1951" w:type="dxa"/>
          </w:tcPr>
          <w:p w14:paraId="4BC1F3D4" w14:textId="77777777" w:rsidR="008121E1" w:rsidRPr="00F75077" w:rsidRDefault="008121E1" w:rsidP="00ED27AD">
            <w:pPr>
              <w:snapToGrid w:val="0"/>
              <w:spacing w:line="360" w:lineRule="auto"/>
              <w:rPr>
                <w:rFonts w:ascii="Book Antiqua" w:hAnsi="Book Antiqua" w:cs="Arial"/>
                <w:lang w:val="en"/>
              </w:rPr>
            </w:pPr>
            <w:r w:rsidRPr="00F75077">
              <w:rPr>
                <w:rFonts w:ascii="Book Antiqua" w:hAnsi="Book Antiqua" w:cs="Arial"/>
                <w:lang w:val="en"/>
              </w:rPr>
              <w:t>NCT02905578</w:t>
            </w:r>
          </w:p>
        </w:tc>
        <w:tc>
          <w:tcPr>
            <w:tcW w:w="1701" w:type="dxa"/>
          </w:tcPr>
          <w:p w14:paraId="6AB3E0D5" w14:textId="200F364B"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66D8CA4D" w14:textId="03B8F9CA" w:rsidR="00346CF0" w:rsidRPr="00F75077" w:rsidRDefault="00425932" w:rsidP="00ED27AD">
            <w:pPr>
              <w:snapToGrid w:val="0"/>
              <w:spacing w:line="360" w:lineRule="auto"/>
              <w:jc w:val="center"/>
              <w:rPr>
                <w:rFonts w:ascii="Book Antiqua" w:hAnsi="Book Antiqua"/>
                <w:lang w:val="e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8121E1" w:rsidRPr="00F75077">
              <w:rPr>
                <w:rFonts w:ascii="Book Antiqua" w:hAnsi="Book Antiqua"/>
                <w:lang w:val="en"/>
              </w:rPr>
              <w:t xml:space="preserve"> +</w:t>
            </w:r>
          </w:p>
          <w:p w14:paraId="56BDFE26" w14:textId="37DAF25D" w:rsidR="008121E1" w:rsidRPr="00F75077" w:rsidRDefault="008121E1"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 xml:space="preserve"> H</w:t>
            </w:r>
            <w:r w:rsidR="00485DCE" w:rsidRPr="00F75077">
              <w:rPr>
                <w:rFonts w:ascii="Book Antiqua" w:hAnsi="Book Antiqua"/>
                <w:lang w:val="en"/>
              </w:rPr>
              <w:t>igh-dose ascorbate</w:t>
            </w:r>
          </w:p>
        </w:tc>
        <w:tc>
          <w:tcPr>
            <w:tcW w:w="1320" w:type="dxa"/>
          </w:tcPr>
          <w:p w14:paraId="51CBD34B" w14:textId="77777777"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II</w:t>
            </w:r>
          </w:p>
        </w:tc>
        <w:tc>
          <w:tcPr>
            <w:tcW w:w="1523" w:type="dxa"/>
          </w:tcPr>
          <w:p w14:paraId="1375B5C5" w14:textId="463A5B55" w:rsidR="008121E1" w:rsidRPr="00F75077" w:rsidRDefault="00346CF0" w:rsidP="00ED27AD">
            <w:pPr>
              <w:snapToGrid w:val="0"/>
              <w:spacing w:line="360" w:lineRule="auto"/>
              <w:jc w:val="center"/>
              <w:rPr>
                <w:rFonts w:ascii="Book Antiqua" w:hAnsi="Book Antiqua" w:cs="Arial"/>
                <w:lang w:val="en-US"/>
              </w:rPr>
            </w:pPr>
            <w:r w:rsidRPr="00F75077">
              <w:rPr>
                <w:rFonts w:ascii="Book Antiqua" w:hAnsi="Book Antiqua" w:cs="Arial"/>
                <w:lang w:val="en-GB"/>
              </w:rPr>
              <w:t>N</w:t>
            </w:r>
            <w:r w:rsidR="00485DCE" w:rsidRPr="00F75077">
              <w:rPr>
                <w:rFonts w:ascii="Book Antiqua" w:hAnsi="Book Antiqua" w:cs="Arial"/>
                <w:lang w:val="en-GB"/>
              </w:rPr>
              <w:t>ot yet recruiting</w:t>
            </w:r>
          </w:p>
        </w:tc>
      </w:tr>
      <w:tr w:rsidR="00F75077" w:rsidRPr="00F75077" w14:paraId="3CC56446" w14:textId="77777777" w:rsidTr="00BD78B8">
        <w:tc>
          <w:tcPr>
            <w:tcW w:w="1951" w:type="dxa"/>
          </w:tcPr>
          <w:p w14:paraId="7A7F2048" w14:textId="77777777" w:rsidR="008121E1" w:rsidRPr="00F75077" w:rsidRDefault="008121E1" w:rsidP="00ED27AD">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NCT02732938</w:t>
            </w:r>
          </w:p>
        </w:tc>
        <w:tc>
          <w:tcPr>
            <w:tcW w:w="1701" w:type="dxa"/>
          </w:tcPr>
          <w:p w14:paraId="7A065B85" w14:textId="329A71C0" w:rsidR="008121E1" w:rsidRPr="00F75077" w:rsidRDefault="008121E1" w:rsidP="00ED27AD">
            <w:pPr>
              <w:snapToGrid w:val="0"/>
              <w:spacing w:line="360" w:lineRule="auto"/>
              <w:jc w:val="center"/>
              <w:rPr>
                <w:rFonts w:ascii="Book Antiqua" w:hAnsi="Book Antiqua"/>
                <w:lang w:val="en"/>
              </w:rPr>
            </w:pPr>
            <w:r w:rsidRPr="00F75077">
              <w:rPr>
                <w:rFonts w:ascii="Book Antiqua" w:hAnsi="Book Antiqua"/>
                <w:lang w:val="en"/>
              </w:rPr>
              <w:t>M</w:t>
            </w:r>
            <w:r w:rsidR="00485DCE" w:rsidRPr="00F75077">
              <w:rPr>
                <w:rFonts w:ascii="Book Antiqua" w:hAnsi="Book Antiqua"/>
                <w:lang w:val="en"/>
              </w:rPr>
              <w:t>etastatic</w:t>
            </w:r>
          </w:p>
        </w:tc>
        <w:tc>
          <w:tcPr>
            <w:tcW w:w="3827" w:type="dxa"/>
          </w:tcPr>
          <w:p w14:paraId="3D94F4B4" w14:textId="7995C652" w:rsidR="008121E1" w:rsidRPr="00F75077" w:rsidRDefault="00425932"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BD78B8" w:rsidRPr="00F75077">
              <w:rPr>
                <w:rFonts w:ascii="Book Antiqua" w:hAnsi="Book Antiqua"/>
                <w:lang w:val="en"/>
              </w:rPr>
              <w:t xml:space="preserve"> + PF-04136309</w:t>
            </w:r>
          </w:p>
        </w:tc>
        <w:tc>
          <w:tcPr>
            <w:tcW w:w="1320" w:type="dxa"/>
          </w:tcPr>
          <w:p w14:paraId="167C7103" w14:textId="77777777"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II</w:t>
            </w:r>
          </w:p>
        </w:tc>
        <w:tc>
          <w:tcPr>
            <w:tcW w:w="1523" w:type="dxa"/>
          </w:tcPr>
          <w:p w14:paraId="3F084ED7" w14:textId="6013FA5B"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R</w:t>
            </w:r>
            <w:r w:rsidR="00485DCE" w:rsidRPr="00F75077">
              <w:rPr>
                <w:rFonts w:ascii="Book Antiqua" w:hAnsi="Book Antiqua" w:cs="Arial"/>
                <w:lang w:val="en-US"/>
              </w:rPr>
              <w:t>ecruiting</w:t>
            </w:r>
          </w:p>
        </w:tc>
      </w:tr>
      <w:tr w:rsidR="00F75077" w:rsidRPr="00F75077" w14:paraId="03E02EE6" w14:textId="77777777" w:rsidTr="00BD78B8">
        <w:tc>
          <w:tcPr>
            <w:tcW w:w="1951" w:type="dxa"/>
          </w:tcPr>
          <w:p w14:paraId="7BA4A6EB" w14:textId="77777777" w:rsidR="008121E1" w:rsidRPr="00F75077" w:rsidRDefault="008121E1" w:rsidP="00ED27AD">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NCT02551991</w:t>
            </w:r>
          </w:p>
        </w:tc>
        <w:tc>
          <w:tcPr>
            <w:tcW w:w="1701" w:type="dxa"/>
          </w:tcPr>
          <w:p w14:paraId="76A48F3C" w14:textId="33364BF1"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2217F965" w14:textId="1ECC80EF"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lang w:val="en"/>
              </w:rPr>
              <w:t xml:space="preserve">Nal-Iri or </w:t>
            </w:r>
            <w:r w:rsidR="00425932" w:rsidRPr="00F75077">
              <w:rPr>
                <w:rFonts w:ascii="Book Antiqua" w:hAnsi="Book Antiqua" w:cs="Arial"/>
                <w:lang w:val="en-US"/>
              </w:rPr>
              <w:t xml:space="preserve">Gemcitabine </w:t>
            </w:r>
            <w:r w:rsidRPr="00F75077">
              <w:rPr>
                <w:rFonts w:ascii="Book Antiqua" w:hAnsi="Book Antiqua" w:cs="Arial"/>
                <w:lang w:val="en-US"/>
              </w:rPr>
              <w:t xml:space="preserve"> +</w:t>
            </w:r>
          </w:p>
          <w:p w14:paraId="555EF97F" w14:textId="01E64003" w:rsidR="008121E1" w:rsidRPr="00F75077" w:rsidRDefault="00425932" w:rsidP="00BD78B8">
            <w:pPr>
              <w:snapToGrid w:val="0"/>
              <w:spacing w:line="360" w:lineRule="auto"/>
              <w:jc w:val="center"/>
              <w:rPr>
                <w:rFonts w:ascii="Book Antiqua" w:eastAsia="SimSun" w:hAnsi="Book Antiqua" w:cs="Arial"/>
                <w:lang w:val="en-US" w:eastAsia="zh-CN"/>
              </w:rPr>
            </w:pPr>
            <w:r w:rsidRPr="00F75077">
              <w:rPr>
                <w:rFonts w:ascii="Book Antiqua" w:hAnsi="Book Antiqua" w:cs="Arial"/>
                <w:lang w:val="en-US"/>
              </w:rPr>
              <w:lastRenderedPageBreak/>
              <w:t>Nab-paclitaxel</w:t>
            </w:r>
          </w:p>
        </w:tc>
        <w:tc>
          <w:tcPr>
            <w:tcW w:w="1320" w:type="dxa"/>
          </w:tcPr>
          <w:p w14:paraId="37967134" w14:textId="77777777"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lastRenderedPageBreak/>
              <w:t>II</w:t>
            </w:r>
          </w:p>
        </w:tc>
        <w:tc>
          <w:tcPr>
            <w:tcW w:w="1523" w:type="dxa"/>
          </w:tcPr>
          <w:p w14:paraId="2181993B" w14:textId="19F002C7"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R</w:t>
            </w:r>
            <w:r w:rsidR="00485DCE" w:rsidRPr="00F75077">
              <w:rPr>
                <w:rFonts w:ascii="Book Antiqua" w:hAnsi="Book Antiqua" w:cs="Arial"/>
                <w:lang w:val="en-US"/>
              </w:rPr>
              <w:t>ecruiting</w:t>
            </w:r>
          </w:p>
        </w:tc>
      </w:tr>
      <w:tr w:rsidR="00F75077" w:rsidRPr="00F75077" w14:paraId="2D0FA92E" w14:textId="77777777" w:rsidTr="00BD78B8">
        <w:tc>
          <w:tcPr>
            <w:tcW w:w="1951" w:type="dxa"/>
          </w:tcPr>
          <w:p w14:paraId="4A73E573" w14:textId="77777777" w:rsidR="008121E1" w:rsidRPr="00F75077" w:rsidRDefault="008121E1" w:rsidP="00ED27AD">
            <w:pPr>
              <w:snapToGrid w:val="0"/>
              <w:spacing w:line="360" w:lineRule="auto"/>
              <w:rPr>
                <w:rFonts w:ascii="Book Antiqua" w:hAnsi="Book Antiqua" w:cs="Arial"/>
                <w:lang w:val="en"/>
              </w:rPr>
            </w:pPr>
            <w:r w:rsidRPr="00F75077">
              <w:rPr>
                <w:rFonts w:ascii="Book Antiqua" w:eastAsia="Times New Roman" w:hAnsi="Book Antiqua" w:cs="Arial"/>
                <w:lang w:val="en"/>
              </w:rPr>
              <w:t>NCT03009058</w:t>
            </w:r>
          </w:p>
        </w:tc>
        <w:tc>
          <w:tcPr>
            <w:tcW w:w="1701" w:type="dxa"/>
          </w:tcPr>
          <w:p w14:paraId="5B3659F2" w14:textId="7E9582C2"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4F258BB4" w14:textId="4625859D" w:rsidR="008121E1" w:rsidRPr="00F75077" w:rsidRDefault="00425932" w:rsidP="00ED27AD">
            <w:pPr>
              <w:snapToGrid w:val="0"/>
              <w:spacing w:line="360" w:lineRule="auto"/>
              <w:jc w:val="center"/>
              <w:rPr>
                <w:rFonts w:ascii="Book Antiqua" w:hAnsi="Book Antiqua"/>
                <w:lang w:val="e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8121E1" w:rsidRPr="00F75077">
              <w:rPr>
                <w:rFonts w:ascii="Book Antiqua" w:hAnsi="Book Antiqua"/>
                <w:lang w:val="en"/>
              </w:rPr>
              <w:t xml:space="preserve"> +</w:t>
            </w:r>
          </w:p>
          <w:p w14:paraId="748AE0FF" w14:textId="79326F1B" w:rsidR="000611D0" w:rsidRPr="00F75077" w:rsidRDefault="00BD78B8"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IMM 101</w:t>
            </w:r>
          </w:p>
        </w:tc>
        <w:tc>
          <w:tcPr>
            <w:tcW w:w="1320" w:type="dxa"/>
          </w:tcPr>
          <w:p w14:paraId="0EE6950B" w14:textId="77777777"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I-II</w:t>
            </w:r>
          </w:p>
        </w:tc>
        <w:tc>
          <w:tcPr>
            <w:tcW w:w="1523" w:type="dxa"/>
          </w:tcPr>
          <w:p w14:paraId="3EF08AF5" w14:textId="69E36759" w:rsidR="008121E1" w:rsidRPr="00F75077" w:rsidRDefault="00346CF0" w:rsidP="00ED27AD">
            <w:pPr>
              <w:snapToGrid w:val="0"/>
              <w:spacing w:line="360" w:lineRule="auto"/>
              <w:jc w:val="center"/>
              <w:rPr>
                <w:rFonts w:ascii="Book Antiqua" w:hAnsi="Book Antiqua" w:cs="Arial"/>
                <w:lang w:val="en-US"/>
              </w:rPr>
            </w:pPr>
            <w:r w:rsidRPr="00F75077">
              <w:rPr>
                <w:rFonts w:ascii="Book Antiqua" w:hAnsi="Book Antiqua" w:cs="Arial"/>
              </w:rPr>
              <w:t>N</w:t>
            </w:r>
            <w:r w:rsidR="00485DCE" w:rsidRPr="00F75077">
              <w:rPr>
                <w:rFonts w:ascii="Book Antiqua" w:hAnsi="Book Antiqua" w:cs="Arial"/>
              </w:rPr>
              <w:t>ot yet recruiting</w:t>
            </w:r>
          </w:p>
        </w:tc>
      </w:tr>
      <w:tr w:rsidR="00F75077" w:rsidRPr="00F75077" w14:paraId="005F1C3E" w14:textId="77777777" w:rsidTr="00BD78B8">
        <w:tc>
          <w:tcPr>
            <w:tcW w:w="1951" w:type="dxa"/>
          </w:tcPr>
          <w:p w14:paraId="4CDA0AD3" w14:textId="77777777" w:rsidR="008121E1" w:rsidRPr="00F75077" w:rsidRDefault="008121E1" w:rsidP="00ED27AD">
            <w:pPr>
              <w:snapToGrid w:val="0"/>
              <w:spacing w:line="360" w:lineRule="auto"/>
              <w:rPr>
                <w:rFonts w:ascii="Book Antiqua" w:hAnsi="Book Antiqua" w:cs="Arial"/>
                <w:lang w:val="en"/>
              </w:rPr>
            </w:pPr>
            <w:r w:rsidRPr="00F75077">
              <w:rPr>
                <w:rFonts w:ascii="Book Antiqua" w:hAnsi="Book Antiqua" w:cs="Arial"/>
                <w:lang w:val="en"/>
              </w:rPr>
              <w:t>NCT02559674</w:t>
            </w:r>
          </w:p>
        </w:tc>
        <w:tc>
          <w:tcPr>
            <w:tcW w:w="1701" w:type="dxa"/>
          </w:tcPr>
          <w:p w14:paraId="63DE1492" w14:textId="79DD47F0" w:rsidR="008121E1" w:rsidRPr="00F75077" w:rsidRDefault="00C72D6E"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59C80FA9" w14:textId="5E997810" w:rsidR="008121E1" w:rsidRPr="00F75077" w:rsidRDefault="00425932" w:rsidP="00ED27AD">
            <w:pPr>
              <w:snapToGrid w:val="0"/>
              <w:spacing w:line="360" w:lineRule="auto"/>
              <w:jc w:val="center"/>
              <w:rPr>
                <w:rFonts w:ascii="Book Antiqua" w:hAnsi="Book Antiqua"/>
                <w:lang w:val="e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8121E1" w:rsidRPr="00F75077">
              <w:rPr>
                <w:rFonts w:ascii="Book Antiqua" w:hAnsi="Book Antiqua"/>
                <w:lang w:val="en"/>
              </w:rPr>
              <w:t xml:space="preserve"> +</w:t>
            </w:r>
          </w:p>
          <w:p w14:paraId="0783700C" w14:textId="1EDD4B9C" w:rsidR="008121E1" w:rsidRPr="00F75077" w:rsidRDefault="00BD78B8"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ALT-803</w:t>
            </w:r>
          </w:p>
        </w:tc>
        <w:tc>
          <w:tcPr>
            <w:tcW w:w="1320" w:type="dxa"/>
          </w:tcPr>
          <w:p w14:paraId="586E2B7D" w14:textId="77777777"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I-II</w:t>
            </w:r>
          </w:p>
        </w:tc>
        <w:tc>
          <w:tcPr>
            <w:tcW w:w="1523" w:type="dxa"/>
          </w:tcPr>
          <w:p w14:paraId="15873DEB" w14:textId="3BA03B5B"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R</w:t>
            </w:r>
            <w:r w:rsidR="00485DCE" w:rsidRPr="00F75077">
              <w:rPr>
                <w:rFonts w:ascii="Book Antiqua" w:hAnsi="Book Antiqua" w:cs="Arial"/>
                <w:lang w:val="en-US"/>
              </w:rPr>
              <w:t>ecruiting</w:t>
            </w:r>
          </w:p>
        </w:tc>
      </w:tr>
      <w:tr w:rsidR="00F75077" w:rsidRPr="00F75077" w14:paraId="35D9F384" w14:textId="77777777" w:rsidTr="00BD78B8">
        <w:tc>
          <w:tcPr>
            <w:tcW w:w="1951" w:type="dxa"/>
          </w:tcPr>
          <w:p w14:paraId="5BCB2F05" w14:textId="77777777" w:rsidR="008121E1" w:rsidRPr="00F75077" w:rsidRDefault="008121E1" w:rsidP="00ED27AD">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NCT02705196</w:t>
            </w:r>
          </w:p>
        </w:tc>
        <w:tc>
          <w:tcPr>
            <w:tcW w:w="1701" w:type="dxa"/>
          </w:tcPr>
          <w:p w14:paraId="1CD7AB03" w14:textId="458C29F1"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5715F25B" w14:textId="2AAA6030" w:rsidR="008121E1" w:rsidRPr="00F75077" w:rsidRDefault="00425932" w:rsidP="00BD78B8">
            <w:pPr>
              <w:snapToGrid w:val="0"/>
              <w:spacing w:line="360" w:lineRule="auto"/>
              <w:jc w:val="center"/>
              <w:rPr>
                <w:rStyle w:val="hitinf1"/>
                <w:rFonts w:ascii="Book Antiqua" w:eastAsia="SimSun" w:hAnsi="Book Antiqua"/>
                <w:b w:val="0"/>
                <w:bCs w:val="0"/>
                <w:shd w:val="clear" w:color="auto" w:fill="auto"/>
                <w:lang w:val="en" w:eastAsia="zh-C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8121E1" w:rsidRPr="00F75077">
              <w:rPr>
                <w:rFonts w:ascii="Book Antiqua" w:hAnsi="Book Antiqua"/>
                <w:lang w:val="en"/>
              </w:rPr>
              <w:t xml:space="preserve"> + LOAd703 </w:t>
            </w:r>
            <w:r w:rsidR="00485DCE" w:rsidRPr="00F75077">
              <w:rPr>
                <w:rFonts w:ascii="Book Antiqua" w:hAnsi="Book Antiqua"/>
                <w:lang w:val="en"/>
              </w:rPr>
              <w:t>oncolytic virus</w:t>
            </w:r>
          </w:p>
        </w:tc>
        <w:tc>
          <w:tcPr>
            <w:tcW w:w="1320" w:type="dxa"/>
          </w:tcPr>
          <w:p w14:paraId="7FFF616D" w14:textId="77777777"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I-II</w:t>
            </w:r>
          </w:p>
        </w:tc>
        <w:tc>
          <w:tcPr>
            <w:tcW w:w="1523" w:type="dxa"/>
          </w:tcPr>
          <w:p w14:paraId="034980AC" w14:textId="03FB2393"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R</w:t>
            </w:r>
            <w:r w:rsidR="00485DCE" w:rsidRPr="00F75077">
              <w:rPr>
                <w:rFonts w:ascii="Book Antiqua" w:hAnsi="Book Antiqua" w:cs="Arial"/>
                <w:lang w:val="en-US"/>
              </w:rPr>
              <w:t>ecruiting</w:t>
            </w:r>
          </w:p>
        </w:tc>
      </w:tr>
      <w:tr w:rsidR="00F75077" w:rsidRPr="00F75077" w14:paraId="523BC4F1" w14:textId="77777777" w:rsidTr="00BD78B8">
        <w:tc>
          <w:tcPr>
            <w:tcW w:w="1951" w:type="dxa"/>
          </w:tcPr>
          <w:p w14:paraId="055FEF2B" w14:textId="77777777" w:rsidR="008121E1" w:rsidRPr="00F75077" w:rsidRDefault="008121E1" w:rsidP="00ED27AD">
            <w:pPr>
              <w:snapToGrid w:val="0"/>
              <w:spacing w:line="360" w:lineRule="auto"/>
              <w:rPr>
                <w:rFonts w:ascii="Book Antiqua" w:hAnsi="Book Antiqua" w:cs="Arial"/>
                <w:lang w:val="en"/>
              </w:rPr>
            </w:pPr>
            <w:r w:rsidRPr="00F75077">
              <w:rPr>
                <w:rFonts w:ascii="Book Antiqua" w:hAnsi="Book Antiqua" w:cs="Arial"/>
                <w:lang w:val="en"/>
              </w:rPr>
              <w:t>NCT01834235</w:t>
            </w:r>
          </w:p>
        </w:tc>
        <w:tc>
          <w:tcPr>
            <w:tcW w:w="1701" w:type="dxa"/>
          </w:tcPr>
          <w:p w14:paraId="4C66F16E" w14:textId="6A937482"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2448D444" w14:textId="5363ED2E" w:rsidR="008121E1" w:rsidRPr="00F75077" w:rsidRDefault="00425932" w:rsidP="00ED27AD">
            <w:pPr>
              <w:snapToGrid w:val="0"/>
              <w:spacing w:line="360" w:lineRule="auto"/>
              <w:jc w:val="center"/>
              <w:rPr>
                <w:rFonts w:ascii="Book Antiqua" w:hAnsi="Book Antiqua"/>
                <w:lang w:val="e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8121E1" w:rsidRPr="00F75077">
              <w:rPr>
                <w:rFonts w:ascii="Book Antiqua" w:hAnsi="Book Antiqua"/>
                <w:lang w:val="en"/>
              </w:rPr>
              <w:t xml:space="preserve"> +</w:t>
            </w:r>
          </w:p>
          <w:p w14:paraId="4916BA0B" w14:textId="4AA70EA0" w:rsidR="008121E1" w:rsidRPr="00F75077" w:rsidRDefault="00BD78B8"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NPC-1C</w:t>
            </w:r>
          </w:p>
        </w:tc>
        <w:tc>
          <w:tcPr>
            <w:tcW w:w="1320" w:type="dxa"/>
          </w:tcPr>
          <w:p w14:paraId="07EC0A45" w14:textId="77777777"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I-II</w:t>
            </w:r>
          </w:p>
        </w:tc>
        <w:tc>
          <w:tcPr>
            <w:tcW w:w="1523" w:type="dxa"/>
          </w:tcPr>
          <w:p w14:paraId="0552BD7B" w14:textId="451FCE64" w:rsidR="008121E1" w:rsidRPr="00F75077" w:rsidRDefault="00346CF0" w:rsidP="00ED27AD">
            <w:pPr>
              <w:snapToGrid w:val="0"/>
              <w:spacing w:line="360" w:lineRule="auto"/>
              <w:jc w:val="center"/>
              <w:rPr>
                <w:rFonts w:ascii="Book Antiqua" w:hAnsi="Book Antiqua" w:cs="Arial"/>
                <w:lang w:val="en-US"/>
              </w:rPr>
            </w:pPr>
            <w:r w:rsidRPr="00F75077">
              <w:rPr>
                <w:rFonts w:ascii="Book Antiqua" w:hAnsi="Book Antiqua" w:cs="Arial"/>
              </w:rPr>
              <w:t>A</w:t>
            </w:r>
            <w:r w:rsidR="00485DCE" w:rsidRPr="00F75077">
              <w:rPr>
                <w:rFonts w:ascii="Book Antiqua" w:hAnsi="Book Antiqua" w:cs="Arial"/>
              </w:rPr>
              <w:t>ctive not recruiting</w:t>
            </w:r>
          </w:p>
        </w:tc>
      </w:tr>
      <w:tr w:rsidR="00F75077" w:rsidRPr="00F75077" w14:paraId="5BF74E19" w14:textId="77777777" w:rsidTr="00BD78B8">
        <w:tc>
          <w:tcPr>
            <w:tcW w:w="1951" w:type="dxa"/>
          </w:tcPr>
          <w:p w14:paraId="59FF204D" w14:textId="77777777" w:rsidR="008121E1" w:rsidRPr="00F75077" w:rsidRDefault="008121E1" w:rsidP="00ED27AD">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NCT01730222</w:t>
            </w:r>
          </w:p>
        </w:tc>
        <w:tc>
          <w:tcPr>
            <w:tcW w:w="1701" w:type="dxa"/>
          </w:tcPr>
          <w:p w14:paraId="2B870024" w14:textId="5EA46FFC"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7D5CD68A" w14:textId="517050E7" w:rsidR="008121E1" w:rsidRPr="00F75077" w:rsidRDefault="00425932" w:rsidP="00BD78B8">
            <w:pPr>
              <w:snapToGrid w:val="0"/>
              <w:spacing w:line="360" w:lineRule="auto"/>
              <w:jc w:val="center"/>
              <w:rPr>
                <w:rFonts w:ascii="Book Antiqua" w:eastAsia="SimSun" w:hAnsi="Book Antiqua" w:cs="Arial"/>
                <w:lang w:val="en-GB" w:eastAsia="zh-CN"/>
              </w:rPr>
            </w:pPr>
            <w:r w:rsidRPr="00F75077">
              <w:rPr>
                <w:rFonts w:ascii="Book Antiqua" w:hAnsi="Book Antiqua" w:cs="Arial"/>
                <w:lang w:val="en-GB"/>
              </w:rPr>
              <w:t>Nab-paclitaxel</w:t>
            </w:r>
            <w:r w:rsidR="008121E1" w:rsidRPr="00F75077">
              <w:rPr>
                <w:rFonts w:ascii="Book Antiqua" w:hAnsi="Book Antiqua" w:cs="Arial"/>
                <w:lang w:val="en-GB"/>
              </w:rPr>
              <w:t xml:space="preserve"> + </w:t>
            </w:r>
            <w:r w:rsidRPr="00F75077">
              <w:rPr>
                <w:rFonts w:ascii="Book Antiqua" w:hAnsi="Book Antiqua" w:cs="Arial"/>
                <w:lang w:val="en-GB"/>
              </w:rPr>
              <w:t xml:space="preserve">Gemcitabine </w:t>
            </w:r>
            <w:r w:rsidR="008121E1" w:rsidRPr="00F75077">
              <w:rPr>
                <w:rFonts w:ascii="Book Antiqua" w:hAnsi="Book Antiqua" w:cs="Arial"/>
                <w:lang w:val="en-GB"/>
              </w:rPr>
              <w:t xml:space="preserve"> + </w:t>
            </w:r>
            <w:r w:rsidR="00184C84" w:rsidRPr="00F75077">
              <w:rPr>
                <w:rFonts w:ascii="Book Antiqua" w:hAnsi="Book Antiqua" w:cs="Arial"/>
                <w:lang w:val="en-GB"/>
              </w:rPr>
              <w:t>Capecitabine</w:t>
            </w:r>
            <w:r w:rsidR="009E3382" w:rsidRPr="00F75077">
              <w:rPr>
                <w:rFonts w:ascii="Book Antiqua" w:hAnsi="Book Antiqua" w:cs="Arial"/>
                <w:lang w:val="en-GB"/>
              </w:rPr>
              <w:t xml:space="preserve"> </w:t>
            </w:r>
            <w:r w:rsidR="00BD78B8" w:rsidRPr="00F75077">
              <w:rPr>
                <w:rFonts w:ascii="Book Antiqua" w:hAnsi="Book Antiqua" w:cs="Arial"/>
                <w:lang w:val="en-GB"/>
              </w:rPr>
              <w:t>+ Cisplatin</w:t>
            </w:r>
          </w:p>
        </w:tc>
        <w:tc>
          <w:tcPr>
            <w:tcW w:w="1320" w:type="dxa"/>
          </w:tcPr>
          <w:p w14:paraId="6D9F74BA" w14:textId="77777777" w:rsidR="008121E1" w:rsidRPr="00F75077" w:rsidRDefault="008121E1" w:rsidP="00ED27AD">
            <w:pPr>
              <w:snapToGrid w:val="0"/>
              <w:spacing w:line="360" w:lineRule="auto"/>
              <w:jc w:val="center"/>
              <w:rPr>
                <w:rFonts w:ascii="Book Antiqua" w:hAnsi="Book Antiqua" w:cs="Arial"/>
              </w:rPr>
            </w:pPr>
            <w:r w:rsidRPr="00F75077">
              <w:rPr>
                <w:rFonts w:ascii="Book Antiqua" w:hAnsi="Book Antiqua" w:cs="Arial"/>
              </w:rPr>
              <w:t>I-II</w:t>
            </w:r>
          </w:p>
        </w:tc>
        <w:tc>
          <w:tcPr>
            <w:tcW w:w="1523" w:type="dxa"/>
          </w:tcPr>
          <w:p w14:paraId="194DE282" w14:textId="0AE5A992" w:rsidR="008121E1" w:rsidRPr="00F75077" w:rsidRDefault="008121E1" w:rsidP="00ED27AD">
            <w:pPr>
              <w:snapToGrid w:val="0"/>
              <w:spacing w:line="360" w:lineRule="auto"/>
              <w:jc w:val="center"/>
              <w:rPr>
                <w:rFonts w:ascii="Book Antiqua" w:hAnsi="Book Antiqua" w:cs="Arial"/>
              </w:rPr>
            </w:pPr>
            <w:r w:rsidRPr="00F75077">
              <w:rPr>
                <w:rFonts w:ascii="Book Antiqua" w:hAnsi="Book Antiqua" w:cs="Arial"/>
              </w:rPr>
              <w:t>R</w:t>
            </w:r>
            <w:r w:rsidR="00485DCE" w:rsidRPr="00F75077">
              <w:rPr>
                <w:rFonts w:ascii="Book Antiqua" w:hAnsi="Book Antiqua" w:cs="Arial"/>
              </w:rPr>
              <w:t>ecruiting</w:t>
            </w:r>
          </w:p>
        </w:tc>
      </w:tr>
      <w:tr w:rsidR="00F75077" w:rsidRPr="00F75077" w14:paraId="7F1152A2" w14:textId="77777777" w:rsidTr="00BD78B8">
        <w:tc>
          <w:tcPr>
            <w:tcW w:w="1951" w:type="dxa"/>
          </w:tcPr>
          <w:p w14:paraId="397BE9C0" w14:textId="77777777" w:rsidR="008121E1" w:rsidRPr="00F75077" w:rsidRDefault="008121E1" w:rsidP="00ED27AD">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NCT02620800</w:t>
            </w:r>
          </w:p>
        </w:tc>
        <w:tc>
          <w:tcPr>
            <w:tcW w:w="1701" w:type="dxa"/>
          </w:tcPr>
          <w:p w14:paraId="61C34E54" w14:textId="0872D9C4" w:rsidR="008121E1" w:rsidRPr="00F75077" w:rsidRDefault="008121E1" w:rsidP="00ED27AD">
            <w:pPr>
              <w:snapToGrid w:val="0"/>
              <w:spacing w:line="360" w:lineRule="auto"/>
              <w:jc w:val="center"/>
              <w:rPr>
                <w:rFonts w:ascii="Book Antiqua" w:hAnsi="Book Antiqua"/>
                <w:lang w:val="en"/>
              </w:rPr>
            </w:pPr>
            <w:r w:rsidRPr="00F75077">
              <w:rPr>
                <w:rFonts w:ascii="Book Antiqua" w:hAnsi="Book Antiqua"/>
                <w:lang w:val="en"/>
              </w:rPr>
              <w:t>M</w:t>
            </w:r>
            <w:r w:rsidR="00485DCE" w:rsidRPr="00F75077">
              <w:rPr>
                <w:rFonts w:ascii="Book Antiqua" w:hAnsi="Book Antiqua"/>
                <w:lang w:val="en"/>
              </w:rPr>
              <w:t>etastatic</w:t>
            </w:r>
          </w:p>
        </w:tc>
        <w:tc>
          <w:tcPr>
            <w:tcW w:w="3827" w:type="dxa"/>
          </w:tcPr>
          <w:p w14:paraId="6133A838" w14:textId="5CDCA1D5" w:rsidR="008121E1" w:rsidRPr="00F75077" w:rsidRDefault="00425932" w:rsidP="00BD78B8">
            <w:pPr>
              <w:snapToGrid w:val="0"/>
              <w:spacing w:line="360" w:lineRule="auto"/>
              <w:jc w:val="center"/>
              <w:rPr>
                <w:rStyle w:val="hitinf1"/>
                <w:rFonts w:ascii="Book Antiqua" w:eastAsia="SimSun" w:hAnsi="Book Antiqua"/>
                <w:b w:val="0"/>
                <w:bCs w:val="0"/>
                <w:shd w:val="clear" w:color="auto" w:fill="auto"/>
                <w:lang w:eastAsia="zh-CN"/>
              </w:rPr>
            </w:pPr>
            <w:r w:rsidRPr="00F75077">
              <w:rPr>
                <w:rFonts w:ascii="Book Antiqua" w:hAnsi="Book Antiqua"/>
                <w:lang w:val="en"/>
              </w:rPr>
              <w:t>Nab-paclitaxel</w:t>
            </w:r>
            <w:r w:rsidR="008121E1" w:rsidRPr="00F75077">
              <w:rPr>
                <w:rFonts w:ascii="Book Antiqua" w:hAnsi="Book Antiqua"/>
                <w:lang w:val="en"/>
              </w:rPr>
              <w:t xml:space="preserve"> + </w:t>
            </w:r>
            <w:r w:rsidR="00184C84" w:rsidRPr="00F75077">
              <w:rPr>
                <w:rFonts w:ascii="Book Antiqua" w:hAnsi="Book Antiqua" w:cs="Times New Roman"/>
              </w:rPr>
              <w:t>5-fluorouracil</w:t>
            </w:r>
            <w:r w:rsidR="008121E1" w:rsidRPr="00F75077">
              <w:rPr>
                <w:rFonts w:ascii="Book Antiqua" w:hAnsi="Book Antiqua"/>
                <w:lang w:val="en"/>
              </w:rPr>
              <w:t xml:space="preserve"> + </w:t>
            </w:r>
            <w:r w:rsidR="00184C84" w:rsidRPr="00F75077">
              <w:rPr>
                <w:rFonts w:ascii="Book Antiqua" w:hAnsi="Book Antiqua" w:cs="Times New Roman"/>
              </w:rPr>
              <w:t>Leucovorin</w:t>
            </w:r>
            <w:r w:rsidR="008121E1" w:rsidRPr="00F75077">
              <w:rPr>
                <w:rFonts w:ascii="Book Antiqua" w:hAnsi="Book Antiqua"/>
                <w:lang w:val="en"/>
              </w:rPr>
              <w:t xml:space="preserve"> + B</w:t>
            </w:r>
            <w:r w:rsidR="00184C84" w:rsidRPr="00F75077">
              <w:rPr>
                <w:rFonts w:ascii="Book Antiqua" w:hAnsi="Book Antiqua" w:cs="Times New Roman"/>
              </w:rPr>
              <w:t>evacizumab</w:t>
            </w:r>
            <w:r w:rsidR="008121E1" w:rsidRPr="00F75077">
              <w:rPr>
                <w:rFonts w:ascii="Book Antiqua" w:hAnsi="Book Antiqua"/>
                <w:lang w:val="en"/>
              </w:rPr>
              <w:t xml:space="preserve"> + </w:t>
            </w:r>
            <w:r w:rsidR="00184C84" w:rsidRPr="00F75077">
              <w:rPr>
                <w:rFonts w:ascii="Book Antiqua" w:hAnsi="Book Antiqua" w:cs="Times New Roman"/>
              </w:rPr>
              <w:t>Oxaliplatin</w:t>
            </w:r>
          </w:p>
        </w:tc>
        <w:tc>
          <w:tcPr>
            <w:tcW w:w="1320" w:type="dxa"/>
          </w:tcPr>
          <w:p w14:paraId="15C944E9" w14:textId="77777777"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I-II</w:t>
            </w:r>
          </w:p>
        </w:tc>
        <w:tc>
          <w:tcPr>
            <w:tcW w:w="1523" w:type="dxa"/>
          </w:tcPr>
          <w:p w14:paraId="65656CF1" w14:textId="4B68D281"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R</w:t>
            </w:r>
            <w:r w:rsidR="00485DCE" w:rsidRPr="00F75077">
              <w:rPr>
                <w:rFonts w:ascii="Book Antiqua" w:hAnsi="Book Antiqua" w:cs="Arial"/>
                <w:lang w:val="en-US"/>
              </w:rPr>
              <w:t>ecruiting</w:t>
            </w:r>
          </w:p>
        </w:tc>
      </w:tr>
      <w:tr w:rsidR="00F75077" w:rsidRPr="00F75077" w14:paraId="58244774" w14:textId="77777777" w:rsidTr="00BD78B8">
        <w:tc>
          <w:tcPr>
            <w:tcW w:w="1951" w:type="dxa"/>
          </w:tcPr>
          <w:p w14:paraId="569BFF12" w14:textId="77777777" w:rsidR="008121E1" w:rsidRPr="00F75077" w:rsidRDefault="008121E1" w:rsidP="00ED27AD">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NCT01506973</w:t>
            </w:r>
          </w:p>
        </w:tc>
        <w:tc>
          <w:tcPr>
            <w:tcW w:w="1701" w:type="dxa"/>
          </w:tcPr>
          <w:p w14:paraId="399536DF" w14:textId="0C7CA460" w:rsidR="008121E1" w:rsidRPr="00F75077" w:rsidRDefault="008121E1" w:rsidP="00ED27AD">
            <w:pPr>
              <w:snapToGrid w:val="0"/>
              <w:spacing w:line="360" w:lineRule="auto"/>
              <w:jc w:val="center"/>
              <w:rPr>
                <w:rFonts w:ascii="Book Antiqua" w:hAnsi="Book Antiqua"/>
                <w:lang w:val="en"/>
              </w:rPr>
            </w:pPr>
            <w:r w:rsidRPr="00F75077">
              <w:rPr>
                <w:rFonts w:ascii="Book Antiqua" w:hAnsi="Book Antiqua"/>
                <w:lang w:val="en"/>
              </w:rPr>
              <w:t>M</w:t>
            </w:r>
            <w:r w:rsidR="00485DCE" w:rsidRPr="00F75077">
              <w:rPr>
                <w:rFonts w:ascii="Book Antiqua" w:hAnsi="Book Antiqua"/>
                <w:lang w:val="en"/>
              </w:rPr>
              <w:t>etastatic</w:t>
            </w:r>
          </w:p>
        </w:tc>
        <w:tc>
          <w:tcPr>
            <w:tcW w:w="3827" w:type="dxa"/>
          </w:tcPr>
          <w:p w14:paraId="01D1BA1B" w14:textId="0AAB5026" w:rsidR="008121E1" w:rsidRPr="00F75077" w:rsidRDefault="00425932"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BD78B8" w:rsidRPr="00F75077">
              <w:rPr>
                <w:rFonts w:ascii="Book Antiqua" w:hAnsi="Book Antiqua"/>
                <w:lang w:val="en"/>
              </w:rPr>
              <w:t xml:space="preserve"> + Hydroxychloroquine</w:t>
            </w:r>
          </w:p>
        </w:tc>
        <w:tc>
          <w:tcPr>
            <w:tcW w:w="1320" w:type="dxa"/>
          </w:tcPr>
          <w:p w14:paraId="65DD44C5" w14:textId="77777777"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I-II</w:t>
            </w:r>
          </w:p>
        </w:tc>
        <w:tc>
          <w:tcPr>
            <w:tcW w:w="1523" w:type="dxa"/>
          </w:tcPr>
          <w:p w14:paraId="74A424CA" w14:textId="0439D519"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R</w:t>
            </w:r>
            <w:r w:rsidR="00485DCE" w:rsidRPr="00F75077">
              <w:rPr>
                <w:rFonts w:ascii="Book Antiqua" w:hAnsi="Book Antiqua" w:cs="Arial"/>
                <w:lang w:val="en-US"/>
              </w:rPr>
              <w:t>ecruiting</w:t>
            </w:r>
          </w:p>
        </w:tc>
      </w:tr>
      <w:tr w:rsidR="00F75077" w:rsidRPr="00F75077" w14:paraId="18585EBB" w14:textId="77777777" w:rsidTr="00BD78B8">
        <w:tc>
          <w:tcPr>
            <w:tcW w:w="1951" w:type="dxa"/>
          </w:tcPr>
          <w:p w14:paraId="02D6008A" w14:textId="77777777" w:rsidR="008121E1" w:rsidRPr="00F75077" w:rsidRDefault="008121E1" w:rsidP="00ED27AD">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NCT02504333</w:t>
            </w:r>
          </w:p>
        </w:tc>
        <w:tc>
          <w:tcPr>
            <w:tcW w:w="1701" w:type="dxa"/>
          </w:tcPr>
          <w:p w14:paraId="66DF67FA" w14:textId="2A9B940C" w:rsidR="008121E1" w:rsidRPr="00F75077" w:rsidRDefault="008121E1" w:rsidP="00ED27AD">
            <w:pPr>
              <w:snapToGrid w:val="0"/>
              <w:spacing w:line="360" w:lineRule="auto"/>
              <w:jc w:val="center"/>
              <w:rPr>
                <w:rFonts w:ascii="Book Antiqua" w:hAnsi="Book Antiqua"/>
                <w:lang w:val="en"/>
              </w:rPr>
            </w:pPr>
            <w:r w:rsidRPr="00F75077">
              <w:rPr>
                <w:rFonts w:ascii="Book Antiqua" w:hAnsi="Book Antiqua"/>
                <w:lang w:val="en"/>
              </w:rPr>
              <w:t>M</w:t>
            </w:r>
            <w:r w:rsidR="00485DCE" w:rsidRPr="00F75077">
              <w:rPr>
                <w:rFonts w:ascii="Book Antiqua" w:hAnsi="Book Antiqua"/>
                <w:lang w:val="en"/>
              </w:rPr>
              <w:t>etastatic</w:t>
            </w:r>
          </w:p>
        </w:tc>
        <w:tc>
          <w:tcPr>
            <w:tcW w:w="3827" w:type="dxa"/>
          </w:tcPr>
          <w:p w14:paraId="030D9C12" w14:textId="36E2F67E" w:rsidR="008121E1" w:rsidRPr="00F75077" w:rsidRDefault="00425932" w:rsidP="00BD78B8">
            <w:pPr>
              <w:snapToGrid w:val="0"/>
              <w:spacing w:line="360" w:lineRule="auto"/>
              <w:jc w:val="center"/>
              <w:rPr>
                <w:rFonts w:ascii="Book Antiqua" w:eastAsia="SimSun" w:hAnsi="Book Antiqua" w:cs="Arial"/>
                <w:lang w:val="en-US" w:eastAsia="zh-CN"/>
              </w:rPr>
            </w:pPr>
            <w:r w:rsidRPr="00F75077">
              <w:rPr>
                <w:rFonts w:ascii="Book Antiqua" w:hAnsi="Book Antiqua" w:cs="Arial"/>
                <w:lang w:val="en-US"/>
              </w:rPr>
              <w:t>Nab-paclitaxel</w:t>
            </w:r>
            <w:r w:rsidR="008121E1" w:rsidRPr="00F75077">
              <w:rPr>
                <w:rFonts w:ascii="Book Antiqua" w:hAnsi="Book Antiqua" w:cs="Arial"/>
                <w:lang w:val="en-US"/>
              </w:rPr>
              <w:t xml:space="preserve"> + </w:t>
            </w:r>
            <w:r w:rsidRPr="00F75077">
              <w:rPr>
                <w:rFonts w:ascii="Book Antiqua" w:hAnsi="Book Antiqua" w:cs="Arial"/>
                <w:lang w:val="en-US"/>
              </w:rPr>
              <w:t xml:space="preserve">Gemcitabine </w:t>
            </w:r>
            <w:r w:rsidR="00BD78B8" w:rsidRPr="00F75077">
              <w:rPr>
                <w:rFonts w:ascii="Book Antiqua" w:hAnsi="Book Antiqua" w:cs="Arial"/>
                <w:lang w:val="en-US"/>
              </w:rPr>
              <w:t xml:space="preserve"> followed by FOLFOX</w:t>
            </w:r>
          </w:p>
        </w:tc>
        <w:tc>
          <w:tcPr>
            <w:tcW w:w="1320" w:type="dxa"/>
          </w:tcPr>
          <w:p w14:paraId="3C291D2E" w14:textId="77777777"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I-II</w:t>
            </w:r>
          </w:p>
        </w:tc>
        <w:tc>
          <w:tcPr>
            <w:tcW w:w="1523" w:type="dxa"/>
          </w:tcPr>
          <w:p w14:paraId="105141DC" w14:textId="51EA0D04"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R</w:t>
            </w:r>
            <w:r w:rsidR="00485DCE" w:rsidRPr="00F75077">
              <w:rPr>
                <w:rFonts w:ascii="Book Antiqua" w:hAnsi="Book Antiqua" w:cs="Arial"/>
                <w:lang w:val="en-US"/>
              </w:rPr>
              <w:t>ecruiting</w:t>
            </w:r>
          </w:p>
        </w:tc>
      </w:tr>
      <w:tr w:rsidR="00F75077" w:rsidRPr="00F75077" w14:paraId="31115986" w14:textId="77777777" w:rsidTr="00BD78B8">
        <w:tc>
          <w:tcPr>
            <w:tcW w:w="1951" w:type="dxa"/>
          </w:tcPr>
          <w:p w14:paraId="5681F37D" w14:textId="77777777" w:rsidR="008121E1" w:rsidRPr="00F75077" w:rsidRDefault="008121E1" w:rsidP="00ED27AD">
            <w:pPr>
              <w:snapToGrid w:val="0"/>
              <w:spacing w:line="360" w:lineRule="auto"/>
              <w:rPr>
                <w:rFonts w:ascii="Book Antiqua" w:hAnsi="Book Antiqua" w:cs="Arial"/>
                <w:lang w:val="en"/>
              </w:rPr>
            </w:pPr>
            <w:r w:rsidRPr="00F75077">
              <w:rPr>
                <w:rFonts w:ascii="Book Antiqua" w:eastAsia="Times New Roman" w:hAnsi="Book Antiqua" w:cs="Arial"/>
                <w:lang w:val="en"/>
              </w:rPr>
              <w:t>NCT02050178</w:t>
            </w:r>
          </w:p>
        </w:tc>
        <w:tc>
          <w:tcPr>
            <w:tcW w:w="1701" w:type="dxa"/>
          </w:tcPr>
          <w:p w14:paraId="5266D73A" w14:textId="555F7BC3"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30850473" w14:textId="5BA91FF1" w:rsidR="008121E1" w:rsidRPr="00F75077" w:rsidRDefault="00425932"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BD78B8" w:rsidRPr="00F75077">
              <w:rPr>
                <w:rFonts w:ascii="Book Antiqua" w:hAnsi="Book Antiqua"/>
                <w:lang w:val="en"/>
              </w:rPr>
              <w:t xml:space="preserve"> + OMP-54F28</w:t>
            </w:r>
          </w:p>
        </w:tc>
        <w:tc>
          <w:tcPr>
            <w:tcW w:w="1320" w:type="dxa"/>
          </w:tcPr>
          <w:p w14:paraId="7A088B43" w14:textId="77777777"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I</w:t>
            </w:r>
          </w:p>
        </w:tc>
        <w:tc>
          <w:tcPr>
            <w:tcW w:w="1523" w:type="dxa"/>
          </w:tcPr>
          <w:p w14:paraId="34D3813A" w14:textId="3BCC1D8B" w:rsidR="008121E1" w:rsidRPr="00F75077" w:rsidRDefault="00346CF0" w:rsidP="00ED27AD">
            <w:pPr>
              <w:snapToGrid w:val="0"/>
              <w:spacing w:line="360" w:lineRule="auto"/>
              <w:jc w:val="center"/>
              <w:rPr>
                <w:rFonts w:ascii="Book Antiqua" w:hAnsi="Book Antiqua" w:cs="Arial"/>
                <w:lang w:val="en-US"/>
              </w:rPr>
            </w:pPr>
            <w:r w:rsidRPr="00F75077">
              <w:rPr>
                <w:rFonts w:ascii="Book Antiqua" w:hAnsi="Book Antiqua" w:cs="Arial"/>
              </w:rPr>
              <w:t>A</w:t>
            </w:r>
            <w:r w:rsidR="00485DCE" w:rsidRPr="00F75077">
              <w:rPr>
                <w:rFonts w:ascii="Book Antiqua" w:hAnsi="Book Antiqua" w:cs="Arial"/>
              </w:rPr>
              <w:t>ctive not recruiting</w:t>
            </w:r>
          </w:p>
        </w:tc>
      </w:tr>
      <w:tr w:rsidR="00F75077" w:rsidRPr="00F75077" w14:paraId="12AD1DD5" w14:textId="77777777" w:rsidTr="00BD78B8">
        <w:tc>
          <w:tcPr>
            <w:tcW w:w="1951" w:type="dxa"/>
          </w:tcPr>
          <w:p w14:paraId="165E21DD" w14:textId="3445D894" w:rsidR="00346CF0" w:rsidRPr="00F75077" w:rsidRDefault="00346CF0" w:rsidP="00ED27AD">
            <w:pPr>
              <w:snapToGrid w:val="0"/>
              <w:spacing w:line="360" w:lineRule="auto"/>
              <w:rPr>
                <w:rFonts w:ascii="Book Antiqua" w:eastAsia="Times New Roman" w:hAnsi="Book Antiqua" w:cs="Arial"/>
                <w:lang w:val="en"/>
              </w:rPr>
            </w:pPr>
            <w:r w:rsidRPr="00F75077">
              <w:rPr>
                <w:rFonts w:ascii="Book Antiqua" w:eastAsia="Times New Roman" w:hAnsi="Book Antiqua" w:cs="Arial"/>
                <w:lang w:val="en"/>
              </w:rPr>
              <w:t>NCT02309177</w:t>
            </w:r>
          </w:p>
          <w:p w14:paraId="5CD1E97A" w14:textId="77777777" w:rsidR="00346CF0" w:rsidRPr="00F75077" w:rsidRDefault="00346CF0" w:rsidP="00ED27AD">
            <w:pPr>
              <w:snapToGrid w:val="0"/>
              <w:spacing w:line="360" w:lineRule="auto"/>
              <w:rPr>
                <w:rFonts w:ascii="Book Antiqua" w:eastAsia="Times New Roman" w:hAnsi="Book Antiqua" w:cs="Arial"/>
                <w:lang w:val="en"/>
              </w:rPr>
            </w:pPr>
          </w:p>
        </w:tc>
        <w:tc>
          <w:tcPr>
            <w:tcW w:w="1701" w:type="dxa"/>
          </w:tcPr>
          <w:p w14:paraId="7BF6D1DF" w14:textId="05ECFED7" w:rsidR="00346CF0" w:rsidRPr="00F75077" w:rsidRDefault="00346CF0"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46DE4F13" w14:textId="023B3F90" w:rsidR="00CB2C41" w:rsidRPr="00F75077" w:rsidRDefault="00425932"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Nab-paclitaxel</w:t>
            </w:r>
            <w:r w:rsidR="00346CF0" w:rsidRPr="00F75077">
              <w:rPr>
                <w:rFonts w:ascii="Book Antiqua" w:hAnsi="Book Antiqua"/>
                <w:lang w:val="en"/>
              </w:rPr>
              <w:t xml:space="preserve"> + Nivo</w:t>
            </w:r>
            <w:r w:rsidR="00CB2C41" w:rsidRPr="00F75077">
              <w:rPr>
                <w:rFonts w:ascii="Book Antiqua" w:hAnsi="Book Antiqua"/>
                <w:lang w:val="en"/>
              </w:rPr>
              <w:t>lumab</w:t>
            </w:r>
            <w:r w:rsidR="00346CF0" w:rsidRPr="00F75077">
              <w:rPr>
                <w:rFonts w:ascii="Book Antiqua" w:hAnsi="Book Antiqua"/>
                <w:lang w:val="en"/>
              </w:rPr>
              <w:t xml:space="preserve"> +/- </w:t>
            </w:r>
            <w:r w:rsidRPr="00F75077">
              <w:rPr>
                <w:rFonts w:ascii="Book Antiqua" w:hAnsi="Book Antiqua"/>
                <w:lang w:val="en"/>
              </w:rPr>
              <w:t xml:space="preserve">Gemcitabine </w:t>
            </w:r>
          </w:p>
        </w:tc>
        <w:tc>
          <w:tcPr>
            <w:tcW w:w="1320" w:type="dxa"/>
          </w:tcPr>
          <w:p w14:paraId="598C5781" w14:textId="23D8A7F9" w:rsidR="00346CF0" w:rsidRPr="00F75077" w:rsidRDefault="00346CF0" w:rsidP="00ED27AD">
            <w:pPr>
              <w:snapToGrid w:val="0"/>
              <w:spacing w:line="360" w:lineRule="auto"/>
              <w:jc w:val="center"/>
              <w:rPr>
                <w:rFonts w:ascii="Book Antiqua" w:hAnsi="Book Antiqua"/>
                <w:lang w:val="en-US"/>
              </w:rPr>
            </w:pPr>
            <w:r w:rsidRPr="00F75077">
              <w:rPr>
                <w:rFonts w:ascii="Book Antiqua" w:hAnsi="Book Antiqua"/>
                <w:lang w:val="en-US"/>
              </w:rPr>
              <w:t>I</w:t>
            </w:r>
          </w:p>
        </w:tc>
        <w:tc>
          <w:tcPr>
            <w:tcW w:w="1523" w:type="dxa"/>
          </w:tcPr>
          <w:p w14:paraId="7805D444" w14:textId="3AB693DE" w:rsidR="00346CF0" w:rsidRPr="00F75077" w:rsidRDefault="00346CF0" w:rsidP="00ED27AD">
            <w:pPr>
              <w:snapToGrid w:val="0"/>
              <w:spacing w:line="360" w:lineRule="auto"/>
              <w:jc w:val="center"/>
              <w:rPr>
                <w:rFonts w:ascii="Book Antiqua" w:hAnsi="Book Antiqua" w:cs="Arial"/>
              </w:rPr>
            </w:pPr>
            <w:r w:rsidRPr="00F75077">
              <w:rPr>
                <w:rFonts w:ascii="Book Antiqua" w:hAnsi="Book Antiqua" w:cs="Arial"/>
              </w:rPr>
              <w:t>R</w:t>
            </w:r>
            <w:r w:rsidR="00485DCE" w:rsidRPr="00F75077">
              <w:rPr>
                <w:rFonts w:ascii="Book Antiqua" w:hAnsi="Book Antiqua" w:cs="Arial"/>
              </w:rPr>
              <w:t>ecruiting</w:t>
            </w:r>
          </w:p>
        </w:tc>
      </w:tr>
      <w:tr w:rsidR="00F75077" w:rsidRPr="00F75077" w14:paraId="18D8AAC0" w14:textId="77777777" w:rsidTr="00BD78B8">
        <w:tc>
          <w:tcPr>
            <w:tcW w:w="1951" w:type="dxa"/>
          </w:tcPr>
          <w:p w14:paraId="01A44027" w14:textId="77777777" w:rsidR="008121E1" w:rsidRPr="00F75077" w:rsidRDefault="008121E1" w:rsidP="00ED27AD">
            <w:pPr>
              <w:snapToGrid w:val="0"/>
              <w:spacing w:line="360" w:lineRule="auto"/>
              <w:rPr>
                <w:rFonts w:ascii="Book Antiqua" w:hAnsi="Book Antiqua" w:cs="Arial"/>
                <w:lang w:val="en"/>
              </w:rPr>
            </w:pPr>
            <w:r w:rsidRPr="00F75077">
              <w:rPr>
                <w:rFonts w:ascii="Book Antiqua" w:hAnsi="Book Antiqua" w:cs="Arial"/>
                <w:lang w:val="en"/>
              </w:rPr>
              <w:t>NCT02514031</w:t>
            </w:r>
          </w:p>
        </w:tc>
        <w:tc>
          <w:tcPr>
            <w:tcW w:w="1701" w:type="dxa"/>
          </w:tcPr>
          <w:p w14:paraId="153DBCD0" w14:textId="453ADAF3"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55859DB0" w14:textId="79B80050" w:rsidR="00CB2C41" w:rsidRPr="00F75077" w:rsidRDefault="00425932" w:rsidP="00ED27AD">
            <w:pPr>
              <w:snapToGrid w:val="0"/>
              <w:spacing w:line="360" w:lineRule="auto"/>
              <w:jc w:val="center"/>
              <w:rPr>
                <w:rFonts w:ascii="Book Antiqua" w:hAnsi="Book Antiqua"/>
                <w:lang w:val="e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8121E1" w:rsidRPr="00F75077">
              <w:rPr>
                <w:rFonts w:ascii="Book Antiqua" w:hAnsi="Book Antiqua"/>
                <w:lang w:val="en"/>
              </w:rPr>
              <w:t xml:space="preserve"> +</w:t>
            </w:r>
          </w:p>
          <w:p w14:paraId="01576794" w14:textId="36023714" w:rsidR="008121E1" w:rsidRPr="00F75077" w:rsidRDefault="008121E1"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 xml:space="preserve"> </w:t>
            </w:r>
            <w:r w:rsidR="00CB2C41" w:rsidRPr="00F75077">
              <w:rPr>
                <w:rFonts w:ascii="Book Antiqua" w:hAnsi="Book Antiqua"/>
                <w:lang w:val="en"/>
              </w:rPr>
              <w:t>ARQ-761</w:t>
            </w:r>
          </w:p>
        </w:tc>
        <w:tc>
          <w:tcPr>
            <w:tcW w:w="1320" w:type="dxa"/>
          </w:tcPr>
          <w:p w14:paraId="112D51F0" w14:textId="77777777"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I</w:t>
            </w:r>
          </w:p>
        </w:tc>
        <w:tc>
          <w:tcPr>
            <w:tcW w:w="1523" w:type="dxa"/>
          </w:tcPr>
          <w:p w14:paraId="12AD2E5F" w14:textId="635A67E9"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R</w:t>
            </w:r>
            <w:r w:rsidR="00485DCE" w:rsidRPr="00F75077">
              <w:rPr>
                <w:rFonts w:ascii="Book Antiqua" w:hAnsi="Book Antiqua" w:cs="Arial"/>
                <w:lang w:val="en-US"/>
              </w:rPr>
              <w:t>ecruiting</w:t>
            </w:r>
          </w:p>
        </w:tc>
      </w:tr>
      <w:tr w:rsidR="00F75077" w:rsidRPr="00F75077" w14:paraId="2ABB4EDE" w14:textId="77777777" w:rsidTr="00BD78B8">
        <w:tc>
          <w:tcPr>
            <w:tcW w:w="1951" w:type="dxa"/>
          </w:tcPr>
          <w:p w14:paraId="4B1B345F" w14:textId="77777777" w:rsidR="008121E1" w:rsidRPr="00F75077" w:rsidRDefault="008121E1" w:rsidP="00ED27AD">
            <w:pPr>
              <w:snapToGrid w:val="0"/>
              <w:spacing w:line="360" w:lineRule="auto"/>
              <w:rPr>
                <w:rFonts w:ascii="Book Antiqua" w:hAnsi="Book Antiqua" w:cs="Arial"/>
                <w:lang w:val="en"/>
              </w:rPr>
            </w:pPr>
            <w:r w:rsidRPr="00F75077">
              <w:rPr>
                <w:rFonts w:ascii="Book Antiqua" w:eastAsia="Times New Roman" w:hAnsi="Book Antiqua" w:cs="Arial"/>
                <w:lang w:val="en"/>
              </w:rPr>
              <w:t>NCT01934634</w:t>
            </w:r>
          </w:p>
        </w:tc>
        <w:tc>
          <w:tcPr>
            <w:tcW w:w="1701" w:type="dxa"/>
          </w:tcPr>
          <w:p w14:paraId="6DB4ED93" w14:textId="3ED1BE9B"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2F037944" w14:textId="5AF1348C" w:rsidR="008121E1" w:rsidRPr="00F75077" w:rsidRDefault="00425932"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BD78B8" w:rsidRPr="00F75077">
              <w:rPr>
                <w:rFonts w:ascii="Book Antiqua" w:hAnsi="Book Antiqua"/>
                <w:lang w:val="en"/>
              </w:rPr>
              <w:t xml:space="preserve"> + LCL161</w:t>
            </w:r>
          </w:p>
        </w:tc>
        <w:tc>
          <w:tcPr>
            <w:tcW w:w="1320" w:type="dxa"/>
          </w:tcPr>
          <w:p w14:paraId="334FF979" w14:textId="77777777"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I</w:t>
            </w:r>
          </w:p>
        </w:tc>
        <w:tc>
          <w:tcPr>
            <w:tcW w:w="1523" w:type="dxa"/>
          </w:tcPr>
          <w:p w14:paraId="1E2273A5" w14:textId="2C77AFA2" w:rsidR="008121E1" w:rsidRPr="00F75077" w:rsidRDefault="00346CF0" w:rsidP="00ED27AD">
            <w:pPr>
              <w:snapToGrid w:val="0"/>
              <w:spacing w:line="360" w:lineRule="auto"/>
              <w:jc w:val="center"/>
              <w:rPr>
                <w:rFonts w:ascii="Book Antiqua" w:hAnsi="Book Antiqua" w:cs="Arial"/>
                <w:lang w:val="en-US"/>
              </w:rPr>
            </w:pPr>
            <w:r w:rsidRPr="00F75077">
              <w:rPr>
                <w:rFonts w:ascii="Book Antiqua" w:hAnsi="Book Antiqua" w:cs="Arial"/>
              </w:rPr>
              <w:t>A</w:t>
            </w:r>
            <w:r w:rsidR="00485DCE" w:rsidRPr="00F75077">
              <w:rPr>
                <w:rFonts w:ascii="Book Antiqua" w:hAnsi="Book Antiqua" w:cs="Arial"/>
              </w:rPr>
              <w:t>ctive not recruiting</w:t>
            </w:r>
          </w:p>
        </w:tc>
      </w:tr>
      <w:tr w:rsidR="00F75077" w:rsidRPr="00F75077" w14:paraId="06D79FC8" w14:textId="77777777" w:rsidTr="00BD78B8">
        <w:tc>
          <w:tcPr>
            <w:tcW w:w="1951" w:type="dxa"/>
          </w:tcPr>
          <w:p w14:paraId="6ECD70E3" w14:textId="77777777" w:rsidR="008121E1" w:rsidRPr="00F75077" w:rsidRDefault="008121E1" w:rsidP="00ED27AD">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NCT02101580</w:t>
            </w:r>
          </w:p>
        </w:tc>
        <w:tc>
          <w:tcPr>
            <w:tcW w:w="1701" w:type="dxa"/>
          </w:tcPr>
          <w:p w14:paraId="5A70B74A" w14:textId="41E0210B"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4B5B6FB9" w14:textId="3FC3B66D" w:rsidR="00C72D6E" w:rsidRPr="00F75077" w:rsidRDefault="00425932" w:rsidP="00ED27AD">
            <w:pPr>
              <w:snapToGrid w:val="0"/>
              <w:spacing w:line="360" w:lineRule="auto"/>
              <w:jc w:val="center"/>
              <w:rPr>
                <w:rFonts w:ascii="Book Antiqua" w:hAnsi="Book Antiqua"/>
              </w:rPr>
            </w:pPr>
            <w:r w:rsidRPr="00F75077">
              <w:rPr>
                <w:rFonts w:ascii="Book Antiqua" w:hAnsi="Book Antiqua"/>
              </w:rPr>
              <w:t>Nab-paclitaxel</w:t>
            </w:r>
            <w:r w:rsidR="008121E1" w:rsidRPr="00F75077">
              <w:rPr>
                <w:rFonts w:ascii="Book Antiqua" w:hAnsi="Book Antiqua"/>
              </w:rPr>
              <w:t xml:space="preserve"> + </w:t>
            </w:r>
            <w:r w:rsidRPr="00F75077">
              <w:rPr>
                <w:rFonts w:ascii="Book Antiqua" w:hAnsi="Book Antiqua"/>
              </w:rPr>
              <w:t xml:space="preserve">Gemcitabine </w:t>
            </w:r>
            <w:r w:rsidR="008121E1" w:rsidRPr="00F75077">
              <w:rPr>
                <w:rFonts w:ascii="Book Antiqua" w:hAnsi="Book Antiqua"/>
              </w:rPr>
              <w:t xml:space="preserve"> +</w:t>
            </w:r>
          </w:p>
          <w:p w14:paraId="43EFE00D" w14:textId="7279BB18" w:rsidR="008121E1" w:rsidRPr="00F75077" w:rsidRDefault="00BD78B8" w:rsidP="00BD78B8">
            <w:pPr>
              <w:snapToGrid w:val="0"/>
              <w:spacing w:line="360" w:lineRule="auto"/>
              <w:jc w:val="center"/>
              <w:rPr>
                <w:rFonts w:ascii="Book Antiqua" w:eastAsia="SimSun" w:hAnsi="Book Antiqua"/>
                <w:lang w:eastAsia="zh-CN"/>
              </w:rPr>
            </w:pPr>
            <w:r w:rsidRPr="00F75077">
              <w:rPr>
                <w:rFonts w:ascii="Book Antiqua" w:hAnsi="Book Antiqua"/>
              </w:rPr>
              <w:t xml:space="preserve"> ADI-PEG 20</w:t>
            </w:r>
          </w:p>
        </w:tc>
        <w:tc>
          <w:tcPr>
            <w:tcW w:w="1320" w:type="dxa"/>
          </w:tcPr>
          <w:p w14:paraId="647325D1" w14:textId="77777777"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I</w:t>
            </w:r>
          </w:p>
        </w:tc>
        <w:tc>
          <w:tcPr>
            <w:tcW w:w="1523" w:type="dxa"/>
          </w:tcPr>
          <w:p w14:paraId="307EADA0" w14:textId="5ED45D81" w:rsidR="008121E1" w:rsidRPr="00F75077" w:rsidRDefault="00346CF0" w:rsidP="00ED27AD">
            <w:pPr>
              <w:snapToGrid w:val="0"/>
              <w:spacing w:line="360" w:lineRule="auto"/>
              <w:jc w:val="center"/>
              <w:rPr>
                <w:rFonts w:ascii="Book Antiqua" w:hAnsi="Book Antiqua" w:cs="Arial"/>
                <w:lang w:val="en-US"/>
              </w:rPr>
            </w:pPr>
            <w:r w:rsidRPr="00F75077">
              <w:rPr>
                <w:rFonts w:ascii="Book Antiqua" w:hAnsi="Book Antiqua" w:cs="Arial"/>
              </w:rPr>
              <w:t>A</w:t>
            </w:r>
            <w:r w:rsidR="00485DCE" w:rsidRPr="00F75077">
              <w:rPr>
                <w:rFonts w:ascii="Book Antiqua" w:hAnsi="Book Antiqua" w:cs="Arial"/>
              </w:rPr>
              <w:t>ctive not</w:t>
            </w:r>
            <w:r w:rsidRPr="00F75077">
              <w:rPr>
                <w:rFonts w:ascii="Book Antiqua" w:hAnsi="Book Antiqua" w:cs="Arial"/>
              </w:rPr>
              <w:t xml:space="preserve"> </w:t>
            </w:r>
            <w:r w:rsidR="00485DCE" w:rsidRPr="00F75077">
              <w:rPr>
                <w:rFonts w:ascii="Book Antiqua" w:hAnsi="Book Antiqua" w:cs="Arial"/>
              </w:rPr>
              <w:t>recruiting</w:t>
            </w:r>
          </w:p>
        </w:tc>
      </w:tr>
      <w:tr w:rsidR="00F75077" w:rsidRPr="00F75077" w14:paraId="67BAB433" w14:textId="77777777" w:rsidTr="00BD78B8">
        <w:tc>
          <w:tcPr>
            <w:tcW w:w="1951" w:type="dxa"/>
          </w:tcPr>
          <w:p w14:paraId="1919682B" w14:textId="77777777" w:rsidR="008121E1" w:rsidRPr="00F75077" w:rsidRDefault="008121E1" w:rsidP="00ED27AD">
            <w:pPr>
              <w:snapToGrid w:val="0"/>
              <w:spacing w:line="360" w:lineRule="auto"/>
              <w:rPr>
                <w:rFonts w:ascii="Book Antiqua" w:hAnsi="Book Antiqua" w:cs="Arial"/>
                <w:lang w:val="en"/>
              </w:rPr>
            </w:pPr>
            <w:r w:rsidRPr="00F75077">
              <w:rPr>
                <w:rFonts w:ascii="Book Antiqua" w:eastAsia="Times New Roman" w:hAnsi="Book Antiqua" w:cs="Arial"/>
                <w:lang w:val="en"/>
              </w:rPr>
              <w:t>NCT02138383</w:t>
            </w:r>
          </w:p>
        </w:tc>
        <w:tc>
          <w:tcPr>
            <w:tcW w:w="1701" w:type="dxa"/>
          </w:tcPr>
          <w:p w14:paraId="7EBDE90C" w14:textId="66B8EE61"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30CBD468" w14:textId="2A1CF4EB" w:rsidR="008121E1" w:rsidRPr="00F75077" w:rsidRDefault="00425932" w:rsidP="00BD78B8">
            <w:pPr>
              <w:snapToGrid w:val="0"/>
              <w:spacing w:line="360" w:lineRule="auto"/>
              <w:jc w:val="center"/>
              <w:rPr>
                <w:rFonts w:ascii="Book Antiqua" w:eastAsia="SimSun" w:hAnsi="Book Antiqua" w:cs="Arial"/>
                <w:lang w:eastAsia="zh-CN"/>
              </w:rPr>
            </w:pPr>
            <w:r w:rsidRPr="00F75077">
              <w:rPr>
                <w:rFonts w:ascii="Book Antiqua" w:hAnsi="Book Antiqua" w:cs="Arial"/>
              </w:rPr>
              <w:t>Nab-paclitaxel</w:t>
            </w:r>
            <w:r w:rsidR="008121E1" w:rsidRPr="00F75077">
              <w:rPr>
                <w:rFonts w:ascii="Book Antiqua" w:hAnsi="Book Antiqua" w:cs="Arial"/>
              </w:rPr>
              <w:t xml:space="preserve"> + </w:t>
            </w:r>
            <w:r w:rsidRPr="00F75077">
              <w:rPr>
                <w:rFonts w:ascii="Book Antiqua" w:hAnsi="Book Antiqua" w:cs="Arial"/>
              </w:rPr>
              <w:t xml:space="preserve">Gemcitabine </w:t>
            </w:r>
            <w:r w:rsidR="00BD78B8" w:rsidRPr="00F75077">
              <w:rPr>
                <w:rFonts w:ascii="Book Antiqua" w:hAnsi="Book Antiqua" w:cs="Arial"/>
              </w:rPr>
              <w:t xml:space="preserve"> + Enzalutamide</w:t>
            </w:r>
          </w:p>
        </w:tc>
        <w:tc>
          <w:tcPr>
            <w:tcW w:w="1320" w:type="dxa"/>
          </w:tcPr>
          <w:p w14:paraId="16A07A24" w14:textId="77777777"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I</w:t>
            </w:r>
          </w:p>
        </w:tc>
        <w:tc>
          <w:tcPr>
            <w:tcW w:w="1523" w:type="dxa"/>
          </w:tcPr>
          <w:p w14:paraId="257A812F" w14:textId="5D070694" w:rsidR="008121E1" w:rsidRPr="00F75077" w:rsidRDefault="00346CF0" w:rsidP="00ED27AD">
            <w:pPr>
              <w:snapToGrid w:val="0"/>
              <w:spacing w:line="360" w:lineRule="auto"/>
              <w:jc w:val="center"/>
              <w:rPr>
                <w:rFonts w:ascii="Book Antiqua" w:hAnsi="Book Antiqua" w:cs="Arial"/>
                <w:lang w:val="en-US"/>
              </w:rPr>
            </w:pPr>
            <w:r w:rsidRPr="00F75077">
              <w:rPr>
                <w:rFonts w:ascii="Book Antiqua" w:hAnsi="Book Antiqua" w:cs="Arial"/>
              </w:rPr>
              <w:t>A</w:t>
            </w:r>
            <w:r w:rsidR="00485DCE" w:rsidRPr="00F75077">
              <w:rPr>
                <w:rFonts w:ascii="Book Antiqua" w:hAnsi="Book Antiqua" w:cs="Arial"/>
              </w:rPr>
              <w:t>ctive not recruiting</w:t>
            </w:r>
          </w:p>
        </w:tc>
      </w:tr>
      <w:tr w:rsidR="00F75077" w:rsidRPr="00F75077" w14:paraId="64C49B5E" w14:textId="77777777" w:rsidTr="00BD78B8">
        <w:tc>
          <w:tcPr>
            <w:tcW w:w="1951" w:type="dxa"/>
          </w:tcPr>
          <w:p w14:paraId="7F2835BB" w14:textId="77777777" w:rsidR="008121E1" w:rsidRPr="00F75077" w:rsidRDefault="008121E1" w:rsidP="00ED27AD">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NCT02975141</w:t>
            </w:r>
          </w:p>
        </w:tc>
        <w:tc>
          <w:tcPr>
            <w:tcW w:w="1701" w:type="dxa"/>
          </w:tcPr>
          <w:p w14:paraId="44A252AD" w14:textId="465B5D67"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203ED164" w14:textId="1AFF09A5" w:rsidR="008121E1" w:rsidRPr="00F75077" w:rsidRDefault="00425932"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Nab-paclitaxel</w:t>
            </w:r>
            <w:r w:rsidR="008121E1" w:rsidRPr="00F75077">
              <w:rPr>
                <w:rFonts w:ascii="Book Antiqua" w:hAnsi="Book Antiqua"/>
                <w:lang w:val="en"/>
              </w:rPr>
              <w:t xml:space="preserve"> + </w:t>
            </w:r>
            <w:r w:rsidRPr="00F75077">
              <w:rPr>
                <w:rFonts w:ascii="Book Antiqua" w:hAnsi="Book Antiqua"/>
                <w:lang w:val="en"/>
              </w:rPr>
              <w:t xml:space="preserve">Gemcitabine </w:t>
            </w:r>
            <w:r w:rsidR="008121E1" w:rsidRPr="00F75077">
              <w:rPr>
                <w:rFonts w:ascii="Book Antiqua" w:hAnsi="Book Antiqua"/>
                <w:lang w:val="en"/>
              </w:rPr>
              <w:t xml:space="preserve"> + </w:t>
            </w:r>
            <w:r w:rsidR="00BD78B8" w:rsidRPr="00F75077">
              <w:rPr>
                <w:rFonts w:ascii="Book Antiqua" w:hAnsi="Book Antiqua"/>
                <w:lang w:val="en"/>
              </w:rPr>
              <w:lastRenderedPageBreak/>
              <w:t>Afatinib</w:t>
            </w:r>
          </w:p>
        </w:tc>
        <w:tc>
          <w:tcPr>
            <w:tcW w:w="1320" w:type="dxa"/>
          </w:tcPr>
          <w:p w14:paraId="24F3A067" w14:textId="77777777"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lastRenderedPageBreak/>
              <w:t>I</w:t>
            </w:r>
          </w:p>
        </w:tc>
        <w:tc>
          <w:tcPr>
            <w:tcW w:w="1523" w:type="dxa"/>
          </w:tcPr>
          <w:p w14:paraId="315D564D" w14:textId="6040714E"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R</w:t>
            </w:r>
            <w:r w:rsidR="00485DCE" w:rsidRPr="00F75077">
              <w:rPr>
                <w:rFonts w:ascii="Book Antiqua" w:hAnsi="Book Antiqua" w:cs="Arial"/>
                <w:lang w:val="en-US"/>
              </w:rPr>
              <w:t>ecruiting</w:t>
            </w:r>
          </w:p>
        </w:tc>
      </w:tr>
      <w:tr w:rsidR="00F75077" w:rsidRPr="00F75077" w14:paraId="3B02F5F9" w14:textId="77777777" w:rsidTr="00BD78B8">
        <w:tc>
          <w:tcPr>
            <w:tcW w:w="1951" w:type="dxa"/>
          </w:tcPr>
          <w:p w14:paraId="6589455B" w14:textId="77777777" w:rsidR="008121E1" w:rsidRPr="00F75077" w:rsidRDefault="008121E1" w:rsidP="00ED27AD">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NCT02227940</w:t>
            </w:r>
          </w:p>
        </w:tc>
        <w:tc>
          <w:tcPr>
            <w:tcW w:w="1701" w:type="dxa"/>
          </w:tcPr>
          <w:p w14:paraId="5E369696" w14:textId="17DDDC59" w:rsidR="008121E1" w:rsidRPr="00F75077" w:rsidRDefault="008121E1" w:rsidP="00ED27AD">
            <w:pPr>
              <w:snapToGrid w:val="0"/>
              <w:spacing w:line="360" w:lineRule="auto"/>
              <w:jc w:val="center"/>
              <w:rPr>
                <w:rFonts w:ascii="Book Antiqua" w:hAnsi="Book Antiqua"/>
                <w:lang w:val="en-US"/>
              </w:rPr>
            </w:pPr>
            <w:r w:rsidRPr="00F75077">
              <w:rPr>
                <w:rFonts w:ascii="Book Antiqua" w:hAnsi="Book Antiqua"/>
                <w:lang w:val="en-US"/>
              </w:rPr>
              <w:t>M</w:t>
            </w:r>
            <w:r w:rsidR="00485DCE" w:rsidRPr="00F75077">
              <w:rPr>
                <w:rFonts w:ascii="Book Antiqua" w:hAnsi="Book Antiqua"/>
                <w:lang w:val="en-US"/>
              </w:rPr>
              <w:t>etastatic</w:t>
            </w:r>
          </w:p>
        </w:tc>
        <w:tc>
          <w:tcPr>
            <w:tcW w:w="3827" w:type="dxa"/>
          </w:tcPr>
          <w:p w14:paraId="69EEBFC6" w14:textId="3B5E86AB" w:rsidR="008121E1" w:rsidRPr="00F75077" w:rsidRDefault="00425932" w:rsidP="00BD78B8">
            <w:pPr>
              <w:snapToGrid w:val="0"/>
              <w:spacing w:line="360" w:lineRule="auto"/>
              <w:jc w:val="center"/>
              <w:rPr>
                <w:rFonts w:ascii="Book Antiqua" w:eastAsia="SimSun" w:hAnsi="Book Antiqua" w:cs="Arial"/>
                <w:lang w:val="en-US" w:eastAsia="zh-CN"/>
              </w:rPr>
            </w:pPr>
            <w:r w:rsidRPr="00F75077">
              <w:rPr>
                <w:rFonts w:ascii="Book Antiqua" w:hAnsi="Book Antiqua" w:cs="Arial"/>
                <w:lang w:val="en-US"/>
              </w:rPr>
              <w:t>Nab-paclitaxel</w:t>
            </w:r>
            <w:r w:rsidR="008121E1" w:rsidRPr="00F75077">
              <w:rPr>
                <w:rFonts w:ascii="Book Antiqua" w:hAnsi="Book Antiqua" w:cs="Arial"/>
                <w:lang w:val="en-US"/>
              </w:rPr>
              <w:t xml:space="preserve"> + </w:t>
            </w:r>
            <w:r w:rsidRPr="00F75077">
              <w:rPr>
                <w:rFonts w:ascii="Book Antiqua" w:hAnsi="Book Antiqua" w:cs="Arial"/>
                <w:lang w:val="en-US"/>
              </w:rPr>
              <w:t xml:space="preserve">Gemcitabine </w:t>
            </w:r>
            <w:r w:rsidR="00BD78B8" w:rsidRPr="00F75077">
              <w:rPr>
                <w:rFonts w:ascii="Book Antiqua" w:hAnsi="Book Antiqua" w:cs="Arial"/>
                <w:lang w:val="en-US"/>
              </w:rPr>
              <w:t xml:space="preserve"> + Ceritinib</w:t>
            </w:r>
          </w:p>
        </w:tc>
        <w:tc>
          <w:tcPr>
            <w:tcW w:w="1320" w:type="dxa"/>
          </w:tcPr>
          <w:p w14:paraId="074008B1" w14:textId="77777777"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I</w:t>
            </w:r>
          </w:p>
        </w:tc>
        <w:tc>
          <w:tcPr>
            <w:tcW w:w="1523" w:type="dxa"/>
          </w:tcPr>
          <w:p w14:paraId="3E9A2825" w14:textId="0C7F6B06"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R</w:t>
            </w:r>
            <w:r w:rsidR="00485DCE" w:rsidRPr="00F75077">
              <w:rPr>
                <w:rFonts w:ascii="Book Antiqua" w:hAnsi="Book Antiqua" w:cs="Arial"/>
                <w:lang w:val="en-US"/>
              </w:rPr>
              <w:t>ecruiting</w:t>
            </w:r>
          </w:p>
        </w:tc>
      </w:tr>
      <w:tr w:rsidR="00F75077" w:rsidRPr="00F75077" w14:paraId="3F021666" w14:textId="77777777" w:rsidTr="00BD78B8">
        <w:trPr>
          <w:trHeight w:val="1341"/>
        </w:trPr>
        <w:tc>
          <w:tcPr>
            <w:tcW w:w="1951" w:type="dxa"/>
          </w:tcPr>
          <w:p w14:paraId="7BA325D3" w14:textId="77777777" w:rsidR="008121E1" w:rsidRPr="00F75077" w:rsidRDefault="008121E1" w:rsidP="00ED27AD">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NCT02231723</w:t>
            </w:r>
          </w:p>
        </w:tc>
        <w:tc>
          <w:tcPr>
            <w:tcW w:w="1701" w:type="dxa"/>
          </w:tcPr>
          <w:p w14:paraId="3CEEFDB9" w14:textId="7FEABCF8" w:rsidR="008121E1" w:rsidRPr="00F75077" w:rsidRDefault="008121E1" w:rsidP="00ED27AD">
            <w:pPr>
              <w:snapToGrid w:val="0"/>
              <w:spacing w:line="360" w:lineRule="auto"/>
              <w:jc w:val="center"/>
              <w:rPr>
                <w:rFonts w:ascii="Book Antiqua" w:hAnsi="Book Antiqua"/>
                <w:lang w:val="en"/>
              </w:rPr>
            </w:pPr>
            <w:r w:rsidRPr="00F75077">
              <w:rPr>
                <w:rFonts w:ascii="Book Antiqua" w:hAnsi="Book Antiqua"/>
                <w:lang w:val="en"/>
              </w:rPr>
              <w:t>M</w:t>
            </w:r>
            <w:r w:rsidR="00485DCE" w:rsidRPr="00F75077">
              <w:rPr>
                <w:rFonts w:ascii="Book Antiqua" w:hAnsi="Book Antiqua"/>
                <w:lang w:val="en"/>
              </w:rPr>
              <w:t>etastatic</w:t>
            </w:r>
          </w:p>
        </w:tc>
        <w:tc>
          <w:tcPr>
            <w:tcW w:w="3827" w:type="dxa"/>
          </w:tcPr>
          <w:p w14:paraId="5B1FE120" w14:textId="248944F2" w:rsidR="0078726B" w:rsidRPr="00F75077" w:rsidRDefault="00425932" w:rsidP="00ED27AD">
            <w:pPr>
              <w:snapToGrid w:val="0"/>
              <w:spacing w:line="360" w:lineRule="auto"/>
              <w:jc w:val="center"/>
              <w:rPr>
                <w:rFonts w:ascii="Book Antiqua" w:hAnsi="Book Antiqua" w:cs="Arial"/>
                <w:lang w:val="en"/>
              </w:rPr>
            </w:pPr>
            <w:r w:rsidRPr="00F75077">
              <w:rPr>
                <w:rFonts w:ascii="Book Antiqua" w:hAnsi="Book Antiqua" w:cs="Arial"/>
                <w:lang w:val="en"/>
              </w:rPr>
              <w:t>Nab-paclitaxel</w:t>
            </w:r>
            <w:r w:rsidR="0078726B" w:rsidRPr="00F75077">
              <w:rPr>
                <w:rFonts w:ascii="Book Antiqua" w:hAnsi="Book Antiqua" w:cs="Arial"/>
                <w:lang w:val="en"/>
              </w:rPr>
              <w:t xml:space="preserve"> + </w:t>
            </w:r>
            <w:r w:rsidRPr="00F75077">
              <w:rPr>
                <w:rFonts w:ascii="Book Antiqua" w:hAnsi="Book Antiqua" w:cs="Arial"/>
                <w:lang w:val="en"/>
              </w:rPr>
              <w:t xml:space="preserve">Gemcitabine </w:t>
            </w:r>
            <w:r w:rsidR="0078726B" w:rsidRPr="00F75077">
              <w:rPr>
                <w:rFonts w:ascii="Book Antiqua" w:hAnsi="Book Antiqua" w:cs="Arial"/>
                <w:lang w:val="en"/>
              </w:rPr>
              <w:t xml:space="preserve"> + </w:t>
            </w:r>
          </w:p>
          <w:p w14:paraId="3788759A" w14:textId="60951573" w:rsidR="008121E1" w:rsidRPr="00F75077" w:rsidRDefault="0078726B" w:rsidP="00BD78B8">
            <w:pPr>
              <w:snapToGrid w:val="0"/>
              <w:spacing w:line="360" w:lineRule="auto"/>
              <w:jc w:val="center"/>
              <w:rPr>
                <w:rStyle w:val="hitinf1"/>
                <w:rFonts w:ascii="Book Antiqua" w:eastAsia="SimSun" w:hAnsi="Book Antiqua" w:cs="Arial"/>
                <w:b w:val="0"/>
                <w:bCs w:val="0"/>
                <w:shd w:val="clear" w:color="auto" w:fill="auto"/>
                <w:lang w:val="en-US" w:eastAsia="zh-CN"/>
              </w:rPr>
            </w:pPr>
            <w:r w:rsidRPr="00F75077">
              <w:rPr>
                <w:rFonts w:ascii="Book Antiqua" w:hAnsi="Book Antiqua" w:cs="Arial"/>
                <w:lang w:val="en"/>
              </w:rPr>
              <w:t>BBI608</w:t>
            </w:r>
          </w:p>
        </w:tc>
        <w:tc>
          <w:tcPr>
            <w:tcW w:w="1320" w:type="dxa"/>
          </w:tcPr>
          <w:p w14:paraId="09147528" w14:textId="77777777"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I</w:t>
            </w:r>
          </w:p>
        </w:tc>
        <w:tc>
          <w:tcPr>
            <w:tcW w:w="1523" w:type="dxa"/>
          </w:tcPr>
          <w:p w14:paraId="70DF3BB2" w14:textId="2AC5577B"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R</w:t>
            </w:r>
            <w:r w:rsidR="00485DCE" w:rsidRPr="00F75077">
              <w:rPr>
                <w:rFonts w:ascii="Book Antiqua" w:hAnsi="Book Antiqua" w:cs="Arial"/>
                <w:lang w:val="en-US"/>
              </w:rPr>
              <w:t>ecruiting</w:t>
            </w:r>
          </w:p>
        </w:tc>
      </w:tr>
      <w:tr w:rsidR="00F75077" w:rsidRPr="00F75077" w14:paraId="63E3F277" w14:textId="77777777" w:rsidTr="00BD78B8">
        <w:tc>
          <w:tcPr>
            <w:tcW w:w="1951" w:type="dxa"/>
          </w:tcPr>
          <w:p w14:paraId="4E220EE9" w14:textId="77777777" w:rsidR="008121E1" w:rsidRPr="00F75077" w:rsidRDefault="008121E1" w:rsidP="00ED27AD">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NCT02501902</w:t>
            </w:r>
          </w:p>
        </w:tc>
        <w:tc>
          <w:tcPr>
            <w:tcW w:w="1701" w:type="dxa"/>
          </w:tcPr>
          <w:p w14:paraId="0BA2E1E8" w14:textId="6C9BEAE4" w:rsidR="008121E1" w:rsidRPr="00F75077" w:rsidRDefault="008121E1" w:rsidP="00ED27AD">
            <w:pPr>
              <w:snapToGrid w:val="0"/>
              <w:spacing w:line="360" w:lineRule="auto"/>
              <w:jc w:val="center"/>
              <w:rPr>
                <w:rFonts w:ascii="Book Antiqua" w:hAnsi="Book Antiqua"/>
                <w:lang w:val="en"/>
              </w:rPr>
            </w:pPr>
            <w:r w:rsidRPr="00F75077">
              <w:rPr>
                <w:rFonts w:ascii="Book Antiqua" w:hAnsi="Book Antiqua"/>
                <w:lang w:val="en"/>
              </w:rPr>
              <w:t>M</w:t>
            </w:r>
            <w:r w:rsidR="00485DCE" w:rsidRPr="00F75077">
              <w:rPr>
                <w:rFonts w:ascii="Book Antiqua" w:hAnsi="Book Antiqua"/>
                <w:lang w:val="en"/>
              </w:rPr>
              <w:t>etastatic</w:t>
            </w:r>
          </w:p>
        </w:tc>
        <w:tc>
          <w:tcPr>
            <w:tcW w:w="3827" w:type="dxa"/>
          </w:tcPr>
          <w:p w14:paraId="02C12BEB" w14:textId="037B8DA7" w:rsidR="008121E1" w:rsidRPr="00F75077" w:rsidRDefault="00425932" w:rsidP="00ED27AD">
            <w:pPr>
              <w:snapToGrid w:val="0"/>
              <w:spacing w:line="360" w:lineRule="auto"/>
              <w:jc w:val="center"/>
              <w:rPr>
                <w:rFonts w:ascii="Book Antiqua" w:hAnsi="Book Antiqua"/>
                <w:lang w:val="en"/>
              </w:rPr>
            </w:pPr>
            <w:r w:rsidRPr="00F75077">
              <w:rPr>
                <w:rFonts w:ascii="Book Antiqua" w:hAnsi="Book Antiqua"/>
                <w:lang w:val="en"/>
              </w:rPr>
              <w:t>Nab-paclitaxel</w:t>
            </w:r>
            <w:r w:rsidR="0078726B" w:rsidRPr="00F75077">
              <w:rPr>
                <w:rFonts w:ascii="Book Antiqua" w:hAnsi="Book Antiqua"/>
                <w:lang w:val="en"/>
              </w:rPr>
              <w:t xml:space="preserve"> + Palbociclib</w:t>
            </w:r>
          </w:p>
        </w:tc>
        <w:tc>
          <w:tcPr>
            <w:tcW w:w="1320" w:type="dxa"/>
          </w:tcPr>
          <w:p w14:paraId="47BE9769" w14:textId="77777777"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I</w:t>
            </w:r>
          </w:p>
        </w:tc>
        <w:tc>
          <w:tcPr>
            <w:tcW w:w="1523" w:type="dxa"/>
          </w:tcPr>
          <w:p w14:paraId="75C36418" w14:textId="473DF5AA" w:rsidR="008121E1" w:rsidRPr="00F75077" w:rsidRDefault="008121E1" w:rsidP="00ED27AD">
            <w:pPr>
              <w:snapToGrid w:val="0"/>
              <w:spacing w:line="360" w:lineRule="auto"/>
              <w:jc w:val="center"/>
              <w:rPr>
                <w:rFonts w:ascii="Book Antiqua" w:hAnsi="Book Antiqua" w:cs="Arial"/>
                <w:lang w:val="en-US"/>
              </w:rPr>
            </w:pPr>
            <w:r w:rsidRPr="00F75077">
              <w:rPr>
                <w:rFonts w:ascii="Book Antiqua" w:hAnsi="Book Antiqua" w:cs="Arial"/>
                <w:lang w:val="en-US"/>
              </w:rPr>
              <w:t>R</w:t>
            </w:r>
            <w:r w:rsidR="00485DCE" w:rsidRPr="00F75077">
              <w:rPr>
                <w:rFonts w:ascii="Book Antiqua" w:hAnsi="Book Antiqua" w:cs="Arial"/>
                <w:lang w:val="en-US"/>
              </w:rPr>
              <w:t>ecruiting</w:t>
            </w:r>
          </w:p>
        </w:tc>
      </w:tr>
    </w:tbl>
    <w:p w14:paraId="4801BF82" w14:textId="34C3238A" w:rsidR="005350BE" w:rsidRPr="00F75077" w:rsidRDefault="00CB2C41" w:rsidP="00ED27AD">
      <w:pPr>
        <w:snapToGrid w:val="0"/>
        <w:spacing w:line="360" w:lineRule="auto"/>
        <w:jc w:val="both"/>
        <w:rPr>
          <w:rFonts w:ascii="Book Antiqua" w:eastAsia="SimSun" w:hAnsi="Book Antiqua" w:cs="Times New Roman"/>
          <w:lang w:eastAsia="zh-CN"/>
        </w:rPr>
      </w:pPr>
      <w:r w:rsidRPr="00F75077">
        <w:rPr>
          <w:rFonts w:ascii="Book Antiqua" w:hAnsi="Book Antiqua" w:cs="Times New Roman"/>
        </w:rPr>
        <w:t xml:space="preserve">Nal-Iri: </w:t>
      </w:r>
      <w:r w:rsidRPr="00F75077">
        <w:rPr>
          <w:rFonts w:ascii="Book Antiqua" w:hAnsi="Book Antiqua" w:cs="Times New Roman"/>
          <w:caps/>
        </w:rPr>
        <w:t>n</w:t>
      </w:r>
      <w:r w:rsidRPr="00F75077">
        <w:rPr>
          <w:rFonts w:ascii="Book Antiqua" w:hAnsi="Book Antiqua" w:cs="Times New Roman"/>
        </w:rPr>
        <w:t>anoliposomal irinotecan</w:t>
      </w:r>
      <w:r w:rsidR="00184C84" w:rsidRPr="00F75077">
        <w:rPr>
          <w:rFonts w:ascii="Book Antiqua" w:eastAsia="SimSun" w:hAnsi="Book Antiqua" w:cs="Times New Roman" w:hint="eastAsia"/>
          <w:lang w:eastAsia="zh-CN"/>
        </w:rPr>
        <w:t>.</w:t>
      </w:r>
    </w:p>
    <w:p w14:paraId="19CAD373" w14:textId="77777777" w:rsidR="005350BE" w:rsidRPr="00F75077" w:rsidRDefault="005350BE" w:rsidP="00ED27AD">
      <w:pPr>
        <w:snapToGrid w:val="0"/>
        <w:spacing w:line="360" w:lineRule="auto"/>
        <w:jc w:val="both"/>
        <w:rPr>
          <w:rFonts w:ascii="Book Antiqua" w:eastAsia="SimSun" w:hAnsi="Book Antiqua" w:cs="Times New Roman"/>
          <w:lang w:eastAsia="zh-CN"/>
        </w:rPr>
      </w:pPr>
    </w:p>
    <w:p w14:paraId="2D17F244" w14:textId="0AB5EC3B" w:rsidR="00184C84" w:rsidRPr="00F75077" w:rsidRDefault="00184C84" w:rsidP="00ED27AD">
      <w:pPr>
        <w:snapToGrid w:val="0"/>
        <w:spacing w:line="360" w:lineRule="auto"/>
        <w:rPr>
          <w:rFonts w:ascii="Book Antiqua" w:eastAsia="SimSun" w:hAnsi="Book Antiqua" w:cs="Times New Roman"/>
          <w:lang w:eastAsia="zh-CN"/>
        </w:rPr>
      </w:pPr>
      <w:r w:rsidRPr="00F75077">
        <w:rPr>
          <w:rFonts w:ascii="Book Antiqua" w:eastAsia="SimSun" w:hAnsi="Book Antiqua" w:cs="Times New Roman"/>
          <w:lang w:eastAsia="zh-CN"/>
        </w:rPr>
        <w:br w:type="page"/>
      </w:r>
    </w:p>
    <w:p w14:paraId="2239807B" w14:textId="77777777" w:rsidR="00BD78B8" w:rsidRPr="00F75077" w:rsidRDefault="00BD78B8" w:rsidP="00BD78B8">
      <w:pPr>
        <w:snapToGrid w:val="0"/>
        <w:spacing w:line="360" w:lineRule="auto"/>
        <w:jc w:val="both"/>
        <w:rPr>
          <w:rFonts w:ascii="Book Antiqua" w:hAnsi="Book Antiqua"/>
          <w:lang w:val="en-GB"/>
        </w:rPr>
      </w:pPr>
      <w:r w:rsidRPr="00F75077">
        <w:rPr>
          <w:rFonts w:ascii="Book Antiqua" w:hAnsi="Book Antiqua"/>
          <w:b/>
          <w:lang w:val="en-GB"/>
        </w:rPr>
        <w:lastRenderedPageBreak/>
        <w:t xml:space="preserve">Table 3 Principal clinical trials with nab-paclitaxel in </w:t>
      </w:r>
      <w:r w:rsidRPr="00F75077">
        <w:rPr>
          <w:rStyle w:val="Hyperlink"/>
          <w:rFonts w:ascii="Book Antiqua" w:eastAsia="MinionPro-Regular" w:hAnsi="Book Antiqua" w:cs="Times New Roman"/>
          <w:b/>
          <w:color w:val="auto"/>
          <w:u w:val="none"/>
          <w:lang w:val="en-GB"/>
        </w:rPr>
        <w:t>pancreatic cancer</w:t>
      </w:r>
      <w:r w:rsidRPr="00F75077">
        <w:rPr>
          <w:rFonts w:ascii="Book Antiqua" w:hAnsi="Book Antiqua"/>
          <w:b/>
          <w:lang w:val="en-GB"/>
        </w:rPr>
        <w:t xml:space="preserve"> “early settings”</w:t>
      </w:r>
    </w:p>
    <w:tbl>
      <w:tblPr>
        <w:tblStyle w:val="TableGrid"/>
        <w:tblW w:w="1032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2126"/>
        <w:gridCol w:w="3686"/>
        <w:gridCol w:w="1063"/>
        <w:gridCol w:w="1496"/>
      </w:tblGrid>
      <w:tr w:rsidR="00F75077" w:rsidRPr="00F75077" w14:paraId="3406F534" w14:textId="77777777" w:rsidTr="00CD2356">
        <w:tc>
          <w:tcPr>
            <w:tcW w:w="1951" w:type="dxa"/>
            <w:tcBorders>
              <w:top w:val="single" w:sz="4" w:space="0" w:color="auto"/>
              <w:bottom w:val="single" w:sz="4" w:space="0" w:color="auto"/>
            </w:tcBorders>
          </w:tcPr>
          <w:p w14:paraId="760CD72E" w14:textId="6A7AC961" w:rsidR="00BD78B8" w:rsidRPr="00F75077" w:rsidRDefault="00BD78B8" w:rsidP="003E7CB0">
            <w:pPr>
              <w:snapToGrid w:val="0"/>
              <w:spacing w:line="360" w:lineRule="auto"/>
              <w:rPr>
                <w:rFonts w:ascii="Book Antiqua" w:eastAsia="SimSun" w:hAnsi="Book Antiqua"/>
                <w:b/>
                <w:lang w:eastAsia="zh-CN"/>
              </w:rPr>
            </w:pPr>
            <w:r w:rsidRPr="00F75077">
              <w:rPr>
                <w:rFonts w:ascii="Book Antiqua" w:hAnsi="Book Antiqua"/>
                <w:b/>
              </w:rPr>
              <w:t>Study ID</w:t>
            </w:r>
          </w:p>
        </w:tc>
        <w:tc>
          <w:tcPr>
            <w:tcW w:w="2126" w:type="dxa"/>
            <w:tcBorders>
              <w:top w:val="single" w:sz="4" w:space="0" w:color="auto"/>
              <w:bottom w:val="single" w:sz="4" w:space="0" w:color="auto"/>
            </w:tcBorders>
          </w:tcPr>
          <w:p w14:paraId="7687E2FB" w14:textId="77777777" w:rsidR="00BD78B8" w:rsidRPr="00F75077" w:rsidRDefault="00BD78B8" w:rsidP="003E7CB0">
            <w:pPr>
              <w:snapToGrid w:val="0"/>
              <w:spacing w:line="360" w:lineRule="auto"/>
              <w:jc w:val="center"/>
              <w:rPr>
                <w:rFonts w:ascii="Book Antiqua" w:hAnsi="Book Antiqua"/>
                <w:b/>
              </w:rPr>
            </w:pPr>
            <w:r w:rsidRPr="00F75077">
              <w:rPr>
                <w:rFonts w:ascii="Book Antiqua" w:hAnsi="Book Antiqua"/>
                <w:b/>
              </w:rPr>
              <w:t>Setting</w:t>
            </w:r>
          </w:p>
        </w:tc>
        <w:tc>
          <w:tcPr>
            <w:tcW w:w="3686" w:type="dxa"/>
            <w:tcBorders>
              <w:top w:val="single" w:sz="4" w:space="0" w:color="auto"/>
              <w:bottom w:val="single" w:sz="4" w:space="0" w:color="auto"/>
            </w:tcBorders>
          </w:tcPr>
          <w:p w14:paraId="7D29A73C" w14:textId="77777777" w:rsidR="00BD78B8" w:rsidRPr="00F75077" w:rsidRDefault="00BD78B8" w:rsidP="003E7CB0">
            <w:pPr>
              <w:snapToGrid w:val="0"/>
              <w:spacing w:line="360" w:lineRule="auto"/>
              <w:jc w:val="center"/>
              <w:rPr>
                <w:rFonts w:ascii="Book Antiqua" w:hAnsi="Book Antiqua"/>
                <w:b/>
              </w:rPr>
            </w:pPr>
            <w:r w:rsidRPr="00F75077">
              <w:rPr>
                <w:rFonts w:ascii="Book Antiqua" w:hAnsi="Book Antiqua"/>
                <w:b/>
              </w:rPr>
              <w:t>Study drugs</w:t>
            </w:r>
          </w:p>
        </w:tc>
        <w:tc>
          <w:tcPr>
            <w:tcW w:w="1063" w:type="dxa"/>
            <w:tcBorders>
              <w:top w:val="single" w:sz="4" w:space="0" w:color="auto"/>
              <w:bottom w:val="single" w:sz="4" w:space="0" w:color="auto"/>
            </w:tcBorders>
          </w:tcPr>
          <w:p w14:paraId="51397F26" w14:textId="77777777" w:rsidR="00BD78B8" w:rsidRPr="00F75077" w:rsidRDefault="00BD78B8" w:rsidP="003E7CB0">
            <w:pPr>
              <w:snapToGrid w:val="0"/>
              <w:spacing w:line="360" w:lineRule="auto"/>
              <w:jc w:val="center"/>
              <w:rPr>
                <w:rFonts w:ascii="Book Antiqua" w:hAnsi="Book Antiqua"/>
                <w:b/>
              </w:rPr>
            </w:pPr>
            <w:r w:rsidRPr="00F75077">
              <w:rPr>
                <w:rFonts w:ascii="Book Antiqua" w:hAnsi="Book Antiqua"/>
                <w:b/>
              </w:rPr>
              <w:t>Phase</w:t>
            </w:r>
          </w:p>
        </w:tc>
        <w:tc>
          <w:tcPr>
            <w:tcW w:w="1496" w:type="dxa"/>
            <w:tcBorders>
              <w:top w:val="single" w:sz="4" w:space="0" w:color="auto"/>
              <w:bottom w:val="single" w:sz="4" w:space="0" w:color="auto"/>
            </w:tcBorders>
          </w:tcPr>
          <w:p w14:paraId="2EEF7923" w14:textId="77777777" w:rsidR="00BD78B8" w:rsidRPr="00F75077" w:rsidRDefault="00BD78B8" w:rsidP="003E7CB0">
            <w:pPr>
              <w:snapToGrid w:val="0"/>
              <w:spacing w:line="360" w:lineRule="auto"/>
              <w:jc w:val="center"/>
              <w:rPr>
                <w:rFonts w:ascii="Book Antiqua" w:hAnsi="Book Antiqua"/>
                <w:b/>
              </w:rPr>
            </w:pPr>
            <w:r w:rsidRPr="00F75077">
              <w:rPr>
                <w:rFonts w:ascii="Book Antiqua" w:hAnsi="Book Antiqua"/>
                <w:b/>
              </w:rPr>
              <w:t>Status</w:t>
            </w:r>
          </w:p>
        </w:tc>
      </w:tr>
      <w:tr w:rsidR="00F75077" w:rsidRPr="00F75077" w14:paraId="75E04A08" w14:textId="77777777" w:rsidTr="00CD2356">
        <w:tc>
          <w:tcPr>
            <w:tcW w:w="1951" w:type="dxa"/>
            <w:tcBorders>
              <w:top w:val="single" w:sz="4" w:space="0" w:color="auto"/>
            </w:tcBorders>
          </w:tcPr>
          <w:p w14:paraId="010F9D7B" w14:textId="038C78F1" w:rsidR="00BD78B8" w:rsidRPr="00F75077" w:rsidRDefault="00BD78B8" w:rsidP="003E7CB0">
            <w:pPr>
              <w:snapToGrid w:val="0"/>
              <w:spacing w:line="360" w:lineRule="auto"/>
              <w:rPr>
                <w:rFonts w:ascii="Book Antiqua" w:eastAsia="SimSun" w:hAnsi="Book Antiqua" w:cs="Arial"/>
                <w:lang w:val="en" w:eastAsia="zh-CN"/>
              </w:rPr>
            </w:pPr>
            <w:r w:rsidRPr="00F75077">
              <w:rPr>
                <w:rFonts w:ascii="Book Antiqua" w:hAnsi="Book Antiqua" w:cs="Arial"/>
                <w:lang w:val="en"/>
              </w:rPr>
              <w:t>NCT01964430</w:t>
            </w:r>
          </w:p>
        </w:tc>
        <w:tc>
          <w:tcPr>
            <w:tcW w:w="2126" w:type="dxa"/>
            <w:tcBorders>
              <w:top w:val="single" w:sz="4" w:space="0" w:color="auto"/>
            </w:tcBorders>
          </w:tcPr>
          <w:p w14:paraId="1088D8E0" w14:textId="77777777" w:rsidR="00BD78B8" w:rsidRPr="00F75077" w:rsidRDefault="00BD78B8" w:rsidP="003E7CB0">
            <w:pPr>
              <w:snapToGrid w:val="0"/>
              <w:spacing w:line="360" w:lineRule="auto"/>
              <w:jc w:val="center"/>
              <w:rPr>
                <w:rFonts w:ascii="Book Antiqua" w:hAnsi="Book Antiqua"/>
              </w:rPr>
            </w:pPr>
            <w:r w:rsidRPr="00F75077">
              <w:rPr>
                <w:rFonts w:ascii="Book Antiqua" w:hAnsi="Book Antiqua"/>
              </w:rPr>
              <w:t>Adjuvant</w:t>
            </w:r>
          </w:p>
        </w:tc>
        <w:tc>
          <w:tcPr>
            <w:tcW w:w="3686" w:type="dxa"/>
            <w:tcBorders>
              <w:top w:val="single" w:sz="4" w:space="0" w:color="auto"/>
            </w:tcBorders>
          </w:tcPr>
          <w:p w14:paraId="07846043" w14:textId="77777777" w:rsidR="00BD78B8" w:rsidRPr="00F75077" w:rsidRDefault="00BD78B8" w:rsidP="003E7CB0">
            <w:pPr>
              <w:snapToGrid w:val="0"/>
              <w:spacing w:line="360" w:lineRule="auto"/>
              <w:jc w:val="center"/>
              <w:rPr>
                <w:rFonts w:ascii="Book Antiqua" w:hAnsi="Book Antiqua" w:cs="Arial"/>
                <w:lang w:val="en-US"/>
              </w:rPr>
            </w:pPr>
            <w:r w:rsidRPr="00F75077">
              <w:rPr>
                <w:rFonts w:ascii="Book Antiqua" w:hAnsi="Book Antiqua" w:cs="Arial"/>
                <w:lang w:val="en-US"/>
              </w:rPr>
              <w:t xml:space="preserve">Nab-paclitaxel + Gemcitabine  </w:t>
            </w:r>
            <w:r w:rsidRPr="00F75077">
              <w:rPr>
                <w:rFonts w:ascii="Book Antiqua" w:hAnsi="Book Antiqua" w:cs="Arial"/>
                <w:i/>
                <w:lang w:val="en-US"/>
              </w:rPr>
              <w:t>vs</w:t>
            </w:r>
            <w:r w:rsidRPr="00F75077">
              <w:rPr>
                <w:rFonts w:ascii="Book Antiqua" w:hAnsi="Book Antiqua" w:cs="Arial"/>
                <w:lang w:val="en-US"/>
              </w:rPr>
              <w:t xml:space="preserve"> Gemcitabine </w:t>
            </w:r>
          </w:p>
        </w:tc>
        <w:tc>
          <w:tcPr>
            <w:tcW w:w="1063" w:type="dxa"/>
            <w:tcBorders>
              <w:top w:val="single" w:sz="4" w:space="0" w:color="auto"/>
            </w:tcBorders>
          </w:tcPr>
          <w:p w14:paraId="15C79B88"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III</w:t>
            </w:r>
          </w:p>
        </w:tc>
        <w:tc>
          <w:tcPr>
            <w:tcW w:w="1496" w:type="dxa"/>
            <w:tcBorders>
              <w:top w:val="single" w:sz="4" w:space="0" w:color="auto"/>
            </w:tcBorders>
          </w:tcPr>
          <w:p w14:paraId="7A38F372"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cs="Arial"/>
              </w:rPr>
              <w:t>Recruiting</w:t>
            </w:r>
          </w:p>
        </w:tc>
      </w:tr>
      <w:tr w:rsidR="00F75077" w:rsidRPr="00F75077" w14:paraId="6B38067F" w14:textId="77777777" w:rsidTr="00CD2356">
        <w:tc>
          <w:tcPr>
            <w:tcW w:w="1951" w:type="dxa"/>
          </w:tcPr>
          <w:p w14:paraId="630C35FD" w14:textId="3EB819FA" w:rsidR="00BD78B8" w:rsidRPr="00F75077" w:rsidRDefault="00BD78B8" w:rsidP="003E7CB0">
            <w:pPr>
              <w:snapToGrid w:val="0"/>
              <w:spacing w:line="360" w:lineRule="auto"/>
              <w:rPr>
                <w:rFonts w:ascii="Book Antiqua" w:eastAsia="SimSun" w:hAnsi="Book Antiqua" w:cs="Arial"/>
                <w:lang w:val="en" w:eastAsia="zh-CN"/>
              </w:rPr>
            </w:pPr>
            <w:r w:rsidRPr="00F75077">
              <w:rPr>
                <w:rFonts w:ascii="Book Antiqua" w:hAnsi="Book Antiqua" w:cs="Arial"/>
                <w:lang w:val="en"/>
              </w:rPr>
              <w:t>NCT02506842</w:t>
            </w:r>
          </w:p>
        </w:tc>
        <w:tc>
          <w:tcPr>
            <w:tcW w:w="2126" w:type="dxa"/>
          </w:tcPr>
          <w:p w14:paraId="66801229"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Adjuvant</w:t>
            </w:r>
          </w:p>
        </w:tc>
        <w:tc>
          <w:tcPr>
            <w:tcW w:w="3686" w:type="dxa"/>
          </w:tcPr>
          <w:p w14:paraId="5A459445"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
              </w:rPr>
              <w:t xml:space="preserve">Nab-paclitaxel + Gemcitabine  </w:t>
            </w:r>
            <w:r w:rsidRPr="00F75077">
              <w:rPr>
                <w:rFonts w:ascii="Book Antiqua" w:hAnsi="Book Antiqua"/>
                <w:i/>
                <w:lang w:val="en"/>
              </w:rPr>
              <w:t>vs</w:t>
            </w:r>
            <w:r w:rsidRPr="00F75077">
              <w:rPr>
                <w:rFonts w:ascii="Book Antiqua" w:hAnsi="Book Antiqua"/>
                <w:lang w:val="en"/>
              </w:rPr>
              <w:t xml:space="preserve"> OFF</w:t>
            </w:r>
          </w:p>
        </w:tc>
        <w:tc>
          <w:tcPr>
            <w:tcW w:w="1063" w:type="dxa"/>
          </w:tcPr>
          <w:p w14:paraId="3A56120E"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III</w:t>
            </w:r>
          </w:p>
        </w:tc>
        <w:tc>
          <w:tcPr>
            <w:tcW w:w="1496" w:type="dxa"/>
          </w:tcPr>
          <w:p w14:paraId="12FF67A6"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Recruiting</w:t>
            </w:r>
          </w:p>
        </w:tc>
      </w:tr>
      <w:tr w:rsidR="00F75077" w:rsidRPr="00F75077" w14:paraId="54DCA1CC" w14:textId="77777777" w:rsidTr="00CD2356">
        <w:tc>
          <w:tcPr>
            <w:tcW w:w="1951" w:type="dxa"/>
          </w:tcPr>
          <w:p w14:paraId="3971DAB8" w14:textId="3F085BD7" w:rsidR="00BD78B8" w:rsidRPr="00F75077" w:rsidRDefault="00BD78B8" w:rsidP="003E7CB0">
            <w:pPr>
              <w:snapToGrid w:val="0"/>
              <w:spacing w:line="360" w:lineRule="auto"/>
              <w:rPr>
                <w:rFonts w:ascii="Book Antiqua" w:eastAsia="SimSun" w:hAnsi="Book Antiqua" w:cs="Arial"/>
                <w:lang w:val="en" w:eastAsia="zh-CN"/>
              </w:rPr>
            </w:pPr>
            <w:r w:rsidRPr="00F75077">
              <w:rPr>
                <w:rFonts w:ascii="Book Antiqua" w:hAnsi="Book Antiqua" w:cs="Arial"/>
                <w:lang w:val="en"/>
              </w:rPr>
              <w:t>NCT02023021</w:t>
            </w:r>
          </w:p>
        </w:tc>
        <w:tc>
          <w:tcPr>
            <w:tcW w:w="2126" w:type="dxa"/>
          </w:tcPr>
          <w:p w14:paraId="5FE09A43"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Adjuvant</w:t>
            </w:r>
          </w:p>
        </w:tc>
        <w:tc>
          <w:tcPr>
            <w:tcW w:w="3686" w:type="dxa"/>
          </w:tcPr>
          <w:p w14:paraId="468AD8E0"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 xml:space="preserve">Nab-paclitaxel + Gemcitabine </w:t>
            </w:r>
          </w:p>
        </w:tc>
        <w:tc>
          <w:tcPr>
            <w:tcW w:w="1063" w:type="dxa"/>
          </w:tcPr>
          <w:p w14:paraId="57AEEFBA"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II</w:t>
            </w:r>
          </w:p>
        </w:tc>
        <w:tc>
          <w:tcPr>
            <w:tcW w:w="1496" w:type="dxa"/>
          </w:tcPr>
          <w:p w14:paraId="6D2F910D"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Recruiting</w:t>
            </w:r>
          </w:p>
        </w:tc>
      </w:tr>
      <w:tr w:rsidR="00F75077" w:rsidRPr="00F75077" w14:paraId="256E31CC" w14:textId="77777777" w:rsidTr="00CD2356">
        <w:trPr>
          <w:trHeight w:val="668"/>
        </w:trPr>
        <w:tc>
          <w:tcPr>
            <w:tcW w:w="1951" w:type="dxa"/>
          </w:tcPr>
          <w:p w14:paraId="2F37F58A" w14:textId="77777777" w:rsidR="00BD78B8" w:rsidRPr="00F75077" w:rsidRDefault="00BD78B8" w:rsidP="003E7CB0">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NCT02125136</w:t>
            </w:r>
          </w:p>
        </w:tc>
        <w:tc>
          <w:tcPr>
            <w:tcW w:w="2126" w:type="dxa"/>
          </w:tcPr>
          <w:p w14:paraId="10D36E3A"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Neoadjuvant</w:t>
            </w:r>
          </w:p>
        </w:tc>
        <w:tc>
          <w:tcPr>
            <w:tcW w:w="3686" w:type="dxa"/>
          </w:tcPr>
          <w:p w14:paraId="7EA04268" w14:textId="43B29D0D" w:rsidR="00BD78B8" w:rsidRPr="00F75077" w:rsidRDefault="00BD78B8" w:rsidP="00BD78B8">
            <w:pPr>
              <w:snapToGrid w:val="0"/>
              <w:spacing w:line="360" w:lineRule="auto"/>
              <w:jc w:val="center"/>
              <w:rPr>
                <w:rFonts w:ascii="Book Antiqua" w:eastAsia="SimSun" w:hAnsi="Book Antiqua" w:cs="Arial"/>
                <w:lang w:val="en-GB" w:eastAsia="zh-CN"/>
              </w:rPr>
            </w:pPr>
            <w:r w:rsidRPr="00F75077">
              <w:rPr>
                <w:rFonts w:ascii="Book Antiqua" w:hAnsi="Book Antiqua" w:cs="Arial"/>
                <w:lang w:val="en-GB"/>
              </w:rPr>
              <w:t xml:space="preserve">Nab-paclitaxel + Gemcitabine  </w:t>
            </w:r>
            <w:r w:rsidRPr="00F75077">
              <w:rPr>
                <w:rFonts w:ascii="Book Antiqua" w:hAnsi="Book Antiqua" w:cs="Arial"/>
                <w:i/>
                <w:lang w:val="en-GB"/>
              </w:rPr>
              <w:t>vs</w:t>
            </w:r>
            <w:r w:rsidRPr="00F75077">
              <w:rPr>
                <w:rFonts w:ascii="Book Antiqua" w:hAnsi="Book Antiqua" w:cs="Arial"/>
                <w:lang w:val="en-GB"/>
              </w:rPr>
              <w:t xml:space="preserve"> FOLFIFINOX</w:t>
            </w:r>
          </w:p>
        </w:tc>
        <w:tc>
          <w:tcPr>
            <w:tcW w:w="1063" w:type="dxa"/>
          </w:tcPr>
          <w:p w14:paraId="65209813" w14:textId="77777777" w:rsidR="00BD78B8" w:rsidRPr="00F75077" w:rsidRDefault="00BD78B8" w:rsidP="003E7CB0">
            <w:pPr>
              <w:snapToGrid w:val="0"/>
              <w:spacing w:line="360" w:lineRule="auto"/>
              <w:jc w:val="center"/>
              <w:rPr>
                <w:rFonts w:ascii="Book Antiqua" w:hAnsi="Book Antiqua" w:cs="Arial"/>
                <w:lang w:val="en-US"/>
              </w:rPr>
            </w:pPr>
            <w:r w:rsidRPr="00F75077">
              <w:rPr>
                <w:rFonts w:ascii="Book Antiqua" w:hAnsi="Book Antiqua" w:cs="Arial"/>
                <w:lang w:val="en-US"/>
              </w:rPr>
              <w:t>II</w:t>
            </w:r>
          </w:p>
        </w:tc>
        <w:tc>
          <w:tcPr>
            <w:tcW w:w="1496" w:type="dxa"/>
          </w:tcPr>
          <w:p w14:paraId="2E76FA54" w14:textId="77777777" w:rsidR="00BD78B8" w:rsidRPr="00F75077" w:rsidRDefault="00BD78B8" w:rsidP="003E7CB0">
            <w:pPr>
              <w:snapToGrid w:val="0"/>
              <w:spacing w:line="360" w:lineRule="auto"/>
              <w:jc w:val="center"/>
              <w:rPr>
                <w:rFonts w:ascii="Book Antiqua" w:hAnsi="Book Antiqua" w:cs="Arial"/>
                <w:lang w:val="en-US"/>
              </w:rPr>
            </w:pPr>
            <w:r w:rsidRPr="00F75077">
              <w:rPr>
                <w:rFonts w:ascii="Book Antiqua" w:hAnsi="Book Antiqua" w:cs="Arial"/>
                <w:lang w:val="en-US"/>
              </w:rPr>
              <w:t>Recruiting</w:t>
            </w:r>
          </w:p>
        </w:tc>
      </w:tr>
      <w:tr w:rsidR="00F75077" w:rsidRPr="00F75077" w14:paraId="666D6BDD" w14:textId="77777777" w:rsidTr="00CD2356">
        <w:tc>
          <w:tcPr>
            <w:tcW w:w="1951" w:type="dxa"/>
          </w:tcPr>
          <w:p w14:paraId="0F792B51" w14:textId="77777777" w:rsidR="00BD78B8" w:rsidRPr="00F75077" w:rsidRDefault="00BD78B8" w:rsidP="003E7CB0">
            <w:pPr>
              <w:snapToGrid w:val="0"/>
              <w:spacing w:line="360" w:lineRule="auto"/>
              <w:rPr>
                <w:rFonts w:ascii="Book Antiqua" w:hAnsi="Book Antiqua"/>
                <w:lang w:val="en-US"/>
              </w:rPr>
            </w:pPr>
            <w:r w:rsidRPr="00F75077">
              <w:rPr>
                <w:rFonts w:ascii="Book Antiqua" w:hAnsi="Book Antiqua" w:cs="Arial"/>
                <w:lang w:val="en"/>
              </w:rPr>
              <w:t>NCT02243007</w:t>
            </w:r>
          </w:p>
        </w:tc>
        <w:tc>
          <w:tcPr>
            <w:tcW w:w="2126" w:type="dxa"/>
          </w:tcPr>
          <w:p w14:paraId="367F6B7D"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Neoadjuvant</w:t>
            </w:r>
          </w:p>
        </w:tc>
        <w:tc>
          <w:tcPr>
            <w:tcW w:w="3686" w:type="dxa"/>
          </w:tcPr>
          <w:p w14:paraId="54112B71" w14:textId="48BA54F4" w:rsidR="00BD78B8" w:rsidRPr="00F75077" w:rsidRDefault="00BD78B8" w:rsidP="00BD78B8">
            <w:pPr>
              <w:snapToGrid w:val="0"/>
              <w:spacing w:line="360" w:lineRule="auto"/>
              <w:jc w:val="center"/>
              <w:rPr>
                <w:rFonts w:ascii="Book Antiqua" w:eastAsia="SimSun" w:hAnsi="Book Antiqua"/>
                <w:lang w:val="en-US" w:eastAsia="zh-CN"/>
              </w:rPr>
            </w:pPr>
            <w:r w:rsidRPr="00F75077">
              <w:rPr>
                <w:rFonts w:ascii="Book Antiqua" w:hAnsi="Book Antiqua"/>
                <w:lang w:val="en-US"/>
              </w:rPr>
              <w:t xml:space="preserve">Nab-paclitaxel + Gemcitabine  </w:t>
            </w:r>
            <w:r w:rsidRPr="00F75077">
              <w:rPr>
                <w:rFonts w:ascii="Book Antiqua" w:hAnsi="Book Antiqua"/>
                <w:i/>
                <w:lang w:val="en-US"/>
              </w:rPr>
              <w:t>vs</w:t>
            </w:r>
            <w:r w:rsidRPr="00F75077">
              <w:rPr>
                <w:rFonts w:ascii="Book Antiqua" w:hAnsi="Book Antiqua"/>
                <w:lang w:val="en-US"/>
              </w:rPr>
              <w:t xml:space="preserve"> FOLFIFINOX</w:t>
            </w:r>
          </w:p>
        </w:tc>
        <w:tc>
          <w:tcPr>
            <w:tcW w:w="1063" w:type="dxa"/>
          </w:tcPr>
          <w:p w14:paraId="31BC74EE"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II</w:t>
            </w:r>
          </w:p>
        </w:tc>
        <w:tc>
          <w:tcPr>
            <w:tcW w:w="1496" w:type="dxa"/>
          </w:tcPr>
          <w:p w14:paraId="25DE9100"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Recruiting</w:t>
            </w:r>
          </w:p>
        </w:tc>
      </w:tr>
      <w:tr w:rsidR="00F75077" w:rsidRPr="00F75077" w14:paraId="4846B37D" w14:textId="77777777" w:rsidTr="00CD2356">
        <w:tc>
          <w:tcPr>
            <w:tcW w:w="1951" w:type="dxa"/>
          </w:tcPr>
          <w:p w14:paraId="0ECFE657" w14:textId="77777777" w:rsidR="00BD78B8" w:rsidRPr="00F75077" w:rsidRDefault="00BD78B8" w:rsidP="003E7CB0">
            <w:pPr>
              <w:snapToGrid w:val="0"/>
              <w:spacing w:line="360" w:lineRule="auto"/>
              <w:rPr>
                <w:rFonts w:ascii="Book Antiqua" w:hAnsi="Book Antiqua" w:cs="Arial"/>
                <w:lang w:val="en"/>
              </w:rPr>
            </w:pPr>
            <w:r w:rsidRPr="00F75077">
              <w:rPr>
                <w:rFonts w:ascii="Book Antiqua" w:hAnsi="Book Antiqua" w:cs="Arial"/>
                <w:lang w:val="en"/>
              </w:rPr>
              <w:t>NCT02717091</w:t>
            </w:r>
          </w:p>
        </w:tc>
        <w:tc>
          <w:tcPr>
            <w:tcW w:w="2126" w:type="dxa"/>
          </w:tcPr>
          <w:p w14:paraId="58C43E0B"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Neoadjuvant/Borderline resectable</w:t>
            </w:r>
          </w:p>
        </w:tc>
        <w:tc>
          <w:tcPr>
            <w:tcW w:w="3686" w:type="dxa"/>
          </w:tcPr>
          <w:p w14:paraId="6D310862" w14:textId="25C31184" w:rsidR="00BD78B8" w:rsidRPr="00F75077" w:rsidRDefault="00BD78B8" w:rsidP="00BD78B8">
            <w:pPr>
              <w:snapToGrid w:val="0"/>
              <w:spacing w:line="360" w:lineRule="auto"/>
              <w:jc w:val="center"/>
              <w:rPr>
                <w:rStyle w:val="hitinf1"/>
                <w:rFonts w:ascii="Book Antiqua" w:eastAsia="SimSun" w:hAnsi="Book Antiqua"/>
                <w:b w:val="0"/>
                <w:bCs w:val="0"/>
                <w:shd w:val="clear" w:color="auto" w:fill="auto"/>
                <w:lang w:val="en-US" w:eastAsia="zh-CN"/>
              </w:rPr>
            </w:pPr>
            <w:r w:rsidRPr="00F75077">
              <w:rPr>
                <w:rFonts w:ascii="Book Antiqua" w:hAnsi="Book Antiqua"/>
                <w:lang w:val="en-US"/>
              </w:rPr>
              <w:t xml:space="preserve">Nab-paclitaxel + Gemcitabine  </w:t>
            </w:r>
            <w:r w:rsidRPr="00F75077">
              <w:rPr>
                <w:rFonts w:ascii="Book Antiqua" w:hAnsi="Book Antiqua"/>
                <w:i/>
                <w:lang w:val="en-US"/>
              </w:rPr>
              <w:t>vs</w:t>
            </w:r>
            <w:r w:rsidRPr="00F75077">
              <w:rPr>
                <w:rFonts w:ascii="Book Antiqua" w:hAnsi="Book Antiqua"/>
                <w:lang w:val="en-US"/>
              </w:rPr>
              <w:t xml:space="preserve"> FOLFIFINOX</w:t>
            </w:r>
          </w:p>
        </w:tc>
        <w:tc>
          <w:tcPr>
            <w:tcW w:w="1063" w:type="dxa"/>
          </w:tcPr>
          <w:p w14:paraId="0D1B97CF"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II</w:t>
            </w:r>
          </w:p>
        </w:tc>
        <w:tc>
          <w:tcPr>
            <w:tcW w:w="1496" w:type="dxa"/>
          </w:tcPr>
          <w:p w14:paraId="769B8B94"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Recruiting</w:t>
            </w:r>
          </w:p>
        </w:tc>
      </w:tr>
      <w:tr w:rsidR="00F75077" w:rsidRPr="00F75077" w14:paraId="4D70AA0F" w14:textId="77777777" w:rsidTr="00CD2356">
        <w:tc>
          <w:tcPr>
            <w:tcW w:w="1951" w:type="dxa"/>
          </w:tcPr>
          <w:p w14:paraId="5B608C83" w14:textId="77777777" w:rsidR="00BD78B8" w:rsidRPr="00F75077" w:rsidRDefault="00BD78B8" w:rsidP="003E7CB0">
            <w:pPr>
              <w:snapToGrid w:val="0"/>
              <w:spacing w:line="360" w:lineRule="auto"/>
              <w:rPr>
                <w:rFonts w:ascii="Book Antiqua" w:hAnsi="Book Antiqua" w:cs="Arial"/>
                <w:lang w:val="en"/>
              </w:rPr>
            </w:pPr>
            <w:r w:rsidRPr="00F75077">
              <w:rPr>
                <w:rFonts w:ascii="Book Antiqua" w:hAnsi="Book Antiqua" w:cs="Arial"/>
                <w:lang w:val="en"/>
              </w:rPr>
              <w:t>NCT02481635</w:t>
            </w:r>
          </w:p>
          <w:p w14:paraId="21FB7015" w14:textId="77777777" w:rsidR="00BD78B8" w:rsidRPr="00F75077" w:rsidRDefault="00BD78B8" w:rsidP="003E7CB0">
            <w:pPr>
              <w:snapToGrid w:val="0"/>
              <w:spacing w:line="360" w:lineRule="auto"/>
              <w:rPr>
                <w:rFonts w:ascii="Book Antiqua" w:hAnsi="Book Antiqua" w:cs="Arial"/>
                <w:lang w:val="en"/>
              </w:rPr>
            </w:pPr>
          </w:p>
        </w:tc>
        <w:tc>
          <w:tcPr>
            <w:tcW w:w="2126" w:type="dxa"/>
          </w:tcPr>
          <w:p w14:paraId="46079E16"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NEO/Adjuvant</w:t>
            </w:r>
          </w:p>
        </w:tc>
        <w:tc>
          <w:tcPr>
            <w:tcW w:w="3686" w:type="dxa"/>
          </w:tcPr>
          <w:p w14:paraId="2D487E45" w14:textId="77777777" w:rsidR="00BD78B8" w:rsidRPr="00F75077" w:rsidRDefault="00BD78B8" w:rsidP="003E7CB0">
            <w:pPr>
              <w:snapToGrid w:val="0"/>
              <w:spacing w:line="360" w:lineRule="auto"/>
              <w:jc w:val="center"/>
              <w:rPr>
                <w:rStyle w:val="hitinf1"/>
                <w:rFonts w:ascii="Book Antiqua" w:hAnsi="Book Antiqua"/>
                <w:bCs w:val="0"/>
                <w:lang w:val="en"/>
              </w:rPr>
            </w:pPr>
            <w:r w:rsidRPr="00F75077">
              <w:rPr>
                <w:rFonts w:ascii="Book Antiqua" w:hAnsi="Book Antiqua"/>
                <w:lang w:val="en"/>
              </w:rPr>
              <w:t xml:space="preserve">Nab-paclitaxel + Gemcitabine  + </w:t>
            </w:r>
            <w:r w:rsidRPr="00F75077">
              <w:rPr>
                <w:rFonts w:ascii="Book Antiqua" w:hAnsi="Book Antiqua" w:cs="Times New Roman"/>
              </w:rPr>
              <w:t>radiotherapy</w:t>
            </w:r>
          </w:p>
        </w:tc>
        <w:tc>
          <w:tcPr>
            <w:tcW w:w="1063" w:type="dxa"/>
          </w:tcPr>
          <w:p w14:paraId="5120F375"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I-II</w:t>
            </w:r>
          </w:p>
        </w:tc>
        <w:tc>
          <w:tcPr>
            <w:tcW w:w="1496" w:type="dxa"/>
          </w:tcPr>
          <w:p w14:paraId="7828B9E6"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Recruiting</w:t>
            </w:r>
          </w:p>
        </w:tc>
      </w:tr>
      <w:tr w:rsidR="00F75077" w:rsidRPr="00F75077" w14:paraId="5CAAF672" w14:textId="77777777" w:rsidTr="00CD2356">
        <w:tc>
          <w:tcPr>
            <w:tcW w:w="1951" w:type="dxa"/>
          </w:tcPr>
          <w:p w14:paraId="7638E4E0" w14:textId="77777777" w:rsidR="00BD78B8" w:rsidRPr="00F75077" w:rsidRDefault="00BD78B8" w:rsidP="003E7CB0">
            <w:pPr>
              <w:snapToGrid w:val="0"/>
              <w:spacing w:line="360" w:lineRule="auto"/>
              <w:rPr>
                <w:rFonts w:ascii="Book Antiqua" w:hAnsi="Book Antiqua" w:cs="Arial"/>
                <w:lang w:val="en"/>
              </w:rPr>
            </w:pPr>
            <w:r w:rsidRPr="00F75077">
              <w:rPr>
                <w:rFonts w:ascii="Book Antiqua" w:hAnsi="Book Antiqua" w:cs="Arial"/>
                <w:lang w:val="en"/>
              </w:rPr>
              <w:t>NCT01431794</w:t>
            </w:r>
          </w:p>
        </w:tc>
        <w:tc>
          <w:tcPr>
            <w:tcW w:w="2126" w:type="dxa"/>
          </w:tcPr>
          <w:p w14:paraId="7FB166FF"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Neoadjuvant</w:t>
            </w:r>
          </w:p>
        </w:tc>
        <w:tc>
          <w:tcPr>
            <w:tcW w:w="3686" w:type="dxa"/>
          </w:tcPr>
          <w:p w14:paraId="6CC16E12" w14:textId="2406316C" w:rsidR="00BD78B8" w:rsidRPr="00F75077" w:rsidRDefault="00BD78B8" w:rsidP="00BD78B8">
            <w:pPr>
              <w:snapToGrid w:val="0"/>
              <w:spacing w:line="360" w:lineRule="auto"/>
              <w:jc w:val="center"/>
              <w:rPr>
                <w:rStyle w:val="hitinf1"/>
                <w:rFonts w:ascii="Book Antiqua" w:eastAsia="SimSun" w:hAnsi="Book Antiqua"/>
                <w:b w:val="0"/>
                <w:bCs w:val="0"/>
                <w:shd w:val="clear" w:color="auto" w:fill="auto"/>
                <w:lang w:val="en" w:eastAsia="zh-CN"/>
              </w:rPr>
            </w:pPr>
            <w:r w:rsidRPr="00F75077">
              <w:rPr>
                <w:rFonts w:ascii="Book Antiqua" w:hAnsi="Book Antiqua"/>
                <w:lang w:val="en"/>
              </w:rPr>
              <w:t>Nab-paclitaxel + Gemcitabine  + LDE-225</w:t>
            </w:r>
          </w:p>
        </w:tc>
        <w:tc>
          <w:tcPr>
            <w:tcW w:w="1063" w:type="dxa"/>
          </w:tcPr>
          <w:p w14:paraId="53A8AB37"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I-II</w:t>
            </w:r>
          </w:p>
        </w:tc>
        <w:tc>
          <w:tcPr>
            <w:tcW w:w="1496" w:type="dxa"/>
          </w:tcPr>
          <w:p w14:paraId="08BD2E6E"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Active not recruiting</w:t>
            </w:r>
          </w:p>
        </w:tc>
      </w:tr>
      <w:tr w:rsidR="00F75077" w:rsidRPr="00F75077" w14:paraId="556B53F8" w14:textId="77777777" w:rsidTr="00CD2356">
        <w:tc>
          <w:tcPr>
            <w:tcW w:w="1951" w:type="dxa"/>
          </w:tcPr>
          <w:p w14:paraId="25BD4E01" w14:textId="77777777" w:rsidR="00BD78B8" w:rsidRPr="00F75077" w:rsidRDefault="00BD78B8" w:rsidP="003E7CB0">
            <w:pPr>
              <w:snapToGrid w:val="0"/>
              <w:spacing w:line="360" w:lineRule="auto"/>
              <w:rPr>
                <w:rFonts w:ascii="Book Antiqua" w:hAnsi="Book Antiqua" w:cs="Arial"/>
                <w:lang w:val="en"/>
              </w:rPr>
            </w:pPr>
            <w:r w:rsidRPr="00F75077">
              <w:rPr>
                <w:rFonts w:ascii="Book Antiqua" w:hAnsi="Book Antiqua" w:cs="Arial"/>
                <w:lang w:val="en"/>
              </w:rPr>
              <w:t>NCT02588443</w:t>
            </w:r>
          </w:p>
        </w:tc>
        <w:tc>
          <w:tcPr>
            <w:tcW w:w="2126" w:type="dxa"/>
          </w:tcPr>
          <w:p w14:paraId="70BE54D0" w14:textId="2D203015" w:rsidR="00BD78B8" w:rsidRPr="00F75077" w:rsidRDefault="00BD78B8" w:rsidP="00BD78B8">
            <w:pPr>
              <w:snapToGrid w:val="0"/>
              <w:spacing w:line="360" w:lineRule="auto"/>
              <w:jc w:val="center"/>
              <w:rPr>
                <w:rFonts w:ascii="Book Antiqua" w:eastAsia="SimSun" w:hAnsi="Book Antiqua"/>
                <w:lang w:val="en-US" w:eastAsia="zh-CN"/>
              </w:rPr>
            </w:pPr>
            <w:r w:rsidRPr="00F75077">
              <w:rPr>
                <w:rFonts w:ascii="Book Antiqua" w:hAnsi="Book Antiqua"/>
                <w:lang w:val="en-US"/>
              </w:rPr>
              <w:t>NEO/Adjuvant</w:t>
            </w:r>
          </w:p>
        </w:tc>
        <w:tc>
          <w:tcPr>
            <w:tcW w:w="3686" w:type="dxa"/>
          </w:tcPr>
          <w:p w14:paraId="3CDDF174" w14:textId="2D772E86" w:rsidR="00BD78B8" w:rsidRPr="00F75077" w:rsidRDefault="00BD78B8" w:rsidP="00BD78B8">
            <w:pPr>
              <w:snapToGrid w:val="0"/>
              <w:spacing w:line="360" w:lineRule="auto"/>
              <w:jc w:val="center"/>
              <w:rPr>
                <w:rStyle w:val="hitinf1"/>
                <w:rFonts w:ascii="Book Antiqua" w:eastAsia="SimSun" w:hAnsi="Book Antiqua"/>
                <w:b w:val="0"/>
                <w:bCs w:val="0"/>
                <w:shd w:val="clear" w:color="auto" w:fill="auto"/>
                <w:lang w:val="en" w:eastAsia="zh-CN"/>
              </w:rPr>
            </w:pPr>
            <w:r w:rsidRPr="00F75077">
              <w:rPr>
                <w:rFonts w:ascii="Book Antiqua" w:hAnsi="Book Antiqua"/>
                <w:lang w:val="en"/>
              </w:rPr>
              <w:t>Nab-paclitaxel + Gemcitabine  + RO7009789</w:t>
            </w:r>
          </w:p>
        </w:tc>
        <w:tc>
          <w:tcPr>
            <w:tcW w:w="1063" w:type="dxa"/>
          </w:tcPr>
          <w:p w14:paraId="2984D33F"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I</w:t>
            </w:r>
          </w:p>
        </w:tc>
        <w:tc>
          <w:tcPr>
            <w:tcW w:w="1496" w:type="dxa"/>
          </w:tcPr>
          <w:p w14:paraId="67A8E523"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Recruiting</w:t>
            </w:r>
          </w:p>
        </w:tc>
      </w:tr>
      <w:tr w:rsidR="00F75077" w:rsidRPr="00F75077" w14:paraId="3DF2EC5E" w14:textId="77777777" w:rsidTr="00CD2356">
        <w:tc>
          <w:tcPr>
            <w:tcW w:w="1951" w:type="dxa"/>
          </w:tcPr>
          <w:p w14:paraId="11812C49" w14:textId="77777777" w:rsidR="00BD78B8" w:rsidRPr="00F75077" w:rsidRDefault="00BD78B8" w:rsidP="003E7CB0">
            <w:pPr>
              <w:snapToGrid w:val="0"/>
              <w:spacing w:line="360" w:lineRule="auto"/>
              <w:rPr>
                <w:rFonts w:ascii="Book Antiqua" w:hAnsi="Book Antiqua"/>
                <w:lang w:val="en-US"/>
              </w:rPr>
            </w:pPr>
            <w:r w:rsidRPr="00F75077">
              <w:rPr>
                <w:rFonts w:ascii="Book Antiqua" w:eastAsia="Times New Roman" w:hAnsi="Book Antiqua" w:cs="Arial"/>
                <w:lang w:val="en"/>
              </w:rPr>
              <w:t>NCT02272738</w:t>
            </w:r>
          </w:p>
        </w:tc>
        <w:tc>
          <w:tcPr>
            <w:tcW w:w="2126" w:type="dxa"/>
          </w:tcPr>
          <w:p w14:paraId="6536278E" w14:textId="4131C35A" w:rsidR="00BD78B8" w:rsidRPr="00F75077" w:rsidRDefault="00BD78B8" w:rsidP="00BD78B8">
            <w:pPr>
              <w:snapToGrid w:val="0"/>
              <w:spacing w:line="360" w:lineRule="auto"/>
              <w:jc w:val="center"/>
              <w:rPr>
                <w:rFonts w:ascii="Book Antiqua" w:eastAsia="SimSun" w:hAnsi="Book Antiqua"/>
                <w:lang w:val="en-US" w:eastAsia="zh-CN"/>
              </w:rPr>
            </w:pPr>
            <w:r w:rsidRPr="00F75077">
              <w:rPr>
                <w:rFonts w:ascii="Book Antiqua" w:hAnsi="Book Antiqua"/>
                <w:lang w:val="en-US"/>
              </w:rPr>
              <w:t>Neoadjuvant</w:t>
            </w:r>
          </w:p>
        </w:tc>
        <w:tc>
          <w:tcPr>
            <w:tcW w:w="3686" w:type="dxa"/>
          </w:tcPr>
          <w:p w14:paraId="69986DEA"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
              </w:rPr>
              <w:t xml:space="preserve">Nab-paclitaxel + Gemcitabine  + </w:t>
            </w:r>
            <w:r w:rsidRPr="00F75077">
              <w:rPr>
                <w:rFonts w:ascii="Book Antiqua" w:hAnsi="Book Antiqua" w:cs="Times New Roman"/>
              </w:rPr>
              <w:t>radiotherapy</w:t>
            </w:r>
          </w:p>
        </w:tc>
        <w:tc>
          <w:tcPr>
            <w:tcW w:w="1063" w:type="dxa"/>
          </w:tcPr>
          <w:p w14:paraId="17BDA977"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I</w:t>
            </w:r>
          </w:p>
        </w:tc>
        <w:tc>
          <w:tcPr>
            <w:tcW w:w="1496" w:type="dxa"/>
          </w:tcPr>
          <w:p w14:paraId="621AEC95"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Recruiting</w:t>
            </w:r>
          </w:p>
        </w:tc>
      </w:tr>
      <w:tr w:rsidR="00F75077" w:rsidRPr="00F75077" w14:paraId="1A407272" w14:textId="77777777" w:rsidTr="00CD2356">
        <w:trPr>
          <w:trHeight w:val="841"/>
        </w:trPr>
        <w:tc>
          <w:tcPr>
            <w:tcW w:w="1951" w:type="dxa"/>
          </w:tcPr>
          <w:p w14:paraId="2B629CA1" w14:textId="77777777" w:rsidR="00BD78B8" w:rsidRPr="00F75077" w:rsidRDefault="00BD78B8" w:rsidP="003E7CB0">
            <w:pPr>
              <w:snapToGrid w:val="0"/>
              <w:spacing w:line="360" w:lineRule="auto"/>
              <w:rPr>
                <w:rFonts w:ascii="Book Antiqua" w:hAnsi="Book Antiqua" w:cs="Arial"/>
                <w:lang w:val="en"/>
              </w:rPr>
            </w:pPr>
            <w:r w:rsidRPr="00F75077">
              <w:rPr>
                <w:rFonts w:ascii="Book Antiqua" w:hAnsi="Book Antiqua" w:cs="Arial"/>
                <w:lang w:val="en"/>
              </w:rPr>
              <w:t>NCT02506803</w:t>
            </w:r>
          </w:p>
        </w:tc>
        <w:tc>
          <w:tcPr>
            <w:tcW w:w="2126" w:type="dxa"/>
          </w:tcPr>
          <w:p w14:paraId="33A793EF" w14:textId="5040A1D2" w:rsidR="00BD78B8" w:rsidRPr="00F75077" w:rsidRDefault="00BD78B8" w:rsidP="00BD78B8">
            <w:pPr>
              <w:snapToGrid w:val="0"/>
              <w:spacing w:line="360" w:lineRule="auto"/>
              <w:jc w:val="center"/>
              <w:rPr>
                <w:rFonts w:ascii="Book Antiqua" w:eastAsia="SimSun" w:hAnsi="Book Antiqua"/>
                <w:lang w:val="en-US" w:eastAsia="zh-CN"/>
              </w:rPr>
            </w:pPr>
            <w:r w:rsidRPr="00F75077">
              <w:rPr>
                <w:rFonts w:ascii="Book Antiqua" w:hAnsi="Book Antiqua"/>
                <w:lang w:val="en-US"/>
              </w:rPr>
              <w:t>Neoadjuvant</w:t>
            </w:r>
          </w:p>
        </w:tc>
        <w:tc>
          <w:tcPr>
            <w:tcW w:w="3686" w:type="dxa"/>
          </w:tcPr>
          <w:p w14:paraId="3EE305FA" w14:textId="77777777" w:rsidR="00BD78B8" w:rsidRPr="00F75077" w:rsidRDefault="00BD78B8" w:rsidP="003E7CB0">
            <w:pPr>
              <w:snapToGrid w:val="0"/>
              <w:spacing w:line="360" w:lineRule="auto"/>
              <w:jc w:val="center"/>
              <w:rPr>
                <w:rStyle w:val="hitinf1"/>
                <w:rFonts w:ascii="Book Antiqua" w:hAnsi="Book Antiqua"/>
                <w:bCs w:val="0"/>
                <w:lang w:val="en"/>
              </w:rPr>
            </w:pPr>
            <w:r w:rsidRPr="00F75077">
              <w:rPr>
                <w:rFonts w:ascii="Book Antiqua" w:hAnsi="Book Antiqua"/>
                <w:lang w:val="en"/>
              </w:rPr>
              <w:t xml:space="preserve">Nab-paclitaxel + Gemcitabine </w:t>
            </w:r>
          </w:p>
        </w:tc>
        <w:tc>
          <w:tcPr>
            <w:tcW w:w="1063" w:type="dxa"/>
          </w:tcPr>
          <w:p w14:paraId="2669181C"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I</w:t>
            </w:r>
          </w:p>
        </w:tc>
        <w:tc>
          <w:tcPr>
            <w:tcW w:w="1496" w:type="dxa"/>
          </w:tcPr>
          <w:p w14:paraId="28CEA298"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Recruiting</w:t>
            </w:r>
          </w:p>
        </w:tc>
      </w:tr>
      <w:tr w:rsidR="00F75077" w:rsidRPr="00F75077" w14:paraId="1DA9387B" w14:textId="77777777" w:rsidTr="00CD2356">
        <w:trPr>
          <w:trHeight w:val="847"/>
        </w:trPr>
        <w:tc>
          <w:tcPr>
            <w:tcW w:w="1951" w:type="dxa"/>
          </w:tcPr>
          <w:p w14:paraId="35732EFF" w14:textId="77777777" w:rsidR="00BD78B8" w:rsidRPr="00F75077" w:rsidRDefault="00BD78B8" w:rsidP="003E7CB0">
            <w:pPr>
              <w:snapToGrid w:val="0"/>
              <w:spacing w:line="360" w:lineRule="auto"/>
              <w:rPr>
                <w:rFonts w:ascii="Book Antiqua" w:hAnsi="Book Antiqua" w:cs="Arial"/>
                <w:lang w:val="en"/>
              </w:rPr>
            </w:pPr>
            <w:r w:rsidRPr="00F75077">
              <w:rPr>
                <w:rFonts w:ascii="Book Antiqua" w:hAnsi="Book Antiqua" w:cs="Arial"/>
                <w:lang w:val="en"/>
              </w:rPr>
              <w:t>NCT02427841</w:t>
            </w:r>
          </w:p>
        </w:tc>
        <w:tc>
          <w:tcPr>
            <w:tcW w:w="2126" w:type="dxa"/>
          </w:tcPr>
          <w:p w14:paraId="5FA85393" w14:textId="5A8CD8A5" w:rsidR="00BD78B8" w:rsidRPr="00F75077" w:rsidRDefault="00BD78B8" w:rsidP="00BD78B8">
            <w:pPr>
              <w:snapToGrid w:val="0"/>
              <w:spacing w:line="360" w:lineRule="auto"/>
              <w:jc w:val="center"/>
              <w:rPr>
                <w:rFonts w:ascii="Book Antiqua" w:eastAsia="SimSun" w:hAnsi="Book Antiqua" w:cs="Arial"/>
                <w:lang w:eastAsia="zh-CN"/>
              </w:rPr>
            </w:pPr>
            <w:r w:rsidRPr="00F75077">
              <w:rPr>
                <w:rFonts w:ascii="Book Antiqua" w:hAnsi="Book Antiqua" w:cs="Arial"/>
              </w:rPr>
              <w:t>Resectable</w:t>
            </w:r>
          </w:p>
        </w:tc>
        <w:tc>
          <w:tcPr>
            <w:tcW w:w="3686" w:type="dxa"/>
          </w:tcPr>
          <w:p w14:paraId="579B0F82" w14:textId="77777777" w:rsidR="00BD78B8" w:rsidRPr="00F75077" w:rsidRDefault="00BD78B8" w:rsidP="003E7CB0">
            <w:pPr>
              <w:snapToGrid w:val="0"/>
              <w:spacing w:line="360" w:lineRule="auto"/>
              <w:jc w:val="center"/>
              <w:rPr>
                <w:rFonts w:ascii="Book Antiqua" w:hAnsi="Book Antiqua"/>
                <w:lang w:val="en-GB"/>
              </w:rPr>
            </w:pPr>
            <w:r w:rsidRPr="00F75077">
              <w:rPr>
                <w:rFonts w:ascii="Book Antiqua" w:hAnsi="Book Antiqua"/>
                <w:lang w:val="en-GB"/>
              </w:rPr>
              <w:t xml:space="preserve">Nab-paclitaxel + Gemcitabine  followed by </w:t>
            </w:r>
            <w:r w:rsidRPr="00F75077">
              <w:rPr>
                <w:rFonts w:ascii="Book Antiqua" w:hAnsi="Book Antiqua" w:cs="Times New Roman"/>
              </w:rPr>
              <w:t>radiotherapy</w:t>
            </w:r>
            <w:r w:rsidRPr="00F75077">
              <w:rPr>
                <w:rFonts w:ascii="Book Antiqua" w:hAnsi="Book Antiqua"/>
                <w:lang w:val="en-GB"/>
              </w:rPr>
              <w:t xml:space="preserve"> </w:t>
            </w:r>
          </w:p>
        </w:tc>
        <w:tc>
          <w:tcPr>
            <w:tcW w:w="1063" w:type="dxa"/>
          </w:tcPr>
          <w:p w14:paraId="72AED7A6"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II</w:t>
            </w:r>
          </w:p>
        </w:tc>
        <w:tc>
          <w:tcPr>
            <w:tcW w:w="1496" w:type="dxa"/>
          </w:tcPr>
          <w:p w14:paraId="3893EAF3" w14:textId="77777777" w:rsidR="00BD78B8" w:rsidRPr="00F75077" w:rsidRDefault="00BD78B8" w:rsidP="003E7CB0">
            <w:pPr>
              <w:snapToGrid w:val="0"/>
              <w:spacing w:line="360" w:lineRule="auto"/>
              <w:jc w:val="center"/>
              <w:rPr>
                <w:rFonts w:ascii="Book Antiqua" w:hAnsi="Book Antiqua" w:cs="Arial"/>
                <w:lang w:val="en-US"/>
              </w:rPr>
            </w:pPr>
            <w:r w:rsidRPr="00F75077">
              <w:rPr>
                <w:rFonts w:ascii="Book Antiqua" w:hAnsi="Book Antiqua" w:cs="Arial"/>
                <w:lang w:val="en-US"/>
              </w:rPr>
              <w:t>Recruiting</w:t>
            </w:r>
          </w:p>
        </w:tc>
      </w:tr>
      <w:tr w:rsidR="00F75077" w:rsidRPr="00F75077" w14:paraId="61721111" w14:textId="77777777" w:rsidTr="00CD2356">
        <w:trPr>
          <w:trHeight w:val="789"/>
        </w:trPr>
        <w:tc>
          <w:tcPr>
            <w:tcW w:w="1951" w:type="dxa"/>
          </w:tcPr>
          <w:p w14:paraId="7FE8961B" w14:textId="77777777" w:rsidR="00BD78B8" w:rsidRPr="00F75077" w:rsidRDefault="00BD78B8" w:rsidP="003E7CB0">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NCT02550327</w:t>
            </w:r>
          </w:p>
        </w:tc>
        <w:tc>
          <w:tcPr>
            <w:tcW w:w="2126" w:type="dxa"/>
          </w:tcPr>
          <w:p w14:paraId="5F2661E7" w14:textId="6860063C" w:rsidR="00BD78B8" w:rsidRPr="00F75077" w:rsidRDefault="00BD78B8" w:rsidP="00BD78B8">
            <w:pPr>
              <w:snapToGrid w:val="0"/>
              <w:spacing w:line="360" w:lineRule="auto"/>
              <w:jc w:val="center"/>
              <w:rPr>
                <w:rFonts w:ascii="Book Antiqua" w:eastAsia="SimSun" w:hAnsi="Book Antiqua"/>
                <w:lang w:val="en-US" w:eastAsia="zh-CN"/>
              </w:rPr>
            </w:pPr>
            <w:r w:rsidRPr="00F75077">
              <w:rPr>
                <w:rFonts w:ascii="Book Antiqua" w:hAnsi="Book Antiqua"/>
                <w:lang w:val="en-US"/>
              </w:rPr>
              <w:t>Resectable</w:t>
            </w:r>
          </w:p>
        </w:tc>
        <w:tc>
          <w:tcPr>
            <w:tcW w:w="3686" w:type="dxa"/>
          </w:tcPr>
          <w:p w14:paraId="5E86BFB2" w14:textId="77777777" w:rsidR="00BD78B8" w:rsidRPr="00F75077" w:rsidRDefault="00BD78B8" w:rsidP="003E7CB0">
            <w:pPr>
              <w:snapToGrid w:val="0"/>
              <w:spacing w:line="360" w:lineRule="auto"/>
              <w:jc w:val="center"/>
              <w:rPr>
                <w:rFonts w:ascii="Book Antiqua" w:hAnsi="Book Antiqua" w:cs="Arial"/>
                <w:lang w:val="en-US"/>
              </w:rPr>
            </w:pPr>
            <w:r w:rsidRPr="00F75077">
              <w:rPr>
                <w:rFonts w:ascii="Book Antiqua" w:hAnsi="Book Antiqua"/>
                <w:lang w:val="en"/>
              </w:rPr>
              <w:t>Nab-paclitaxel + Gemcitabine  + Cisplatin + Anakinra</w:t>
            </w:r>
          </w:p>
        </w:tc>
        <w:tc>
          <w:tcPr>
            <w:tcW w:w="1063" w:type="dxa"/>
          </w:tcPr>
          <w:p w14:paraId="7274F544" w14:textId="77777777" w:rsidR="00BD78B8" w:rsidRPr="00F75077" w:rsidRDefault="00BD78B8" w:rsidP="003E7CB0">
            <w:pPr>
              <w:snapToGrid w:val="0"/>
              <w:spacing w:line="360" w:lineRule="auto"/>
              <w:jc w:val="center"/>
              <w:rPr>
                <w:rFonts w:ascii="Book Antiqua" w:hAnsi="Book Antiqua" w:cs="Arial"/>
                <w:lang w:val="en-US"/>
              </w:rPr>
            </w:pPr>
            <w:r w:rsidRPr="00F75077">
              <w:rPr>
                <w:rFonts w:ascii="Book Antiqua" w:hAnsi="Book Antiqua" w:cs="Arial"/>
                <w:lang w:val="en-US"/>
              </w:rPr>
              <w:t>I</w:t>
            </w:r>
          </w:p>
        </w:tc>
        <w:tc>
          <w:tcPr>
            <w:tcW w:w="1496" w:type="dxa"/>
          </w:tcPr>
          <w:p w14:paraId="0BF2173C" w14:textId="77777777" w:rsidR="00BD78B8" w:rsidRPr="00F75077" w:rsidRDefault="00BD78B8" w:rsidP="003E7CB0">
            <w:pPr>
              <w:snapToGrid w:val="0"/>
              <w:spacing w:line="360" w:lineRule="auto"/>
              <w:jc w:val="center"/>
              <w:rPr>
                <w:rFonts w:ascii="Book Antiqua" w:hAnsi="Book Antiqua" w:cs="Arial"/>
                <w:lang w:val="en-US"/>
              </w:rPr>
            </w:pPr>
            <w:r w:rsidRPr="00F75077">
              <w:rPr>
                <w:rFonts w:ascii="Book Antiqua" w:hAnsi="Book Antiqua" w:cs="Arial"/>
                <w:lang w:val="en-US"/>
              </w:rPr>
              <w:t>Recruiting</w:t>
            </w:r>
          </w:p>
        </w:tc>
      </w:tr>
      <w:tr w:rsidR="00F75077" w:rsidRPr="00F75077" w14:paraId="2F347B88" w14:textId="77777777" w:rsidTr="00CD2356">
        <w:trPr>
          <w:trHeight w:val="873"/>
        </w:trPr>
        <w:tc>
          <w:tcPr>
            <w:tcW w:w="1951" w:type="dxa"/>
          </w:tcPr>
          <w:p w14:paraId="7005A2D2" w14:textId="77777777" w:rsidR="00BD78B8" w:rsidRPr="00F75077" w:rsidRDefault="00BD78B8" w:rsidP="003E7CB0">
            <w:pPr>
              <w:snapToGrid w:val="0"/>
              <w:spacing w:line="360" w:lineRule="auto"/>
              <w:rPr>
                <w:rFonts w:ascii="Book Antiqua" w:hAnsi="Book Antiqua" w:cs="Arial"/>
                <w:lang w:val="en"/>
              </w:rPr>
            </w:pPr>
            <w:r w:rsidRPr="00F75077">
              <w:rPr>
                <w:rFonts w:ascii="Book Antiqua" w:hAnsi="Book Antiqua" w:cs="Arial"/>
                <w:lang w:val="en"/>
              </w:rPr>
              <w:t>NCT02210559</w:t>
            </w:r>
          </w:p>
        </w:tc>
        <w:tc>
          <w:tcPr>
            <w:tcW w:w="2126" w:type="dxa"/>
          </w:tcPr>
          <w:p w14:paraId="75593554" w14:textId="63E00610" w:rsidR="00BD78B8" w:rsidRPr="00F75077" w:rsidRDefault="00BD78B8" w:rsidP="00BD78B8">
            <w:pPr>
              <w:snapToGrid w:val="0"/>
              <w:spacing w:line="360" w:lineRule="auto"/>
              <w:jc w:val="center"/>
              <w:rPr>
                <w:rFonts w:ascii="Book Antiqua" w:eastAsia="SimSun" w:hAnsi="Book Antiqua"/>
                <w:lang w:val="en-US" w:eastAsia="zh-CN"/>
              </w:rPr>
            </w:pPr>
            <w:r w:rsidRPr="00F75077">
              <w:rPr>
                <w:rFonts w:ascii="Book Antiqua" w:hAnsi="Book Antiqua"/>
                <w:lang w:val="en-US"/>
              </w:rPr>
              <w:t>Locally advanced</w:t>
            </w:r>
          </w:p>
        </w:tc>
        <w:tc>
          <w:tcPr>
            <w:tcW w:w="3686" w:type="dxa"/>
          </w:tcPr>
          <w:p w14:paraId="7A5FDDB5" w14:textId="77777777" w:rsidR="00BD78B8" w:rsidRPr="00F75077" w:rsidRDefault="00BD78B8" w:rsidP="003E7CB0">
            <w:pPr>
              <w:snapToGrid w:val="0"/>
              <w:spacing w:line="360" w:lineRule="auto"/>
              <w:jc w:val="center"/>
              <w:rPr>
                <w:rFonts w:ascii="Book Antiqua" w:hAnsi="Book Antiqua"/>
                <w:lang w:val="en"/>
              </w:rPr>
            </w:pPr>
            <w:r w:rsidRPr="00F75077">
              <w:rPr>
                <w:rFonts w:ascii="Book Antiqua" w:hAnsi="Book Antiqua"/>
                <w:lang w:val="en"/>
              </w:rPr>
              <w:t>Nab-paclitaxel + Gemcitabine  +</w:t>
            </w:r>
          </w:p>
          <w:p w14:paraId="4AC9753E" w14:textId="77777777" w:rsidR="00BD78B8" w:rsidRPr="00F75077" w:rsidRDefault="00BD78B8" w:rsidP="003E7CB0">
            <w:pPr>
              <w:snapToGrid w:val="0"/>
              <w:spacing w:line="360" w:lineRule="auto"/>
              <w:jc w:val="center"/>
              <w:rPr>
                <w:rFonts w:ascii="Book Antiqua" w:hAnsi="Book Antiqua" w:cs="Arial"/>
                <w:lang w:val="en-US"/>
              </w:rPr>
            </w:pPr>
            <w:r w:rsidRPr="00F75077">
              <w:rPr>
                <w:rFonts w:ascii="Book Antiqua" w:hAnsi="Book Antiqua"/>
                <w:lang w:val="en"/>
              </w:rPr>
              <w:t>FG-3019</w:t>
            </w:r>
          </w:p>
        </w:tc>
        <w:tc>
          <w:tcPr>
            <w:tcW w:w="1063" w:type="dxa"/>
          </w:tcPr>
          <w:p w14:paraId="2DA3BB8B"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I-II</w:t>
            </w:r>
          </w:p>
        </w:tc>
        <w:tc>
          <w:tcPr>
            <w:tcW w:w="1496" w:type="dxa"/>
          </w:tcPr>
          <w:p w14:paraId="7D5E8C2C" w14:textId="77777777" w:rsidR="00BD78B8" w:rsidRPr="00F75077" w:rsidRDefault="00BD78B8" w:rsidP="003E7CB0">
            <w:pPr>
              <w:snapToGrid w:val="0"/>
              <w:spacing w:line="360" w:lineRule="auto"/>
              <w:jc w:val="center"/>
              <w:rPr>
                <w:rFonts w:ascii="Book Antiqua" w:hAnsi="Book Antiqua" w:cs="Arial"/>
                <w:lang w:val="en-US"/>
              </w:rPr>
            </w:pPr>
            <w:r w:rsidRPr="00F75077">
              <w:rPr>
                <w:rFonts w:ascii="Book Antiqua" w:hAnsi="Book Antiqua" w:cs="Arial"/>
                <w:lang w:val="en-US"/>
              </w:rPr>
              <w:t>Recruiting</w:t>
            </w:r>
          </w:p>
        </w:tc>
      </w:tr>
      <w:tr w:rsidR="00F75077" w:rsidRPr="00F75077" w14:paraId="59C31200" w14:textId="77777777" w:rsidTr="00CD2356">
        <w:trPr>
          <w:trHeight w:val="1075"/>
        </w:trPr>
        <w:tc>
          <w:tcPr>
            <w:tcW w:w="1951" w:type="dxa"/>
          </w:tcPr>
          <w:p w14:paraId="0B73DA84" w14:textId="77777777" w:rsidR="00BD78B8" w:rsidRPr="00F75077" w:rsidRDefault="00BD78B8" w:rsidP="003E7CB0">
            <w:pPr>
              <w:snapToGrid w:val="0"/>
              <w:spacing w:line="360" w:lineRule="auto"/>
              <w:rPr>
                <w:rFonts w:ascii="Book Antiqua" w:hAnsi="Book Antiqua" w:cs="Arial"/>
                <w:lang w:val="en"/>
              </w:rPr>
            </w:pPr>
            <w:r w:rsidRPr="00F75077">
              <w:rPr>
                <w:rFonts w:ascii="Book Antiqua" w:hAnsi="Book Antiqua" w:cs="Arial"/>
                <w:lang w:val="en"/>
              </w:rPr>
              <w:t>NCT02394535</w:t>
            </w:r>
          </w:p>
        </w:tc>
        <w:tc>
          <w:tcPr>
            <w:tcW w:w="2126" w:type="dxa"/>
          </w:tcPr>
          <w:p w14:paraId="72061E4C" w14:textId="012D99DD" w:rsidR="00BD78B8" w:rsidRPr="00F75077" w:rsidRDefault="00BD78B8"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Locally advanced</w:t>
            </w:r>
          </w:p>
        </w:tc>
        <w:tc>
          <w:tcPr>
            <w:tcW w:w="3686" w:type="dxa"/>
          </w:tcPr>
          <w:p w14:paraId="6FC53C52" w14:textId="77777777" w:rsidR="00BD78B8" w:rsidRPr="00F75077" w:rsidRDefault="00BD78B8" w:rsidP="003E7CB0">
            <w:pPr>
              <w:snapToGrid w:val="0"/>
              <w:spacing w:line="360" w:lineRule="auto"/>
              <w:jc w:val="center"/>
              <w:rPr>
                <w:rStyle w:val="hitinf1"/>
                <w:rFonts w:ascii="Book Antiqua" w:hAnsi="Book Antiqua"/>
                <w:bCs w:val="0"/>
                <w:lang w:val="en"/>
              </w:rPr>
            </w:pPr>
            <w:r w:rsidRPr="00F75077">
              <w:rPr>
                <w:rFonts w:ascii="Book Antiqua" w:hAnsi="Book Antiqua" w:cs="Arial"/>
                <w:lang w:val="en-US"/>
              </w:rPr>
              <w:t xml:space="preserve">Nab-paclitaxel + Capecitabine + </w:t>
            </w:r>
            <w:r w:rsidRPr="00F75077">
              <w:rPr>
                <w:rFonts w:ascii="Book Antiqua" w:hAnsi="Book Antiqua" w:cs="Times New Roman"/>
              </w:rPr>
              <w:t>radiotherapy</w:t>
            </w:r>
          </w:p>
        </w:tc>
        <w:tc>
          <w:tcPr>
            <w:tcW w:w="1063" w:type="dxa"/>
          </w:tcPr>
          <w:p w14:paraId="7CA81996"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I</w:t>
            </w:r>
          </w:p>
        </w:tc>
        <w:tc>
          <w:tcPr>
            <w:tcW w:w="1496" w:type="dxa"/>
          </w:tcPr>
          <w:p w14:paraId="57EA7CD0"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Recruiting</w:t>
            </w:r>
          </w:p>
        </w:tc>
      </w:tr>
      <w:tr w:rsidR="00F75077" w:rsidRPr="00F75077" w14:paraId="744CCB50" w14:textId="77777777" w:rsidTr="00CD2356">
        <w:trPr>
          <w:trHeight w:val="747"/>
        </w:trPr>
        <w:tc>
          <w:tcPr>
            <w:tcW w:w="1951" w:type="dxa"/>
          </w:tcPr>
          <w:p w14:paraId="2B966D0F" w14:textId="77777777" w:rsidR="00BD78B8" w:rsidRPr="00F75077" w:rsidRDefault="00BD78B8" w:rsidP="003E7CB0">
            <w:pPr>
              <w:shd w:val="clear" w:color="auto" w:fill="FFFFFF"/>
              <w:snapToGrid w:val="0"/>
              <w:spacing w:line="360" w:lineRule="auto"/>
              <w:rPr>
                <w:rFonts w:ascii="Book Antiqua" w:hAnsi="Book Antiqua" w:cs="Arial"/>
                <w:lang w:val="en"/>
              </w:rPr>
            </w:pPr>
            <w:r w:rsidRPr="00F75077">
              <w:rPr>
                <w:rFonts w:ascii="Book Antiqua" w:hAnsi="Book Antiqua" w:cs="Arial"/>
                <w:lang w:val="en"/>
              </w:rPr>
              <w:lastRenderedPageBreak/>
              <w:t>NCT02124369</w:t>
            </w:r>
          </w:p>
        </w:tc>
        <w:tc>
          <w:tcPr>
            <w:tcW w:w="2126" w:type="dxa"/>
          </w:tcPr>
          <w:p w14:paraId="42DC8C3C" w14:textId="24558DCC" w:rsidR="00BD78B8" w:rsidRPr="00F75077" w:rsidRDefault="00BD78B8" w:rsidP="00BD78B8">
            <w:pPr>
              <w:snapToGrid w:val="0"/>
              <w:spacing w:line="360" w:lineRule="auto"/>
              <w:jc w:val="center"/>
              <w:rPr>
                <w:rFonts w:ascii="Book Antiqua" w:eastAsia="SimSun" w:hAnsi="Book Antiqua" w:cs="Arial"/>
                <w:lang w:eastAsia="zh-CN"/>
              </w:rPr>
            </w:pPr>
            <w:r w:rsidRPr="00F75077">
              <w:rPr>
                <w:rFonts w:ascii="Book Antiqua" w:hAnsi="Book Antiqua" w:cs="Arial"/>
              </w:rPr>
              <w:t>Borderline unresectable</w:t>
            </w:r>
          </w:p>
        </w:tc>
        <w:tc>
          <w:tcPr>
            <w:tcW w:w="3686" w:type="dxa"/>
          </w:tcPr>
          <w:p w14:paraId="21FCAFBE" w14:textId="77777777" w:rsidR="00BD78B8" w:rsidRPr="00F75077" w:rsidRDefault="00BD78B8" w:rsidP="003E7CB0">
            <w:pPr>
              <w:snapToGrid w:val="0"/>
              <w:spacing w:line="360" w:lineRule="auto"/>
              <w:jc w:val="center"/>
              <w:rPr>
                <w:rFonts w:ascii="Book Antiqua" w:hAnsi="Book Antiqua" w:cs="Arial"/>
              </w:rPr>
            </w:pPr>
            <w:r w:rsidRPr="00F75077">
              <w:rPr>
                <w:rFonts w:ascii="Book Antiqua" w:hAnsi="Book Antiqua" w:cs="Arial"/>
              </w:rPr>
              <w:t xml:space="preserve">Nab-paclitaxel + Gemcitabine </w:t>
            </w:r>
          </w:p>
        </w:tc>
        <w:tc>
          <w:tcPr>
            <w:tcW w:w="1063" w:type="dxa"/>
          </w:tcPr>
          <w:p w14:paraId="75EECC9C" w14:textId="77777777" w:rsidR="00BD78B8" w:rsidRPr="00F75077" w:rsidRDefault="00BD78B8" w:rsidP="003E7CB0">
            <w:pPr>
              <w:snapToGrid w:val="0"/>
              <w:spacing w:line="360" w:lineRule="auto"/>
              <w:jc w:val="center"/>
              <w:rPr>
                <w:rFonts w:ascii="Book Antiqua" w:hAnsi="Book Antiqua" w:cs="Arial"/>
              </w:rPr>
            </w:pPr>
            <w:r w:rsidRPr="00F75077">
              <w:rPr>
                <w:rFonts w:ascii="Book Antiqua" w:hAnsi="Book Antiqua" w:cs="Arial"/>
              </w:rPr>
              <w:t>II</w:t>
            </w:r>
          </w:p>
        </w:tc>
        <w:tc>
          <w:tcPr>
            <w:tcW w:w="1496" w:type="dxa"/>
          </w:tcPr>
          <w:p w14:paraId="652C6C8A" w14:textId="77777777" w:rsidR="00BD78B8" w:rsidRPr="00F75077" w:rsidRDefault="00BD78B8" w:rsidP="003E7CB0">
            <w:pPr>
              <w:snapToGrid w:val="0"/>
              <w:spacing w:line="360" w:lineRule="auto"/>
              <w:jc w:val="center"/>
              <w:rPr>
                <w:rFonts w:ascii="Book Antiqua" w:hAnsi="Book Antiqua" w:cs="Arial"/>
              </w:rPr>
            </w:pPr>
            <w:r w:rsidRPr="00F75077">
              <w:rPr>
                <w:rFonts w:ascii="Book Antiqua" w:hAnsi="Book Antiqua" w:cs="Arial"/>
              </w:rPr>
              <w:t>Recruiting</w:t>
            </w:r>
          </w:p>
        </w:tc>
      </w:tr>
      <w:tr w:rsidR="00F75077" w:rsidRPr="00F75077" w14:paraId="2E364A4C" w14:textId="77777777" w:rsidTr="00CD2356">
        <w:tc>
          <w:tcPr>
            <w:tcW w:w="1951" w:type="dxa"/>
          </w:tcPr>
          <w:p w14:paraId="4120AC75" w14:textId="77777777" w:rsidR="00BD78B8" w:rsidRPr="00F75077" w:rsidRDefault="00BD78B8" w:rsidP="003E7CB0">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NCT02043730</w:t>
            </w:r>
          </w:p>
          <w:p w14:paraId="1D84C9AA" w14:textId="77777777" w:rsidR="00BD78B8" w:rsidRPr="00F75077" w:rsidRDefault="00BD78B8" w:rsidP="003E7CB0">
            <w:pPr>
              <w:snapToGrid w:val="0"/>
              <w:spacing w:line="360" w:lineRule="auto"/>
              <w:rPr>
                <w:rFonts w:ascii="Book Antiqua" w:hAnsi="Book Antiqua" w:cs="Arial"/>
                <w:lang w:val="en"/>
              </w:rPr>
            </w:pPr>
          </w:p>
        </w:tc>
        <w:tc>
          <w:tcPr>
            <w:tcW w:w="2126" w:type="dxa"/>
          </w:tcPr>
          <w:p w14:paraId="0A394B57"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Unresectable locally advaced</w:t>
            </w:r>
          </w:p>
        </w:tc>
        <w:tc>
          <w:tcPr>
            <w:tcW w:w="3686" w:type="dxa"/>
          </w:tcPr>
          <w:p w14:paraId="530BEE25" w14:textId="77777777" w:rsidR="00BD78B8" w:rsidRPr="00F75077" w:rsidRDefault="00BD78B8" w:rsidP="003E7CB0">
            <w:pPr>
              <w:snapToGrid w:val="0"/>
              <w:spacing w:line="360" w:lineRule="auto"/>
              <w:jc w:val="center"/>
              <w:rPr>
                <w:rStyle w:val="hitinf1"/>
                <w:rFonts w:ascii="Book Antiqua" w:hAnsi="Book Antiqua"/>
                <w:bCs w:val="0"/>
                <w:lang w:val="en"/>
              </w:rPr>
            </w:pPr>
            <w:r w:rsidRPr="00F75077">
              <w:rPr>
                <w:rFonts w:ascii="Book Antiqua" w:hAnsi="Book Antiqua"/>
                <w:lang w:val="en"/>
              </w:rPr>
              <w:t xml:space="preserve">Nab-paclitaxel + Gemcitabine </w:t>
            </w:r>
          </w:p>
        </w:tc>
        <w:tc>
          <w:tcPr>
            <w:tcW w:w="1063" w:type="dxa"/>
          </w:tcPr>
          <w:p w14:paraId="0BBBDB5C"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II</w:t>
            </w:r>
          </w:p>
        </w:tc>
        <w:tc>
          <w:tcPr>
            <w:tcW w:w="1496" w:type="dxa"/>
          </w:tcPr>
          <w:p w14:paraId="40DB0AB3"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Recruiting</w:t>
            </w:r>
          </w:p>
        </w:tc>
      </w:tr>
      <w:tr w:rsidR="00F75077" w:rsidRPr="00F75077" w14:paraId="00FEF350" w14:textId="77777777" w:rsidTr="00CD2356">
        <w:tc>
          <w:tcPr>
            <w:tcW w:w="1951" w:type="dxa"/>
          </w:tcPr>
          <w:p w14:paraId="73CD1435" w14:textId="77777777" w:rsidR="00BD78B8" w:rsidRPr="00F75077" w:rsidRDefault="00BD78B8" w:rsidP="003E7CB0">
            <w:pPr>
              <w:snapToGrid w:val="0"/>
              <w:spacing w:line="360" w:lineRule="auto"/>
              <w:rPr>
                <w:rFonts w:ascii="Book Antiqua" w:hAnsi="Book Antiqua" w:cs="Arial"/>
                <w:lang w:val="en"/>
              </w:rPr>
            </w:pPr>
            <w:r w:rsidRPr="00F75077">
              <w:rPr>
                <w:rFonts w:ascii="Book Antiqua" w:hAnsi="Book Antiqua" w:cs="Arial"/>
                <w:lang w:val="en"/>
              </w:rPr>
              <w:t>NCT02207465</w:t>
            </w:r>
          </w:p>
        </w:tc>
        <w:tc>
          <w:tcPr>
            <w:tcW w:w="2126" w:type="dxa"/>
          </w:tcPr>
          <w:p w14:paraId="4AA51991" w14:textId="7ACCF8ED" w:rsidR="00BD78B8" w:rsidRPr="00F75077" w:rsidRDefault="00BD78B8"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Unresectable locally advanced</w:t>
            </w:r>
          </w:p>
        </w:tc>
        <w:tc>
          <w:tcPr>
            <w:tcW w:w="3686" w:type="dxa"/>
          </w:tcPr>
          <w:p w14:paraId="3AD2B26F" w14:textId="77777777" w:rsidR="00BD78B8" w:rsidRPr="00F75077" w:rsidRDefault="00BD78B8" w:rsidP="003E7CB0">
            <w:pPr>
              <w:snapToGrid w:val="0"/>
              <w:spacing w:line="360" w:lineRule="auto"/>
              <w:jc w:val="center"/>
              <w:rPr>
                <w:rFonts w:ascii="Book Antiqua" w:hAnsi="Book Antiqua" w:cs="Arial"/>
              </w:rPr>
            </w:pPr>
            <w:r w:rsidRPr="00F75077">
              <w:rPr>
                <w:rFonts w:ascii="Book Antiqua" w:hAnsi="Book Antiqua"/>
                <w:lang w:val="en"/>
              </w:rPr>
              <w:t xml:space="preserve">Nab-paclitaxel + Gemcitabine  + </w:t>
            </w:r>
            <w:r w:rsidRPr="00F75077">
              <w:rPr>
                <w:rFonts w:ascii="Book Antiqua" w:hAnsi="Book Antiqua" w:cs="Times New Roman"/>
              </w:rPr>
              <w:t>radiotherapy</w:t>
            </w:r>
          </w:p>
        </w:tc>
        <w:tc>
          <w:tcPr>
            <w:tcW w:w="1063" w:type="dxa"/>
          </w:tcPr>
          <w:p w14:paraId="40140F3C"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I</w:t>
            </w:r>
          </w:p>
        </w:tc>
        <w:tc>
          <w:tcPr>
            <w:tcW w:w="1496" w:type="dxa"/>
          </w:tcPr>
          <w:p w14:paraId="5C995280" w14:textId="77777777" w:rsidR="00BD78B8" w:rsidRPr="00F75077" w:rsidRDefault="00BD78B8" w:rsidP="003E7CB0">
            <w:pPr>
              <w:snapToGrid w:val="0"/>
              <w:spacing w:line="360" w:lineRule="auto"/>
              <w:jc w:val="center"/>
              <w:rPr>
                <w:rFonts w:ascii="Book Antiqua" w:hAnsi="Book Antiqua" w:cs="Arial"/>
                <w:lang w:val="en-US"/>
              </w:rPr>
            </w:pPr>
            <w:r w:rsidRPr="00F75077">
              <w:rPr>
                <w:rFonts w:ascii="Book Antiqua" w:hAnsi="Book Antiqua" w:cs="Arial"/>
                <w:lang w:val="en-US"/>
              </w:rPr>
              <w:t>Recruiting</w:t>
            </w:r>
          </w:p>
        </w:tc>
      </w:tr>
      <w:tr w:rsidR="00F75077" w:rsidRPr="00F75077" w14:paraId="25551509" w14:textId="77777777" w:rsidTr="00CD2356">
        <w:tc>
          <w:tcPr>
            <w:tcW w:w="1951" w:type="dxa"/>
          </w:tcPr>
          <w:p w14:paraId="4FC8EC60" w14:textId="77777777" w:rsidR="00BD78B8" w:rsidRPr="00F75077" w:rsidRDefault="00BD78B8" w:rsidP="003E7CB0">
            <w:pPr>
              <w:snapToGrid w:val="0"/>
              <w:spacing w:line="360" w:lineRule="auto"/>
              <w:rPr>
                <w:rFonts w:ascii="Book Antiqua" w:hAnsi="Book Antiqua" w:cs="Arial"/>
                <w:lang w:val="en"/>
              </w:rPr>
            </w:pPr>
            <w:r w:rsidRPr="00F75077">
              <w:rPr>
                <w:rFonts w:ascii="Book Antiqua" w:hAnsi="Book Antiqua" w:cs="Arial"/>
                <w:lang w:val="en"/>
              </w:rPr>
              <w:t>NCT02272738</w:t>
            </w:r>
          </w:p>
        </w:tc>
        <w:tc>
          <w:tcPr>
            <w:tcW w:w="2126" w:type="dxa"/>
          </w:tcPr>
          <w:p w14:paraId="0C5A33FC" w14:textId="79CD0F0E" w:rsidR="00BD78B8" w:rsidRPr="00F75077" w:rsidRDefault="00BD78B8"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Unresectable locally advanced</w:t>
            </w:r>
          </w:p>
        </w:tc>
        <w:tc>
          <w:tcPr>
            <w:tcW w:w="3686" w:type="dxa"/>
          </w:tcPr>
          <w:p w14:paraId="7B88FF4B" w14:textId="77777777" w:rsidR="00BD78B8" w:rsidRPr="00F75077" w:rsidRDefault="00BD78B8" w:rsidP="003E7CB0">
            <w:pPr>
              <w:snapToGrid w:val="0"/>
              <w:spacing w:line="360" w:lineRule="auto"/>
              <w:jc w:val="center"/>
              <w:rPr>
                <w:rFonts w:ascii="Book Antiqua" w:hAnsi="Book Antiqua" w:cs="Arial"/>
                <w:lang w:val="en-US"/>
              </w:rPr>
            </w:pPr>
            <w:r w:rsidRPr="00F75077">
              <w:rPr>
                <w:rFonts w:ascii="Book Antiqua" w:hAnsi="Book Antiqua"/>
                <w:lang w:val="en"/>
              </w:rPr>
              <w:t xml:space="preserve">Nab-paclitaxel + Gemcitabine </w:t>
            </w:r>
          </w:p>
        </w:tc>
        <w:tc>
          <w:tcPr>
            <w:tcW w:w="1063" w:type="dxa"/>
          </w:tcPr>
          <w:p w14:paraId="51B6DBA7"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I</w:t>
            </w:r>
          </w:p>
        </w:tc>
        <w:tc>
          <w:tcPr>
            <w:tcW w:w="1496" w:type="dxa"/>
          </w:tcPr>
          <w:p w14:paraId="6F1575CC" w14:textId="77777777" w:rsidR="00BD78B8" w:rsidRPr="00F75077" w:rsidRDefault="00BD78B8" w:rsidP="003E7CB0">
            <w:pPr>
              <w:snapToGrid w:val="0"/>
              <w:spacing w:line="360" w:lineRule="auto"/>
              <w:jc w:val="center"/>
              <w:rPr>
                <w:rFonts w:ascii="Book Antiqua" w:hAnsi="Book Antiqua" w:cs="Arial"/>
                <w:lang w:val="en-US"/>
              </w:rPr>
            </w:pPr>
            <w:r w:rsidRPr="00F75077">
              <w:rPr>
                <w:rFonts w:ascii="Book Antiqua" w:hAnsi="Book Antiqua" w:cs="Arial"/>
                <w:lang w:val="en-US"/>
              </w:rPr>
              <w:t>Recruiting</w:t>
            </w:r>
          </w:p>
        </w:tc>
      </w:tr>
      <w:tr w:rsidR="00F75077" w:rsidRPr="00F75077" w14:paraId="61490A0F" w14:textId="77777777" w:rsidTr="00CD2356">
        <w:tc>
          <w:tcPr>
            <w:tcW w:w="1951" w:type="dxa"/>
          </w:tcPr>
          <w:p w14:paraId="4C14D2C2" w14:textId="77777777" w:rsidR="00BD78B8" w:rsidRPr="00F75077" w:rsidRDefault="00BD78B8" w:rsidP="003E7CB0">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NCT01978184</w:t>
            </w:r>
          </w:p>
        </w:tc>
        <w:tc>
          <w:tcPr>
            <w:tcW w:w="2126" w:type="dxa"/>
          </w:tcPr>
          <w:p w14:paraId="55E64A2C"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Preoperative</w:t>
            </w:r>
          </w:p>
        </w:tc>
        <w:tc>
          <w:tcPr>
            <w:tcW w:w="3686" w:type="dxa"/>
          </w:tcPr>
          <w:p w14:paraId="00019C80" w14:textId="650FFC9C" w:rsidR="00BD78B8" w:rsidRPr="00F75077" w:rsidRDefault="00BD78B8" w:rsidP="00BD78B8">
            <w:pPr>
              <w:snapToGrid w:val="0"/>
              <w:spacing w:line="360" w:lineRule="auto"/>
              <w:jc w:val="center"/>
              <w:rPr>
                <w:rFonts w:ascii="Book Antiqua" w:eastAsia="SimSun" w:hAnsi="Book Antiqua" w:cs="Arial"/>
                <w:lang w:val="en-US" w:eastAsia="zh-CN"/>
              </w:rPr>
            </w:pPr>
            <w:r w:rsidRPr="00F75077">
              <w:rPr>
                <w:rFonts w:ascii="Book Antiqua" w:hAnsi="Book Antiqua" w:cs="Arial"/>
                <w:lang w:val="en-US"/>
              </w:rPr>
              <w:t>Nab-paclitaxel + Gemcitabine  + Hydroxychloroquine</w:t>
            </w:r>
          </w:p>
        </w:tc>
        <w:tc>
          <w:tcPr>
            <w:tcW w:w="1063" w:type="dxa"/>
          </w:tcPr>
          <w:p w14:paraId="58DD98EA" w14:textId="77777777" w:rsidR="00BD78B8" w:rsidRPr="00F75077" w:rsidRDefault="00BD78B8" w:rsidP="003E7CB0">
            <w:pPr>
              <w:snapToGrid w:val="0"/>
              <w:spacing w:line="360" w:lineRule="auto"/>
              <w:jc w:val="center"/>
              <w:rPr>
                <w:rFonts w:ascii="Book Antiqua" w:hAnsi="Book Antiqua" w:cs="Arial"/>
                <w:lang w:val="en-US"/>
              </w:rPr>
            </w:pPr>
            <w:r w:rsidRPr="00F75077">
              <w:rPr>
                <w:rFonts w:ascii="Book Antiqua" w:hAnsi="Book Antiqua" w:cs="Arial"/>
                <w:lang w:val="en-US"/>
              </w:rPr>
              <w:t>II</w:t>
            </w:r>
          </w:p>
        </w:tc>
        <w:tc>
          <w:tcPr>
            <w:tcW w:w="1496" w:type="dxa"/>
          </w:tcPr>
          <w:p w14:paraId="48402E9D" w14:textId="77777777" w:rsidR="00BD78B8" w:rsidRPr="00F75077" w:rsidRDefault="00BD78B8" w:rsidP="003E7CB0">
            <w:pPr>
              <w:snapToGrid w:val="0"/>
              <w:spacing w:line="360" w:lineRule="auto"/>
              <w:jc w:val="center"/>
              <w:rPr>
                <w:rFonts w:ascii="Book Antiqua" w:hAnsi="Book Antiqua" w:cs="Arial"/>
                <w:lang w:val="en-US"/>
              </w:rPr>
            </w:pPr>
            <w:r w:rsidRPr="00F75077">
              <w:rPr>
                <w:rFonts w:ascii="Book Antiqua" w:hAnsi="Book Antiqua" w:cs="Arial"/>
                <w:lang w:val="en-US"/>
              </w:rPr>
              <w:t>Recruiting</w:t>
            </w:r>
          </w:p>
        </w:tc>
      </w:tr>
      <w:tr w:rsidR="00F75077" w:rsidRPr="00F75077" w14:paraId="200ECF72" w14:textId="77777777" w:rsidTr="00CD2356">
        <w:tc>
          <w:tcPr>
            <w:tcW w:w="1951" w:type="dxa"/>
          </w:tcPr>
          <w:p w14:paraId="4A13D729" w14:textId="77777777" w:rsidR="00BD78B8" w:rsidRPr="00F75077" w:rsidRDefault="00BD78B8" w:rsidP="003E7CB0">
            <w:pPr>
              <w:snapToGrid w:val="0"/>
              <w:spacing w:line="360" w:lineRule="auto"/>
              <w:rPr>
                <w:rFonts w:ascii="Book Antiqua" w:hAnsi="Book Antiqua" w:cs="Arial"/>
                <w:lang w:val="en"/>
              </w:rPr>
            </w:pPr>
            <w:r w:rsidRPr="00F75077">
              <w:rPr>
                <w:rFonts w:ascii="Book Antiqua" w:hAnsi="Book Antiqua" w:cs="Arial"/>
                <w:lang w:val="en"/>
              </w:rPr>
              <w:t>NCT02427841</w:t>
            </w:r>
          </w:p>
        </w:tc>
        <w:tc>
          <w:tcPr>
            <w:tcW w:w="2126" w:type="dxa"/>
          </w:tcPr>
          <w:p w14:paraId="7D201B4C" w14:textId="056C9F83" w:rsidR="00BD78B8" w:rsidRPr="00F75077" w:rsidRDefault="00BD78B8" w:rsidP="00BD78B8">
            <w:pPr>
              <w:snapToGrid w:val="0"/>
              <w:spacing w:line="360" w:lineRule="auto"/>
              <w:jc w:val="center"/>
              <w:rPr>
                <w:rFonts w:ascii="Book Antiqua" w:eastAsia="SimSun" w:hAnsi="Book Antiqua" w:cs="Arial"/>
                <w:lang w:eastAsia="zh-CN"/>
              </w:rPr>
            </w:pPr>
            <w:r w:rsidRPr="00F75077">
              <w:rPr>
                <w:rFonts w:ascii="Book Antiqua" w:hAnsi="Book Antiqua" w:cs="Arial"/>
              </w:rPr>
              <w:t>Preoperative</w:t>
            </w:r>
          </w:p>
        </w:tc>
        <w:tc>
          <w:tcPr>
            <w:tcW w:w="3686" w:type="dxa"/>
          </w:tcPr>
          <w:p w14:paraId="2AC6D153" w14:textId="315ADA12" w:rsidR="00BD78B8" w:rsidRPr="00F75077" w:rsidRDefault="00BD78B8" w:rsidP="00BD78B8">
            <w:pPr>
              <w:snapToGrid w:val="0"/>
              <w:spacing w:line="360" w:lineRule="auto"/>
              <w:jc w:val="center"/>
              <w:rPr>
                <w:rStyle w:val="hitinf1"/>
                <w:rFonts w:ascii="Book Antiqua" w:eastAsia="SimSun" w:hAnsi="Book Antiqua" w:cs="Arial"/>
                <w:b w:val="0"/>
                <w:bCs w:val="0"/>
                <w:shd w:val="clear" w:color="auto" w:fill="auto"/>
                <w:lang w:val="en-US" w:eastAsia="zh-CN"/>
              </w:rPr>
            </w:pPr>
            <w:r w:rsidRPr="00F75077">
              <w:rPr>
                <w:rFonts w:ascii="Book Antiqua" w:hAnsi="Book Antiqua" w:cs="Arial"/>
                <w:lang w:val="en-US"/>
              </w:rPr>
              <w:t xml:space="preserve">Nab-paclitaxel + Gemcitabine  + </w:t>
            </w:r>
            <w:r w:rsidRPr="00F75077">
              <w:rPr>
                <w:rFonts w:ascii="Book Antiqua" w:hAnsi="Book Antiqua" w:cs="Times New Roman"/>
              </w:rPr>
              <w:t>radiotherapy</w:t>
            </w:r>
          </w:p>
        </w:tc>
        <w:tc>
          <w:tcPr>
            <w:tcW w:w="1063" w:type="dxa"/>
          </w:tcPr>
          <w:p w14:paraId="28593379"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II</w:t>
            </w:r>
          </w:p>
        </w:tc>
        <w:tc>
          <w:tcPr>
            <w:tcW w:w="1496" w:type="dxa"/>
          </w:tcPr>
          <w:p w14:paraId="01186607"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Recruiting</w:t>
            </w:r>
          </w:p>
        </w:tc>
      </w:tr>
      <w:tr w:rsidR="00F75077" w:rsidRPr="00F75077" w14:paraId="5E524E61" w14:textId="77777777" w:rsidTr="00CD2356">
        <w:tc>
          <w:tcPr>
            <w:tcW w:w="1951" w:type="dxa"/>
          </w:tcPr>
          <w:p w14:paraId="73390508" w14:textId="77777777" w:rsidR="00BD78B8" w:rsidRPr="00F75077" w:rsidRDefault="00BD78B8" w:rsidP="003E7CB0">
            <w:pPr>
              <w:shd w:val="clear" w:color="auto" w:fill="FFFFFF"/>
              <w:snapToGrid w:val="0"/>
              <w:spacing w:line="360" w:lineRule="auto"/>
              <w:rPr>
                <w:rFonts w:ascii="Book Antiqua" w:hAnsi="Book Antiqua" w:cs="Arial"/>
                <w:lang w:val="en"/>
              </w:rPr>
            </w:pPr>
            <w:r w:rsidRPr="00F75077">
              <w:rPr>
                <w:rFonts w:ascii="Book Antiqua" w:hAnsi="Book Antiqua" w:cs="Arial"/>
                <w:lang w:val="en"/>
              </w:rPr>
              <w:t>NCT02723331</w:t>
            </w:r>
          </w:p>
        </w:tc>
        <w:tc>
          <w:tcPr>
            <w:tcW w:w="2126" w:type="dxa"/>
          </w:tcPr>
          <w:p w14:paraId="6D82E739"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
              </w:rPr>
              <w:t>Preoperative</w:t>
            </w:r>
          </w:p>
        </w:tc>
        <w:tc>
          <w:tcPr>
            <w:tcW w:w="3686" w:type="dxa"/>
          </w:tcPr>
          <w:p w14:paraId="19986E05" w14:textId="56D03914" w:rsidR="00BD78B8" w:rsidRPr="00F75077" w:rsidRDefault="00BD78B8" w:rsidP="00BD78B8">
            <w:pPr>
              <w:snapToGrid w:val="0"/>
              <w:spacing w:line="360" w:lineRule="auto"/>
              <w:jc w:val="center"/>
              <w:rPr>
                <w:rFonts w:ascii="Book Antiqua" w:eastAsia="SimSun" w:hAnsi="Book Antiqua"/>
                <w:lang w:val="en" w:eastAsia="zh-CN"/>
              </w:rPr>
            </w:pPr>
            <w:r w:rsidRPr="00F75077">
              <w:rPr>
                <w:rFonts w:ascii="Book Antiqua" w:hAnsi="Book Antiqua"/>
                <w:lang w:val="en"/>
              </w:rPr>
              <w:t>Nab-paclitaxel + Gemcitabine  followed by SBRT</w:t>
            </w:r>
          </w:p>
        </w:tc>
        <w:tc>
          <w:tcPr>
            <w:tcW w:w="1063" w:type="dxa"/>
          </w:tcPr>
          <w:p w14:paraId="07C17ECD" w14:textId="77777777" w:rsidR="00BD78B8" w:rsidRPr="00F75077" w:rsidRDefault="00BD78B8" w:rsidP="003E7CB0">
            <w:pPr>
              <w:snapToGrid w:val="0"/>
              <w:spacing w:line="360" w:lineRule="auto"/>
              <w:jc w:val="center"/>
              <w:rPr>
                <w:rFonts w:ascii="Book Antiqua" w:hAnsi="Book Antiqua" w:cs="Arial"/>
                <w:lang w:val="en-US"/>
              </w:rPr>
            </w:pPr>
            <w:r w:rsidRPr="00F75077">
              <w:rPr>
                <w:rFonts w:ascii="Book Antiqua" w:hAnsi="Book Antiqua" w:cs="Arial"/>
                <w:lang w:val="en-US"/>
              </w:rPr>
              <w:t>II</w:t>
            </w:r>
          </w:p>
        </w:tc>
        <w:tc>
          <w:tcPr>
            <w:tcW w:w="1496" w:type="dxa"/>
          </w:tcPr>
          <w:p w14:paraId="252A2ECE" w14:textId="77777777" w:rsidR="00BD78B8" w:rsidRPr="00F75077" w:rsidRDefault="00BD78B8" w:rsidP="003E7CB0">
            <w:pPr>
              <w:snapToGrid w:val="0"/>
              <w:spacing w:line="360" w:lineRule="auto"/>
              <w:jc w:val="center"/>
              <w:rPr>
                <w:rFonts w:ascii="Book Antiqua" w:hAnsi="Book Antiqua" w:cs="Arial"/>
                <w:lang w:val="en-US"/>
              </w:rPr>
            </w:pPr>
            <w:r w:rsidRPr="00F75077">
              <w:rPr>
                <w:rFonts w:ascii="Book Antiqua" w:hAnsi="Book Antiqua" w:cs="Arial"/>
                <w:lang w:val="en-US"/>
              </w:rPr>
              <w:t>Recruiting</w:t>
            </w:r>
          </w:p>
        </w:tc>
      </w:tr>
      <w:tr w:rsidR="00F75077" w:rsidRPr="00F75077" w14:paraId="32F682BE" w14:textId="77777777" w:rsidTr="00CD2356">
        <w:tc>
          <w:tcPr>
            <w:tcW w:w="1951" w:type="dxa"/>
          </w:tcPr>
          <w:p w14:paraId="1695CC43" w14:textId="77777777" w:rsidR="00BD78B8" w:rsidRPr="00F75077" w:rsidRDefault="00BD78B8" w:rsidP="003E7CB0">
            <w:pPr>
              <w:snapToGrid w:val="0"/>
              <w:spacing w:line="360" w:lineRule="auto"/>
              <w:rPr>
                <w:rFonts w:ascii="Book Antiqua" w:hAnsi="Book Antiqua" w:cs="Arial"/>
                <w:lang w:val="en"/>
              </w:rPr>
            </w:pPr>
            <w:r w:rsidRPr="00F75077">
              <w:rPr>
                <w:rFonts w:ascii="Book Antiqua" w:hAnsi="Book Antiqua" w:cs="Arial"/>
                <w:lang w:val="en"/>
              </w:rPr>
              <w:t>NCT02930902</w:t>
            </w:r>
          </w:p>
        </w:tc>
        <w:tc>
          <w:tcPr>
            <w:tcW w:w="2126" w:type="dxa"/>
          </w:tcPr>
          <w:p w14:paraId="0BC9E4D5"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
              </w:rPr>
              <w:t>Preoperative</w:t>
            </w:r>
          </w:p>
        </w:tc>
        <w:tc>
          <w:tcPr>
            <w:tcW w:w="3686" w:type="dxa"/>
          </w:tcPr>
          <w:p w14:paraId="077DACE7" w14:textId="387A26DD" w:rsidR="00BD78B8" w:rsidRPr="00F75077" w:rsidRDefault="00BD78B8" w:rsidP="00BD78B8">
            <w:pPr>
              <w:snapToGrid w:val="0"/>
              <w:spacing w:line="360" w:lineRule="auto"/>
              <w:jc w:val="center"/>
              <w:rPr>
                <w:rStyle w:val="hitinf1"/>
                <w:rFonts w:ascii="Book Antiqua" w:eastAsia="SimSun" w:hAnsi="Book Antiqua" w:cs="Arial"/>
                <w:b w:val="0"/>
                <w:bCs w:val="0"/>
                <w:shd w:val="clear" w:color="auto" w:fill="auto"/>
                <w:lang w:eastAsia="zh-CN"/>
              </w:rPr>
            </w:pPr>
            <w:r w:rsidRPr="00F75077">
              <w:rPr>
                <w:rFonts w:ascii="Book Antiqua" w:hAnsi="Book Antiqua"/>
              </w:rPr>
              <w:t xml:space="preserve">Nab-paclitaxel + Gemcitabine  + </w:t>
            </w:r>
            <w:r w:rsidRPr="00F75077">
              <w:rPr>
                <w:rFonts w:ascii="Book Antiqua" w:hAnsi="Book Antiqua" w:cs="Times New Roman"/>
              </w:rPr>
              <w:t>Pembrolizumab</w:t>
            </w:r>
            <w:r w:rsidRPr="00F75077">
              <w:rPr>
                <w:rFonts w:ascii="Book Antiqua" w:hAnsi="Book Antiqua"/>
              </w:rPr>
              <w:t xml:space="preserve"> +</w:t>
            </w:r>
            <w:r w:rsidRPr="00F75077">
              <w:rPr>
                <w:rFonts w:ascii="Book Antiqua" w:hAnsi="Book Antiqua" w:cs="Arial"/>
              </w:rPr>
              <w:t xml:space="preserve"> Paricalcitol</w:t>
            </w:r>
          </w:p>
        </w:tc>
        <w:tc>
          <w:tcPr>
            <w:tcW w:w="1063" w:type="dxa"/>
          </w:tcPr>
          <w:p w14:paraId="7B5ED27C" w14:textId="77777777" w:rsidR="00BD78B8" w:rsidRPr="00F75077" w:rsidRDefault="00BD78B8" w:rsidP="003E7CB0">
            <w:pPr>
              <w:snapToGrid w:val="0"/>
              <w:spacing w:line="360" w:lineRule="auto"/>
              <w:jc w:val="center"/>
              <w:rPr>
                <w:rFonts w:ascii="Book Antiqua" w:hAnsi="Book Antiqua"/>
                <w:lang w:val="en"/>
              </w:rPr>
            </w:pPr>
            <w:r w:rsidRPr="00F75077">
              <w:rPr>
                <w:rFonts w:ascii="Book Antiqua" w:hAnsi="Book Antiqua"/>
                <w:lang w:val="en"/>
              </w:rPr>
              <w:t>I</w:t>
            </w:r>
          </w:p>
        </w:tc>
        <w:tc>
          <w:tcPr>
            <w:tcW w:w="1496" w:type="dxa"/>
          </w:tcPr>
          <w:p w14:paraId="7FBDE491" w14:textId="77777777" w:rsidR="00BD78B8" w:rsidRPr="00F75077" w:rsidRDefault="00BD78B8" w:rsidP="003E7CB0">
            <w:pPr>
              <w:snapToGrid w:val="0"/>
              <w:spacing w:line="360" w:lineRule="auto"/>
              <w:jc w:val="center"/>
              <w:rPr>
                <w:rFonts w:ascii="Book Antiqua" w:hAnsi="Book Antiqua"/>
                <w:lang w:val="en-US"/>
              </w:rPr>
            </w:pPr>
            <w:r w:rsidRPr="00F75077">
              <w:rPr>
                <w:rFonts w:ascii="Book Antiqua" w:hAnsi="Book Antiqua"/>
                <w:lang w:val="en-US"/>
              </w:rPr>
              <w:t>Recruiting</w:t>
            </w:r>
          </w:p>
        </w:tc>
      </w:tr>
    </w:tbl>
    <w:p w14:paraId="29FB972E" w14:textId="78DD2065" w:rsidR="00603F2A" w:rsidRPr="00F75077" w:rsidRDefault="005350BE" w:rsidP="00D16FE2">
      <w:pPr>
        <w:snapToGrid w:val="0"/>
        <w:spacing w:line="360" w:lineRule="auto"/>
        <w:jc w:val="both"/>
        <w:rPr>
          <w:rFonts w:ascii="Book Antiqua" w:eastAsia="SimSun" w:hAnsi="Book Antiqua" w:cs="Times New Roman"/>
          <w:lang w:val="en" w:eastAsia="zh-CN"/>
        </w:rPr>
      </w:pPr>
      <w:r w:rsidRPr="00F75077">
        <w:rPr>
          <w:rFonts w:ascii="Book Antiqua" w:hAnsi="Book Antiqua" w:cs="Times New Roman"/>
        </w:rPr>
        <w:t xml:space="preserve">SBRT: </w:t>
      </w:r>
      <w:r w:rsidR="00184C84" w:rsidRPr="00F75077">
        <w:rPr>
          <w:rFonts w:ascii="Book Antiqua" w:hAnsi="Book Antiqua" w:cs="Times New Roman"/>
          <w:caps/>
        </w:rPr>
        <w:t>s</w:t>
      </w:r>
      <w:r w:rsidR="00184C84" w:rsidRPr="00F75077">
        <w:rPr>
          <w:rFonts w:ascii="Book Antiqua" w:hAnsi="Book Antiqua" w:cs="Times New Roman"/>
        </w:rPr>
        <w:t>tereotactic body radiotherapy</w:t>
      </w:r>
      <w:r w:rsidR="00BD78B8" w:rsidRPr="00F75077">
        <w:rPr>
          <w:rFonts w:ascii="Book Antiqua" w:eastAsia="SimSun" w:hAnsi="Book Antiqua" w:cs="Times New Roman" w:hint="eastAsia"/>
          <w:lang w:eastAsia="zh-CN"/>
        </w:rPr>
        <w:t xml:space="preserve">; OFF: </w:t>
      </w:r>
      <w:r w:rsidR="00BD78B8" w:rsidRPr="00F75077">
        <w:rPr>
          <w:rFonts w:ascii="Book Antiqua" w:hAnsi="Book Antiqua" w:cs="Times New Roman"/>
          <w:caps/>
          <w:lang w:val="en"/>
        </w:rPr>
        <w:t>o</w:t>
      </w:r>
      <w:r w:rsidR="00BD78B8" w:rsidRPr="00F75077">
        <w:rPr>
          <w:rFonts w:ascii="Book Antiqua" w:hAnsi="Book Antiqua" w:cs="Times New Roman"/>
          <w:lang w:val="en"/>
        </w:rPr>
        <w:t>xaliplatin plus fluoro-folate</w:t>
      </w:r>
      <w:r w:rsidR="00BD78B8" w:rsidRPr="00F75077">
        <w:rPr>
          <w:rFonts w:ascii="Book Antiqua" w:eastAsia="SimSun" w:hAnsi="Book Antiqua" w:cs="Times New Roman" w:hint="eastAsia"/>
          <w:lang w:val="en" w:eastAsia="zh-CN"/>
        </w:rPr>
        <w:t>.</w:t>
      </w:r>
    </w:p>
    <w:sectPr w:rsidR="00603F2A" w:rsidRPr="00F75077" w:rsidSect="005469A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D2B22" w14:textId="77777777" w:rsidR="001C1347" w:rsidRDefault="001C1347" w:rsidP="001A78CE">
      <w:r>
        <w:separator/>
      </w:r>
    </w:p>
  </w:endnote>
  <w:endnote w:type="continuationSeparator" w:id="0">
    <w:p w14:paraId="68A32537" w14:textId="77777777" w:rsidR="001C1347" w:rsidRDefault="001C1347" w:rsidP="001A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nionPro-Regular">
    <w:altName w:val="Batang"/>
    <w:panose1 w:val="00000000000000000000"/>
    <w:charset w:val="81"/>
    <w:family w:val="auto"/>
    <w:notTrueType/>
    <w:pitch w:val="default"/>
    <w:sig w:usb0="00000003" w:usb1="09060000" w:usb2="00000010"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Bold">
    <w:altName w:val="方正舒体"/>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24601" w14:textId="77777777" w:rsidR="001C1347" w:rsidRDefault="001C1347" w:rsidP="001A78CE">
      <w:r>
        <w:separator/>
      </w:r>
    </w:p>
  </w:footnote>
  <w:footnote w:type="continuationSeparator" w:id="0">
    <w:p w14:paraId="159D4D22" w14:textId="77777777" w:rsidR="001C1347" w:rsidRDefault="001C1347" w:rsidP="001A7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B48EE"/>
    <w:multiLevelType w:val="hybridMultilevel"/>
    <w:tmpl w:val="FA2AB5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3B106E"/>
    <w:multiLevelType w:val="hybridMultilevel"/>
    <w:tmpl w:val="5CFC9500"/>
    <w:lvl w:ilvl="0" w:tplc="B23420B0">
      <w:start w:val="6"/>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F233816"/>
    <w:multiLevelType w:val="hybridMultilevel"/>
    <w:tmpl w:val="5F7EECB0"/>
    <w:lvl w:ilvl="0" w:tplc="E9D8B6B2">
      <w:start w:val="1"/>
      <w:numFmt w:val="decimal"/>
      <w:lvlText w:val="%1."/>
      <w:lvlJc w:val="left"/>
      <w:pPr>
        <w:ind w:left="720" w:hanging="360"/>
      </w:pPr>
      <w:rPr>
        <w:rFonts w:eastAsiaTheme="minorEastAsia"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7A1429"/>
    <w:multiLevelType w:val="hybridMultilevel"/>
    <w:tmpl w:val="E6643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E4A6D3D"/>
    <w:multiLevelType w:val="hybridMultilevel"/>
    <w:tmpl w:val="889C417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6A5F13"/>
    <w:multiLevelType w:val="hybridMultilevel"/>
    <w:tmpl w:val="9F365A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353954"/>
    <w:multiLevelType w:val="hybridMultilevel"/>
    <w:tmpl w:val="F3F0F7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8B33B5"/>
    <w:multiLevelType w:val="hybridMultilevel"/>
    <w:tmpl w:val="65A28B1C"/>
    <w:lvl w:ilvl="0" w:tplc="51FA6EF0">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36C7F0A"/>
    <w:multiLevelType w:val="hybridMultilevel"/>
    <w:tmpl w:val="E3D4C484"/>
    <w:lvl w:ilvl="0" w:tplc="FD624030">
      <w:start w:val="1"/>
      <w:numFmt w:val="decimal"/>
      <w:lvlText w:val="%1."/>
      <w:lvlJc w:val="left"/>
      <w:pPr>
        <w:ind w:left="720" w:hanging="360"/>
      </w:pPr>
      <w:rPr>
        <w:rFonts w:eastAsiaTheme="minorEastAsia"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617885"/>
    <w:multiLevelType w:val="hybridMultilevel"/>
    <w:tmpl w:val="E46699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8F2CA4"/>
    <w:multiLevelType w:val="hybridMultilevel"/>
    <w:tmpl w:val="0AB6553E"/>
    <w:lvl w:ilvl="0" w:tplc="5470BB96">
      <w:start w:val="1"/>
      <w:numFmt w:val="decimal"/>
      <w:lvlText w:val="%1."/>
      <w:lvlJc w:val="left"/>
      <w:pPr>
        <w:ind w:left="720" w:hanging="360"/>
      </w:pPr>
      <w:rPr>
        <w:rFonts w:eastAsiaTheme="minorEastAsia"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CB81C48"/>
    <w:multiLevelType w:val="hybridMultilevel"/>
    <w:tmpl w:val="9F365A2A"/>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735B3E59"/>
    <w:multiLevelType w:val="multilevel"/>
    <w:tmpl w:val="C30C5D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DE45F39"/>
    <w:multiLevelType w:val="hybridMultilevel"/>
    <w:tmpl w:val="9F365A2A"/>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2"/>
  </w:num>
  <w:num w:numId="2">
    <w:abstractNumId w:val="0"/>
  </w:num>
  <w:num w:numId="3">
    <w:abstractNumId w:val="9"/>
  </w:num>
  <w:num w:numId="4">
    <w:abstractNumId w:val="3"/>
  </w:num>
  <w:num w:numId="5">
    <w:abstractNumId w:val="6"/>
  </w:num>
  <w:num w:numId="6">
    <w:abstractNumId w:val="4"/>
  </w:num>
  <w:num w:numId="7">
    <w:abstractNumId w:val="5"/>
  </w:num>
  <w:num w:numId="8">
    <w:abstractNumId w:val="13"/>
  </w:num>
  <w:num w:numId="9">
    <w:abstractNumId w:val="1"/>
  </w:num>
  <w:num w:numId="10">
    <w:abstractNumId w:val="11"/>
  </w:num>
  <w:num w:numId="11">
    <w:abstractNumId w:val="8"/>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E5"/>
    <w:rsid w:val="00002F1A"/>
    <w:rsid w:val="00003528"/>
    <w:rsid w:val="00003797"/>
    <w:rsid w:val="0000738A"/>
    <w:rsid w:val="00010778"/>
    <w:rsid w:val="00013861"/>
    <w:rsid w:val="000138AC"/>
    <w:rsid w:val="000152BB"/>
    <w:rsid w:val="000238C1"/>
    <w:rsid w:val="0002573F"/>
    <w:rsid w:val="00027D64"/>
    <w:rsid w:val="00030A06"/>
    <w:rsid w:val="00030E9F"/>
    <w:rsid w:val="00032812"/>
    <w:rsid w:val="000351F3"/>
    <w:rsid w:val="00036216"/>
    <w:rsid w:val="00036AA0"/>
    <w:rsid w:val="000417A7"/>
    <w:rsid w:val="000611D0"/>
    <w:rsid w:val="0006133F"/>
    <w:rsid w:val="000616A3"/>
    <w:rsid w:val="00062DFE"/>
    <w:rsid w:val="00064C8E"/>
    <w:rsid w:val="000710F2"/>
    <w:rsid w:val="00076FAE"/>
    <w:rsid w:val="0007730E"/>
    <w:rsid w:val="00077FC4"/>
    <w:rsid w:val="00087EB6"/>
    <w:rsid w:val="00092BAF"/>
    <w:rsid w:val="000963BA"/>
    <w:rsid w:val="00096548"/>
    <w:rsid w:val="0009740C"/>
    <w:rsid w:val="000974AA"/>
    <w:rsid w:val="000A229A"/>
    <w:rsid w:val="000A618E"/>
    <w:rsid w:val="000A7F3B"/>
    <w:rsid w:val="000B0876"/>
    <w:rsid w:val="000B1E86"/>
    <w:rsid w:val="000B22C9"/>
    <w:rsid w:val="000B6E46"/>
    <w:rsid w:val="000C033C"/>
    <w:rsid w:val="000C7459"/>
    <w:rsid w:val="000D1861"/>
    <w:rsid w:val="000D3D13"/>
    <w:rsid w:val="000D4835"/>
    <w:rsid w:val="000D6977"/>
    <w:rsid w:val="000D79F8"/>
    <w:rsid w:val="000E73A8"/>
    <w:rsid w:val="000F10C4"/>
    <w:rsid w:val="000F31E1"/>
    <w:rsid w:val="000F3F55"/>
    <w:rsid w:val="00107C13"/>
    <w:rsid w:val="0011077B"/>
    <w:rsid w:val="00110E85"/>
    <w:rsid w:val="001132AF"/>
    <w:rsid w:val="00114664"/>
    <w:rsid w:val="00114868"/>
    <w:rsid w:val="0012328F"/>
    <w:rsid w:val="0012465F"/>
    <w:rsid w:val="00126260"/>
    <w:rsid w:val="00130798"/>
    <w:rsid w:val="00131ECE"/>
    <w:rsid w:val="001331C9"/>
    <w:rsid w:val="00145941"/>
    <w:rsid w:val="001465C8"/>
    <w:rsid w:val="00146ADC"/>
    <w:rsid w:val="00147E5E"/>
    <w:rsid w:val="00153090"/>
    <w:rsid w:val="00153C62"/>
    <w:rsid w:val="0015760A"/>
    <w:rsid w:val="00160511"/>
    <w:rsid w:val="00160FD7"/>
    <w:rsid w:val="001610DE"/>
    <w:rsid w:val="001658F5"/>
    <w:rsid w:val="001753C1"/>
    <w:rsid w:val="001759AC"/>
    <w:rsid w:val="00177D15"/>
    <w:rsid w:val="0018164F"/>
    <w:rsid w:val="00184C84"/>
    <w:rsid w:val="00190BC5"/>
    <w:rsid w:val="001912C6"/>
    <w:rsid w:val="00194878"/>
    <w:rsid w:val="001A4AF3"/>
    <w:rsid w:val="001A7147"/>
    <w:rsid w:val="001A77BF"/>
    <w:rsid w:val="001A78CE"/>
    <w:rsid w:val="001A78DA"/>
    <w:rsid w:val="001B04F5"/>
    <w:rsid w:val="001B098A"/>
    <w:rsid w:val="001B12BB"/>
    <w:rsid w:val="001B2835"/>
    <w:rsid w:val="001B36DF"/>
    <w:rsid w:val="001C1347"/>
    <w:rsid w:val="001C2F8D"/>
    <w:rsid w:val="001C4DD4"/>
    <w:rsid w:val="001D1213"/>
    <w:rsid w:val="001D3CE8"/>
    <w:rsid w:val="001E0E74"/>
    <w:rsid w:val="001F3946"/>
    <w:rsid w:val="001F5884"/>
    <w:rsid w:val="001F6FB8"/>
    <w:rsid w:val="001F7CD4"/>
    <w:rsid w:val="0020113D"/>
    <w:rsid w:val="00201A53"/>
    <w:rsid w:val="0020619F"/>
    <w:rsid w:val="00212A3E"/>
    <w:rsid w:val="0021326A"/>
    <w:rsid w:val="00216516"/>
    <w:rsid w:val="00216FCA"/>
    <w:rsid w:val="00222098"/>
    <w:rsid w:val="002305CE"/>
    <w:rsid w:val="002317BF"/>
    <w:rsid w:val="002332D8"/>
    <w:rsid w:val="00233954"/>
    <w:rsid w:val="00233DDC"/>
    <w:rsid w:val="00234C69"/>
    <w:rsid w:val="00235F0C"/>
    <w:rsid w:val="00237F7D"/>
    <w:rsid w:val="00240CE1"/>
    <w:rsid w:val="002431CE"/>
    <w:rsid w:val="00246AE5"/>
    <w:rsid w:val="00250F25"/>
    <w:rsid w:val="0025310B"/>
    <w:rsid w:val="002532B7"/>
    <w:rsid w:val="00253A8B"/>
    <w:rsid w:val="00256A72"/>
    <w:rsid w:val="00257BD5"/>
    <w:rsid w:val="00262018"/>
    <w:rsid w:val="00265EDB"/>
    <w:rsid w:val="002739D0"/>
    <w:rsid w:val="00274748"/>
    <w:rsid w:val="002752F1"/>
    <w:rsid w:val="0028443B"/>
    <w:rsid w:val="002847B1"/>
    <w:rsid w:val="002864FB"/>
    <w:rsid w:val="00290141"/>
    <w:rsid w:val="002939F4"/>
    <w:rsid w:val="00297A18"/>
    <w:rsid w:val="002A1143"/>
    <w:rsid w:val="002A70AA"/>
    <w:rsid w:val="002A71E8"/>
    <w:rsid w:val="002B1A3F"/>
    <w:rsid w:val="002B2BC9"/>
    <w:rsid w:val="002D04A9"/>
    <w:rsid w:val="002D2803"/>
    <w:rsid w:val="002D4576"/>
    <w:rsid w:val="002D53E2"/>
    <w:rsid w:val="002E0F5A"/>
    <w:rsid w:val="002E1D69"/>
    <w:rsid w:val="002E7841"/>
    <w:rsid w:val="002F271B"/>
    <w:rsid w:val="002F5B14"/>
    <w:rsid w:val="002F65E0"/>
    <w:rsid w:val="0030113A"/>
    <w:rsid w:val="003013B4"/>
    <w:rsid w:val="00303586"/>
    <w:rsid w:val="0030507F"/>
    <w:rsid w:val="0030539E"/>
    <w:rsid w:val="00306D88"/>
    <w:rsid w:val="003072BC"/>
    <w:rsid w:val="003102A1"/>
    <w:rsid w:val="00312EF8"/>
    <w:rsid w:val="00315A69"/>
    <w:rsid w:val="00315C53"/>
    <w:rsid w:val="00320082"/>
    <w:rsid w:val="00320EC5"/>
    <w:rsid w:val="0032256C"/>
    <w:rsid w:val="00322F76"/>
    <w:rsid w:val="0032530D"/>
    <w:rsid w:val="003253E3"/>
    <w:rsid w:val="003302B9"/>
    <w:rsid w:val="00330FD4"/>
    <w:rsid w:val="0033345A"/>
    <w:rsid w:val="003339C9"/>
    <w:rsid w:val="0033714C"/>
    <w:rsid w:val="003374D7"/>
    <w:rsid w:val="00341B65"/>
    <w:rsid w:val="00343151"/>
    <w:rsid w:val="003439EB"/>
    <w:rsid w:val="00345713"/>
    <w:rsid w:val="00346CF0"/>
    <w:rsid w:val="00351593"/>
    <w:rsid w:val="00353B08"/>
    <w:rsid w:val="00353F2F"/>
    <w:rsid w:val="0036368E"/>
    <w:rsid w:val="00370F7A"/>
    <w:rsid w:val="003763B3"/>
    <w:rsid w:val="00386E74"/>
    <w:rsid w:val="003945D3"/>
    <w:rsid w:val="003A0492"/>
    <w:rsid w:val="003A1438"/>
    <w:rsid w:val="003B2EF3"/>
    <w:rsid w:val="003B3801"/>
    <w:rsid w:val="003B437C"/>
    <w:rsid w:val="003C0D6F"/>
    <w:rsid w:val="003C200A"/>
    <w:rsid w:val="003D01A2"/>
    <w:rsid w:val="003D74E5"/>
    <w:rsid w:val="003D7B77"/>
    <w:rsid w:val="003F1704"/>
    <w:rsid w:val="003F1B01"/>
    <w:rsid w:val="00401A6F"/>
    <w:rsid w:val="004075EB"/>
    <w:rsid w:val="004164BD"/>
    <w:rsid w:val="004248CD"/>
    <w:rsid w:val="00425047"/>
    <w:rsid w:val="00425932"/>
    <w:rsid w:val="004334F3"/>
    <w:rsid w:val="004345E0"/>
    <w:rsid w:val="00435C00"/>
    <w:rsid w:val="00447A61"/>
    <w:rsid w:val="00456366"/>
    <w:rsid w:val="00457E2B"/>
    <w:rsid w:val="00460254"/>
    <w:rsid w:val="00461E45"/>
    <w:rsid w:val="00463CF0"/>
    <w:rsid w:val="00480D94"/>
    <w:rsid w:val="00485DCE"/>
    <w:rsid w:val="00496CAB"/>
    <w:rsid w:val="004A0353"/>
    <w:rsid w:val="004B10F2"/>
    <w:rsid w:val="004B6AFA"/>
    <w:rsid w:val="004C19B3"/>
    <w:rsid w:val="004C64F1"/>
    <w:rsid w:val="004C7665"/>
    <w:rsid w:val="004C7B41"/>
    <w:rsid w:val="004C7F2C"/>
    <w:rsid w:val="004D02AD"/>
    <w:rsid w:val="004D186E"/>
    <w:rsid w:val="004D272F"/>
    <w:rsid w:val="004D36F9"/>
    <w:rsid w:val="004D59AA"/>
    <w:rsid w:val="004D782A"/>
    <w:rsid w:val="004D78A1"/>
    <w:rsid w:val="004D792B"/>
    <w:rsid w:val="004E1633"/>
    <w:rsid w:val="004E267A"/>
    <w:rsid w:val="004E65F7"/>
    <w:rsid w:val="004E667B"/>
    <w:rsid w:val="004F0FB3"/>
    <w:rsid w:val="004F381F"/>
    <w:rsid w:val="004F782F"/>
    <w:rsid w:val="004F7889"/>
    <w:rsid w:val="004F7C5D"/>
    <w:rsid w:val="005013C2"/>
    <w:rsid w:val="005052A9"/>
    <w:rsid w:val="00505604"/>
    <w:rsid w:val="005060DE"/>
    <w:rsid w:val="00513478"/>
    <w:rsid w:val="00520224"/>
    <w:rsid w:val="00526591"/>
    <w:rsid w:val="00530C26"/>
    <w:rsid w:val="00531E3D"/>
    <w:rsid w:val="00534136"/>
    <w:rsid w:val="0053494D"/>
    <w:rsid w:val="005350BE"/>
    <w:rsid w:val="00540E70"/>
    <w:rsid w:val="005469A4"/>
    <w:rsid w:val="005509C5"/>
    <w:rsid w:val="00551FC1"/>
    <w:rsid w:val="00553DE2"/>
    <w:rsid w:val="00554EEB"/>
    <w:rsid w:val="00562546"/>
    <w:rsid w:val="00563154"/>
    <w:rsid w:val="0057270C"/>
    <w:rsid w:val="00573466"/>
    <w:rsid w:val="00573F28"/>
    <w:rsid w:val="005835DA"/>
    <w:rsid w:val="00584C0A"/>
    <w:rsid w:val="00585CC3"/>
    <w:rsid w:val="005863D3"/>
    <w:rsid w:val="0058646F"/>
    <w:rsid w:val="005902EF"/>
    <w:rsid w:val="00591CE5"/>
    <w:rsid w:val="00592384"/>
    <w:rsid w:val="005A458F"/>
    <w:rsid w:val="005A6C35"/>
    <w:rsid w:val="005A7C6D"/>
    <w:rsid w:val="005B378A"/>
    <w:rsid w:val="005B6A06"/>
    <w:rsid w:val="005B7D61"/>
    <w:rsid w:val="005C0EEC"/>
    <w:rsid w:val="005C4F52"/>
    <w:rsid w:val="005C6CA0"/>
    <w:rsid w:val="005D2EA7"/>
    <w:rsid w:val="005D62E5"/>
    <w:rsid w:val="005D7C6F"/>
    <w:rsid w:val="005E0895"/>
    <w:rsid w:val="005E24F6"/>
    <w:rsid w:val="005E32A4"/>
    <w:rsid w:val="005E6D53"/>
    <w:rsid w:val="005F0E66"/>
    <w:rsid w:val="005F2329"/>
    <w:rsid w:val="005F3226"/>
    <w:rsid w:val="005F3296"/>
    <w:rsid w:val="005F5FAC"/>
    <w:rsid w:val="005F65B0"/>
    <w:rsid w:val="00602AAA"/>
    <w:rsid w:val="00603376"/>
    <w:rsid w:val="00603F2A"/>
    <w:rsid w:val="0062044F"/>
    <w:rsid w:val="00625CB9"/>
    <w:rsid w:val="0062679C"/>
    <w:rsid w:val="00627A2D"/>
    <w:rsid w:val="006313A8"/>
    <w:rsid w:val="00632AAF"/>
    <w:rsid w:val="00644052"/>
    <w:rsid w:val="00644EBD"/>
    <w:rsid w:val="00650EF2"/>
    <w:rsid w:val="00654266"/>
    <w:rsid w:val="00655CBE"/>
    <w:rsid w:val="00663A5E"/>
    <w:rsid w:val="00666153"/>
    <w:rsid w:val="006908FB"/>
    <w:rsid w:val="0069516D"/>
    <w:rsid w:val="006953A7"/>
    <w:rsid w:val="006A7AC5"/>
    <w:rsid w:val="006B0847"/>
    <w:rsid w:val="006B236B"/>
    <w:rsid w:val="006B2A55"/>
    <w:rsid w:val="006B5B85"/>
    <w:rsid w:val="006B68CE"/>
    <w:rsid w:val="006C09DB"/>
    <w:rsid w:val="006C5F10"/>
    <w:rsid w:val="006C6CD3"/>
    <w:rsid w:val="006C7EC0"/>
    <w:rsid w:val="006D5C4B"/>
    <w:rsid w:val="006E3327"/>
    <w:rsid w:val="006E4CD8"/>
    <w:rsid w:val="006E7937"/>
    <w:rsid w:val="006F1312"/>
    <w:rsid w:val="006F2A9E"/>
    <w:rsid w:val="006F2C08"/>
    <w:rsid w:val="006F3160"/>
    <w:rsid w:val="006F7807"/>
    <w:rsid w:val="00706EFE"/>
    <w:rsid w:val="00714CC8"/>
    <w:rsid w:val="00714D58"/>
    <w:rsid w:val="00715A6A"/>
    <w:rsid w:val="0072138E"/>
    <w:rsid w:val="00722206"/>
    <w:rsid w:val="00723DEA"/>
    <w:rsid w:val="007258D9"/>
    <w:rsid w:val="007268AD"/>
    <w:rsid w:val="0073546D"/>
    <w:rsid w:val="007370E6"/>
    <w:rsid w:val="00741709"/>
    <w:rsid w:val="0074694D"/>
    <w:rsid w:val="00746AD2"/>
    <w:rsid w:val="0074781D"/>
    <w:rsid w:val="007505D2"/>
    <w:rsid w:val="007519E6"/>
    <w:rsid w:val="00756384"/>
    <w:rsid w:val="0076024F"/>
    <w:rsid w:val="00767977"/>
    <w:rsid w:val="00770C38"/>
    <w:rsid w:val="0077172D"/>
    <w:rsid w:val="00774037"/>
    <w:rsid w:val="0077667F"/>
    <w:rsid w:val="007833CC"/>
    <w:rsid w:val="00787200"/>
    <w:rsid w:val="0078726B"/>
    <w:rsid w:val="0078795B"/>
    <w:rsid w:val="007918B9"/>
    <w:rsid w:val="00794479"/>
    <w:rsid w:val="007A7C2D"/>
    <w:rsid w:val="007B3EB5"/>
    <w:rsid w:val="007C69F7"/>
    <w:rsid w:val="007C72E1"/>
    <w:rsid w:val="007C7842"/>
    <w:rsid w:val="007D053A"/>
    <w:rsid w:val="007D1582"/>
    <w:rsid w:val="007D1620"/>
    <w:rsid w:val="007D4541"/>
    <w:rsid w:val="007D5864"/>
    <w:rsid w:val="007E252B"/>
    <w:rsid w:val="007E5B7D"/>
    <w:rsid w:val="007F0E23"/>
    <w:rsid w:val="007F1C99"/>
    <w:rsid w:val="007F2718"/>
    <w:rsid w:val="00801DFA"/>
    <w:rsid w:val="00804046"/>
    <w:rsid w:val="0080587D"/>
    <w:rsid w:val="00810D19"/>
    <w:rsid w:val="008121E1"/>
    <w:rsid w:val="0081738F"/>
    <w:rsid w:val="00820788"/>
    <w:rsid w:val="00820924"/>
    <w:rsid w:val="00820A75"/>
    <w:rsid w:val="00824616"/>
    <w:rsid w:val="00827464"/>
    <w:rsid w:val="00833392"/>
    <w:rsid w:val="00835AE1"/>
    <w:rsid w:val="00845D8A"/>
    <w:rsid w:val="00850929"/>
    <w:rsid w:val="008513BD"/>
    <w:rsid w:val="00853A71"/>
    <w:rsid w:val="00854890"/>
    <w:rsid w:val="00857B7C"/>
    <w:rsid w:val="008609DE"/>
    <w:rsid w:val="008619D7"/>
    <w:rsid w:val="008635CC"/>
    <w:rsid w:val="00865238"/>
    <w:rsid w:val="00873103"/>
    <w:rsid w:val="008735D5"/>
    <w:rsid w:val="00876E42"/>
    <w:rsid w:val="00891C6B"/>
    <w:rsid w:val="00896457"/>
    <w:rsid w:val="008A0F84"/>
    <w:rsid w:val="008A11D0"/>
    <w:rsid w:val="008A1337"/>
    <w:rsid w:val="008A1B2E"/>
    <w:rsid w:val="008A2E5A"/>
    <w:rsid w:val="008A3F65"/>
    <w:rsid w:val="008A5886"/>
    <w:rsid w:val="008A6897"/>
    <w:rsid w:val="008B2CA6"/>
    <w:rsid w:val="008B36E9"/>
    <w:rsid w:val="008B58B7"/>
    <w:rsid w:val="008B7863"/>
    <w:rsid w:val="008C04CB"/>
    <w:rsid w:val="008D2542"/>
    <w:rsid w:val="008D301D"/>
    <w:rsid w:val="008D5F5E"/>
    <w:rsid w:val="008D6DD1"/>
    <w:rsid w:val="008E291A"/>
    <w:rsid w:val="008E425B"/>
    <w:rsid w:val="008F26EF"/>
    <w:rsid w:val="008F731B"/>
    <w:rsid w:val="009025E7"/>
    <w:rsid w:val="009046B5"/>
    <w:rsid w:val="0090511B"/>
    <w:rsid w:val="009125E2"/>
    <w:rsid w:val="00912891"/>
    <w:rsid w:val="00912B98"/>
    <w:rsid w:val="009135C6"/>
    <w:rsid w:val="0091568B"/>
    <w:rsid w:val="0091739F"/>
    <w:rsid w:val="00917EB1"/>
    <w:rsid w:val="00922E66"/>
    <w:rsid w:val="0092448F"/>
    <w:rsid w:val="009307DC"/>
    <w:rsid w:val="0093149D"/>
    <w:rsid w:val="00931FC5"/>
    <w:rsid w:val="009322FC"/>
    <w:rsid w:val="009339DB"/>
    <w:rsid w:val="00934407"/>
    <w:rsid w:val="009370D0"/>
    <w:rsid w:val="009376E1"/>
    <w:rsid w:val="00940679"/>
    <w:rsid w:val="00941A21"/>
    <w:rsid w:val="0094362E"/>
    <w:rsid w:val="009468C0"/>
    <w:rsid w:val="00952C88"/>
    <w:rsid w:val="00952F8E"/>
    <w:rsid w:val="00953E59"/>
    <w:rsid w:val="0095725F"/>
    <w:rsid w:val="00960DA4"/>
    <w:rsid w:val="009633F3"/>
    <w:rsid w:val="009670F2"/>
    <w:rsid w:val="00967526"/>
    <w:rsid w:val="009678DA"/>
    <w:rsid w:val="009704CF"/>
    <w:rsid w:val="00971E8F"/>
    <w:rsid w:val="00974C81"/>
    <w:rsid w:val="00975E33"/>
    <w:rsid w:val="00986F44"/>
    <w:rsid w:val="00987261"/>
    <w:rsid w:val="00990DDB"/>
    <w:rsid w:val="00996786"/>
    <w:rsid w:val="009A15DB"/>
    <w:rsid w:val="009A4707"/>
    <w:rsid w:val="009A4B01"/>
    <w:rsid w:val="009A651C"/>
    <w:rsid w:val="009B2EA0"/>
    <w:rsid w:val="009B4439"/>
    <w:rsid w:val="009B5A16"/>
    <w:rsid w:val="009B5F3A"/>
    <w:rsid w:val="009C3BFF"/>
    <w:rsid w:val="009D3DBC"/>
    <w:rsid w:val="009D7215"/>
    <w:rsid w:val="009D7642"/>
    <w:rsid w:val="009E0493"/>
    <w:rsid w:val="009E21E5"/>
    <w:rsid w:val="009E3382"/>
    <w:rsid w:val="009E4885"/>
    <w:rsid w:val="009E4A29"/>
    <w:rsid w:val="009E5934"/>
    <w:rsid w:val="009F5357"/>
    <w:rsid w:val="00A002A1"/>
    <w:rsid w:val="00A05905"/>
    <w:rsid w:val="00A15C03"/>
    <w:rsid w:val="00A16051"/>
    <w:rsid w:val="00A23272"/>
    <w:rsid w:val="00A273F8"/>
    <w:rsid w:val="00A27A2C"/>
    <w:rsid w:val="00A34378"/>
    <w:rsid w:val="00A416CD"/>
    <w:rsid w:val="00A46893"/>
    <w:rsid w:val="00A50449"/>
    <w:rsid w:val="00A52AAA"/>
    <w:rsid w:val="00A56003"/>
    <w:rsid w:val="00A572C9"/>
    <w:rsid w:val="00A72013"/>
    <w:rsid w:val="00A7406C"/>
    <w:rsid w:val="00A746D6"/>
    <w:rsid w:val="00A8519C"/>
    <w:rsid w:val="00A856C1"/>
    <w:rsid w:val="00A86DAE"/>
    <w:rsid w:val="00A94083"/>
    <w:rsid w:val="00A95111"/>
    <w:rsid w:val="00A956B2"/>
    <w:rsid w:val="00A97CA9"/>
    <w:rsid w:val="00A97D4D"/>
    <w:rsid w:val="00AA54FD"/>
    <w:rsid w:val="00AB042E"/>
    <w:rsid w:val="00AB1142"/>
    <w:rsid w:val="00AB1338"/>
    <w:rsid w:val="00AB2980"/>
    <w:rsid w:val="00AB52A6"/>
    <w:rsid w:val="00AC3B19"/>
    <w:rsid w:val="00AC59FF"/>
    <w:rsid w:val="00AC62B3"/>
    <w:rsid w:val="00AC6E45"/>
    <w:rsid w:val="00AD3F47"/>
    <w:rsid w:val="00AE146B"/>
    <w:rsid w:val="00AE4B37"/>
    <w:rsid w:val="00AF606D"/>
    <w:rsid w:val="00B01570"/>
    <w:rsid w:val="00B03067"/>
    <w:rsid w:val="00B11531"/>
    <w:rsid w:val="00B133B8"/>
    <w:rsid w:val="00B14328"/>
    <w:rsid w:val="00B164A7"/>
    <w:rsid w:val="00B16544"/>
    <w:rsid w:val="00B17F01"/>
    <w:rsid w:val="00B20D6C"/>
    <w:rsid w:val="00B22E50"/>
    <w:rsid w:val="00B42323"/>
    <w:rsid w:val="00B443BC"/>
    <w:rsid w:val="00B4669B"/>
    <w:rsid w:val="00B531BA"/>
    <w:rsid w:val="00B6026C"/>
    <w:rsid w:val="00B62E3C"/>
    <w:rsid w:val="00B65A10"/>
    <w:rsid w:val="00B6605D"/>
    <w:rsid w:val="00B7258A"/>
    <w:rsid w:val="00B80D3A"/>
    <w:rsid w:val="00B87AA3"/>
    <w:rsid w:val="00B929FC"/>
    <w:rsid w:val="00B93516"/>
    <w:rsid w:val="00B94F38"/>
    <w:rsid w:val="00B95B9B"/>
    <w:rsid w:val="00B97A07"/>
    <w:rsid w:val="00BA43C4"/>
    <w:rsid w:val="00BA4CEC"/>
    <w:rsid w:val="00BA659E"/>
    <w:rsid w:val="00BB6F40"/>
    <w:rsid w:val="00BC251E"/>
    <w:rsid w:val="00BC3526"/>
    <w:rsid w:val="00BD1646"/>
    <w:rsid w:val="00BD2FB0"/>
    <w:rsid w:val="00BD4255"/>
    <w:rsid w:val="00BD78B8"/>
    <w:rsid w:val="00BE351A"/>
    <w:rsid w:val="00BF06DE"/>
    <w:rsid w:val="00BF3190"/>
    <w:rsid w:val="00BF4DBB"/>
    <w:rsid w:val="00C02733"/>
    <w:rsid w:val="00C04359"/>
    <w:rsid w:val="00C05885"/>
    <w:rsid w:val="00C164A1"/>
    <w:rsid w:val="00C16C3A"/>
    <w:rsid w:val="00C229A3"/>
    <w:rsid w:val="00C238F8"/>
    <w:rsid w:val="00C274C2"/>
    <w:rsid w:val="00C34B17"/>
    <w:rsid w:val="00C360AD"/>
    <w:rsid w:val="00C36130"/>
    <w:rsid w:val="00C37C2D"/>
    <w:rsid w:val="00C52D14"/>
    <w:rsid w:val="00C53A26"/>
    <w:rsid w:val="00C53E48"/>
    <w:rsid w:val="00C53F31"/>
    <w:rsid w:val="00C57B1A"/>
    <w:rsid w:val="00C60A64"/>
    <w:rsid w:val="00C628B9"/>
    <w:rsid w:val="00C7166F"/>
    <w:rsid w:val="00C72D6E"/>
    <w:rsid w:val="00C806B5"/>
    <w:rsid w:val="00C81C8E"/>
    <w:rsid w:val="00C83ABC"/>
    <w:rsid w:val="00C86BBB"/>
    <w:rsid w:val="00C91C37"/>
    <w:rsid w:val="00C953F4"/>
    <w:rsid w:val="00CA06B2"/>
    <w:rsid w:val="00CA2DFD"/>
    <w:rsid w:val="00CA3C69"/>
    <w:rsid w:val="00CA4E2E"/>
    <w:rsid w:val="00CA5076"/>
    <w:rsid w:val="00CA6A0D"/>
    <w:rsid w:val="00CB05A0"/>
    <w:rsid w:val="00CB07C3"/>
    <w:rsid w:val="00CB1EA7"/>
    <w:rsid w:val="00CB2C41"/>
    <w:rsid w:val="00CB5139"/>
    <w:rsid w:val="00CB6756"/>
    <w:rsid w:val="00CC3C87"/>
    <w:rsid w:val="00CC6C43"/>
    <w:rsid w:val="00CD2356"/>
    <w:rsid w:val="00CD2522"/>
    <w:rsid w:val="00CD446E"/>
    <w:rsid w:val="00CD5657"/>
    <w:rsid w:val="00CE1A92"/>
    <w:rsid w:val="00CE37F9"/>
    <w:rsid w:val="00CF637E"/>
    <w:rsid w:val="00D00F9C"/>
    <w:rsid w:val="00D05007"/>
    <w:rsid w:val="00D057E3"/>
    <w:rsid w:val="00D07072"/>
    <w:rsid w:val="00D16EE0"/>
    <w:rsid w:val="00D16FE2"/>
    <w:rsid w:val="00D17459"/>
    <w:rsid w:val="00D21B14"/>
    <w:rsid w:val="00D23C2A"/>
    <w:rsid w:val="00D27C50"/>
    <w:rsid w:val="00D27D12"/>
    <w:rsid w:val="00D31AA1"/>
    <w:rsid w:val="00D35340"/>
    <w:rsid w:val="00D412DF"/>
    <w:rsid w:val="00D41A8B"/>
    <w:rsid w:val="00D4318C"/>
    <w:rsid w:val="00D46674"/>
    <w:rsid w:val="00D46D52"/>
    <w:rsid w:val="00D478CF"/>
    <w:rsid w:val="00D5273A"/>
    <w:rsid w:val="00D53C44"/>
    <w:rsid w:val="00D5610A"/>
    <w:rsid w:val="00D62554"/>
    <w:rsid w:val="00D668A9"/>
    <w:rsid w:val="00D67283"/>
    <w:rsid w:val="00D72DDD"/>
    <w:rsid w:val="00D821BB"/>
    <w:rsid w:val="00D829CC"/>
    <w:rsid w:val="00D86ED3"/>
    <w:rsid w:val="00D90AC2"/>
    <w:rsid w:val="00D9271A"/>
    <w:rsid w:val="00D927A6"/>
    <w:rsid w:val="00DA0039"/>
    <w:rsid w:val="00DA1BC3"/>
    <w:rsid w:val="00DA1ED6"/>
    <w:rsid w:val="00DA2F35"/>
    <w:rsid w:val="00DA4CCD"/>
    <w:rsid w:val="00DB0AC2"/>
    <w:rsid w:val="00DB2AE2"/>
    <w:rsid w:val="00DC28B9"/>
    <w:rsid w:val="00DC5CB8"/>
    <w:rsid w:val="00DC7D7F"/>
    <w:rsid w:val="00DD3BD2"/>
    <w:rsid w:val="00DD4B2E"/>
    <w:rsid w:val="00DD73D2"/>
    <w:rsid w:val="00DD7963"/>
    <w:rsid w:val="00DE0963"/>
    <w:rsid w:val="00DE340C"/>
    <w:rsid w:val="00DE45F8"/>
    <w:rsid w:val="00DE6BEA"/>
    <w:rsid w:val="00DF0A26"/>
    <w:rsid w:val="00DF1F18"/>
    <w:rsid w:val="00DF59C2"/>
    <w:rsid w:val="00DF7A32"/>
    <w:rsid w:val="00E04827"/>
    <w:rsid w:val="00E0600D"/>
    <w:rsid w:val="00E06EB1"/>
    <w:rsid w:val="00E0724E"/>
    <w:rsid w:val="00E1113E"/>
    <w:rsid w:val="00E11A98"/>
    <w:rsid w:val="00E122BB"/>
    <w:rsid w:val="00E16B86"/>
    <w:rsid w:val="00E22CA6"/>
    <w:rsid w:val="00E27EC6"/>
    <w:rsid w:val="00E36106"/>
    <w:rsid w:val="00E37147"/>
    <w:rsid w:val="00E375D5"/>
    <w:rsid w:val="00E42137"/>
    <w:rsid w:val="00E43B87"/>
    <w:rsid w:val="00E56FFC"/>
    <w:rsid w:val="00E570F4"/>
    <w:rsid w:val="00E57160"/>
    <w:rsid w:val="00E60C5D"/>
    <w:rsid w:val="00E61F2B"/>
    <w:rsid w:val="00E648AA"/>
    <w:rsid w:val="00E652E4"/>
    <w:rsid w:val="00E7104A"/>
    <w:rsid w:val="00E74361"/>
    <w:rsid w:val="00E843E9"/>
    <w:rsid w:val="00E86B02"/>
    <w:rsid w:val="00E90C48"/>
    <w:rsid w:val="00E9127F"/>
    <w:rsid w:val="00EA05CA"/>
    <w:rsid w:val="00EA2D01"/>
    <w:rsid w:val="00EA48A6"/>
    <w:rsid w:val="00EB12C4"/>
    <w:rsid w:val="00EB18FC"/>
    <w:rsid w:val="00EB44A7"/>
    <w:rsid w:val="00EB5DA2"/>
    <w:rsid w:val="00EB671F"/>
    <w:rsid w:val="00EB72B7"/>
    <w:rsid w:val="00EC2869"/>
    <w:rsid w:val="00ED27AD"/>
    <w:rsid w:val="00ED75AB"/>
    <w:rsid w:val="00EE051A"/>
    <w:rsid w:val="00EE28D6"/>
    <w:rsid w:val="00EE5270"/>
    <w:rsid w:val="00EE7068"/>
    <w:rsid w:val="00EF32D8"/>
    <w:rsid w:val="00EF3444"/>
    <w:rsid w:val="00EF4EFD"/>
    <w:rsid w:val="00EF5DD0"/>
    <w:rsid w:val="00F0270A"/>
    <w:rsid w:val="00F02B59"/>
    <w:rsid w:val="00F04CBA"/>
    <w:rsid w:val="00F0631E"/>
    <w:rsid w:val="00F070E3"/>
    <w:rsid w:val="00F12A01"/>
    <w:rsid w:val="00F1372F"/>
    <w:rsid w:val="00F16474"/>
    <w:rsid w:val="00F3137D"/>
    <w:rsid w:val="00F34E2D"/>
    <w:rsid w:val="00F35766"/>
    <w:rsid w:val="00F378ED"/>
    <w:rsid w:val="00F4289F"/>
    <w:rsid w:val="00F42CEE"/>
    <w:rsid w:val="00F45DFB"/>
    <w:rsid w:val="00F56818"/>
    <w:rsid w:val="00F64FC5"/>
    <w:rsid w:val="00F65693"/>
    <w:rsid w:val="00F720E7"/>
    <w:rsid w:val="00F72562"/>
    <w:rsid w:val="00F74642"/>
    <w:rsid w:val="00F75077"/>
    <w:rsid w:val="00F76956"/>
    <w:rsid w:val="00F8161A"/>
    <w:rsid w:val="00F857EA"/>
    <w:rsid w:val="00F85E31"/>
    <w:rsid w:val="00F8753B"/>
    <w:rsid w:val="00F87B68"/>
    <w:rsid w:val="00F9412B"/>
    <w:rsid w:val="00F97145"/>
    <w:rsid w:val="00FA1257"/>
    <w:rsid w:val="00FA195E"/>
    <w:rsid w:val="00FA413F"/>
    <w:rsid w:val="00FA785C"/>
    <w:rsid w:val="00FB094B"/>
    <w:rsid w:val="00FB1A81"/>
    <w:rsid w:val="00FC2CD0"/>
    <w:rsid w:val="00FC4ADA"/>
    <w:rsid w:val="00FD796E"/>
    <w:rsid w:val="00FE06C6"/>
    <w:rsid w:val="00FE25BB"/>
    <w:rsid w:val="00FE5DD2"/>
    <w:rsid w:val="00FF03B6"/>
    <w:rsid w:val="00FF099C"/>
    <w:rsid w:val="00FF2486"/>
    <w:rsid w:val="00FF2BC8"/>
    <w:rsid w:val="00FF354D"/>
    <w:rsid w:val="00FF673B"/>
    <w:rsid w:val="00FF71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E2DDE"/>
  <w15:docId w15:val="{A213508A-DA7B-4206-88DC-A056473E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067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D3"/>
    <w:pPr>
      <w:ind w:left="720"/>
      <w:contextualSpacing/>
    </w:pPr>
  </w:style>
  <w:style w:type="character" w:styleId="Hyperlink">
    <w:name w:val="Hyperlink"/>
    <w:basedOn w:val="DefaultParagraphFont"/>
    <w:uiPriority w:val="99"/>
    <w:unhideWhenUsed/>
    <w:rsid w:val="00BD1646"/>
    <w:rPr>
      <w:color w:val="0000FF" w:themeColor="hyperlink"/>
      <w:u w:val="single"/>
    </w:rPr>
  </w:style>
  <w:style w:type="paragraph" w:styleId="NormalWeb">
    <w:name w:val="Normal (Web)"/>
    <w:basedOn w:val="Normal"/>
    <w:uiPriority w:val="99"/>
    <w:unhideWhenUsed/>
    <w:rsid w:val="00801DFA"/>
    <w:pPr>
      <w:spacing w:before="100" w:beforeAutospacing="1" w:after="100" w:afterAutospacing="1"/>
    </w:pPr>
    <w:rPr>
      <w:rFonts w:ascii="Times" w:hAnsi="Times" w:cs="Times New Roman"/>
      <w:sz w:val="20"/>
      <w:szCs w:val="20"/>
    </w:rPr>
  </w:style>
  <w:style w:type="character" w:customStyle="1" w:styleId="st1">
    <w:name w:val="st1"/>
    <w:basedOn w:val="DefaultParagraphFont"/>
    <w:qFormat/>
    <w:rsid w:val="00714D58"/>
  </w:style>
  <w:style w:type="character" w:customStyle="1" w:styleId="Enfasi">
    <w:name w:val="Enfasi"/>
    <w:uiPriority w:val="20"/>
    <w:qFormat/>
    <w:rsid w:val="00714D58"/>
    <w:rPr>
      <w:b/>
      <w:bCs/>
      <w:i w:val="0"/>
      <w:iCs w:val="0"/>
    </w:rPr>
  </w:style>
  <w:style w:type="paragraph" w:styleId="Header">
    <w:name w:val="header"/>
    <w:basedOn w:val="Normal"/>
    <w:link w:val="HeaderChar"/>
    <w:uiPriority w:val="99"/>
    <w:unhideWhenUsed/>
    <w:rsid w:val="001A78CE"/>
    <w:pPr>
      <w:tabs>
        <w:tab w:val="center" w:pos="4819"/>
        <w:tab w:val="right" w:pos="9638"/>
      </w:tabs>
    </w:pPr>
  </w:style>
  <w:style w:type="character" w:customStyle="1" w:styleId="HeaderChar">
    <w:name w:val="Header Char"/>
    <w:basedOn w:val="DefaultParagraphFont"/>
    <w:link w:val="Header"/>
    <w:uiPriority w:val="99"/>
    <w:rsid w:val="001A78CE"/>
  </w:style>
  <w:style w:type="paragraph" w:styleId="Footer">
    <w:name w:val="footer"/>
    <w:basedOn w:val="Normal"/>
    <w:link w:val="FooterChar"/>
    <w:uiPriority w:val="99"/>
    <w:unhideWhenUsed/>
    <w:rsid w:val="001A78CE"/>
    <w:pPr>
      <w:tabs>
        <w:tab w:val="center" w:pos="4819"/>
        <w:tab w:val="right" w:pos="9638"/>
      </w:tabs>
    </w:pPr>
  </w:style>
  <w:style w:type="character" w:customStyle="1" w:styleId="FooterChar">
    <w:name w:val="Footer Char"/>
    <w:basedOn w:val="DefaultParagraphFont"/>
    <w:link w:val="Footer"/>
    <w:uiPriority w:val="99"/>
    <w:rsid w:val="001A78CE"/>
  </w:style>
  <w:style w:type="table" w:styleId="TableGrid">
    <w:name w:val="Table Grid"/>
    <w:basedOn w:val="TableNormal"/>
    <w:uiPriority w:val="59"/>
    <w:rsid w:val="008D2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0679"/>
    <w:rPr>
      <w:rFonts w:asciiTheme="majorHAnsi" w:eastAsiaTheme="majorEastAsia" w:hAnsiTheme="majorHAnsi" w:cstheme="majorBidi"/>
      <w:b/>
      <w:bCs/>
      <w:color w:val="365F91" w:themeColor="accent1" w:themeShade="BF"/>
      <w:sz w:val="28"/>
      <w:szCs w:val="28"/>
      <w:lang w:eastAsia="en-US"/>
    </w:rPr>
  </w:style>
  <w:style w:type="character" w:customStyle="1" w:styleId="highlight2">
    <w:name w:val="highlight2"/>
    <w:basedOn w:val="DefaultParagraphFont"/>
    <w:rsid w:val="00940679"/>
  </w:style>
  <w:style w:type="character" w:styleId="HTMLCite">
    <w:name w:val="HTML Cite"/>
    <w:basedOn w:val="DefaultParagraphFont"/>
    <w:uiPriority w:val="99"/>
    <w:semiHidden/>
    <w:unhideWhenUsed/>
    <w:rsid w:val="00940679"/>
    <w:rPr>
      <w:i/>
      <w:iCs/>
    </w:rPr>
  </w:style>
  <w:style w:type="character" w:customStyle="1" w:styleId="hitinf1">
    <w:name w:val="hit_inf1"/>
    <w:basedOn w:val="DefaultParagraphFont"/>
    <w:rsid w:val="008121E1"/>
    <w:rPr>
      <w:b/>
      <w:bCs/>
      <w:shd w:val="clear" w:color="auto" w:fill="FFEEDD"/>
    </w:rPr>
  </w:style>
  <w:style w:type="paragraph" w:styleId="BalloonText">
    <w:name w:val="Balloon Text"/>
    <w:basedOn w:val="Normal"/>
    <w:link w:val="BalloonTextChar"/>
    <w:uiPriority w:val="99"/>
    <w:semiHidden/>
    <w:unhideWhenUsed/>
    <w:rsid w:val="00FB094B"/>
    <w:rPr>
      <w:sz w:val="18"/>
      <w:szCs w:val="18"/>
    </w:rPr>
  </w:style>
  <w:style w:type="character" w:customStyle="1" w:styleId="BalloonTextChar">
    <w:name w:val="Balloon Text Char"/>
    <w:basedOn w:val="DefaultParagraphFont"/>
    <w:link w:val="BalloonText"/>
    <w:uiPriority w:val="99"/>
    <w:semiHidden/>
    <w:rsid w:val="00FB094B"/>
    <w:rPr>
      <w:sz w:val="18"/>
      <w:szCs w:val="18"/>
    </w:rPr>
  </w:style>
  <w:style w:type="paragraph" w:customStyle="1" w:styleId="1">
    <w:name w:val="正文1"/>
    <w:uiPriority w:val="99"/>
    <w:rsid w:val="00FB094B"/>
    <w:pPr>
      <w:spacing w:line="276" w:lineRule="auto"/>
    </w:pPr>
    <w:rPr>
      <w:rFonts w:ascii="Arial" w:eastAsia="SimSun" w:hAnsi="Arial" w:cs="Arial"/>
      <w:color w:val="000000"/>
      <w:sz w:val="22"/>
      <w:szCs w:val="20"/>
      <w:lang w:val="pl-PL" w:eastAsia="pl-PL"/>
    </w:rPr>
  </w:style>
  <w:style w:type="character" w:styleId="CommentReference">
    <w:name w:val="annotation reference"/>
    <w:basedOn w:val="DefaultParagraphFont"/>
    <w:uiPriority w:val="99"/>
    <w:semiHidden/>
    <w:unhideWhenUsed/>
    <w:rsid w:val="00FB094B"/>
    <w:rPr>
      <w:sz w:val="21"/>
      <w:szCs w:val="21"/>
    </w:rPr>
  </w:style>
  <w:style w:type="paragraph" w:styleId="CommentText">
    <w:name w:val="annotation text"/>
    <w:basedOn w:val="Normal"/>
    <w:link w:val="CommentTextChar"/>
    <w:uiPriority w:val="99"/>
    <w:semiHidden/>
    <w:unhideWhenUsed/>
    <w:rsid w:val="00FB094B"/>
  </w:style>
  <w:style w:type="character" w:customStyle="1" w:styleId="CommentTextChar">
    <w:name w:val="Comment Text Char"/>
    <w:basedOn w:val="DefaultParagraphFont"/>
    <w:link w:val="CommentText"/>
    <w:uiPriority w:val="99"/>
    <w:semiHidden/>
    <w:rsid w:val="00FB094B"/>
  </w:style>
  <w:style w:type="paragraph" w:styleId="CommentSubject">
    <w:name w:val="annotation subject"/>
    <w:basedOn w:val="CommentText"/>
    <w:next w:val="CommentText"/>
    <w:link w:val="CommentSubjectChar"/>
    <w:uiPriority w:val="99"/>
    <w:semiHidden/>
    <w:unhideWhenUsed/>
    <w:rsid w:val="00FB094B"/>
    <w:rPr>
      <w:b/>
      <w:bCs/>
    </w:rPr>
  </w:style>
  <w:style w:type="character" w:customStyle="1" w:styleId="CommentSubjectChar">
    <w:name w:val="Comment Subject Char"/>
    <w:basedOn w:val="CommentTextChar"/>
    <w:link w:val="CommentSubject"/>
    <w:uiPriority w:val="99"/>
    <w:semiHidden/>
    <w:rsid w:val="00FB094B"/>
    <w:rPr>
      <w:b/>
      <w:bCs/>
    </w:rPr>
  </w:style>
  <w:style w:type="character" w:styleId="Strong">
    <w:name w:val="Strong"/>
    <w:basedOn w:val="DefaultParagraphFont"/>
    <w:uiPriority w:val="22"/>
    <w:qFormat/>
    <w:rsid w:val="00FB094B"/>
    <w:rPr>
      <w:b/>
      <w:bCs/>
    </w:rPr>
  </w:style>
  <w:style w:type="paragraph" w:styleId="Revision">
    <w:name w:val="Revision"/>
    <w:hidden/>
    <w:uiPriority w:val="99"/>
    <w:semiHidden/>
    <w:rsid w:val="002B2BC9"/>
  </w:style>
  <w:style w:type="character" w:styleId="FollowedHyperlink">
    <w:name w:val="FollowedHyperlink"/>
    <w:basedOn w:val="DefaultParagraphFont"/>
    <w:uiPriority w:val="99"/>
    <w:semiHidden/>
    <w:unhideWhenUsed/>
    <w:rsid w:val="00B80D3A"/>
    <w:rPr>
      <w:color w:val="800080" w:themeColor="followedHyperlink"/>
      <w:u w:val="single"/>
    </w:rPr>
  </w:style>
  <w:style w:type="paragraph" w:customStyle="1" w:styleId="Default">
    <w:name w:val="Default"/>
    <w:rsid w:val="00603F2A"/>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729344">
      <w:bodyDiv w:val="1"/>
      <w:marLeft w:val="0"/>
      <w:marRight w:val="0"/>
      <w:marTop w:val="0"/>
      <w:marBottom w:val="0"/>
      <w:divBdr>
        <w:top w:val="none" w:sz="0" w:space="0" w:color="auto"/>
        <w:left w:val="none" w:sz="0" w:space="0" w:color="auto"/>
        <w:bottom w:val="none" w:sz="0" w:space="0" w:color="auto"/>
        <w:right w:val="none" w:sz="0" w:space="0" w:color="auto"/>
      </w:divBdr>
      <w:divsChild>
        <w:div w:id="572005842">
          <w:marLeft w:val="0"/>
          <w:marRight w:val="0"/>
          <w:marTop w:val="0"/>
          <w:marBottom w:val="0"/>
          <w:divBdr>
            <w:top w:val="none" w:sz="0" w:space="0" w:color="auto"/>
            <w:left w:val="none" w:sz="0" w:space="0" w:color="auto"/>
            <w:bottom w:val="none" w:sz="0" w:space="0" w:color="auto"/>
            <w:right w:val="none" w:sz="0" w:space="0" w:color="auto"/>
          </w:divBdr>
          <w:divsChild>
            <w:div w:id="1145970681">
              <w:marLeft w:val="0"/>
              <w:marRight w:val="0"/>
              <w:marTop w:val="0"/>
              <w:marBottom w:val="0"/>
              <w:divBdr>
                <w:top w:val="none" w:sz="0" w:space="0" w:color="auto"/>
                <w:left w:val="none" w:sz="0" w:space="0" w:color="auto"/>
                <w:bottom w:val="none" w:sz="0" w:space="0" w:color="auto"/>
                <w:right w:val="none" w:sz="0" w:space="0" w:color="auto"/>
              </w:divBdr>
              <w:divsChild>
                <w:div w:id="6663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8546">
      <w:bodyDiv w:val="1"/>
      <w:marLeft w:val="0"/>
      <w:marRight w:val="0"/>
      <w:marTop w:val="0"/>
      <w:marBottom w:val="0"/>
      <w:divBdr>
        <w:top w:val="none" w:sz="0" w:space="0" w:color="auto"/>
        <w:left w:val="none" w:sz="0" w:space="0" w:color="auto"/>
        <w:bottom w:val="none" w:sz="0" w:space="0" w:color="auto"/>
        <w:right w:val="none" w:sz="0" w:space="0" w:color="auto"/>
      </w:divBdr>
    </w:div>
    <w:div w:id="2026246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health/documents/communityregister/2015/.../anx_132551_it.pd" TargetMode="External"/><Relationship Id="rId5" Type="http://schemas.openxmlformats.org/officeDocument/2006/relationships/webSettings" Target="webSettings.xml"/><Relationship Id="rId10" Type="http://schemas.openxmlformats.org/officeDocument/2006/relationships/hyperlink" Target="http://seer.cancer.gov/statfacts/html/pancreas.html" TargetMode="External"/><Relationship Id="rId4" Type="http://schemas.openxmlformats.org/officeDocument/2006/relationships/settings" Target="settings.xml"/><Relationship Id="rId9" Type="http://schemas.openxmlformats.org/officeDocument/2006/relationships/hyperlink" Target="mailto:giordano.guido81@gmail.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A687B-FBF5-4041-A294-26DF4F6C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10107</Words>
  <Characters>57610</Characters>
  <Application>Microsoft Office Word</Application>
  <DocSecurity>0</DocSecurity>
  <Lines>480</Lines>
  <Paragraphs>135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Guido&amp;Myriam</Company>
  <LinksUpToDate>false</LinksUpToDate>
  <CharactersWithSpaces>67582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Giordano</dc:creator>
  <cp:lastModifiedBy>Na Ma</cp:lastModifiedBy>
  <cp:revision>2</cp:revision>
  <dcterms:created xsi:type="dcterms:W3CDTF">2017-08-01T16:25:00Z</dcterms:created>
  <dcterms:modified xsi:type="dcterms:W3CDTF">2017-08-01T16:25:00Z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972810091</vt:i4>
  </property>
  <property fmtid="{D5CDD505-2E9C-101B-9397-08002B2CF9AE}" pid="3" name="_NewReviewCycle">
    <vt:lpwstr/>
  </property>
  <property fmtid="{D5CDD505-2E9C-101B-9397-08002B2CF9AE}" pid="4" name="_EmailSubject">
    <vt:lpwstr>nab-paclitaxel</vt:lpwstr>
  </property>
  <property fmtid="{D5CDD505-2E9C-101B-9397-08002B2CF9AE}" pid="5" name="_AuthorEmail">
    <vt:lpwstr>Nunzio.Olivieri@genzyme.com</vt:lpwstr>
  </property>
  <property fmtid="{D5CDD505-2E9C-101B-9397-08002B2CF9AE}" pid="6" name="_AuthorEmailDisplayName">
    <vt:lpwstr>Olivieri, Nunzio PH/IT</vt:lpwstr>
  </property>
  <property fmtid="{D5CDD505-2E9C-101B-9397-08002B2CF9AE}" pid="7" name="_PreviousAdHocReviewCycleID">
    <vt:i4>727407453</vt:i4>
  </property>
  <property fmtid="{D5CDD505-2E9C-101B-9397-08002B2CF9AE}" pid="8" name="_ReviewingToolsShownOnce">
    <vt:lpwstr/>
  </property>
</Properties>
</file>