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A2" w:rsidRPr="00F972B0" w:rsidRDefault="00DC2D05" w:rsidP="00D17BA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5403215" cy="219964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 fig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BA2" w:rsidRDefault="00D17BA2" w:rsidP="00D17BA2">
      <w:pPr>
        <w:spacing w:line="360" w:lineRule="auto"/>
        <w:rPr>
          <w:rFonts w:ascii="Book Antiqua" w:hAnsi="Book Antiqua"/>
          <w:color w:val="000000"/>
        </w:rPr>
      </w:pPr>
      <w:r w:rsidRPr="00F972B0">
        <w:rPr>
          <w:rFonts w:ascii="Book Antiqua" w:eastAsia="ＭＳ 明朝" w:hAnsi="Book Antiqua"/>
          <w:b/>
          <w:bCs/>
          <w:color w:val="000000"/>
        </w:rPr>
        <w:t xml:space="preserve">Supplementary Figure 1. </w:t>
      </w:r>
      <w:r>
        <w:rPr>
          <w:rFonts w:ascii="Book Antiqua" w:eastAsia="ＭＳ 明朝" w:hAnsi="Book Antiqua"/>
          <w:b/>
          <w:bCs/>
          <w:color w:val="000000"/>
        </w:rPr>
        <w:t xml:space="preserve">The effect of siRNA. </w:t>
      </w:r>
      <w:r>
        <w:rPr>
          <w:rFonts w:ascii="Book Antiqua" w:eastAsia="ＭＳ 明朝" w:hAnsi="Book Antiqua"/>
          <w:color w:val="000000"/>
        </w:rPr>
        <w:t>A:</w:t>
      </w:r>
      <w:r w:rsidRPr="00F972B0">
        <w:rPr>
          <w:rFonts w:ascii="Book Antiqua" w:eastAsia="ＭＳ 明朝" w:hAnsi="Book Antiqua"/>
          <w:color w:val="000000"/>
        </w:rPr>
        <w:t xml:space="preserve"> Effect of siRNAs specific for STAT1 and STAT3 in human colonic SEMFs.</w:t>
      </w:r>
      <w:r w:rsidRPr="00F972B0">
        <w:rPr>
          <w:rFonts w:ascii="Book Antiqua" w:hAnsi="Book Antiqua"/>
          <w:color w:val="000000"/>
        </w:rPr>
        <w:t xml:space="preserve"> The cells were transfected with siRNAs specific for </w:t>
      </w:r>
      <w:r w:rsidRPr="00F972B0">
        <w:rPr>
          <w:rFonts w:ascii="Book Antiqua" w:eastAsia="ＭＳ 明朝" w:hAnsi="Book Antiqua"/>
          <w:color w:val="000000"/>
        </w:rPr>
        <w:t>STAT1 and STAT3</w:t>
      </w:r>
      <w:r w:rsidRPr="00F972B0">
        <w:rPr>
          <w:rFonts w:ascii="Book Antiqua" w:hAnsi="Book Antiqua"/>
          <w:color w:val="000000"/>
        </w:rPr>
        <w:t xml:space="preserve">. A control siRNA was also used. The effect of siRNAs was evaluated using real-time PCR. The expression of </w:t>
      </w:r>
      <w:r w:rsidRPr="00F972B0">
        <w:rPr>
          <w:rFonts w:ascii="Book Antiqua" w:eastAsia="ＭＳ 明朝" w:hAnsi="Book Antiqua"/>
          <w:color w:val="000000"/>
        </w:rPr>
        <w:t>STAT1 and STAT3</w:t>
      </w:r>
      <w:r w:rsidRPr="00F972B0">
        <w:rPr>
          <w:rFonts w:ascii="Book Antiqua" w:hAnsi="Book Antiqua"/>
          <w:color w:val="000000"/>
        </w:rPr>
        <w:t xml:space="preserve"> was significantly suppressed by specific siRNAs as compared to a control siRNA. </w:t>
      </w:r>
      <w:r w:rsidRPr="00F972B0">
        <w:rPr>
          <w:rFonts w:ascii="Book Antiqua" w:eastAsia="ＭＳ 明朝" w:hAnsi="Book Antiqua"/>
          <w:color w:val="000000"/>
        </w:rPr>
        <w:t xml:space="preserve">STAT1 and STAT3 </w:t>
      </w:r>
      <w:r w:rsidRPr="00F972B0">
        <w:rPr>
          <w:rFonts w:ascii="Book Antiqua" w:eastAsia="ＭＳ 明朝" w:hAnsi="Book Antiqua"/>
        </w:rPr>
        <w:t>mRNA expression was converted to a value relative to β-actin mRNA expression and presented as fold-increase relative to the results for medium alone (no stimulation).</w:t>
      </w:r>
      <w:r w:rsidRPr="00F972B0">
        <w:rPr>
          <w:rFonts w:ascii="Book Antiqua" w:eastAsia="ＭＳ 明朝" w:hAnsi="Book Antiqua"/>
          <w:color w:val="FF0000"/>
        </w:rPr>
        <w:t xml:space="preserve"> </w:t>
      </w:r>
      <w:r w:rsidRPr="00F972B0">
        <w:rPr>
          <w:rFonts w:ascii="Book Antiqua" w:hAnsi="Book Antiqua"/>
          <w:color w:val="000000"/>
        </w:rPr>
        <w:t>Data are expressed as means ± SEM of four independent experiments</w:t>
      </w:r>
      <w:r w:rsidRPr="00F972B0">
        <w:rPr>
          <w:rFonts w:ascii="Book Antiqua" w:eastAsia="ＭＳ 明朝" w:hAnsi="Book Antiqua"/>
          <w:color w:val="000000"/>
        </w:rPr>
        <w:t xml:space="preserve">. </w:t>
      </w:r>
      <w:r w:rsidR="00DC2D05">
        <w:rPr>
          <w:rFonts w:eastAsia="SimSun" w:hint="eastAsia"/>
          <w:vertAlign w:val="superscript"/>
          <w:lang w:eastAsia="zh-CN"/>
        </w:rPr>
        <w:t>b</w:t>
      </w:r>
      <w:r w:rsidRPr="00F972B0">
        <w:rPr>
          <w:rFonts w:ascii="Book Antiqua" w:hAnsi="Book Antiqua"/>
          <w:i/>
          <w:color w:val="000000"/>
        </w:rPr>
        <w:t>P</w:t>
      </w:r>
      <w:r w:rsidR="009F3E39">
        <w:rPr>
          <w:rFonts w:ascii="Book Antiqua" w:hAnsi="Book Antiqua"/>
          <w:color w:val="000000"/>
        </w:rPr>
        <w:t xml:space="preserve"> &lt; 0.01 </w:t>
      </w:r>
      <w:bookmarkStart w:id="1" w:name="_Hlk486271589"/>
      <w:r w:rsidR="009F3E39" w:rsidRPr="008176BC">
        <w:rPr>
          <w:rFonts w:eastAsia="SimSun" w:hint="eastAsia"/>
          <w:i/>
          <w:lang w:eastAsia="zh-CN"/>
        </w:rPr>
        <w:t>vs</w:t>
      </w:r>
      <w:bookmarkEnd w:id="1"/>
      <w:r w:rsidR="009F3E39">
        <w:rPr>
          <w:rFonts w:eastAsia="SimSun"/>
          <w:lang w:eastAsia="zh-CN"/>
        </w:rPr>
        <w:t xml:space="preserve"> medium,</w:t>
      </w:r>
      <w:r w:rsidRPr="00F972B0">
        <w:rPr>
          <w:rFonts w:ascii="Book Antiqua" w:hAnsi="Book Antiqua"/>
          <w:color w:val="000000"/>
        </w:rPr>
        <w:t xml:space="preserve"> n.s.: not signi</w:t>
      </w:r>
      <w:r>
        <w:rPr>
          <w:rFonts w:ascii="Book Antiqua" w:hAnsi="Book Antiqua"/>
          <w:color w:val="000000"/>
        </w:rPr>
        <w:t>ficant.</w:t>
      </w:r>
      <w:r>
        <w:rPr>
          <w:rFonts w:ascii="Book Antiqua" w:hAnsi="Book Antiqua" w:hint="eastAsia"/>
          <w:color w:val="000000"/>
        </w:rPr>
        <w:t>;</w:t>
      </w:r>
      <w:r>
        <w:rPr>
          <w:rFonts w:ascii="Book Antiqua" w:hAnsi="Book Antiqua"/>
          <w:color w:val="000000"/>
        </w:rPr>
        <w:t xml:space="preserve"> B:</w:t>
      </w:r>
      <w:r w:rsidRPr="00F972B0">
        <w:rPr>
          <w:rFonts w:ascii="Book Antiqua" w:hAnsi="Book Antiqua"/>
          <w:color w:val="000000"/>
        </w:rPr>
        <w:t xml:space="preserve"> Effect of siRNAs specific for NF-κBp65 and c-Jun (AP-1) in human colonic SEMFs. The cells were transfected with siRNAs specific for NF-κBp65 and c-Jun (AP-1). A control siRNA was also used. The effect of siRNAs was evaluated using real-time PCR. The expression of NF-κBp65 and c-Jun (AP-1) was significantly suppressed by specific siRNAs as compared to a control siRNA. The mRNA expression of NF-κBp65 and c-Jun (AP-1) </w:t>
      </w:r>
      <w:r w:rsidRPr="00F972B0">
        <w:rPr>
          <w:rFonts w:ascii="Book Antiqua" w:eastAsia="ＭＳ 明朝" w:hAnsi="Book Antiqua"/>
        </w:rPr>
        <w:t>mRNA was converted to a value relative to β-actin mRNA expression and presented as fold-increase relative to the results for medium alone (no stimulation).</w:t>
      </w:r>
      <w:r w:rsidRPr="00F972B0">
        <w:rPr>
          <w:rFonts w:ascii="Book Antiqua" w:eastAsia="ＭＳ 明朝" w:hAnsi="Book Antiqua"/>
          <w:color w:val="FF0000"/>
        </w:rPr>
        <w:t xml:space="preserve"> </w:t>
      </w:r>
      <w:r w:rsidRPr="00F972B0">
        <w:rPr>
          <w:rFonts w:ascii="Book Antiqua" w:hAnsi="Book Antiqua"/>
          <w:color w:val="000000"/>
        </w:rPr>
        <w:t>Data are expressed as means ± SEM of four independent experiments</w:t>
      </w:r>
      <w:r w:rsidRPr="00F972B0">
        <w:rPr>
          <w:rFonts w:ascii="Book Antiqua" w:eastAsia="ＭＳ 明朝" w:hAnsi="Book Antiqua"/>
          <w:color w:val="000000"/>
        </w:rPr>
        <w:t xml:space="preserve">. </w:t>
      </w:r>
      <w:r w:rsidR="00DC2D05">
        <w:rPr>
          <w:rFonts w:eastAsia="SimSun" w:hint="eastAsia"/>
          <w:vertAlign w:val="superscript"/>
          <w:lang w:eastAsia="zh-CN"/>
        </w:rPr>
        <w:t>b</w:t>
      </w:r>
      <w:r w:rsidR="009F3E39" w:rsidRPr="00F972B0">
        <w:rPr>
          <w:rFonts w:ascii="Book Antiqua" w:hAnsi="Book Antiqua"/>
          <w:i/>
          <w:color w:val="000000"/>
        </w:rPr>
        <w:t>P</w:t>
      </w:r>
      <w:r w:rsidR="009F3E39">
        <w:rPr>
          <w:rFonts w:ascii="Book Antiqua" w:hAnsi="Book Antiqua"/>
          <w:color w:val="000000"/>
        </w:rPr>
        <w:t xml:space="preserve"> &lt; 0.01 </w:t>
      </w:r>
      <w:r w:rsidR="009F3E39" w:rsidRPr="008176BC">
        <w:rPr>
          <w:rFonts w:eastAsia="SimSun" w:hint="eastAsia"/>
          <w:i/>
          <w:lang w:eastAsia="zh-CN"/>
        </w:rPr>
        <w:t>vs</w:t>
      </w:r>
      <w:r w:rsidR="009F3E39">
        <w:rPr>
          <w:rFonts w:eastAsia="SimSun"/>
          <w:lang w:eastAsia="zh-CN"/>
        </w:rPr>
        <w:t xml:space="preserve"> medium,</w:t>
      </w:r>
      <w:r w:rsidR="009F3E39" w:rsidRPr="00F972B0">
        <w:rPr>
          <w:rFonts w:ascii="Book Antiqua" w:hAnsi="Book Antiqua"/>
          <w:color w:val="000000"/>
        </w:rPr>
        <w:t xml:space="preserve"> n.s.: not signi</w:t>
      </w:r>
      <w:r w:rsidR="009F3E39">
        <w:rPr>
          <w:rFonts w:ascii="Book Antiqua" w:hAnsi="Book Antiqua"/>
          <w:color w:val="000000"/>
        </w:rPr>
        <w:t>ficant.</w:t>
      </w:r>
    </w:p>
    <w:p w:rsidR="00E054D1" w:rsidRDefault="0004209D"/>
    <w:sectPr w:rsidR="00E054D1" w:rsidSect="00AF4CFD">
      <w:type w:val="continuous"/>
      <w:pgSz w:w="11907" w:h="16839" w:code="9"/>
      <w:pgMar w:top="1987" w:right="1699" w:bottom="1699" w:left="1699" w:header="720" w:footer="720" w:gutter="0"/>
      <w:cols w:space="720"/>
      <w:docGrid w:type="linesAndChars" w:linePitch="328" w:charSpace="-1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9D" w:rsidRDefault="0004209D" w:rsidP="009F3E39">
      <w:r>
        <w:separator/>
      </w:r>
    </w:p>
  </w:endnote>
  <w:endnote w:type="continuationSeparator" w:id="0">
    <w:p w:rsidR="0004209D" w:rsidRDefault="0004209D" w:rsidP="009F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9D" w:rsidRDefault="0004209D" w:rsidP="009F3E39">
      <w:r>
        <w:separator/>
      </w:r>
    </w:p>
  </w:footnote>
  <w:footnote w:type="continuationSeparator" w:id="0">
    <w:p w:rsidR="0004209D" w:rsidRDefault="0004209D" w:rsidP="009F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720"/>
  <w:drawingGridHorizontalSpacing w:val="213"/>
  <w:drawingGridVerticalSpacing w:val="164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A2"/>
    <w:rsid w:val="0004209D"/>
    <w:rsid w:val="00073106"/>
    <w:rsid w:val="00541B87"/>
    <w:rsid w:val="00685798"/>
    <w:rsid w:val="00975D13"/>
    <w:rsid w:val="009F3E39"/>
    <w:rsid w:val="00AF4CFD"/>
    <w:rsid w:val="00B4124A"/>
    <w:rsid w:val="00B852B3"/>
    <w:rsid w:val="00BB3D9F"/>
    <w:rsid w:val="00D17BA2"/>
    <w:rsid w:val="00DA4F50"/>
    <w:rsid w:val="00DC2D05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4DAAA"/>
  <w15:docId w15:val="{A4876F39-57B2-4005-891F-E3E19E7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BA2"/>
    <w:pPr>
      <w:widowControl w:val="0"/>
      <w:spacing w:after="0" w:line="240" w:lineRule="auto"/>
      <w:jc w:val="both"/>
    </w:pPr>
    <w:rPr>
      <w:rFonts w:ascii="Times New Roman" w:eastAsia="ＭＳ Ｐゴシック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A2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17BA2"/>
    <w:rPr>
      <w:rFonts w:ascii="Tahoma" w:eastAsia="ＭＳ Ｐゴシック" w:hAnsi="Tahoma" w:cs="Tahoma"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E39"/>
    <w:rPr>
      <w:rFonts w:ascii="Times New Roman" w:eastAsia="ＭＳ Ｐゴシック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3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E39"/>
    <w:rPr>
      <w:rFonts w:ascii="Times New Roman" w:eastAsia="ＭＳ Ｐゴシック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</dc:creator>
  <cp:lastModifiedBy>atsushi1975@gmail.com</cp:lastModifiedBy>
  <cp:revision>4</cp:revision>
  <dcterms:created xsi:type="dcterms:W3CDTF">2017-06-26T10:02:00Z</dcterms:created>
  <dcterms:modified xsi:type="dcterms:W3CDTF">2017-06-26T11:48:00Z</dcterms:modified>
</cp:coreProperties>
</file>