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4D0584B6" w14:textId="77777777" w:rsidR="00A15A78" w:rsidRPr="00D91627" w:rsidRDefault="00846BA2" w:rsidP="00D91627">
      <w:pPr>
        <w:pStyle w:val="1"/>
        <w:snapToGrid w:val="0"/>
        <w:spacing w:line="360" w:lineRule="auto"/>
        <w:jc w:val="both"/>
        <w:rPr>
          <w:rFonts w:ascii="Book Antiqua" w:eastAsia="Book Antiqua" w:hAnsi="Book Antiqua"/>
          <w:b/>
          <w:color w:val="auto"/>
          <w:sz w:val="24"/>
          <w:szCs w:val="24"/>
        </w:rPr>
      </w:pPr>
      <w:bookmarkStart w:id="0" w:name="OLE_LINK840"/>
      <w:bookmarkStart w:id="1" w:name="OLE_LINK866"/>
      <w:bookmarkStart w:id="2" w:name="OLE_LINK1050"/>
      <w:bookmarkStart w:id="3" w:name="OLE_LINK737"/>
      <w:bookmarkStart w:id="4" w:name="OLE_LINK939"/>
      <w:bookmarkStart w:id="5" w:name="OLE_LINK1024"/>
      <w:bookmarkStart w:id="6" w:name="OLE_LINK636"/>
      <w:bookmarkStart w:id="7" w:name="OLE_LINK1039"/>
      <w:bookmarkStart w:id="8" w:name="OLE_LINK708"/>
      <w:bookmarkStart w:id="9" w:name="OLE_LINK654"/>
      <w:bookmarkStart w:id="10" w:name="OLE_LINK970"/>
      <w:bookmarkStart w:id="11" w:name="OLE_LINK1071"/>
      <w:bookmarkStart w:id="12" w:name="OLE_LINK709"/>
      <w:bookmarkStart w:id="13" w:name="OLE_LINK887"/>
      <w:bookmarkStart w:id="14" w:name="OLE_LINK923"/>
      <w:bookmarkStart w:id="15" w:name="OLE_LINK987"/>
      <w:bookmarkStart w:id="16" w:name="OLE_LINK1000"/>
      <w:bookmarkStart w:id="17" w:name="OLE_LINK849"/>
      <w:bookmarkStart w:id="18" w:name="OLE_LINK707"/>
      <w:r w:rsidRPr="00D91627">
        <w:rPr>
          <w:rFonts w:ascii="Book Antiqua" w:eastAsia="Book Antiqua" w:hAnsi="Book Antiqua"/>
          <w:b/>
          <w:color w:val="auto"/>
          <w:sz w:val="24"/>
          <w:szCs w:val="24"/>
        </w:rPr>
        <w:t xml:space="preserve">Name of </w:t>
      </w:r>
      <w:r w:rsidRPr="00D91627">
        <w:rPr>
          <w:rFonts w:ascii="Book Antiqua" w:eastAsia="Book Antiqua" w:hAnsi="Book Antiqua"/>
          <w:b/>
          <w:caps/>
          <w:color w:val="auto"/>
          <w:sz w:val="24"/>
          <w:szCs w:val="24"/>
        </w:rPr>
        <w:t>j</w:t>
      </w:r>
      <w:r w:rsidRPr="00D91627">
        <w:rPr>
          <w:rFonts w:ascii="Book Antiqua" w:eastAsia="Book Antiqua" w:hAnsi="Book Antiqua"/>
          <w:b/>
          <w:color w:val="auto"/>
          <w:sz w:val="24"/>
          <w:szCs w:val="24"/>
        </w:rPr>
        <w:t>ournal:</w:t>
      </w:r>
      <w:bookmarkStart w:id="19" w:name="OLE_LINK718"/>
      <w:bookmarkStart w:id="20" w:name="OLE_LINK719"/>
      <w:r w:rsidRPr="00D91627">
        <w:rPr>
          <w:rFonts w:ascii="Book Antiqua" w:eastAsia="Book Antiqua" w:hAnsi="Book Antiqua"/>
          <w:b/>
          <w:color w:val="auto"/>
          <w:sz w:val="24"/>
          <w:szCs w:val="24"/>
        </w:rPr>
        <w:t xml:space="preserve"> </w:t>
      </w:r>
      <w:r w:rsidRPr="00D91627">
        <w:rPr>
          <w:rFonts w:ascii="Book Antiqua" w:eastAsia="Book Antiqua" w:hAnsi="Book Antiqua"/>
          <w:b/>
          <w:i/>
          <w:color w:val="auto"/>
          <w:sz w:val="24"/>
          <w:szCs w:val="24"/>
        </w:rPr>
        <w:t>World Journal of Gastroenterology</w:t>
      </w:r>
      <w:bookmarkEnd w:id="19"/>
      <w:bookmarkEnd w:id="20"/>
    </w:p>
    <w:p w14:paraId="67C1220A" w14:textId="77777777" w:rsidR="00A15A78" w:rsidRPr="00D91627" w:rsidRDefault="00846BA2" w:rsidP="00D91627">
      <w:pPr>
        <w:pStyle w:val="1"/>
        <w:snapToGrid w:val="0"/>
        <w:spacing w:line="360" w:lineRule="auto"/>
        <w:jc w:val="both"/>
        <w:rPr>
          <w:rFonts w:ascii="Book Antiqua" w:eastAsia="Book Antiqua" w:hAnsi="Book Antiqua"/>
          <w:b/>
          <w:i/>
          <w:color w:val="auto"/>
          <w:sz w:val="24"/>
          <w:szCs w:val="24"/>
        </w:rPr>
      </w:pPr>
      <w:bookmarkStart w:id="21" w:name="OLE_LINK485"/>
      <w:bookmarkStart w:id="22" w:name="OLE_LINK768"/>
      <w:bookmarkStart w:id="23" w:name="OLE_LINK661"/>
      <w:bookmarkStart w:id="24" w:name="OLE_LINK486"/>
      <w:bookmarkStart w:id="25" w:name="OLE_LINK515"/>
      <w:bookmarkStart w:id="26" w:name="OLE_LINK514"/>
      <w:r w:rsidRPr="00D91627">
        <w:rPr>
          <w:rFonts w:ascii="Book Antiqua" w:eastAsia="Book Antiqua" w:hAnsi="Book Antiqua"/>
          <w:b/>
          <w:color w:val="auto"/>
          <w:sz w:val="24"/>
          <w:szCs w:val="24"/>
          <w:lang w:val="pl"/>
        </w:rPr>
        <w:t>Manuscript NO:</w:t>
      </w:r>
      <w:bookmarkEnd w:id="21"/>
      <w:bookmarkEnd w:id="22"/>
      <w:bookmarkEnd w:id="23"/>
      <w:bookmarkEnd w:id="24"/>
      <w:r w:rsidRPr="00D91627">
        <w:rPr>
          <w:rFonts w:ascii="Book Antiqua" w:eastAsia="Book Antiqua" w:hAnsi="Book Antiqua"/>
          <w:b/>
          <w:color w:val="auto"/>
          <w:sz w:val="24"/>
          <w:szCs w:val="24"/>
        </w:rPr>
        <w:t xml:space="preserve"> 34361</w:t>
      </w:r>
    </w:p>
    <w:p w14:paraId="7743D75C" w14:textId="77777777" w:rsidR="00A15A78" w:rsidRPr="00D91627" w:rsidRDefault="00846BA2" w:rsidP="00D91627">
      <w:pPr>
        <w:pStyle w:val="CommentText"/>
        <w:widowControl/>
        <w:snapToGrid w:val="0"/>
        <w:spacing w:line="360" w:lineRule="auto"/>
        <w:jc w:val="both"/>
        <w:rPr>
          <w:rFonts w:ascii="Book Antiqua" w:hAnsi="Book Antiqua" w:cs="Times New Roman"/>
          <w:b/>
          <w:kern w:val="0"/>
          <w:sz w:val="24"/>
          <w:lang w:bidi="ar"/>
        </w:rPr>
      </w:pPr>
      <w:bookmarkStart w:id="27" w:name="OLE_LINK512"/>
      <w:bookmarkStart w:id="28" w:name="OLE_LINK511"/>
      <w:bookmarkEnd w:id="25"/>
      <w:bookmarkEnd w:id="26"/>
      <w:r w:rsidRPr="00D91627">
        <w:rPr>
          <w:rFonts w:ascii="Book Antiqua" w:eastAsia="Book Antiqua" w:hAnsi="Book Antiqua" w:cs="Times New Roman"/>
          <w:b/>
          <w:sz w:val="24"/>
          <w:lang w:val="it" w:bidi="ar"/>
        </w:rPr>
        <w:t xml:space="preserve">Manuscript </w:t>
      </w:r>
      <w:r w:rsidRPr="00D91627">
        <w:rPr>
          <w:rFonts w:ascii="Book Antiqua" w:eastAsia="Book Antiqua" w:hAnsi="Book Antiqua" w:cs="Times New Roman"/>
          <w:b/>
          <w:caps/>
          <w:sz w:val="24"/>
          <w:lang w:bidi="ar"/>
        </w:rPr>
        <w:t>t</w:t>
      </w:r>
      <w:r w:rsidRPr="00D91627">
        <w:rPr>
          <w:rFonts w:ascii="Book Antiqua" w:eastAsia="Book Antiqua" w:hAnsi="Book Antiqua" w:cs="Times New Roman"/>
          <w:b/>
          <w:kern w:val="0"/>
          <w:sz w:val="24"/>
          <w:lang w:val="it" w:bidi="ar"/>
        </w:rPr>
        <w:t>ype:</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27"/>
      <w:bookmarkEnd w:id="28"/>
      <w:r w:rsidRPr="00D91627">
        <w:rPr>
          <w:rFonts w:ascii="Book Antiqua" w:eastAsia="Book Antiqua" w:hAnsi="Book Antiqua" w:cs="Times New Roman"/>
          <w:b/>
          <w:kern w:val="0"/>
          <w:sz w:val="24"/>
          <w:lang w:bidi="ar"/>
        </w:rPr>
        <w:t xml:space="preserve"> ORIGINAL ARTICLE</w:t>
      </w:r>
    </w:p>
    <w:p w14:paraId="00A9DCB0" w14:textId="77777777" w:rsidR="00846BA2" w:rsidRPr="00D91627" w:rsidRDefault="00846BA2" w:rsidP="00D91627">
      <w:pPr>
        <w:pStyle w:val="CommentText"/>
        <w:widowControl/>
        <w:snapToGrid w:val="0"/>
        <w:spacing w:line="360" w:lineRule="auto"/>
        <w:jc w:val="both"/>
        <w:rPr>
          <w:rFonts w:ascii="Book Antiqua" w:hAnsi="Book Antiqua" w:cs="Times New Roman"/>
          <w:sz w:val="24"/>
        </w:rPr>
      </w:pPr>
    </w:p>
    <w:p w14:paraId="0F83ED95" w14:textId="77777777" w:rsidR="00DF2832" w:rsidRPr="00D91627" w:rsidRDefault="00DF2832" w:rsidP="00D91627">
      <w:pPr>
        <w:pStyle w:val="CommentText"/>
        <w:widowControl/>
        <w:snapToGrid w:val="0"/>
        <w:spacing w:line="360" w:lineRule="auto"/>
        <w:jc w:val="both"/>
        <w:rPr>
          <w:rFonts w:ascii="Book Antiqua" w:hAnsi="Book Antiqua" w:cs="Times New Roman"/>
          <w:b/>
          <w:i/>
          <w:sz w:val="24"/>
        </w:rPr>
      </w:pPr>
      <w:r w:rsidRPr="00D91627">
        <w:rPr>
          <w:rFonts w:ascii="Book Antiqua" w:hAnsi="Book Antiqua" w:cs="Times New Roman"/>
          <w:b/>
          <w:i/>
          <w:sz w:val="24"/>
        </w:rPr>
        <w:t>Basic Study</w:t>
      </w:r>
    </w:p>
    <w:p w14:paraId="533E35F6" w14:textId="77777777" w:rsidR="00A15A78" w:rsidRPr="00D91627" w:rsidRDefault="00846BA2" w:rsidP="00D91627">
      <w:pPr>
        <w:adjustRightInd w:val="0"/>
        <w:snapToGrid w:val="0"/>
        <w:spacing w:line="360" w:lineRule="auto"/>
        <w:rPr>
          <w:rFonts w:ascii="Book Antiqua" w:eastAsia="SimSun" w:hAnsi="Book Antiqua" w:cs="Times New Roman"/>
          <w:b/>
          <w:i/>
          <w:sz w:val="24"/>
          <w:lang w:bidi="ar"/>
        </w:rPr>
      </w:pPr>
      <w:bookmarkStart w:id="29" w:name="OLE_LINK26"/>
      <w:bookmarkStart w:id="30" w:name="OLE_LINK27"/>
      <w:r w:rsidRPr="00D91627">
        <w:rPr>
          <w:rFonts w:ascii="Book Antiqua" w:eastAsia="SimSun" w:hAnsi="Book Antiqua" w:cs="Times New Roman"/>
          <w:b/>
          <w:sz w:val="24"/>
          <w:lang w:bidi="ar"/>
        </w:rPr>
        <w:t xml:space="preserve">Adipose-derived stromal cells resemble </w:t>
      </w:r>
      <w:r w:rsidRPr="00D91627">
        <w:rPr>
          <w:rFonts w:ascii="Book Antiqua" w:eastAsia="SimSun" w:hAnsi="Book Antiqua" w:cs="Times New Roman"/>
          <w:b/>
          <w:bCs/>
          <w:sz w:val="24"/>
          <w:lang w:bidi="ar"/>
        </w:rPr>
        <w:t xml:space="preserve">bone marrow stromal cells in their hepatocyte differentiation potential </w:t>
      </w:r>
      <w:r w:rsidR="00DF2832" w:rsidRPr="00D91627">
        <w:rPr>
          <w:rFonts w:ascii="Book Antiqua" w:eastAsia="SimSun" w:hAnsi="Book Antiqua" w:cs="Times New Roman"/>
          <w:b/>
          <w:i/>
          <w:sz w:val="24"/>
          <w:lang w:bidi="ar"/>
        </w:rPr>
        <w:t>in vitro</w:t>
      </w:r>
      <w:r w:rsidRPr="00D91627">
        <w:rPr>
          <w:rFonts w:ascii="Book Antiqua" w:eastAsia="SimSun" w:hAnsi="Book Antiqua" w:cs="Times New Roman"/>
          <w:b/>
          <w:sz w:val="24"/>
          <w:lang w:bidi="ar"/>
        </w:rPr>
        <w:t xml:space="preserve"> and </w:t>
      </w:r>
      <w:r w:rsidR="00DF2832" w:rsidRPr="00D91627">
        <w:rPr>
          <w:rFonts w:ascii="Book Antiqua" w:eastAsia="SimSun" w:hAnsi="Book Antiqua" w:cs="Times New Roman"/>
          <w:b/>
          <w:i/>
          <w:sz w:val="24"/>
          <w:lang w:bidi="ar"/>
        </w:rPr>
        <w:t>in vivo</w:t>
      </w:r>
    </w:p>
    <w:bookmarkEnd w:id="29"/>
    <w:bookmarkEnd w:id="30"/>
    <w:p w14:paraId="3DE1AB6D" w14:textId="77777777" w:rsidR="00CE4636" w:rsidRPr="00D91627" w:rsidRDefault="00CE4636" w:rsidP="00D91627">
      <w:pPr>
        <w:adjustRightInd w:val="0"/>
        <w:snapToGrid w:val="0"/>
        <w:spacing w:line="360" w:lineRule="auto"/>
        <w:rPr>
          <w:rFonts w:ascii="Book Antiqua" w:eastAsia="SimSun" w:hAnsi="Book Antiqua" w:cs="Times New Roman"/>
          <w:b/>
          <w:i/>
          <w:sz w:val="24"/>
          <w:lang w:bidi="ar"/>
        </w:rPr>
      </w:pPr>
    </w:p>
    <w:p w14:paraId="3070B499" w14:textId="706B536F" w:rsidR="00846BA2" w:rsidRPr="00D91627" w:rsidRDefault="00CE4636" w:rsidP="00D91627">
      <w:pPr>
        <w:adjustRightInd w:val="0"/>
        <w:snapToGrid w:val="0"/>
        <w:spacing w:line="360" w:lineRule="auto"/>
        <w:rPr>
          <w:rFonts w:ascii="Book Antiqua" w:eastAsia="SimSun" w:hAnsi="Book Antiqua" w:cs="Times New Roman"/>
          <w:sz w:val="24"/>
          <w:lang w:bidi="ar"/>
        </w:rPr>
      </w:pPr>
      <w:r w:rsidRPr="00D91627">
        <w:rPr>
          <w:rFonts w:ascii="Book Antiqua" w:eastAsia="Book Antiqua" w:hAnsi="Book Antiqua" w:cs="Times New Roman"/>
          <w:sz w:val="24"/>
          <w:lang w:bidi="ar"/>
        </w:rPr>
        <w:t>Xu</w:t>
      </w:r>
      <w:r w:rsidRPr="00D91627">
        <w:rPr>
          <w:rFonts w:ascii="Book Antiqua" w:eastAsia="SimSun" w:hAnsi="Book Antiqua" w:cs="Times New Roman"/>
          <w:sz w:val="24"/>
          <w:lang w:bidi="ar"/>
        </w:rPr>
        <w:t xml:space="preserve"> LJ </w:t>
      </w:r>
      <w:r w:rsidRPr="00D91627">
        <w:rPr>
          <w:rFonts w:ascii="Book Antiqua" w:eastAsia="SimSun" w:hAnsi="Book Antiqua" w:cs="Times New Roman"/>
          <w:i/>
          <w:sz w:val="24"/>
          <w:lang w:bidi="ar"/>
        </w:rPr>
        <w:t>et al</w:t>
      </w:r>
      <w:r w:rsidRPr="00D91627">
        <w:rPr>
          <w:rFonts w:ascii="Book Antiqua" w:eastAsia="SimSun" w:hAnsi="Book Antiqua" w:cs="Times New Roman"/>
          <w:sz w:val="24"/>
          <w:lang w:bidi="ar"/>
        </w:rPr>
        <w:t xml:space="preserve">. </w:t>
      </w:r>
      <w:r w:rsidR="00072DBC" w:rsidRPr="00D91627">
        <w:rPr>
          <w:rFonts w:ascii="Book Antiqua" w:eastAsia="SimSun" w:hAnsi="Book Antiqua" w:cs="Times New Roman"/>
          <w:sz w:val="24"/>
          <w:lang w:bidi="ar"/>
        </w:rPr>
        <w:t xml:space="preserve">ADSCs and BMSCs have similar hepatic differentiation </w:t>
      </w:r>
    </w:p>
    <w:p w14:paraId="6ECD2E91" w14:textId="77777777" w:rsidR="00DF2832" w:rsidRPr="00D91627" w:rsidRDefault="00DF2832" w:rsidP="00D91627">
      <w:pPr>
        <w:adjustRightInd w:val="0"/>
        <w:snapToGrid w:val="0"/>
        <w:spacing w:line="360" w:lineRule="auto"/>
        <w:rPr>
          <w:rFonts w:ascii="Book Antiqua" w:eastAsia="SimSun" w:hAnsi="Book Antiqua" w:cs="Times New Roman"/>
          <w:sz w:val="24"/>
          <w:lang w:bidi="ar"/>
        </w:rPr>
      </w:pPr>
    </w:p>
    <w:p w14:paraId="50805A79" w14:textId="3A097F01" w:rsidR="00A15A78" w:rsidRPr="00D91627" w:rsidRDefault="00846BA2" w:rsidP="00D91627">
      <w:pPr>
        <w:adjustRightInd w:val="0"/>
        <w:snapToGrid w:val="0"/>
        <w:spacing w:line="360" w:lineRule="auto"/>
        <w:rPr>
          <w:rFonts w:ascii="Book Antiqua" w:hAnsi="Book Antiqua" w:cs="Times New Roman"/>
          <w:sz w:val="24"/>
          <w:vertAlign w:val="superscript"/>
          <w:lang w:bidi="ar"/>
        </w:rPr>
      </w:pPr>
      <w:r w:rsidRPr="00D91627">
        <w:rPr>
          <w:rFonts w:ascii="Book Antiqua" w:eastAsia="Book Antiqua" w:hAnsi="Book Antiqua" w:cs="Times New Roman"/>
          <w:sz w:val="24"/>
          <w:lang w:bidi="ar"/>
        </w:rPr>
        <w:t>Li-</w:t>
      </w:r>
      <w:r w:rsidRPr="00D91627">
        <w:rPr>
          <w:rFonts w:ascii="Book Antiqua" w:eastAsia="Book Antiqua" w:hAnsi="Book Antiqua" w:cs="Times New Roman"/>
          <w:caps/>
          <w:sz w:val="24"/>
          <w:lang w:bidi="ar"/>
        </w:rPr>
        <w:t>j</w:t>
      </w:r>
      <w:r w:rsidR="00CE4636" w:rsidRPr="00D91627">
        <w:rPr>
          <w:rFonts w:ascii="Book Antiqua" w:eastAsia="Book Antiqua" w:hAnsi="Book Antiqua" w:cs="Times New Roman"/>
          <w:sz w:val="24"/>
          <w:lang w:bidi="ar"/>
        </w:rPr>
        <w:t>uan</w:t>
      </w:r>
      <w:r w:rsidR="00CE4636" w:rsidRPr="00D91627">
        <w:rPr>
          <w:rFonts w:ascii="Book Antiqua" w:hAnsi="Book Antiqua" w:cs="Times New Roman"/>
          <w:sz w:val="24"/>
          <w:lang w:bidi="ar"/>
        </w:rPr>
        <w:t xml:space="preserve"> </w:t>
      </w:r>
      <w:r w:rsidRPr="00D91627">
        <w:rPr>
          <w:rFonts w:ascii="Book Antiqua" w:eastAsia="Book Antiqua" w:hAnsi="Book Antiqua" w:cs="Times New Roman"/>
          <w:sz w:val="24"/>
          <w:lang w:bidi="ar"/>
        </w:rPr>
        <w:t>Xu, Shu-</w:t>
      </w:r>
      <w:r w:rsidRPr="00D91627">
        <w:rPr>
          <w:rFonts w:ascii="Book Antiqua" w:eastAsia="Book Antiqua" w:hAnsi="Book Antiqua" w:cs="Times New Roman"/>
          <w:caps/>
          <w:sz w:val="24"/>
          <w:lang w:bidi="ar"/>
        </w:rPr>
        <w:t>f</w:t>
      </w:r>
      <w:r w:rsidRPr="00D91627">
        <w:rPr>
          <w:rFonts w:ascii="Book Antiqua" w:eastAsia="Book Antiqua" w:hAnsi="Book Antiqua" w:cs="Times New Roman"/>
          <w:sz w:val="24"/>
          <w:lang w:bidi="ar"/>
        </w:rPr>
        <w:t>ang Wang, De-</w:t>
      </w:r>
      <w:r w:rsidRPr="00D91627">
        <w:rPr>
          <w:rFonts w:ascii="Book Antiqua" w:eastAsia="Book Antiqua" w:hAnsi="Book Antiqua" w:cs="Times New Roman"/>
          <w:caps/>
          <w:sz w:val="24"/>
          <w:lang w:bidi="ar"/>
        </w:rPr>
        <w:t>q</w:t>
      </w:r>
      <w:r w:rsidRPr="00D91627">
        <w:rPr>
          <w:rFonts w:ascii="Book Antiqua" w:eastAsia="Book Antiqua" w:hAnsi="Book Antiqua" w:cs="Times New Roman"/>
          <w:sz w:val="24"/>
          <w:lang w:bidi="ar"/>
        </w:rPr>
        <w:t>ing Wang, Lian-Jun Ma, Zheng Chen, Qian-</w:t>
      </w:r>
      <w:r w:rsidRPr="00D91627">
        <w:rPr>
          <w:rFonts w:ascii="Book Antiqua" w:eastAsia="Book Antiqua" w:hAnsi="Book Antiqua" w:cs="Times New Roman"/>
          <w:caps/>
          <w:sz w:val="24"/>
          <w:lang w:bidi="ar"/>
        </w:rPr>
        <w:t>q</w:t>
      </w:r>
      <w:r w:rsidRPr="00D91627">
        <w:rPr>
          <w:rFonts w:ascii="Book Antiqua" w:eastAsia="Book Antiqua" w:hAnsi="Book Antiqua" w:cs="Times New Roman"/>
          <w:sz w:val="24"/>
          <w:lang w:bidi="ar"/>
        </w:rPr>
        <w:t>ian Chen, Jun Wang, Li Yan</w:t>
      </w:r>
    </w:p>
    <w:p w14:paraId="671BC014" w14:textId="77777777" w:rsidR="00846BA2" w:rsidRPr="00D91627" w:rsidRDefault="00846BA2" w:rsidP="00D91627">
      <w:pPr>
        <w:adjustRightInd w:val="0"/>
        <w:snapToGrid w:val="0"/>
        <w:spacing w:line="360" w:lineRule="auto"/>
        <w:rPr>
          <w:rFonts w:ascii="Book Antiqua" w:hAnsi="Book Antiqua" w:cs="Times New Roman"/>
          <w:b/>
          <w:i/>
          <w:sz w:val="24"/>
          <w:lang w:bidi="ar"/>
        </w:rPr>
      </w:pPr>
    </w:p>
    <w:p w14:paraId="2EA49D3A"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Book Antiqua" w:hAnsi="Book Antiqua" w:cs="Times New Roman"/>
          <w:b/>
          <w:sz w:val="24"/>
          <w:lang w:bidi="ar"/>
        </w:rPr>
        <w:t>Li-</w:t>
      </w:r>
      <w:r w:rsidRPr="00D91627">
        <w:rPr>
          <w:rFonts w:ascii="Book Antiqua" w:eastAsia="Book Antiqua" w:hAnsi="Book Antiqua" w:cs="Times New Roman"/>
          <w:b/>
          <w:caps/>
          <w:sz w:val="24"/>
          <w:lang w:bidi="ar"/>
        </w:rPr>
        <w:t>j</w:t>
      </w:r>
      <w:r w:rsidRPr="00D91627">
        <w:rPr>
          <w:rFonts w:ascii="Book Antiqua" w:eastAsia="Book Antiqua" w:hAnsi="Book Antiqua" w:cs="Times New Roman"/>
          <w:b/>
          <w:sz w:val="24"/>
          <w:lang w:bidi="ar"/>
        </w:rPr>
        <w:t>uan Xu</w:t>
      </w:r>
      <w:r w:rsidRPr="00D91627">
        <w:rPr>
          <w:rFonts w:ascii="Book Antiqua" w:hAnsi="Book Antiqua" w:cs="Times New Roman"/>
          <w:b/>
          <w:sz w:val="24"/>
        </w:rPr>
        <w:t>,</w:t>
      </w:r>
      <w:r w:rsidRPr="00D91627">
        <w:rPr>
          <w:rFonts w:ascii="Book Antiqua" w:eastAsia="Book Antiqua" w:hAnsi="Book Antiqua" w:cs="Times New Roman"/>
          <w:b/>
          <w:sz w:val="24"/>
          <w:lang w:bidi="ar"/>
        </w:rPr>
        <w:t xml:space="preserve"> Zheng Chen</w:t>
      </w:r>
      <w:r w:rsidRPr="00D91627">
        <w:rPr>
          <w:rFonts w:ascii="Book Antiqua" w:hAnsi="Book Antiqua" w:cs="Times New Roman"/>
          <w:b/>
          <w:sz w:val="24"/>
          <w:lang w:bidi="ar"/>
        </w:rPr>
        <w:t>,</w:t>
      </w:r>
      <w:r w:rsidRPr="00D91627">
        <w:rPr>
          <w:rFonts w:ascii="Book Antiqua" w:eastAsia="Book Antiqua" w:hAnsi="Book Antiqua" w:cs="Times New Roman"/>
          <w:b/>
          <w:sz w:val="24"/>
          <w:lang w:bidi="ar"/>
        </w:rPr>
        <w:t xml:space="preserve"> Qian-</w:t>
      </w:r>
      <w:r w:rsidRPr="00D91627">
        <w:rPr>
          <w:rFonts w:ascii="Book Antiqua" w:eastAsia="Book Antiqua" w:hAnsi="Book Antiqua" w:cs="Times New Roman"/>
          <w:b/>
          <w:caps/>
          <w:sz w:val="24"/>
          <w:lang w:bidi="ar"/>
        </w:rPr>
        <w:t>q</w:t>
      </w:r>
      <w:r w:rsidRPr="00D91627">
        <w:rPr>
          <w:rFonts w:ascii="Book Antiqua" w:eastAsia="Book Antiqua" w:hAnsi="Book Antiqua" w:cs="Times New Roman"/>
          <w:b/>
          <w:sz w:val="24"/>
          <w:lang w:bidi="ar"/>
        </w:rPr>
        <w:t>ian Chen</w:t>
      </w:r>
      <w:r w:rsidRPr="00D91627">
        <w:rPr>
          <w:rFonts w:ascii="Book Antiqua" w:hAnsi="Book Antiqua" w:cs="Times New Roman"/>
          <w:b/>
          <w:sz w:val="24"/>
          <w:lang w:bidi="ar"/>
        </w:rPr>
        <w:t>,</w:t>
      </w:r>
      <w:r w:rsidRPr="00D91627">
        <w:rPr>
          <w:rFonts w:ascii="Book Antiqua" w:eastAsia="Book Antiqua" w:hAnsi="Book Antiqua" w:cs="Times New Roman"/>
          <w:b/>
          <w:sz w:val="24"/>
          <w:lang w:bidi="ar"/>
        </w:rPr>
        <w:t xml:space="preserve"> Li Yan</w:t>
      </w:r>
      <w:r w:rsidRPr="00D91627">
        <w:rPr>
          <w:rFonts w:ascii="Book Antiqua" w:hAnsi="Book Antiqua" w:cs="Times New Roman"/>
          <w:b/>
          <w:sz w:val="24"/>
          <w:lang w:bidi="ar"/>
        </w:rPr>
        <w:t>,</w:t>
      </w:r>
      <w:r w:rsidRPr="00D91627">
        <w:rPr>
          <w:rFonts w:ascii="Book Antiqua" w:hAnsi="Book Antiqua" w:cs="Times New Roman"/>
          <w:sz w:val="24"/>
          <w:vertAlign w:val="superscript"/>
        </w:rPr>
        <w:t xml:space="preserve"> </w:t>
      </w:r>
      <w:r w:rsidRPr="00D91627">
        <w:rPr>
          <w:rFonts w:ascii="Book Antiqua" w:hAnsi="Book Antiqua" w:cs="Times New Roman"/>
          <w:sz w:val="24"/>
        </w:rPr>
        <w:t>Department of Gastroenterology, Institute of Geriatrics, Chinese PLA General Hospital, Beijing 100853, China</w:t>
      </w:r>
    </w:p>
    <w:p w14:paraId="7C308B5D" w14:textId="77777777" w:rsidR="00846BA2" w:rsidRPr="00D91627" w:rsidRDefault="00846BA2" w:rsidP="00D91627">
      <w:pPr>
        <w:adjustRightInd w:val="0"/>
        <w:snapToGrid w:val="0"/>
        <w:spacing w:line="360" w:lineRule="auto"/>
        <w:rPr>
          <w:rFonts w:ascii="Book Antiqua" w:hAnsi="Book Antiqua" w:cs="Times New Roman"/>
          <w:sz w:val="24"/>
        </w:rPr>
      </w:pPr>
    </w:p>
    <w:p w14:paraId="6D5F720F"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Book Antiqua" w:hAnsi="Book Antiqua" w:cs="Times New Roman"/>
          <w:b/>
          <w:sz w:val="24"/>
          <w:lang w:bidi="ar"/>
        </w:rPr>
        <w:t>Shu-</w:t>
      </w:r>
      <w:r w:rsidRPr="00D91627">
        <w:rPr>
          <w:rFonts w:ascii="Book Antiqua" w:eastAsia="Book Antiqua" w:hAnsi="Book Antiqua" w:cs="Times New Roman"/>
          <w:b/>
          <w:caps/>
          <w:sz w:val="24"/>
          <w:lang w:bidi="ar"/>
        </w:rPr>
        <w:t>f</w:t>
      </w:r>
      <w:r w:rsidRPr="00D91627">
        <w:rPr>
          <w:rFonts w:ascii="Book Antiqua" w:eastAsia="Book Antiqua" w:hAnsi="Book Antiqua" w:cs="Times New Roman"/>
          <w:b/>
          <w:sz w:val="24"/>
          <w:lang w:bidi="ar"/>
        </w:rPr>
        <w:t>ang Wang</w:t>
      </w:r>
      <w:r w:rsidRPr="00D91627">
        <w:rPr>
          <w:rFonts w:ascii="Book Antiqua" w:hAnsi="Book Antiqua" w:cs="Times New Roman"/>
          <w:b/>
          <w:sz w:val="24"/>
          <w:lang w:bidi="ar"/>
        </w:rPr>
        <w:t>,</w:t>
      </w:r>
      <w:r w:rsidRPr="00D91627">
        <w:rPr>
          <w:rFonts w:ascii="Book Antiqua" w:eastAsia="Book Antiqua" w:hAnsi="Book Antiqua" w:cs="Times New Roman"/>
          <w:b/>
          <w:sz w:val="24"/>
          <w:lang w:bidi="ar"/>
        </w:rPr>
        <w:t xml:space="preserve"> De-</w:t>
      </w:r>
      <w:r w:rsidRPr="00D91627">
        <w:rPr>
          <w:rFonts w:ascii="Book Antiqua" w:eastAsia="Book Antiqua" w:hAnsi="Book Antiqua" w:cs="Times New Roman"/>
          <w:b/>
          <w:caps/>
          <w:sz w:val="24"/>
          <w:lang w:bidi="ar"/>
        </w:rPr>
        <w:t>q</w:t>
      </w:r>
      <w:r w:rsidRPr="00D91627">
        <w:rPr>
          <w:rFonts w:ascii="Book Antiqua" w:eastAsia="Book Antiqua" w:hAnsi="Book Antiqua" w:cs="Times New Roman"/>
          <w:b/>
          <w:sz w:val="24"/>
          <w:lang w:bidi="ar"/>
        </w:rPr>
        <w:t>ing Wang</w:t>
      </w:r>
      <w:r w:rsidRPr="00D91627">
        <w:rPr>
          <w:rFonts w:ascii="Book Antiqua" w:hAnsi="Book Antiqua" w:cs="Times New Roman"/>
          <w:sz w:val="24"/>
          <w:lang w:bidi="ar"/>
        </w:rPr>
        <w:t>,</w:t>
      </w:r>
      <w:r w:rsidRPr="00D91627">
        <w:rPr>
          <w:rFonts w:ascii="Book Antiqua" w:hAnsi="Book Antiqua" w:cs="Times New Roman"/>
          <w:sz w:val="24"/>
        </w:rPr>
        <w:t xml:space="preserve"> Department of Blood Transfusion, Chinese PLA General Hospital, Beijing 100853, China</w:t>
      </w:r>
    </w:p>
    <w:p w14:paraId="01A78C49" w14:textId="77777777" w:rsidR="00846BA2" w:rsidRPr="00D91627" w:rsidRDefault="00846BA2" w:rsidP="00D91627">
      <w:pPr>
        <w:adjustRightInd w:val="0"/>
        <w:snapToGrid w:val="0"/>
        <w:spacing w:line="360" w:lineRule="auto"/>
        <w:rPr>
          <w:rFonts w:ascii="Book Antiqua" w:hAnsi="Book Antiqua" w:cs="Times New Roman"/>
          <w:sz w:val="24"/>
        </w:rPr>
      </w:pPr>
    </w:p>
    <w:p w14:paraId="13BD701D"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Book Antiqua" w:hAnsi="Book Antiqua" w:cs="Times New Roman"/>
          <w:b/>
          <w:sz w:val="24"/>
          <w:lang w:bidi="ar"/>
        </w:rPr>
        <w:t>Lian-Jun Ma</w:t>
      </w:r>
      <w:r w:rsidRPr="00D91627">
        <w:rPr>
          <w:rFonts w:ascii="Book Antiqua" w:hAnsi="Book Antiqua" w:cs="Times New Roman"/>
          <w:b/>
          <w:sz w:val="24"/>
          <w:lang w:bidi="ar"/>
        </w:rPr>
        <w:t>,</w:t>
      </w:r>
      <w:r w:rsidRPr="00D91627">
        <w:rPr>
          <w:rFonts w:ascii="Book Antiqua" w:hAnsi="Book Antiqua" w:cs="Times New Roman"/>
          <w:sz w:val="24"/>
        </w:rPr>
        <w:t xml:space="preserve"> Department of Endoscopics, China-Japan Union Hospital of Jilin University, </w:t>
      </w:r>
      <w:r w:rsidR="00C93093" w:rsidRPr="00D91627">
        <w:rPr>
          <w:rFonts w:ascii="Book Antiqua" w:hAnsi="Book Antiqua" w:cs="Times New Roman"/>
          <w:sz w:val="24"/>
        </w:rPr>
        <w:t xml:space="preserve">Changchun </w:t>
      </w:r>
      <w:r w:rsidRPr="00D91627">
        <w:rPr>
          <w:rFonts w:ascii="Book Antiqua" w:hAnsi="Book Antiqua" w:cs="Times New Roman"/>
          <w:sz w:val="24"/>
        </w:rPr>
        <w:t>130000, Jilin Province, China</w:t>
      </w:r>
    </w:p>
    <w:p w14:paraId="6582C6BA" w14:textId="77777777" w:rsidR="00846BA2" w:rsidRPr="00D91627" w:rsidRDefault="00846BA2" w:rsidP="00D91627">
      <w:pPr>
        <w:adjustRightInd w:val="0"/>
        <w:snapToGrid w:val="0"/>
        <w:spacing w:line="360" w:lineRule="auto"/>
        <w:rPr>
          <w:rFonts w:ascii="Book Antiqua" w:hAnsi="Book Antiqua" w:cs="Times New Roman"/>
          <w:sz w:val="24"/>
        </w:rPr>
      </w:pPr>
    </w:p>
    <w:p w14:paraId="650EA9C5" w14:textId="54A5DA29" w:rsidR="00A15A78" w:rsidRDefault="00846BA2" w:rsidP="00D91627">
      <w:pPr>
        <w:adjustRightInd w:val="0"/>
        <w:snapToGrid w:val="0"/>
        <w:spacing w:line="360" w:lineRule="auto"/>
        <w:rPr>
          <w:rFonts w:ascii="Book Antiqua" w:hAnsi="Book Antiqua" w:cs="Times New Roman"/>
          <w:sz w:val="24"/>
        </w:rPr>
      </w:pPr>
      <w:r w:rsidRPr="00D91627">
        <w:rPr>
          <w:rFonts w:ascii="Book Antiqua" w:eastAsia="Book Antiqua" w:hAnsi="Book Antiqua" w:cs="Times New Roman"/>
          <w:b/>
          <w:sz w:val="24"/>
          <w:lang w:bidi="ar"/>
        </w:rPr>
        <w:t>Jun Wang</w:t>
      </w:r>
      <w:r w:rsidRPr="00D91627">
        <w:rPr>
          <w:rFonts w:ascii="Book Antiqua" w:hAnsi="Book Antiqua" w:cs="Times New Roman"/>
          <w:b/>
          <w:sz w:val="24"/>
        </w:rPr>
        <w:t>,</w:t>
      </w:r>
      <w:r w:rsidR="00101823">
        <w:rPr>
          <w:rFonts w:ascii="Book Antiqua" w:hAnsi="Book Antiqua" w:cs="Times New Roman" w:hint="eastAsia"/>
          <w:b/>
          <w:sz w:val="24"/>
        </w:rPr>
        <w:t xml:space="preserve"> </w:t>
      </w:r>
      <w:r w:rsidRPr="00D91627">
        <w:rPr>
          <w:rFonts w:ascii="Book Antiqua" w:hAnsi="Book Antiqua" w:cs="Times New Roman"/>
          <w:sz w:val="24"/>
        </w:rPr>
        <w:t xml:space="preserve">Department of Gastroenterology, Institute of Surgery Research, Daping Hospital, Third Military Medical University, Chongqing 400042, China </w:t>
      </w:r>
    </w:p>
    <w:p w14:paraId="19B38FF9" w14:textId="77777777" w:rsidR="00987881" w:rsidRDefault="00987881" w:rsidP="00D91627">
      <w:pPr>
        <w:adjustRightInd w:val="0"/>
        <w:snapToGrid w:val="0"/>
        <w:spacing w:line="360" w:lineRule="auto"/>
        <w:rPr>
          <w:rFonts w:ascii="Book Antiqua" w:hAnsi="Book Antiqua" w:cs="Times New Roman"/>
          <w:sz w:val="24"/>
        </w:rPr>
      </w:pPr>
    </w:p>
    <w:p w14:paraId="52EB15C3" w14:textId="2A114096" w:rsidR="008058B7" w:rsidRPr="008058B7" w:rsidRDefault="00987881" w:rsidP="008058B7">
      <w:pPr>
        <w:adjustRightInd w:val="0"/>
        <w:snapToGrid w:val="0"/>
        <w:spacing w:line="360" w:lineRule="auto"/>
        <w:rPr>
          <w:rFonts w:ascii="Book Antiqua" w:hAnsi="Book Antiqua" w:cs="Times New Roman"/>
          <w:sz w:val="24"/>
          <w:vertAlign w:val="superscript"/>
          <w:lang w:bidi="ar"/>
        </w:rPr>
      </w:pPr>
      <w:r w:rsidRPr="008058B7">
        <w:rPr>
          <w:rFonts w:ascii="Book Antiqua" w:hAnsi="Book Antiqua" w:hint="eastAsia"/>
          <w:b/>
          <w:color w:val="000000"/>
          <w:sz w:val="24"/>
        </w:rPr>
        <w:t>OR</w:t>
      </w:r>
      <w:r w:rsidRPr="008058B7">
        <w:rPr>
          <w:rFonts w:ascii="Book Antiqua" w:hAnsi="Book Antiqua" w:hint="eastAsia"/>
          <w:b/>
          <w:sz w:val="24"/>
        </w:rPr>
        <w:t xml:space="preserve">CID </w:t>
      </w:r>
      <w:r w:rsidRPr="008058B7">
        <w:rPr>
          <w:rFonts w:ascii="Book Antiqua" w:hAnsi="Book Antiqua"/>
          <w:b/>
          <w:sz w:val="24"/>
        </w:rPr>
        <w:t>n</w:t>
      </w:r>
      <w:r w:rsidRPr="008058B7">
        <w:rPr>
          <w:rFonts w:ascii="Book Antiqua" w:hAnsi="Book Antiqua" w:hint="eastAsia"/>
          <w:b/>
          <w:sz w:val="24"/>
        </w:rPr>
        <w:t>umber</w:t>
      </w:r>
      <w:r w:rsidR="008058B7" w:rsidRPr="008058B7">
        <w:rPr>
          <w:rFonts w:ascii="Book Antiqua" w:hAnsi="Book Antiqua" w:hint="eastAsia"/>
          <w:b/>
          <w:sz w:val="24"/>
        </w:rPr>
        <w:t>:</w:t>
      </w:r>
      <w:r w:rsidR="008058B7" w:rsidRPr="008058B7">
        <w:rPr>
          <w:rFonts w:ascii="Book Antiqua" w:eastAsia="Book Antiqua" w:hAnsi="Book Antiqua" w:cs="Times New Roman"/>
          <w:b/>
          <w:sz w:val="24"/>
          <w:lang w:bidi="ar"/>
        </w:rPr>
        <w:t xml:space="preserve"> </w:t>
      </w:r>
      <w:r w:rsidR="008058B7" w:rsidRPr="00D91627">
        <w:rPr>
          <w:rFonts w:ascii="Book Antiqua" w:eastAsia="Book Antiqua" w:hAnsi="Book Antiqua" w:cs="Times New Roman"/>
          <w:sz w:val="24"/>
          <w:lang w:bidi="ar"/>
        </w:rPr>
        <w:t>Li-</w:t>
      </w:r>
      <w:r w:rsidR="008058B7" w:rsidRPr="00D91627">
        <w:rPr>
          <w:rFonts w:ascii="Book Antiqua" w:eastAsia="Book Antiqua" w:hAnsi="Book Antiqua" w:cs="Times New Roman"/>
          <w:caps/>
          <w:sz w:val="24"/>
          <w:lang w:bidi="ar"/>
        </w:rPr>
        <w:t>j</w:t>
      </w:r>
      <w:r w:rsidR="008058B7" w:rsidRPr="00D91627">
        <w:rPr>
          <w:rFonts w:ascii="Book Antiqua" w:eastAsia="Book Antiqua" w:hAnsi="Book Antiqua" w:cs="Times New Roman"/>
          <w:sz w:val="24"/>
          <w:lang w:bidi="ar"/>
        </w:rPr>
        <w:t>uan</w:t>
      </w:r>
      <w:r w:rsidR="008058B7" w:rsidRPr="00D91627">
        <w:rPr>
          <w:rFonts w:ascii="Book Antiqua" w:hAnsi="Book Antiqua" w:cs="Times New Roman"/>
          <w:sz w:val="24"/>
          <w:lang w:bidi="ar"/>
        </w:rPr>
        <w:t xml:space="preserve"> </w:t>
      </w:r>
      <w:r w:rsidR="008058B7" w:rsidRPr="00D91627">
        <w:rPr>
          <w:rFonts w:ascii="Book Antiqua" w:eastAsia="Book Antiqua" w:hAnsi="Book Antiqua" w:cs="Times New Roman"/>
          <w:sz w:val="24"/>
          <w:lang w:bidi="ar"/>
        </w:rPr>
        <w:t>Xu</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0000-0002-2924-7213</w:t>
      </w:r>
      <w:r w:rsidR="008058B7">
        <w:rPr>
          <w:rFonts w:ascii="Book Antiqua" w:hAnsi="Book Antiqua" w:cs="Times New Roman" w:hint="eastAsia"/>
          <w:sz w:val="24"/>
          <w:lang w:bidi="ar"/>
        </w:rPr>
        <w:t>);</w:t>
      </w:r>
      <w:r w:rsidR="008058B7" w:rsidRPr="00D91627">
        <w:rPr>
          <w:rFonts w:ascii="Book Antiqua" w:eastAsia="Book Antiqua" w:hAnsi="Book Antiqua" w:cs="Times New Roman"/>
          <w:sz w:val="24"/>
          <w:lang w:bidi="ar"/>
        </w:rPr>
        <w:t xml:space="preserve"> Shu-</w:t>
      </w:r>
      <w:r w:rsidR="008058B7" w:rsidRPr="00D91627">
        <w:rPr>
          <w:rFonts w:ascii="Book Antiqua" w:eastAsia="Book Antiqua" w:hAnsi="Book Antiqua" w:cs="Times New Roman"/>
          <w:caps/>
          <w:sz w:val="24"/>
          <w:lang w:bidi="ar"/>
        </w:rPr>
        <w:t>f</w:t>
      </w:r>
      <w:r w:rsidR="008058B7" w:rsidRPr="00D91627">
        <w:rPr>
          <w:rFonts w:ascii="Book Antiqua" w:eastAsia="Book Antiqua" w:hAnsi="Book Antiqua" w:cs="Times New Roman"/>
          <w:sz w:val="24"/>
          <w:lang w:bidi="ar"/>
        </w:rPr>
        <w:t>ang Wang</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0000-0001-5768-9687</w:t>
      </w:r>
      <w:r w:rsidR="008058B7">
        <w:rPr>
          <w:rFonts w:ascii="Book Antiqua" w:hAnsi="Book Antiqua" w:cs="Times New Roman" w:hint="eastAsia"/>
          <w:sz w:val="24"/>
          <w:lang w:bidi="ar"/>
        </w:rPr>
        <w:t>);</w:t>
      </w:r>
      <w:r w:rsidR="008058B7" w:rsidRPr="00D91627">
        <w:rPr>
          <w:rFonts w:ascii="Book Antiqua" w:eastAsia="Book Antiqua" w:hAnsi="Book Antiqua" w:cs="Times New Roman"/>
          <w:sz w:val="24"/>
          <w:lang w:bidi="ar"/>
        </w:rPr>
        <w:t xml:space="preserve"> De-</w:t>
      </w:r>
      <w:r w:rsidR="008058B7" w:rsidRPr="00D91627">
        <w:rPr>
          <w:rFonts w:ascii="Book Antiqua" w:eastAsia="Book Antiqua" w:hAnsi="Book Antiqua" w:cs="Times New Roman"/>
          <w:caps/>
          <w:sz w:val="24"/>
          <w:lang w:bidi="ar"/>
        </w:rPr>
        <w:t>q</w:t>
      </w:r>
      <w:r w:rsidR="008058B7" w:rsidRPr="00D91627">
        <w:rPr>
          <w:rFonts w:ascii="Book Antiqua" w:eastAsia="Book Antiqua" w:hAnsi="Book Antiqua" w:cs="Times New Roman"/>
          <w:sz w:val="24"/>
          <w:lang w:bidi="ar"/>
        </w:rPr>
        <w:t>ing Wang</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ab/>
        <w:t>0000-0002-5559-0541</w:t>
      </w:r>
      <w:r w:rsidR="008058B7">
        <w:rPr>
          <w:rFonts w:ascii="Book Antiqua" w:hAnsi="Book Antiqua" w:cs="Times New Roman" w:hint="eastAsia"/>
          <w:sz w:val="24"/>
          <w:lang w:bidi="ar"/>
        </w:rPr>
        <w:t xml:space="preserve">); </w:t>
      </w:r>
      <w:r w:rsidR="008058B7" w:rsidRPr="00D91627">
        <w:rPr>
          <w:rFonts w:ascii="Book Antiqua" w:eastAsia="Book Antiqua" w:hAnsi="Book Antiqua" w:cs="Times New Roman"/>
          <w:sz w:val="24"/>
          <w:lang w:bidi="ar"/>
        </w:rPr>
        <w:t>Lian-Jun Ma</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0000-0002-4512-1688</w:t>
      </w:r>
      <w:r w:rsidR="008058B7">
        <w:rPr>
          <w:rFonts w:ascii="Book Antiqua" w:hAnsi="Book Antiqua" w:cs="Times New Roman" w:hint="eastAsia"/>
          <w:sz w:val="24"/>
          <w:lang w:bidi="ar"/>
        </w:rPr>
        <w:t>);</w:t>
      </w:r>
      <w:r w:rsidR="008058B7" w:rsidRPr="00D91627">
        <w:rPr>
          <w:rFonts w:ascii="Book Antiqua" w:eastAsia="Book Antiqua" w:hAnsi="Book Antiqua" w:cs="Times New Roman"/>
          <w:sz w:val="24"/>
          <w:lang w:bidi="ar"/>
        </w:rPr>
        <w:t xml:space="preserve"> Zheng Chen</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0000-0002-1253-6254</w:t>
      </w:r>
      <w:r w:rsidR="008058B7">
        <w:rPr>
          <w:rFonts w:ascii="Book Antiqua" w:hAnsi="Book Antiqua" w:cs="Times New Roman" w:hint="eastAsia"/>
          <w:sz w:val="24"/>
          <w:lang w:bidi="ar"/>
        </w:rPr>
        <w:t>);</w:t>
      </w:r>
      <w:r w:rsidR="008058B7" w:rsidRPr="00D91627">
        <w:rPr>
          <w:rFonts w:ascii="Book Antiqua" w:eastAsia="Book Antiqua" w:hAnsi="Book Antiqua" w:cs="Times New Roman"/>
          <w:sz w:val="24"/>
          <w:lang w:bidi="ar"/>
        </w:rPr>
        <w:t xml:space="preserve"> Qian-</w:t>
      </w:r>
      <w:r w:rsidR="008058B7" w:rsidRPr="00D91627">
        <w:rPr>
          <w:rFonts w:ascii="Book Antiqua" w:eastAsia="Book Antiqua" w:hAnsi="Book Antiqua" w:cs="Times New Roman"/>
          <w:caps/>
          <w:sz w:val="24"/>
          <w:lang w:bidi="ar"/>
        </w:rPr>
        <w:t>q</w:t>
      </w:r>
      <w:r w:rsidR="008058B7" w:rsidRPr="00D91627">
        <w:rPr>
          <w:rFonts w:ascii="Book Antiqua" w:eastAsia="Book Antiqua" w:hAnsi="Book Antiqua" w:cs="Times New Roman"/>
          <w:sz w:val="24"/>
          <w:lang w:bidi="ar"/>
        </w:rPr>
        <w:t>ian Chen</w:t>
      </w:r>
      <w:r w:rsidR="008058B7">
        <w:rPr>
          <w:rFonts w:ascii="Book Antiqua" w:hAnsi="Book Antiqua" w:cs="Times New Roman" w:hint="eastAsia"/>
          <w:sz w:val="24"/>
          <w:lang w:bidi="ar"/>
        </w:rPr>
        <w:t xml:space="preserve"> </w:t>
      </w:r>
      <w:r w:rsidR="008058B7">
        <w:rPr>
          <w:rFonts w:ascii="Book Antiqua" w:hAnsi="Book Antiqua" w:cs="Times New Roman" w:hint="eastAsia"/>
          <w:sz w:val="24"/>
          <w:lang w:bidi="ar"/>
        </w:rPr>
        <w:lastRenderedPageBreak/>
        <w:t>(</w:t>
      </w:r>
      <w:r w:rsidR="008058B7" w:rsidRPr="008058B7">
        <w:rPr>
          <w:rFonts w:ascii="Book Antiqua" w:hAnsi="Book Antiqua" w:cs="Times New Roman"/>
          <w:sz w:val="24"/>
          <w:lang w:bidi="ar"/>
        </w:rPr>
        <w:t>0000-0001-8527-1018</w:t>
      </w:r>
      <w:r w:rsidR="008058B7">
        <w:rPr>
          <w:rFonts w:ascii="Book Antiqua" w:hAnsi="Book Antiqua" w:cs="Times New Roman" w:hint="eastAsia"/>
          <w:sz w:val="24"/>
          <w:lang w:bidi="ar"/>
        </w:rPr>
        <w:t>);</w:t>
      </w:r>
      <w:r w:rsidR="008058B7" w:rsidRPr="00D91627">
        <w:rPr>
          <w:rFonts w:ascii="Book Antiqua" w:eastAsia="Book Antiqua" w:hAnsi="Book Antiqua" w:cs="Times New Roman"/>
          <w:sz w:val="24"/>
          <w:lang w:bidi="ar"/>
        </w:rPr>
        <w:t xml:space="preserve"> Jun Wang</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0000-0002-6757-0337</w:t>
      </w:r>
      <w:r w:rsidR="008058B7">
        <w:rPr>
          <w:rFonts w:ascii="Book Antiqua" w:hAnsi="Book Antiqua" w:cs="Times New Roman" w:hint="eastAsia"/>
          <w:sz w:val="24"/>
          <w:lang w:bidi="ar"/>
        </w:rPr>
        <w:t>);</w:t>
      </w:r>
      <w:r w:rsidR="00823C39">
        <w:rPr>
          <w:rFonts w:ascii="Book Antiqua" w:hAnsi="Book Antiqua" w:cs="Times New Roman" w:hint="eastAsia"/>
          <w:sz w:val="24"/>
          <w:lang w:bidi="ar"/>
        </w:rPr>
        <w:t xml:space="preserve"> </w:t>
      </w:r>
      <w:r w:rsidR="008058B7" w:rsidRPr="00D91627">
        <w:rPr>
          <w:rFonts w:ascii="Book Antiqua" w:eastAsia="Book Antiqua" w:hAnsi="Book Antiqua" w:cs="Times New Roman"/>
          <w:sz w:val="24"/>
          <w:lang w:bidi="ar"/>
        </w:rPr>
        <w:t>Li Yan</w:t>
      </w:r>
      <w:r w:rsidR="008058B7">
        <w:rPr>
          <w:rFonts w:ascii="Book Antiqua" w:hAnsi="Book Antiqua" w:cs="Times New Roman" w:hint="eastAsia"/>
          <w:sz w:val="24"/>
          <w:lang w:bidi="ar"/>
        </w:rPr>
        <w:t xml:space="preserve"> (</w:t>
      </w:r>
      <w:r w:rsidR="008058B7" w:rsidRPr="008058B7">
        <w:rPr>
          <w:rFonts w:ascii="Book Antiqua" w:hAnsi="Book Antiqua" w:cs="Times New Roman"/>
          <w:sz w:val="24"/>
          <w:lang w:bidi="ar"/>
        </w:rPr>
        <w:t>0000-0001-8881-1921</w:t>
      </w:r>
      <w:r w:rsidR="008058B7">
        <w:rPr>
          <w:rFonts w:ascii="Book Antiqua" w:hAnsi="Book Antiqua" w:cs="Times New Roman" w:hint="eastAsia"/>
          <w:sz w:val="24"/>
          <w:lang w:bidi="ar"/>
        </w:rPr>
        <w:t>).</w:t>
      </w:r>
    </w:p>
    <w:p w14:paraId="7E93C4C7" w14:textId="77777777" w:rsidR="00DF2832" w:rsidRPr="00D91627" w:rsidRDefault="00DF2832" w:rsidP="00D91627">
      <w:pPr>
        <w:adjustRightInd w:val="0"/>
        <w:snapToGrid w:val="0"/>
        <w:spacing w:line="360" w:lineRule="auto"/>
        <w:rPr>
          <w:rFonts w:ascii="Book Antiqua" w:hAnsi="Book Antiqua" w:cs="Times New Roman"/>
          <w:sz w:val="24"/>
        </w:rPr>
      </w:pPr>
    </w:p>
    <w:p w14:paraId="05F0FACF" w14:textId="57DDA77F" w:rsidR="00793905" w:rsidRPr="00D91627" w:rsidRDefault="00DF2832" w:rsidP="00D91627">
      <w:pPr>
        <w:adjustRightInd w:val="0"/>
        <w:snapToGrid w:val="0"/>
        <w:spacing w:line="360" w:lineRule="auto"/>
        <w:rPr>
          <w:rFonts w:ascii="Book Antiqua" w:hAnsi="Book Antiqua" w:cs="Times New Roman"/>
          <w:sz w:val="24"/>
        </w:rPr>
      </w:pPr>
      <w:bookmarkStart w:id="31" w:name="OLE_LINK863"/>
      <w:bookmarkStart w:id="32" w:name="OLE_LINK960"/>
      <w:bookmarkStart w:id="33" w:name="OLE_LINK815"/>
      <w:bookmarkStart w:id="34" w:name="OLE_LINK657"/>
      <w:bookmarkStart w:id="35" w:name="OLE_LINK1104"/>
      <w:bookmarkStart w:id="36" w:name="OLE_LINK667"/>
      <w:bookmarkStart w:id="37" w:name="OLE_LINK668"/>
      <w:r w:rsidRPr="00D91627">
        <w:rPr>
          <w:rFonts w:ascii="Book Antiqua" w:hAnsi="Book Antiqua" w:cs="Times New Roman"/>
          <w:b/>
          <w:sz w:val="24"/>
        </w:rPr>
        <w:t xml:space="preserve">Author contributions: </w:t>
      </w:r>
      <w:r w:rsidR="00846BA2" w:rsidRPr="00D91627">
        <w:rPr>
          <w:rFonts w:ascii="Book Antiqua" w:hAnsi="Book Antiqua" w:cs="Times New Roman"/>
          <w:sz w:val="24"/>
        </w:rPr>
        <w:t>Xu LJ and Wang SF performed the research, analyzed the data, and wrote and revised the paper; Wang DQ provided the experimental site</w:t>
      </w:r>
      <w:r w:rsidRPr="00D91627">
        <w:rPr>
          <w:rFonts w:ascii="Book Antiqua" w:hAnsi="Book Antiqua" w:cs="Times New Roman"/>
          <w:sz w:val="24"/>
        </w:rPr>
        <w:t xml:space="preserve">; </w:t>
      </w:r>
      <w:r w:rsidR="00846BA2" w:rsidRPr="00D91627">
        <w:rPr>
          <w:rFonts w:ascii="Book Antiqua" w:hAnsi="Book Antiqua" w:cs="Times New Roman"/>
          <w:sz w:val="24"/>
        </w:rPr>
        <w:t>Ma LJ, Chen Z and Chen QQ performed the research; Wang J and Yan L designed the research and participated in the revision of the paper;</w:t>
      </w:r>
      <w:r w:rsidR="00793905" w:rsidRPr="00D91627">
        <w:rPr>
          <w:rFonts w:ascii="Book Antiqua" w:hAnsi="Book Antiqua" w:cs="Times New Roman"/>
          <w:sz w:val="24"/>
        </w:rPr>
        <w:t xml:space="preserve"> Xu LJ and Wang SF contributed equally to this paper</w:t>
      </w:r>
      <w:r w:rsidR="0034594F">
        <w:rPr>
          <w:rFonts w:ascii="Book Antiqua" w:hAnsi="Book Antiqua" w:cs="Times New Roman" w:hint="eastAsia"/>
          <w:sz w:val="24"/>
        </w:rPr>
        <w:t>;</w:t>
      </w:r>
      <w:r w:rsidR="0034594F" w:rsidRPr="00D91627">
        <w:rPr>
          <w:rFonts w:ascii="Book Antiqua" w:hAnsi="Book Antiqua" w:cs="Times New Roman"/>
          <w:sz w:val="24"/>
        </w:rPr>
        <w:t xml:space="preserve"> </w:t>
      </w:r>
      <w:r w:rsidR="00F125FA" w:rsidRPr="00D91627">
        <w:rPr>
          <w:rFonts w:ascii="Book Antiqua" w:hAnsi="Book Antiqua" w:cs="Times New Roman"/>
          <w:sz w:val="24"/>
        </w:rPr>
        <w:t>a</w:t>
      </w:r>
      <w:r w:rsidR="0034594F" w:rsidRPr="00D91627">
        <w:rPr>
          <w:rFonts w:ascii="Book Antiqua" w:hAnsi="Book Antiqua" w:cs="Times New Roman"/>
          <w:sz w:val="24"/>
        </w:rPr>
        <w:t>ll authors have read and approved the final manuscript</w:t>
      </w:r>
      <w:r w:rsidR="00515E75">
        <w:rPr>
          <w:rFonts w:ascii="Book Antiqua" w:hAnsi="Book Antiqua" w:cs="Times New Roman" w:hint="eastAsia"/>
          <w:sz w:val="24"/>
        </w:rPr>
        <w:t>.</w:t>
      </w:r>
    </w:p>
    <w:p w14:paraId="08D29C10" w14:textId="77777777" w:rsidR="00C93093" w:rsidRPr="00D91627" w:rsidRDefault="00C93093" w:rsidP="00D91627">
      <w:pPr>
        <w:pStyle w:val="NormalWeb"/>
        <w:widowControl/>
        <w:snapToGrid w:val="0"/>
        <w:spacing w:line="360" w:lineRule="auto"/>
        <w:rPr>
          <w:rFonts w:ascii="Book Antiqua" w:hAnsi="Book Antiqua" w:cs="Times New Roman"/>
        </w:rPr>
      </w:pPr>
    </w:p>
    <w:p w14:paraId="12B9C285" w14:textId="397F5178" w:rsidR="00A15A78" w:rsidRPr="00D91627" w:rsidRDefault="003E6180" w:rsidP="00D91627">
      <w:pPr>
        <w:adjustRightInd w:val="0"/>
        <w:snapToGrid w:val="0"/>
        <w:spacing w:line="360" w:lineRule="auto"/>
        <w:rPr>
          <w:rFonts w:ascii="Book Antiqua" w:hAnsi="Book Antiqua" w:cs="Times New Roman"/>
          <w:sz w:val="24"/>
        </w:rPr>
      </w:pPr>
      <w:bookmarkStart w:id="38" w:name="OLE_LINK15"/>
      <w:bookmarkStart w:id="39" w:name="OLE_LINK18"/>
      <w:r w:rsidRPr="0084399B">
        <w:rPr>
          <w:rFonts w:ascii="Book Antiqua" w:hAnsi="Book Antiqua"/>
          <w:b/>
          <w:sz w:val="24"/>
        </w:rPr>
        <w:t>Supported by</w:t>
      </w:r>
      <w:r w:rsidR="00846BA2" w:rsidRPr="00D91627">
        <w:rPr>
          <w:rFonts w:ascii="Book Antiqua" w:hAnsi="Book Antiqua" w:cs="Times New Roman"/>
          <w:sz w:val="24"/>
        </w:rPr>
        <w:t xml:space="preserve"> The National Natural Science Foundation of China, NO. 30900669 and NO. 81473271; </w:t>
      </w:r>
      <w:r w:rsidR="007F41F3" w:rsidRPr="007F41F3">
        <w:rPr>
          <w:rFonts w:ascii="Book Antiqua" w:hAnsi="Book Antiqua" w:cs="Times New Roman"/>
          <w:sz w:val="24"/>
        </w:rPr>
        <w:t>Technology Nova Plan of Beijing City</w:t>
      </w:r>
      <w:r w:rsidR="007F41F3">
        <w:rPr>
          <w:rFonts w:ascii="Book Antiqua" w:hAnsi="Book Antiqua" w:cs="Times New Roman" w:hint="eastAsia"/>
          <w:sz w:val="24"/>
        </w:rPr>
        <w:t xml:space="preserve">, </w:t>
      </w:r>
      <w:r w:rsidR="007F41F3" w:rsidRPr="00D91627">
        <w:rPr>
          <w:rFonts w:ascii="Book Antiqua" w:hAnsi="Book Antiqua" w:cs="Times New Roman"/>
          <w:sz w:val="24"/>
        </w:rPr>
        <w:t>NO</w:t>
      </w:r>
      <w:r w:rsidR="00850546">
        <w:rPr>
          <w:rFonts w:ascii="Book Antiqua" w:hAnsi="Book Antiqua" w:cs="Times New Roman" w:hint="eastAsia"/>
          <w:sz w:val="24"/>
        </w:rPr>
        <w:t xml:space="preserve">. </w:t>
      </w:r>
      <w:r w:rsidR="007F41F3">
        <w:rPr>
          <w:rFonts w:ascii="Book Antiqua" w:hAnsi="Book Antiqua" w:cs="Times New Roman" w:hint="eastAsia"/>
          <w:sz w:val="24"/>
        </w:rPr>
        <w:t xml:space="preserve">2011117; </w:t>
      </w:r>
      <w:r w:rsidR="00846BA2" w:rsidRPr="00D91627">
        <w:rPr>
          <w:rFonts w:ascii="Book Antiqua" w:hAnsi="Book Antiqua" w:cs="Times New Roman"/>
          <w:sz w:val="24"/>
        </w:rPr>
        <w:t>Postdoctoral Science Foundation, NO. 2016T90994.</w:t>
      </w:r>
    </w:p>
    <w:bookmarkEnd w:id="38"/>
    <w:bookmarkEnd w:id="39"/>
    <w:p w14:paraId="7B681E56" w14:textId="77777777" w:rsidR="00A15A78" w:rsidRPr="00D91627" w:rsidRDefault="00A15A78" w:rsidP="00D91627">
      <w:pPr>
        <w:pStyle w:val="NormalWeb"/>
        <w:widowControl/>
        <w:snapToGrid w:val="0"/>
        <w:spacing w:line="360" w:lineRule="auto"/>
        <w:rPr>
          <w:rFonts w:ascii="Book Antiqua" w:hAnsi="Book Antiqua" w:cs="Times New Roman"/>
          <w:b/>
          <w:bCs/>
          <w:highlight w:val="yellow"/>
        </w:rPr>
      </w:pPr>
    </w:p>
    <w:bookmarkEnd w:id="31"/>
    <w:bookmarkEnd w:id="32"/>
    <w:bookmarkEnd w:id="33"/>
    <w:bookmarkEnd w:id="34"/>
    <w:p w14:paraId="6460C805" w14:textId="77777777" w:rsidR="00A15A78" w:rsidRPr="00D91627" w:rsidRDefault="00DF2832" w:rsidP="00D91627">
      <w:pPr>
        <w:pStyle w:val="NormalWeb"/>
        <w:widowControl/>
        <w:snapToGrid w:val="0"/>
        <w:spacing w:line="360" w:lineRule="auto"/>
        <w:rPr>
          <w:rFonts w:ascii="Book Antiqua" w:hAnsi="Book Antiqua" w:cs="Times New Roman"/>
        </w:rPr>
      </w:pPr>
      <w:r w:rsidRPr="00D91627">
        <w:rPr>
          <w:rFonts w:ascii="Book Antiqua" w:hAnsi="Book Antiqua" w:cs="Times New Roman"/>
          <w:b/>
        </w:rPr>
        <w:t>Institutional review board statement:</w:t>
      </w:r>
      <w:r w:rsidR="00846BA2" w:rsidRPr="00D91627">
        <w:rPr>
          <w:rFonts w:ascii="Book Antiqua" w:hAnsi="Book Antiqua" w:cs="Times New Roman"/>
        </w:rPr>
        <w:t xml:space="preserve"> The study was reviewed and approved by the Ethics Committee of Chinese PLA General Hospital.</w:t>
      </w:r>
    </w:p>
    <w:p w14:paraId="6FE64E8A" w14:textId="77777777" w:rsidR="00C93093" w:rsidRPr="00D91627" w:rsidRDefault="00C93093" w:rsidP="00D91627">
      <w:pPr>
        <w:pStyle w:val="NormalWeb"/>
        <w:widowControl/>
        <w:snapToGrid w:val="0"/>
        <w:spacing w:line="360" w:lineRule="auto"/>
        <w:rPr>
          <w:rFonts w:ascii="Book Antiqua" w:hAnsi="Book Antiqua" w:cs="Times New Roman"/>
        </w:rPr>
      </w:pPr>
    </w:p>
    <w:bookmarkEnd w:id="35"/>
    <w:p w14:paraId="71600575" w14:textId="4F484BFF" w:rsidR="00A15A78" w:rsidRPr="00D91627" w:rsidRDefault="00846BA2" w:rsidP="00D91627">
      <w:pPr>
        <w:pStyle w:val="NormalWeb"/>
        <w:widowControl/>
        <w:snapToGrid w:val="0"/>
        <w:spacing w:line="360" w:lineRule="auto"/>
        <w:rPr>
          <w:rFonts w:ascii="Book Antiqua" w:hAnsi="Book Antiqua" w:cs="Times New Roman"/>
        </w:rPr>
      </w:pPr>
      <w:r w:rsidRPr="00D91627">
        <w:rPr>
          <w:rFonts w:ascii="Book Antiqua" w:hAnsi="Book Antiqua" w:cs="Times New Roman"/>
          <w:b/>
          <w:bCs/>
        </w:rPr>
        <w:t xml:space="preserve">Institutional animal care and use committee statement: </w:t>
      </w:r>
      <w:r w:rsidRPr="00D91627">
        <w:rPr>
          <w:rFonts w:ascii="Book Antiqua" w:hAnsi="Book Antiqua" w:cs="Times New Roman"/>
        </w:rPr>
        <w:t>All experiments on animals were performed in accordance with the “Guide for the Care and Use of Laboratory Animals” (N</w:t>
      </w:r>
      <w:r w:rsidR="00515E75">
        <w:rPr>
          <w:rFonts w:ascii="Book Antiqua" w:hAnsi="Book Antiqua" w:cs="Times New Roman"/>
        </w:rPr>
        <w:t>ational Institutes of Health, 8</w:t>
      </w:r>
      <w:r w:rsidRPr="00D91627">
        <w:rPr>
          <w:rFonts w:ascii="Book Antiqua" w:hAnsi="Book Antiqua" w:cs="Times New Roman"/>
          <w:vertAlign w:val="superscript"/>
        </w:rPr>
        <w:t>th</w:t>
      </w:r>
      <w:r w:rsidRPr="00D91627">
        <w:rPr>
          <w:rFonts w:ascii="Book Antiqua" w:hAnsi="Book Antiqua" w:cs="Times New Roman"/>
        </w:rPr>
        <w:t xml:space="preserve"> ed. 2011). All procedures involving animals were reviewed and approved by the Animal Care and Research Committee of Chinese PLA General Hospital.</w:t>
      </w:r>
    </w:p>
    <w:p w14:paraId="395AE7F9" w14:textId="77777777" w:rsidR="00C93093" w:rsidRPr="00D91627" w:rsidRDefault="00C93093" w:rsidP="00D91627">
      <w:pPr>
        <w:pStyle w:val="TAMainText"/>
        <w:snapToGrid w:val="0"/>
        <w:spacing w:line="360" w:lineRule="auto"/>
        <w:ind w:firstLine="0"/>
        <w:rPr>
          <w:rFonts w:ascii="Book Antiqua" w:eastAsia="Book Antiqua" w:hAnsi="Book Antiqua"/>
          <w:b/>
          <w:iCs/>
          <w:color w:val="FF0000"/>
          <w:sz w:val="24"/>
          <w:szCs w:val="24"/>
        </w:rPr>
      </w:pPr>
    </w:p>
    <w:p w14:paraId="6F821BBD" w14:textId="77777777" w:rsidR="00A15A78" w:rsidRPr="00D91627" w:rsidRDefault="00DF2832" w:rsidP="00D91627">
      <w:pPr>
        <w:pStyle w:val="NormalWeb"/>
        <w:widowControl/>
        <w:snapToGrid w:val="0"/>
        <w:spacing w:line="360" w:lineRule="auto"/>
        <w:rPr>
          <w:rFonts w:ascii="Book Antiqua" w:hAnsi="Book Antiqua" w:cs="Times New Roman"/>
        </w:rPr>
      </w:pPr>
      <w:bookmarkStart w:id="40" w:name="OLE_LINK236"/>
      <w:bookmarkStart w:id="41" w:name="OLE_LINK684"/>
      <w:bookmarkStart w:id="42" w:name="OLE_LINK235"/>
      <w:bookmarkStart w:id="43" w:name="OLE_LINK796"/>
      <w:bookmarkStart w:id="44" w:name="OLE_LINK795"/>
      <w:r w:rsidRPr="00D91627">
        <w:rPr>
          <w:rFonts w:ascii="Book Antiqua" w:hAnsi="Book Antiqua" w:cs="Times New Roman"/>
          <w:b/>
        </w:rPr>
        <w:t>Conflict-of-interest statement:</w:t>
      </w:r>
      <w:r w:rsidR="00846BA2" w:rsidRPr="00D91627">
        <w:rPr>
          <w:rFonts w:ascii="Book Antiqua" w:hAnsi="Book Antiqua" w:cs="Times New Roman"/>
        </w:rPr>
        <w:t xml:space="preserve"> All the authors declare no potential conflict of interest for this paper.</w:t>
      </w:r>
    </w:p>
    <w:p w14:paraId="6D6F0B28" w14:textId="77777777" w:rsidR="00C93093" w:rsidRPr="00D91627" w:rsidRDefault="00C93093" w:rsidP="00D91627">
      <w:pPr>
        <w:pStyle w:val="NormalWeb"/>
        <w:widowControl/>
        <w:snapToGrid w:val="0"/>
        <w:spacing w:line="360" w:lineRule="auto"/>
        <w:rPr>
          <w:rFonts w:ascii="Book Antiqua" w:hAnsi="Book Antiqua" w:cs="Times New Roman"/>
        </w:rPr>
      </w:pPr>
    </w:p>
    <w:p w14:paraId="580BF424" w14:textId="77777777" w:rsidR="00A15A78" w:rsidRPr="00D91627" w:rsidRDefault="00846BA2" w:rsidP="00D91627">
      <w:pPr>
        <w:widowControl/>
        <w:snapToGrid w:val="0"/>
        <w:spacing w:line="360" w:lineRule="auto"/>
        <w:rPr>
          <w:rFonts w:ascii="Book Antiqua" w:hAnsi="Book Antiqua" w:cs="Times New Roman"/>
          <w:sz w:val="24"/>
        </w:rPr>
      </w:pPr>
      <w:bookmarkStart w:id="45" w:name="OLE_LINK825"/>
      <w:bookmarkStart w:id="46" w:name="OLE_LINK824"/>
      <w:bookmarkEnd w:id="40"/>
      <w:bookmarkEnd w:id="41"/>
      <w:bookmarkEnd w:id="42"/>
      <w:r w:rsidRPr="00D91627">
        <w:rPr>
          <w:rFonts w:ascii="Book Antiqua" w:hAnsi="Book Antiqua" w:cs="Times New Roman"/>
          <w:b/>
          <w:bCs/>
          <w:sz w:val="24"/>
        </w:rPr>
        <w:t>Data sharing statement:</w:t>
      </w:r>
      <w:bookmarkEnd w:id="36"/>
      <w:bookmarkEnd w:id="37"/>
      <w:bookmarkEnd w:id="43"/>
      <w:bookmarkEnd w:id="44"/>
      <w:bookmarkEnd w:id="45"/>
      <w:bookmarkEnd w:id="46"/>
      <w:r w:rsidRPr="00D91627">
        <w:rPr>
          <w:rFonts w:ascii="Book Antiqua" w:hAnsi="Book Antiqua" w:cs="Times New Roman"/>
          <w:sz w:val="24"/>
        </w:rPr>
        <w:t xml:space="preserve"> No additional data are available.</w:t>
      </w:r>
    </w:p>
    <w:p w14:paraId="5DA1F799" w14:textId="77777777" w:rsidR="009B4A19" w:rsidRPr="00D91627" w:rsidRDefault="009B4A19" w:rsidP="00D91627">
      <w:pPr>
        <w:widowControl/>
        <w:snapToGrid w:val="0"/>
        <w:spacing w:line="360" w:lineRule="auto"/>
        <w:rPr>
          <w:rFonts w:ascii="Book Antiqua" w:hAnsi="Book Antiqua" w:cs="Times New Roman"/>
          <w:sz w:val="24"/>
        </w:rPr>
      </w:pPr>
    </w:p>
    <w:p w14:paraId="29A47F5A" w14:textId="77777777" w:rsidR="00DF2832" w:rsidRPr="00627339" w:rsidRDefault="00DF2832" w:rsidP="00D91627">
      <w:pPr>
        <w:pStyle w:val="1"/>
        <w:snapToGrid w:val="0"/>
        <w:spacing w:line="360" w:lineRule="auto"/>
        <w:jc w:val="both"/>
        <w:rPr>
          <w:rFonts w:ascii="Book Antiqua" w:hAnsi="Book Antiqua"/>
          <w:bCs/>
          <w:color w:val="auto"/>
          <w:sz w:val="24"/>
          <w:szCs w:val="24"/>
        </w:rPr>
      </w:pPr>
      <w:bookmarkStart w:id="47" w:name="OLE_LINK734"/>
      <w:bookmarkStart w:id="48" w:name="OLE_LINK441"/>
      <w:bookmarkStart w:id="49" w:name="OLE_LINK442"/>
      <w:bookmarkStart w:id="50" w:name="OLE_LINK1032"/>
      <w:bookmarkStart w:id="51" w:name="OLE_LINK1232"/>
      <w:bookmarkStart w:id="52" w:name="OLE_LINK559"/>
      <w:bookmarkStart w:id="53" w:name="OLE_LINK878"/>
      <w:bookmarkStart w:id="54" w:name="OLE_LINK879"/>
      <w:r w:rsidRPr="00627339">
        <w:rPr>
          <w:rFonts w:ascii="Book Antiqua" w:hAnsi="Book Antiqua"/>
          <w:b/>
          <w:bCs/>
          <w:color w:val="auto"/>
          <w:sz w:val="24"/>
          <w:szCs w:val="24"/>
        </w:rPr>
        <w:lastRenderedPageBreak/>
        <w:t>Open-Access:</w:t>
      </w:r>
      <w:r w:rsidRPr="00627339">
        <w:rPr>
          <w:rFonts w:ascii="Book Antiqua" w:hAnsi="Book Antiqua"/>
          <w:bCs/>
          <w:color w:val="auto"/>
          <w:sz w:val="24"/>
          <w:szCs w:val="24"/>
        </w:rPr>
        <w:t xml:space="preserve"> </w:t>
      </w:r>
      <w:bookmarkStart w:id="55" w:name="OLE_LINK479"/>
      <w:bookmarkStart w:id="56" w:name="OLE_LINK496"/>
      <w:bookmarkStart w:id="57" w:name="OLE_LINK506"/>
      <w:bookmarkStart w:id="58" w:name="OLE_LINK507"/>
      <w:r w:rsidRPr="00627339">
        <w:rPr>
          <w:rFonts w:ascii="Book Antiqua" w:hAnsi="Book Antiqua"/>
          <w:bCs/>
          <w:color w:val="auto"/>
          <w:sz w:val="24"/>
          <w:szCs w:val="24"/>
        </w:rPr>
        <w:t xml:space="preserve">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8" w:history="1">
        <w:r w:rsidRPr="00627339">
          <w:rPr>
            <w:rStyle w:val="Hyperlink"/>
            <w:rFonts w:ascii="Book Antiqua" w:hAnsi="Book Antiqua"/>
            <w:bCs/>
            <w:color w:val="auto"/>
            <w:sz w:val="24"/>
            <w:szCs w:val="24"/>
          </w:rPr>
          <w:t>http://creativecommons.org/licenses/by-nc/4.0/</w:t>
        </w:r>
      </w:hyperlink>
      <w:bookmarkEnd w:id="47"/>
      <w:bookmarkEnd w:id="55"/>
      <w:bookmarkEnd w:id="56"/>
      <w:bookmarkEnd w:id="57"/>
      <w:bookmarkEnd w:id="58"/>
    </w:p>
    <w:bookmarkEnd w:id="48"/>
    <w:bookmarkEnd w:id="49"/>
    <w:bookmarkEnd w:id="50"/>
    <w:bookmarkEnd w:id="51"/>
    <w:bookmarkEnd w:id="52"/>
    <w:p w14:paraId="26B66036" w14:textId="77777777" w:rsidR="00DF2832" w:rsidRPr="00627339" w:rsidRDefault="00DF2832" w:rsidP="00D91627">
      <w:pPr>
        <w:pStyle w:val="1"/>
        <w:snapToGrid w:val="0"/>
        <w:spacing w:line="360" w:lineRule="auto"/>
        <w:jc w:val="both"/>
        <w:rPr>
          <w:rFonts w:ascii="Book Antiqua" w:hAnsi="Book Antiqua"/>
          <w:b/>
          <w:bCs/>
          <w:color w:val="auto"/>
          <w:sz w:val="24"/>
          <w:szCs w:val="24"/>
        </w:rPr>
      </w:pPr>
    </w:p>
    <w:p w14:paraId="3D95BA27" w14:textId="77777777" w:rsidR="00DF2832" w:rsidRPr="00627339" w:rsidRDefault="00DF2832" w:rsidP="00D91627">
      <w:pPr>
        <w:pStyle w:val="1"/>
        <w:snapToGrid w:val="0"/>
        <w:spacing w:line="360" w:lineRule="auto"/>
        <w:jc w:val="both"/>
        <w:rPr>
          <w:rFonts w:ascii="Book Antiqua" w:hAnsi="Book Antiqua"/>
          <w:b/>
          <w:bCs/>
          <w:color w:val="auto"/>
          <w:sz w:val="24"/>
          <w:szCs w:val="24"/>
        </w:rPr>
      </w:pPr>
      <w:r w:rsidRPr="00627339">
        <w:rPr>
          <w:rFonts w:ascii="Book Antiqua" w:hAnsi="Book Antiqua"/>
          <w:b/>
          <w:bCs/>
          <w:color w:val="auto"/>
          <w:sz w:val="24"/>
          <w:szCs w:val="24"/>
        </w:rPr>
        <w:t xml:space="preserve">Manuscript source: </w:t>
      </w:r>
      <w:r w:rsidRPr="00627339">
        <w:rPr>
          <w:rFonts w:ascii="Book Antiqua" w:hAnsi="Book Antiqua"/>
          <w:bCs/>
          <w:color w:val="auto"/>
          <w:sz w:val="24"/>
          <w:szCs w:val="24"/>
        </w:rPr>
        <w:t>Unsolicited manuscript</w:t>
      </w:r>
      <w:bookmarkEnd w:id="53"/>
      <w:bookmarkEnd w:id="54"/>
      <w:r w:rsidRPr="00627339">
        <w:rPr>
          <w:rFonts w:ascii="Book Antiqua" w:hAnsi="Book Antiqua"/>
          <w:bCs/>
          <w:color w:val="auto"/>
          <w:sz w:val="24"/>
          <w:szCs w:val="24"/>
        </w:rPr>
        <w:t xml:space="preserve"> </w:t>
      </w:r>
    </w:p>
    <w:p w14:paraId="34134F66" w14:textId="77777777" w:rsidR="00C93093" w:rsidRPr="00D91627" w:rsidRDefault="00C93093" w:rsidP="00D91627">
      <w:pPr>
        <w:widowControl/>
        <w:snapToGrid w:val="0"/>
        <w:spacing w:line="360" w:lineRule="auto"/>
        <w:rPr>
          <w:rFonts w:ascii="Book Antiqua" w:hAnsi="Book Antiqua" w:cs="Times New Roman"/>
          <w:sz w:val="24"/>
        </w:rPr>
      </w:pPr>
    </w:p>
    <w:p w14:paraId="63D9BEBD" w14:textId="77777777" w:rsidR="00072DBC" w:rsidRPr="00D91627" w:rsidRDefault="00DF2832" w:rsidP="00D91627">
      <w:pPr>
        <w:widowControl/>
        <w:snapToGrid w:val="0"/>
        <w:spacing w:line="360" w:lineRule="auto"/>
        <w:rPr>
          <w:rFonts w:ascii="Book Antiqua" w:hAnsi="Book Antiqua" w:cs="Times New Roman"/>
          <w:sz w:val="24"/>
        </w:rPr>
      </w:pPr>
      <w:bookmarkStart w:id="59" w:name="OLE_LINK13"/>
      <w:bookmarkStart w:id="60" w:name="OLE_LINK14"/>
      <w:r w:rsidRPr="00D91627">
        <w:rPr>
          <w:rFonts w:ascii="Book Antiqua" w:hAnsi="Book Antiqua" w:cs="Times New Roman"/>
          <w:b/>
          <w:sz w:val="24"/>
        </w:rPr>
        <w:t>Correspondence to</w:t>
      </w:r>
      <w:bookmarkEnd w:id="59"/>
      <w:bookmarkEnd w:id="60"/>
      <w:r w:rsidRPr="00D91627">
        <w:rPr>
          <w:rFonts w:ascii="Book Antiqua" w:hAnsi="Book Antiqua" w:cs="Times New Roman"/>
          <w:b/>
          <w:sz w:val="24"/>
        </w:rPr>
        <w:t>:</w:t>
      </w:r>
      <w:r w:rsidR="00846BA2" w:rsidRPr="00D91627">
        <w:rPr>
          <w:rFonts w:ascii="Book Antiqua" w:hAnsi="Book Antiqua" w:cs="Times New Roman"/>
          <w:sz w:val="24"/>
        </w:rPr>
        <w:t xml:space="preserve"> </w:t>
      </w:r>
      <w:r w:rsidR="00846BA2" w:rsidRPr="00D91627">
        <w:rPr>
          <w:rFonts w:ascii="Book Antiqua" w:hAnsi="Book Antiqua" w:cs="Times New Roman"/>
          <w:b/>
          <w:sz w:val="24"/>
        </w:rPr>
        <w:t xml:space="preserve">Li Yan, MD, PhD, </w:t>
      </w:r>
      <w:r w:rsidR="00846BA2" w:rsidRPr="00D91627">
        <w:rPr>
          <w:rFonts w:ascii="Book Antiqua" w:hAnsi="Book Antiqua" w:cs="Times New Roman"/>
          <w:sz w:val="24"/>
        </w:rPr>
        <w:t>Department of Gastroenterology, Institute of Geriatrics, Chinese PLA General Hospital, No.</w:t>
      </w:r>
      <w:r w:rsidRPr="00D91627">
        <w:rPr>
          <w:rFonts w:ascii="Book Antiqua" w:hAnsi="Book Antiqua" w:cs="Times New Roman"/>
          <w:sz w:val="24"/>
        </w:rPr>
        <w:t xml:space="preserve"> </w:t>
      </w:r>
      <w:r w:rsidR="00846BA2" w:rsidRPr="00D91627">
        <w:rPr>
          <w:rFonts w:ascii="Book Antiqua" w:hAnsi="Book Antiqua" w:cs="Times New Roman"/>
          <w:sz w:val="24"/>
        </w:rPr>
        <w:t xml:space="preserve">28 Wanshou Road, Haidian Distict, Beijing 100853, China. </w:t>
      </w:r>
      <w:hyperlink r:id="rId9" w:history="1">
        <w:r w:rsidRPr="00D91627">
          <w:rPr>
            <w:rStyle w:val="Hyperlink"/>
            <w:rFonts w:ascii="Book Antiqua" w:hAnsi="Book Antiqua" w:cs="Times New Roman"/>
            <w:color w:val="auto"/>
            <w:sz w:val="24"/>
            <w:u w:val="none"/>
          </w:rPr>
          <w:t>yanlifmu@126.com</w:t>
        </w:r>
      </w:hyperlink>
      <w:r w:rsidRPr="00D91627">
        <w:rPr>
          <w:rFonts w:ascii="Book Antiqua" w:hAnsi="Book Antiqua" w:cs="Times New Roman"/>
          <w:sz w:val="24"/>
        </w:rPr>
        <w:t xml:space="preserve"> </w:t>
      </w:r>
      <w:bookmarkStart w:id="61" w:name="OLE_LINK1091"/>
      <w:bookmarkStart w:id="62" w:name="OLE_LINK1092"/>
      <w:bookmarkStart w:id="63" w:name="OLE_LINK1027"/>
      <w:bookmarkStart w:id="64" w:name="OLE_LINK389"/>
      <w:bookmarkStart w:id="65" w:name="OLE_LINK406"/>
      <w:bookmarkStart w:id="66" w:name="OLE_LINK1009"/>
      <w:bookmarkStart w:id="67" w:name="OLE_LINK658"/>
      <w:bookmarkStart w:id="68" w:name="OLE_LINK904"/>
    </w:p>
    <w:p w14:paraId="33774BD3" w14:textId="4C6403FF" w:rsidR="00A15A78" w:rsidRPr="00D91627" w:rsidRDefault="00846BA2" w:rsidP="00D91627">
      <w:pPr>
        <w:widowControl/>
        <w:snapToGrid w:val="0"/>
        <w:spacing w:line="360" w:lineRule="auto"/>
        <w:rPr>
          <w:rFonts w:ascii="Book Antiqua" w:hAnsi="Book Antiqua" w:cs="Times New Roman"/>
          <w:sz w:val="24"/>
        </w:rPr>
      </w:pPr>
      <w:r w:rsidRPr="00D91627">
        <w:rPr>
          <w:rFonts w:ascii="Book Antiqua" w:hAnsi="Book Antiqua" w:cs="Times New Roman"/>
          <w:b/>
          <w:bCs/>
          <w:sz w:val="24"/>
          <w:lang w:val="pl"/>
        </w:rPr>
        <w:t xml:space="preserve">Telephone: </w:t>
      </w:r>
      <w:r w:rsidR="00627339">
        <w:rPr>
          <w:rFonts w:ascii="Book Antiqua" w:hAnsi="Book Antiqua" w:cs="Times New Roman"/>
          <w:sz w:val="24"/>
        </w:rPr>
        <w:t>+86-</w:t>
      </w:r>
      <w:r w:rsidRPr="00D91627">
        <w:rPr>
          <w:rFonts w:ascii="Book Antiqua" w:hAnsi="Book Antiqua" w:cs="Times New Roman"/>
          <w:sz w:val="24"/>
        </w:rPr>
        <w:t>10-66876346</w:t>
      </w:r>
    </w:p>
    <w:p w14:paraId="02A4BE77" w14:textId="1CA15DD3" w:rsidR="00A15A78" w:rsidRPr="00D91627" w:rsidRDefault="00846BA2" w:rsidP="00D91627">
      <w:pPr>
        <w:widowControl/>
        <w:snapToGrid w:val="0"/>
        <w:spacing w:line="360" w:lineRule="auto"/>
        <w:rPr>
          <w:rFonts w:ascii="Book Antiqua" w:hAnsi="Book Antiqua" w:cs="Times New Roman"/>
          <w:sz w:val="24"/>
        </w:rPr>
      </w:pPr>
      <w:r w:rsidRPr="00D91627">
        <w:rPr>
          <w:rFonts w:ascii="Book Antiqua" w:hAnsi="Book Antiqua" w:cs="Times New Roman"/>
          <w:b/>
          <w:bCs/>
          <w:sz w:val="24"/>
          <w:lang w:val="pl"/>
        </w:rPr>
        <w:t>Fax:</w:t>
      </w:r>
      <w:bookmarkEnd w:id="61"/>
      <w:bookmarkEnd w:id="62"/>
      <w:r w:rsidRPr="00D91627">
        <w:rPr>
          <w:rFonts w:ascii="Book Antiqua" w:hAnsi="Book Antiqua" w:cs="Times New Roman"/>
          <w:sz w:val="24"/>
          <w:lang w:val="pl"/>
        </w:rPr>
        <w:t xml:space="preserve"> </w:t>
      </w:r>
      <w:bookmarkEnd w:id="63"/>
      <w:bookmarkEnd w:id="64"/>
      <w:bookmarkEnd w:id="65"/>
      <w:bookmarkEnd w:id="66"/>
      <w:bookmarkEnd w:id="67"/>
      <w:bookmarkEnd w:id="68"/>
      <w:r w:rsidR="00627339">
        <w:rPr>
          <w:rFonts w:ascii="Book Antiqua" w:hAnsi="Book Antiqua" w:cs="Times New Roman"/>
          <w:sz w:val="24"/>
        </w:rPr>
        <w:t>+86-</w:t>
      </w:r>
      <w:r w:rsidRPr="00D91627">
        <w:rPr>
          <w:rFonts w:ascii="Book Antiqua" w:hAnsi="Book Antiqua" w:cs="Times New Roman"/>
          <w:sz w:val="24"/>
        </w:rPr>
        <w:t>10-66876346</w:t>
      </w:r>
    </w:p>
    <w:p w14:paraId="052B826C" w14:textId="77777777" w:rsidR="00BB23AC" w:rsidRPr="00D91627" w:rsidRDefault="00BB23AC" w:rsidP="00D91627">
      <w:pPr>
        <w:widowControl/>
        <w:snapToGrid w:val="0"/>
        <w:spacing w:line="360" w:lineRule="auto"/>
        <w:rPr>
          <w:rFonts w:ascii="Book Antiqua" w:hAnsi="Book Antiqua" w:cs="Times New Roman"/>
          <w:sz w:val="24"/>
        </w:rPr>
      </w:pPr>
    </w:p>
    <w:p w14:paraId="71371CA3" w14:textId="77777777" w:rsidR="00BB23AC" w:rsidRPr="00D91627" w:rsidRDefault="00BB23AC" w:rsidP="00D91627">
      <w:pPr>
        <w:widowControl/>
        <w:snapToGrid w:val="0"/>
        <w:spacing w:line="360" w:lineRule="auto"/>
        <w:rPr>
          <w:rFonts w:ascii="Book Antiqua" w:eastAsia="SimSun" w:hAnsi="Book Antiqua" w:cs="SimSun"/>
          <w:b/>
          <w:kern w:val="0"/>
          <w:sz w:val="24"/>
        </w:rPr>
      </w:pPr>
      <w:bookmarkStart w:id="69" w:name="OLE_LINK952"/>
      <w:r w:rsidRPr="00D91627">
        <w:rPr>
          <w:rFonts w:ascii="Book Antiqua" w:eastAsia="SimSun" w:hAnsi="Book Antiqua" w:cs="SimSun"/>
          <w:b/>
          <w:kern w:val="0"/>
          <w:sz w:val="24"/>
        </w:rPr>
        <w:t xml:space="preserve">Received: </w:t>
      </w:r>
      <w:bookmarkStart w:id="70" w:name="OLE_LINK1102"/>
      <w:bookmarkStart w:id="71" w:name="OLE_LINK1103"/>
      <w:r w:rsidR="003F70CA" w:rsidRPr="00D91627">
        <w:rPr>
          <w:rFonts w:ascii="Book Antiqua" w:eastAsia="SimSun" w:hAnsi="Book Antiqua" w:cs="SimSun"/>
          <w:kern w:val="0"/>
          <w:sz w:val="24"/>
        </w:rPr>
        <w:t>April</w:t>
      </w:r>
      <w:r w:rsidRPr="00D91627">
        <w:rPr>
          <w:rFonts w:ascii="Book Antiqua" w:eastAsia="SimSun" w:hAnsi="Book Antiqua" w:cs="SimSun"/>
          <w:kern w:val="0"/>
          <w:sz w:val="24"/>
        </w:rPr>
        <w:t xml:space="preserve"> </w:t>
      </w:r>
      <w:r w:rsidR="003F70CA" w:rsidRPr="00D91627">
        <w:rPr>
          <w:rFonts w:ascii="Book Antiqua" w:eastAsia="SimSun" w:hAnsi="Book Antiqua" w:cs="SimSun"/>
          <w:kern w:val="0"/>
          <w:sz w:val="24"/>
        </w:rPr>
        <w:t>16</w:t>
      </w:r>
      <w:r w:rsidRPr="00D91627">
        <w:rPr>
          <w:rFonts w:ascii="Book Antiqua" w:eastAsia="SimSun" w:hAnsi="Book Antiqua" w:cs="SimSun"/>
          <w:kern w:val="0"/>
          <w:sz w:val="24"/>
        </w:rPr>
        <w:t>, 201</w:t>
      </w:r>
      <w:bookmarkEnd w:id="70"/>
      <w:bookmarkEnd w:id="71"/>
      <w:r w:rsidR="003F70CA" w:rsidRPr="00D91627">
        <w:rPr>
          <w:rFonts w:ascii="Book Antiqua" w:eastAsia="SimSun" w:hAnsi="Book Antiqua" w:cs="SimSun"/>
          <w:kern w:val="0"/>
          <w:sz w:val="24"/>
        </w:rPr>
        <w:t>7</w:t>
      </w:r>
    </w:p>
    <w:p w14:paraId="6A527AE9" w14:textId="77777777" w:rsidR="00BB23AC" w:rsidRPr="00D91627" w:rsidRDefault="00BB23AC" w:rsidP="00D91627">
      <w:pPr>
        <w:widowControl/>
        <w:snapToGrid w:val="0"/>
        <w:spacing w:line="360" w:lineRule="auto"/>
        <w:rPr>
          <w:rFonts w:ascii="Book Antiqua" w:eastAsia="SimSun" w:hAnsi="Book Antiqua" w:cs="SimSun"/>
          <w:b/>
          <w:kern w:val="0"/>
          <w:sz w:val="24"/>
        </w:rPr>
      </w:pPr>
      <w:r w:rsidRPr="00D91627">
        <w:rPr>
          <w:rFonts w:ascii="Book Antiqua" w:eastAsia="SimSun" w:hAnsi="Book Antiqua" w:cs="SimSun"/>
          <w:b/>
          <w:kern w:val="0"/>
          <w:sz w:val="24"/>
        </w:rPr>
        <w:t xml:space="preserve">Peer-review started: </w:t>
      </w:r>
      <w:r w:rsidR="003F70CA" w:rsidRPr="00D91627">
        <w:rPr>
          <w:rFonts w:ascii="Book Antiqua" w:eastAsia="SimSun" w:hAnsi="Book Antiqua" w:cs="SimSun"/>
          <w:kern w:val="0"/>
          <w:sz w:val="24"/>
        </w:rPr>
        <w:t>April</w:t>
      </w:r>
      <w:r w:rsidRPr="00D91627">
        <w:rPr>
          <w:rFonts w:ascii="Book Antiqua" w:eastAsia="SimSun" w:hAnsi="Book Antiqua" w:cs="SimSun"/>
          <w:kern w:val="0"/>
          <w:sz w:val="24"/>
        </w:rPr>
        <w:t xml:space="preserve"> </w:t>
      </w:r>
      <w:r w:rsidR="003F70CA" w:rsidRPr="00D91627">
        <w:rPr>
          <w:rFonts w:ascii="Book Antiqua" w:eastAsia="SimSun" w:hAnsi="Book Antiqua" w:cs="SimSun"/>
          <w:kern w:val="0"/>
          <w:sz w:val="24"/>
        </w:rPr>
        <w:t>27</w:t>
      </w:r>
      <w:r w:rsidRPr="00D91627">
        <w:rPr>
          <w:rFonts w:ascii="Book Antiqua" w:eastAsia="SimSun" w:hAnsi="Book Antiqua" w:cs="SimSun"/>
          <w:kern w:val="0"/>
          <w:sz w:val="24"/>
        </w:rPr>
        <w:t>, 2016</w:t>
      </w:r>
    </w:p>
    <w:p w14:paraId="79422850" w14:textId="77777777" w:rsidR="00BB23AC" w:rsidRPr="00D91627" w:rsidRDefault="00BB23AC" w:rsidP="00D91627">
      <w:pPr>
        <w:widowControl/>
        <w:snapToGrid w:val="0"/>
        <w:spacing w:line="360" w:lineRule="auto"/>
        <w:rPr>
          <w:rFonts w:ascii="Book Antiqua" w:eastAsia="SimSun" w:hAnsi="Book Antiqua" w:cs="SimSun"/>
          <w:b/>
          <w:kern w:val="0"/>
          <w:sz w:val="24"/>
        </w:rPr>
      </w:pPr>
      <w:r w:rsidRPr="00D91627">
        <w:rPr>
          <w:rFonts w:ascii="Book Antiqua" w:eastAsia="SimSun" w:hAnsi="Book Antiqua" w:cs="SimSun"/>
          <w:b/>
          <w:kern w:val="0"/>
          <w:sz w:val="24"/>
        </w:rPr>
        <w:t xml:space="preserve">First decision: </w:t>
      </w:r>
      <w:r w:rsidRPr="00D91627">
        <w:rPr>
          <w:rFonts w:ascii="Book Antiqua" w:eastAsia="SimSun" w:hAnsi="Book Antiqua" w:cs="SimSun"/>
          <w:kern w:val="0"/>
          <w:sz w:val="24"/>
        </w:rPr>
        <w:t>J</w:t>
      </w:r>
      <w:r w:rsidR="003F70CA" w:rsidRPr="00D91627">
        <w:rPr>
          <w:rFonts w:ascii="Book Antiqua" w:eastAsia="SimSun" w:hAnsi="Book Antiqua" w:cs="SimSun"/>
          <w:kern w:val="0"/>
          <w:sz w:val="24"/>
        </w:rPr>
        <w:t>une</w:t>
      </w:r>
      <w:r w:rsidRPr="00D91627">
        <w:rPr>
          <w:rFonts w:ascii="Book Antiqua" w:eastAsia="SimSun" w:hAnsi="Book Antiqua" w:cs="SimSun"/>
          <w:kern w:val="0"/>
          <w:sz w:val="24"/>
        </w:rPr>
        <w:t xml:space="preserve"> </w:t>
      </w:r>
      <w:r w:rsidR="003F70CA" w:rsidRPr="00D91627">
        <w:rPr>
          <w:rFonts w:ascii="Book Antiqua" w:eastAsia="SimSun" w:hAnsi="Book Antiqua" w:cs="SimSun"/>
          <w:kern w:val="0"/>
          <w:sz w:val="24"/>
        </w:rPr>
        <w:t>22</w:t>
      </w:r>
      <w:r w:rsidRPr="00D91627">
        <w:rPr>
          <w:rFonts w:ascii="Book Antiqua" w:eastAsia="SimSun" w:hAnsi="Book Antiqua" w:cs="SimSun"/>
          <w:kern w:val="0"/>
          <w:sz w:val="24"/>
        </w:rPr>
        <w:t>, 2017</w:t>
      </w:r>
    </w:p>
    <w:p w14:paraId="7A1185F0" w14:textId="01458330" w:rsidR="00BB23AC" w:rsidRPr="00D91627" w:rsidRDefault="00BB23AC" w:rsidP="00D91627">
      <w:pPr>
        <w:widowControl/>
        <w:snapToGrid w:val="0"/>
        <w:spacing w:line="360" w:lineRule="auto"/>
        <w:rPr>
          <w:rFonts w:ascii="Book Antiqua" w:eastAsia="SimSun" w:hAnsi="Book Antiqua" w:cs="SimSun"/>
          <w:b/>
          <w:kern w:val="0"/>
          <w:sz w:val="24"/>
        </w:rPr>
      </w:pPr>
      <w:r w:rsidRPr="00D91627">
        <w:rPr>
          <w:rFonts w:ascii="Book Antiqua" w:eastAsia="SimSun" w:hAnsi="Book Antiqua" w:cs="SimSun"/>
          <w:b/>
          <w:kern w:val="0"/>
          <w:sz w:val="24"/>
        </w:rPr>
        <w:t xml:space="preserve">Revised: </w:t>
      </w:r>
      <w:r w:rsidR="00FE3444" w:rsidRPr="00D91627">
        <w:rPr>
          <w:rFonts w:ascii="Book Antiqua" w:eastAsia="SimSun" w:hAnsi="Book Antiqua" w:cs="SimSun"/>
          <w:kern w:val="0"/>
          <w:sz w:val="24"/>
        </w:rPr>
        <w:t>Ju</w:t>
      </w:r>
      <w:r w:rsidR="003C5746">
        <w:rPr>
          <w:rFonts w:ascii="Book Antiqua" w:eastAsia="SimSun" w:hAnsi="Book Antiqua" w:cs="SimSun" w:hint="eastAsia"/>
          <w:kern w:val="0"/>
          <w:sz w:val="24"/>
        </w:rPr>
        <w:t xml:space="preserve">ly </w:t>
      </w:r>
      <w:r w:rsidRPr="00D91627">
        <w:rPr>
          <w:rFonts w:ascii="Book Antiqua" w:eastAsia="SimSun" w:hAnsi="Book Antiqua" w:cs="SimSun"/>
          <w:kern w:val="0"/>
          <w:sz w:val="24"/>
        </w:rPr>
        <w:t>2</w:t>
      </w:r>
      <w:r w:rsidR="003C5746">
        <w:rPr>
          <w:rFonts w:ascii="Book Antiqua" w:eastAsia="SimSun" w:hAnsi="Book Antiqua" w:cs="SimSun" w:hint="eastAsia"/>
          <w:kern w:val="0"/>
          <w:sz w:val="24"/>
        </w:rPr>
        <w:t>0</w:t>
      </w:r>
      <w:r w:rsidRPr="00D91627">
        <w:rPr>
          <w:rFonts w:ascii="Book Antiqua" w:eastAsia="SimSun" w:hAnsi="Book Antiqua" w:cs="SimSun"/>
          <w:kern w:val="0"/>
          <w:sz w:val="24"/>
        </w:rPr>
        <w:t>, 2017</w:t>
      </w:r>
    </w:p>
    <w:p w14:paraId="0D4C3237" w14:textId="03D6C6C5" w:rsidR="00BB23AC" w:rsidRPr="00D91627" w:rsidRDefault="00BB23AC" w:rsidP="00D91627">
      <w:pPr>
        <w:snapToGrid w:val="0"/>
        <w:spacing w:line="360" w:lineRule="auto"/>
        <w:rPr>
          <w:rFonts w:ascii="Book Antiqua" w:hAnsi="Book Antiqua"/>
          <w:color w:val="000000"/>
          <w:sz w:val="24"/>
        </w:rPr>
      </w:pPr>
      <w:r w:rsidRPr="00D91627">
        <w:rPr>
          <w:rFonts w:ascii="Book Antiqua" w:eastAsia="SimSun" w:hAnsi="Book Antiqua" w:cs="SimSun"/>
          <w:b/>
          <w:kern w:val="0"/>
          <w:sz w:val="24"/>
        </w:rPr>
        <w:t>Accepted:</w:t>
      </w:r>
      <w:bookmarkStart w:id="72" w:name="OLE_LINK116"/>
      <w:bookmarkStart w:id="73" w:name="OLE_LINK117"/>
      <w:bookmarkStart w:id="74" w:name="OLE_LINK118"/>
      <w:bookmarkStart w:id="75" w:name="OLE_LINK125"/>
      <w:r w:rsidR="00DD35EF" w:rsidRPr="00DD35EF">
        <w:t xml:space="preserve"> </w:t>
      </w:r>
      <w:r w:rsidR="00DD35EF" w:rsidRPr="00DD35EF">
        <w:rPr>
          <w:rFonts w:ascii="Book Antiqua" w:eastAsia="SimSun" w:hAnsi="Book Antiqua" w:cs="SimSun"/>
          <w:kern w:val="0"/>
          <w:sz w:val="24"/>
        </w:rPr>
        <w:t>September 6, 2017</w:t>
      </w:r>
      <w:r w:rsidRPr="00D91627">
        <w:rPr>
          <w:rFonts w:ascii="Book Antiqua" w:hAnsi="Book Antiqua"/>
          <w:color w:val="000000"/>
          <w:sz w:val="24"/>
        </w:rPr>
        <w:t xml:space="preserve"> </w:t>
      </w:r>
      <w:bookmarkEnd w:id="72"/>
      <w:bookmarkEnd w:id="73"/>
      <w:bookmarkEnd w:id="74"/>
      <w:bookmarkEnd w:id="75"/>
    </w:p>
    <w:p w14:paraId="3F2F1C5B" w14:textId="77777777" w:rsidR="00BB23AC" w:rsidRPr="00D91627" w:rsidRDefault="00BB23AC" w:rsidP="00D91627">
      <w:pPr>
        <w:widowControl/>
        <w:snapToGrid w:val="0"/>
        <w:spacing w:line="360" w:lineRule="auto"/>
        <w:rPr>
          <w:rFonts w:ascii="Book Antiqua" w:eastAsia="SimSun" w:hAnsi="Book Antiqua" w:cs="SimSun"/>
          <w:b/>
          <w:kern w:val="0"/>
          <w:sz w:val="24"/>
        </w:rPr>
      </w:pPr>
      <w:r w:rsidRPr="00D91627">
        <w:rPr>
          <w:rFonts w:ascii="Book Antiqua" w:eastAsia="SimSun" w:hAnsi="Book Antiqua" w:cs="SimSun"/>
          <w:b/>
          <w:kern w:val="0"/>
          <w:sz w:val="24"/>
        </w:rPr>
        <w:t>Article in press:</w:t>
      </w:r>
    </w:p>
    <w:p w14:paraId="0D5FA7A1" w14:textId="77777777" w:rsidR="00BB23AC" w:rsidRPr="00D91627" w:rsidRDefault="00BB23AC" w:rsidP="00D91627">
      <w:pPr>
        <w:widowControl/>
        <w:snapToGrid w:val="0"/>
        <w:spacing w:line="360" w:lineRule="auto"/>
        <w:rPr>
          <w:rFonts w:ascii="Book Antiqua" w:eastAsia="SimSun" w:hAnsi="Book Antiqua" w:cs="Arial"/>
          <w:b/>
          <w:kern w:val="0"/>
          <w:sz w:val="24"/>
          <w:lang w:val="pl-PL"/>
        </w:rPr>
      </w:pPr>
      <w:r w:rsidRPr="00D91627">
        <w:rPr>
          <w:rFonts w:ascii="Book Antiqua" w:eastAsia="SimSun" w:hAnsi="Book Antiqua" w:cs="Arial"/>
          <w:b/>
          <w:kern w:val="0"/>
          <w:sz w:val="24"/>
          <w:lang w:val="pl-PL" w:eastAsia="pl-PL"/>
        </w:rPr>
        <w:t>Published online:</w:t>
      </w:r>
    </w:p>
    <w:bookmarkEnd w:id="69"/>
    <w:p w14:paraId="29AE736D" w14:textId="77777777" w:rsidR="00BB23AC" w:rsidRPr="00D91627" w:rsidRDefault="00BB23AC" w:rsidP="00D91627">
      <w:pPr>
        <w:widowControl/>
        <w:snapToGrid w:val="0"/>
        <w:spacing w:line="360" w:lineRule="auto"/>
        <w:rPr>
          <w:rFonts w:ascii="Book Antiqua" w:hAnsi="Book Antiqua" w:cs="Times New Roman"/>
          <w:sz w:val="24"/>
          <w:lang w:val="pl"/>
        </w:rPr>
      </w:pPr>
    </w:p>
    <w:p w14:paraId="248EEF52" w14:textId="77777777" w:rsidR="00A15A78" w:rsidRPr="00D91627" w:rsidRDefault="00C93093" w:rsidP="00D91627">
      <w:pPr>
        <w:widowControl/>
        <w:snapToGrid w:val="0"/>
        <w:spacing w:line="360" w:lineRule="auto"/>
        <w:rPr>
          <w:rFonts w:ascii="Book Antiqua" w:eastAsia="SimSun" w:hAnsi="Book Antiqua" w:cs="Times New Roman"/>
          <w:b/>
          <w:i/>
          <w:sz w:val="24"/>
          <w:lang w:bidi="ar"/>
        </w:rPr>
      </w:pPr>
      <w:r w:rsidRPr="00D91627">
        <w:rPr>
          <w:rFonts w:ascii="Book Antiqua" w:eastAsia="SimSun" w:hAnsi="Book Antiqua" w:cs="Times New Roman"/>
          <w:b/>
          <w:i/>
          <w:sz w:val="24"/>
          <w:lang w:bidi="ar"/>
        </w:rPr>
        <w:br w:type="page"/>
      </w:r>
    </w:p>
    <w:p w14:paraId="1A7FE4A6" w14:textId="77777777" w:rsidR="00A15A78" w:rsidRPr="00D91627" w:rsidRDefault="00846BA2" w:rsidP="00D91627">
      <w:pPr>
        <w:adjustRightInd w:val="0"/>
        <w:snapToGrid w:val="0"/>
        <w:spacing w:line="360" w:lineRule="auto"/>
        <w:rPr>
          <w:rFonts w:ascii="Book Antiqua" w:hAnsi="Book Antiqua" w:cs="Times New Roman"/>
          <w:b/>
          <w:sz w:val="24"/>
        </w:rPr>
      </w:pPr>
      <w:r w:rsidRPr="00D91627">
        <w:rPr>
          <w:rFonts w:ascii="Book Antiqua" w:eastAsia="SimSun" w:hAnsi="Book Antiqua" w:cs="Times New Roman"/>
          <w:b/>
          <w:sz w:val="24"/>
          <w:lang w:bidi="ar"/>
        </w:rPr>
        <w:lastRenderedPageBreak/>
        <w:t>Abstract</w:t>
      </w:r>
    </w:p>
    <w:p w14:paraId="37736F33" w14:textId="77777777" w:rsidR="00C93093" w:rsidRPr="00D91627" w:rsidRDefault="00846BA2" w:rsidP="00D91627">
      <w:pPr>
        <w:adjustRightInd w:val="0"/>
        <w:snapToGrid w:val="0"/>
        <w:spacing w:line="360" w:lineRule="auto"/>
        <w:rPr>
          <w:rFonts w:ascii="Book Antiqua" w:eastAsia="SimSun" w:hAnsi="Book Antiqua" w:cs="Times New Roman"/>
          <w:b/>
          <w:i/>
          <w:sz w:val="24"/>
          <w:lang w:bidi="ar"/>
        </w:rPr>
      </w:pPr>
      <w:r w:rsidRPr="00D91627">
        <w:rPr>
          <w:rFonts w:ascii="Book Antiqua" w:eastAsia="SimSun" w:hAnsi="Book Antiqua" w:cs="Times New Roman"/>
          <w:b/>
          <w:i/>
          <w:sz w:val="24"/>
          <w:lang w:bidi="ar"/>
        </w:rPr>
        <w:t xml:space="preserve">AIM </w:t>
      </w:r>
    </w:p>
    <w:p w14:paraId="627DC886"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To investigate whether mesenchymal stem cells (MSCs) from different sources, including adipose-derived stromal cells (ADSCs) and bone marrow stromal cells (BMSCs), have similar hepatic differentiation potential.</w:t>
      </w:r>
    </w:p>
    <w:p w14:paraId="0E82A416" w14:textId="77777777" w:rsidR="00C93093" w:rsidRPr="00D91627" w:rsidRDefault="00C93093" w:rsidP="00D91627">
      <w:pPr>
        <w:adjustRightInd w:val="0"/>
        <w:snapToGrid w:val="0"/>
        <w:spacing w:line="360" w:lineRule="auto"/>
        <w:rPr>
          <w:rFonts w:ascii="Book Antiqua" w:hAnsi="Book Antiqua" w:cs="Times New Roman"/>
          <w:sz w:val="24"/>
        </w:rPr>
      </w:pPr>
    </w:p>
    <w:p w14:paraId="44DD8695" w14:textId="77777777" w:rsidR="00C93093" w:rsidRPr="00D91627" w:rsidRDefault="00846BA2" w:rsidP="00D91627">
      <w:pPr>
        <w:adjustRightInd w:val="0"/>
        <w:snapToGrid w:val="0"/>
        <w:spacing w:line="360" w:lineRule="auto"/>
        <w:rPr>
          <w:rFonts w:ascii="Book Antiqua" w:eastAsia="SimSun" w:hAnsi="Book Antiqua" w:cs="Times New Roman"/>
          <w:b/>
          <w:i/>
          <w:sz w:val="24"/>
          <w:lang w:bidi="ar"/>
        </w:rPr>
      </w:pPr>
      <w:r w:rsidRPr="00D91627">
        <w:rPr>
          <w:rFonts w:ascii="Book Antiqua" w:eastAsia="SimSun" w:hAnsi="Book Antiqua" w:cs="Times New Roman"/>
          <w:b/>
          <w:i/>
          <w:sz w:val="24"/>
          <w:lang w:bidi="ar"/>
        </w:rPr>
        <w:t>METHODS</w:t>
      </w:r>
    </w:p>
    <w:p w14:paraId="0180CA84" w14:textId="045E355A"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Mouse ADSCs and BMSCs were isolated and cultured. Their morphological and phenotypic characteristics, as well as their multiple differentiation capacity were compared. A new culture system was established to induce ADSCs and BMSCs into functional hepatocytes. Reverse transcription polymerase chain reaction, </w:t>
      </w:r>
      <w:r w:rsidR="00196B58" w:rsidRPr="00D91627">
        <w:rPr>
          <w:rFonts w:ascii="Book Antiqua" w:eastAsia="SimSun" w:hAnsi="Book Antiqua" w:cs="Times New Roman"/>
          <w:sz w:val="24"/>
          <w:lang w:bidi="ar"/>
        </w:rPr>
        <w:t>w</w:t>
      </w:r>
      <w:r w:rsidRPr="00D91627">
        <w:rPr>
          <w:rFonts w:ascii="Book Antiqua" w:eastAsia="SimSun" w:hAnsi="Book Antiqua" w:cs="Times New Roman"/>
          <w:sz w:val="24"/>
          <w:lang w:bidi="ar"/>
        </w:rPr>
        <w:t>estern blot, and immunofluorescence analyses were used to identify the</w:t>
      </w:r>
      <w:r w:rsidR="00850546">
        <w:rPr>
          <w:rFonts w:ascii="Book Antiqua" w:eastAsia="SimSun" w:hAnsi="Book Antiqua" w:cs="Times New Roman"/>
          <w:sz w:val="24"/>
          <w:lang w:bidi="ar"/>
        </w:rPr>
        <w:t xml:space="preserve"> induced hepatocyte-like cells.</w:t>
      </w:r>
      <w:r w:rsidR="00850546">
        <w:rPr>
          <w:rFonts w:ascii="Book Antiqua" w:eastAsia="SimSun" w:hAnsi="Book Antiqua" w:cs="Times New Roman" w:hint="eastAsia"/>
          <w:sz w:val="24"/>
          <w:lang w:bidi="ar"/>
        </w:rPr>
        <w:t xml:space="preserve"> </w:t>
      </w:r>
      <w:r w:rsidRPr="00D91627">
        <w:rPr>
          <w:rFonts w:ascii="Book Antiqua" w:eastAsia="SimSun" w:hAnsi="Book Antiqua" w:cs="Times New Roman"/>
          <w:sz w:val="24"/>
          <w:lang w:bidi="ar"/>
        </w:rPr>
        <w:t>CM-Dil-labeled ADSCs and BMSCs were then transplanted into a mouse model of CCl</w:t>
      </w:r>
      <w:r w:rsidRPr="00D91627">
        <w:rPr>
          <w:rFonts w:ascii="Book Antiqua" w:eastAsia="SimSun" w:hAnsi="Book Antiqua" w:cs="Times New Roman"/>
          <w:sz w:val="24"/>
          <w:vertAlign w:val="subscript"/>
          <w:lang w:bidi="ar"/>
        </w:rPr>
        <w:t>4</w:t>
      </w:r>
      <w:r w:rsidRPr="00D91627">
        <w:rPr>
          <w:rFonts w:ascii="Book Antiqua" w:eastAsia="SimSun" w:hAnsi="Book Antiqua" w:cs="Times New Roman"/>
          <w:sz w:val="24"/>
          <w:lang w:bidi="ar"/>
        </w:rPr>
        <w:t>-induced acute liver failure. Fluorescence microscopy was used to track the transplanted MSCs. Liver function was tested by an automatic biochemistry analyzer and liver tissue histology was observed by hematoxylin and eosin (HE) staining.</w:t>
      </w:r>
    </w:p>
    <w:p w14:paraId="44E5C8E6" w14:textId="77777777" w:rsidR="00C93093" w:rsidRPr="00D91627" w:rsidRDefault="00C93093" w:rsidP="00D91627">
      <w:pPr>
        <w:adjustRightInd w:val="0"/>
        <w:snapToGrid w:val="0"/>
        <w:spacing w:line="360" w:lineRule="auto"/>
        <w:rPr>
          <w:rFonts w:ascii="Book Antiqua" w:hAnsi="Book Antiqua" w:cs="Times New Roman"/>
          <w:sz w:val="24"/>
        </w:rPr>
      </w:pPr>
    </w:p>
    <w:p w14:paraId="3E58FA12" w14:textId="77777777" w:rsidR="00C93093" w:rsidRPr="00D91627" w:rsidRDefault="00846BA2" w:rsidP="00D91627">
      <w:pPr>
        <w:adjustRightInd w:val="0"/>
        <w:snapToGrid w:val="0"/>
        <w:spacing w:line="360" w:lineRule="auto"/>
        <w:rPr>
          <w:rFonts w:ascii="Book Antiqua" w:eastAsia="SimSun" w:hAnsi="Book Antiqua" w:cs="Times New Roman"/>
          <w:b/>
          <w:i/>
          <w:sz w:val="24"/>
          <w:lang w:bidi="ar"/>
        </w:rPr>
      </w:pPr>
      <w:r w:rsidRPr="00D91627">
        <w:rPr>
          <w:rFonts w:ascii="Book Antiqua" w:eastAsia="SimSun" w:hAnsi="Book Antiqua" w:cs="Times New Roman"/>
          <w:b/>
          <w:i/>
          <w:sz w:val="24"/>
          <w:lang w:bidi="ar"/>
        </w:rPr>
        <w:t>RESULTS</w:t>
      </w:r>
    </w:p>
    <w:p w14:paraId="767E53A9"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ADSCs and BMSCs share a similar morphology and multiple differentiation capacity, as well as a similar phenotype (expression of CD29 and CD90 and no expression of CD11b or CD45). Morphologically, ADSCs and BMSCs became round and epithelioid following hepatic induction. Moreover, these two cell types differentiated into hepatocyte-like cells with similar expression of albumin, cytokeratin 18, cytokeratin 19, alpha fetoprotein, and cytochrome P450. Fluorescence microscopy revealed that both ADSCs and BMSCs are observed in the mouse liver at different time points. Moreover, compared to the control group, both the function of the injured livers and HE staining showed significant improvement in the ADSC- and BMSC-transplanted mice. There was no </w:t>
      </w:r>
      <w:r w:rsidRPr="00D91627">
        <w:rPr>
          <w:rFonts w:ascii="Book Antiqua" w:eastAsia="SimSun" w:hAnsi="Book Antiqua" w:cs="Times New Roman"/>
          <w:sz w:val="24"/>
          <w:lang w:bidi="ar"/>
        </w:rPr>
        <w:lastRenderedPageBreak/>
        <w:t>significant difference between the two MSC groups.</w:t>
      </w:r>
    </w:p>
    <w:p w14:paraId="675C7367" w14:textId="77777777" w:rsidR="00C93093" w:rsidRPr="00D91627" w:rsidRDefault="00C93093" w:rsidP="00D91627">
      <w:pPr>
        <w:adjustRightInd w:val="0"/>
        <w:snapToGrid w:val="0"/>
        <w:spacing w:line="360" w:lineRule="auto"/>
        <w:rPr>
          <w:rFonts w:ascii="Book Antiqua" w:hAnsi="Book Antiqua" w:cs="Times New Roman"/>
          <w:sz w:val="24"/>
        </w:rPr>
      </w:pPr>
    </w:p>
    <w:p w14:paraId="60C41DBE" w14:textId="77777777" w:rsidR="00C93093" w:rsidRPr="00D91627" w:rsidRDefault="00846BA2" w:rsidP="00D91627">
      <w:pPr>
        <w:adjustRightInd w:val="0"/>
        <w:snapToGrid w:val="0"/>
        <w:spacing w:line="360" w:lineRule="auto"/>
        <w:rPr>
          <w:rFonts w:ascii="Book Antiqua" w:eastAsia="SimSun" w:hAnsi="Book Antiqua" w:cs="Times New Roman"/>
          <w:i/>
          <w:sz w:val="24"/>
          <w:lang w:bidi="ar"/>
        </w:rPr>
      </w:pPr>
      <w:r w:rsidRPr="00D91627">
        <w:rPr>
          <w:rFonts w:ascii="Book Antiqua" w:eastAsia="SimSun" w:hAnsi="Book Antiqua" w:cs="Times New Roman"/>
          <w:b/>
          <w:i/>
          <w:sz w:val="24"/>
          <w:lang w:bidi="ar"/>
        </w:rPr>
        <w:t>CONCLUSION</w:t>
      </w:r>
    </w:p>
    <w:p w14:paraId="5EB5EE5E"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ADSCs share a similar hepatic differentiation capacity and therapeutic effect with BMSCs in an acute liver failure model, indicating that ADSCs may represent an ideal seed cell type for cell transplantation or a bio-artificial liver support system because they are easily obtained and have strong hepatic differentiation potential.</w:t>
      </w:r>
    </w:p>
    <w:p w14:paraId="04867F04" w14:textId="77777777" w:rsidR="00C93093" w:rsidRPr="00D91627" w:rsidRDefault="00C93093" w:rsidP="00D91627">
      <w:pPr>
        <w:adjustRightInd w:val="0"/>
        <w:snapToGrid w:val="0"/>
        <w:spacing w:line="360" w:lineRule="auto"/>
        <w:rPr>
          <w:rFonts w:ascii="Book Antiqua" w:hAnsi="Book Antiqua" w:cs="Times New Roman"/>
          <w:sz w:val="24"/>
        </w:rPr>
      </w:pPr>
    </w:p>
    <w:p w14:paraId="36C38163"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b/>
          <w:sz w:val="24"/>
          <w:lang w:bidi="ar"/>
        </w:rPr>
        <w:t xml:space="preserve">Key words: </w:t>
      </w:r>
      <w:r w:rsidRPr="00D91627">
        <w:rPr>
          <w:rFonts w:ascii="Book Antiqua" w:eastAsia="SimSun" w:hAnsi="Book Antiqua" w:cs="Times New Roman"/>
          <w:sz w:val="24"/>
          <w:lang w:bidi="ar"/>
        </w:rPr>
        <w:t>Adipose-derived stromal cells</w:t>
      </w:r>
      <w:r w:rsidRPr="00D91627">
        <w:rPr>
          <w:rFonts w:ascii="Book Antiqua" w:eastAsia="SimSun" w:hAnsi="Book Antiqua" w:cs="Times New Roman"/>
          <w:bCs/>
          <w:sz w:val="24"/>
          <w:lang w:bidi="ar"/>
        </w:rPr>
        <w:t xml:space="preserve">; Bone marrow stromal cells; Cell </w:t>
      </w:r>
      <w:r w:rsidRPr="00D91627">
        <w:rPr>
          <w:rFonts w:ascii="Book Antiqua" w:eastAsia="SimSun" w:hAnsi="Book Antiqua" w:cs="Times New Roman"/>
          <w:sz w:val="24"/>
          <w:lang w:bidi="ar"/>
        </w:rPr>
        <w:t>differentiation</w:t>
      </w:r>
      <w:r w:rsidRPr="00D91627">
        <w:rPr>
          <w:rFonts w:ascii="Book Antiqua" w:eastAsia="SimSun" w:hAnsi="Book Antiqua" w:cs="Times New Roman"/>
          <w:bCs/>
          <w:sz w:val="24"/>
          <w:lang w:bidi="ar"/>
        </w:rPr>
        <w:t>; Hepatocy</w:t>
      </w:r>
      <w:r w:rsidRPr="00D91627">
        <w:rPr>
          <w:rFonts w:ascii="Book Antiqua" w:eastAsia="SimSun" w:hAnsi="Book Antiqua" w:cs="Times New Roman"/>
          <w:sz w:val="24"/>
          <w:lang w:bidi="ar"/>
        </w:rPr>
        <w:t>te differentiation</w:t>
      </w:r>
    </w:p>
    <w:p w14:paraId="05479101" w14:textId="77777777" w:rsidR="00BB23AC" w:rsidRPr="00D91627" w:rsidRDefault="00BB23AC" w:rsidP="00D91627">
      <w:pPr>
        <w:adjustRightInd w:val="0"/>
        <w:snapToGrid w:val="0"/>
        <w:spacing w:line="360" w:lineRule="auto"/>
        <w:rPr>
          <w:rFonts w:ascii="Book Antiqua" w:eastAsia="SimSun" w:hAnsi="Book Antiqua" w:cs="Times New Roman"/>
          <w:sz w:val="24"/>
          <w:lang w:bidi="ar"/>
        </w:rPr>
      </w:pPr>
    </w:p>
    <w:p w14:paraId="25928544" w14:textId="77777777" w:rsidR="00BB23AC" w:rsidRPr="00D91627" w:rsidRDefault="00BB23AC" w:rsidP="00D91627">
      <w:pPr>
        <w:widowControl/>
        <w:adjustRightInd w:val="0"/>
        <w:snapToGrid w:val="0"/>
        <w:spacing w:line="360" w:lineRule="auto"/>
        <w:rPr>
          <w:rFonts w:ascii="Book Antiqua" w:eastAsia="SimSun" w:hAnsi="Book Antiqua" w:cs="SimSun"/>
          <w:kern w:val="0"/>
          <w:sz w:val="24"/>
        </w:rPr>
      </w:pPr>
      <w:bookmarkStart w:id="76" w:name="OLE_LINK363"/>
      <w:bookmarkStart w:id="77" w:name="OLE_LINK364"/>
      <w:bookmarkStart w:id="78" w:name="OLE_LINK359"/>
      <w:bookmarkStart w:id="79" w:name="OLE_LINK1037"/>
      <w:bookmarkStart w:id="80" w:name="OLE_LINK1195"/>
      <w:bookmarkStart w:id="81" w:name="OLE_LINK1140"/>
      <w:bookmarkStart w:id="82" w:name="OLE_LINK1062"/>
      <w:bookmarkStart w:id="83" w:name="OLE_LINK500"/>
      <w:bookmarkStart w:id="84" w:name="OLE_LINK916"/>
      <w:bookmarkStart w:id="85" w:name="OLE_LINK956"/>
      <w:bookmarkStart w:id="86" w:name="OLE_LINK994"/>
      <w:r w:rsidRPr="00D91627">
        <w:rPr>
          <w:rFonts w:ascii="Book Antiqua" w:eastAsia="SimSun" w:hAnsi="Book Antiqua" w:cs="SimSun"/>
          <w:b/>
          <w:kern w:val="0"/>
          <w:sz w:val="24"/>
        </w:rPr>
        <w:t>© The Author(s) 2017.</w:t>
      </w:r>
      <w:r w:rsidRPr="00D91627">
        <w:rPr>
          <w:rFonts w:ascii="Book Antiqua" w:eastAsia="SimSun" w:hAnsi="Book Antiqua" w:cs="SimSun"/>
          <w:kern w:val="0"/>
          <w:sz w:val="24"/>
        </w:rPr>
        <w:t xml:space="preserve"> Published by Baishideng Publishing Group Inc. All rights reserved.</w:t>
      </w:r>
    </w:p>
    <w:bookmarkEnd w:id="76"/>
    <w:bookmarkEnd w:id="77"/>
    <w:bookmarkEnd w:id="78"/>
    <w:bookmarkEnd w:id="79"/>
    <w:bookmarkEnd w:id="80"/>
    <w:bookmarkEnd w:id="81"/>
    <w:bookmarkEnd w:id="82"/>
    <w:bookmarkEnd w:id="83"/>
    <w:bookmarkEnd w:id="84"/>
    <w:bookmarkEnd w:id="85"/>
    <w:bookmarkEnd w:id="86"/>
    <w:p w14:paraId="010F5A7F" w14:textId="77777777" w:rsidR="00C93093" w:rsidRPr="00D91627" w:rsidRDefault="00C93093" w:rsidP="00D91627">
      <w:pPr>
        <w:adjustRightInd w:val="0"/>
        <w:snapToGrid w:val="0"/>
        <w:spacing w:line="360" w:lineRule="auto"/>
        <w:rPr>
          <w:rFonts w:ascii="Book Antiqua" w:eastAsia="SimSun" w:hAnsi="Book Antiqua" w:cs="Times New Roman"/>
          <w:sz w:val="24"/>
          <w:lang w:bidi="ar"/>
        </w:rPr>
      </w:pPr>
    </w:p>
    <w:p w14:paraId="450F76FA" w14:textId="77777777" w:rsidR="00A15A78" w:rsidRPr="00D91627" w:rsidRDefault="00846BA2" w:rsidP="00D91627">
      <w:pPr>
        <w:adjustRightInd w:val="0"/>
        <w:snapToGrid w:val="0"/>
        <w:spacing w:line="360" w:lineRule="auto"/>
        <w:rPr>
          <w:rFonts w:ascii="Book Antiqua" w:hAnsi="Book Antiqua" w:cs="Times New Roman"/>
          <w:bCs/>
          <w:sz w:val="24"/>
        </w:rPr>
      </w:pPr>
      <w:r w:rsidRPr="00D91627">
        <w:rPr>
          <w:rFonts w:ascii="Book Antiqua" w:hAnsi="Book Antiqua" w:cs="Times New Roman"/>
          <w:b/>
          <w:sz w:val="24"/>
        </w:rPr>
        <w:t>Core tip:</w:t>
      </w:r>
      <w:r w:rsidRPr="00D91627">
        <w:rPr>
          <w:rFonts w:ascii="Book Antiqua" w:hAnsi="Book Antiqua" w:cs="Times New Roman"/>
          <w:bCs/>
          <w:sz w:val="24"/>
        </w:rPr>
        <w:t xml:space="preserve"> Our study investigated</w:t>
      </w:r>
      <w:r w:rsidR="00DF2832" w:rsidRPr="00D91627">
        <w:rPr>
          <w:rFonts w:ascii="Book Antiqua" w:hAnsi="Book Antiqua" w:cs="Times New Roman"/>
          <w:bCs/>
          <w:sz w:val="24"/>
        </w:rPr>
        <w:t xml:space="preserve"> whether mesenchymal stem cells</w:t>
      </w:r>
      <w:r w:rsidRPr="00D91627">
        <w:rPr>
          <w:rFonts w:ascii="Book Antiqua" w:hAnsi="Book Antiqua" w:cs="Times New Roman"/>
          <w:bCs/>
          <w:sz w:val="24"/>
        </w:rPr>
        <w:t xml:space="preserve"> from different sources, including adipose-derived stromal cells (ADSCs) and bone marrow stromal cells (BMSCs), have similar hepatic differentiation potential. And our finding found that adipose-derived stromal cells resemble bone marrow stromal cells in their hepatocyte differentiation potential </w:t>
      </w:r>
      <w:r w:rsidR="00DF2832" w:rsidRPr="00D91627">
        <w:rPr>
          <w:rFonts w:ascii="Book Antiqua" w:hAnsi="Book Antiqua" w:cs="Times New Roman"/>
          <w:bCs/>
          <w:i/>
          <w:sz w:val="24"/>
        </w:rPr>
        <w:t>in vitro</w:t>
      </w:r>
      <w:r w:rsidRPr="00D91627">
        <w:rPr>
          <w:rFonts w:ascii="Book Antiqua" w:hAnsi="Book Antiqua" w:cs="Times New Roman"/>
          <w:bCs/>
          <w:i/>
          <w:sz w:val="24"/>
        </w:rPr>
        <w:t xml:space="preserve"> </w:t>
      </w:r>
      <w:r w:rsidRPr="00D91627">
        <w:rPr>
          <w:rFonts w:ascii="Book Antiqua" w:hAnsi="Book Antiqua" w:cs="Times New Roman"/>
          <w:bCs/>
          <w:sz w:val="24"/>
        </w:rPr>
        <w:t xml:space="preserve">and </w:t>
      </w:r>
      <w:r w:rsidR="00DF2832" w:rsidRPr="00D91627">
        <w:rPr>
          <w:rFonts w:ascii="Book Antiqua" w:hAnsi="Book Antiqua" w:cs="Times New Roman"/>
          <w:bCs/>
          <w:i/>
          <w:sz w:val="24"/>
        </w:rPr>
        <w:t>in vivo</w:t>
      </w:r>
      <w:r w:rsidRPr="00D91627">
        <w:rPr>
          <w:rFonts w:ascii="Book Antiqua" w:hAnsi="Book Antiqua" w:cs="Times New Roman"/>
          <w:bCs/>
          <w:sz w:val="24"/>
        </w:rPr>
        <w:t xml:space="preserve">. Because ADSCs are obtained more easily and less invasive than BMSCs. Therefore, ADSCs might be more suitable seed cells for cell transplant or liver tissue engineering. Besides, we developed a new protocol of preparing mouse BMSCs and established a new hepatic induction system. </w:t>
      </w:r>
    </w:p>
    <w:p w14:paraId="7D54418A" w14:textId="77777777" w:rsidR="00BB23AC" w:rsidRPr="00D91627" w:rsidRDefault="00BB23AC" w:rsidP="00D91627">
      <w:pPr>
        <w:adjustRightInd w:val="0"/>
        <w:snapToGrid w:val="0"/>
        <w:spacing w:line="360" w:lineRule="auto"/>
        <w:rPr>
          <w:rFonts w:ascii="Book Antiqua" w:eastAsia="SimSun" w:hAnsi="Book Antiqua" w:cs="Times New Roman"/>
          <w:sz w:val="24"/>
          <w:lang w:bidi="ar"/>
        </w:rPr>
      </w:pPr>
    </w:p>
    <w:p w14:paraId="246345F1" w14:textId="77777777" w:rsidR="00BB23AC" w:rsidRPr="00D91627" w:rsidRDefault="00BB23AC" w:rsidP="00D91627">
      <w:pPr>
        <w:adjustRightInd w:val="0"/>
        <w:snapToGrid w:val="0"/>
        <w:spacing w:line="360" w:lineRule="auto"/>
        <w:rPr>
          <w:rFonts w:ascii="Book Antiqua" w:eastAsia="SimSun" w:hAnsi="Book Antiqua" w:cs="Times New Roman"/>
          <w:i/>
          <w:sz w:val="24"/>
          <w:lang w:bidi="ar"/>
        </w:rPr>
      </w:pPr>
      <w:r w:rsidRPr="00D91627">
        <w:rPr>
          <w:rFonts w:ascii="Book Antiqua" w:eastAsia="Book Antiqua" w:hAnsi="Book Antiqua" w:cs="Times New Roman"/>
          <w:sz w:val="24"/>
          <w:lang w:bidi="ar"/>
        </w:rPr>
        <w:t>Xu</w:t>
      </w:r>
      <w:r w:rsidRPr="00D91627">
        <w:rPr>
          <w:rFonts w:ascii="Book Antiqua" w:hAnsi="Book Antiqua" w:cs="Times New Roman"/>
          <w:sz w:val="24"/>
          <w:lang w:bidi="ar"/>
        </w:rPr>
        <w:t xml:space="preserve"> LJ</w:t>
      </w:r>
      <w:r w:rsidRPr="00D91627">
        <w:rPr>
          <w:rFonts w:ascii="Book Antiqua" w:eastAsia="Book Antiqua" w:hAnsi="Book Antiqua" w:cs="Times New Roman"/>
          <w:sz w:val="24"/>
          <w:lang w:bidi="ar"/>
        </w:rPr>
        <w:t>, Wang</w:t>
      </w:r>
      <w:r w:rsidRPr="00D91627">
        <w:rPr>
          <w:rFonts w:ascii="Book Antiqua" w:hAnsi="Book Antiqua" w:cs="Times New Roman"/>
          <w:sz w:val="24"/>
          <w:lang w:bidi="ar"/>
        </w:rPr>
        <w:t xml:space="preserve"> SF</w:t>
      </w:r>
      <w:r w:rsidRPr="00D91627">
        <w:rPr>
          <w:rFonts w:ascii="Book Antiqua" w:eastAsia="Book Antiqua" w:hAnsi="Book Antiqua" w:cs="Times New Roman"/>
          <w:sz w:val="24"/>
          <w:lang w:bidi="ar"/>
        </w:rPr>
        <w:t>, Wang</w:t>
      </w:r>
      <w:r w:rsidRPr="00D91627">
        <w:rPr>
          <w:rFonts w:ascii="Book Antiqua" w:hAnsi="Book Antiqua" w:cs="Times New Roman"/>
          <w:sz w:val="24"/>
          <w:lang w:bidi="ar"/>
        </w:rPr>
        <w:t xml:space="preserve"> DQ</w:t>
      </w:r>
      <w:r w:rsidRPr="00D91627">
        <w:rPr>
          <w:rFonts w:ascii="Book Antiqua" w:eastAsia="Book Antiqua" w:hAnsi="Book Antiqua" w:cs="Times New Roman"/>
          <w:sz w:val="24"/>
          <w:lang w:bidi="ar"/>
        </w:rPr>
        <w:t>, Ma</w:t>
      </w:r>
      <w:r w:rsidRPr="00D91627">
        <w:rPr>
          <w:rFonts w:ascii="Book Antiqua" w:hAnsi="Book Antiqua" w:cs="Times New Roman"/>
          <w:sz w:val="24"/>
          <w:lang w:bidi="ar"/>
        </w:rPr>
        <w:t xml:space="preserve"> LJ</w:t>
      </w:r>
      <w:r w:rsidRPr="00D91627">
        <w:rPr>
          <w:rFonts w:ascii="Book Antiqua" w:eastAsia="Book Antiqua" w:hAnsi="Book Antiqua" w:cs="Times New Roman"/>
          <w:sz w:val="24"/>
          <w:lang w:bidi="ar"/>
        </w:rPr>
        <w:t>, Chen</w:t>
      </w:r>
      <w:r w:rsidRPr="00D91627">
        <w:rPr>
          <w:rFonts w:ascii="Book Antiqua" w:hAnsi="Book Antiqua" w:cs="Times New Roman"/>
          <w:sz w:val="24"/>
          <w:lang w:bidi="ar"/>
        </w:rPr>
        <w:t xml:space="preserve"> Z</w:t>
      </w:r>
      <w:r w:rsidRPr="00D91627">
        <w:rPr>
          <w:rFonts w:ascii="Book Antiqua" w:eastAsia="Book Antiqua" w:hAnsi="Book Antiqua" w:cs="Times New Roman"/>
          <w:sz w:val="24"/>
          <w:lang w:bidi="ar"/>
        </w:rPr>
        <w:t>, Chen</w:t>
      </w:r>
      <w:r w:rsidRPr="00D91627">
        <w:rPr>
          <w:rFonts w:ascii="Book Antiqua" w:hAnsi="Book Antiqua" w:cs="Times New Roman"/>
          <w:sz w:val="24"/>
          <w:lang w:bidi="ar"/>
        </w:rPr>
        <w:t xml:space="preserve"> QQ</w:t>
      </w:r>
      <w:r w:rsidRPr="00D91627">
        <w:rPr>
          <w:rFonts w:ascii="Book Antiqua" w:eastAsia="Book Antiqua" w:hAnsi="Book Antiqua" w:cs="Times New Roman"/>
          <w:sz w:val="24"/>
          <w:lang w:bidi="ar"/>
        </w:rPr>
        <w:t>, Wang</w:t>
      </w:r>
      <w:r w:rsidRPr="00D91627">
        <w:rPr>
          <w:rFonts w:ascii="Book Antiqua" w:hAnsi="Book Antiqua" w:cs="Times New Roman"/>
          <w:sz w:val="24"/>
          <w:lang w:bidi="ar"/>
        </w:rPr>
        <w:t xml:space="preserve"> J</w:t>
      </w:r>
      <w:r w:rsidRPr="00D91627">
        <w:rPr>
          <w:rFonts w:ascii="Book Antiqua" w:eastAsia="Book Antiqua" w:hAnsi="Book Antiqua" w:cs="Times New Roman"/>
          <w:sz w:val="24"/>
          <w:lang w:bidi="ar"/>
        </w:rPr>
        <w:t>, Yan</w:t>
      </w:r>
      <w:r w:rsidRPr="00D91627">
        <w:rPr>
          <w:rFonts w:ascii="Book Antiqua" w:hAnsi="Book Antiqua" w:cs="Times New Roman"/>
          <w:sz w:val="24"/>
          <w:lang w:bidi="ar"/>
        </w:rPr>
        <w:t xml:space="preserve"> L.</w:t>
      </w:r>
      <w:r w:rsidRPr="00D91627">
        <w:rPr>
          <w:rFonts w:ascii="Book Antiqua" w:eastAsia="SimSun" w:hAnsi="Book Antiqua" w:cs="Times New Roman"/>
          <w:b/>
          <w:sz w:val="24"/>
          <w:lang w:bidi="ar"/>
        </w:rPr>
        <w:t xml:space="preserve"> </w:t>
      </w:r>
      <w:r w:rsidRPr="00D91627">
        <w:rPr>
          <w:rFonts w:ascii="Book Antiqua" w:eastAsia="SimSun" w:hAnsi="Book Antiqua" w:cs="Times New Roman"/>
          <w:sz w:val="24"/>
          <w:lang w:bidi="ar"/>
        </w:rPr>
        <w:t xml:space="preserve">Adipose-derived stromal cells resemble </w:t>
      </w:r>
      <w:r w:rsidRPr="00D91627">
        <w:rPr>
          <w:rFonts w:ascii="Book Antiqua" w:eastAsia="SimSun" w:hAnsi="Book Antiqua" w:cs="Times New Roman"/>
          <w:bCs/>
          <w:sz w:val="24"/>
          <w:lang w:bidi="ar"/>
        </w:rPr>
        <w:t xml:space="preserve">bone marrow stromal cells in their hepatocyte differentiation potential </w:t>
      </w:r>
      <w:r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and </w:t>
      </w:r>
      <w:r w:rsidRPr="00D91627">
        <w:rPr>
          <w:rFonts w:ascii="Book Antiqua" w:eastAsia="SimSun" w:hAnsi="Book Antiqua" w:cs="Times New Roman"/>
          <w:i/>
          <w:sz w:val="24"/>
          <w:lang w:bidi="ar"/>
        </w:rPr>
        <w:t xml:space="preserve">in vivo. </w:t>
      </w:r>
      <w:r w:rsidRPr="00D91627">
        <w:rPr>
          <w:rFonts w:ascii="Book Antiqua" w:hAnsi="Book Antiqua" w:cs="Times New Roman"/>
          <w:i/>
          <w:sz w:val="24"/>
        </w:rPr>
        <w:t xml:space="preserve">World J Gastroenterol </w:t>
      </w:r>
      <w:r w:rsidRPr="00D91627">
        <w:rPr>
          <w:rFonts w:ascii="Book Antiqua" w:hAnsi="Book Antiqua" w:cs="Times New Roman"/>
          <w:sz w:val="24"/>
        </w:rPr>
        <w:t xml:space="preserve">2017; </w:t>
      </w:r>
      <w:bookmarkStart w:id="87" w:name="_GoBack"/>
      <w:r w:rsidRPr="00D91627">
        <w:rPr>
          <w:rFonts w:ascii="Book Antiqua" w:hAnsi="Book Antiqua" w:cs="Times New Roman"/>
          <w:sz w:val="24"/>
        </w:rPr>
        <w:t>In press</w:t>
      </w:r>
      <w:bookmarkEnd w:id="87"/>
    </w:p>
    <w:p w14:paraId="0F7EFD4E" w14:textId="77777777" w:rsidR="00A15A78" w:rsidRPr="00D91627" w:rsidRDefault="00C93093" w:rsidP="00D91627">
      <w:pPr>
        <w:widowControl/>
        <w:snapToGrid w:val="0"/>
        <w:spacing w:line="360" w:lineRule="auto"/>
        <w:rPr>
          <w:rFonts w:ascii="Book Antiqua" w:eastAsia="SimSun" w:hAnsi="Book Antiqua" w:cs="Times New Roman"/>
          <w:b/>
          <w:sz w:val="24"/>
          <w:lang w:bidi="ar"/>
        </w:rPr>
      </w:pPr>
      <w:r w:rsidRPr="00D91627">
        <w:rPr>
          <w:rFonts w:ascii="Book Antiqua" w:eastAsia="SimSun" w:hAnsi="Book Antiqua" w:cs="Times New Roman"/>
          <w:b/>
          <w:sz w:val="24"/>
          <w:lang w:bidi="ar"/>
        </w:rPr>
        <w:lastRenderedPageBreak/>
        <w:t>INTRODUCTION</w:t>
      </w:r>
    </w:p>
    <w:p w14:paraId="15C84925"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sz w:val="24"/>
          <w:lang w:bidi="ar"/>
        </w:rPr>
        <w:t>Liver transplantation remains the only effective treatment for liver failure. However, its clinical application is limited by donor organs and immune rejection. To this end, hepatocyte transplantation and a bio-artificial liver support system are two potential surrogate complementary therapies for patients with liver failure.</w:t>
      </w:r>
      <w:bookmarkStart w:id="88" w:name="OLE_LINK1"/>
      <w:bookmarkStart w:id="89" w:name="OLE_LINK2"/>
      <w:r w:rsidRPr="00D91627">
        <w:rPr>
          <w:rFonts w:ascii="Book Antiqua" w:eastAsia="SimSun" w:hAnsi="Book Antiqua" w:cs="Times New Roman"/>
          <w:sz w:val="24"/>
          <w:lang w:bidi="ar"/>
        </w:rPr>
        <w:t xml:space="preserve"> Indeed, hepatocyte-like cells can be induced from mesenchymal stem cells (MSCs) </w:t>
      </w:r>
      <w:bookmarkEnd w:id="88"/>
      <w:bookmarkEnd w:id="89"/>
      <w:r w:rsidRPr="00D91627">
        <w:rPr>
          <w:rFonts w:ascii="Book Antiqua" w:eastAsia="SimSun" w:hAnsi="Book Antiqua" w:cs="Times New Roman"/>
          <w:sz w:val="24"/>
          <w:lang w:bidi="ar"/>
        </w:rPr>
        <w:t>for xenotransplantation and have been demonstrated to perform hepatocyte functions in preclinical animal studies</w:t>
      </w:r>
      <w:r w:rsidR="009B4A19" w:rsidRPr="00D91627">
        <w:rPr>
          <w:rFonts w:ascii="Book Antiqua" w:eastAsia="SimSun" w:hAnsi="Book Antiqua" w:cs="Times New Roman"/>
          <w:sz w:val="24"/>
          <w:vertAlign w:val="superscript"/>
          <w:lang w:bidi="ar"/>
        </w:rPr>
        <w:t>[1,</w:t>
      </w:r>
      <w:r w:rsidRPr="00D91627">
        <w:rPr>
          <w:rFonts w:ascii="Book Antiqua" w:eastAsia="SimSun" w:hAnsi="Book Antiqua" w:cs="Times New Roman"/>
          <w:sz w:val="24"/>
          <w:vertAlign w:val="superscript"/>
          <w:lang w:bidi="ar"/>
        </w:rPr>
        <w:t>2]</w:t>
      </w:r>
      <w:r w:rsidRPr="00D91627">
        <w:rPr>
          <w:rFonts w:ascii="Book Antiqua" w:eastAsia="SimSun" w:hAnsi="Book Antiqua" w:cs="Times New Roman"/>
          <w:sz w:val="24"/>
          <w:lang w:bidi="ar"/>
        </w:rPr>
        <w:t xml:space="preserve">. However, the best type of MSC has not yet been investigated and therefore it is important to screen for an ideal seed cell for use in cell transplantation or a bio-artificial liver support system. </w:t>
      </w:r>
    </w:p>
    <w:p w14:paraId="3FAABF92" w14:textId="77777777" w:rsidR="00A15A78" w:rsidRPr="00D91627" w:rsidRDefault="00846BA2" w:rsidP="00D91627">
      <w:pPr>
        <w:adjustRightInd w:val="0"/>
        <w:snapToGrid w:val="0"/>
        <w:spacing w:line="360" w:lineRule="auto"/>
        <w:ind w:firstLineChars="100" w:firstLine="240"/>
        <w:rPr>
          <w:rFonts w:ascii="Book Antiqua" w:hAnsi="Book Antiqua" w:cs="Times New Roman"/>
          <w:sz w:val="24"/>
        </w:rPr>
      </w:pPr>
      <w:r w:rsidRPr="00D91627">
        <w:rPr>
          <w:rFonts w:ascii="Book Antiqua" w:eastAsia="SimSun" w:hAnsi="Book Antiqua" w:cs="Times New Roman"/>
          <w:sz w:val="24"/>
          <w:lang w:bidi="ar"/>
        </w:rPr>
        <w:t>MSCs are non-hematopoietic multipotent stem cells that can be isolated from multiple tissues, such as bone marrow, adipose tissue, cord blood, and amniotic fluid</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3–5]</w:t>
      </w:r>
      <w:r w:rsidRPr="00D91627">
        <w:rPr>
          <w:rFonts w:ascii="Book Antiqua" w:eastAsia="SimSun" w:hAnsi="Book Antiqua" w:cs="Times New Roman"/>
          <w:sz w:val="24"/>
          <w:lang w:bidi="ar"/>
        </w:rPr>
        <w:t>. Bone marrow stromal cells (BMSCs) are the most extensively studied and fertile stem cell source used in regenerative medicine and liver tissue engineering</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6,7]</w:t>
      </w:r>
      <w:r w:rsidRPr="00D91627">
        <w:rPr>
          <w:rFonts w:ascii="Book Antiqua" w:eastAsia="SimSun" w:hAnsi="Book Antiqua" w:cs="Times New Roman"/>
          <w:sz w:val="24"/>
          <w:lang w:bidi="ar"/>
        </w:rPr>
        <w:t>. More recently, adipose-derived stromal cells (ADSCs) were identified as another promising and extensively studied stem cell for use, especially in liver tissue engineering</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8]</w:t>
      </w:r>
      <w:r w:rsidRPr="00D91627">
        <w:rPr>
          <w:rFonts w:ascii="Book Antiqua" w:eastAsia="SimSun" w:hAnsi="Book Antiqua" w:cs="Times New Roman"/>
          <w:sz w:val="24"/>
          <w:lang w:bidi="ar"/>
        </w:rPr>
        <w:t>. Although both ADSCs and BMSCs can be induced into hepatocyte-like cells</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9–12]</w:t>
      </w:r>
      <w:r w:rsidRPr="00D91627">
        <w:rPr>
          <w:rFonts w:ascii="Book Antiqua" w:eastAsia="SimSun" w:hAnsi="Book Antiqua" w:cs="Times New Roman"/>
          <w:sz w:val="24"/>
          <w:lang w:bidi="ar"/>
        </w:rPr>
        <w:t xml:space="preserve">, there is no uniform culture system to evaluate their hepatic differentiation potential. Therefore, it is necessary to establish an ideal system to improve the efficiency of hepatic induction. </w:t>
      </w:r>
    </w:p>
    <w:p w14:paraId="1484278C" w14:textId="77777777"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sz w:val="24"/>
          <w:lang w:bidi="ar"/>
        </w:rPr>
        <w:t xml:space="preserve">In this study, we developed a novel culture protocol for mouse BMSCs and optimized the hepatic differentiation system. Next, we compared the morphological and phenotypic characteristics, as well as the multi-differentiation capacity of BMSCs and ADSCs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Moreover, the therapeutic effect of BMSCs and ADSCs was compared following transplantation into a mouse model of acute liver failure. </w:t>
      </w:r>
    </w:p>
    <w:p w14:paraId="2CEDE1BB" w14:textId="77777777" w:rsidR="00C93093" w:rsidRPr="00D91627" w:rsidRDefault="00C93093" w:rsidP="00D91627">
      <w:pPr>
        <w:adjustRightInd w:val="0"/>
        <w:snapToGrid w:val="0"/>
        <w:spacing w:line="360" w:lineRule="auto"/>
        <w:ind w:firstLineChars="100" w:firstLine="240"/>
        <w:rPr>
          <w:rFonts w:ascii="Book Antiqua" w:hAnsi="Book Antiqua" w:cs="Times New Roman"/>
          <w:sz w:val="24"/>
        </w:rPr>
      </w:pPr>
    </w:p>
    <w:p w14:paraId="3CF97B6E" w14:textId="77777777" w:rsidR="00A15A78" w:rsidRPr="00D91627" w:rsidRDefault="00C93093" w:rsidP="00D91627">
      <w:pPr>
        <w:widowControl/>
        <w:snapToGrid w:val="0"/>
        <w:spacing w:line="360" w:lineRule="auto"/>
        <w:rPr>
          <w:rFonts w:ascii="Book Antiqua" w:hAnsi="Book Antiqua" w:cs="Times New Roman"/>
          <w:b/>
          <w:sz w:val="24"/>
        </w:rPr>
      </w:pPr>
      <w:r w:rsidRPr="00D91627">
        <w:rPr>
          <w:rFonts w:ascii="Book Antiqua" w:eastAsia="SimSun" w:hAnsi="Book Antiqua" w:cs="Times New Roman"/>
          <w:b/>
          <w:sz w:val="24"/>
          <w:lang w:bidi="ar"/>
        </w:rPr>
        <w:t>MATERIALS AND METHODS</w:t>
      </w:r>
    </w:p>
    <w:p w14:paraId="4A010327" w14:textId="77777777"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lastRenderedPageBreak/>
        <w:t xml:space="preserve">Experimental animals </w:t>
      </w:r>
    </w:p>
    <w:p w14:paraId="23E2C0FE" w14:textId="77777777" w:rsidR="00A15A78" w:rsidRPr="00D91627" w:rsidRDefault="00846BA2" w:rsidP="00D91627">
      <w:pPr>
        <w:autoSpaceDE w:val="0"/>
        <w:autoSpaceDN w:val="0"/>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Male BALB/c mice (3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 xml:space="preserve"> old and 6 </w:t>
      </w:r>
      <w:r w:rsidR="009B4A19" w:rsidRPr="00D91627">
        <w:rPr>
          <w:rFonts w:ascii="Book Antiqua" w:eastAsia="SimSun" w:hAnsi="Book Antiqua" w:cs="Times New Roman"/>
          <w:sz w:val="24"/>
          <w:lang w:bidi="ar"/>
        </w:rPr>
        <w:t>wk</w:t>
      </w:r>
      <w:r w:rsidRPr="00D91627">
        <w:rPr>
          <w:rFonts w:ascii="Book Antiqua" w:eastAsia="SimSun" w:hAnsi="Book Antiqua" w:cs="Times New Roman"/>
          <w:sz w:val="24"/>
          <w:lang w:bidi="ar"/>
        </w:rPr>
        <w:t xml:space="preserve"> old; Charles River, Beijing, China) were purchased from the Laboratory Animal Center of the Academy of Military Medical Sciences of China (Beijing). All studies were performed after obtaining approval from the Ethics Committee of the Animal Facility of Chinese PLA General Hospital and were in agreement with the guidelines for the care of laboratory animals. Mice were housed in cages in a controlled environment (25</w:t>
      </w:r>
      <w:r w:rsidR="009B4A19"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and a 12 h light/dark cycle) and fed standard mouse chow and tap water, and were observed every day in our animal facility.</w:t>
      </w:r>
    </w:p>
    <w:p w14:paraId="4D12913C" w14:textId="77777777" w:rsidR="00C93093" w:rsidRPr="00D91627" w:rsidRDefault="00C93093" w:rsidP="00D91627">
      <w:pPr>
        <w:autoSpaceDE w:val="0"/>
        <w:autoSpaceDN w:val="0"/>
        <w:adjustRightInd w:val="0"/>
        <w:snapToGrid w:val="0"/>
        <w:spacing w:line="360" w:lineRule="auto"/>
        <w:rPr>
          <w:rFonts w:ascii="Book Antiqua" w:hAnsi="Book Antiqua" w:cs="Times New Roman"/>
          <w:sz w:val="24"/>
        </w:rPr>
      </w:pPr>
    </w:p>
    <w:p w14:paraId="5C5A9724" w14:textId="42F12106" w:rsidR="00A15A78" w:rsidRPr="00D91627" w:rsidRDefault="00846BA2" w:rsidP="00D91627">
      <w:pPr>
        <w:adjustRightInd w:val="0"/>
        <w:snapToGrid w:val="0"/>
        <w:spacing w:line="360" w:lineRule="auto"/>
        <w:rPr>
          <w:rFonts w:ascii="Book Antiqua" w:hAnsi="Book Antiqua" w:cs="Times New Roman"/>
          <w:b/>
          <w:i/>
          <w:sz w:val="24"/>
        </w:rPr>
      </w:pPr>
      <w:bookmarkStart w:id="90" w:name="OLE_LINK19"/>
      <w:bookmarkStart w:id="91" w:name="OLE_LINK20"/>
      <w:r w:rsidRPr="00D91627">
        <w:rPr>
          <w:rFonts w:ascii="Book Antiqua" w:eastAsia="SimSun" w:hAnsi="Book Antiqua" w:cs="Times New Roman"/>
          <w:b/>
          <w:i/>
          <w:sz w:val="24"/>
          <w:lang w:bidi="ar"/>
        </w:rPr>
        <w:t xml:space="preserve">Isolation and purification of </w:t>
      </w:r>
      <w:r w:rsidR="006C5B6F" w:rsidRPr="006C5B6F">
        <w:rPr>
          <w:rFonts w:ascii="Book Antiqua" w:eastAsia="SimSun" w:hAnsi="Book Antiqua" w:cs="Times New Roman"/>
          <w:b/>
          <w:i/>
          <w:sz w:val="24"/>
          <w:lang w:bidi="ar"/>
        </w:rPr>
        <w:t>adipose-derived stromal cells and bone marrow stromal cells</w:t>
      </w:r>
    </w:p>
    <w:bookmarkEnd w:id="90"/>
    <w:bookmarkEnd w:id="91"/>
    <w:p w14:paraId="1A6532F2" w14:textId="7836DF2E"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sz w:val="24"/>
          <w:lang w:bidi="ar"/>
        </w:rPr>
        <w:t>The isolation and purification of ADSCs were performed as previously described</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13]</w:t>
      </w:r>
      <w:r w:rsidRPr="00D91627">
        <w:rPr>
          <w:rFonts w:ascii="Book Antiqua" w:eastAsia="SimSun" w:hAnsi="Book Antiqua" w:cs="Times New Roman"/>
          <w:sz w:val="24"/>
          <w:lang w:bidi="ar"/>
        </w:rPr>
        <w:t>. Fibrous tissue was excluded and adipose tissue was minced into pieces of &lt; 1 mm</w:t>
      </w:r>
      <w:r w:rsidRPr="00D91627">
        <w:rPr>
          <w:rFonts w:ascii="Book Antiqua" w:eastAsia="SimSun" w:hAnsi="Book Antiqua" w:cs="Times New Roman"/>
          <w:sz w:val="24"/>
          <w:vertAlign w:val="superscript"/>
          <w:lang w:bidi="ar"/>
        </w:rPr>
        <w:t>3</w:t>
      </w:r>
      <w:r w:rsidRPr="00D91627">
        <w:rPr>
          <w:rFonts w:ascii="Book Antiqua" w:eastAsia="SimSun" w:hAnsi="Book Antiqua" w:cs="Times New Roman"/>
          <w:sz w:val="24"/>
          <w:lang w:bidi="ar"/>
        </w:rPr>
        <w:t xml:space="preserve"> and digested in 1 mg/mL collagenase I for 1 h at 37</w:t>
      </w:r>
      <w:r w:rsidR="009B4A19"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 xml:space="preserve">°C. The cell suspension was filtered through a 100 </w:t>
      </w:r>
      <w:r w:rsidR="009B4A19" w:rsidRPr="00D91627">
        <w:rPr>
          <w:rFonts w:ascii="Book Antiqua" w:eastAsia="SimSun" w:hAnsi="Book Antiqua" w:cs="Times New Roman"/>
          <w:sz w:val="24"/>
          <w:lang w:bidi="ar"/>
        </w:rPr>
        <w:t>µmol/L</w:t>
      </w:r>
      <w:r w:rsidRPr="00D91627">
        <w:rPr>
          <w:rFonts w:ascii="Book Antiqua" w:eastAsia="SimSun" w:hAnsi="Book Antiqua" w:cs="Times New Roman"/>
          <w:sz w:val="24"/>
          <w:lang w:bidi="ar"/>
        </w:rPr>
        <w:t xml:space="preserve"> cell strainer and centrifuged at 300 </w:t>
      </w:r>
      <w:r w:rsidRPr="00D91627">
        <w:rPr>
          <w:rFonts w:ascii="Book Antiqua" w:eastAsia="SimSun" w:hAnsi="Book Antiqua" w:cs="Times New Roman"/>
          <w:kern w:val="0"/>
          <w:sz w:val="24"/>
          <w:lang w:eastAsia="en-US" w:bidi="ar"/>
        </w:rPr>
        <w:t>×</w:t>
      </w:r>
      <w:r w:rsidRPr="00D91627">
        <w:rPr>
          <w:rFonts w:ascii="Book Antiqua" w:eastAsia="SimSun" w:hAnsi="Book Antiqua" w:cs="Times New Roman"/>
          <w:sz w:val="24"/>
          <w:lang w:bidi="ar"/>
        </w:rPr>
        <w:t xml:space="preserve"> </w:t>
      </w:r>
      <w:r w:rsidR="009B4A19" w:rsidRPr="000E2F20">
        <w:rPr>
          <w:rFonts w:ascii="Book Antiqua" w:eastAsia="SimSun" w:hAnsi="Book Antiqua" w:cs="Times New Roman"/>
          <w:i/>
          <w:sz w:val="24"/>
          <w:lang w:bidi="ar"/>
        </w:rPr>
        <w:t>g</w:t>
      </w:r>
      <w:r w:rsidRPr="00D91627">
        <w:rPr>
          <w:rFonts w:ascii="Book Antiqua" w:eastAsia="SimSun" w:hAnsi="Book Antiqua" w:cs="Times New Roman"/>
          <w:sz w:val="24"/>
          <w:lang w:bidi="ar"/>
        </w:rPr>
        <w:t xml:space="preserve"> for 5 min. ADSCs were plated at a density of 5 × 10</w:t>
      </w:r>
      <w:r w:rsidRPr="00D91627">
        <w:rPr>
          <w:rFonts w:ascii="Book Antiqua" w:eastAsia="SimSun" w:hAnsi="Book Antiqua" w:cs="Times New Roman"/>
          <w:sz w:val="24"/>
          <w:vertAlign w:val="superscript"/>
          <w:lang w:bidi="ar"/>
        </w:rPr>
        <w:t>5</w:t>
      </w:r>
      <w:r w:rsidRPr="00D91627">
        <w:rPr>
          <w:rFonts w:ascii="Book Antiqua" w:eastAsia="SimSun" w:hAnsi="Book Antiqua" w:cs="Times New Roman"/>
          <w:sz w:val="24"/>
          <w:lang w:bidi="ar"/>
        </w:rPr>
        <w:t>/cm</w:t>
      </w:r>
      <w:r w:rsidRPr="00D91627">
        <w:rPr>
          <w:rFonts w:ascii="Book Antiqua" w:eastAsia="SimSun" w:hAnsi="Book Antiqua" w:cs="Times New Roman"/>
          <w:sz w:val="24"/>
          <w:vertAlign w:val="superscript"/>
          <w:lang w:bidi="ar"/>
        </w:rPr>
        <w:t>2</w:t>
      </w:r>
      <w:r w:rsidRPr="00D91627">
        <w:rPr>
          <w:rFonts w:ascii="Book Antiqua" w:eastAsia="SimSun" w:hAnsi="Book Antiqua" w:cs="Times New Roman"/>
          <w:sz w:val="24"/>
          <w:lang w:bidi="ar"/>
        </w:rPr>
        <w:t xml:space="preserve"> with alpha Minimal Essential Medium (α-MEM) supplemented with 10% fetal bovine serum (FBS) and 1% penicillin/streptomycin, and cultured in a humidified incubator at 37</w:t>
      </w:r>
      <w:r w:rsidR="00515E75">
        <w:rPr>
          <w:rFonts w:ascii="Book Antiqua" w:eastAsia="SimSun" w:hAnsi="Book Antiqua" w:cs="Times New Roman" w:hint="eastAsia"/>
          <w:sz w:val="24"/>
          <w:lang w:bidi="ar"/>
        </w:rPr>
        <w:t xml:space="preserve"> </w:t>
      </w:r>
      <w:r w:rsidR="00515E75" w:rsidRPr="00D91627">
        <w:rPr>
          <w:rFonts w:ascii="Book Antiqua" w:eastAsia="SimSun" w:hAnsi="Book Antiqua" w:cs="Times New Roman"/>
          <w:sz w:val="24"/>
          <w:lang w:bidi="ar"/>
        </w:rPr>
        <w:t>°C</w:t>
      </w:r>
      <w:r w:rsidR="009B4A19"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and 5% CO</w:t>
      </w:r>
      <w:r w:rsidRPr="00D91627">
        <w:rPr>
          <w:rFonts w:ascii="Book Antiqua" w:eastAsia="SimSun" w:hAnsi="Book Antiqua" w:cs="Times New Roman"/>
          <w:sz w:val="24"/>
          <w:vertAlign w:val="subscript"/>
          <w:lang w:bidi="ar"/>
        </w:rPr>
        <w:t>2</w:t>
      </w:r>
      <w:r w:rsidRPr="00D91627">
        <w:rPr>
          <w:rFonts w:ascii="Book Antiqua" w:eastAsia="SimSun" w:hAnsi="Book Antiqua" w:cs="Times New Roman"/>
          <w:sz w:val="24"/>
          <w:lang w:bidi="ar"/>
        </w:rPr>
        <w:t>. Cells were harvested after reaching 90% confluency with 0.25% trypsin-EDTA (Gibco,</w:t>
      </w:r>
      <w:r w:rsidR="009B4A19"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American). Cells in passages 2–4 were used for subsequent experiments.</w:t>
      </w:r>
    </w:p>
    <w:p w14:paraId="376032D9" w14:textId="00DC9162"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sz w:val="24"/>
          <w:lang w:bidi="ar"/>
        </w:rPr>
        <w:t xml:space="preserve">A new method was established to isolate mouse BMSCs, as follows: 3-d-old male BALB/c mice were sacrificed by cervical dislocation and soaked in 75% alcohol for 5 min. The tibia and fibula were isolated under sterile conditions and washed twice with </w:t>
      </w:r>
      <w:r w:rsidR="00CE4636" w:rsidRPr="00D91627">
        <w:rPr>
          <w:rFonts w:ascii="Book Antiqua" w:eastAsia="SimSun" w:hAnsi="Book Antiqua" w:cs="Times New Roman"/>
          <w:sz w:val="24"/>
          <w:lang w:bidi="ar"/>
        </w:rPr>
        <w:t xml:space="preserve">phosphate-buffered saline (PBS) </w:t>
      </w:r>
      <w:r w:rsidRPr="00D91627">
        <w:rPr>
          <w:rFonts w:ascii="Book Antiqua" w:eastAsia="SimSun" w:hAnsi="Book Antiqua" w:cs="Times New Roman"/>
          <w:sz w:val="24"/>
          <w:lang w:bidi="ar"/>
        </w:rPr>
        <w:t>containing 5% penicillin/streptomycin. Muscle and fibrous tissue were excluded. Tibias and fibulas were minced into pieces of &lt; 1 mm</w:t>
      </w:r>
      <w:r w:rsidRPr="00D91627">
        <w:rPr>
          <w:rFonts w:ascii="Book Antiqua" w:eastAsia="SimSun" w:hAnsi="Book Antiqua" w:cs="Times New Roman"/>
          <w:sz w:val="24"/>
          <w:vertAlign w:val="superscript"/>
          <w:lang w:bidi="ar"/>
        </w:rPr>
        <w:t>3</w:t>
      </w:r>
      <w:r w:rsidRPr="00D91627">
        <w:rPr>
          <w:rFonts w:ascii="Book Antiqua" w:eastAsia="SimSun" w:hAnsi="Book Antiqua" w:cs="Times New Roman"/>
          <w:sz w:val="24"/>
          <w:lang w:bidi="ar"/>
        </w:rPr>
        <w:t xml:space="preserve"> and washed once with α-MEM, cultured directly by incubation with α-MEM supplemented with 10% FBS and </w:t>
      </w:r>
      <w:r w:rsidRPr="00D91627">
        <w:rPr>
          <w:rFonts w:ascii="Book Antiqua" w:eastAsia="SimSun" w:hAnsi="Book Antiqua" w:cs="Times New Roman"/>
          <w:sz w:val="24"/>
          <w:lang w:bidi="ar"/>
        </w:rPr>
        <w:lastRenderedPageBreak/>
        <w:t>1% penicillin/streptomycin in a humidified incubator at 37</w:t>
      </w:r>
      <w:r w:rsidR="009B4A19"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and 5% CO</w:t>
      </w:r>
      <w:r w:rsidRPr="00D91627">
        <w:rPr>
          <w:rFonts w:ascii="Book Antiqua" w:eastAsia="SimSun" w:hAnsi="Book Antiqua" w:cs="Times New Roman"/>
          <w:sz w:val="24"/>
          <w:vertAlign w:val="subscript"/>
          <w:lang w:bidi="ar"/>
        </w:rPr>
        <w:t>2</w:t>
      </w:r>
      <w:r w:rsidRPr="00D91627">
        <w:rPr>
          <w:rFonts w:ascii="Book Antiqua" w:eastAsia="SimSun" w:hAnsi="Book Antiqua" w:cs="Times New Roman"/>
          <w:sz w:val="24"/>
          <w:lang w:bidi="ar"/>
        </w:rPr>
        <w:t>. After 72 h, half of the medium was changed and the bone chips were kept. After reaching 50% confluency, cells were harvested with 0.25% trypsin</w:t>
      </w:r>
      <w:r w:rsidR="009B4A19" w:rsidRPr="00D91627">
        <w:rPr>
          <w:rFonts w:ascii="Book Antiqua" w:eastAsia="SimSun" w:hAnsi="Book Antiqua" w:cs="Times New Roman"/>
          <w:sz w:val="24"/>
          <w:lang w:bidi="ar"/>
        </w:rPr>
        <w:t>-</w:t>
      </w:r>
      <w:r w:rsidRPr="00D91627">
        <w:rPr>
          <w:rFonts w:ascii="Book Antiqua" w:eastAsia="SimSun" w:hAnsi="Book Antiqua" w:cs="Times New Roman"/>
          <w:sz w:val="24"/>
          <w:lang w:bidi="ar"/>
        </w:rPr>
        <w:t>EDTA and seeded as the first passage. At each passage, cells were diluted 1:3</w:t>
      </w:r>
      <w:r w:rsidR="009B4A19" w:rsidRPr="00D91627">
        <w:rPr>
          <w:rFonts w:ascii="Book Antiqua" w:eastAsia="SimSun" w:hAnsi="Book Antiqua" w:cs="Times New Roman"/>
          <w:sz w:val="24"/>
          <w:lang w:bidi="ar"/>
        </w:rPr>
        <w:t>-</w:t>
      </w:r>
      <w:r w:rsidRPr="00D91627">
        <w:rPr>
          <w:rFonts w:ascii="Book Antiqua" w:eastAsia="SimSun" w:hAnsi="Book Antiqua" w:cs="Times New Roman"/>
          <w:sz w:val="24"/>
          <w:lang w:bidi="ar"/>
        </w:rPr>
        <w:t xml:space="preserve">4 every two </w:t>
      </w:r>
      <w:r w:rsidR="009B4A19" w:rsidRPr="00D91627">
        <w:rPr>
          <w:rFonts w:ascii="Book Antiqua" w:eastAsia="SimSun" w:hAnsi="Book Antiqua" w:cs="Times New Roman"/>
          <w:sz w:val="24"/>
          <w:lang w:bidi="ar"/>
        </w:rPr>
        <w:t>days</w:t>
      </w:r>
      <w:r w:rsidRPr="00D91627">
        <w:rPr>
          <w:rFonts w:ascii="Book Antiqua" w:eastAsia="SimSun" w:hAnsi="Book Antiqua" w:cs="Times New Roman"/>
          <w:sz w:val="24"/>
          <w:lang w:bidi="ar"/>
        </w:rPr>
        <w:t>. BMSCs at passages 2</w:t>
      </w:r>
      <w:r w:rsidR="009B4A19" w:rsidRPr="00D91627">
        <w:rPr>
          <w:rFonts w:ascii="Book Antiqua" w:eastAsia="SimSun" w:hAnsi="Book Antiqua" w:cs="Times New Roman"/>
          <w:sz w:val="24"/>
          <w:lang w:bidi="ar"/>
        </w:rPr>
        <w:t>-</w:t>
      </w:r>
      <w:r w:rsidRPr="00D91627">
        <w:rPr>
          <w:rFonts w:ascii="Book Antiqua" w:eastAsia="SimSun" w:hAnsi="Book Antiqua" w:cs="Times New Roman"/>
          <w:sz w:val="24"/>
          <w:lang w:bidi="ar"/>
        </w:rPr>
        <w:t>4 were used for subsequent experiments.</w:t>
      </w:r>
    </w:p>
    <w:p w14:paraId="008B8CDF" w14:textId="77777777" w:rsidR="00C93093" w:rsidRPr="00D91627" w:rsidRDefault="00C93093" w:rsidP="00D91627">
      <w:pPr>
        <w:adjustRightInd w:val="0"/>
        <w:snapToGrid w:val="0"/>
        <w:spacing w:line="360" w:lineRule="auto"/>
        <w:ind w:firstLineChars="100" w:firstLine="240"/>
        <w:rPr>
          <w:rFonts w:ascii="Book Antiqua" w:hAnsi="Book Antiqua" w:cs="Times New Roman"/>
          <w:sz w:val="24"/>
        </w:rPr>
      </w:pPr>
    </w:p>
    <w:p w14:paraId="04A7F8EB" w14:textId="01D707AB" w:rsidR="00A15A78" w:rsidRPr="00D91627" w:rsidRDefault="00846BA2" w:rsidP="00D91627">
      <w:pPr>
        <w:adjustRightInd w:val="0"/>
        <w:snapToGrid w:val="0"/>
        <w:spacing w:line="360" w:lineRule="auto"/>
        <w:rPr>
          <w:rFonts w:ascii="Book Antiqua" w:hAnsi="Book Antiqua" w:cs="Times New Roman"/>
          <w:i/>
          <w:sz w:val="24"/>
        </w:rPr>
      </w:pPr>
      <w:r w:rsidRPr="00D91627">
        <w:rPr>
          <w:rFonts w:ascii="Book Antiqua" w:eastAsia="SimSun" w:hAnsi="Book Antiqua" w:cs="Times New Roman"/>
          <w:b/>
          <w:i/>
          <w:sz w:val="24"/>
          <w:lang w:bidi="ar"/>
        </w:rPr>
        <w:t xml:space="preserve">Measurement of </w:t>
      </w:r>
      <w:r w:rsidR="006C5B6F" w:rsidRPr="006C5B6F">
        <w:rPr>
          <w:rFonts w:ascii="Book Antiqua" w:eastAsia="SimSun" w:hAnsi="Book Antiqua" w:cs="Times New Roman"/>
          <w:b/>
          <w:i/>
          <w:sz w:val="24"/>
          <w:lang w:bidi="ar"/>
        </w:rPr>
        <w:t>adipose-derived stromal cells and bone marrow stromal cells</w:t>
      </w:r>
      <w:r w:rsidRPr="00D91627">
        <w:rPr>
          <w:rFonts w:ascii="Book Antiqua" w:eastAsia="SimSun" w:hAnsi="Book Antiqua" w:cs="Times New Roman"/>
          <w:b/>
          <w:i/>
          <w:sz w:val="24"/>
          <w:lang w:bidi="ar"/>
        </w:rPr>
        <w:t xml:space="preserve"> proliferation</w:t>
      </w:r>
    </w:p>
    <w:p w14:paraId="3B0501CD" w14:textId="28BFA0D1"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For the cell proliferation assay, 2 × 10</w:t>
      </w:r>
      <w:r w:rsidRPr="00D91627">
        <w:rPr>
          <w:rFonts w:ascii="Book Antiqua" w:eastAsia="SimSun" w:hAnsi="Book Antiqua" w:cs="Times New Roman"/>
          <w:sz w:val="24"/>
          <w:vertAlign w:val="superscript"/>
          <w:lang w:bidi="ar"/>
        </w:rPr>
        <w:t>3</w:t>
      </w:r>
      <w:r w:rsidRPr="00D91627">
        <w:rPr>
          <w:rFonts w:ascii="Book Antiqua" w:eastAsia="SimSun" w:hAnsi="Book Antiqua" w:cs="Times New Roman"/>
          <w:sz w:val="24"/>
          <w:lang w:bidi="ar"/>
        </w:rPr>
        <w:t xml:space="preserve"> viable ADSCs and BMSCs were seeded in triplicate onto a 96-well plate. Cell proliferation was measured using a Cell Counting Kit-8 (CCK-8; Beyotime, China). Plates were placed in a humidified incubator at 37</w:t>
      </w:r>
      <w:r w:rsidR="009B4A19" w:rsidRPr="00D91627">
        <w:rPr>
          <w:rFonts w:ascii="Book Antiqua" w:eastAsia="SimSun" w:hAnsi="Book Antiqua" w:cs="Times New Roman"/>
          <w:sz w:val="24"/>
          <w:lang w:bidi="ar"/>
        </w:rPr>
        <w:t xml:space="preserve"> </w:t>
      </w:r>
      <w:r w:rsidR="00515E75" w:rsidRPr="00D91627">
        <w:rPr>
          <w:rFonts w:ascii="Book Antiqua" w:eastAsia="SimSun" w:hAnsi="Book Antiqua" w:cs="Times New Roman"/>
          <w:sz w:val="24"/>
          <w:lang w:bidi="ar"/>
        </w:rPr>
        <w:t>°C</w:t>
      </w:r>
      <w:r w:rsidRPr="00D91627">
        <w:rPr>
          <w:rFonts w:ascii="Book Antiqua" w:eastAsia="SimSun" w:hAnsi="Book Antiqua" w:cs="Times New Roman"/>
          <w:sz w:val="24"/>
          <w:lang w:bidi="ar"/>
        </w:rPr>
        <w:t xml:space="preserve"> until the cells adhered to the plate. Next, 10 µL of the CCK-8 solution was added to each well and plates were incubated for another 2 h at 37</w:t>
      </w:r>
      <w:r w:rsidR="009B4A19" w:rsidRPr="00D91627">
        <w:rPr>
          <w:rFonts w:ascii="Book Antiqua" w:eastAsia="SimSun" w:hAnsi="Book Antiqua" w:cs="Times New Roman"/>
          <w:sz w:val="24"/>
          <w:lang w:bidi="ar"/>
        </w:rPr>
        <w:t xml:space="preserve"> </w:t>
      </w:r>
      <w:r w:rsidR="00515E75" w:rsidRPr="00D91627">
        <w:rPr>
          <w:rFonts w:ascii="Book Antiqua" w:eastAsia="SimSun" w:hAnsi="Book Antiqua" w:cs="Times New Roman"/>
          <w:sz w:val="24"/>
          <w:lang w:bidi="ar"/>
        </w:rPr>
        <w:t>°C</w:t>
      </w:r>
      <w:r w:rsidRPr="00D91627">
        <w:rPr>
          <w:rFonts w:ascii="Book Antiqua" w:eastAsia="SimSun" w:hAnsi="Book Antiqua" w:cs="Times New Roman"/>
          <w:sz w:val="24"/>
          <w:lang w:bidi="ar"/>
        </w:rPr>
        <w:t xml:space="preserve"> prior to reading the absorbance at 450 nm on a microplate reader. The assay was repeated every day at the same time for 10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w:t>
      </w:r>
    </w:p>
    <w:p w14:paraId="4A22DDD0" w14:textId="77777777" w:rsidR="00C93093" w:rsidRPr="00D91627" w:rsidRDefault="00C93093" w:rsidP="00D91627">
      <w:pPr>
        <w:adjustRightInd w:val="0"/>
        <w:snapToGrid w:val="0"/>
        <w:spacing w:line="360" w:lineRule="auto"/>
        <w:rPr>
          <w:rFonts w:ascii="Book Antiqua" w:hAnsi="Book Antiqua" w:cs="Times New Roman"/>
          <w:sz w:val="24"/>
        </w:rPr>
      </w:pPr>
    </w:p>
    <w:p w14:paraId="36A441F7" w14:textId="77777777"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Flow cytometry</w:t>
      </w:r>
    </w:p>
    <w:p w14:paraId="56836C8F" w14:textId="11392A0E"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Passage 2 and 3 ADSCs and BMSCs were trypsinized and incubated with fluorescein isothiocyanate-conjugated CD45 and CD90, and phycoerythrin-conjugated CD11b and CD29 antibodies for 30 min at 4</w:t>
      </w:r>
      <w:r w:rsidR="00627339">
        <w:rPr>
          <w:rFonts w:ascii="Book Antiqua" w:eastAsia="SimSun" w:hAnsi="Book Antiqua" w:cs="Times New Roman" w:hint="eastAsia"/>
          <w:sz w:val="24"/>
          <w:lang w:bidi="ar"/>
        </w:rPr>
        <w:t xml:space="preserve"> </w:t>
      </w:r>
      <w:r w:rsidRPr="00D91627">
        <w:rPr>
          <w:rFonts w:ascii="Book Antiqua" w:eastAsia="SimSun" w:hAnsi="Book Antiqua" w:cs="Times New Roman"/>
          <w:sz w:val="24"/>
          <w:lang w:bidi="ar"/>
        </w:rPr>
        <w:t>°C, followed by two washes with PBS. Fluorescent-labeled cells were analyzed on a flow cytometer.</w:t>
      </w:r>
    </w:p>
    <w:p w14:paraId="0AE87CE6" w14:textId="77777777" w:rsidR="00C93093" w:rsidRPr="00D91627" w:rsidRDefault="00C93093" w:rsidP="00D91627">
      <w:pPr>
        <w:adjustRightInd w:val="0"/>
        <w:snapToGrid w:val="0"/>
        <w:spacing w:line="360" w:lineRule="auto"/>
        <w:rPr>
          <w:rFonts w:ascii="Book Antiqua" w:hAnsi="Book Antiqua" w:cs="Times New Roman"/>
          <w:sz w:val="24"/>
        </w:rPr>
      </w:pPr>
    </w:p>
    <w:p w14:paraId="140C39F5" w14:textId="77777777"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 xml:space="preserve">Differentiation assays </w:t>
      </w:r>
    </w:p>
    <w:p w14:paraId="34181A89"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bCs/>
          <w:sz w:val="24"/>
          <w:lang w:bidi="ar"/>
        </w:rPr>
        <w:t xml:space="preserve">For adipogenic differentiation, </w:t>
      </w:r>
      <w:r w:rsidRPr="00D91627">
        <w:rPr>
          <w:rFonts w:ascii="Book Antiqua" w:eastAsia="SimSun" w:hAnsi="Book Antiqua" w:cs="Times New Roman"/>
          <w:sz w:val="24"/>
          <w:lang w:bidi="ar"/>
        </w:rPr>
        <w:t>cells were seeded at 1 × 10</w:t>
      </w:r>
      <w:r w:rsidRPr="00D91627">
        <w:rPr>
          <w:rFonts w:ascii="Book Antiqua" w:eastAsia="SimSun" w:hAnsi="Book Antiqua" w:cs="Times New Roman"/>
          <w:sz w:val="24"/>
          <w:vertAlign w:val="superscript"/>
          <w:lang w:bidi="ar"/>
        </w:rPr>
        <w:t>4</w:t>
      </w:r>
      <w:r w:rsidRPr="00D91627">
        <w:rPr>
          <w:rFonts w:ascii="Book Antiqua" w:eastAsia="SimSun" w:hAnsi="Book Antiqua" w:cs="Times New Roman"/>
          <w:sz w:val="24"/>
          <w:lang w:bidi="ar"/>
        </w:rPr>
        <w:t>/cm</w:t>
      </w:r>
      <w:r w:rsidRPr="00D91627">
        <w:rPr>
          <w:rFonts w:ascii="Book Antiqua" w:eastAsia="SimSun" w:hAnsi="Book Antiqua" w:cs="Times New Roman"/>
          <w:sz w:val="24"/>
          <w:vertAlign w:val="superscript"/>
          <w:lang w:bidi="ar"/>
        </w:rPr>
        <w:t xml:space="preserve">2 </w:t>
      </w:r>
      <w:r w:rsidRPr="00D91627">
        <w:rPr>
          <w:rFonts w:ascii="Book Antiqua" w:eastAsia="SimSun" w:hAnsi="Book Antiqua" w:cs="Times New Roman"/>
          <w:sz w:val="24"/>
          <w:lang w:bidi="ar"/>
        </w:rPr>
        <w:t>on 12-well plates.</w:t>
      </w:r>
      <w:bookmarkStart w:id="92" w:name="OLE_LINK35"/>
      <w:r w:rsidRPr="00D91627">
        <w:rPr>
          <w:rFonts w:ascii="Book Antiqua" w:eastAsia="SimSun" w:hAnsi="Book Antiqua" w:cs="Times New Roman"/>
          <w:sz w:val="24"/>
          <w:lang w:bidi="ar"/>
        </w:rPr>
        <w:t xml:space="preserve"> When cells adhered to the plate, the expansion medium (α-MEM supplemented with 10% FBS and 1% penicillin/streptomycin) was replaced with</w:t>
      </w:r>
      <w:bookmarkEnd w:id="92"/>
      <w:r w:rsidRPr="00D91627">
        <w:rPr>
          <w:rFonts w:ascii="Book Antiqua" w:eastAsia="SimSun" w:hAnsi="Book Antiqua" w:cs="Times New Roman"/>
          <w:sz w:val="24"/>
          <w:lang w:bidi="ar"/>
        </w:rPr>
        <w:t xml:space="preserve"> adipogenic induction medium containing 10</w:t>
      </w:r>
      <w:r w:rsidRPr="00D91627">
        <w:rPr>
          <w:rFonts w:ascii="Book Antiqua" w:eastAsia="SimSun" w:hAnsi="Book Antiqua" w:cs="Times New Roman"/>
          <w:sz w:val="24"/>
          <w:vertAlign w:val="superscript"/>
          <w:lang w:bidi="ar"/>
        </w:rPr>
        <w:t xml:space="preserve">−6 </w:t>
      </w:r>
      <w:r w:rsidR="009B4A19" w:rsidRPr="00D91627">
        <w:rPr>
          <w:rFonts w:ascii="Book Antiqua" w:eastAsia="SimSun" w:hAnsi="Book Antiqua" w:cs="Times New Roman"/>
          <w:sz w:val="24"/>
          <w:lang w:bidi="ar"/>
        </w:rPr>
        <w:t>mmol/L</w:t>
      </w:r>
      <w:r w:rsidRPr="00D91627">
        <w:rPr>
          <w:rFonts w:ascii="Book Antiqua" w:eastAsia="SimSun" w:hAnsi="Book Antiqua" w:cs="Times New Roman"/>
          <w:sz w:val="24"/>
          <w:lang w:bidi="ar"/>
        </w:rPr>
        <w:t xml:space="preserve"> dexamethasone (Dex), 0.5 </w:t>
      </w:r>
      <w:r w:rsidR="009B4A19" w:rsidRPr="00D91627">
        <w:rPr>
          <w:rFonts w:ascii="Book Antiqua" w:eastAsia="SimSun" w:hAnsi="Book Antiqua" w:cs="Times New Roman"/>
          <w:sz w:val="24"/>
          <w:lang w:bidi="ar"/>
        </w:rPr>
        <w:t>µmol/L</w:t>
      </w:r>
      <w:r w:rsidRPr="00D91627">
        <w:rPr>
          <w:rFonts w:ascii="Book Antiqua" w:eastAsia="SimSun" w:hAnsi="Book Antiqua" w:cs="Times New Roman"/>
          <w:sz w:val="24"/>
          <w:lang w:bidi="ar"/>
        </w:rPr>
        <w:t xml:space="preserve"> isobutylmethylxanthine, 200 </w:t>
      </w:r>
      <w:r w:rsidR="009B4A19" w:rsidRPr="00D91627">
        <w:rPr>
          <w:rFonts w:ascii="Book Antiqua" w:eastAsia="SimSun" w:hAnsi="Book Antiqua" w:cs="Times New Roman"/>
          <w:sz w:val="24"/>
          <w:lang w:bidi="ar"/>
        </w:rPr>
        <w:t>µmol/L</w:t>
      </w:r>
      <w:r w:rsidRPr="00D91627">
        <w:rPr>
          <w:rFonts w:ascii="Book Antiqua" w:eastAsia="SimSun" w:hAnsi="Book Antiqua" w:cs="Times New Roman"/>
          <w:sz w:val="24"/>
          <w:lang w:bidi="ar"/>
        </w:rPr>
        <w:t xml:space="preserve"> indomethacin, and 5 µg</w:t>
      </w:r>
      <w:r w:rsidR="009B4A19" w:rsidRPr="00D91627">
        <w:rPr>
          <w:rFonts w:ascii="Book Antiqua" w:eastAsia="SimSun" w:hAnsi="Book Antiqua" w:cs="Times New Roman"/>
          <w:sz w:val="24"/>
          <w:lang w:bidi="ar"/>
        </w:rPr>
        <w:t>/</w:t>
      </w:r>
      <w:r w:rsidRPr="00D91627">
        <w:rPr>
          <w:rFonts w:ascii="Book Antiqua" w:eastAsia="SimSun" w:hAnsi="Book Antiqua" w:cs="Times New Roman"/>
          <w:sz w:val="24"/>
          <w:lang w:bidi="ar"/>
        </w:rPr>
        <w:t>m</w:t>
      </w:r>
      <w:r w:rsidR="009B4A19" w:rsidRPr="00D91627">
        <w:rPr>
          <w:rFonts w:ascii="Book Antiqua" w:eastAsia="SimSun" w:hAnsi="Book Antiqua" w:cs="Times New Roman"/>
          <w:sz w:val="24"/>
          <w:lang w:bidi="ar"/>
        </w:rPr>
        <w:t>L</w:t>
      </w:r>
      <w:r w:rsidRPr="006C5B6F">
        <w:rPr>
          <w:rFonts w:ascii="Book Antiqua" w:eastAsia="SimSun" w:hAnsi="Book Antiqua" w:cs="Times New Roman"/>
          <w:sz w:val="24"/>
          <w:lang w:bidi="ar"/>
        </w:rPr>
        <w:t xml:space="preserve"> (wt/v)</w:t>
      </w:r>
      <w:r w:rsidRPr="00D91627">
        <w:rPr>
          <w:rFonts w:ascii="Book Antiqua" w:eastAsia="SimSun" w:hAnsi="Book Antiqua" w:cs="Times New Roman"/>
          <w:sz w:val="24"/>
          <w:lang w:bidi="ar"/>
        </w:rPr>
        <w:t xml:space="preserve"> insulin </w:t>
      </w:r>
      <w:r w:rsidRPr="00D91627">
        <w:rPr>
          <w:rFonts w:ascii="Book Antiqua" w:eastAsia="SimSun" w:hAnsi="Book Antiqua" w:cs="Times New Roman"/>
          <w:sz w:val="24"/>
          <w:lang w:bidi="ar"/>
        </w:rPr>
        <w:lastRenderedPageBreak/>
        <w:t xml:space="preserve">and cells were incubated for 8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 xml:space="preserve">. Cells cultured in a base medium of α-MEM supplemented with 10% (v/v) FBS served as a negative control. Adipogenic differentiation was assessed by Oil-Red-O staining. </w:t>
      </w:r>
    </w:p>
    <w:p w14:paraId="1BBECBE5" w14:textId="77777777" w:rsidR="00A15A78" w:rsidRPr="00D91627" w:rsidRDefault="00846BA2" w:rsidP="00D91627">
      <w:pPr>
        <w:adjustRightInd w:val="0"/>
        <w:snapToGrid w:val="0"/>
        <w:spacing w:line="360" w:lineRule="auto"/>
        <w:ind w:firstLineChars="100" w:firstLine="240"/>
        <w:rPr>
          <w:rFonts w:ascii="Book Antiqua" w:hAnsi="Book Antiqua" w:cs="Times New Roman"/>
          <w:sz w:val="24"/>
        </w:rPr>
      </w:pPr>
      <w:r w:rsidRPr="00D91627">
        <w:rPr>
          <w:rFonts w:ascii="Book Antiqua" w:eastAsia="SimSun" w:hAnsi="Book Antiqua" w:cs="Times New Roman"/>
          <w:sz w:val="24"/>
          <w:lang w:bidi="ar"/>
        </w:rPr>
        <w:t xml:space="preserve">For </w:t>
      </w:r>
      <w:r w:rsidRPr="00D91627">
        <w:rPr>
          <w:rFonts w:ascii="Book Antiqua" w:eastAsia="SimSun" w:hAnsi="Book Antiqua" w:cs="Times New Roman"/>
          <w:bCs/>
          <w:sz w:val="24"/>
          <w:lang w:bidi="ar"/>
        </w:rPr>
        <w:t xml:space="preserve">osteogenic differentiation, </w:t>
      </w:r>
      <w:r w:rsidRPr="00D91627">
        <w:rPr>
          <w:rFonts w:ascii="Book Antiqua" w:eastAsia="SimSun" w:hAnsi="Book Antiqua" w:cs="Times New Roman"/>
          <w:sz w:val="24"/>
          <w:lang w:bidi="ar"/>
        </w:rPr>
        <w:t>cells were seeded at 5 × 10</w:t>
      </w:r>
      <w:r w:rsidRPr="00D91627">
        <w:rPr>
          <w:rFonts w:ascii="Book Antiqua" w:eastAsia="SimSun" w:hAnsi="Book Antiqua" w:cs="Times New Roman"/>
          <w:sz w:val="24"/>
          <w:vertAlign w:val="superscript"/>
          <w:lang w:bidi="ar"/>
        </w:rPr>
        <w:t>3</w:t>
      </w:r>
      <w:r w:rsidRPr="00D91627">
        <w:rPr>
          <w:rFonts w:ascii="Book Antiqua" w:eastAsia="SimSun" w:hAnsi="Book Antiqua" w:cs="Times New Roman"/>
          <w:sz w:val="24"/>
          <w:lang w:bidi="ar"/>
        </w:rPr>
        <w:t>/cm</w:t>
      </w:r>
      <w:r w:rsidRPr="00D91627">
        <w:rPr>
          <w:rFonts w:ascii="Book Antiqua" w:eastAsia="SimSun" w:hAnsi="Book Antiqua" w:cs="Times New Roman"/>
          <w:sz w:val="24"/>
          <w:vertAlign w:val="superscript"/>
          <w:lang w:bidi="ar"/>
        </w:rPr>
        <w:t xml:space="preserve">2 </w:t>
      </w:r>
      <w:r w:rsidRPr="00D91627">
        <w:rPr>
          <w:rFonts w:ascii="Book Antiqua" w:eastAsia="SimSun" w:hAnsi="Book Antiqua" w:cs="Times New Roman"/>
          <w:sz w:val="24"/>
          <w:lang w:bidi="ar"/>
        </w:rPr>
        <w:t>on 12-well plates. When cells adhered to the plate, the expansion medium was replaced with osteogenic induction medium containing 10</w:t>
      </w:r>
      <w:r w:rsidRPr="00D91627">
        <w:rPr>
          <w:rFonts w:ascii="Book Antiqua" w:eastAsia="SimSun" w:hAnsi="Book Antiqua" w:cs="Times New Roman"/>
          <w:sz w:val="24"/>
          <w:vertAlign w:val="superscript"/>
          <w:lang w:bidi="ar"/>
        </w:rPr>
        <w:t xml:space="preserve">−7 </w:t>
      </w:r>
      <w:r w:rsidR="006C78F8" w:rsidRPr="00D91627">
        <w:rPr>
          <w:rFonts w:ascii="Book Antiqua" w:eastAsia="SimSun" w:hAnsi="Book Antiqua" w:cs="Times New Roman"/>
          <w:sz w:val="24"/>
          <w:lang w:bidi="ar"/>
        </w:rPr>
        <w:t>mmol/L Dex, 10 mmol/L</w:t>
      </w:r>
      <w:r w:rsidRPr="00D91627">
        <w:rPr>
          <w:rFonts w:ascii="Book Antiqua" w:eastAsia="SimSun" w:hAnsi="Book Antiqua" w:cs="Times New Roman"/>
          <w:sz w:val="24"/>
          <w:lang w:bidi="ar"/>
        </w:rPr>
        <w:t xml:space="preserve"> β-glycerol phosphate, and 50 </w:t>
      </w:r>
      <w:r w:rsidR="009B4A19" w:rsidRPr="00D91627">
        <w:rPr>
          <w:rFonts w:ascii="Book Antiqua" w:eastAsia="SimSun" w:hAnsi="Book Antiqua" w:cs="Times New Roman"/>
          <w:sz w:val="24"/>
          <w:lang w:bidi="ar"/>
        </w:rPr>
        <w:t>µmol/L</w:t>
      </w:r>
      <w:r w:rsidRPr="00D91627">
        <w:rPr>
          <w:rFonts w:ascii="Book Antiqua" w:eastAsia="SimSun" w:hAnsi="Book Antiqua" w:cs="Times New Roman"/>
          <w:sz w:val="24"/>
          <w:lang w:bidi="ar"/>
        </w:rPr>
        <w:t xml:space="preserve"> ascorbate-2-phosphate. Cells cultured in a base medium of α-MEM supplemented with 10% FBS were used as a negative control. </w:t>
      </w:r>
      <w:r w:rsidR="006C78F8" w:rsidRPr="00D91627">
        <w:rPr>
          <w:rFonts w:ascii="Book Antiqua" w:eastAsia="SimSun" w:hAnsi="Book Antiqua" w:cs="Times New Roman"/>
          <w:sz w:val="24"/>
          <w:lang w:bidi="ar"/>
        </w:rPr>
        <w:t>Cells were incubated for 3 wk</w:t>
      </w:r>
      <w:r w:rsidRPr="00D91627">
        <w:rPr>
          <w:rFonts w:ascii="Book Antiqua" w:eastAsia="SimSun" w:hAnsi="Book Antiqua" w:cs="Times New Roman"/>
          <w:sz w:val="24"/>
          <w:lang w:bidi="ar"/>
        </w:rPr>
        <w:t xml:space="preserve"> and osteogenic differentiation was assessed by Alizarin Red staining.</w:t>
      </w:r>
    </w:p>
    <w:p w14:paraId="01A0C6AB" w14:textId="77777777"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bCs/>
          <w:sz w:val="24"/>
          <w:lang w:bidi="ar"/>
        </w:rPr>
        <w:t>Hepatic differentiation was achieved following a</w:t>
      </w:r>
      <w:r w:rsidRPr="00D91627">
        <w:rPr>
          <w:rFonts w:ascii="Book Antiqua" w:eastAsia="SimSun" w:hAnsi="Book Antiqua" w:cs="Times New Roman"/>
          <w:sz w:val="24"/>
          <w:lang w:bidi="ar"/>
        </w:rPr>
        <w:t xml:space="preserve"> one-step procedure using mouse ADSCs and BMSCs. </w:t>
      </w:r>
      <w:bookmarkStart w:id="93" w:name="OLE_LINK33"/>
      <w:bookmarkStart w:id="94" w:name="OLE_LINK32"/>
      <w:r w:rsidRPr="00D91627">
        <w:rPr>
          <w:rFonts w:ascii="Book Antiqua" w:eastAsia="SimSun" w:hAnsi="Book Antiqua" w:cs="Times New Roman"/>
          <w:sz w:val="24"/>
          <w:lang w:bidi="ar"/>
        </w:rPr>
        <w:t>ADSCs and BMSC</w:t>
      </w:r>
      <w:bookmarkEnd w:id="93"/>
      <w:r w:rsidRPr="00D91627">
        <w:rPr>
          <w:rFonts w:ascii="Book Antiqua" w:eastAsia="SimSun" w:hAnsi="Book Antiqua" w:cs="Times New Roman"/>
          <w:sz w:val="24"/>
          <w:lang w:bidi="ar"/>
        </w:rPr>
        <w:t>s</w:t>
      </w:r>
      <w:bookmarkEnd w:id="94"/>
      <w:r w:rsidRPr="00D91627">
        <w:rPr>
          <w:rFonts w:ascii="Book Antiqua" w:eastAsia="SimSun" w:hAnsi="Book Antiqua" w:cs="Times New Roman"/>
          <w:sz w:val="24"/>
          <w:lang w:bidi="ar"/>
        </w:rPr>
        <w:t xml:space="preserve"> (passage 3) were seeded at 5 × 10</w:t>
      </w:r>
      <w:r w:rsidRPr="00D91627">
        <w:rPr>
          <w:rFonts w:ascii="Book Antiqua" w:eastAsia="SimSun" w:hAnsi="Book Antiqua" w:cs="Times New Roman"/>
          <w:sz w:val="24"/>
          <w:vertAlign w:val="superscript"/>
          <w:lang w:bidi="ar"/>
        </w:rPr>
        <w:t>3</w:t>
      </w:r>
      <w:r w:rsidRPr="00D91627">
        <w:rPr>
          <w:rFonts w:ascii="Book Antiqua" w:eastAsia="SimSun" w:hAnsi="Book Antiqua" w:cs="Times New Roman"/>
          <w:sz w:val="24"/>
          <w:lang w:bidi="ar"/>
        </w:rPr>
        <w:t>/cm</w:t>
      </w:r>
      <w:r w:rsidRPr="00D91627">
        <w:rPr>
          <w:rFonts w:ascii="Book Antiqua" w:eastAsia="SimSun" w:hAnsi="Book Antiqua" w:cs="Times New Roman"/>
          <w:sz w:val="24"/>
          <w:vertAlign w:val="superscript"/>
          <w:lang w:bidi="ar"/>
        </w:rPr>
        <w:t>2</w:t>
      </w:r>
      <w:r w:rsidRPr="00D91627">
        <w:rPr>
          <w:rFonts w:ascii="Book Antiqua" w:eastAsia="SimSun" w:hAnsi="Book Antiqua" w:cs="Times New Roman"/>
          <w:sz w:val="24"/>
          <w:lang w:bidi="ar"/>
        </w:rPr>
        <w:t xml:space="preserve"> onto 24-well culture dishes in expansion medium. When cells adhered to the plate, the expansion medium was replaced with hepatocyte culture medium (HCM; DMEM containing 10% FBS) supplemented with 50 ng/mL hepatocyte growth factor (HGF), 2</w:t>
      </w:r>
      <w:bookmarkStart w:id="95" w:name="OLE_LINK36"/>
      <w:r w:rsidRPr="00D91627">
        <w:rPr>
          <w:rFonts w:ascii="Book Antiqua" w:eastAsia="SimSun" w:hAnsi="Book Antiqua" w:cs="Times New Roman"/>
          <w:sz w:val="24"/>
          <w:lang w:bidi="ar"/>
        </w:rPr>
        <w:t>5 ng/m</w:t>
      </w:r>
      <w:bookmarkEnd w:id="95"/>
      <w:r w:rsidRPr="00D91627">
        <w:rPr>
          <w:rFonts w:ascii="Book Antiqua" w:eastAsia="SimSun" w:hAnsi="Book Antiqua" w:cs="Times New Roman"/>
          <w:sz w:val="24"/>
          <w:lang w:bidi="ar"/>
        </w:rPr>
        <w:t xml:space="preserve">L fibroblast growth factor 4 (FGF4), 30 ng/mL oncostatin M (OSM), 20 ng/mL epidermal growth factor (EGF), 25 </w:t>
      </w:r>
      <w:bookmarkStart w:id="96" w:name="OLE_LINK37"/>
      <w:r w:rsidRPr="00D91627">
        <w:rPr>
          <w:rFonts w:ascii="Book Antiqua" w:eastAsia="SimSun" w:hAnsi="Book Antiqua" w:cs="Times New Roman"/>
          <w:sz w:val="24"/>
          <w:lang w:bidi="ar"/>
        </w:rPr>
        <w:t>ng/mL acidic fibroblast growth factor (aFGF)</w:t>
      </w:r>
      <w:bookmarkEnd w:id="96"/>
      <w:r w:rsidRPr="00D91627">
        <w:rPr>
          <w:rFonts w:ascii="Book Antiqua" w:eastAsia="SimSun" w:hAnsi="Book Antiqua" w:cs="Times New Roman"/>
          <w:sz w:val="24"/>
          <w:lang w:bidi="ar"/>
        </w:rPr>
        <w:t>, 10 ng/mL basic fibroblast growth factor (bFGF), 10</w:t>
      </w:r>
      <w:r w:rsidRPr="00D91627">
        <w:rPr>
          <w:rFonts w:ascii="Book Antiqua" w:eastAsia="SimSun" w:hAnsi="Book Antiqua" w:cs="Times New Roman"/>
          <w:sz w:val="24"/>
          <w:vertAlign w:val="superscript"/>
          <w:lang w:bidi="ar"/>
        </w:rPr>
        <w:t>-6</w:t>
      </w:r>
      <w:r w:rsidRPr="00D91627">
        <w:rPr>
          <w:rFonts w:ascii="Book Antiqua" w:eastAsia="SimSun" w:hAnsi="Book Antiqua" w:cs="Times New Roman"/>
          <w:sz w:val="24"/>
          <w:lang w:bidi="ar"/>
        </w:rPr>
        <w:t xml:space="preserve"> </w:t>
      </w:r>
      <w:r w:rsidR="006C78F8" w:rsidRPr="00D91627">
        <w:rPr>
          <w:rFonts w:ascii="Book Antiqua" w:eastAsia="SimSun" w:hAnsi="Book Antiqua" w:cs="Times New Roman"/>
          <w:sz w:val="24"/>
          <w:lang w:bidi="ar"/>
        </w:rPr>
        <w:t>mmol/L</w:t>
      </w:r>
      <w:r w:rsidRPr="00D91627">
        <w:rPr>
          <w:rFonts w:ascii="Book Antiqua" w:eastAsia="SimSun" w:hAnsi="Book Antiqua" w:cs="Times New Roman"/>
          <w:sz w:val="24"/>
          <w:lang w:bidi="ar"/>
        </w:rPr>
        <w:t xml:space="preserve"> Dex, 1</w:t>
      </w:r>
      <w:r w:rsidR="006C78F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 xml:space="preserve">× insulin-transferrin-selenium (ITS), </w:t>
      </w:r>
      <w:r w:rsidR="006C78F8" w:rsidRPr="00D91627">
        <w:rPr>
          <w:rFonts w:ascii="Book Antiqua" w:eastAsia="SimSun" w:hAnsi="Book Antiqua" w:cs="Times New Roman"/>
          <w:sz w:val="24"/>
          <w:lang w:bidi="ar"/>
        </w:rPr>
        <w:t>2 mmol</w:t>
      </w:r>
      <w:r w:rsidRPr="00D91627">
        <w:rPr>
          <w:rFonts w:ascii="Book Antiqua" w:eastAsia="SimSun" w:hAnsi="Book Antiqua" w:cs="Times New Roman"/>
          <w:sz w:val="24"/>
          <w:lang w:bidi="ar"/>
        </w:rPr>
        <w:t>/L ascorbic acid (Vc), and 50 μ</w:t>
      </w:r>
      <w:r w:rsidR="006C78F8" w:rsidRPr="00D91627">
        <w:rPr>
          <w:rFonts w:ascii="Book Antiqua" w:eastAsia="SimSun" w:hAnsi="Book Antiqua" w:cs="Times New Roman"/>
          <w:sz w:val="24"/>
          <w:lang w:bidi="ar"/>
        </w:rPr>
        <w:t>mmol/L</w:t>
      </w:r>
      <w:r w:rsidRPr="00D91627">
        <w:rPr>
          <w:rFonts w:ascii="Book Antiqua" w:eastAsia="SimSun" w:hAnsi="Book Antiqua" w:cs="Times New Roman"/>
          <w:sz w:val="24"/>
          <w:lang w:bidi="ar"/>
        </w:rPr>
        <w:t xml:space="preserve"> </w:t>
      </w:r>
      <w:r w:rsidRPr="002B7B49">
        <w:rPr>
          <w:rFonts w:ascii="Book Antiqua" w:eastAsia="SimSun" w:hAnsi="Book Antiqua" w:cs="Times New Roman"/>
          <w:sz w:val="24"/>
          <w:lang w:bidi="ar"/>
        </w:rPr>
        <w:t>nicotinamide (</w:t>
      </w:r>
      <w:r w:rsidRPr="00D91627">
        <w:rPr>
          <w:rFonts w:ascii="Book Antiqua" w:eastAsia="SimSun" w:hAnsi="Book Antiqua" w:cs="Times New Roman"/>
          <w:sz w:val="24"/>
          <w:lang w:bidi="ar"/>
        </w:rPr>
        <w:t xml:space="preserve">Vpp). Differentiation medium (1 mL) was added to each 24-well culture dish and changed every 3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 xml:space="preserve">. Afterwards, cells were cultured for 10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 xml:space="preserve"> in HCM. Undifferentiated cells served as negative controls and the HepG2 cell line served as a positive control.</w:t>
      </w:r>
    </w:p>
    <w:p w14:paraId="0FF243A0" w14:textId="77777777" w:rsidR="00C93093" w:rsidRPr="00D91627" w:rsidRDefault="00C93093" w:rsidP="00D91627">
      <w:pPr>
        <w:adjustRightInd w:val="0"/>
        <w:snapToGrid w:val="0"/>
        <w:spacing w:line="360" w:lineRule="auto"/>
        <w:ind w:firstLineChars="100" w:firstLine="240"/>
        <w:rPr>
          <w:rFonts w:ascii="Book Antiqua" w:hAnsi="Book Antiqua" w:cs="Times New Roman"/>
          <w:sz w:val="24"/>
        </w:rPr>
      </w:pPr>
    </w:p>
    <w:p w14:paraId="5C18F8C3" w14:textId="3094E47C" w:rsidR="00A15A78" w:rsidRPr="00D91627" w:rsidRDefault="00846BA2" w:rsidP="00D91627">
      <w:pPr>
        <w:adjustRightInd w:val="0"/>
        <w:snapToGrid w:val="0"/>
        <w:spacing w:line="360" w:lineRule="auto"/>
        <w:rPr>
          <w:rFonts w:ascii="Book Antiqua" w:hAnsi="Book Antiqua" w:cs="Times New Roman"/>
          <w:i/>
          <w:sz w:val="24"/>
        </w:rPr>
      </w:pPr>
      <w:r w:rsidRPr="00D91627">
        <w:rPr>
          <w:rFonts w:ascii="Book Antiqua" w:eastAsia="SimSun" w:hAnsi="Book Antiqua" w:cs="Times New Roman"/>
          <w:b/>
          <w:i/>
          <w:sz w:val="24"/>
          <w:lang w:bidi="ar"/>
        </w:rPr>
        <w:t xml:space="preserve">Reverse transcription polymerase chain reaction </w:t>
      </w:r>
    </w:p>
    <w:p w14:paraId="450C398D" w14:textId="13621C78"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On day 10 of hepatic differentiation, total RNA was isolated from ADSCs and BMSCs with T</w:t>
      </w:r>
      <w:r w:rsidR="00515E75" w:rsidRPr="00D91627">
        <w:rPr>
          <w:rFonts w:ascii="Book Antiqua" w:eastAsia="SimSun" w:hAnsi="Book Antiqua" w:cs="Times New Roman"/>
          <w:sz w:val="24"/>
          <w:lang w:bidi="ar"/>
        </w:rPr>
        <w:t>ri</w:t>
      </w:r>
      <w:r w:rsidRPr="00D91627">
        <w:rPr>
          <w:rFonts w:ascii="Book Antiqua" w:eastAsia="SimSun" w:hAnsi="Book Antiqua" w:cs="Times New Roman"/>
          <w:sz w:val="24"/>
          <w:lang w:bidi="ar"/>
        </w:rPr>
        <w:t>zol reagent (Sigma-Aldrich, St. Louis, MO, U</w:t>
      </w:r>
      <w:r w:rsidR="006C78F8" w:rsidRPr="00D91627">
        <w:rPr>
          <w:rFonts w:ascii="Book Antiqua" w:eastAsia="SimSun" w:hAnsi="Book Antiqua" w:cs="Times New Roman"/>
          <w:sz w:val="24"/>
          <w:lang w:bidi="ar"/>
        </w:rPr>
        <w:t>nited States</w:t>
      </w:r>
      <w:r w:rsidRPr="00D91627">
        <w:rPr>
          <w:rFonts w:ascii="Book Antiqua" w:eastAsia="SimSun" w:hAnsi="Book Antiqua" w:cs="Times New Roman"/>
          <w:sz w:val="24"/>
          <w:lang w:bidi="ar"/>
        </w:rPr>
        <w:t>), reverse-transcribed into first-strand cDNA using oligo</w:t>
      </w:r>
      <w:r w:rsidR="006C78F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(dT) primer, and amplified with 35 cycles (95</w:t>
      </w:r>
      <w:r w:rsidR="006C78F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10 min; 58</w:t>
      </w:r>
      <w:r w:rsidR="006C78F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1 min; and 72</w:t>
      </w:r>
      <w:r w:rsidR="006C78F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 xml:space="preserve">°C, 5 min) of PCR </w:t>
      </w:r>
      <w:r w:rsidRPr="00D91627">
        <w:rPr>
          <w:rFonts w:ascii="Book Antiqua" w:eastAsia="SimSun" w:hAnsi="Book Antiqua" w:cs="Times New Roman"/>
          <w:sz w:val="24"/>
          <w:lang w:bidi="ar"/>
        </w:rPr>
        <w:lastRenderedPageBreak/>
        <w:t>using 10 p</w:t>
      </w:r>
      <w:r w:rsidR="006C78F8" w:rsidRPr="00D91627">
        <w:rPr>
          <w:rFonts w:ascii="Book Antiqua" w:eastAsia="SimSun" w:hAnsi="Book Antiqua" w:cs="Times New Roman"/>
          <w:sz w:val="24"/>
          <w:lang w:bidi="ar"/>
        </w:rPr>
        <w:t>mmol/L</w:t>
      </w:r>
      <w:r w:rsidRPr="00D91627">
        <w:rPr>
          <w:rFonts w:ascii="Book Antiqua" w:eastAsia="SimSun" w:hAnsi="Book Antiqua" w:cs="Times New Roman"/>
          <w:sz w:val="24"/>
          <w:lang w:bidi="ar"/>
        </w:rPr>
        <w:t xml:space="preserve"> of specific primers. Upon completion of the PCR, products were examined by 2% agarose gel electrophoresis. Actin was used as an internal standard (amplification was performed with 30 cycles). To compare the expression levels of albumin (ALB), alpha fetoprotein (AFP), cytokeratin 18 (CK-18), CK-19, and glucose-6-phosphate (G-6-P) between undifferentiated and differentiated ADSCs and BMSCs, the products were quantified on an image analyzer (Uvitec, Warwickshire, United Kingdom). The primer sequences used are listed in Supplement Table 1.</w:t>
      </w:r>
    </w:p>
    <w:p w14:paraId="0108BD2E" w14:textId="77777777" w:rsidR="00C93093" w:rsidRPr="00D91627" w:rsidRDefault="00C93093" w:rsidP="00D91627">
      <w:pPr>
        <w:adjustRightInd w:val="0"/>
        <w:snapToGrid w:val="0"/>
        <w:spacing w:line="360" w:lineRule="auto"/>
        <w:rPr>
          <w:rFonts w:ascii="Book Antiqua" w:hAnsi="Book Antiqua" w:cs="Times New Roman"/>
          <w:sz w:val="24"/>
        </w:rPr>
      </w:pPr>
    </w:p>
    <w:p w14:paraId="474E30DA" w14:textId="77777777" w:rsidR="00A15A78" w:rsidRPr="00D91627" w:rsidRDefault="00846BA2" w:rsidP="00D91627">
      <w:pPr>
        <w:adjustRightInd w:val="0"/>
        <w:snapToGrid w:val="0"/>
        <w:spacing w:line="360" w:lineRule="auto"/>
        <w:rPr>
          <w:rFonts w:ascii="Book Antiqua" w:hAnsi="Book Antiqua" w:cs="Times New Roman"/>
          <w:bCs/>
          <w:i/>
          <w:sz w:val="24"/>
        </w:rPr>
      </w:pPr>
      <w:r w:rsidRPr="00D91627">
        <w:rPr>
          <w:rFonts w:ascii="Book Antiqua" w:eastAsia="SimSun" w:hAnsi="Book Antiqua" w:cs="Times New Roman"/>
          <w:b/>
          <w:i/>
          <w:sz w:val="24"/>
          <w:lang w:bidi="ar"/>
        </w:rPr>
        <w:t>Western blot analysis</w:t>
      </w:r>
    </w:p>
    <w:p w14:paraId="1DB4FC4E" w14:textId="3C0488E0" w:rsidR="00A15A78" w:rsidRPr="00D91627" w:rsidRDefault="00846BA2" w:rsidP="00D91627">
      <w:pPr>
        <w:adjustRightInd w:val="0"/>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t>Western blot analysis was performed as previously described</w:t>
      </w:r>
      <w:r w:rsidR="009B4A19" w:rsidRPr="00D91627">
        <w:rPr>
          <w:rFonts w:ascii="Book Antiqua" w:eastAsia="SimSun" w:hAnsi="Book Antiqua" w:cs="Times New Roman"/>
          <w:bCs/>
          <w:sz w:val="24"/>
          <w:vertAlign w:val="superscript"/>
          <w:lang w:bidi="ar"/>
        </w:rPr>
        <w:t>[</w:t>
      </w:r>
      <w:r w:rsidRPr="00D91627">
        <w:rPr>
          <w:rFonts w:ascii="Book Antiqua" w:eastAsia="SimSun" w:hAnsi="Book Antiqua" w:cs="Times New Roman"/>
          <w:bCs/>
          <w:sz w:val="24"/>
          <w:vertAlign w:val="superscript"/>
          <w:lang w:bidi="ar"/>
        </w:rPr>
        <w:t>6]</w:t>
      </w:r>
      <w:r w:rsidRPr="00D91627">
        <w:rPr>
          <w:rFonts w:ascii="Book Antiqua" w:eastAsia="SimSun" w:hAnsi="Book Antiqua" w:cs="Times New Roman"/>
          <w:bCs/>
          <w:sz w:val="24"/>
          <w:lang w:bidi="ar"/>
        </w:rPr>
        <w:t xml:space="preserve">. In brief, total cellular proteins were prepared and quantified by the Bradford method. A total of </w:t>
      </w:r>
      <w:r w:rsidRPr="00D91627">
        <w:rPr>
          <w:rFonts w:ascii="Book Antiqua" w:eastAsia="SimSun" w:hAnsi="Book Antiqua" w:cs="Times New Roman"/>
          <w:sz w:val="24"/>
          <w:lang w:bidi="ar"/>
        </w:rPr>
        <w:t>80 µ</w:t>
      </w:r>
      <w:r w:rsidRPr="00D91627">
        <w:rPr>
          <w:rFonts w:ascii="Book Antiqua" w:eastAsia="SimSun" w:hAnsi="Book Antiqua" w:cs="Times New Roman"/>
          <w:bCs/>
          <w:sz w:val="24"/>
          <w:lang w:bidi="ar"/>
        </w:rPr>
        <w:t>g</w:t>
      </w:r>
      <w:r w:rsidR="006C78F8" w:rsidRPr="00D91627">
        <w:rPr>
          <w:rFonts w:ascii="Book Antiqua" w:eastAsia="SimSun" w:hAnsi="Book Antiqua" w:cs="Times New Roman"/>
          <w:bCs/>
          <w:sz w:val="24"/>
          <w:lang w:bidi="ar"/>
        </w:rPr>
        <w:t xml:space="preserve"> </w:t>
      </w:r>
      <w:r w:rsidRPr="00D91627">
        <w:rPr>
          <w:rFonts w:ascii="Book Antiqua" w:eastAsia="SimSun" w:hAnsi="Book Antiqua" w:cs="Times New Roman"/>
          <w:bCs/>
          <w:sz w:val="24"/>
          <w:lang w:bidi="ar"/>
        </w:rPr>
        <w:t>of lysates was electrophoresed by 10% sodium dodecyl sulfate-polyacrylamide gel electrophoresis and blotted onto a nitrocellulose membrane (Immoblin-P, Millipore, Bedford, MA, U</w:t>
      </w:r>
      <w:r w:rsidR="006C78F8" w:rsidRPr="00D91627">
        <w:rPr>
          <w:rFonts w:ascii="Book Antiqua" w:eastAsia="SimSun" w:hAnsi="Book Antiqua" w:cs="Times New Roman"/>
          <w:bCs/>
          <w:sz w:val="24"/>
          <w:lang w:bidi="ar"/>
        </w:rPr>
        <w:t>nited States</w:t>
      </w:r>
      <w:r w:rsidRPr="00D91627">
        <w:rPr>
          <w:rFonts w:ascii="Book Antiqua" w:eastAsia="SimSun" w:hAnsi="Book Antiqua" w:cs="Times New Roman"/>
          <w:bCs/>
          <w:sz w:val="24"/>
          <w:lang w:bidi="ar"/>
        </w:rPr>
        <w:t>). Membranes were blocked with 5% fat free milk powder at room temperature for 2 h and incubated overnight with polyclonal rabbit</w:t>
      </w:r>
      <w:bookmarkStart w:id="97" w:name="OLE_LINK38"/>
      <w:r w:rsidRPr="00D91627">
        <w:rPr>
          <w:rFonts w:ascii="Book Antiqua" w:eastAsia="SimSun" w:hAnsi="Book Antiqua" w:cs="Times New Roman"/>
          <w:bCs/>
          <w:sz w:val="24"/>
          <w:lang w:bidi="ar"/>
        </w:rPr>
        <w:t xml:space="preserve"> anti-mouse </w:t>
      </w:r>
      <w:bookmarkEnd w:id="97"/>
      <w:r w:rsidRPr="00D91627">
        <w:rPr>
          <w:rFonts w:ascii="Book Antiqua" w:eastAsia="SimSun" w:hAnsi="Book Antiqua" w:cs="Times New Roman"/>
          <w:bCs/>
          <w:sz w:val="24"/>
          <w:lang w:bidi="ar"/>
        </w:rPr>
        <w:t>CYP1A1 or CK-19, goat ant</w:t>
      </w:r>
      <w:r w:rsidR="006C78F8" w:rsidRPr="00D91627">
        <w:rPr>
          <w:rFonts w:ascii="Book Antiqua" w:eastAsia="SimSun" w:hAnsi="Book Antiqua" w:cs="Times New Roman"/>
          <w:bCs/>
          <w:sz w:val="24"/>
          <w:lang w:bidi="ar"/>
        </w:rPr>
        <w:t>i-mouse ALB, AFP, or CK-18 (1:1</w:t>
      </w:r>
      <w:r w:rsidRPr="00D91627">
        <w:rPr>
          <w:rFonts w:ascii="Book Antiqua" w:eastAsia="SimSun" w:hAnsi="Book Antiqua" w:cs="Times New Roman"/>
          <w:bCs/>
          <w:sz w:val="24"/>
          <w:lang w:bidi="ar"/>
        </w:rPr>
        <w:t>000; Santa Cr</w:t>
      </w:r>
      <w:r w:rsidR="006C78F8" w:rsidRPr="00D91627">
        <w:rPr>
          <w:rFonts w:ascii="Book Antiqua" w:eastAsia="SimSun" w:hAnsi="Book Antiqua" w:cs="Times New Roman"/>
          <w:bCs/>
          <w:sz w:val="24"/>
          <w:lang w:bidi="ar"/>
        </w:rPr>
        <w:t>uz Biotechnology, Dallas, TX, United States</w:t>
      </w:r>
      <w:r w:rsidRPr="00D91627">
        <w:rPr>
          <w:rFonts w:ascii="Book Antiqua" w:eastAsia="SimSun" w:hAnsi="Book Antiqua" w:cs="Times New Roman"/>
          <w:bCs/>
          <w:sz w:val="24"/>
          <w:lang w:bidi="ar"/>
        </w:rPr>
        <w:t>), or anti-β-actin antibody (Santa Cruz Biotechnology) at 4</w:t>
      </w:r>
      <w:r w:rsidR="00CE4636" w:rsidRPr="00D91627">
        <w:rPr>
          <w:rFonts w:ascii="Book Antiqua" w:eastAsia="SimSun" w:hAnsi="Book Antiqua" w:cs="Times New Roman"/>
          <w:bCs/>
          <w:sz w:val="24"/>
          <w:lang w:bidi="ar"/>
        </w:rPr>
        <w:t xml:space="preserve"> </w:t>
      </w:r>
      <w:r w:rsidRPr="00D91627">
        <w:rPr>
          <w:rFonts w:ascii="Book Antiqua" w:eastAsia="SimSun" w:hAnsi="Book Antiqua" w:cs="Times New Roman"/>
          <w:bCs/>
          <w:sz w:val="24"/>
          <w:lang w:bidi="ar"/>
        </w:rPr>
        <w:t xml:space="preserve">°C overnight. After three washes of 15 min in Tris-buffered saline containing Tween 20 (TBST), the membranes were incubated with </w:t>
      </w:r>
      <w:bookmarkStart w:id="98" w:name="OLE_LINK39"/>
      <w:r w:rsidRPr="00D91627">
        <w:rPr>
          <w:rFonts w:ascii="Book Antiqua" w:eastAsia="SimSun" w:hAnsi="Book Antiqua" w:cs="Times New Roman"/>
          <w:bCs/>
          <w:sz w:val="24"/>
          <w:lang w:bidi="ar"/>
        </w:rPr>
        <w:t>horseradish peroxidase (HRP)-conjugated goat anti-rabbit IgG antibody,</w:t>
      </w:r>
      <w:bookmarkEnd w:id="98"/>
      <w:r w:rsidRPr="00D91627">
        <w:rPr>
          <w:rFonts w:ascii="Book Antiqua" w:eastAsia="SimSun" w:hAnsi="Book Antiqua" w:cs="Times New Roman"/>
          <w:bCs/>
          <w:sz w:val="24"/>
          <w:lang w:bidi="ar"/>
        </w:rPr>
        <w:t xml:space="preserve"> HRP-conjugated rabbit anti-goat IgG antibody (Zhongshan Jinqiao, Beijing, China), or goat anti-mouse IgG antibody for 2 h at room temperature. The membranes were washed again in TBST. Enhanced chemiluminescence reagent was added and monitored for color development.</w:t>
      </w:r>
    </w:p>
    <w:p w14:paraId="43400ADC" w14:textId="77777777" w:rsidR="00C93093" w:rsidRPr="00D91627" w:rsidRDefault="00C93093" w:rsidP="00D91627">
      <w:pPr>
        <w:adjustRightInd w:val="0"/>
        <w:snapToGrid w:val="0"/>
        <w:spacing w:line="360" w:lineRule="auto"/>
        <w:rPr>
          <w:rFonts w:ascii="Book Antiqua" w:hAnsi="Book Antiqua" w:cs="Times New Roman"/>
          <w:bCs/>
          <w:sz w:val="24"/>
        </w:rPr>
      </w:pPr>
    </w:p>
    <w:p w14:paraId="0AED818D" w14:textId="77777777" w:rsidR="00A15A78" w:rsidRPr="00D91627" w:rsidRDefault="00846BA2" w:rsidP="00D91627">
      <w:pPr>
        <w:adjustRightInd w:val="0"/>
        <w:snapToGrid w:val="0"/>
        <w:spacing w:line="360" w:lineRule="auto"/>
        <w:rPr>
          <w:rFonts w:ascii="Book Antiqua" w:hAnsi="Book Antiqua" w:cs="Times New Roman"/>
          <w:i/>
          <w:sz w:val="24"/>
        </w:rPr>
      </w:pPr>
      <w:r w:rsidRPr="00D91627">
        <w:rPr>
          <w:rFonts w:ascii="Book Antiqua" w:eastAsia="SimSun" w:hAnsi="Book Antiqua" w:cs="Times New Roman"/>
          <w:b/>
          <w:i/>
          <w:sz w:val="24"/>
          <w:lang w:bidi="ar"/>
        </w:rPr>
        <w:t>Immunofluorescence</w:t>
      </w:r>
    </w:p>
    <w:p w14:paraId="548FB9B7" w14:textId="23366724" w:rsidR="00A15A78" w:rsidRPr="00D91627" w:rsidRDefault="00846BA2" w:rsidP="00D91627">
      <w:pPr>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Cultured cells were fixed with 4% paraformaldehyde (Sigma-Aldrich) for 30 min </w:t>
      </w:r>
      <w:r w:rsidRPr="00D91627">
        <w:rPr>
          <w:rFonts w:ascii="Book Antiqua" w:eastAsia="SimSun" w:hAnsi="Book Antiqua" w:cs="Times New Roman"/>
          <w:sz w:val="24"/>
          <w:lang w:bidi="ar"/>
        </w:rPr>
        <w:lastRenderedPageBreak/>
        <w:t>at room temperature, washed twice with PBS, and permeabilized with 1% Triton X-100 (Sigma-Aldrich) for 20 min at room temperature. Cells were then incubated with blocking solution consisting of PBS and 10% normal goat serum NGS at room temperature for 2 h. For immunofluorescence staining, primary antibodies (1:200; Santa Cruz Biotechnology) against ALB, AFP, CK-18, CK-19, or CYP1A1 were used. Following incubation with the primary antibodies overnight at 4</w:t>
      </w:r>
      <w:r w:rsidR="00196B5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cells were incubated with secondary antibodies for 2 h at 37</w:t>
      </w:r>
      <w:r w:rsidR="00196B58"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°C. Subsequently, cells were stained with</w:t>
      </w:r>
      <w:r w:rsidRPr="002B7B49">
        <w:rPr>
          <w:rFonts w:ascii="Book Antiqua" w:eastAsia="SimSun" w:hAnsi="Book Antiqua" w:cs="Times New Roman"/>
          <w:sz w:val="24"/>
          <w:lang w:bidi="ar"/>
        </w:rPr>
        <w:t xml:space="preserve"> </w:t>
      </w:r>
      <w:r w:rsidRPr="002B7B49">
        <w:rPr>
          <w:rFonts w:ascii="Book Antiqua" w:eastAsia="Times New Roman" w:hAnsi="Book Antiqua" w:cs="Times New Roman"/>
          <w:bCs/>
          <w:color w:val="222222"/>
          <w:sz w:val="24"/>
          <w:lang w:bidi="ar"/>
        </w:rPr>
        <w:t>4',6-diamidino-2-phenylindole</w:t>
      </w:r>
      <w:r w:rsidRPr="00D91627">
        <w:rPr>
          <w:rFonts w:ascii="Book Antiqua" w:eastAsia="Times New Roman" w:hAnsi="Book Antiqua" w:cs="Times New Roman"/>
          <w:sz w:val="24"/>
          <w:lang w:bidi="ar"/>
        </w:rPr>
        <w:t xml:space="preserve"> </w:t>
      </w:r>
      <w:r w:rsidRPr="00D91627">
        <w:rPr>
          <w:rFonts w:ascii="Book Antiqua" w:eastAsia="SimSun" w:hAnsi="Book Antiqua" w:cs="Times New Roman"/>
          <w:sz w:val="24"/>
          <w:lang w:bidi="ar"/>
        </w:rPr>
        <w:t>(DAPI) for 5 min at room temperature and photographed with a structured illumination fluorescence microscope.</w:t>
      </w:r>
    </w:p>
    <w:p w14:paraId="28D483DD" w14:textId="77777777" w:rsidR="00C93093" w:rsidRPr="00D91627" w:rsidRDefault="00C93093" w:rsidP="00D91627">
      <w:pPr>
        <w:snapToGrid w:val="0"/>
        <w:spacing w:line="360" w:lineRule="auto"/>
        <w:rPr>
          <w:rFonts w:ascii="Book Antiqua" w:eastAsia="Times New Roman" w:hAnsi="Book Antiqua" w:cs="Times New Roman"/>
          <w:sz w:val="24"/>
        </w:rPr>
      </w:pPr>
    </w:p>
    <w:p w14:paraId="7BD37BB7" w14:textId="77777777" w:rsidR="00A15A78" w:rsidRPr="00D91627" w:rsidRDefault="00846BA2" w:rsidP="00D91627">
      <w:pPr>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Transplantation</w:t>
      </w:r>
    </w:p>
    <w:p w14:paraId="7B3E11CA" w14:textId="77777777" w:rsidR="00A15A78" w:rsidRPr="00D91627" w:rsidRDefault="00846BA2" w:rsidP="00D91627">
      <w:pPr>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Six-week-old BALB/c mice were used for the transplantation experiment. An acute liver failure model was established by administering one dose of CCl</w:t>
      </w:r>
      <w:r w:rsidRPr="00D91627">
        <w:rPr>
          <w:rFonts w:ascii="Book Antiqua" w:eastAsia="SimSun" w:hAnsi="Book Antiqua" w:cs="Times New Roman"/>
          <w:sz w:val="24"/>
          <w:vertAlign w:val="subscript"/>
          <w:lang w:bidi="ar"/>
        </w:rPr>
        <w:t>4</w:t>
      </w:r>
      <w:r w:rsidRPr="00D91627">
        <w:rPr>
          <w:rFonts w:ascii="Book Antiqua" w:eastAsia="SimSun" w:hAnsi="Book Antiqua" w:cs="Times New Roman"/>
          <w:sz w:val="24"/>
          <w:lang w:bidi="ar"/>
        </w:rPr>
        <w:t>. Mice underwent intraperitoneal injection of 100 μL/20 g body weight of olive oil containing 10 μ</w:t>
      </w:r>
      <w:bookmarkStart w:id="99" w:name="OLE_LINK40"/>
      <w:r w:rsidRPr="00D91627">
        <w:rPr>
          <w:rFonts w:ascii="Book Antiqua" w:eastAsia="SimSun" w:hAnsi="Book Antiqua" w:cs="Times New Roman"/>
          <w:sz w:val="24"/>
          <w:lang w:bidi="ar"/>
        </w:rPr>
        <w:t>L CCl</w:t>
      </w:r>
      <w:r w:rsidRPr="00D91627">
        <w:rPr>
          <w:rFonts w:ascii="Book Antiqua" w:eastAsia="SimSun" w:hAnsi="Book Antiqua" w:cs="Times New Roman"/>
          <w:sz w:val="24"/>
          <w:vertAlign w:val="subscript"/>
          <w:lang w:bidi="ar"/>
        </w:rPr>
        <w:t>4</w:t>
      </w:r>
      <w:bookmarkEnd w:id="99"/>
      <w:r w:rsidRPr="00D91627">
        <w:rPr>
          <w:rFonts w:ascii="Book Antiqua" w:eastAsia="SimSun" w:hAnsi="Book Antiqua" w:cs="Times New Roman"/>
          <w:sz w:val="24"/>
          <w:vertAlign w:val="subscript"/>
          <w:lang w:bidi="ar"/>
        </w:rPr>
        <w:t xml:space="preserve"> </w:t>
      </w:r>
      <w:r w:rsidRPr="00D91627">
        <w:rPr>
          <w:rFonts w:ascii="Book Antiqua" w:eastAsia="SimSun" w:hAnsi="Book Antiqua" w:cs="Times New Roman"/>
          <w:sz w:val="24"/>
          <w:lang w:bidi="ar"/>
        </w:rPr>
        <w:t>24 h before MSC transplantation. On day 0, mice underwent MSC transplantation at a concentration of 1 × 10</w:t>
      </w:r>
      <w:r w:rsidRPr="00D91627">
        <w:rPr>
          <w:rFonts w:ascii="Book Antiqua" w:eastAsia="SimSun" w:hAnsi="Book Antiqua" w:cs="Times New Roman"/>
          <w:sz w:val="24"/>
          <w:vertAlign w:val="superscript"/>
          <w:lang w:bidi="ar"/>
        </w:rPr>
        <w:t>6</w:t>
      </w:r>
      <w:r w:rsidRPr="00D91627">
        <w:rPr>
          <w:rFonts w:ascii="Book Antiqua" w:eastAsia="SimSun" w:hAnsi="Book Antiqua" w:cs="Times New Roman"/>
          <w:sz w:val="24"/>
          <w:lang w:bidi="ar"/>
        </w:rPr>
        <w:t xml:space="preserve"> cells per mouse (0.2 mL cell suspension was injected </w:t>
      </w:r>
      <w:r w:rsidRPr="00D91627">
        <w:rPr>
          <w:rFonts w:ascii="Book Antiqua" w:eastAsia="SimSun" w:hAnsi="Book Antiqua" w:cs="Times New Roman"/>
          <w:i/>
          <w:sz w:val="24"/>
          <w:lang w:bidi="ar"/>
        </w:rPr>
        <w:t>via</w:t>
      </w:r>
      <w:r w:rsidRPr="00D91627">
        <w:rPr>
          <w:rFonts w:ascii="Book Antiqua" w:eastAsia="SimSun" w:hAnsi="Book Antiqua" w:cs="Times New Roman"/>
          <w:sz w:val="24"/>
          <w:lang w:bidi="ar"/>
        </w:rPr>
        <w:t xml:space="preserve"> the tail vein). As a control, PBS-transplanted CCl</w:t>
      </w:r>
      <w:r w:rsidRPr="00D91627">
        <w:rPr>
          <w:rFonts w:ascii="Book Antiqua" w:eastAsia="SimSun" w:hAnsi="Book Antiqua" w:cs="Times New Roman"/>
          <w:sz w:val="24"/>
          <w:vertAlign w:val="subscript"/>
          <w:lang w:bidi="ar"/>
        </w:rPr>
        <w:t>4</w:t>
      </w:r>
      <w:r w:rsidRPr="00D91627">
        <w:rPr>
          <w:rFonts w:ascii="Book Antiqua" w:eastAsia="SimSun" w:hAnsi="Book Antiqua" w:cs="Times New Roman"/>
          <w:sz w:val="24"/>
          <w:lang w:bidi="ar"/>
        </w:rPr>
        <w:t>-treated mice and non-transplanted olive oil-treated mice were used. Alanine aminotransferase (ALT) and aspartate aminotransferase (AST) levels were measured on days 1, 2, 3, and 7 after transplantation. Liver tissue samples were harvested at the indicated time points after cell transplantation, fixed with 4% paraformaldehyde, embedded in paraffin, and stained with hematoxylin and eosin (HE). Frozen sections (8 μm thick) were used for fluorescence observations.</w:t>
      </w:r>
    </w:p>
    <w:p w14:paraId="173D6B65" w14:textId="77777777" w:rsidR="00C93093" w:rsidRPr="00D91627" w:rsidRDefault="00C93093" w:rsidP="00D91627">
      <w:pPr>
        <w:snapToGrid w:val="0"/>
        <w:spacing w:line="360" w:lineRule="auto"/>
        <w:rPr>
          <w:rFonts w:ascii="Book Antiqua" w:hAnsi="Book Antiqua" w:cs="Times New Roman"/>
          <w:sz w:val="24"/>
        </w:rPr>
      </w:pPr>
    </w:p>
    <w:p w14:paraId="2A4DC2A8" w14:textId="77777777" w:rsidR="00A15A78" w:rsidRPr="00D91627" w:rsidRDefault="00846BA2" w:rsidP="00D91627">
      <w:pPr>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Statistical analysis</w:t>
      </w:r>
    </w:p>
    <w:p w14:paraId="04316D05" w14:textId="77777777" w:rsidR="00A15A78" w:rsidRPr="00D91627" w:rsidRDefault="00846BA2" w:rsidP="00D91627">
      <w:pPr>
        <w:pStyle w:val="NormalWeb"/>
        <w:snapToGrid w:val="0"/>
        <w:spacing w:line="360" w:lineRule="auto"/>
        <w:rPr>
          <w:rFonts w:ascii="Book Antiqua" w:eastAsia="SimSun" w:hAnsi="Book Antiqua" w:cs="Times New Roman"/>
          <w:lang w:bidi="ar"/>
        </w:rPr>
      </w:pPr>
      <w:r w:rsidRPr="00D91627">
        <w:rPr>
          <w:rFonts w:ascii="Book Antiqua" w:eastAsia="SimSun" w:hAnsi="Book Antiqua" w:cs="Times New Roman"/>
          <w:lang w:bidi="ar"/>
        </w:rPr>
        <w:t xml:space="preserve">Data are presented as the mean ± standard deviation (SD). ALT and AST levels were analyzed by Student’s </w:t>
      </w:r>
      <w:r w:rsidRPr="00D91627">
        <w:rPr>
          <w:rFonts w:ascii="Book Antiqua" w:eastAsia="SimSun" w:hAnsi="Book Antiqua" w:cs="Times New Roman"/>
          <w:i/>
          <w:lang w:bidi="ar"/>
        </w:rPr>
        <w:t>t</w:t>
      </w:r>
      <w:r w:rsidRPr="00D91627">
        <w:rPr>
          <w:rFonts w:ascii="Book Antiqua" w:eastAsia="SimSun" w:hAnsi="Book Antiqua" w:cs="Times New Roman"/>
          <w:lang w:bidi="ar"/>
        </w:rPr>
        <w:t>-test using SPSS software version 19.0 (SPSS Inc., Chicago, IL, U</w:t>
      </w:r>
      <w:r w:rsidR="00196B58" w:rsidRPr="00D91627">
        <w:rPr>
          <w:rFonts w:ascii="Book Antiqua" w:eastAsia="SimSun" w:hAnsi="Book Antiqua" w:cs="Times New Roman"/>
          <w:lang w:bidi="ar"/>
        </w:rPr>
        <w:t>nited States</w:t>
      </w:r>
      <w:r w:rsidRPr="00D91627">
        <w:rPr>
          <w:rFonts w:ascii="Book Antiqua" w:eastAsia="SimSun" w:hAnsi="Book Antiqua" w:cs="Times New Roman"/>
          <w:lang w:bidi="ar"/>
        </w:rPr>
        <w:t xml:space="preserve">). Significance for all statistical analyses was defined as </w:t>
      </w:r>
      <w:r w:rsidRPr="00D91627">
        <w:rPr>
          <w:rFonts w:ascii="Book Antiqua" w:eastAsia="SimSun" w:hAnsi="Book Antiqua" w:cs="Times New Roman"/>
          <w:i/>
          <w:lang w:bidi="ar"/>
        </w:rPr>
        <w:lastRenderedPageBreak/>
        <w:t>P</w:t>
      </w:r>
      <w:r w:rsidRPr="00D91627">
        <w:rPr>
          <w:rFonts w:ascii="Book Antiqua" w:eastAsia="SimSun" w:hAnsi="Book Antiqua" w:cs="Times New Roman"/>
          <w:lang w:bidi="ar"/>
        </w:rPr>
        <w:t xml:space="preserve"> &lt; 0.05.</w:t>
      </w:r>
    </w:p>
    <w:p w14:paraId="772FFEF4" w14:textId="77777777" w:rsidR="00C93093" w:rsidRPr="00D91627" w:rsidRDefault="00C93093" w:rsidP="00D91627">
      <w:pPr>
        <w:pStyle w:val="NormalWeb"/>
        <w:snapToGrid w:val="0"/>
        <w:spacing w:line="360" w:lineRule="auto"/>
        <w:rPr>
          <w:rFonts w:ascii="Book Antiqua" w:hAnsi="Book Antiqua" w:cs="Times New Roman"/>
        </w:rPr>
      </w:pPr>
    </w:p>
    <w:p w14:paraId="0754C1F1" w14:textId="77777777" w:rsidR="00A15A78" w:rsidRPr="00D91627" w:rsidRDefault="00C93093" w:rsidP="00D91627">
      <w:pPr>
        <w:widowControl/>
        <w:snapToGrid w:val="0"/>
        <w:spacing w:line="360" w:lineRule="auto"/>
        <w:rPr>
          <w:rFonts w:ascii="Book Antiqua" w:hAnsi="Book Antiqua" w:cs="Times New Roman"/>
          <w:b/>
          <w:sz w:val="24"/>
        </w:rPr>
      </w:pPr>
      <w:r w:rsidRPr="00D91627">
        <w:rPr>
          <w:rFonts w:ascii="Book Antiqua" w:eastAsia="SimSun" w:hAnsi="Book Antiqua" w:cs="Times New Roman"/>
          <w:b/>
          <w:sz w:val="24"/>
          <w:lang w:bidi="ar"/>
        </w:rPr>
        <w:t>RESULTS</w:t>
      </w:r>
    </w:p>
    <w:p w14:paraId="59A0F239" w14:textId="2BE34A02"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 xml:space="preserve">Cellular morphology of </w:t>
      </w:r>
      <w:r w:rsidR="006C5B6F" w:rsidRPr="006C5B6F">
        <w:rPr>
          <w:rFonts w:ascii="Book Antiqua" w:eastAsia="SimSun" w:hAnsi="Book Antiqua" w:cs="Times New Roman"/>
          <w:b/>
          <w:i/>
          <w:sz w:val="24"/>
          <w:lang w:bidi="ar"/>
        </w:rPr>
        <w:t>adipose-derived stromal cells and bone marrow stromal cells</w:t>
      </w:r>
      <w:r w:rsidRPr="00D91627">
        <w:rPr>
          <w:rFonts w:ascii="Book Antiqua" w:eastAsia="SimSun" w:hAnsi="Book Antiqua" w:cs="Times New Roman"/>
          <w:b/>
          <w:i/>
          <w:sz w:val="24"/>
          <w:lang w:bidi="ar"/>
        </w:rPr>
        <w:t xml:space="preserve"> </w:t>
      </w:r>
    </w:p>
    <w:p w14:paraId="0E794CFA" w14:textId="77777777" w:rsidR="00A15A78" w:rsidRPr="00D91627" w:rsidRDefault="00846BA2" w:rsidP="00D91627">
      <w:pPr>
        <w:adjustRightInd w:val="0"/>
        <w:snapToGrid w:val="0"/>
        <w:spacing w:line="360" w:lineRule="auto"/>
        <w:rPr>
          <w:rFonts w:ascii="Book Antiqua" w:hAnsi="Book Antiqua" w:cs="Times New Roman"/>
          <w:bCs/>
          <w:sz w:val="24"/>
        </w:rPr>
      </w:pPr>
      <w:r w:rsidRPr="00D91627">
        <w:rPr>
          <w:rFonts w:ascii="Book Antiqua" w:eastAsia="SimSun" w:hAnsi="Book Antiqua" w:cs="Times New Roman"/>
          <w:sz w:val="24"/>
          <w:lang w:bidi="ar"/>
        </w:rPr>
        <w:t>C</w:t>
      </w:r>
      <w:r w:rsidRPr="00D91627">
        <w:rPr>
          <w:rFonts w:ascii="Book Antiqua" w:eastAsia="SimSun" w:hAnsi="Book Antiqua" w:cs="Times New Roman"/>
          <w:bCs/>
          <w:sz w:val="24"/>
          <w:lang w:bidi="ar"/>
        </w:rPr>
        <w:t xml:space="preserve">ells were observed under an inverted microscope. On the second day of primary culture, few ADSCs were observed. On the third day, the number of cells increased (cell density was approximately 60%) and, on the fourth day, the cells exhibited a spiral-shaped structure and reached 90% confluency. Cells were passaged at 1:3 (Supplement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1A: A1–A3). On the second day of primary culture (BMSCs), few fibroblast-like cells had ‘climbed out’ around the bone fragments. The number of cells increased over time and, on the fourth day, BMSCs reached 50% confluency and were passaged at 1:1 (Supplement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1A: B1–B3).</w:t>
      </w:r>
    </w:p>
    <w:p w14:paraId="5E8AC53F" w14:textId="77777777"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sz w:val="24"/>
          <w:lang w:bidi="ar"/>
        </w:rPr>
        <w:t xml:space="preserve">From passages 1–4, the two types of MSCs were long and spindle-shaped and showed no difference in morphology (Supplement </w:t>
      </w:r>
      <w:r w:rsidR="00196B58" w:rsidRPr="00D91627">
        <w:rPr>
          <w:rFonts w:ascii="Book Antiqua" w:eastAsia="SimSun" w:hAnsi="Book Antiqua" w:cs="Times New Roman"/>
          <w:sz w:val="24"/>
          <w:lang w:bidi="ar"/>
        </w:rPr>
        <w:t>Figure</w:t>
      </w:r>
      <w:r w:rsidRPr="00D91627">
        <w:rPr>
          <w:rFonts w:ascii="Book Antiqua" w:eastAsia="SimSun" w:hAnsi="Book Antiqua" w:cs="Times New Roman"/>
          <w:sz w:val="24"/>
          <w:lang w:bidi="ar"/>
        </w:rPr>
        <w:t xml:space="preserve"> 1B).</w:t>
      </w:r>
    </w:p>
    <w:p w14:paraId="0CBDE518" w14:textId="77777777" w:rsidR="00C93093" w:rsidRPr="00D91627" w:rsidRDefault="00C93093" w:rsidP="00D91627">
      <w:pPr>
        <w:adjustRightInd w:val="0"/>
        <w:snapToGrid w:val="0"/>
        <w:spacing w:line="360" w:lineRule="auto"/>
        <w:ind w:firstLineChars="100" w:firstLine="241"/>
        <w:rPr>
          <w:rFonts w:ascii="Book Antiqua" w:hAnsi="Book Antiqua" w:cs="Times New Roman"/>
          <w:b/>
          <w:sz w:val="24"/>
        </w:rPr>
      </w:pPr>
    </w:p>
    <w:p w14:paraId="6C0A9013" w14:textId="77777777"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Cell proliferation ability</w:t>
      </w:r>
    </w:p>
    <w:p w14:paraId="6C46183E"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The cell number of the second and third generations of the two cell types was determined over time and a growth curve was drawn. The two cell types showed active proliferative capacity, with an S-shaped growth curve. During the first three days, cells grew slowly. Between days 4 and 7, the two cell types grew rapidly and entered a logarithmic growth period. Cells stopped growing at day 8 and entered the growth plateau phase (Supplement </w:t>
      </w:r>
      <w:r w:rsidR="00196B58" w:rsidRPr="00D91627">
        <w:rPr>
          <w:rFonts w:ascii="Book Antiqua" w:eastAsia="SimSun" w:hAnsi="Book Antiqua" w:cs="Times New Roman"/>
          <w:sz w:val="24"/>
          <w:lang w:bidi="ar"/>
        </w:rPr>
        <w:t>Figure</w:t>
      </w:r>
      <w:r w:rsidRPr="00D91627">
        <w:rPr>
          <w:rFonts w:ascii="Book Antiqua" w:eastAsia="SimSun" w:hAnsi="Book Antiqua" w:cs="Times New Roman"/>
          <w:sz w:val="24"/>
          <w:lang w:bidi="ar"/>
        </w:rPr>
        <w:t xml:space="preserve"> 1C). There was no significant difference between the two types of adult stem cells in the same generation, and there was no significant difference between the same kinds of adult stem cells in the different generation (Supplement Table 1). </w:t>
      </w:r>
    </w:p>
    <w:p w14:paraId="581CFFBA" w14:textId="77777777" w:rsidR="00C93093" w:rsidRPr="00D91627" w:rsidRDefault="00C93093" w:rsidP="00D91627">
      <w:pPr>
        <w:adjustRightInd w:val="0"/>
        <w:snapToGrid w:val="0"/>
        <w:spacing w:line="360" w:lineRule="auto"/>
        <w:rPr>
          <w:rFonts w:ascii="Book Antiqua" w:hAnsi="Book Antiqua" w:cs="Times New Roman"/>
          <w:sz w:val="24"/>
        </w:rPr>
      </w:pPr>
    </w:p>
    <w:p w14:paraId="6B8B707D" w14:textId="5AF23C5D" w:rsidR="00A15A78" w:rsidRPr="00D91627" w:rsidRDefault="00846BA2" w:rsidP="00D91627">
      <w:pPr>
        <w:adjustRightInd w:val="0"/>
        <w:snapToGrid w:val="0"/>
        <w:spacing w:line="360" w:lineRule="auto"/>
        <w:rPr>
          <w:rFonts w:ascii="Book Antiqua" w:hAnsi="Book Antiqua" w:cs="Times New Roman"/>
          <w:bCs/>
          <w:i/>
          <w:sz w:val="24"/>
        </w:rPr>
      </w:pPr>
      <w:r w:rsidRPr="00D91627">
        <w:rPr>
          <w:rFonts w:ascii="Book Antiqua" w:eastAsia="SimSun" w:hAnsi="Book Antiqua" w:cs="Times New Roman"/>
          <w:b/>
          <w:i/>
          <w:sz w:val="24"/>
          <w:lang w:bidi="ar"/>
        </w:rPr>
        <w:t xml:space="preserve">Phenotypic characterization of </w:t>
      </w:r>
      <w:r w:rsidR="006C5B6F" w:rsidRPr="006C5B6F">
        <w:rPr>
          <w:rFonts w:ascii="Book Antiqua" w:eastAsia="SimSun" w:hAnsi="Book Antiqua" w:cs="Times New Roman"/>
          <w:b/>
          <w:i/>
          <w:sz w:val="24"/>
          <w:lang w:bidi="ar"/>
        </w:rPr>
        <w:t xml:space="preserve">adipose-derived stromal cells and bone marrow </w:t>
      </w:r>
      <w:r w:rsidR="006C5B6F" w:rsidRPr="006C5B6F">
        <w:rPr>
          <w:rFonts w:ascii="Book Antiqua" w:eastAsia="SimSun" w:hAnsi="Book Antiqua" w:cs="Times New Roman"/>
          <w:b/>
          <w:i/>
          <w:sz w:val="24"/>
          <w:lang w:bidi="ar"/>
        </w:rPr>
        <w:lastRenderedPageBreak/>
        <w:t>stromal cells</w:t>
      </w:r>
    </w:p>
    <w:p w14:paraId="5F675728" w14:textId="77777777" w:rsidR="00A15A78" w:rsidRPr="00D91627" w:rsidRDefault="00846BA2" w:rsidP="00D91627">
      <w:pPr>
        <w:adjustRightInd w:val="0"/>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t xml:space="preserve">ADSC and BMSC cell surface markers were analyzed by </w:t>
      </w:r>
      <w:bookmarkStart w:id="100" w:name="OLE_LINK17"/>
      <w:r w:rsidRPr="00D91627">
        <w:rPr>
          <w:rFonts w:ascii="Book Antiqua" w:eastAsia="SimSun" w:hAnsi="Book Antiqua" w:cs="Times New Roman"/>
          <w:bCs/>
          <w:sz w:val="24"/>
          <w:lang w:bidi="ar"/>
        </w:rPr>
        <w:t>flow cytometry</w:t>
      </w:r>
      <w:bookmarkEnd w:id="100"/>
      <w:r w:rsidRPr="00D91627">
        <w:rPr>
          <w:rFonts w:ascii="Book Antiqua" w:eastAsia="SimSun" w:hAnsi="Book Antiqua" w:cs="Times New Roman"/>
          <w:bCs/>
          <w:sz w:val="24"/>
          <w:lang w:bidi="ar"/>
        </w:rPr>
        <w:t xml:space="preserve">. </w:t>
      </w:r>
      <w:bookmarkStart w:id="101" w:name="OLE_LINK41"/>
      <w:r w:rsidRPr="00D91627">
        <w:rPr>
          <w:rFonts w:ascii="Book Antiqua" w:eastAsia="SimSun" w:hAnsi="Book Antiqua" w:cs="Times New Roman"/>
          <w:bCs/>
          <w:sz w:val="24"/>
          <w:lang w:bidi="ar"/>
        </w:rPr>
        <w:t xml:space="preserve">Both ADSCs and BMSCs </w:t>
      </w:r>
      <w:bookmarkStart w:id="102" w:name="OLE_LINK16"/>
      <w:r w:rsidRPr="00D91627">
        <w:rPr>
          <w:rFonts w:ascii="Book Antiqua" w:eastAsia="SimSun" w:hAnsi="Book Antiqua" w:cs="Times New Roman"/>
          <w:bCs/>
          <w:sz w:val="24"/>
          <w:lang w:bidi="ar"/>
        </w:rPr>
        <w:t>expressed the stem cell-associated surface markers CD90 and CD29, but did not express CD11b or CD45</w:t>
      </w:r>
      <w:bookmarkEnd w:id="101"/>
      <w:bookmarkEnd w:id="102"/>
      <w:r w:rsidRPr="00D91627">
        <w:rPr>
          <w:rFonts w:ascii="Book Antiqua" w:eastAsia="SimSun" w:hAnsi="Book Antiqua" w:cs="Times New Roman"/>
          <w:bCs/>
          <w:sz w:val="24"/>
          <w:lang w:bidi="ar"/>
        </w:rPr>
        <w:t xml:space="preserve"> (Supplement Table 2). The two cell types had a similar proliferative ability and stem cell capacity, consistent with our previous study.</w:t>
      </w:r>
    </w:p>
    <w:p w14:paraId="1A877B2A" w14:textId="77777777" w:rsidR="00196B58" w:rsidRPr="00D91627" w:rsidRDefault="00196B58" w:rsidP="00D91627">
      <w:pPr>
        <w:adjustRightInd w:val="0"/>
        <w:snapToGrid w:val="0"/>
        <w:spacing w:line="360" w:lineRule="auto"/>
        <w:rPr>
          <w:rFonts w:ascii="Book Antiqua" w:hAnsi="Book Antiqua" w:cs="Times New Roman"/>
          <w:bCs/>
          <w:sz w:val="24"/>
        </w:rPr>
      </w:pPr>
    </w:p>
    <w:p w14:paraId="5A8CC7BB" w14:textId="73ED41DC" w:rsidR="00A15A78" w:rsidRPr="00D91627" w:rsidRDefault="00846BA2" w:rsidP="00D91627">
      <w:pPr>
        <w:adjustRightInd w:val="0"/>
        <w:snapToGrid w:val="0"/>
        <w:spacing w:line="360" w:lineRule="auto"/>
        <w:rPr>
          <w:rFonts w:ascii="Book Antiqua" w:hAnsi="Book Antiqua" w:cs="Times New Roman"/>
          <w:bCs/>
          <w:i/>
          <w:sz w:val="24"/>
        </w:rPr>
      </w:pPr>
      <w:r w:rsidRPr="00D91627">
        <w:rPr>
          <w:rFonts w:ascii="Book Antiqua" w:eastAsia="SimSun" w:hAnsi="Book Antiqua" w:cs="Times New Roman"/>
          <w:b/>
          <w:i/>
          <w:sz w:val="24"/>
          <w:lang w:bidi="ar"/>
        </w:rPr>
        <w:t xml:space="preserve">Multiple differentiation ability of </w:t>
      </w:r>
      <w:r w:rsidR="006C5B6F" w:rsidRPr="006C5B6F">
        <w:rPr>
          <w:rFonts w:ascii="Book Antiqua" w:eastAsia="SimSun" w:hAnsi="Book Antiqua" w:cs="Times New Roman"/>
          <w:b/>
          <w:i/>
          <w:sz w:val="24"/>
          <w:lang w:bidi="ar"/>
        </w:rPr>
        <w:t>adipose-derived stromal cells and bone marrow stromal cells</w:t>
      </w:r>
    </w:p>
    <w:p w14:paraId="65D74A17" w14:textId="77777777" w:rsidR="00A15A78" w:rsidRPr="00D91627" w:rsidRDefault="00846BA2"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bCs/>
          <w:sz w:val="24"/>
          <w:lang w:bidi="ar"/>
        </w:rPr>
        <w:t xml:space="preserve">The adipogenic and </w:t>
      </w:r>
      <w:bookmarkStart w:id="103" w:name="OLE_LINK5"/>
      <w:r w:rsidRPr="00D91627">
        <w:rPr>
          <w:rFonts w:ascii="Book Antiqua" w:eastAsia="SimSun" w:hAnsi="Book Antiqua" w:cs="Times New Roman"/>
          <w:bCs/>
          <w:sz w:val="24"/>
          <w:lang w:bidi="ar"/>
        </w:rPr>
        <w:t>osteogenic</w:t>
      </w:r>
      <w:bookmarkEnd w:id="103"/>
      <w:r w:rsidRPr="00D91627">
        <w:rPr>
          <w:rFonts w:ascii="Book Antiqua" w:eastAsia="SimSun" w:hAnsi="Book Antiqua" w:cs="Times New Roman"/>
          <w:bCs/>
          <w:sz w:val="24"/>
          <w:lang w:bidi="ar"/>
        </w:rPr>
        <w:t xml:space="preserve"> differentiation of ADSCs and BMSCs was evaluated at passages 2 and 3. Small and round vacuoles began to appear in the cytoplasm on the third day of induction. On the eighth day, a large number of lipid droplets appeared in the majority of the induced cells and the cells became round, oval, or polygonal. Adipogenic differentiation was identified by Oil-Red-O staining, which stains the lipid vacuoles bright red.</w:t>
      </w:r>
    </w:p>
    <w:p w14:paraId="0F42498C" w14:textId="77777777"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sz w:val="24"/>
          <w:lang w:bidi="ar"/>
        </w:rPr>
        <w:t xml:space="preserve">After three weeks of induction, cells aggregated in some areas and formed a multilayered, nodular structure known as a bone nodule. </w:t>
      </w:r>
      <w:r w:rsidRPr="00D91627">
        <w:rPr>
          <w:rFonts w:ascii="Book Antiqua" w:eastAsia="SimSun" w:hAnsi="Book Antiqua" w:cs="Times New Roman"/>
          <w:bCs/>
          <w:sz w:val="24"/>
          <w:lang w:bidi="ar"/>
        </w:rPr>
        <w:t xml:space="preserve">Osteogenic differentiation was identified by </w:t>
      </w:r>
      <w:r w:rsidRPr="00D91627">
        <w:rPr>
          <w:rFonts w:ascii="Book Antiqua" w:eastAsia="SimSun" w:hAnsi="Book Antiqua" w:cs="Times New Roman"/>
          <w:sz w:val="24"/>
          <w:lang w:bidi="ar"/>
        </w:rPr>
        <w:t xml:space="preserve">Alizarin Red staining, which stains the bone nodules red. </w:t>
      </w:r>
      <w:r w:rsidRPr="00D91627">
        <w:rPr>
          <w:rFonts w:ascii="Book Antiqua" w:eastAsia="SimSun" w:hAnsi="Book Antiqua" w:cs="Times New Roman"/>
          <w:bCs/>
          <w:sz w:val="24"/>
          <w:lang w:bidi="ar"/>
        </w:rPr>
        <w:t xml:space="preserve">Oil-Red-O and </w:t>
      </w:r>
      <w:r w:rsidRPr="00D91627">
        <w:rPr>
          <w:rFonts w:ascii="Book Antiqua" w:eastAsia="SimSun" w:hAnsi="Book Antiqua" w:cs="Times New Roman"/>
          <w:sz w:val="24"/>
          <w:lang w:bidi="ar"/>
        </w:rPr>
        <w:t>Alizarin Red images of such cells were shown in our previous study.</w:t>
      </w:r>
    </w:p>
    <w:p w14:paraId="7D0C36A1" w14:textId="77777777" w:rsidR="00C93093" w:rsidRPr="00D91627" w:rsidRDefault="00C93093" w:rsidP="00D91627">
      <w:pPr>
        <w:adjustRightInd w:val="0"/>
        <w:snapToGrid w:val="0"/>
        <w:spacing w:line="360" w:lineRule="auto"/>
        <w:ind w:firstLineChars="100" w:firstLine="240"/>
        <w:rPr>
          <w:rFonts w:ascii="Book Antiqua" w:hAnsi="Book Antiqua" w:cs="Times New Roman"/>
          <w:sz w:val="24"/>
        </w:rPr>
      </w:pPr>
    </w:p>
    <w:p w14:paraId="5898B639" w14:textId="76F72B1E" w:rsidR="00A15A78" w:rsidRPr="00D91627" w:rsidRDefault="00846BA2" w:rsidP="00D91627">
      <w:pPr>
        <w:adjustRightInd w:val="0"/>
        <w:snapToGrid w:val="0"/>
        <w:spacing w:line="360" w:lineRule="auto"/>
        <w:rPr>
          <w:rFonts w:ascii="Book Antiqua" w:hAnsi="Book Antiqua" w:cs="Times New Roman"/>
          <w:bCs/>
          <w:i/>
          <w:sz w:val="24"/>
        </w:rPr>
      </w:pPr>
      <w:r w:rsidRPr="00D91627">
        <w:rPr>
          <w:rFonts w:ascii="Book Antiqua" w:eastAsia="SimSun" w:hAnsi="Book Antiqua" w:cs="Times New Roman"/>
          <w:b/>
          <w:i/>
          <w:sz w:val="24"/>
          <w:lang w:bidi="ar"/>
        </w:rPr>
        <w:t xml:space="preserve">Hepatic differentiation of </w:t>
      </w:r>
      <w:r w:rsidR="006C5B6F" w:rsidRPr="006C5B6F">
        <w:rPr>
          <w:rFonts w:ascii="Book Antiqua" w:eastAsia="SimSun" w:hAnsi="Book Antiqua" w:cs="Times New Roman"/>
          <w:b/>
          <w:i/>
          <w:sz w:val="24"/>
          <w:lang w:bidi="ar"/>
        </w:rPr>
        <w:t>adipose-derived stromal cells and bone marrow stromal cells</w:t>
      </w:r>
    </w:p>
    <w:p w14:paraId="75938CBC" w14:textId="77777777" w:rsidR="00A15A78" w:rsidRPr="00D91627" w:rsidRDefault="00846BA2" w:rsidP="00D91627">
      <w:pPr>
        <w:adjustRightInd w:val="0"/>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t xml:space="preserve">Before differentiation, both ADSCs and BMSCs exhibited fibroblast morphology with spindle cell bodies. After differentiation, the cell morphology changed dramatically. On day 4 after hepatic differentiation, cells became round in shape. On day 7, the number of oval and polygonal cells </w:t>
      </w:r>
      <w:bookmarkStart w:id="104" w:name="OLE_LINK10"/>
      <w:r w:rsidRPr="00D91627">
        <w:rPr>
          <w:rFonts w:ascii="Book Antiqua" w:eastAsia="SimSun" w:hAnsi="Book Antiqua" w:cs="Times New Roman"/>
          <w:bCs/>
          <w:sz w:val="24"/>
          <w:lang w:bidi="ar"/>
        </w:rPr>
        <w:t>increased, and on day 10,</w:t>
      </w:r>
      <w:bookmarkEnd w:id="104"/>
      <w:r w:rsidRPr="00D91627">
        <w:rPr>
          <w:rFonts w:ascii="Book Antiqua" w:eastAsia="SimSun" w:hAnsi="Book Antiqua" w:cs="Times New Roman"/>
          <w:bCs/>
          <w:sz w:val="24"/>
          <w:lang w:bidi="ar"/>
        </w:rPr>
        <w:t xml:space="preserve"> the induced cells exhibited a clear polygonal shape (</w:t>
      </w:r>
      <w:r w:rsidR="00196B58" w:rsidRPr="00D91627">
        <w:rPr>
          <w:rFonts w:ascii="Book Antiqua" w:eastAsia="SimSun" w:hAnsi="Book Antiqua" w:cs="Times New Roman"/>
          <w:bCs/>
          <w:sz w:val="24"/>
          <w:lang w:bidi="ar"/>
        </w:rPr>
        <w:t xml:space="preserve">Figure </w:t>
      </w:r>
      <w:r w:rsidRPr="00D91627">
        <w:rPr>
          <w:rFonts w:ascii="Book Antiqua" w:eastAsia="SimSun" w:hAnsi="Book Antiqua" w:cs="Times New Roman"/>
          <w:bCs/>
          <w:sz w:val="24"/>
          <w:lang w:bidi="ar"/>
        </w:rPr>
        <w:t>1). The expression of several hepatic genes was examined after hepatic differentiation by RT-PC</w:t>
      </w:r>
      <w:bookmarkStart w:id="105" w:name="OLE_LINK6"/>
      <w:r w:rsidRPr="00D91627">
        <w:rPr>
          <w:rFonts w:ascii="Book Antiqua" w:eastAsia="SimSun" w:hAnsi="Book Antiqua" w:cs="Times New Roman"/>
          <w:bCs/>
          <w:sz w:val="24"/>
          <w:lang w:bidi="ar"/>
        </w:rPr>
        <w:t xml:space="preserve">R. </w:t>
      </w:r>
      <w:r w:rsidRPr="00D91627">
        <w:rPr>
          <w:rFonts w:ascii="Book Antiqua" w:eastAsia="SimSun" w:hAnsi="Book Antiqua" w:cs="Times New Roman"/>
          <w:bCs/>
          <w:sz w:val="24"/>
          <w:lang w:bidi="ar"/>
        </w:rPr>
        <w:lastRenderedPageBreak/>
        <w:t>Uninduced cells served as a negative control. On day 10 after hepatic differentiation, the expression of ALB, AFP, CK-18, CK-19, and G-6-P was significantly enhanced</w:t>
      </w:r>
      <w:bookmarkEnd w:id="105"/>
      <w:r w:rsidRPr="00D91627">
        <w:rPr>
          <w:rFonts w:ascii="Book Antiqua" w:eastAsia="SimSun" w:hAnsi="Book Antiqua" w:cs="Times New Roman"/>
          <w:bCs/>
          <w:sz w:val="24"/>
          <w:lang w:bidi="ar"/>
        </w:rPr>
        <w:t xml:space="preserve">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2A).</w:t>
      </w:r>
    </w:p>
    <w:p w14:paraId="388AF4F2" w14:textId="77777777" w:rsidR="00A15A78" w:rsidRPr="00D91627" w:rsidRDefault="00846BA2" w:rsidP="00D91627">
      <w:pPr>
        <w:adjustRightInd w:val="0"/>
        <w:snapToGrid w:val="0"/>
        <w:spacing w:line="360" w:lineRule="auto"/>
        <w:ind w:firstLineChars="100" w:firstLine="240"/>
        <w:rPr>
          <w:rFonts w:ascii="Book Antiqua" w:hAnsi="Book Antiqua" w:cs="Times New Roman"/>
          <w:bCs/>
          <w:sz w:val="24"/>
        </w:rPr>
      </w:pPr>
      <w:r w:rsidRPr="00D91627">
        <w:rPr>
          <w:rFonts w:ascii="Book Antiqua" w:eastAsia="SimSun" w:hAnsi="Book Antiqua" w:cs="Times New Roman"/>
          <w:bCs/>
          <w:sz w:val="24"/>
          <w:lang w:bidi="ar"/>
        </w:rPr>
        <w:t xml:space="preserve">The </w:t>
      </w:r>
      <w:bookmarkStart w:id="106" w:name="OLE_LINK7"/>
      <w:r w:rsidRPr="00D91627">
        <w:rPr>
          <w:rFonts w:ascii="Book Antiqua" w:eastAsia="SimSun" w:hAnsi="Book Antiqua" w:cs="Times New Roman"/>
          <w:bCs/>
          <w:sz w:val="24"/>
          <w:lang w:bidi="ar"/>
        </w:rPr>
        <w:t>expression of ALB, AFP, CYP1A1, and CK-18</w:t>
      </w:r>
      <w:bookmarkEnd w:id="106"/>
      <w:r w:rsidRPr="00D91627">
        <w:rPr>
          <w:rFonts w:ascii="Book Antiqua" w:eastAsia="SimSun" w:hAnsi="Book Antiqua" w:cs="Times New Roman"/>
          <w:bCs/>
          <w:sz w:val="24"/>
          <w:lang w:bidi="ar"/>
        </w:rPr>
        <w:t xml:space="preserve"> in hepatocyte-like cells was confirmed by </w:t>
      </w:r>
      <w:r w:rsidR="00196B58" w:rsidRPr="00D91627">
        <w:rPr>
          <w:rFonts w:ascii="Book Antiqua" w:eastAsia="SimSun" w:hAnsi="Book Antiqua" w:cs="Times New Roman"/>
          <w:bCs/>
          <w:sz w:val="24"/>
          <w:lang w:bidi="ar"/>
        </w:rPr>
        <w:t>w</w:t>
      </w:r>
      <w:r w:rsidRPr="00D91627">
        <w:rPr>
          <w:rFonts w:ascii="Book Antiqua" w:eastAsia="SimSun" w:hAnsi="Book Antiqua" w:cs="Times New Roman"/>
          <w:bCs/>
          <w:sz w:val="24"/>
          <w:lang w:bidi="ar"/>
        </w:rPr>
        <w:t>estern blot analysis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2B). The expression of ALB, AFP, CYP1A1, and CK-18 increased continuously in the two types of hepatocyte-like cells compared with </w:t>
      </w:r>
      <w:bookmarkStart w:id="107" w:name="OLE_LINK11"/>
      <w:r w:rsidRPr="00D91627">
        <w:rPr>
          <w:rFonts w:ascii="Book Antiqua" w:eastAsia="SimSun" w:hAnsi="Book Antiqua" w:cs="Times New Roman"/>
          <w:bCs/>
          <w:sz w:val="24"/>
          <w:lang w:bidi="ar"/>
        </w:rPr>
        <w:t>un</w:t>
      </w:r>
      <w:bookmarkStart w:id="108" w:name="OLE_LINK9"/>
      <w:r w:rsidRPr="00D91627">
        <w:rPr>
          <w:rFonts w:ascii="Book Antiqua" w:eastAsia="SimSun" w:hAnsi="Book Antiqua" w:cs="Times New Roman"/>
          <w:bCs/>
          <w:sz w:val="24"/>
          <w:lang w:bidi="ar"/>
        </w:rPr>
        <w:t>differentiated</w:t>
      </w:r>
      <w:bookmarkEnd w:id="107"/>
      <w:bookmarkEnd w:id="108"/>
      <w:r w:rsidRPr="00D91627">
        <w:rPr>
          <w:rFonts w:ascii="Book Antiqua" w:eastAsia="SimSun" w:hAnsi="Book Antiqua" w:cs="Times New Roman"/>
          <w:bCs/>
          <w:sz w:val="24"/>
          <w:lang w:bidi="ar"/>
        </w:rPr>
        <w:t xml:space="preserve"> ADSCs and BMSCs, suggesting that these two types of MSCs were successfully induced into hepatocyte-like cells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bCs/>
          <w:sz w:val="24"/>
          <w:lang w:bidi="ar"/>
        </w:rPr>
        <w:t>.</w:t>
      </w:r>
    </w:p>
    <w:p w14:paraId="45E3AA13" w14:textId="77777777"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bCs/>
          <w:sz w:val="24"/>
          <w:lang w:bidi="ar"/>
        </w:rPr>
        <w:t xml:space="preserve">On day 10 after differentiation, </w:t>
      </w:r>
      <w:r w:rsidRPr="00D91627">
        <w:rPr>
          <w:rFonts w:ascii="Book Antiqua" w:eastAsia="SimSun" w:hAnsi="Book Antiqua" w:cs="Times New Roman"/>
          <w:sz w:val="24"/>
          <w:lang w:bidi="ar"/>
        </w:rPr>
        <w:t xml:space="preserve">immunofluorescence staining showed that the </w:t>
      </w:r>
      <w:r w:rsidRPr="00D91627">
        <w:rPr>
          <w:rFonts w:ascii="Book Antiqua" w:eastAsia="SimSun" w:hAnsi="Book Antiqua" w:cs="Times New Roman"/>
          <w:bCs/>
          <w:sz w:val="24"/>
          <w:lang w:bidi="ar"/>
        </w:rPr>
        <w:t xml:space="preserve">differentiated </w:t>
      </w:r>
      <w:r w:rsidRPr="00D91627">
        <w:rPr>
          <w:rFonts w:ascii="Book Antiqua" w:eastAsia="SimSun" w:hAnsi="Book Antiqua" w:cs="Times New Roman"/>
          <w:sz w:val="24"/>
          <w:lang w:bidi="ar"/>
        </w:rPr>
        <w:t>hepatocyte-like cells expressed the hepatocyte markers ALB, CK-19, CK-18, AFP, and CYP1A1 (</w:t>
      </w:r>
      <w:r w:rsidR="00196B58" w:rsidRPr="00D91627">
        <w:rPr>
          <w:rFonts w:ascii="Book Antiqua" w:eastAsia="SimSun" w:hAnsi="Book Antiqua" w:cs="Times New Roman"/>
          <w:sz w:val="24"/>
          <w:lang w:bidi="ar"/>
        </w:rPr>
        <w:t>Figure</w:t>
      </w:r>
      <w:r w:rsidRPr="00D91627">
        <w:rPr>
          <w:rFonts w:ascii="Book Antiqua" w:eastAsia="SimSun" w:hAnsi="Book Antiqua" w:cs="Times New Roman"/>
          <w:sz w:val="24"/>
          <w:lang w:bidi="ar"/>
        </w:rPr>
        <w:t xml:space="preserve"> 2C), whereas the </w:t>
      </w:r>
      <w:r w:rsidRPr="00D91627">
        <w:rPr>
          <w:rFonts w:ascii="Book Antiqua" w:eastAsia="SimSun" w:hAnsi="Book Antiqua" w:cs="Times New Roman"/>
          <w:bCs/>
          <w:sz w:val="24"/>
          <w:lang w:bidi="ar"/>
        </w:rPr>
        <w:t xml:space="preserve">undifferentiated </w:t>
      </w:r>
      <w:r w:rsidRPr="00D91627">
        <w:rPr>
          <w:rFonts w:ascii="Book Antiqua" w:eastAsia="SimSun" w:hAnsi="Book Antiqua" w:cs="Times New Roman"/>
          <w:sz w:val="24"/>
          <w:lang w:bidi="ar"/>
        </w:rPr>
        <w:t>ADSCs and BMSCs (</w:t>
      </w:r>
      <w:r w:rsidR="00196B58" w:rsidRPr="00D91627">
        <w:rPr>
          <w:rFonts w:ascii="Book Antiqua" w:eastAsia="SimSun" w:hAnsi="Book Antiqua" w:cs="Times New Roman"/>
          <w:sz w:val="24"/>
          <w:lang w:bidi="ar"/>
        </w:rPr>
        <w:t>Figure</w:t>
      </w:r>
      <w:r w:rsidRPr="00D91627">
        <w:rPr>
          <w:rFonts w:ascii="Book Antiqua" w:eastAsia="SimSun" w:hAnsi="Book Antiqua" w:cs="Times New Roman"/>
          <w:sz w:val="24"/>
          <w:lang w:bidi="ar"/>
        </w:rPr>
        <w:t xml:space="preserve"> 2C) did not express the hepatocyte-related markers.</w:t>
      </w:r>
    </w:p>
    <w:p w14:paraId="4A0083A7" w14:textId="77777777" w:rsidR="00C93093" w:rsidRPr="00D91627" w:rsidRDefault="00C93093" w:rsidP="00D91627">
      <w:pPr>
        <w:adjustRightInd w:val="0"/>
        <w:snapToGrid w:val="0"/>
        <w:spacing w:line="360" w:lineRule="auto"/>
        <w:ind w:firstLineChars="100" w:firstLine="240"/>
        <w:rPr>
          <w:rFonts w:ascii="Book Antiqua" w:hAnsi="Book Antiqua" w:cs="Times New Roman"/>
          <w:sz w:val="24"/>
        </w:rPr>
      </w:pPr>
    </w:p>
    <w:p w14:paraId="10C774F6" w14:textId="77777777" w:rsidR="00A15A78"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Transplanted cells were found in damaged livers</w:t>
      </w:r>
    </w:p>
    <w:p w14:paraId="4EDECC4B" w14:textId="77777777" w:rsidR="00A15A78" w:rsidRPr="00D91627" w:rsidRDefault="00846BA2" w:rsidP="00D91627">
      <w:pPr>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t>To investigate whether the CM-Dil-labeled MSCs localized to the injured liver, animals were sacrificed on days 1, 2, 3, and 7 following treatment. In the ADSC and BMSC groups, red fluorescent cells were detected in the injured livers. In addition, the largest number of cells was detected on day 3 after transplantation and gradually decreased on day 7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3). These results suggest that cells transplanted </w:t>
      </w:r>
      <w:r w:rsidRPr="00D91627">
        <w:rPr>
          <w:rFonts w:ascii="Book Antiqua" w:eastAsia="SimSun" w:hAnsi="Book Antiqua" w:cs="Times New Roman"/>
          <w:bCs/>
          <w:i/>
          <w:sz w:val="24"/>
          <w:lang w:bidi="ar"/>
        </w:rPr>
        <w:t>via</w:t>
      </w:r>
      <w:r w:rsidRPr="00D91627">
        <w:rPr>
          <w:rFonts w:ascii="Book Antiqua" w:eastAsia="SimSun" w:hAnsi="Book Antiqua" w:cs="Times New Roman"/>
          <w:bCs/>
          <w:sz w:val="24"/>
          <w:lang w:bidi="ar"/>
        </w:rPr>
        <w:t xml:space="preserve"> the intravenous route can be integrated in the liver parenchyma during the early stage of transplantation.</w:t>
      </w:r>
    </w:p>
    <w:p w14:paraId="54504BA9" w14:textId="77777777" w:rsidR="00C93093" w:rsidRPr="00D91627" w:rsidRDefault="00C93093" w:rsidP="00D91627">
      <w:pPr>
        <w:snapToGrid w:val="0"/>
        <w:spacing w:line="360" w:lineRule="auto"/>
        <w:rPr>
          <w:rFonts w:ascii="Book Antiqua" w:hAnsi="Book Antiqua" w:cs="Times New Roman"/>
          <w:bCs/>
          <w:sz w:val="24"/>
        </w:rPr>
      </w:pPr>
    </w:p>
    <w:p w14:paraId="27737A3F" w14:textId="7D4A08E7" w:rsidR="00C93093" w:rsidRPr="00D91627" w:rsidRDefault="00846BA2" w:rsidP="00D91627">
      <w:pPr>
        <w:adjustRightInd w:val="0"/>
        <w:snapToGrid w:val="0"/>
        <w:spacing w:line="360" w:lineRule="auto"/>
        <w:rPr>
          <w:rFonts w:ascii="Book Antiqua" w:hAnsi="Book Antiqua" w:cs="Times New Roman"/>
          <w:b/>
          <w:i/>
          <w:sz w:val="24"/>
        </w:rPr>
      </w:pPr>
      <w:r w:rsidRPr="00D91627">
        <w:rPr>
          <w:rFonts w:ascii="Book Antiqua" w:eastAsia="SimSun" w:hAnsi="Book Antiqua" w:cs="Times New Roman"/>
          <w:b/>
          <w:i/>
          <w:sz w:val="24"/>
          <w:lang w:bidi="ar"/>
        </w:rPr>
        <w:t xml:space="preserve">Both </w:t>
      </w:r>
      <w:r w:rsidR="006C5B6F" w:rsidRPr="006C5B6F">
        <w:rPr>
          <w:rFonts w:ascii="Book Antiqua" w:eastAsia="SimSun" w:hAnsi="Book Antiqua" w:cs="Times New Roman"/>
          <w:b/>
          <w:i/>
          <w:sz w:val="24"/>
          <w:lang w:bidi="ar"/>
        </w:rPr>
        <w:t>adipose-derived stromal cells and bone marrow stromal cells</w:t>
      </w:r>
      <w:r w:rsidRPr="00D91627">
        <w:rPr>
          <w:rFonts w:ascii="Book Antiqua" w:eastAsia="SimSun" w:hAnsi="Book Antiqua" w:cs="Times New Roman"/>
          <w:b/>
          <w:i/>
          <w:sz w:val="24"/>
          <w:lang w:bidi="ar"/>
        </w:rPr>
        <w:t xml:space="preserve"> improve liver function</w:t>
      </w:r>
    </w:p>
    <w:p w14:paraId="1425934A" w14:textId="77777777" w:rsidR="00C93093" w:rsidRDefault="00846BA2" w:rsidP="00D91627">
      <w:pPr>
        <w:adjustRightInd w:val="0"/>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t>To address whether ADSCs and BMSCs can regenerate the injured mouse liver, these cell types were transplanted into liver-injured mice. Twenty-four hours after CCl</w:t>
      </w:r>
      <w:r w:rsidRPr="00D91627">
        <w:rPr>
          <w:rFonts w:ascii="Book Antiqua" w:eastAsia="SimSun" w:hAnsi="Book Antiqua" w:cs="Times New Roman"/>
          <w:bCs/>
          <w:sz w:val="24"/>
          <w:vertAlign w:val="subscript"/>
          <w:lang w:bidi="ar"/>
        </w:rPr>
        <w:t>4</w:t>
      </w:r>
      <w:r w:rsidRPr="00D91627">
        <w:rPr>
          <w:rFonts w:ascii="Book Antiqua" w:eastAsia="SimSun" w:hAnsi="Book Antiqua" w:cs="Times New Roman"/>
          <w:bCs/>
          <w:sz w:val="24"/>
          <w:lang w:bidi="ar"/>
        </w:rPr>
        <w:t xml:space="preserve"> injection, mice exhibited serious liver injury. Biochemical parameters, including ALT and AST, were measured and stem cells were transplanted. The therapeutic abilities of the two experimental groups were compared at different </w:t>
      </w:r>
      <w:r w:rsidRPr="00D91627">
        <w:rPr>
          <w:rFonts w:ascii="Book Antiqua" w:eastAsia="SimSun" w:hAnsi="Book Antiqua" w:cs="Times New Roman"/>
          <w:bCs/>
          <w:sz w:val="24"/>
          <w:lang w:bidi="ar"/>
        </w:rPr>
        <w:lastRenderedPageBreak/>
        <w:t>time points. Following transplantation, the ALT and AST levels of the experimental groups decreased significantly relative to the control group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4). HE staining revealed that the level of injury was much weaker in the injured transplanted mice than in the injured, non-transplanted mice (</w:t>
      </w:r>
      <w:r w:rsidR="00196B58" w:rsidRPr="00D91627">
        <w:rPr>
          <w:rFonts w:ascii="Book Antiqua" w:eastAsia="SimSun" w:hAnsi="Book Antiqua" w:cs="Times New Roman"/>
          <w:bCs/>
          <w:sz w:val="24"/>
          <w:lang w:bidi="ar"/>
        </w:rPr>
        <w:t>Figure</w:t>
      </w:r>
      <w:r w:rsidRPr="00D91627">
        <w:rPr>
          <w:rFonts w:ascii="Book Antiqua" w:eastAsia="SimSun" w:hAnsi="Book Antiqua" w:cs="Times New Roman"/>
          <w:bCs/>
          <w:sz w:val="24"/>
          <w:lang w:bidi="ar"/>
        </w:rPr>
        <w:t xml:space="preserve"> 5). On day 7, all of the experimental groups recovered histologically. However, damaged areas were still observed in the CCl</w:t>
      </w:r>
      <w:r w:rsidRPr="00D91627">
        <w:rPr>
          <w:rFonts w:ascii="Book Antiqua" w:eastAsia="SimSun" w:hAnsi="Book Antiqua" w:cs="Times New Roman"/>
          <w:bCs/>
          <w:sz w:val="24"/>
          <w:vertAlign w:val="subscript"/>
          <w:lang w:bidi="ar"/>
        </w:rPr>
        <w:t>4</w:t>
      </w:r>
      <w:r w:rsidRPr="00D91627">
        <w:rPr>
          <w:rFonts w:ascii="Book Antiqua" w:eastAsia="SimSun" w:hAnsi="Book Antiqua" w:cs="Times New Roman"/>
          <w:bCs/>
          <w:sz w:val="24"/>
          <w:lang w:bidi="ar"/>
        </w:rPr>
        <w:t xml:space="preserve"> group. These observations indicate that ADSCs and BMSCs</w:t>
      </w:r>
      <w:r w:rsidRPr="00D91627">
        <w:rPr>
          <w:rFonts w:ascii="Book Antiqua" w:eastAsia="SimSun" w:hAnsi="Book Antiqua" w:cs="Times New Roman"/>
          <w:b/>
          <w:sz w:val="24"/>
          <w:lang w:bidi="ar"/>
        </w:rPr>
        <w:t xml:space="preserve"> </w:t>
      </w:r>
      <w:r w:rsidRPr="00D91627">
        <w:rPr>
          <w:rFonts w:ascii="Book Antiqua" w:eastAsia="SimSun" w:hAnsi="Book Antiqua" w:cs="Times New Roman"/>
          <w:bCs/>
          <w:sz w:val="24"/>
          <w:lang w:bidi="ar"/>
        </w:rPr>
        <w:t>possess similar repair abilities against CCl</w:t>
      </w:r>
      <w:r w:rsidRPr="00D91627">
        <w:rPr>
          <w:rFonts w:ascii="Book Antiqua" w:eastAsia="SimSun" w:hAnsi="Book Antiqua" w:cs="Times New Roman"/>
          <w:bCs/>
          <w:sz w:val="24"/>
          <w:vertAlign w:val="subscript"/>
          <w:lang w:bidi="ar"/>
        </w:rPr>
        <w:t>4</w:t>
      </w:r>
      <w:r w:rsidRPr="00D91627">
        <w:rPr>
          <w:rFonts w:ascii="Book Antiqua" w:eastAsia="SimSun" w:hAnsi="Book Antiqua" w:cs="Times New Roman"/>
          <w:bCs/>
          <w:sz w:val="24"/>
          <w:lang w:bidi="ar"/>
        </w:rPr>
        <w:t xml:space="preserve">-induced liver injury. </w:t>
      </w:r>
    </w:p>
    <w:p w14:paraId="1C44721F" w14:textId="77777777" w:rsidR="006C5B6F" w:rsidRPr="00D91627" w:rsidRDefault="006C5B6F" w:rsidP="00D91627">
      <w:pPr>
        <w:adjustRightInd w:val="0"/>
        <w:snapToGrid w:val="0"/>
        <w:spacing w:line="360" w:lineRule="auto"/>
        <w:rPr>
          <w:rFonts w:ascii="Book Antiqua" w:eastAsia="SimSun" w:hAnsi="Book Antiqua" w:cs="Times New Roman"/>
          <w:bCs/>
          <w:sz w:val="24"/>
          <w:lang w:bidi="ar"/>
        </w:rPr>
      </w:pPr>
    </w:p>
    <w:p w14:paraId="00902D8B" w14:textId="77777777" w:rsidR="00A15A78" w:rsidRPr="00D91627" w:rsidRDefault="00C93093" w:rsidP="00D91627">
      <w:pPr>
        <w:widowControl/>
        <w:snapToGrid w:val="0"/>
        <w:spacing w:line="360" w:lineRule="auto"/>
        <w:rPr>
          <w:rFonts w:ascii="Book Antiqua" w:hAnsi="Book Antiqua" w:cs="Times New Roman"/>
          <w:b/>
          <w:sz w:val="24"/>
        </w:rPr>
      </w:pPr>
      <w:r w:rsidRPr="00D91627">
        <w:rPr>
          <w:rFonts w:ascii="Book Antiqua" w:eastAsia="SimSun" w:hAnsi="Book Antiqua" w:cs="Times New Roman"/>
          <w:b/>
          <w:sz w:val="24"/>
          <w:lang w:bidi="ar"/>
        </w:rPr>
        <w:t>DISCUSSION</w:t>
      </w:r>
    </w:p>
    <w:p w14:paraId="362FCEB1" w14:textId="3626A223" w:rsidR="00A15A78" w:rsidRPr="00D91627" w:rsidRDefault="00846BA2" w:rsidP="00D91627">
      <w:pPr>
        <w:adjustRightInd w:val="0"/>
        <w:snapToGrid w:val="0"/>
        <w:spacing w:line="360" w:lineRule="auto"/>
        <w:rPr>
          <w:rFonts w:ascii="Book Antiqua" w:hAnsi="Book Antiqua" w:cs="Times New Roman"/>
          <w:sz w:val="24"/>
        </w:rPr>
      </w:pPr>
      <w:bookmarkStart w:id="109" w:name="OLE_LINK46"/>
      <w:r w:rsidRPr="00D91627">
        <w:rPr>
          <w:rFonts w:ascii="Book Antiqua" w:eastAsia="SimSun" w:hAnsi="Book Antiqua" w:cs="Times New Roman"/>
          <w:sz w:val="24"/>
          <w:lang w:bidi="ar"/>
        </w:rPr>
        <w:t>MSC t</w:t>
      </w:r>
      <w:bookmarkEnd w:id="109"/>
      <w:r w:rsidRPr="00D91627">
        <w:rPr>
          <w:rFonts w:ascii="Book Antiqua" w:eastAsia="SimSun" w:hAnsi="Book Antiqua" w:cs="Times New Roman"/>
          <w:sz w:val="24"/>
          <w:lang w:bidi="ar"/>
        </w:rPr>
        <w:t>ransplantation is a promising alternative therapy for some liver diseases.</w:t>
      </w:r>
      <w:bookmarkStart w:id="110" w:name="OLE_LINK3"/>
      <w:bookmarkStart w:id="111" w:name="OLE_LINK4"/>
      <w:r w:rsidRPr="00D91627">
        <w:rPr>
          <w:rFonts w:ascii="Book Antiqua" w:eastAsia="SimSun" w:hAnsi="Book Antiqua" w:cs="Times New Roman"/>
          <w:sz w:val="24"/>
          <w:lang w:bidi="ar"/>
        </w:rPr>
        <w:t xml:space="preserve"> A large </w:t>
      </w:r>
      <w:bookmarkEnd w:id="110"/>
      <w:bookmarkEnd w:id="111"/>
      <w:r w:rsidRPr="00D91627">
        <w:rPr>
          <w:rFonts w:ascii="Book Antiqua" w:eastAsia="SimSun" w:hAnsi="Book Antiqua" w:cs="Times New Roman"/>
          <w:sz w:val="24"/>
          <w:lang w:bidi="ar"/>
        </w:rPr>
        <w:t>availability of functional hepatocytes is essential for cytotherapy. However, primary hepatocyte cultures have been hindered by their short life span and the rapid loss of hepatic function</w:t>
      </w:r>
      <w:r w:rsidRPr="00D91627">
        <w:rPr>
          <w:rFonts w:ascii="Book Antiqua" w:eastAsia="SimSun" w:hAnsi="Book Antiqua" w:cs="Times New Roman"/>
          <w:i/>
          <w:sz w:val="24"/>
          <w:lang w:bidi="ar"/>
        </w:rPr>
        <w:t xml:space="preserve"> </w:t>
      </w:r>
      <w:r w:rsidR="00DF2832" w:rsidRPr="00D91627">
        <w:rPr>
          <w:rFonts w:ascii="Book Antiqua" w:eastAsia="SimSun" w:hAnsi="Book Antiqua" w:cs="Times New Roman"/>
          <w:i/>
          <w:sz w:val="24"/>
          <w:lang w:bidi="ar"/>
        </w:rPr>
        <w:t>in vitro</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14]</w:t>
      </w:r>
      <w:r w:rsidRPr="00D91627">
        <w:rPr>
          <w:rFonts w:ascii="Book Antiqua" w:eastAsia="SimSun" w:hAnsi="Book Antiqua" w:cs="Times New Roman"/>
          <w:sz w:val="24"/>
          <w:lang w:bidi="ar"/>
        </w:rPr>
        <w:t xml:space="preserve">. MSCs have become a promising type of seed cell for liver transplantation due to their multiple differentiation potential, high proliferation capacity, and plastic adherence properties. However, it is difficult to determine the ideal seed cell from different types of MSCs. This paper revealed the following: first, we established a novel isolation and culture protocol for mouse BMSCs that could provide a large number of BMSCs in a short period of time and share a similar multiple differentiation ability with ADSCs. Second, we established a new HCM that not only shortens the induction time but also produces a large amount of hepatocyte-like cells. Third, under the same induction system, ADSCs resemble BMSCs with respect to their hepatocyte differentiation potential both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and </w:t>
      </w:r>
      <w:r w:rsidR="00DF2832" w:rsidRPr="00D91627">
        <w:rPr>
          <w:rFonts w:ascii="Book Antiqua" w:eastAsia="SimSun" w:hAnsi="Book Antiqua" w:cs="Times New Roman"/>
          <w:i/>
          <w:sz w:val="24"/>
          <w:lang w:bidi="ar"/>
        </w:rPr>
        <w:t>in vivo</w:t>
      </w:r>
      <w:r w:rsidRPr="00D91627">
        <w:rPr>
          <w:rFonts w:ascii="Book Antiqua" w:eastAsia="SimSun" w:hAnsi="Book Antiqua" w:cs="Times New Roman"/>
          <w:sz w:val="24"/>
          <w:lang w:bidi="ar"/>
        </w:rPr>
        <w:t>.</w:t>
      </w:r>
      <w:r w:rsidR="00F04DA6" w:rsidRPr="00D91627">
        <w:rPr>
          <w:rFonts w:ascii="Book Antiqua" w:eastAsia="SimSun" w:hAnsi="Book Antiqua" w:cs="Times New Roman"/>
          <w:sz w:val="24"/>
          <w:lang w:bidi="ar"/>
        </w:rPr>
        <w:t xml:space="preserve"> </w:t>
      </w:r>
    </w:p>
    <w:p w14:paraId="631921AF" w14:textId="77777777" w:rsidR="00A15A78" w:rsidRPr="00D91627" w:rsidRDefault="00846BA2" w:rsidP="00D91627">
      <w:pPr>
        <w:adjustRightInd w:val="0"/>
        <w:snapToGrid w:val="0"/>
        <w:spacing w:line="360" w:lineRule="auto"/>
        <w:ind w:firstLineChars="100" w:firstLine="240"/>
        <w:rPr>
          <w:rFonts w:ascii="Book Antiqua" w:hAnsi="Book Antiqua" w:cs="Times New Roman"/>
          <w:sz w:val="24"/>
          <w:shd w:val="clear" w:color="auto" w:fill="FFFFFF"/>
        </w:rPr>
      </w:pPr>
      <w:r w:rsidRPr="00D91627">
        <w:rPr>
          <w:rFonts w:ascii="Book Antiqua" w:eastAsia="SimSun" w:hAnsi="Book Antiqua" w:cs="Times New Roman"/>
          <w:sz w:val="24"/>
          <w:lang w:bidi="ar"/>
        </w:rPr>
        <w:t>A large quantity of ADSCs can be easily obtained by digesting adipose tissue derived from mice, rats, and humans with collagenase I</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15]</w:t>
      </w:r>
      <w:r w:rsidRPr="00D91627">
        <w:rPr>
          <w:rFonts w:ascii="Book Antiqua" w:eastAsia="SimSun" w:hAnsi="Book Antiqua" w:cs="Times New Roman"/>
          <w:sz w:val="24"/>
          <w:lang w:bidi="ar"/>
        </w:rPr>
        <w:t>. However, it is difficult to obtain a large quantity of pure mouse BMSCs. We analyzed the conditioned medium method of Sun</w:t>
      </w:r>
      <w:r w:rsidR="00196B58" w:rsidRPr="00D91627">
        <w:rPr>
          <w:rFonts w:ascii="Book Antiqua" w:eastAsia="SimSun" w:hAnsi="Book Antiqua" w:cs="Times New Roman"/>
          <w:i/>
          <w:sz w:val="24"/>
          <w:lang w:bidi="ar"/>
        </w:rPr>
        <w:t xml:space="preserve"> </w:t>
      </w:r>
      <w:bookmarkStart w:id="112" w:name="OLE_LINK8"/>
      <w:bookmarkStart w:id="113" w:name="OLE_LINK12"/>
      <w:r w:rsidR="00196B58" w:rsidRPr="00D91627">
        <w:rPr>
          <w:rFonts w:ascii="Book Antiqua" w:eastAsia="SimSun" w:hAnsi="Book Antiqua" w:cs="Times New Roman"/>
          <w:i/>
          <w:sz w:val="24"/>
          <w:lang w:bidi="ar"/>
        </w:rPr>
        <w:t>et al</w:t>
      </w:r>
      <w:bookmarkEnd w:id="112"/>
      <w:bookmarkEnd w:id="113"/>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16]</w:t>
      </w:r>
      <w:r w:rsidRPr="00D91627">
        <w:rPr>
          <w:rFonts w:ascii="Book Antiqua" w:eastAsia="SimSun" w:hAnsi="Book Antiqua" w:cs="Times New Roman"/>
          <w:sz w:val="24"/>
          <w:lang w:bidi="ar"/>
        </w:rPr>
        <w:t xml:space="preserve"> and the compact bone method of Zhu</w:t>
      </w:r>
      <w:r w:rsidR="00196B58" w:rsidRPr="00D91627">
        <w:rPr>
          <w:rFonts w:ascii="Book Antiqua" w:eastAsia="SimSun" w:hAnsi="Book Antiqua" w:cs="Times New Roman"/>
          <w:sz w:val="24"/>
          <w:lang w:bidi="ar"/>
        </w:rPr>
        <w:t xml:space="preserve"> </w:t>
      </w:r>
      <w:r w:rsidR="00196B58" w:rsidRPr="00D91627">
        <w:rPr>
          <w:rFonts w:ascii="Book Antiqua" w:eastAsia="SimSun" w:hAnsi="Book Antiqua" w:cs="Times New Roman"/>
          <w:i/>
          <w:sz w:val="24"/>
          <w:lang w:bidi="ar"/>
        </w:rPr>
        <w:t>et al</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17]</w:t>
      </w:r>
      <w:r w:rsidRPr="00D91627">
        <w:rPr>
          <w:rFonts w:ascii="Book Antiqua" w:eastAsia="SimSun" w:hAnsi="Book Antiqua" w:cs="Times New Roman"/>
          <w:sz w:val="24"/>
          <w:lang w:bidi="ar"/>
        </w:rPr>
        <w:t>, and developed a novel and reliable isolation and culture method that provides a large number of BMSCs in a short period of time</w:t>
      </w:r>
      <w:r w:rsidRPr="002B7B49">
        <w:rPr>
          <w:rFonts w:ascii="Book Antiqua" w:eastAsia="SimSun" w:hAnsi="Book Antiqua" w:cs="Times New Roman"/>
          <w:sz w:val="24"/>
          <w:lang w:bidi="ar"/>
        </w:rPr>
        <w:t xml:space="preserve">. Compared to the </w:t>
      </w:r>
      <w:r w:rsidRPr="002B7B49">
        <w:rPr>
          <w:rFonts w:ascii="Book Antiqua" w:eastAsia="SimSun" w:hAnsi="Book Antiqua" w:cs="Times New Roman"/>
          <w:sz w:val="24"/>
          <w:lang w:bidi="ar"/>
        </w:rPr>
        <w:lastRenderedPageBreak/>
        <w:t>method of Sun</w:t>
      </w:r>
      <w:r w:rsidR="00196B58" w:rsidRPr="002B7B49">
        <w:rPr>
          <w:rFonts w:ascii="Book Antiqua" w:eastAsia="SimSun" w:hAnsi="Book Antiqua" w:cs="Times New Roman"/>
          <w:i/>
          <w:sz w:val="24"/>
          <w:lang w:bidi="ar"/>
        </w:rPr>
        <w:t xml:space="preserve"> et al</w:t>
      </w:r>
      <w:r w:rsidR="009B4A19" w:rsidRPr="002B7B49">
        <w:rPr>
          <w:rFonts w:ascii="Book Antiqua" w:eastAsia="SimSun" w:hAnsi="Book Antiqua" w:cs="Times New Roman"/>
          <w:sz w:val="24"/>
          <w:vertAlign w:val="superscript"/>
          <w:lang w:bidi="ar"/>
        </w:rPr>
        <w:t>[</w:t>
      </w:r>
      <w:r w:rsidRPr="002B7B49">
        <w:rPr>
          <w:rFonts w:ascii="Book Antiqua" w:eastAsia="SimSun" w:hAnsi="Book Antiqua" w:cs="Times New Roman"/>
          <w:sz w:val="24"/>
          <w:vertAlign w:val="superscript"/>
          <w:lang w:bidi="ar"/>
        </w:rPr>
        <w:t>16]</w:t>
      </w:r>
      <w:r w:rsidRPr="002B7B49">
        <w:rPr>
          <w:rFonts w:ascii="Book Antiqua" w:eastAsia="SimSun" w:hAnsi="Book Antiqua" w:cs="Times New Roman"/>
          <w:sz w:val="24"/>
          <w:lang w:bidi="ar"/>
        </w:rPr>
        <w:t xml:space="preserve">, the period required to obtain purified cells was shortened to 10–11 </w:t>
      </w:r>
      <w:r w:rsidR="009B4A19" w:rsidRPr="002B7B49">
        <w:rPr>
          <w:rFonts w:ascii="Book Antiqua" w:eastAsia="SimSun" w:hAnsi="Book Antiqua" w:cs="Times New Roman"/>
          <w:sz w:val="24"/>
          <w:lang w:bidi="ar"/>
        </w:rPr>
        <w:t>d</w:t>
      </w:r>
      <w:r w:rsidRPr="002B7B49">
        <w:rPr>
          <w:rFonts w:ascii="Book Antiqua" w:eastAsia="SimSun" w:hAnsi="Book Antiqua" w:cs="Times New Roman"/>
          <w:sz w:val="24"/>
          <w:lang w:bidi="ar"/>
        </w:rPr>
        <w:t>. Compared to the method of Zhu</w:t>
      </w:r>
      <w:r w:rsidR="00196B58" w:rsidRPr="002B7B49">
        <w:rPr>
          <w:rFonts w:ascii="Book Antiqua" w:eastAsia="SimSun" w:hAnsi="Book Antiqua" w:cs="Times New Roman"/>
          <w:i/>
          <w:sz w:val="24"/>
          <w:lang w:bidi="ar"/>
        </w:rPr>
        <w:t xml:space="preserve"> et al</w:t>
      </w:r>
      <w:r w:rsidR="009B4A19" w:rsidRPr="002B7B49">
        <w:rPr>
          <w:rFonts w:ascii="Book Antiqua" w:eastAsia="SimSun" w:hAnsi="Book Antiqua" w:cs="Times New Roman"/>
          <w:sz w:val="24"/>
          <w:vertAlign w:val="superscript"/>
          <w:lang w:bidi="ar"/>
        </w:rPr>
        <w:t>[</w:t>
      </w:r>
      <w:r w:rsidRPr="002B7B49">
        <w:rPr>
          <w:rFonts w:ascii="Book Antiqua" w:eastAsia="SimSun" w:hAnsi="Book Antiqua" w:cs="Times New Roman"/>
          <w:sz w:val="24"/>
          <w:vertAlign w:val="superscript"/>
          <w:lang w:bidi="ar"/>
        </w:rPr>
        <w:t>17]</w:t>
      </w:r>
      <w:r w:rsidRPr="002B7B49">
        <w:rPr>
          <w:rFonts w:ascii="Book Antiqua" w:eastAsia="SimSun" w:hAnsi="Book Antiqua" w:cs="Times New Roman"/>
          <w:sz w:val="24"/>
          <w:lang w:bidi="ar"/>
        </w:rPr>
        <w:t xml:space="preserve">, we omitted the digestion step of collagenase II. Additionally, the passage time was shortened to 2 </w:t>
      </w:r>
      <w:r w:rsidR="009B4A19" w:rsidRPr="002B7B49">
        <w:rPr>
          <w:rFonts w:ascii="Book Antiqua" w:eastAsia="SimSun" w:hAnsi="Book Antiqua" w:cs="Times New Roman"/>
          <w:sz w:val="24"/>
          <w:lang w:bidi="ar"/>
        </w:rPr>
        <w:t>d</w:t>
      </w:r>
      <w:r w:rsidRPr="002B7B49">
        <w:rPr>
          <w:rFonts w:ascii="Book Antiqua" w:eastAsia="SimSun" w:hAnsi="Book Antiqua" w:cs="Times New Roman"/>
          <w:sz w:val="24"/>
          <w:lang w:bidi="ar"/>
        </w:rPr>
        <w:t xml:space="preserve"> (compared to Zhu’s twice per week). Compared to the method for the isolation and culture of mouse BMSCs from bone marrow</w:t>
      </w:r>
      <w:r w:rsidR="009B4A19" w:rsidRPr="002B7B49">
        <w:rPr>
          <w:rFonts w:ascii="Book Antiqua" w:eastAsia="SimSun" w:hAnsi="Book Antiqua" w:cs="Times New Roman"/>
          <w:sz w:val="24"/>
          <w:vertAlign w:val="superscript"/>
          <w:lang w:bidi="ar"/>
        </w:rPr>
        <w:t>[</w:t>
      </w:r>
      <w:r w:rsidRPr="002B7B49">
        <w:rPr>
          <w:rFonts w:ascii="Book Antiqua" w:eastAsia="SimSun" w:hAnsi="Book Antiqua" w:cs="Times New Roman"/>
          <w:sz w:val="24"/>
          <w:vertAlign w:val="superscript"/>
          <w:lang w:bidi="ar"/>
        </w:rPr>
        <w:t>18]</w:t>
      </w:r>
      <w:r w:rsidRPr="002B7B49">
        <w:rPr>
          <w:rFonts w:ascii="Book Antiqua" w:eastAsia="SimSun" w:hAnsi="Book Antiqua" w:cs="Times New Roman"/>
          <w:sz w:val="24"/>
          <w:lang w:bidi="ar"/>
        </w:rPr>
        <w:t>, our protocol not only shows less contamination of hematopoietic lineage cells, but also obtains a large number of BMSCs in a short period of time. The number of BMSCs obtained from five mice can reach 10</w:t>
      </w:r>
      <w:r w:rsidRPr="002B7B49">
        <w:rPr>
          <w:rFonts w:ascii="Book Antiqua" w:eastAsia="SimSun" w:hAnsi="Book Antiqua" w:cs="Times New Roman"/>
          <w:sz w:val="24"/>
          <w:vertAlign w:val="superscript"/>
          <w:lang w:bidi="ar"/>
        </w:rPr>
        <w:t>7</w:t>
      </w:r>
      <w:r w:rsidRPr="002B7B49">
        <w:rPr>
          <w:rFonts w:ascii="Book Antiqua" w:eastAsia="SimSun" w:hAnsi="Book Antiqua" w:cs="Times New Roman"/>
          <w:sz w:val="24"/>
          <w:lang w:bidi="ar"/>
        </w:rPr>
        <w:t xml:space="preserve"> in 10–11 </w:t>
      </w:r>
      <w:r w:rsidR="009B4A19" w:rsidRPr="002B7B49">
        <w:rPr>
          <w:rFonts w:ascii="Book Antiqua" w:eastAsia="SimSun" w:hAnsi="Book Antiqua" w:cs="Times New Roman"/>
          <w:sz w:val="24"/>
          <w:lang w:bidi="ar"/>
        </w:rPr>
        <w:t>d</w:t>
      </w:r>
      <w:r w:rsidRPr="002B7B49">
        <w:rPr>
          <w:rFonts w:ascii="Book Antiqua" w:eastAsia="SimSun" w:hAnsi="Book Antiqua" w:cs="Times New Roman"/>
          <w:sz w:val="24"/>
          <w:lang w:bidi="ar"/>
        </w:rPr>
        <w:t>. We believe the reason for the rapid proliferation of</w:t>
      </w:r>
      <w:r w:rsidRPr="00D91627">
        <w:rPr>
          <w:rFonts w:ascii="Book Antiqua" w:eastAsia="SimSun" w:hAnsi="Book Antiqua" w:cs="Times New Roman"/>
          <w:sz w:val="24"/>
          <w:shd w:val="clear" w:color="auto" w:fill="FFFFFF"/>
          <w:lang w:bidi="ar"/>
        </w:rPr>
        <w:t xml:space="preserve"> </w:t>
      </w:r>
      <w:r w:rsidRPr="002B7B49">
        <w:rPr>
          <w:rFonts w:ascii="Book Antiqua" w:eastAsia="SimSun" w:hAnsi="Book Antiqua" w:cs="Times New Roman"/>
          <w:sz w:val="24"/>
          <w:lang w:bidi="ar"/>
        </w:rPr>
        <w:t>cells is that neonatal mice exhibit better cell viability. Therefore, we developed a novel and easy method to isolate mouse BMSCs from tibia and fibula bone fragments.</w:t>
      </w:r>
      <w:r w:rsidRPr="00D91627">
        <w:rPr>
          <w:rFonts w:ascii="Book Antiqua" w:eastAsia="SimSun" w:hAnsi="Book Antiqua" w:cs="Times New Roman"/>
          <w:sz w:val="24"/>
          <w:shd w:val="clear" w:color="auto" w:fill="FFFFFF"/>
          <w:lang w:bidi="ar"/>
        </w:rPr>
        <w:t xml:space="preserve"> </w:t>
      </w:r>
    </w:p>
    <w:p w14:paraId="562E2385" w14:textId="77777777" w:rsidR="00A15A78" w:rsidRPr="00D91627" w:rsidRDefault="00846BA2" w:rsidP="00D91627">
      <w:pPr>
        <w:tabs>
          <w:tab w:val="left" w:pos="567"/>
        </w:tabs>
        <w:adjustRightInd w:val="0"/>
        <w:snapToGrid w:val="0"/>
        <w:spacing w:line="360" w:lineRule="auto"/>
        <w:ind w:firstLineChars="100" w:firstLine="240"/>
        <w:rPr>
          <w:rFonts w:ascii="Book Antiqua" w:hAnsi="Book Antiqua" w:cs="Times New Roman"/>
          <w:sz w:val="24"/>
        </w:rPr>
      </w:pPr>
      <w:r w:rsidRPr="00D91627">
        <w:rPr>
          <w:rFonts w:ascii="Book Antiqua" w:eastAsia="SimSun" w:hAnsi="Book Antiqua" w:cs="Times New Roman"/>
          <w:sz w:val="24"/>
          <w:lang w:bidi="ar"/>
        </w:rPr>
        <w:t>Among the various hepatic differentiation systems, a one-step induction method has been most extensively applied</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19]</w:t>
      </w:r>
      <w:r w:rsidRPr="00D91627">
        <w:rPr>
          <w:rFonts w:ascii="Book Antiqua" w:eastAsia="SimSun" w:hAnsi="Book Antiqua" w:cs="Times New Roman"/>
          <w:sz w:val="24"/>
          <w:lang w:bidi="ar"/>
        </w:rPr>
        <w:t xml:space="preserve">. Various cytokines and chemicals can be used to induce MSCs into hepatocyte-like cells. Current studies have reported that HGF, FGF4, EGF, OSM, Dex, </w:t>
      </w:r>
      <w:r w:rsidRPr="002B7B49">
        <w:rPr>
          <w:rFonts w:ascii="Book Antiqua" w:eastAsia="SimSun" w:hAnsi="Book Antiqua" w:cs="Times New Roman"/>
          <w:sz w:val="24"/>
          <w:lang w:bidi="ar"/>
        </w:rPr>
        <w:t>aFGF, bFGF, DMSO, Vpp, and Vc can be applied for the hepatic differentiation of ADSCs</w:t>
      </w:r>
      <w:r w:rsidR="009B4A19" w:rsidRPr="002B7B49">
        <w:rPr>
          <w:rFonts w:ascii="Book Antiqua" w:eastAsia="SimSun" w:hAnsi="Book Antiqua" w:cs="Times New Roman"/>
          <w:sz w:val="24"/>
          <w:vertAlign w:val="superscript"/>
          <w:lang w:bidi="ar"/>
        </w:rPr>
        <w:t>[</w:t>
      </w:r>
      <w:r w:rsidR="00196B58" w:rsidRPr="002B7B49">
        <w:rPr>
          <w:rFonts w:ascii="Book Antiqua" w:eastAsia="SimSun" w:hAnsi="Book Antiqua" w:cs="Times New Roman"/>
          <w:sz w:val="24"/>
          <w:vertAlign w:val="superscript"/>
          <w:lang w:bidi="ar"/>
        </w:rPr>
        <w:t>10,</w:t>
      </w:r>
      <w:r w:rsidRPr="002B7B49">
        <w:rPr>
          <w:rFonts w:ascii="Book Antiqua" w:eastAsia="SimSun" w:hAnsi="Book Antiqua" w:cs="Times New Roman"/>
          <w:sz w:val="24"/>
          <w:vertAlign w:val="superscript"/>
          <w:lang w:bidi="ar"/>
        </w:rPr>
        <w:t>20]</w:t>
      </w:r>
      <w:r w:rsidRPr="002B7B49">
        <w:rPr>
          <w:rFonts w:ascii="Book Antiqua" w:eastAsia="SimSun" w:hAnsi="Book Antiqua" w:cs="Times New Roman"/>
          <w:sz w:val="24"/>
          <w:lang w:bidi="ar"/>
        </w:rPr>
        <w:t>. Additionally, HGF, FGF4, EGF, OSM, Dex, ITS, trichostatin A (TSA), and L-glutamine have been applied for the hepatic differentiation of BMSCs</w:t>
      </w:r>
      <w:r w:rsidR="009B4A19" w:rsidRPr="002B7B49">
        <w:rPr>
          <w:rFonts w:ascii="Book Antiqua" w:eastAsia="SimSun" w:hAnsi="Book Antiqua" w:cs="Times New Roman"/>
          <w:sz w:val="24"/>
          <w:vertAlign w:val="superscript"/>
          <w:lang w:bidi="ar"/>
        </w:rPr>
        <w:t>[</w:t>
      </w:r>
      <w:r w:rsidRPr="002B7B49">
        <w:rPr>
          <w:rFonts w:ascii="Book Antiqua" w:eastAsia="SimSun" w:hAnsi="Book Antiqua" w:cs="Times New Roman"/>
          <w:sz w:val="24"/>
          <w:vertAlign w:val="superscript"/>
          <w:lang w:bidi="ar"/>
        </w:rPr>
        <w:t>21–24]</w:t>
      </w:r>
      <w:r w:rsidRPr="002B7B49">
        <w:rPr>
          <w:rFonts w:ascii="Book Antiqua" w:eastAsia="SimSun" w:hAnsi="Book Antiqua" w:cs="Times New Roman"/>
          <w:sz w:val="24"/>
          <w:lang w:bidi="ar"/>
        </w:rPr>
        <w:t>. In this study, we adopted multiple factors, including HGF, FGF4, OSM, aFGF, bFGF, Dex, Vpp, ITS, and Vc, to develop a new induction system to promote the differentiation of MSCs. This hepatic induction system induces ADSCs and BMSCs into hepatocyte-like</w:t>
      </w:r>
      <w:r w:rsidRPr="00D91627">
        <w:rPr>
          <w:rFonts w:ascii="Book Antiqua" w:eastAsia="SimSun" w:hAnsi="Book Antiqua" w:cs="Times New Roman"/>
          <w:sz w:val="24"/>
          <w:lang w:bidi="ar"/>
        </w:rPr>
        <w:t xml:space="preserve"> cells in only 10 </w:t>
      </w:r>
      <w:r w:rsidR="009B4A19" w:rsidRPr="00D91627">
        <w:rPr>
          <w:rFonts w:ascii="Book Antiqua" w:eastAsia="SimSun" w:hAnsi="Book Antiqua" w:cs="Times New Roman"/>
          <w:sz w:val="24"/>
          <w:lang w:bidi="ar"/>
        </w:rPr>
        <w:t>d</w:t>
      </w:r>
      <w:r w:rsidRPr="00D91627">
        <w:rPr>
          <w:rFonts w:ascii="Book Antiqua" w:eastAsia="SimSun" w:hAnsi="Book Antiqua" w:cs="Times New Roman"/>
          <w:sz w:val="24"/>
          <w:lang w:bidi="ar"/>
        </w:rPr>
        <w:t>. However, a previously reported one-step induction system usually takes more than two weeks</w:t>
      </w:r>
      <w:r w:rsidR="009B4A19" w:rsidRPr="00D91627">
        <w:rPr>
          <w:rFonts w:ascii="Book Antiqua" w:eastAsia="SimSun" w:hAnsi="Book Antiqua" w:cs="Times New Roman"/>
          <w:sz w:val="24"/>
          <w:vertAlign w:val="superscript"/>
          <w:lang w:bidi="ar"/>
        </w:rPr>
        <w:t>[</w:t>
      </w:r>
      <w:r w:rsidRPr="00D91627">
        <w:rPr>
          <w:rFonts w:ascii="Book Antiqua" w:eastAsia="SimSun" w:hAnsi="Book Antiqua" w:cs="Times New Roman"/>
          <w:sz w:val="24"/>
          <w:vertAlign w:val="superscript"/>
          <w:lang w:bidi="ar"/>
        </w:rPr>
        <w:t>25–26]</w:t>
      </w:r>
      <w:r w:rsidRPr="00D91627">
        <w:rPr>
          <w:rFonts w:ascii="Book Antiqua" w:eastAsia="SimSun" w:hAnsi="Book Antiqua" w:cs="Times New Roman"/>
          <w:sz w:val="24"/>
          <w:lang w:bidi="ar"/>
        </w:rPr>
        <w:t xml:space="preserve">. This hepatic induction system shortens the induction time compared to the previously reported one-step system. Therefore, we refer to it as an optimized one-step hepatic induction system. </w:t>
      </w:r>
    </w:p>
    <w:p w14:paraId="43158334" w14:textId="77777777" w:rsidR="00A15A78" w:rsidRPr="00D91627" w:rsidRDefault="00846BA2" w:rsidP="00D91627">
      <w:pPr>
        <w:adjustRightInd w:val="0"/>
        <w:snapToGrid w:val="0"/>
        <w:spacing w:line="360" w:lineRule="auto"/>
        <w:ind w:firstLineChars="100" w:firstLine="240"/>
        <w:rPr>
          <w:rFonts w:ascii="Book Antiqua" w:hAnsi="Book Antiqua" w:cs="Times New Roman"/>
          <w:sz w:val="24"/>
        </w:rPr>
      </w:pPr>
      <w:r w:rsidRPr="00D91627">
        <w:rPr>
          <w:rFonts w:ascii="Book Antiqua" w:eastAsia="SimSun" w:hAnsi="Book Antiqua" w:cs="Times New Roman"/>
          <w:sz w:val="24"/>
          <w:lang w:bidi="ar"/>
        </w:rPr>
        <w:t xml:space="preserve">We also identified induced hepatocyte-like cells from ADSCs and BMSCs in terms of morphology, as well as gene and protein expression. Moreover, our results revealed a similar hepatic differentiation potential of these two cell types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w:t>
      </w:r>
      <w:r w:rsidR="00DF2832" w:rsidRPr="00D91627">
        <w:rPr>
          <w:rFonts w:ascii="Book Antiqua" w:eastAsia="SimSun" w:hAnsi="Book Antiqua" w:cs="Times New Roman"/>
          <w:i/>
          <w:sz w:val="24"/>
          <w:lang w:bidi="ar"/>
        </w:rPr>
        <w:t>In vivo</w:t>
      </w:r>
      <w:r w:rsidRPr="00D91627">
        <w:rPr>
          <w:rFonts w:ascii="Book Antiqua" w:eastAsia="SimSun" w:hAnsi="Book Antiqua" w:cs="Times New Roman"/>
          <w:sz w:val="24"/>
          <w:lang w:bidi="ar"/>
        </w:rPr>
        <w:t xml:space="preserve">, we established an animal model of acute liver failure and proved </w:t>
      </w:r>
      <w:r w:rsidRPr="00D91627">
        <w:rPr>
          <w:rFonts w:ascii="Book Antiqua" w:eastAsia="SimSun" w:hAnsi="Book Antiqua" w:cs="Times New Roman"/>
          <w:sz w:val="24"/>
          <w:lang w:bidi="ar"/>
        </w:rPr>
        <w:lastRenderedPageBreak/>
        <w:t xml:space="preserve">that ADSCs and BMSCs engrafted into the injured liver showed similar therapeutic effects in the improvement of liver function. The results described above suggest that BMSCs and ADSCs may serve as ideal seed cells for treating liver injury. </w:t>
      </w:r>
    </w:p>
    <w:p w14:paraId="2B572C39" w14:textId="06231B0F" w:rsidR="00A15A78" w:rsidRPr="00D91627" w:rsidRDefault="00846BA2" w:rsidP="00D91627">
      <w:pPr>
        <w:adjustRightInd w:val="0"/>
        <w:snapToGrid w:val="0"/>
        <w:spacing w:line="360" w:lineRule="auto"/>
        <w:ind w:firstLineChars="100" w:firstLine="240"/>
        <w:rPr>
          <w:rFonts w:ascii="Book Antiqua" w:eastAsia="SimSun" w:hAnsi="Book Antiqua" w:cs="Times New Roman"/>
          <w:sz w:val="24"/>
          <w:lang w:bidi="ar"/>
        </w:rPr>
      </w:pPr>
      <w:r w:rsidRPr="00D91627">
        <w:rPr>
          <w:rFonts w:ascii="Book Antiqua" w:eastAsia="SimSun" w:hAnsi="Book Antiqua" w:cs="Times New Roman"/>
          <w:sz w:val="24"/>
          <w:lang w:bidi="ar"/>
        </w:rPr>
        <w:t xml:space="preserve">In conclusion, we developed a new protocol for the preparation of mouse BMSCs and established a new hepatic induction system. Based on these findings, we proved that ADSCs resemble BMSCs in their hepatic differentiation potential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and </w:t>
      </w:r>
      <w:r w:rsidR="00DF2832" w:rsidRPr="00D91627">
        <w:rPr>
          <w:rFonts w:ascii="Book Antiqua" w:eastAsia="SimSun" w:hAnsi="Book Antiqua" w:cs="Times New Roman"/>
          <w:i/>
          <w:sz w:val="24"/>
          <w:lang w:bidi="ar"/>
        </w:rPr>
        <w:t>in vivo</w:t>
      </w:r>
      <w:r w:rsidRPr="00D91627">
        <w:rPr>
          <w:rFonts w:ascii="Book Antiqua" w:eastAsia="SimSun" w:hAnsi="Book Antiqua" w:cs="Times New Roman"/>
          <w:sz w:val="24"/>
          <w:lang w:bidi="ar"/>
        </w:rPr>
        <w:t>. In fact, ADSCs can be obtained more easily and are less invasive than BMSCs. Therefore, ADSCs may be a more suitable seed cell for use in cell transplants or liver tissue engineering. In future experiments, we will explore the roles of ADSCs in liver tissue engineering.</w:t>
      </w:r>
      <w:r w:rsidR="00F04DA6" w:rsidRPr="00D91627">
        <w:rPr>
          <w:rFonts w:ascii="Book Antiqua" w:eastAsia="SimSun" w:hAnsi="Book Antiqua" w:cs="Times New Roman"/>
          <w:sz w:val="24"/>
          <w:lang w:bidi="ar"/>
        </w:rPr>
        <w:t xml:space="preserve"> </w:t>
      </w:r>
      <w:bookmarkStart w:id="114" w:name="OLE_LINK677"/>
      <w:bookmarkStart w:id="115" w:name="OLE_LINK1097"/>
      <w:bookmarkStart w:id="116" w:name="OLE_LINK733"/>
      <w:bookmarkStart w:id="117" w:name="OLE_LINK861"/>
      <w:bookmarkStart w:id="118" w:name="OLE_LINK990"/>
      <w:bookmarkStart w:id="119" w:name="OLE_LINK937"/>
      <w:bookmarkStart w:id="120" w:name="OLE_LINK678"/>
      <w:bookmarkStart w:id="121" w:name="OLE_LINK1096"/>
      <w:bookmarkStart w:id="122" w:name="OLE_LINK961"/>
      <w:bookmarkStart w:id="123" w:name="OLE_LINK1069"/>
    </w:p>
    <w:p w14:paraId="4A484160" w14:textId="77777777" w:rsidR="00196B58" w:rsidRPr="00D91627" w:rsidRDefault="00196B58" w:rsidP="00D91627">
      <w:pPr>
        <w:adjustRightInd w:val="0"/>
        <w:snapToGrid w:val="0"/>
        <w:spacing w:line="360" w:lineRule="auto"/>
        <w:ind w:firstLineChars="100" w:firstLine="240"/>
        <w:rPr>
          <w:rFonts w:ascii="Book Antiqua" w:hAnsi="Book Antiqua" w:cs="Times New Roman"/>
          <w:sz w:val="24"/>
        </w:rPr>
      </w:pPr>
    </w:p>
    <w:p w14:paraId="5100E254" w14:textId="77777777" w:rsidR="00A15A78" w:rsidRPr="00D91627" w:rsidRDefault="00846BA2" w:rsidP="00D91627">
      <w:pPr>
        <w:snapToGrid w:val="0"/>
        <w:spacing w:line="360" w:lineRule="auto"/>
        <w:rPr>
          <w:rFonts w:ascii="Book Antiqua" w:hAnsi="Book Antiqua" w:cs="Times New Roman"/>
          <w:sz w:val="24"/>
        </w:rPr>
      </w:pPr>
      <w:r w:rsidRPr="00D91627">
        <w:rPr>
          <w:rFonts w:ascii="Book Antiqua" w:eastAsia="Book Antiqua" w:hAnsi="Book Antiqua" w:cs="Times New Roman"/>
          <w:b/>
          <w:sz w:val="24"/>
          <w:lang w:bidi="ar"/>
        </w:rPr>
        <w:t>COMMENTS</w:t>
      </w:r>
      <w:bookmarkStart w:id="124" w:name="OLE_LINK730"/>
      <w:bookmarkStart w:id="125" w:name="OLE_LINK729"/>
    </w:p>
    <w:p w14:paraId="29F7A448" w14:textId="77777777" w:rsidR="00A15A78" w:rsidRPr="00D91627" w:rsidRDefault="00846BA2" w:rsidP="00D91627">
      <w:pPr>
        <w:autoSpaceDE w:val="0"/>
        <w:autoSpaceDN w:val="0"/>
        <w:adjustRightInd w:val="0"/>
        <w:snapToGrid w:val="0"/>
        <w:spacing w:line="360" w:lineRule="auto"/>
        <w:rPr>
          <w:rFonts w:ascii="Book Antiqua" w:eastAsia="Book Antiqua" w:hAnsi="Book Antiqua" w:cs="Times New Roman"/>
          <w:b/>
          <w:i/>
          <w:sz w:val="24"/>
        </w:rPr>
      </w:pPr>
      <w:r w:rsidRPr="00D91627">
        <w:rPr>
          <w:rFonts w:ascii="Book Antiqua" w:eastAsia="Book Antiqua" w:hAnsi="Book Antiqua" w:cs="Times New Roman"/>
          <w:b/>
          <w:i/>
          <w:sz w:val="24"/>
          <w:lang w:bidi="ar"/>
        </w:rPr>
        <w:t>Background</w:t>
      </w:r>
    </w:p>
    <w:p w14:paraId="1C6629FC" w14:textId="77777777"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Liver transplantation remains the only effective treatment for liver failure. However, its clinical application is limited by donor organs and immune rejection. To this end, hepatocyte transplantation and a bio-artificial liver support system are two potential surrogate complementary therapies for patients with liver failure. Indeed, hepatocyte-like cells can be induced from mesenchymal stem cells (MSCs) for xenotransplantation and have been demonstrated to perform hepatocyte functions in preclinical animal studies. However, the best type of MSC has not yet been investigated and therefore it is important to screen for an ideal seed cell for use in cell transplantation or a bio-artificial liver support system. </w:t>
      </w:r>
    </w:p>
    <w:p w14:paraId="16657B7F" w14:textId="77777777" w:rsidR="00C93093" w:rsidRPr="00D91627" w:rsidRDefault="00C93093" w:rsidP="00D91627">
      <w:pPr>
        <w:adjustRightInd w:val="0"/>
        <w:snapToGrid w:val="0"/>
        <w:spacing w:line="360" w:lineRule="auto"/>
        <w:rPr>
          <w:rFonts w:ascii="Book Antiqua" w:hAnsi="Book Antiqua" w:cs="Times New Roman"/>
          <w:sz w:val="24"/>
        </w:rPr>
      </w:pPr>
    </w:p>
    <w:p w14:paraId="4E3F6D89" w14:textId="77777777" w:rsidR="00A15A78" w:rsidRPr="00D91627" w:rsidRDefault="00846BA2" w:rsidP="00D91627">
      <w:pPr>
        <w:autoSpaceDE w:val="0"/>
        <w:autoSpaceDN w:val="0"/>
        <w:adjustRightInd w:val="0"/>
        <w:snapToGrid w:val="0"/>
        <w:spacing w:line="360" w:lineRule="auto"/>
        <w:rPr>
          <w:rFonts w:ascii="Book Antiqua" w:eastAsia="Book Antiqua" w:hAnsi="Book Antiqua" w:cs="Times New Roman"/>
          <w:b/>
          <w:i/>
          <w:sz w:val="24"/>
        </w:rPr>
      </w:pPr>
      <w:r w:rsidRPr="00D91627">
        <w:rPr>
          <w:rFonts w:ascii="Book Antiqua" w:eastAsia="Book Antiqua" w:hAnsi="Book Antiqua" w:cs="Times New Roman"/>
          <w:b/>
          <w:i/>
          <w:sz w:val="24"/>
          <w:lang w:bidi="ar"/>
        </w:rPr>
        <w:t>Research frontiers</w:t>
      </w:r>
    </w:p>
    <w:p w14:paraId="7259F5A9" w14:textId="77777777" w:rsidR="00A15A78" w:rsidRPr="00D91627" w:rsidRDefault="00846BA2" w:rsidP="00D91627">
      <w:pPr>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MSCs are non-hematopoietic multipotent stem cells that can be isolated from multiple tissues, such as bone marrow, adipose tissue, cord blood, and amniotic fluid. Bone marrow stromal cells (BMSCs) are the most extensively studied and </w:t>
      </w:r>
      <w:r w:rsidRPr="00D91627">
        <w:rPr>
          <w:rFonts w:ascii="Book Antiqua" w:eastAsia="SimSun" w:hAnsi="Book Antiqua" w:cs="Times New Roman"/>
          <w:sz w:val="24"/>
          <w:lang w:bidi="ar"/>
        </w:rPr>
        <w:lastRenderedPageBreak/>
        <w:t>fertile stem cell source used in regenerative medicine and liver tissue engineering. More recently, adipose-derived stromal cells (ADSCs) were identified as another promising and extensively studied stem cell for use, especially in liver tissue engineering. Although both ADSCs and BMSCs can be induced into hepatocyte-like cells, there is no uniform culture system to evaluate their hepatic differentiation potential. Therefore, it is necessary to establish an ideal system to improve the efficiency of hepatic induction.</w:t>
      </w:r>
    </w:p>
    <w:p w14:paraId="00324CE2" w14:textId="77777777" w:rsidR="00C93093" w:rsidRPr="00D91627" w:rsidRDefault="00C93093" w:rsidP="00D91627">
      <w:pPr>
        <w:snapToGrid w:val="0"/>
        <w:spacing w:line="360" w:lineRule="auto"/>
        <w:rPr>
          <w:rFonts w:ascii="Book Antiqua" w:eastAsia="SimSun" w:hAnsi="Book Antiqua" w:cs="Times New Roman"/>
          <w:sz w:val="24"/>
          <w:lang w:bidi="ar"/>
        </w:rPr>
      </w:pPr>
    </w:p>
    <w:p w14:paraId="24BC3094" w14:textId="77777777" w:rsidR="00A15A78" w:rsidRPr="00D91627" w:rsidRDefault="00846BA2" w:rsidP="00D91627">
      <w:pPr>
        <w:snapToGrid w:val="0"/>
        <w:spacing w:line="360" w:lineRule="auto"/>
        <w:rPr>
          <w:rFonts w:ascii="Book Antiqua" w:eastAsia="Book Antiqua" w:hAnsi="Book Antiqua" w:cs="Times New Roman"/>
          <w:b/>
          <w:i/>
          <w:sz w:val="24"/>
        </w:rPr>
      </w:pPr>
      <w:r w:rsidRPr="00D91627">
        <w:rPr>
          <w:rFonts w:ascii="Book Antiqua" w:eastAsia="Book Antiqua" w:hAnsi="Book Antiqua" w:cs="Times New Roman"/>
          <w:b/>
          <w:i/>
          <w:sz w:val="24"/>
          <w:lang w:bidi="ar"/>
        </w:rPr>
        <w:t>Innovations and breakthroughs</w:t>
      </w:r>
    </w:p>
    <w:p w14:paraId="62A05344" w14:textId="60A5EDBE" w:rsidR="00A15A78" w:rsidRPr="00D91627" w:rsidRDefault="00846BA2"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 xml:space="preserve">A new protocol for the preparation of mouse BMSCs and a new hepatic induction system were established. Based on these findings, </w:t>
      </w:r>
      <w:r w:rsidR="00F04DA6" w:rsidRPr="00D91627">
        <w:rPr>
          <w:rFonts w:ascii="Book Antiqua" w:eastAsia="SimSun" w:hAnsi="Book Antiqua" w:cs="Times New Roman"/>
          <w:sz w:val="24"/>
          <w:lang w:bidi="ar"/>
        </w:rPr>
        <w:t>The authors</w:t>
      </w:r>
      <w:r w:rsidRPr="00D91627">
        <w:rPr>
          <w:rFonts w:ascii="Book Antiqua" w:eastAsia="SimSun" w:hAnsi="Book Antiqua" w:cs="Times New Roman"/>
          <w:sz w:val="24"/>
          <w:lang w:bidi="ar"/>
        </w:rPr>
        <w:t xml:space="preserve"> proved that ADSCs resemble BMSCs in their hepatic differentiation potential </w:t>
      </w:r>
      <w:r w:rsidR="00DF2832" w:rsidRPr="00D91627">
        <w:rPr>
          <w:rFonts w:ascii="Book Antiqua" w:eastAsia="SimSun" w:hAnsi="Book Antiqua" w:cs="Times New Roman"/>
          <w:i/>
          <w:sz w:val="24"/>
          <w:lang w:bidi="ar"/>
        </w:rPr>
        <w:t>in vitro</w:t>
      </w:r>
      <w:r w:rsidRPr="00D91627">
        <w:rPr>
          <w:rFonts w:ascii="Book Antiqua" w:eastAsia="SimSun" w:hAnsi="Book Antiqua" w:cs="Times New Roman"/>
          <w:sz w:val="24"/>
          <w:lang w:bidi="ar"/>
        </w:rPr>
        <w:t xml:space="preserve"> and </w:t>
      </w:r>
      <w:r w:rsidR="00DF2832" w:rsidRPr="00D91627">
        <w:rPr>
          <w:rFonts w:ascii="Book Antiqua" w:eastAsia="SimSun" w:hAnsi="Book Antiqua" w:cs="Times New Roman"/>
          <w:i/>
          <w:sz w:val="24"/>
          <w:lang w:bidi="ar"/>
        </w:rPr>
        <w:t>in vivo</w:t>
      </w:r>
      <w:r w:rsidRPr="00D91627">
        <w:rPr>
          <w:rFonts w:ascii="Book Antiqua" w:eastAsia="SimSun" w:hAnsi="Book Antiqua" w:cs="Times New Roman"/>
          <w:sz w:val="24"/>
          <w:lang w:bidi="ar"/>
        </w:rPr>
        <w:t xml:space="preserve">. In fact, ADSCs can be obtained more easily and are less invasive than BMSCs. Therefore, ADSCs may serve as a more suitable seed cell for use in cell transplants or liver tissue engineering. </w:t>
      </w:r>
    </w:p>
    <w:p w14:paraId="3BA73417" w14:textId="77777777" w:rsidR="00C93093" w:rsidRPr="00D91627" w:rsidRDefault="00C93093" w:rsidP="00D91627">
      <w:pPr>
        <w:adjustRightInd w:val="0"/>
        <w:snapToGrid w:val="0"/>
        <w:spacing w:line="360" w:lineRule="auto"/>
        <w:rPr>
          <w:rFonts w:ascii="Book Antiqua" w:hAnsi="Book Antiqua" w:cs="Times New Roman"/>
          <w:sz w:val="24"/>
        </w:rPr>
      </w:pPr>
    </w:p>
    <w:p w14:paraId="18862EC6" w14:textId="77777777" w:rsidR="00A15A78" w:rsidRPr="00D91627" w:rsidRDefault="00846BA2" w:rsidP="00D91627">
      <w:pPr>
        <w:snapToGrid w:val="0"/>
        <w:spacing w:line="360" w:lineRule="auto"/>
        <w:rPr>
          <w:rFonts w:ascii="Book Antiqua" w:eastAsia="Book Antiqua" w:hAnsi="Book Antiqua" w:cs="Times New Roman"/>
          <w:b/>
          <w:i/>
          <w:sz w:val="24"/>
        </w:rPr>
      </w:pPr>
      <w:r w:rsidRPr="00D91627">
        <w:rPr>
          <w:rFonts w:ascii="Book Antiqua" w:eastAsia="Book Antiqua" w:hAnsi="Book Antiqua" w:cs="Times New Roman"/>
          <w:b/>
          <w:i/>
          <w:sz w:val="24"/>
          <w:lang w:bidi="ar"/>
        </w:rPr>
        <w:t>Applications</w:t>
      </w:r>
    </w:p>
    <w:p w14:paraId="6EBD224A" w14:textId="77777777" w:rsidR="00A15A78" w:rsidRPr="00D91627" w:rsidRDefault="00846BA2" w:rsidP="00D91627">
      <w:pPr>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t>ADSCs are likely to serve as suitable seed cells for use in cell transplants or liver tissue engineering.</w:t>
      </w:r>
    </w:p>
    <w:p w14:paraId="68D97235" w14:textId="77777777" w:rsidR="00C93093" w:rsidRPr="00D91627" w:rsidRDefault="00C93093" w:rsidP="00D91627">
      <w:pPr>
        <w:snapToGrid w:val="0"/>
        <w:spacing w:line="360" w:lineRule="auto"/>
        <w:rPr>
          <w:rFonts w:ascii="Book Antiqua" w:hAnsi="Book Antiqua" w:cs="Times New Roman"/>
          <w:sz w:val="24"/>
        </w:rPr>
      </w:pPr>
    </w:p>
    <w:p w14:paraId="78FF48DF" w14:textId="77777777" w:rsidR="00A15A78" w:rsidRPr="00D91627" w:rsidRDefault="00846BA2" w:rsidP="00D91627">
      <w:pPr>
        <w:snapToGrid w:val="0"/>
        <w:spacing w:line="360" w:lineRule="auto"/>
        <w:rPr>
          <w:rFonts w:ascii="Book Antiqua" w:eastAsia="Book Antiqua" w:hAnsi="Book Antiqua" w:cs="Times New Roman"/>
          <w:b/>
          <w:i/>
          <w:sz w:val="24"/>
        </w:rPr>
      </w:pPr>
      <w:r w:rsidRPr="00D91627">
        <w:rPr>
          <w:rFonts w:ascii="Book Antiqua" w:eastAsia="Book Antiqua" w:hAnsi="Book Antiqua" w:cs="Times New Roman"/>
          <w:b/>
          <w:i/>
          <w:sz w:val="24"/>
          <w:lang w:bidi="ar"/>
        </w:rPr>
        <w:t>Terminology</w:t>
      </w:r>
    </w:p>
    <w:p w14:paraId="749B893F" w14:textId="079F5A11" w:rsidR="00A15A78" w:rsidRPr="00D91627" w:rsidRDefault="00846BA2" w:rsidP="00D91627">
      <w:pPr>
        <w:widowControl/>
        <w:snapToGrid w:val="0"/>
        <w:spacing w:line="360" w:lineRule="auto"/>
        <w:rPr>
          <w:rFonts w:ascii="Book Antiqua" w:eastAsia="SimSun" w:hAnsi="Book Antiqua" w:cs="Times New Roman"/>
          <w:sz w:val="24"/>
          <w:lang w:bidi="ar"/>
        </w:rPr>
      </w:pPr>
      <w:bookmarkStart w:id="126" w:name="OLE_LINK1112"/>
      <w:r w:rsidRPr="00D91627">
        <w:rPr>
          <w:rFonts w:ascii="Book Antiqua" w:eastAsia="SimSun" w:hAnsi="Book Antiqua" w:cs="Times New Roman"/>
          <w:sz w:val="24"/>
          <w:lang w:bidi="ar"/>
        </w:rPr>
        <w:t>MSC transplant is a promising alternative therapy for some liver diseases. A large availability of functional hepatocytes is essential for cytotherapy. Both ADSCs and BMSCs can be induced into hepatocyte-like cells. Therefore, both ADSCs and BMSCs may be suitable seed cells for use in cell transplants or liver tissue engineering.</w:t>
      </w:r>
      <w:r w:rsidR="00F04DA6" w:rsidRPr="00D91627">
        <w:rPr>
          <w:rFonts w:ascii="Book Antiqua" w:eastAsia="SimSun" w:hAnsi="Book Antiqua" w:cs="Times New Roman"/>
          <w:sz w:val="24"/>
          <w:lang w:bidi="ar"/>
        </w:rPr>
        <w:t xml:space="preserve"> </w:t>
      </w:r>
    </w:p>
    <w:p w14:paraId="0DED2802" w14:textId="77777777" w:rsidR="00C93093" w:rsidRPr="00D91627" w:rsidRDefault="00C93093" w:rsidP="00D91627">
      <w:pPr>
        <w:widowControl/>
        <w:snapToGrid w:val="0"/>
        <w:spacing w:line="360" w:lineRule="auto"/>
        <w:rPr>
          <w:rFonts w:ascii="Book Antiqua" w:hAnsi="Book Antiqua" w:cs="Times New Roman"/>
          <w:sz w:val="24"/>
        </w:rPr>
      </w:pPr>
    </w:p>
    <w:p w14:paraId="5E247A6A" w14:textId="5A2B9D31" w:rsidR="00A15A78" w:rsidRPr="00D91627" w:rsidRDefault="00846BA2" w:rsidP="00D91627">
      <w:pPr>
        <w:widowControl/>
        <w:snapToGrid w:val="0"/>
        <w:spacing w:line="360" w:lineRule="auto"/>
        <w:rPr>
          <w:rFonts w:ascii="Book Antiqua" w:hAnsi="Book Antiqua" w:cs="Times New Roman"/>
          <w:sz w:val="24"/>
        </w:rPr>
      </w:pPr>
      <w:r w:rsidRPr="00D91627">
        <w:rPr>
          <w:rFonts w:ascii="Book Antiqua" w:eastAsia="SimSun" w:hAnsi="Book Antiqua" w:cs="Times New Roman"/>
          <w:b/>
          <w:i/>
          <w:sz w:val="24"/>
          <w:lang w:bidi="ar"/>
        </w:rPr>
        <w:t>Peer</w:t>
      </w:r>
      <w:r w:rsidR="00F125FA">
        <w:rPr>
          <w:rFonts w:ascii="Book Antiqua" w:eastAsia="SimSun" w:hAnsi="Book Antiqua" w:cs="Times New Roman" w:hint="eastAsia"/>
          <w:b/>
          <w:i/>
          <w:sz w:val="24"/>
          <w:lang w:bidi="ar"/>
        </w:rPr>
        <w:t>-</w:t>
      </w:r>
      <w:r w:rsidRPr="00D91627">
        <w:rPr>
          <w:rFonts w:ascii="Book Antiqua" w:eastAsia="SimSun" w:hAnsi="Book Antiqua" w:cs="Times New Roman"/>
          <w:b/>
          <w:i/>
          <w:sz w:val="24"/>
          <w:lang w:bidi="ar"/>
        </w:rPr>
        <w:t>review</w:t>
      </w:r>
      <w:bookmarkEnd w:id="114"/>
      <w:bookmarkEnd w:id="115"/>
      <w:bookmarkEnd w:id="116"/>
      <w:bookmarkEnd w:id="117"/>
      <w:bookmarkEnd w:id="118"/>
      <w:bookmarkEnd w:id="119"/>
      <w:bookmarkEnd w:id="120"/>
      <w:bookmarkEnd w:id="121"/>
      <w:bookmarkEnd w:id="122"/>
      <w:bookmarkEnd w:id="123"/>
      <w:bookmarkEnd w:id="124"/>
      <w:bookmarkEnd w:id="125"/>
      <w:bookmarkEnd w:id="126"/>
      <w:r w:rsidRPr="00D91627">
        <w:rPr>
          <w:rFonts w:ascii="Book Antiqua" w:eastAsia="SimSun" w:hAnsi="Book Antiqua" w:cs="Times New Roman"/>
          <w:b/>
          <w:sz w:val="24"/>
          <w:lang w:bidi="ar"/>
        </w:rPr>
        <w:t xml:space="preserve"> </w:t>
      </w:r>
    </w:p>
    <w:p w14:paraId="38791C5C" w14:textId="65208817" w:rsidR="00C93093" w:rsidRPr="00D91627" w:rsidRDefault="00196B58" w:rsidP="00D91627">
      <w:pPr>
        <w:widowControl/>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lastRenderedPageBreak/>
        <w:t xml:space="preserve">In this paper, </w:t>
      </w:r>
      <w:r w:rsidR="002B7B49">
        <w:rPr>
          <w:rFonts w:ascii="Book Antiqua" w:eastAsia="SimSun" w:hAnsi="Book Antiqua" w:cs="Times New Roman" w:hint="eastAsia"/>
          <w:sz w:val="24"/>
          <w:lang w:bidi="ar"/>
        </w:rPr>
        <w:t xml:space="preserve">the authors </w:t>
      </w:r>
      <w:r w:rsidRPr="00D91627">
        <w:rPr>
          <w:rFonts w:ascii="Book Antiqua" w:eastAsia="SimSun" w:hAnsi="Book Antiqua" w:cs="Times New Roman"/>
          <w:sz w:val="24"/>
          <w:lang w:bidi="ar"/>
        </w:rPr>
        <w:t>investigate</w:t>
      </w:r>
      <w:r w:rsidR="002B7B49">
        <w:rPr>
          <w:rFonts w:ascii="Book Antiqua" w:eastAsia="SimSun" w:hAnsi="Book Antiqua" w:cs="Times New Roman" w:hint="eastAsia"/>
          <w:sz w:val="24"/>
          <w:lang w:bidi="ar"/>
        </w:rPr>
        <w:t>d</w:t>
      </w:r>
      <w:r w:rsidRPr="00D91627">
        <w:rPr>
          <w:rFonts w:ascii="Book Antiqua" w:eastAsia="SimSun" w:hAnsi="Book Antiqua" w:cs="Times New Roman"/>
          <w:sz w:val="24"/>
          <w:lang w:bidi="ar"/>
        </w:rPr>
        <w:t xml:space="preserve"> a novel method of generating differentiated hepatocytes from two sources of mesenchymal stem cells and test</w:t>
      </w:r>
      <w:r w:rsidR="002B7B49">
        <w:rPr>
          <w:rFonts w:ascii="Book Antiqua" w:eastAsia="SimSun" w:hAnsi="Book Antiqua" w:cs="Times New Roman" w:hint="eastAsia"/>
          <w:sz w:val="24"/>
          <w:lang w:bidi="ar"/>
        </w:rPr>
        <w:t>ed</w:t>
      </w:r>
      <w:r w:rsidRPr="00D91627">
        <w:rPr>
          <w:rFonts w:ascii="Book Antiqua" w:eastAsia="SimSun" w:hAnsi="Book Antiqua" w:cs="Times New Roman"/>
          <w:sz w:val="24"/>
          <w:lang w:bidi="ar"/>
        </w:rPr>
        <w:t xml:space="preserve"> their ability to recover liver damage in an experimental mouse model. The paper thus adressed an important question as stem cell therapy could help overcome current limitations of treatment for metabolic liver diseases and liver injury.</w:t>
      </w:r>
      <w:r w:rsidR="00F04DA6" w:rsidRPr="00D91627">
        <w:rPr>
          <w:rFonts w:ascii="Book Antiqua" w:eastAsia="SimSun" w:hAnsi="Book Antiqua" w:cs="Times New Roman"/>
          <w:sz w:val="24"/>
          <w:lang w:bidi="ar"/>
        </w:rPr>
        <w:t xml:space="preserve"> </w:t>
      </w:r>
      <w:r w:rsidR="00C93093" w:rsidRPr="00D91627">
        <w:rPr>
          <w:rFonts w:ascii="Book Antiqua" w:eastAsia="SimSun" w:hAnsi="Book Antiqua" w:cs="Times New Roman"/>
          <w:sz w:val="24"/>
          <w:lang w:bidi="ar"/>
        </w:rPr>
        <w:br w:type="page"/>
      </w:r>
    </w:p>
    <w:p w14:paraId="1941C5D3" w14:textId="77777777" w:rsidR="00A15A78" w:rsidRPr="00D91627" w:rsidRDefault="00C93093" w:rsidP="00D91627">
      <w:pPr>
        <w:adjustRightInd w:val="0"/>
        <w:snapToGrid w:val="0"/>
        <w:spacing w:line="360" w:lineRule="auto"/>
        <w:rPr>
          <w:rFonts w:ascii="Book Antiqua" w:hAnsi="Book Antiqua" w:cs="Times New Roman"/>
          <w:b/>
          <w:bCs/>
          <w:sz w:val="24"/>
        </w:rPr>
      </w:pPr>
      <w:r w:rsidRPr="00D91627">
        <w:rPr>
          <w:rFonts w:ascii="Book Antiqua" w:hAnsi="Book Antiqua" w:cs="Times New Roman"/>
          <w:b/>
          <w:bCs/>
          <w:sz w:val="24"/>
        </w:rPr>
        <w:lastRenderedPageBreak/>
        <w:t>REFERENCES</w:t>
      </w:r>
    </w:p>
    <w:p w14:paraId="0B4EDF4F"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 </w:t>
      </w:r>
      <w:r w:rsidRPr="00D91627">
        <w:rPr>
          <w:rFonts w:ascii="Book Antiqua" w:hAnsi="Book Antiqua"/>
          <w:b/>
          <w:sz w:val="24"/>
        </w:rPr>
        <w:t>Lee SY</w:t>
      </w:r>
      <w:r w:rsidRPr="00D91627">
        <w:rPr>
          <w:rFonts w:ascii="Book Antiqua" w:hAnsi="Book Antiqua"/>
          <w:sz w:val="24"/>
        </w:rPr>
        <w:t xml:space="preserve">, Kim HJ, Choi D. Cell sources, liver support systems and liver tissue engineering: alternatives to liver transplantation. </w:t>
      </w:r>
      <w:r w:rsidRPr="00D91627">
        <w:rPr>
          <w:rFonts w:ascii="Book Antiqua" w:hAnsi="Book Antiqua"/>
          <w:i/>
          <w:sz w:val="24"/>
        </w:rPr>
        <w:t>Int J Stem Cells</w:t>
      </w:r>
      <w:r w:rsidRPr="00D91627">
        <w:rPr>
          <w:rFonts w:ascii="Book Antiqua" w:hAnsi="Book Antiqua"/>
          <w:sz w:val="24"/>
        </w:rPr>
        <w:t xml:space="preserve"> 2015; </w:t>
      </w:r>
      <w:r w:rsidRPr="00D91627">
        <w:rPr>
          <w:rFonts w:ascii="Book Antiqua" w:hAnsi="Book Antiqua"/>
          <w:b/>
          <w:sz w:val="24"/>
        </w:rPr>
        <w:t>8</w:t>
      </w:r>
      <w:r w:rsidRPr="00D91627">
        <w:rPr>
          <w:rFonts w:ascii="Book Antiqua" w:hAnsi="Book Antiqua"/>
          <w:sz w:val="24"/>
        </w:rPr>
        <w:t>: 36-47 [PMID: 26019753 DOI: 10.15283/ijsc.2015.8.1.36]</w:t>
      </w:r>
    </w:p>
    <w:p w14:paraId="6BD9A141"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 </w:t>
      </w:r>
      <w:r w:rsidRPr="00D91627">
        <w:rPr>
          <w:rFonts w:ascii="Book Antiqua" w:hAnsi="Book Antiqua"/>
          <w:b/>
          <w:sz w:val="24"/>
        </w:rPr>
        <w:t>Hu C</w:t>
      </w:r>
      <w:r w:rsidRPr="00D91627">
        <w:rPr>
          <w:rFonts w:ascii="Book Antiqua" w:hAnsi="Book Antiqua"/>
          <w:sz w:val="24"/>
        </w:rPr>
        <w:t xml:space="preserve">, Li L. In vitro culture of isolated primary hepatocytes and stem cell-derived hepatocyte-like cells for liver regeneration. </w:t>
      </w:r>
      <w:r w:rsidRPr="00D91627">
        <w:rPr>
          <w:rFonts w:ascii="Book Antiqua" w:hAnsi="Book Antiqua"/>
          <w:i/>
          <w:sz w:val="24"/>
        </w:rPr>
        <w:t>Protein Cell</w:t>
      </w:r>
      <w:r w:rsidRPr="00D91627">
        <w:rPr>
          <w:rFonts w:ascii="Book Antiqua" w:hAnsi="Book Antiqua"/>
          <w:sz w:val="24"/>
        </w:rPr>
        <w:t xml:space="preserve"> 2015; </w:t>
      </w:r>
      <w:r w:rsidRPr="00D91627">
        <w:rPr>
          <w:rFonts w:ascii="Book Antiqua" w:hAnsi="Book Antiqua"/>
          <w:b/>
          <w:sz w:val="24"/>
        </w:rPr>
        <w:t>6</w:t>
      </w:r>
      <w:r w:rsidRPr="00D91627">
        <w:rPr>
          <w:rFonts w:ascii="Book Antiqua" w:hAnsi="Book Antiqua"/>
          <w:sz w:val="24"/>
        </w:rPr>
        <w:t>: 562-574 [PMID: 26088193 DOI: 10.1007/s13238-015-0180-2]</w:t>
      </w:r>
    </w:p>
    <w:p w14:paraId="170C265D"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3 </w:t>
      </w:r>
      <w:r w:rsidRPr="00D91627">
        <w:rPr>
          <w:rFonts w:ascii="Book Antiqua" w:hAnsi="Book Antiqua"/>
          <w:b/>
          <w:sz w:val="24"/>
        </w:rPr>
        <w:t>Kellner J</w:t>
      </w:r>
      <w:r w:rsidRPr="00D91627">
        <w:rPr>
          <w:rFonts w:ascii="Book Antiqua" w:hAnsi="Book Antiqua"/>
          <w:sz w:val="24"/>
        </w:rPr>
        <w:t xml:space="preserve">, Sivajothi S, McNiece I. Differential properties of human stromal cells from bone marrow, adipose, liver and cardiac tissues. </w:t>
      </w:r>
      <w:r w:rsidRPr="00D91627">
        <w:rPr>
          <w:rFonts w:ascii="Book Antiqua" w:hAnsi="Book Antiqua"/>
          <w:i/>
          <w:sz w:val="24"/>
        </w:rPr>
        <w:t>Cytotherapy</w:t>
      </w:r>
      <w:r w:rsidRPr="00D91627">
        <w:rPr>
          <w:rFonts w:ascii="Book Antiqua" w:hAnsi="Book Antiqua"/>
          <w:sz w:val="24"/>
        </w:rPr>
        <w:t xml:space="preserve"> 2015; </w:t>
      </w:r>
      <w:r w:rsidRPr="00D91627">
        <w:rPr>
          <w:rFonts w:ascii="Book Antiqua" w:hAnsi="Book Antiqua"/>
          <w:b/>
          <w:sz w:val="24"/>
        </w:rPr>
        <w:t>17</w:t>
      </w:r>
      <w:r w:rsidRPr="00D91627">
        <w:rPr>
          <w:rFonts w:ascii="Book Antiqua" w:hAnsi="Book Antiqua"/>
          <w:sz w:val="24"/>
        </w:rPr>
        <w:t>: 1514-1523 [PMID: 26341480 DOI: 10.1016/j.jcyt.2015.07.009]</w:t>
      </w:r>
    </w:p>
    <w:p w14:paraId="4828790E"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4 </w:t>
      </w:r>
      <w:r w:rsidRPr="00D91627">
        <w:rPr>
          <w:rFonts w:ascii="Book Antiqua" w:hAnsi="Book Antiqua"/>
          <w:b/>
          <w:sz w:val="24"/>
        </w:rPr>
        <w:t>Park KM</w:t>
      </w:r>
      <w:r w:rsidRPr="00D91627">
        <w:rPr>
          <w:rFonts w:ascii="Book Antiqua" w:hAnsi="Book Antiqua"/>
          <w:sz w:val="24"/>
        </w:rPr>
        <w:t xml:space="preserve">, Hussein KH, Ghim JH, Ahn C, Cha SH, Lee GS, Hong SH, Yang S, Woo HM. Hepatic differentiation of porcine embryonic stem cells for translational research of hepatocyte transplantation. </w:t>
      </w:r>
      <w:r w:rsidRPr="00D91627">
        <w:rPr>
          <w:rFonts w:ascii="Book Antiqua" w:hAnsi="Book Antiqua"/>
          <w:i/>
          <w:sz w:val="24"/>
        </w:rPr>
        <w:t>Transplant Proc</w:t>
      </w:r>
      <w:r w:rsidRPr="00D91627">
        <w:rPr>
          <w:rFonts w:ascii="Book Antiqua" w:hAnsi="Book Antiqua"/>
          <w:sz w:val="24"/>
        </w:rPr>
        <w:t xml:space="preserve"> 2015; </w:t>
      </w:r>
      <w:r w:rsidRPr="00D91627">
        <w:rPr>
          <w:rFonts w:ascii="Book Antiqua" w:hAnsi="Book Antiqua"/>
          <w:b/>
          <w:sz w:val="24"/>
        </w:rPr>
        <w:t>47</w:t>
      </w:r>
      <w:r w:rsidRPr="00D91627">
        <w:rPr>
          <w:rFonts w:ascii="Book Antiqua" w:hAnsi="Book Antiqua"/>
          <w:sz w:val="24"/>
        </w:rPr>
        <w:t>: 775-779 [PMID: 25891729 DOI: 10.1016/j.transproceed]</w:t>
      </w:r>
    </w:p>
    <w:p w14:paraId="53B8DB90" w14:textId="1078EA19"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5 </w:t>
      </w:r>
      <w:r w:rsidRPr="00D91627">
        <w:rPr>
          <w:rFonts w:ascii="Book Antiqua" w:hAnsi="Book Antiqua"/>
          <w:b/>
          <w:sz w:val="24"/>
        </w:rPr>
        <w:t>Yang L</w:t>
      </w:r>
      <w:r w:rsidRPr="00D91627">
        <w:rPr>
          <w:rFonts w:ascii="Book Antiqua" w:hAnsi="Book Antiqua"/>
          <w:sz w:val="24"/>
        </w:rPr>
        <w:t xml:space="preserve">, Wang Y, Wang X, Liu Y. Effect of allogeneic umbilical cord mesenchymal stem cell transplantation in a rat model of hepatic cirrhosis. </w:t>
      </w:r>
      <w:r w:rsidRPr="00D91627">
        <w:rPr>
          <w:rFonts w:ascii="Book Antiqua" w:hAnsi="Book Antiqua"/>
          <w:i/>
          <w:sz w:val="24"/>
        </w:rPr>
        <w:t>J Tradit Chin Med</w:t>
      </w:r>
      <w:r w:rsidRPr="00D91627">
        <w:rPr>
          <w:rFonts w:ascii="Book Antiqua" w:hAnsi="Book Antiqua"/>
          <w:sz w:val="24"/>
        </w:rPr>
        <w:t xml:space="preserve"> 2015; </w:t>
      </w:r>
      <w:r w:rsidRPr="00D91627">
        <w:rPr>
          <w:rFonts w:ascii="Book Antiqua" w:hAnsi="Book Antiqua"/>
          <w:b/>
          <w:sz w:val="24"/>
        </w:rPr>
        <w:t>35</w:t>
      </w:r>
      <w:r w:rsidRPr="00D91627">
        <w:rPr>
          <w:rFonts w:ascii="Book Antiqua" w:hAnsi="Book Antiqua"/>
          <w:sz w:val="24"/>
        </w:rPr>
        <w:t>: 63-68 [PMID: 25842730</w:t>
      </w:r>
      <w:r w:rsidR="00F04DA6" w:rsidRPr="00D91627">
        <w:rPr>
          <w:rFonts w:ascii="Book Antiqua" w:hAnsi="Book Antiqua"/>
          <w:sz w:val="24"/>
        </w:rPr>
        <w:t xml:space="preserve"> DOI: 10.1016/S0254-6272(15)30010-8</w:t>
      </w:r>
      <w:r w:rsidRPr="00D91627">
        <w:rPr>
          <w:rFonts w:ascii="Book Antiqua" w:hAnsi="Book Antiqua"/>
          <w:sz w:val="24"/>
        </w:rPr>
        <w:t>]</w:t>
      </w:r>
    </w:p>
    <w:p w14:paraId="75CBF61B"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6 </w:t>
      </w:r>
      <w:r w:rsidRPr="00D91627">
        <w:rPr>
          <w:rFonts w:ascii="Book Antiqua" w:hAnsi="Book Antiqua"/>
          <w:b/>
          <w:sz w:val="24"/>
        </w:rPr>
        <w:t>Chen QQ</w:t>
      </w:r>
      <w:r w:rsidRPr="00D91627">
        <w:rPr>
          <w:rFonts w:ascii="Book Antiqua" w:hAnsi="Book Antiqua"/>
          <w:sz w:val="24"/>
        </w:rPr>
        <w:t xml:space="preserve">, Yan L, Wang CZ, Wang WH, Shi H, Su BB, Zeng QH, Du HT, Wan J. Mesenchymal stem cells alleviate TNBS-induced colitis by modulating inflammatory and autoimmune responses. </w:t>
      </w:r>
      <w:r w:rsidRPr="00D91627">
        <w:rPr>
          <w:rFonts w:ascii="Book Antiqua" w:hAnsi="Book Antiqua"/>
          <w:i/>
          <w:sz w:val="24"/>
        </w:rPr>
        <w:t>World J Gastroenterol</w:t>
      </w:r>
      <w:r w:rsidRPr="00D91627">
        <w:rPr>
          <w:rFonts w:ascii="Book Antiqua" w:hAnsi="Book Antiqua"/>
          <w:sz w:val="24"/>
        </w:rPr>
        <w:t xml:space="preserve"> 2013; </w:t>
      </w:r>
      <w:r w:rsidRPr="00D91627">
        <w:rPr>
          <w:rFonts w:ascii="Book Antiqua" w:hAnsi="Book Antiqua"/>
          <w:b/>
          <w:sz w:val="24"/>
        </w:rPr>
        <w:t>19</w:t>
      </w:r>
      <w:r w:rsidRPr="00D91627">
        <w:rPr>
          <w:rFonts w:ascii="Book Antiqua" w:hAnsi="Book Antiqua"/>
          <w:sz w:val="24"/>
        </w:rPr>
        <w:t>: 4702-4717 [PMID: 23922467 DOI: 10.3748/wjg.v19.i29.4702]</w:t>
      </w:r>
    </w:p>
    <w:p w14:paraId="2CAD5EFF"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7 </w:t>
      </w:r>
      <w:r w:rsidRPr="00D91627">
        <w:rPr>
          <w:rFonts w:ascii="Book Antiqua" w:hAnsi="Book Antiqua"/>
          <w:b/>
          <w:sz w:val="24"/>
        </w:rPr>
        <w:t>Zheng Z</w:t>
      </w:r>
      <w:r w:rsidRPr="00D91627">
        <w:rPr>
          <w:rFonts w:ascii="Book Antiqua" w:hAnsi="Book Antiqua"/>
          <w:sz w:val="24"/>
        </w:rPr>
        <w:t xml:space="preserve">, Li X, Li Z, Ma X. Artificial and bioartificial liver support systems for acute and acute-on-chronic hepatic failure: A meta-analysis and meta-regression. </w:t>
      </w:r>
      <w:r w:rsidRPr="00D91627">
        <w:rPr>
          <w:rFonts w:ascii="Book Antiqua" w:hAnsi="Book Antiqua"/>
          <w:i/>
          <w:sz w:val="24"/>
        </w:rPr>
        <w:t>Exp Ther Med</w:t>
      </w:r>
      <w:r w:rsidRPr="00D91627">
        <w:rPr>
          <w:rFonts w:ascii="Book Antiqua" w:hAnsi="Book Antiqua"/>
          <w:sz w:val="24"/>
        </w:rPr>
        <w:t xml:space="preserve"> 2013; </w:t>
      </w:r>
      <w:r w:rsidRPr="00D91627">
        <w:rPr>
          <w:rFonts w:ascii="Book Antiqua" w:hAnsi="Book Antiqua"/>
          <w:b/>
          <w:sz w:val="24"/>
        </w:rPr>
        <w:t>6</w:t>
      </w:r>
      <w:r w:rsidRPr="00D91627">
        <w:rPr>
          <w:rFonts w:ascii="Book Antiqua" w:hAnsi="Book Antiqua"/>
          <w:sz w:val="24"/>
        </w:rPr>
        <w:t>: 929-936 [PMID: 24137292 DOI: 10.3892/etm.2013.1241]</w:t>
      </w:r>
    </w:p>
    <w:p w14:paraId="122239C7"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8 </w:t>
      </w:r>
      <w:r w:rsidRPr="00D91627">
        <w:rPr>
          <w:rFonts w:ascii="Book Antiqua" w:hAnsi="Book Antiqua"/>
          <w:b/>
          <w:sz w:val="24"/>
        </w:rPr>
        <w:t>Yang D</w:t>
      </w:r>
      <w:r w:rsidRPr="00D91627">
        <w:rPr>
          <w:rFonts w:ascii="Book Antiqua" w:hAnsi="Book Antiqua"/>
          <w:sz w:val="24"/>
        </w:rPr>
        <w:t xml:space="preserve">, Wang ZQ, Deng JQ, Liao JY, Wang X, Xie J, Deng MM, Lü MH. Adipose-derived stem cells: A candidate for liver regeneration. </w:t>
      </w:r>
      <w:r w:rsidRPr="00D91627">
        <w:rPr>
          <w:rFonts w:ascii="Book Antiqua" w:hAnsi="Book Antiqua"/>
          <w:i/>
          <w:sz w:val="24"/>
        </w:rPr>
        <w:t>J Dig Dis</w:t>
      </w:r>
      <w:r w:rsidRPr="00D91627">
        <w:rPr>
          <w:rFonts w:ascii="Book Antiqua" w:hAnsi="Book Antiqua"/>
          <w:sz w:val="24"/>
        </w:rPr>
        <w:t xml:space="preserve"> 2015; </w:t>
      </w:r>
      <w:r w:rsidRPr="00D91627">
        <w:rPr>
          <w:rFonts w:ascii="Book Antiqua" w:hAnsi="Book Antiqua"/>
          <w:b/>
          <w:sz w:val="24"/>
        </w:rPr>
        <w:t>16</w:t>
      </w:r>
      <w:r w:rsidRPr="00D91627">
        <w:rPr>
          <w:rFonts w:ascii="Book Antiqua" w:hAnsi="Book Antiqua"/>
          <w:sz w:val="24"/>
        </w:rPr>
        <w:t>: 489-498 [PMID: 26121206 DOI: 10.1111/1751-2980.12268]</w:t>
      </w:r>
    </w:p>
    <w:p w14:paraId="460F324D"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9 </w:t>
      </w:r>
      <w:r w:rsidRPr="00D91627">
        <w:rPr>
          <w:rFonts w:ascii="Book Antiqua" w:hAnsi="Book Antiqua"/>
          <w:b/>
          <w:sz w:val="24"/>
        </w:rPr>
        <w:t>Yang T</w:t>
      </w:r>
      <w:r w:rsidRPr="00D91627">
        <w:rPr>
          <w:rFonts w:ascii="Book Antiqua" w:hAnsi="Book Antiqua"/>
          <w:sz w:val="24"/>
        </w:rPr>
        <w:t xml:space="preserve">, Wang Y, Jiang S, Liu X, Yu Z. Hepatocyte growth factor-induced differentiation of bone mesenchymal stem cells toward hepatocyte-like cells </w:t>
      </w:r>
      <w:r w:rsidRPr="00D91627">
        <w:rPr>
          <w:rFonts w:ascii="Book Antiqua" w:hAnsi="Book Antiqua"/>
          <w:sz w:val="24"/>
        </w:rPr>
        <w:lastRenderedPageBreak/>
        <w:t xml:space="preserve">occurs through nuclear factor-kappa B signaling in vitro. </w:t>
      </w:r>
      <w:r w:rsidRPr="00D91627">
        <w:rPr>
          <w:rFonts w:ascii="Book Antiqua" w:hAnsi="Book Antiqua"/>
          <w:i/>
          <w:sz w:val="24"/>
        </w:rPr>
        <w:t>Cell Biol Int</w:t>
      </w:r>
      <w:r w:rsidRPr="00D91627">
        <w:rPr>
          <w:rFonts w:ascii="Book Antiqua" w:hAnsi="Book Antiqua"/>
          <w:sz w:val="24"/>
        </w:rPr>
        <w:t xml:space="preserve"> 2016; </w:t>
      </w:r>
      <w:r w:rsidRPr="00D91627">
        <w:rPr>
          <w:rFonts w:ascii="Book Antiqua" w:hAnsi="Book Antiqua"/>
          <w:b/>
          <w:sz w:val="24"/>
        </w:rPr>
        <w:t>40</w:t>
      </w:r>
      <w:r w:rsidRPr="00D91627">
        <w:rPr>
          <w:rFonts w:ascii="Book Antiqua" w:hAnsi="Book Antiqua"/>
          <w:sz w:val="24"/>
        </w:rPr>
        <w:t>: 1017-1023 [PMID: 27249785 DOI: 10.1002/cbin.10630]</w:t>
      </w:r>
    </w:p>
    <w:p w14:paraId="500997DA"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10 </w:t>
      </w:r>
      <w:r w:rsidRPr="00D91627">
        <w:rPr>
          <w:rFonts w:ascii="Book Antiqua" w:hAnsi="Book Antiqua"/>
          <w:b/>
          <w:sz w:val="24"/>
        </w:rPr>
        <w:t>Banas A</w:t>
      </w:r>
      <w:r w:rsidRPr="00D91627">
        <w:rPr>
          <w:rFonts w:ascii="Book Antiqua" w:hAnsi="Book Antiqua"/>
          <w:sz w:val="24"/>
        </w:rPr>
        <w:t xml:space="preserve">, Teratani T, Yamamoto Y, Tokuhara M, Takeshita F, Osaki M, Kato T, Okochi H, Ochiya T. Rapid hepatic fate specification of adipose-derived stem cells and their therapeutic potential for liver failure. </w:t>
      </w:r>
      <w:r w:rsidRPr="00D91627">
        <w:rPr>
          <w:rFonts w:ascii="Book Antiqua" w:hAnsi="Book Antiqua"/>
          <w:i/>
          <w:sz w:val="24"/>
        </w:rPr>
        <w:t>J Gastroenterol Hepatol</w:t>
      </w:r>
      <w:r w:rsidRPr="00D91627">
        <w:rPr>
          <w:rFonts w:ascii="Book Antiqua" w:hAnsi="Book Antiqua"/>
          <w:sz w:val="24"/>
        </w:rPr>
        <w:t xml:space="preserve"> 2009; </w:t>
      </w:r>
      <w:r w:rsidRPr="00D91627">
        <w:rPr>
          <w:rFonts w:ascii="Book Antiqua" w:hAnsi="Book Antiqua"/>
          <w:b/>
          <w:sz w:val="24"/>
        </w:rPr>
        <w:t>24</w:t>
      </w:r>
      <w:r w:rsidRPr="00D91627">
        <w:rPr>
          <w:rFonts w:ascii="Book Antiqua" w:hAnsi="Book Antiqua"/>
          <w:sz w:val="24"/>
        </w:rPr>
        <w:t>: 70-77 [PMID: 18624899 DOI: 10.1111/j.1440-1746]</w:t>
      </w:r>
    </w:p>
    <w:p w14:paraId="1B1364E8"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11 </w:t>
      </w:r>
      <w:r w:rsidRPr="00D91627">
        <w:rPr>
          <w:rFonts w:ascii="Book Antiqua" w:hAnsi="Book Antiqua"/>
          <w:b/>
          <w:sz w:val="24"/>
        </w:rPr>
        <w:t>Deng L</w:t>
      </w:r>
      <w:r w:rsidRPr="00D91627">
        <w:rPr>
          <w:rFonts w:ascii="Book Antiqua" w:hAnsi="Book Antiqua"/>
          <w:sz w:val="24"/>
        </w:rPr>
        <w:t xml:space="preserve">, Kong X, Liu G, Li C, Chen H, Hong Z, Liu J, Xia J. Transplantation of Adipose-Derived Mesenchymal Stem Cells Efficiently Rescues Thioacetamide-Induced Acute Liver Failure in Mice. </w:t>
      </w:r>
      <w:r w:rsidRPr="00D91627">
        <w:rPr>
          <w:rFonts w:ascii="Book Antiqua" w:hAnsi="Book Antiqua"/>
          <w:i/>
          <w:sz w:val="24"/>
        </w:rPr>
        <w:t>Transplant Proc</w:t>
      </w:r>
      <w:r w:rsidRPr="00D91627">
        <w:rPr>
          <w:rFonts w:ascii="Book Antiqua" w:hAnsi="Book Antiqua"/>
          <w:sz w:val="24"/>
        </w:rPr>
        <w:t xml:space="preserve"> 2016; </w:t>
      </w:r>
      <w:r w:rsidRPr="00D91627">
        <w:rPr>
          <w:rFonts w:ascii="Book Antiqua" w:hAnsi="Book Antiqua"/>
          <w:b/>
          <w:sz w:val="24"/>
        </w:rPr>
        <w:t>48</w:t>
      </w:r>
      <w:r w:rsidRPr="00D91627">
        <w:rPr>
          <w:rFonts w:ascii="Book Antiqua" w:hAnsi="Book Antiqua"/>
          <w:sz w:val="24"/>
        </w:rPr>
        <w:t>: 2208-2215 [PMID: 27569972 DOI: 10.1016/j.transproceed.2016.02.077]</w:t>
      </w:r>
    </w:p>
    <w:p w14:paraId="5212E289"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12 </w:t>
      </w:r>
      <w:r w:rsidRPr="00D91627">
        <w:rPr>
          <w:rFonts w:ascii="Book Antiqua" w:hAnsi="Book Antiqua"/>
          <w:b/>
          <w:sz w:val="24"/>
        </w:rPr>
        <w:t>Huang B</w:t>
      </w:r>
      <w:r w:rsidRPr="00D91627">
        <w:rPr>
          <w:rFonts w:ascii="Book Antiqua" w:hAnsi="Book Antiqua"/>
          <w:sz w:val="24"/>
        </w:rPr>
        <w:t xml:space="preserve">, Cheng X, Wang H, Huang W, la Ga Hu Z, Wang D, Zhang K, Zhang H, Xue Z, Da Y, Zhang N, Hu Y, Yao Z, Qiao L, Gao F, Zhang R. Mesenchymal stem cells and their secreted molecules predominantly ameliorate fulminant hepatic failure and chronic liver fibrosis in mice respectively. </w:t>
      </w:r>
      <w:r w:rsidRPr="00D91627">
        <w:rPr>
          <w:rFonts w:ascii="Book Antiqua" w:hAnsi="Book Antiqua"/>
          <w:i/>
          <w:sz w:val="24"/>
        </w:rPr>
        <w:t>J Transl Med</w:t>
      </w:r>
      <w:r w:rsidRPr="00D91627">
        <w:rPr>
          <w:rFonts w:ascii="Book Antiqua" w:hAnsi="Book Antiqua"/>
          <w:sz w:val="24"/>
        </w:rPr>
        <w:t xml:space="preserve"> 2016; </w:t>
      </w:r>
      <w:r w:rsidRPr="00D91627">
        <w:rPr>
          <w:rFonts w:ascii="Book Antiqua" w:hAnsi="Book Antiqua"/>
          <w:b/>
          <w:sz w:val="24"/>
        </w:rPr>
        <w:t>14</w:t>
      </w:r>
      <w:r w:rsidRPr="00D91627">
        <w:rPr>
          <w:rFonts w:ascii="Book Antiqua" w:hAnsi="Book Antiqua"/>
          <w:sz w:val="24"/>
        </w:rPr>
        <w:t>: 45 [PMID: 26861623 DOI: 10.1186/s12967-016-0792-1]</w:t>
      </w:r>
    </w:p>
    <w:p w14:paraId="39897BD6"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13 </w:t>
      </w:r>
      <w:r w:rsidRPr="00D91627">
        <w:rPr>
          <w:rFonts w:ascii="Book Antiqua" w:hAnsi="Book Antiqua"/>
          <w:b/>
          <w:sz w:val="24"/>
        </w:rPr>
        <w:t>Xu L</w:t>
      </w:r>
      <w:r w:rsidRPr="00D91627">
        <w:rPr>
          <w:rFonts w:ascii="Book Antiqua" w:hAnsi="Book Antiqua"/>
          <w:sz w:val="24"/>
        </w:rPr>
        <w:t xml:space="preserve">, Wang S, Sui X, Wang Y, Su Y, Huang L, Zhang Y, Chen Z, Chen Q, Du H, Zhang Y, Yan L. Mesenchymal Stem Cell-Seeded Regenerated Silk Fibroin Complex Matrices for Liver Regeneration in an Animal Model of Acute Liver Failure. </w:t>
      </w:r>
      <w:r w:rsidRPr="00D91627">
        <w:rPr>
          <w:rFonts w:ascii="Book Antiqua" w:hAnsi="Book Antiqua"/>
          <w:i/>
          <w:sz w:val="24"/>
        </w:rPr>
        <w:t>ACS Appl Mater Interfaces</w:t>
      </w:r>
      <w:r w:rsidRPr="00D91627">
        <w:rPr>
          <w:rFonts w:ascii="Book Antiqua" w:hAnsi="Book Antiqua"/>
          <w:sz w:val="24"/>
        </w:rPr>
        <w:t xml:space="preserve"> 2017; </w:t>
      </w:r>
      <w:r w:rsidRPr="00D91627">
        <w:rPr>
          <w:rFonts w:ascii="Book Antiqua" w:hAnsi="Book Antiqua"/>
          <w:b/>
          <w:sz w:val="24"/>
        </w:rPr>
        <w:t>9</w:t>
      </w:r>
      <w:r w:rsidRPr="00D91627">
        <w:rPr>
          <w:rFonts w:ascii="Book Antiqua" w:hAnsi="Book Antiqua"/>
          <w:sz w:val="24"/>
        </w:rPr>
        <w:t>: 14716-14723 [PMID: 28409921 DOI: 10.1021/acsami]</w:t>
      </w:r>
    </w:p>
    <w:p w14:paraId="6A6080F4"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14 </w:t>
      </w:r>
      <w:r w:rsidRPr="00D91627">
        <w:rPr>
          <w:rFonts w:ascii="Book Antiqua" w:hAnsi="Book Antiqua"/>
          <w:b/>
          <w:sz w:val="24"/>
        </w:rPr>
        <w:t>Kim BK</w:t>
      </w:r>
      <w:r w:rsidRPr="00D91627">
        <w:rPr>
          <w:rFonts w:ascii="Book Antiqua" w:hAnsi="Book Antiqua"/>
          <w:sz w:val="24"/>
        </w:rPr>
        <w:t xml:space="preserve">, Chung KW, Sun HS, Suh JG, Min WS, Kang CS, Sim SI, Shin WS, Kim CC. Liver disease during the first post-transplant year in bone marrow transplantation recipients: retrospective study. </w:t>
      </w:r>
      <w:r w:rsidRPr="00D91627">
        <w:rPr>
          <w:rFonts w:ascii="Book Antiqua" w:hAnsi="Book Antiqua"/>
          <w:i/>
          <w:sz w:val="24"/>
        </w:rPr>
        <w:t>Bone Marrow Transplant</w:t>
      </w:r>
      <w:r w:rsidRPr="00D91627">
        <w:rPr>
          <w:rFonts w:ascii="Book Antiqua" w:hAnsi="Book Antiqua"/>
          <w:sz w:val="24"/>
        </w:rPr>
        <w:t xml:space="preserve"> 2000; </w:t>
      </w:r>
      <w:r w:rsidRPr="00D91627">
        <w:rPr>
          <w:rFonts w:ascii="Book Antiqua" w:hAnsi="Book Antiqua"/>
          <w:b/>
          <w:sz w:val="24"/>
        </w:rPr>
        <w:t>26</w:t>
      </w:r>
      <w:r w:rsidRPr="00D91627">
        <w:rPr>
          <w:rFonts w:ascii="Book Antiqua" w:hAnsi="Book Antiqua"/>
          <w:sz w:val="24"/>
        </w:rPr>
        <w:t>: 193-197 [PMID: 10918430 DOI: 10.1038/sj.bmt.1702453]</w:t>
      </w:r>
    </w:p>
    <w:p w14:paraId="13400409"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15 </w:t>
      </w:r>
      <w:r w:rsidRPr="00D91627">
        <w:rPr>
          <w:rFonts w:ascii="Book Antiqua" w:hAnsi="Book Antiqua"/>
          <w:b/>
          <w:sz w:val="24"/>
        </w:rPr>
        <w:t>Feng Z</w:t>
      </w:r>
      <w:r w:rsidRPr="00D91627">
        <w:rPr>
          <w:rFonts w:ascii="Book Antiqua" w:hAnsi="Book Antiqua"/>
          <w:sz w:val="24"/>
        </w:rPr>
        <w:t xml:space="preserve">, Li C, Jiao S, Hu B, Zhao L. In vitro differentiation of rat bone marrow mesenchymal stem cells into hepatocytes. </w:t>
      </w:r>
      <w:r w:rsidRPr="00D91627">
        <w:rPr>
          <w:rFonts w:ascii="Book Antiqua" w:hAnsi="Book Antiqua"/>
          <w:i/>
          <w:sz w:val="24"/>
        </w:rPr>
        <w:t>Hepatogastroenterology</w:t>
      </w:r>
      <w:r w:rsidRPr="00D91627">
        <w:rPr>
          <w:rFonts w:ascii="Book Antiqua" w:hAnsi="Book Antiqua"/>
          <w:sz w:val="24"/>
        </w:rPr>
        <w:t xml:space="preserve"> 2011; </w:t>
      </w:r>
      <w:r w:rsidRPr="00D91627">
        <w:rPr>
          <w:rFonts w:ascii="Book Antiqua" w:hAnsi="Book Antiqua"/>
          <w:b/>
          <w:sz w:val="24"/>
        </w:rPr>
        <w:t>58</w:t>
      </w:r>
      <w:r w:rsidRPr="00D91627">
        <w:rPr>
          <w:rFonts w:ascii="Book Antiqua" w:hAnsi="Book Antiqua"/>
          <w:sz w:val="24"/>
        </w:rPr>
        <w:t>: 2081-2086 [PMID: 22024079 DOI: 10.5754/hge11220]</w:t>
      </w:r>
    </w:p>
    <w:p w14:paraId="19E77642"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16 </w:t>
      </w:r>
      <w:r w:rsidRPr="00D91627">
        <w:rPr>
          <w:rFonts w:ascii="Book Antiqua" w:hAnsi="Book Antiqua"/>
          <w:b/>
          <w:sz w:val="24"/>
        </w:rPr>
        <w:t>Sun S</w:t>
      </w:r>
      <w:r w:rsidRPr="00D91627">
        <w:rPr>
          <w:rFonts w:ascii="Book Antiqua" w:hAnsi="Book Antiqua"/>
          <w:sz w:val="24"/>
        </w:rPr>
        <w:t xml:space="preserve">, Guo Z, Xiao X, Liu B, Liu X, Tang PH, Mao N. Isolation of mouse marrow mesenchymal progenitors by a novel and reliable method. </w:t>
      </w:r>
      <w:r w:rsidRPr="00D91627">
        <w:rPr>
          <w:rFonts w:ascii="Book Antiqua" w:hAnsi="Book Antiqua"/>
          <w:i/>
          <w:sz w:val="24"/>
        </w:rPr>
        <w:t>Stem Cells</w:t>
      </w:r>
      <w:r w:rsidRPr="00D91627">
        <w:rPr>
          <w:rFonts w:ascii="Book Antiqua" w:hAnsi="Book Antiqua"/>
          <w:sz w:val="24"/>
        </w:rPr>
        <w:t xml:space="preserve"> </w:t>
      </w:r>
      <w:r w:rsidRPr="00D91627">
        <w:rPr>
          <w:rFonts w:ascii="Book Antiqua" w:hAnsi="Book Antiqua"/>
          <w:sz w:val="24"/>
        </w:rPr>
        <w:lastRenderedPageBreak/>
        <w:t xml:space="preserve">2003; </w:t>
      </w:r>
      <w:r w:rsidRPr="00D91627">
        <w:rPr>
          <w:rFonts w:ascii="Book Antiqua" w:hAnsi="Book Antiqua"/>
          <w:b/>
          <w:sz w:val="24"/>
        </w:rPr>
        <w:t>21</w:t>
      </w:r>
      <w:r w:rsidRPr="00D91627">
        <w:rPr>
          <w:rFonts w:ascii="Book Antiqua" w:hAnsi="Book Antiqua"/>
          <w:sz w:val="24"/>
        </w:rPr>
        <w:t>: 527-535 [PMID: 12968107 DOI: 10.1634/stemcells.21-5-527]</w:t>
      </w:r>
    </w:p>
    <w:p w14:paraId="5FB0832A"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17 </w:t>
      </w:r>
      <w:r w:rsidRPr="00D91627">
        <w:rPr>
          <w:rFonts w:ascii="Book Antiqua" w:hAnsi="Book Antiqua"/>
          <w:b/>
          <w:sz w:val="24"/>
        </w:rPr>
        <w:t>Zhu H</w:t>
      </w:r>
      <w:r w:rsidRPr="00D91627">
        <w:rPr>
          <w:rFonts w:ascii="Book Antiqua" w:hAnsi="Book Antiqua"/>
          <w:sz w:val="24"/>
        </w:rPr>
        <w:t xml:space="preserve">, Guo ZK, Jiang XX, Li H, Wang XY, Yao HY, Zhang Y, Mao N. A protocol for isolation and culture of mesenchymal stem cells from mouse compact bone. </w:t>
      </w:r>
      <w:r w:rsidRPr="00D91627">
        <w:rPr>
          <w:rFonts w:ascii="Book Antiqua" w:hAnsi="Book Antiqua"/>
          <w:i/>
          <w:sz w:val="24"/>
        </w:rPr>
        <w:t>Nat Protoc</w:t>
      </w:r>
      <w:r w:rsidRPr="00D91627">
        <w:rPr>
          <w:rFonts w:ascii="Book Antiqua" w:hAnsi="Book Antiqua"/>
          <w:sz w:val="24"/>
        </w:rPr>
        <w:t xml:space="preserve"> 2010; </w:t>
      </w:r>
      <w:r w:rsidRPr="00D91627">
        <w:rPr>
          <w:rFonts w:ascii="Book Antiqua" w:hAnsi="Book Antiqua"/>
          <w:b/>
          <w:sz w:val="24"/>
        </w:rPr>
        <w:t>5</w:t>
      </w:r>
      <w:r w:rsidRPr="00D91627">
        <w:rPr>
          <w:rFonts w:ascii="Book Antiqua" w:hAnsi="Book Antiqua"/>
          <w:sz w:val="24"/>
        </w:rPr>
        <w:t>: 550-560 [PMID: 20203670 DOI: 10.1038/nprot.2009.238]</w:t>
      </w:r>
    </w:p>
    <w:p w14:paraId="11A4BD26"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18 </w:t>
      </w:r>
      <w:r w:rsidRPr="00D91627">
        <w:rPr>
          <w:rFonts w:ascii="Book Antiqua" w:hAnsi="Book Antiqua"/>
          <w:b/>
          <w:sz w:val="24"/>
        </w:rPr>
        <w:t>Kitano Y</w:t>
      </w:r>
      <w:r w:rsidRPr="00D91627">
        <w:rPr>
          <w:rFonts w:ascii="Book Antiqua" w:hAnsi="Book Antiqua"/>
          <w:sz w:val="24"/>
        </w:rPr>
        <w:t xml:space="preserve">, Radu A, Shaaban A, Flake AW. Selection, enrichment, and culture expansion of murine mesenchymal progenitor cells by retroviral transduction of cycling adherent bone marrow cells. </w:t>
      </w:r>
      <w:r w:rsidRPr="00D91627">
        <w:rPr>
          <w:rFonts w:ascii="Book Antiqua" w:hAnsi="Book Antiqua"/>
          <w:i/>
          <w:sz w:val="24"/>
        </w:rPr>
        <w:t>Exp Hematol</w:t>
      </w:r>
      <w:r w:rsidRPr="00D91627">
        <w:rPr>
          <w:rFonts w:ascii="Book Antiqua" w:hAnsi="Book Antiqua"/>
          <w:sz w:val="24"/>
        </w:rPr>
        <w:t xml:space="preserve"> 2000; </w:t>
      </w:r>
      <w:r w:rsidRPr="00D91627">
        <w:rPr>
          <w:rFonts w:ascii="Book Antiqua" w:hAnsi="Book Antiqua"/>
          <w:b/>
          <w:sz w:val="24"/>
        </w:rPr>
        <w:t>28</w:t>
      </w:r>
      <w:r w:rsidRPr="00D91627">
        <w:rPr>
          <w:rFonts w:ascii="Book Antiqua" w:hAnsi="Book Antiqua"/>
          <w:sz w:val="24"/>
        </w:rPr>
        <w:t>: 1460-1469 [PMID: 11146168]</w:t>
      </w:r>
    </w:p>
    <w:p w14:paraId="77F91AF1"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19 </w:t>
      </w:r>
      <w:r w:rsidRPr="00D91627">
        <w:rPr>
          <w:rFonts w:ascii="Book Antiqua" w:hAnsi="Book Antiqua"/>
          <w:b/>
          <w:sz w:val="24"/>
        </w:rPr>
        <w:t>Seo MJ</w:t>
      </w:r>
      <w:r w:rsidRPr="00D91627">
        <w:rPr>
          <w:rFonts w:ascii="Book Antiqua" w:hAnsi="Book Antiqua"/>
          <w:sz w:val="24"/>
        </w:rPr>
        <w:t xml:space="preserve">, Suh SY, Bae YC, Jung JS. Differentiation of human adipose stromal cells into hepatic lineage in vitro and in vivo. </w:t>
      </w:r>
      <w:r w:rsidRPr="00D91627">
        <w:rPr>
          <w:rFonts w:ascii="Book Antiqua" w:hAnsi="Book Antiqua"/>
          <w:i/>
          <w:sz w:val="24"/>
        </w:rPr>
        <w:t>Biochem Biophys Res Commun</w:t>
      </w:r>
      <w:r w:rsidRPr="00D91627">
        <w:rPr>
          <w:rFonts w:ascii="Book Antiqua" w:hAnsi="Book Antiqua"/>
          <w:sz w:val="24"/>
        </w:rPr>
        <w:t xml:space="preserve"> 2005; </w:t>
      </w:r>
      <w:r w:rsidRPr="00D91627">
        <w:rPr>
          <w:rFonts w:ascii="Book Antiqua" w:hAnsi="Book Antiqua"/>
          <w:b/>
          <w:sz w:val="24"/>
        </w:rPr>
        <w:t>328</w:t>
      </w:r>
      <w:r w:rsidRPr="00D91627">
        <w:rPr>
          <w:rFonts w:ascii="Book Antiqua" w:hAnsi="Book Antiqua"/>
          <w:sz w:val="24"/>
        </w:rPr>
        <w:t>: 258-264 [PMID: 15670778 DOI: 10.1016/j.bbrc.2004.12.158]</w:t>
      </w:r>
    </w:p>
    <w:p w14:paraId="2A8B7BF9"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20 </w:t>
      </w:r>
      <w:r w:rsidRPr="00D91627">
        <w:rPr>
          <w:rFonts w:ascii="Book Antiqua" w:hAnsi="Book Antiqua"/>
          <w:b/>
          <w:sz w:val="24"/>
        </w:rPr>
        <w:t>Zhang X</w:t>
      </w:r>
      <w:r w:rsidRPr="00D91627">
        <w:rPr>
          <w:rFonts w:ascii="Book Antiqua" w:hAnsi="Book Antiqua"/>
          <w:sz w:val="24"/>
        </w:rPr>
        <w:t xml:space="preserve">, Dong J. Direct comparison of different coating matrix on the hepatic differentiation from adipose-derived stem cells. </w:t>
      </w:r>
      <w:r w:rsidRPr="00D91627">
        <w:rPr>
          <w:rFonts w:ascii="Book Antiqua" w:hAnsi="Book Antiqua"/>
          <w:i/>
          <w:sz w:val="24"/>
        </w:rPr>
        <w:t>Biochem Biophys Res Commun</w:t>
      </w:r>
      <w:r w:rsidRPr="00D91627">
        <w:rPr>
          <w:rFonts w:ascii="Book Antiqua" w:hAnsi="Book Antiqua"/>
          <w:sz w:val="24"/>
        </w:rPr>
        <w:t xml:space="preserve"> 2015; </w:t>
      </w:r>
      <w:r w:rsidRPr="00D91627">
        <w:rPr>
          <w:rFonts w:ascii="Book Antiqua" w:hAnsi="Book Antiqua"/>
          <w:b/>
          <w:sz w:val="24"/>
        </w:rPr>
        <w:t>456</w:t>
      </w:r>
      <w:r w:rsidRPr="00D91627">
        <w:rPr>
          <w:rFonts w:ascii="Book Antiqua" w:hAnsi="Book Antiqua"/>
          <w:sz w:val="24"/>
        </w:rPr>
        <w:t>: 938-944 [PMID: 25446084 DOI: 10.1016/j.bbrc.2014.11.004]</w:t>
      </w:r>
    </w:p>
    <w:p w14:paraId="441FD301"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21 </w:t>
      </w:r>
      <w:r w:rsidRPr="00D91627">
        <w:rPr>
          <w:rFonts w:ascii="Book Antiqua" w:hAnsi="Book Antiqua"/>
          <w:b/>
          <w:sz w:val="24"/>
        </w:rPr>
        <w:t>Xin J</w:t>
      </w:r>
      <w:r w:rsidRPr="00D91627">
        <w:rPr>
          <w:rFonts w:ascii="Book Antiqua" w:hAnsi="Book Antiqua"/>
          <w:sz w:val="24"/>
        </w:rPr>
        <w:t xml:space="preserve">, Ding W, Hao S, Jiang L, Zhou Q, Wu T, Shi D, Cao H, Li L, Li J. Human bone marrow mesenchymal stem cell-derived hepatocytes express tissue inhibitor of metalloproteinases 4 and follistatin. </w:t>
      </w:r>
      <w:r w:rsidRPr="00D91627">
        <w:rPr>
          <w:rFonts w:ascii="Book Antiqua" w:hAnsi="Book Antiqua"/>
          <w:i/>
          <w:sz w:val="24"/>
        </w:rPr>
        <w:t>Liver Int</w:t>
      </w:r>
      <w:r w:rsidRPr="00D91627">
        <w:rPr>
          <w:rFonts w:ascii="Book Antiqua" w:hAnsi="Book Antiqua"/>
          <w:sz w:val="24"/>
        </w:rPr>
        <w:t xml:space="preserve"> 2015; </w:t>
      </w:r>
      <w:r w:rsidRPr="00D91627">
        <w:rPr>
          <w:rFonts w:ascii="Book Antiqua" w:hAnsi="Book Antiqua"/>
          <w:b/>
          <w:sz w:val="24"/>
        </w:rPr>
        <w:t>35</w:t>
      </w:r>
      <w:r w:rsidRPr="00D91627">
        <w:rPr>
          <w:rFonts w:ascii="Book Antiqua" w:hAnsi="Book Antiqua"/>
          <w:sz w:val="24"/>
        </w:rPr>
        <w:t>: 2301-2310 [PMID: 25645195 DOI: 10.1111/liv.12797]</w:t>
      </w:r>
    </w:p>
    <w:p w14:paraId="13EE9526"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22 </w:t>
      </w:r>
      <w:r w:rsidRPr="00D91627">
        <w:rPr>
          <w:rFonts w:ascii="Book Antiqua" w:hAnsi="Book Antiqua"/>
          <w:b/>
          <w:sz w:val="24"/>
        </w:rPr>
        <w:t>Lu T</w:t>
      </w:r>
      <w:r w:rsidRPr="00D91627">
        <w:rPr>
          <w:rFonts w:ascii="Book Antiqua" w:hAnsi="Book Antiqua"/>
          <w:sz w:val="24"/>
        </w:rPr>
        <w:t xml:space="preserve">, Yang C, Sun H, Lv J, Zhang F, Dong XJ. FGF4 and HGF promote differentiation of mouse bone marrow mesenchymal stem cells into hepatocytes via the MAPK pathway. </w:t>
      </w:r>
      <w:r w:rsidRPr="00D91627">
        <w:rPr>
          <w:rFonts w:ascii="Book Antiqua" w:hAnsi="Book Antiqua"/>
          <w:i/>
          <w:sz w:val="24"/>
        </w:rPr>
        <w:t>Genet Mol Res</w:t>
      </w:r>
      <w:r w:rsidRPr="00D91627">
        <w:rPr>
          <w:rFonts w:ascii="Book Antiqua" w:hAnsi="Book Antiqua"/>
          <w:sz w:val="24"/>
        </w:rPr>
        <w:t xml:space="preserve"> 2014; </w:t>
      </w:r>
      <w:r w:rsidRPr="00D91627">
        <w:rPr>
          <w:rFonts w:ascii="Book Antiqua" w:hAnsi="Book Antiqua"/>
          <w:b/>
          <w:sz w:val="24"/>
        </w:rPr>
        <w:t>13</w:t>
      </w:r>
      <w:r w:rsidRPr="00D91627">
        <w:rPr>
          <w:rFonts w:ascii="Book Antiqua" w:hAnsi="Book Antiqua"/>
          <w:sz w:val="24"/>
        </w:rPr>
        <w:t>: 415-424 [PMID: 24535868 DOI: 10.4238/2014.January.21.9]</w:t>
      </w:r>
    </w:p>
    <w:p w14:paraId="42DC86BB"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23 </w:t>
      </w:r>
      <w:r w:rsidRPr="00D91627">
        <w:rPr>
          <w:rFonts w:ascii="Book Antiqua" w:hAnsi="Book Antiqua"/>
          <w:b/>
          <w:sz w:val="24"/>
        </w:rPr>
        <w:t>Ye D</w:t>
      </w:r>
      <w:r w:rsidRPr="00D91627">
        <w:rPr>
          <w:rFonts w:ascii="Book Antiqua" w:hAnsi="Book Antiqua"/>
          <w:sz w:val="24"/>
        </w:rPr>
        <w:t xml:space="preserve">, Li T, Heraud P, Parnpai R. Effect of Chromatin-Remodeling Agents in Hepatic Differentiation of Rat Bone Marrow-Derived Mesenchymal Stem Cells In Vitro and In Vivo. </w:t>
      </w:r>
      <w:r w:rsidRPr="00D91627">
        <w:rPr>
          <w:rFonts w:ascii="Book Antiqua" w:hAnsi="Book Antiqua"/>
          <w:i/>
          <w:sz w:val="24"/>
        </w:rPr>
        <w:t>Stem Cells Int</w:t>
      </w:r>
      <w:r w:rsidRPr="00D91627">
        <w:rPr>
          <w:rFonts w:ascii="Book Antiqua" w:hAnsi="Book Antiqua"/>
          <w:sz w:val="24"/>
        </w:rPr>
        <w:t xml:space="preserve"> 2016; </w:t>
      </w:r>
      <w:r w:rsidRPr="00D91627">
        <w:rPr>
          <w:rFonts w:ascii="Book Antiqua" w:hAnsi="Book Antiqua"/>
          <w:b/>
          <w:sz w:val="24"/>
        </w:rPr>
        <w:t>2016</w:t>
      </w:r>
      <w:r w:rsidRPr="00D91627">
        <w:rPr>
          <w:rFonts w:ascii="Book Antiqua" w:hAnsi="Book Antiqua"/>
          <w:sz w:val="24"/>
        </w:rPr>
        <w:t>: 3038764 [PMID: 27242905 DOI: 10.1155/2016/3038764]</w:t>
      </w:r>
    </w:p>
    <w:p w14:paraId="2129890E"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24 </w:t>
      </w:r>
      <w:r w:rsidRPr="00D91627">
        <w:rPr>
          <w:rFonts w:ascii="Book Antiqua" w:hAnsi="Book Antiqua"/>
          <w:b/>
          <w:sz w:val="24"/>
        </w:rPr>
        <w:t>Piryaei A</w:t>
      </w:r>
      <w:r w:rsidRPr="00D91627">
        <w:rPr>
          <w:rFonts w:ascii="Book Antiqua" w:hAnsi="Book Antiqua"/>
          <w:sz w:val="24"/>
        </w:rPr>
        <w:t xml:space="preserve">, Valojerdi MR, Shahsavani M, Baharvand H. Differentiation of bone marrow-derived mesenchymal stem cells into hepatocyte-like cells on nanofibers </w:t>
      </w:r>
      <w:r w:rsidRPr="00D91627">
        <w:rPr>
          <w:rFonts w:ascii="Book Antiqua" w:hAnsi="Book Antiqua"/>
          <w:sz w:val="24"/>
        </w:rPr>
        <w:lastRenderedPageBreak/>
        <w:t xml:space="preserve">and their transplantation into a carbon tetrachloride-induced liver fibrosis model. </w:t>
      </w:r>
      <w:r w:rsidRPr="00D91627">
        <w:rPr>
          <w:rFonts w:ascii="Book Antiqua" w:hAnsi="Book Antiqua"/>
          <w:i/>
          <w:sz w:val="24"/>
        </w:rPr>
        <w:t>Stem Cell Rev</w:t>
      </w:r>
      <w:r w:rsidRPr="00D91627">
        <w:rPr>
          <w:rFonts w:ascii="Book Antiqua" w:hAnsi="Book Antiqua"/>
          <w:sz w:val="24"/>
        </w:rPr>
        <w:t xml:space="preserve"> 2011; </w:t>
      </w:r>
      <w:r w:rsidRPr="00D91627">
        <w:rPr>
          <w:rFonts w:ascii="Book Antiqua" w:hAnsi="Book Antiqua"/>
          <w:b/>
          <w:sz w:val="24"/>
        </w:rPr>
        <w:t>7</w:t>
      </w:r>
      <w:r w:rsidRPr="00D91627">
        <w:rPr>
          <w:rFonts w:ascii="Book Antiqua" w:hAnsi="Book Antiqua"/>
          <w:sz w:val="24"/>
        </w:rPr>
        <w:t>: 103-118 [PMID: 20182823 DOI: 10.1007/s12015-010-9126-5]</w:t>
      </w:r>
    </w:p>
    <w:p w14:paraId="517B9EC0"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25 </w:t>
      </w:r>
      <w:r w:rsidRPr="00D91627">
        <w:rPr>
          <w:rFonts w:ascii="Book Antiqua" w:hAnsi="Book Antiqua"/>
          <w:b/>
          <w:sz w:val="24"/>
        </w:rPr>
        <w:t>Stock P</w:t>
      </w:r>
      <w:r w:rsidRPr="00D91627">
        <w:rPr>
          <w:rFonts w:ascii="Book Antiqua" w:hAnsi="Book Antiqua"/>
          <w:sz w:val="24"/>
        </w:rPr>
        <w:t xml:space="preserve">, Brückner S, Winkler S, Dollinger MM, Christ B. Human bone marrow mesenchymal stem cell-derived hepatocytes improve the mouse liver after acute acetaminophen intoxication by preventing progress of injury. </w:t>
      </w:r>
      <w:r w:rsidRPr="00D91627">
        <w:rPr>
          <w:rFonts w:ascii="Book Antiqua" w:hAnsi="Book Antiqua"/>
          <w:i/>
          <w:sz w:val="24"/>
        </w:rPr>
        <w:t>Int J Mol Sci</w:t>
      </w:r>
      <w:r w:rsidRPr="00D91627">
        <w:rPr>
          <w:rFonts w:ascii="Book Antiqua" w:hAnsi="Book Antiqua"/>
          <w:sz w:val="24"/>
        </w:rPr>
        <w:t xml:space="preserve"> 2014; </w:t>
      </w:r>
      <w:r w:rsidRPr="00D91627">
        <w:rPr>
          <w:rFonts w:ascii="Book Antiqua" w:hAnsi="Book Antiqua"/>
          <w:b/>
          <w:sz w:val="24"/>
        </w:rPr>
        <w:t>15</w:t>
      </w:r>
      <w:r w:rsidRPr="00D91627">
        <w:rPr>
          <w:rFonts w:ascii="Book Antiqua" w:hAnsi="Book Antiqua"/>
          <w:sz w:val="24"/>
        </w:rPr>
        <w:t>: 7004-7028 [PMID: 24758938 DOI: 10.3390/ijms15047004]</w:t>
      </w:r>
    </w:p>
    <w:p w14:paraId="0E85FC3A" w14:textId="77777777" w:rsidR="005C2551" w:rsidRPr="00D91627" w:rsidRDefault="005C2551" w:rsidP="00D91627">
      <w:pPr>
        <w:snapToGrid w:val="0"/>
        <w:spacing w:line="360" w:lineRule="auto"/>
        <w:rPr>
          <w:rFonts w:ascii="Book Antiqua" w:hAnsi="Book Antiqua"/>
          <w:sz w:val="24"/>
        </w:rPr>
      </w:pPr>
      <w:r w:rsidRPr="00D91627">
        <w:rPr>
          <w:rFonts w:ascii="Book Antiqua" w:hAnsi="Book Antiqua"/>
          <w:sz w:val="24"/>
        </w:rPr>
        <w:t xml:space="preserve">26 </w:t>
      </w:r>
      <w:r w:rsidRPr="00D91627">
        <w:rPr>
          <w:rFonts w:ascii="Book Antiqua" w:hAnsi="Book Antiqua"/>
          <w:b/>
          <w:sz w:val="24"/>
        </w:rPr>
        <w:t>Zhang YN</w:t>
      </w:r>
      <w:r w:rsidRPr="00D91627">
        <w:rPr>
          <w:rFonts w:ascii="Book Antiqua" w:hAnsi="Book Antiqua"/>
          <w:sz w:val="24"/>
        </w:rPr>
        <w:t xml:space="preserve">, Lie PC, Wei X. Differentiation of mesenchymal stromal cells derived from umbilical cord Wharton's jelly into hepatocyte-like cells. </w:t>
      </w:r>
      <w:r w:rsidRPr="00D91627">
        <w:rPr>
          <w:rFonts w:ascii="Book Antiqua" w:hAnsi="Book Antiqua"/>
          <w:i/>
          <w:sz w:val="24"/>
        </w:rPr>
        <w:t>Cytotherapy</w:t>
      </w:r>
      <w:r w:rsidRPr="00D91627">
        <w:rPr>
          <w:rFonts w:ascii="Book Antiqua" w:hAnsi="Book Antiqua"/>
          <w:sz w:val="24"/>
        </w:rPr>
        <w:t xml:space="preserve"> 2009; </w:t>
      </w:r>
      <w:r w:rsidRPr="00D91627">
        <w:rPr>
          <w:rFonts w:ascii="Book Antiqua" w:hAnsi="Book Antiqua"/>
          <w:b/>
          <w:sz w:val="24"/>
        </w:rPr>
        <w:t>11</w:t>
      </w:r>
      <w:r w:rsidRPr="00D91627">
        <w:rPr>
          <w:rFonts w:ascii="Book Antiqua" w:hAnsi="Book Antiqua"/>
          <w:sz w:val="24"/>
        </w:rPr>
        <w:t>: 548-558 [PMID: 19657806 DOI: 10.1080/14653240903051533]</w:t>
      </w:r>
    </w:p>
    <w:p w14:paraId="4529F3B1" w14:textId="7D501855" w:rsidR="00E67E2E" w:rsidRPr="00D91627" w:rsidRDefault="00E67E2E" w:rsidP="00D91627">
      <w:pPr>
        <w:widowControl/>
        <w:snapToGrid w:val="0"/>
        <w:spacing w:line="360" w:lineRule="auto"/>
        <w:jc w:val="right"/>
        <w:rPr>
          <w:rFonts w:ascii="Book Antiqua" w:eastAsia="SimSun" w:hAnsi="Book Antiqua" w:cs="Times New Roman"/>
          <w:kern w:val="0"/>
          <w:sz w:val="24"/>
        </w:rPr>
      </w:pPr>
      <w:bookmarkStart w:id="127" w:name="OLE_LINK51"/>
      <w:bookmarkStart w:id="128" w:name="OLE_LINK52"/>
      <w:bookmarkStart w:id="129" w:name="OLE_LINK120"/>
      <w:bookmarkStart w:id="130" w:name="OLE_LINK148"/>
      <w:bookmarkStart w:id="131" w:name="OLE_LINK72"/>
      <w:bookmarkStart w:id="132" w:name="OLE_LINK112"/>
      <w:bookmarkStart w:id="133" w:name="OLE_LINK320"/>
      <w:bookmarkStart w:id="134" w:name="OLE_LINK387"/>
      <w:bookmarkStart w:id="135" w:name="OLE_LINK183"/>
      <w:bookmarkStart w:id="136" w:name="OLE_LINK254"/>
      <w:bookmarkStart w:id="137" w:name="OLE_LINK149"/>
      <w:bookmarkStart w:id="138" w:name="OLE_LINK225"/>
      <w:bookmarkStart w:id="139" w:name="OLE_LINK207"/>
      <w:bookmarkStart w:id="140" w:name="OLE_LINK226"/>
      <w:bookmarkStart w:id="141" w:name="OLE_LINK212"/>
      <w:bookmarkStart w:id="142" w:name="OLE_LINK250"/>
      <w:bookmarkStart w:id="143" w:name="OLE_LINK281"/>
      <w:bookmarkStart w:id="144" w:name="OLE_LINK282"/>
      <w:bookmarkStart w:id="145" w:name="OLE_LINK313"/>
      <w:bookmarkStart w:id="146" w:name="OLE_LINK304"/>
      <w:bookmarkStart w:id="147" w:name="OLE_LINK321"/>
      <w:bookmarkStart w:id="148" w:name="OLE_LINK385"/>
      <w:bookmarkStart w:id="149" w:name="OLE_LINK400"/>
      <w:bookmarkStart w:id="150" w:name="OLE_LINK346"/>
      <w:bookmarkStart w:id="151" w:name="OLE_LINK371"/>
      <w:bookmarkStart w:id="152" w:name="OLE_LINK334"/>
      <w:bookmarkStart w:id="153" w:name="OLE_LINK1830"/>
      <w:bookmarkStart w:id="154" w:name="OLE_LINK457"/>
      <w:bookmarkStart w:id="155" w:name="OLE_LINK288"/>
      <w:bookmarkStart w:id="156" w:name="OLE_LINK384"/>
      <w:bookmarkStart w:id="157" w:name="OLE_LINK379"/>
      <w:bookmarkStart w:id="158" w:name="OLE_LINK303"/>
      <w:bookmarkStart w:id="159" w:name="OLE_LINK450"/>
      <w:bookmarkStart w:id="160" w:name="OLE_LINK489"/>
      <w:bookmarkStart w:id="161" w:name="OLE_LINK535"/>
      <w:bookmarkStart w:id="162" w:name="OLE_LINK648"/>
      <w:bookmarkStart w:id="163" w:name="OLE_LINK686"/>
      <w:bookmarkStart w:id="164" w:name="OLE_LINK471"/>
      <w:bookmarkStart w:id="165" w:name="OLE_LINK462"/>
      <w:bookmarkStart w:id="166" w:name="OLE_LINK519"/>
      <w:bookmarkStart w:id="167" w:name="OLE_LINK575"/>
      <w:bookmarkStart w:id="168" w:name="OLE_LINK491"/>
      <w:bookmarkStart w:id="169" w:name="OLE_LINK532"/>
      <w:bookmarkStart w:id="170" w:name="OLE_LINK572"/>
      <w:bookmarkStart w:id="171" w:name="OLE_LINK574"/>
      <w:bookmarkStart w:id="172" w:name="OLE_LINK480"/>
      <w:bookmarkStart w:id="173" w:name="OLE_LINK567"/>
      <w:bookmarkStart w:id="174" w:name="OLE_LINK2700"/>
      <w:bookmarkStart w:id="175" w:name="OLE_LINK581"/>
      <w:bookmarkStart w:id="176" w:name="OLE_LINK639"/>
      <w:bookmarkStart w:id="177" w:name="OLE_LINK688"/>
      <w:bookmarkStart w:id="178" w:name="OLE_LINK722"/>
      <w:bookmarkStart w:id="179" w:name="OLE_LINK542"/>
      <w:bookmarkStart w:id="180" w:name="OLE_LINK589"/>
      <w:bookmarkStart w:id="181" w:name="OLE_LINK582"/>
      <w:bookmarkStart w:id="182" w:name="OLE_LINK640"/>
      <w:bookmarkStart w:id="183" w:name="OLE_LINK714"/>
      <w:bookmarkStart w:id="184" w:name="OLE_LINK593"/>
      <w:bookmarkStart w:id="185" w:name="OLE_LINK716"/>
      <w:bookmarkStart w:id="186" w:name="OLE_LINK770"/>
      <w:bookmarkStart w:id="187" w:name="OLE_LINK801"/>
      <w:bookmarkStart w:id="188" w:name="OLE_LINK660"/>
      <w:bookmarkStart w:id="189" w:name="OLE_LINK781"/>
      <w:bookmarkStart w:id="190" w:name="OLE_LINK833"/>
      <w:bookmarkStart w:id="191" w:name="OLE_LINK642"/>
      <w:bookmarkStart w:id="192" w:name="OLE_LINK700"/>
      <w:bookmarkStart w:id="193" w:name="OLE_LINK792"/>
      <w:bookmarkStart w:id="194" w:name="OLE_LINK2882"/>
      <w:bookmarkStart w:id="195" w:name="OLE_LINK836"/>
      <w:bookmarkStart w:id="196" w:name="OLE_LINK889"/>
      <w:bookmarkStart w:id="197" w:name="OLE_LINK782"/>
      <w:bookmarkStart w:id="198" w:name="OLE_LINK826"/>
      <w:bookmarkStart w:id="199" w:name="OLE_LINK865"/>
      <w:bookmarkStart w:id="200" w:name="OLE_LINK856"/>
      <w:bookmarkStart w:id="201" w:name="OLE_LINK908"/>
      <w:bookmarkStart w:id="202" w:name="OLE_LINK980"/>
      <w:bookmarkStart w:id="203" w:name="OLE_LINK1018"/>
      <w:bookmarkStart w:id="204" w:name="OLE_LINK1049"/>
      <w:bookmarkStart w:id="205" w:name="OLE_LINK1076"/>
      <w:bookmarkStart w:id="206" w:name="OLE_LINK1106"/>
      <w:bookmarkStart w:id="207" w:name="OLE_LINK891"/>
      <w:bookmarkStart w:id="208" w:name="OLE_LINK943"/>
      <w:bookmarkStart w:id="209" w:name="OLE_LINK981"/>
      <w:bookmarkStart w:id="210" w:name="OLE_LINK1030"/>
      <w:bookmarkStart w:id="211" w:name="OLE_LINK847"/>
      <w:bookmarkStart w:id="212" w:name="OLE_LINK909"/>
      <w:bookmarkStart w:id="213" w:name="OLE_LINK906"/>
      <w:bookmarkStart w:id="214" w:name="OLE_LINK992"/>
      <w:bookmarkStart w:id="215" w:name="OLE_LINK993"/>
      <w:bookmarkStart w:id="216" w:name="OLE_LINK1052"/>
      <w:bookmarkStart w:id="217" w:name="OLE_LINK946"/>
      <w:bookmarkStart w:id="218" w:name="OLE_LINK911"/>
      <w:bookmarkStart w:id="219" w:name="OLE_LINK930"/>
      <w:bookmarkStart w:id="220" w:name="OLE_LINK1059"/>
      <w:bookmarkStart w:id="221" w:name="OLE_LINK1174"/>
      <w:bookmarkStart w:id="222" w:name="OLE_LINK1137"/>
      <w:bookmarkStart w:id="223" w:name="OLE_LINK1167"/>
      <w:bookmarkStart w:id="224" w:name="OLE_LINK1200"/>
      <w:bookmarkStart w:id="225" w:name="OLE_LINK1241"/>
      <w:bookmarkStart w:id="226" w:name="OLE_LINK1288"/>
      <w:bookmarkStart w:id="227" w:name="OLE_LINK1056"/>
      <w:bookmarkStart w:id="228" w:name="OLE_LINK1158"/>
      <w:bookmarkStart w:id="229" w:name="OLE_LINK1175"/>
      <w:bookmarkStart w:id="230" w:name="OLE_LINK1074"/>
      <w:bookmarkStart w:id="231" w:name="OLE_LINK1169"/>
      <w:bookmarkStart w:id="232" w:name="OLE_LINK1053"/>
      <w:bookmarkStart w:id="233" w:name="OLE_LINK1054"/>
      <w:r w:rsidRPr="00D91627">
        <w:rPr>
          <w:rFonts w:ascii="Book Antiqua" w:eastAsia="SimSun" w:hAnsi="Book Antiqua" w:cs="Times New Roman"/>
          <w:b/>
          <w:bCs/>
          <w:kern w:val="0"/>
          <w:sz w:val="24"/>
        </w:rPr>
        <w:t xml:space="preserve">P-Reviewer: </w:t>
      </w:r>
      <w:r w:rsidRPr="00D91627">
        <w:rPr>
          <w:rFonts w:ascii="Book Antiqua" w:eastAsia="SimSun" w:hAnsi="Book Antiqua" w:cs="Times New Roman"/>
          <w:bCs/>
          <w:kern w:val="0"/>
          <w:sz w:val="24"/>
        </w:rPr>
        <w:t>Ocker M</w:t>
      </w:r>
      <w:r w:rsidRPr="00D91627">
        <w:rPr>
          <w:rFonts w:ascii="Book Antiqua" w:eastAsia="SimSun" w:hAnsi="Book Antiqua" w:cs="Times New Roman"/>
          <w:b/>
          <w:bCs/>
          <w:kern w:val="0"/>
          <w:sz w:val="24"/>
        </w:rPr>
        <w:t xml:space="preserve"> S-Editor:</w:t>
      </w:r>
      <w:r w:rsidRPr="00D91627">
        <w:rPr>
          <w:rFonts w:ascii="Book Antiqua" w:eastAsia="SimSun" w:hAnsi="Book Antiqua" w:cs="Times New Roman"/>
          <w:kern w:val="0"/>
          <w:sz w:val="24"/>
        </w:rPr>
        <w:t xml:space="preserve"> </w:t>
      </w:r>
      <w:r w:rsidR="00B93FFD" w:rsidRPr="00D91627">
        <w:rPr>
          <w:rFonts w:ascii="Book Antiqua" w:eastAsia="SimSun" w:hAnsi="Book Antiqua" w:cs="Times New Roman"/>
          <w:kern w:val="0"/>
          <w:sz w:val="24"/>
        </w:rPr>
        <w:t>Wei LJ</w:t>
      </w:r>
    </w:p>
    <w:p w14:paraId="7576B719" w14:textId="77777777" w:rsidR="00E67E2E" w:rsidRPr="00D91627" w:rsidRDefault="00E67E2E" w:rsidP="00D91627">
      <w:pPr>
        <w:widowControl/>
        <w:snapToGrid w:val="0"/>
        <w:spacing w:line="360" w:lineRule="auto"/>
        <w:jc w:val="right"/>
        <w:rPr>
          <w:rFonts w:ascii="Book Antiqua" w:eastAsia="SimSun" w:hAnsi="Book Antiqua" w:cs="Times New Roman"/>
          <w:b/>
          <w:bCs/>
          <w:kern w:val="0"/>
          <w:sz w:val="24"/>
        </w:rPr>
      </w:pPr>
      <w:r w:rsidRPr="00D91627">
        <w:rPr>
          <w:rFonts w:ascii="Book Antiqua" w:eastAsia="SimSun" w:hAnsi="Book Antiqua" w:cs="Times New Roman"/>
          <w:b/>
          <w:bCs/>
          <w:kern w:val="0"/>
          <w:sz w:val="24"/>
        </w:rPr>
        <w:t>L-Editor:</w:t>
      </w:r>
      <w:r w:rsidRPr="00D91627">
        <w:rPr>
          <w:rFonts w:ascii="Book Antiqua" w:eastAsia="SimSun" w:hAnsi="Book Antiqua" w:cs="Times New Roman"/>
          <w:kern w:val="0"/>
          <w:sz w:val="24"/>
        </w:rPr>
        <w:t xml:space="preserve"> </w:t>
      </w:r>
      <w:r w:rsidRPr="00D91627">
        <w:rPr>
          <w:rFonts w:ascii="Book Antiqua" w:eastAsia="SimSun" w:hAnsi="Book Antiqua" w:cs="Times New Roman"/>
          <w:b/>
          <w:bCs/>
          <w:kern w:val="0"/>
          <w:sz w:val="24"/>
        </w:rPr>
        <w:t>E-Editor:</w:t>
      </w:r>
    </w:p>
    <w:p w14:paraId="665B2634" w14:textId="77777777" w:rsidR="00E67E2E" w:rsidRPr="002B7B49" w:rsidRDefault="00E67E2E" w:rsidP="001660DD">
      <w:pPr>
        <w:widowControl/>
        <w:snapToGrid w:val="0"/>
        <w:spacing w:line="360" w:lineRule="auto"/>
        <w:rPr>
          <w:rFonts w:ascii="Book Antiqua" w:eastAsia="SimSun" w:hAnsi="Book Antiqua" w:cs="Helvetica"/>
          <w:b/>
          <w:kern w:val="0"/>
          <w:sz w:val="24"/>
        </w:rPr>
      </w:pPr>
      <w:bookmarkStart w:id="234" w:name="OLE_LINK880"/>
      <w:bookmarkStart w:id="235" w:name="OLE_LINK881"/>
      <w:bookmarkStart w:id="236" w:name="OLE_LINK497"/>
      <w:bookmarkStart w:id="237" w:name="OLE_LINK813"/>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r w:rsidRPr="002B7B49">
        <w:rPr>
          <w:rFonts w:ascii="Book Antiqua" w:eastAsia="SimSun" w:hAnsi="Book Antiqua" w:cs="Helvetica"/>
          <w:b/>
          <w:kern w:val="0"/>
          <w:sz w:val="24"/>
        </w:rPr>
        <w:t xml:space="preserve">Specialty type: </w:t>
      </w:r>
      <w:r w:rsidRPr="002B7B49">
        <w:rPr>
          <w:rFonts w:ascii="Book Antiqua" w:eastAsia="SimSun" w:hAnsi="Book Antiqua" w:cs="Helvetica"/>
          <w:kern w:val="0"/>
          <w:sz w:val="24"/>
        </w:rPr>
        <w:t>Gastroenterology and hepatology</w:t>
      </w:r>
    </w:p>
    <w:p w14:paraId="51D576ED" w14:textId="77777777" w:rsidR="00E67E2E" w:rsidRPr="002B7B49" w:rsidRDefault="00E67E2E" w:rsidP="001660DD">
      <w:pPr>
        <w:widowControl/>
        <w:snapToGrid w:val="0"/>
        <w:spacing w:line="360" w:lineRule="auto"/>
        <w:rPr>
          <w:rFonts w:ascii="Book Antiqua" w:eastAsia="SimSun" w:hAnsi="Book Antiqua" w:cs="Helvetica"/>
          <w:b/>
          <w:kern w:val="0"/>
          <w:sz w:val="24"/>
        </w:rPr>
      </w:pPr>
      <w:r w:rsidRPr="002B7B49">
        <w:rPr>
          <w:rFonts w:ascii="Book Antiqua" w:eastAsia="SimSun" w:hAnsi="Book Antiqua" w:cs="Helvetica"/>
          <w:b/>
          <w:kern w:val="0"/>
          <w:sz w:val="24"/>
        </w:rPr>
        <w:t xml:space="preserve">Country of origin: </w:t>
      </w:r>
      <w:r w:rsidRPr="002B7B49">
        <w:rPr>
          <w:rFonts w:ascii="Book Antiqua" w:eastAsia="SimSun" w:hAnsi="Book Antiqua" w:cs="Helvetica"/>
          <w:kern w:val="0"/>
          <w:sz w:val="24"/>
          <w:lang w:val="en-CA"/>
        </w:rPr>
        <w:t>China</w:t>
      </w:r>
    </w:p>
    <w:p w14:paraId="05403A5E" w14:textId="77777777" w:rsidR="00E67E2E" w:rsidRPr="002B7B49" w:rsidRDefault="00E67E2E" w:rsidP="001660DD">
      <w:pPr>
        <w:widowControl/>
        <w:snapToGrid w:val="0"/>
        <w:spacing w:line="360" w:lineRule="auto"/>
        <w:rPr>
          <w:rFonts w:ascii="Book Antiqua" w:eastAsia="SimSun" w:hAnsi="Book Antiqua" w:cs="Helvetica"/>
          <w:b/>
          <w:kern w:val="0"/>
          <w:sz w:val="24"/>
        </w:rPr>
      </w:pPr>
      <w:r w:rsidRPr="002B7B49">
        <w:rPr>
          <w:rFonts w:ascii="Book Antiqua" w:eastAsia="SimSun" w:hAnsi="Book Antiqua" w:cs="Helvetica"/>
          <w:b/>
          <w:kern w:val="0"/>
          <w:sz w:val="24"/>
        </w:rPr>
        <w:t>Peer-review report classification</w:t>
      </w:r>
    </w:p>
    <w:p w14:paraId="0C0BDA94" w14:textId="77777777" w:rsidR="00E67E2E" w:rsidRPr="002B7B49" w:rsidRDefault="00E67E2E" w:rsidP="001660DD">
      <w:pPr>
        <w:widowControl/>
        <w:snapToGrid w:val="0"/>
        <w:spacing w:line="360" w:lineRule="auto"/>
        <w:rPr>
          <w:rFonts w:ascii="Book Antiqua" w:eastAsia="SimSun" w:hAnsi="Book Antiqua" w:cs="Helvetica"/>
          <w:kern w:val="0"/>
          <w:sz w:val="24"/>
        </w:rPr>
      </w:pPr>
      <w:r w:rsidRPr="002B7B49">
        <w:rPr>
          <w:rFonts w:ascii="Book Antiqua" w:eastAsia="SimSun" w:hAnsi="Book Antiqua" w:cs="Helvetica"/>
          <w:kern w:val="0"/>
          <w:sz w:val="24"/>
        </w:rPr>
        <w:t>Grade A (Excellent): 0</w:t>
      </w:r>
    </w:p>
    <w:p w14:paraId="3DCD1C9C" w14:textId="77777777" w:rsidR="00E67E2E" w:rsidRPr="002B7B49" w:rsidRDefault="00E67E2E" w:rsidP="001660DD">
      <w:pPr>
        <w:widowControl/>
        <w:snapToGrid w:val="0"/>
        <w:spacing w:line="360" w:lineRule="auto"/>
        <w:rPr>
          <w:rFonts w:ascii="Book Antiqua" w:eastAsia="SimSun" w:hAnsi="Book Antiqua" w:cs="Helvetica"/>
          <w:kern w:val="0"/>
          <w:sz w:val="24"/>
        </w:rPr>
      </w:pPr>
      <w:r w:rsidRPr="002B7B49">
        <w:rPr>
          <w:rFonts w:ascii="Book Antiqua" w:eastAsia="SimSun" w:hAnsi="Book Antiqua" w:cs="Helvetica"/>
          <w:kern w:val="0"/>
          <w:sz w:val="24"/>
        </w:rPr>
        <w:t>Grade B (Very good): 0</w:t>
      </w:r>
    </w:p>
    <w:p w14:paraId="00CF5309" w14:textId="77777777" w:rsidR="00E67E2E" w:rsidRPr="002B7B49" w:rsidRDefault="00E67E2E" w:rsidP="001660DD">
      <w:pPr>
        <w:widowControl/>
        <w:snapToGrid w:val="0"/>
        <w:spacing w:line="360" w:lineRule="auto"/>
        <w:rPr>
          <w:rFonts w:ascii="Book Antiqua" w:eastAsia="SimSun" w:hAnsi="Book Antiqua" w:cs="Helvetica"/>
          <w:kern w:val="0"/>
          <w:sz w:val="24"/>
        </w:rPr>
      </w:pPr>
      <w:r w:rsidRPr="002B7B49">
        <w:rPr>
          <w:rFonts w:ascii="Book Antiqua" w:eastAsia="SimSun" w:hAnsi="Book Antiqua" w:cs="Helvetica"/>
          <w:kern w:val="0"/>
          <w:sz w:val="24"/>
        </w:rPr>
        <w:t>Grade C (Good): C</w:t>
      </w:r>
    </w:p>
    <w:p w14:paraId="2CB122E3" w14:textId="77777777" w:rsidR="00E67E2E" w:rsidRPr="002B7B49" w:rsidRDefault="00E67E2E" w:rsidP="001660DD">
      <w:pPr>
        <w:widowControl/>
        <w:snapToGrid w:val="0"/>
        <w:spacing w:line="360" w:lineRule="auto"/>
        <w:rPr>
          <w:rFonts w:ascii="Book Antiqua" w:eastAsia="SimSun" w:hAnsi="Book Antiqua" w:cs="Helvetica"/>
          <w:kern w:val="0"/>
          <w:sz w:val="24"/>
        </w:rPr>
      </w:pPr>
      <w:r w:rsidRPr="002B7B49">
        <w:rPr>
          <w:rFonts w:ascii="Book Antiqua" w:eastAsia="SimSun" w:hAnsi="Book Antiqua" w:cs="Helvetica"/>
          <w:kern w:val="0"/>
          <w:sz w:val="24"/>
        </w:rPr>
        <w:t>Grade D (Fair): 0</w:t>
      </w:r>
    </w:p>
    <w:p w14:paraId="22943529" w14:textId="77777777" w:rsidR="00E67E2E" w:rsidRPr="002B7B49" w:rsidRDefault="00E67E2E" w:rsidP="001660DD">
      <w:pPr>
        <w:widowControl/>
        <w:snapToGrid w:val="0"/>
        <w:spacing w:line="360" w:lineRule="auto"/>
        <w:rPr>
          <w:rFonts w:ascii="Book Antiqua" w:eastAsia="SimSun" w:hAnsi="Book Antiqua" w:cs="Helvetica"/>
          <w:kern w:val="0"/>
          <w:sz w:val="24"/>
        </w:rPr>
      </w:pPr>
      <w:r w:rsidRPr="002B7B49">
        <w:rPr>
          <w:rFonts w:ascii="Book Antiqua" w:eastAsia="SimSun" w:hAnsi="Book Antiqua" w:cs="Helvetica"/>
          <w:kern w:val="0"/>
          <w:sz w:val="24"/>
        </w:rPr>
        <w:t>Grade E (Poor): 0</w:t>
      </w:r>
      <w:bookmarkEnd w:id="234"/>
      <w:bookmarkEnd w:id="235"/>
    </w:p>
    <w:bookmarkEnd w:id="232"/>
    <w:bookmarkEnd w:id="233"/>
    <w:bookmarkEnd w:id="236"/>
    <w:bookmarkEnd w:id="237"/>
    <w:p w14:paraId="2AC82AF1" w14:textId="77777777" w:rsidR="00E67E2E" w:rsidRPr="00D91627" w:rsidRDefault="00E67E2E" w:rsidP="00D91627">
      <w:pPr>
        <w:snapToGrid w:val="0"/>
        <w:spacing w:line="360" w:lineRule="auto"/>
        <w:rPr>
          <w:rFonts w:ascii="Book Antiqua" w:hAnsi="Book Antiqua"/>
          <w:sz w:val="24"/>
        </w:rPr>
      </w:pPr>
    </w:p>
    <w:p w14:paraId="5C2434DB" w14:textId="77777777" w:rsidR="005C2551" w:rsidRPr="00D91627" w:rsidRDefault="005C2551" w:rsidP="00D91627">
      <w:pPr>
        <w:widowControl/>
        <w:snapToGrid w:val="0"/>
        <w:spacing w:line="360" w:lineRule="auto"/>
        <w:jc w:val="left"/>
        <w:rPr>
          <w:rFonts w:ascii="Book Antiqua" w:hAnsi="Book Antiqua"/>
          <w:sz w:val="24"/>
        </w:rPr>
      </w:pPr>
      <w:r w:rsidRPr="00D91627">
        <w:rPr>
          <w:rFonts w:ascii="Book Antiqua" w:hAnsi="Book Antiqua"/>
          <w:sz w:val="24"/>
        </w:rPr>
        <w:br w:type="page"/>
      </w:r>
    </w:p>
    <w:p w14:paraId="740C9AD2" w14:textId="77777777" w:rsidR="005C2551" w:rsidRPr="00D91627" w:rsidRDefault="005C2551" w:rsidP="00D91627">
      <w:pPr>
        <w:snapToGrid w:val="0"/>
        <w:spacing w:line="360" w:lineRule="auto"/>
        <w:rPr>
          <w:rFonts w:ascii="Book Antiqua" w:hAnsi="Book Antiqua"/>
          <w:sz w:val="24"/>
        </w:rPr>
      </w:pPr>
    </w:p>
    <w:p w14:paraId="229C69F8" w14:textId="77777777" w:rsidR="00C93093" w:rsidRPr="00D91627" w:rsidRDefault="00C93093" w:rsidP="00D91627">
      <w:pPr>
        <w:widowControl/>
        <w:snapToGrid w:val="0"/>
        <w:spacing w:line="360" w:lineRule="auto"/>
        <w:rPr>
          <w:rFonts w:ascii="Book Antiqua" w:hAnsi="Book Antiqua" w:cs="Times New Roman"/>
          <w:sz w:val="24"/>
        </w:rPr>
      </w:pPr>
      <w:r w:rsidRPr="00D91627">
        <w:rPr>
          <w:rFonts w:ascii="Book Antiqua" w:hAnsi="Book Antiqua" w:cs="Times New Roman"/>
          <w:noProof/>
          <w:sz w:val="24"/>
        </w:rPr>
        <w:drawing>
          <wp:inline distT="0" distB="0" distL="114300" distR="114300" wp14:anchorId="7C590082" wp14:editId="7D7583E4">
            <wp:extent cx="3463290" cy="1347470"/>
            <wp:effectExtent l="0" t="0" r="381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0"/>
                    <a:stretch>
                      <a:fillRect/>
                    </a:stretch>
                  </pic:blipFill>
                  <pic:spPr>
                    <a:xfrm>
                      <a:off x="0" y="0"/>
                      <a:ext cx="3463290" cy="1347470"/>
                    </a:xfrm>
                    <a:prstGeom prst="rect">
                      <a:avLst/>
                    </a:prstGeom>
                    <a:noFill/>
                    <a:ln w="9525">
                      <a:noFill/>
                    </a:ln>
                  </pic:spPr>
                </pic:pic>
              </a:graphicData>
            </a:graphic>
          </wp:inline>
        </w:drawing>
      </w:r>
    </w:p>
    <w:p w14:paraId="659A1659" w14:textId="2B44C96F" w:rsidR="00C93093" w:rsidRPr="00D91627" w:rsidRDefault="00C93093" w:rsidP="00D91627">
      <w:pPr>
        <w:adjustRightInd w:val="0"/>
        <w:snapToGrid w:val="0"/>
        <w:spacing w:line="360" w:lineRule="auto"/>
        <w:rPr>
          <w:rFonts w:ascii="Book Antiqua" w:eastAsia="SimSun" w:hAnsi="Book Antiqua" w:cs="Times New Roman"/>
          <w:sz w:val="24"/>
          <w:lang w:bidi="ar"/>
        </w:rPr>
      </w:pPr>
      <w:r w:rsidRPr="00D91627">
        <w:rPr>
          <w:rFonts w:ascii="Book Antiqua" w:eastAsia="SimSun" w:hAnsi="Book Antiqua" w:cs="Times New Roman"/>
          <w:b/>
          <w:bCs/>
          <w:sz w:val="24"/>
          <w:lang w:bidi="ar"/>
        </w:rPr>
        <w:t>Figure 1</w:t>
      </w:r>
      <w:r w:rsidRPr="00D91627">
        <w:rPr>
          <w:rFonts w:ascii="Book Antiqua" w:eastAsia="SimSun" w:hAnsi="Book Antiqua" w:cs="Times New Roman"/>
          <w:sz w:val="24"/>
          <w:lang w:bidi="ar"/>
        </w:rPr>
        <w:t xml:space="preserve"> </w:t>
      </w:r>
      <w:r w:rsidRPr="00D91627">
        <w:rPr>
          <w:rFonts w:ascii="Book Antiqua" w:eastAsia="SimSun" w:hAnsi="Book Antiqua" w:cs="Times New Roman"/>
          <w:b/>
          <w:sz w:val="24"/>
          <w:lang w:bidi="ar"/>
        </w:rPr>
        <w:t xml:space="preserve">Morphological changes of </w:t>
      </w:r>
      <w:r w:rsidR="005C2551" w:rsidRPr="00D91627">
        <w:rPr>
          <w:rFonts w:ascii="Book Antiqua" w:eastAsia="SimSun" w:hAnsi="Book Antiqua" w:cs="Times New Roman"/>
          <w:b/>
          <w:sz w:val="24"/>
          <w:lang w:bidi="ar"/>
        </w:rPr>
        <w:t>adipose-derived stromal cells</w:t>
      </w:r>
      <w:r w:rsidRPr="00D91627">
        <w:rPr>
          <w:rFonts w:ascii="Book Antiqua" w:eastAsia="SimSun" w:hAnsi="Book Antiqua" w:cs="Times New Roman"/>
          <w:b/>
          <w:sz w:val="24"/>
          <w:lang w:bidi="ar"/>
        </w:rPr>
        <w:t xml:space="preserve"> and </w:t>
      </w:r>
      <w:r w:rsidR="005C2551" w:rsidRPr="00D91627">
        <w:rPr>
          <w:rFonts w:ascii="Book Antiqua" w:eastAsia="SimSun" w:hAnsi="Book Antiqua" w:cs="Times New Roman"/>
          <w:b/>
          <w:sz w:val="24"/>
          <w:lang w:bidi="ar"/>
        </w:rPr>
        <w:t>bone marrow stromal cells</w:t>
      </w:r>
      <w:r w:rsidRPr="00D91627">
        <w:rPr>
          <w:rFonts w:ascii="Book Antiqua" w:eastAsia="SimSun" w:hAnsi="Book Antiqua" w:cs="Times New Roman"/>
          <w:b/>
          <w:sz w:val="24"/>
          <w:lang w:bidi="ar"/>
        </w:rPr>
        <w:t xml:space="preserve"> </w:t>
      </w:r>
      <w:r w:rsidRPr="00D91627">
        <w:rPr>
          <w:rFonts w:ascii="Book Antiqua" w:eastAsia="SimSun" w:hAnsi="Book Antiqua" w:cs="Times New Roman"/>
          <w:b/>
          <w:bCs/>
          <w:sz w:val="24"/>
          <w:lang w:bidi="ar"/>
        </w:rPr>
        <w:t>following</w:t>
      </w:r>
      <w:r w:rsidRPr="00D91627">
        <w:rPr>
          <w:rFonts w:ascii="Book Antiqua" w:eastAsia="SimSun" w:hAnsi="Book Antiqua" w:cs="Times New Roman"/>
          <w:b/>
          <w:sz w:val="24"/>
          <w:lang w:bidi="ar"/>
        </w:rPr>
        <w:t xml:space="preserve"> hepatic differentiation</w:t>
      </w:r>
      <w:r w:rsidRPr="00D91627">
        <w:rPr>
          <w:rFonts w:ascii="Book Antiqua" w:eastAsia="SimSun" w:hAnsi="Book Antiqua" w:cs="Times New Roman"/>
          <w:b/>
          <w:bCs/>
          <w:sz w:val="24"/>
          <w:lang w:bidi="ar"/>
        </w:rPr>
        <w:t>.</w:t>
      </w:r>
      <w:r w:rsidRPr="00D91627">
        <w:rPr>
          <w:rFonts w:ascii="Book Antiqua" w:eastAsia="SimSun" w:hAnsi="Book Antiqua" w:cs="Times New Roman"/>
          <w:sz w:val="24"/>
          <w:lang w:bidi="ar"/>
        </w:rPr>
        <w:t xml:space="preserve"> After hepatic differentiation, </w:t>
      </w:r>
      <w:r w:rsidRPr="00D91627">
        <w:rPr>
          <w:rFonts w:ascii="Book Antiqua" w:eastAsia="SimSun" w:hAnsi="Book Antiqua" w:cs="Times New Roman"/>
          <w:bCs/>
          <w:sz w:val="24"/>
          <w:lang w:bidi="ar"/>
        </w:rPr>
        <w:t>the cellular</w:t>
      </w:r>
      <w:r w:rsidRPr="00D91627">
        <w:rPr>
          <w:rFonts w:ascii="Book Antiqua" w:eastAsia="SimSun" w:hAnsi="Book Antiqua" w:cs="Times New Roman"/>
          <w:sz w:val="24"/>
          <w:lang w:bidi="ar"/>
        </w:rPr>
        <w:t xml:space="preserve"> morphology </w:t>
      </w:r>
      <w:r w:rsidRPr="00D91627">
        <w:rPr>
          <w:rFonts w:ascii="Book Antiqua" w:eastAsia="SimSun" w:hAnsi="Book Antiqua" w:cs="Times New Roman"/>
          <w:bCs/>
          <w:sz w:val="24"/>
          <w:lang w:bidi="ar"/>
        </w:rPr>
        <w:t xml:space="preserve">changed </w:t>
      </w:r>
      <w:r w:rsidRPr="00D91627">
        <w:rPr>
          <w:rFonts w:ascii="Book Antiqua" w:eastAsia="SimSun" w:hAnsi="Book Antiqua" w:cs="Times New Roman"/>
          <w:sz w:val="24"/>
          <w:lang w:bidi="ar"/>
        </w:rPr>
        <w:t>gradually and</w:t>
      </w:r>
      <w:r w:rsidRPr="00D91627">
        <w:rPr>
          <w:rFonts w:ascii="Book Antiqua" w:eastAsia="SimSun" w:hAnsi="Book Antiqua" w:cs="Times New Roman"/>
          <w:bCs/>
          <w:sz w:val="24"/>
          <w:lang w:bidi="ar"/>
        </w:rPr>
        <w:t>,</w:t>
      </w:r>
      <w:r w:rsidRPr="00D91627">
        <w:rPr>
          <w:rFonts w:ascii="Book Antiqua" w:eastAsia="SimSun" w:hAnsi="Book Antiqua" w:cs="Times New Roman"/>
          <w:sz w:val="24"/>
          <w:lang w:bidi="ar"/>
        </w:rPr>
        <w:t xml:space="preserve"> on day 10 after differentiation, the induced cells were polygonal </w:t>
      </w:r>
      <w:r w:rsidRPr="00D91627">
        <w:rPr>
          <w:rFonts w:ascii="Book Antiqua" w:eastAsia="SimSun" w:hAnsi="Book Antiqua" w:cs="Times New Roman"/>
          <w:bCs/>
          <w:sz w:val="24"/>
          <w:lang w:bidi="ar"/>
        </w:rPr>
        <w:t xml:space="preserve">in </w:t>
      </w:r>
      <w:r w:rsidRPr="00D91627">
        <w:rPr>
          <w:rFonts w:ascii="Book Antiqua" w:eastAsia="SimSun" w:hAnsi="Book Antiqua" w:cs="Times New Roman"/>
          <w:sz w:val="24"/>
          <w:lang w:bidi="ar"/>
        </w:rPr>
        <w:t>shape.</w:t>
      </w:r>
      <w:r w:rsidR="00F04DA6" w:rsidRPr="00D91627">
        <w:rPr>
          <w:rFonts w:ascii="Book Antiqua" w:eastAsia="SimSun" w:hAnsi="Book Antiqua" w:cs="Times New Roman"/>
          <w:sz w:val="24"/>
          <w:lang w:bidi="ar"/>
        </w:rPr>
        <w:t xml:space="preserve"> ADSCs: Adipose-derived stromal cells; BMSCs: Bone marrow stromal cells.</w:t>
      </w:r>
    </w:p>
    <w:p w14:paraId="63584A91" w14:textId="77777777" w:rsidR="00C93093" w:rsidRPr="00D91627" w:rsidRDefault="00C93093" w:rsidP="00D91627">
      <w:pPr>
        <w:widowControl/>
        <w:snapToGrid w:val="0"/>
        <w:spacing w:line="360" w:lineRule="auto"/>
        <w:rPr>
          <w:rFonts w:ascii="Book Antiqua" w:eastAsia="SimSun" w:hAnsi="Book Antiqua" w:cs="Times New Roman"/>
          <w:sz w:val="24"/>
          <w:lang w:bidi="ar"/>
        </w:rPr>
      </w:pPr>
      <w:r w:rsidRPr="00D91627">
        <w:rPr>
          <w:rFonts w:ascii="Book Antiqua" w:eastAsia="SimSun" w:hAnsi="Book Antiqua" w:cs="Times New Roman"/>
          <w:sz w:val="24"/>
          <w:lang w:bidi="ar"/>
        </w:rPr>
        <w:br w:type="page"/>
      </w:r>
    </w:p>
    <w:p w14:paraId="4D318EA4" w14:textId="77777777" w:rsidR="00C93093" w:rsidRPr="00D91627" w:rsidRDefault="00C93093"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noProof/>
          <w:sz w:val="24"/>
        </w:rPr>
        <w:lastRenderedPageBreak/>
        <w:drawing>
          <wp:inline distT="0" distB="0" distL="114300" distR="114300" wp14:anchorId="2051CE05" wp14:editId="7D5969F5">
            <wp:extent cx="4654550" cy="6579870"/>
            <wp:effectExtent l="0" t="0" r="12700" b="11430"/>
            <wp:docPr id="3" name="图片 3" descr="Fig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igure1"/>
                    <pic:cNvPicPr>
                      <a:picLocks noChangeAspect="1"/>
                    </pic:cNvPicPr>
                  </pic:nvPicPr>
                  <pic:blipFill>
                    <a:blip r:embed="rId11"/>
                    <a:stretch>
                      <a:fillRect/>
                    </a:stretch>
                  </pic:blipFill>
                  <pic:spPr>
                    <a:xfrm>
                      <a:off x="0" y="0"/>
                      <a:ext cx="4654550" cy="6579870"/>
                    </a:xfrm>
                    <a:prstGeom prst="rect">
                      <a:avLst/>
                    </a:prstGeom>
                    <a:noFill/>
                    <a:ln w="9525">
                      <a:noFill/>
                    </a:ln>
                  </pic:spPr>
                </pic:pic>
              </a:graphicData>
            </a:graphic>
          </wp:inline>
        </w:drawing>
      </w:r>
    </w:p>
    <w:p w14:paraId="013A0DFC" w14:textId="77777777" w:rsidR="00C93093" w:rsidRPr="00D91627" w:rsidRDefault="00C93093" w:rsidP="00D91627">
      <w:pPr>
        <w:adjustRightInd w:val="0"/>
        <w:snapToGrid w:val="0"/>
        <w:spacing w:line="360" w:lineRule="auto"/>
        <w:rPr>
          <w:rFonts w:ascii="Book Antiqua" w:hAnsi="Book Antiqua" w:cs="Times New Roman"/>
          <w:sz w:val="24"/>
        </w:rPr>
      </w:pPr>
      <w:r w:rsidRPr="00D91627">
        <w:rPr>
          <w:rFonts w:ascii="Book Antiqua" w:eastAsia="SimSun" w:hAnsi="Book Antiqua" w:cs="Times New Roman"/>
          <w:b/>
          <w:sz w:val="24"/>
          <w:lang w:bidi="ar"/>
        </w:rPr>
        <w:t xml:space="preserve">Figure 2 </w:t>
      </w:r>
      <w:r w:rsidR="005C2551" w:rsidRPr="00D91627">
        <w:rPr>
          <w:rFonts w:ascii="Book Antiqua" w:eastAsia="SimSun" w:hAnsi="Book Antiqua" w:cs="Times New Roman"/>
          <w:b/>
          <w:bCs/>
          <w:sz w:val="24"/>
          <w:lang w:bidi="ar"/>
        </w:rPr>
        <w:t>RT-PCR</w:t>
      </w:r>
      <w:r w:rsidRPr="00D91627">
        <w:rPr>
          <w:rFonts w:ascii="Book Antiqua" w:eastAsia="SimSun" w:hAnsi="Book Antiqua" w:cs="Times New Roman"/>
          <w:b/>
          <w:bCs/>
          <w:sz w:val="24"/>
          <w:lang w:bidi="ar"/>
        </w:rPr>
        <w:t xml:space="preserve">, </w:t>
      </w:r>
      <w:r w:rsidR="00196B58" w:rsidRPr="00D91627">
        <w:rPr>
          <w:rFonts w:ascii="Book Antiqua" w:eastAsia="SimSun" w:hAnsi="Book Antiqua" w:cs="Times New Roman"/>
          <w:b/>
          <w:sz w:val="24"/>
          <w:lang w:bidi="ar"/>
        </w:rPr>
        <w:t>w</w:t>
      </w:r>
      <w:r w:rsidRPr="00D91627">
        <w:rPr>
          <w:rFonts w:ascii="Book Antiqua" w:eastAsia="SimSun" w:hAnsi="Book Antiqua" w:cs="Times New Roman"/>
          <w:b/>
          <w:sz w:val="24"/>
          <w:lang w:bidi="ar"/>
        </w:rPr>
        <w:t xml:space="preserve">estern blot analysis, and </w:t>
      </w:r>
      <w:r w:rsidRPr="00D91627">
        <w:rPr>
          <w:rFonts w:ascii="Book Antiqua" w:eastAsia="SimSun" w:hAnsi="Book Antiqua" w:cs="Times New Roman"/>
          <w:b/>
          <w:bCs/>
          <w:sz w:val="24"/>
          <w:lang w:bidi="ar"/>
        </w:rPr>
        <w:t>immunofluorescence staining</w:t>
      </w:r>
      <w:r w:rsidRPr="00D91627">
        <w:rPr>
          <w:rFonts w:ascii="Book Antiqua" w:eastAsia="SimSun" w:hAnsi="Book Antiqua" w:cs="Times New Roman"/>
          <w:b/>
          <w:sz w:val="24"/>
          <w:lang w:bidi="ar"/>
        </w:rPr>
        <w:t xml:space="preserve"> of hepatocyte-related markers</w:t>
      </w:r>
      <w:r w:rsidRPr="00D91627">
        <w:rPr>
          <w:rFonts w:ascii="Book Antiqua" w:eastAsia="SimSun" w:hAnsi="Book Antiqua" w:cs="Times New Roman"/>
          <w:b/>
          <w:bCs/>
          <w:sz w:val="24"/>
          <w:lang w:bidi="ar"/>
        </w:rPr>
        <w:t xml:space="preserve"> following hepatic induction.</w:t>
      </w:r>
      <w:r w:rsidR="00C2246D" w:rsidRPr="00D91627">
        <w:rPr>
          <w:rFonts w:ascii="Book Antiqua" w:hAnsi="Book Antiqua" w:cs="Times New Roman"/>
          <w:sz w:val="24"/>
        </w:rPr>
        <w:t xml:space="preserve"> </w:t>
      </w:r>
      <w:r w:rsidRPr="00D91627">
        <w:rPr>
          <w:rFonts w:ascii="Book Antiqua" w:eastAsia="SimSun" w:hAnsi="Book Antiqua" w:cs="Times New Roman"/>
          <w:bCs/>
          <w:sz w:val="24"/>
          <w:lang w:bidi="ar"/>
        </w:rPr>
        <w:t xml:space="preserve">A: Gene expression of </w:t>
      </w:r>
      <w:r w:rsidRPr="00D91627">
        <w:rPr>
          <w:rFonts w:ascii="Book Antiqua" w:eastAsia="SimSun" w:hAnsi="Book Antiqua" w:cs="Times New Roman"/>
          <w:sz w:val="24"/>
          <w:lang w:bidi="ar"/>
        </w:rPr>
        <w:t xml:space="preserve">albumin (ALB), alpha fetoprotein (AFP), cytokeratin 18 (CK-18), CK-19, and glucose-6-phosphate (G-6-P) </w:t>
      </w:r>
      <w:r w:rsidRPr="00D91627">
        <w:rPr>
          <w:rFonts w:ascii="Book Antiqua" w:eastAsia="SimSun" w:hAnsi="Book Antiqua" w:cs="Times New Roman"/>
          <w:bCs/>
          <w:sz w:val="24"/>
          <w:lang w:bidi="ar"/>
        </w:rPr>
        <w:t xml:space="preserve">was significantly enhanced in hepatocyte-like cells on day 10 following hepatic differentiation. Undifferentiated cells served as a </w:t>
      </w:r>
      <w:r w:rsidRPr="00D91627">
        <w:rPr>
          <w:rFonts w:ascii="Book Antiqua" w:eastAsia="SimSun" w:hAnsi="Book Antiqua" w:cs="Times New Roman"/>
          <w:bCs/>
          <w:sz w:val="24"/>
          <w:lang w:bidi="ar"/>
        </w:rPr>
        <w:lastRenderedPageBreak/>
        <w:t>negative control. B:</w:t>
      </w:r>
      <w:r w:rsidRPr="00D91627">
        <w:rPr>
          <w:rFonts w:ascii="Book Antiqua" w:eastAsia="SimSun" w:hAnsi="Book Antiqua" w:cs="Times New Roman"/>
          <w:sz w:val="24"/>
          <w:lang w:bidi="ar"/>
        </w:rPr>
        <w:t xml:space="preserve"> Western blot analysis of hepatocyte-related markers in </w:t>
      </w:r>
      <w:r w:rsidR="005C2551" w:rsidRPr="00D91627">
        <w:rPr>
          <w:rFonts w:ascii="Book Antiqua" w:eastAsia="SimSun" w:hAnsi="Book Antiqua" w:cs="Times New Roman"/>
          <w:sz w:val="24"/>
          <w:lang w:bidi="ar"/>
        </w:rPr>
        <w:t>adipose-derived stromal cells (ADSCs), bone marrow stromal cells (BMSCs)</w:t>
      </w:r>
      <w:r w:rsidRPr="00D91627">
        <w:rPr>
          <w:rFonts w:ascii="Book Antiqua" w:eastAsia="SimSun" w:hAnsi="Book Antiqua" w:cs="Times New Roman"/>
          <w:sz w:val="24"/>
          <w:lang w:bidi="ar"/>
        </w:rPr>
        <w:t xml:space="preserve">, and hepatocyte-like cells. C: </w:t>
      </w:r>
      <w:r w:rsidRPr="00D91627">
        <w:rPr>
          <w:rFonts w:ascii="Book Antiqua" w:eastAsia="SimSun" w:hAnsi="Book Antiqua" w:cs="Times New Roman"/>
          <w:bCs/>
          <w:sz w:val="24"/>
          <w:lang w:bidi="ar"/>
        </w:rPr>
        <w:t>Immunofluorescence staining</w:t>
      </w:r>
      <w:r w:rsidRPr="00D91627">
        <w:rPr>
          <w:rFonts w:ascii="Book Antiqua" w:eastAsia="SimSun" w:hAnsi="Book Antiqua" w:cs="Times New Roman"/>
          <w:sz w:val="24"/>
          <w:lang w:bidi="ar"/>
        </w:rPr>
        <w:t xml:space="preserve"> of hepatocyte-related markers in ADSCs</w:t>
      </w:r>
      <w:r w:rsidR="005C2551" w:rsidRPr="00D91627">
        <w:rPr>
          <w:rFonts w:ascii="Book Antiqua" w:eastAsia="SimSun" w:hAnsi="Book Antiqua" w:cs="Times New Roman"/>
          <w:sz w:val="24"/>
          <w:lang w:bidi="ar"/>
        </w:rPr>
        <w:t xml:space="preserve">, </w:t>
      </w:r>
      <w:r w:rsidRPr="00D91627">
        <w:rPr>
          <w:rFonts w:ascii="Book Antiqua" w:eastAsia="SimSun" w:hAnsi="Book Antiqua" w:cs="Times New Roman"/>
          <w:sz w:val="24"/>
          <w:lang w:bidi="ar"/>
        </w:rPr>
        <w:t xml:space="preserve">BMSCs, and hepatocyte-like cells. </w:t>
      </w:r>
      <w:r w:rsidRPr="00D91627">
        <w:rPr>
          <w:rFonts w:ascii="Book Antiqua" w:eastAsia="SimSun" w:hAnsi="Book Antiqua" w:cs="Times New Roman"/>
          <w:bCs/>
          <w:sz w:val="24"/>
          <w:lang w:bidi="ar"/>
        </w:rPr>
        <w:t xml:space="preserve">On day 10 after differentiation, immunofluorescence staining revealed that the differentiated hepatocyte-like cells expressed the hepatocyte markers ALB, CK-19, CK-18, AFP, and </w:t>
      </w:r>
      <w:bookmarkStart w:id="238" w:name="OLE_LINK24"/>
      <w:bookmarkStart w:id="239" w:name="OLE_LINK25"/>
      <w:r w:rsidRPr="00D91627">
        <w:rPr>
          <w:rFonts w:ascii="Book Antiqua" w:eastAsia="SimSun" w:hAnsi="Book Antiqua" w:cs="Times New Roman"/>
          <w:bCs/>
          <w:sz w:val="24"/>
          <w:lang w:bidi="ar"/>
        </w:rPr>
        <w:t>CYP1A1</w:t>
      </w:r>
      <w:bookmarkEnd w:id="238"/>
      <w:bookmarkEnd w:id="239"/>
      <w:r w:rsidRPr="00D91627">
        <w:rPr>
          <w:rFonts w:ascii="Book Antiqua" w:eastAsia="SimSun" w:hAnsi="Book Antiqua" w:cs="Times New Roman"/>
          <w:bCs/>
          <w:sz w:val="24"/>
          <w:lang w:bidi="ar"/>
        </w:rPr>
        <w:t xml:space="preserve">. Scale bar: 200 </w:t>
      </w:r>
      <w:r w:rsidRPr="00D91627">
        <w:rPr>
          <w:rFonts w:ascii="Book Antiqua" w:eastAsia="SimSun" w:hAnsi="Book Antiqua" w:cs="Times New Roman"/>
          <w:sz w:val="24"/>
          <w:lang w:bidi="ar"/>
        </w:rPr>
        <w:t>μ</w:t>
      </w:r>
      <w:r w:rsidRPr="00D91627">
        <w:rPr>
          <w:rFonts w:ascii="Book Antiqua" w:eastAsia="SimSun" w:hAnsi="Book Antiqua" w:cs="Times New Roman"/>
          <w:bCs/>
          <w:sz w:val="24"/>
          <w:lang w:bidi="ar"/>
        </w:rPr>
        <w:t>m.</w:t>
      </w:r>
    </w:p>
    <w:p w14:paraId="2B373F4F" w14:textId="77777777" w:rsidR="00C93093" w:rsidRPr="00D91627" w:rsidRDefault="00C93093" w:rsidP="00D91627">
      <w:pPr>
        <w:widowControl/>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br w:type="page"/>
      </w:r>
    </w:p>
    <w:p w14:paraId="01848D79" w14:textId="77777777" w:rsidR="00C93093" w:rsidRPr="00D91627" w:rsidRDefault="00C93093" w:rsidP="00D91627">
      <w:pPr>
        <w:snapToGrid w:val="0"/>
        <w:spacing w:line="360" w:lineRule="auto"/>
        <w:rPr>
          <w:rFonts w:ascii="Book Antiqua" w:hAnsi="Book Antiqua" w:cs="Times New Roman"/>
          <w:sz w:val="24"/>
        </w:rPr>
      </w:pPr>
      <w:r w:rsidRPr="00D91627">
        <w:rPr>
          <w:rFonts w:ascii="Book Antiqua" w:eastAsia="SimSun" w:hAnsi="Book Antiqua" w:cs="Times New Roman"/>
          <w:noProof/>
          <w:sz w:val="24"/>
        </w:rPr>
        <w:lastRenderedPageBreak/>
        <w:drawing>
          <wp:inline distT="0" distB="0" distL="114300" distR="114300" wp14:anchorId="6A42DB88" wp14:editId="21ECD03E">
            <wp:extent cx="5219700" cy="3042920"/>
            <wp:effectExtent l="0" t="0" r="0" b="5080"/>
            <wp:docPr id="4" name="图片 4" descr="fig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2"/>
                    <pic:cNvPicPr>
                      <a:picLocks noChangeAspect="1"/>
                    </pic:cNvPicPr>
                  </pic:nvPicPr>
                  <pic:blipFill>
                    <a:blip r:embed="rId12"/>
                    <a:stretch>
                      <a:fillRect/>
                    </a:stretch>
                  </pic:blipFill>
                  <pic:spPr>
                    <a:xfrm>
                      <a:off x="0" y="0"/>
                      <a:ext cx="5219700" cy="3042920"/>
                    </a:xfrm>
                    <a:prstGeom prst="rect">
                      <a:avLst/>
                    </a:prstGeom>
                    <a:noFill/>
                    <a:ln w="9525">
                      <a:noFill/>
                    </a:ln>
                  </pic:spPr>
                </pic:pic>
              </a:graphicData>
            </a:graphic>
          </wp:inline>
        </w:drawing>
      </w:r>
    </w:p>
    <w:p w14:paraId="55341CC8" w14:textId="2FA64AC9" w:rsidR="00C93093" w:rsidRPr="00D91627" w:rsidRDefault="00C93093" w:rsidP="00D91627">
      <w:pPr>
        <w:adjustRightInd w:val="0"/>
        <w:snapToGrid w:val="0"/>
        <w:spacing w:line="360" w:lineRule="auto"/>
        <w:rPr>
          <w:rFonts w:ascii="Book Antiqua" w:hAnsi="Book Antiqua" w:cs="Times New Roman"/>
          <w:bCs/>
          <w:sz w:val="24"/>
        </w:rPr>
      </w:pPr>
      <w:r w:rsidRPr="00D91627">
        <w:rPr>
          <w:rFonts w:ascii="Book Antiqua" w:eastAsia="SimSun" w:hAnsi="Book Antiqua" w:cs="Times New Roman"/>
          <w:b/>
          <w:sz w:val="24"/>
          <w:lang w:bidi="ar"/>
        </w:rPr>
        <w:t>Figure 3</w:t>
      </w:r>
      <w:r w:rsidRPr="00D91627">
        <w:rPr>
          <w:rFonts w:ascii="Book Antiqua" w:eastAsia="SimSun" w:hAnsi="Book Antiqua" w:cs="Times New Roman"/>
          <w:bCs/>
          <w:sz w:val="24"/>
          <w:lang w:bidi="ar"/>
        </w:rPr>
        <w:t xml:space="preserve"> </w:t>
      </w:r>
      <w:r w:rsidRPr="00D91627">
        <w:rPr>
          <w:rFonts w:ascii="Book Antiqua" w:eastAsia="SimSun" w:hAnsi="Book Antiqua" w:cs="Times New Roman"/>
          <w:b/>
          <w:bCs/>
          <w:sz w:val="24"/>
          <w:lang w:bidi="ar"/>
        </w:rPr>
        <w:t>Tracing transplanted cells in a mouse model of acute liver failure.</w:t>
      </w:r>
      <w:r w:rsidRPr="00D91627">
        <w:rPr>
          <w:rFonts w:ascii="Book Antiqua" w:eastAsia="SimSun" w:hAnsi="Book Antiqua" w:cs="Times New Roman"/>
          <w:bCs/>
          <w:sz w:val="24"/>
          <w:lang w:bidi="ar"/>
        </w:rPr>
        <w:t xml:space="preserve"> Red fluorescent cells were detected in the injured livers under fluorescence microscopy on days 1, 2, 3, and 7 following the transplantation.</w:t>
      </w:r>
      <w:r w:rsidR="00E2045D" w:rsidRPr="00D91627">
        <w:rPr>
          <w:rFonts w:ascii="Book Antiqua" w:eastAsia="SimSun" w:hAnsi="Book Antiqua" w:cs="Times New Roman"/>
          <w:sz w:val="24"/>
          <w:lang w:bidi="ar"/>
        </w:rPr>
        <w:t xml:space="preserve"> ADSCs: Adipose-derived stromal cells</w:t>
      </w:r>
      <w:r w:rsidR="001660DD">
        <w:rPr>
          <w:rFonts w:ascii="Book Antiqua" w:eastAsia="SimSun" w:hAnsi="Book Antiqua" w:cs="Times New Roman" w:hint="eastAsia"/>
          <w:sz w:val="24"/>
          <w:lang w:bidi="ar"/>
        </w:rPr>
        <w:t>;</w:t>
      </w:r>
      <w:r w:rsidR="00E2045D" w:rsidRPr="00D91627">
        <w:rPr>
          <w:rFonts w:ascii="Book Antiqua" w:eastAsia="SimSun" w:hAnsi="Book Antiqua" w:cs="Times New Roman"/>
          <w:sz w:val="24"/>
          <w:lang w:bidi="ar"/>
        </w:rPr>
        <w:t xml:space="preserve"> BMSCs: Bone marrow stromal cells.</w:t>
      </w:r>
    </w:p>
    <w:p w14:paraId="4B41013B" w14:textId="77777777" w:rsidR="00C93093" w:rsidRPr="00D91627" w:rsidRDefault="00C93093" w:rsidP="00D91627">
      <w:pPr>
        <w:widowControl/>
        <w:snapToGrid w:val="0"/>
        <w:spacing w:line="360" w:lineRule="auto"/>
        <w:rPr>
          <w:rFonts w:ascii="Book Antiqua" w:hAnsi="Book Antiqua" w:cs="Times New Roman"/>
          <w:sz w:val="24"/>
        </w:rPr>
      </w:pPr>
      <w:r w:rsidRPr="00D91627">
        <w:rPr>
          <w:rFonts w:ascii="Book Antiqua" w:hAnsi="Book Antiqua" w:cs="Times New Roman"/>
          <w:sz w:val="24"/>
        </w:rPr>
        <w:br w:type="page"/>
      </w:r>
    </w:p>
    <w:p w14:paraId="17D91698" w14:textId="77777777" w:rsidR="00C93093" w:rsidRPr="00D91627" w:rsidRDefault="00C93093" w:rsidP="00D91627">
      <w:pPr>
        <w:snapToGrid w:val="0"/>
        <w:spacing w:line="360" w:lineRule="auto"/>
        <w:rPr>
          <w:rFonts w:ascii="Book Antiqua" w:hAnsi="Book Antiqua" w:cs="Times New Roman"/>
          <w:sz w:val="24"/>
        </w:rPr>
      </w:pPr>
      <w:r w:rsidRPr="00D91627">
        <w:rPr>
          <w:rFonts w:ascii="Book Antiqua" w:eastAsia="SimSun" w:hAnsi="Book Antiqua" w:cs="Times New Roman"/>
          <w:noProof/>
          <w:sz w:val="24"/>
        </w:rPr>
        <w:lastRenderedPageBreak/>
        <w:drawing>
          <wp:inline distT="0" distB="0" distL="114300" distR="114300" wp14:anchorId="14FD9A37" wp14:editId="6011F297">
            <wp:extent cx="4321175" cy="1958340"/>
            <wp:effectExtent l="0" t="0" r="3175" b="3810"/>
            <wp:docPr id="5" name="图片 5" descr="Figur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3"/>
                    <pic:cNvPicPr>
                      <a:picLocks noChangeAspect="1"/>
                    </pic:cNvPicPr>
                  </pic:nvPicPr>
                  <pic:blipFill>
                    <a:blip r:embed="rId13"/>
                    <a:stretch>
                      <a:fillRect/>
                    </a:stretch>
                  </pic:blipFill>
                  <pic:spPr>
                    <a:xfrm>
                      <a:off x="0" y="0"/>
                      <a:ext cx="4321175" cy="1958340"/>
                    </a:xfrm>
                    <a:prstGeom prst="rect">
                      <a:avLst/>
                    </a:prstGeom>
                    <a:noFill/>
                    <a:ln w="9525">
                      <a:noFill/>
                    </a:ln>
                  </pic:spPr>
                </pic:pic>
              </a:graphicData>
            </a:graphic>
          </wp:inline>
        </w:drawing>
      </w:r>
    </w:p>
    <w:p w14:paraId="7E4476BE" w14:textId="148664A1" w:rsidR="00E2045D" w:rsidRPr="00D91627" w:rsidRDefault="00C93093" w:rsidP="00D91627">
      <w:pPr>
        <w:adjustRightInd w:val="0"/>
        <w:snapToGrid w:val="0"/>
        <w:spacing w:line="360" w:lineRule="auto"/>
        <w:rPr>
          <w:rFonts w:ascii="Book Antiqua" w:hAnsi="Book Antiqua" w:cs="Times New Roman"/>
          <w:bCs/>
          <w:sz w:val="24"/>
        </w:rPr>
      </w:pPr>
      <w:r w:rsidRPr="00D91627">
        <w:rPr>
          <w:rFonts w:ascii="Book Antiqua" w:eastAsia="SimSun" w:hAnsi="Book Antiqua" w:cs="Times New Roman"/>
          <w:b/>
          <w:sz w:val="24"/>
          <w:lang w:bidi="ar"/>
        </w:rPr>
        <w:t xml:space="preserve">Figure 4 </w:t>
      </w:r>
      <w:r w:rsidRPr="00D91627">
        <w:rPr>
          <w:rFonts w:ascii="Book Antiqua" w:eastAsia="SimSun" w:hAnsi="Book Antiqua" w:cs="Times New Roman"/>
          <w:b/>
          <w:bCs/>
          <w:sz w:val="24"/>
          <w:lang w:bidi="ar"/>
        </w:rPr>
        <w:t>Analysis of liver function in CCl</w:t>
      </w:r>
      <w:r w:rsidRPr="00D91627">
        <w:rPr>
          <w:rFonts w:ascii="Book Antiqua" w:eastAsia="SimSun" w:hAnsi="Book Antiqua" w:cs="Times New Roman"/>
          <w:b/>
          <w:sz w:val="24"/>
          <w:vertAlign w:val="subscript"/>
          <w:lang w:bidi="ar"/>
        </w:rPr>
        <w:t>4</w:t>
      </w:r>
      <w:r w:rsidRPr="00D91627">
        <w:rPr>
          <w:rFonts w:ascii="Book Antiqua" w:eastAsia="SimSun" w:hAnsi="Book Antiqua" w:cs="Times New Roman"/>
          <w:b/>
          <w:bCs/>
          <w:sz w:val="24"/>
          <w:lang w:bidi="ar"/>
        </w:rPr>
        <w:t xml:space="preserve">-treated mice following </w:t>
      </w:r>
      <w:r w:rsidR="00E2045D" w:rsidRPr="00D91627">
        <w:rPr>
          <w:rFonts w:ascii="Book Antiqua" w:eastAsia="SimSun" w:hAnsi="Book Antiqua" w:cs="Times New Roman"/>
          <w:b/>
          <w:sz w:val="24"/>
          <w:lang w:bidi="ar"/>
        </w:rPr>
        <w:t>mesenchymal stem cell</w:t>
      </w:r>
      <w:r w:rsidRPr="00D91627">
        <w:rPr>
          <w:rFonts w:ascii="Book Antiqua" w:eastAsia="SimSun" w:hAnsi="Book Antiqua" w:cs="Times New Roman"/>
          <w:b/>
          <w:sz w:val="24"/>
          <w:lang w:bidi="ar"/>
        </w:rPr>
        <w:t xml:space="preserve"> </w:t>
      </w:r>
      <w:r w:rsidRPr="00D91627">
        <w:rPr>
          <w:rFonts w:ascii="Book Antiqua" w:eastAsia="SimSun" w:hAnsi="Book Antiqua" w:cs="Times New Roman"/>
          <w:b/>
          <w:bCs/>
          <w:sz w:val="24"/>
          <w:lang w:bidi="ar"/>
        </w:rPr>
        <w:t>transplantation.</w:t>
      </w:r>
      <w:r w:rsidR="00F125FA">
        <w:rPr>
          <w:rFonts w:ascii="Book Antiqua" w:eastAsia="SimSun" w:hAnsi="Book Antiqua" w:cs="Times New Roman" w:hint="eastAsia"/>
          <w:bCs/>
          <w:sz w:val="24"/>
          <w:lang w:bidi="ar"/>
        </w:rPr>
        <w:t xml:space="preserve"> </w:t>
      </w:r>
      <w:r w:rsidRPr="00D91627">
        <w:rPr>
          <w:rFonts w:ascii="Book Antiqua" w:eastAsia="SimSun" w:hAnsi="Book Antiqua" w:cs="Times New Roman"/>
          <w:bCs/>
          <w:sz w:val="24"/>
          <w:lang w:bidi="ar"/>
        </w:rPr>
        <w:t xml:space="preserve">Comparison of </w:t>
      </w:r>
      <w:r w:rsidR="00E2045D" w:rsidRPr="00D91627">
        <w:rPr>
          <w:rFonts w:ascii="Book Antiqua" w:eastAsia="SimSun" w:hAnsi="Book Antiqua" w:cs="Times New Roman"/>
          <w:sz w:val="24"/>
          <w:lang w:bidi="ar"/>
        </w:rPr>
        <w:t>alanine aminotransferase (ALT) and aspartate aminotransferase (AST)</w:t>
      </w:r>
      <w:r w:rsidRPr="00D91627">
        <w:rPr>
          <w:rFonts w:ascii="Book Antiqua" w:eastAsia="SimSun" w:hAnsi="Book Antiqua" w:cs="Times New Roman"/>
          <w:bCs/>
          <w:sz w:val="24"/>
          <w:lang w:bidi="ar"/>
        </w:rPr>
        <w:t xml:space="preserve"> levels in the experimental and CCl</w:t>
      </w:r>
      <w:r w:rsidRPr="00D91627">
        <w:rPr>
          <w:rFonts w:ascii="Book Antiqua" w:eastAsia="SimSun" w:hAnsi="Book Antiqua" w:cs="Times New Roman"/>
          <w:bCs/>
          <w:sz w:val="24"/>
          <w:vertAlign w:val="subscript"/>
          <w:lang w:bidi="ar"/>
        </w:rPr>
        <w:t>4</w:t>
      </w:r>
      <w:r w:rsidRPr="00D91627">
        <w:rPr>
          <w:rFonts w:ascii="Book Antiqua" w:eastAsia="SimSun" w:hAnsi="Book Antiqua" w:cs="Times New Roman"/>
          <w:bCs/>
          <w:sz w:val="24"/>
          <w:lang w:bidi="ar"/>
        </w:rPr>
        <w:t xml:space="preserve"> groups. Hepatic function nearly recovered on day 7 (</w:t>
      </w:r>
      <w:r w:rsidR="00C2246D" w:rsidRPr="00D91627">
        <w:rPr>
          <w:rFonts w:ascii="Book Antiqua" w:eastAsia="SimSun" w:hAnsi="Book Antiqua" w:cs="Times New Roman"/>
          <w:bCs/>
          <w:sz w:val="24"/>
          <w:vertAlign w:val="superscript"/>
          <w:lang w:bidi="ar"/>
        </w:rPr>
        <w:t>a</w:t>
      </w:r>
      <w:r w:rsidRPr="00D91627">
        <w:rPr>
          <w:rFonts w:ascii="Book Antiqua" w:eastAsia="SimSun" w:hAnsi="Book Antiqua" w:cs="Times New Roman"/>
          <w:i/>
          <w:sz w:val="24"/>
          <w:lang w:bidi="ar"/>
        </w:rPr>
        <w:t>P</w:t>
      </w:r>
      <w:r w:rsidRPr="00D91627">
        <w:rPr>
          <w:rFonts w:ascii="Book Antiqua" w:eastAsia="SimSun" w:hAnsi="Book Antiqua" w:cs="Times New Roman"/>
          <w:bCs/>
          <w:sz w:val="24"/>
          <w:lang w:bidi="ar"/>
        </w:rPr>
        <w:t xml:space="preserve"> &lt; 0.05 compared to the CCl</w:t>
      </w:r>
      <w:r w:rsidRPr="00D91627">
        <w:rPr>
          <w:rFonts w:ascii="Book Antiqua" w:eastAsia="SimSun" w:hAnsi="Book Antiqua" w:cs="Times New Roman"/>
          <w:bCs/>
          <w:sz w:val="24"/>
          <w:vertAlign w:val="subscript"/>
          <w:lang w:bidi="ar"/>
        </w:rPr>
        <w:t>4</w:t>
      </w:r>
      <w:r w:rsidRPr="00D91627">
        <w:rPr>
          <w:rFonts w:ascii="Book Antiqua" w:eastAsia="SimSun" w:hAnsi="Book Antiqua" w:cs="Times New Roman"/>
          <w:bCs/>
          <w:sz w:val="24"/>
          <w:lang w:bidi="ar"/>
        </w:rPr>
        <w:t xml:space="preserve"> group).</w:t>
      </w:r>
      <w:r w:rsidR="00E2045D" w:rsidRPr="00D91627">
        <w:rPr>
          <w:rFonts w:ascii="Book Antiqua" w:eastAsia="SimSun" w:hAnsi="Book Antiqua" w:cs="Times New Roman"/>
          <w:sz w:val="24"/>
          <w:lang w:bidi="ar"/>
        </w:rPr>
        <w:t xml:space="preserve"> ADSCs: Adipose-derived stromal cells</w:t>
      </w:r>
      <w:r w:rsidR="001660DD">
        <w:rPr>
          <w:rFonts w:ascii="Book Antiqua" w:eastAsia="SimSun" w:hAnsi="Book Antiqua" w:cs="Times New Roman" w:hint="eastAsia"/>
          <w:sz w:val="24"/>
          <w:lang w:bidi="ar"/>
        </w:rPr>
        <w:t>;</w:t>
      </w:r>
      <w:r w:rsidR="00E2045D" w:rsidRPr="00D91627">
        <w:rPr>
          <w:rFonts w:ascii="Book Antiqua" w:eastAsia="SimSun" w:hAnsi="Book Antiqua" w:cs="Times New Roman"/>
          <w:sz w:val="24"/>
          <w:lang w:bidi="ar"/>
        </w:rPr>
        <w:t xml:space="preserve"> BMSCs: Bone marrow stromal cells.</w:t>
      </w:r>
    </w:p>
    <w:p w14:paraId="238C59B3" w14:textId="77777777" w:rsidR="00C2246D" w:rsidRPr="00D91627" w:rsidRDefault="00C2246D" w:rsidP="00D91627">
      <w:pPr>
        <w:snapToGrid w:val="0"/>
        <w:spacing w:line="360" w:lineRule="auto"/>
        <w:rPr>
          <w:rFonts w:ascii="Book Antiqua" w:eastAsia="SimSun" w:hAnsi="Book Antiqua" w:cs="Times New Roman"/>
          <w:bCs/>
          <w:sz w:val="24"/>
          <w:lang w:bidi="ar"/>
        </w:rPr>
      </w:pPr>
    </w:p>
    <w:p w14:paraId="5A59F979" w14:textId="77777777" w:rsidR="00C93093" w:rsidRPr="00D91627" w:rsidRDefault="00C2246D" w:rsidP="00D91627">
      <w:pPr>
        <w:widowControl/>
        <w:snapToGrid w:val="0"/>
        <w:spacing w:line="360" w:lineRule="auto"/>
        <w:rPr>
          <w:rFonts w:ascii="Book Antiqua" w:eastAsia="SimSun" w:hAnsi="Book Antiqua" w:cs="Times New Roman"/>
          <w:bCs/>
          <w:sz w:val="24"/>
          <w:lang w:bidi="ar"/>
        </w:rPr>
      </w:pPr>
      <w:r w:rsidRPr="00D91627">
        <w:rPr>
          <w:rFonts w:ascii="Book Antiqua" w:eastAsia="SimSun" w:hAnsi="Book Antiqua" w:cs="Times New Roman"/>
          <w:bCs/>
          <w:sz w:val="24"/>
          <w:lang w:bidi="ar"/>
        </w:rPr>
        <w:br w:type="page"/>
      </w:r>
    </w:p>
    <w:p w14:paraId="48C481CE" w14:textId="77777777" w:rsidR="00C93093" w:rsidRPr="00D91627" w:rsidRDefault="00C93093" w:rsidP="00D91627">
      <w:pPr>
        <w:snapToGrid w:val="0"/>
        <w:spacing w:line="360" w:lineRule="auto"/>
        <w:rPr>
          <w:rFonts w:ascii="Book Antiqua" w:hAnsi="Book Antiqua" w:cs="Times New Roman"/>
          <w:sz w:val="24"/>
        </w:rPr>
      </w:pPr>
      <w:r w:rsidRPr="00D91627">
        <w:rPr>
          <w:rFonts w:ascii="Book Antiqua" w:eastAsia="SimSun" w:hAnsi="Book Antiqua" w:cs="Times New Roman"/>
          <w:noProof/>
          <w:sz w:val="24"/>
        </w:rPr>
        <w:lastRenderedPageBreak/>
        <w:drawing>
          <wp:inline distT="0" distB="0" distL="114300" distR="114300" wp14:anchorId="2B94770E" wp14:editId="79A812A6">
            <wp:extent cx="4445635" cy="3406775"/>
            <wp:effectExtent l="0" t="0" r="12065" b="3175"/>
            <wp:docPr id="6" name="图片 6" descr="Fig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4"/>
                    <pic:cNvPicPr>
                      <a:picLocks noChangeAspect="1"/>
                    </pic:cNvPicPr>
                  </pic:nvPicPr>
                  <pic:blipFill>
                    <a:blip r:embed="rId14"/>
                    <a:stretch>
                      <a:fillRect/>
                    </a:stretch>
                  </pic:blipFill>
                  <pic:spPr>
                    <a:xfrm>
                      <a:off x="0" y="0"/>
                      <a:ext cx="4445635" cy="3406775"/>
                    </a:xfrm>
                    <a:prstGeom prst="rect">
                      <a:avLst/>
                    </a:prstGeom>
                    <a:noFill/>
                    <a:ln w="9525">
                      <a:noFill/>
                    </a:ln>
                  </pic:spPr>
                </pic:pic>
              </a:graphicData>
            </a:graphic>
          </wp:inline>
        </w:drawing>
      </w:r>
    </w:p>
    <w:p w14:paraId="35B4966D" w14:textId="6CDDE44F" w:rsidR="00E2045D" w:rsidRPr="00D91627" w:rsidRDefault="00C93093" w:rsidP="00D91627">
      <w:pPr>
        <w:adjustRightInd w:val="0"/>
        <w:snapToGrid w:val="0"/>
        <w:spacing w:line="360" w:lineRule="auto"/>
        <w:rPr>
          <w:rFonts w:ascii="Book Antiqua" w:hAnsi="Book Antiqua" w:cs="Times New Roman"/>
          <w:bCs/>
          <w:sz w:val="24"/>
        </w:rPr>
      </w:pPr>
      <w:r w:rsidRPr="00D91627">
        <w:rPr>
          <w:rFonts w:ascii="Book Antiqua" w:eastAsia="SimSun" w:hAnsi="Book Antiqua" w:cs="Times New Roman"/>
          <w:b/>
          <w:sz w:val="24"/>
          <w:lang w:bidi="ar"/>
        </w:rPr>
        <w:t xml:space="preserve">Figure 5 </w:t>
      </w:r>
      <w:r w:rsidR="00E2045D" w:rsidRPr="00D91627">
        <w:rPr>
          <w:rFonts w:ascii="Book Antiqua" w:eastAsia="SimSun" w:hAnsi="Book Antiqua" w:cs="Times New Roman"/>
          <w:b/>
          <w:sz w:val="24"/>
          <w:lang w:bidi="ar"/>
        </w:rPr>
        <w:t>Hematoxylin and eosin</w:t>
      </w:r>
      <w:r w:rsidRPr="00D91627">
        <w:rPr>
          <w:rFonts w:ascii="Book Antiqua" w:eastAsia="SimSun" w:hAnsi="Book Antiqua" w:cs="Times New Roman"/>
          <w:b/>
          <w:sz w:val="24"/>
          <w:lang w:bidi="ar"/>
        </w:rPr>
        <w:t xml:space="preserve"> </w:t>
      </w:r>
      <w:r w:rsidRPr="00D91627">
        <w:rPr>
          <w:rFonts w:ascii="Book Antiqua" w:eastAsia="SimSun" w:hAnsi="Book Antiqua" w:cs="Times New Roman"/>
          <w:b/>
          <w:bCs/>
          <w:sz w:val="24"/>
          <w:lang w:bidi="ar"/>
        </w:rPr>
        <w:t>staining in CCl</w:t>
      </w:r>
      <w:r w:rsidRPr="00D91627">
        <w:rPr>
          <w:rFonts w:ascii="Book Antiqua" w:eastAsia="SimSun" w:hAnsi="Book Antiqua" w:cs="Times New Roman"/>
          <w:b/>
          <w:sz w:val="24"/>
          <w:vertAlign w:val="subscript"/>
          <w:lang w:bidi="ar"/>
        </w:rPr>
        <w:t>4</w:t>
      </w:r>
      <w:r w:rsidRPr="00D91627">
        <w:rPr>
          <w:rFonts w:ascii="Book Antiqua" w:eastAsia="SimSun" w:hAnsi="Book Antiqua" w:cs="Times New Roman"/>
          <w:b/>
          <w:bCs/>
          <w:sz w:val="24"/>
          <w:lang w:bidi="ar"/>
        </w:rPr>
        <w:t xml:space="preserve">-treated mice following </w:t>
      </w:r>
      <w:r w:rsidR="00E2045D" w:rsidRPr="00D91627">
        <w:rPr>
          <w:rFonts w:ascii="Book Antiqua" w:eastAsia="SimSun" w:hAnsi="Book Antiqua" w:cs="Times New Roman"/>
          <w:b/>
          <w:sz w:val="24"/>
          <w:lang w:bidi="ar"/>
        </w:rPr>
        <w:t>mesenchymal stem cells</w:t>
      </w:r>
      <w:r w:rsidR="00E2045D" w:rsidRPr="00D91627">
        <w:rPr>
          <w:rFonts w:ascii="Book Antiqua" w:eastAsia="SimSun" w:hAnsi="Book Antiqua" w:cs="Times New Roman"/>
          <w:b/>
          <w:bCs/>
          <w:sz w:val="24"/>
          <w:lang w:bidi="ar"/>
        </w:rPr>
        <w:t xml:space="preserve"> </w:t>
      </w:r>
      <w:r w:rsidRPr="00D91627">
        <w:rPr>
          <w:rFonts w:ascii="Book Antiqua" w:eastAsia="SimSun" w:hAnsi="Book Antiqua" w:cs="Times New Roman"/>
          <w:b/>
          <w:bCs/>
          <w:sz w:val="24"/>
          <w:lang w:bidi="ar"/>
        </w:rPr>
        <w:t>transplantation.</w:t>
      </w:r>
      <w:r w:rsidRPr="00D91627">
        <w:rPr>
          <w:rFonts w:ascii="Book Antiqua" w:eastAsia="SimSun" w:hAnsi="Book Antiqua" w:cs="Times New Roman"/>
          <w:bCs/>
          <w:sz w:val="24"/>
          <w:lang w:bidi="ar"/>
        </w:rPr>
        <w:t xml:space="preserve"> HE staining of liver tissue on different days following MSC transplantation (100</w:t>
      </w:r>
      <w:r w:rsidR="00E2045D" w:rsidRPr="00D91627">
        <w:rPr>
          <w:rFonts w:ascii="Book Antiqua" w:eastAsia="SimSun" w:hAnsi="Book Antiqua" w:cs="Times New Roman"/>
          <w:bCs/>
          <w:sz w:val="24"/>
          <w:lang w:bidi="ar"/>
        </w:rPr>
        <w:t xml:space="preserve"> </w:t>
      </w:r>
      <w:r w:rsidRPr="00D91627">
        <w:rPr>
          <w:rFonts w:ascii="Book Antiqua" w:eastAsia="SimSun" w:hAnsi="Book Antiqua" w:cs="Times New Roman"/>
          <w:bCs/>
          <w:sz w:val="24"/>
          <w:lang w:bidi="ar"/>
        </w:rPr>
        <w:t>× magnification). The MSC groups showed smaller congested areas than the CCl</w:t>
      </w:r>
      <w:r w:rsidRPr="00D91627">
        <w:rPr>
          <w:rFonts w:ascii="Book Antiqua" w:eastAsia="SimSun" w:hAnsi="Book Antiqua" w:cs="Times New Roman"/>
          <w:sz w:val="24"/>
          <w:vertAlign w:val="subscript"/>
          <w:lang w:bidi="ar"/>
        </w:rPr>
        <w:t>4</w:t>
      </w:r>
      <w:r w:rsidRPr="00D91627">
        <w:rPr>
          <w:rFonts w:ascii="Book Antiqua" w:eastAsia="SimSun" w:hAnsi="Book Antiqua" w:cs="Times New Roman"/>
          <w:bCs/>
          <w:sz w:val="24"/>
          <w:lang w:bidi="ar"/>
        </w:rPr>
        <w:t xml:space="preserve"> group. </w:t>
      </w:r>
      <w:r w:rsidR="00E2045D" w:rsidRPr="00D91627">
        <w:rPr>
          <w:rFonts w:ascii="Book Antiqua" w:eastAsia="SimSun" w:hAnsi="Book Antiqua" w:cs="Times New Roman"/>
          <w:sz w:val="24"/>
          <w:lang w:bidi="ar"/>
        </w:rPr>
        <w:t>ADSCs: Adipose-derived stromal cells; BMSCs: Bone marrow stromal cells; HE: Hematoxylin and eosin;</w:t>
      </w:r>
      <w:r w:rsidR="00E2045D" w:rsidRPr="00D91627">
        <w:rPr>
          <w:rFonts w:ascii="Book Antiqua" w:hAnsi="Book Antiqua"/>
          <w:sz w:val="24"/>
        </w:rPr>
        <w:t xml:space="preserve"> </w:t>
      </w:r>
      <w:r w:rsidR="00E2045D" w:rsidRPr="00D91627">
        <w:rPr>
          <w:rFonts w:ascii="Book Antiqua" w:eastAsia="SimSun" w:hAnsi="Book Antiqua" w:cs="Times New Roman"/>
          <w:sz w:val="24"/>
          <w:lang w:bidi="ar"/>
        </w:rPr>
        <w:t>MSC:</w:t>
      </w:r>
      <w:r w:rsidR="00E2045D" w:rsidRPr="00D91627">
        <w:rPr>
          <w:rFonts w:ascii="Book Antiqua" w:hAnsi="Book Antiqua"/>
          <w:sz w:val="24"/>
        </w:rPr>
        <w:t xml:space="preserve"> </w:t>
      </w:r>
      <w:r w:rsidR="00E2045D" w:rsidRPr="00D91627">
        <w:rPr>
          <w:rFonts w:ascii="Book Antiqua" w:eastAsia="SimSun" w:hAnsi="Book Antiqua" w:cs="Times New Roman"/>
          <w:sz w:val="24"/>
          <w:lang w:bidi="ar"/>
        </w:rPr>
        <w:t>Mesenchymal stem cells</w:t>
      </w:r>
      <w:r w:rsidR="00F04DA6" w:rsidRPr="00D91627">
        <w:rPr>
          <w:rFonts w:ascii="Book Antiqua" w:eastAsia="SimSun" w:hAnsi="Book Antiqua" w:cs="Times New Roman"/>
          <w:sz w:val="24"/>
          <w:lang w:bidi="ar"/>
        </w:rPr>
        <w:t xml:space="preserve">; </w:t>
      </w:r>
      <w:r w:rsidR="00F04DA6" w:rsidRPr="00D91627">
        <w:rPr>
          <w:rFonts w:ascii="Book Antiqua" w:eastAsia="SimSun" w:hAnsi="Book Antiqua" w:cs="Times New Roman"/>
          <w:bCs/>
          <w:sz w:val="24"/>
          <w:lang w:bidi="ar"/>
        </w:rPr>
        <w:t>Scale bar: 200 μm.</w:t>
      </w:r>
    </w:p>
    <w:sectPr w:rsidR="00E2045D" w:rsidRPr="00D91627">
      <w:pgSz w:w="12240" w:h="15840"/>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2F67D4" w14:textId="77777777" w:rsidR="00815C86" w:rsidRDefault="00815C86" w:rsidP="004463B2">
      <w:r>
        <w:separator/>
      </w:r>
    </w:p>
  </w:endnote>
  <w:endnote w:type="continuationSeparator" w:id="0">
    <w:p w14:paraId="1F70D265" w14:textId="77777777" w:rsidR="00815C86" w:rsidRDefault="00815C86" w:rsidP="004463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7ED675" w14:textId="77777777" w:rsidR="00815C86" w:rsidRDefault="00815C86" w:rsidP="004463B2">
      <w:r>
        <w:separator/>
      </w:r>
    </w:p>
  </w:footnote>
  <w:footnote w:type="continuationSeparator" w:id="0">
    <w:p w14:paraId="3112EF5A" w14:textId="77777777" w:rsidR="00815C86" w:rsidRDefault="00815C86" w:rsidP="004463B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bordersDoNotSurroundHeader/>
  <w:bordersDoNotSurroundFooter/>
  <w:defaultTabStop w:val="420"/>
  <w:drawingGridVerticalSpacing w:val="156"/>
  <w:noPunctuationKerning/>
  <w:characterSpacingControl w:val="compressPunctuation"/>
  <w:hdrShapeDefaults>
    <o:shapedefaults v:ext="edit" spidmax="2049">
      <o:colormru v:ext="edit" colors="#0c6,#9fc"/>
    </o:shapedefaults>
  </w:hdrShapeDefaults>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5A7C0071"/>
    <w:rsid w:val="00025B8D"/>
    <w:rsid w:val="0005408D"/>
    <w:rsid w:val="00072DBC"/>
    <w:rsid w:val="000B775A"/>
    <w:rsid w:val="000E2F20"/>
    <w:rsid w:val="00101823"/>
    <w:rsid w:val="00157AA2"/>
    <w:rsid w:val="001660DD"/>
    <w:rsid w:val="00196B58"/>
    <w:rsid w:val="002166F2"/>
    <w:rsid w:val="002B7B49"/>
    <w:rsid w:val="00327A8D"/>
    <w:rsid w:val="0034594F"/>
    <w:rsid w:val="003A213D"/>
    <w:rsid w:val="003C5746"/>
    <w:rsid w:val="003E6180"/>
    <w:rsid w:val="003F70CA"/>
    <w:rsid w:val="004463B2"/>
    <w:rsid w:val="004B70EA"/>
    <w:rsid w:val="00515E75"/>
    <w:rsid w:val="00517ADB"/>
    <w:rsid w:val="005A7E1A"/>
    <w:rsid w:val="005C2551"/>
    <w:rsid w:val="005C5D20"/>
    <w:rsid w:val="00627339"/>
    <w:rsid w:val="006C42C1"/>
    <w:rsid w:val="006C5B6F"/>
    <w:rsid w:val="006C78F8"/>
    <w:rsid w:val="007246CD"/>
    <w:rsid w:val="00776A9A"/>
    <w:rsid w:val="00793905"/>
    <w:rsid w:val="007F41F3"/>
    <w:rsid w:val="008058B7"/>
    <w:rsid w:val="0081446C"/>
    <w:rsid w:val="00815C86"/>
    <w:rsid w:val="00823C39"/>
    <w:rsid w:val="00846BA2"/>
    <w:rsid w:val="00850546"/>
    <w:rsid w:val="008C3FB2"/>
    <w:rsid w:val="00987881"/>
    <w:rsid w:val="009B4A19"/>
    <w:rsid w:val="00A15A78"/>
    <w:rsid w:val="00A34AD8"/>
    <w:rsid w:val="00A71B18"/>
    <w:rsid w:val="00B109A6"/>
    <w:rsid w:val="00B93FFD"/>
    <w:rsid w:val="00BB23AC"/>
    <w:rsid w:val="00C2246D"/>
    <w:rsid w:val="00C41A84"/>
    <w:rsid w:val="00C50358"/>
    <w:rsid w:val="00C93093"/>
    <w:rsid w:val="00CB0BE0"/>
    <w:rsid w:val="00CC3203"/>
    <w:rsid w:val="00CE4636"/>
    <w:rsid w:val="00D5591E"/>
    <w:rsid w:val="00D91627"/>
    <w:rsid w:val="00DD35EF"/>
    <w:rsid w:val="00DF2832"/>
    <w:rsid w:val="00E2045D"/>
    <w:rsid w:val="00E60DEC"/>
    <w:rsid w:val="00E67E2E"/>
    <w:rsid w:val="00EF10DD"/>
    <w:rsid w:val="00EF135D"/>
    <w:rsid w:val="00F04DA6"/>
    <w:rsid w:val="00F125FA"/>
    <w:rsid w:val="00F17BB2"/>
    <w:rsid w:val="00FE3444"/>
    <w:rsid w:val="00FF04F4"/>
    <w:rsid w:val="02DD10A4"/>
    <w:rsid w:val="062B1967"/>
    <w:rsid w:val="133F6C96"/>
    <w:rsid w:val="16887A72"/>
    <w:rsid w:val="1A513E1F"/>
    <w:rsid w:val="20520953"/>
    <w:rsid w:val="383C5BEA"/>
    <w:rsid w:val="3CA31A0C"/>
    <w:rsid w:val="3E9869CF"/>
    <w:rsid w:val="43A06834"/>
    <w:rsid w:val="498561CC"/>
    <w:rsid w:val="4C99191C"/>
    <w:rsid w:val="4F13166B"/>
    <w:rsid w:val="52F17796"/>
    <w:rsid w:val="58D013A5"/>
    <w:rsid w:val="5A7C0071"/>
    <w:rsid w:val="5D2E3C9B"/>
    <w:rsid w:val="6E544467"/>
    <w:rsid w:val="75231F66"/>
    <w:rsid w:val="754E0A57"/>
    <w:rsid w:val="78A248AE"/>
    <w:rsid w:val="7BF61B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0c6,#9fc"/>
    </o:shapedefaults>
    <o:shapelayout v:ext="edit">
      <o:idmap v:ext="edit" data="1"/>
    </o:shapelayout>
  </w:shapeDefaults>
  <w:decimalSymbol w:val="."/>
  <w:listSeparator w:val=","/>
  <w14:docId w14:val="3F7E63E5"/>
  <w15:docId w15:val="{77CD8071-6335-439B-8119-26A91CBA66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rPr>
      <w:rFonts w:asciiTheme="minorHAnsi" w:eastAsiaTheme="minorEastAsia" w:hAnsiTheme="minorHAnsi" w:cstheme="minorBidi"/>
      <w:kern w:val="2"/>
      <w:sz w:val="21"/>
      <w:szCs w:val="24"/>
    </w:rPr>
  </w:style>
  <w:style w:type="paragraph" w:styleId="Heading1">
    <w:name w:val="heading 1"/>
    <w:basedOn w:val="Normal"/>
    <w:next w:val="Normal"/>
    <w:qFormat/>
    <w:pPr>
      <w:spacing w:beforeAutospacing="1" w:afterAutospacing="1"/>
      <w:jc w:val="left"/>
      <w:outlineLvl w:val="0"/>
    </w:pPr>
    <w:rPr>
      <w:rFonts w:ascii="SimSun" w:eastAsia="SimSun" w:hAnsi="SimSun" w:cs="Times New Roman" w:hint="eastAsia"/>
      <w:b/>
      <w:kern w:val="44"/>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qFormat/>
    <w:pPr>
      <w:jc w:val="left"/>
    </w:pPr>
  </w:style>
  <w:style w:type="paragraph" w:styleId="BalloonText">
    <w:name w:val="Balloon Text"/>
    <w:basedOn w:val="Normal"/>
    <w:link w:val="BalloonTextChar"/>
    <w:qFormat/>
    <w:rPr>
      <w:sz w:val="18"/>
    </w:rPr>
  </w:style>
  <w:style w:type="paragraph" w:styleId="Footer">
    <w:name w:val="footer"/>
    <w:basedOn w:val="Normal"/>
    <w:link w:val="FooterChar"/>
    <w:qFormat/>
    <w:pPr>
      <w:tabs>
        <w:tab w:val="center" w:pos="4153"/>
        <w:tab w:val="right" w:pos="8306"/>
      </w:tabs>
      <w:snapToGrid w:val="0"/>
      <w:jc w:val="left"/>
    </w:pPr>
    <w:rPr>
      <w:sz w:val="18"/>
    </w:rPr>
  </w:style>
  <w:style w:type="paragraph" w:styleId="Header">
    <w:name w:val="header"/>
    <w:basedOn w:val="Normal"/>
    <w:link w:val="HeaderChar"/>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NormalWeb">
    <w:name w:val="Normal (Web)"/>
    <w:basedOn w:val="Normal"/>
    <w:qFormat/>
    <w:rPr>
      <w:sz w:val="24"/>
    </w:rPr>
  </w:style>
  <w:style w:type="character" w:styleId="PageNumber">
    <w:name w:val="page number"/>
    <w:basedOn w:val="DefaultParagraphFont"/>
    <w:qFormat/>
    <w:rPr>
      <w:rFonts w:ascii="Times New Roman" w:hAnsi="Times New Roman" w:cs="Times New Roman" w:hint="default"/>
    </w:rPr>
  </w:style>
  <w:style w:type="character" w:styleId="Hyperlink">
    <w:name w:val="Hyperlink"/>
    <w:basedOn w:val="DefaultParagraphFont"/>
    <w:qFormat/>
    <w:rPr>
      <w:color w:val="0000FF"/>
      <w:u w:val="single"/>
    </w:rPr>
  </w:style>
  <w:style w:type="character" w:customStyle="1" w:styleId="BalloonTextChar">
    <w:name w:val="Balloon Text Char"/>
    <w:basedOn w:val="DefaultParagraphFont"/>
    <w:link w:val="BalloonText"/>
    <w:qFormat/>
    <w:rPr>
      <w:kern w:val="2"/>
      <w:sz w:val="18"/>
      <w:szCs w:val="18"/>
    </w:rPr>
  </w:style>
  <w:style w:type="character" w:customStyle="1" w:styleId="FooterChar">
    <w:name w:val="Footer Char"/>
    <w:basedOn w:val="DefaultParagraphFont"/>
    <w:link w:val="Footer"/>
    <w:qFormat/>
    <w:rPr>
      <w:kern w:val="2"/>
      <w:sz w:val="18"/>
      <w:szCs w:val="18"/>
    </w:rPr>
  </w:style>
  <w:style w:type="character" w:customStyle="1" w:styleId="CommentTextChar">
    <w:name w:val="Comment Text Char"/>
    <w:basedOn w:val="DefaultParagraphFont"/>
    <w:link w:val="CommentText"/>
    <w:qFormat/>
    <w:rPr>
      <w:rFonts w:ascii="Arial" w:hAnsi="Arial" w:cs="Arial"/>
      <w:color w:val="000000"/>
      <w:sz w:val="22"/>
    </w:rPr>
  </w:style>
  <w:style w:type="character" w:customStyle="1" w:styleId="HeaderChar">
    <w:name w:val="Header Char"/>
    <w:basedOn w:val="DefaultParagraphFont"/>
    <w:link w:val="Header"/>
    <w:qFormat/>
    <w:rPr>
      <w:kern w:val="2"/>
      <w:sz w:val="21"/>
      <w:szCs w:val="22"/>
    </w:rPr>
  </w:style>
  <w:style w:type="character" w:customStyle="1" w:styleId="jrnl">
    <w:name w:val="jrnl"/>
    <w:basedOn w:val="DefaultParagraphFont"/>
    <w:qFormat/>
    <w:rPr>
      <w:rFonts w:ascii="Times New Roman" w:hAnsi="Times New Roman" w:cs="Times New Roman" w:hint="default"/>
    </w:rPr>
  </w:style>
  <w:style w:type="paragraph" w:customStyle="1" w:styleId="TAMainText">
    <w:name w:val="TA_Main_Text"/>
    <w:basedOn w:val="Normal"/>
    <w:qFormat/>
    <w:pPr>
      <w:spacing w:line="480" w:lineRule="auto"/>
      <w:ind w:firstLine="202"/>
    </w:pPr>
    <w:rPr>
      <w:rFonts w:ascii="Calibri" w:eastAsia="SimSun" w:hAnsi="Calibri" w:cs="Times New Roman"/>
      <w:szCs w:val="22"/>
    </w:rPr>
  </w:style>
  <w:style w:type="paragraph" w:customStyle="1" w:styleId="1">
    <w:name w:val="正文1"/>
    <w:basedOn w:val="Normal"/>
    <w:uiPriority w:val="99"/>
    <w:qFormat/>
    <w:pPr>
      <w:widowControl/>
      <w:spacing w:line="276" w:lineRule="auto"/>
      <w:jc w:val="left"/>
    </w:pPr>
    <w:rPr>
      <w:rFonts w:ascii="Arial" w:eastAsia="SimSun" w:hAnsi="Arial" w:cs="Times New Roman"/>
      <w:color w:val="000000"/>
      <w:kern w:val="0"/>
      <w:sz w:val="22"/>
      <w:szCs w:val="20"/>
    </w:rPr>
  </w:style>
  <w:style w:type="paragraph" w:customStyle="1" w:styleId="desc2">
    <w:name w:val="desc2"/>
    <w:basedOn w:val="Normal"/>
    <w:uiPriority w:val="99"/>
    <w:qFormat/>
    <w:pPr>
      <w:widowControl/>
      <w:jc w:val="left"/>
    </w:pPr>
    <w:rPr>
      <w:rFonts w:ascii="SimSun" w:hAnsi="SimSun" w:cs="SimSun"/>
      <w:kern w:val="0"/>
      <w:sz w:val="26"/>
      <w:szCs w:val="26"/>
    </w:rPr>
  </w:style>
  <w:style w:type="paragraph" w:customStyle="1" w:styleId="title1">
    <w:name w:val="title1"/>
    <w:basedOn w:val="Normal"/>
    <w:uiPriority w:val="99"/>
    <w:qFormat/>
    <w:pPr>
      <w:widowControl/>
      <w:jc w:val="left"/>
    </w:pPr>
    <w:rPr>
      <w:rFonts w:ascii="SimSun" w:hAnsi="SimSun" w:cs="SimSun"/>
      <w:kern w:val="0"/>
      <w:sz w:val="29"/>
      <w:szCs w:val="29"/>
    </w:rPr>
  </w:style>
  <w:style w:type="character" w:customStyle="1" w:styleId="apple-converted-space">
    <w:name w:val="apple-converted-space"/>
    <w:basedOn w:val="DefaultParagraphFont"/>
    <w:rsid w:val="00196B58"/>
  </w:style>
  <w:style w:type="character" w:styleId="CommentReference">
    <w:name w:val="annotation reference"/>
    <w:basedOn w:val="DefaultParagraphFont"/>
    <w:rsid w:val="00793905"/>
    <w:rPr>
      <w:sz w:val="21"/>
      <w:szCs w:val="21"/>
    </w:rPr>
  </w:style>
  <w:style w:type="paragraph" w:styleId="CommentSubject">
    <w:name w:val="annotation subject"/>
    <w:basedOn w:val="CommentText"/>
    <w:next w:val="CommentText"/>
    <w:link w:val="CommentSubjectChar"/>
    <w:rsid w:val="00793905"/>
    <w:rPr>
      <w:b/>
      <w:bCs/>
    </w:rPr>
  </w:style>
  <w:style w:type="character" w:customStyle="1" w:styleId="CommentSubjectChar">
    <w:name w:val="Comment Subject Char"/>
    <w:basedOn w:val="CommentTextChar"/>
    <w:link w:val="CommentSubject"/>
    <w:rsid w:val="00793905"/>
    <w:rPr>
      <w:rFonts w:asciiTheme="minorHAnsi" w:eastAsiaTheme="minorEastAsia" w:hAnsiTheme="minorHAnsi" w:cstheme="minorBidi"/>
      <w:b/>
      <w:bCs/>
      <w:color w:val="000000"/>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616472">
      <w:bodyDiv w:val="1"/>
      <w:marLeft w:val="0"/>
      <w:marRight w:val="0"/>
      <w:marTop w:val="0"/>
      <w:marBottom w:val="0"/>
      <w:divBdr>
        <w:top w:val="none" w:sz="0" w:space="0" w:color="auto"/>
        <w:left w:val="none" w:sz="0" w:space="0" w:color="auto"/>
        <w:bottom w:val="none" w:sz="0" w:space="0" w:color="auto"/>
        <w:right w:val="none" w:sz="0" w:space="0" w:color="auto"/>
      </w:divBdr>
    </w:div>
    <w:div w:id="381641929">
      <w:bodyDiv w:val="1"/>
      <w:marLeft w:val="0"/>
      <w:marRight w:val="0"/>
      <w:marTop w:val="0"/>
      <w:marBottom w:val="0"/>
      <w:divBdr>
        <w:top w:val="none" w:sz="0" w:space="0" w:color="auto"/>
        <w:left w:val="none" w:sz="0" w:space="0" w:color="auto"/>
        <w:bottom w:val="none" w:sz="0" w:space="0" w:color="auto"/>
        <w:right w:val="none" w:sz="0" w:space="0" w:color="auto"/>
      </w:divBdr>
    </w:div>
    <w:div w:id="20708089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4.tif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tiff"/><Relationship Id="rId2" Type="http://schemas.openxmlformats.org/officeDocument/2006/relationships/customXml" Target="../customXml/item2.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1.png"/><Relationship Id="rId4" Type="http://schemas.openxmlformats.org/officeDocument/2006/relationships/settings" Target="settings.xml"/><Relationship Id="rId9" Type="http://schemas.openxmlformats.org/officeDocument/2006/relationships/hyperlink" Target="mailto:yanlifmu@126.com" TargetMode="External"/><Relationship Id="rId14" Type="http://schemas.openxmlformats.org/officeDocument/2006/relationships/image" Target="media/image5.tiff"/></Relationships>
</file>

<file path=word/theme/theme1.xml><?xml version="1.0" encoding="utf-8"?>
<a:theme xmlns:a="http://schemas.openxmlformats.org/drawingml/2006/main" name="Office 主题">
  <a:themeElements>
    <a:clrScheme name="奥斯汀">
      <a:dk1>
        <a:sysClr val="windowText" lastClr="000000"/>
      </a:dk1>
      <a:lt1>
        <a:sysClr val="window" lastClr="FFFFFF"/>
      </a:lt1>
      <a:dk2>
        <a:srgbClr val="3E3D2D"/>
      </a:dk2>
      <a:lt2>
        <a:srgbClr val="CAF278"/>
      </a:lt2>
      <a:accent1>
        <a:srgbClr val="94C600"/>
      </a:accent1>
      <a:accent2>
        <a:srgbClr val="71685A"/>
      </a:accent2>
      <a:accent3>
        <a:srgbClr val="FF6700"/>
      </a:accent3>
      <a:accent4>
        <a:srgbClr val="909465"/>
      </a:accent4>
      <a:accent5>
        <a:srgbClr val="956B43"/>
      </a:accent5>
      <a:accent6>
        <a:srgbClr val="FEA022"/>
      </a:accent6>
      <a:hlink>
        <a:srgbClr val="E68200"/>
      </a:hlink>
      <a:folHlink>
        <a:srgbClr val="FFA94A"/>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8358BE5-6F18-4FC1-9C6B-4E940B5D7D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6063</Words>
  <Characters>34562</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Na Ma</cp:lastModifiedBy>
  <cp:revision>2</cp:revision>
  <dcterms:created xsi:type="dcterms:W3CDTF">2017-09-05T17:39:00Z</dcterms:created>
  <dcterms:modified xsi:type="dcterms:W3CDTF">2017-09-05T17:39:00Z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2052-10.1.0.6660</vt:lpwstr>
  </property>
</Properties>
</file>