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42D" w:rsidRPr="001A4E69" w:rsidRDefault="0085442D" w:rsidP="004C0190">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1A4E69">
        <w:rPr>
          <w:rFonts w:ascii="Book Antiqua" w:hAnsi="Book Antiqua" w:cs="Times New Roman"/>
          <w:b/>
          <w:color w:val="auto"/>
          <w:sz w:val="24"/>
          <w:szCs w:val="24"/>
          <w:highlight w:val="white"/>
          <w:lang w:val="en-US" w:eastAsia="zh-CN"/>
        </w:rPr>
        <w:t xml:space="preserve">Name of </w:t>
      </w:r>
      <w:r w:rsidRPr="001A4E69">
        <w:rPr>
          <w:rFonts w:ascii="Book Antiqua" w:hAnsi="Book Antiqua" w:cs="Times New Roman"/>
          <w:b/>
          <w:caps/>
          <w:color w:val="auto"/>
          <w:sz w:val="24"/>
          <w:szCs w:val="24"/>
          <w:highlight w:val="white"/>
          <w:lang w:val="en-US" w:eastAsia="zh-CN"/>
        </w:rPr>
        <w:t>j</w:t>
      </w:r>
      <w:r w:rsidRPr="001A4E69">
        <w:rPr>
          <w:rFonts w:ascii="Book Antiqua" w:hAnsi="Book Antiqua" w:cs="Times New Roman"/>
          <w:b/>
          <w:color w:val="auto"/>
          <w:sz w:val="24"/>
          <w:szCs w:val="24"/>
          <w:highlight w:val="white"/>
          <w:lang w:val="en-US" w:eastAsia="zh-CN"/>
        </w:rPr>
        <w:t xml:space="preserve">ournal: </w:t>
      </w:r>
      <w:bookmarkStart w:id="11" w:name="OLE_LINK718"/>
      <w:bookmarkStart w:id="12" w:name="OLE_LINK719"/>
      <w:r w:rsidRPr="001A4E69">
        <w:rPr>
          <w:rFonts w:ascii="Book Antiqua" w:hAnsi="Book Antiqua" w:cs="Times New Roman"/>
          <w:b/>
          <w:i/>
          <w:color w:val="auto"/>
          <w:sz w:val="24"/>
          <w:szCs w:val="24"/>
          <w:highlight w:val="white"/>
          <w:lang w:val="en-US" w:eastAsia="zh-CN"/>
        </w:rPr>
        <w:t>World Journal of Gastroenterology</w:t>
      </w:r>
      <w:bookmarkEnd w:id="11"/>
      <w:bookmarkEnd w:id="12"/>
    </w:p>
    <w:p w:rsidR="0085442D" w:rsidRPr="001A4E69" w:rsidRDefault="0085442D" w:rsidP="004C0190">
      <w:pPr>
        <w:pStyle w:val="1"/>
        <w:snapToGrid w:val="0"/>
        <w:spacing w:line="360" w:lineRule="auto"/>
        <w:jc w:val="both"/>
        <w:rPr>
          <w:rFonts w:ascii="Book Antiqua" w:hAnsi="Book Antiqua" w:cs="Times New Roman"/>
          <w:b/>
          <w:i/>
          <w:color w:val="auto"/>
          <w:sz w:val="24"/>
          <w:szCs w:val="24"/>
          <w:highlight w:val="white"/>
          <w:lang w:val="en-US" w:eastAsia="zh-CN"/>
        </w:rPr>
      </w:pPr>
      <w:bookmarkStart w:id="13" w:name="OLE_LINK485"/>
      <w:bookmarkStart w:id="14" w:name="OLE_LINK486"/>
      <w:bookmarkStart w:id="15" w:name="OLE_LINK661"/>
      <w:bookmarkStart w:id="16" w:name="OLE_LINK768"/>
      <w:bookmarkStart w:id="17" w:name="OLE_LINK514"/>
      <w:bookmarkStart w:id="18" w:name="OLE_LINK515"/>
      <w:r w:rsidRPr="001A4E69">
        <w:rPr>
          <w:rFonts w:ascii="Book Antiqua" w:hAnsi="Book Antiqua" w:cs="Times New Roman"/>
          <w:b/>
          <w:color w:val="auto"/>
          <w:sz w:val="24"/>
          <w:szCs w:val="24"/>
          <w:highlight w:val="white"/>
          <w:lang w:eastAsia="zh-CN"/>
        </w:rPr>
        <w:t>Manuscript NO:</w:t>
      </w:r>
      <w:bookmarkEnd w:id="13"/>
      <w:bookmarkEnd w:id="14"/>
      <w:bookmarkEnd w:id="15"/>
      <w:bookmarkEnd w:id="16"/>
      <w:r w:rsidR="006F0681" w:rsidRPr="001A4E69">
        <w:rPr>
          <w:rFonts w:ascii="Book Antiqua" w:hAnsi="Book Antiqua" w:cs="Times New Roman"/>
          <w:b/>
          <w:color w:val="auto"/>
          <w:sz w:val="24"/>
          <w:szCs w:val="24"/>
          <w:highlight w:val="white"/>
          <w:lang w:eastAsia="zh-CN"/>
        </w:rPr>
        <w:t xml:space="preserve"> </w:t>
      </w:r>
      <w:r w:rsidR="007B4681" w:rsidRPr="001A4E69">
        <w:rPr>
          <w:rFonts w:ascii="Book Antiqua" w:hAnsi="Book Antiqua" w:cs="Times New Roman"/>
          <w:b/>
          <w:color w:val="auto"/>
          <w:sz w:val="24"/>
          <w:szCs w:val="24"/>
          <w:highlight w:val="white"/>
          <w:lang w:eastAsia="zh-CN"/>
        </w:rPr>
        <w:t>34647</w:t>
      </w:r>
    </w:p>
    <w:bookmarkEnd w:id="17"/>
    <w:bookmarkEnd w:id="18"/>
    <w:p w:rsidR="0085442D" w:rsidRPr="001A4E69" w:rsidRDefault="0085442D" w:rsidP="004C0190">
      <w:pPr>
        <w:snapToGrid w:val="0"/>
        <w:spacing w:after="0" w:line="360" w:lineRule="auto"/>
        <w:jc w:val="both"/>
        <w:rPr>
          <w:rFonts w:ascii="Book Antiqua" w:hAnsi="Book Antiqua"/>
          <w:b/>
          <w:sz w:val="24"/>
          <w:szCs w:val="24"/>
          <w:lang w:val="it-IT" w:eastAsia="zh-CN"/>
        </w:rPr>
      </w:pPr>
      <w:r w:rsidRPr="001A4E69">
        <w:rPr>
          <w:rFonts w:ascii="Book Antiqua" w:hAnsi="Book Antiqua"/>
          <w:b/>
          <w:sz w:val="24"/>
          <w:szCs w:val="24"/>
          <w:highlight w:val="white"/>
          <w:lang w:val="it-IT"/>
        </w:rPr>
        <w:t xml:space="preserve">Manuscript </w:t>
      </w:r>
      <w:r w:rsidRPr="001A4E69">
        <w:rPr>
          <w:rFonts w:ascii="Book Antiqua" w:hAnsi="Book Antiqua"/>
          <w:b/>
          <w:caps/>
          <w:sz w:val="24"/>
          <w:szCs w:val="24"/>
          <w:highlight w:val="white"/>
        </w:rPr>
        <w:t>t</w:t>
      </w:r>
      <w:r w:rsidRPr="001A4E69">
        <w:rPr>
          <w:rFonts w:ascii="Book Antiqua" w:hAnsi="Book Antiqua"/>
          <w:b/>
          <w:sz w:val="24"/>
          <w:szCs w:val="24"/>
          <w:highlight w:val="white"/>
          <w:lang w:val="it-IT"/>
        </w:rPr>
        <w:t>ype</w:t>
      </w:r>
      <w:r w:rsidRPr="001A4E69">
        <w:rPr>
          <w:rFonts w:ascii="Book Antiqua" w:hAnsi="Book Antiqua"/>
          <w:b/>
          <w:sz w:val="24"/>
          <w:szCs w:val="24"/>
          <w:lang w:val="it-IT"/>
        </w:rPr>
        <w:t>:</w:t>
      </w:r>
      <w:bookmarkEnd w:id="0"/>
      <w:bookmarkEnd w:id="1"/>
      <w:bookmarkEnd w:id="2"/>
      <w:bookmarkEnd w:id="3"/>
      <w:bookmarkEnd w:id="4"/>
      <w:bookmarkEnd w:id="5"/>
      <w:bookmarkEnd w:id="6"/>
      <w:bookmarkEnd w:id="7"/>
      <w:bookmarkEnd w:id="8"/>
      <w:bookmarkEnd w:id="9"/>
      <w:bookmarkEnd w:id="10"/>
      <w:r w:rsidR="00775339" w:rsidRPr="001A4E69">
        <w:rPr>
          <w:rFonts w:ascii="Book Antiqua" w:hAnsi="Book Antiqua"/>
          <w:b/>
          <w:sz w:val="24"/>
          <w:szCs w:val="24"/>
          <w:lang w:val="it-IT" w:eastAsia="zh-CN"/>
        </w:rPr>
        <w:t xml:space="preserve"> </w:t>
      </w:r>
      <w:r w:rsidR="007B4681" w:rsidRPr="001A4E69">
        <w:rPr>
          <w:rFonts w:ascii="Book Antiqua" w:hAnsi="Book Antiqua"/>
          <w:b/>
          <w:sz w:val="24"/>
          <w:szCs w:val="24"/>
          <w:lang w:val="it-IT"/>
        </w:rPr>
        <w:t>ORIGINAL ARTICLE</w:t>
      </w:r>
    </w:p>
    <w:p w:rsidR="00C94D71" w:rsidRPr="001A4E69" w:rsidRDefault="00C94D71" w:rsidP="004C0190">
      <w:pPr>
        <w:snapToGrid w:val="0"/>
        <w:spacing w:after="0" w:line="360" w:lineRule="auto"/>
        <w:jc w:val="both"/>
        <w:rPr>
          <w:rFonts w:ascii="Book Antiqua" w:hAnsi="Book Antiqua" w:cs="Times New Roman"/>
          <w:b/>
          <w:sz w:val="24"/>
          <w:szCs w:val="24"/>
          <w:lang w:val="en-US" w:eastAsia="zh-CN"/>
        </w:rPr>
      </w:pPr>
    </w:p>
    <w:p w:rsidR="0085442D" w:rsidRPr="001A4E69" w:rsidRDefault="00C94D71" w:rsidP="004C0190">
      <w:pPr>
        <w:snapToGrid w:val="0"/>
        <w:spacing w:after="0" w:line="360" w:lineRule="auto"/>
        <w:jc w:val="both"/>
        <w:rPr>
          <w:rFonts w:ascii="Book Antiqua" w:hAnsi="Book Antiqua" w:cs="Times New Roman"/>
          <w:b/>
          <w:i/>
          <w:sz w:val="24"/>
          <w:szCs w:val="24"/>
          <w:lang w:val="en-US" w:eastAsia="zh-CN"/>
        </w:rPr>
      </w:pPr>
      <w:r w:rsidRPr="001A4E69">
        <w:rPr>
          <w:rFonts w:ascii="Book Antiqua" w:hAnsi="Book Antiqua" w:cs="Times New Roman"/>
          <w:b/>
          <w:i/>
          <w:sz w:val="24"/>
          <w:szCs w:val="24"/>
          <w:lang w:val="en-US" w:eastAsia="zh-CN"/>
        </w:rPr>
        <w:t>Retrospective Study</w:t>
      </w:r>
    </w:p>
    <w:p w:rsidR="00CE1930" w:rsidRPr="001A4E69" w:rsidRDefault="00400838" w:rsidP="004C0190">
      <w:pPr>
        <w:snapToGrid w:val="0"/>
        <w:spacing w:after="0" w:line="360" w:lineRule="auto"/>
        <w:jc w:val="both"/>
        <w:rPr>
          <w:rFonts w:ascii="Book Antiqua" w:hAnsi="Book Antiqua" w:cs="Times New Roman"/>
          <w:b/>
          <w:sz w:val="24"/>
          <w:szCs w:val="24"/>
          <w:lang w:val="en-US" w:eastAsia="zh-CN"/>
        </w:rPr>
      </w:pPr>
      <w:r w:rsidRPr="001A4E69">
        <w:rPr>
          <w:rFonts w:ascii="Book Antiqua" w:hAnsi="Book Antiqua" w:cs="Times New Roman"/>
          <w:b/>
          <w:sz w:val="24"/>
          <w:szCs w:val="24"/>
          <w:lang w:val="en-US"/>
        </w:rPr>
        <w:t>Different clinical presentations of metachronous</w:t>
      </w:r>
      <w:r w:rsidR="00775339" w:rsidRPr="001A4E69">
        <w:rPr>
          <w:rFonts w:ascii="Book Antiqua" w:hAnsi="Book Antiqua" w:cs="Times New Roman"/>
          <w:b/>
          <w:sz w:val="24"/>
          <w:szCs w:val="24"/>
          <w:lang w:val="en-US" w:eastAsia="zh-CN"/>
        </w:rPr>
        <w:t xml:space="preserve"> </w:t>
      </w:r>
      <w:r w:rsidRPr="001A4E69">
        <w:rPr>
          <w:rFonts w:ascii="Book Antiqua" w:hAnsi="Book Antiqua" w:cs="Times New Roman"/>
          <w:b/>
          <w:sz w:val="24"/>
          <w:szCs w:val="24"/>
          <w:lang w:val="en-US"/>
        </w:rPr>
        <w:t>pulmonary metastases after resection of pancreatic ductal adenocarcinoma</w:t>
      </w:r>
      <w:r w:rsidR="00775339" w:rsidRPr="001A4E69">
        <w:rPr>
          <w:rFonts w:ascii="Book Antiqua" w:hAnsi="Book Antiqua" w:cs="Times New Roman"/>
          <w:b/>
          <w:sz w:val="24"/>
          <w:szCs w:val="24"/>
          <w:lang w:val="en-US" w:eastAsia="zh-CN"/>
        </w:rPr>
        <w:t xml:space="preserve">: </w:t>
      </w:r>
      <w:r w:rsidRPr="001A4E69">
        <w:rPr>
          <w:rFonts w:ascii="Book Antiqua" w:hAnsi="Book Antiqua" w:cs="Times New Roman"/>
          <w:b/>
          <w:sz w:val="24"/>
          <w:szCs w:val="24"/>
          <w:lang w:val="en-US"/>
        </w:rPr>
        <w:t xml:space="preserve">Retrospective study and </w:t>
      </w:r>
      <w:r w:rsidR="00775339" w:rsidRPr="001A4E69">
        <w:rPr>
          <w:rFonts w:ascii="Book Antiqua" w:hAnsi="Book Antiqua" w:cs="Times New Roman"/>
          <w:b/>
          <w:sz w:val="24"/>
          <w:szCs w:val="24"/>
          <w:lang w:val="en-US"/>
        </w:rPr>
        <w:t>review of the literature</w:t>
      </w:r>
    </w:p>
    <w:p w:rsidR="0085442D" w:rsidRPr="001A4E69" w:rsidRDefault="0085442D" w:rsidP="004C0190">
      <w:pPr>
        <w:pStyle w:val="1"/>
        <w:snapToGrid w:val="0"/>
        <w:spacing w:line="360" w:lineRule="auto"/>
        <w:jc w:val="both"/>
        <w:rPr>
          <w:rFonts w:ascii="Book Antiqua" w:hAnsi="Book Antiqua" w:cs="Times New Roman"/>
          <w:b/>
          <w:color w:val="auto"/>
          <w:sz w:val="24"/>
          <w:szCs w:val="24"/>
          <w:highlight w:val="white"/>
          <w:lang w:val="en-US" w:eastAsia="zh-CN"/>
        </w:rPr>
      </w:pPr>
      <w:bookmarkStart w:id="19" w:name="OLE_LINK41"/>
      <w:bookmarkStart w:id="20" w:name="OLE_LINK42"/>
      <w:bookmarkStart w:id="21" w:name="OLE_LINK941"/>
      <w:bookmarkStart w:id="22" w:name="OLE_LINK122"/>
      <w:bookmarkStart w:id="23" w:name="OLE_LINK123"/>
      <w:bookmarkStart w:id="24" w:name="OLE_LINK221"/>
      <w:bookmarkStart w:id="25" w:name="OLE_LINK230"/>
      <w:bookmarkStart w:id="26" w:name="OLE_LINK342"/>
      <w:bookmarkStart w:id="27" w:name="OLE_LINK401"/>
      <w:bookmarkStart w:id="28" w:name="OLE_LINK576"/>
      <w:bookmarkStart w:id="29" w:name="OLE_LINK605"/>
      <w:bookmarkStart w:id="30" w:name="OLE_LINK638"/>
      <w:bookmarkStart w:id="31" w:name="OLE_LINK732"/>
      <w:bookmarkStart w:id="32" w:name="OLE_LINK850"/>
      <w:bookmarkStart w:id="33" w:name="OLE_LINK868"/>
      <w:bookmarkStart w:id="34" w:name="OLE_LINK901"/>
      <w:bookmarkStart w:id="35" w:name="OLE_LINK931"/>
      <w:bookmarkStart w:id="36" w:name="OLE_LINK972"/>
      <w:bookmarkStart w:id="37" w:name="OLE_LINK1002"/>
      <w:bookmarkStart w:id="38" w:name="OLE_LINK1025"/>
      <w:bookmarkStart w:id="39" w:name="OLE_LINK1090"/>
    </w:p>
    <w:bookmarkEnd w:id="19"/>
    <w:bookmarkEnd w:id="20"/>
    <w:bookmarkEnd w:id="21"/>
    <w:p w:rsidR="00826E95" w:rsidRPr="001A4E69" w:rsidRDefault="00261163" w:rsidP="004C0190">
      <w:pPr>
        <w:widowControl w:val="0"/>
        <w:autoSpaceDE w:val="0"/>
        <w:autoSpaceDN w:val="0"/>
        <w:adjustRightInd w:val="0"/>
        <w:snapToGrid w:val="0"/>
        <w:spacing w:after="0" w:line="360" w:lineRule="auto"/>
        <w:jc w:val="both"/>
        <w:rPr>
          <w:rFonts w:ascii="Book Antiqua" w:eastAsia="AdvPSTim" w:hAnsi="Book Antiqua"/>
          <w:sz w:val="24"/>
          <w:szCs w:val="24"/>
          <w:lang w:val="en-US" w:eastAsia="zh-CN"/>
        </w:rPr>
      </w:pPr>
      <w:r w:rsidRPr="001A4E69">
        <w:rPr>
          <w:rFonts w:ascii="Book Antiqua" w:hAnsi="Book Antiqua" w:cs="Times New Roman"/>
          <w:sz w:val="24"/>
          <w:szCs w:val="24"/>
          <w:lang w:val="en-US"/>
        </w:rPr>
        <w:t xml:space="preserve">Lovecek M </w:t>
      </w:r>
      <w:r w:rsidRPr="001A4E69">
        <w:rPr>
          <w:rFonts w:ascii="Book Antiqua" w:hAnsi="Book Antiqua" w:cs="Times New Roman"/>
          <w:i/>
          <w:sz w:val="24"/>
          <w:szCs w:val="24"/>
          <w:lang w:val="en-US"/>
        </w:rPr>
        <w:t>et al.</w:t>
      </w:r>
      <w:r w:rsidR="00775339" w:rsidRPr="001A4E69">
        <w:rPr>
          <w:rFonts w:ascii="Book Antiqua" w:hAnsi="Book Antiqua" w:cs="Times New Roman"/>
          <w:sz w:val="24"/>
          <w:szCs w:val="24"/>
          <w:lang w:val="en-US" w:eastAsia="zh-CN"/>
        </w:rPr>
        <w:t xml:space="preserve"> </w:t>
      </w:r>
      <w:r w:rsidRPr="001A4E69">
        <w:rPr>
          <w:rFonts w:ascii="Book Antiqua" w:hAnsi="Book Antiqua" w:cs="Times New Roman"/>
          <w:sz w:val="24"/>
          <w:szCs w:val="24"/>
          <w:lang w:val="en-US"/>
        </w:rPr>
        <w:t xml:space="preserve">Metachronous pulmonary </w:t>
      </w:r>
      <w:r w:rsidR="00775339" w:rsidRPr="001A4E69">
        <w:rPr>
          <w:rFonts w:ascii="Book Antiqua" w:hAnsi="Book Antiqua" w:cs="Times New Roman"/>
          <w:sz w:val="24"/>
          <w:szCs w:val="24"/>
          <w:lang w:val="en-US"/>
        </w:rPr>
        <w:t>metastases of pancreatic cancer</w:t>
      </w:r>
    </w:p>
    <w:p w:rsidR="00826E95" w:rsidRPr="001A4E69" w:rsidRDefault="00826E95" w:rsidP="004C0190">
      <w:pPr>
        <w:pStyle w:val="1"/>
        <w:snapToGrid w:val="0"/>
        <w:spacing w:line="360" w:lineRule="auto"/>
        <w:jc w:val="both"/>
        <w:rPr>
          <w:rFonts w:ascii="Book Antiqua" w:hAnsi="Book Antiqua" w:cs="Times New Roman"/>
          <w:b/>
          <w:color w:val="auto"/>
          <w:sz w:val="24"/>
          <w:szCs w:val="24"/>
          <w:highlight w:val="white"/>
          <w:lang w:val="en-US" w:eastAsia="zh-CN"/>
        </w:rPr>
      </w:pP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rsidR="004034E9" w:rsidRPr="001A4E69" w:rsidRDefault="004034E9" w:rsidP="004C0190">
      <w:pPr>
        <w:snapToGrid w:val="0"/>
        <w:spacing w:after="0" w:line="360" w:lineRule="auto"/>
        <w:jc w:val="both"/>
        <w:rPr>
          <w:rFonts w:ascii="Book Antiqua" w:hAnsi="Book Antiqua" w:cs="Times New Roman"/>
          <w:sz w:val="24"/>
          <w:szCs w:val="24"/>
          <w:lang w:val="en-US"/>
        </w:rPr>
      </w:pPr>
      <w:r w:rsidRPr="001A4E69">
        <w:rPr>
          <w:rFonts w:ascii="Book Antiqua" w:hAnsi="Book Antiqua" w:cs="Times New Roman"/>
          <w:sz w:val="24"/>
          <w:szCs w:val="24"/>
          <w:lang w:val="en-US"/>
        </w:rPr>
        <w:t>Martin Lovecek, Pavel Skalicky, Josef Chudacek, Marek Szkorupa, Hana Svebisova, Radmila Lemstrova, Jiri Ehrmann, Bohuslav Melichar, Tharani Yogeswara, Dusan Klos,</w:t>
      </w:r>
      <w:r w:rsidR="00261163" w:rsidRPr="001A4E69">
        <w:rPr>
          <w:rFonts w:ascii="Book Antiqua" w:hAnsi="Book Antiqua" w:cs="Times New Roman"/>
          <w:sz w:val="24"/>
          <w:szCs w:val="24"/>
          <w:lang w:val="en-US"/>
        </w:rPr>
        <w:t xml:space="preserve"> Radek Vrba, Roman Havlik, Beatrice Mohelnikova-Duchonova</w:t>
      </w:r>
    </w:p>
    <w:p w:rsidR="0085442D" w:rsidRPr="001A4E69" w:rsidRDefault="0085442D" w:rsidP="004C0190">
      <w:pPr>
        <w:snapToGrid w:val="0"/>
        <w:spacing w:after="0" w:line="360" w:lineRule="auto"/>
        <w:jc w:val="both"/>
        <w:rPr>
          <w:rFonts w:ascii="Book Antiqua" w:hAnsi="Book Antiqua" w:cs="Times New Roman"/>
          <w:b/>
          <w:sz w:val="24"/>
          <w:szCs w:val="24"/>
          <w:lang w:val="en-US" w:eastAsia="zh-CN"/>
        </w:rPr>
      </w:pPr>
    </w:p>
    <w:p w:rsidR="004034E9" w:rsidRPr="001A4E69" w:rsidRDefault="004034E9" w:rsidP="004C0190">
      <w:pPr>
        <w:snapToGrid w:val="0"/>
        <w:spacing w:after="0" w:line="360" w:lineRule="auto"/>
        <w:jc w:val="both"/>
        <w:rPr>
          <w:rFonts w:ascii="Book Antiqua" w:hAnsi="Book Antiqua" w:cs="Times New Roman"/>
          <w:sz w:val="24"/>
          <w:szCs w:val="24"/>
          <w:lang w:val="en-US" w:eastAsia="zh-CN"/>
        </w:rPr>
      </w:pPr>
      <w:r w:rsidRPr="001A4E69">
        <w:rPr>
          <w:rFonts w:ascii="Book Antiqua" w:hAnsi="Book Antiqua" w:cs="Times New Roman"/>
          <w:b/>
          <w:sz w:val="24"/>
          <w:szCs w:val="24"/>
          <w:lang w:val="en-US"/>
        </w:rPr>
        <w:t xml:space="preserve">Martin Lovecek, Pavel Skalicky, Josef Chudacek, Marek Szkorupa, Dusan Klos, Radek Vrba, Roman Havlik, </w:t>
      </w:r>
      <w:r w:rsidRPr="001A4E69">
        <w:rPr>
          <w:rFonts w:ascii="Book Antiqua" w:hAnsi="Book Antiqua" w:cs="Times New Roman"/>
          <w:sz w:val="24"/>
          <w:szCs w:val="24"/>
          <w:lang w:val="en-US"/>
        </w:rPr>
        <w:t xml:space="preserve">Department of Surgery I, University Hospital Olomouc and Faculty of Medicine and Dentistry, Palacky University, </w:t>
      </w:r>
      <w:r w:rsidR="005B3F07">
        <w:rPr>
          <w:rFonts w:ascii="Book Antiqua" w:hAnsi="Book Antiqua" w:cs="Times New Roman"/>
          <w:sz w:val="24"/>
          <w:szCs w:val="24"/>
          <w:lang w:val="en-US"/>
        </w:rPr>
        <w:t>775</w:t>
      </w:r>
      <w:r w:rsidR="00C94D71" w:rsidRPr="001A4E69">
        <w:rPr>
          <w:rFonts w:ascii="Book Antiqua" w:hAnsi="Book Antiqua" w:cs="Times New Roman"/>
          <w:sz w:val="24"/>
          <w:szCs w:val="24"/>
          <w:lang w:val="en-US"/>
        </w:rPr>
        <w:t>20</w:t>
      </w:r>
      <w:r w:rsidR="00C94D71" w:rsidRPr="001A4E69">
        <w:rPr>
          <w:rFonts w:ascii="Book Antiqua" w:hAnsi="Book Antiqua" w:cs="Times New Roman"/>
          <w:sz w:val="24"/>
          <w:szCs w:val="24"/>
          <w:lang w:val="en-US" w:eastAsia="zh-CN"/>
        </w:rPr>
        <w:t xml:space="preserve"> </w:t>
      </w:r>
      <w:r w:rsidR="00C94D71" w:rsidRPr="001A4E69">
        <w:rPr>
          <w:rFonts w:ascii="Book Antiqua" w:hAnsi="Book Antiqua" w:cs="Times New Roman"/>
          <w:sz w:val="24"/>
          <w:szCs w:val="24"/>
          <w:lang w:val="en-US"/>
        </w:rPr>
        <w:t>Olomouc, Czech Republic</w:t>
      </w:r>
    </w:p>
    <w:p w:rsidR="00C94D71" w:rsidRPr="001A4E69" w:rsidRDefault="00C94D71" w:rsidP="004C0190">
      <w:pPr>
        <w:snapToGrid w:val="0"/>
        <w:spacing w:after="0" w:line="360" w:lineRule="auto"/>
        <w:jc w:val="both"/>
        <w:rPr>
          <w:rFonts w:ascii="Book Antiqua" w:hAnsi="Book Antiqua" w:cs="Times New Roman"/>
          <w:b/>
          <w:sz w:val="24"/>
          <w:szCs w:val="24"/>
          <w:lang w:val="en-US" w:eastAsia="zh-CN"/>
        </w:rPr>
      </w:pPr>
    </w:p>
    <w:p w:rsidR="004034E9" w:rsidRPr="001A4E69" w:rsidRDefault="004034E9" w:rsidP="004C0190">
      <w:pPr>
        <w:snapToGrid w:val="0"/>
        <w:spacing w:after="0" w:line="360" w:lineRule="auto"/>
        <w:jc w:val="both"/>
        <w:rPr>
          <w:rFonts w:ascii="Book Antiqua" w:hAnsi="Book Antiqua" w:cs="Times New Roman"/>
          <w:sz w:val="24"/>
          <w:szCs w:val="24"/>
          <w:lang w:val="en-US" w:eastAsia="zh-CN"/>
        </w:rPr>
      </w:pPr>
      <w:r w:rsidRPr="001A4E69">
        <w:rPr>
          <w:rFonts w:ascii="Book Antiqua" w:hAnsi="Book Antiqua" w:cs="Times New Roman"/>
          <w:b/>
          <w:sz w:val="24"/>
          <w:szCs w:val="24"/>
          <w:lang w:val="en-US"/>
        </w:rPr>
        <w:t xml:space="preserve">Hana Svebisova, Radmila Lemstrova, </w:t>
      </w:r>
      <w:r w:rsidRPr="001A4E69">
        <w:rPr>
          <w:rFonts w:ascii="Book Antiqua" w:hAnsi="Book Antiqua" w:cs="Times New Roman"/>
          <w:sz w:val="24"/>
          <w:szCs w:val="24"/>
          <w:lang w:val="en-US"/>
        </w:rPr>
        <w:t>Department of Oncology,</w:t>
      </w:r>
      <w:r w:rsidR="0098599B" w:rsidRPr="001A4E69">
        <w:rPr>
          <w:rFonts w:ascii="Book Antiqua" w:hAnsi="Book Antiqua" w:cs="Times New Roman"/>
          <w:sz w:val="24"/>
          <w:szCs w:val="24"/>
          <w:lang w:val="en-US"/>
        </w:rPr>
        <w:t xml:space="preserve"> </w:t>
      </w:r>
      <w:r w:rsidRPr="001A4E69">
        <w:rPr>
          <w:rFonts w:ascii="Book Antiqua" w:hAnsi="Book Antiqua" w:cs="Times New Roman"/>
          <w:sz w:val="24"/>
          <w:szCs w:val="24"/>
          <w:lang w:val="en-US"/>
        </w:rPr>
        <w:t>University Hospital Olomouc and Faculty of Medicine and Den</w:t>
      </w:r>
      <w:r w:rsidR="005B3F07">
        <w:rPr>
          <w:rFonts w:ascii="Book Antiqua" w:hAnsi="Book Antiqua" w:cs="Times New Roman"/>
          <w:sz w:val="24"/>
          <w:szCs w:val="24"/>
          <w:lang w:val="en-US"/>
        </w:rPr>
        <w:t>tistry, Palacky University, 775</w:t>
      </w:r>
      <w:r w:rsidRPr="001A4E69">
        <w:rPr>
          <w:rFonts w:ascii="Book Antiqua" w:hAnsi="Book Antiqua" w:cs="Times New Roman"/>
          <w:sz w:val="24"/>
          <w:szCs w:val="24"/>
          <w:lang w:val="en-US"/>
        </w:rPr>
        <w:t>20</w:t>
      </w:r>
      <w:r w:rsidR="004C0190" w:rsidRPr="001A4E69">
        <w:rPr>
          <w:rFonts w:ascii="Book Antiqua" w:hAnsi="Book Antiqua" w:cs="Times New Roman"/>
          <w:sz w:val="24"/>
          <w:szCs w:val="24"/>
          <w:lang w:val="en-US" w:eastAsia="zh-CN"/>
        </w:rPr>
        <w:t xml:space="preserve"> </w:t>
      </w:r>
      <w:r w:rsidR="004C0190" w:rsidRPr="001A4E69">
        <w:rPr>
          <w:rFonts w:ascii="Book Antiqua" w:hAnsi="Book Antiqua" w:cs="Times New Roman"/>
          <w:sz w:val="24"/>
          <w:szCs w:val="24"/>
          <w:lang w:val="en-US"/>
        </w:rPr>
        <w:t>Olomouc, Czech Republic</w:t>
      </w:r>
    </w:p>
    <w:p w:rsidR="00C94D71" w:rsidRPr="001A4E69" w:rsidRDefault="00C94D71" w:rsidP="004C0190">
      <w:pPr>
        <w:snapToGrid w:val="0"/>
        <w:spacing w:after="0" w:line="360" w:lineRule="auto"/>
        <w:jc w:val="both"/>
        <w:rPr>
          <w:rFonts w:ascii="Book Antiqua" w:hAnsi="Book Antiqua" w:cs="Times New Roman"/>
          <w:b/>
          <w:sz w:val="24"/>
          <w:szCs w:val="24"/>
          <w:lang w:val="en-US" w:eastAsia="zh-CN"/>
        </w:rPr>
      </w:pPr>
    </w:p>
    <w:p w:rsidR="004C0190" w:rsidRPr="001A4E69" w:rsidRDefault="004034E9" w:rsidP="004C0190">
      <w:pPr>
        <w:snapToGrid w:val="0"/>
        <w:spacing w:after="0" w:line="360" w:lineRule="auto"/>
        <w:jc w:val="both"/>
        <w:rPr>
          <w:rFonts w:ascii="Book Antiqua" w:hAnsi="Book Antiqua"/>
          <w:sz w:val="24"/>
          <w:szCs w:val="24"/>
          <w:lang w:val="en-US" w:eastAsia="zh-CN"/>
        </w:rPr>
      </w:pPr>
      <w:r w:rsidRPr="001A4E69">
        <w:rPr>
          <w:rFonts w:ascii="Book Antiqua" w:hAnsi="Book Antiqua" w:cs="Times New Roman"/>
          <w:b/>
          <w:sz w:val="24"/>
          <w:szCs w:val="24"/>
          <w:lang w:val="en-US"/>
        </w:rPr>
        <w:t xml:space="preserve">Jiri Ehrmann, </w:t>
      </w:r>
      <w:r w:rsidRPr="001A4E69">
        <w:rPr>
          <w:rFonts w:ascii="Book Antiqua" w:hAnsi="Book Antiqua" w:cs="Times New Roman"/>
          <w:sz w:val="24"/>
          <w:szCs w:val="24"/>
        </w:rPr>
        <w:t>Department of Molecular Pathology, Faculty of Medicine and Dentistry, Palacky University Olomouc,</w:t>
      </w:r>
      <w:r w:rsidR="004C0190" w:rsidRPr="001A4E69">
        <w:rPr>
          <w:rFonts w:ascii="Book Antiqua" w:hAnsi="Book Antiqua" w:cs="Times New Roman"/>
          <w:sz w:val="24"/>
          <w:szCs w:val="24"/>
          <w:lang w:eastAsia="zh-CN"/>
        </w:rPr>
        <w:t xml:space="preserve"> </w:t>
      </w:r>
      <w:r w:rsidRPr="001A4E69">
        <w:rPr>
          <w:rFonts w:ascii="Book Antiqua" w:hAnsi="Book Antiqua" w:cs="Times New Roman"/>
          <w:sz w:val="24"/>
          <w:szCs w:val="24"/>
        </w:rPr>
        <w:t xml:space="preserve">University Hospital Olomouc, </w:t>
      </w:r>
      <w:r w:rsidR="005B3F07">
        <w:rPr>
          <w:rFonts w:ascii="Book Antiqua" w:hAnsi="Book Antiqua"/>
          <w:sz w:val="24"/>
          <w:szCs w:val="24"/>
          <w:lang w:val="en-US"/>
        </w:rPr>
        <w:t>775</w:t>
      </w:r>
      <w:r w:rsidR="004C0190" w:rsidRPr="001A4E69">
        <w:rPr>
          <w:rFonts w:ascii="Book Antiqua" w:hAnsi="Book Antiqua"/>
          <w:sz w:val="24"/>
          <w:szCs w:val="24"/>
          <w:lang w:val="en-US"/>
        </w:rPr>
        <w:t>20</w:t>
      </w:r>
      <w:r w:rsidR="004C0190" w:rsidRPr="001A4E69">
        <w:rPr>
          <w:rFonts w:ascii="Book Antiqua" w:hAnsi="Book Antiqua"/>
          <w:sz w:val="24"/>
          <w:szCs w:val="24"/>
          <w:lang w:val="en-US" w:eastAsia="zh-CN"/>
        </w:rPr>
        <w:t xml:space="preserve"> </w:t>
      </w:r>
      <w:r w:rsidR="004C0190" w:rsidRPr="001A4E69">
        <w:rPr>
          <w:rFonts w:ascii="Book Antiqua" w:hAnsi="Book Antiqua"/>
          <w:sz w:val="24"/>
          <w:szCs w:val="24"/>
          <w:lang w:val="en-US"/>
        </w:rPr>
        <w:t>Olomouc, Czech Republic</w:t>
      </w:r>
    </w:p>
    <w:p w:rsidR="004C0190" w:rsidRPr="001A4E69" w:rsidRDefault="004C0190" w:rsidP="004C0190">
      <w:pPr>
        <w:snapToGrid w:val="0"/>
        <w:spacing w:after="0" w:line="360" w:lineRule="auto"/>
        <w:jc w:val="both"/>
        <w:rPr>
          <w:rFonts w:ascii="Book Antiqua" w:hAnsi="Book Antiqua" w:cs="Times New Roman"/>
          <w:sz w:val="24"/>
          <w:szCs w:val="24"/>
          <w:lang w:eastAsia="zh-CN"/>
        </w:rPr>
      </w:pPr>
    </w:p>
    <w:p w:rsidR="004034E9" w:rsidRPr="001A4E69" w:rsidRDefault="004C0190" w:rsidP="004C0190">
      <w:pPr>
        <w:snapToGrid w:val="0"/>
        <w:spacing w:after="0" w:line="360" w:lineRule="auto"/>
        <w:jc w:val="both"/>
        <w:rPr>
          <w:rFonts w:ascii="Book Antiqua" w:hAnsi="Book Antiqua"/>
          <w:sz w:val="24"/>
          <w:szCs w:val="24"/>
          <w:lang w:val="en-US"/>
        </w:rPr>
      </w:pPr>
      <w:r w:rsidRPr="001A4E69">
        <w:rPr>
          <w:rFonts w:ascii="Book Antiqua" w:hAnsi="Book Antiqua" w:cs="Times New Roman"/>
          <w:b/>
          <w:sz w:val="24"/>
          <w:szCs w:val="24"/>
          <w:lang w:val="en-US"/>
        </w:rPr>
        <w:t>Jiri Ehrmann,</w:t>
      </w:r>
      <w:r w:rsidRPr="001A4E69">
        <w:rPr>
          <w:rFonts w:ascii="Book Antiqua" w:hAnsi="Book Antiqua" w:cs="Times New Roman"/>
          <w:b/>
          <w:sz w:val="24"/>
          <w:szCs w:val="24"/>
          <w:lang w:val="en-US" w:eastAsia="zh-CN"/>
        </w:rPr>
        <w:t xml:space="preserve"> </w:t>
      </w:r>
      <w:r w:rsidR="004034E9" w:rsidRPr="001A4E69">
        <w:rPr>
          <w:rFonts w:ascii="Book Antiqua" w:hAnsi="Book Antiqua"/>
          <w:sz w:val="24"/>
          <w:szCs w:val="24"/>
          <w:lang w:val="en-US"/>
        </w:rPr>
        <w:t>Institute of Molecular and Translational Medicine, Faculty of Medicine and Den</w:t>
      </w:r>
      <w:r w:rsidR="005B3F07">
        <w:rPr>
          <w:rFonts w:ascii="Book Antiqua" w:hAnsi="Book Antiqua"/>
          <w:sz w:val="24"/>
          <w:szCs w:val="24"/>
          <w:lang w:val="en-US"/>
        </w:rPr>
        <w:t>tistry, Palacky University, 775</w:t>
      </w:r>
      <w:r w:rsidR="004034E9" w:rsidRPr="001A4E69">
        <w:rPr>
          <w:rFonts w:ascii="Book Antiqua" w:hAnsi="Book Antiqua"/>
          <w:sz w:val="24"/>
          <w:szCs w:val="24"/>
          <w:lang w:val="en-US"/>
        </w:rPr>
        <w:t>20</w:t>
      </w:r>
      <w:r w:rsidRPr="001A4E69">
        <w:rPr>
          <w:rFonts w:ascii="Book Antiqua" w:hAnsi="Book Antiqua"/>
          <w:sz w:val="24"/>
          <w:szCs w:val="24"/>
          <w:lang w:val="en-US" w:eastAsia="zh-CN"/>
        </w:rPr>
        <w:t xml:space="preserve"> </w:t>
      </w:r>
      <w:r w:rsidR="004034E9" w:rsidRPr="001A4E69">
        <w:rPr>
          <w:rFonts w:ascii="Book Antiqua" w:hAnsi="Book Antiqua"/>
          <w:sz w:val="24"/>
          <w:szCs w:val="24"/>
          <w:lang w:val="en-US"/>
        </w:rPr>
        <w:t>Olomouc, Czech Republic</w:t>
      </w:r>
    </w:p>
    <w:p w:rsidR="004C0190" w:rsidRPr="001A4E69" w:rsidRDefault="004C0190" w:rsidP="004C0190">
      <w:pPr>
        <w:snapToGrid w:val="0"/>
        <w:spacing w:after="0" w:line="360" w:lineRule="auto"/>
        <w:jc w:val="both"/>
        <w:rPr>
          <w:rFonts w:ascii="Book Antiqua" w:hAnsi="Book Antiqua" w:cs="Times New Roman"/>
          <w:b/>
          <w:sz w:val="24"/>
          <w:szCs w:val="24"/>
          <w:lang w:val="en-US" w:eastAsia="zh-CN"/>
        </w:rPr>
      </w:pPr>
    </w:p>
    <w:p w:rsidR="004C0190" w:rsidRPr="001A4E69" w:rsidRDefault="004034E9" w:rsidP="004C0190">
      <w:pPr>
        <w:snapToGrid w:val="0"/>
        <w:spacing w:after="0" w:line="360" w:lineRule="auto"/>
        <w:jc w:val="both"/>
        <w:rPr>
          <w:rFonts w:ascii="Book Antiqua" w:hAnsi="Book Antiqua" w:cs="Times New Roman"/>
          <w:sz w:val="24"/>
          <w:szCs w:val="24"/>
          <w:lang w:eastAsia="zh-CN"/>
        </w:rPr>
      </w:pPr>
      <w:r w:rsidRPr="001A4E69">
        <w:rPr>
          <w:rFonts w:ascii="Book Antiqua" w:hAnsi="Book Antiqua" w:cs="Times New Roman"/>
          <w:b/>
          <w:sz w:val="24"/>
          <w:szCs w:val="24"/>
          <w:lang w:val="en-US"/>
        </w:rPr>
        <w:lastRenderedPageBreak/>
        <w:t xml:space="preserve">Bohuslav Melichar, Beatrice Mohelnikova-Duchonova, </w:t>
      </w:r>
      <w:r w:rsidRPr="001A4E69">
        <w:rPr>
          <w:rFonts w:ascii="Book Antiqua" w:hAnsi="Book Antiqua" w:cs="Times New Roman"/>
          <w:sz w:val="24"/>
          <w:szCs w:val="24"/>
        </w:rPr>
        <w:t xml:space="preserve">Department of Oncology, Faculty of Medicine and Dentistry, Palacky University Olomouc, University Hospital Olomouc, </w:t>
      </w:r>
      <w:r w:rsidR="005B3F07">
        <w:rPr>
          <w:rFonts w:ascii="Book Antiqua" w:hAnsi="Book Antiqua"/>
          <w:sz w:val="24"/>
          <w:szCs w:val="24"/>
          <w:lang w:val="en-US"/>
        </w:rPr>
        <w:t>775</w:t>
      </w:r>
      <w:r w:rsidR="004C0190" w:rsidRPr="001A4E69">
        <w:rPr>
          <w:rFonts w:ascii="Book Antiqua" w:hAnsi="Book Antiqua"/>
          <w:sz w:val="24"/>
          <w:szCs w:val="24"/>
          <w:lang w:val="en-US"/>
        </w:rPr>
        <w:t>20</w:t>
      </w:r>
      <w:r w:rsidR="004C0190" w:rsidRPr="001A4E69">
        <w:rPr>
          <w:rFonts w:ascii="Book Antiqua" w:hAnsi="Book Antiqua"/>
          <w:sz w:val="24"/>
          <w:szCs w:val="24"/>
          <w:lang w:val="en-US" w:eastAsia="zh-CN"/>
        </w:rPr>
        <w:t xml:space="preserve"> </w:t>
      </w:r>
      <w:r w:rsidR="004C0190" w:rsidRPr="001A4E69">
        <w:rPr>
          <w:rFonts w:ascii="Book Antiqua" w:hAnsi="Book Antiqua"/>
          <w:sz w:val="24"/>
          <w:szCs w:val="24"/>
          <w:lang w:val="en-US"/>
        </w:rPr>
        <w:t>Olomouc, Czech Republic</w:t>
      </w:r>
    </w:p>
    <w:p w:rsidR="004C0190" w:rsidRPr="001A4E69" w:rsidRDefault="004C0190" w:rsidP="004C0190">
      <w:pPr>
        <w:snapToGrid w:val="0"/>
        <w:spacing w:after="0" w:line="360" w:lineRule="auto"/>
        <w:jc w:val="both"/>
        <w:rPr>
          <w:rFonts w:ascii="Book Antiqua" w:hAnsi="Book Antiqua" w:cs="Times New Roman"/>
          <w:sz w:val="24"/>
          <w:szCs w:val="24"/>
          <w:lang w:eastAsia="zh-CN"/>
        </w:rPr>
      </w:pPr>
    </w:p>
    <w:p w:rsidR="004034E9" w:rsidRPr="001A4E69" w:rsidRDefault="00EA1E23" w:rsidP="004C0190">
      <w:pPr>
        <w:snapToGrid w:val="0"/>
        <w:spacing w:after="0" w:line="360" w:lineRule="auto"/>
        <w:jc w:val="both"/>
        <w:rPr>
          <w:rFonts w:ascii="Book Antiqua" w:hAnsi="Book Antiqua"/>
          <w:sz w:val="24"/>
          <w:szCs w:val="24"/>
          <w:lang w:val="en-US"/>
        </w:rPr>
      </w:pPr>
      <w:r w:rsidRPr="001A4E69">
        <w:rPr>
          <w:rFonts w:ascii="Book Antiqua" w:hAnsi="Book Antiqua" w:cs="Times New Roman"/>
          <w:b/>
          <w:sz w:val="24"/>
          <w:szCs w:val="24"/>
          <w:lang w:val="en-US"/>
        </w:rPr>
        <w:t>Bohuslav Melichar, Beatrice Mohelnikova-Duchonova,</w:t>
      </w:r>
      <w:r>
        <w:rPr>
          <w:rFonts w:ascii="Book Antiqua" w:hAnsi="Book Antiqua" w:cs="Times New Roman" w:hint="eastAsia"/>
          <w:b/>
          <w:sz w:val="24"/>
          <w:szCs w:val="24"/>
          <w:lang w:val="en-US" w:eastAsia="zh-CN"/>
        </w:rPr>
        <w:t xml:space="preserve"> </w:t>
      </w:r>
      <w:r w:rsidR="004034E9" w:rsidRPr="001A4E69">
        <w:rPr>
          <w:rFonts w:ascii="Book Antiqua" w:hAnsi="Book Antiqua"/>
          <w:sz w:val="24"/>
          <w:szCs w:val="24"/>
          <w:lang w:val="en-US"/>
        </w:rPr>
        <w:t>Institute of Molecular and Translational Medicine, Faculty of Medicine and Den</w:t>
      </w:r>
      <w:r w:rsidR="005B3F07">
        <w:rPr>
          <w:rFonts w:ascii="Book Antiqua" w:hAnsi="Book Antiqua"/>
          <w:sz w:val="24"/>
          <w:szCs w:val="24"/>
          <w:lang w:val="en-US"/>
        </w:rPr>
        <w:t>tistry, Palacky University, 775</w:t>
      </w:r>
      <w:r w:rsidR="004034E9" w:rsidRPr="001A4E69">
        <w:rPr>
          <w:rFonts w:ascii="Book Antiqua" w:hAnsi="Book Antiqua"/>
          <w:sz w:val="24"/>
          <w:szCs w:val="24"/>
          <w:lang w:val="en-US"/>
        </w:rPr>
        <w:t>20</w:t>
      </w:r>
      <w:r w:rsidR="004C0190" w:rsidRPr="001A4E69">
        <w:rPr>
          <w:rFonts w:ascii="Book Antiqua" w:hAnsi="Book Antiqua"/>
          <w:sz w:val="24"/>
          <w:szCs w:val="24"/>
          <w:lang w:val="en-US" w:eastAsia="zh-CN"/>
        </w:rPr>
        <w:t xml:space="preserve"> </w:t>
      </w:r>
      <w:r w:rsidR="004034E9" w:rsidRPr="001A4E69">
        <w:rPr>
          <w:rFonts w:ascii="Book Antiqua" w:hAnsi="Book Antiqua"/>
          <w:sz w:val="24"/>
          <w:szCs w:val="24"/>
          <w:lang w:val="en-US"/>
        </w:rPr>
        <w:t>Olomouc, Czech Republic</w:t>
      </w:r>
    </w:p>
    <w:p w:rsidR="004C0190" w:rsidRPr="001A4E69" w:rsidRDefault="004C0190" w:rsidP="004C0190">
      <w:pPr>
        <w:snapToGrid w:val="0"/>
        <w:spacing w:after="0" w:line="360" w:lineRule="auto"/>
        <w:jc w:val="both"/>
        <w:rPr>
          <w:rFonts w:ascii="Book Antiqua" w:hAnsi="Book Antiqua" w:cs="Times New Roman"/>
          <w:b/>
          <w:sz w:val="24"/>
          <w:szCs w:val="24"/>
          <w:lang w:val="en-US" w:eastAsia="zh-CN"/>
        </w:rPr>
      </w:pPr>
    </w:p>
    <w:p w:rsidR="004034E9" w:rsidRPr="001A4E69" w:rsidRDefault="004034E9" w:rsidP="004C0190">
      <w:pPr>
        <w:snapToGrid w:val="0"/>
        <w:spacing w:after="0" w:line="360" w:lineRule="auto"/>
        <w:jc w:val="both"/>
        <w:rPr>
          <w:rFonts w:ascii="Book Antiqua" w:hAnsi="Book Antiqua" w:cs="Times New Roman"/>
          <w:sz w:val="24"/>
          <w:szCs w:val="24"/>
        </w:rPr>
      </w:pPr>
      <w:r w:rsidRPr="001A4E69">
        <w:rPr>
          <w:rFonts w:ascii="Book Antiqua" w:hAnsi="Book Antiqua" w:cs="Times New Roman"/>
          <w:b/>
          <w:sz w:val="24"/>
          <w:szCs w:val="24"/>
          <w:lang w:val="en-US"/>
        </w:rPr>
        <w:t xml:space="preserve">Tharani Yogeswara, </w:t>
      </w:r>
      <w:r w:rsidRPr="001A4E69">
        <w:rPr>
          <w:rFonts w:ascii="Book Antiqua" w:hAnsi="Book Antiqua" w:cs="Times New Roman"/>
          <w:sz w:val="24"/>
          <w:szCs w:val="24"/>
        </w:rPr>
        <w:t>Department of Surgery I, Faculty of Medicine and Dent</w:t>
      </w:r>
      <w:r w:rsidR="005B3F07">
        <w:rPr>
          <w:rFonts w:ascii="Book Antiqua" w:hAnsi="Book Antiqua" w:cs="Times New Roman"/>
          <w:sz w:val="24"/>
          <w:szCs w:val="24"/>
        </w:rPr>
        <w:t>istry, Palacky University, 7752</w:t>
      </w:r>
      <w:r w:rsidRPr="001A4E69">
        <w:rPr>
          <w:rFonts w:ascii="Book Antiqua" w:hAnsi="Book Antiqua" w:cs="Times New Roman"/>
          <w:sz w:val="24"/>
          <w:szCs w:val="24"/>
        </w:rPr>
        <w:t>20</w:t>
      </w:r>
      <w:r w:rsidR="004C0190" w:rsidRPr="001A4E69">
        <w:rPr>
          <w:rFonts w:ascii="Book Antiqua" w:hAnsi="Book Antiqua" w:cs="Times New Roman"/>
          <w:sz w:val="24"/>
          <w:szCs w:val="24"/>
          <w:lang w:eastAsia="zh-CN"/>
        </w:rPr>
        <w:t xml:space="preserve"> </w:t>
      </w:r>
      <w:r w:rsidRPr="001A4E69">
        <w:rPr>
          <w:rFonts w:ascii="Book Antiqua" w:hAnsi="Book Antiqua" w:cs="Times New Roman"/>
          <w:sz w:val="24"/>
          <w:szCs w:val="24"/>
        </w:rPr>
        <w:t>Olomouc, Czech Republic</w:t>
      </w:r>
    </w:p>
    <w:p w:rsidR="00826E95" w:rsidRPr="001A4E69" w:rsidRDefault="00826E95" w:rsidP="004C0190">
      <w:pPr>
        <w:snapToGrid w:val="0"/>
        <w:spacing w:after="0" w:line="360" w:lineRule="auto"/>
        <w:jc w:val="both"/>
        <w:rPr>
          <w:rFonts w:ascii="Book Antiqua" w:hAnsi="Book Antiqua" w:cs="Times New Roman"/>
          <w:b/>
          <w:sz w:val="24"/>
          <w:szCs w:val="24"/>
        </w:rPr>
      </w:pPr>
    </w:p>
    <w:p w:rsidR="00826E95" w:rsidRPr="001A4E69" w:rsidRDefault="00826E95" w:rsidP="004C0190">
      <w:pPr>
        <w:snapToGrid w:val="0"/>
        <w:spacing w:after="0" w:line="360" w:lineRule="auto"/>
        <w:jc w:val="both"/>
        <w:rPr>
          <w:rFonts w:ascii="Book Antiqua" w:hAnsi="Book Antiqua" w:cs="Times New Roman"/>
          <w:sz w:val="24"/>
          <w:szCs w:val="24"/>
          <w:lang w:val="en-US" w:eastAsia="zh-CN"/>
        </w:rPr>
      </w:pPr>
      <w:r w:rsidRPr="001A4E69">
        <w:rPr>
          <w:rFonts w:ascii="Book Antiqua" w:hAnsi="Book Antiqua" w:cs="Times New Roman"/>
          <w:b/>
          <w:sz w:val="24"/>
          <w:szCs w:val="24"/>
          <w:lang w:val="en-US"/>
        </w:rPr>
        <w:t>Author contributions:</w:t>
      </w:r>
      <w:r w:rsidRPr="001A4E69">
        <w:rPr>
          <w:rFonts w:ascii="Book Antiqua" w:hAnsi="Book Antiqua" w:cs="Times New Roman"/>
          <w:sz w:val="24"/>
          <w:szCs w:val="24"/>
          <w:lang w:val="en-US"/>
        </w:rPr>
        <w:t xml:space="preserve"> Lovecek M</w:t>
      </w:r>
      <w:r w:rsidR="004C0190" w:rsidRPr="001A4E69">
        <w:rPr>
          <w:rFonts w:ascii="Book Antiqua" w:hAnsi="Book Antiqua" w:cs="Times New Roman"/>
          <w:sz w:val="24"/>
          <w:szCs w:val="24"/>
          <w:lang w:val="en-US" w:eastAsia="zh-CN"/>
        </w:rPr>
        <w:t xml:space="preserve"> and </w:t>
      </w:r>
      <w:r w:rsidRPr="001A4E69">
        <w:rPr>
          <w:rFonts w:ascii="Book Antiqua" w:hAnsi="Book Antiqua" w:cs="Times New Roman"/>
          <w:sz w:val="24"/>
          <w:szCs w:val="24"/>
          <w:lang w:val="en-US"/>
        </w:rPr>
        <w:t>Mohelnikova-Duchonova B designed the research; Lovecek M, Skalicky P, Chudacek J, Szkorupa M, Svebisova H, Lemstrova R, Ehrmann J</w:t>
      </w:r>
      <w:r w:rsidR="004C0190" w:rsidRPr="001A4E69">
        <w:rPr>
          <w:rFonts w:ascii="Book Antiqua" w:hAnsi="Book Antiqua" w:cs="Times New Roman"/>
          <w:sz w:val="24"/>
          <w:szCs w:val="24"/>
          <w:lang w:val="en-US" w:eastAsia="zh-CN"/>
        </w:rPr>
        <w:t xml:space="preserve"> and </w:t>
      </w:r>
      <w:r w:rsidRPr="001A4E69">
        <w:rPr>
          <w:rFonts w:ascii="Book Antiqua" w:hAnsi="Book Antiqua" w:cs="Times New Roman"/>
          <w:sz w:val="24"/>
          <w:szCs w:val="24"/>
          <w:lang w:val="en-US"/>
        </w:rPr>
        <w:t>Havlik R performed the research; Lovecek M, Mohelnikova-Duchonova B, Klos D</w:t>
      </w:r>
      <w:r w:rsidR="004C0190" w:rsidRPr="001A4E69">
        <w:rPr>
          <w:rFonts w:ascii="Book Antiqua" w:hAnsi="Book Antiqua" w:cs="Times New Roman"/>
          <w:sz w:val="24"/>
          <w:szCs w:val="24"/>
          <w:lang w:val="en-US" w:eastAsia="zh-CN"/>
        </w:rPr>
        <w:t xml:space="preserve"> and </w:t>
      </w:r>
      <w:r w:rsidRPr="001A4E69">
        <w:rPr>
          <w:rFonts w:ascii="Book Antiqua" w:hAnsi="Book Antiqua" w:cs="Times New Roman"/>
          <w:sz w:val="24"/>
          <w:szCs w:val="24"/>
          <w:lang w:val="en-US"/>
        </w:rPr>
        <w:t>Vrba R analyzed the data; Lovecek M, Mohelnikova-Duchonova B, Yogeswara T</w:t>
      </w:r>
      <w:r w:rsidR="004C0190" w:rsidRPr="001A4E69">
        <w:rPr>
          <w:rFonts w:ascii="Book Antiqua" w:hAnsi="Book Antiqua" w:cs="Times New Roman"/>
          <w:sz w:val="24"/>
          <w:szCs w:val="24"/>
          <w:lang w:val="en-US" w:eastAsia="zh-CN"/>
        </w:rPr>
        <w:t xml:space="preserve"> and </w:t>
      </w:r>
      <w:r w:rsidR="0098599B" w:rsidRPr="001A4E69">
        <w:rPr>
          <w:rFonts w:ascii="Book Antiqua" w:hAnsi="Book Antiqua" w:cs="Times New Roman"/>
          <w:sz w:val="24"/>
          <w:szCs w:val="24"/>
          <w:lang w:val="en-US"/>
        </w:rPr>
        <w:t>Melichar B</w:t>
      </w:r>
      <w:r w:rsidRPr="001A4E69">
        <w:rPr>
          <w:rFonts w:ascii="Book Antiqua" w:hAnsi="Book Antiqua" w:cs="Times New Roman"/>
          <w:sz w:val="24"/>
          <w:szCs w:val="24"/>
          <w:lang w:val="en-US"/>
        </w:rPr>
        <w:t xml:space="preserve"> wrote the paper;</w:t>
      </w:r>
      <w:r w:rsidR="0098599B" w:rsidRPr="001A4E69">
        <w:rPr>
          <w:rFonts w:ascii="Book Antiqua" w:hAnsi="Book Antiqua" w:cs="Times New Roman"/>
          <w:sz w:val="24"/>
          <w:szCs w:val="24"/>
          <w:lang w:val="en-US"/>
        </w:rPr>
        <w:t xml:space="preserve"> all authors</w:t>
      </w:r>
      <w:r w:rsidRPr="001A4E69">
        <w:rPr>
          <w:rFonts w:ascii="Book Antiqua" w:hAnsi="Book Antiqua" w:cs="Times New Roman"/>
          <w:sz w:val="24"/>
          <w:szCs w:val="24"/>
          <w:lang w:val="en-US"/>
        </w:rPr>
        <w:t xml:space="preserve"> critically revised the manuscript for </w:t>
      </w:r>
      <w:r w:rsidR="004C0190" w:rsidRPr="001A4E69">
        <w:rPr>
          <w:rFonts w:ascii="Book Antiqua" w:hAnsi="Book Antiqua" w:cs="Times New Roman"/>
          <w:sz w:val="24"/>
          <w:szCs w:val="24"/>
          <w:lang w:val="en-US"/>
        </w:rPr>
        <w:t>important intellectual content.</w:t>
      </w:r>
    </w:p>
    <w:p w:rsidR="004034E9" w:rsidRPr="001A4E69" w:rsidRDefault="004034E9" w:rsidP="004C0190">
      <w:pPr>
        <w:snapToGrid w:val="0"/>
        <w:spacing w:after="0" w:line="360" w:lineRule="auto"/>
        <w:jc w:val="both"/>
        <w:rPr>
          <w:rFonts w:ascii="Book Antiqua" w:hAnsi="Book Antiqua"/>
          <w:sz w:val="24"/>
          <w:szCs w:val="24"/>
          <w:lang w:val="en-US"/>
        </w:rPr>
      </w:pPr>
    </w:p>
    <w:p w:rsidR="006D1DA2" w:rsidRPr="001A4E69" w:rsidRDefault="00CE1930" w:rsidP="004C0190">
      <w:pPr>
        <w:widowControl w:val="0"/>
        <w:autoSpaceDE w:val="0"/>
        <w:autoSpaceDN w:val="0"/>
        <w:adjustRightInd w:val="0"/>
        <w:snapToGrid w:val="0"/>
        <w:spacing w:after="0" w:line="360" w:lineRule="auto"/>
        <w:jc w:val="both"/>
        <w:rPr>
          <w:rStyle w:val="Strong"/>
          <w:rFonts w:ascii="Book Antiqua" w:hAnsi="Book Antiqua"/>
          <w:sz w:val="24"/>
          <w:szCs w:val="24"/>
          <w:lang w:val="en-US"/>
        </w:rPr>
      </w:pPr>
      <w:r w:rsidRPr="001A4E69">
        <w:rPr>
          <w:rFonts w:ascii="Book Antiqua" w:eastAsia="AdvPSTim" w:hAnsi="Book Antiqua"/>
          <w:b/>
          <w:caps/>
          <w:sz w:val="24"/>
          <w:szCs w:val="24"/>
          <w:lang w:val="en-US"/>
        </w:rPr>
        <w:t>s</w:t>
      </w:r>
      <w:r w:rsidRPr="001A4E69">
        <w:rPr>
          <w:rFonts w:ascii="Book Antiqua" w:eastAsia="AdvPSTim" w:hAnsi="Book Antiqua"/>
          <w:b/>
          <w:sz w:val="24"/>
          <w:szCs w:val="24"/>
          <w:lang w:val="en-US"/>
        </w:rPr>
        <w:t>upported by</w:t>
      </w:r>
      <w:r w:rsidRPr="001A4E69">
        <w:rPr>
          <w:rFonts w:ascii="Book Antiqua" w:eastAsia="AdvPSTim" w:hAnsi="Book Antiqua"/>
          <w:sz w:val="24"/>
          <w:szCs w:val="24"/>
          <w:lang w:val="en-US"/>
        </w:rPr>
        <w:t xml:space="preserve"> the Ministry of Health of the Czech Republic</w:t>
      </w:r>
      <w:r w:rsidR="00775339" w:rsidRPr="001A4E69">
        <w:rPr>
          <w:rFonts w:ascii="Book Antiqua" w:hAnsi="Book Antiqua"/>
          <w:sz w:val="24"/>
          <w:szCs w:val="24"/>
          <w:lang w:val="en-US" w:eastAsia="zh-CN"/>
        </w:rPr>
        <w:t xml:space="preserve">, </w:t>
      </w:r>
      <w:r w:rsidRPr="001A4E69">
        <w:rPr>
          <w:rFonts w:ascii="Book Antiqua" w:eastAsia="AdvPSTim" w:hAnsi="Book Antiqua"/>
          <w:caps/>
          <w:sz w:val="24"/>
          <w:szCs w:val="24"/>
          <w:lang w:val="en-US"/>
        </w:rPr>
        <w:t>n</w:t>
      </w:r>
      <w:r w:rsidRPr="001A4E69">
        <w:rPr>
          <w:rFonts w:ascii="Book Antiqua" w:eastAsia="AdvPSTim" w:hAnsi="Book Antiqua"/>
          <w:sz w:val="24"/>
          <w:szCs w:val="24"/>
          <w:lang w:val="en-US"/>
        </w:rPr>
        <w:t xml:space="preserve">o. 16-28375A to </w:t>
      </w:r>
      <w:r w:rsidR="00775339" w:rsidRPr="001A4E69">
        <w:rPr>
          <w:rFonts w:ascii="Book Antiqua" w:eastAsia="AdvPSTim" w:hAnsi="Book Antiqua"/>
          <w:sz w:val="24"/>
          <w:szCs w:val="24"/>
          <w:lang w:val="en-US"/>
        </w:rPr>
        <w:t>Mohelnikova-Duchonova B</w:t>
      </w:r>
      <w:r w:rsidR="00F166CD">
        <w:rPr>
          <w:rFonts w:ascii="Book Antiqua" w:hAnsi="Book Antiqua" w:hint="eastAsia"/>
          <w:sz w:val="24"/>
          <w:szCs w:val="24"/>
          <w:lang w:val="en-US" w:eastAsia="zh-CN"/>
        </w:rPr>
        <w:t>.</w:t>
      </w:r>
    </w:p>
    <w:p w:rsidR="0085442D" w:rsidRPr="001A4E69" w:rsidRDefault="0085442D" w:rsidP="004C0190">
      <w:pPr>
        <w:widowControl w:val="0"/>
        <w:snapToGrid w:val="0"/>
        <w:spacing w:after="0" w:line="360" w:lineRule="auto"/>
        <w:jc w:val="both"/>
        <w:rPr>
          <w:rStyle w:val="Strong"/>
          <w:rFonts w:ascii="Book Antiqua" w:hAnsi="Book Antiqua"/>
          <w:sz w:val="24"/>
          <w:szCs w:val="24"/>
          <w:lang w:val="en-US" w:eastAsia="zh-CN"/>
        </w:rPr>
      </w:pPr>
    </w:p>
    <w:p w:rsidR="00A51558" w:rsidRPr="001A4E69" w:rsidRDefault="0085442D" w:rsidP="00A51558">
      <w:pPr>
        <w:widowControl w:val="0"/>
        <w:tabs>
          <w:tab w:val="left" w:pos="3070"/>
          <w:tab w:val="left" w:pos="4370"/>
        </w:tabs>
        <w:snapToGrid w:val="0"/>
        <w:spacing w:after="0" w:line="360" w:lineRule="auto"/>
        <w:jc w:val="both"/>
        <w:rPr>
          <w:rFonts w:ascii="Book Antiqua" w:hAnsi="Book Antiqua"/>
          <w:sz w:val="24"/>
          <w:szCs w:val="24"/>
          <w:lang w:val="en-US"/>
        </w:rPr>
      </w:pPr>
      <w:bookmarkStart w:id="40" w:name="OLE_LINK815"/>
      <w:bookmarkStart w:id="41" w:name="OLE_LINK863"/>
      <w:bookmarkStart w:id="42" w:name="OLE_LINK960"/>
      <w:bookmarkStart w:id="43" w:name="OLE_LINK657"/>
      <w:bookmarkStart w:id="44" w:name="OLE_LINK1104"/>
      <w:bookmarkStart w:id="45" w:name="OLE_LINK667"/>
      <w:bookmarkStart w:id="46" w:name="OLE_LINK668"/>
      <w:bookmarkStart w:id="47" w:name="OLE_LINK458"/>
      <w:bookmarkStart w:id="48" w:name="OLE_LINK459"/>
      <w:bookmarkStart w:id="49" w:name="OLE_LINK586"/>
      <w:bookmarkStart w:id="50" w:name="OLE_LINK606"/>
      <w:bookmarkStart w:id="51" w:name="OLE_LINK1006"/>
      <w:bookmarkStart w:id="52" w:name="OLE_LINK1042"/>
      <w:bookmarkStart w:id="53" w:name="OLE_LINK1066"/>
      <w:r w:rsidRPr="001A4E69">
        <w:rPr>
          <w:rFonts w:ascii="Book Antiqua" w:hAnsi="Book Antiqua" w:cs="Times New Roman"/>
          <w:b/>
          <w:bCs/>
          <w:iCs/>
          <w:sz w:val="24"/>
          <w:szCs w:val="24"/>
          <w:highlight w:val="white"/>
          <w:lang w:val="en-US" w:eastAsia="zh-CN"/>
        </w:rPr>
        <w:t>Institutional review board statement:</w:t>
      </w:r>
      <w:bookmarkEnd w:id="40"/>
      <w:bookmarkEnd w:id="41"/>
      <w:bookmarkEnd w:id="42"/>
      <w:bookmarkEnd w:id="43"/>
      <w:r w:rsidR="004C0190" w:rsidRPr="001A4E69">
        <w:rPr>
          <w:rFonts w:ascii="Book Antiqua" w:hAnsi="Book Antiqua" w:cs="Times New Roman"/>
          <w:b/>
          <w:bCs/>
          <w:iCs/>
          <w:sz w:val="24"/>
          <w:szCs w:val="24"/>
          <w:highlight w:val="white"/>
          <w:lang w:val="en-US" w:eastAsia="zh-CN"/>
        </w:rPr>
        <w:t xml:space="preserve"> </w:t>
      </w:r>
      <w:r w:rsidR="00A51558" w:rsidRPr="001A4E69">
        <w:rPr>
          <w:rFonts w:ascii="Book Antiqua" w:hAnsi="Book Antiqua"/>
          <w:sz w:val="24"/>
          <w:szCs w:val="24"/>
          <w:lang w:val="en-US"/>
        </w:rPr>
        <w:t>This study has been approved by the institutional Review Board at the University Hospital Olomouc.</w:t>
      </w:r>
    </w:p>
    <w:p w:rsidR="0085442D" w:rsidRPr="001A4E69" w:rsidRDefault="0085442D" w:rsidP="004C0190">
      <w:pPr>
        <w:pStyle w:val="1"/>
        <w:snapToGrid w:val="0"/>
        <w:spacing w:line="360" w:lineRule="auto"/>
        <w:jc w:val="both"/>
        <w:rPr>
          <w:rFonts w:ascii="Book Antiqua" w:hAnsi="Book Antiqua" w:cs="Times New Roman"/>
          <w:b/>
          <w:bCs/>
          <w:iCs/>
          <w:color w:val="auto"/>
          <w:sz w:val="24"/>
          <w:szCs w:val="24"/>
          <w:highlight w:val="white"/>
          <w:lang w:val="en-US" w:eastAsia="zh-CN"/>
        </w:rPr>
      </w:pPr>
      <w:bookmarkStart w:id="54" w:name="OLE_LINK472"/>
      <w:bookmarkStart w:id="55" w:name="OLE_LINK474"/>
      <w:bookmarkEnd w:id="44"/>
    </w:p>
    <w:p w:rsidR="004034E9" w:rsidRPr="001A4E69" w:rsidRDefault="0085442D" w:rsidP="004C0190">
      <w:pPr>
        <w:widowControl w:val="0"/>
        <w:snapToGrid w:val="0"/>
        <w:spacing w:after="0" w:line="360" w:lineRule="auto"/>
        <w:jc w:val="both"/>
        <w:rPr>
          <w:rFonts w:ascii="Book Antiqua" w:hAnsi="Book Antiqua"/>
          <w:b/>
          <w:sz w:val="24"/>
          <w:szCs w:val="24"/>
          <w:lang w:val="en-US"/>
        </w:rPr>
      </w:pPr>
      <w:bookmarkStart w:id="56" w:name="OLE_LINK235"/>
      <w:bookmarkStart w:id="57" w:name="OLE_LINK236"/>
      <w:bookmarkStart w:id="58" w:name="OLE_LINK684"/>
      <w:bookmarkStart w:id="59" w:name="OLE_LINK795"/>
      <w:bookmarkStart w:id="60" w:name="OLE_LINK796"/>
      <w:bookmarkStart w:id="61" w:name="OLE_LINK724"/>
      <w:bookmarkStart w:id="62" w:name="OLE_LINK725"/>
      <w:r w:rsidRPr="001A4E69">
        <w:rPr>
          <w:rFonts w:ascii="Book Antiqua" w:hAnsi="Book Antiqua" w:cs="Times New Roman"/>
          <w:b/>
          <w:bCs/>
          <w:iCs/>
          <w:sz w:val="24"/>
          <w:szCs w:val="24"/>
          <w:highlight w:val="white"/>
          <w:lang w:val="en-US" w:eastAsia="zh-CN"/>
        </w:rPr>
        <w:t>Conflict-of-interest statement:</w:t>
      </w:r>
      <w:r w:rsidR="00775339" w:rsidRPr="001A4E69">
        <w:rPr>
          <w:rFonts w:ascii="Book Antiqua" w:hAnsi="Book Antiqua" w:cs="Times New Roman"/>
          <w:b/>
          <w:bCs/>
          <w:iCs/>
          <w:sz w:val="24"/>
          <w:szCs w:val="24"/>
          <w:lang w:val="en-US" w:eastAsia="zh-CN"/>
        </w:rPr>
        <w:t xml:space="preserve"> </w:t>
      </w:r>
      <w:r w:rsidR="004034E9" w:rsidRPr="001A4E69">
        <w:rPr>
          <w:rFonts w:ascii="Book Antiqua" w:hAnsi="Book Antiqua"/>
          <w:sz w:val="24"/>
          <w:szCs w:val="24"/>
          <w:lang w:val="en-US"/>
        </w:rPr>
        <w:t>The authors declare that they have no conflict of interest.</w:t>
      </w:r>
    </w:p>
    <w:bookmarkEnd w:id="56"/>
    <w:bookmarkEnd w:id="57"/>
    <w:bookmarkEnd w:id="58"/>
    <w:p w:rsidR="0085442D" w:rsidRPr="001A4E69" w:rsidRDefault="0085442D" w:rsidP="004C0190">
      <w:pPr>
        <w:pStyle w:val="1"/>
        <w:snapToGrid w:val="0"/>
        <w:spacing w:line="360" w:lineRule="auto"/>
        <w:jc w:val="both"/>
        <w:rPr>
          <w:rFonts w:ascii="Book Antiqua" w:hAnsi="Book Antiqua" w:cs="Times New Roman"/>
          <w:b/>
          <w:bCs/>
          <w:iCs/>
          <w:color w:val="auto"/>
          <w:sz w:val="24"/>
          <w:szCs w:val="24"/>
          <w:highlight w:val="white"/>
          <w:lang w:val="en-US" w:eastAsia="zh-CN"/>
        </w:rPr>
      </w:pPr>
    </w:p>
    <w:p w:rsidR="0085442D" w:rsidRPr="001A4E69" w:rsidRDefault="0085442D" w:rsidP="004C0190">
      <w:pPr>
        <w:pStyle w:val="1"/>
        <w:snapToGrid w:val="0"/>
        <w:spacing w:line="360" w:lineRule="auto"/>
        <w:jc w:val="both"/>
        <w:rPr>
          <w:rFonts w:ascii="Book Antiqua" w:hAnsi="Book Antiqua" w:cs="Times New Roman"/>
          <w:b/>
          <w:bCs/>
          <w:iCs/>
          <w:color w:val="auto"/>
          <w:sz w:val="24"/>
          <w:szCs w:val="24"/>
          <w:highlight w:val="white"/>
          <w:lang w:val="en-US" w:eastAsia="zh-CN"/>
        </w:rPr>
      </w:pPr>
      <w:bookmarkStart w:id="63" w:name="OLE_LINK824"/>
      <w:bookmarkStart w:id="64" w:name="OLE_LINK825"/>
      <w:bookmarkStart w:id="65" w:name="OLE_LINK587"/>
      <w:bookmarkStart w:id="66" w:name="OLE_LINK765"/>
      <w:r w:rsidRPr="001A4E69">
        <w:rPr>
          <w:rFonts w:ascii="Book Antiqua" w:hAnsi="Book Antiqua" w:cs="Times New Roman"/>
          <w:b/>
          <w:bCs/>
          <w:iCs/>
          <w:color w:val="auto"/>
          <w:sz w:val="24"/>
          <w:szCs w:val="24"/>
          <w:highlight w:val="white"/>
          <w:lang w:val="en-US" w:eastAsia="zh-CN"/>
        </w:rPr>
        <w:t>Data sharing statement:</w:t>
      </w:r>
      <w:bookmarkEnd w:id="45"/>
      <w:bookmarkEnd w:id="46"/>
      <w:bookmarkEnd w:id="59"/>
      <w:bookmarkEnd w:id="60"/>
      <w:bookmarkEnd w:id="63"/>
      <w:bookmarkEnd w:id="64"/>
      <w:r w:rsidR="004C0190" w:rsidRPr="001A4E69">
        <w:rPr>
          <w:rFonts w:ascii="Book Antiqua" w:hAnsi="Book Antiqua" w:cs="Times New Roman"/>
          <w:b/>
          <w:bCs/>
          <w:iCs/>
          <w:color w:val="auto"/>
          <w:sz w:val="24"/>
          <w:szCs w:val="24"/>
          <w:highlight w:val="white"/>
          <w:lang w:val="en-US" w:eastAsia="zh-CN"/>
        </w:rPr>
        <w:t xml:space="preserve"> </w:t>
      </w:r>
      <w:r w:rsidR="004C0190" w:rsidRPr="001A4E69">
        <w:rPr>
          <w:rFonts w:ascii="Book Antiqua" w:hAnsi="Book Antiqua" w:cs="Times New Roman"/>
          <w:bCs/>
          <w:iCs/>
          <w:color w:val="auto"/>
          <w:sz w:val="24"/>
          <w:szCs w:val="24"/>
          <w:lang w:val="en-US" w:eastAsia="zh-CN"/>
        </w:rPr>
        <w:t>No additional data are available.</w:t>
      </w:r>
    </w:p>
    <w:bookmarkEnd w:id="47"/>
    <w:bookmarkEnd w:id="48"/>
    <w:bookmarkEnd w:id="49"/>
    <w:bookmarkEnd w:id="50"/>
    <w:bookmarkEnd w:id="51"/>
    <w:bookmarkEnd w:id="52"/>
    <w:bookmarkEnd w:id="53"/>
    <w:bookmarkEnd w:id="54"/>
    <w:bookmarkEnd w:id="55"/>
    <w:bookmarkEnd w:id="61"/>
    <w:bookmarkEnd w:id="62"/>
    <w:bookmarkEnd w:id="65"/>
    <w:bookmarkEnd w:id="66"/>
    <w:p w:rsidR="0085442D" w:rsidRPr="001A4E69" w:rsidRDefault="0085442D" w:rsidP="004C0190">
      <w:pPr>
        <w:widowControl w:val="0"/>
        <w:snapToGrid w:val="0"/>
        <w:spacing w:after="0" w:line="360" w:lineRule="auto"/>
        <w:jc w:val="both"/>
        <w:rPr>
          <w:rStyle w:val="Strong"/>
          <w:rFonts w:ascii="Book Antiqua" w:hAnsi="Book Antiqua"/>
          <w:sz w:val="24"/>
          <w:szCs w:val="24"/>
          <w:lang w:val="en-US" w:eastAsia="zh-CN"/>
        </w:rPr>
      </w:pPr>
    </w:p>
    <w:p w:rsidR="004C0190" w:rsidRPr="001A4E69" w:rsidRDefault="004C0190" w:rsidP="004C0190">
      <w:pPr>
        <w:pStyle w:val="1"/>
        <w:snapToGrid w:val="0"/>
        <w:spacing w:line="360" w:lineRule="auto"/>
        <w:jc w:val="both"/>
        <w:rPr>
          <w:rFonts w:ascii="Book Antiqua" w:hAnsi="Book Antiqua" w:cs="Times New Roman"/>
          <w:bCs/>
          <w:color w:val="auto"/>
          <w:sz w:val="24"/>
          <w:szCs w:val="24"/>
          <w:highlight w:val="white"/>
          <w:lang w:val="en-US"/>
        </w:rPr>
      </w:pPr>
      <w:bookmarkStart w:id="67" w:name="OLE_LINK734"/>
      <w:bookmarkStart w:id="68" w:name="OLE_LINK441"/>
      <w:bookmarkStart w:id="69" w:name="OLE_LINK442"/>
      <w:bookmarkStart w:id="70" w:name="OLE_LINK1032"/>
      <w:bookmarkStart w:id="71" w:name="OLE_LINK1232"/>
      <w:bookmarkStart w:id="72" w:name="OLE_LINK559"/>
      <w:bookmarkStart w:id="73" w:name="OLE_LINK878"/>
      <w:bookmarkStart w:id="74" w:name="OLE_LINK879"/>
      <w:r w:rsidRPr="001A4E69">
        <w:rPr>
          <w:rFonts w:ascii="Book Antiqua" w:hAnsi="Book Antiqua" w:cs="Times New Roman"/>
          <w:b/>
          <w:bCs/>
          <w:color w:val="auto"/>
          <w:sz w:val="24"/>
          <w:szCs w:val="24"/>
          <w:highlight w:val="white"/>
          <w:lang w:val="en-US"/>
        </w:rPr>
        <w:t>Open-Access:</w:t>
      </w:r>
      <w:r w:rsidRPr="001A4E69">
        <w:rPr>
          <w:rFonts w:ascii="Book Antiqua" w:hAnsi="Book Antiqua" w:cs="Times New Roman"/>
          <w:bCs/>
          <w:color w:val="auto"/>
          <w:sz w:val="24"/>
          <w:szCs w:val="24"/>
          <w:highlight w:val="white"/>
          <w:lang w:val="en-US"/>
        </w:rPr>
        <w:t xml:space="preserve"> </w:t>
      </w:r>
      <w:bookmarkStart w:id="75" w:name="OLE_LINK479"/>
      <w:bookmarkStart w:id="76" w:name="OLE_LINK496"/>
      <w:bookmarkStart w:id="77" w:name="OLE_LINK506"/>
      <w:bookmarkStart w:id="78" w:name="OLE_LINK507"/>
      <w:r w:rsidRPr="001A4E69">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1A4E69">
        <w:rPr>
          <w:rFonts w:ascii="Book Antiqua" w:hAnsi="Book Antiqua" w:cs="Times New Roman"/>
          <w:bCs/>
          <w:color w:val="auto"/>
          <w:sz w:val="24"/>
          <w:szCs w:val="24"/>
          <w:highlight w:val="white"/>
          <w:lang w:val="en-US" w:eastAsia="zh-CN"/>
        </w:rPr>
        <w:t xml:space="preserve"> </w:t>
      </w:r>
      <w:r w:rsidRPr="001A4E69">
        <w:rPr>
          <w:rFonts w:ascii="Book Antiqua" w:hAnsi="Book Antiqua" w:cs="Times New Roman"/>
          <w:bCs/>
          <w:color w:val="auto"/>
          <w:sz w:val="24"/>
          <w:szCs w:val="24"/>
          <w:highlight w:val="white"/>
          <w:lang w:val="en-US"/>
        </w:rPr>
        <w:t>in</w:t>
      </w:r>
      <w:r w:rsidRPr="001A4E69">
        <w:rPr>
          <w:rFonts w:ascii="Book Antiqua" w:hAnsi="Book Antiqua" w:cs="Times New Roman"/>
          <w:bCs/>
          <w:color w:val="auto"/>
          <w:sz w:val="24"/>
          <w:szCs w:val="24"/>
          <w:highlight w:val="white"/>
          <w:lang w:val="en-US" w:eastAsia="zh-CN"/>
        </w:rPr>
        <w:t xml:space="preserve"> </w:t>
      </w:r>
      <w:r w:rsidRPr="001A4E69">
        <w:rPr>
          <w:rFonts w:ascii="Book Antiqua" w:hAnsi="Book Antiqua" w:cs="Times New Roman"/>
          <w:bCs/>
          <w:color w:val="auto"/>
          <w:sz w:val="24"/>
          <w:szCs w:val="24"/>
          <w:highlight w:val="white"/>
          <w:lang w:val="en-US"/>
        </w:rPr>
        <w:lastRenderedPageBreak/>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A4E69">
          <w:rPr>
            <w:rStyle w:val="Hyperlink"/>
            <w:rFonts w:ascii="Book Antiqua" w:hAnsi="Book Antiqua" w:cs="Times New Roman"/>
            <w:bCs/>
            <w:color w:val="auto"/>
            <w:sz w:val="24"/>
            <w:szCs w:val="24"/>
            <w:highlight w:val="white"/>
            <w:lang w:val="en-US"/>
          </w:rPr>
          <w:t>http://creativecommons.org/licenses/by-nc/4.0/</w:t>
        </w:r>
      </w:hyperlink>
      <w:bookmarkEnd w:id="67"/>
      <w:bookmarkEnd w:id="75"/>
      <w:bookmarkEnd w:id="76"/>
      <w:bookmarkEnd w:id="77"/>
      <w:bookmarkEnd w:id="78"/>
    </w:p>
    <w:bookmarkEnd w:id="68"/>
    <w:bookmarkEnd w:id="69"/>
    <w:bookmarkEnd w:id="70"/>
    <w:bookmarkEnd w:id="71"/>
    <w:bookmarkEnd w:id="72"/>
    <w:p w:rsidR="004C0190" w:rsidRPr="001A4E69" w:rsidRDefault="004C0190" w:rsidP="004C0190">
      <w:pPr>
        <w:pStyle w:val="1"/>
        <w:snapToGrid w:val="0"/>
        <w:spacing w:line="360" w:lineRule="auto"/>
        <w:jc w:val="both"/>
        <w:rPr>
          <w:rFonts w:ascii="Book Antiqua" w:hAnsi="Book Antiqua" w:cs="Times New Roman"/>
          <w:b/>
          <w:bCs/>
          <w:color w:val="FF0000"/>
          <w:sz w:val="24"/>
          <w:szCs w:val="24"/>
          <w:highlight w:val="white"/>
          <w:lang w:val="en-US" w:eastAsia="zh-CN"/>
        </w:rPr>
      </w:pPr>
    </w:p>
    <w:p w:rsidR="004C0190" w:rsidRPr="001A4E69" w:rsidRDefault="004C0190" w:rsidP="004C0190">
      <w:pPr>
        <w:widowControl w:val="0"/>
        <w:snapToGrid w:val="0"/>
        <w:spacing w:after="0" w:line="360" w:lineRule="auto"/>
        <w:jc w:val="both"/>
        <w:rPr>
          <w:rFonts w:ascii="Book Antiqua" w:hAnsi="Book Antiqua" w:cs="Times New Roman"/>
          <w:bCs/>
          <w:sz w:val="24"/>
          <w:szCs w:val="24"/>
          <w:lang w:val="en-US" w:eastAsia="zh-CN"/>
        </w:rPr>
      </w:pPr>
      <w:r w:rsidRPr="001A4E69">
        <w:rPr>
          <w:rFonts w:ascii="Book Antiqua" w:hAnsi="Book Antiqua" w:cs="Times New Roman"/>
          <w:b/>
          <w:bCs/>
          <w:sz w:val="24"/>
          <w:szCs w:val="24"/>
          <w:highlight w:val="white"/>
          <w:lang w:val="en-US"/>
        </w:rPr>
        <w:t>Manuscript source:</w:t>
      </w:r>
      <w:r w:rsidRPr="001A4E69">
        <w:rPr>
          <w:rFonts w:ascii="Book Antiqua" w:hAnsi="Book Antiqua" w:cs="Times New Roman"/>
          <w:b/>
          <w:bCs/>
          <w:sz w:val="24"/>
          <w:szCs w:val="24"/>
          <w:highlight w:val="white"/>
          <w:lang w:val="en-US" w:eastAsia="zh-CN"/>
        </w:rPr>
        <w:t xml:space="preserve"> </w:t>
      </w:r>
      <w:r w:rsidRPr="001A4E69">
        <w:rPr>
          <w:rFonts w:ascii="Book Antiqua" w:hAnsi="Book Antiqua" w:cs="Times New Roman"/>
          <w:bCs/>
          <w:sz w:val="24"/>
          <w:szCs w:val="24"/>
          <w:highlight w:val="white"/>
          <w:lang w:val="en-US"/>
        </w:rPr>
        <w:t>Unsolicited manuscript</w:t>
      </w:r>
      <w:bookmarkEnd w:id="73"/>
      <w:bookmarkEnd w:id="74"/>
    </w:p>
    <w:p w:rsidR="004C0190" w:rsidRPr="001A4E69" w:rsidRDefault="004C0190" w:rsidP="004C0190">
      <w:pPr>
        <w:widowControl w:val="0"/>
        <w:snapToGrid w:val="0"/>
        <w:spacing w:after="0" w:line="360" w:lineRule="auto"/>
        <w:jc w:val="both"/>
        <w:rPr>
          <w:rStyle w:val="Strong"/>
          <w:rFonts w:ascii="Book Antiqua" w:hAnsi="Book Antiqua"/>
          <w:sz w:val="24"/>
          <w:szCs w:val="24"/>
          <w:lang w:val="en-US" w:eastAsia="zh-CN"/>
        </w:rPr>
      </w:pPr>
    </w:p>
    <w:p w:rsidR="004034E9" w:rsidRPr="001A4E69" w:rsidRDefault="004034E9" w:rsidP="004C0190">
      <w:pPr>
        <w:widowControl w:val="0"/>
        <w:snapToGrid w:val="0"/>
        <w:spacing w:after="0" w:line="360" w:lineRule="auto"/>
        <w:jc w:val="both"/>
        <w:rPr>
          <w:rFonts w:ascii="Book Antiqua" w:hAnsi="Book Antiqua" w:cs="Times New Roman"/>
          <w:sz w:val="24"/>
          <w:szCs w:val="24"/>
          <w:lang w:eastAsia="zh-CN"/>
        </w:rPr>
      </w:pPr>
      <w:r w:rsidRPr="001A4E69">
        <w:rPr>
          <w:rStyle w:val="Strong"/>
          <w:rFonts w:ascii="Book Antiqua" w:hAnsi="Book Antiqua"/>
          <w:sz w:val="24"/>
          <w:szCs w:val="24"/>
          <w:lang w:val="en-US"/>
        </w:rPr>
        <w:t xml:space="preserve">Correspondence to: </w:t>
      </w:r>
      <w:r w:rsidR="00261163" w:rsidRPr="001A4E69">
        <w:rPr>
          <w:rFonts w:ascii="Book Antiqua" w:hAnsi="Book Antiqua" w:cs="Times New Roman"/>
          <w:b/>
          <w:sz w:val="24"/>
          <w:szCs w:val="24"/>
        </w:rPr>
        <w:t>Beatrice Mohelnikova-Duchonova</w:t>
      </w:r>
      <w:r w:rsidRPr="001A4E69">
        <w:rPr>
          <w:rFonts w:ascii="Book Antiqua" w:hAnsi="Book Antiqua" w:cs="Times New Roman"/>
          <w:sz w:val="24"/>
          <w:szCs w:val="24"/>
        </w:rPr>
        <w:t xml:space="preserve">, </w:t>
      </w:r>
      <w:r w:rsidR="00261163" w:rsidRPr="001A4E69">
        <w:rPr>
          <w:rFonts w:ascii="Book Antiqua" w:hAnsi="Book Antiqua" w:cs="Times New Roman"/>
          <w:b/>
          <w:sz w:val="24"/>
          <w:szCs w:val="24"/>
        </w:rPr>
        <w:t>MD, PhD</w:t>
      </w:r>
      <w:r w:rsidRPr="001A4E69">
        <w:rPr>
          <w:rFonts w:ascii="Book Antiqua" w:hAnsi="Book Antiqua" w:cs="Times New Roman"/>
          <w:sz w:val="24"/>
          <w:szCs w:val="24"/>
        </w:rPr>
        <w:t xml:space="preserve">, </w:t>
      </w:r>
      <w:r w:rsidR="004C0190" w:rsidRPr="001A4E69">
        <w:rPr>
          <w:rFonts w:ascii="Book Antiqua" w:hAnsi="Book Antiqua" w:cs="Times New Roman"/>
          <w:b/>
          <w:caps/>
          <w:sz w:val="24"/>
          <w:szCs w:val="24"/>
        </w:rPr>
        <w:t>a</w:t>
      </w:r>
      <w:r w:rsidR="004C0190" w:rsidRPr="001A4E69">
        <w:rPr>
          <w:rFonts w:ascii="Book Antiqua" w:hAnsi="Book Antiqua" w:cs="Times New Roman"/>
          <w:b/>
          <w:sz w:val="24"/>
          <w:szCs w:val="24"/>
        </w:rPr>
        <w:t xml:space="preserve">ssociate </w:t>
      </w:r>
      <w:r w:rsidR="004C0190" w:rsidRPr="001A4E69">
        <w:rPr>
          <w:rFonts w:ascii="Book Antiqua" w:hAnsi="Book Antiqua" w:cs="Times New Roman"/>
          <w:b/>
          <w:caps/>
          <w:sz w:val="24"/>
          <w:szCs w:val="24"/>
        </w:rPr>
        <w:t>p</w:t>
      </w:r>
      <w:r w:rsidR="004C0190" w:rsidRPr="001A4E69">
        <w:rPr>
          <w:rFonts w:ascii="Book Antiqua" w:hAnsi="Book Antiqua" w:cs="Times New Roman"/>
          <w:b/>
          <w:sz w:val="24"/>
          <w:szCs w:val="24"/>
        </w:rPr>
        <w:t>rofessor</w:t>
      </w:r>
      <w:r w:rsidR="004C0190" w:rsidRPr="001A4E69">
        <w:rPr>
          <w:rFonts w:ascii="Book Antiqua" w:hAnsi="Book Antiqua" w:cs="Times New Roman"/>
          <w:b/>
          <w:sz w:val="24"/>
          <w:szCs w:val="24"/>
          <w:lang w:eastAsia="zh-CN"/>
        </w:rPr>
        <w:t>,</w:t>
      </w:r>
      <w:r w:rsidR="004C0190" w:rsidRPr="001A4E69">
        <w:rPr>
          <w:rFonts w:ascii="Book Antiqua" w:hAnsi="Book Antiqua" w:cs="Times New Roman"/>
          <w:sz w:val="24"/>
          <w:szCs w:val="24"/>
          <w:lang w:eastAsia="zh-CN"/>
        </w:rPr>
        <w:t xml:space="preserve"> </w:t>
      </w:r>
      <w:r w:rsidRPr="001A4E69">
        <w:rPr>
          <w:rFonts w:ascii="Book Antiqua" w:hAnsi="Book Antiqua" w:cs="Times New Roman"/>
          <w:sz w:val="24"/>
          <w:szCs w:val="24"/>
        </w:rPr>
        <w:t>Department of Oncology, Faculty of Medicine and Dentistry, Palacky University Olomouc, University Hospit</w:t>
      </w:r>
      <w:r w:rsidR="005B3F07">
        <w:rPr>
          <w:rFonts w:ascii="Book Antiqua" w:hAnsi="Book Antiqua" w:cs="Times New Roman"/>
          <w:sz w:val="24"/>
          <w:szCs w:val="24"/>
        </w:rPr>
        <w:t>al Olomouc, I.P. Pavlova 6, 775</w:t>
      </w:r>
      <w:r w:rsidRPr="001A4E69">
        <w:rPr>
          <w:rFonts w:ascii="Book Antiqua" w:hAnsi="Book Antiqua" w:cs="Times New Roman"/>
          <w:sz w:val="24"/>
          <w:szCs w:val="24"/>
        </w:rPr>
        <w:t>20</w:t>
      </w:r>
      <w:r w:rsidR="004C0190" w:rsidRPr="001A4E69">
        <w:rPr>
          <w:rFonts w:ascii="Book Antiqua" w:hAnsi="Book Antiqua" w:cs="Times New Roman"/>
          <w:sz w:val="24"/>
          <w:szCs w:val="24"/>
          <w:lang w:eastAsia="zh-CN"/>
        </w:rPr>
        <w:t xml:space="preserve"> </w:t>
      </w:r>
      <w:r w:rsidRPr="001A4E69">
        <w:rPr>
          <w:rFonts w:ascii="Book Antiqua" w:hAnsi="Book Antiqua" w:cs="Times New Roman"/>
          <w:sz w:val="24"/>
          <w:szCs w:val="24"/>
        </w:rPr>
        <w:t xml:space="preserve">Olomouc, Czech Republic. </w:t>
      </w:r>
      <w:hyperlink r:id="rId9" w:history="1">
        <w:r w:rsidR="004C0190" w:rsidRPr="001A4E69">
          <w:rPr>
            <w:rStyle w:val="Hyperlink"/>
            <w:rFonts w:ascii="Book Antiqua" w:hAnsi="Book Antiqua" w:cs="Times New Roman"/>
            <w:sz w:val="24"/>
            <w:szCs w:val="24"/>
          </w:rPr>
          <w:t>d.beatrice@seznam.cz</w:t>
        </w:r>
      </w:hyperlink>
      <w:r w:rsidR="004C0190" w:rsidRPr="001A4E69">
        <w:rPr>
          <w:rFonts w:ascii="Book Antiqua" w:hAnsi="Book Antiqua" w:cs="Times New Roman"/>
          <w:sz w:val="24"/>
          <w:szCs w:val="24"/>
          <w:lang w:eastAsia="zh-CN"/>
        </w:rPr>
        <w:t xml:space="preserve"> </w:t>
      </w:r>
    </w:p>
    <w:p w:rsidR="004034E9" w:rsidRPr="001A4E69" w:rsidRDefault="004034E9" w:rsidP="004C0190">
      <w:pPr>
        <w:snapToGrid w:val="0"/>
        <w:spacing w:after="0" w:line="360" w:lineRule="auto"/>
        <w:jc w:val="both"/>
        <w:rPr>
          <w:rFonts w:ascii="Book Antiqua" w:hAnsi="Book Antiqua"/>
          <w:b/>
          <w:sz w:val="24"/>
          <w:szCs w:val="24"/>
          <w:lang w:val="pl-PL"/>
        </w:rPr>
      </w:pPr>
      <w:r w:rsidRPr="001A4E69">
        <w:rPr>
          <w:rFonts w:ascii="Book Antiqua" w:hAnsi="Book Antiqua"/>
          <w:b/>
          <w:sz w:val="24"/>
          <w:szCs w:val="24"/>
          <w:lang w:val="pl-PL"/>
        </w:rPr>
        <w:t xml:space="preserve">Telephone: </w:t>
      </w:r>
      <w:r w:rsidRPr="001A4E69">
        <w:rPr>
          <w:rFonts w:ascii="Book Antiqua" w:hAnsi="Book Antiqua"/>
          <w:sz w:val="24"/>
          <w:szCs w:val="24"/>
          <w:lang w:val="pl-PL"/>
        </w:rPr>
        <w:t>+420</w:t>
      </w:r>
      <w:r w:rsidR="004C0190" w:rsidRPr="001A4E69">
        <w:rPr>
          <w:rFonts w:ascii="Book Antiqua" w:hAnsi="Book Antiqua"/>
          <w:sz w:val="24"/>
          <w:szCs w:val="24"/>
          <w:lang w:val="pl-PL" w:eastAsia="zh-CN"/>
        </w:rPr>
        <w:t>-</w:t>
      </w:r>
      <w:r w:rsidRPr="001A4E69">
        <w:rPr>
          <w:rFonts w:ascii="Book Antiqua" w:hAnsi="Book Antiqua"/>
          <w:sz w:val="24"/>
          <w:szCs w:val="24"/>
          <w:lang w:val="pl-PL"/>
        </w:rPr>
        <w:t>775</w:t>
      </w:r>
      <w:r w:rsidR="004C0190" w:rsidRPr="001A4E69">
        <w:rPr>
          <w:rFonts w:ascii="Book Antiqua" w:hAnsi="Book Antiqua"/>
          <w:sz w:val="24"/>
          <w:szCs w:val="24"/>
          <w:lang w:val="pl-PL" w:eastAsia="zh-CN"/>
        </w:rPr>
        <w:t>-</w:t>
      </w:r>
      <w:r w:rsidR="004C0190" w:rsidRPr="001A4E69">
        <w:rPr>
          <w:rFonts w:ascii="Book Antiqua" w:hAnsi="Book Antiqua"/>
          <w:sz w:val="24"/>
          <w:szCs w:val="24"/>
          <w:lang w:val="pl-PL"/>
        </w:rPr>
        <w:t>270</w:t>
      </w:r>
      <w:r w:rsidRPr="001A4E69">
        <w:rPr>
          <w:rFonts w:ascii="Book Antiqua" w:hAnsi="Book Antiqua"/>
          <w:sz w:val="24"/>
          <w:szCs w:val="24"/>
          <w:lang w:val="pl-PL"/>
        </w:rPr>
        <w:t>283</w:t>
      </w:r>
    </w:p>
    <w:p w:rsidR="004034E9" w:rsidRPr="001A4E69" w:rsidRDefault="004034E9" w:rsidP="004C0190">
      <w:pPr>
        <w:snapToGrid w:val="0"/>
        <w:spacing w:after="0" w:line="360" w:lineRule="auto"/>
        <w:jc w:val="both"/>
        <w:rPr>
          <w:rFonts w:ascii="Book Antiqua" w:hAnsi="Book Antiqua"/>
          <w:b/>
          <w:sz w:val="24"/>
          <w:szCs w:val="24"/>
          <w:lang w:val="pl-PL"/>
        </w:rPr>
      </w:pPr>
      <w:r w:rsidRPr="001A4E69">
        <w:rPr>
          <w:rFonts w:ascii="Book Antiqua" w:hAnsi="Book Antiqua"/>
          <w:b/>
          <w:sz w:val="24"/>
          <w:szCs w:val="24"/>
          <w:lang w:val="pl-PL"/>
        </w:rPr>
        <w:t>Fax:</w:t>
      </w:r>
      <w:r w:rsidRPr="001A4E69">
        <w:rPr>
          <w:rFonts w:ascii="Book Antiqua" w:hAnsi="Book Antiqua"/>
          <w:sz w:val="24"/>
          <w:szCs w:val="24"/>
          <w:lang w:val="pl-PL"/>
        </w:rPr>
        <w:t>+420</w:t>
      </w:r>
      <w:r w:rsidR="004C0190" w:rsidRPr="001A4E69">
        <w:rPr>
          <w:rFonts w:ascii="Book Antiqua" w:hAnsi="Book Antiqua"/>
          <w:sz w:val="24"/>
          <w:szCs w:val="24"/>
          <w:lang w:val="pl-PL" w:eastAsia="zh-CN"/>
        </w:rPr>
        <w:t>-</w:t>
      </w:r>
      <w:r w:rsidRPr="001A4E69">
        <w:rPr>
          <w:rFonts w:ascii="Book Antiqua" w:hAnsi="Book Antiqua"/>
          <w:sz w:val="24"/>
          <w:szCs w:val="24"/>
          <w:lang w:val="pl-PL"/>
        </w:rPr>
        <w:t>588</w:t>
      </w:r>
      <w:r w:rsidR="004C0190" w:rsidRPr="001A4E69">
        <w:rPr>
          <w:rFonts w:ascii="Book Antiqua" w:hAnsi="Book Antiqua"/>
          <w:sz w:val="24"/>
          <w:szCs w:val="24"/>
          <w:lang w:val="pl-PL" w:eastAsia="zh-CN"/>
        </w:rPr>
        <w:t>-</w:t>
      </w:r>
      <w:r w:rsidR="004C0190" w:rsidRPr="001A4E69">
        <w:rPr>
          <w:rFonts w:ascii="Book Antiqua" w:hAnsi="Book Antiqua"/>
          <w:sz w:val="24"/>
          <w:szCs w:val="24"/>
          <w:lang w:val="pl-PL"/>
        </w:rPr>
        <w:t>442</w:t>
      </w:r>
      <w:r w:rsidRPr="001A4E69">
        <w:rPr>
          <w:rFonts w:ascii="Book Antiqua" w:hAnsi="Book Antiqua"/>
          <w:sz w:val="24"/>
          <w:szCs w:val="24"/>
          <w:lang w:val="pl-PL"/>
        </w:rPr>
        <w:t>522</w:t>
      </w:r>
    </w:p>
    <w:p w:rsidR="004034E9" w:rsidRPr="001A4E69" w:rsidRDefault="004034E9" w:rsidP="004C0190">
      <w:pPr>
        <w:widowControl w:val="0"/>
        <w:snapToGrid w:val="0"/>
        <w:spacing w:after="0" w:line="360" w:lineRule="auto"/>
        <w:jc w:val="both"/>
        <w:rPr>
          <w:rStyle w:val="Strong"/>
          <w:rFonts w:ascii="Book Antiqua" w:hAnsi="Book Antiqua"/>
          <w:sz w:val="24"/>
          <w:szCs w:val="24"/>
          <w:lang w:val="en-US"/>
        </w:rPr>
      </w:pPr>
    </w:p>
    <w:p w:rsidR="004C0190" w:rsidRPr="001A4E69" w:rsidRDefault="004C0190" w:rsidP="004C0190">
      <w:pPr>
        <w:snapToGrid w:val="0"/>
        <w:spacing w:after="0" w:line="360" w:lineRule="auto"/>
        <w:jc w:val="both"/>
        <w:rPr>
          <w:rFonts w:ascii="Book Antiqua" w:eastAsia="SimSun" w:hAnsi="Book Antiqua" w:cs="SimSun"/>
          <w:b/>
          <w:sz w:val="24"/>
          <w:szCs w:val="24"/>
          <w:lang w:val="en-US" w:eastAsia="zh-CN"/>
        </w:rPr>
      </w:pPr>
      <w:r w:rsidRPr="001A4E69">
        <w:rPr>
          <w:rFonts w:ascii="Book Antiqua" w:eastAsia="SimSun" w:hAnsi="Book Antiqua" w:cs="SimSun"/>
          <w:b/>
          <w:sz w:val="24"/>
          <w:szCs w:val="24"/>
          <w:lang w:val="en-US" w:eastAsia="zh-CN"/>
        </w:rPr>
        <w:t xml:space="preserve">Received: </w:t>
      </w:r>
      <w:r w:rsidRPr="001A4E69">
        <w:rPr>
          <w:rFonts w:ascii="Book Antiqua" w:eastAsia="SimSun" w:hAnsi="Book Antiqua" w:cs="SimSun"/>
          <w:sz w:val="24"/>
          <w:szCs w:val="24"/>
          <w:lang w:val="en-US" w:eastAsia="zh-CN"/>
        </w:rPr>
        <w:t>May 12, 2017</w:t>
      </w:r>
    </w:p>
    <w:p w:rsidR="004C0190" w:rsidRPr="001A4E69" w:rsidRDefault="004C0190" w:rsidP="004C0190">
      <w:pPr>
        <w:snapToGrid w:val="0"/>
        <w:spacing w:after="0" w:line="360" w:lineRule="auto"/>
        <w:jc w:val="both"/>
        <w:rPr>
          <w:rFonts w:ascii="Book Antiqua" w:eastAsia="SimSun" w:hAnsi="Book Antiqua" w:cs="SimSun"/>
          <w:b/>
          <w:sz w:val="24"/>
          <w:szCs w:val="24"/>
          <w:lang w:val="en-US" w:eastAsia="zh-CN"/>
        </w:rPr>
      </w:pPr>
      <w:r w:rsidRPr="001A4E69">
        <w:rPr>
          <w:rFonts w:ascii="Book Antiqua" w:eastAsia="SimSun" w:hAnsi="Book Antiqua" w:cs="SimSun"/>
          <w:b/>
          <w:sz w:val="24"/>
          <w:szCs w:val="24"/>
          <w:lang w:val="en-US" w:eastAsia="zh-CN"/>
        </w:rPr>
        <w:t xml:space="preserve">Peer-review started: </w:t>
      </w:r>
      <w:r w:rsidRPr="001A4E69">
        <w:rPr>
          <w:rFonts w:ascii="Book Antiqua" w:eastAsia="SimSun" w:hAnsi="Book Antiqua" w:cs="SimSun"/>
          <w:sz w:val="24"/>
          <w:szCs w:val="24"/>
          <w:lang w:val="en-US" w:eastAsia="zh-CN"/>
        </w:rPr>
        <w:t>May 16, 2017</w:t>
      </w:r>
    </w:p>
    <w:p w:rsidR="004C0190" w:rsidRPr="001A4E69" w:rsidRDefault="004C0190" w:rsidP="004C0190">
      <w:pPr>
        <w:snapToGrid w:val="0"/>
        <w:spacing w:after="0" w:line="360" w:lineRule="auto"/>
        <w:jc w:val="both"/>
        <w:rPr>
          <w:rFonts w:ascii="Book Antiqua" w:eastAsia="SimSun" w:hAnsi="Book Antiqua" w:cs="SimSun"/>
          <w:b/>
          <w:sz w:val="24"/>
          <w:szCs w:val="24"/>
          <w:lang w:val="en-US" w:eastAsia="zh-CN"/>
        </w:rPr>
      </w:pPr>
      <w:r w:rsidRPr="001A4E69">
        <w:rPr>
          <w:rFonts w:ascii="Book Antiqua" w:eastAsia="SimSun" w:hAnsi="Book Antiqua" w:cs="SimSun"/>
          <w:b/>
          <w:sz w:val="24"/>
          <w:szCs w:val="24"/>
          <w:lang w:val="en-US" w:eastAsia="zh-CN"/>
        </w:rPr>
        <w:t xml:space="preserve">First decision: </w:t>
      </w:r>
      <w:r w:rsidRPr="001A4E69">
        <w:rPr>
          <w:rFonts w:ascii="Book Antiqua" w:eastAsia="SimSun" w:hAnsi="Book Antiqua" w:cs="SimSun"/>
          <w:sz w:val="24"/>
          <w:szCs w:val="24"/>
          <w:lang w:val="en-US" w:eastAsia="zh-CN"/>
        </w:rPr>
        <w:t>June 5, 2017</w:t>
      </w:r>
    </w:p>
    <w:p w:rsidR="004C0190" w:rsidRPr="001A4E69" w:rsidRDefault="004C0190" w:rsidP="004C0190">
      <w:pPr>
        <w:snapToGrid w:val="0"/>
        <w:spacing w:after="0" w:line="360" w:lineRule="auto"/>
        <w:jc w:val="both"/>
        <w:rPr>
          <w:rFonts w:ascii="Book Antiqua" w:eastAsia="SimSun" w:hAnsi="Book Antiqua" w:cs="SimSun"/>
          <w:b/>
          <w:sz w:val="24"/>
          <w:szCs w:val="24"/>
          <w:lang w:val="en-US" w:eastAsia="zh-CN"/>
        </w:rPr>
      </w:pPr>
      <w:r w:rsidRPr="001A4E69">
        <w:rPr>
          <w:rFonts w:ascii="Book Antiqua" w:eastAsia="SimSun" w:hAnsi="Book Antiqua" w:cs="SimSun"/>
          <w:b/>
          <w:sz w:val="24"/>
          <w:szCs w:val="24"/>
          <w:lang w:val="en-US" w:eastAsia="zh-CN"/>
        </w:rPr>
        <w:t xml:space="preserve">Revised: </w:t>
      </w:r>
      <w:r w:rsidRPr="001A4E69">
        <w:rPr>
          <w:rFonts w:ascii="Book Antiqua" w:eastAsia="SimSun" w:hAnsi="Book Antiqua" w:cs="SimSun"/>
          <w:sz w:val="24"/>
          <w:szCs w:val="24"/>
          <w:lang w:val="en-US" w:eastAsia="zh-CN"/>
        </w:rPr>
        <w:t>June 25, 2017</w:t>
      </w:r>
    </w:p>
    <w:p w:rsidR="004C0190" w:rsidRPr="001C11E6" w:rsidRDefault="004C0190" w:rsidP="001C11E6">
      <w:pPr>
        <w:spacing w:line="360" w:lineRule="auto"/>
        <w:rPr>
          <w:rFonts w:ascii="Book Antiqua" w:hAnsi="Book Antiqua"/>
          <w:color w:val="000000"/>
          <w:sz w:val="24"/>
        </w:rPr>
      </w:pPr>
      <w:r w:rsidRPr="001A4E69">
        <w:rPr>
          <w:rFonts w:ascii="Book Antiqua" w:eastAsia="SimSun" w:hAnsi="Book Antiqua" w:cs="SimSun"/>
          <w:b/>
          <w:sz w:val="24"/>
          <w:szCs w:val="24"/>
          <w:lang w:val="en-US" w:eastAsia="zh-CN"/>
        </w:rPr>
        <w:t>Accepted:</w:t>
      </w:r>
      <w:r w:rsidR="001C11E6" w:rsidRPr="001C11E6">
        <w:rPr>
          <w:rFonts w:ascii="Book Antiqua" w:hAnsi="Book Antiqua"/>
          <w:color w:val="000000"/>
          <w:sz w:val="24"/>
        </w:rPr>
        <w:t xml:space="preserve"> </w:t>
      </w:r>
      <w:r w:rsidR="001C11E6">
        <w:rPr>
          <w:rFonts w:ascii="Book Antiqua" w:hAnsi="Book Antiqua"/>
          <w:color w:val="000000"/>
          <w:sz w:val="24"/>
        </w:rPr>
        <w:t>August 1, 2017</w:t>
      </w:r>
      <w:bookmarkStart w:id="79" w:name="_GoBack"/>
      <w:bookmarkEnd w:id="79"/>
    </w:p>
    <w:p w:rsidR="004C0190" w:rsidRPr="001A4E69" w:rsidRDefault="004C0190" w:rsidP="004C0190">
      <w:pPr>
        <w:snapToGrid w:val="0"/>
        <w:spacing w:after="0" w:line="360" w:lineRule="auto"/>
        <w:jc w:val="both"/>
        <w:rPr>
          <w:rFonts w:ascii="Book Antiqua" w:eastAsia="SimSun" w:hAnsi="Book Antiqua" w:cs="SimSun"/>
          <w:b/>
          <w:sz w:val="24"/>
          <w:szCs w:val="24"/>
          <w:lang w:val="en-US" w:eastAsia="zh-CN"/>
        </w:rPr>
      </w:pPr>
      <w:r w:rsidRPr="001A4E69">
        <w:rPr>
          <w:rFonts w:ascii="Book Antiqua" w:eastAsia="SimSun" w:hAnsi="Book Antiqua" w:cs="SimSun"/>
          <w:b/>
          <w:sz w:val="24"/>
          <w:szCs w:val="24"/>
          <w:lang w:val="en-US" w:eastAsia="zh-CN"/>
        </w:rPr>
        <w:t>Article in press:</w:t>
      </w:r>
    </w:p>
    <w:p w:rsidR="004C0190" w:rsidRPr="001A4E69" w:rsidRDefault="004C0190" w:rsidP="004C0190">
      <w:pPr>
        <w:snapToGrid w:val="0"/>
        <w:spacing w:after="0" w:line="360" w:lineRule="auto"/>
        <w:jc w:val="both"/>
        <w:rPr>
          <w:rFonts w:ascii="Book Antiqua" w:eastAsia="SimSun" w:hAnsi="Book Antiqua" w:cs="Arial"/>
          <w:b/>
          <w:sz w:val="24"/>
          <w:szCs w:val="24"/>
          <w:lang w:val="pl-PL" w:eastAsia="zh-CN"/>
        </w:rPr>
      </w:pPr>
      <w:r w:rsidRPr="001A4E69">
        <w:rPr>
          <w:rFonts w:ascii="Book Antiqua" w:eastAsia="SimSun" w:hAnsi="Book Antiqua" w:cs="Arial"/>
          <w:b/>
          <w:sz w:val="24"/>
          <w:szCs w:val="24"/>
          <w:lang w:val="pl-PL" w:eastAsia="pl-PL"/>
        </w:rPr>
        <w:t>Published online:</w:t>
      </w:r>
    </w:p>
    <w:p w:rsidR="004034E9" w:rsidRPr="001A4E69" w:rsidRDefault="004034E9" w:rsidP="004C0190">
      <w:pPr>
        <w:widowControl w:val="0"/>
        <w:snapToGrid w:val="0"/>
        <w:spacing w:after="0" w:line="360" w:lineRule="auto"/>
        <w:jc w:val="both"/>
        <w:rPr>
          <w:rStyle w:val="Strong"/>
          <w:rFonts w:ascii="Book Antiqua" w:hAnsi="Book Antiqua"/>
          <w:sz w:val="24"/>
          <w:szCs w:val="24"/>
          <w:lang w:val="en-US"/>
        </w:rPr>
      </w:pPr>
    </w:p>
    <w:p w:rsidR="0085442D" w:rsidRPr="001A4E69" w:rsidRDefault="0085442D" w:rsidP="004C0190">
      <w:pPr>
        <w:snapToGrid w:val="0"/>
        <w:spacing w:after="0" w:line="360" w:lineRule="auto"/>
        <w:jc w:val="both"/>
        <w:rPr>
          <w:rFonts w:ascii="Book Antiqua" w:eastAsia="Calibri" w:hAnsi="Book Antiqua"/>
          <w:b/>
          <w:bCs/>
          <w:sz w:val="24"/>
          <w:szCs w:val="24"/>
          <w:lang w:val="en-US"/>
        </w:rPr>
      </w:pPr>
      <w:r w:rsidRPr="001A4E69">
        <w:rPr>
          <w:rFonts w:ascii="Book Antiqua" w:eastAsia="Calibri" w:hAnsi="Book Antiqua"/>
          <w:b/>
          <w:bCs/>
          <w:sz w:val="24"/>
          <w:szCs w:val="24"/>
          <w:lang w:val="en-US"/>
        </w:rPr>
        <w:br w:type="page"/>
      </w:r>
    </w:p>
    <w:p w:rsidR="00CE1930" w:rsidRPr="001A4E69" w:rsidRDefault="006D1DA2" w:rsidP="004C0190">
      <w:pPr>
        <w:widowControl w:val="0"/>
        <w:snapToGrid w:val="0"/>
        <w:spacing w:after="0" w:line="360" w:lineRule="auto"/>
        <w:jc w:val="both"/>
        <w:rPr>
          <w:rFonts w:ascii="Book Antiqua" w:eastAsia="Calibri" w:hAnsi="Book Antiqua"/>
          <w:b/>
          <w:bCs/>
          <w:sz w:val="24"/>
          <w:szCs w:val="24"/>
          <w:lang w:val="en-US"/>
        </w:rPr>
      </w:pPr>
      <w:r w:rsidRPr="001A4E69">
        <w:rPr>
          <w:rFonts w:ascii="Book Antiqua" w:eastAsia="Calibri" w:hAnsi="Book Antiqua"/>
          <w:b/>
          <w:bCs/>
          <w:sz w:val="24"/>
          <w:szCs w:val="24"/>
          <w:lang w:val="en-US"/>
        </w:rPr>
        <w:lastRenderedPageBreak/>
        <w:t>Abstract</w:t>
      </w:r>
    </w:p>
    <w:p w:rsidR="00336AB3" w:rsidRPr="001A4E69" w:rsidRDefault="0085442D" w:rsidP="004C0190">
      <w:pPr>
        <w:snapToGrid w:val="0"/>
        <w:spacing w:after="0" w:line="360" w:lineRule="auto"/>
        <w:jc w:val="both"/>
        <w:rPr>
          <w:rFonts w:ascii="Book Antiqua" w:hAnsi="Book Antiqua"/>
          <w:b/>
          <w:i/>
          <w:sz w:val="24"/>
          <w:szCs w:val="24"/>
          <w:lang w:val="en-US" w:eastAsia="zh-CN"/>
        </w:rPr>
      </w:pPr>
      <w:r w:rsidRPr="001A4E69">
        <w:rPr>
          <w:rFonts w:ascii="Book Antiqua" w:hAnsi="Book Antiqua"/>
          <w:b/>
          <w:i/>
          <w:sz w:val="24"/>
          <w:szCs w:val="24"/>
          <w:lang w:val="en-US" w:eastAsia="zh-CN"/>
        </w:rPr>
        <w:t>AIM</w:t>
      </w:r>
    </w:p>
    <w:p w:rsidR="00485A68" w:rsidRPr="001A4E69" w:rsidRDefault="007B4681" w:rsidP="004C0190">
      <w:pPr>
        <w:snapToGrid w:val="0"/>
        <w:spacing w:after="0" w:line="360" w:lineRule="auto"/>
        <w:jc w:val="both"/>
        <w:rPr>
          <w:rStyle w:val="Strong"/>
          <w:rFonts w:ascii="Book Antiqua" w:hAnsi="Book Antiqua"/>
          <w:b w:val="0"/>
          <w:sz w:val="24"/>
          <w:szCs w:val="24"/>
          <w:lang w:val="en-US" w:eastAsia="zh-CN"/>
        </w:rPr>
      </w:pPr>
      <w:r w:rsidRPr="001A4E69">
        <w:rPr>
          <w:rStyle w:val="Strong"/>
          <w:rFonts w:ascii="Book Antiqua" w:hAnsi="Book Antiqua"/>
          <w:b w:val="0"/>
          <w:sz w:val="24"/>
          <w:szCs w:val="24"/>
          <w:lang w:val="en-US"/>
        </w:rPr>
        <w:t xml:space="preserve">To analyze pancreas cancer patients who developed metachronous pulmonary metastases </w:t>
      </w:r>
      <w:r w:rsidR="00D8390F" w:rsidRPr="001A4E69">
        <w:rPr>
          <w:rStyle w:val="Strong"/>
          <w:rFonts w:ascii="Book Antiqua" w:hAnsi="Book Antiqua"/>
          <w:b w:val="0"/>
          <w:sz w:val="24"/>
          <w:szCs w:val="24"/>
          <w:lang w:val="en-US"/>
        </w:rPr>
        <w:t xml:space="preserve">(MPM) </w:t>
      </w:r>
      <w:r w:rsidRPr="001A4E69">
        <w:rPr>
          <w:rStyle w:val="Strong"/>
          <w:rFonts w:ascii="Book Antiqua" w:hAnsi="Book Antiqua"/>
          <w:b w:val="0"/>
          <w:sz w:val="24"/>
          <w:szCs w:val="24"/>
          <w:lang w:val="en-US"/>
        </w:rPr>
        <w:t xml:space="preserve">as a first site of recurrence </w:t>
      </w:r>
      <w:r w:rsidR="000D7D01" w:rsidRPr="001A4E69">
        <w:rPr>
          <w:rStyle w:val="Strong"/>
          <w:rFonts w:ascii="Book Antiqua" w:hAnsi="Book Antiqua"/>
          <w:b w:val="0"/>
          <w:sz w:val="24"/>
          <w:szCs w:val="24"/>
          <w:lang w:val="en-US"/>
        </w:rPr>
        <w:t>after</w:t>
      </w:r>
      <w:r w:rsidR="00326A74" w:rsidRPr="001A4E69">
        <w:rPr>
          <w:rStyle w:val="Strong"/>
          <w:rFonts w:ascii="Book Antiqua" w:hAnsi="Book Antiqua"/>
          <w:b w:val="0"/>
          <w:sz w:val="24"/>
          <w:szCs w:val="24"/>
          <w:lang w:val="en-US"/>
        </w:rPr>
        <w:t xml:space="preserve"> the</w:t>
      </w:r>
      <w:r w:rsidRPr="001A4E69">
        <w:rPr>
          <w:rStyle w:val="Strong"/>
          <w:rFonts w:ascii="Book Antiqua" w:hAnsi="Book Antiqua"/>
          <w:b w:val="0"/>
          <w:sz w:val="24"/>
          <w:szCs w:val="24"/>
          <w:lang w:val="en-US"/>
        </w:rPr>
        <w:t xml:space="preserve"> curative-intent surgery.</w:t>
      </w:r>
    </w:p>
    <w:p w:rsidR="00336AB3" w:rsidRPr="001A4E69" w:rsidRDefault="00336AB3" w:rsidP="004C0190">
      <w:pPr>
        <w:snapToGrid w:val="0"/>
        <w:spacing w:after="0" w:line="360" w:lineRule="auto"/>
        <w:jc w:val="both"/>
        <w:rPr>
          <w:rStyle w:val="Strong"/>
          <w:rFonts w:ascii="Book Antiqua" w:eastAsia="SimSun" w:hAnsi="Book Antiqua" w:cs="Arial"/>
          <w:b w:val="0"/>
          <w:i/>
          <w:sz w:val="24"/>
          <w:szCs w:val="24"/>
          <w:lang w:val="en-US" w:eastAsia="zh-CN"/>
        </w:rPr>
      </w:pPr>
    </w:p>
    <w:p w:rsidR="00336AB3" w:rsidRPr="001A4E69" w:rsidRDefault="00261163" w:rsidP="004C0190">
      <w:pPr>
        <w:widowControl w:val="0"/>
        <w:tabs>
          <w:tab w:val="left" w:pos="3070"/>
          <w:tab w:val="left" w:pos="4370"/>
        </w:tabs>
        <w:snapToGrid w:val="0"/>
        <w:spacing w:after="0" w:line="360" w:lineRule="auto"/>
        <w:jc w:val="both"/>
        <w:rPr>
          <w:rFonts w:ascii="Book Antiqua" w:hAnsi="Book Antiqua"/>
          <w:b/>
          <w:i/>
          <w:caps/>
          <w:sz w:val="24"/>
          <w:szCs w:val="24"/>
          <w:lang w:val="en-US" w:eastAsia="zh-CN"/>
        </w:rPr>
      </w:pPr>
      <w:r w:rsidRPr="001A4E69">
        <w:rPr>
          <w:rFonts w:ascii="Book Antiqua" w:hAnsi="Book Antiqua"/>
          <w:b/>
          <w:i/>
          <w:caps/>
          <w:sz w:val="24"/>
          <w:szCs w:val="24"/>
          <w:lang w:val="en-US"/>
        </w:rPr>
        <w:t>Methods</w:t>
      </w:r>
    </w:p>
    <w:p w:rsidR="00485A68" w:rsidRPr="001A4E69" w:rsidRDefault="003B7685" w:rsidP="004C0190">
      <w:pPr>
        <w:widowControl w:val="0"/>
        <w:tabs>
          <w:tab w:val="left" w:pos="3070"/>
          <w:tab w:val="left" w:pos="4370"/>
        </w:tabs>
        <w:snapToGrid w:val="0"/>
        <w:spacing w:after="0" w:line="360" w:lineRule="auto"/>
        <w:jc w:val="both"/>
        <w:rPr>
          <w:rFonts w:ascii="Book Antiqua" w:hAnsi="Book Antiqua"/>
          <w:sz w:val="24"/>
          <w:szCs w:val="24"/>
          <w:lang w:val="en-US"/>
        </w:rPr>
      </w:pPr>
      <w:r w:rsidRPr="001A4E69">
        <w:rPr>
          <w:rFonts w:ascii="Book Antiqua" w:hAnsi="Book Antiqua"/>
          <w:sz w:val="24"/>
          <w:szCs w:val="24"/>
          <w:lang w:val="en-US"/>
        </w:rPr>
        <w:t xml:space="preserve">One-hundred-fifty-nine consecutive </w:t>
      </w:r>
      <w:r w:rsidR="00336AB3" w:rsidRPr="001A4E69">
        <w:rPr>
          <w:rFonts w:ascii="Book Antiqua" w:hAnsi="Book Antiqua"/>
          <w:sz w:val="24"/>
          <w:szCs w:val="24"/>
          <w:lang w:val="en-US"/>
        </w:rPr>
        <w:t>pancreatic ductal adenocarcinoma (PDAC)</w:t>
      </w:r>
      <w:r w:rsidRPr="001A4E69">
        <w:rPr>
          <w:rFonts w:ascii="Book Antiqua" w:hAnsi="Book Antiqua"/>
          <w:sz w:val="24"/>
          <w:szCs w:val="24"/>
          <w:lang w:val="en-US"/>
        </w:rPr>
        <w:t xml:space="preserve"> patients who underwent radical pancreatic surgery</w:t>
      </w:r>
      <w:r w:rsidR="00336AB3" w:rsidRPr="001A4E69">
        <w:rPr>
          <w:rFonts w:ascii="Book Antiqua" w:hAnsi="Book Antiqua"/>
          <w:sz w:val="24"/>
          <w:szCs w:val="24"/>
          <w:lang w:val="en-US"/>
        </w:rPr>
        <w:t xml:space="preserve"> </w:t>
      </w:r>
      <w:r w:rsidRPr="001A4E69">
        <w:rPr>
          <w:rFonts w:ascii="Book Antiqua" w:hAnsi="Book Antiqua"/>
          <w:sz w:val="24"/>
          <w:szCs w:val="24"/>
          <w:lang w:val="en-US"/>
        </w:rPr>
        <w:t>between 2006 and 2013 were included in this retrospective analysis. The clinical data including age, sex, grade, primary tumor location, pTNM stage, lymph node infiltration, microangioinvasion, perineural invasion, lymphovascular invasion, the therapy administered, and follow-up were all obtained from medical records. Further analysis covered only patients with metachronous metastases. Clinical and histopathological data (age, sex, grade, primary tumor location, pTNM stage, lymph node infiltration, microangioinvasion, perineural invasion, lymphovascular invasion, the therapy administered and follow-up) of patients with metachronous non-pulmonary metastases and patients with metachronous pulmonary metastases were statistically assessed.</w:t>
      </w:r>
      <w:r w:rsidR="005B3F07">
        <w:rPr>
          <w:rFonts w:ascii="Book Antiqua" w:hAnsi="Book Antiqua" w:hint="eastAsia"/>
          <w:sz w:val="24"/>
          <w:szCs w:val="24"/>
          <w:lang w:val="en-US" w:eastAsia="zh-CN"/>
        </w:rPr>
        <w:t xml:space="preserve"> </w:t>
      </w:r>
      <w:r w:rsidR="00336AB3" w:rsidRPr="001A4E69">
        <w:rPr>
          <w:rFonts w:ascii="Book Antiqua" w:hAnsi="Book Antiqua"/>
          <w:caps/>
          <w:sz w:val="24"/>
          <w:szCs w:val="24"/>
          <w:lang w:val="en-US"/>
        </w:rPr>
        <w:t>d</w:t>
      </w:r>
      <w:r w:rsidR="00336AB3" w:rsidRPr="001A4E69">
        <w:rPr>
          <w:rFonts w:ascii="Book Antiqua" w:hAnsi="Book Antiqua"/>
          <w:sz w:val="24"/>
          <w:szCs w:val="24"/>
          <w:lang w:val="en-US"/>
        </w:rPr>
        <w:t>isease-free survival (DFS)</w:t>
      </w:r>
      <w:r w:rsidRPr="001A4E69">
        <w:rPr>
          <w:rFonts w:ascii="Book Antiqua" w:hAnsi="Book Antiqua"/>
          <w:sz w:val="24"/>
          <w:szCs w:val="24"/>
          <w:lang w:val="en-US"/>
        </w:rPr>
        <w:t xml:space="preserve"> from pancreas resection until metastases onset and </w:t>
      </w:r>
      <w:r w:rsidR="00336AB3" w:rsidRPr="001A4E69">
        <w:rPr>
          <w:rFonts w:ascii="Book Antiqua" w:hAnsi="Book Antiqua"/>
          <w:sz w:val="24"/>
          <w:szCs w:val="24"/>
          <w:lang w:val="en-US"/>
        </w:rPr>
        <w:t>overall survival (OS)</w:t>
      </w:r>
      <w:r w:rsidR="00336AB3" w:rsidRPr="001A4E69">
        <w:rPr>
          <w:rFonts w:ascii="Book Antiqua" w:hAnsi="Book Antiqua"/>
          <w:sz w:val="24"/>
          <w:szCs w:val="24"/>
          <w:lang w:val="en-US" w:eastAsia="zh-CN"/>
        </w:rPr>
        <w:t xml:space="preserve"> </w:t>
      </w:r>
      <w:r w:rsidRPr="001A4E69">
        <w:rPr>
          <w:rFonts w:ascii="Book Antiqua" w:hAnsi="Book Antiqua"/>
          <w:sz w:val="24"/>
          <w:szCs w:val="24"/>
          <w:lang w:val="en-US"/>
        </w:rPr>
        <w:t xml:space="preserve">were calculated. Wilcoxon test, </w:t>
      </w:r>
      <w:r w:rsidRPr="001A4E69">
        <w:rPr>
          <w:rFonts w:ascii="Book Antiqua" w:hAnsi="Book Antiqua" w:cs="Calibri"/>
          <w:i/>
          <w:sz w:val="24"/>
          <w:szCs w:val="24"/>
          <w:lang w:val="en-US"/>
        </w:rPr>
        <w:t>χ</w:t>
      </w:r>
      <w:r w:rsidRPr="001A4E69">
        <w:rPr>
          <w:rFonts w:ascii="Book Antiqua" w:hAnsi="Book Antiqua" w:cs="Calibri"/>
          <w:i/>
          <w:sz w:val="24"/>
          <w:szCs w:val="24"/>
          <w:vertAlign w:val="superscript"/>
          <w:lang w:val="en-US"/>
        </w:rPr>
        <w:t>2</w:t>
      </w:r>
      <w:r w:rsidR="00336AB3" w:rsidRPr="001A4E69">
        <w:rPr>
          <w:rFonts w:ascii="Book Antiqua" w:hAnsi="Book Antiqua"/>
          <w:sz w:val="24"/>
          <w:szCs w:val="24"/>
          <w:lang w:val="en-US" w:eastAsia="zh-CN"/>
        </w:rPr>
        <w:t xml:space="preserve"> </w:t>
      </w:r>
      <w:r w:rsidRPr="001A4E69">
        <w:rPr>
          <w:rFonts w:ascii="Book Antiqua" w:hAnsi="Book Antiqua"/>
          <w:sz w:val="24"/>
          <w:szCs w:val="24"/>
          <w:lang w:val="en-US"/>
        </w:rPr>
        <w:t xml:space="preserve">test and survival functions computed by the Kaplan-Meier method were used. Statistical significance was evaluated by the log-rank test using SPSS. A </w:t>
      </w:r>
      <w:r w:rsidRPr="001A4E69">
        <w:rPr>
          <w:rFonts w:ascii="Book Antiqua" w:hAnsi="Book Antiqua"/>
          <w:i/>
          <w:sz w:val="24"/>
          <w:szCs w:val="24"/>
          <w:lang w:val="en-US"/>
        </w:rPr>
        <w:t>P</w:t>
      </w:r>
      <w:r w:rsidRPr="001A4E69">
        <w:rPr>
          <w:rFonts w:ascii="Book Antiqua" w:hAnsi="Book Antiqua"/>
          <w:sz w:val="24"/>
          <w:szCs w:val="24"/>
          <w:lang w:val="en-US"/>
        </w:rPr>
        <w:t>-value of less than 0.05 was considered statistically significant.</w:t>
      </w:r>
    </w:p>
    <w:p w:rsidR="00336AB3" w:rsidRPr="001A4E69" w:rsidRDefault="00336AB3" w:rsidP="004C0190">
      <w:pPr>
        <w:widowControl w:val="0"/>
        <w:tabs>
          <w:tab w:val="left" w:pos="3070"/>
          <w:tab w:val="left" w:pos="4370"/>
        </w:tabs>
        <w:snapToGrid w:val="0"/>
        <w:spacing w:after="0" w:line="360" w:lineRule="auto"/>
        <w:jc w:val="both"/>
        <w:rPr>
          <w:rFonts w:ascii="Book Antiqua" w:hAnsi="Book Antiqua"/>
          <w:b/>
          <w:caps/>
          <w:sz w:val="24"/>
          <w:szCs w:val="24"/>
          <w:lang w:val="en-US" w:eastAsia="zh-CN"/>
        </w:rPr>
      </w:pPr>
    </w:p>
    <w:p w:rsidR="00336AB3" w:rsidRPr="001A4E69" w:rsidRDefault="00261163" w:rsidP="004C0190">
      <w:pPr>
        <w:widowControl w:val="0"/>
        <w:tabs>
          <w:tab w:val="left" w:pos="3070"/>
          <w:tab w:val="left" w:pos="4370"/>
        </w:tabs>
        <w:snapToGrid w:val="0"/>
        <w:spacing w:after="0" w:line="360" w:lineRule="auto"/>
        <w:jc w:val="both"/>
        <w:rPr>
          <w:rFonts w:ascii="Book Antiqua" w:hAnsi="Book Antiqua"/>
          <w:b/>
          <w:i/>
          <w:caps/>
          <w:sz w:val="24"/>
          <w:szCs w:val="24"/>
          <w:lang w:val="en-US" w:eastAsia="zh-CN"/>
        </w:rPr>
      </w:pPr>
      <w:r w:rsidRPr="001A4E69">
        <w:rPr>
          <w:rFonts w:ascii="Book Antiqua" w:hAnsi="Book Antiqua"/>
          <w:b/>
          <w:i/>
          <w:caps/>
          <w:sz w:val="24"/>
          <w:szCs w:val="24"/>
          <w:lang w:val="en-US"/>
        </w:rPr>
        <w:t>Results</w:t>
      </w:r>
    </w:p>
    <w:p w:rsidR="00D8390F" w:rsidRPr="001A4E69" w:rsidRDefault="00D8390F" w:rsidP="004C0190">
      <w:pPr>
        <w:widowControl w:val="0"/>
        <w:tabs>
          <w:tab w:val="left" w:pos="3070"/>
          <w:tab w:val="left" w:pos="4370"/>
        </w:tabs>
        <w:snapToGrid w:val="0"/>
        <w:spacing w:after="0" w:line="360" w:lineRule="auto"/>
        <w:jc w:val="both"/>
        <w:rPr>
          <w:rFonts w:ascii="Book Antiqua" w:hAnsi="Book Antiqua" w:cs="Times New Roman"/>
          <w:b/>
          <w:sz w:val="24"/>
          <w:szCs w:val="24"/>
          <w:lang w:val="en-US"/>
        </w:rPr>
      </w:pPr>
      <w:r w:rsidRPr="001A4E69">
        <w:rPr>
          <w:rFonts w:ascii="Book Antiqua" w:hAnsi="Book Antiqua"/>
          <w:sz w:val="24"/>
          <w:szCs w:val="24"/>
          <w:lang w:val="en-US"/>
        </w:rPr>
        <w:t>Metachronous pulmonary metastases were</w:t>
      </w:r>
      <w:r w:rsidR="00F16143" w:rsidRPr="001A4E69">
        <w:rPr>
          <w:rFonts w:ascii="Book Antiqua" w:hAnsi="Book Antiqua"/>
          <w:sz w:val="24"/>
          <w:szCs w:val="24"/>
          <w:lang w:val="en-US"/>
        </w:rPr>
        <w:t xml:space="preserve"> </w:t>
      </w:r>
      <w:r w:rsidRPr="001A4E69">
        <w:rPr>
          <w:rFonts w:ascii="Book Antiqua" w:hAnsi="Book Antiqua"/>
          <w:sz w:val="24"/>
          <w:szCs w:val="24"/>
          <w:lang w:val="en-US"/>
        </w:rPr>
        <w:t>observed in 20 (16.9%) and were operable in</w:t>
      </w:r>
      <w:r w:rsidR="00336AB3" w:rsidRPr="001A4E69">
        <w:rPr>
          <w:rFonts w:ascii="Book Antiqua" w:hAnsi="Book Antiqua"/>
          <w:sz w:val="24"/>
          <w:szCs w:val="24"/>
          <w:lang w:val="en-US" w:eastAsia="zh-CN"/>
        </w:rPr>
        <w:t xml:space="preserve"> </w:t>
      </w:r>
      <w:r w:rsidRPr="001A4E69">
        <w:rPr>
          <w:rFonts w:ascii="Book Antiqua" w:hAnsi="Book Antiqua"/>
          <w:sz w:val="24"/>
          <w:szCs w:val="24"/>
          <w:lang w:val="en-US"/>
        </w:rPr>
        <w:t xml:space="preserve">3 (2.5%) of PDAC patients after a prior curative-intent surgery. Patients with isolated pulmonary metastases (oligometastases and multiple metastases) had </w:t>
      </w:r>
      <w:r w:rsidRPr="001A4E69">
        <w:rPr>
          <w:rFonts w:ascii="Book Antiqua" w:hAnsi="Book Antiqua" w:cs="Times New Roman"/>
          <w:sz w:val="24"/>
          <w:szCs w:val="24"/>
          <w:lang w:val="en-US"/>
        </w:rPr>
        <w:t xml:space="preserve">estimated prior DFS and OS of 35.4 and 81.4 mo, respectively, and those with metachronous pulmonary metastases accompanied by other metastases had prior DFS and OS of 17.3 and 23.4 mo, respectively. Patients with non-pulmonary metastases had prior DFS and OS of 9.4 and 15.8 mo, respectively. </w:t>
      </w:r>
      <w:r w:rsidRPr="001A4E69">
        <w:rPr>
          <w:rFonts w:ascii="Book Antiqua" w:hAnsi="Book Antiqua"/>
          <w:sz w:val="24"/>
          <w:szCs w:val="24"/>
          <w:lang w:val="en-US"/>
        </w:rPr>
        <w:t xml:space="preserve">Different clinical </w:t>
      </w:r>
      <w:r w:rsidRPr="001A4E69">
        <w:rPr>
          <w:rFonts w:ascii="Book Antiqua" w:hAnsi="Book Antiqua"/>
          <w:sz w:val="24"/>
          <w:szCs w:val="24"/>
          <w:lang w:val="en-US"/>
        </w:rPr>
        <w:lastRenderedPageBreak/>
        <w:t>scenarios according to the presentation of MPM were observed and patients could be divided to three</w:t>
      </w:r>
      <w:r w:rsidR="00F16143" w:rsidRPr="001A4E69">
        <w:rPr>
          <w:rFonts w:ascii="Book Antiqua" w:hAnsi="Book Antiqua"/>
          <w:sz w:val="24"/>
          <w:szCs w:val="24"/>
          <w:lang w:val="en-US"/>
        </w:rPr>
        <w:t xml:space="preserve"> </w:t>
      </w:r>
      <w:r w:rsidRPr="001A4E69">
        <w:rPr>
          <w:rFonts w:ascii="Book Antiqua" w:hAnsi="Book Antiqua"/>
          <w:sz w:val="24"/>
          <w:szCs w:val="24"/>
          <w:lang w:val="en-US"/>
        </w:rPr>
        <w:t>subgroups with different prognosis which could be used for the selection of treatment strategy: isolated pulmonary oligometastases, isolated multiple pulmonary metastases and pulmonary metastases accompanied by other metastases.</w:t>
      </w:r>
    </w:p>
    <w:p w:rsidR="00336AB3" w:rsidRPr="001A4E69" w:rsidRDefault="00336AB3" w:rsidP="004C0190">
      <w:pPr>
        <w:widowControl w:val="0"/>
        <w:tabs>
          <w:tab w:val="left" w:pos="3070"/>
          <w:tab w:val="left" w:pos="4370"/>
        </w:tabs>
        <w:snapToGrid w:val="0"/>
        <w:spacing w:after="0" w:line="360" w:lineRule="auto"/>
        <w:jc w:val="both"/>
        <w:rPr>
          <w:rFonts w:ascii="Book Antiqua" w:hAnsi="Book Antiqua"/>
          <w:b/>
          <w:sz w:val="24"/>
          <w:szCs w:val="24"/>
          <w:lang w:val="en-US" w:eastAsia="zh-CN"/>
        </w:rPr>
      </w:pPr>
    </w:p>
    <w:p w:rsidR="00336AB3" w:rsidRPr="001A4E69" w:rsidRDefault="00F16143" w:rsidP="004C0190">
      <w:pPr>
        <w:widowControl w:val="0"/>
        <w:tabs>
          <w:tab w:val="left" w:pos="3070"/>
          <w:tab w:val="left" w:pos="4370"/>
        </w:tabs>
        <w:snapToGrid w:val="0"/>
        <w:spacing w:after="0" w:line="360" w:lineRule="auto"/>
        <w:jc w:val="both"/>
        <w:rPr>
          <w:rFonts w:ascii="Book Antiqua" w:hAnsi="Book Antiqua"/>
          <w:b/>
          <w:i/>
          <w:sz w:val="24"/>
          <w:szCs w:val="24"/>
          <w:lang w:val="en-US" w:eastAsia="zh-CN"/>
        </w:rPr>
      </w:pPr>
      <w:r w:rsidRPr="001A4E69">
        <w:rPr>
          <w:rFonts w:ascii="Book Antiqua" w:hAnsi="Book Antiqua"/>
          <w:b/>
          <w:i/>
          <w:sz w:val="24"/>
          <w:szCs w:val="24"/>
          <w:lang w:val="en-US" w:eastAsia="zh-CN"/>
        </w:rPr>
        <w:t>CONCLUSION</w:t>
      </w:r>
    </w:p>
    <w:p w:rsidR="00CE1930" w:rsidRPr="001A4E69" w:rsidRDefault="00F16143" w:rsidP="004C0190">
      <w:pPr>
        <w:widowControl w:val="0"/>
        <w:tabs>
          <w:tab w:val="left" w:pos="3070"/>
          <w:tab w:val="left" w:pos="4370"/>
        </w:tabs>
        <w:snapToGrid w:val="0"/>
        <w:spacing w:after="0" w:line="360" w:lineRule="auto"/>
        <w:jc w:val="both"/>
        <w:rPr>
          <w:rFonts w:ascii="Book Antiqua" w:hAnsi="Book Antiqua"/>
          <w:b/>
          <w:sz w:val="24"/>
          <w:szCs w:val="24"/>
          <w:lang w:val="en-US"/>
        </w:rPr>
      </w:pPr>
      <w:r w:rsidRPr="001A4E69">
        <w:rPr>
          <w:rFonts w:ascii="Book Antiqua" w:hAnsi="Book Antiqua" w:cs="Times New Roman"/>
          <w:sz w:val="24"/>
          <w:szCs w:val="24"/>
          <w:lang w:val="en-US"/>
        </w:rPr>
        <w:t>S</w:t>
      </w:r>
      <w:r w:rsidRPr="001A4E69">
        <w:rPr>
          <w:rFonts w:ascii="Book Antiqua" w:hAnsi="Book Antiqua"/>
          <w:sz w:val="24"/>
          <w:szCs w:val="24"/>
          <w:lang w:val="en-US"/>
        </w:rPr>
        <w:t>urgery should be considered for all patients with isolated pulmonary metastases, but the risk of intervention has to be individually weighted for each patient.</w:t>
      </w:r>
    </w:p>
    <w:p w:rsidR="00CE1930" w:rsidRPr="001A4E69" w:rsidRDefault="00CE1930" w:rsidP="004C0190">
      <w:pPr>
        <w:widowControl w:val="0"/>
        <w:snapToGrid w:val="0"/>
        <w:spacing w:after="0" w:line="360" w:lineRule="auto"/>
        <w:jc w:val="both"/>
        <w:rPr>
          <w:rFonts w:ascii="Book Antiqua" w:eastAsia="Calibri" w:hAnsi="Book Antiqua"/>
          <w:b/>
          <w:bCs/>
          <w:sz w:val="24"/>
          <w:szCs w:val="24"/>
          <w:lang w:val="en-US"/>
        </w:rPr>
      </w:pPr>
    </w:p>
    <w:p w:rsidR="00E36868" w:rsidRPr="001A4E69" w:rsidRDefault="00E36868" w:rsidP="004C0190">
      <w:pPr>
        <w:widowControl w:val="0"/>
        <w:snapToGrid w:val="0"/>
        <w:spacing w:after="0" w:line="360" w:lineRule="auto"/>
        <w:jc w:val="both"/>
        <w:rPr>
          <w:rFonts w:ascii="Book Antiqua" w:eastAsia="Calibri" w:hAnsi="Book Antiqua"/>
          <w:bCs/>
          <w:sz w:val="24"/>
          <w:szCs w:val="24"/>
          <w:lang w:val="en-US"/>
        </w:rPr>
      </w:pPr>
      <w:r w:rsidRPr="001A4E69">
        <w:rPr>
          <w:rFonts w:ascii="Book Antiqua" w:eastAsia="Calibri" w:hAnsi="Book Antiqua"/>
          <w:b/>
          <w:bCs/>
          <w:sz w:val="24"/>
          <w:szCs w:val="24"/>
          <w:lang w:val="en-US"/>
        </w:rPr>
        <w:t>Key</w:t>
      </w:r>
      <w:r w:rsidR="00336AB3" w:rsidRPr="001A4E69">
        <w:rPr>
          <w:rFonts w:ascii="Book Antiqua" w:hAnsi="Book Antiqua"/>
          <w:b/>
          <w:bCs/>
          <w:sz w:val="24"/>
          <w:szCs w:val="24"/>
          <w:lang w:val="en-US" w:eastAsia="zh-CN"/>
        </w:rPr>
        <w:t xml:space="preserve"> </w:t>
      </w:r>
      <w:r w:rsidRPr="001A4E69">
        <w:rPr>
          <w:rFonts w:ascii="Book Antiqua" w:eastAsia="Calibri" w:hAnsi="Book Antiqua"/>
          <w:b/>
          <w:bCs/>
          <w:sz w:val="24"/>
          <w:szCs w:val="24"/>
          <w:lang w:val="en-US"/>
        </w:rPr>
        <w:t xml:space="preserve">words: </w:t>
      </w:r>
      <w:r w:rsidRPr="001A4E69">
        <w:rPr>
          <w:rFonts w:ascii="Book Antiqua" w:eastAsia="Calibri" w:hAnsi="Book Antiqua"/>
          <w:bCs/>
          <w:caps/>
          <w:sz w:val="24"/>
          <w:szCs w:val="24"/>
          <w:lang w:val="en-US"/>
        </w:rPr>
        <w:t>p</w:t>
      </w:r>
      <w:r w:rsidRPr="001A4E69">
        <w:rPr>
          <w:rFonts w:ascii="Book Antiqua" w:eastAsia="Calibri" w:hAnsi="Book Antiqua"/>
          <w:bCs/>
          <w:sz w:val="24"/>
          <w:szCs w:val="24"/>
          <w:lang w:val="en-US"/>
        </w:rPr>
        <w:t xml:space="preserve">ancreatic cancer; </w:t>
      </w:r>
      <w:r w:rsidRPr="001A4E69">
        <w:rPr>
          <w:rFonts w:ascii="Book Antiqua" w:eastAsia="Calibri" w:hAnsi="Book Antiqua"/>
          <w:bCs/>
          <w:caps/>
          <w:sz w:val="24"/>
          <w:szCs w:val="24"/>
          <w:lang w:val="en-US"/>
        </w:rPr>
        <w:t>p</w:t>
      </w:r>
      <w:r w:rsidRPr="001A4E69">
        <w:rPr>
          <w:rFonts w:ascii="Book Antiqua" w:eastAsia="Calibri" w:hAnsi="Book Antiqua"/>
          <w:bCs/>
          <w:sz w:val="24"/>
          <w:szCs w:val="24"/>
          <w:lang w:val="en-US"/>
        </w:rPr>
        <w:t xml:space="preserve">ulmonary metastases; </w:t>
      </w:r>
      <w:r w:rsidRPr="001A4E69">
        <w:rPr>
          <w:rFonts w:ascii="Book Antiqua" w:eastAsia="Calibri" w:hAnsi="Book Antiqua"/>
          <w:bCs/>
          <w:caps/>
          <w:sz w:val="24"/>
          <w:szCs w:val="24"/>
          <w:lang w:val="en-US"/>
        </w:rPr>
        <w:t>m</w:t>
      </w:r>
      <w:r w:rsidRPr="001A4E69">
        <w:rPr>
          <w:rFonts w:ascii="Book Antiqua" w:eastAsia="Calibri" w:hAnsi="Book Antiqua"/>
          <w:bCs/>
          <w:sz w:val="24"/>
          <w:szCs w:val="24"/>
          <w:lang w:val="en-US"/>
        </w:rPr>
        <w:t xml:space="preserve">etachronous metastases; </w:t>
      </w:r>
      <w:r w:rsidRPr="001A4E69">
        <w:rPr>
          <w:rFonts w:ascii="Book Antiqua" w:eastAsia="Calibri" w:hAnsi="Book Antiqua"/>
          <w:bCs/>
          <w:caps/>
          <w:sz w:val="24"/>
          <w:szCs w:val="24"/>
          <w:lang w:val="en-US"/>
        </w:rPr>
        <w:t>s</w:t>
      </w:r>
      <w:r w:rsidRPr="001A4E69">
        <w:rPr>
          <w:rFonts w:ascii="Book Antiqua" w:eastAsia="Calibri" w:hAnsi="Book Antiqua"/>
          <w:bCs/>
          <w:sz w:val="24"/>
          <w:szCs w:val="24"/>
          <w:lang w:val="en-US"/>
        </w:rPr>
        <w:t xml:space="preserve">urgical resection; </w:t>
      </w:r>
      <w:r w:rsidRPr="001A4E69">
        <w:rPr>
          <w:rFonts w:ascii="Book Antiqua" w:eastAsia="Calibri" w:hAnsi="Book Antiqua"/>
          <w:bCs/>
          <w:caps/>
          <w:sz w:val="24"/>
          <w:szCs w:val="24"/>
          <w:lang w:val="en-US"/>
        </w:rPr>
        <w:t>o</w:t>
      </w:r>
      <w:r w:rsidRPr="001A4E69">
        <w:rPr>
          <w:rFonts w:ascii="Book Antiqua" w:eastAsia="Calibri" w:hAnsi="Book Antiqua"/>
          <w:bCs/>
          <w:sz w:val="24"/>
          <w:szCs w:val="24"/>
          <w:lang w:val="en-US"/>
        </w:rPr>
        <w:t>verall survival</w:t>
      </w:r>
      <w:r w:rsidR="00F16143" w:rsidRPr="001A4E69">
        <w:rPr>
          <w:rFonts w:ascii="Book Antiqua" w:eastAsia="Calibri" w:hAnsi="Book Antiqua"/>
          <w:bCs/>
          <w:sz w:val="24"/>
          <w:szCs w:val="24"/>
          <w:lang w:val="en-US"/>
        </w:rPr>
        <w:t xml:space="preserve">; </w:t>
      </w:r>
      <w:r w:rsidR="00F16143" w:rsidRPr="001A4E69">
        <w:rPr>
          <w:rFonts w:ascii="Book Antiqua" w:eastAsia="Calibri" w:hAnsi="Book Antiqua"/>
          <w:bCs/>
          <w:caps/>
          <w:sz w:val="24"/>
          <w:szCs w:val="24"/>
          <w:lang w:val="en-US"/>
        </w:rPr>
        <w:t>c</w:t>
      </w:r>
      <w:r w:rsidR="00F16143" w:rsidRPr="001A4E69">
        <w:rPr>
          <w:rFonts w:ascii="Book Antiqua" w:eastAsia="Calibri" w:hAnsi="Book Antiqua"/>
          <w:bCs/>
          <w:sz w:val="24"/>
          <w:szCs w:val="24"/>
          <w:lang w:val="en-US"/>
        </w:rPr>
        <w:t>hemotherapy</w:t>
      </w:r>
    </w:p>
    <w:p w:rsidR="00CE1930" w:rsidRPr="001A4E69" w:rsidRDefault="00CE1930" w:rsidP="004C0190">
      <w:pPr>
        <w:widowControl w:val="0"/>
        <w:snapToGrid w:val="0"/>
        <w:spacing w:after="0" w:line="360" w:lineRule="auto"/>
        <w:jc w:val="both"/>
        <w:rPr>
          <w:rFonts w:ascii="Book Antiqua" w:hAnsi="Book Antiqua"/>
          <w:bCs/>
          <w:sz w:val="24"/>
          <w:szCs w:val="24"/>
          <w:lang w:val="en-US" w:eastAsia="zh-CN"/>
        </w:rPr>
      </w:pPr>
    </w:p>
    <w:p w:rsidR="00A51558" w:rsidRPr="001A4E69" w:rsidRDefault="00A51558" w:rsidP="00A51558">
      <w:pPr>
        <w:widowControl w:val="0"/>
        <w:snapToGrid w:val="0"/>
        <w:spacing w:after="0" w:line="360" w:lineRule="auto"/>
        <w:jc w:val="both"/>
        <w:rPr>
          <w:rFonts w:ascii="Book Antiqua" w:hAnsi="Book Antiqua"/>
          <w:bCs/>
          <w:sz w:val="24"/>
          <w:szCs w:val="24"/>
          <w:lang w:val="en-US" w:eastAsia="zh-CN"/>
        </w:rPr>
      </w:pPr>
      <w:bookmarkStart w:id="80" w:name="OLE_LINK363"/>
      <w:bookmarkStart w:id="81" w:name="OLE_LINK364"/>
      <w:bookmarkStart w:id="82" w:name="OLE_LINK359"/>
      <w:bookmarkStart w:id="83" w:name="OLE_LINK1037"/>
      <w:bookmarkStart w:id="84" w:name="OLE_LINK1195"/>
      <w:bookmarkStart w:id="85" w:name="OLE_LINK1140"/>
      <w:bookmarkStart w:id="86" w:name="OLE_LINK1062"/>
      <w:bookmarkStart w:id="87" w:name="OLE_LINK500"/>
      <w:bookmarkStart w:id="88" w:name="OLE_LINK916"/>
      <w:bookmarkStart w:id="89" w:name="OLE_LINK956"/>
      <w:bookmarkStart w:id="90" w:name="OLE_LINK994"/>
      <w:r w:rsidRPr="001A4E69">
        <w:rPr>
          <w:rFonts w:ascii="Book Antiqua" w:hAnsi="Book Antiqua"/>
          <w:b/>
          <w:bCs/>
          <w:sz w:val="24"/>
          <w:szCs w:val="24"/>
          <w:lang w:val="en-US" w:eastAsia="zh-CN"/>
        </w:rPr>
        <w:t>© The Author(s) 2017.</w:t>
      </w:r>
      <w:r w:rsidRPr="001A4E69">
        <w:rPr>
          <w:rFonts w:ascii="Book Antiqua" w:hAnsi="Book Antiqua"/>
          <w:bCs/>
          <w:sz w:val="24"/>
          <w:szCs w:val="24"/>
          <w:lang w:val="en-US" w:eastAsia="zh-CN"/>
        </w:rPr>
        <w:t xml:space="preserve"> Published by Baishideng Publishing Group Inc. All rights reserved.</w:t>
      </w:r>
    </w:p>
    <w:bookmarkEnd w:id="80"/>
    <w:bookmarkEnd w:id="81"/>
    <w:bookmarkEnd w:id="82"/>
    <w:bookmarkEnd w:id="83"/>
    <w:bookmarkEnd w:id="84"/>
    <w:bookmarkEnd w:id="85"/>
    <w:bookmarkEnd w:id="86"/>
    <w:bookmarkEnd w:id="87"/>
    <w:bookmarkEnd w:id="88"/>
    <w:bookmarkEnd w:id="89"/>
    <w:bookmarkEnd w:id="90"/>
    <w:p w:rsidR="00A51558" w:rsidRPr="001A4E69" w:rsidRDefault="00A51558" w:rsidP="004C0190">
      <w:pPr>
        <w:widowControl w:val="0"/>
        <w:snapToGrid w:val="0"/>
        <w:spacing w:after="0" w:line="360" w:lineRule="auto"/>
        <w:jc w:val="both"/>
        <w:rPr>
          <w:rFonts w:ascii="Book Antiqua" w:hAnsi="Book Antiqua"/>
          <w:bCs/>
          <w:sz w:val="24"/>
          <w:szCs w:val="24"/>
          <w:lang w:val="en-US" w:eastAsia="zh-CN"/>
        </w:rPr>
      </w:pPr>
    </w:p>
    <w:p w:rsidR="003C45CD" w:rsidRPr="001A4E69" w:rsidRDefault="0085442D" w:rsidP="004C0190">
      <w:pPr>
        <w:pStyle w:val="1"/>
        <w:snapToGrid w:val="0"/>
        <w:spacing w:line="360" w:lineRule="auto"/>
        <w:jc w:val="both"/>
        <w:rPr>
          <w:rFonts w:ascii="Book Antiqua" w:hAnsi="Book Antiqua" w:cs="Times New Roman"/>
          <w:b/>
          <w:bCs/>
          <w:color w:val="auto"/>
          <w:sz w:val="24"/>
          <w:szCs w:val="24"/>
          <w:highlight w:val="white"/>
          <w:lang w:val="en-US" w:eastAsia="zh-CN"/>
        </w:rPr>
      </w:pPr>
      <w:bookmarkStart w:id="91" w:name="OLE_LINK1196"/>
      <w:bookmarkStart w:id="92" w:name="OLE_LINK1154"/>
      <w:bookmarkStart w:id="93" w:name="OLE_LINK1155"/>
      <w:bookmarkStart w:id="94" w:name="OLE_LINK1322"/>
      <w:bookmarkStart w:id="95" w:name="OLE_LINK1044"/>
      <w:bookmarkStart w:id="96" w:name="OLE_LINK1224"/>
      <w:bookmarkStart w:id="97" w:name="OLE_LINK1225"/>
      <w:bookmarkStart w:id="98" w:name="OLE_LINK1634"/>
      <w:bookmarkStart w:id="99" w:name="OLE_LINK1635"/>
      <w:bookmarkStart w:id="100" w:name="OLE_LINK1762"/>
      <w:bookmarkStart w:id="101" w:name="OLE_LINK1763"/>
      <w:bookmarkStart w:id="102" w:name="OLE_LINK1764"/>
      <w:bookmarkStart w:id="103" w:name="OLE_LINK1939"/>
      <w:bookmarkStart w:id="104" w:name="OLE_LINK2194"/>
      <w:bookmarkStart w:id="105" w:name="OLE_LINK2878"/>
      <w:bookmarkStart w:id="106" w:name="OLE_LINK531"/>
      <w:bookmarkStart w:id="107" w:name="OLE_LINK533"/>
      <w:bookmarkStart w:id="108" w:name="OLE_LINK711"/>
      <w:bookmarkStart w:id="109" w:name="OLE_LINK742"/>
      <w:bookmarkStart w:id="110" w:name="OLE_LINK905"/>
      <w:bookmarkStart w:id="111" w:name="OLE_LINK948"/>
      <w:bookmarkStart w:id="112" w:name="OLE_LINK949"/>
      <w:bookmarkStart w:id="113" w:name="OLE_LINK607"/>
      <w:bookmarkStart w:id="114" w:name="OLE_LINK609"/>
      <w:bookmarkStart w:id="115" w:name="OLE_LINK197"/>
      <w:bookmarkStart w:id="116" w:name="OLE_LINK198"/>
      <w:bookmarkStart w:id="117" w:name="OLE_LINK395"/>
      <w:bookmarkStart w:id="118" w:name="OLE_LINK409"/>
      <w:bookmarkStart w:id="119" w:name="OLE_LINK475"/>
      <w:bookmarkStart w:id="120" w:name="OLE_LINK476"/>
      <w:bookmarkStart w:id="121" w:name="OLE_LINK592"/>
      <w:bookmarkStart w:id="122" w:name="OLE_LINK698"/>
      <w:bookmarkStart w:id="123" w:name="OLE_LINK811"/>
      <w:bookmarkStart w:id="124" w:name="OLE_LINK832"/>
      <w:bookmarkStart w:id="125" w:name="OLE_LINK845"/>
      <w:bookmarkStart w:id="126" w:name="OLE_LINK936"/>
      <w:bookmarkStart w:id="127" w:name="OLE_LINK1012"/>
      <w:bookmarkStart w:id="128" w:name="OLE_LINK1033"/>
      <w:bookmarkStart w:id="129" w:name="OLE_LINK1068"/>
      <w:bookmarkStart w:id="130" w:name="OLE_LINK1080"/>
      <w:bookmarkStart w:id="131" w:name="OLE_LINK1085"/>
      <w:r w:rsidRPr="001A4E69">
        <w:rPr>
          <w:rFonts w:ascii="Book Antiqua" w:hAnsi="Book Antiqua" w:cs="Times New Roman"/>
          <w:b/>
          <w:color w:val="auto"/>
          <w:sz w:val="24"/>
          <w:szCs w:val="24"/>
          <w:highlight w:val="white"/>
          <w:lang w:val="en-US" w:eastAsia="zh-CN"/>
        </w:rPr>
        <w:t>C</w:t>
      </w:r>
      <w:bookmarkStart w:id="132" w:name="OLE_LINK786"/>
      <w:bookmarkStart w:id="133" w:name="OLE_LINK787"/>
      <w:r w:rsidRPr="001A4E69">
        <w:rPr>
          <w:rFonts w:ascii="Book Antiqua" w:hAnsi="Book Antiqua" w:cs="Times New Roman"/>
          <w:b/>
          <w:color w:val="auto"/>
          <w:sz w:val="24"/>
          <w:szCs w:val="24"/>
          <w:highlight w:val="white"/>
          <w:lang w:val="en-US" w:eastAsia="zh-CN"/>
        </w:rPr>
        <w:t>ore tip:</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336AB3" w:rsidRPr="001A4E69">
        <w:rPr>
          <w:rFonts w:ascii="Book Antiqua" w:hAnsi="Book Antiqua" w:cs="Times New Roman"/>
          <w:b/>
          <w:color w:val="auto"/>
          <w:sz w:val="24"/>
          <w:szCs w:val="24"/>
          <w:lang w:val="en-US" w:eastAsia="zh-CN"/>
        </w:rPr>
        <w:t xml:space="preserve"> </w:t>
      </w:r>
      <w:r w:rsidR="003C45CD" w:rsidRPr="001A4E69">
        <w:rPr>
          <w:rFonts w:ascii="Book Antiqua" w:eastAsia="Calibri" w:hAnsi="Book Antiqua"/>
          <w:bCs/>
          <w:color w:val="auto"/>
          <w:sz w:val="24"/>
          <w:szCs w:val="24"/>
          <w:lang w:val="en-US"/>
        </w:rPr>
        <w:t xml:space="preserve">Metachronous pulmonary metastases represent the most frequent extraabdominal site of recurrence following radical resection for pancreas cancer. Three different clinical scenarios according to the presentations of metachronous pulmonary metastases were observed in our cohort: isolated oligometastases, multiple pulmonary metastases and pulmonary metastases accompanied by other metastases. Patients with isolated pulmonary metastases have the longest </w:t>
      </w:r>
      <w:r w:rsidR="00336AB3" w:rsidRPr="001A4E69">
        <w:rPr>
          <w:rFonts w:ascii="Book Antiqua" w:hAnsi="Book Antiqua"/>
          <w:sz w:val="24"/>
          <w:szCs w:val="24"/>
          <w:lang w:val="en-US"/>
        </w:rPr>
        <w:t>disease-free survival</w:t>
      </w:r>
      <w:r w:rsidR="003C45CD" w:rsidRPr="001A4E69">
        <w:rPr>
          <w:rFonts w:ascii="Book Antiqua" w:eastAsia="Calibri" w:hAnsi="Book Antiqua"/>
          <w:bCs/>
          <w:color w:val="auto"/>
          <w:sz w:val="24"/>
          <w:szCs w:val="24"/>
          <w:lang w:val="en-US"/>
        </w:rPr>
        <w:t xml:space="preserve"> and </w:t>
      </w:r>
      <w:r w:rsidR="00336AB3" w:rsidRPr="001A4E69">
        <w:rPr>
          <w:rFonts w:ascii="Book Antiqua" w:hAnsi="Book Antiqua"/>
          <w:sz w:val="24"/>
          <w:szCs w:val="24"/>
          <w:lang w:val="en-US"/>
        </w:rPr>
        <w:t>overall survival</w:t>
      </w:r>
      <w:r w:rsidR="003C45CD" w:rsidRPr="001A4E69">
        <w:rPr>
          <w:rFonts w:ascii="Book Antiqua" w:eastAsia="Calibri" w:hAnsi="Book Antiqua"/>
          <w:bCs/>
          <w:color w:val="auto"/>
          <w:sz w:val="24"/>
          <w:szCs w:val="24"/>
          <w:lang w:val="en-US"/>
        </w:rPr>
        <w:t xml:space="preserve">. Surgery should be considered for all patients with isolated oligometastases. </w:t>
      </w:r>
    </w:p>
    <w:p w:rsidR="0085442D" w:rsidRPr="001A4E69" w:rsidRDefault="0085442D" w:rsidP="004C0190">
      <w:pPr>
        <w:snapToGrid w:val="0"/>
        <w:spacing w:after="0" w:line="360" w:lineRule="auto"/>
        <w:jc w:val="both"/>
        <w:rPr>
          <w:rFonts w:ascii="Book Antiqua" w:hAnsi="Book Antiqua" w:cs="Times New Roman"/>
          <w:sz w:val="24"/>
          <w:szCs w:val="24"/>
          <w:lang w:val="pl-PL" w:eastAsia="zh-CN"/>
        </w:rPr>
      </w:pPr>
      <w:bookmarkStart w:id="134" w:name="OLE_LINK286"/>
      <w:bookmarkStart w:id="135" w:name="OLE_LINK287"/>
      <w:bookmarkStart w:id="136" w:name="OLE_LINK310"/>
      <w:bookmarkStart w:id="137" w:name="OLE_LINK579"/>
      <w:bookmarkStart w:id="138" w:name="OLE_LINK712"/>
      <w:bookmarkStart w:id="139" w:name="OLE_LINK232"/>
      <w:bookmarkStart w:id="140" w:name="OLE_LINK233"/>
      <w:bookmarkStart w:id="141" w:name="OLE_LINK271"/>
      <w:bookmarkStart w:id="142" w:name="OLE_LINK311"/>
      <w:bookmarkStart w:id="143" w:name="OLE_LINK452"/>
      <w:bookmarkStart w:id="144" w:name="OLE_LINK753"/>
      <w:bookmarkStart w:id="145" w:name="OLE_LINK775"/>
      <w:bookmarkStart w:id="146" w:name="OLE_LINK892"/>
      <w:bookmarkStart w:id="147" w:name="OLE_LINK907"/>
      <w:bookmarkStart w:id="148" w:name="OLE_LINK924"/>
      <w:bookmarkStart w:id="149" w:name="OLE_LINK1016"/>
      <w:bookmarkEnd w:id="106"/>
      <w:bookmarkEnd w:id="107"/>
      <w:bookmarkEnd w:id="108"/>
      <w:bookmarkEnd w:id="109"/>
      <w:bookmarkEnd w:id="110"/>
      <w:bookmarkEnd w:id="111"/>
      <w:bookmarkEnd w:id="112"/>
    </w:p>
    <w:p w:rsidR="0085442D" w:rsidRPr="001A4E69" w:rsidRDefault="0097414D" w:rsidP="004C0190">
      <w:pPr>
        <w:snapToGrid w:val="0"/>
        <w:spacing w:after="0" w:line="360" w:lineRule="auto"/>
        <w:jc w:val="both"/>
        <w:rPr>
          <w:rFonts w:ascii="Book Antiqua" w:hAnsi="Book Antiqua" w:cs="Times New Roman"/>
          <w:sz w:val="24"/>
          <w:szCs w:val="24"/>
        </w:rPr>
      </w:pPr>
      <w:bookmarkStart w:id="150" w:name="OLE_LINK47"/>
      <w:bookmarkStart w:id="151" w:name="OLE_LINK48"/>
      <w:bookmarkStart w:id="152" w:name="OLE_LINK3"/>
      <w:bookmarkStart w:id="153" w:name="OLE_LINK4"/>
      <w:bookmarkStart w:id="154" w:name="OLE_LINK70"/>
      <w:bookmarkStart w:id="155" w:name="OLE_LINK118"/>
      <w:bookmarkStart w:id="156" w:name="OLE_LINK145"/>
      <w:bookmarkStart w:id="157" w:name="OLE_LINK218"/>
      <w:bookmarkStart w:id="158" w:name="OLE_LINK520"/>
      <w:bookmarkStart w:id="159" w:name="OLE_LINK537"/>
      <w:bookmarkStart w:id="160" w:name="OLE_LINK598"/>
      <w:bookmarkStart w:id="161" w:name="OLE_LINK728"/>
      <w:bookmarkStart w:id="162" w:name="OLE_LINK745"/>
      <w:bookmarkStart w:id="163" w:name="OLE_LINK200"/>
      <w:bookmarkStart w:id="164" w:name="OLE_LINK196"/>
      <w:bookmarkStart w:id="165" w:name="OLE_LINK341"/>
      <w:bookmarkStart w:id="166" w:name="OLE_LINK377"/>
      <w:bookmarkStart w:id="167" w:name="OLE_LINK366"/>
      <w:bookmarkStart w:id="168" w:name="OLE_LINK1038"/>
      <w:bookmarkStart w:id="169" w:name="OLE_LINK1166"/>
      <w:bookmarkEnd w:id="113"/>
      <w:bookmarkEnd w:id="114"/>
      <w:r w:rsidRPr="001A4E69">
        <w:rPr>
          <w:rFonts w:ascii="Book Antiqua" w:hAnsi="Book Antiqua" w:cs="Times New Roman"/>
          <w:sz w:val="24"/>
          <w:szCs w:val="24"/>
        </w:rPr>
        <w:t>Lovecek M, Skalicky P, Chudacek J, Szkorupa M, Svebisova H, Lemstrova R, Ehrmann J, Melichar B, Yogeswara T, Klos D, Vrba R, Havlik R, Mohelnikova-Duchonova B.</w:t>
      </w:r>
      <w:r w:rsidR="00A51558" w:rsidRPr="001A4E69">
        <w:rPr>
          <w:rFonts w:ascii="Book Antiqua" w:hAnsi="Book Antiqua" w:cs="Times New Roman"/>
          <w:sz w:val="24"/>
          <w:szCs w:val="24"/>
          <w:lang w:eastAsia="zh-CN"/>
        </w:rPr>
        <w:t xml:space="preserve"> </w:t>
      </w:r>
      <w:r w:rsidR="005B3F07" w:rsidRPr="005B3F07">
        <w:rPr>
          <w:rFonts w:ascii="Book Antiqua" w:hAnsi="Book Antiqua" w:cs="Times New Roman"/>
          <w:sz w:val="24"/>
          <w:szCs w:val="24"/>
        </w:rPr>
        <w:t>Different clinical presentations of metachronous pulmonary metastases after resection of pancreatic ductal adenocarcinoma: Retrospective study and review of the literature</w:t>
      </w:r>
      <w:r w:rsidRPr="001A4E69">
        <w:rPr>
          <w:rFonts w:ascii="Book Antiqua" w:hAnsi="Book Antiqua" w:cs="Times New Roman"/>
          <w:sz w:val="24"/>
          <w:szCs w:val="24"/>
        </w:rPr>
        <w:t>.</w:t>
      </w:r>
      <w:bookmarkStart w:id="170" w:name="OLE_LINK1105"/>
      <w:bookmarkStart w:id="171" w:name="OLE_LINK1107"/>
      <w:r w:rsidR="00A51558" w:rsidRPr="001A4E69">
        <w:rPr>
          <w:rFonts w:ascii="Book Antiqua" w:hAnsi="Book Antiqua" w:cs="Times New Roman"/>
          <w:sz w:val="24"/>
          <w:szCs w:val="24"/>
          <w:lang w:eastAsia="zh-CN"/>
        </w:rPr>
        <w:t xml:space="preserve"> </w:t>
      </w:r>
      <w:r w:rsidR="0085442D" w:rsidRPr="001A4E69">
        <w:rPr>
          <w:rFonts w:ascii="Book Antiqua" w:hAnsi="Book Antiqua" w:cs="Times New Roman"/>
          <w:i/>
          <w:sz w:val="24"/>
          <w:szCs w:val="24"/>
        </w:rPr>
        <w:t xml:space="preserve">World J Gastroenterol </w:t>
      </w:r>
      <w:r w:rsidR="0085442D" w:rsidRPr="001A4E69">
        <w:rPr>
          <w:rFonts w:ascii="Book Antiqua" w:hAnsi="Book Antiqua" w:cs="Times New Roman"/>
          <w:sz w:val="24"/>
          <w:szCs w:val="24"/>
        </w:rPr>
        <w:t>2017; In press</w:t>
      </w:r>
      <w:bookmarkEnd w:id="115"/>
      <w:bookmarkEnd w:id="116"/>
      <w:bookmarkEnd w:id="117"/>
      <w:bookmarkEnd w:id="118"/>
      <w:bookmarkEnd w:id="134"/>
      <w:bookmarkEnd w:id="135"/>
      <w:bookmarkEnd w:id="136"/>
      <w:bookmarkEnd w:id="137"/>
      <w:bookmarkEnd w:id="138"/>
      <w:bookmarkEnd w:id="150"/>
      <w:bookmarkEnd w:id="151"/>
      <w:bookmarkEnd w:id="170"/>
      <w:bookmarkEnd w:id="171"/>
    </w:p>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9"/>
    <w:bookmarkEnd w:id="140"/>
    <w:bookmarkEnd w:id="141"/>
    <w:bookmarkEnd w:id="142"/>
    <w:bookmarkEnd w:id="143"/>
    <w:bookmarkEnd w:id="144"/>
    <w:bookmarkEnd w:id="145"/>
    <w:bookmarkEnd w:id="146"/>
    <w:bookmarkEnd w:id="147"/>
    <w:bookmarkEnd w:id="148"/>
    <w:bookmarkEnd w:id="149"/>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rsidR="006D1DA2" w:rsidRPr="001A4E69" w:rsidRDefault="006D1DA2" w:rsidP="004C0190">
      <w:pPr>
        <w:widowControl w:val="0"/>
        <w:snapToGrid w:val="0"/>
        <w:spacing w:after="0" w:line="360" w:lineRule="auto"/>
        <w:jc w:val="both"/>
        <w:rPr>
          <w:rFonts w:ascii="Book Antiqua" w:eastAsia="Calibri" w:hAnsi="Book Antiqua"/>
          <w:bCs/>
          <w:sz w:val="24"/>
          <w:szCs w:val="24"/>
          <w:lang w:val="en-US"/>
        </w:rPr>
      </w:pPr>
    </w:p>
    <w:p w:rsidR="00775339" w:rsidRPr="001A4E69" w:rsidRDefault="00775339" w:rsidP="004C0190">
      <w:pPr>
        <w:snapToGrid w:val="0"/>
        <w:spacing w:after="0" w:line="360" w:lineRule="auto"/>
        <w:jc w:val="both"/>
        <w:rPr>
          <w:rFonts w:ascii="Book Antiqua" w:hAnsi="Book Antiqua"/>
          <w:b/>
          <w:sz w:val="24"/>
          <w:szCs w:val="24"/>
          <w:lang w:val="en-US"/>
        </w:rPr>
      </w:pPr>
      <w:r w:rsidRPr="001A4E69">
        <w:rPr>
          <w:rFonts w:ascii="Book Antiqua" w:hAnsi="Book Antiqua"/>
          <w:b/>
          <w:sz w:val="24"/>
          <w:szCs w:val="24"/>
          <w:lang w:val="en-US"/>
        </w:rPr>
        <w:br w:type="page"/>
      </w:r>
    </w:p>
    <w:p w:rsidR="00485A68" w:rsidRPr="001A4E69" w:rsidRDefault="00CE1930" w:rsidP="004C0190">
      <w:pPr>
        <w:snapToGrid w:val="0"/>
        <w:spacing w:after="0" w:line="360" w:lineRule="auto"/>
        <w:jc w:val="both"/>
        <w:rPr>
          <w:rFonts w:ascii="Book Antiqua" w:hAnsi="Book Antiqua"/>
          <w:b/>
          <w:caps/>
          <w:sz w:val="24"/>
          <w:szCs w:val="24"/>
          <w:lang w:val="en-US"/>
        </w:rPr>
      </w:pPr>
      <w:r w:rsidRPr="001A4E69">
        <w:rPr>
          <w:rFonts w:ascii="Book Antiqua" w:hAnsi="Book Antiqua"/>
          <w:b/>
          <w:caps/>
          <w:sz w:val="24"/>
          <w:szCs w:val="24"/>
          <w:lang w:val="en-US"/>
        </w:rPr>
        <w:lastRenderedPageBreak/>
        <w:t>Introduction</w:t>
      </w:r>
    </w:p>
    <w:p w:rsidR="00CE1930" w:rsidRPr="001A4E69" w:rsidRDefault="00CE1930" w:rsidP="004C0190">
      <w:pPr>
        <w:widowControl w:val="0"/>
        <w:tabs>
          <w:tab w:val="left" w:pos="60"/>
          <w:tab w:val="left" w:pos="4370"/>
        </w:tabs>
        <w:snapToGrid w:val="0"/>
        <w:spacing w:after="0" w:line="360" w:lineRule="auto"/>
        <w:jc w:val="both"/>
        <w:rPr>
          <w:rFonts w:ascii="Book Antiqua" w:hAnsi="Book Antiqua"/>
          <w:sz w:val="24"/>
          <w:szCs w:val="24"/>
          <w:lang w:val="en-US"/>
        </w:rPr>
      </w:pPr>
      <w:r w:rsidRPr="001A4E69">
        <w:rPr>
          <w:rFonts w:ascii="Book Antiqua" w:hAnsi="Book Antiqua"/>
          <w:sz w:val="24"/>
          <w:szCs w:val="24"/>
          <w:lang w:val="en-US"/>
        </w:rPr>
        <w:t>Pancreatic ductal adenocarcinoma (PDAC) is a highly ag</w:t>
      </w:r>
      <w:r w:rsidR="00870415" w:rsidRPr="001A4E69">
        <w:rPr>
          <w:rFonts w:ascii="Book Antiqua" w:hAnsi="Book Antiqua"/>
          <w:sz w:val="24"/>
          <w:szCs w:val="24"/>
          <w:lang w:val="en-US"/>
        </w:rPr>
        <w:t>g</w:t>
      </w:r>
      <w:r w:rsidRPr="001A4E69">
        <w:rPr>
          <w:rFonts w:ascii="Book Antiqua" w:hAnsi="Book Antiqua"/>
          <w:sz w:val="24"/>
          <w:szCs w:val="24"/>
          <w:lang w:val="en-US"/>
        </w:rPr>
        <w:t>ressive malignant disease with an increasing incidence</w:t>
      </w:r>
      <w:r w:rsidR="00261163" w:rsidRPr="001A4E69">
        <w:rPr>
          <w:rFonts w:ascii="Book Antiqua" w:hAnsi="Book Antiqua"/>
          <w:sz w:val="24"/>
          <w:szCs w:val="24"/>
          <w:vertAlign w:val="superscript"/>
          <w:lang w:val="en-US"/>
        </w:rPr>
        <w:t>[1]</w:t>
      </w:r>
      <w:r w:rsidRPr="001A4E69">
        <w:rPr>
          <w:rFonts w:ascii="Book Antiqua" w:hAnsi="Book Antiqua"/>
          <w:sz w:val="24"/>
          <w:szCs w:val="24"/>
          <w:lang w:val="en-US"/>
        </w:rPr>
        <w:t xml:space="preserve">. Even though there is a long latency period between the </w:t>
      </w:r>
      <w:r w:rsidR="008B2299" w:rsidRPr="001A4E69">
        <w:rPr>
          <w:rFonts w:ascii="Book Antiqua" w:hAnsi="Book Antiqua"/>
          <w:sz w:val="24"/>
          <w:szCs w:val="24"/>
          <w:lang w:val="en-US"/>
        </w:rPr>
        <w:t>emergence of</w:t>
      </w:r>
      <w:r w:rsidRPr="001A4E69">
        <w:rPr>
          <w:rFonts w:ascii="Book Antiqua" w:hAnsi="Book Antiqua"/>
          <w:sz w:val="24"/>
          <w:szCs w:val="24"/>
          <w:lang w:val="en-US"/>
        </w:rPr>
        <w:t xml:space="preserve"> a malignant cell clone and</w:t>
      </w:r>
      <w:r w:rsidR="00926284" w:rsidRPr="001A4E69">
        <w:rPr>
          <w:rFonts w:ascii="Book Antiqua" w:hAnsi="Book Antiqua"/>
          <w:sz w:val="24"/>
          <w:szCs w:val="24"/>
          <w:lang w:val="en-US"/>
        </w:rPr>
        <w:t xml:space="preserve"> the</w:t>
      </w:r>
      <w:r w:rsidRPr="001A4E69">
        <w:rPr>
          <w:rFonts w:ascii="Book Antiqua" w:hAnsi="Book Antiqua"/>
          <w:sz w:val="24"/>
          <w:szCs w:val="24"/>
          <w:lang w:val="en-US"/>
        </w:rPr>
        <w:t xml:space="preserve"> death from metastatic disease, the majority of patients still present with either locally advanced or metastatic disease</w:t>
      </w:r>
      <w:r w:rsidR="00261163" w:rsidRPr="001A4E69">
        <w:rPr>
          <w:rFonts w:ascii="Book Antiqua" w:hAnsi="Book Antiqua"/>
          <w:sz w:val="24"/>
          <w:szCs w:val="24"/>
          <w:vertAlign w:val="superscript"/>
          <w:lang w:val="en-US"/>
        </w:rPr>
        <w:t>[2]</w:t>
      </w:r>
      <w:r w:rsidRPr="001A4E69">
        <w:rPr>
          <w:rFonts w:ascii="Book Antiqua" w:hAnsi="Book Antiqua"/>
          <w:sz w:val="24"/>
          <w:szCs w:val="24"/>
          <w:lang w:val="en-US"/>
        </w:rPr>
        <w:t>. Only 15</w:t>
      </w:r>
      <w:r w:rsidR="00A51558" w:rsidRPr="001A4E69">
        <w:rPr>
          <w:rFonts w:ascii="Book Antiqua" w:hAnsi="Book Antiqua"/>
          <w:sz w:val="24"/>
          <w:szCs w:val="24"/>
          <w:lang w:val="en-US"/>
        </w:rPr>
        <w:t>%</w:t>
      </w:r>
      <w:r w:rsidRPr="001A4E69">
        <w:rPr>
          <w:rFonts w:ascii="Book Antiqua" w:hAnsi="Book Antiqua"/>
          <w:sz w:val="24"/>
          <w:szCs w:val="24"/>
          <w:lang w:val="en-US"/>
        </w:rPr>
        <w:t xml:space="preserve">-20% of patients have </w:t>
      </w:r>
      <w:r w:rsidR="008B2299" w:rsidRPr="001A4E69">
        <w:rPr>
          <w:rFonts w:ascii="Book Antiqua" w:hAnsi="Book Antiqua"/>
          <w:sz w:val="24"/>
          <w:szCs w:val="24"/>
          <w:lang w:val="en-US"/>
        </w:rPr>
        <w:t xml:space="preserve">localized </w:t>
      </w:r>
      <w:r w:rsidRPr="001A4E69">
        <w:rPr>
          <w:rFonts w:ascii="Book Antiqua" w:hAnsi="Book Antiqua"/>
          <w:sz w:val="24"/>
          <w:szCs w:val="24"/>
          <w:lang w:val="en-US"/>
        </w:rPr>
        <w:t>disease which may be considered surgically resectable at the time of diagnosis. An additional 20</w:t>
      </w:r>
      <w:r w:rsidR="00A51558" w:rsidRPr="001A4E69">
        <w:rPr>
          <w:rFonts w:ascii="Book Antiqua" w:hAnsi="Book Antiqua"/>
          <w:sz w:val="24"/>
          <w:szCs w:val="24"/>
          <w:lang w:val="en-US"/>
        </w:rPr>
        <w:t>%</w:t>
      </w:r>
      <w:r w:rsidRPr="001A4E69">
        <w:rPr>
          <w:rFonts w:ascii="Book Antiqua" w:hAnsi="Book Antiqua"/>
          <w:sz w:val="24"/>
          <w:szCs w:val="24"/>
          <w:lang w:val="en-US"/>
        </w:rPr>
        <w:t xml:space="preserve">-30% of patients have </w:t>
      </w:r>
      <w:r w:rsidR="00D4415E" w:rsidRPr="001A4E69">
        <w:rPr>
          <w:rFonts w:ascii="Book Antiqua" w:hAnsi="Book Antiqua"/>
          <w:sz w:val="24"/>
          <w:szCs w:val="24"/>
          <w:lang w:val="en-US"/>
        </w:rPr>
        <w:t>border</w:t>
      </w:r>
      <w:r w:rsidR="00FC746B" w:rsidRPr="001A4E69">
        <w:rPr>
          <w:rFonts w:ascii="Book Antiqua" w:hAnsi="Book Antiqua"/>
          <w:sz w:val="24"/>
          <w:szCs w:val="24"/>
          <w:lang w:val="en-US"/>
        </w:rPr>
        <w:t>-</w:t>
      </w:r>
      <w:r w:rsidR="00D4415E" w:rsidRPr="001A4E69">
        <w:rPr>
          <w:rFonts w:ascii="Book Antiqua" w:hAnsi="Book Antiqua"/>
          <w:sz w:val="24"/>
          <w:szCs w:val="24"/>
          <w:lang w:val="en-US"/>
        </w:rPr>
        <w:t xml:space="preserve">line resectable or </w:t>
      </w:r>
      <w:r w:rsidRPr="001A4E69">
        <w:rPr>
          <w:rFonts w:ascii="Book Antiqua" w:hAnsi="Book Antiqua"/>
          <w:sz w:val="24"/>
          <w:szCs w:val="24"/>
          <w:lang w:val="en-US"/>
        </w:rPr>
        <w:t xml:space="preserve">locally advanced disease </w:t>
      </w:r>
      <w:r w:rsidR="00926284" w:rsidRPr="001A4E69">
        <w:rPr>
          <w:rFonts w:ascii="Book Antiqua" w:hAnsi="Book Antiqua"/>
          <w:sz w:val="24"/>
          <w:szCs w:val="24"/>
          <w:lang w:val="en-US"/>
        </w:rPr>
        <w:t>among whom</w:t>
      </w:r>
      <w:r w:rsidRPr="001A4E69">
        <w:rPr>
          <w:rFonts w:ascii="Book Antiqua" w:hAnsi="Book Antiqua"/>
          <w:sz w:val="24"/>
          <w:szCs w:val="24"/>
          <w:lang w:val="en-US"/>
        </w:rPr>
        <w:t xml:space="preserve"> one to two thirds could be potential candidates for curative surgery </w:t>
      </w:r>
      <w:r w:rsidR="00A51558" w:rsidRPr="001A4E69">
        <w:rPr>
          <w:rFonts w:ascii="Book Antiqua" w:hAnsi="Book Antiqua"/>
          <w:sz w:val="24"/>
          <w:szCs w:val="24"/>
          <w:lang w:val="en-US"/>
        </w:rPr>
        <w:t>following a neoadjuvant therapy</w:t>
      </w:r>
      <w:r w:rsidR="00261163" w:rsidRPr="001A4E69">
        <w:rPr>
          <w:rFonts w:ascii="Book Antiqua" w:hAnsi="Book Antiqua"/>
          <w:sz w:val="24"/>
          <w:szCs w:val="24"/>
          <w:vertAlign w:val="superscript"/>
          <w:lang w:val="en-US"/>
        </w:rPr>
        <w:t>[3,4]</w:t>
      </w:r>
      <w:r w:rsidRPr="001A4E69">
        <w:rPr>
          <w:rFonts w:ascii="Book Antiqua" w:hAnsi="Book Antiqua"/>
          <w:sz w:val="24"/>
          <w:szCs w:val="24"/>
          <w:lang w:val="en-US"/>
        </w:rPr>
        <w:t>. Finally, around 50% of patients have a metastatic disease at the time of diagnosis. The prognosis of PDAC patients after curative surgery is still relatively poor with the 5-year survival rate ranging between 15</w:t>
      </w:r>
      <w:r w:rsidR="00A51558" w:rsidRPr="001A4E69">
        <w:rPr>
          <w:rFonts w:ascii="Book Antiqua" w:hAnsi="Book Antiqua"/>
          <w:sz w:val="24"/>
          <w:szCs w:val="24"/>
          <w:lang w:val="en-US"/>
        </w:rPr>
        <w:t>%-35%</w:t>
      </w:r>
      <w:r w:rsidR="00261163" w:rsidRPr="001A4E69">
        <w:rPr>
          <w:rFonts w:ascii="Book Antiqua" w:hAnsi="Book Antiqua"/>
          <w:sz w:val="24"/>
          <w:szCs w:val="24"/>
          <w:vertAlign w:val="superscript"/>
          <w:lang w:val="en-US"/>
        </w:rPr>
        <w:t>[5</w:t>
      </w:r>
      <w:r w:rsidR="00A51558" w:rsidRPr="001A4E69">
        <w:rPr>
          <w:rFonts w:ascii="Book Antiqua" w:hAnsi="Book Antiqua"/>
          <w:sz w:val="24"/>
          <w:szCs w:val="24"/>
          <w:vertAlign w:val="superscript"/>
          <w:lang w:val="en-US" w:eastAsia="zh-CN"/>
        </w:rPr>
        <w:t>-</w:t>
      </w:r>
      <w:r w:rsidR="00261163" w:rsidRPr="001A4E69">
        <w:rPr>
          <w:rFonts w:ascii="Book Antiqua" w:hAnsi="Book Antiqua"/>
          <w:sz w:val="24"/>
          <w:szCs w:val="24"/>
          <w:vertAlign w:val="superscript"/>
          <w:lang w:val="en-US"/>
        </w:rPr>
        <w:t>7]</w:t>
      </w:r>
      <w:r w:rsidRPr="001A4E69">
        <w:rPr>
          <w:rFonts w:ascii="Book Antiqua" w:hAnsi="Book Antiqua"/>
          <w:sz w:val="24"/>
          <w:szCs w:val="24"/>
          <w:lang w:val="en-US"/>
        </w:rPr>
        <w:t>. Up to 30% of PDAC patients die within the first year after radical surgery due to the disease progression and the mortality rate increases to around 60</w:t>
      </w:r>
      <w:r w:rsidR="00A51558" w:rsidRPr="001A4E69">
        <w:rPr>
          <w:rFonts w:ascii="Book Antiqua" w:hAnsi="Book Antiqua"/>
          <w:sz w:val="24"/>
          <w:szCs w:val="24"/>
          <w:lang w:val="en-US"/>
        </w:rPr>
        <w:t>% by the end of the second year</w:t>
      </w:r>
      <w:r w:rsidR="00261163" w:rsidRPr="001A4E69">
        <w:rPr>
          <w:rFonts w:ascii="Book Antiqua" w:hAnsi="Book Antiqua"/>
          <w:sz w:val="24"/>
          <w:szCs w:val="24"/>
          <w:vertAlign w:val="superscript"/>
          <w:lang w:val="en-US"/>
        </w:rPr>
        <w:t>[8,9]</w:t>
      </w:r>
      <w:r w:rsidRPr="001A4E69">
        <w:rPr>
          <w:rFonts w:ascii="Book Antiqua" w:hAnsi="Book Antiqua"/>
          <w:sz w:val="24"/>
          <w:szCs w:val="24"/>
          <w:lang w:val="en-US"/>
        </w:rPr>
        <w:t>.</w:t>
      </w:r>
    </w:p>
    <w:p w:rsidR="00CE1930" w:rsidRPr="001A4E69" w:rsidRDefault="00CE1930" w:rsidP="00A51558">
      <w:pPr>
        <w:widowControl w:val="0"/>
        <w:snapToGrid w:val="0"/>
        <w:spacing w:after="0" w:line="360" w:lineRule="auto"/>
        <w:ind w:firstLineChars="100" w:firstLine="240"/>
        <w:jc w:val="both"/>
        <w:rPr>
          <w:rFonts w:ascii="Book Antiqua" w:hAnsi="Book Antiqua"/>
          <w:sz w:val="24"/>
          <w:szCs w:val="24"/>
          <w:lang w:val="en-US"/>
        </w:rPr>
      </w:pPr>
      <w:r w:rsidRPr="001A4E69">
        <w:rPr>
          <w:rFonts w:ascii="Book Antiqua" w:hAnsi="Book Antiqua"/>
          <w:sz w:val="24"/>
          <w:szCs w:val="24"/>
          <w:lang w:val="en-US"/>
        </w:rPr>
        <w:t xml:space="preserve">Although the most frequent site of </w:t>
      </w:r>
      <w:r w:rsidR="00A51558" w:rsidRPr="001A4E69">
        <w:rPr>
          <w:rFonts w:ascii="Book Antiqua" w:hAnsi="Book Antiqua"/>
          <w:sz w:val="24"/>
          <w:szCs w:val="24"/>
          <w:lang w:val="en-US"/>
        </w:rPr>
        <w:t>metastases in PDAC is the liver</w:t>
      </w:r>
      <w:r w:rsidR="00261163" w:rsidRPr="001A4E69">
        <w:rPr>
          <w:rFonts w:ascii="Book Antiqua" w:hAnsi="Book Antiqua"/>
          <w:sz w:val="24"/>
          <w:szCs w:val="24"/>
          <w:vertAlign w:val="superscript"/>
          <w:lang w:val="en-US"/>
        </w:rPr>
        <w:t>[10]</w:t>
      </w:r>
      <w:r w:rsidRPr="001A4E69">
        <w:rPr>
          <w:rFonts w:ascii="Book Antiqua" w:hAnsi="Book Antiqua"/>
          <w:sz w:val="24"/>
          <w:szCs w:val="24"/>
          <w:lang w:val="en-US"/>
        </w:rPr>
        <w:t>, among long-term PDAC survivors the most common site of metasta</w:t>
      </w:r>
      <w:r w:rsidR="00A51558" w:rsidRPr="001A4E69">
        <w:rPr>
          <w:rFonts w:ascii="Book Antiqua" w:hAnsi="Book Antiqua"/>
          <w:sz w:val="24"/>
          <w:szCs w:val="24"/>
          <w:lang w:val="en-US"/>
        </w:rPr>
        <w:t>ses is the lung</w:t>
      </w:r>
      <w:r w:rsidR="00261163" w:rsidRPr="001A4E69">
        <w:rPr>
          <w:rFonts w:ascii="Book Antiqua" w:hAnsi="Book Antiqua"/>
          <w:sz w:val="24"/>
          <w:szCs w:val="24"/>
          <w:vertAlign w:val="superscript"/>
          <w:lang w:val="en-US"/>
        </w:rPr>
        <w:t>[5]</w:t>
      </w:r>
      <w:r w:rsidRPr="001A4E69">
        <w:rPr>
          <w:rFonts w:ascii="Book Antiqua" w:hAnsi="Book Antiqua"/>
          <w:sz w:val="24"/>
          <w:szCs w:val="24"/>
          <w:lang w:val="en-US"/>
        </w:rPr>
        <w:t xml:space="preserve">. Since the pulmonary metastases usually occur in the context of general disease progression, chemotherapy is </w:t>
      </w:r>
      <w:r w:rsidR="00926284" w:rsidRPr="001A4E69">
        <w:rPr>
          <w:rFonts w:ascii="Book Antiqua" w:hAnsi="Book Antiqua"/>
          <w:sz w:val="24"/>
          <w:szCs w:val="24"/>
          <w:lang w:val="en-US"/>
        </w:rPr>
        <w:t>considered to represent</w:t>
      </w:r>
      <w:r w:rsidR="008A0C1A" w:rsidRPr="001A4E69">
        <w:rPr>
          <w:rFonts w:ascii="Book Antiqua" w:hAnsi="Book Antiqua"/>
          <w:sz w:val="24"/>
          <w:szCs w:val="24"/>
          <w:lang w:val="en-US"/>
        </w:rPr>
        <w:t xml:space="preserve"> </w:t>
      </w:r>
      <w:r w:rsidR="00926284" w:rsidRPr="001A4E69">
        <w:rPr>
          <w:rFonts w:ascii="Book Antiqua" w:hAnsi="Book Antiqua"/>
          <w:sz w:val="24"/>
          <w:szCs w:val="24"/>
          <w:lang w:val="en-US"/>
        </w:rPr>
        <w:t xml:space="preserve">the </w:t>
      </w:r>
      <w:r w:rsidR="006D1DA2" w:rsidRPr="001A4E69">
        <w:rPr>
          <w:rFonts w:ascii="Book Antiqua" w:hAnsi="Book Antiqua"/>
          <w:sz w:val="24"/>
          <w:szCs w:val="24"/>
          <w:lang w:val="en-US"/>
        </w:rPr>
        <w:t>standard</w:t>
      </w:r>
      <w:r w:rsidR="00926284" w:rsidRPr="001A4E69">
        <w:rPr>
          <w:rFonts w:ascii="Book Antiqua" w:hAnsi="Book Antiqua"/>
          <w:sz w:val="24"/>
          <w:szCs w:val="24"/>
          <w:lang w:val="en-US"/>
        </w:rPr>
        <w:t xml:space="preserve"> treatment</w:t>
      </w:r>
      <w:r w:rsidR="008A0C1A" w:rsidRPr="001A4E69">
        <w:rPr>
          <w:rFonts w:ascii="Book Antiqua" w:hAnsi="Book Antiqua"/>
          <w:sz w:val="24"/>
          <w:szCs w:val="24"/>
          <w:lang w:val="en-US"/>
        </w:rPr>
        <w:t xml:space="preserve"> </w:t>
      </w:r>
      <w:r w:rsidRPr="001A4E69">
        <w:rPr>
          <w:rFonts w:ascii="Book Antiqua" w:hAnsi="Book Antiqua"/>
          <w:sz w:val="24"/>
          <w:szCs w:val="24"/>
          <w:lang w:val="en-US"/>
        </w:rPr>
        <w:t>option. However, with regard of PDAC long-term survivors, there is a subgroup of patients with metachronous pulmonary metastases being the only site of the disease recurrence</w:t>
      </w:r>
      <w:r w:rsidR="002C1104" w:rsidRPr="001A4E69">
        <w:rPr>
          <w:rFonts w:ascii="Book Antiqua" w:hAnsi="Book Antiqua"/>
          <w:sz w:val="24"/>
          <w:szCs w:val="24"/>
          <w:lang w:val="en-US"/>
        </w:rPr>
        <w:t>, presenting</w:t>
      </w:r>
      <w:r w:rsidRPr="001A4E69">
        <w:rPr>
          <w:rFonts w:ascii="Book Antiqua" w:hAnsi="Book Antiqua"/>
          <w:sz w:val="24"/>
          <w:szCs w:val="24"/>
          <w:lang w:val="en-US"/>
        </w:rPr>
        <w:t xml:space="preserve"> an option for surgical treatment. </w:t>
      </w:r>
      <w:r w:rsidR="00070A78" w:rsidRPr="001A4E69">
        <w:rPr>
          <w:rFonts w:ascii="Book Antiqua" w:hAnsi="Book Antiqua"/>
          <w:sz w:val="24"/>
          <w:szCs w:val="24"/>
          <w:lang w:val="en-US"/>
        </w:rPr>
        <w:t>The l</w:t>
      </w:r>
      <w:r w:rsidRPr="001A4E69">
        <w:rPr>
          <w:rFonts w:ascii="Book Antiqua" w:hAnsi="Book Antiqua"/>
          <w:sz w:val="24"/>
          <w:szCs w:val="24"/>
          <w:lang w:val="en-US"/>
        </w:rPr>
        <w:t xml:space="preserve">iterature concerning the use of surgical therapy in the treatment of metachronous isolated pulmonary PDAC metastases is still very limited. Isolated late pulmonary metastases in PDAC have been reported </w:t>
      </w:r>
      <w:r w:rsidR="0049530D" w:rsidRPr="001A4E69">
        <w:rPr>
          <w:rFonts w:ascii="Book Antiqua" w:hAnsi="Book Antiqua"/>
          <w:sz w:val="24"/>
          <w:szCs w:val="24"/>
          <w:lang w:val="en-US"/>
        </w:rPr>
        <w:t>as</w:t>
      </w:r>
      <w:r w:rsidR="00A51558" w:rsidRPr="001A4E69">
        <w:rPr>
          <w:rFonts w:ascii="Book Antiqua" w:hAnsi="Book Antiqua"/>
          <w:sz w:val="24"/>
          <w:szCs w:val="24"/>
          <w:lang w:val="en-US"/>
        </w:rPr>
        <w:t xml:space="preserve"> single cases</w:t>
      </w:r>
      <w:r w:rsidR="00261163" w:rsidRPr="001A4E69">
        <w:rPr>
          <w:rFonts w:ascii="Book Antiqua" w:hAnsi="Book Antiqua"/>
          <w:sz w:val="24"/>
          <w:szCs w:val="24"/>
          <w:vertAlign w:val="superscript"/>
          <w:lang w:val="en-US"/>
        </w:rPr>
        <w:t>[11</w:t>
      </w:r>
      <w:r w:rsidR="00A51558" w:rsidRPr="001A4E69">
        <w:rPr>
          <w:rFonts w:ascii="Book Antiqua" w:hAnsi="Book Antiqua"/>
          <w:sz w:val="24"/>
          <w:szCs w:val="24"/>
          <w:vertAlign w:val="superscript"/>
          <w:lang w:val="en-US" w:eastAsia="zh-CN"/>
        </w:rPr>
        <w:t>-</w:t>
      </w:r>
      <w:r w:rsidR="00261163" w:rsidRPr="001A4E69">
        <w:rPr>
          <w:rFonts w:ascii="Book Antiqua" w:hAnsi="Book Antiqua"/>
          <w:sz w:val="24"/>
          <w:szCs w:val="24"/>
          <w:vertAlign w:val="superscript"/>
          <w:lang w:val="en-US"/>
        </w:rPr>
        <w:t>14]</w:t>
      </w:r>
      <w:r w:rsidR="00A51558" w:rsidRPr="001A4E69">
        <w:rPr>
          <w:rFonts w:ascii="Book Antiqua" w:hAnsi="Book Antiqua"/>
          <w:sz w:val="24"/>
          <w:szCs w:val="24"/>
          <w:lang w:val="en-US"/>
        </w:rPr>
        <w:t>, case series</w:t>
      </w:r>
      <w:r w:rsidR="00261163" w:rsidRPr="001A4E69">
        <w:rPr>
          <w:rFonts w:ascii="Book Antiqua" w:hAnsi="Book Antiqua"/>
          <w:sz w:val="24"/>
          <w:szCs w:val="24"/>
          <w:vertAlign w:val="superscript"/>
          <w:lang w:val="en-US"/>
        </w:rPr>
        <w:t>[15]</w:t>
      </w:r>
      <w:r w:rsidRPr="001A4E69">
        <w:rPr>
          <w:rFonts w:ascii="Book Antiqua" w:hAnsi="Book Antiqua"/>
          <w:sz w:val="24"/>
          <w:szCs w:val="24"/>
          <w:lang w:val="en-US"/>
        </w:rPr>
        <w:t>, a</w:t>
      </w:r>
      <w:r w:rsidR="00A51558" w:rsidRPr="001A4E69">
        <w:rPr>
          <w:rFonts w:ascii="Book Antiqua" w:hAnsi="Book Antiqua"/>
          <w:sz w:val="24"/>
          <w:szCs w:val="24"/>
          <w:lang w:val="en-US"/>
        </w:rPr>
        <w:t>nd retrospective cohort studies</w:t>
      </w:r>
      <w:r w:rsidR="00261163" w:rsidRPr="001A4E69">
        <w:rPr>
          <w:rFonts w:ascii="Book Antiqua" w:hAnsi="Book Antiqua"/>
          <w:sz w:val="24"/>
          <w:szCs w:val="24"/>
          <w:vertAlign w:val="superscript"/>
          <w:lang w:val="en-US"/>
        </w:rPr>
        <w:t>[7,16</w:t>
      </w:r>
      <w:r w:rsidR="00A51558" w:rsidRPr="001A4E69">
        <w:rPr>
          <w:rFonts w:ascii="Book Antiqua" w:hAnsi="Book Antiqua"/>
          <w:sz w:val="24"/>
          <w:szCs w:val="24"/>
          <w:vertAlign w:val="superscript"/>
          <w:lang w:val="en-US" w:eastAsia="zh-CN"/>
        </w:rPr>
        <w:t>-</w:t>
      </w:r>
      <w:r w:rsidR="00261163" w:rsidRPr="001A4E69">
        <w:rPr>
          <w:rFonts w:ascii="Book Antiqua" w:hAnsi="Book Antiqua"/>
          <w:sz w:val="24"/>
          <w:szCs w:val="24"/>
          <w:vertAlign w:val="superscript"/>
          <w:lang w:val="en-US"/>
        </w:rPr>
        <w:t>21]</w:t>
      </w:r>
      <w:r w:rsidRPr="001A4E69">
        <w:rPr>
          <w:rFonts w:ascii="Book Antiqua" w:hAnsi="Book Antiqua"/>
          <w:sz w:val="24"/>
          <w:szCs w:val="24"/>
          <w:lang w:val="en-US"/>
        </w:rPr>
        <w:t xml:space="preserve">. Katz </w:t>
      </w:r>
      <w:r w:rsidRPr="001A4E69">
        <w:rPr>
          <w:rFonts w:ascii="Book Antiqua" w:hAnsi="Book Antiqua"/>
          <w:i/>
          <w:sz w:val="24"/>
          <w:szCs w:val="24"/>
          <w:lang w:val="en-US"/>
        </w:rPr>
        <w:t>et al</w:t>
      </w:r>
      <w:r w:rsidR="00A51558" w:rsidRPr="001A4E69">
        <w:rPr>
          <w:rFonts w:ascii="Book Antiqua" w:hAnsi="Book Antiqua"/>
          <w:sz w:val="24"/>
          <w:szCs w:val="24"/>
          <w:vertAlign w:val="superscript"/>
          <w:lang w:val="en-US"/>
        </w:rPr>
        <w:t>[5]</w:t>
      </w:r>
      <w:r w:rsidR="00A51558" w:rsidRPr="001A4E69">
        <w:rPr>
          <w:rFonts w:ascii="Book Antiqua" w:hAnsi="Book Antiqua"/>
          <w:sz w:val="24"/>
          <w:szCs w:val="24"/>
          <w:lang w:val="en-US" w:eastAsia="zh-CN"/>
        </w:rPr>
        <w:t xml:space="preserve"> </w:t>
      </w:r>
      <w:r w:rsidRPr="001A4E69">
        <w:rPr>
          <w:rFonts w:ascii="Book Antiqua" w:hAnsi="Book Antiqua"/>
          <w:sz w:val="24"/>
          <w:szCs w:val="24"/>
          <w:lang w:val="en-US"/>
        </w:rPr>
        <w:t xml:space="preserve">in </w:t>
      </w:r>
      <w:r w:rsidR="00D0268F" w:rsidRPr="001A4E69">
        <w:rPr>
          <w:rFonts w:ascii="Book Antiqua" w:hAnsi="Book Antiqua"/>
          <w:sz w:val="24"/>
          <w:szCs w:val="24"/>
          <w:lang w:val="en-US"/>
        </w:rPr>
        <w:t xml:space="preserve">a </w:t>
      </w:r>
      <w:r w:rsidRPr="001A4E69">
        <w:rPr>
          <w:rFonts w:ascii="Book Antiqua" w:hAnsi="Book Antiqua"/>
          <w:sz w:val="24"/>
          <w:szCs w:val="24"/>
          <w:lang w:val="en-US"/>
        </w:rPr>
        <w:t xml:space="preserve">study </w:t>
      </w:r>
      <w:r w:rsidR="00F34D9B" w:rsidRPr="001A4E69">
        <w:rPr>
          <w:rFonts w:ascii="Book Antiqua" w:hAnsi="Book Antiqua"/>
          <w:sz w:val="24"/>
          <w:szCs w:val="24"/>
          <w:lang w:val="en-US"/>
        </w:rPr>
        <w:t xml:space="preserve">focusing </w:t>
      </w:r>
      <w:r w:rsidRPr="001A4E69">
        <w:rPr>
          <w:rFonts w:ascii="Book Antiqua" w:hAnsi="Book Antiqua"/>
          <w:sz w:val="24"/>
          <w:szCs w:val="24"/>
          <w:lang w:val="en-US"/>
        </w:rPr>
        <w:t xml:space="preserve">on </w:t>
      </w:r>
      <w:r w:rsidR="00F34D9B" w:rsidRPr="001A4E69">
        <w:rPr>
          <w:rFonts w:ascii="Book Antiqua" w:hAnsi="Book Antiqua"/>
          <w:sz w:val="24"/>
          <w:szCs w:val="24"/>
          <w:lang w:val="en-US"/>
        </w:rPr>
        <w:t>long-</w:t>
      </w:r>
      <w:r w:rsidRPr="001A4E69">
        <w:rPr>
          <w:rFonts w:ascii="Book Antiqua" w:hAnsi="Book Antiqua"/>
          <w:sz w:val="24"/>
          <w:szCs w:val="24"/>
          <w:lang w:val="en-US"/>
        </w:rPr>
        <w:t xml:space="preserve">term </w:t>
      </w:r>
      <w:r w:rsidR="00F34D9B" w:rsidRPr="001A4E69">
        <w:rPr>
          <w:rFonts w:ascii="Book Antiqua" w:hAnsi="Book Antiqua"/>
          <w:sz w:val="24"/>
          <w:szCs w:val="24"/>
          <w:lang w:val="en-US"/>
        </w:rPr>
        <w:t xml:space="preserve">survivors </w:t>
      </w:r>
      <w:r w:rsidRPr="001A4E69">
        <w:rPr>
          <w:rFonts w:ascii="Book Antiqua" w:hAnsi="Book Antiqua"/>
          <w:sz w:val="24"/>
          <w:szCs w:val="24"/>
          <w:lang w:val="en-US"/>
        </w:rPr>
        <w:t xml:space="preserve">reported </w:t>
      </w:r>
      <w:r w:rsidR="00214862" w:rsidRPr="001A4E69">
        <w:rPr>
          <w:rFonts w:ascii="Book Antiqua" w:hAnsi="Book Antiqua"/>
          <w:sz w:val="24"/>
          <w:szCs w:val="24"/>
          <w:lang w:val="en-US"/>
        </w:rPr>
        <w:t xml:space="preserve">the </w:t>
      </w:r>
      <w:r w:rsidRPr="001A4E69">
        <w:rPr>
          <w:rFonts w:ascii="Book Antiqua" w:hAnsi="Book Antiqua"/>
          <w:sz w:val="24"/>
          <w:szCs w:val="24"/>
          <w:lang w:val="en-US"/>
        </w:rPr>
        <w:t>high</w:t>
      </w:r>
      <w:r w:rsidR="00214862" w:rsidRPr="001A4E69">
        <w:rPr>
          <w:rFonts w:ascii="Book Antiqua" w:hAnsi="Book Antiqua"/>
          <w:sz w:val="24"/>
          <w:szCs w:val="24"/>
          <w:lang w:val="en-US"/>
        </w:rPr>
        <w:t>est</w:t>
      </w:r>
      <w:r w:rsidRPr="001A4E69">
        <w:rPr>
          <w:rFonts w:ascii="Book Antiqua" w:hAnsi="Book Antiqua"/>
          <w:sz w:val="24"/>
          <w:szCs w:val="24"/>
          <w:lang w:val="en-US"/>
        </w:rPr>
        <w:t xml:space="preserve"> rate</w:t>
      </w:r>
      <w:r w:rsidR="00214862" w:rsidRPr="001A4E69">
        <w:rPr>
          <w:rFonts w:ascii="Book Antiqua" w:hAnsi="Book Antiqua"/>
          <w:sz w:val="24"/>
          <w:szCs w:val="24"/>
          <w:lang w:val="en-US"/>
        </w:rPr>
        <w:t xml:space="preserve"> (22%)</w:t>
      </w:r>
      <w:r w:rsidR="00A51558" w:rsidRPr="001A4E69">
        <w:rPr>
          <w:rFonts w:ascii="Book Antiqua" w:hAnsi="Book Antiqua"/>
          <w:sz w:val="24"/>
          <w:szCs w:val="24"/>
          <w:lang w:val="en-US"/>
        </w:rPr>
        <w:t xml:space="preserve"> of pulmonary metastases</w:t>
      </w:r>
      <w:r w:rsidRPr="001A4E69">
        <w:rPr>
          <w:rFonts w:ascii="Book Antiqua" w:hAnsi="Book Antiqua"/>
          <w:sz w:val="24"/>
          <w:szCs w:val="24"/>
          <w:lang w:val="en-US"/>
        </w:rPr>
        <w:t>. Most recently, some retrospective analyses tried to define criteria based on the re</w:t>
      </w:r>
      <w:r w:rsidR="00A51558" w:rsidRPr="001A4E69">
        <w:rPr>
          <w:rFonts w:ascii="Book Antiqua" w:hAnsi="Book Antiqua"/>
          <w:sz w:val="24"/>
          <w:szCs w:val="24"/>
          <w:lang w:val="en-US"/>
        </w:rPr>
        <w:t xml:space="preserve">port derived of Thomford </w:t>
      </w:r>
      <w:r w:rsidR="00A51558" w:rsidRPr="001A4E69">
        <w:rPr>
          <w:rFonts w:ascii="Book Antiqua" w:hAnsi="Book Antiqua"/>
          <w:i/>
          <w:sz w:val="24"/>
          <w:szCs w:val="24"/>
          <w:lang w:val="en-US"/>
        </w:rPr>
        <w:t>et al</w:t>
      </w:r>
      <w:r w:rsidR="00261163" w:rsidRPr="001A4E69">
        <w:rPr>
          <w:rFonts w:ascii="Book Antiqua" w:hAnsi="Book Antiqua"/>
          <w:sz w:val="24"/>
          <w:szCs w:val="24"/>
          <w:vertAlign w:val="superscript"/>
          <w:lang w:val="en-US"/>
        </w:rPr>
        <w:t>[22]</w:t>
      </w:r>
      <w:r w:rsidRPr="001A4E69">
        <w:rPr>
          <w:rFonts w:ascii="Book Antiqua" w:hAnsi="Book Antiqua"/>
          <w:sz w:val="24"/>
          <w:szCs w:val="24"/>
          <w:lang w:val="en-US"/>
        </w:rPr>
        <w:t>, including a disease-free survival (DFS) of more than 20 mo</w:t>
      </w:r>
      <w:r w:rsidR="00A51558" w:rsidRPr="001A4E69">
        <w:rPr>
          <w:rFonts w:ascii="Book Antiqua" w:hAnsi="Book Antiqua"/>
          <w:sz w:val="24"/>
          <w:szCs w:val="24"/>
          <w:lang w:val="en-US" w:eastAsia="zh-CN"/>
        </w:rPr>
        <w:t xml:space="preserve"> </w:t>
      </w:r>
      <w:r w:rsidRPr="001A4E69">
        <w:rPr>
          <w:rFonts w:ascii="Book Antiqua" w:hAnsi="Book Antiqua"/>
          <w:sz w:val="24"/>
          <w:szCs w:val="24"/>
          <w:lang w:val="en-US"/>
        </w:rPr>
        <w:t xml:space="preserve">after the primary surgery, pulmonary metastases </w:t>
      </w:r>
      <w:r w:rsidRPr="001A4E69">
        <w:rPr>
          <w:rFonts w:ascii="Book Antiqua" w:hAnsi="Book Antiqua" w:cs="Times New Roman"/>
          <w:sz w:val="24"/>
          <w:szCs w:val="24"/>
          <w:lang w:val="en-US"/>
        </w:rPr>
        <w:t>≤</w:t>
      </w:r>
      <w:r w:rsidRPr="001A4E69">
        <w:rPr>
          <w:rFonts w:ascii="Book Antiqua" w:hAnsi="Book Antiqua"/>
          <w:sz w:val="24"/>
          <w:szCs w:val="24"/>
          <w:lang w:val="en-US"/>
        </w:rPr>
        <w:t xml:space="preserve"> 16</w:t>
      </w:r>
      <w:r w:rsidR="00A51558" w:rsidRPr="001A4E69">
        <w:rPr>
          <w:rFonts w:ascii="Book Antiqua" w:hAnsi="Book Antiqua"/>
          <w:sz w:val="24"/>
          <w:szCs w:val="24"/>
          <w:lang w:val="en-US" w:eastAsia="zh-CN"/>
        </w:rPr>
        <w:t xml:space="preserve"> </w:t>
      </w:r>
      <w:r w:rsidRPr="001A4E69">
        <w:rPr>
          <w:rFonts w:ascii="Book Antiqua" w:hAnsi="Book Antiqua"/>
          <w:sz w:val="24"/>
          <w:szCs w:val="24"/>
          <w:lang w:val="en-US"/>
        </w:rPr>
        <w:t xml:space="preserve">mm, primary stage I, good performance status and a technically operable tumor, for patients </w:t>
      </w:r>
      <w:r w:rsidR="00681EB5" w:rsidRPr="001A4E69">
        <w:rPr>
          <w:rFonts w:ascii="Book Antiqua" w:hAnsi="Book Antiqua"/>
          <w:sz w:val="24"/>
          <w:szCs w:val="24"/>
          <w:lang w:val="en-US"/>
        </w:rPr>
        <w:t xml:space="preserve">in whom </w:t>
      </w:r>
      <w:r w:rsidRPr="001A4E69">
        <w:rPr>
          <w:rFonts w:ascii="Book Antiqua" w:hAnsi="Book Antiqua"/>
          <w:sz w:val="24"/>
          <w:szCs w:val="24"/>
          <w:lang w:val="en-US"/>
        </w:rPr>
        <w:t>the surgical resection of isolated metastases would be meaningful</w:t>
      </w:r>
      <w:r w:rsidR="00261163" w:rsidRPr="001A4E69">
        <w:rPr>
          <w:rFonts w:ascii="Book Antiqua" w:hAnsi="Book Antiqua"/>
          <w:sz w:val="24"/>
          <w:szCs w:val="24"/>
          <w:vertAlign w:val="superscript"/>
          <w:lang w:val="en-US"/>
        </w:rPr>
        <w:t>[18,22,23]</w:t>
      </w:r>
      <w:r w:rsidRPr="001A4E69">
        <w:rPr>
          <w:rFonts w:ascii="Book Antiqua" w:hAnsi="Book Antiqua"/>
          <w:sz w:val="24"/>
          <w:szCs w:val="24"/>
          <w:lang w:val="en-US"/>
        </w:rPr>
        <w:t xml:space="preserve">. However, due to the low prevalence of metachronous </w:t>
      </w:r>
      <w:r w:rsidRPr="001A4E69">
        <w:rPr>
          <w:rFonts w:ascii="Book Antiqua" w:hAnsi="Book Antiqua"/>
          <w:sz w:val="24"/>
          <w:szCs w:val="24"/>
          <w:lang w:val="en-US"/>
        </w:rPr>
        <w:lastRenderedPageBreak/>
        <w:t>pulmonary metastases reliable data regarding the clinical outcome and indications for the optimal surgical or medical treatment are currently</w:t>
      </w:r>
      <w:r w:rsidR="00664314" w:rsidRPr="001A4E69">
        <w:rPr>
          <w:rFonts w:ascii="Book Antiqua" w:hAnsi="Book Antiqua"/>
          <w:sz w:val="24"/>
          <w:szCs w:val="24"/>
          <w:lang w:val="en-US"/>
        </w:rPr>
        <w:t xml:space="preserve"> limited</w:t>
      </w:r>
      <w:r w:rsidRPr="001A4E69">
        <w:rPr>
          <w:rFonts w:ascii="Book Antiqua" w:hAnsi="Book Antiqua"/>
          <w:sz w:val="24"/>
          <w:szCs w:val="24"/>
          <w:lang w:val="en-US"/>
        </w:rPr>
        <w:t>.</w:t>
      </w:r>
    </w:p>
    <w:p w:rsidR="00CE1930" w:rsidRPr="001A4E69" w:rsidRDefault="00CE1930" w:rsidP="00A51558">
      <w:pPr>
        <w:widowControl w:val="0"/>
        <w:tabs>
          <w:tab w:val="left" w:pos="4370"/>
        </w:tabs>
        <w:snapToGrid w:val="0"/>
        <w:spacing w:after="0" w:line="360" w:lineRule="auto"/>
        <w:ind w:firstLineChars="100" w:firstLine="240"/>
        <w:jc w:val="both"/>
        <w:rPr>
          <w:rFonts w:ascii="Book Antiqua" w:hAnsi="Book Antiqua"/>
          <w:sz w:val="24"/>
          <w:szCs w:val="24"/>
          <w:lang w:val="en-US"/>
        </w:rPr>
      </w:pPr>
      <w:r w:rsidRPr="001A4E69">
        <w:rPr>
          <w:rFonts w:ascii="Book Antiqua" w:hAnsi="Book Antiqua"/>
          <w:sz w:val="24"/>
          <w:szCs w:val="24"/>
          <w:lang w:val="en-US"/>
        </w:rPr>
        <w:t xml:space="preserve">The aim of the present study was to retrospectively analyze a homogeneous cohort of PDAC patients who underwent a surgery with curative intent between the years 2006 and 2013 in our center. The primary objective was the identification of patients with metachronous pulmonary metastases as the first site of a disease recurrence after surgery and </w:t>
      </w:r>
      <w:r w:rsidR="00664314" w:rsidRPr="001A4E69">
        <w:rPr>
          <w:rFonts w:ascii="Book Antiqua" w:hAnsi="Book Antiqua"/>
          <w:sz w:val="24"/>
          <w:szCs w:val="24"/>
          <w:lang w:val="en-US"/>
        </w:rPr>
        <w:t xml:space="preserve">the </w:t>
      </w:r>
      <w:r w:rsidRPr="001A4E69">
        <w:rPr>
          <w:rFonts w:ascii="Book Antiqua" w:hAnsi="Book Antiqua"/>
          <w:sz w:val="24"/>
          <w:szCs w:val="24"/>
          <w:lang w:val="en-US"/>
        </w:rPr>
        <w:t xml:space="preserve">assessment of </w:t>
      </w:r>
      <w:r w:rsidR="00CB1B30" w:rsidRPr="001A4E69">
        <w:rPr>
          <w:rFonts w:ascii="Book Antiqua" w:hAnsi="Book Antiqua"/>
          <w:sz w:val="24"/>
          <w:szCs w:val="24"/>
          <w:lang w:val="en-US"/>
        </w:rPr>
        <w:t>prior</w:t>
      </w:r>
      <w:r w:rsidR="00A51558" w:rsidRPr="001A4E69">
        <w:rPr>
          <w:rFonts w:ascii="Book Antiqua" w:hAnsi="Book Antiqua"/>
          <w:sz w:val="24"/>
          <w:szCs w:val="24"/>
          <w:lang w:val="en-US" w:eastAsia="zh-CN"/>
        </w:rPr>
        <w:t xml:space="preserve"> </w:t>
      </w:r>
      <w:r w:rsidR="00A51558" w:rsidRPr="001A4E69">
        <w:rPr>
          <w:rFonts w:ascii="Book Antiqua" w:hAnsi="Book Antiqua"/>
          <w:sz w:val="24"/>
          <w:szCs w:val="24"/>
          <w:lang w:val="en-US"/>
        </w:rPr>
        <w:t>DFS</w:t>
      </w:r>
      <w:r w:rsidRPr="001A4E69">
        <w:rPr>
          <w:rFonts w:ascii="Book Antiqua" w:hAnsi="Book Antiqua"/>
          <w:sz w:val="24"/>
          <w:szCs w:val="24"/>
          <w:lang w:val="en-US"/>
        </w:rPr>
        <w:t>, and an overall survival (OS) in this subgroup of PDAC patients compared to</w:t>
      </w:r>
      <w:r w:rsidR="00664314" w:rsidRPr="001A4E69">
        <w:rPr>
          <w:rFonts w:ascii="Book Antiqua" w:hAnsi="Book Antiqua"/>
          <w:sz w:val="24"/>
          <w:szCs w:val="24"/>
          <w:lang w:val="en-US"/>
        </w:rPr>
        <w:t xml:space="preserve"> the</w:t>
      </w:r>
      <w:r w:rsidRPr="001A4E69">
        <w:rPr>
          <w:rFonts w:ascii="Book Antiqua" w:hAnsi="Book Antiqua"/>
          <w:sz w:val="24"/>
          <w:szCs w:val="24"/>
          <w:lang w:val="en-US"/>
        </w:rPr>
        <w:t xml:space="preserve"> patients with non-pulmonary metastases. Different clinical scenarios according to a type of pulmonary metastases could also be discerned.</w:t>
      </w:r>
      <w:r w:rsidR="00336AB3" w:rsidRPr="001A4E69">
        <w:rPr>
          <w:rFonts w:ascii="Book Antiqua" w:hAnsi="Book Antiqua"/>
          <w:sz w:val="24"/>
          <w:szCs w:val="24"/>
          <w:lang w:val="en-US"/>
        </w:rPr>
        <w:t xml:space="preserve"> </w:t>
      </w:r>
    </w:p>
    <w:p w:rsidR="00CE1930" w:rsidRPr="001A4E69" w:rsidRDefault="00CE1930" w:rsidP="004C0190">
      <w:pPr>
        <w:widowControl w:val="0"/>
        <w:tabs>
          <w:tab w:val="left" w:pos="3070"/>
          <w:tab w:val="left" w:pos="4370"/>
        </w:tabs>
        <w:snapToGrid w:val="0"/>
        <w:spacing w:after="0" w:line="360" w:lineRule="auto"/>
        <w:jc w:val="both"/>
        <w:rPr>
          <w:rFonts w:ascii="Book Antiqua" w:hAnsi="Book Antiqua"/>
          <w:sz w:val="24"/>
          <w:szCs w:val="24"/>
          <w:lang w:val="en-US"/>
        </w:rPr>
      </w:pPr>
    </w:p>
    <w:p w:rsidR="00CE1930" w:rsidRPr="001A4E69" w:rsidRDefault="00CE1930" w:rsidP="00A51558">
      <w:pPr>
        <w:widowControl w:val="0"/>
        <w:tabs>
          <w:tab w:val="left" w:pos="3070"/>
          <w:tab w:val="left" w:pos="3525"/>
        </w:tabs>
        <w:snapToGrid w:val="0"/>
        <w:spacing w:after="0" w:line="360" w:lineRule="auto"/>
        <w:jc w:val="both"/>
        <w:rPr>
          <w:rFonts w:ascii="Book Antiqua" w:hAnsi="Book Antiqua"/>
          <w:b/>
          <w:caps/>
          <w:sz w:val="24"/>
          <w:szCs w:val="24"/>
          <w:lang w:val="en-US" w:eastAsia="zh-CN"/>
        </w:rPr>
      </w:pPr>
      <w:r w:rsidRPr="001A4E69">
        <w:rPr>
          <w:rFonts w:ascii="Book Antiqua" w:hAnsi="Book Antiqua"/>
          <w:b/>
          <w:caps/>
          <w:sz w:val="24"/>
          <w:szCs w:val="24"/>
          <w:lang w:val="en-US"/>
        </w:rPr>
        <w:t>Material</w:t>
      </w:r>
      <w:r w:rsidR="00A51558" w:rsidRPr="001A4E69">
        <w:rPr>
          <w:rFonts w:ascii="Book Antiqua" w:hAnsi="Book Antiqua"/>
          <w:b/>
          <w:caps/>
          <w:sz w:val="24"/>
          <w:szCs w:val="24"/>
          <w:lang w:val="en-US" w:eastAsia="zh-CN"/>
        </w:rPr>
        <w:t>s</w:t>
      </w:r>
      <w:r w:rsidRPr="001A4E69">
        <w:rPr>
          <w:rFonts w:ascii="Book Antiqua" w:hAnsi="Book Antiqua"/>
          <w:b/>
          <w:caps/>
          <w:sz w:val="24"/>
          <w:szCs w:val="24"/>
          <w:lang w:val="en-US"/>
        </w:rPr>
        <w:t xml:space="preserve"> and methods</w:t>
      </w:r>
      <w:r w:rsidRPr="001A4E69">
        <w:rPr>
          <w:rFonts w:ascii="Book Antiqua" w:hAnsi="Book Antiqua"/>
          <w:b/>
          <w:caps/>
          <w:sz w:val="24"/>
          <w:szCs w:val="24"/>
          <w:lang w:val="en-US"/>
        </w:rPr>
        <w:tab/>
      </w:r>
    </w:p>
    <w:p w:rsidR="00CE1930" w:rsidRPr="001A4E69" w:rsidRDefault="00CE1930" w:rsidP="004C0190">
      <w:pPr>
        <w:widowControl w:val="0"/>
        <w:snapToGrid w:val="0"/>
        <w:spacing w:after="0" w:line="360" w:lineRule="auto"/>
        <w:jc w:val="both"/>
        <w:rPr>
          <w:rFonts w:ascii="Book Antiqua" w:hAnsi="Book Antiqua"/>
          <w:b/>
          <w:i/>
          <w:iCs/>
          <w:sz w:val="24"/>
          <w:szCs w:val="24"/>
          <w:lang w:val="en-US"/>
        </w:rPr>
      </w:pPr>
      <w:r w:rsidRPr="001A4E69">
        <w:rPr>
          <w:rFonts w:ascii="Book Antiqua" w:hAnsi="Book Antiqua"/>
          <w:b/>
          <w:i/>
          <w:iCs/>
          <w:sz w:val="24"/>
          <w:szCs w:val="24"/>
          <w:lang w:val="en-US"/>
        </w:rPr>
        <w:t>Patients</w:t>
      </w:r>
    </w:p>
    <w:p w:rsidR="00CE1930" w:rsidRPr="001A4E69" w:rsidRDefault="00CE1930" w:rsidP="00A51558">
      <w:pPr>
        <w:widowControl w:val="0"/>
        <w:tabs>
          <w:tab w:val="left" w:pos="567"/>
          <w:tab w:val="left" w:pos="4370"/>
        </w:tabs>
        <w:snapToGrid w:val="0"/>
        <w:spacing w:after="0" w:line="360" w:lineRule="auto"/>
        <w:jc w:val="both"/>
        <w:rPr>
          <w:rFonts w:ascii="Book Antiqua" w:hAnsi="Book Antiqua"/>
          <w:sz w:val="24"/>
          <w:szCs w:val="24"/>
          <w:lang w:val="en-US"/>
        </w:rPr>
      </w:pPr>
      <w:r w:rsidRPr="001A4E69">
        <w:rPr>
          <w:rFonts w:ascii="Book Antiqua" w:hAnsi="Book Antiqua"/>
          <w:sz w:val="24"/>
          <w:szCs w:val="24"/>
          <w:lang w:val="en-US"/>
        </w:rPr>
        <w:t xml:space="preserve">A cohort of 159 consecutive PDAC patients who underwent radical surgery between the years 2006 and 2013 in our center was included in this retrospective analysis. Histopathological diagnosis of PDAC was performed according to the </w:t>
      </w:r>
      <w:r w:rsidR="00664314" w:rsidRPr="001A4E69">
        <w:rPr>
          <w:rFonts w:ascii="Book Antiqua" w:hAnsi="Book Antiqua"/>
          <w:sz w:val="24"/>
          <w:szCs w:val="24"/>
          <w:lang w:val="en-US"/>
        </w:rPr>
        <w:t xml:space="preserve">previous </w:t>
      </w:r>
      <w:r w:rsidRPr="001A4E69">
        <w:rPr>
          <w:rFonts w:ascii="Book Antiqua" w:hAnsi="Book Antiqua"/>
          <w:sz w:val="24"/>
          <w:szCs w:val="24"/>
          <w:lang w:val="en-US"/>
        </w:rPr>
        <w:t xml:space="preserve">standard classification, and all specimens were evaluated before </w:t>
      </w:r>
      <w:r w:rsidR="00D256B6" w:rsidRPr="001A4E69">
        <w:rPr>
          <w:rFonts w:ascii="Book Antiqua" w:hAnsi="Book Antiqua"/>
          <w:sz w:val="24"/>
          <w:szCs w:val="24"/>
          <w:lang w:val="en-US"/>
        </w:rPr>
        <w:t xml:space="preserve">the </w:t>
      </w:r>
      <w:r w:rsidRPr="001A4E69">
        <w:rPr>
          <w:rFonts w:ascii="Book Antiqua" w:hAnsi="Book Antiqua"/>
          <w:sz w:val="24"/>
          <w:szCs w:val="24"/>
          <w:lang w:val="en-US"/>
        </w:rPr>
        <w:t>i</w:t>
      </w:r>
      <w:r w:rsidR="00664314" w:rsidRPr="001A4E69">
        <w:rPr>
          <w:rFonts w:ascii="Book Antiqua" w:hAnsi="Book Antiqua"/>
          <w:sz w:val="24"/>
          <w:szCs w:val="24"/>
          <w:lang w:val="en-US"/>
        </w:rPr>
        <w:t>ntroduction</w:t>
      </w:r>
      <w:r w:rsidRPr="001A4E69">
        <w:rPr>
          <w:rFonts w:ascii="Book Antiqua" w:hAnsi="Book Antiqua"/>
          <w:sz w:val="24"/>
          <w:szCs w:val="24"/>
          <w:lang w:val="en-US"/>
        </w:rPr>
        <w:t xml:space="preserve"> of </w:t>
      </w:r>
      <w:r w:rsidR="00D256B6" w:rsidRPr="001A4E69">
        <w:rPr>
          <w:rFonts w:ascii="Book Antiqua" w:hAnsi="Book Antiqua"/>
          <w:sz w:val="24"/>
          <w:szCs w:val="24"/>
          <w:lang w:val="en-US"/>
        </w:rPr>
        <w:t xml:space="preserve">the </w:t>
      </w:r>
      <w:r w:rsidRPr="001A4E69">
        <w:rPr>
          <w:rFonts w:ascii="Book Antiqua" w:hAnsi="Book Antiqua"/>
          <w:sz w:val="24"/>
          <w:szCs w:val="24"/>
          <w:lang w:val="en-US"/>
        </w:rPr>
        <w:t xml:space="preserve">Leeds protocol. The clinical data including age, sex, grade, primary tumor location, pTNM stage, lymph node infiltration, microangioinvasion, perineural invasion, lymphovascular invasion, the therapy administered, and follow-up were all obtained from medical records or from the Czech National Oncological Registry. </w:t>
      </w:r>
    </w:p>
    <w:p w:rsidR="00CE1930" w:rsidRPr="001A4E69" w:rsidRDefault="00CE1930" w:rsidP="00A51558">
      <w:pPr>
        <w:widowControl w:val="0"/>
        <w:tabs>
          <w:tab w:val="left" w:pos="567"/>
          <w:tab w:val="left" w:pos="4370"/>
        </w:tabs>
        <w:snapToGrid w:val="0"/>
        <w:spacing w:after="0" w:line="360" w:lineRule="auto"/>
        <w:ind w:firstLineChars="100" w:firstLine="240"/>
        <w:jc w:val="both"/>
        <w:rPr>
          <w:rFonts w:ascii="Book Antiqua" w:hAnsi="Book Antiqua"/>
          <w:sz w:val="24"/>
          <w:szCs w:val="24"/>
          <w:lang w:val="en-US"/>
        </w:rPr>
      </w:pPr>
      <w:r w:rsidRPr="001A4E69">
        <w:rPr>
          <w:rFonts w:ascii="Book Antiqua" w:hAnsi="Book Antiqua"/>
          <w:sz w:val="24"/>
          <w:szCs w:val="24"/>
          <w:lang w:val="en-US"/>
        </w:rPr>
        <w:t>Disease free survival (DFS) was defined as the time between the date of surgery and the date of diagnosis of new disease recurrence. Criteria for new recurrence w</w:t>
      </w:r>
      <w:r w:rsidR="00D256B6" w:rsidRPr="001A4E69">
        <w:rPr>
          <w:rFonts w:ascii="Book Antiqua" w:hAnsi="Book Antiqua"/>
          <w:sz w:val="24"/>
          <w:szCs w:val="24"/>
          <w:lang w:val="en-US"/>
        </w:rPr>
        <w:t>ere</w:t>
      </w:r>
      <w:r w:rsidRPr="001A4E69">
        <w:rPr>
          <w:rFonts w:ascii="Book Antiqua" w:hAnsi="Book Antiqua"/>
          <w:sz w:val="24"/>
          <w:szCs w:val="24"/>
          <w:lang w:val="en-US"/>
        </w:rPr>
        <w:t xml:space="preserve"> applie</w:t>
      </w:r>
      <w:r w:rsidR="00A51558" w:rsidRPr="001A4E69">
        <w:rPr>
          <w:rFonts w:ascii="Book Antiqua" w:hAnsi="Book Antiqua"/>
          <w:sz w:val="24"/>
          <w:szCs w:val="24"/>
          <w:lang w:val="en-US"/>
        </w:rPr>
        <w:t>d according to previous studies</w:t>
      </w:r>
      <w:r w:rsidR="00261163" w:rsidRPr="001A4E69">
        <w:rPr>
          <w:rFonts w:ascii="Book Antiqua" w:hAnsi="Book Antiqua"/>
          <w:sz w:val="24"/>
          <w:szCs w:val="24"/>
          <w:vertAlign w:val="superscript"/>
          <w:lang w:val="en-US"/>
        </w:rPr>
        <w:t>[5,19]</w:t>
      </w:r>
      <w:r w:rsidRPr="001A4E69">
        <w:rPr>
          <w:rFonts w:ascii="Book Antiqua" w:hAnsi="Book Antiqua"/>
          <w:sz w:val="24"/>
          <w:szCs w:val="24"/>
          <w:lang w:val="en-US"/>
        </w:rPr>
        <w:t>.</w:t>
      </w:r>
      <w:r w:rsidR="00A51558" w:rsidRPr="001A4E69">
        <w:rPr>
          <w:rFonts w:ascii="Book Antiqua" w:hAnsi="Book Antiqua"/>
          <w:sz w:val="24"/>
          <w:szCs w:val="24"/>
          <w:lang w:val="en-US" w:eastAsia="zh-CN"/>
        </w:rPr>
        <w:t xml:space="preserve"> </w:t>
      </w:r>
      <w:r w:rsidRPr="001A4E69">
        <w:rPr>
          <w:rFonts w:ascii="Book Antiqua" w:hAnsi="Book Antiqua"/>
          <w:sz w:val="24"/>
          <w:szCs w:val="24"/>
          <w:lang w:val="en-US"/>
        </w:rPr>
        <w:t>Th</w:t>
      </w:r>
      <w:r w:rsidR="00D256B6" w:rsidRPr="001A4E69">
        <w:rPr>
          <w:rFonts w:ascii="Book Antiqua" w:hAnsi="Book Antiqua"/>
          <w:sz w:val="24"/>
          <w:szCs w:val="24"/>
          <w:lang w:val="en-US"/>
        </w:rPr>
        <w:t>e patients were followed in 3-</w:t>
      </w:r>
      <w:r w:rsidRPr="001A4E69">
        <w:rPr>
          <w:rFonts w:ascii="Book Antiqua" w:hAnsi="Book Antiqua"/>
          <w:sz w:val="24"/>
          <w:szCs w:val="24"/>
          <w:lang w:val="en-US"/>
        </w:rPr>
        <w:t>mo</w:t>
      </w:r>
      <w:r w:rsidR="00A51558" w:rsidRPr="001A4E69">
        <w:rPr>
          <w:rFonts w:ascii="Book Antiqua" w:hAnsi="Book Antiqua"/>
          <w:sz w:val="24"/>
          <w:szCs w:val="24"/>
          <w:lang w:val="en-US" w:eastAsia="zh-CN"/>
        </w:rPr>
        <w:t xml:space="preserve"> </w:t>
      </w:r>
      <w:r w:rsidRPr="001A4E69">
        <w:rPr>
          <w:rFonts w:ascii="Book Antiqua" w:hAnsi="Book Antiqua"/>
          <w:sz w:val="24"/>
          <w:szCs w:val="24"/>
          <w:lang w:val="en-US"/>
        </w:rPr>
        <w:t>interval</w:t>
      </w:r>
      <w:r w:rsidR="00D256B6" w:rsidRPr="001A4E69">
        <w:rPr>
          <w:rFonts w:ascii="Book Antiqua" w:hAnsi="Book Antiqua"/>
          <w:sz w:val="24"/>
          <w:szCs w:val="24"/>
          <w:lang w:val="en-US"/>
        </w:rPr>
        <w:t>s</w:t>
      </w:r>
      <w:r w:rsidR="007F11A8" w:rsidRPr="001A4E69">
        <w:rPr>
          <w:rFonts w:ascii="Book Antiqua" w:hAnsi="Book Antiqua"/>
          <w:sz w:val="24"/>
          <w:szCs w:val="24"/>
          <w:lang w:val="en-US"/>
        </w:rPr>
        <w:t>with clinical</w:t>
      </w:r>
      <w:r w:rsidR="00D256B6" w:rsidRPr="001A4E69">
        <w:rPr>
          <w:rFonts w:ascii="Book Antiqua" w:hAnsi="Book Antiqua"/>
          <w:sz w:val="24"/>
          <w:szCs w:val="24"/>
          <w:lang w:val="en-US"/>
        </w:rPr>
        <w:t xml:space="preserve"> examination including </w:t>
      </w:r>
      <w:r w:rsidRPr="001A4E69">
        <w:rPr>
          <w:rFonts w:ascii="Book Antiqua" w:hAnsi="Book Antiqua"/>
          <w:sz w:val="24"/>
          <w:szCs w:val="24"/>
          <w:lang w:val="en-US"/>
        </w:rPr>
        <w:t>CA 19-9 level assessment, and 6</w:t>
      </w:r>
      <w:r w:rsidR="00D256B6" w:rsidRPr="001A4E69">
        <w:rPr>
          <w:rFonts w:ascii="Book Antiqua" w:hAnsi="Book Antiqua"/>
          <w:sz w:val="24"/>
          <w:szCs w:val="24"/>
          <w:lang w:val="en-US"/>
        </w:rPr>
        <w:t>-</w:t>
      </w:r>
      <w:r w:rsidRPr="001A4E69">
        <w:rPr>
          <w:rFonts w:ascii="Book Antiqua" w:hAnsi="Book Antiqua"/>
          <w:sz w:val="24"/>
          <w:szCs w:val="24"/>
          <w:lang w:val="en-US"/>
        </w:rPr>
        <w:t>months interval</w:t>
      </w:r>
      <w:r w:rsidR="00D256B6" w:rsidRPr="001A4E69">
        <w:rPr>
          <w:rFonts w:ascii="Book Antiqua" w:hAnsi="Book Antiqua"/>
          <w:sz w:val="24"/>
          <w:szCs w:val="24"/>
          <w:lang w:val="en-US"/>
        </w:rPr>
        <w:t>s</w:t>
      </w:r>
      <w:r w:rsidRPr="001A4E69">
        <w:rPr>
          <w:rFonts w:ascii="Book Antiqua" w:hAnsi="Book Antiqua"/>
          <w:sz w:val="24"/>
          <w:szCs w:val="24"/>
          <w:lang w:val="en-US"/>
        </w:rPr>
        <w:t xml:space="preserve"> with cross-sectioning</w:t>
      </w:r>
      <w:r w:rsidR="00664314" w:rsidRPr="001A4E69">
        <w:rPr>
          <w:rFonts w:ascii="Book Antiqua" w:hAnsi="Book Antiqua"/>
          <w:sz w:val="24"/>
          <w:szCs w:val="24"/>
          <w:lang w:val="en-US"/>
        </w:rPr>
        <w:t xml:space="preserve"> computed tomography(</w:t>
      </w:r>
      <w:r w:rsidR="00CB1B30" w:rsidRPr="001A4E69">
        <w:rPr>
          <w:rFonts w:ascii="Book Antiqua" w:hAnsi="Book Antiqua"/>
          <w:sz w:val="24"/>
          <w:szCs w:val="24"/>
          <w:lang w:val="en-US"/>
        </w:rPr>
        <w:t>CT</w:t>
      </w:r>
      <w:r w:rsidR="00664314" w:rsidRPr="001A4E69">
        <w:rPr>
          <w:rFonts w:ascii="Book Antiqua" w:hAnsi="Book Antiqua"/>
          <w:sz w:val="24"/>
          <w:szCs w:val="24"/>
          <w:lang w:val="en-US"/>
        </w:rPr>
        <w:t>)</w:t>
      </w:r>
      <w:r w:rsidRPr="001A4E69">
        <w:rPr>
          <w:rFonts w:ascii="Book Antiqua" w:hAnsi="Book Antiqua"/>
          <w:sz w:val="24"/>
          <w:szCs w:val="24"/>
          <w:lang w:val="en-US"/>
        </w:rPr>
        <w:t xml:space="preserve">, </w:t>
      </w:r>
      <w:r w:rsidR="00CB1B30" w:rsidRPr="001A4E69">
        <w:rPr>
          <w:rFonts w:ascii="Book Antiqua" w:hAnsi="Book Antiqua"/>
          <w:sz w:val="24"/>
          <w:szCs w:val="24"/>
          <w:lang w:val="en-US"/>
        </w:rPr>
        <w:t xml:space="preserve">or </w:t>
      </w:r>
      <w:r w:rsidR="00664314" w:rsidRPr="001A4E69">
        <w:rPr>
          <w:rFonts w:ascii="Book Antiqua" w:hAnsi="Book Antiqua"/>
          <w:sz w:val="24"/>
          <w:szCs w:val="24"/>
          <w:lang w:val="en-US"/>
        </w:rPr>
        <w:t>positron emission tomography (</w:t>
      </w:r>
      <w:r w:rsidRPr="001A4E69">
        <w:rPr>
          <w:rFonts w:ascii="Book Antiqua" w:hAnsi="Book Antiqua"/>
          <w:sz w:val="24"/>
          <w:szCs w:val="24"/>
          <w:lang w:val="en-US"/>
        </w:rPr>
        <w:t>PET/CT</w:t>
      </w:r>
      <w:r w:rsidR="00BD0CB4" w:rsidRPr="001A4E69">
        <w:rPr>
          <w:rFonts w:ascii="Book Antiqua" w:hAnsi="Book Antiqua"/>
          <w:sz w:val="24"/>
          <w:szCs w:val="24"/>
          <w:lang w:val="en-US"/>
        </w:rPr>
        <w:t>)</w:t>
      </w:r>
      <w:r w:rsidRPr="001A4E69">
        <w:rPr>
          <w:rFonts w:ascii="Book Antiqua" w:hAnsi="Book Antiqua"/>
          <w:sz w:val="24"/>
          <w:szCs w:val="24"/>
          <w:lang w:val="en-US"/>
        </w:rPr>
        <w:t xml:space="preserve"> i</w:t>
      </w:r>
      <w:r w:rsidR="00D256B6" w:rsidRPr="001A4E69">
        <w:rPr>
          <w:rFonts w:ascii="Book Antiqua" w:hAnsi="Book Antiqua"/>
          <w:sz w:val="24"/>
          <w:szCs w:val="24"/>
          <w:lang w:val="en-US"/>
        </w:rPr>
        <w:t xml:space="preserve">n case </w:t>
      </w:r>
      <w:r w:rsidRPr="001A4E69">
        <w:rPr>
          <w:rFonts w:ascii="Book Antiqua" w:hAnsi="Book Antiqua"/>
          <w:sz w:val="24"/>
          <w:szCs w:val="24"/>
          <w:lang w:val="en-US"/>
        </w:rPr>
        <w:t xml:space="preserve">elevation CA 19-9 </w:t>
      </w:r>
      <w:r w:rsidR="00D256B6" w:rsidRPr="001A4E69">
        <w:rPr>
          <w:rFonts w:ascii="Book Antiqua" w:hAnsi="Book Antiqua"/>
          <w:sz w:val="24"/>
          <w:szCs w:val="24"/>
          <w:lang w:val="en-US"/>
        </w:rPr>
        <w:t xml:space="preserve">was </w:t>
      </w:r>
      <w:r w:rsidR="00A51558" w:rsidRPr="001A4E69">
        <w:rPr>
          <w:rFonts w:ascii="Book Antiqua" w:hAnsi="Book Antiqua"/>
          <w:sz w:val="24"/>
          <w:szCs w:val="24"/>
          <w:lang w:val="en-US"/>
        </w:rPr>
        <w:t>noted</w:t>
      </w:r>
      <w:r w:rsidR="00261163" w:rsidRPr="001A4E69">
        <w:rPr>
          <w:rFonts w:ascii="Book Antiqua" w:hAnsi="Book Antiqua"/>
          <w:sz w:val="24"/>
          <w:szCs w:val="24"/>
          <w:vertAlign w:val="superscript"/>
          <w:lang w:val="en-US"/>
        </w:rPr>
        <w:t>[24,25]</w:t>
      </w:r>
      <w:r w:rsidRPr="001A4E69">
        <w:rPr>
          <w:rFonts w:ascii="Book Antiqua" w:hAnsi="Book Antiqua"/>
          <w:sz w:val="24"/>
          <w:szCs w:val="24"/>
          <w:lang w:val="en-US"/>
        </w:rPr>
        <w:t>.</w:t>
      </w:r>
      <w:r w:rsidR="0086568B" w:rsidRPr="001A4E69">
        <w:rPr>
          <w:rFonts w:ascii="Book Antiqua" w:hAnsi="Book Antiqua"/>
          <w:sz w:val="24"/>
          <w:szCs w:val="24"/>
          <w:lang w:val="en-US" w:eastAsia="zh-CN"/>
        </w:rPr>
        <w:t xml:space="preserve"> </w:t>
      </w:r>
      <w:r w:rsidRPr="001A4E69">
        <w:rPr>
          <w:rFonts w:ascii="Book Antiqua" w:hAnsi="Book Antiqua"/>
          <w:sz w:val="24"/>
          <w:szCs w:val="24"/>
          <w:lang w:val="en-US"/>
        </w:rPr>
        <w:t>Oligometastatic disease was defined as limited systemic metastatic tumors in which local abl</w:t>
      </w:r>
      <w:r w:rsidR="00A51558" w:rsidRPr="001A4E69">
        <w:rPr>
          <w:rFonts w:ascii="Book Antiqua" w:hAnsi="Book Antiqua"/>
          <w:sz w:val="24"/>
          <w:szCs w:val="24"/>
          <w:lang w:val="en-US"/>
        </w:rPr>
        <w:t>ative therapy could be curative</w:t>
      </w:r>
      <w:r w:rsidR="00261163" w:rsidRPr="001A4E69">
        <w:rPr>
          <w:rFonts w:ascii="Book Antiqua" w:hAnsi="Book Antiqua"/>
          <w:sz w:val="24"/>
          <w:szCs w:val="24"/>
          <w:vertAlign w:val="superscript"/>
          <w:lang w:val="en-US"/>
        </w:rPr>
        <w:t>[26</w:t>
      </w:r>
      <w:r w:rsidR="00A51558" w:rsidRPr="001A4E69">
        <w:rPr>
          <w:rFonts w:ascii="Book Antiqua" w:hAnsi="Book Antiqua"/>
          <w:sz w:val="24"/>
          <w:szCs w:val="24"/>
          <w:vertAlign w:val="superscript"/>
          <w:lang w:val="en-US" w:eastAsia="zh-CN"/>
        </w:rPr>
        <w:t>-</w:t>
      </w:r>
      <w:r w:rsidR="00261163" w:rsidRPr="001A4E69">
        <w:rPr>
          <w:rFonts w:ascii="Book Antiqua" w:hAnsi="Book Antiqua"/>
          <w:sz w:val="24"/>
          <w:szCs w:val="24"/>
          <w:vertAlign w:val="superscript"/>
          <w:lang w:val="en-US"/>
        </w:rPr>
        <w:t>30]</w:t>
      </w:r>
      <w:r w:rsidRPr="001A4E69">
        <w:rPr>
          <w:rFonts w:ascii="Book Antiqua" w:hAnsi="Book Antiqua"/>
          <w:sz w:val="24"/>
          <w:szCs w:val="24"/>
          <w:lang w:val="en-US"/>
        </w:rPr>
        <w:t>. As the study was focused to metachronous metastatic PDAC, patients without recur</w:t>
      </w:r>
      <w:r w:rsidR="00CB1B30" w:rsidRPr="001A4E69">
        <w:rPr>
          <w:rFonts w:ascii="Book Antiqua" w:hAnsi="Book Antiqua"/>
          <w:sz w:val="24"/>
          <w:szCs w:val="24"/>
          <w:lang w:val="en-US"/>
        </w:rPr>
        <w:t>r</w:t>
      </w:r>
      <w:r w:rsidRPr="001A4E69">
        <w:rPr>
          <w:rFonts w:ascii="Book Antiqua" w:hAnsi="Book Antiqua"/>
          <w:sz w:val="24"/>
          <w:szCs w:val="24"/>
          <w:lang w:val="en-US"/>
        </w:rPr>
        <w:t xml:space="preserve">ence, </w:t>
      </w:r>
      <w:r w:rsidR="00CB1B30" w:rsidRPr="001A4E69">
        <w:rPr>
          <w:rFonts w:ascii="Book Antiqua" w:hAnsi="Book Antiqua"/>
          <w:sz w:val="24"/>
          <w:szCs w:val="24"/>
          <w:lang w:val="en-US"/>
        </w:rPr>
        <w:t xml:space="preserve">who </w:t>
      </w:r>
      <w:r w:rsidRPr="001A4E69">
        <w:rPr>
          <w:rFonts w:ascii="Book Antiqua" w:hAnsi="Book Antiqua"/>
          <w:sz w:val="24"/>
          <w:szCs w:val="24"/>
          <w:lang w:val="en-US"/>
        </w:rPr>
        <w:t xml:space="preserve">died in postoperative period (90 d), </w:t>
      </w:r>
      <w:r w:rsidR="00CB1B30" w:rsidRPr="001A4E69">
        <w:rPr>
          <w:rFonts w:ascii="Book Antiqua" w:hAnsi="Book Antiqua"/>
          <w:sz w:val="24"/>
          <w:szCs w:val="24"/>
          <w:lang w:val="en-US"/>
        </w:rPr>
        <w:t xml:space="preserve">had </w:t>
      </w:r>
      <w:r w:rsidRPr="001A4E69">
        <w:rPr>
          <w:rFonts w:ascii="Book Antiqua" w:hAnsi="Book Antiqua"/>
          <w:sz w:val="24"/>
          <w:szCs w:val="24"/>
          <w:lang w:val="en-US"/>
        </w:rPr>
        <w:t xml:space="preserve">R2 resections and those with incomplete data were excluded from DFS analysis. The </w:t>
      </w:r>
      <w:r w:rsidRPr="001A4E69">
        <w:rPr>
          <w:rFonts w:ascii="Book Antiqua" w:hAnsi="Book Antiqua"/>
          <w:sz w:val="24"/>
          <w:szCs w:val="24"/>
          <w:lang w:val="en-US"/>
        </w:rPr>
        <w:lastRenderedPageBreak/>
        <w:t xml:space="preserve">Thomford criteria for pulmonary metastasectomy </w:t>
      </w:r>
      <w:r w:rsidR="00D256B6" w:rsidRPr="001A4E69">
        <w:rPr>
          <w:rFonts w:ascii="Book Antiqua" w:hAnsi="Book Antiqua"/>
          <w:sz w:val="24"/>
          <w:szCs w:val="24"/>
          <w:lang w:val="en-US"/>
        </w:rPr>
        <w:t xml:space="preserve">including </w:t>
      </w:r>
      <w:r w:rsidR="00C05DAC" w:rsidRPr="001A4E69">
        <w:rPr>
          <w:rFonts w:ascii="Book Antiqua" w:hAnsi="Book Antiqua"/>
          <w:sz w:val="24"/>
          <w:szCs w:val="24"/>
          <w:lang w:val="en-US"/>
        </w:rPr>
        <w:t xml:space="preserve">controlled </w:t>
      </w:r>
      <w:r w:rsidRPr="001A4E69">
        <w:rPr>
          <w:rFonts w:ascii="Book Antiqua" w:hAnsi="Book Antiqua"/>
          <w:sz w:val="24"/>
          <w:szCs w:val="24"/>
          <w:lang w:val="en-US"/>
        </w:rPr>
        <w:t>primary l</w:t>
      </w:r>
      <w:r w:rsidR="002260C7" w:rsidRPr="001A4E69">
        <w:rPr>
          <w:rFonts w:ascii="Book Antiqua" w:hAnsi="Book Antiqua"/>
          <w:sz w:val="24"/>
          <w:szCs w:val="24"/>
          <w:lang w:val="en-US"/>
        </w:rPr>
        <w:t>esion</w:t>
      </w:r>
      <w:r w:rsidRPr="001A4E69">
        <w:rPr>
          <w:rFonts w:ascii="Book Antiqua" w:hAnsi="Book Antiqua"/>
          <w:sz w:val="24"/>
          <w:szCs w:val="24"/>
          <w:lang w:val="en-US"/>
        </w:rPr>
        <w:t xml:space="preserve">, no extrapulmonary </w:t>
      </w:r>
      <w:r w:rsidR="00C05DAC" w:rsidRPr="001A4E69">
        <w:rPr>
          <w:rFonts w:ascii="Book Antiqua" w:hAnsi="Book Antiqua"/>
          <w:sz w:val="24"/>
          <w:szCs w:val="24"/>
          <w:lang w:val="en-US"/>
        </w:rPr>
        <w:t xml:space="preserve">metastases </w:t>
      </w:r>
      <w:r w:rsidRPr="001A4E69">
        <w:rPr>
          <w:rFonts w:ascii="Book Antiqua" w:hAnsi="Book Antiqua"/>
          <w:sz w:val="24"/>
          <w:szCs w:val="24"/>
          <w:lang w:val="en-US"/>
        </w:rPr>
        <w:t>present, metastases limited to one lung, patient being able to tolerate surgery</w:t>
      </w:r>
      <w:r w:rsidR="00A51558" w:rsidRPr="001A4E69">
        <w:rPr>
          <w:rFonts w:ascii="Book Antiqua" w:hAnsi="Book Antiqua"/>
          <w:sz w:val="24"/>
          <w:szCs w:val="24"/>
          <w:lang w:val="en-US"/>
        </w:rPr>
        <w:t xml:space="preserve"> were applied</w:t>
      </w:r>
      <w:r w:rsidR="00261163" w:rsidRPr="001A4E69">
        <w:rPr>
          <w:rFonts w:ascii="Book Antiqua" w:hAnsi="Book Antiqua" w:cs="Calibri"/>
          <w:sz w:val="24"/>
          <w:szCs w:val="24"/>
          <w:vertAlign w:val="superscript"/>
          <w:lang w:val="en-US"/>
        </w:rPr>
        <w:t>[22]</w:t>
      </w:r>
      <w:r w:rsidRPr="001A4E69">
        <w:rPr>
          <w:rFonts w:ascii="Book Antiqua" w:hAnsi="Book Antiqua"/>
          <w:sz w:val="24"/>
          <w:szCs w:val="24"/>
          <w:lang w:val="en-US"/>
        </w:rPr>
        <w:t xml:space="preserve">. Consensus from a multidisciplinary team had </w:t>
      </w:r>
      <w:r w:rsidR="00D0268F" w:rsidRPr="001A4E69">
        <w:rPr>
          <w:rFonts w:ascii="Book Antiqua" w:hAnsi="Book Antiqua"/>
          <w:sz w:val="24"/>
          <w:szCs w:val="24"/>
          <w:lang w:val="en-US"/>
        </w:rPr>
        <w:t xml:space="preserve">to </w:t>
      </w:r>
      <w:r w:rsidRPr="001A4E69">
        <w:rPr>
          <w:rFonts w:ascii="Book Antiqua" w:hAnsi="Book Antiqua"/>
          <w:sz w:val="24"/>
          <w:szCs w:val="24"/>
          <w:lang w:val="en-US"/>
        </w:rPr>
        <w:t xml:space="preserve">be </w:t>
      </w:r>
      <w:r w:rsidR="00664314" w:rsidRPr="001A4E69">
        <w:rPr>
          <w:rFonts w:ascii="Book Antiqua" w:hAnsi="Book Antiqua"/>
          <w:sz w:val="24"/>
          <w:szCs w:val="24"/>
          <w:lang w:val="en-US"/>
        </w:rPr>
        <w:t>obtained</w:t>
      </w:r>
      <w:r w:rsidRPr="001A4E69">
        <w:rPr>
          <w:rFonts w:ascii="Book Antiqua" w:hAnsi="Book Antiqua"/>
          <w:sz w:val="24"/>
          <w:szCs w:val="24"/>
          <w:lang w:val="en-US"/>
        </w:rPr>
        <w:t xml:space="preserve"> before surgery.</w:t>
      </w:r>
      <w:r w:rsidR="00A51558" w:rsidRPr="001A4E69">
        <w:rPr>
          <w:rFonts w:ascii="Book Antiqua" w:hAnsi="Book Antiqua"/>
          <w:sz w:val="24"/>
          <w:szCs w:val="24"/>
          <w:lang w:val="en-US" w:eastAsia="zh-CN"/>
        </w:rPr>
        <w:t xml:space="preserve"> </w:t>
      </w:r>
      <w:r w:rsidRPr="001A4E69">
        <w:rPr>
          <w:rFonts w:ascii="Book Antiqua" w:hAnsi="Book Antiqua"/>
          <w:sz w:val="24"/>
          <w:szCs w:val="24"/>
          <w:lang w:val="en-US"/>
        </w:rPr>
        <w:t>OS</w:t>
      </w:r>
      <w:r w:rsidR="00A51558" w:rsidRPr="001A4E69">
        <w:rPr>
          <w:rFonts w:ascii="Book Antiqua" w:hAnsi="Book Antiqua"/>
          <w:sz w:val="24"/>
          <w:szCs w:val="24"/>
          <w:lang w:val="en-US" w:eastAsia="zh-CN"/>
        </w:rPr>
        <w:t xml:space="preserve"> </w:t>
      </w:r>
      <w:r w:rsidRPr="001A4E69">
        <w:rPr>
          <w:rFonts w:ascii="Book Antiqua" w:hAnsi="Book Antiqua"/>
          <w:sz w:val="24"/>
          <w:szCs w:val="24"/>
          <w:lang w:val="en-US"/>
        </w:rPr>
        <w:t>was defined as the time between the date of primary surgery and death. Surviving patients were censored at the last follow-up on 31</w:t>
      </w:r>
      <w:r w:rsidRPr="001A4E69">
        <w:rPr>
          <w:rFonts w:ascii="Book Antiqua" w:hAnsi="Book Antiqua"/>
          <w:sz w:val="24"/>
          <w:szCs w:val="24"/>
          <w:vertAlign w:val="superscript"/>
          <w:lang w:val="en-US"/>
        </w:rPr>
        <w:t>st</w:t>
      </w:r>
      <w:r w:rsidRPr="001A4E69">
        <w:rPr>
          <w:rFonts w:ascii="Book Antiqua" w:hAnsi="Book Antiqua"/>
          <w:sz w:val="24"/>
          <w:szCs w:val="24"/>
          <w:lang w:val="en-US"/>
        </w:rPr>
        <w:t xml:space="preserve"> December2016. </w:t>
      </w:r>
    </w:p>
    <w:p w:rsidR="00CE1930" w:rsidRPr="001A4E69" w:rsidRDefault="00CE1930" w:rsidP="00A51558">
      <w:pPr>
        <w:widowControl w:val="0"/>
        <w:tabs>
          <w:tab w:val="left" w:pos="567"/>
          <w:tab w:val="left" w:pos="4370"/>
        </w:tabs>
        <w:snapToGrid w:val="0"/>
        <w:spacing w:after="0" w:line="360" w:lineRule="auto"/>
        <w:ind w:firstLineChars="100" w:firstLine="240"/>
        <w:jc w:val="both"/>
        <w:rPr>
          <w:rFonts w:ascii="Book Antiqua" w:hAnsi="Book Antiqua"/>
          <w:sz w:val="24"/>
          <w:szCs w:val="24"/>
          <w:lang w:val="en-US"/>
        </w:rPr>
      </w:pPr>
      <w:r w:rsidRPr="001A4E69">
        <w:rPr>
          <w:rFonts w:ascii="Book Antiqua" w:hAnsi="Book Antiqua"/>
          <w:sz w:val="24"/>
          <w:szCs w:val="24"/>
          <w:lang w:val="en-US"/>
        </w:rPr>
        <w:t xml:space="preserve">Further analysis covered only patients with metachronous metastases. Clinical and histopathological data (age, sex, grade, primary tumor location, pTNM stage, lymph node infiltration, microangioinvasion, perineural invasion, lymphovascular invasion, the therapy administered and follow-up) of patients with metachronous </w:t>
      </w:r>
      <w:r w:rsidR="00CB598E" w:rsidRPr="001A4E69">
        <w:rPr>
          <w:rFonts w:ascii="Book Antiqua" w:hAnsi="Book Antiqua"/>
          <w:sz w:val="24"/>
          <w:szCs w:val="24"/>
          <w:lang w:val="en-US"/>
        </w:rPr>
        <w:t>non</w:t>
      </w:r>
      <w:r w:rsidR="00D0268F" w:rsidRPr="001A4E69">
        <w:rPr>
          <w:rFonts w:ascii="Book Antiqua" w:hAnsi="Book Antiqua"/>
          <w:sz w:val="24"/>
          <w:szCs w:val="24"/>
          <w:lang w:val="en-US"/>
        </w:rPr>
        <w:t>-p</w:t>
      </w:r>
      <w:r w:rsidRPr="001A4E69">
        <w:rPr>
          <w:rFonts w:ascii="Book Antiqua" w:hAnsi="Book Antiqua"/>
          <w:sz w:val="24"/>
          <w:szCs w:val="24"/>
          <w:lang w:val="en-US"/>
        </w:rPr>
        <w:t xml:space="preserve">ulmonary metastases and patients with </w:t>
      </w:r>
      <w:r w:rsidR="00D0268F" w:rsidRPr="001A4E69">
        <w:rPr>
          <w:rFonts w:ascii="Book Antiqua" w:hAnsi="Book Antiqua"/>
          <w:sz w:val="24"/>
          <w:szCs w:val="24"/>
          <w:lang w:val="en-US"/>
        </w:rPr>
        <w:t xml:space="preserve">metachronous pulmonary metastases </w:t>
      </w:r>
      <w:r w:rsidRPr="001A4E69">
        <w:rPr>
          <w:rFonts w:ascii="Book Antiqua" w:hAnsi="Book Antiqua"/>
          <w:sz w:val="24"/>
          <w:szCs w:val="24"/>
          <w:lang w:val="en-US"/>
        </w:rPr>
        <w:t xml:space="preserve">(MPM) were statistically assessed. </w:t>
      </w:r>
      <w:r w:rsidR="00D0268F" w:rsidRPr="001A4E69">
        <w:rPr>
          <w:rFonts w:ascii="Book Antiqua" w:hAnsi="Book Antiqua"/>
          <w:sz w:val="24"/>
          <w:szCs w:val="24"/>
          <w:lang w:val="en-US"/>
        </w:rPr>
        <w:t>Patients with</w:t>
      </w:r>
      <w:r w:rsidR="00BB32BA" w:rsidRPr="001A4E69">
        <w:rPr>
          <w:rFonts w:ascii="Book Antiqua" w:hAnsi="Book Antiqua"/>
          <w:sz w:val="24"/>
          <w:szCs w:val="24"/>
          <w:lang w:val="en-US"/>
        </w:rPr>
        <w:t xml:space="preserve"> MPM were</w:t>
      </w:r>
      <w:r w:rsidRPr="001A4E69">
        <w:rPr>
          <w:rFonts w:ascii="Book Antiqua" w:hAnsi="Book Antiqua"/>
          <w:sz w:val="24"/>
          <w:szCs w:val="24"/>
          <w:lang w:val="en-US"/>
        </w:rPr>
        <w:t xml:space="preserve"> initially divided into two groups; metachronous </w:t>
      </w:r>
      <w:r w:rsidR="00D0268F" w:rsidRPr="001A4E69">
        <w:rPr>
          <w:rFonts w:ascii="Book Antiqua" w:hAnsi="Book Antiqua"/>
          <w:sz w:val="24"/>
          <w:szCs w:val="24"/>
          <w:lang w:val="en-US"/>
        </w:rPr>
        <w:t xml:space="preserve">isolated pulmonary </w:t>
      </w:r>
      <w:r w:rsidRPr="001A4E69">
        <w:rPr>
          <w:rFonts w:ascii="Book Antiqua" w:hAnsi="Book Antiqua"/>
          <w:sz w:val="24"/>
          <w:szCs w:val="24"/>
          <w:lang w:val="en-US"/>
        </w:rPr>
        <w:t xml:space="preserve">metastases, and metachronous </w:t>
      </w:r>
      <w:r w:rsidR="00D0268F" w:rsidRPr="001A4E69">
        <w:rPr>
          <w:rFonts w:ascii="Book Antiqua" w:hAnsi="Book Antiqua"/>
          <w:sz w:val="24"/>
          <w:szCs w:val="24"/>
          <w:lang w:val="en-US"/>
        </w:rPr>
        <w:t xml:space="preserve">pulmonary </w:t>
      </w:r>
      <w:r w:rsidRPr="001A4E69">
        <w:rPr>
          <w:rFonts w:ascii="Book Antiqua" w:hAnsi="Book Antiqua"/>
          <w:sz w:val="24"/>
          <w:szCs w:val="24"/>
          <w:lang w:val="en-US"/>
        </w:rPr>
        <w:t xml:space="preserve">metastases with metastases </w:t>
      </w:r>
      <w:r w:rsidR="00D0268F" w:rsidRPr="001A4E69">
        <w:rPr>
          <w:rFonts w:ascii="Book Antiqua" w:hAnsi="Book Antiqua"/>
          <w:sz w:val="24"/>
          <w:szCs w:val="24"/>
          <w:lang w:val="en-US"/>
        </w:rPr>
        <w:t>to other organs</w:t>
      </w:r>
      <w:r w:rsidRPr="001A4E69">
        <w:rPr>
          <w:rFonts w:ascii="Book Antiqua" w:hAnsi="Book Antiqua"/>
          <w:sz w:val="24"/>
          <w:szCs w:val="24"/>
          <w:lang w:val="en-US"/>
        </w:rPr>
        <w:t xml:space="preserve">. </w:t>
      </w:r>
    </w:p>
    <w:p w:rsidR="00A51558" w:rsidRPr="001A4E69" w:rsidRDefault="00A51558" w:rsidP="004C0190">
      <w:pPr>
        <w:widowControl w:val="0"/>
        <w:snapToGrid w:val="0"/>
        <w:spacing w:after="0" w:line="360" w:lineRule="auto"/>
        <w:jc w:val="both"/>
        <w:rPr>
          <w:rFonts w:ascii="Book Antiqua" w:hAnsi="Book Antiqua"/>
          <w:i/>
          <w:iCs/>
          <w:sz w:val="24"/>
          <w:szCs w:val="24"/>
          <w:lang w:val="en-US" w:eastAsia="zh-CN"/>
        </w:rPr>
      </w:pPr>
    </w:p>
    <w:p w:rsidR="00BB32BA" w:rsidRPr="001A4E69" w:rsidRDefault="00BB32BA" w:rsidP="004C0190">
      <w:pPr>
        <w:widowControl w:val="0"/>
        <w:snapToGrid w:val="0"/>
        <w:spacing w:after="0" w:line="360" w:lineRule="auto"/>
        <w:jc w:val="both"/>
        <w:rPr>
          <w:rFonts w:ascii="Book Antiqua" w:hAnsi="Book Antiqua"/>
          <w:b/>
          <w:i/>
          <w:iCs/>
          <w:sz w:val="24"/>
          <w:szCs w:val="24"/>
          <w:lang w:val="en-US"/>
        </w:rPr>
      </w:pPr>
      <w:r w:rsidRPr="001A4E69">
        <w:rPr>
          <w:rFonts w:ascii="Book Antiqua" w:hAnsi="Book Antiqua"/>
          <w:b/>
          <w:i/>
          <w:iCs/>
          <w:sz w:val="24"/>
          <w:szCs w:val="24"/>
          <w:lang w:val="en-US"/>
        </w:rPr>
        <w:t>Statistical analysis</w:t>
      </w:r>
    </w:p>
    <w:p w:rsidR="00CE1930" w:rsidRPr="001A4E69" w:rsidRDefault="00D0268F" w:rsidP="004C0190">
      <w:pPr>
        <w:widowControl w:val="0"/>
        <w:tabs>
          <w:tab w:val="left" w:pos="567"/>
          <w:tab w:val="left" w:pos="4370"/>
        </w:tabs>
        <w:snapToGrid w:val="0"/>
        <w:spacing w:after="0" w:line="360" w:lineRule="auto"/>
        <w:jc w:val="both"/>
        <w:rPr>
          <w:rFonts w:ascii="Book Antiqua" w:hAnsi="Book Antiqua"/>
          <w:sz w:val="24"/>
          <w:szCs w:val="24"/>
          <w:lang w:val="en-US"/>
        </w:rPr>
      </w:pPr>
      <w:r w:rsidRPr="001A4E69">
        <w:rPr>
          <w:rFonts w:ascii="Book Antiqua" w:hAnsi="Book Antiqua"/>
          <w:sz w:val="24"/>
          <w:szCs w:val="24"/>
          <w:lang w:val="en-US"/>
        </w:rPr>
        <w:t xml:space="preserve">Wilcoxon </w:t>
      </w:r>
      <w:r w:rsidR="00CE1930" w:rsidRPr="001A4E69">
        <w:rPr>
          <w:rFonts w:ascii="Book Antiqua" w:hAnsi="Book Antiqua"/>
          <w:sz w:val="24"/>
          <w:szCs w:val="24"/>
          <w:lang w:val="en-US"/>
        </w:rPr>
        <w:t xml:space="preserve">test and </w:t>
      </w:r>
      <w:r w:rsidR="00CE1930" w:rsidRPr="001A4E69">
        <w:rPr>
          <w:rFonts w:ascii="Book Antiqua" w:hAnsi="Book Antiqua" w:cs="Calibri"/>
          <w:i/>
          <w:sz w:val="24"/>
          <w:szCs w:val="24"/>
          <w:lang w:val="en-US"/>
        </w:rPr>
        <w:t>χ</w:t>
      </w:r>
      <w:r w:rsidR="00CE1930" w:rsidRPr="001A4E69">
        <w:rPr>
          <w:rFonts w:ascii="Book Antiqua" w:hAnsi="Book Antiqua" w:cs="Calibri"/>
          <w:i/>
          <w:sz w:val="24"/>
          <w:szCs w:val="24"/>
          <w:vertAlign w:val="superscript"/>
          <w:lang w:val="en-US"/>
        </w:rPr>
        <w:t>2</w:t>
      </w:r>
      <w:r w:rsidR="00A51558" w:rsidRPr="001A4E69">
        <w:rPr>
          <w:rFonts w:ascii="Book Antiqua" w:hAnsi="Book Antiqua"/>
          <w:sz w:val="24"/>
          <w:szCs w:val="24"/>
          <w:lang w:val="en-US" w:eastAsia="zh-CN"/>
        </w:rPr>
        <w:t xml:space="preserve"> </w:t>
      </w:r>
      <w:r w:rsidR="00CE1930" w:rsidRPr="001A4E69">
        <w:rPr>
          <w:rFonts w:ascii="Book Antiqua" w:hAnsi="Book Antiqua"/>
          <w:sz w:val="24"/>
          <w:szCs w:val="24"/>
          <w:lang w:val="en-US"/>
        </w:rPr>
        <w:t xml:space="preserve">test were used for analysis of age and other parameters. The survival functions were computed by the Kaplan-Meier method and statistical significance was evaluated by the log-rank test using SPSS. A </w:t>
      </w:r>
      <w:r w:rsidR="00CE1930" w:rsidRPr="001A4E69">
        <w:rPr>
          <w:rFonts w:ascii="Book Antiqua" w:hAnsi="Book Antiqua"/>
          <w:i/>
          <w:sz w:val="24"/>
          <w:szCs w:val="24"/>
          <w:lang w:val="en-US"/>
        </w:rPr>
        <w:t>P</w:t>
      </w:r>
      <w:r w:rsidR="00CE1930" w:rsidRPr="001A4E69">
        <w:rPr>
          <w:rFonts w:ascii="Book Antiqua" w:hAnsi="Book Antiqua"/>
          <w:sz w:val="24"/>
          <w:szCs w:val="24"/>
          <w:lang w:val="en-US"/>
        </w:rPr>
        <w:t>-value of less than 0.05 was considered statistically significant.</w:t>
      </w:r>
    </w:p>
    <w:p w:rsidR="00CE1930" w:rsidRPr="001A4E69" w:rsidRDefault="00CE1930" w:rsidP="00A51558">
      <w:pPr>
        <w:widowControl w:val="0"/>
        <w:tabs>
          <w:tab w:val="left" w:pos="3070"/>
          <w:tab w:val="left" w:pos="4370"/>
        </w:tabs>
        <w:snapToGrid w:val="0"/>
        <w:spacing w:after="0" w:line="360" w:lineRule="auto"/>
        <w:ind w:firstLineChars="100" w:firstLine="240"/>
        <w:jc w:val="both"/>
        <w:rPr>
          <w:rFonts w:ascii="Book Antiqua" w:hAnsi="Book Antiqua"/>
          <w:sz w:val="24"/>
          <w:szCs w:val="24"/>
          <w:lang w:val="en-US"/>
        </w:rPr>
      </w:pPr>
      <w:r w:rsidRPr="001A4E69">
        <w:rPr>
          <w:rFonts w:ascii="Book Antiqua" w:hAnsi="Book Antiqua"/>
          <w:sz w:val="24"/>
          <w:szCs w:val="24"/>
          <w:lang w:val="en-US"/>
        </w:rPr>
        <w:t xml:space="preserve">This study has been approved by the institutional Review Board at </w:t>
      </w:r>
      <w:r w:rsidR="00FA10C4" w:rsidRPr="001A4E69">
        <w:rPr>
          <w:rFonts w:ascii="Book Antiqua" w:hAnsi="Book Antiqua"/>
          <w:sz w:val="24"/>
          <w:szCs w:val="24"/>
          <w:lang w:val="en-US"/>
        </w:rPr>
        <w:t xml:space="preserve">the </w:t>
      </w:r>
      <w:r w:rsidRPr="001A4E69">
        <w:rPr>
          <w:rFonts w:ascii="Book Antiqua" w:hAnsi="Book Antiqua"/>
          <w:sz w:val="24"/>
          <w:szCs w:val="24"/>
          <w:lang w:val="en-US"/>
        </w:rPr>
        <w:t>University Hospital Olomouc.</w:t>
      </w:r>
    </w:p>
    <w:p w:rsidR="00CE1930" w:rsidRPr="001A4E69" w:rsidRDefault="00CE1930" w:rsidP="004C0190">
      <w:pPr>
        <w:widowControl w:val="0"/>
        <w:tabs>
          <w:tab w:val="left" w:pos="567"/>
          <w:tab w:val="left" w:pos="4370"/>
        </w:tabs>
        <w:snapToGrid w:val="0"/>
        <w:spacing w:after="0" w:line="360" w:lineRule="auto"/>
        <w:jc w:val="both"/>
        <w:rPr>
          <w:rFonts w:ascii="Book Antiqua" w:hAnsi="Book Antiqua"/>
          <w:sz w:val="24"/>
          <w:szCs w:val="24"/>
          <w:lang w:val="en-US"/>
        </w:rPr>
      </w:pPr>
    </w:p>
    <w:p w:rsidR="00CE1930" w:rsidRPr="001A4E69" w:rsidRDefault="00CE1930" w:rsidP="004C0190">
      <w:pPr>
        <w:snapToGrid w:val="0"/>
        <w:spacing w:after="0" w:line="360" w:lineRule="auto"/>
        <w:jc w:val="both"/>
        <w:rPr>
          <w:rFonts w:ascii="Book Antiqua" w:hAnsi="Book Antiqua" w:cs="Times New Roman"/>
          <w:b/>
          <w:caps/>
          <w:sz w:val="24"/>
          <w:szCs w:val="24"/>
          <w:lang w:val="en-US"/>
        </w:rPr>
      </w:pPr>
      <w:r w:rsidRPr="001A4E69">
        <w:rPr>
          <w:rFonts w:ascii="Book Antiqua" w:hAnsi="Book Antiqua" w:cs="Times New Roman"/>
          <w:b/>
          <w:caps/>
          <w:sz w:val="24"/>
          <w:szCs w:val="24"/>
          <w:lang w:val="en-US"/>
        </w:rPr>
        <w:t>Results</w:t>
      </w:r>
    </w:p>
    <w:p w:rsidR="00A51558" w:rsidRPr="001A4E69" w:rsidRDefault="00A51558" w:rsidP="00A51558">
      <w:pPr>
        <w:widowControl w:val="0"/>
        <w:snapToGrid w:val="0"/>
        <w:spacing w:after="0" w:line="360" w:lineRule="auto"/>
        <w:jc w:val="both"/>
        <w:rPr>
          <w:rFonts w:ascii="Book Antiqua" w:hAnsi="Book Antiqua"/>
          <w:b/>
          <w:i/>
          <w:iCs/>
          <w:sz w:val="24"/>
          <w:szCs w:val="24"/>
          <w:lang w:val="en-US" w:eastAsia="zh-CN"/>
        </w:rPr>
      </w:pPr>
      <w:r w:rsidRPr="001A4E69">
        <w:rPr>
          <w:rFonts w:ascii="Book Antiqua" w:hAnsi="Book Antiqua"/>
          <w:b/>
          <w:i/>
          <w:iCs/>
          <w:sz w:val="24"/>
          <w:szCs w:val="24"/>
          <w:lang w:val="en-US"/>
        </w:rPr>
        <w:t>Study population</w:t>
      </w:r>
    </w:p>
    <w:p w:rsidR="00CE1930" w:rsidRPr="001A4E69" w:rsidRDefault="00CE1930" w:rsidP="00A51558">
      <w:pPr>
        <w:widowControl w:val="0"/>
        <w:snapToGrid w:val="0"/>
        <w:spacing w:after="0" w:line="360" w:lineRule="auto"/>
        <w:jc w:val="both"/>
        <w:rPr>
          <w:rFonts w:ascii="Book Antiqua" w:hAnsi="Book Antiqua"/>
          <w:b/>
          <w:i/>
          <w:iCs/>
          <w:sz w:val="24"/>
          <w:szCs w:val="24"/>
          <w:lang w:val="en-US"/>
        </w:rPr>
      </w:pPr>
      <w:r w:rsidRPr="001A4E69">
        <w:rPr>
          <w:rFonts w:ascii="Book Antiqua" w:hAnsi="Book Antiqua"/>
          <w:sz w:val="24"/>
          <w:szCs w:val="24"/>
          <w:lang w:val="en-US"/>
        </w:rPr>
        <w:t>The study population consisted of 159 patients with resectable</w:t>
      </w:r>
      <w:r w:rsidR="00FF3D97" w:rsidRPr="001A4E69">
        <w:rPr>
          <w:rFonts w:ascii="Book Antiqua" w:hAnsi="Book Antiqua"/>
          <w:sz w:val="24"/>
          <w:szCs w:val="24"/>
          <w:lang w:val="en-US"/>
        </w:rPr>
        <w:t xml:space="preserve"> PDAC,</w:t>
      </w:r>
      <w:r w:rsidRPr="001A4E69">
        <w:rPr>
          <w:rFonts w:ascii="Book Antiqua" w:hAnsi="Book Antiqua"/>
          <w:sz w:val="24"/>
          <w:szCs w:val="24"/>
          <w:lang w:val="en-US"/>
        </w:rPr>
        <w:t xml:space="preserve"> </w:t>
      </w:r>
      <w:r w:rsidRPr="001A4E69">
        <w:rPr>
          <w:rFonts w:ascii="Book Antiqua" w:hAnsi="Book Antiqua"/>
          <w:i/>
          <w:sz w:val="24"/>
          <w:szCs w:val="24"/>
          <w:lang w:val="en-US"/>
        </w:rPr>
        <w:t>i.e.</w:t>
      </w:r>
      <w:r w:rsidR="00A51558" w:rsidRPr="001A4E69">
        <w:rPr>
          <w:rFonts w:ascii="Book Antiqua" w:hAnsi="Book Antiqua"/>
          <w:sz w:val="24"/>
          <w:szCs w:val="24"/>
          <w:lang w:val="en-US" w:eastAsia="zh-CN"/>
        </w:rPr>
        <w:t>,</w:t>
      </w:r>
      <w:r w:rsidRPr="001A4E69">
        <w:rPr>
          <w:rFonts w:ascii="Book Antiqua" w:hAnsi="Book Antiqua"/>
          <w:sz w:val="24"/>
          <w:szCs w:val="24"/>
          <w:lang w:val="en-US"/>
        </w:rPr>
        <w:t xml:space="preserve"> no evidence of clinically </w:t>
      </w:r>
      <w:r w:rsidR="00683303" w:rsidRPr="001A4E69">
        <w:rPr>
          <w:rFonts w:ascii="Book Antiqua" w:hAnsi="Book Antiqua"/>
          <w:sz w:val="24"/>
          <w:szCs w:val="24"/>
          <w:lang w:val="en-US"/>
        </w:rPr>
        <w:t xml:space="preserve">detectable </w:t>
      </w:r>
      <w:r w:rsidRPr="001A4E69">
        <w:rPr>
          <w:rFonts w:ascii="Book Antiqua" w:hAnsi="Book Antiqua"/>
          <w:sz w:val="24"/>
          <w:szCs w:val="24"/>
          <w:lang w:val="en-US"/>
        </w:rPr>
        <w:t>metastas</w:t>
      </w:r>
      <w:r w:rsidR="00683303" w:rsidRPr="001A4E69">
        <w:rPr>
          <w:rFonts w:ascii="Book Antiqua" w:hAnsi="Book Antiqua"/>
          <w:sz w:val="24"/>
          <w:szCs w:val="24"/>
          <w:lang w:val="en-US"/>
        </w:rPr>
        <w:t>e</w:t>
      </w:r>
      <w:r w:rsidRPr="001A4E69">
        <w:rPr>
          <w:rFonts w:ascii="Book Antiqua" w:hAnsi="Book Antiqua"/>
          <w:sz w:val="24"/>
          <w:szCs w:val="24"/>
          <w:lang w:val="en-US"/>
        </w:rPr>
        <w:t>s, cM0</w:t>
      </w:r>
      <w:r w:rsidR="008A0C1A" w:rsidRPr="001A4E69">
        <w:rPr>
          <w:rFonts w:ascii="Book Antiqua" w:hAnsi="Book Antiqua"/>
          <w:sz w:val="24"/>
          <w:szCs w:val="24"/>
          <w:lang w:val="en-US"/>
        </w:rPr>
        <w:t xml:space="preserve"> </w:t>
      </w:r>
      <w:r w:rsidR="00D0268F" w:rsidRPr="001A4E69">
        <w:rPr>
          <w:rFonts w:ascii="Book Antiqua" w:hAnsi="Book Antiqua"/>
          <w:sz w:val="24"/>
          <w:szCs w:val="24"/>
          <w:lang w:val="en-US"/>
        </w:rPr>
        <w:t>(</w:t>
      </w:r>
      <w:r w:rsidR="00FA10C4" w:rsidRPr="001A4E69">
        <w:rPr>
          <w:rFonts w:ascii="Book Antiqua" w:hAnsi="Book Antiqua"/>
          <w:sz w:val="24"/>
          <w:szCs w:val="24"/>
          <w:lang w:val="en-US"/>
        </w:rPr>
        <w:t xml:space="preserve">Supplementary </w:t>
      </w:r>
      <w:r w:rsidRPr="001A4E69">
        <w:rPr>
          <w:rFonts w:ascii="Book Antiqua" w:hAnsi="Book Antiqua"/>
          <w:sz w:val="24"/>
          <w:szCs w:val="24"/>
          <w:lang w:val="en-US"/>
        </w:rPr>
        <w:t>Table 1</w:t>
      </w:r>
      <w:r w:rsidR="00D0268F" w:rsidRPr="001A4E69">
        <w:rPr>
          <w:rFonts w:ascii="Book Antiqua" w:hAnsi="Book Antiqua"/>
          <w:sz w:val="24"/>
          <w:szCs w:val="24"/>
          <w:lang w:val="en-US"/>
        </w:rPr>
        <w:t>)</w:t>
      </w:r>
      <w:r w:rsidRPr="001A4E69">
        <w:rPr>
          <w:rFonts w:ascii="Book Antiqua" w:hAnsi="Book Antiqua"/>
          <w:sz w:val="24"/>
          <w:szCs w:val="24"/>
          <w:lang w:val="en-US"/>
        </w:rPr>
        <w:t>.</w:t>
      </w:r>
      <w:r w:rsidR="00FA10C4" w:rsidRPr="001A4E69">
        <w:rPr>
          <w:rFonts w:ascii="Book Antiqua" w:hAnsi="Book Antiqua"/>
          <w:sz w:val="24"/>
          <w:szCs w:val="24"/>
          <w:lang w:val="en-US"/>
        </w:rPr>
        <w:t xml:space="preserve"> R0 and R1 resection rate was not formally assessed as the samples have been evaluated before the introduction of the Leeds protocol into clinical practice at our institution, and the results concerning R0 resection could have been overestimated.T</w:t>
      </w:r>
      <w:r w:rsidRPr="001A4E69">
        <w:rPr>
          <w:rFonts w:ascii="Book Antiqua" w:hAnsi="Book Antiqua"/>
          <w:sz w:val="24"/>
          <w:szCs w:val="24"/>
          <w:lang w:val="en-US"/>
        </w:rPr>
        <w:t>wo patients (1</w:t>
      </w:r>
      <w:r w:rsidR="00D0268F" w:rsidRPr="001A4E69">
        <w:rPr>
          <w:rFonts w:ascii="Book Antiqua" w:hAnsi="Book Antiqua"/>
          <w:sz w:val="24"/>
          <w:szCs w:val="24"/>
          <w:lang w:val="en-US"/>
        </w:rPr>
        <w:t>.</w:t>
      </w:r>
      <w:r w:rsidRPr="001A4E69">
        <w:rPr>
          <w:rFonts w:ascii="Book Antiqua" w:hAnsi="Book Antiqua"/>
          <w:sz w:val="24"/>
          <w:szCs w:val="24"/>
          <w:lang w:val="en-US"/>
        </w:rPr>
        <w:t>3%) had neoadjuvant therapy</w:t>
      </w:r>
      <w:r w:rsidR="00FA10C4" w:rsidRPr="001A4E69">
        <w:rPr>
          <w:rFonts w:ascii="Book Antiqua" w:hAnsi="Book Antiqua"/>
          <w:sz w:val="24"/>
          <w:szCs w:val="24"/>
          <w:lang w:val="en-US"/>
        </w:rPr>
        <w:t xml:space="preserve"> consisting of concomitant radiotherapy with continuous 5-</w:t>
      </w:r>
      <w:r w:rsidR="00FA10C4" w:rsidRPr="001A4E69">
        <w:rPr>
          <w:rFonts w:ascii="Book Antiqua" w:hAnsi="Book Antiqua"/>
          <w:sz w:val="24"/>
          <w:szCs w:val="24"/>
          <w:lang w:val="en-US"/>
        </w:rPr>
        <w:lastRenderedPageBreak/>
        <w:t>fluorouracil administration.</w:t>
      </w:r>
      <w:r w:rsidRPr="001A4E69">
        <w:rPr>
          <w:rFonts w:ascii="Book Antiqua" w:hAnsi="Book Antiqua"/>
          <w:sz w:val="24"/>
          <w:szCs w:val="24"/>
          <w:lang w:val="en-US"/>
        </w:rPr>
        <w:t xml:space="preserve"> Adjuvant chemotherapy consisting of nucleoside analog</w:t>
      </w:r>
      <w:r w:rsidR="00410E93" w:rsidRPr="001A4E69">
        <w:rPr>
          <w:rFonts w:ascii="Book Antiqua" w:hAnsi="Book Antiqua"/>
          <w:sz w:val="24"/>
          <w:szCs w:val="24"/>
          <w:lang w:val="en-US"/>
        </w:rPr>
        <w:t>ue</w:t>
      </w:r>
      <w:r w:rsidRPr="001A4E69">
        <w:rPr>
          <w:rFonts w:ascii="Book Antiqua" w:hAnsi="Book Antiqua"/>
          <w:sz w:val="24"/>
          <w:szCs w:val="24"/>
          <w:lang w:val="en-US"/>
        </w:rPr>
        <w:t xml:space="preserve">s (gemcitabine and 5-fluorouracil) was administered </w:t>
      </w:r>
      <w:r w:rsidR="00FA10C4" w:rsidRPr="001A4E69">
        <w:rPr>
          <w:rFonts w:ascii="Book Antiqua" w:hAnsi="Book Antiqua"/>
          <w:sz w:val="24"/>
          <w:szCs w:val="24"/>
          <w:lang w:val="en-US"/>
        </w:rPr>
        <w:t>in</w:t>
      </w:r>
      <w:r w:rsidRPr="001A4E69">
        <w:rPr>
          <w:rFonts w:ascii="Book Antiqua" w:hAnsi="Book Antiqua"/>
          <w:sz w:val="24"/>
          <w:szCs w:val="24"/>
          <w:lang w:val="en-US"/>
        </w:rPr>
        <w:t xml:space="preserve"> 111 (69.8%) patients. Forty-one patients (25.8%) were excluded from further analysis due to no recurrence (</w:t>
      </w:r>
      <w:r w:rsidR="00410E93" w:rsidRPr="001A4E69">
        <w:rPr>
          <w:rFonts w:ascii="Book Antiqua" w:hAnsi="Book Antiqua"/>
          <w:i/>
          <w:sz w:val="24"/>
          <w:szCs w:val="24"/>
          <w:lang w:val="en-US"/>
        </w:rPr>
        <w:t>n</w:t>
      </w:r>
      <w:r w:rsidR="00A51558" w:rsidRPr="001A4E69">
        <w:rPr>
          <w:rFonts w:ascii="Book Antiqua" w:hAnsi="Book Antiqua"/>
          <w:sz w:val="24"/>
          <w:szCs w:val="24"/>
          <w:lang w:val="en-US" w:eastAsia="zh-CN"/>
        </w:rPr>
        <w:t xml:space="preserve"> </w:t>
      </w:r>
      <w:r w:rsidR="00410E93" w:rsidRPr="001A4E69">
        <w:rPr>
          <w:rFonts w:ascii="Book Antiqua" w:hAnsi="Book Antiqua"/>
          <w:sz w:val="24"/>
          <w:szCs w:val="24"/>
          <w:lang w:val="en-US"/>
        </w:rPr>
        <w:t>=</w:t>
      </w:r>
      <w:r w:rsidR="00A51558" w:rsidRPr="001A4E69">
        <w:rPr>
          <w:rFonts w:ascii="Book Antiqua" w:hAnsi="Book Antiqua"/>
          <w:sz w:val="24"/>
          <w:szCs w:val="24"/>
          <w:lang w:val="en-US" w:eastAsia="zh-CN"/>
        </w:rPr>
        <w:t xml:space="preserve"> </w:t>
      </w:r>
      <w:r w:rsidRPr="001A4E69">
        <w:rPr>
          <w:rFonts w:ascii="Book Antiqua" w:hAnsi="Book Antiqua"/>
          <w:sz w:val="24"/>
          <w:szCs w:val="24"/>
          <w:lang w:val="en-US"/>
        </w:rPr>
        <w:t>24), incomplete data (</w:t>
      </w:r>
      <w:r w:rsidR="00A51558" w:rsidRPr="001A4E69">
        <w:rPr>
          <w:rFonts w:ascii="Book Antiqua" w:hAnsi="Book Antiqua"/>
          <w:i/>
          <w:sz w:val="24"/>
          <w:szCs w:val="24"/>
          <w:lang w:val="en-US"/>
        </w:rPr>
        <w:t>n</w:t>
      </w:r>
      <w:r w:rsidR="00A51558" w:rsidRPr="001A4E69">
        <w:rPr>
          <w:rFonts w:ascii="Book Antiqua" w:hAnsi="Book Antiqua"/>
          <w:sz w:val="24"/>
          <w:szCs w:val="24"/>
          <w:lang w:val="en-US"/>
        </w:rPr>
        <w:t xml:space="preserve"> </w:t>
      </w:r>
      <w:r w:rsidR="00410E93" w:rsidRPr="001A4E69">
        <w:rPr>
          <w:rFonts w:ascii="Book Antiqua" w:hAnsi="Book Antiqua"/>
          <w:sz w:val="24"/>
          <w:szCs w:val="24"/>
          <w:lang w:val="en-US"/>
        </w:rPr>
        <w:t>=</w:t>
      </w:r>
      <w:r w:rsidR="00A51558" w:rsidRPr="001A4E69">
        <w:rPr>
          <w:rFonts w:ascii="Book Antiqua" w:hAnsi="Book Antiqua"/>
          <w:sz w:val="24"/>
          <w:szCs w:val="24"/>
          <w:lang w:val="en-US" w:eastAsia="zh-CN"/>
        </w:rPr>
        <w:t xml:space="preserve"> </w:t>
      </w:r>
      <w:r w:rsidRPr="001A4E69">
        <w:rPr>
          <w:rFonts w:ascii="Book Antiqua" w:hAnsi="Book Antiqua"/>
          <w:sz w:val="24"/>
          <w:szCs w:val="24"/>
          <w:lang w:val="en-US"/>
        </w:rPr>
        <w:t>14), postoperative</w:t>
      </w:r>
      <w:r w:rsidR="00410E93" w:rsidRPr="001A4E69">
        <w:rPr>
          <w:rFonts w:ascii="Book Antiqua" w:hAnsi="Book Antiqua"/>
          <w:sz w:val="24"/>
          <w:szCs w:val="24"/>
          <w:lang w:val="en-US"/>
        </w:rPr>
        <w:t xml:space="preserve"> death</w:t>
      </w:r>
      <w:r w:rsidRPr="001A4E69">
        <w:rPr>
          <w:rFonts w:ascii="Book Antiqua" w:hAnsi="Book Antiqua"/>
          <w:sz w:val="24"/>
          <w:szCs w:val="24"/>
          <w:lang w:val="en-US"/>
        </w:rPr>
        <w:t xml:space="preserve"> (</w:t>
      </w:r>
      <w:r w:rsidR="00A51558" w:rsidRPr="001A4E69">
        <w:rPr>
          <w:rFonts w:ascii="Book Antiqua" w:hAnsi="Book Antiqua"/>
          <w:i/>
          <w:sz w:val="24"/>
          <w:szCs w:val="24"/>
          <w:lang w:val="en-US"/>
        </w:rPr>
        <w:t>n</w:t>
      </w:r>
      <w:r w:rsidR="00A51558" w:rsidRPr="001A4E69">
        <w:rPr>
          <w:rFonts w:ascii="Book Antiqua" w:hAnsi="Book Antiqua"/>
          <w:sz w:val="24"/>
          <w:szCs w:val="24"/>
          <w:lang w:val="en-US"/>
        </w:rPr>
        <w:t xml:space="preserve"> </w:t>
      </w:r>
      <w:r w:rsidR="00410E93" w:rsidRPr="001A4E69">
        <w:rPr>
          <w:rFonts w:ascii="Book Antiqua" w:hAnsi="Book Antiqua"/>
          <w:sz w:val="24"/>
          <w:szCs w:val="24"/>
          <w:lang w:val="en-US"/>
        </w:rPr>
        <w:t>=</w:t>
      </w:r>
      <w:r w:rsidR="00A51558" w:rsidRPr="001A4E69">
        <w:rPr>
          <w:rFonts w:ascii="Book Antiqua" w:hAnsi="Book Antiqua"/>
          <w:sz w:val="24"/>
          <w:szCs w:val="24"/>
          <w:lang w:val="en-US" w:eastAsia="zh-CN"/>
        </w:rPr>
        <w:t xml:space="preserve"> </w:t>
      </w:r>
      <w:r w:rsidRPr="001A4E69">
        <w:rPr>
          <w:rFonts w:ascii="Book Antiqua" w:hAnsi="Book Antiqua"/>
          <w:sz w:val="24"/>
          <w:szCs w:val="24"/>
          <w:lang w:val="en-US"/>
        </w:rPr>
        <w:t>2) or R2 resection (</w:t>
      </w:r>
      <w:r w:rsidR="00A51558" w:rsidRPr="001A4E69">
        <w:rPr>
          <w:rFonts w:ascii="Book Antiqua" w:hAnsi="Book Antiqua"/>
          <w:i/>
          <w:sz w:val="24"/>
          <w:szCs w:val="24"/>
          <w:lang w:val="en-US"/>
        </w:rPr>
        <w:t>n</w:t>
      </w:r>
      <w:r w:rsidR="00A51558" w:rsidRPr="001A4E69">
        <w:rPr>
          <w:rFonts w:ascii="Book Antiqua" w:hAnsi="Book Antiqua"/>
          <w:sz w:val="24"/>
          <w:szCs w:val="24"/>
          <w:lang w:val="en-US"/>
        </w:rPr>
        <w:t xml:space="preserve"> </w:t>
      </w:r>
      <w:r w:rsidR="00410E93" w:rsidRPr="001A4E69">
        <w:rPr>
          <w:rFonts w:ascii="Book Antiqua" w:hAnsi="Book Antiqua"/>
          <w:sz w:val="24"/>
          <w:szCs w:val="24"/>
          <w:lang w:val="en-US"/>
        </w:rPr>
        <w:t>=</w:t>
      </w:r>
      <w:r w:rsidR="00A51558" w:rsidRPr="001A4E69">
        <w:rPr>
          <w:rFonts w:ascii="Book Antiqua" w:hAnsi="Book Antiqua"/>
          <w:sz w:val="24"/>
          <w:szCs w:val="24"/>
          <w:lang w:val="en-US" w:eastAsia="zh-CN"/>
        </w:rPr>
        <w:t xml:space="preserve"> </w:t>
      </w:r>
      <w:r w:rsidRPr="001A4E69">
        <w:rPr>
          <w:rFonts w:ascii="Book Antiqua" w:hAnsi="Book Antiqua"/>
          <w:sz w:val="24"/>
          <w:szCs w:val="24"/>
          <w:lang w:val="en-US"/>
        </w:rPr>
        <w:t>1).</w:t>
      </w:r>
      <w:r w:rsidR="00336AB3" w:rsidRPr="001A4E69">
        <w:rPr>
          <w:rFonts w:ascii="Book Antiqua" w:hAnsi="Book Antiqua"/>
          <w:sz w:val="24"/>
          <w:szCs w:val="24"/>
          <w:lang w:val="en-US"/>
        </w:rPr>
        <w:t xml:space="preserve"> </w:t>
      </w:r>
      <w:r w:rsidRPr="001A4E69">
        <w:rPr>
          <w:rFonts w:ascii="Book Antiqua" w:hAnsi="Book Antiqua" w:cs="Times New Roman"/>
          <w:sz w:val="24"/>
          <w:szCs w:val="24"/>
          <w:lang w:val="en-US"/>
        </w:rPr>
        <w:t xml:space="preserve">In total 1-, 2-, 3- and 5-years survival rates in entire cohort were 66.7%, 36.6%, 28.1% and </w:t>
      </w:r>
      <w:r w:rsidR="00DD4350" w:rsidRPr="001A4E69">
        <w:rPr>
          <w:rFonts w:ascii="Book Antiqua" w:hAnsi="Book Antiqua" w:cs="Times New Roman"/>
          <w:sz w:val="24"/>
          <w:szCs w:val="24"/>
          <w:lang w:val="en-US"/>
        </w:rPr>
        <w:t>18.7</w:t>
      </w:r>
      <w:r w:rsidRPr="001A4E69">
        <w:rPr>
          <w:rFonts w:ascii="Book Antiqua" w:hAnsi="Book Antiqua" w:cs="Times New Roman"/>
          <w:sz w:val="24"/>
          <w:szCs w:val="24"/>
          <w:lang w:val="en-US"/>
        </w:rPr>
        <w:t xml:space="preserve">%, respectively. </w:t>
      </w:r>
      <w:r w:rsidRPr="001A4E69">
        <w:rPr>
          <w:rFonts w:ascii="Book Antiqua" w:hAnsi="Book Antiqua"/>
          <w:sz w:val="24"/>
          <w:szCs w:val="24"/>
          <w:lang w:val="en-US"/>
        </w:rPr>
        <w:t xml:space="preserve">The perineural invasion and lymph node infiltration were frequently identified (66.7% and 53.5%), while lymphovascular and </w:t>
      </w:r>
      <w:r w:rsidR="002C19D0" w:rsidRPr="001A4E69">
        <w:rPr>
          <w:rFonts w:ascii="Book Antiqua" w:hAnsi="Book Antiqua"/>
          <w:sz w:val="24"/>
          <w:szCs w:val="24"/>
          <w:lang w:val="en-US"/>
        </w:rPr>
        <w:t>micro</w:t>
      </w:r>
      <w:r w:rsidRPr="001A4E69">
        <w:rPr>
          <w:rFonts w:ascii="Book Antiqua" w:hAnsi="Book Antiqua"/>
          <w:sz w:val="24"/>
          <w:szCs w:val="24"/>
          <w:lang w:val="en-US"/>
        </w:rPr>
        <w:t>angioinvasion were identified less often (32.7% and 18.2%). The median DFS was 10 months</w:t>
      </w:r>
      <w:r w:rsidR="00FA10C4" w:rsidRPr="001A4E69">
        <w:rPr>
          <w:rFonts w:ascii="Book Antiqua" w:hAnsi="Book Antiqua"/>
          <w:sz w:val="24"/>
          <w:szCs w:val="24"/>
          <w:lang w:val="en-US"/>
        </w:rPr>
        <w:t>,</w:t>
      </w:r>
      <w:r w:rsidRPr="001A4E69">
        <w:rPr>
          <w:rFonts w:ascii="Book Antiqua" w:hAnsi="Book Antiqua"/>
          <w:sz w:val="24"/>
          <w:szCs w:val="24"/>
          <w:lang w:val="en-US"/>
        </w:rPr>
        <w:t xml:space="preserve"> and the median OS</w:t>
      </w:r>
      <w:r w:rsidR="00D01050" w:rsidRPr="001A4E69">
        <w:rPr>
          <w:rFonts w:ascii="Book Antiqua" w:hAnsi="Book Antiqua"/>
          <w:sz w:val="24"/>
          <w:szCs w:val="24"/>
          <w:lang w:val="en-US"/>
        </w:rPr>
        <w:t xml:space="preserve"> in entire cohort </w:t>
      </w:r>
      <w:r w:rsidRPr="001A4E69">
        <w:rPr>
          <w:rFonts w:ascii="Book Antiqua" w:hAnsi="Book Antiqua"/>
          <w:sz w:val="24"/>
          <w:szCs w:val="24"/>
          <w:lang w:val="en-US"/>
        </w:rPr>
        <w:t>reached 17.6 mo</w:t>
      </w:r>
      <w:r w:rsidR="00D01050" w:rsidRPr="001A4E69">
        <w:rPr>
          <w:rFonts w:ascii="Book Antiqua" w:hAnsi="Book Antiqua"/>
          <w:sz w:val="24"/>
          <w:szCs w:val="24"/>
          <w:lang w:val="en-US"/>
        </w:rPr>
        <w:t>.</w:t>
      </w:r>
      <w:r w:rsidRPr="001A4E69">
        <w:rPr>
          <w:rFonts w:ascii="Book Antiqua" w:hAnsi="Book Antiqua"/>
          <w:sz w:val="24"/>
          <w:szCs w:val="24"/>
          <w:lang w:val="en-US"/>
        </w:rPr>
        <w:t xml:space="preserve"> The most common sites of metastases within the first year included liver (57%), locoregional recurrence (37%), lymph nodes (22%), peritoneum (18%), </w:t>
      </w:r>
      <w:r w:rsidR="00AF7B7E" w:rsidRPr="001A4E69">
        <w:rPr>
          <w:rFonts w:ascii="Book Antiqua" w:hAnsi="Book Antiqua"/>
          <w:sz w:val="24"/>
          <w:szCs w:val="24"/>
          <w:lang w:val="en-US"/>
        </w:rPr>
        <w:t xml:space="preserve">and </w:t>
      </w:r>
      <w:r w:rsidRPr="001A4E69">
        <w:rPr>
          <w:rFonts w:ascii="Book Antiqua" w:hAnsi="Book Antiqua"/>
          <w:sz w:val="24"/>
          <w:szCs w:val="24"/>
          <w:lang w:val="en-US"/>
        </w:rPr>
        <w:t xml:space="preserve">lung (10%), with multiple sites involved in 51%. In the second year, most frequent were locoregional (45%), lymph nodes (40%), liver (20%), </w:t>
      </w:r>
      <w:r w:rsidR="00AF7B7E" w:rsidRPr="001A4E69">
        <w:rPr>
          <w:rFonts w:ascii="Book Antiqua" w:hAnsi="Book Antiqua"/>
          <w:sz w:val="24"/>
          <w:szCs w:val="24"/>
          <w:lang w:val="en-US"/>
        </w:rPr>
        <w:t xml:space="preserve">and </w:t>
      </w:r>
      <w:r w:rsidRPr="001A4E69">
        <w:rPr>
          <w:rFonts w:ascii="Book Antiqua" w:hAnsi="Book Antiqua"/>
          <w:sz w:val="24"/>
          <w:szCs w:val="24"/>
          <w:lang w:val="en-US"/>
        </w:rPr>
        <w:t xml:space="preserve">lung (20%), with </w:t>
      </w:r>
      <w:r w:rsidR="00E93DD0" w:rsidRPr="001A4E69">
        <w:rPr>
          <w:rFonts w:ascii="Book Antiqua" w:hAnsi="Book Antiqua"/>
          <w:sz w:val="24"/>
          <w:szCs w:val="24"/>
          <w:lang w:val="en-US"/>
        </w:rPr>
        <w:t xml:space="preserve">involvement </w:t>
      </w:r>
      <w:r w:rsidR="00AF7B7E" w:rsidRPr="001A4E69">
        <w:rPr>
          <w:rFonts w:ascii="Book Antiqua" w:hAnsi="Book Antiqua"/>
          <w:sz w:val="24"/>
          <w:szCs w:val="24"/>
          <w:lang w:val="en-US"/>
        </w:rPr>
        <w:t xml:space="preserve">of </w:t>
      </w:r>
      <w:r w:rsidRPr="001A4E69">
        <w:rPr>
          <w:rFonts w:ascii="Book Antiqua" w:hAnsi="Book Antiqua"/>
          <w:sz w:val="24"/>
          <w:szCs w:val="24"/>
          <w:lang w:val="en-US"/>
        </w:rPr>
        <w:t>multiple sites in 40%.</w:t>
      </w:r>
      <w:r w:rsidR="00336AB3" w:rsidRPr="001A4E69">
        <w:rPr>
          <w:rFonts w:ascii="Book Antiqua" w:hAnsi="Book Antiqua"/>
          <w:sz w:val="24"/>
          <w:szCs w:val="24"/>
          <w:lang w:val="en-US"/>
        </w:rPr>
        <w:t xml:space="preserve"> </w:t>
      </w:r>
      <w:r w:rsidR="00D01050" w:rsidRPr="001A4E69">
        <w:rPr>
          <w:rFonts w:ascii="Book Antiqua" w:hAnsi="Book Antiqua"/>
          <w:sz w:val="24"/>
          <w:szCs w:val="24"/>
          <w:lang w:val="en-US"/>
        </w:rPr>
        <w:t>In m</w:t>
      </w:r>
      <w:r w:rsidRPr="001A4E69">
        <w:rPr>
          <w:rFonts w:ascii="Book Antiqua" w:hAnsi="Book Antiqua"/>
          <w:sz w:val="24"/>
          <w:szCs w:val="24"/>
          <w:lang w:val="en-US"/>
        </w:rPr>
        <w:t>ost patients who subsequently developed pulmonary metastases</w:t>
      </w:r>
      <w:r w:rsidR="00D01050" w:rsidRPr="001A4E69">
        <w:rPr>
          <w:rFonts w:ascii="Book Antiqua" w:hAnsi="Book Antiqua"/>
          <w:sz w:val="24"/>
          <w:szCs w:val="24"/>
          <w:lang w:val="en-US"/>
        </w:rPr>
        <w:t xml:space="preserve"> the primary procedures were head resections or total pancreatectomies with </w:t>
      </w:r>
      <w:r w:rsidRPr="001A4E69">
        <w:rPr>
          <w:rFonts w:ascii="Book Antiqua" w:hAnsi="Book Antiqua"/>
          <w:sz w:val="24"/>
          <w:szCs w:val="24"/>
          <w:lang w:val="en-US"/>
        </w:rPr>
        <w:t xml:space="preserve">the predominant </w:t>
      </w:r>
      <w:r w:rsidR="00D152CA" w:rsidRPr="001A4E69">
        <w:rPr>
          <w:rFonts w:ascii="Book Antiqua" w:hAnsi="Book Antiqua"/>
          <w:sz w:val="24"/>
          <w:szCs w:val="24"/>
          <w:lang w:val="en-US"/>
        </w:rPr>
        <w:t xml:space="preserve">tumor </w:t>
      </w:r>
      <w:r w:rsidRPr="001A4E69">
        <w:rPr>
          <w:rFonts w:ascii="Book Antiqua" w:hAnsi="Book Antiqua"/>
          <w:sz w:val="24"/>
          <w:szCs w:val="24"/>
          <w:lang w:val="en-US"/>
        </w:rPr>
        <w:t>location in pancreatic head (88.7%). Splenic vein obstructions were not identified. Further analysis was focused on patients</w:t>
      </w:r>
      <w:r w:rsidR="009A77A7" w:rsidRPr="001A4E69">
        <w:rPr>
          <w:rFonts w:ascii="Book Antiqua" w:hAnsi="Book Antiqua"/>
          <w:sz w:val="24"/>
          <w:szCs w:val="24"/>
          <w:lang w:val="en-US"/>
        </w:rPr>
        <w:t xml:space="preserve"> who developed metachronous metastases</w:t>
      </w:r>
      <w:r w:rsidRPr="001A4E69">
        <w:rPr>
          <w:rFonts w:ascii="Book Antiqua" w:hAnsi="Book Antiqua"/>
          <w:sz w:val="24"/>
          <w:szCs w:val="24"/>
          <w:lang w:val="en-US"/>
        </w:rPr>
        <w:t xml:space="preserve">. </w:t>
      </w:r>
    </w:p>
    <w:p w:rsidR="00CE1930" w:rsidRPr="001A4E69" w:rsidRDefault="00CE1930" w:rsidP="00A51558">
      <w:pPr>
        <w:widowControl w:val="0"/>
        <w:snapToGrid w:val="0"/>
        <w:spacing w:after="0" w:line="360" w:lineRule="auto"/>
        <w:ind w:firstLineChars="100" w:firstLine="240"/>
        <w:jc w:val="both"/>
        <w:rPr>
          <w:rFonts w:ascii="Book Antiqua" w:hAnsi="Book Antiqua"/>
          <w:iCs/>
          <w:sz w:val="24"/>
          <w:szCs w:val="24"/>
          <w:lang w:val="en-US"/>
        </w:rPr>
      </w:pPr>
      <w:r w:rsidRPr="001A4E69">
        <w:rPr>
          <w:rFonts w:ascii="Book Antiqua" w:hAnsi="Book Antiqua"/>
          <w:iCs/>
          <w:sz w:val="24"/>
          <w:szCs w:val="24"/>
          <w:lang w:val="en-US"/>
        </w:rPr>
        <w:t xml:space="preserve">Data of patients with metachronous metastases included in the further analysis are summarized in </w:t>
      </w:r>
      <w:r w:rsidR="000D5BA1" w:rsidRPr="001A4E69">
        <w:rPr>
          <w:rFonts w:ascii="Book Antiqua" w:hAnsi="Book Antiqua"/>
          <w:iCs/>
          <w:sz w:val="24"/>
          <w:szCs w:val="24"/>
          <w:lang w:val="en-US"/>
        </w:rPr>
        <w:t xml:space="preserve">Supplementary </w:t>
      </w:r>
      <w:r w:rsidRPr="001A4E69">
        <w:rPr>
          <w:rFonts w:ascii="Book Antiqua" w:hAnsi="Book Antiqua"/>
          <w:iCs/>
          <w:sz w:val="24"/>
          <w:szCs w:val="24"/>
          <w:lang w:val="en-US"/>
        </w:rPr>
        <w:t>Table 2. Most patients with isolated pulmonary metastases were diagnosed using PET/CT scan triggered by CA 19-9 elevation during the follow up. In total 20 patients (17%) had metachronous pulmonary metastases, almost all diagnosed with PET/CT scans. Adjuvant chemotherapy after primary pancreatic resection was used in 85% of MPM</w:t>
      </w:r>
      <w:r w:rsidR="00D01050" w:rsidRPr="001A4E69">
        <w:rPr>
          <w:rFonts w:ascii="Book Antiqua" w:hAnsi="Book Antiqua"/>
          <w:iCs/>
          <w:sz w:val="24"/>
          <w:szCs w:val="24"/>
          <w:lang w:val="en-US"/>
        </w:rPr>
        <w:t xml:space="preserve"> patients</w:t>
      </w:r>
      <w:r w:rsidRPr="001A4E69">
        <w:rPr>
          <w:rFonts w:ascii="Book Antiqua" w:hAnsi="Book Antiqua"/>
          <w:iCs/>
          <w:sz w:val="24"/>
          <w:szCs w:val="24"/>
          <w:lang w:val="en-US"/>
        </w:rPr>
        <w:t xml:space="preserve"> compared to 74% of non</w:t>
      </w:r>
      <w:r w:rsidR="00C1409B" w:rsidRPr="001A4E69">
        <w:rPr>
          <w:rFonts w:ascii="Book Antiqua" w:hAnsi="Book Antiqua"/>
          <w:iCs/>
          <w:sz w:val="24"/>
          <w:szCs w:val="24"/>
          <w:lang w:val="en-US"/>
        </w:rPr>
        <w:t>-</w:t>
      </w:r>
      <w:r w:rsidRPr="001A4E69">
        <w:rPr>
          <w:rFonts w:ascii="Book Antiqua" w:hAnsi="Book Antiqua"/>
          <w:iCs/>
          <w:sz w:val="24"/>
          <w:szCs w:val="24"/>
          <w:lang w:val="en-US"/>
        </w:rPr>
        <w:t>pulmonary metastases group. Perineural invasion was higher in MPM patients, but the difference was not sta</w:t>
      </w:r>
      <w:r w:rsidR="00606A84" w:rsidRPr="001A4E69">
        <w:rPr>
          <w:rFonts w:ascii="Book Antiqua" w:hAnsi="Book Antiqua"/>
          <w:iCs/>
          <w:sz w:val="24"/>
          <w:szCs w:val="24"/>
          <w:lang w:val="en-US"/>
        </w:rPr>
        <w:t>tistically significant (</w:t>
      </w:r>
      <w:r w:rsidR="00606A84" w:rsidRPr="001A4E69">
        <w:rPr>
          <w:rFonts w:ascii="Book Antiqua" w:hAnsi="Book Antiqua"/>
          <w:i/>
          <w:iCs/>
          <w:caps/>
          <w:sz w:val="24"/>
          <w:szCs w:val="24"/>
          <w:lang w:val="en-US"/>
        </w:rPr>
        <w:t>p</w:t>
      </w:r>
      <w:r w:rsidR="00A51558" w:rsidRPr="001A4E69">
        <w:rPr>
          <w:rFonts w:ascii="Book Antiqua" w:hAnsi="Book Antiqua"/>
          <w:i/>
          <w:iCs/>
          <w:caps/>
          <w:sz w:val="24"/>
          <w:szCs w:val="24"/>
          <w:lang w:val="en-US" w:eastAsia="zh-CN"/>
        </w:rPr>
        <w:t xml:space="preserve"> </w:t>
      </w:r>
      <w:r w:rsidR="00606A84" w:rsidRPr="001A4E69">
        <w:rPr>
          <w:rFonts w:ascii="Book Antiqua" w:hAnsi="Book Antiqua"/>
          <w:iCs/>
          <w:sz w:val="24"/>
          <w:szCs w:val="24"/>
          <w:lang w:val="en-US"/>
        </w:rPr>
        <w:t>=</w:t>
      </w:r>
      <w:r w:rsidR="00A51558" w:rsidRPr="001A4E69">
        <w:rPr>
          <w:rFonts w:ascii="Book Antiqua" w:hAnsi="Book Antiqua"/>
          <w:iCs/>
          <w:sz w:val="24"/>
          <w:szCs w:val="24"/>
          <w:lang w:val="en-US" w:eastAsia="zh-CN"/>
        </w:rPr>
        <w:t xml:space="preserve"> </w:t>
      </w:r>
      <w:r w:rsidR="00606A84" w:rsidRPr="001A4E69">
        <w:rPr>
          <w:rFonts w:ascii="Book Antiqua" w:hAnsi="Book Antiqua"/>
          <w:iCs/>
          <w:sz w:val="24"/>
          <w:szCs w:val="24"/>
          <w:lang w:val="en-US"/>
        </w:rPr>
        <w:t>0.057</w:t>
      </w:r>
      <w:r w:rsidRPr="001A4E69">
        <w:rPr>
          <w:rFonts w:ascii="Book Antiqua" w:hAnsi="Book Antiqua"/>
          <w:iCs/>
          <w:sz w:val="24"/>
          <w:szCs w:val="24"/>
          <w:lang w:val="en-US"/>
        </w:rPr>
        <w:t>). Stati</w:t>
      </w:r>
      <w:r w:rsidR="00BD0CB4" w:rsidRPr="001A4E69">
        <w:rPr>
          <w:rFonts w:ascii="Book Antiqua" w:hAnsi="Book Antiqua"/>
          <w:iCs/>
          <w:sz w:val="24"/>
          <w:szCs w:val="24"/>
          <w:lang w:val="en-US"/>
        </w:rPr>
        <w:t>sti</w:t>
      </w:r>
      <w:r w:rsidRPr="001A4E69">
        <w:rPr>
          <w:rFonts w:ascii="Book Antiqua" w:hAnsi="Book Antiqua"/>
          <w:iCs/>
          <w:sz w:val="24"/>
          <w:szCs w:val="24"/>
          <w:lang w:val="en-US"/>
        </w:rPr>
        <w:t xml:space="preserve">cally significant differences between patients with metachronous pulmonary and non-pulmonary metastases were evident in </w:t>
      </w:r>
      <w:r w:rsidR="00AD085C" w:rsidRPr="001A4E69">
        <w:rPr>
          <w:rFonts w:ascii="Book Antiqua" w:hAnsi="Book Antiqua"/>
          <w:iCs/>
          <w:sz w:val="24"/>
          <w:szCs w:val="24"/>
          <w:lang w:val="en-US"/>
        </w:rPr>
        <w:t xml:space="preserve">the </w:t>
      </w:r>
      <w:r w:rsidRPr="001A4E69">
        <w:rPr>
          <w:rFonts w:ascii="Book Antiqua" w:hAnsi="Book Antiqua"/>
          <w:iCs/>
          <w:sz w:val="24"/>
          <w:szCs w:val="24"/>
          <w:lang w:val="en-US"/>
        </w:rPr>
        <w:t>sex (</w:t>
      </w:r>
      <w:r w:rsidRPr="001A4E69">
        <w:rPr>
          <w:rFonts w:ascii="Book Antiqua" w:hAnsi="Book Antiqua"/>
          <w:i/>
          <w:iCs/>
          <w:caps/>
          <w:sz w:val="24"/>
          <w:szCs w:val="24"/>
          <w:lang w:val="en-US"/>
        </w:rPr>
        <w:t>p</w:t>
      </w:r>
      <w:r w:rsidR="00A51558" w:rsidRPr="001A4E69">
        <w:rPr>
          <w:rFonts w:ascii="Book Antiqua" w:hAnsi="Book Antiqua"/>
          <w:iCs/>
          <w:sz w:val="24"/>
          <w:szCs w:val="24"/>
          <w:lang w:val="en-US" w:eastAsia="zh-CN"/>
        </w:rPr>
        <w:t xml:space="preserve"> </w:t>
      </w:r>
      <w:r w:rsidRPr="001A4E69">
        <w:rPr>
          <w:rFonts w:ascii="Book Antiqua" w:hAnsi="Book Antiqua"/>
          <w:iCs/>
          <w:sz w:val="24"/>
          <w:szCs w:val="24"/>
          <w:lang w:val="en-US"/>
        </w:rPr>
        <w:t>=</w:t>
      </w:r>
      <w:r w:rsidR="00A51558" w:rsidRPr="001A4E69">
        <w:rPr>
          <w:rFonts w:ascii="Book Antiqua" w:hAnsi="Book Antiqua"/>
          <w:iCs/>
          <w:sz w:val="24"/>
          <w:szCs w:val="24"/>
          <w:lang w:val="en-US" w:eastAsia="zh-CN"/>
        </w:rPr>
        <w:t xml:space="preserve"> </w:t>
      </w:r>
      <w:r w:rsidRPr="001A4E69">
        <w:rPr>
          <w:rFonts w:ascii="Book Antiqua" w:hAnsi="Book Antiqua"/>
          <w:iCs/>
          <w:sz w:val="24"/>
          <w:szCs w:val="24"/>
          <w:lang w:val="en-US"/>
        </w:rPr>
        <w:t>0.0</w:t>
      </w:r>
      <w:r w:rsidR="00606A84" w:rsidRPr="001A4E69">
        <w:rPr>
          <w:rFonts w:ascii="Book Antiqua" w:hAnsi="Book Antiqua"/>
          <w:iCs/>
          <w:sz w:val="24"/>
          <w:szCs w:val="24"/>
          <w:lang w:val="en-US"/>
        </w:rPr>
        <w:t>12) and survival rate (</w:t>
      </w:r>
      <w:r w:rsidR="005B3F07" w:rsidRPr="001A4E69">
        <w:rPr>
          <w:rFonts w:ascii="Book Antiqua" w:hAnsi="Book Antiqua"/>
          <w:i/>
          <w:iCs/>
          <w:caps/>
          <w:sz w:val="24"/>
          <w:szCs w:val="24"/>
          <w:lang w:val="en-US"/>
        </w:rPr>
        <w:t>p</w:t>
      </w:r>
      <w:r w:rsidR="005B3F07" w:rsidRPr="001A4E69">
        <w:rPr>
          <w:rFonts w:ascii="Book Antiqua" w:hAnsi="Book Antiqua"/>
          <w:i/>
          <w:iCs/>
          <w:caps/>
          <w:sz w:val="24"/>
          <w:szCs w:val="24"/>
          <w:lang w:val="en-US" w:eastAsia="zh-CN"/>
        </w:rPr>
        <w:t xml:space="preserve"> </w:t>
      </w:r>
      <w:r w:rsidR="00606A84" w:rsidRPr="001A4E69">
        <w:rPr>
          <w:rFonts w:ascii="Book Antiqua" w:hAnsi="Book Antiqua"/>
          <w:iCs/>
          <w:sz w:val="24"/>
          <w:szCs w:val="24"/>
          <w:lang w:val="en-US"/>
        </w:rPr>
        <w:t>=</w:t>
      </w:r>
      <w:r w:rsidR="005B3F07">
        <w:rPr>
          <w:rFonts w:ascii="Book Antiqua" w:hAnsi="Book Antiqua" w:hint="eastAsia"/>
          <w:iCs/>
          <w:sz w:val="24"/>
          <w:szCs w:val="24"/>
          <w:lang w:val="en-US" w:eastAsia="zh-CN"/>
        </w:rPr>
        <w:t xml:space="preserve"> </w:t>
      </w:r>
      <w:r w:rsidR="00606A84" w:rsidRPr="001A4E69">
        <w:rPr>
          <w:rFonts w:ascii="Book Antiqua" w:hAnsi="Book Antiqua"/>
          <w:iCs/>
          <w:sz w:val="24"/>
          <w:szCs w:val="24"/>
          <w:lang w:val="en-US"/>
        </w:rPr>
        <w:t>0.004</w:t>
      </w:r>
      <w:r w:rsidRPr="001A4E69">
        <w:rPr>
          <w:rFonts w:ascii="Book Antiqua" w:hAnsi="Book Antiqua"/>
          <w:iCs/>
          <w:sz w:val="24"/>
          <w:szCs w:val="24"/>
          <w:lang w:val="en-US"/>
        </w:rPr>
        <w:t xml:space="preserve">). Figure </w:t>
      </w:r>
      <w:r w:rsidR="00257FAA" w:rsidRPr="001A4E69">
        <w:rPr>
          <w:rFonts w:ascii="Book Antiqua" w:hAnsi="Book Antiqua"/>
          <w:iCs/>
          <w:sz w:val="24"/>
          <w:szCs w:val="24"/>
          <w:lang w:val="en-US"/>
        </w:rPr>
        <w:t>1</w:t>
      </w:r>
      <w:r w:rsidRPr="001A4E69">
        <w:rPr>
          <w:rFonts w:ascii="Book Antiqua" w:hAnsi="Book Antiqua"/>
          <w:iCs/>
          <w:sz w:val="24"/>
          <w:szCs w:val="24"/>
          <w:lang w:val="en-US"/>
        </w:rPr>
        <w:t xml:space="preserve"> displays prior DFS and OS in both subgroups, with statistically significant differences (</w:t>
      </w:r>
      <w:r w:rsidRPr="001A4E69">
        <w:rPr>
          <w:rFonts w:ascii="Book Antiqua" w:hAnsi="Book Antiqua"/>
          <w:i/>
          <w:iCs/>
          <w:caps/>
          <w:sz w:val="24"/>
          <w:szCs w:val="24"/>
          <w:lang w:val="en-US"/>
        </w:rPr>
        <w:t>p</w:t>
      </w:r>
      <w:r w:rsidR="00A51558" w:rsidRPr="001A4E69">
        <w:rPr>
          <w:rFonts w:ascii="Book Antiqua" w:hAnsi="Book Antiqua"/>
          <w:i/>
          <w:iCs/>
          <w:caps/>
          <w:sz w:val="24"/>
          <w:szCs w:val="24"/>
          <w:lang w:val="en-US" w:eastAsia="zh-CN"/>
        </w:rPr>
        <w:t xml:space="preserve"> </w:t>
      </w:r>
      <w:r w:rsidRPr="001A4E69">
        <w:rPr>
          <w:rFonts w:ascii="Book Antiqua" w:hAnsi="Book Antiqua"/>
          <w:iCs/>
          <w:sz w:val="24"/>
          <w:szCs w:val="24"/>
          <w:lang w:val="en-US"/>
        </w:rPr>
        <w:t>=</w:t>
      </w:r>
      <w:r w:rsidR="00A51558" w:rsidRPr="001A4E69">
        <w:rPr>
          <w:rFonts w:ascii="Book Antiqua" w:hAnsi="Book Antiqua"/>
          <w:iCs/>
          <w:sz w:val="24"/>
          <w:szCs w:val="24"/>
          <w:lang w:val="en-US" w:eastAsia="zh-CN"/>
        </w:rPr>
        <w:t xml:space="preserve"> </w:t>
      </w:r>
      <w:r w:rsidRPr="001A4E69">
        <w:rPr>
          <w:rFonts w:ascii="Book Antiqua" w:hAnsi="Book Antiqua"/>
          <w:iCs/>
          <w:sz w:val="24"/>
          <w:szCs w:val="24"/>
          <w:lang w:val="en-US"/>
        </w:rPr>
        <w:t>0.005 and 0.004, respectively).</w:t>
      </w:r>
    </w:p>
    <w:p w:rsidR="00CE1930" w:rsidRPr="001A4E69" w:rsidRDefault="00CE1930" w:rsidP="004C0190">
      <w:pPr>
        <w:widowControl w:val="0"/>
        <w:snapToGrid w:val="0"/>
        <w:spacing w:after="0" w:line="360" w:lineRule="auto"/>
        <w:jc w:val="both"/>
        <w:rPr>
          <w:rFonts w:ascii="Book Antiqua" w:hAnsi="Book Antiqua"/>
          <w:iCs/>
          <w:sz w:val="24"/>
          <w:szCs w:val="24"/>
          <w:lang w:val="en-US"/>
        </w:rPr>
      </w:pPr>
    </w:p>
    <w:p w:rsidR="00CE1930" w:rsidRPr="001A4E69" w:rsidRDefault="00CE1930" w:rsidP="004C0190">
      <w:pPr>
        <w:snapToGrid w:val="0"/>
        <w:spacing w:after="0" w:line="360" w:lineRule="auto"/>
        <w:jc w:val="both"/>
        <w:rPr>
          <w:rFonts w:ascii="Book Antiqua" w:hAnsi="Book Antiqua" w:cs="Times New Roman"/>
          <w:b/>
          <w:sz w:val="24"/>
          <w:szCs w:val="24"/>
        </w:rPr>
      </w:pPr>
      <w:r w:rsidRPr="001A4E69">
        <w:rPr>
          <w:rFonts w:ascii="Book Antiqua" w:hAnsi="Book Antiqua"/>
          <w:b/>
          <w:i/>
          <w:iCs/>
          <w:sz w:val="24"/>
          <w:szCs w:val="24"/>
          <w:lang w:val="en-US"/>
        </w:rPr>
        <w:lastRenderedPageBreak/>
        <w:t>Metachronous pulmonary metastases patients</w:t>
      </w:r>
    </w:p>
    <w:p w:rsidR="00CE1930" w:rsidRPr="001A4E69" w:rsidRDefault="00545B95" w:rsidP="00A51558">
      <w:pPr>
        <w:snapToGrid w:val="0"/>
        <w:spacing w:after="0" w:line="360" w:lineRule="auto"/>
        <w:jc w:val="both"/>
        <w:rPr>
          <w:rFonts w:ascii="Book Antiqua" w:hAnsi="Book Antiqua" w:cs="Times New Roman"/>
          <w:sz w:val="24"/>
          <w:szCs w:val="24"/>
          <w:lang w:val="en-US"/>
        </w:rPr>
      </w:pPr>
      <w:r w:rsidRPr="001A4E69">
        <w:rPr>
          <w:rFonts w:ascii="Book Antiqua" w:hAnsi="Book Antiqua" w:cs="Times New Roman"/>
          <w:sz w:val="24"/>
          <w:szCs w:val="24"/>
          <w:lang w:val="en-US"/>
        </w:rPr>
        <w:t>In five</w:t>
      </w:r>
      <w:r w:rsidR="00400838" w:rsidRPr="001A4E69">
        <w:rPr>
          <w:rFonts w:ascii="Book Antiqua" w:hAnsi="Book Antiqua" w:cs="Times New Roman"/>
          <w:sz w:val="24"/>
          <w:szCs w:val="24"/>
          <w:lang w:val="en-US"/>
        </w:rPr>
        <w:t xml:space="preserve"> patients (25%), all </w:t>
      </w:r>
      <w:r w:rsidR="00D01050" w:rsidRPr="001A4E69">
        <w:rPr>
          <w:rFonts w:ascii="Book Antiqua" w:hAnsi="Book Antiqua" w:cs="Times New Roman"/>
          <w:sz w:val="24"/>
          <w:szCs w:val="24"/>
          <w:lang w:val="en-US"/>
        </w:rPr>
        <w:t>females</w:t>
      </w:r>
      <w:r w:rsidR="00400838" w:rsidRPr="001A4E69">
        <w:rPr>
          <w:rFonts w:ascii="Book Antiqua" w:hAnsi="Book Antiqua" w:cs="Times New Roman"/>
          <w:sz w:val="24"/>
          <w:szCs w:val="24"/>
          <w:lang w:val="en-US"/>
        </w:rPr>
        <w:t xml:space="preserve">, metastases were isolated to the lung. Pulmonary metastases along with multiple metastases to other organs were detected in 15 cases (75%). Figure </w:t>
      </w:r>
      <w:r w:rsidR="00315B57" w:rsidRPr="001A4E69">
        <w:rPr>
          <w:rFonts w:ascii="Book Antiqua" w:hAnsi="Book Antiqua" w:cs="Times New Roman"/>
          <w:sz w:val="24"/>
          <w:szCs w:val="24"/>
          <w:lang w:val="en-US"/>
        </w:rPr>
        <w:t>2</w:t>
      </w:r>
      <w:r w:rsidR="00400838" w:rsidRPr="001A4E69">
        <w:rPr>
          <w:rFonts w:ascii="Book Antiqua" w:hAnsi="Book Antiqua" w:cs="Times New Roman"/>
          <w:sz w:val="24"/>
          <w:szCs w:val="24"/>
          <w:lang w:val="en-US"/>
        </w:rPr>
        <w:t xml:space="preserve"> displays DFS and OS in both groups. Analysis is difficult due to very small numbers, but OS prolongation is of borderline statistical significance (</w:t>
      </w:r>
      <w:r w:rsidR="00400838" w:rsidRPr="001A4E69">
        <w:rPr>
          <w:rFonts w:ascii="Book Antiqua" w:hAnsi="Book Antiqua" w:cs="Times New Roman"/>
          <w:i/>
          <w:caps/>
          <w:sz w:val="24"/>
          <w:szCs w:val="24"/>
          <w:lang w:val="en-US"/>
        </w:rPr>
        <w:t>p</w:t>
      </w:r>
      <w:r w:rsidR="00A51558" w:rsidRPr="001A4E69">
        <w:rPr>
          <w:rFonts w:ascii="Book Antiqua" w:hAnsi="Book Antiqua" w:cs="Times New Roman"/>
          <w:i/>
          <w:caps/>
          <w:sz w:val="24"/>
          <w:szCs w:val="24"/>
          <w:lang w:val="en-US" w:eastAsia="zh-CN"/>
        </w:rPr>
        <w:t xml:space="preserve"> </w:t>
      </w:r>
      <w:r w:rsidR="00400838" w:rsidRPr="001A4E69">
        <w:rPr>
          <w:rFonts w:ascii="Book Antiqua" w:hAnsi="Book Antiqua" w:cs="Times New Roman"/>
          <w:sz w:val="24"/>
          <w:szCs w:val="24"/>
          <w:lang w:val="en-US"/>
        </w:rPr>
        <w:t>=</w:t>
      </w:r>
      <w:r w:rsidR="00A51558" w:rsidRPr="001A4E69">
        <w:rPr>
          <w:rFonts w:ascii="Book Antiqua" w:hAnsi="Book Antiqua" w:cs="Times New Roman"/>
          <w:sz w:val="24"/>
          <w:szCs w:val="24"/>
          <w:lang w:val="en-US" w:eastAsia="zh-CN"/>
        </w:rPr>
        <w:t xml:space="preserve"> </w:t>
      </w:r>
      <w:r w:rsidR="00400838" w:rsidRPr="001A4E69">
        <w:rPr>
          <w:rFonts w:ascii="Book Antiqua" w:hAnsi="Book Antiqua" w:cs="Times New Roman"/>
          <w:sz w:val="24"/>
          <w:szCs w:val="24"/>
          <w:lang w:val="en-US"/>
        </w:rPr>
        <w:t>0.054). While the estimated median OS is similar in patients with non</w:t>
      </w:r>
      <w:r w:rsidR="00C1409B" w:rsidRPr="001A4E69">
        <w:rPr>
          <w:rFonts w:ascii="Book Antiqua" w:hAnsi="Book Antiqua" w:cs="Times New Roman"/>
          <w:sz w:val="24"/>
          <w:szCs w:val="24"/>
          <w:lang w:val="en-US"/>
        </w:rPr>
        <w:t>-</w:t>
      </w:r>
      <w:r w:rsidR="00400838" w:rsidRPr="001A4E69">
        <w:rPr>
          <w:rFonts w:ascii="Book Antiqua" w:hAnsi="Book Antiqua" w:cs="Times New Roman"/>
          <w:sz w:val="24"/>
          <w:szCs w:val="24"/>
          <w:lang w:val="en-US"/>
        </w:rPr>
        <w:t xml:space="preserve">pulmonary metastases and the entire cohort, the median OS is double in MPM (Table </w:t>
      </w:r>
      <w:r w:rsidR="00D01050" w:rsidRPr="001A4E69">
        <w:rPr>
          <w:rFonts w:ascii="Book Antiqua" w:hAnsi="Book Antiqua" w:cs="Times New Roman"/>
          <w:sz w:val="24"/>
          <w:szCs w:val="24"/>
          <w:lang w:val="en-US"/>
        </w:rPr>
        <w:t>1</w:t>
      </w:r>
      <w:r w:rsidR="00400838" w:rsidRPr="001A4E69">
        <w:rPr>
          <w:rFonts w:ascii="Book Antiqua" w:hAnsi="Book Antiqua" w:cs="Times New Roman"/>
          <w:sz w:val="24"/>
          <w:szCs w:val="24"/>
          <w:lang w:val="en-US"/>
        </w:rPr>
        <w:t>).</w:t>
      </w:r>
    </w:p>
    <w:p w:rsidR="00CE1930" w:rsidRPr="001A4E69" w:rsidRDefault="00400838" w:rsidP="00A51558">
      <w:pPr>
        <w:snapToGrid w:val="0"/>
        <w:spacing w:after="0" w:line="360" w:lineRule="auto"/>
        <w:ind w:firstLineChars="100" w:firstLine="240"/>
        <w:jc w:val="both"/>
        <w:rPr>
          <w:rFonts w:ascii="Book Antiqua" w:hAnsi="Book Antiqua" w:cs="Times New Roman"/>
          <w:sz w:val="24"/>
          <w:szCs w:val="24"/>
          <w:lang w:val="en-US"/>
        </w:rPr>
      </w:pPr>
      <w:r w:rsidRPr="001A4E69">
        <w:rPr>
          <w:rFonts w:ascii="Book Antiqua" w:hAnsi="Book Antiqua" w:cs="Times New Roman"/>
          <w:sz w:val="24"/>
          <w:szCs w:val="24"/>
          <w:lang w:val="en-US"/>
        </w:rPr>
        <w:t>In the subgroup of metachronous isolated metastases (</w:t>
      </w:r>
      <w:r w:rsidR="00A51558" w:rsidRPr="001A4E69">
        <w:rPr>
          <w:rFonts w:ascii="Book Antiqua" w:hAnsi="Book Antiqua"/>
          <w:i/>
          <w:sz w:val="24"/>
          <w:szCs w:val="24"/>
          <w:lang w:val="en-US"/>
        </w:rPr>
        <w:t>n</w:t>
      </w:r>
      <w:r w:rsidR="00A51558" w:rsidRPr="001A4E69">
        <w:rPr>
          <w:rFonts w:ascii="Book Antiqua" w:hAnsi="Book Antiqua" w:cs="Times New Roman"/>
          <w:sz w:val="24"/>
          <w:szCs w:val="24"/>
          <w:lang w:val="en-US"/>
        </w:rPr>
        <w:t xml:space="preserve"> </w:t>
      </w:r>
      <w:r w:rsidRPr="001A4E69">
        <w:rPr>
          <w:rFonts w:ascii="Book Antiqua" w:hAnsi="Book Antiqua" w:cs="Times New Roman"/>
          <w:sz w:val="24"/>
          <w:szCs w:val="24"/>
          <w:lang w:val="en-US"/>
        </w:rPr>
        <w:t>=</w:t>
      </w:r>
      <w:r w:rsidR="00A51558" w:rsidRPr="001A4E69">
        <w:rPr>
          <w:rFonts w:ascii="Book Antiqua" w:hAnsi="Book Antiqua" w:cs="Times New Roman"/>
          <w:sz w:val="24"/>
          <w:szCs w:val="24"/>
          <w:lang w:val="en-US" w:eastAsia="zh-CN"/>
        </w:rPr>
        <w:t xml:space="preserve"> </w:t>
      </w:r>
      <w:r w:rsidRPr="001A4E69">
        <w:rPr>
          <w:rFonts w:ascii="Book Antiqua" w:hAnsi="Book Antiqua" w:cs="Times New Roman"/>
          <w:sz w:val="24"/>
          <w:szCs w:val="24"/>
          <w:lang w:val="en-US"/>
        </w:rPr>
        <w:t xml:space="preserve">5) estimated medians of DFS and OS are 35.4 and 81.4 months, respectively (Table </w:t>
      </w:r>
      <w:r w:rsidR="00D01050" w:rsidRPr="001A4E69">
        <w:rPr>
          <w:rFonts w:ascii="Book Antiqua" w:hAnsi="Book Antiqua" w:cs="Times New Roman"/>
          <w:sz w:val="24"/>
          <w:szCs w:val="24"/>
          <w:lang w:val="en-US"/>
        </w:rPr>
        <w:t>1</w:t>
      </w:r>
      <w:r w:rsidRPr="001A4E69">
        <w:rPr>
          <w:rFonts w:ascii="Book Antiqua" w:hAnsi="Book Antiqua" w:cs="Times New Roman"/>
          <w:sz w:val="24"/>
          <w:szCs w:val="24"/>
          <w:lang w:val="en-US"/>
        </w:rPr>
        <w:t>). There were two patients with multiple bilateral lesions and three patients with isolated oligometastatic recurrence.The patients with multiple bilateral lesions were treated with systemic chemotherapy (5-fluorouracil combined with oxaliplatin or gemcitabine). In one patient thoracoscopic biopsy identified PDAC metastases 22 mo</w:t>
      </w:r>
      <w:r w:rsidR="00A51558" w:rsidRPr="001A4E69">
        <w:rPr>
          <w:rFonts w:ascii="Book Antiqua" w:hAnsi="Book Antiqua" w:cs="Times New Roman"/>
          <w:sz w:val="24"/>
          <w:szCs w:val="24"/>
          <w:lang w:val="en-US" w:eastAsia="zh-CN"/>
        </w:rPr>
        <w:t xml:space="preserve"> </w:t>
      </w:r>
      <w:r w:rsidRPr="001A4E69">
        <w:rPr>
          <w:rFonts w:ascii="Book Antiqua" w:hAnsi="Book Antiqua" w:cs="Times New Roman"/>
          <w:sz w:val="24"/>
          <w:szCs w:val="24"/>
          <w:lang w:val="en-US"/>
        </w:rPr>
        <w:t>after initial pancreatic resection. The lesions were relatively stable and progressed slowly during the sequential lines of systemic chemotherapy, but brain metastases developed 80 mo</w:t>
      </w:r>
      <w:r w:rsidR="00A51558" w:rsidRPr="001A4E69">
        <w:rPr>
          <w:rFonts w:ascii="Book Antiqua" w:hAnsi="Book Antiqua" w:cs="Times New Roman"/>
          <w:sz w:val="24"/>
          <w:szCs w:val="24"/>
          <w:lang w:val="en-US" w:eastAsia="zh-CN"/>
        </w:rPr>
        <w:t xml:space="preserve"> </w:t>
      </w:r>
      <w:r w:rsidRPr="001A4E69">
        <w:rPr>
          <w:rFonts w:ascii="Book Antiqua" w:hAnsi="Book Antiqua" w:cs="Times New Roman"/>
          <w:sz w:val="24"/>
          <w:szCs w:val="24"/>
          <w:lang w:val="en-US"/>
        </w:rPr>
        <w:t>after primary resection and the patient died 82.5 mo</w:t>
      </w:r>
      <w:r w:rsidR="00A51558" w:rsidRPr="001A4E69">
        <w:rPr>
          <w:rFonts w:ascii="Book Antiqua" w:hAnsi="Book Antiqua" w:cs="Times New Roman"/>
          <w:sz w:val="24"/>
          <w:szCs w:val="24"/>
          <w:lang w:val="en-US" w:eastAsia="zh-CN"/>
        </w:rPr>
        <w:t xml:space="preserve"> </w:t>
      </w:r>
      <w:r w:rsidRPr="001A4E69">
        <w:rPr>
          <w:rFonts w:ascii="Book Antiqua" w:hAnsi="Book Antiqua" w:cs="Times New Roman"/>
          <w:sz w:val="24"/>
          <w:szCs w:val="24"/>
          <w:lang w:val="en-US"/>
        </w:rPr>
        <w:t>after resection. No intraabdominal recurrence was detected. The second patient was treated with gemcitabine and died of progressive disease 50.5 mo</w:t>
      </w:r>
      <w:r w:rsidR="00A51558" w:rsidRPr="001A4E69">
        <w:rPr>
          <w:rFonts w:ascii="Book Antiqua" w:hAnsi="Book Antiqua" w:cs="Times New Roman"/>
          <w:sz w:val="24"/>
          <w:szCs w:val="24"/>
          <w:lang w:val="en-US" w:eastAsia="zh-CN"/>
        </w:rPr>
        <w:t xml:space="preserve"> </w:t>
      </w:r>
      <w:r w:rsidRPr="001A4E69">
        <w:rPr>
          <w:rFonts w:ascii="Book Antiqua" w:hAnsi="Book Antiqua" w:cs="Times New Roman"/>
          <w:sz w:val="24"/>
          <w:szCs w:val="24"/>
          <w:lang w:val="en-US"/>
        </w:rPr>
        <w:t>after the initial pancreatic resection.</w:t>
      </w:r>
    </w:p>
    <w:p w:rsidR="00CE1930" w:rsidRPr="001A4E69" w:rsidRDefault="00400838" w:rsidP="00A51558">
      <w:pPr>
        <w:snapToGrid w:val="0"/>
        <w:spacing w:after="0" w:line="360" w:lineRule="auto"/>
        <w:ind w:firstLineChars="100" w:firstLine="240"/>
        <w:jc w:val="both"/>
        <w:rPr>
          <w:rFonts w:ascii="Book Antiqua" w:hAnsi="Book Antiqua" w:cs="Times New Roman"/>
          <w:sz w:val="24"/>
          <w:szCs w:val="24"/>
          <w:lang w:val="en-US"/>
        </w:rPr>
      </w:pPr>
      <w:r w:rsidRPr="001A4E69">
        <w:rPr>
          <w:rFonts w:ascii="Book Antiqua" w:hAnsi="Book Antiqua" w:cs="Times New Roman"/>
          <w:sz w:val="24"/>
          <w:szCs w:val="24"/>
          <w:lang w:val="en-US"/>
        </w:rPr>
        <w:t>Patients with metachronous isolated oligometastases (</w:t>
      </w:r>
      <w:r w:rsidR="00A51558" w:rsidRPr="001A4E69">
        <w:rPr>
          <w:rFonts w:ascii="Book Antiqua" w:hAnsi="Book Antiqua"/>
          <w:i/>
          <w:sz w:val="24"/>
          <w:szCs w:val="24"/>
          <w:lang w:val="en-US"/>
        </w:rPr>
        <w:t>n</w:t>
      </w:r>
      <w:r w:rsidR="00A51558" w:rsidRPr="001A4E69">
        <w:rPr>
          <w:rFonts w:ascii="Book Antiqua" w:hAnsi="Book Antiqua" w:cs="Times New Roman"/>
          <w:sz w:val="24"/>
          <w:szCs w:val="24"/>
          <w:lang w:val="en-US"/>
        </w:rPr>
        <w:t xml:space="preserve"> </w:t>
      </w:r>
      <w:r w:rsidRPr="001A4E69">
        <w:rPr>
          <w:rFonts w:ascii="Book Antiqua" w:hAnsi="Book Antiqua" w:cs="Times New Roman"/>
          <w:sz w:val="24"/>
          <w:szCs w:val="24"/>
          <w:lang w:val="en-US"/>
        </w:rPr>
        <w:t>=</w:t>
      </w:r>
      <w:r w:rsidR="00A51558" w:rsidRPr="001A4E69">
        <w:rPr>
          <w:rFonts w:ascii="Book Antiqua" w:hAnsi="Book Antiqua" w:cs="Times New Roman"/>
          <w:sz w:val="24"/>
          <w:szCs w:val="24"/>
          <w:lang w:val="en-US" w:eastAsia="zh-CN"/>
        </w:rPr>
        <w:t xml:space="preserve"> </w:t>
      </w:r>
      <w:r w:rsidRPr="001A4E69">
        <w:rPr>
          <w:rFonts w:ascii="Book Antiqua" w:hAnsi="Book Antiqua" w:cs="Times New Roman"/>
          <w:sz w:val="24"/>
          <w:szCs w:val="24"/>
          <w:lang w:val="en-US"/>
        </w:rPr>
        <w:t xml:space="preserve">3) </w:t>
      </w:r>
      <w:r w:rsidR="001A2C71" w:rsidRPr="001A4E69">
        <w:rPr>
          <w:rFonts w:ascii="Book Antiqua" w:hAnsi="Book Antiqua" w:cs="Times New Roman"/>
          <w:sz w:val="24"/>
          <w:szCs w:val="24"/>
          <w:lang w:val="en-US"/>
        </w:rPr>
        <w:t xml:space="preserve">could </w:t>
      </w:r>
      <w:r w:rsidRPr="001A4E69">
        <w:rPr>
          <w:rFonts w:ascii="Book Antiqua" w:hAnsi="Book Antiqua" w:cs="Times New Roman"/>
          <w:sz w:val="24"/>
          <w:szCs w:val="24"/>
          <w:lang w:val="en-US"/>
        </w:rPr>
        <w:t xml:space="preserve">all </w:t>
      </w:r>
      <w:r w:rsidR="001A2C71" w:rsidRPr="001A4E69">
        <w:rPr>
          <w:rFonts w:ascii="Book Antiqua" w:hAnsi="Book Antiqua" w:cs="Times New Roman"/>
          <w:sz w:val="24"/>
          <w:szCs w:val="24"/>
          <w:lang w:val="en-US"/>
        </w:rPr>
        <w:t xml:space="preserve">be considered </w:t>
      </w:r>
      <w:r w:rsidRPr="001A4E69">
        <w:rPr>
          <w:rFonts w:ascii="Book Antiqua" w:hAnsi="Book Antiqua" w:cs="Times New Roman"/>
          <w:sz w:val="24"/>
          <w:szCs w:val="24"/>
          <w:lang w:val="en-US"/>
        </w:rPr>
        <w:t xml:space="preserve">candidates for surgery. One patient </w:t>
      </w:r>
      <w:r w:rsidR="00D01050" w:rsidRPr="001A4E69">
        <w:rPr>
          <w:rFonts w:ascii="Book Antiqua" w:hAnsi="Book Antiqua" w:cs="Times New Roman"/>
          <w:sz w:val="24"/>
          <w:szCs w:val="24"/>
          <w:lang w:val="en-US"/>
        </w:rPr>
        <w:t xml:space="preserve">was </w:t>
      </w:r>
      <w:r w:rsidRPr="001A4E69">
        <w:rPr>
          <w:rFonts w:ascii="Book Antiqua" w:hAnsi="Book Antiqua" w:cs="Times New Roman"/>
          <w:sz w:val="24"/>
          <w:szCs w:val="24"/>
          <w:lang w:val="en-US"/>
        </w:rPr>
        <w:t>treated outside of our institution with gemcitabine</w:t>
      </w:r>
      <w:r w:rsidR="00D01050" w:rsidRPr="001A4E69">
        <w:rPr>
          <w:rFonts w:ascii="Book Antiqua" w:hAnsi="Book Antiqua" w:cs="Times New Roman"/>
          <w:sz w:val="24"/>
          <w:szCs w:val="24"/>
          <w:lang w:val="en-US"/>
        </w:rPr>
        <w:t xml:space="preserve"> and subsequently </w:t>
      </w:r>
      <w:r w:rsidRPr="001A4E69">
        <w:rPr>
          <w:rFonts w:ascii="Book Antiqua" w:hAnsi="Book Antiqua" w:cs="Times New Roman"/>
          <w:sz w:val="24"/>
          <w:szCs w:val="24"/>
          <w:lang w:val="en-US"/>
        </w:rPr>
        <w:t>developed liver metastases and died 12.5 mo</w:t>
      </w:r>
      <w:r w:rsidR="00A51558" w:rsidRPr="001A4E69">
        <w:rPr>
          <w:rFonts w:ascii="Book Antiqua" w:hAnsi="Book Antiqua" w:cs="Times New Roman"/>
          <w:sz w:val="24"/>
          <w:szCs w:val="24"/>
          <w:lang w:val="en-US" w:eastAsia="zh-CN"/>
        </w:rPr>
        <w:t xml:space="preserve"> </w:t>
      </w:r>
      <w:r w:rsidRPr="001A4E69">
        <w:rPr>
          <w:rFonts w:ascii="Book Antiqua" w:hAnsi="Book Antiqua" w:cs="Times New Roman"/>
          <w:sz w:val="24"/>
          <w:szCs w:val="24"/>
          <w:lang w:val="en-US"/>
        </w:rPr>
        <w:t>after diagnosis of MPM.</w:t>
      </w:r>
      <w:r w:rsidR="00A51558" w:rsidRPr="001A4E69">
        <w:rPr>
          <w:rFonts w:ascii="Book Antiqua" w:hAnsi="Book Antiqua" w:cs="Times New Roman"/>
          <w:sz w:val="24"/>
          <w:szCs w:val="24"/>
          <w:lang w:val="en-US" w:eastAsia="zh-CN"/>
        </w:rPr>
        <w:t xml:space="preserve"> </w:t>
      </w:r>
      <w:r w:rsidRPr="001A4E69">
        <w:rPr>
          <w:rFonts w:ascii="Book Antiqua" w:hAnsi="Book Antiqua" w:cs="Times New Roman"/>
          <w:sz w:val="24"/>
          <w:szCs w:val="24"/>
          <w:lang w:val="en-US"/>
        </w:rPr>
        <w:t>Two patients in this group underwent uncomplicated pulmonary resections for isolated oligometastatic recurrence that manifested 34 and 52 mo</w:t>
      </w:r>
      <w:r w:rsidR="00A51558" w:rsidRPr="001A4E69">
        <w:rPr>
          <w:rFonts w:ascii="Book Antiqua" w:hAnsi="Book Antiqua" w:cs="Times New Roman"/>
          <w:sz w:val="24"/>
          <w:szCs w:val="24"/>
          <w:lang w:val="en-US" w:eastAsia="zh-CN"/>
        </w:rPr>
        <w:t xml:space="preserve"> </w:t>
      </w:r>
      <w:r w:rsidRPr="001A4E69">
        <w:rPr>
          <w:rFonts w:ascii="Book Antiqua" w:hAnsi="Book Antiqua" w:cs="Times New Roman"/>
          <w:sz w:val="24"/>
          <w:szCs w:val="24"/>
          <w:lang w:val="en-US"/>
        </w:rPr>
        <w:t>after primary pancreatic resections and PDAC metastases were histologically verified. As of December 2016, these patients are still alive</w:t>
      </w:r>
      <w:r w:rsidR="006B6FA9" w:rsidRPr="001A4E69">
        <w:rPr>
          <w:rFonts w:ascii="Book Antiqua" w:hAnsi="Book Antiqua" w:cs="Times New Roman"/>
          <w:sz w:val="24"/>
          <w:szCs w:val="24"/>
          <w:lang w:val="en-US"/>
        </w:rPr>
        <w:t xml:space="preserve"> without recurrence</w:t>
      </w:r>
      <w:r w:rsidRPr="001A4E69">
        <w:rPr>
          <w:rFonts w:ascii="Book Antiqua" w:hAnsi="Book Antiqua" w:cs="Times New Roman"/>
          <w:sz w:val="24"/>
          <w:szCs w:val="24"/>
          <w:lang w:val="en-US"/>
        </w:rPr>
        <w:t xml:space="preserve"> with a second disease free interval after pulmonary resection of 11</w:t>
      </w:r>
      <w:r w:rsidR="006B6FA9" w:rsidRPr="001A4E69">
        <w:rPr>
          <w:rFonts w:ascii="Book Antiqua" w:hAnsi="Book Antiqua" w:cs="Times New Roman"/>
          <w:sz w:val="24"/>
          <w:szCs w:val="24"/>
          <w:lang w:val="en-US"/>
        </w:rPr>
        <w:t>+</w:t>
      </w:r>
      <w:r w:rsidRPr="001A4E69">
        <w:rPr>
          <w:rFonts w:ascii="Book Antiqua" w:hAnsi="Book Antiqua" w:cs="Times New Roman"/>
          <w:sz w:val="24"/>
          <w:szCs w:val="24"/>
          <w:lang w:val="en-US"/>
        </w:rPr>
        <w:t xml:space="preserve"> and 13</w:t>
      </w:r>
      <w:r w:rsidR="006B6FA9" w:rsidRPr="001A4E69">
        <w:rPr>
          <w:rFonts w:ascii="Book Antiqua" w:hAnsi="Book Antiqua" w:cs="Times New Roman"/>
          <w:sz w:val="24"/>
          <w:szCs w:val="24"/>
          <w:lang w:val="en-US"/>
        </w:rPr>
        <w:t>+</w:t>
      </w:r>
      <w:r w:rsidRPr="001A4E69">
        <w:rPr>
          <w:rFonts w:ascii="Book Antiqua" w:hAnsi="Book Antiqua" w:cs="Times New Roman"/>
          <w:sz w:val="24"/>
          <w:szCs w:val="24"/>
          <w:lang w:val="en-US"/>
        </w:rPr>
        <w:t xml:space="preserve"> mo</w:t>
      </w:r>
      <w:r w:rsidR="006B6FA9" w:rsidRPr="001A4E69">
        <w:rPr>
          <w:rFonts w:ascii="Book Antiqua" w:hAnsi="Book Antiqua" w:cs="Times New Roman"/>
          <w:sz w:val="24"/>
          <w:szCs w:val="24"/>
          <w:lang w:val="en-US"/>
        </w:rPr>
        <w:t>, respectively</w:t>
      </w:r>
      <w:r w:rsidRPr="001A4E69">
        <w:rPr>
          <w:rFonts w:ascii="Book Antiqua" w:hAnsi="Book Antiqua" w:cs="Times New Roman"/>
          <w:sz w:val="24"/>
          <w:szCs w:val="24"/>
          <w:lang w:val="en-US"/>
        </w:rPr>
        <w:t>.</w:t>
      </w:r>
    </w:p>
    <w:p w:rsidR="00CE1930" w:rsidRPr="001A4E69" w:rsidRDefault="00400838" w:rsidP="00A51558">
      <w:pPr>
        <w:snapToGrid w:val="0"/>
        <w:spacing w:after="0" w:line="360" w:lineRule="auto"/>
        <w:ind w:firstLineChars="100" w:firstLine="240"/>
        <w:jc w:val="both"/>
        <w:rPr>
          <w:rFonts w:ascii="Book Antiqua" w:hAnsi="Book Antiqua" w:cs="Times New Roman"/>
          <w:b/>
          <w:sz w:val="24"/>
          <w:szCs w:val="24"/>
          <w:lang w:val="en-US"/>
        </w:rPr>
      </w:pPr>
      <w:r w:rsidRPr="001A4E69">
        <w:rPr>
          <w:rFonts w:ascii="Book Antiqua" w:hAnsi="Book Antiqua" w:cs="Times New Roman"/>
          <w:sz w:val="24"/>
          <w:szCs w:val="24"/>
          <w:lang w:val="en-US"/>
        </w:rPr>
        <w:t>In further analysis of patients with pulmonary metastases along with metastases to other organs (</w:t>
      </w:r>
      <w:r w:rsidR="00A51558" w:rsidRPr="001A4E69">
        <w:rPr>
          <w:rFonts w:ascii="Book Antiqua" w:hAnsi="Book Antiqua"/>
          <w:i/>
          <w:sz w:val="24"/>
          <w:szCs w:val="24"/>
          <w:lang w:val="en-US"/>
        </w:rPr>
        <w:t>n</w:t>
      </w:r>
      <w:r w:rsidR="00A51558" w:rsidRPr="001A4E69">
        <w:rPr>
          <w:rFonts w:ascii="Book Antiqua" w:hAnsi="Book Antiqua" w:cs="Times New Roman"/>
          <w:sz w:val="24"/>
          <w:szCs w:val="24"/>
          <w:lang w:val="en-US"/>
        </w:rPr>
        <w:t xml:space="preserve"> </w:t>
      </w:r>
      <w:r w:rsidRPr="001A4E69">
        <w:rPr>
          <w:rFonts w:ascii="Book Antiqua" w:hAnsi="Book Antiqua" w:cs="Times New Roman"/>
          <w:sz w:val="24"/>
          <w:szCs w:val="24"/>
          <w:lang w:val="en-US"/>
        </w:rPr>
        <w:t>=</w:t>
      </w:r>
      <w:r w:rsidR="00A51558" w:rsidRPr="001A4E69">
        <w:rPr>
          <w:rFonts w:ascii="Book Antiqua" w:hAnsi="Book Antiqua" w:cs="Times New Roman"/>
          <w:sz w:val="24"/>
          <w:szCs w:val="24"/>
          <w:lang w:val="en-US" w:eastAsia="zh-CN"/>
        </w:rPr>
        <w:t xml:space="preserve"> </w:t>
      </w:r>
      <w:r w:rsidRPr="001A4E69">
        <w:rPr>
          <w:rFonts w:ascii="Book Antiqua" w:hAnsi="Book Antiqua" w:cs="Times New Roman"/>
          <w:sz w:val="24"/>
          <w:szCs w:val="24"/>
          <w:lang w:val="en-US"/>
        </w:rPr>
        <w:t xml:space="preserve">15) there were 3 patients with pulmonary metastases and extrapulmonary metastases restricted to </w:t>
      </w:r>
      <w:r w:rsidR="00315B57" w:rsidRPr="001A4E69">
        <w:rPr>
          <w:rFonts w:ascii="Book Antiqua" w:hAnsi="Book Antiqua" w:cs="Times New Roman"/>
          <w:sz w:val="24"/>
          <w:szCs w:val="24"/>
          <w:lang w:val="en-US"/>
        </w:rPr>
        <w:t xml:space="preserve">retroperitoneal </w:t>
      </w:r>
      <w:r w:rsidRPr="001A4E69">
        <w:rPr>
          <w:rFonts w:ascii="Book Antiqua" w:hAnsi="Book Antiqua" w:cs="Times New Roman"/>
          <w:sz w:val="24"/>
          <w:szCs w:val="24"/>
          <w:lang w:val="en-US"/>
        </w:rPr>
        <w:t xml:space="preserve">paraaortal lymph nodes. </w:t>
      </w:r>
      <w:r w:rsidRPr="001A4E69">
        <w:rPr>
          <w:rFonts w:ascii="Book Antiqua" w:hAnsi="Book Antiqua" w:cs="Times New Roman"/>
          <w:sz w:val="24"/>
          <w:szCs w:val="24"/>
          <w:lang w:val="en-US"/>
        </w:rPr>
        <w:lastRenderedPageBreak/>
        <w:t>These patients had DFS</w:t>
      </w:r>
      <w:r w:rsidR="00714550" w:rsidRPr="001A4E69">
        <w:rPr>
          <w:rFonts w:ascii="Book Antiqua" w:hAnsi="Book Antiqua" w:cs="Times New Roman"/>
          <w:sz w:val="24"/>
          <w:szCs w:val="24"/>
          <w:lang w:val="en-US"/>
        </w:rPr>
        <w:t xml:space="preserve"> similar to patients with isolated pulmonary metastases</w:t>
      </w:r>
      <w:r w:rsidR="00A51558" w:rsidRPr="001A4E69">
        <w:rPr>
          <w:rFonts w:ascii="Book Antiqua" w:hAnsi="Book Antiqua" w:cs="Times New Roman"/>
          <w:sz w:val="24"/>
          <w:szCs w:val="24"/>
          <w:lang w:val="en-US" w:eastAsia="zh-CN"/>
        </w:rPr>
        <w:t xml:space="preserve"> </w:t>
      </w:r>
      <w:r w:rsidR="00714550" w:rsidRPr="001A4E69">
        <w:rPr>
          <w:rFonts w:ascii="Book Antiqua" w:hAnsi="Book Antiqua" w:cs="Times New Roman"/>
          <w:sz w:val="24"/>
          <w:szCs w:val="24"/>
          <w:lang w:val="en-US"/>
        </w:rPr>
        <w:t>(</w:t>
      </w:r>
      <w:r w:rsidRPr="001A4E69">
        <w:rPr>
          <w:rFonts w:ascii="Book Antiqua" w:hAnsi="Book Antiqua" w:cs="Times New Roman"/>
          <w:sz w:val="24"/>
          <w:szCs w:val="24"/>
          <w:lang w:val="en-US"/>
        </w:rPr>
        <w:t>median 35 mo</w:t>
      </w:r>
      <w:r w:rsidR="00714550" w:rsidRPr="001A4E69">
        <w:rPr>
          <w:rFonts w:ascii="Book Antiqua" w:hAnsi="Book Antiqua" w:cs="Times New Roman"/>
          <w:sz w:val="24"/>
          <w:szCs w:val="24"/>
          <w:lang w:val="en-US"/>
        </w:rPr>
        <w:t>)</w:t>
      </w:r>
      <w:r w:rsidRPr="001A4E69">
        <w:rPr>
          <w:rFonts w:ascii="Book Antiqua" w:hAnsi="Book Antiqua" w:cs="Times New Roman"/>
          <w:sz w:val="24"/>
          <w:szCs w:val="24"/>
          <w:lang w:val="en-US"/>
        </w:rPr>
        <w:t xml:space="preserve"> and significantly longer OS (median 45 mo) compared to </w:t>
      </w:r>
      <w:r w:rsidR="00714550" w:rsidRPr="001A4E69">
        <w:rPr>
          <w:rFonts w:ascii="Book Antiqua" w:hAnsi="Book Antiqua" w:cs="Times New Roman"/>
          <w:sz w:val="24"/>
          <w:szCs w:val="24"/>
          <w:lang w:val="en-US"/>
        </w:rPr>
        <w:t>the</w:t>
      </w:r>
      <w:r w:rsidRPr="001A4E69">
        <w:rPr>
          <w:rFonts w:ascii="Book Antiqua" w:hAnsi="Book Antiqua" w:cs="Times New Roman"/>
          <w:sz w:val="24"/>
          <w:szCs w:val="24"/>
          <w:lang w:val="en-US"/>
        </w:rPr>
        <w:t xml:space="preserve"> patients with pulmonary metastases </w:t>
      </w:r>
      <w:r w:rsidR="00714550" w:rsidRPr="001A4E69">
        <w:rPr>
          <w:rFonts w:ascii="Book Antiqua" w:hAnsi="Book Antiqua" w:cs="Times New Roman"/>
          <w:sz w:val="24"/>
          <w:szCs w:val="24"/>
          <w:lang w:val="en-US"/>
        </w:rPr>
        <w:t>accompanied by</w:t>
      </w:r>
      <w:r w:rsidRPr="001A4E69">
        <w:rPr>
          <w:rFonts w:ascii="Book Antiqua" w:hAnsi="Book Antiqua" w:cs="Times New Roman"/>
          <w:sz w:val="24"/>
          <w:szCs w:val="24"/>
          <w:lang w:val="en-US"/>
        </w:rPr>
        <w:t xml:space="preserve"> metastases to other organs (median DFS and OS of 13.5 mo and 19.6 mo, respectively). However, the data are very limited because of small numbers of patients.</w:t>
      </w:r>
    </w:p>
    <w:p w:rsidR="00CE1930" w:rsidRPr="001A4E69" w:rsidRDefault="00400838" w:rsidP="00A51558">
      <w:pPr>
        <w:snapToGrid w:val="0"/>
        <w:spacing w:after="0" w:line="360" w:lineRule="auto"/>
        <w:ind w:firstLineChars="100" w:firstLine="240"/>
        <w:jc w:val="both"/>
        <w:rPr>
          <w:rFonts w:ascii="Book Antiqua" w:hAnsi="Book Antiqua" w:cs="Times New Roman"/>
          <w:sz w:val="24"/>
          <w:szCs w:val="24"/>
          <w:lang w:val="en-US"/>
        </w:rPr>
      </w:pPr>
      <w:r w:rsidRPr="001A4E69">
        <w:rPr>
          <w:rFonts w:ascii="Book Antiqua" w:hAnsi="Book Antiqua" w:cs="Times New Roman"/>
          <w:sz w:val="24"/>
          <w:szCs w:val="24"/>
          <w:lang w:val="en-US"/>
        </w:rPr>
        <w:t>The shortest DFS (9.5 mo) and OS (16.2 mo) were observed in patients with metachronous non-pulmonary metastases where the first location of metastatic disease were liver, peritoneum, locoregional, or lymph nodes.</w:t>
      </w:r>
      <w:r w:rsidR="00336AB3" w:rsidRPr="001A4E69">
        <w:rPr>
          <w:rFonts w:ascii="Book Antiqua" w:hAnsi="Book Antiqua" w:cs="Times New Roman"/>
          <w:sz w:val="24"/>
          <w:szCs w:val="24"/>
          <w:lang w:val="en-US"/>
        </w:rPr>
        <w:t xml:space="preserve"> </w:t>
      </w:r>
    </w:p>
    <w:p w:rsidR="00CE1930" w:rsidRPr="001A4E69" w:rsidRDefault="00CE1930" w:rsidP="004C0190">
      <w:pPr>
        <w:snapToGrid w:val="0"/>
        <w:spacing w:after="0" w:line="360" w:lineRule="auto"/>
        <w:jc w:val="both"/>
        <w:rPr>
          <w:rFonts w:ascii="Book Antiqua" w:hAnsi="Book Antiqua" w:cs="Times New Roman"/>
          <w:b/>
          <w:sz w:val="24"/>
          <w:szCs w:val="24"/>
        </w:rPr>
      </w:pPr>
    </w:p>
    <w:p w:rsidR="00CE1930" w:rsidRPr="001A4E69" w:rsidRDefault="00CE1930" w:rsidP="004C0190">
      <w:pPr>
        <w:snapToGrid w:val="0"/>
        <w:spacing w:after="0" w:line="360" w:lineRule="auto"/>
        <w:jc w:val="both"/>
        <w:rPr>
          <w:rFonts w:ascii="Book Antiqua" w:hAnsi="Book Antiqua" w:cs="Times New Roman"/>
          <w:b/>
          <w:caps/>
          <w:sz w:val="24"/>
          <w:szCs w:val="24"/>
        </w:rPr>
      </w:pPr>
      <w:r w:rsidRPr="001A4E69">
        <w:rPr>
          <w:rFonts w:ascii="Book Antiqua" w:hAnsi="Book Antiqua" w:cs="Times New Roman"/>
          <w:b/>
          <w:caps/>
          <w:sz w:val="24"/>
          <w:szCs w:val="24"/>
        </w:rPr>
        <w:t>Discussion</w:t>
      </w:r>
    </w:p>
    <w:p w:rsidR="006B6FA9" w:rsidRPr="001A4E69" w:rsidRDefault="00CE1930" w:rsidP="004C0190">
      <w:pPr>
        <w:snapToGrid w:val="0"/>
        <w:spacing w:after="0" w:line="360" w:lineRule="auto"/>
        <w:jc w:val="both"/>
        <w:rPr>
          <w:rFonts w:ascii="Book Antiqua" w:hAnsi="Book Antiqua" w:cs="Times New Roman"/>
          <w:sz w:val="24"/>
          <w:szCs w:val="24"/>
          <w:lang w:val="en-US"/>
        </w:rPr>
      </w:pPr>
      <w:r w:rsidRPr="001A4E69">
        <w:rPr>
          <w:rFonts w:ascii="Book Antiqua" w:hAnsi="Book Antiqua" w:cs="Times New Roman"/>
          <w:sz w:val="24"/>
          <w:szCs w:val="24"/>
          <w:lang w:val="en-US"/>
        </w:rPr>
        <w:t>PD</w:t>
      </w:r>
      <w:r w:rsidR="00A51558" w:rsidRPr="001A4E69">
        <w:rPr>
          <w:rFonts w:ascii="Book Antiqua" w:hAnsi="Book Antiqua" w:cs="Times New Roman"/>
          <w:sz w:val="24"/>
          <w:szCs w:val="24"/>
          <w:lang w:val="en-US"/>
        </w:rPr>
        <w:t>AC may metastasize to any organ</w:t>
      </w:r>
      <w:r w:rsidR="00261163" w:rsidRPr="001A4E69">
        <w:rPr>
          <w:rFonts w:ascii="Book Antiqua" w:hAnsi="Book Antiqua" w:cs="Times New Roman"/>
          <w:sz w:val="24"/>
          <w:szCs w:val="24"/>
          <w:vertAlign w:val="superscript"/>
          <w:lang w:val="en-US"/>
        </w:rPr>
        <w:t>[10,26,31</w:t>
      </w:r>
      <w:r w:rsidR="00A51558" w:rsidRPr="001A4E69">
        <w:rPr>
          <w:rFonts w:ascii="Book Antiqua" w:hAnsi="Book Antiqua" w:cs="Times New Roman"/>
          <w:sz w:val="24"/>
          <w:szCs w:val="24"/>
          <w:vertAlign w:val="superscript"/>
          <w:lang w:val="en-US" w:eastAsia="zh-CN"/>
        </w:rPr>
        <w:t>-</w:t>
      </w:r>
      <w:r w:rsidR="0086568B" w:rsidRPr="001A4E69">
        <w:rPr>
          <w:rFonts w:ascii="Book Antiqua" w:hAnsi="Book Antiqua" w:cs="Times New Roman"/>
          <w:sz w:val="24"/>
          <w:szCs w:val="24"/>
          <w:vertAlign w:val="superscript"/>
          <w:lang w:val="en-US" w:eastAsia="zh-CN"/>
        </w:rPr>
        <w:t>3</w:t>
      </w:r>
      <w:r w:rsidR="00261163" w:rsidRPr="001A4E69">
        <w:rPr>
          <w:rFonts w:ascii="Book Antiqua" w:hAnsi="Book Antiqua" w:cs="Times New Roman"/>
          <w:sz w:val="24"/>
          <w:szCs w:val="24"/>
          <w:vertAlign w:val="superscript"/>
          <w:lang w:val="en-US"/>
        </w:rPr>
        <w:t>4]</w:t>
      </w:r>
      <w:r w:rsidRPr="001A4E69">
        <w:rPr>
          <w:rFonts w:ascii="Book Antiqua" w:hAnsi="Book Antiqua" w:cs="Times New Roman"/>
          <w:sz w:val="24"/>
          <w:szCs w:val="24"/>
          <w:lang w:val="en-US"/>
        </w:rPr>
        <w:t xml:space="preserve"> by hematogenous, lymphogenic, and perineural route or</w:t>
      </w:r>
      <w:r w:rsidR="00A51558" w:rsidRPr="001A4E69">
        <w:rPr>
          <w:rFonts w:ascii="Book Antiqua" w:hAnsi="Book Antiqua" w:cs="Times New Roman"/>
          <w:sz w:val="24"/>
          <w:szCs w:val="24"/>
          <w:lang w:val="en-US"/>
        </w:rPr>
        <w:t xml:space="preserve"> by direct intracavitary spread</w:t>
      </w:r>
      <w:r w:rsidR="00261163" w:rsidRPr="001A4E69">
        <w:rPr>
          <w:rFonts w:ascii="Book Antiqua" w:hAnsi="Book Antiqua" w:cs="Times New Roman"/>
          <w:sz w:val="24"/>
          <w:szCs w:val="24"/>
          <w:vertAlign w:val="superscript"/>
          <w:lang w:val="en-US"/>
        </w:rPr>
        <w:t>[10,26]</w:t>
      </w:r>
      <w:r w:rsidRPr="001A4E69">
        <w:rPr>
          <w:rFonts w:ascii="Book Antiqua" w:hAnsi="Book Antiqua" w:cs="Times New Roman"/>
          <w:sz w:val="24"/>
          <w:szCs w:val="24"/>
          <w:lang w:val="en-US"/>
        </w:rPr>
        <w:t xml:space="preserve">. Pulmonary metastases as </w:t>
      </w:r>
      <w:r w:rsidR="00C55207" w:rsidRPr="001A4E69">
        <w:rPr>
          <w:rFonts w:ascii="Book Antiqua" w:hAnsi="Book Antiqua" w:cs="Times New Roman"/>
          <w:sz w:val="24"/>
          <w:szCs w:val="24"/>
          <w:lang w:val="en-US"/>
        </w:rPr>
        <w:t xml:space="preserve">the </w:t>
      </w:r>
      <w:r w:rsidRPr="001A4E69">
        <w:rPr>
          <w:rFonts w:ascii="Book Antiqua" w:hAnsi="Book Antiqua" w:cs="Times New Roman"/>
          <w:sz w:val="24"/>
          <w:szCs w:val="24"/>
          <w:lang w:val="en-US"/>
        </w:rPr>
        <w:t xml:space="preserve">first site of disease recurrence after resections for PDAC can present as isolated oligometastases, isolated </w:t>
      </w:r>
      <w:r w:rsidR="006B6FA9" w:rsidRPr="001A4E69">
        <w:rPr>
          <w:rFonts w:ascii="Book Antiqua" w:hAnsi="Book Antiqua" w:cs="Times New Roman"/>
          <w:sz w:val="24"/>
          <w:szCs w:val="24"/>
          <w:lang w:val="en-US"/>
        </w:rPr>
        <w:t xml:space="preserve">multiple </w:t>
      </w:r>
      <w:r w:rsidRPr="001A4E69">
        <w:rPr>
          <w:rFonts w:ascii="Book Antiqua" w:hAnsi="Book Antiqua" w:cs="Times New Roman"/>
          <w:sz w:val="24"/>
          <w:szCs w:val="24"/>
          <w:lang w:val="en-US"/>
        </w:rPr>
        <w:t xml:space="preserve">metastases or in association to metastatic spread to other organs. </w:t>
      </w:r>
      <w:r w:rsidR="00CD2265" w:rsidRPr="001A4E69">
        <w:rPr>
          <w:rFonts w:ascii="Book Antiqua" w:hAnsi="Book Antiqua" w:cs="Times New Roman"/>
          <w:sz w:val="24"/>
          <w:szCs w:val="24"/>
          <w:lang w:val="en-US"/>
        </w:rPr>
        <w:t>The incidence of PDAC in Central Europe is high, and, in fact, the incidence in the Czech Republic is currently the highest in the world. To the best of our knowledge, the present study is the first large homogenous cohort of PDAC describing these differences on Central European population.</w:t>
      </w:r>
    </w:p>
    <w:p w:rsidR="00CE1930" w:rsidRPr="001A4E69" w:rsidRDefault="00CE1930" w:rsidP="00A51558">
      <w:pPr>
        <w:snapToGrid w:val="0"/>
        <w:spacing w:after="0" w:line="360" w:lineRule="auto"/>
        <w:ind w:firstLineChars="100" w:firstLine="240"/>
        <w:jc w:val="both"/>
        <w:rPr>
          <w:rFonts w:ascii="Book Antiqua" w:hAnsi="Book Antiqua" w:cs="Times New Roman"/>
          <w:sz w:val="24"/>
          <w:szCs w:val="24"/>
          <w:lang w:val="en-US" w:eastAsia="zh-CN"/>
        </w:rPr>
      </w:pPr>
      <w:r w:rsidRPr="001A4E69">
        <w:rPr>
          <w:rFonts w:ascii="Book Antiqua" w:hAnsi="Book Antiqua" w:cs="Times New Roman"/>
          <w:sz w:val="24"/>
          <w:szCs w:val="24"/>
          <w:lang w:val="en-US"/>
        </w:rPr>
        <w:t xml:space="preserve">Patients with PDAC after primary radical multidisciplinary treatment (surgical resection followed by adjuvant therapy) have a very high risk of </w:t>
      </w:r>
      <w:r w:rsidR="00807D2B" w:rsidRPr="001A4E69">
        <w:rPr>
          <w:rFonts w:ascii="Book Antiqua" w:hAnsi="Book Antiqua" w:cs="Times New Roman"/>
          <w:sz w:val="24"/>
          <w:szCs w:val="24"/>
          <w:lang w:val="en-US"/>
        </w:rPr>
        <w:t xml:space="preserve">distant </w:t>
      </w:r>
      <w:r w:rsidRPr="001A4E69">
        <w:rPr>
          <w:rFonts w:ascii="Book Antiqua" w:hAnsi="Book Antiqua" w:cs="Times New Roman"/>
          <w:sz w:val="24"/>
          <w:szCs w:val="24"/>
          <w:lang w:val="en-US"/>
        </w:rPr>
        <w:t>recurrence. One-hundred-thirty-two patients (83.1%) in the prese</w:t>
      </w:r>
      <w:r w:rsidR="00A51558" w:rsidRPr="001A4E69">
        <w:rPr>
          <w:rFonts w:ascii="Book Antiqua" w:hAnsi="Book Antiqua" w:cs="Times New Roman"/>
          <w:sz w:val="24"/>
          <w:szCs w:val="24"/>
          <w:lang w:val="en-US"/>
        </w:rPr>
        <w:t>nt cohort developed metastases.</w:t>
      </w:r>
    </w:p>
    <w:p w:rsidR="00CE1930" w:rsidRPr="001A4E69" w:rsidRDefault="00CE1930" w:rsidP="00A51558">
      <w:pPr>
        <w:shd w:val="clear" w:color="auto" w:fill="FFFFFF"/>
        <w:snapToGrid w:val="0"/>
        <w:spacing w:after="0" w:line="360" w:lineRule="auto"/>
        <w:ind w:firstLineChars="100" w:firstLine="240"/>
        <w:jc w:val="both"/>
        <w:rPr>
          <w:rFonts w:ascii="Book Antiqua" w:hAnsi="Book Antiqua" w:cs="Times New Roman"/>
          <w:sz w:val="24"/>
          <w:szCs w:val="24"/>
          <w:shd w:val="clear" w:color="auto" w:fill="FFFFFF"/>
          <w:lang w:val="en-US"/>
        </w:rPr>
      </w:pPr>
      <w:r w:rsidRPr="001A4E69">
        <w:rPr>
          <w:rFonts w:ascii="Book Antiqua" w:hAnsi="Book Antiqua"/>
          <w:sz w:val="24"/>
          <w:szCs w:val="24"/>
          <w:lang w:val="en-US"/>
        </w:rPr>
        <w:t>Even though metachronous pulmonary metastases after pancreatic resection are the most frequent extraabdominal site of PDAC recurrence, this presentation of recurrent disease is relatively rare, with the reported incidence of MPM as</w:t>
      </w:r>
      <w:r w:rsidR="00A51558" w:rsidRPr="001A4E69">
        <w:rPr>
          <w:rFonts w:ascii="Book Antiqua" w:hAnsi="Book Antiqua"/>
          <w:sz w:val="24"/>
          <w:szCs w:val="24"/>
          <w:lang w:val="en-US"/>
        </w:rPr>
        <w:t xml:space="preserve"> first site being between 3%-22%</w:t>
      </w:r>
      <w:r w:rsidR="00261163" w:rsidRPr="001A4E69">
        <w:rPr>
          <w:rFonts w:ascii="Book Antiqua" w:hAnsi="Book Antiqua"/>
          <w:sz w:val="24"/>
          <w:szCs w:val="24"/>
          <w:vertAlign w:val="superscript"/>
          <w:lang w:val="en-US"/>
        </w:rPr>
        <w:t>[5,7,16</w:t>
      </w:r>
      <w:r w:rsidR="00A51558" w:rsidRPr="001A4E69">
        <w:rPr>
          <w:rFonts w:ascii="Book Antiqua" w:hAnsi="Book Antiqua"/>
          <w:sz w:val="24"/>
          <w:szCs w:val="24"/>
          <w:vertAlign w:val="superscript"/>
          <w:lang w:val="en-US" w:eastAsia="zh-CN"/>
        </w:rPr>
        <w:t>-</w:t>
      </w:r>
      <w:r w:rsidR="00261163" w:rsidRPr="001A4E69">
        <w:rPr>
          <w:rFonts w:ascii="Book Antiqua" w:hAnsi="Book Antiqua"/>
          <w:sz w:val="24"/>
          <w:szCs w:val="24"/>
          <w:vertAlign w:val="superscript"/>
          <w:lang w:val="en-US"/>
        </w:rPr>
        <w:t>19,21]</w:t>
      </w:r>
      <w:r w:rsidRPr="001A4E69">
        <w:rPr>
          <w:rFonts w:ascii="Book Antiqua" w:hAnsi="Book Antiqua"/>
          <w:sz w:val="24"/>
          <w:szCs w:val="24"/>
          <w:lang w:val="en-US"/>
        </w:rPr>
        <w:t>.</w:t>
      </w:r>
      <w:r w:rsidR="00A51558" w:rsidRPr="001A4E69">
        <w:rPr>
          <w:rFonts w:ascii="Book Antiqua" w:hAnsi="Book Antiqua"/>
          <w:sz w:val="24"/>
          <w:szCs w:val="24"/>
          <w:lang w:val="en-US" w:eastAsia="zh-CN"/>
        </w:rPr>
        <w:t xml:space="preserve"> </w:t>
      </w:r>
      <w:r w:rsidRPr="001A4E69">
        <w:rPr>
          <w:rFonts w:ascii="Book Antiqua" w:hAnsi="Book Antiqua" w:cs="Times New Roman"/>
          <w:sz w:val="24"/>
          <w:szCs w:val="24"/>
          <w:lang w:val="en-US"/>
        </w:rPr>
        <w:t xml:space="preserve">The highest rate of 22% was reported </w:t>
      </w:r>
      <w:r w:rsidR="006B6FA9" w:rsidRPr="001A4E69">
        <w:rPr>
          <w:rFonts w:ascii="Book Antiqua" w:hAnsi="Book Antiqua" w:cs="Times New Roman"/>
          <w:sz w:val="24"/>
          <w:szCs w:val="24"/>
          <w:lang w:val="en-US"/>
        </w:rPr>
        <w:t xml:space="preserve">by </w:t>
      </w:r>
      <w:r w:rsidRPr="001A4E69">
        <w:rPr>
          <w:rFonts w:ascii="Book Antiqua" w:hAnsi="Book Antiqua" w:cs="Times New Roman"/>
          <w:sz w:val="24"/>
          <w:szCs w:val="24"/>
          <w:lang w:val="en-US"/>
        </w:rPr>
        <w:t xml:space="preserve">Katz </w:t>
      </w:r>
      <w:r w:rsidRPr="001A4E69">
        <w:rPr>
          <w:rFonts w:ascii="Book Antiqua" w:hAnsi="Book Antiqua" w:cs="Times New Roman"/>
          <w:i/>
          <w:sz w:val="24"/>
          <w:szCs w:val="24"/>
          <w:lang w:val="en-US"/>
        </w:rPr>
        <w:t>et al</w:t>
      </w:r>
      <w:r w:rsidR="00A51558" w:rsidRPr="001A4E69">
        <w:rPr>
          <w:rFonts w:ascii="Book Antiqua" w:hAnsi="Book Antiqua" w:cs="Times New Roman"/>
          <w:sz w:val="24"/>
          <w:szCs w:val="24"/>
          <w:vertAlign w:val="superscript"/>
          <w:lang w:val="en-US"/>
        </w:rPr>
        <w:t>[5]</w:t>
      </w:r>
      <w:r w:rsidR="00A51558" w:rsidRPr="001A4E69">
        <w:rPr>
          <w:rFonts w:ascii="Book Antiqua" w:hAnsi="Book Antiqua" w:cs="Times New Roman"/>
          <w:sz w:val="24"/>
          <w:szCs w:val="24"/>
          <w:lang w:val="en-US" w:eastAsia="zh-CN"/>
        </w:rPr>
        <w:t xml:space="preserve"> </w:t>
      </w:r>
      <w:r w:rsidRPr="001A4E69">
        <w:rPr>
          <w:rFonts w:ascii="Book Antiqua" w:hAnsi="Book Antiqua" w:cs="Times New Roman"/>
          <w:sz w:val="24"/>
          <w:szCs w:val="24"/>
          <w:lang w:val="en-US"/>
        </w:rPr>
        <w:t xml:space="preserve">in a highly selected cohort of patients of whom 77% had neoadjuvant therapy administered before </w:t>
      </w:r>
      <w:r w:rsidR="00C1409B" w:rsidRPr="001A4E69">
        <w:rPr>
          <w:rFonts w:ascii="Book Antiqua" w:hAnsi="Book Antiqua" w:cs="Times New Roman"/>
          <w:sz w:val="24"/>
          <w:szCs w:val="24"/>
          <w:lang w:val="en-US"/>
        </w:rPr>
        <w:t xml:space="preserve">primary </w:t>
      </w:r>
      <w:r w:rsidRPr="001A4E69">
        <w:rPr>
          <w:rFonts w:ascii="Book Antiqua" w:hAnsi="Book Antiqua" w:cs="Times New Roman"/>
          <w:sz w:val="24"/>
          <w:szCs w:val="24"/>
          <w:lang w:val="en-US"/>
        </w:rPr>
        <w:t>resections.</w:t>
      </w:r>
      <w:r w:rsidR="00A51558" w:rsidRPr="001A4E69">
        <w:rPr>
          <w:rFonts w:ascii="Book Antiqua" w:hAnsi="Book Antiqua" w:cs="Times New Roman"/>
          <w:sz w:val="24"/>
          <w:szCs w:val="24"/>
          <w:lang w:val="en-US" w:eastAsia="zh-CN"/>
        </w:rPr>
        <w:t xml:space="preserve"> </w:t>
      </w:r>
      <w:r w:rsidRPr="001A4E69">
        <w:rPr>
          <w:rFonts w:ascii="Book Antiqua" w:hAnsi="Book Antiqua" w:cs="Times New Roman"/>
          <w:sz w:val="24"/>
          <w:szCs w:val="24"/>
          <w:shd w:val="clear" w:color="auto" w:fill="FFFFFF"/>
          <w:lang w:val="en-US"/>
        </w:rPr>
        <w:t xml:space="preserve">In the present study isolated pulmonary recurrence was observed in 4.2% of all cases of recurrent PDAC and 3.1% of entire cohort, in accordance with 3% rate of MPM reported previously by Arnaoutakis </w:t>
      </w:r>
      <w:r w:rsidRPr="001A4E69">
        <w:rPr>
          <w:rFonts w:ascii="Book Antiqua" w:hAnsi="Book Antiqua" w:cs="Times New Roman"/>
          <w:i/>
          <w:sz w:val="24"/>
          <w:szCs w:val="24"/>
          <w:shd w:val="clear" w:color="auto" w:fill="FFFFFF"/>
          <w:lang w:val="en-US"/>
        </w:rPr>
        <w:t>et al</w:t>
      </w:r>
      <w:r w:rsidR="001F5EB3" w:rsidRPr="001A4E69">
        <w:rPr>
          <w:rFonts w:ascii="Book Antiqua" w:hAnsi="Book Antiqua" w:cs="Times New Roman"/>
          <w:sz w:val="24"/>
          <w:szCs w:val="24"/>
          <w:vertAlign w:val="superscript"/>
          <w:lang w:val="en-US"/>
        </w:rPr>
        <w:t>[17]</w:t>
      </w:r>
      <w:r w:rsidRPr="001A4E69">
        <w:rPr>
          <w:rFonts w:ascii="Book Antiqua" w:hAnsi="Book Antiqua" w:cs="Times New Roman"/>
          <w:sz w:val="24"/>
          <w:szCs w:val="24"/>
          <w:shd w:val="clear" w:color="auto" w:fill="FFFFFF"/>
          <w:lang w:val="en-US"/>
        </w:rPr>
        <w:t>.</w:t>
      </w:r>
      <w:r w:rsidRPr="001A4E69">
        <w:rPr>
          <w:rFonts w:ascii="Book Antiqua" w:hAnsi="Book Antiqua" w:cs="Times New Roman"/>
          <w:sz w:val="24"/>
          <w:szCs w:val="24"/>
          <w:lang w:val="en-US"/>
        </w:rPr>
        <w:t xml:space="preserve"> The present study indicates a low rate in unselected patients after radical primary treatment not exceeding 5%.</w:t>
      </w:r>
      <w:r w:rsidR="001F5EB3" w:rsidRPr="001A4E69">
        <w:rPr>
          <w:rFonts w:ascii="Book Antiqua" w:hAnsi="Book Antiqua" w:cs="Times New Roman"/>
          <w:sz w:val="24"/>
          <w:szCs w:val="24"/>
          <w:lang w:val="en-US" w:eastAsia="zh-CN"/>
        </w:rPr>
        <w:t xml:space="preserve"> </w:t>
      </w:r>
      <w:r w:rsidRPr="001A4E69">
        <w:rPr>
          <w:rFonts w:ascii="Book Antiqua" w:hAnsi="Book Antiqua" w:cs="Times New Roman"/>
          <w:sz w:val="24"/>
          <w:szCs w:val="24"/>
          <w:lang w:val="en-US"/>
        </w:rPr>
        <w:t>Interestingly, i</w:t>
      </w:r>
      <w:r w:rsidRPr="001A4E69">
        <w:rPr>
          <w:rFonts w:ascii="Book Antiqua" w:hAnsi="Book Antiqua" w:cs="Times New Roman"/>
          <w:sz w:val="24"/>
          <w:szCs w:val="24"/>
          <w:shd w:val="clear" w:color="auto" w:fill="FFFFFF"/>
          <w:lang w:val="en-US"/>
        </w:rPr>
        <w:t xml:space="preserve">solated metachronous </w:t>
      </w:r>
      <w:r w:rsidRPr="001A4E69">
        <w:rPr>
          <w:rFonts w:ascii="Book Antiqua" w:hAnsi="Book Antiqua" w:cs="Times New Roman"/>
          <w:sz w:val="24"/>
          <w:szCs w:val="24"/>
          <w:shd w:val="clear" w:color="auto" w:fill="FFFFFF"/>
          <w:lang w:val="en-US"/>
        </w:rPr>
        <w:lastRenderedPageBreak/>
        <w:t>pulmonary metastases developed only in women, and female predomina</w:t>
      </w:r>
      <w:r w:rsidR="00106283" w:rsidRPr="001A4E69">
        <w:rPr>
          <w:rFonts w:ascii="Book Antiqua" w:hAnsi="Book Antiqua" w:cs="Times New Roman"/>
          <w:sz w:val="24"/>
          <w:szCs w:val="24"/>
          <w:shd w:val="clear" w:color="auto" w:fill="FFFFFF"/>
          <w:lang w:val="en-US"/>
        </w:rPr>
        <w:t>n</w:t>
      </w:r>
      <w:r w:rsidRPr="001A4E69">
        <w:rPr>
          <w:rFonts w:ascii="Book Antiqua" w:hAnsi="Book Antiqua" w:cs="Times New Roman"/>
          <w:sz w:val="24"/>
          <w:szCs w:val="24"/>
          <w:shd w:val="clear" w:color="auto" w:fill="FFFFFF"/>
          <w:lang w:val="en-US"/>
        </w:rPr>
        <w:t>ce was statistical</w:t>
      </w:r>
      <w:r w:rsidR="009E69D2" w:rsidRPr="001A4E69">
        <w:rPr>
          <w:rFonts w:ascii="Book Antiqua" w:hAnsi="Book Antiqua" w:cs="Times New Roman"/>
          <w:sz w:val="24"/>
          <w:szCs w:val="24"/>
          <w:shd w:val="clear" w:color="auto" w:fill="FFFFFF"/>
          <w:lang w:val="en-US"/>
        </w:rPr>
        <w:t>l</w:t>
      </w:r>
      <w:r w:rsidRPr="001A4E69">
        <w:rPr>
          <w:rFonts w:ascii="Book Antiqua" w:hAnsi="Book Antiqua" w:cs="Times New Roman"/>
          <w:sz w:val="24"/>
          <w:szCs w:val="24"/>
          <w:shd w:val="clear" w:color="auto" w:fill="FFFFFF"/>
          <w:lang w:val="en-US"/>
        </w:rPr>
        <w:t xml:space="preserve">y significant in comparison of MPM and non-pulmonary metastatic patients. </w:t>
      </w:r>
    </w:p>
    <w:p w:rsidR="00CE1930" w:rsidRPr="001A4E69" w:rsidRDefault="00CE1930" w:rsidP="001F5EB3">
      <w:pPr>
        <w:shd w:val="clear" w:color="auto" w:fill="FFFFFF"/>
        <w:snapToGrid w:val="0"/>
        <w:spacing w:after="0" w:line="360" w:lineRule="auto"/>
        <w:ind w:firstLineChars="100" w:firstLine="240"/>
        <w:jc w:val="both"/>
        <w:rPr>
          <w:rFonts w:ascii="Book Antiqua" w:hAnsi="Book Antiqua" w:cs="Times New Roman"/>
          <w:sz w:val="24"/>
          <w:szCs w:val="24"/>
          <w:lang w:val="en-US"/>
        </w:rPr>
      </w:pPr>
      <w:r w:rsidRPr="001A4E69">
        <w:rPr>
          <w:rFonts w:ascii="Book Antiqua" w:hAnsi="Book Antiqua" w:cs="Times New Roman"/>
          <w:sz w:val="24"/>
          <w:szCs w:val="24"/>
          <w:lang w:val="en-US"/>
        </w:rPr>
        <w:t xml:space="preserve">Kamisawa </w:t>
      </w:r>
      <w:r w:rsidRPr="001A4E69">
        <w:rPr>
          <w:rFonts w:ascii="Book Antiqua" w:hAnsi="Book Antiqua" w:cs="Times New Roman"/>
          <w:i/>
          <w:sz w:val="24"/>
          <w:szCs w:val="24"/>
          <w:lang w:val="en-US"/>
        </w:rPr>
        <w:t>et al</w:t>
      </w:r>
      <w:r w:rsidR="001F5EB3" w:rsidRPr="001A4E69">
        <w:rPr>
          <w:rFonts w:ascii="Book Antiqua" w:hAnsi="Book Antiqua" w:cs="Times New Roman"/>
          <w:sz w:val="24"/>
          <w:szCs w:val="24"/>
          <w:vertAlign w:val="superscript"/>
          <w:lang w:val="en-US"/>
        </w:rPr>
        <w:t>[10]</w:t>
      </w:r>
      <w:r w:rsidR="001F5EB3" w:rsidRPr="001A4E69">
        <w:rPr>
          <w:rFonts w:ascii="Book Antiqua" w:hAnsi="Book Antiqua" w:cs="Times New Roman"/>
          <w:sz w:val="24"/>
          <w:szCs w:val="24"/>
          <w:lang w:val="en-US" w:eastAsia="zh-CN"/>
        </w:rPr>
        <w:t xml:space="preserve"> </w:t>
      </w:r>
      <w:r w:rsidRPr="001A4E69">
        <w:rPr>
          <w:rFonts w:ascii="Book Antiqua" w:hAnsi="Book Antiqua" w:cs="Times New Roman"/>
          <w:sz w:val="24"/>
          <w:szCs w:val="24"/>
          <w:lang w:val="en-US"/>
        </w:rPr>
        <w:t>in an autopsy series in an unselected cohort of patients treated with chemotherapy, radiation, palliative or radical procedures focusing on hematogenous PDAC metastases reported a prevalence of clinically detectable pulmonary metastases in an absence of liver metastases in 12.3%</w:t>
      </w:r>
      <w:r w:rsidRPr="001A4E69">
        <w:rPr>
          <w:rFonts w:ascii="Book Antiqua" w:hAnsi="Book Antiqua" w:cs="Times New Roman"/>
          <w:sz w:val="24"/>
          <w:szCs w:val="24"/>
          <w:shd w:val="clear" w:color="auto" w:fill="FFFFFF"/>
          <w:lang w:val="en-US"/>
        </w:rPr>
        <w:t>.</w:t>
      </w:r>
      <w:r w:rsidR="001F5EB3" w:rsidRPr="001A4E69">
        <w:rPr>
          <w:rFonts w:ascii="Book Antiqua" w:hAnsi="Book Antiqua" w:cs="Times New Roman"/>
          <w:sz w:val="24"/>
          <w:szCs w:val="24"/>
          <w:shd w:val="clear" w:color="auto" w:fill="FFFFFF"/>
          <w:lang w:val="en-US" w:eastAsia="zh-CN"/>
        </w:rPr>
        <w:t xml:space="preserve"> </w:t>
      </w:r>
      <w:r w:rsidRPr="001A4E69">
        <w:rPr>
          <w:rFonts w:ascii="Book Antiqua" w:hAnsi="Book Antiqua" w:cs="Times New Roman"/>
          <w:sz w:val="24"/>
          <w:szCs w:val="24"/>
          <w:shd w:val="clear" w:color="auto" w:fill="FFFFFF"/>
          <w:lang w:val="en-US"/>
        </w:rPr>
        <w:t>Hematogenous spread to the lung</w:t>
      </w:r>
      <w:r w:rsidR="00003EF0" w:rsidRPr="001A4E69">
        <w:rPr>
          <w:rFonts w:ascii="Book Antiqua" w:hAnsi="Book Antiqua" w:cs="Times New Roman"/>
          <w:sz w:val="24"/>
          <w:szCs w:val="24"/>
          <w:shd w:val="clear" w:color="auto" w:fill="FFFFFF"/>
          <w:lang w:val="en-US"/>
        </w:rPr>
        <w:t>s</w:t>
      </w:r>
      <w:r w:rsidRPr="001A4E69">
        <w:rPr>
          <w:rFonts w:ascii="Book Antiqua" w:hAnsi="Book Antiqua" w:cs="Times New Roman"/>
          <w:sz w:val="24"/>
          <w:szCs w:val="24"/>
          <w:shd w:val="clear" w:color="auto" w:fill="FFFFFF"/>
          <w:lang w:val="en-US"/>
        </w:rPr>
        <w:t xml:space="preserve"> was considered mostly for primary location in the tail and splenic vein obstruction. In the present cohort the location of primary tumor in the tail was only in 5% and no case with splenic vein obstruction was noted. In addition, remarkably high rate of perineural invasion in tumor analysis was reported in patients with MPM, but the difference was not statistica</w:t>
      </w:r>
      <w:r w:rsidR="00112C53" w:rsidRPr="001A4E69">
        <w:rPr>
          <w:rFonts w:ascii="Book Antiqua" w:hAnsi="Book Antiqua" w:cs="Times New Roman"/>
          <w:sz w:val="24"/>
          <w:szCs w:val="24"/>
          <w:shd w:val="clear" w:color="auto" w:fill="FFFFFF"/>
          <w:lang w:val="en-US"/>
        </w:rPr>
        <w:t>l</w:t>
      </w:r>
      <w:r w:rsidRPr="001A4E69">
        <w:rPr>
          <w:rFonts w:ascii="Book Antiqua" w:hAnsi="Book Antiqua" w:cs="Times New Roman"/>
          <w:sz w:val="24"/>
          <w:szCs w:val="24"/>
          <w:shd w:val="clear" w:color="auto" w:fill="FFFFFF"/>
          <w:lang w:val="en-US"/>
        </w:rPr>
        <w:t>ly significant in comparison with non-pulmonary metastatic patients</w:t>
      </w:r>
      <w:r w:rsidR="00003EF0" w:rsidRPr="001A4E69">
        <w:rPr>
          <w:rFonts w:ascii="Book Antiqua" w:hAnsi="Book Antiqua" w:cs="Times New Roman"/>
          <w:sz w:val="24"/>
          <w:szCs w:val="24"/>
          <w:shd w:val="clear" w:color="auto" w:fill="FFFFFF"/>
          <w:lang w:val="en-US"/>
        </w:rPr>
        <w:t xml:space="preserve"> and, therefore, thus needs to be evaluated in larger cohort or meta-analysis</w:t>
      </w:r>
      <w:r w:rsidRPr="001A4E69">
        <w:rPr>
          <w:rFonts w:ascii="Book Antiqua" w:hAnsi="Book Antiqua" w:cs="Times New Roman"/>
          <w:sz w:val="24"/>
          <w:szCs w:val="24"/>
          <w:shd w:val="clear" w:color="auto" w:fill="FFFFFF"/>
          <w:lang w:val="en-US"/>
        </w:rPr>
        <w:t xml:space="preserve">. </w:t>
      </w:r>
    </w:p>
    <w:p w:rsidR="00CE1930" w:rsidRPr="001A4E69" w:rsidRDefault="00CE1930" w:rsidP="001F5EB3">
      <w:pPr>
        <w:snapToGrid w:val="0"/>
        <w:spacing w:after="0" w:line="360" w:lineRule="auto"/>
        <w:ind w:firstLineChars="100" w:firstLine="240"/>
        <w:jc w:val="both"/>
        <w:rPr>
          <w:rFonts w:ascii="Book Antiqua" w:hAnsi="Book Antiqua" w:cs="Times New Roman"/>
          <w:sz w:val="24"/>
          <w:szCs w:val="24"/>
          <w:lang w:val="en-US"/>
        </w:rPr>
      </w:pPr>
      <w:r w:rsidRPr="001A4E69">
        <w:rPr>
          <w:rFonts w:ascii="Book Antiqua" w:hAnsi="Book Antiqua"/>
          <w:sz w:val="24"/>
          <w:szCs w:val="24"/>
          <w:lang w:val="en-US"/>
        </w:rPr>
        <w:t xml:space="preserve">Due to the low prevalence of MPM, the clinical course and optimal surgical or medical therapy are currently poorly defined. </w:t>
      </w:r>
      <w:r w:rsidRPr="001A4E69">
        <w:rPr>
          <w:rFonts w:ascii="Book Antiqua" w:hAnsi="Book Antiqua" w:cs="Times New Roman"/>
          <w:sz w:val="24"/>
          <w:szCs w:val="24"/>
          <w:lang w:val="en-US"/>
        </w:rPr>
        <w:t>Early diagnosis of MPM in long-term survivors can bring the best therapeutic result and the highest chance for prolonged OS or even salvage therapy with curative intent. The rate of postoperative systemic therapy after primary resection in patients with pulmonary metastases varies between 8</w:t>
      </w:r>
      <w:r w:rsidR="001F5EB3" w:rsidRPr="001A4E69">
        <w:rPr>
          <w:rFonts w:ascii="Book Antiqua" w:hAnsi="Book Antiqua" w:cs="Times New Roman"/>
          <w:sz w:val="24"/>
          <w:szCs w:val="24"/>
          <w:lang w:val="en-US"/>
        </w:rPr>
        <w:t>5% in the present study to 100%</w:t>
      </w:r>
      <w:r w:rsidR="00261163" w:rsidRPr="001A4E69">
        <w:rPr>
          <w:rFonts w:ascii="Book Antiqua" w:hAnsi="Book Antiqua" w:cs="Times New Roman"/>
          <w:sz w:val="24"/>
          <w:szCs w:val="24"/>
          <w:vertAlign w:val="superscript"/>
          <w:lang w:val="en-US"/>
        </w:rPr>
        <w:t>[21]</w:t>
      </w:r>
      <w:r w:rsidRPr="001A4E69">
        <w:rPr>
          <w:rFonts w:ascii="Book Antiqua" w:hAnsi="Book Antiqua" w:cs="Times New Roman"/>
          <w:sz w:val="24"/>
          <w:szCs w:val="24"/>
          <w:lang w:val="en-US"/>
        </w:rPr>
        <w:t xml:space="preserve">. MPM develop later than intraabdominal </w:t>
      </w:r>
      <w:r w:rsidR="00112C53" w:rsidRPr="001A4E69">
        <w:rPr>
          <w:rFonts w:ascii="Book Antiqua" w:hAnsi="Book Antiqua" w:cs="Times New Roman"/>
          <w:sz w:val="24"/>
          <w:szCs w:val="24"/>
          <w:lang w:val="en-US"/>
        </w:rPr>
        <w:t xml:space="preserve">metastases </w:t>
      </w:r>
      <w:r w:rsidRPr="001A4E69">
        <w:rPr>
          <w:rFonts w:ascii="Book Antiqua" w:hAnsi="Book Antiqua" w:cs="Times New Roman"/>
          <w:sz w:val="24"/>
          <w:szCs w:val="24"/>
          <w:lang w:val="en-US"/>
        </w:rPr>
        <w:t>and are the most frequent extraab</w:t>
      </w:r>
      <w:r w:rsidR="001F5EB3" w:rsidRPr="001A4E69">
        <w:rPr>
          <w:rFonts w:ascii="Book Antiqua" w:hAnsi="Book Antiqua" w:cs="Times New Roman"/>
          <w:sz w:val="24"/>
          <w:szCs w:val="24"/>
          <w:lang w:val="en-US"/>
        </w:rPr>
        <w:t>dominal site across the studies</w:t>
      </w:r>
      <w:r w:rsidR="00261163" w:rsidRPr="001A4E69">
        <w:rPr>
          <w:rFonts w:ascii="Book Antiqua" w:hAnsi="Book Antiqua" w:cs="Times New Roman"/>
          <w:sz w:val="24"/>
          <w:szCs w:val="24"/>
          <w:vertAlign w:val="superscript"/>
          <w:lang w:val="en-US"/>
        </w:rPr>
        <w:t>[17</w:t>
      </w:r>
      <w:r w:rsidR="001F5EB3" w:rsidRPr="001A4E69">
        <w:rPr>
          <w:rFonts w:ascii="Book Antiqua" w:hAnsi="Book Antiqua" w:cs="Times New Roman"/>
          <w:sz w:val="24"/>
          <w:szCs w:val="24"/>
          <w:vertAlign w:val="superscript"/>
          <w:lang w:val="en-US" w:eastAsia="zh-CN"/>
        </w:rPr>
        <w:t>-</w:t>
      </w:r>
      <w:r w:rsidR="00261163" w:rsidRPr="001A4E69">
        <w:rPr>
          <w:rFonts w:ascii="Book Antiqua" w:hAnsi="Book Antiqua" w:cs="Times New Roman"/>
          <w:sz w:val="24"/>
          <w:szCs w:val="24"/>
          <w:vertAlign w:val="superscript"/>
          <w:lang w:val="en-US"/>
        </w:rPr>
        <w:t>20]</w:t>
      </w:r>
      <w:r w:rsidRPr="001A4E69">
        <w:rPr>
          <w:rFonts w:ascii="Book Antiqua" w:hAnsi="Book Antiqua" w:cs="Times New Roman"/>
          <w:sz w:val="24"/>
          <w:szCs w:val="24"/>
          <w:lang w:val="en-US"/>
        </w:rPr>
        <w:t>. In case of isolated pulmonary metastases the age at primary diagnosis is lower than in other groups (44-66</w:t>
      </w:r>
      <w:r w:rsidR="00003EF0" w:rsidRPr="001A4E69">
        <w:rPr>
          <w:rFonts w:ascii="Book Antiqua" w:hAnsi="Book Antiqua" w:cs="Times New Roman"/>
          <w:sz w:val="24"/>
          <w:szCs w:val="24"/>
          <w:lang w:val="en-US"/>
        </w:rPr>
        <w:t xml:space="preserve"> years</w:t>
      </w:r>
      <w:r w:rsidRPr="001A4E69">
        <w:rPr>
          <w:rFonts w:ascii="Book Antiqua" w:hAnsi="Book Antiqua" w:cs="Times New Roman"/>
          <w:sz w:val="24"/>
          <w:szCs w:val="24"/>
          <w:lang w:val="en-US"/>
        </w:rPr>
        <w:t>, median 57).</w:t>
      </w:r>
    </w:p>
    <w:p w:rsidR="00CE1930" w:rsidRPr="001A4E69" w:rsidRDefault="00CE1930" w:rsidP="001F5EB3">
      <w:pPr>
        <w:snapToGrid w:val="0"/>
        <w:spacing w:after="0" w:line="360" w:lineRule="auto"/>
        <w:ind w:firstLineChars="100" w:firstLine="240"/>
        <w:jc w:val="both"/>
        <w:rPr>
          <w:rFonts w:ascii="Book Antiqua" w:hAnsi="Book Antiqua" w:cs="Times New Roman"/>
          <w:sz w:val="24"/>
          <w:szCs w:val="24"/>
          <w:lang w:val="en-US"/>
        </w:rPr>
      </w:pPr>
      <w:r w:rsidRPr="001A4E69">
        <w:rPr>
          <w:rFonts w:ascii="Book Antiqua" w:hAnsi="Book Antiqua" w:cs="Times New Roman"/>
          <w:sz w:val="24"/>
          <w:szCs w:val="24"/>
          <w:lang w:val="en-US"/>
        </w:rPr>
        <w:t>MPM can present as three different clinical scenarios, in contrast to patients with non-pulmonary metastases as evidenced in the present cohort. Metachronous isolated pulmonary oligometastases with up to 10 small lesions in one lung ar</w:t>
      </w:r>
      <w:r w:rsidR="001F5EB3" w:rsidRPr="001A4E69">
        <w:rPr>
          <w:rFonts w:ascii="Book Antiqua" w:hAnsi="Book Antiqua" w:cs="Times New Roman"/>
          <w:sz w:val="24"/>
          <w:szCs w:val="24"/>
          <w:lang w:val="en-US"/>
        </w:rPr>
        <w:t>e eligible for surgical therapy</w:t>
      </w:r>
      <w:r w:rsidR="00261163" w:rsidRPr="001A4E69">
        <w:rPr>
          <w:rFonts w:ascii="Book Antiqua" w:hAnsi="Book Antiqua" w:cs="Times New Roman"/>
          <w:sz w:val="24"/>
          <w:szCs w:val="24"/>
          <w:vertAlign w:val="superscript"/>
          <w:lang w:val="en-US"/>
        </w:rPr>
        <w:t>[7,22,23,26,29]</w:t>
      </w:r>
      <w:r w:rsidRPr="001A4E69">
        <w:rPr>
          <w:rFonts w:ascii="Book Antiqua" w:hAnsi="Book Antiqua" w:cs="Times New Roman"/>
          <w:sz w:val="24"/>
          <w:szCs w:val="24"/>
          <w:lang w:val="en-US"/>
        </w:rPr>
        <w:t xml:space="preserve">. If </w:t>
      </w:r>
      <w:r w:rsidR="00920750" w:rsidRPr="001A4E69">
        <w:rPr>
          <w:rFonts w:ascii="Book Antiqua" w:hAnsi="Book Antiqua" w:cs="Times New Roman"/>
          <w:sz w:val="24"/>
          <w:szCs w:val="24"/>
          <w:lang w:val="en-US"/>
        </w:rPr>
        <w:t xml:space="preserve">the </w:t>
      </w:r>
      <w:r w:rsidRPr="001A4E69">
        <w:rPr>
          <w:rFonts w:ascii="Book Antiqua" w:hAnsi="Book Antiqua" w:cs="Times New Roman"/>
          <w:sz w:val="24"/>
          <w:szCs w:val="24"/>
          <w:lang w:val="en-US"/>
        </w:rPr>
        <w:t xml:space="preserve">patient is fit for pulmonary resection, this represents the best therapeutic option with the potential of cure and longest OS (Table </w:t>
      </w:r>
      <w:r w:rsidR="00003EF0" w:rsidRPr="001A4E69">
        <w:rPr>
          <w:rFonts w:ascii="Book Antiqua" w:hAnsi="Book Antiqua" w:cs="Times New Roman"/>
          <w:sz w:val="24"/>
          <w:szCs w:val="24"/>
          <w:lang w:val="en-US"/>
        </w:rPr>
        <w:t>1</w:t>
      </w:r>
      <w:r w:rsidRPr="001A4E69">
        <w:rPr>
          <w:rFonts w:ascii="Book Antiqua" w:hAnsi="Book Antiqua" w:cs="Times New Roman"/>
          <w:sz w:val="24"/>
          <w:szCs w:val="24"/>
          <w:lang w:val="en-US"/>
        </w:rPr>
        <w:t xml:space="preserve">). In the present cohort only three cases were operable according to the </w:t>
      </w:r>
      <w:r w:rsidR="001F5EB3" w:rsidRPr="001A4E69">
        <w:rPr>
          <w:rFonts w:ascii="Book Antiqua" w:hAnsi="Book Antiqua" w:cs="Times New Roman"/>
          <w:sz w:val="24"/>
          <w:szCs w:val="24"/>
          <w:lang w:val="en-US"/>
        </w:rPr>
        <w:t>previously established criteria</w:t>
      </w:r>
      <w:r w:rsidR="00261163" w:rsidRPr="001A4E69">
        <w:rPr>
          <w:rFonts w:ascii="Book Antiqua" w:hAnsi="Book Antiqua" w:cs="Times New Roman"/>
          <w:sz w:val="24"/>
          <w:szCs w:val="24"/>
          <w:vertAlign w:val="superscript"/>
          <w:lang w:val="en-US"/>
        </w:rPr>
        <w:t>[7,22,23]</w:t>
      </w:r>
      <w:r w:rsidRPr="001A4E69">
        <w:rPr>
          <w:rFonts w:ascii="Book Antiqua" w:hAnsi="Book Antiqua" w:cs="Times New Roman"/>
          <w:sz w:val="24"/>
          <w:szCs w:val="24"/>
          <w:lang w:val="en-US"/>
        </w:rPr>
        <w:t xml:space="preserve">. One patient was managed with gemcitabine chemotherapy without surgery. Subsequent liver metastases developed and patient </w:t>
      </w:r>
      <w:r w:rsidRPr="001A4E69">
        <w:rPr>
          <w:rFonts w:ascii="Book Antiqua" w:hAnsi="Book Antiqua" w:cs="Times New Roman"/>
          <w:sz w:val="24"/>
          <w:szCs w:val="24"/>
          <w:lang w:val="en-US"/>
        </w:rPr>
        <w:lastRenderedPageBreak/>
        <w:t>died 12.5 mo</w:t>
      </w:r>
      <w:r w:rsidR="001F5EB3" w:rsidRPr="001A4E69">
        <w:rPr>
          <w:rFonts w:ascii="Book Antiqua" w:hAnsi="Book Antiqua" w:cs="Times New Roman"/>
          <w:sz w:val="24"/>
          <w:szCs w:val="24"/>
          <w:lang w:val="en-US" w:eastAsia="zh-CN"/>
        </w:rPr>
        <w:t xml:space="preserve"> </w:t>
      </w:r>
      <w:r w:rsidRPr="001A4E69">
        <w:rPr>
          <w:rFonts w:ascii="Book Antiqua" w:hAnsi="Book Antiqua" w:cs="Times New Roman"/>
          <w:sz w:val="24"/>
          <w:szCs w:val="24"/>
          <w:lang w:val="en-US"/>
        </w:rPr>
        <w:t>after diagnosis of MPM. Only two patients were radically operated and both are currently alive more than one year without recurrence. In cases of metachronous isolated multiple pulmonary metastases local therapy including surgery or radiotherapy has no rationale and systemic therapy is only potential option. Long-term survival was observed in both patients (50.5 and 82.5 mo), but these patients ultimately died of progressi</w:t>
      </w:r>
      <w:r w:rsidR="004E43F0" w:rsidRPr="001A4E69">
        <w:rPr>
          <w:rFonts w:ascii="Book Antiqua" w:hAnsi="Book Antiqua" w:cs="Times New Roman"/>
          <w:sz w:val="24"/>
          <w:szCs w:val="24"/>
          <w:lang w:val="en-US"/>
        </w:rPr>
        <w:t xml:space="preserve">ve disease </w:t>
      </w:r>
      <w:r w:rsidRPr="001A4E69">
        <w:rPr>
          <w:rFonts w:ascii="Book Antiqua" w:hAnsi="Book Antiqua" w:cs="Times New Roman"/>
          <w:sz w:val="24"/>
          <w:szCs w:val="24"/>
          <w:lang w:val="en-US"/>
        </w:rPr>
        <w:t>or development of subsequent metastases typical for</w:t>
      </w:r>
      <w:r w:rsidR="004E43F0" w:rsidRPr="001A4E69">
        <w:rPr>
          <w:rFonts w:ascii="Book Antiqua" w:hAnsi="Book Antiqua" w:cs="Times New Roman"/>
          <w:sz w:val="24"/>
          <w:szCs w:val="24"/>
          <w:lang w:val="en-US"/>
        </w:rPr>
        <w:t xml:space="preserve"> primary</w:t>
      </w:r>
      <w:r w:rsidRPr="001A4E69">
        <w:rPr>
          <w:rFonts w:ascii="Book Antiqua" w:hAnsi="Book Antiqua" w:cs="Times New Roman"/>
          <w:sz w:val="24"/>
          <w:szCs w:val="24"/>
          <w:lang w:val="en-US"/>
        </w:rPr>
        <w:t xml:space="preserve"> pulmonary carcinomas, in one case the brain metastases. The third scenario included metachronous pulmonary</w:t>
      </w:r>
      <w:r w:rsidR="004E43F0" w:rsidRPr="001A4E69">
        <w:rPr>
          <w:rFonts w:ascii="Book Antiqua" w:hAnsi="Book Antiqua" w:cs="Times New Roman"/>
          <w:sz w:val="24"/>
          <w:szCs w:val="24"/>
          <w:lang w:val="en-US"/>
        </w:rPr>
        <w:t xml:space="preserve"> with metastases to</w:t>
      </w:r>
      <w:r w:rsidRPr="001A4E69">
        <w:rPr>
          <w:rFonts w:ascii="Book Antiqua" w:hAnsi="Book Antiqua" w:cs="Times New Roman"/>
          <w:sz w:val="24"/>
          <w:szCs w:val="24"/>
          <w:lang w:val="en-US"/>
        </w:rPr>
        <w:t xml:space="preserve"> other</w:t>
      </w:r>
      <w:r w:rsidR="004E43F0" w:rsidRPr="001A4E69">
        <w:rPr>
          <w:rFonts w:ascii="Book Antiqua" w:hAnsi="Book Antiqua" w:cs="Times New Roman"/>
          <w:sz w:val="24"/>
          <w:szCs w:val="24"/>
          <w:lang w:val="en-US"/>
        </w:rPr>
        <w:t xml:space="preserve"> organs</w:t>
      </w:r>
      <w:r w:rsidRPr="001A4E69">
        <w:rPr>
          <w:rFonts w:ascii="Book Antiqua" w:hAnsi="Book Antiqua" w:cs="Times New Roman"/>
          <w:sz w:val="24"/>
          <w:szCs w:val="24"/>
          <w:lang w:val="en-US"/>
        </w:rPr>
        <w:t xml:space="preserve">. </w:t>
      </w:r>
      <w:r w:rsidR="004E43F0" w:rsidRPr="001A4E69">
        <w:rPr>
          <w:rFonts w:ascii="Book Antiqua" w:hAnsi="Book Antiqua" w:cs="Times New Roman"/>
          <w:sz w:val="24"/>
          <w:szCs w:val="24"/>
          <w:lang w:val="en-US"/>
        </w:rPr>
        <w:t xml:space="preserve">In this group a very small subgroup of patients with MPM and retroperitoneal paraaortal lymph node metastases with DFS comparable with group of isolated MPM was identified. Prior DFS and OS in those patients </w:t>
      </w:r>
      <w:r w:rsidR="005B3F07" w:rsidRPr="001A4E69">
        <w:rPr>
          <w:rFonts w:ascii="Book Antiqua" w:hAnsi="Book Antiqua" w:cs="Times New Roman"/>
          <w:sz w:val="24"/>
          <w:szCs w:val="24"/>
          <w:lang w:val="en-US"/>
        </w:rPr>
        <w:t>were</w:t>
      </w:r>
      <w:r w:rsidR="004E43F0" w:rsidRPr="001A4E69">
        <w:rPr>
          <w:rFonts w:ascii="Book Antiqua" w:hAnsi="Book Antiqua" w:cs="Times New Roman"/>
          <w:sz w:val="24"/>
          <w:szCs w:val="24"/>
          <w:lang w:val="en-US"/>
        </w:rPr>
        <w:t xml:space="preserve"> longer than in patients with local or regional recurrence. </w:t>
      </w:r>
    </w:p>
    <w:p w:rsidR="00CE1930" w:rsidRPr="001A4E69" w:rsidRDefault="00CE1930" w:rsidP="001F5EB3">
      <w:pPr>
        <w:snapToGrid w:val="0"/>
        <w:spacing w:after="0" w:line="360" w:lineRule="auto"/>
        <w:ind w:firstLineChars="100" w:firstLine="240"/>
        <w:jc w:val="both"/>
        <w:rPr>
          <w:rFonts w:ascii="Book Antiqua" w:hAnsi="Book Antiqua" w:cs="Times New Roman"/>
          <w:sz w:val="24"/>
          <w:szCs w:val="24"/>
          <w:lang w:val="en-US"/>
        </w:rPr>
      </w:pPr>
      <w:r w:rsidRPr="001A4E69">
        <w:rPr>
          <w:rFonts w:ascii="Book Antiqua" w:hAnsi="Book Antiqua" w:cs="Times New Roman"/>
          <w:sz w:val="24"/>
          <w:szCs w:val="24"/>
          <w:lang w:val="en-US"/>
        </w:rPr>
        <w:t>In accordance with prior reports</w:t>
      </w:r>
      <w:r w:rsidR="004E43F0" w:rsidRPr="001A4E69">
        <w:rPr>
          <w:rFonts w:ascii="Book Antiqua" w:hAnsi="Book Antiqua" w:cs="Times New Roman"/>
          <w:sz w:val="24"/>
          <w:szCs w:val="24"/>
          <w:lang w:val="en-US"/>
        </w:rPr>
        <w:t xml:space="preserve"> MPM patients in </w:t>
      </w:r>
      <w:r w:rsidRPr="001A4E69">
        <w:rPr>
          <w:rFonts w:ascii="Book Antiqua" w:hAnsi="Book Antiqua" w:cs="Times New Roman"/>
          <w:sz w:val="24"/>
          <w:szCs w:val="24"/>
          <w:lang w:val="en-US"/>
        </w:rPr>
        <w:t>the present study had significantly longer DFS and OScompar</w:t>
      </w:r>
      <w:r w:rsidR="004E43F0" w:rsidRPr="001A4E69">
        <w:rPr>
          <w:rFonts w:ascii="Book Antiqua" w:hAnsi="Book Antiqua" w:cs="Times New Roman"/>
          <w:sz w:val="24"/>
          <w:szCs w:val="24"/>
          <w:lang w:val="en-US"/>
        </w:rPr>
        <w:t>ed to patients</w:t>
      </w:r>
      <w:r w:rsidRPr="001A4E69">
        <w:rPr>
          <w:rFonts w:ascii="Book Antiqua" w:hAnsi="Book Antiqua" w:cs="Times New Roman"/>
          <w:sz w:val="24"/>
          <w:szCs w:val="24"/>
          <w:lang w:val="en-US"/>
        </w:rPr>
        <w:t xml:space="preserve"> with non-pulmonary metasta</w:t>
      </w:r>
      <w:r w:rsidR="004E43F0" w:rsidRPr="001A4E69">
        <w:rPr>
          <w:rFonts w:ascii="Book Antiqua" w:hAnsi="Book Antiqua" w:cs="Times New Roman"/>
          <w:sz w:val="24"/>
          <w:szCs w:val="24"/>
          <w:lang w:val="en-US"/>
        </w:rPr>
        <w:t>ses.</w:t>
      </w:r>
      <w:r w:rsidRPr="001A4E69">
        <w:rPr>
          <w:rFonts w:ascii="Book Antiqua" w:hAnsi="Book Antiqua" w:cs="Times New Roman"/>
          <w:sz w:val="24"/>
          <w:szCs w:val="24"/>
          <w:lang w:val="en-US"/>
        </w:rPr>
        <w:t xml:space="preserve"> In patients with isolated pulmonary metastases median DFS ranges between 10.5 and 52.4 months</w:t>
      </w:r>
      <w:r w:rsidR="008E2AB3" w:rsidRPr="001A4E69">
        <w:rPr>
          <w:rFonts w:ascii="Book Antiqua" w:hAnsi="Book Antiqua" w:cs="Times New Roman"/>
          <w:sz w:val="24"/>
          <w:szCs w:val="24"/>
          <w:lang w:val="en-US"/>
        </w:rPr>
        <w:t xml:space="preserve"> and OS between 23 and 92.3 mo</w:t>
      </w:r>
      <w:r w:rsidR="00261163" w:rsidRPr="001A4E69">
        <w:rPr>
          <w:rFonts w:ascii="Book Antiqua" w:hAnsi="Book Antiqua" w:cs="Times New Roman"/>
          <w:sz w:val="24"/>
          <w:szCs w:val="24"/>
          <w:vertAlign w:val="superscript"/>
          <w:lang w:val="en-US"/>
        </w:rPr>
        <w:t>[16</w:t>
      </w:r>
      <w:r w:rsidR="001F5EB3" w:rsidRPr="001A4E69">
        <w:rPr>
          <w:rFonts w:ascii="Book Antiqua" w:hAnsi="Book Antiqua" w:cs="Times New Roman"/>
          <w:sz w:val="24"/>
          <w:szCs w:val="24"/>
          <w:vertAlign w:val="superscript"/>
          <w:lang w:val="en-US" w:eastAsia="zh-CN"/>
        </w:rPr>
        <w:t>-</w:t>
      </w:r>
      <w:r w:rsidR="00261163" w:rsidRPr="001A4E69">
        <w:rPr>
          <w:rFonts w:ascii="Book Antiqua" w:hAnsi="Book Antiqua" w:cs="Times New Roman"/>
          <w:sz w:val="24"/>
          <w:szCs w:val="24"/>
          <w:vertAlign w:val="superscript"/>
          <w:lang w:val="en-US"/>
        </w:rPr>
        <w:t>18,20,21]</w:t>
      </w:r>
      <w:r w:rsidRPr="001A4E69">
        <w:rPr>
          <w:rFonts w:ascii="Book Antiqua" w:hAnsi="Book Antiqua" w:cs="Times New Roman"/>
          <w:sz w:val="24"/>
          <w:szCs w:val="24"/>
          <w:lang w:val="en-US"/>
        </w:rPr>
        <w:t xml:space="preserve">. The longest DFS </w:t>
      </w:r>
      <w:r w:rsidR="008E2AB3" w:rsidRPr="001A4E69">
        <w:rPr>
          <w:rFonts w:ascii="Book Antiqua" w:hAnsi="Book Antiqua" w:cs="Times New Roman"/>
          <w:sz w:val="24"/>
          <w:szCs w:val="24"/>
          <w:lang w:val="en-US"/>
        </w:rPr>
        <w:t xml:space="preserve">of 156 months after distal pancreatectomy </w:t>
      </w:r>
      <w:r w:rsidRPr="001A4E69">
        <w:rPr>
          <w:rFonts w:ascii="Book Antiqua" w:hAnsi="Book Antiqua" w:cs="Times New Roman"/>
          <w:sz w:val="24"/>
          <w:szCs w:val="24"/>
          <w:lang w:val="en-US"/>
        </w:rPr>
        <w:t xml:space="preserve">was reported </w:t>
      </w:r>
      <w:r w:rsidR="008E2AB3" w:rsidRPr="001A4E69">
        <w:rPr>
          <w:rFonts w:ascii="Book Antiqua" w:hAnsi="Book Antiqua" w:cs="Times New Roman"/>
          <w:sz w:val="24"/>
          <w:szCs w:val="24"/>
          <w:lang w:val="en-US"/>
        </w:rPr>
        <w:t xml:space="preserve">in one case </w:t>
      </w:r>
      <w:r w:rsidR="001F5EB3" w:rsidRPr="001A4E69">
        <w:rPr>
          <w:rFonts w:ascii="Book Antiqua" w:hAnsi="Book Antiqua" w:cs="Times New Roman"/>
          <w:sz w:val="24"/>
          <w:szCs w:val="24"/>
          <w:lang w:val="en-US"/>
        </w:rPr>
        <w:t xml:space="preserve">by Kitasato </w:t>
      </w:r>
      <w:r w:rsidR="001F5EB3" w:rsidRPr="001A4E69">
        <w:rPr>
          <w:rFonts w:ascii="Book Antiqua" w:hAnsi="Book Antiqua" w:cs="Times New Roman"/>
          <w:i/>
          <w:sz w:val="24"/>
          <w:szCs w:val="24"/>
          <w:lang w:val="en-US"/>
        </w:rPr>
        <w:t>et al</w:t>
      </w:r>
      <w:r w:rsidR="00261163" w:rsidRPr="001A4E69">
        <w:rPr>
          <w:rFonts w:ascii="Book Antiqua" w:hAnsi="Book Antiqua" w:cs="Times New Roman"/>
          <w:sz w:val="24"/>
          <w:szCs w:val="24"/>
          <w:vertAlign w:val="superscript"/>
          <w:lang w:val="en-US"/>
        </w:rPr>
        <w:t>[35]</w:t>
      </w:r>
      <w:r w:rsidRPr="001A4E69">
        <w:rPr>
          <w:rFonts w:ascii="Book Antiqua" w:hAnsi="Book Antiqua" w:cs="Times New Roman"/>
          <w:sz w:val="24"/>
          <w:szCs w:val="24"/>
          <w:lang w:val="en-US"/>
        </w:rPr>
        <w:t>. In the present study we observed median DFS of 34 mo</w:t>
      </w:r>
      <w:r w:rsidR="001F5EB3" w:rsidRPr="001A4E69">
        <w:rPr>
          <w:rFonts w:ascii="Book Antiqua" w:hAnsi="Book Antiqua" w:cs="Times New Roman"/>
          <w:sz w:val="24"/>
          <w:szCs w:val="24"/>
          <w:lang w:val="en-US" w:eastAsia="zh-CN"/>
        </w:rPr>
        <w:t xml:space="preserve"> </w:t>
      </w:r>
      <w:r w:rsidRPr="001A4E69">
        <w:rPr>
          <w:rFonts w:ascii="Book Antiqua" w:hAnsi="Book Antiqua" w:cs="Times New Roman"/>
          <w:sz w:val="24"/>
          <w:szCs w:val="24"/>
          <w:lang w:val="en-US"/>
        </w:rPr>
        <w:t xml:space="preserve">in isolated pulmonary metastatic patients with an estimated </w:t>
      </w:r>
      <w:r w:rsidR="008E2AB3" w:rsidRPr="001A4E69">
        <w:rPr>
          <w:rFonts w:ascii="Book Antiqua" w:hAnsi="Book Antiqua" w:cs="Times New Roman"/>
          <w:sz w:val="24"/>
          <w:szCs w:val="24"/>
          <w:lang w:val="en-US"/>
        </w:rPr>
        <w:t xml:space="preserve">median </w:t>
      </w:r>
      <w:r w:rsidRPr="001A4E69">
        <w:rPr>
          <w:rFonts w:ascii="Book Antiqua" w:hAnsi="Book Antiqua" w:cs="Times New Roman"/>
          <w:sz w:val="24"/>
          <w:szCs w:val="24"/>
          <w:lang w:val="en-US"/>
        </w:rPr>
        <w:t xml:space="preserve">OS of 81.4 mo. Arnaoutakis </w:t>
      </w:r>
      <w:r w:rsidRPr="001A4E69">
        <w:rPr>
          <w:rFonts w:ascii="Book Antiqua" w:hAnsi="Book Antiqua" w:cs="Times New Roman"/>
          <w:i/>
          <w:sz w:val="24"/>
          <w:szCs w:val="24"/>
          <w:lang w:val="en-US"/>
        </w:rPr>
        <w:t>et al</w:t>
      </w:r>
      <w:r w:rsidR="001F5EB3" w:rsidRPr="001A4E69">
        <w:rPr>
          <w:rFonts w:ascii="Book Antiqua" w:hAnsi="Book Antiqua" w:cs="Times New Roman"/>
          <w:sz w:val="24"/>
          <w:szCs w:val="24"/>
          <w:vertAlign w:val="superscript"/>
          <w:lang w:val="en-US"/>
        </w:rPr>
        <w:t>[17</w:t>
      </w:r>
      <w:r w:rsidR="001F5EB3" w:rsidRPr="001A4E69">
        <w:rPr>
          <w:rFonts w:ascii="Book Antiqua" w:hAnsi="Book Antiqua" w:cs="Times New Roman"/>
          <w:sz w:val="24"/>
          <w:szCs w:val="24"/>
          <w:vertAlign w:val="superscript"/>
          <w:lang w:val="en-US" w:eastAsia="zh-CN"/>
        </w:rPr>
        <w:t>]</w:t>
      </w:r>
      <w:r w:rsidRPr="001A4E69">
        <w:rPr>
          <w:rFonts w:ascii="Book Antiqua" w:hAnsi="Book Antiqua" w:cs="Times New Roman"/>
          <w:sz w:val="24"/>
          <w:szCs w:val="24"/>
          <w:lang w:val="en-US"/>
        </w:rPr>
        <w:t xml:space="preserve">, Thomas </w:t>
      </w:r>
      <w:r w:rsidR="001F5EB3" w:rsidRPr="001A4E69">
        <w:rPr>
          <w:rFonts w:ascii="Book Antiqua" w:hAnsi="Book Antiqua" w:cs="Times New Roman"/>
          <w:i/>
          <w:sz w:val="24"/>
          <w:szCs w:val="24"/>
          <w:lang w:val="en-US"/>
        </w:rPr>
        <w:t>et al</w:t>
      </w:r>
      <w:r w:rsidR="001F5EB3" w:rsidRPr="001A4E69">
        <w:rPr>
          <w:rFonts w:ascii="Book Antiqua" w:hAnsi="Book Antiqua" w:cs="Times New Roman"/>
          <w:sz w:val="24"/>
          <w:szCs w:val="24"/>
          <w:vertAlign w:val="superscript"/>
          <w:lang w:val="en-US"/>
        </w:rPr>
        <w:t>[</w:t>
      </w:r>
      <w:r w:rsidR="001F5EB3" w:rsidRPr="001A4E69">
        <w:rPr>
          <w:rFonts w:ascii="Book Antiqua" w:hAnsi="Book Antiqua" w:cs="Times New Roman"/>
          <w:sz w:val="24"/>
          <w:szCs w:val="24"/>
          <w:vertAlign w:val="superscript"/>
          <w:lang w:val="en-US" w:eastAsia="zh-CN"/>
        </w:rPr>
        <w:t>18]</w:t>
      </w:r>
      <w:r w:rsidRPr="001A4E69">
        <w:rPr>
          <w:rFonts w:ascii="Book Antiqua" w:hAnsi="Book Antiqua" w:cs="Times New Roman"/>
          <w:sz w:val="24"/>
          <w:szCs w:val="24"/>
          <w:lang w:val="en-US"/>
        </w:rPr>
        <w:t xml:space="preserve"> and Downs-Canner </w:t>
      </w:r>
      <w:r w:rsidR="001F5EB3" w:rsidRPr="001A4E69">
        <w:rPr>
          <w:rFonts w:ascii="Book Antiqua" w:hAnsi="Book Antiqua" w:cs="Times New Roman"/>
          <w:i/>
          <w:sz w:val="24"/>
          <w:szCs w:val="24"/>
          <w:lang w:val="en-US"/>
        </w:rPr>
        <w:t>et al</w:t>
      </w:r>
      <w:r w:rsidR="001F5EB3" w:rsidRPr="001A4E69">
        <w:rPr>
          <w:rFonts w:ascii="Book Antiqua" w:hAnsi="Book Antiqua" w:cs="Times New Roman"/>
          <w:sz w:val="24"/>
          <w:szCs w:val="24"/>
          <w:vertAlign w:val="superscript"/>
          <w:lang w:val="en-US"/>
        </w:rPr>
        <w:t>[</w:t>
      </w:r>
      <w:r w:rsidR="001F5EB3" w:rsidRPr="001A4E69">
        <w:rPr>
          <w:rFonts w:ascii="Book Antiqua" w:hAnsi="Book Antiqua" w:cs="Times New Roman"/>
          <w:sz w:val="24"/>
          <w:szCs w:val="24"/>
          <w:vertAlign w:val="superscript"/>
          <w:lang w:val="en-US" w:eastAsia="zh-CN"/>
        </w:rPr>
        <w:t>20]</w:t>
      </w:r>
      <w:r w:rsidRPr="001A4E69">
        <w:rPr>
          <w:rFonts w:ascii="Book Antiqua" w:hAnsi="Book Antiqua" w:cs="Times New Roman"/>
          <w:sz w:val="24"/>
          <w:szCs w:val="24"/>
          <w:lang w:val="en-US"/>
        </w:rPr>
        <w:t xml:space="preserve"> demonstrated in </w:t>
      </w:r>
      <w:r w:rsidR="008E2AB3" w:rsidRPr="001A4E69">
        <w:rPr>
          <w:rFonts w:ascii="Book Antiqua" w:hAnsi="Book Antiqua" w:cs="Times New Roman"/>
          <w:sz w:val="24"/>
          <w:szCs w:val="24"/>
          <w:lang w:val="en-US"/>
        </w:rPr>
        <w:t xml:space="preserve">a </w:t>
      </w:r>
      <w:r w:rsidRPr="001A4E69">
        <w:rPr>
          <w:rFonts w:ascii="Book Antiqua" w:hAnsi="Book Antiqua" w:cs="Times New Roman"/>
          <w:sz w:val="24"/>
          <w:szCs w:val="24"/>
          <w:lang w:val="en-US"/>
        </w:rPr>
        <w:t>total of 21 patients</w:t>
      </w:r>
      <w:r w:rsidR="008E2AB3" w:rsidRPr="001A4E69">
        <w:rPr>
          <w:rFonts w:ascii="Book Antiqua" w:hAnsi="Book Antiqua" w:cs="Times New Roman"/>
          <w:sz w:val="24"/>
          <w:szCs w:val="24"/>
          <w:lang w:val="en-US"/>
        </w:rPr>
        <w:t xml:space="preserve"> the</w:t>
      </w:r>
      <w:r w:rsidRPr="001A4E69">
        <w:rPr>
          <w:rFonts w:ascii="Book Antiqua" w:hAnsi="Book Antiqua" w:cs="Times New Roman"/>
          <w:sz w:val="24"/>
          <w:szCs w:val="24"/>
          <w:lang w:val="en-US"/>
        </w:rPr>
        <w:t xml:space="preserve"> feasibility and safety of surgical resection for MPM with significantly improved survival in comparison with non-surgical therapy. Reports from Japan </w:t>
      </w:r>
      <w:r w:rsidR="008E2AB3" w:rsidRPr="001A4E69">
        <w:rPr>
          <w:rFonts w:ascii="Book Antiqua" w:hAnsi="Book Antiqua" w:cs="Times New Roman"/>
          <w:sz w:val="24"/>
          <w:szCs w:val="24"/>
          <w:lang w:val="en-US"/>
        </w:rPr>
        <w:t xml:space="preserve">include </w:t>
      </w:r>
      <w:r w:rsidRPr="001A4E69">
        <w:rPr>
          <w:rFonts w:ascii="Book Antiqua" w:hAnsi="Book Antiqua" w:cs="Times New Roman"/>
          <w:sz w:val="24"/>
          <w:szCs w:val="24"/>
          <w:lang w:val="en-US"/>
        </w:rPr>
        <w:t xml:space="preserve">at least 23 cases with resected MPM </w:t>
      </w:r>
      <w:r w:rsidR="001F5EB3" w:rsidRPr="001A4E69">
        <w:rPr>
          <w:rFonts w:ascii="Book Antiqua" w:hAnsi="Book Antiqua" w:cs="Times New Roman"/>
          <w:sz w:val="24"/>
          <w:szCs w:val="24"/>
          <w:lang w:val="en-US"/>
        </w:rPr>
        <w:t>of PDAC with long-term survival</w:t>
      </w:r>
      <w:r w:rsidR="00261163" w:rsidRPr="001A4E69">
        <w:rPr>
          <w:rFonts w:ascii="Book Antiqua" w:hAnsi="Book Antiqua" w:cs="Times New Roman"/>
          <w:sz w:val="24"/>
          <w:szCs w:val="24"/>
          <w:vertAlign w:val="superscript"/>
          <w:lang w:val="en-US"/>
        </w:rPr>
        <w:t>[19,23,35]</w:t>
      </w:r>
      <w:r w:rsidRPr="001A4E69">
        <w:rPr>
          <w:rFonts w:ascii="Book Antiqua" w:hAnsi="Book Antiqua" w:cs="Times New Roman"/>
          <w:sz w:val="24"/>
          <w:szCs w:val="24"/>
          <w:shd w:val="clear" w:color="auto" w:fill="FFFFFF"/>
          <w:lang w:val="en-US"/>
        </w:rPr>
        <w:t>.</w:t>
      </w:r>
      <w:r w:rsidR="001F5EB3" w:rsidRPr="001A4E69">
        <w:rPr>
          <w:rFonts w:ascii="Book Antiqua" w:hAnsi="Book Antiqua" w:cs="Times New Roman"/>
          <w:sz w:val="24"/>
          <w:szCs w:val="24"/>
          <w:shd w:val="clear" w:color="auto" w:fill="FFFFFF"/>
          <w:lang w:val="en-US" w:eastAsia="zh-CN"/>
        </w:rPr>
        <w:t xml:space="preserve"> </w:t>
      </w:r>
      <w:r w:rsidR="00593CB6" w:rsidRPr="001A4E69">
        <w:rPr>
          <w:rFonts w:ascii="Book Antiqua" w:hAnsi="Book Antiqua" w:cs="Times New Roman"/>
          <w:sz w:val="24"/>
          <w:szCs w:val="24"/>
          <w:shd w:val="clear" w:color="auto" w:fill="FFFFFF"/>
          <w:lang w:val="en-US"/>
        </w:rPr>
        <w:t xml:space="preserve">The most recent European study by Decoster </w:t>
      </w:r>
      <w:r w:rsidR="00593CB6" w:rsidRPr="001A4E69">
        <w:rPr>
          <w:rFonts w:ascii="Book Antiqua" w:hAnsi="Book Antiqua" w:cs="Times New Roman"/>
          <w:i/>
          <w:sz w:val="24"/>
          <w:szCs w:val="24"/>
          <w:shd w:val="clear" w:color="auto" w:fill="FFFFFF"/>
          <w:lang w:val="en-US"/>
        </w:rPr>
        <w:t>et al</w:t>
      </w:r>
      <w:r w:rsidR="001F5EB3" w:rsidRPr="001A4E69">
        <w:rPr>
          <w:rFonts w:ascii="Book Antiqua" w:hAnsi="Book Antiqua" w:cs="Times New Roman"/>
          <w:sz w:val="24"/>
          <w:szCs w:val="24"/>
          <w:shd w:val="clear" w:color="auto" w:fill="FFFFFF"/>
          <w:vertAlign w:val="superscript"/>
          <w:lang w:val="en-US"/>
        </w:rPr>
        <w:t>[36]</w:t>
      </w:r>
      <w:r w:rsidR="001F5EB3" w:rsidRPr="001A4E69">
        <w:rPr>
          <w:rFonts w:ascii="Book Antiqua" w:hAnsi="Book Antiqua" w:cs="Times New Roman"/>
          <w:sz w:val="24"/>
          <w:szCs w:val="24"/>
          <w:shd w:val="clear" w:color="auto" w:fill="FFFFFF"/>
          <w:lang w:val="en-US" w:eastAsia="zh-CN"/>
        </w:rPr>
        <w:t xml:space="preserve"> </w:t>
      </w:r>
      <w:r w:rsidR="00593CB6" w:rsidRPr="001A4E69">
        <w:rPr>
          <w:rFonts w:ascii="Book Antiqua" w:hAnsi="Book Antiqua" w:cs="Times New Roman"/>
          <w:sz w:val="24"/>
          <w:szCs w:val="24"/>
          <w:shd w:val="clear" w:color="auto" w:fill="FFFFFF"/>
          <w:lang w:val="en-US"/>
        </w:rPr>
        <w:t>reported 22 MPM</w:t>
      </w:r>
      <w:r w:rsidR="008E2AB3" w:rsidRPr="001A4E69">
        <w:rPr>
          <w:rFonts w:ascii="Book Antiqua" w:hAnsi="Book Antiqua" w:cs="Times New Roman"/>
          <w:sz w:val="24"/>
          <w:szCs w:val="24"/>
          <w:shd w:val="clear" w:color="auto" w:fill="FFFFFF"/>
          <w:lang w:val="en-US"/>
        </w:rPr>
        <w:t xml:space="preserve"> patients</w:t>
      </w:r>
      <w:r w:rsidR="00593CB6" w:rsidRPr="001A4E69">
        <w:rPr>
          <w:rFonts w:ascii="Book Antiqua" w:hAnsi="Book Antiqua" w:cs="Times New Roman"/>
          <w:sz w:val="24"/>
          <w:szCs w:val="24"/>
          <w:shd w:val="clear" w:color="auto" w:fill="FFFFFF"/>
          <w:lang w:val="en-US"/>
        </w:rPr>
        <w:t xml:space="preserve">, 3 of </w:t>
      </w:r>
      <w:r w:rsidR="008E2AB3" w:rsidRPr="001A4E69">
        <w:rPr>
          <w:rFonts w:ascii="Book Antiqua" w:hAnsi="Book Antiqua" w:cs="Times New Roman"/>
          <w:sz w:val="24"/>
          <w:szCs w:val="24"/>
          <w:shd w:val="clear" w:color="auto" w:fill="FFFFFF"/>
          <w:lang w:val="en-US"/>
        </w:rPr>
        <w:t>whom</w:t>
      </w:r>
      <w:r w:rsidR="001F5EB3" w:rsidRPr="001A4E69">
        <w:rPr>
          <w:rFonts w:ascii="Book Antiqua" w:hAnsi="Book Antiqua" w:cs="Times New Roman"/>
          <w:sz w:val="24"/>
          <w:szCs w:val="24"/>
          <w:shd w:val="clear" w:color="auto" w:fill="FFFFFF"/>
          <w:lang w:val="en-US" w:eastAsia="zh-CN"/>
        </w:rPr>
        <w:t xml:space="preserve"> </w:t>
      </w:r>
      <w:r w:rsidR="00593CB6" w:rsidRPr="001A4E69">
        <w:rPr>
          <w:rFonts w:ascii="Book Antiqua" w:hAnsi="Book Antiqua" w:cs="Times New Roman"/>
          <w:sz w:val="24"/>
          <w:szCs w:val="24"/>
          <w:shd w:val="clear" w:color="auto" w:fill="FFFFFF"/>
          <w:lang w:val="en-US"/>
        </w:rPr>
        <w:t xml:space="preserve">were </w:t>
      </w:r>
      <w:r w:rsidR="008E2AB3" w:rsidRPr="001A4E69">
        <w:rPr>
          <w:rFonts w:ascii="Book Antiqua" w:hAnsi="Book Antiqua" w:cs="Times New Roman"/>
          <w:sz w:val="24"/>
          <w:szCs w:val="24"/>
          <w:shd w:val="clear" w:color="auto" w:fill="FFFFFF"/>
          <w:lang w:val="en-US"/>
        </w:rPr>
        <w:t xml:space="preserve">treated </w:t>
      </w:r>
      <w:r w:rsidR="00593CB6" w:rsidRPr="001A4E69">
        <w:rPr>
          <w:rFonts w:ascii="Book Antiqua" w:hAnsi="Book Antiqua" w:cs="Times New Roman"/>
          <w:sz w:val="24"/>
          <w:szCs w:val="24"/>
          <w:shd w:val="clear" w:color="auto" w:fill="FFFFFF"/>
          <w:lang w:val="en-US"/>
        </w:rPr>
        <w:t xml:space="preserve">surgically, and </w:t>
      </w:r>
      <w:r w:rsidR="008E2AB3" w:rsidRPr="001A4E69">
        <w:rPr>
          <w:rFonts w:ascii="Book Antiqua" w:hAnsi="Book Antiqua" w:cs="Times New Roman"/>
          <w:sz w:val="24"/>
          <w:szCs w:val="24"/>
          <w:shd w:val="clear" w:color="auto" w:fill="FFFFFF"/>
          <w:lang w:val="en-US"/>
        </w:rPr>
        <w:t>indicated</w:t>
      </w:r>
      <w:r w:rsidR="00593CB6" w:rsidRPr="001A4E69">
        <w:rPr>
          <w:rFonts w:ascii="Book Antiqua" w:hAnsi="Book Antiqua" w:cs="Times New Roman"/>
          <w:sz w:val="24"/>
          <w:szCs w:val="24"/>
          <w:shd w:val="clear" w:color="auto" w:fill="FFFFFF"/>
          <w:lang w:val="en-US"/>
        </w:rPr>
        <w:t xml:space="preserve"> a </w:t>
      </w:r>
      <w:r w:rsidR="00112C53" w:rsidRPr="001A4E69">
        <w:rPr>
          <w:rFonts w:ascii="Book Antiqua" w:hAnsi="Book Antiqua" w:cs="Times New Roman"/>
          <w:sz w:val="24"/>
          <w:szCs w:val="24"/>
          <w:shd w:val="clear" w:color="auto" w:fill="FFFFFF"/>
          <w:lang w:val="en-US"/>
        </w:rPr>
        <w:t xml:space="preserve">female </w:t>
      </w:r>
      <w:r w:rsidR="00593CB6" w:rsidRPr="001A4E69">
        <w:rPr>
          <w:rFonts w:ascii="Book Antiqua" w:hAnsi="Book Antiqua" w:cs="Times New Roman"/>
          <w:sz w:val="24"/>
          <w:szCs w:val="24"/>
          <w:shd w:val="clear" w:color="auto" w:fill="FFFFFF"/>
          <w:lang w:val="en-US"/>
        </w:rPr>
        <w:t>predominance.</w:t>
      </w:r>
      <w:r w:rsidR="001F5EB3" w:rsidRPr="001A4E69">
        <w:rPr>
          <w:rFonts w:ascii="Book Antiqua" w:hAnsi="Book Antiqua" w:cs="Times New Roman"/>
          <w:sz w:val="24"/>
          <w:szCs w:val="24"/>
          <w:shd w:val="clear" w:color="auto" w:fill="FFFFFF"/>
          <w:lang w:val="en-US" w:eastAsia="zh-CN"/>
        </w:rPr>
        <w:t xml:space="preserve"> </w:t>
      </w:r>
      <w:r w:rsidR="00593CB6" w:rsidRPr="001A4E69">
        <w:rPr>
          <w:rFonts w:ascii="Book Antiqua" w:hAnsi="Book Antiqua" w:cs="Times New Roman"/>
          <w:sz w:val="24"/>
          <w:szCs w:val="24"/>
          <w:shd w:val="clear" w:color="auto" w:fill="FFFFFF"/>
          <w:lang w:val="en-US"/>
        </w:rPr>
        <w:t xml:space="preserve">Our study </w:t>
      </w:r>
      <w:r w:rsidR="008E2AB3" w:rsidRPr="001A4E69">
        <w:rPr>
          <w:rFonts w:ascii="Book Antiqua" w:hAnsi="Book Antiqua" w:cs="Times New Roman"/>
          <w:sz w:val="24"/>
          <w:szCs w:val="24"/>
          <w:shd w:val="clear" w:color="auto" w:fill="FFFFFF"/>
          <w:lang w:val="en-US"/>
        </w:rPr>
        <w:t xml:space="preserve">also </w:t>
      </w:r>
      <w:r w:rsidR="00593CB6" w:rsidRPr="001A4E69">
        <w:rPr>
          <w:rFonts w:ascii="Book Antiqua" w:hAnsi="Book Antiqua" w:cs="Times New Roman"/>
          <w:sz w:val="24"/>
          <w:szCs w:val="24"/>
          <w:shd w:val="clear" w:color="auto" w:fill="FFFFFF"/>
          <w:lang w:val="en-US"/>
        </w:rPr>
        <w:t>showed massive predominance of women in isolated pulmonary metastases</w:t>
      </w:r>
      <w:r w:rsidR="00122FA8" w:rsidRPr="001A4E69">
        <w:rPr>
          <w:rFonts w:ascii="Book Antiqua" w:hAnsi="Book Antiqua" w:cs="Times New Roman"/>
          <w:sz w:val="24"/>
          <w:szCs w:val="24"/>
          <w:shd w:val="clear" w:color="auto" w:fill="FFFFFF"/>
          <w:lang w:val="en-US"/>
        </w:rPr>
        <w:t>.</w:t>
      </w:r>
      <w:r w:rsidR="001F5EB3" w:rsidRPr="001A4E69">
        <w:rPr>
          <w:rFonts w:ascii="Book Antiqua" w:hAnsi="Book Antiqua" w:cs="Times New Roman"/>
          <w:sz w:val="24"/>
          <w:szCs w:val="24"/>
          <w:shd w:val="clear" w:color="auto" w:fill="FFFFFF"/>
          <w:lang w:val="en-US" w:eastAsia="zh-CN"/>
        </w:rPr>
        <w:t xml:space="preserve"> </w:t>
      </w:r>
      <w:r w:rsidR="008E2AB3" w:rsidRPr="001A4E69">
        <w:rPr>
          <w:rFonts w:ascii="Book Antiqua" w:hAnsi="Book Antiqua" w:cs="Times New Roman"/>
          <w:sz w:val="24"/>
          <w:szCs w:val="24"/>
          <w:shd w:val="clear" w:color="auto" w:fill="FFFFFF"/>
          <w:lang w:val="en-US"/>
        </w:rPr>
        <w:t xml:space="preserve">Female predominance in both studies is interesting, but there are currently no evidence based facts to explain this association. An effect of sex hormone could be one of the potential mechanisms, but without support by </w:t>
      </w:r>
      <w:r w:rsidR="00261163" w:rsidRPr="001A4E69">
        <w:rPr>
          <w:rFonts w:ascii="Book Antiqua" w:hAnsi="Book Antiqua" w:cs="Times New Roman"/>
          <w:i/>
          <w:sz w:val="24"/>
          <w:szCs w:val="24"/>
          <w:shd w:val="clear" w:color="auto" w:fill="FFFFFF"/>
          <w:lang w:val="en-US"/>
        </w:rPr>
        <w:t>in vitro</w:t>
      </w:r>
      <w:r w:rsidR="008E2AB3" w:rsidRPr="001A4E69">
        <w:rPr>
          <w:rFonts w:ascii="Book Antiqua" w:hAnsi="Book Antiqua" w:cs="Times New Roman"/>
          <w:sz w:val="24"/>
          <w:szCs w:val="24"/>
          <w:shd w:val="clear" w:color="auto" w:fill="FFFFFF"/>
          <w:lang w:val="en-US"/>
        </w:rPr>
        <w:t xml:space="preserve"> or </w:t>
      </w:r>
      <w:r w:rsidR="00261163" w:rsidRPr="001A4E69">
        <w:rPr>
          <w:rFonts w:ascii="Book Antiqua" w:hAnsi="Book Antiqua" w:cs="Times New Roman"/>
          <w:i/>
          <w:sz w:val="24"/>
          <w:szCs w:val="24"/>
          <w:shd w:val="clear" w:color="auto" w:fill="FFFFFF"/>
          <w:lang w:val="en-US"/>
        </w:rPr>
        <w:t>in vivo</w:t>
      </w:r>
      <w:r w:rsidR="008E2AB3" w:rsidRPr="001A4E69">
        <w:rPr>
          <w:rFonts w:ascii="Book Antiqua" w:hAnsi="Book Antiqua" w:cs="Times New Roman"/>
          <w:sz w:val="24"/>
          <w:szCs w:val="24"/>
          <w:shd w:val="clear" w:color="auto" w:fill="FFFFFF"/>
          <w:lang w:val="en-US"/>
        </w:rPr>
        <w:t xml:space="preserve"> data remains only speculative. Future studies should investigate</w:t>
      </w:r>
      <w:r w:rsidR="008A0C1A" w:rsidRPr="001A4E69">
        <w:rPr>
          <w:rFonts w:ascii="Book Antiqua" w:hAnsi="Book Antiqua" w:cs="Times New Roman"/>
          <w:sz w:val="24"/>
          <w:szCs w:val="24"/>
          <w:shd w:val="clear" w:color="auto" w:fill="FFFFFF"/>
          <w:lang w:val="en-US"/>
        </w:rPr>
        <w:t xml:space="preserve"> </w:t>
      </w:r>
      <w:r w:rsidR="008E2AB3" w:rsidRPr="001A4E69">
        <w:rPr>
          <w:rFonts w:ascii="Book Antiqua" w:hAnsi="Book Antiqua" w:cs="Times New Roman"/>
          <w:sz w:val="24"/>
          <w:szCs w:val="24"/>
          <w:shd w:val="clear" w:color="auto" w:fill="FFFFFF"/>
          <w:lang w:val="en-US"/>
        </w:rPr>
        <w:t xml:space="preserve">whether MPM cases are characterized </w:t>
      </w:r>
      <w:r w:rsidR="008E2AB3" w:rsidRPr="001A4E69">
        <w:rPr>
          <w:rFonts w:ascii="Book Antiqua" w:hAnsi="Book Antiqua" w:cs="Times New Roman"/>
          <w:sz w:val="24"/>
          <w:szCs w:val="24"/>
          <w:shd w:val="clear" w:color="auto" w:fill="FFFFFF"/>
          <w:lang w:val="en-US"/>
        </w:rPr>
        <w:lastRenderedPageBreak/>
        <w:t xml:space="preserve">by specific molecular pathogenesis and biology that </w:t>
      </w:r>
      <w:r w:rsidR="004A5739" w:rsidRPr="001A4E69">
        <w:rPr>
          <w:rFonts w:ascii="Book Antiqua" w:hAnsi="Book Antiqua" w:cs="Times New Roman"/>
          <w:sz w:val="24"/>
          <w:szCs w:val="24"/>
          <w:shd w:val="clear" w:color="auto" w:fill="FFFFFF"/>
          <w:lang w:val="en-US"/>
        </w:rPr>
        <w:t xml:space="preserve">could </w:t>
      </w:r>
      <w:r w:rsidR="008E2AB3" w:rsidRPr="001A4E69">
        <w:rPr>
          <w:rFonts w:ascii="Book Antiqua" w:hAnsi="Book Antiqua" w:cs="Times New Roman"/>
          <w:sz w:val="24"/>
          <w:szCs w:val="24"/>
          <w:shd w:val="clear" w:color="auto" w:fill="FFFFFF"/>
          <w:lang w:val="en-US"/>
        </w:rPr>
        <w:t>explain this particular metastatic pattern.</w:t>
      </w:r>
    </w:p>
    <w:p w:rsidR="00CE1930" w:rsidRPr="001A4E69" w:rsidRDefault="00CE1930" w:rsidP="004559E3">
      <w:pPr>
        <w:snapToGrid w:val="0"/>
        <w:spacing w:after="0" w:line="360" w:lineRule="auto"/>
        <w:ind w:firstLineChars="100" w:firstLine="240"/>
        <w:jc w:val="both"/>
        <w:rPr>
          <w:rFonts w:ascii="Book Antiqua" w:hAnsi="Book Antiqua" w:cs="Times New Roman"/>
          <w:sz w:val="24"/>
          <w:szCs w:val="24"/>
          <w:lang w:val="en-US"/>
        </w:rPr>
      </w:pPr>
      <w:r w:rsidRPr="001A4E69">
        <w:rPr>
          <w:rFonts w:ascii="Book Antiqua" w:hAnsi="Book Antiqua" w:cs="Times New Roman"/>
          <w:sz w:val="24"/>
          <w:szCs w:val="24"/>
          <w:lang w:val="en-US"/>
        </w:rPr>
        <w:t xml:space="preserve">The most obvious limitation of the present study is the low number of patients with MPM, but due to the rarity of this presentation, our study is comparable to the earlier published retrospective analyses (Table </w:t>
      </w:r>
      <w:r w:rsidR="004A5739" w:rsidRPr="001A4E69">
        <w:rPr>
          <w:rFonts w:ascii="Book Antiqua" w:hAnsi="Book Antiqua" w:cs="Times New Roman"/>
          <w:sz w:val="24"/>
          <w:szCs w:val="24"/>
          <w:lang w:val="en-US"/>
        </w:rPr>
        <w:t>2</w:t>
      </w:r>
      <w:r w:rsidRPr="001A4E69">
        <w:rPr>
          <w:rFonts w:ascii="Book Antiqua" w:hAnsi="Book Antiqua" w:cs="Times New Roman"/>
          <w:sz w:val="24"/>
          <w:szCs w:val="24"/>
          <w:lang w:val="en-US"/>
        </w:rPr>
        <w:t xml:space="preserve">). Even though some of the results </w:t>
      </w:r>
      <w:r w:rsidR="00D64F11" w:rsidRPr="001A4E69">
        <w:rPr>
          <w:rFonts w:ascii="Book Antiqua" w:hAnsi="Book Antiqua" w:cs="Times New Roman"/>
          <w:sz w:val="24"/>
          <w:szCs w:val="24"/>
          <w:lang w:val="en-US"/>
        </w:rPr>
        <w:t>cannot</w:t>
      </w:r>
      <w:r w:rsidRPr="001A4E69">
        <w:rPr>
          <w:rFonts w:ascii="Book Antiqua" w:hAnsi="Book Antiqua" w:cs="Times New Roman"/>
          <w:sz w:val="24"/>
          <w:szCs w:val="24"/>
          <w:lang w:val="en-US"/>
        </w:rPr>
        <w:t xml:space="preserve"> be statistically significant because of </w:t>
      </w:r>
      <w:r w:rsidR="004A5739" w:rsidRPr="001A4E69">
        <w:rPr>
          <w:rFonts w:ascii="Book Antiqua" w:hAnsi="Book Antiqua" w:cs="Times New Roman"/>
          <w:sz w:val="24"/>
          <w:szCs w:val="24"/>
          <w:lang w:val="en-US"/>
        </w:rPr>
        <w:t>the</w:t>
      </w:r>
      <w:r w:rsidRPr="001A4E69">
        <w:rPr>
          <w:rFonts w:ascii="Book Antiqua" w:hAnsi="Book Antiqua" w:cs="Times New Roman"/>
          <w:sz w:val="24"/>
          <w:szCs w:val="24"/>
          <w:lang w:val="en-US"/>
        </w:rPr>
        <w:t xml:space="preserve"> small number of patients, together with the previously published data on other small cohorts </w:t>
      </w:r>
      <w:r w:rsidR="004A5739" w:rsidRPr="001A4E69">
        <w:rPr>
          <w:rFonts w:ascii="Book Antiqua" w:hAnsi="Book Antiqua" w:cs="Times New Roman"/>
          <w:sz w:val="24"/>
          <w:szCs w:val="24"/>
          <w:lang w:val="en-US"/>
        </w:rPr>
        <w:t xml:space="preserve">the findings </w:t>
      </w:r>
      <w:r w:rsidRPr="001A4E69">
        <w:rPr>
          <w:rFonts w:ascii="Book Antiqua" w:hAnsi="Book Antiqua" w:cs="Times New Roman"/>
          <w:sz w:val="24"/>
          <w:szCs w:val="24"/>
          <w:lang w:val="en-US"/>
        </w:rPr>
        <w:t xml:space="preserve">seem to be </w:t>
      </w:r>
      <w:r w:rsidR="004A20E6" w:rsidRPr="001A4E69">
        <w:rPr>
          <w:rFonts w:ascii="Book Antiqua" w:hAnsi="Book Antiqua" w:cs="Times New Roman"/>
          <w:sz w:val="24"/>
          <w:szCs w:val="24"/>
          <w:lang w:val="en-US"/>
        </w:rPr>
        <w:t xml:space="preserve">highly </w:t>
      </w:r>
      <w:r w:rsidRPr="001A4E69">
        <w:rPr>
          <w:rFonts w:ascii="Book Antiqua" w:hAnsi="Book Antiqua" w:cs="Times New Roman"/>
          <w:sz w:val="24"/>
          <w:szCs w:val="24"/>
          <w:lang w:val="en-US"/>
        </w:rPr>
        <w:t xml:space="preserve">relevant for clinical practice. Another limitation is the evaluation of resection margins. Because the present study </w:t>
      </w:r>
      <w:r w:rsidR="00C41EC4" w:rsidRPr="001A4E69">
        <w:rPr>
          <w:rFonts w:ascii="Book Antiqua" w:hAnsi="Book Antiqua" w:cs="Times New Roman"/>
          <w:sz w:val="24"/>
          <w:szCs w:val="24"/>
          <w:lang w:val="en-US"/>
        </w:rPr>
        <w:t>is of</w:t>
      </w:r>
      <w:r w:rsidRPr="001A4E69">
        <w:rPr>
          <w:rFonts w:ascii="Book Antiqua" w:hAnsi="Book Antiqua" w:cs="Times New Roman"/>
          <w:sz w:val="24"/>
          <w:szCs w:val="24"/>
          <w:lang w:val="en-US"/>
        </w:rPr>
        <w:t xml:space="preserve"> retrospective </w:t>
      </w:r>
      <w:r w:rsidR="00C41EC4" w:rsidRPr="001A4E69">
        <w:rPr>
          <w:rFonts w:ascii="Book Antiqua" w:hAnsi="Book Antiqua" w:cs="Times New Roman"/>
          <w:sz w:val="24"/>
          <w:szCs w:val="24"/>
          <w:lang w:val="en-US"/>
        </w:rPr>
        <w:t>nature</w:t>
      </w:r>
      <w:r w:rsidRPr="001A4E69">
        <w:rPr>
          <w:rFonts w:ascii="Book Antiqua" w:hAnsi="Book Antiqua" w:cs="Times New Roman"/>
          <w:sz w:val="24"/>
          <w:szCs w:val="24"/>
          <w:lang w:val="en-US"/>
        </w:rPr>
        <w:t xml:space="preserve">, resection margins could not be reevaluated according to </w:t>
      </w:r>
      <w:r w:rsidR="00C41EC4" w:rsidRPr="001A4E69">
        <w:rPr>
          <w:rFonts w:ascii="Book Antiqua" w:hAnsi="Book Antiqua" w:cs="Times New Roman"/>
          <w:sz w:val="24"/>
          <w:szCs w:val="24"/>
          <w:lang w:val="en-US"/>
        </w:rPr>
        <w:t xml:space="preserve">the </w:t>
      </w:r>
      <w:r w:rsidRPr="001A4E69">
        <w:rPr>
          <w:rFonts w:ascii="Book Antiqua" w:hAnsi="Book Antiqua" w:cs="Times New Roman"/>
          <w:sz w:val="24"/>
          <w:szCs w:val="24"/>
          <w:lang w:val="en-US"/>
        </w:rPr>
        <w:t xml:space="preserve">currently used Leeds protocol due </w:t>
      </w:r>
      <w:r w:rsidR="00C41EC4" w:rsidRPr="001A4E69">
        <w:rPr>
          <w:rFonts w:ascii="Book Antiqua" w:hAnsi="Book Antiqua" w:cs="Times New Roman"/>
          <w:sz w:val="24"/>
          <w:szCs w:val="24"/>
          <w:lang w:val="en-US"/>
        </w:rPr>
        <w:t xml:space="preserve">to a </w:t>
      </w:r>
      <w:r w:rsidRPr="001A4E69">
        <w:rPr>
          <w:rFonts w:ascii="Book Antiqua" w:hAnsi="Book Antiqua" w:cs="Times New Roman"/>
          <w:sz w:val="24"/>
          <w:szCs w:val="24"/>
          <w:lang w:val="en-US"/>
        </w:rPr>
        <w:t xml:space="preserve">technically completely different method of resection specimen evaluation. </w:t>
      </w:r>
      <w:r w:rsidR="008A31FF" w:rsidRPr="001A4E69">
        <w:rPr>
          <w:rFonts w:ascii="Book Antiqua" w:hAnsi="Book Antiqua" w:cs="Times New Roman"/>
          <w:sz w:val="24"/>
          <w:szCs w:val="24"/>
          <w:lang w:val="en-US"/>
        </w:rPr>
        <w:t xml:space="preserve">On the other hand, the present </w:t>
      </w:r>
      <w:r w:rsidRPr="001A4E69">
        <w:rPr>
          <w:rFonts w:ascii="Book Antiqua" w:hAnsi="Book Antiqua" w:cs="Times New Roman"/>
          <w:sz w:val="24"/>
          <w:szCs w:val="24"/>
          <w:lang w:val="en-US"/>
        </w:rPr>
        <w:t>study is unique because of the origin of the study population. To date, most studies were publis</w:t>
      </w:r>
      <w:r w:rsidR="004559E3" w:rsidRPr="001A4E69">
        <w:rPr>
          <w:rFonts w:ascii="Book Antiqua" w:hAnsi="Book Antiqua" w:cs="Times New Roman"/>
          <w:sz w:val="24"/>
          <w:szCs w:val="24"/>
          <w:lang w:val="en-US"/>
        </w:rPr>
        <w:t>hed on American PDAC population</w:t>
      </w:r>
      <w:r w:rsidR="00261163" w:rsidRPr="001A4E69">
        <w:rPr>
          <w:rFonts w:ascii="Book Antiqua" w:hAnsi="Book Antiqua" w:cs="Times New Roman"/>
          <w:sz w:val="24"/>
          <w:szCs w:val="24"/>
          <w:vertAlign w:val="superscript"/>
          <w:lang w:val="en-US"/>
        </w:rPr>
        <w:t>[16</w:t>
      </w:r>
      <w:r w:rsidR="004559E3" w:rsidRPr="001A4E69">
        <w:rPr>
          <w:rFonts w:ascii="Book Antiqua" w:hAnsi="Book Antiqua" w:cs="Times New Roman"/>
          <w:sz w:val="24"/>
          <w:szCs w:val="24"/>
          <w:vertAlign w:val="superscript"/>
          <w:lang w:val="en-US" w:eastAsia="zh-CN"/>
        </w:rPr>
        <w:t>-</w:t>
      </w:r>
      <w:r w:rsidR="00261163" w:rsidRPr="001A4E69">
        <w:rPr>
          <w:rFonts w:ascii="Book Antiqua" w:hAnsi="Book Antiqua" w:cs="Times New Roman"/>
          <w:sz w:val="24"/>
          <w:szCs w:val="24"/>
          <w:vertAlign w:val="superscript"/>
          <w:lang w:val="en-US"/>
        </w:rPr>
        <w:t>20]</w:t>
      </w:r>
      <w:r w:rsidRPr="001A4E69">
        <w:rPr>
          <w:rFonts w:ascii="Book Antiqua" w:hAnsi="Book Antiqua" w:cs="Times New Roman"/>
          <w:sz w:val="24"/>
          <w:szCs w:val="24"/>
          <w:lang w:val="en-US"/>
        </w:rPr>
        <w:t xml:space="preserve">, </w:t>
      </w:r>
      <w:r w:rsidR="004A5739" w:rsidRPr="001A4E69">
        <w:rPr>
          <w:rFonts w:ascii="Book Antiqua" w:hAnsi="Book Antiqua" w:cs="Times New Roman"/>
          <w:sz w:val="24"/>
          <w:szCs w:val="24"/>
          <w:lang w:val="en-US"/>
        </w:rPr>
        <w:t xml:space="preserve">with </w:t>
      </w:r>
      <w:r w:rsidRPr="001A4E69">
        <w:rPr>
          <w:rFonts w:ascii="Book Antiqua" w:hAnsi="Book Antiqua" w:cs="Times New Roman"/>
          <w:sz w:val="24"/>
          <w:szCs w:val="24"/>
          <w:lang w:val="en-US"/>
        </w:rPr>
        <w:t>two studies</w:t>
      </w:r>
      <w:r w:rsidR="004A5739" w:rsidRPr="001A4E69">
        <w:rPr>
          <w:rFonts w:ascii="Book Antiqua" w:hAnsi="Book Antiqua" w:cs="Times New Roman"/>
          <w:sz w:val="24"/>
          <w:szCs w:val="24"/>
          <w:lang w:val="en-US"/>
        </w:rPr>
        <w:t xml:space="preserve"> originating</w:t>
      </w:r>
      <w:r w:rsidR="004559E3" w:rsidRPr="001A4E69">
        <w:rPr>
          <w:rFonts w:ascii="Book Antiqua" w:hAnsi="Book Antiqua" w:cs="Times New Roman"/>
          <w:sz w:val="24"/>
          <w:szCs w:val="24"/>
          <w:lang w:val="en-US" w:eastAsia="zh-CN"/>
        </w:rPr>
        <w:t xml:space="preserve"> </w:t>
      </w:r>
      <w:r w:rsidR="00C851E7" w:rsidRPr="001A4E69">
        <w:rPr>
          <w:rFonts w:ascii="Book Antiqua" w:hAnsi="Book Antiqua" w:cs="Times New Roman"/>
          <w:sz w:val="24"/>
          <w:szCs w:val="24"/>
          <w:lang w:val="en-US"/>
        </w:rPr>
        <w:t>from Japanese PDAC centers (</w:t>
      </w:r>
      <w:r w:rsidRPr="001A4E69">
        <w:rPr>
          <w:rFonts w:ascii="Book Antiqua" w:hAnsi="Book Antiqua" w:cs="Times New Roman"/>
          <w:sz w:val="24"/>
          <w:szCs w:val="24"/>
          <w:lang w:val="en-US"/>
        </w:rPr>
        <w:t xml:space="preserve">with most of the patients </w:t>
      </w:r>
      <w:r w:rsidR="004A5739" w:rsidRPr="001A4E69">
        <w:rPr>
          <w:rFonts w:ascii="Book Antiqua" w:hAnsi="Book Antiqua" w:cs="Times New Roman"/>
          <w:sz w:val="24"/>
          <w:szCs w:val="24"/>
          <w:lang w:val="en-US"/>
        </w:rPr>
        <w:t>overlapping between</w:t>
      </w:r>
      <w:r w:rsidRPr="001A4E69">
        <w:rPr>
          <w:rFonts w:ascii="Book Antiqua" w:hAnsi="Book Antiqua" w:cs="Times New Roman"/>
          <w:sz w:val="24"/>
          <w:szCs w:val="24"/>
          <w:lang w:val="en-US"/>
        </w:rPr>
        <w:t xml:space="preserve"> both studies</w:t>
      </w:r>
      <w:r w:rsidR="00C851E7" w:rsidRPr="001A4E69">
        <w:rPr>
          <w:rFonts w:ascii="Book Antiqua" w:hAnsi="Book Antiqua" w:cs="Times New Roman"/>
          <w:sz w:val="24"/>
          <w:szCs w:val="24"/>
          <w:lang w:val="en-US"/>
        </w:rPr>
        <w:t>)</w:t>
      </w:r>
      <w:r w:rsidR="00261163" w:rsidRPr="001A4E69">
        <w:rPr>
          <w:rFonts w:ascii="Book Antiqua" w:hAnsi="Book Antiqua" w:cs="Times New Roman"/>
          <w:sz w:val="24"/>
          <w:szCs w:val="24"/>
          <w:vertAlign w:val="superscript"/>
          <w:lang w:val="en-US"/>
        </w:rPr>
        <w:t>[23,35]</w:t>
      </w:r>
      <w:r w:rsidRPr="001A4E69">
        <w:rPr>
          <w:rFonts w:ascii="Book Antiqua" w:hAnsi="Book Antiqua" w:cs="Times New Roman"/>
          <w:sz w:val="24"/>
          <w:szCs w:val="24"/>
          <w:shd w:val="clear" w:color="auto" w:fill="FFFFFF"/>
          <w:lang w:val="en-US"/>
        </w:rPr>
        <w:t>.</w:t>
      </w:r>
      <w:r w:rsidRPr="001A4E69">
        <w:rPr>
          <w:rFonts w:ascii="Book Antiqua" w:hAnsi="Book Antiqua" w:cs="Times New Roman"/>
          <w:sz w:val="24"/>
          <w:szCs w:val="24"/>
          <w:lang w:val="en-US"/>
        </w:rPr>
        <w:t xml:space="preserve"> The present study on Central European population together with t</w:t>
      </w:r>
      <w:r w:rsidR="00593CB6" w:rsidRPr="001A4E69">
        <w:rPr>
          <w:rFonts w:ascii="Book Antiqua" w:hAnsi="Book Antiqua" w:cs="Times New Roman"/>
          <w:sz w:val="24"/>
          <w:szCs w:val="24"/>
          <w:lang w:val="en-US"/>
        </w:rPr>
        <w:t xml:space="preserve">hree </w:t>
      </w:r>
      <w:r w:rsidR="002A104A" w:rsidRPr="001A4E69">
        <w:rPr>
          <w:rFonts w:ascii="Book Antiqua" w:hAnsi="Book Antiqua" w:cs="Times New Roman"/>
          <w:sz w:val="24"/>
          <w:szCs w:val="24"/>
          <w:lang w:val="en-US"/>
        </w:rPr>
        <w:t xml:space="preserve">similar </w:t>
      </w:r>
      <w:r w:rsidR="002806B7" w:rsidRPr="001A4E69">
        <w:rPr>
          <w:rFonts w:ascii="Book Antiqua" w:hAnsi="Book Antiqua" w:cs="Times New Roman"/>
          <w:sz w:val="24"/>
          <w:szCs w:val="24"/>
          <w:lang w:val="en-US"/>
        </w:rPr>
        <w:t>retrospecti</w:t>
      </w:r>
      <w:r w:rsidR="004559E3" w:rsidRPr="001A4E69">
        <w:rPr>
          <w:rFonts w:ascii="Book Antiqua" w:hAnsi="Book Antiqua" w:cs="Times New Roman"/>
          <w:sz w:val="24"/>
          <w:szCs w:val="24"/>
          <w:lang w:val="en-US"/>
        </w:rPr>
        <w:t>ve analyses from Western Europe</w:t>
      </w:r>
      <w:r w:rsidR="00261163" w:rsidRPr="001A4E69">
        <w:rPr>
          <w:rFonts w:ascii="Book Antiqua" w:hAnsi="Book Antiqua" w:cs="Times New Roman"/>
          <w:sz w:val="24"/>
          <w:szCs w:val="24"/>
          <w:vertAlign w:val="superscript"/>
          <w:lang w:val="en-US"/>
        </w:rPr>
        <w:t>[16,21,36]</w:t>
      </w:r>
      <w:r w:rsidR="004559E3" w:rsidRPr="001A4E69">
        <w:rPr>
          <w:rFonts w:ascii="Book Antiqua" w:hAnsi="Book Antiqua" w:cs="Times New Roman"/>
          <w:sz w:val="24"/>
          <w:szCs w:val="24"/>
          <w:vertAlign w:val="superscript"/>
          <w:lang w:val="en-US" w:eastAsia="zh-CN"/>
        </w:rPr>
        <w:t xml:space="preserve"> </w:t>
      </w:r>
      <w:r w:rsidR="002806B7" w:rsidRPr="001A4E69">
        <w:rPr>
          <w:rFonts w:ascii="Book Antiqua" w:hAnsi="Book Antiqua" w:cs="Times New Roman"/>
          <w:sz w:val="24"/>
          <w:szCs w:val="24"/>
          <w:lang w:val="en-US"/>
        </w:rPr>
        <w:t xml:space="preserve">published </w:t>
      </w:r>
      <w:r w:rsidRPr="001A4E69">
        <w:rPr>
          <w:rFonts w:ascii="Book Antiqua" w:hAnsi="Book Antiqua" w:cs="Times New Roman"/>
          <w:sz w:val="24"/>
          <w:szCs w:val="24"/>
          <w:lang w:val="en-US"/>
        </w:rPr>
        <w:t xml:space="preserve">during last year are important to confirm the results previously reported elsewhere. </w:t>
      </w:r>
    </w:p>
    <w:p w:rsidR="00E35D64" w:rsidRPr="001A4E69" w:rsidRDefault="00DD437E" w:rsidP="004559E3">
      <w:pPr>
        <w:snapToGrid w:val="0"/>
        <w:spacing w:after="0" w:line="360" w:lineRule="auto"/>
        <w:ind w:firstLineChars="100" w:firstLine="240"/>
        <w:jc w:val="both"/>
        <w:rPr>
          <w:rFonts w:ascii="Book Antiqua" w:hAnsi="Book Antiqua" w:cs="Times New Roman"/>
          <w:sz w:val="24"/>
          <w:szCs w:val="24"/>
          <w:lang w:val="en-US"/>
        </w:rPr>
      </w:pPr>
      <w:r w:rsidRPr="001A4E69">
        <w:rPr>
          <w:rFonts w:ascii="Book Antiqua" w:hAnsi="Book Antiqua" w:cs="Times New Roman"/>
          <w:sz w:val="24"/>
          <w:szCs w:val="24"/>
          <w:lang w:val="en-US"/>
        </w:rPr>
        <w:t xml:space="preserve">MPM, especially cases with isolated pulmonary metastases, are rare, and, obviously, </w:t>
      </w:r>
      <w:r w:rsidR="00BC1645" w:rsidRPr="001A4E69">
        <w:rPr>
          <w:rFonts w:ascii="Book Antiqua" w:hAnsi="Book Antiqua" w:cs="Times New Roman"/>
          <w:sz w:val="24"/>
          <w:szCs w:val="24"/>
          <w:lang w:val="en-US"/>
        </w:rPr>
        <w:t>prospective trials addressing the optimal management of these patients would be difficult to organize</w:t>
      </w:r>
      <w:r w:rsidR="00E63C3D" w:rsidRPr="001A4E69">
        <w:rPr>
          <w:rFonts w:ascii="Book Antiqua" w:hAnsi="Book Antiqua" w:cs="Times New Roman"/>
          <w:sz w:val="24"/>
          <w:szCs w:val="24"/>
          <w:lang w:val="en-US"/>
        </w:rPr>
        <w:t xml:space="preserve">. Thus, for the </w:t>
      </w:r>
      <w:r w:rsidR="00FB4B45" w:rsidRPr="001A4E69">
        <w:rPr>
          <w:rFonts w:ascii="Book Antiqua" w:hAnsi="Book Antiqua" w:cs="Times New Roman"/>
          <w:sz w:val="24"/>
          <w:szCs w:val="24"/>
          <w:lang w:val="en-US"/>
        </w:rPr>
        <w:t>foreseeable</w:t>
      </w:r>
      <w:r w:rsidR="00E63C3D" w:rsidRPr="001A4E69">
        <w:rPr>
          <w:rFonts w:ascii="Book Antiqua" w:hAnsi="Book Antiqua" w:cs="Times New Roman"/>
          <w:sz w:val="24"/>
          <w:szCs w:val="24"/>
          <w:lang w:val="en-US"/>
        </w:rPr>
        <w:t xml:space="preserve"> future retrospective analyses like the present report would remain the only source of information to guide the management of these patients.</w:t>
      </w:r>
    </w:p>
    <w:p w:rsidR="00CE1930" w:rsidRPr="001A4E69" w:rsidRDefault="00CE1930" w:rsidP="004559E3">
      <w:pPr>
        <w:snapToGrid w:val="0"/>
        <w:spacing w:after="0" w:line="360" w:lineRule="auto"/>
        <w:ind w:firstLineChars="100" w:firstLine="240"/>
        <w:jc w:val="both"/>
        <w:rPr>
          <w:rFonts w:ascii="Book Antiqua" w:hAnsi="Book Antiqua" w:cs="Times New Roman"/>
          <w:sz w:val="24"/>
          <w:szCs w:val="24"/>
          <w:lang w:val="en-US"/>
        </w:rPr>
      </w:pPr>
      <w:r w:rsidRPr="001A4E69">
        <w:rPr>
          <w:rFonts w:ascii="Book Antiqua" w:hAnsi="Book Antiqua" w:cs="Times New Roman"/>
          <w:sz w:val="24"/>
          <w:szCs w:val="24"/>
          <w:lang w:val="en-US"/>
        </w:rPr>
        <w:t>Most importantly, in patients with metastatic PDAC only systemic therapy is considered in general practice. Despite some improvements resulting from the introduction of new regimens such as the combination of oxaliplatin, irinotecan, folinic acid and 5-fluorouracil or the combination of gemcitabine with nab-paclitaxel, the efficacy of systemic therapy is still very limited. The results of trials with targeted agents</w:t>
      </w:r>
      <w:r w:rsidR="004559E3" w:rsidRPr="001A4E69">
        <w:rPr>
          <w:rFonts w:ascii="Book Antiqua" w:hAnsi="Book Antiqua" w:cs="Times New Roman"/>
          <w:sz w:val="24"/>
          <w:szCs w:val="24"/>
          <w:lang w:val="en-US"/>
        </w:rPr>
        <w:t xml:space="preserve"> so far have been disappointing</w:t>
      </w:r>
      <w:r w:rsidR="00261163" w:rsidRPr="001A4E69">
        <w:rPr>
          <w:rFonts w:ascii="Book Antiqua" w:hAnsi="Book Antiqua" w:cs="Times New Roman"/>
          <w:sz w:val="24"/>
          <w:szCs w:val="24"/>
          <w:vertAlign w:val="superscript"/>
          <w:lang w:val="en-US"/>
        </w:rPr>
        <w:t>[37</w:t>
      </w:r>
      <w:r w:rsidR="004559E3" w:rsidRPr="001A4E69">
        <w:rPr>
          <w:rFonts w:ascii="Book Antiqua" w:hAnsi="Book Antiqua" w:cs="Times New Roman"/>
          <w:sz w:val="24"/>
          <w:szCs w:val="24"/>
          <w:vertAlign w:val="superscript"/>
          <w:lang w:val="en-US" w:eastAsia="zh-CN"/>
        </w:rPr>
        <w:t>-</w:t>
      </w:r>
      <w:r w:rsidR="00261163" w:rsidRPr="001A4E69">
        <w:rPr>
          <w:rFonts w:ascii="Book Antiqua" w:hAnsi="Book Antiqua" w:cs="Times New Roman"/>
          <w:sz w:val="24"/>
          <w:szCs w:val="24"/>
          <w:vertAlign w:val="superscript"/>
          <w:lang w:val="en-US"/>
        </w:rPr>
        <w:t>39]</w:t>
      </w:r>
      <w:r w:rsidRPr="001A4E69">
        <w:rPr>
          <w:rFonts w:ascii="Book Antiqua" w:hAnsi="Book Antiqua" w:cs="Times New Roman"/>
          <w:sz w:val="24"/>
          <w:szCs w:val="24"/>
          <w:lang w:val="en-US"/>
        </w:rPr>
        <w:t xml:space="preserve">. Contrary to the prevalent opinion in the medical and surgical oncology community, present data indicate that there is a subgroup of patients with metastatic PDAC who would benefit from surgical </w:t>
      </w:r>
      <w:r w:rsidRPr="001A4E69">
        <w:rPr>
          <w:rFonts w:ascii="Book Antiqua" w:hAnsi="Book Antiqua" w:cs="Times New Roman"/>
          <w:sz w:val="24"/>
          <w:szCs w:val="24"/>
          <w:lang w:val="en-US"/>
        </w:rPr>
        <w:lastRenderedPageBreak/>
        <w:t>therapy. Future studies should identify clinical parameters and molecular biomarkers that would select this population and help with therapeutic decisions.</w:t>
      </w:r>
    </w:p>
    <w:p w:rsidR="00CE1930" w:rsidRPr="001A4E69" w:rsidRDefault="00CE1930" w:rsidP="004559E3">
      <w:pPr>
        <w:snapToGrid w:val="0"/>
        <w:spacing w:after="0" w:line="360" w:lineRule="auto"/>
        <w:ind w:firstLineChars="100" w:firstLine="240"/>
        <w:jc w:val="both"/>
        <w:rPr>
          <w:rFonts w:ascii="Book Antiqua" w:hAnsi="Book Antiqua" w:cs="Times New Roman"/>
          <w:sz w:val="24"/>
          <w:szCs w:val="24"/>
          <w:lang w:val="en-US"/>
        </w:rPr>
      </w:pPr>
      <w:r w:rsidRPr="001A4E69">
        <w:rPr>
          <w:rFonts w:ascii="Book Antiqua" w:hAnsi="Book Antiqua" w:cs="Times New Roman"/>
          <w:sz w:val="24"/>
          <w:szCs w:val="24"/>
          <w:lang w:val="en-US"/>
        </w:rPr>
        <w:t>In conclusion</w:t>
      </w:r>
      <w:r w:rsidR="00B7234D" w:rsidRPr="001A4E69">
        <w:rPr>
          <w:rFonts w:ascii="Book Antiqua" w:hAnsi="Book Antiqua" w:cs="Times New Roman"/>
          <w:sz w:val="24"/>
          <w:szCs w:val="24"/>
          <w:lang w:val="en-US"/>
        </w:rPr>
        <w:t>,</w:t>
      </w:r>
      <w:r w:rsidRPr="001A4E69">
        <w:rPr>
          <w:rFonts w:ascii="Book Antiqua" w:hAnsi="Book Antiqua" w:cs="Times New Roman"/>
          <w:sz w:val="24"/>
          <w:szCs w:val="24"/>
          <w:lang w:val="en-US"/>
        </w:rPr>
        <w:t xml:space="preserve"> metachronous pulmonary metastases </w:t>
      </w:r>
      <w:r w:rsidR="00B7234D" w:rsidRPr="001A4E69">
        <w:rPr>
          <w:rFonts w:ascii="Book Antiqua" w:hAnsi="Book Antiqua" w:cs="Times New Roman"/>
          <w:sz w:val="24"/>
          <w:szCs w:val="24"/>
          <w:lang w:val="en-US"/>
        </w:rPr>
        <w:t xml:space="preserve">as first and only site of recurrence </w:t>
      </w:r>
      <w:r w:rsidRPr="001A4E69">
        <w:rPr>
          <w:rFonts w:ascii="Book Antiqua" w:hAnsi="Book Antiqua" w:cs="Times New Roman"/>
          <w:sz w:val="24"/>
          <w:szCs w:val="24"/>
          <w:lang w:val="en-US"/>
        </w:rPr>
        <w:t xml:space="preserve">after resection </w:t>
      </w:r>
      <w:r w:rsidR="00B7234D" w:rsidRPr="001A4E69">
        <w:rPr>
          <w:rFonts w:ascii="Book Antiqua" w:hAnsi="Book Antiqua" w:cs="Times New Roman"/>
          <w:sz w:val="24"/>
          <w:szCs w:val="24"/>
          <w:lang w:val="en-US"/>
        </w:rPr>
        <w:t xml:space="preserve">for </w:t>
      </w:r>
      <w:r w:rsidRPr="001A4E69">
        <w:rPr>
          <w:rFonts w:ascii="Book Antiqua" w:hAnsi="Book Antiqua" w:cs="Times New Roman"/>
          <w:sz w:val="24"/>
          <w:szCs w:val="24"/>
          <w:lang w:val="en-US"/>
        </w:rPr>
        <w:t xml:space="preserve">PDAC develop later and have better prognosis than other presentations of metastatic disease. OS is longer than in patients with other sites of metastases. </w:t>
      </w:r>
      <w:r w:rsidRPr="001A4E69">
        <w:rPr>
          <w:rFonts w:ascii="Book Antiqua" w:hAnsi="Book Antiqua"/>
          <w:sz w:val="24"/>
          <w:szCs w:val="24"/>
          <w:lang w:val="en-US"/>
        </w:rPr>
        <w:t>Three different clinical scenarios according to the type of pulmonary metastases with different prognosis and distinct therapeutic strategy were noted.</w:t>
      </w:r>
      <w:r w:rsidR="004214C5" w:rsidRPr="001A4E69">
        <w:rPr>
          <w:rFonts w:ascii="Book Antiqua" w:hAnsi="Book Antiqua"/>
          <w:sz w:val="24"/>
          <w:szCs w:val="24"/>
          <w:lang w:val="en-US"/>
        </w:rPr>
        <w:t xml:space="preserve"> </w:t>
      </w:r>
      <w:r w:rsidRPr="001A4E69">
        <w:rPr>
          <w:rFonts w:ascii="Book Antiqua" w:hAnsi="Book Antiqua" w:cs="Times New Roman"/>
          <w:sz w:val="24"/>
          <w:szCs w:val="24"/>
          <w:lang w:val="en-US"/>
        </w:rPr>
        <w:t>The resection of pulmonary metastases was safe, with zero mortality and low morbidity. Patients who underwent pulmonary metastasectomy had longer survival compared to patients treated with chemotherapy or symptomatic therapy.</w:t>
      </w:r>
      <w:r w:rsidR="004A5739" w:rsidRPr="001A4E69">
        <w:rPr>
          <w:rFonts w:ascii="Book Antiqua" w:hAnsi="Book Antiqua" w:cs="Times New Roman"/>
          <w:sz w:val="24"/>
          <w:szCs w:val="24"/>
          <w:lang w:val="en-US"/>
        </w:rPr>
        <w:t xml:space="preserve"> Thus, surgery should be considered for all patients with solitary pulmonary metastases, but this has to be carefully weighted for each individual patient. </w:t>
      </w:r>
      <w:r w:rsidRPr="001A4E69">
        <w:rPr>
          <w:rFonts w:ascii="Book Antiqua" w:hAnsi="Book Antiqua" w:cs="Times New Roman"/>
          <w:sz w:val="24"/>
          <w:szCs w:val="24"/>
          <w:lang w:val="en-US"/>
        </w:rPr>
        <w:t>Early diagnosis of recurrence may be viewed as</w:t>
      </w:r>
      <w:r w:rsidR="004A5739" w:rsidRPr="001A4E69">
        <w:rPr>
          <w:rFonts w:ascii="Book Antiqua" w:hAnsi="Book Antiqua" w:cs="Times New Roman"/>
          <w:sz w:val="24"/>
          <w:szCs w:val="24"/>
          <w:lang w:val="en-US"/>
        </w:rPr>
        <w:t xml:space="preserve"> precondition for successful management</w:t>
      </w:r>
      <w:r w:rsidR="004559E3" w:rsidRPr="001A4E69">
        <w:rPr>
          <w:rFonts w:ascii="Book Antiqua" w:hAnsi="Book Antiqua" w:cs="Times New Roman"/>
          <w:sz w:val="24"/>
          <w:szCs w:val="24"/>
          <w:lang w:val="en-US" w:eastAsia="zh-CN"/>
        </w:rPr>
        <w:t xml:space="preserve"> </w:t>
      </w:r>
      <w:r w:rsidRPr="001A4E69">
        <w:rPr>
          <w:rFonts w:ascii="Book Antiqua" w:hAnsi="Book Antiqua" w:cs="Times New Roman"/>
          <w:sz w:val="24"/>
          <w:szCs w:val="24"/>
          <w:lang w:val="en-US"/>
        </w:rPr>
        <w:t xml:space="preserve">in these cases. Careful follow up with short (quarterly) interval and flexible PET/CT scanning can lead to early identification of recurrence. </w:t>
      </w:r>
    </w:p>
    <w:p w:rsidR="008608EB" w:rsidRPr="001A4E69" w:rsidRDefault="008608EB" w:rsidP="004C0190">
      <w:pPr>
        <w:snapToGrid w:val="0"/>
        <w:spacing w:after="0" w:line="360" w:lineRule="auto"/>
        <w:jc w:val="both"/>
        <w:rPr>
          <w:rFonts w:ascii="Book Antiqua" w:hAnsi="Book Antiqua" w:cs="Times New Roman"/>
          <w:sz w:val="24"/>
          <w:szCs w:val="24"/>
          <w:lang w:val="en-US"/>
        </w:rPr>
      </w:pPr>
    </w:p>
    <w:p w:rsidR="0085442D" w:rsidRPr="001A4E69" w:rsidRDefault="0085442D" w:rsidP="004C0190">
      <w:pPr>
        <w:snapToGrid w:val="0"/>
        <w:spacing w:after="0" w:line="360" w:lineRule="auto"/>
        <w:jc w:val="both"/>
        <w:rPr>
          <w:rFonts w:ascii="Book Antiqua" w:hAnsi="Book Antiqua"/>
          <w:b/>
          <w:sz w:val="24"/>
          <w:szCs w:val="24"/>
        </w:rPr>
      </w:pPr>
      <w:bookmarkStart w:id="172" w:name="OLE_LINK677"/>
      <w:bookmarkStart w:id="173" w:name="OLE_LINK678"/>
      <w:bookmarkStart w:id="174" w:name="OLE_LINK733"/>
      <w:bookmarkStart w:id="175" w:name="OLE_LINK861"/>
      <w:bookmarkStart w:id="176" w:name="OLE_LINK937"/>
      <w:bookmarkStart w:id="177" w:name="OLE_LINK961"/>
      <w:bookmarkStart w:id="178" w:name="OLE_LINK990"/>
      <w:bookmarkStart w:id="179" w:name="OLE_LINK1069"/>
      <w:bookmarkStart w:id="180" w:name="OLE_LINK1096"/>
      <w:bookmarkStart w:id="181" w:name="OLE_LINK1097"/>
      <w:bookmarkStart w:id="182" w:name="OLE_LINK399"/>
      <w:bookmarkStart w:id="183" w:name="OLE_LINK546"/>
      <w:bookmarkStart w:id="184" w:name="OLE_LINK594"/>
      <w:bookmarkStart w:id="185" w:name="OLE_LINK621"/>
      <w:bookmarkStart w:id="186" w:name="OLE_LINK953"/>
      <w:bookmarkStart w:id="187" w:name="OLE_LINK1019"/>
      <w:bookmarkStart w:id="188" w:name="OLE_LINK610"/>
      <w:bookmarkStart w:id="189" w:name="OLE_LINK967"/>
      <w:r w:rsidRPr="001A4E69">
        <w:rPr>
          <w:rFonts w:ascii="Book Antiqua" w:hAnsi="Book Antiqua"/>
          <w:b/>
          <w:sz w:val="24"/>
          <w:szCs w:val="24"/>
        </w:rPr>
        <w:t>COMMENTS</w:t>
      </w:r>
    </w:p>
    <w:p w:rsidR="0085442D" w:rsidRPr="001A4E69" w:rsidRDefault="0085442D" w:rsidP="004C0190">
      <w:pPr>
        <w:autoSpaceDE w:val="0"/>
        <w:autoSpaceDN w:val="0"/>
        <w:adjustRightInd w:val="0"/>
        <w:snapToGrid w:val="0"/>
        <w:spacing w:after="0" w:line="360" w:lineRule="auto"/>
        <w:jc w:val="both"/>
        <w:rPr>
          <w:rFonts w:ascii="Book Antiqua" w:hAnsi="Book Antiqua" w:cs="Book Antiqua"/>
          <w:b/>
          <w:i/>
          <w:iCs/>
          <w:sz w:val="24"/>
          <w:szCs w:val="24"/>
        </w:rPr>
      </w:pPr>
      <w:bookmarkStart w:id="190" w:name="OLE_LINK729"/>
      <w:bookmarkStart w:id="191" w:name="OLE_LINK730"/>
      <w:r w:rsidRPr="001A4E69">
        <w:rPr>
          <w:rFonts w:ascii="Book Antiqua" w:hAnsi="Book Antiqua" w:cs="Book Antiqua"/>
          <w:b/>
          <w:i/>
          <w:iCs/>
          <w:sz w:val="24"/>
          <w:szCs w:val="24"/>
        </w:rPr>
        <w:t>Background</w:t>
      </w:r>
    </w:p>
    <w:p w:rsidR="004214C5" w:rsidRPr="001A4E69" w:rsidRDefault="004214C5" w:rsidP="004C0190">
      <w:pPr>
        <w:snapToGrid w:val="0"/>
        <w:spacing w:after="0" w:line="360" w:lineRule="auto"/>
        <w:jc w:val="both"/>
        <w:rPr>
          <w:rFonts w:ascii="Book Antiqua" w:hAnsi="Book Antiqua" w:cs="Times New Roman"/>
          <w:sz w:val="24"/>
          <w:szCs w:val="24"/>
          <w:lang w:val="en-US"/>
        </w:rPr>
      </w:pPr>
      <w:r w:rsidRPr="001A4E69">
        <w:rPr>
          <w:rFonts w:ascii="Book Antiqua" w:hAnsi="Book Antiqua" w:cs="Times New Roman"/>
          <w:sz w:val="24"/>
          <w:szCs w:val="24"/>
          <w:lang w:val="en-US"/>
        </w:rPr>
        <w:t xml:space="preserve">Metachronous pulmonary metastases (MPM) represent the most frequent extraabdominal site of </w:t>
      </w:r>
      <w:r w:rsidR="004559E3" w:rsidRPr="001A4E69">
        <w:rPr>
          <w:rFonts w:ascii="Book Antiqua" w:hAnsi="Book Antiqua"/>
          <w:sz w:val="24"/>
          <w:szCs w:val="24"/>
          <w:lang w:val="en-US"/>
        </w:rPr>
        <w:t>pancreatic ductal adenocarcinoma (PDAC)</w:t>
      </w:r>
      <w:r w:rsidR="004559E3" w:rsidRPr="001A4E69">
        <w:rPr>
          <w:rFonts w:ascii="Book Antiqua" w:hAnsi="Book Antiqua"/>
          <w:sz w:val="24"/>
          <w:szCs w:val="24"/>
          <w:lang w:val="en-US" w:eastAsia="zh-CN"/>
        </w:rPr>
        <w:t xml:space="preserve"> </w:t>
      </w:r>
      <w:r w:rsidRPr="001A4E69">
        <w:rPr>
          <w:rFonts w:ascii="Book Antiqua" w:hAnsi="Book Antiqua" w:cs="Times New Roman"/>
          <w:sz w:val="24"/>
          <w:szCs w:val="24"/>
          <w:lang w:val="en-US"/>
        </w:rPr>
        <w:t>recurrence. The aim of this study was to analyze PDAC patients who underwent a curative-intent surgery with focus on MPM as a first site of recurrence and to assess disease free survival prior to the diagnosis of metastases and the overall survival.</w:t>
      </w:r>
    </w:p>
    <w:p w:rsidR="004559E3" w:rsidRPr="001A4E69" w:rsidRDefault="004559E3" w:rsidP="004C0190">
      <w:pPr>
        <w:autoSpaceDE w:val="0"/>
        <w:autoSpaceDN w:val="0"/>
        <w:adjustRightInd w:val="0"/>
        <w:snapToGrid w:val="0"/>
        <w:spacing w:after="0" w:line="360" w:lineRule="auto"/>
        <w:jc w:val="both"/>
        <w:rPr>
          <w:rFonts w:ascii="Book Antiqua" w:hAnsi="Book Antiqua" w:cs="Book Antiqua"/>
          <w:b/>
          <w:i/>
          <w:iCs/>
          <w:sz w:val="24"/>
          <w:szCs w:val="24"/>
          <w:lang w:eastAsia="zh-CN"/>
        </w:rPr>
      </w:pPr>
    </w:p>
    <w:p w:rsidR="0085442D" w:rsidRPr="001A4E69" w:rsidRDefault="0085442D" w:rsidP="004C0190">
      <w:pPr>
        <w:autoSpaceDE w:val="0"/>
        <w:autoSpaceDN w:val="0"/>
        <w:adjustRightInd w:val="0"/>
        <w:snapToGrid w:val="0"/>
        <w:spacing w:after="0" w:line="360" w:lineRule="auto"/>
        <w:jc w:val="both"/>
        <w:rPr>
          <w:rFonts w:ascii="Book Antiqua" w:hAnsi="Book Antiqua" w:cs="Book Antiqua"/>
          <w:b/>
          <w:i/>
          <w:iCs/>
          <w:sz w:val="24"/>
          <w:szCs w:val="24"/>
        </w:rPr>
      </w:pPr>
      <w:r w:rsidRPr="001A4E69">
        <w:rPr>
          <w:rFonts w:ascii="Book Antiqua" w:hAnsi="Book Antiqua" w:cs="Book Antiqua"/>
          <w:b/>
          <w:i/>
          <w:iCs/>
          <w:sz w:val="24"/>
          <w:szCs w:val="24"/>
        </w:rPr>
        <w:t>Research frontiers</w:t>
      </w:r>
    </w:p>
    <w:p w:rsidR="0085442D" w:rsidRPr="001A4E69" w:rsidRDefault="00045963" w:rsidP="004C0190">
      <w:pPr>
        <w:snapToGrid w:val="0"/>
        <w:spacing w:after="0" w:line="360" w:lineRule="auto"/>
        <w:jc w:val="both"/>
        <w:rPr>
          <w:rFonts w:ascii="Book Antiqua" w:hAnsi="Book Antiqua" w:cs="Times New Roman"/>
          <w:sz w:val="24"/>
          <w:szCs w:val="24"/>
          <w:lang w:val="en-US"/>
        </w:rPr>
      </w:pPr>
      <w:r w:rsidRPr="001A4E69">
        <w:rPr>
          <w:rFonts w:ascii="Book Antiqua" w:hAnsi="Book Antiqua" w:cs="Times New Roman"/>
          <w:sz w:val="24"/>
          <w:szCs w:val="24"/>
          <w:lang w:val="en-US"/>
        </w:rPr>
        <w:t xml:space="preserve">The manuscript addresses the very rare and clinically important entity </w:t>
      </w:r>
      <w:r w:rsidR="008555C0" w:rsidRPr="001A4E69">
        <w:rPr>
          <w:rFonts w:ascii="Book Antiqua" w:hAnsi="Book Antiqua" w:cs="Times New Roman"/>
          <w:sz w:val="24"/>
          <w:szCs w:val="24"/>
          <w:lang w:val="en-US"/>
        </w:rPr>
        <w:t xml:space="preserve">of </w:t>
      </w:r>
      <w:r w:rsidR="008555C0" w:rsidRPr="001A4E69">
        <w:rPr>
          <w:rStyle w:val="Strong"/>
          <w:rFonts w:ascii="Book Antiqua" w:hAnsi="Book Antiqua"/>
          <w:b w:val="0"/>
          <w:sz w:val="24"/>
          <w:szCs w:val="24"/>
          <w:lang w:val="en-US"/>
        </w:rPr>
        <w:t xml:space="preserve">metachronous pulmonary metastases as a first site of pancreatic cancer recurrence </w:t>
      </w:r>
      <w:r w:rsidRPr="001A4E69">
        <w:rPr>
          <w:rFonts w:ascii="Book Antiqua" w:hAnsi="Book Antiqua" w:cs="Times New Roman"/>
          <w:sz w:val="24"/>
          <w:szCs w:val="24"/>
          <w:lang w:val="en-US"/>
        </w:rPr>
        <w:t xml:space="preserve">with the need of an individualized therapeutic approach as the surgery significantly prolongs overall survival of patients. In particular, the data suggest that </w:t>
      </w:r>
      <w:r w:rsidR="008555C0" w:rsidRPr="001A4E69">
        <w:rPr>
          <w:rFonts w:ascii="Book Antiqua" w:hAnsi="Book Antiqua" w:cs="Times New Roman"/>
          <w:sz w:val="24"/>
          <w:szCs w:val="24"/>
          <w:lang w:val="en-US"/>
        </w:rPr>
        <w:t>s</w:t>
      </w:r>
      <w:r w:rsidR="008555C0" w:rsidRPr="001A4E69">
        <w:rPr>
          <w:rFonts w:ascii="Book Antiqua" w:hAnsi="Book Antiqua"/>
          <w:sz w:val="24"/>
          <w:szCs w:val="24"/>
          <w:lang w:val="en-US"/>
        </w:rPr>
        <w:t>urgery should be considered for all patients with isolated pulmonary metastases, but the risk of intervention has to be individually weighted for each patient.</w:t>
      </w:r>
    </w:p>
    <w:p w:rsidR="0085442D" w:rsidRPr="001A4E69" w:rsidRDefault="0085442D" w:rsidP="004C0190">
      <w:pPr>
        <w:snapToGrid w:val="0"/>
        <w:spacing w:after="0" w:line="360" w:lineRule="auto"/>
        <w:jc w:val="both"/>
        <w:rPr>
          <w:rFonts w:ascii="Book Antiqua" w:hAnsi="Book Antiqua" w:cs="Book Antiqua"/>
          <w:b/>
          <w:i/>
          <w:iCs/>
          <w:sz w:val="24"/>
          <w:szCs w:val="24"/>
        </w:rPr>
      </w:pPr>
      <w:r w:rsidRPr="001A4E69">
        <w:rPr>
          <w:rFonts w:ascii="Book Antiqua" w:hAnsi="Book Antiqua" w:cs="Book Antiqua"/>
          <w:b/>
          <w:i/>
          <w:iCs/>
          <w:sz w:val="24"/>
          <w:szCs w:val="24"/>
        </w:rPr>
        <w:lastRenderedPageBreak/>
        <w:t>Innovations and breakthrough</w:t>
      </w:r>
    </w:p>
    <w:p w:rsidR="0085442D" w:rsidRPr="001A4E69" w:rsidRDefault="004214C5" w:rsidP="004C0190">
      <w:pPr>
        <w:snapToGrid w:val="0"/>
        <w:spacing w:after="0" w:line="360" w:lineRule="auto"/>
        <w:jc w:val="both"/>
        <w:rPr>
          <w:rFonts w:ascii="Book Antiqua" w:hAnsi="Book Antiqua" w:cs="Book Antiqua"/>
          <w:b/>
          <w:sz w:val="24"/>
          <w:szCs w:val="24"/>
        </w:rPr>
      </w:pPr>
      <w:r w:rsidRPr="001A4E69">
        <w:rPr>
          <w:rFonts w:ascii="Book Antiqua" w:hAnsi="Book Antiqua" w:cs="Times New Roman"/>
          <w:sz w:val="24"/>
          <w:szCs w:val="24"/>
        </w:rPr>
        <w:t>M</w:t>
      </w:r>
      <w:r w:rsidRPr="001A4E69">
        <w:rPr>
          <w:rFonts w:ascii="Book Antiqua" w:hAnsi="Book Antiqua" w:cs="Times New Roman"/>
          <w:sz w:val="24"/>
          <w:szCs w:val="24"/>
          <w:lang w:val="en-US"/>
        </w:rPr>
        <w:t xml:space="preserve">etachronous pulmonary metastases as first and only site of recurrence after resection for PDAC develop later and have better prognosis than other presentations of metastatic disease. Overall survival is longer than in patients with other sites of metastases. </w:t>
      </w:r>
      <w:r w:rsidRPr="001A4E69">
        <w:rPr>
          <w:rFonts w:ascii="Book Antiqua" w:hAnsi="Book Antiqua"/>
          <w:sz w:val="24"/>
          <w:szCs w:val="24"/>
          <w:lang w:val="en-US"/>
        </w:rPr>
        <w:t xml:space="preserve">Three different clinical scenarios according to the type of pulmonary metastases with different prognosis and distinct therapeutic strategy were noted. </w:t>
      </w:r>
      <w:r w:rsidRPr="001A4E69">
        <w:rPr>
          <w:rFonts w:ascii="Book Antiqua" w:hAnsi="Book Antiqua" w:cs="Times New Roman"/>
          <w:sz w:val="24"/>
          <w:szCs w:val="24"/>
          <w:lang w:val="en-US"/>
        </w:rPr>
        <w:t>The resection of pulmonary metastases was safe, with zero mortality and low morbidity. Patients who underwent pulmonary metastasectomy had longer survival compared to patients treated with chemotherapy or symptomatic therapy. Thus, surgery should be considered for all patients with solitary pulmonary metastases, but this has to be carefully weighted for each individual patient.</w:t>
      </w:r>
    </w:p>
    <w:p w:rsidR="004559E3" w:rsidRPr="001A4E69" w:rsidRDefault="004559E3" w:rsidP="004C0190">
      <w:pPr>
        <w:snapToGrid w:val="0"/>
        <w:spacing w:after="0" w:line="360" w:lineRule="auto"/>
        <w:jc w:val="both"/>
        <w:rPr>
          <w:rFonts w:ascii="Book Antiqua" w:hAnsi="Book Antiqua" w:cs="Book Antiqua"/>
          <w:b/>
          <w:i/>
          <w:iCs/>
          <w:sz w:val="24"/>
          <w:szCs w:val="24"/>
          <w:lang w:eastAsia="zh-CN"/>
        </w:rPr>
      </w:pPr>
    </w:p>
    <w:p w:rsidR="0085442D" w:rsidRPr="001A4E69" w:rsidRDefault="0085442D" w:rsidP="004C0190">
      <w:pPr>
        <w:snapToGrid w:val="0"/>
        <w:spacing w:after="0" w:line="360" w:lineRule="auto"/>
        <w:jc w:val="both"/>
        <w:rPr>
          <w:rFonts w:ascii="Book Antiqua" w:hAnsi="Book Antiqua" w:cs="Book Antiqua"/>
          <w:b/>
          <w:i/>
          <w:iCs/>
          <w:sz w:val="24"/>
          <w:szCs w:val="24"/>
        </w:rPr>
      </w:pPr>
      <w:r w:rsidRPr="001A4E69">
        <w:rPr>
          <w:rFonts w:ascii="Book Antiqua" w:hAnsi="Book Antiqua" w:cs="Book Antiqua"/>
          <w:b/>
          <w:i/>
          <w:iCs/>
          <w:sz w:val="24"/>
          <w:szCs w:val="24"/>
        </w:rPr>
        <w:t>Applications</w:t>
      </w:r>
    </w:p>
    <w:p w:rsidR="0085442D" w:rsidRPr="001A4E69" w:rsidRDefault="004214C5" w:rsidP="004C0190">
      <w:pPr>
        <w:snapToGrid w:val="0"/>
        <w:spacing w:after="0" w:line="360" w:lineRule="auto"/>
        <w:jc w:val="both"/>
        <w:rPr>
          <w:rFonts w:ascii="Book Antiqua" w:hAnsi="Book Antiqua" w:cs="Book Antiqua"/>
          <w:b/>
          <w:i/>
          <w:iCs/>
          <w:sz w:val="24"/>
          <w:szCs w:val="24"/>
          <w:lang w:val="en-US"/>
        </w:rPr>
      </w:pPr>
      <w:r w:rsidRPr="001A4E69">
        <w:rPr>
          <w:rFonts w:ascii="Book Antiqua" w:hAnsi="Book Antiqua" w:cs="Times New Roman"/>
          <w:sz w:val="24"/>
          <w:szCs w:val="24"/>
          <w:lang w:val="en-US"/>
        </w:rPr>
        <w:t>The data suggest</w:t>
      </w:r>
      <w:r w:rsidR="004559E3" w:rsidRPr="001A4E69">
        <w:rPr>
          <w:rFonts w:ascii="Book Antiqua" w:hAnsi="Book Antiqua" w:cs="Times New Roman"/>
          <w:sz w:val="24"/>
          <w:szCs w:val="24"/>
          <w:lang w:val="en-US" w:eastAsia="zh-CN"/>
        </w:rPr>
        <w:t>ed</w:t>
      </w:r>
      <w:r w:rsidRPr="001A4E69">
        <w:rPr>
          <w:rFonts w:ascii="Book Antiqua" w:hAnsi="Book Antiqua" w:cs="Times New Roman"/>
          <w:sz w:val="24"/>
          <w:szCs w:val="24"/>
          <w:lang w:val="en-US"/>
        </w:rPr>
        <w:t xml:space="preserve"> that metachronous pulmonary metastases of pancreatic cancer need an individualized therapeutic approach</w:t>
      </w:r>
    </w:p>
    <w:p w:rsidR="004559E3" w:rsidRPr="001A4E69" w:rsidRDefault="004559E3" w:rsidP="004C0190">
      <w:pPr>
        <w:snapToGrid w:val="0"/>
        <w:spacing w:after="0" w:line="360" w:lineRule="auto"/>
        <w:jc w:val="both"/>
        <w:rPr>
          <w:rFonts w:ascii="Book Antiqua" w:hAnsi="Book Antiqua" w:cs="Book Antiqua"/>
          <w:b/>
          <w:i/>
          <w:iCs/>
          <w:sz w:val="24"/>
          <w:szCs w:val="24"/>
          <w:lang w:val="en-US" w:eastAsia="zh-CN"/>
        </w:rPr>
      </w:pPr>
    </w:p>
    <w:p w:rsidR="0085442D" w:rsidRPr="001A4E69" w:rsidRDefault="0085442D" w:rsidP="004C0190">
      <w:pPr>
        <w:snapToGrid w:val="0"/>
        <w:spacing w:after="0" w:line="360" w:lineRule="auto"/>
        <w:jc w:val="both"/>
        <w:rPr>
          <w:rFonts w:ascii="Book Antiqua" w:hAnsi="Book Antiqua" w:cs="Book Antiqua"/>
          <w:b/>
          <w:i/>
          <w:iCs/>
          <w:sz w:val="24"/>
          <w:szCs w:val="24"/>
        </w:rPr>
      </w:pPr>
      <w:r w:rsidRPr="001A4E69">
        <w:rPr>
          <w:rFonts w:ascii="Book Antiqua" w:hAnsi="Book Antiqua" w:cs="Book Antiqua"/>
          <w:b/>
          <w:i/>
          <w:iCs/>
          <w:sz w:val="24"/>
          <w:szCs w:val="24"/>
        </w:rPr>
        <w:t>Terminology</w:t>
      </w:r>
    </w:p>
    <w:p w:rsidR="0085442D" w:rsidRPr="001A4E69" w:rsidRDefault="004214C5" w:rsidP="004C0190">
      <w:pPr>
        <w:snapToGrid w:val="0"/>
        <w:spacing w:after="0" w:line="360" w:lineRule="auto"/>
        <w:jc w:val="both"/>
        <w:rPr>
          <w:rFonts w:ascii="Book Antiqua" w:hAnsi="Book Antiqua" w:cs="Times New Roman"/>
          <w:sz w:val="24"/>
          <w:szCs w:val="24"/>
          <w:lang w:val="en-US"/>
        </w:rPr>
      </w:pPr>
      <w:r w:rsidRPr="001A4E69">
        <w:rPr>
          <w:rFonts w:ascii="Book Antiqua" w:hAnsi="Book Antiqua" w:cs="Times New Roman"/>
          <w:sz w:val="24"/>
          <w:szCs w:val="24"/>
          <w:lang w:val="en-US"/>
        </w:rPr>
        <w:t xml:space="preserve">Metachronous metastases were defined as those cases in which lesions were observed </w:t>
      </w:r>
      <w:r w:rsidR="00326A74" w:rsidRPr="001A4E69">
        <w:rPr>
          <w:rFonts w:ascii="Book Antiqua" w:hAnsi="Book Antiqua" w:cs="Times New Roman"/>
          <w:sz w:val="24"/>
          <w:szCs w:val="24"/>
          <w:lang w:val="en-US"/>
        </w:rPr>
        <w:t>later on</w:t>
      </w:r>
      <w:r w:rsidRPr="001A4E69">
        <w:rPr>
          <w:rFonts w:ascii="Book Antiqua" w:hAnsi="Book Antiqua" w:cs="Times New Roman"/>
          <w:sz w:val="24"/>
          <w:szCs w:val="24"/>
          <w:lang w:val="en-US"/>
        </w:rPr>
        <w:t xml:space="preserve"> or withi</w:t>
      </w:r>
      <w:r w:rsidR="00326A74" w:rsidRPr="001A4E69">
        <w:rPr>
          <w:rFonts w:ascii="Book Antiqua" w:hAnsi="Book Antiqua" w:cs="Times New Roman"/>
          <w:sz w:val="24"/>
          <w:szCs w:val="24"/>
          <w:lang w:val="en-US"/>
        </w:rPr>
        <w:t>n 3 mo</w:t>
      </w:r>
      <w:r w:rsidR="005B3F07">
        <w:rPr>
          <w:rFonts w:ascii="Book Antiqua" w:hAnsi="Book Antiqua" w:cs="Times New Roman" w:hint="eastAsia"/>
          <w:sz w:val="24"/>
          <w:szCs w:val="24"/>
          <w:lang w:val="en-US" w:eastAsia="zh-CN"/>
        </w:rPr>
        <w:t xml:space="preserve"> </w:t>
      </w:r>
      <w:r w:rsidR="00326A74" w:rsidRPr="001A4E69">
        <w:rPr>
          <w:rFonts w:ascii="Book Antiqua" w:hAnsi="Book Antiqua" w:cs="Times New Roman"/>
          <w:sz w:val="24"/>
          <w:szCs w:val="24"/>
          <w:lang w:val="en-US"/>
        </w:rPr>
        <w:t xml:space="preserve">after the </w:t>
      </w:r>
      <w:r w:rsidR="00326A74" w:rsidRPr="001A4E69">
        <w:rPr>
          <w:rStyle w:val="Strong"/>
          <w:rFonts w:ascii="Book Antiqua" w:hAnsi="Book Antiqua"/>
          <w:b w:val="0"/>
          <w:sz w:val="24"/>
          <w:szCs w:val="24"/>
          <w:lang w:val="en-US"/>
        </w:rPr>
        <w:t>after curative-intent surgery</w:t>
      </w:r>
      <w:r w:rsidRPr="001A4E69">
        <w:rPr>
          <w:rFonts w:ascii="Book Antiqua" w:hAnsi="Book Antiqua" w:cs="Times New Roman"/>
          <w:sz w:val="24"/>
          <w:szCs w:val="24"/>
          <w:lang w:val="en-US"/>
        </w:rPr>
        <w:t>. </w:t>
      </w:r>
    </w:p>
    <w:p w:rsidR="004559E3" w:rsidRPr="001A4E69" w:rsidRDefault="004559E3" w:rsidP="004C0190">
      <w:pPr>
        <w:snapToGrid w:val="0"/>
        <w:spacing w:after="0" w:line="360" w:lineRule="auto"/>
        <w:jc w:val="both"/>
        <w:rPr>
          <w:rFonts w:ascii="Book Antiqua" w:hAnsi="Book Antiqua" w:cs="Book Antiqua"/>
          <w:b/>
          <w:i/>
          <w:iCs/>
          <w:sz w:val="24"/>
          <w:szCs w:val="24"/>
          <w:lang w:eastAsia="zh-CN"/>
        </w:rPr>
      </w:pPr>
      <w:bookmarkStart w:id="192" w:name="OLE_LINK1112"/>
      <w:bookmarkStart w:id="193" w:name="OLE_LINK493"/>
      <w:bookmarkStart w:id="194" w:name="OLE_LINK494"/>
    </w:p>
    <w:p w:rsidR="0085442D" w:rsidRPr="001A4E69" w:rsidRDefault="0085442D" w:rsidP="004C0190">
      <w:pPr>
        <w:snapToGrid w:val="0"/>
        <w:spacing w:after="0" w:line="360" w:lineRule="auto"/>
        <w:jc w:val="both"/>
        <w:rPr>
          <w:rFonts w:ascii="Book Antiqua" w:hAnsi="Book Antiqua" w:cs="Times New Roman"/>
          <w:sz w:val="24"/>
          <w:szCs w:val="24"/>
          <w:lang w:val="en-GB"/>
        </w:rPr>
      </w:pPr>
      <w:r w:rsidRPr="001A4E69">
        <w:rPr>
          <w:rFonts w:ascii="Book Antiqua" w:hAnsi="Book Antiqua" w:cs="Book Antiqua"/>
          <w:b/>
          <w:i/>
          <w:iCs/>
          <w:sz w:val="24"/>
          <w:szCs w:val="24"/>
        </w:rPr>
        <w:t>Peer-review</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90"/>
      <w:bookmarkEnd w:id="191"/>
      <w:bookmarkEnd w:id="192"/>
      <w:bookmarkEnd w:id="193"/>
      <w:bookmarkEnd w:id="194"/>
    </w:p>
    <w:bookmarkEnd w:id="188"/>
    <w:bookmarkEnd w:id="189"/>
    <w:p w:rsidR="004559E3" w:rsidRPr="001A4E69" w:rsidRDefault="002D5456" w:rsidP="004C0190">
      <w:pPr>
        <w:snapToGrid w:val="0"/>
        <w:spacing w:after="0" w:line="360" w:lineRule="auto"/>
        <w:jc w:val="both"/>
        <w:rPr>
          <w:rFonts w:ascii="Book Antiqua" w:hAnsi="Book Antiqua" w:cs="Times New Roman"/>
          <w:sz w:val="24"/>
          <w:szCs w:val="24"/>
          <w:lang w:val="en-US" w:eastAsia="zh-CN"/>
        </w:rPr>
      </w:pPr>
      <w:r w:rsidRPr="001A4E69">
        <w:rPr>
          <w:rFonts w:ascii="Book Antiqua" w:hAnsi="Book Antiqua" w:cs="Times New Roman"/>
          <w:sz w:val="24"/>
          <w:szCs w:val="24"/>
        </w:rPr>
        <w:t>The authors studied a special subgroup of PDAC patients who suffered from metachronous pulmonary metastasis after surgery in a Central European population. They identified three different patterns of metachronous pulmonary metastasis and found much better prognosis in such subgroup compared to non-pulmonary metastatic patients. This clinical finding is important and valuable to clinical practice. </w:t>
      </w:r>
    </w:p>
    <w:p w:rsidR="004559E3" w:rsidRPr="001A4E69" w:rsidRDefault="004559E3">
      <w:pPr>
        <w:spacing w:after="200" w:line="276" w:lineRule="auto"/>
        <w:rPr>
          <w:rFonts w:ascii="Book Antiqua" w:hAnsi="Book Antiqua" w:cs="Times New Roman"/>
          <w:caps/>
          <w:sz w:val="24"/>
          <w:szCs w:val="24"/>
          <w:lang w:val="en-US"/>
        </w:rPr>
      </w:pPr>
      <w:r w:rsidRPr="001A4E69">
        <w:rPr>
          <w:rFonts w:ascii="Book Antiqua" w:hAnsi="Book Antiqua" w:cs="Times New Roman"/>
          <w:caps/>
          <w:sz w:val="24"/>
          <w:szCs w:val="24"/>
          <w:lang w:val="en-US"/>
        </w:rPr>
        <w:br w:type="page"/>
      </w:r>
    </w:p>
    <w:p w:rsidR="008608EB" w:rsidRPr="001A4E69" w:rsidRDefault="00261163" w:rsidP="004C0190">
      <w:pPr>
        <w:snapToGrid w:val="0"/>
        <w:spacing w:after="0" w:line="360" w:lineRule="auto"/>
        <w:jc w:val="both"/>
        <w:rPr>
          <w:rFonts w:ascii="Book Antiqua" w:hAnsi="Book Antiqua" w:cs="Times New Roman"/>
          <w:b/>
          <w:caps/>
          <w:sz w:val="24"/>
          <w:szCs w:val="24"/>
          <w:lang w:val="en-US"/>
        </w:rPr>
      </w:pPr>
      <w:r w:rsidRPr="001A4E69">
        <w:rPr>
          <w:rFonts w:ascii="Book Antiqua" w:hAnsi="Book Antiqua" w:cs="Times New Roman"/>
          <w:b/>
          <w:caps/>
          <w:sz w:val="24"/>
          <w:szCs w:val="24"/>
          <w:lang w:val="en-US"/>
        </w:rPr>
        <w:lastRenderedPageBreak/>
        <w:t>References</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1 Globocan 2012. Web portal for International Cancer Research. Available from: URL: </w:t>
      </w:r>
      <w:hyperlink r:id="rId10" w:history="1">
        <w:r w:rsidRPr="001A4E69">
          <w:rPr>
            <w:rFonts w:ascii="Book Antiqua" w:eastAsia="SimSun" w:hAnsi="Book Antiqua" w:cs="Times New Roman"/>
            <w:color w:val="0000FF"/>
            <w:kern w:val="2"/>
            <w:sz w:val="24"/>
            <w:szCs w:val="24"/>
            <w:u w:val="single"/>
            <w:lang w:val="en-US" w:eastAsia="zh-CN"/>
          </w:rPr>
          <w:t>http://globocan.iarc.fr</w:t>
        </w:r>
      </w:hyperlink>
      <w:r w:rsidRPr="001A4E69">
        <w:rPr>
          <w:rFonts w:ascii="Book Antiqua" w:eastAsia="SimSun" w:hAnsi="Book Antiqua" w:cs="Times New Roman"/>
          <w:kern w:val="2"/>
          <w:sz w:val="24"/>
          <w:szCs w:val="24"/>
          <w:lang w:val="en-US" w:eastAsia="zh-CN"/>
        </w:rPr>
        <w:t xml:space="preserve"> </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2 </w:t>
      </w:r>
      <w:r w:rsidRPr="001A4E69">
        <w:rPr>
          <w:rFonts w:ascii="Book Antiqua" w:eastAsia="SimSun" w:hAnsi="Book Antiqua" w:cs="Times New Roman"/>
          <w:b/>
          <w:kern w:val="2"/>
          <w:sz w:val="24"/>
          <w:szCs w:val="24"/>
          <w:lang w:val="en-US" w:eastAsia="zh-CN"/>
        </w:rPr>
        <w:t>Yachida S</w:t>
      </w:r>
      <w:r w:rsidRPr="001A4E69">
        <w:rPr>
          <w:rFonts w:ascii="Book Antiqua" w:eastAsia="SimSun" w:hAnsi="Book Antiqua" w:cs="Times New Roman"/>
          <w:kern w:val="2"/>
          <w:sz w:val="24"/>
          <w:szCs w:val="24"/>
          <w:lang w:val="en-US" w:eastAsia="zh-CN"/>
        </w:rPr>
        <w:t xml:space="preserve">, Jones S, Bozic I, Antal T, Leary R, Fu B, Kamiyama M, Hruban RH, Eshleman JR, Nowak MA, Velculescu VE, Kinzler KW, Vogelstein B, Iacobuzio-Donahue CA. Distant metastasis occurs late during the genetic evolution of pancreatic cancer. </w:t>
      </w:r>
      <w:r w:rsidRPr="001A4E69">
        <w:rPr>
          <w:rFonts w:ascii="Book Antiqua" w:eastAsia="SimSun" w:hAnsi="Book Antiqua" w:cs="Times New Roman"/>
          <w:i/>
          <w:kern w:val="2"/>
          <w:sz w:val="24"/>
          <w:szCs w:val="24"/>
          <w:lang w:val="en-US" w:eastAsia="zh-CN"/>
        </w:rPr>
        <w:t>Nature</w:t>
      </w:r>
      <w:r w:rsidRPr="001A4E69">
        <w:rPr>
          <w:rFonts w:ascii="Book Antiqua" w:eastAsia="SimSun" w:hAnsi="Book Antiqua" w:cs="Times New Roman"/>
          <w:kern w:val="2"/>
          <w:sz w:val="24"/>
          <w:szCs w:val="24"/>
          <w:lang w:val="en-US" w:eastAsia="zh-CN"/>
        </w:rPr>
        <w:t xml:space="preserve"> 2010; </w:t>
      </w:r>
      <w:r w:rsidRPr="001A4E69">
        <w:rPr>
          <w:rFonts w:ascii="Book Antiqua" w:eastAsia="SimSun" w:hAnsi="Book Antiqua" w:cs="Times New Roman"/>
          <w:b/>
          <w:kern w:val="2"/>
          <w:sz w:val="24"/>
          <w:szCs w:val="24"/>
          <w:lang w:val="en-US" w:eastAsia="zh-CN"/>
        </w:rPr>
        <w:t>467</w:t>
      </w:r>
      <w:r w:rsidRPr="001A4E69">
        <w:rPr>
          <w:rFonts w:ascii="Book Antiqua" w:eastAsia="SimSun" w:hAnsi="Book Antiqua" w:cs="Times New Roman"/>
          <w:kern w:val="2"/>
          <w:sz w:val="24"/>
          <w:szCs w:val="24"/>
          <w:lang w:val="en-US" w:eastAsia="zh-CN"/>
        </w:rPr>
        <w:t>: 1114-1117 [PMID: 20981102 DOI: 10.1038/nature09515]</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3 </w:t>
      </w:r>
      <w:r w:rsidRPr="001A4E69">
        <w:rPr>
          <w:rFonts w:ascii="Book Antiqua" w:eastAsia="SimSun" w:hAnsi="Book Antiqua" w:cs="Times New Roman"/>
          <w:b/>
          <w:kern w:val="2"/>
          <w:sz w:val="24"/>
          <w:szCs w:val="24"/>
          <w:lang w:val="en-US" w:eastAsia="zh-CN"/>
        </w:rPr>
        <w:t>Wolfgang CL</w:t>
      </w:r>
      <w:r w:rsidRPr="001A4E69">
        <w:rPr>
          <w:rFonts w:ascii="Book Antiqua" w:eastAsia="SimSun" w:hAnsi="Book Antiqua" w:cs="Times New Roman"/>
          <w:kern w:val="2"/>
          <w:sz w:val="24"/>
          <w:szCs w:val="24"/>
          <w:lang w:val="en-US" w:eastAsia="zh-CN"/>
        </w:rPr>
        <w:t xml:space="preserve">, Herman JM, Laheru DA, Klein AP, Erdek MA, Fishman EK, Hruban RH. Recent progress in pancreatic cancer. </w:t>
      </w:r>
      <w:r w:rsidRPr="001A4E69">
        <w:rPr>
          <w:rFonts w:ascii="Book Antiqua" w:eastAsia="SimSun" w:hAnsi="Book Antiqua" w:cs="Times New Roman"/>
          <w:i/>
          <w:kern w:val="2"/>
          <w:sz w:val="24"/>
          <w:szCs w:val="24"/>
          <w:lang w:val="en-US" w:eastAsia="zh-CN"/>
        </w:rPr>
        <w:t>CA Cancer J Clin</w:t>
      </w:r>
      <w:r w:rsidRPr="001A4E69">
        <w:rPr>
          <w:rFonts w:ascii="Book Antiqua" w:eastAsia="SimSun" w:hAnsi="Book Antiqua" w:cs="Times New Roman"/>
          <w:kern w:val="2"/>
          <w:sz w:val="24"/>
          <w:szCs w:val="24"/>
          <w:lang w:val="en-US" w:eastAsia="zh-CN"/>
        </w:rPr>
        <w:t xml:space="preserve"> 2013; </w:t>
      </w:r>
      <w:r w:rsidRPr="001A4E69">
        <w:rPr>
          <w:rFonts w:ascii="Book Antiqua" w:eastAsia="SimSun" w:hAnsi="Book Antiqua" w:cs="Times New Roman"/>
          <w:b/>
          <w:kern w:val="2"/>
          <w:sz w:val="24"/>
          <w:szCs w:val="24"/>
          <w:lang w:val="en-US" w:eastAsia="zh-CN"/>
        </w:rPr>
        <w:t>63</w:t>
      </w:r>
      <w:r w:rsidRPr="001A4E69">
        <w:rPr>
          <w:rFonts w:ascii="Book Antiqua" w:eastAsia="SimSun" w:hAnsi="Book Antiqua" w:cs="Times New Roman"/>
          <w:kern w:val="2"/>
          <w:sz w:val="24"/>
          <w:szCs w:val="24"/>
          <w:lang w:val="en-US" w:eastAsia="zh-CN"/>
        </w:rPr>
        <w:t>: 318-348 [PMID: 23856911 DOI: 10.3322/caac.21190]</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4 </w:t>
      </w:r>
      <w:r w:rsidRPr="001A4E69">
        <w:rPr>
          <w:rFonts w:ascii="Book Antiqua" w:eastAsia="SimSun" w:hAnsi="Book Antiqua" w:cs="Times New Roman"/>
          <w:b/>
          <w:kern w:val="2"/>
          <w:sz w:val="24"/>
          <w:szCs w:val="24"/>
          <w:lang w:val="en-US" w:eastAsia="zh-CN"/>
        </w:rPr>
        <w:t>Hackert T</w:t>
      </w:r>
      <w:r w:rsidRPr="001A4E69">
        <w:rPr>
          <w:rFonts w:ascii="Book Antiqua" w:eastAsia="SimSun" w:hAnsi="Book Antiqua" w:cs="Times New Roman"/>
          <w:kern w:val="2"/>
          <w:sz w:val="24"/>
          <w:szCs w:val="24"/>
          <w:lang w:val="en-US" w:eastAsia="zh-CN"/>
        </w:rPr>
        <w:t xml:space="preserve">, Sachsenmaier M, Hinz U, Schneider L, Michalski CW, Springfeld C, Strobel O, Jäger D, Ulrich A, Büchler MW. Locally Advanced Pancreatic Cancer: Neoadjuvant Therapy With Folfirinox Results in Resectability in 60% of the Patients. </w:t>
      </w:r>
      <w:r w:rsidRPr="001A4E69">
        <w:rPr>
          <w:rFonts w:ascii="Book Antiqua" w:eastAsia="SimSun" w:hAnsi="Book Antiqua" w:cs="Times New Roman"/>
          <w:i/>
          <w:kern w:val="2"/>
          <w:sz w:val="24"/>
          <w:szCs w:val="24"/>
          <w:lang w:val="en-US" w:eastAsia="zh-CN"/>
        </w:rPr>
        <w:t>Ann Surg</w:t>
      </w:r>
      <w:r w:rsidRPr="001A4E69">
        <w:rPr>
          <w:rFonts w:ascii="Book Antiqua" w:eastAsia="SimSun" w:hAnsi="Book Antiqua" w:cs="Times New Roman"/>
          <w:kern w:val="2"/>
          <w:sz w:val="24"/>
          <w:szCs w:val="24"/>
          <w:lang w:val="en-US" w:eastAsia="zh-CN"/>
        </w:rPr>
        <w:t xml:space="preserve"> 2016; </w:t>
      </w:r>
      <w:r w:rsidRPr="001A4E69">
        <w:rPr>
          <w:rFonts w:ascii="Book Antiqua" w:eastAsia="SimSun" w:hAnsi="Book Antiqua" w:cs="Times New Roman"/>
          <w:b/>
          <w:kern w:val="2"/>
          <w:sz w:val="24"/>
          <w:szCs w:val="24"/>
          <w:lang w:val="en-US" w:eastAsia="zh-CN"/>
        </w:rPr>
        <w:t>264</w:t>
      </w:r>
      <w:r w:rsidRPr="001A4E69">
        <w:rPr>
          <w:rFonts w:ascii="Book Antiqua" w:eastAsia="SimSun" w:hAnsi="Book Antiqua" w:cs="Times New Roman"/>
          <w:kern w:val="2"/>
          <w:sz w:val="24"/>
          <w:szCs w:val="24"/>
          <w:lang w:val="en-US" w:eastAsia="zh-CN"/>
        </w:rPr>
        <w:t>: 457-463 [PMID: 27355262 DOI: 10.1097/SLA.0000000000001850]</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5 </w:t>
      </w:r>
      <w:r w:rsidRPr="001A4E69">
        <w:rPr>
          <w:rFonts w:ascii="Book Antiqua" w:eastAsia="SimSun" w:hAnsi="Book Antiqua" w:cs="Times New Roman"/>
          <w:b/>
          <w:kern w:val="2"/>
          <w:sz w:val="24"/>
          <w:szCs w:val="24"/>
          <w:lang w:val="en-US" w:eastAsia="zh-CN"/>
        </w:rPr>
        <w:t>Katz MH</w:t>
      </w:r>
      <w:r w:rsidRPr="001A4E69">
        <w:rPr>
          <w:rFonts w:ascii="Book Antiqua" w:eastAsia="SimSun" w:hAnsi="Book Antiqua" w:cs="Times New Roman"/>
          <w:kern w:val="2"/>
          <w:sz w:val="24"/>
          <w:szCs w:val="24"/>
          <w:lang w:val="en-US" w:eastAsia="zh-CN"/>
        </w:rPr>
        <w:t xml:space="preserve">, Wang H, Fleming JB, Sun CC, Hwang RF, Wolff RA, Varadhachary G, Abbruzzese JL, Crane CH, Krishnan S, Vauthey JN, Abdalla EK, Lee JE, Pisters PW, Evans DB. Long-term survival after multidisciplinary management of resected pancreatic adenocarcinoma. </w:t>
      </w:r>
      <w:r w:rsidRPr="001A4E69">
        <w:rPr>
          <w:rFonts w:ascii="Book Antiqua" w:eastAsia="SimSun" w:hAnsi="Book Antiqua" w:cs="Times New Roman"/>
          <w:i/>
          <w:kern w:val="2"/>
          <w:sz w:val="24"/>
          <w:szCs w:val="24"/>
          <w:lang w:val="en-US" w:eastAsia="zh-CN"/>
        </w:rPr>
        <w:t>Ann Surg Oncol</w:t>
      </w:r>
      <w:r w:rsidRPr="001A4E69">
        <w:rPr>
          <w:rFonts w:ascii="Book Antiqua" w:eastAsia="SimSun" w:hAnsi="Book Antiqua" w:cs="Times New Roman"/>
          <w:kern w:val="2"/>
          <w:sz w:val="24"/>
          <w:szCs w:val="24"/>
          <w:lang w:val="en-US" w:eastAsia="zh-CN"/>
        </w:rPr>
        <w:t xml:space="preserve"> 2009; </w:t>
      </w:r>
      <w:r w:rsidRPr="001A4E69">
        <w:rPr>
          <w:rFonts w:ascii="Book Antiqua" w:eastAsia="SimSun" w:hAnsi="Book Antiqua" w:cs="Times New Roman"/>
          <w:b/>
          <w:kern w:val="2"/>
          <w:sz w:val="24"/>
          <w:szCs w:val="24"/>
          <w:lang w:val="en-US" w:eastAsia="zh-CN"/>
        </w:rPr>
        <w:t>16</w:t>
      </w:r>
      <w:r w:rsidRPr="001A4E69">
        <w:rPr>
          <w:rFonts w:ascii="Book Antiqua" w:eastAsia="SimSun" w:hAnsi="Book Antiqua" w:cs="Times New Roman"/>
          <w:kern w:val="2"/>
          <w:sz w:val="24"/>
          <w:szCs w:val="24"/>
          <w:lang w:val="en-US" w:eastAsia="zh-CN"/>
        </w:rPr>
        <w:t>: 836-847 [PMID: 19194760 DOI: 10.1245/s10434-008-0295-2]</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6 </w:t>
      </w:r>
      <w:r w:rsidRPr="001A4E69">
        <w:rPr>
          <w:rFonts w:ascii="Book Antiqua" w:eastAsia="SimSun" w:hAnsi="Book Antiqua" w:cs="Times New Roman"/>
          <w:b/>
          <w:kern w:val="2"/>
          <w:sz w:val="24"/>
          <w:szCs w:val="24"/>
          <w:lang w:val="en-US" w:eastAsia="zh-CN"/>
        </w:rPr>
        <w:t>Riall TS</w:t>
      </w:r>
      <w:r w:rsidRPr="001A4E69">
        <w:rPr>
          <w:rFonts w:ascii="Book Antiqua" w:eastAsia="SimSun" w:hAnsi="Book Antiqua" w:cs="Times New Roman"/>
          <w:kern w:val="2"/>
          <w:sz w:val="24"/>
          <w:szCs w:val="24"/>
          <w:lang w:val="en-US" w:eastAsia="zh-CN"/>
        </w:rPr>
        <w:t xml:space="preserve">, Cameron JL, Lillemoe KD, Winter JM, Campbell KA, Hruban RH, Chang D, Yeo CJ. Resected periampullary adenocarcinoma: 5-year survivors and their 6- to 10-year follow-up. </w:t>
      </w:r>
      <w:r w:rsidRPr="001A4E69">
        <w:rPr>
          <w:rFonts w:ascii="Book Antiqua" w:eastAsia="SimSun" w:hAnsi="Book Antiqua" w:cs="Times New Roman"/>
          <w:i/>
          <w:kern w:val="2"/>
          <w:sz w:val="24"/>
          <w:szCs w:val="24"/>
          <w:lang w:val="en-US" w:eastAsia="zh-CN"/>
        </w:rPr>
        <w:t>Surgery</w:t>
      </w:r>
      <w:r w:rsidRPr="001A4E69">
        <w:rPr>
          <w:rFonts w:ascii="Book Antiqua" w:eastAsia="SimSun" w:hAnsi="Book Antiqua" w:cs="Times New Roman"/>
          <w:kern w:val="2"/>
          <w:sz w:val="24"/>
          <w:szCs w:val="24"/>
          <w:lang w:val="en-US" w:eastAsia="zh-CN"/>
        </w:rPr>
        <w:t xml:space="preserve"> 2006; </w:t>
      </w:r>
      <w:r w:rsidRPr="001A4E69">
        <w:rPr>
          <w:rFonts w:ascii="Book Antiqua" w:eastAsia="SimSun" w:hAnsi="Book Antiqua" w:cs="Times New Roman"/>
          <w:b/>
          <w:kern w:val="2"/>
          <w:sz w:val="24"/>
          <w:szCs w:val="24"/>
          <w:lang w:val="en-US" w:eastAsia="zh-CN"/>
        </w:rPr>
        <w:t>140</w:t>
      </w:r>
      <w:r w:rsidRPr="001A4E69">
        <w:rPr>
          <w:rFonts w:ascii="Book Antiqua" w:eastAsia="SimSun" w:hAnsi="Book Antiqua" w:cs="Times New Roman"/>
          <w:kern w:val="2"/>
          <w:sz w:val="24"/>
          <w:szCs w:val="24"/>
          <w:lang w:val="en-US" w:eastAsia="zh-CN"/>
        </w:rPr>
        <w:t>: 764-772 [PMID: 17084719 DOI: 10.1016/j.surg.2006.04.006]</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7 </w:t>
      </w:r>
      <w:r w:rsidRPr="001A4E69">
        <w:rPr>
          <w:rFonts w:ascii="Book Antiqua" w:eastAsia="SimSun" w:hAnsi="Book Antiqua" w:cs="Times New Roman"/>
          <w:b/>
          <w:kern w:val="2"/>
          <w:sz w:val="24"/>
          <w:szCs w:val="24"/>
          <w:lang w:val="en-US" w:eastAsia="zh-CN"/>
        </w:rPr>
        <w:t>Wangjam T</w:t>
      </w:r>
      <w:r w:rsidRPr="001A4E69">
        <w:rPr>
          <w:rFonts w:ascii="Book Antiqua" w:eastAsia="SimSun" w:hAnsi="Book Antiqua" w:cs="Times New Roman"/>
          <w:kern w:val="2"/>
          <w:sz w:val="24"/>
          <w:szCs w:val="24"/>
          <w:lang w:val="en-US" w:eastAsia="zh-CN"/>
        </w:rPr>
        <w:t xml:space="preserve">, Zhang Z, Zhou XC, Lyer L, Faisal F, Soares KC, Fishman E, Hruban RH, Herman JM, Laheru D, Weiss M, Li M, De Jesus-Acosta A, Wolfgang CL, Zheng L. Resected pancreatic ductal adenocarcinomas with recurrence limited in lung have a significantly better prognosis than those with other recurrence patterns. </w:t>
      </w:r>
      <w:r w:rsidRPr="001A4E69">
        <w:rPr>
          <w:rFonts w:ascii="Book Antiqua" w:eastAsia="SimSun" w:hAnsi="Book Antiqua" w:cs="Times New Roman"/>
          <w:i/>
          <w:kern w:val="2"/>
          <w:sz w:val="24"/>
          <w:szCs w:val="24"/>
          <w:lang w:val="en-US" w:eastAsia="zh-CN"/>
        </w:rPr>
        <w:t>Oncotarget</w:t>
      </w:r>
      <w:r w:rsidRPr="001A4E69">
        <w:rPr>
          <w:rFonts w:ascii="Book Antiqua" w:eastAsia="SimSun" w:hAnsi="Book Antiqua" w:cs="Times New Roman"/>
          <w:kern w:val="2"/>
          <w:sz w:val="24"/>
          <w:szCs w:val="24"/>
          <w:lang w:val="en-US" w:eastAsia="zh-CN"/>
        </w:rPr>
        <w:t xml:space="preserve"> 2015; </w:t>
      </w:r>
      <w:r w:rsidRPr="001A4E69">
        <w:rPr>
          <w:rFonts w:ascii="Book Antiqua" w:eastAsia="SimSun" w:hAnsi="Book Antiqua" w:cs="Times New Roman"/>
          <w:b/>
          <w:kern w:val="2"/>
          <w:sz w:val="24"/>
          <w:szCs w:val="24"/>
          <w:lang w:val="en-US" w:eastAsia="zh-CN"/>
        </w:rPr>
        <w:t>6</w:t>
      </w:r>
      <w:r w:rsidRPr="001A4E69">
        <w:rPr>
          <w:rFonts w:ascii="Book Antiqua" w:eastAsia="SimSun" w:hAnsi="Book Antiqua" w:cs="Times New Roman"/>
          <w:kern w:val="2"/>
          <w:sz w:val="24"/>
          <w:szCs w:val="24"/>
          <w:lang w:val="en-US" w:eastAsia="zh-CN"/>
        </w:rPr>
        <w:t>: 36903-36910 [PMID: 26372811 DOI: 10.18632/oncotarget.5054]</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8 </w:t>
      </w:r>
      <w:r w:rsidRPr="001A4E69">
        <w:rPr>
          <w:rFonts w:ascii="Book Antiqua" w:eastAsia="SimSun" w:hAnsi="Book Antiqua" w:cs="Times New Roman"/>
          <w:b/>
          <w:kern w:val="2"/>
          <w:sz w:val="24"/>
          <w:szCs w:val="24"/>
          <w:lang w:val="en-US" w:eastAsia="zh-CN"/>
        </w:rPr>
        <w:t>Wu W</w:t>
      </w:r>
      <w:r w:rsidRPr="001A4E69">
        <w:rPr>
          <w:rFonts w:ascii="Book Antiqua" w:eastAsia="SimSun" w:hAnsi="Book Antiqua" w:cs="Times New Roman"/>
          <w:kern w:val="2"/>
          <w:sz w:val="24"/>
          <w:szCs w:val="24"/>
          <w:lang w:val="en-US" w:eastAsia="zh-CN"/>
        </w:rPr>
        <w:t xml:space="preserve">, He J, Cameron JL, Makary M, Soares K, Ahuja N, Rezaee N, Herman J, Zheng L, Laheru D, Choti MA, Hruban RH, Pawlik TM, Wolfgang CL, Weiss MJ. The </w:t>
      </w:r>
      <w:r w:rsidRPr="001A4E69">
        <w:rPr>
          <w:rFonts w:ascii="Book Antiqua" w:eastAsia="SimSun" w:hAnsi="Book Antiqua" w:cs="Times New Roman"/>
          <w:kern w:val="2"/>
          <w:sz w:val="24"/>
          <w:szCs w:val="24"/>
          <w:lang w:val="en-US" w:eastAsia="zh-CN"/>
        </w:rPr>
        <w:lastRenderedPageBreak/>
        <w:t xml:space="preserve">impact of postoperative complications on the administration of adjuvant therapy following pancreaticoduodenectomy for adenocarcinoma. </w:t>
      </w:r>
      <w:r w:rsidRPr="001A4E69">
        <w:rPr>
          <w:rFonts w:ascii="Book Antiqua" w:eastAsia="SimSun" w:hAnsi="Book Antiqua" w:cs="Times New Roman"/>
          <w:i/>
          <w:kern w:val="2"/>
          <w:sz w:val="24"/>
          <w:szCs w:val="24"/>
          <w:lang w:val="en-US" w:eastAsia="zh-CN"/>
        </w:rPr>
        <w:t>Ann Surg Oncol</w:t>
      </w:r>
      <w:r w:rsidRPr="001A4E69">
        <w:rPr>
          <w:rFonts w:ascii="Book Antiqua" w:eastAsia="SimSun" w:hAnsi="Book Antiqua" w:cs="Times New Roman"/>
          <w:kern w:val="2"/>
          <w:sz w:val="24"/>
          <w:szCs w:val="24"/>
          <w:lang w:val="en-US" w:eastAsia="zh-CN"/>
        </w:rPr>
        <w:t xml:space="preserve"> 2014; </w:t>
      </w:r>
      <w:r w:rsidRPr="001A4E69">
        <w:rPr>
          <w:rFonts w:ascii="Book Antiqua" w:eastAsia="SimSun" w:hAnsi="Book Antiqua" w:cs="Times New Roman"/>
          <w:b/>
          <w:kern w:val="2"/>
          <w:sz w:val="24"/>
          <w:szCs w:val="24"/>
          <w:lang w:val="en-US" w:eastAsia="zh-CN"/>
        </w:rPr>
        <w:t>21</w:t>
      </w:r>
      <w:r w:rsidRPr="001A4E69">
        <w:rPr>
          <w:rFonts w:ascii="Book Antiqua" w:eastAsia="SimSun" w:hAnsi="Book Antiqua" w:cs="Times New Roman"/>
          <w:kern w:val="2"/>
          <w:sz w:val="24"/>
          <w:szCs w:val="24"/>
          <w:lang w:val="en-US" w:eastAsia="zh-CN"/>
        </w:rPr>
        <w:t>: 2873-2881 [PMID: 24770680 DOI: 10.1245/s10434-014-3722-6]</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9 </w:t>
      </w:r>
      <w:r w:rsidRPr="001A4E69">
        <w:rPr>
          <w:rFonts w:ascii="Book Antiqua" w:eastAsia="SimSun" w:hAnsi="Book Antiqua" w:cs="Times New Roman"/>
          <w:b/>
          <w:kern w:val="2"/>
          <w:sz w:val="24"/>
          <w:szCs w:val="24"/>
          <w:lang w:val="en-US" w:eastAsia="zh-CN"/>
        </w:rPr>
        <w:t>Lovecek M</w:t>
      </w:r>
      <w:r w:rsidRPr="001A4E69">
        <w:rPr>
          <w:rFonts w:ascii="Book Antiqua" w:eastAsia="SimSun" w:hAnsi="Book Antiqua" w:cs="Times New Roman"/>
          <w:kern w:val="2"/>
          <w:sz w:val="24"/>
          <w:szCs w:val="24"/>
          <w:lang w:val="en-US" w:eastAsia="zh-CN"/>
        </w:rPr>
        <w:t xml:space="preserve">, Skalicky P, Klos D, Bebarova L, Neoral C, Ehrmann J, Zapletalova J, Svebisova H, Vrba R, Stasek M, Yogeswara T, Havlik R. Long-term survival after resections for pancreatic ductal adenocarcinoma. Single centre study. </w:t>
      </w:r>
      <w:r w:rsidRPr="001A4E69">
        <w:rPr>
          <w:rFonts w:ascii="Book Antiqua" w:eastAsia="SimSun" w:hAnsi="Book Antiqua" w:cs="Times New Roman"/>
          <w:i/>
          <w:kern w:val="2"/>
          <w:sz w:val="24"/>
          <w:szCs w:val="24"/>
          <w:lang w:val="en-US" w:eastAsia="zh-CN"/>
        </w:rPr>
        <w:t>Biomed Pap Med Fac Univ Palacky Olomouc Czech Repub</w:t>
      </w:r>
      <w:r w:rsidRPr="001A4E69">
        <w:rPr>
          <w:rFonts w:ascii="Book Antiqua" w:eastAsia="SimSun" w:hAnsi="Book Antiqua" w:cs="Times New Roman"/>
          <w:kern w:val="2"/>
          <w:sz w:val="24"/>
          <w:szCs w:val="24"/>
          <w:lang w:val="en-US" w:eastAsia="zh-CN"/>
        </w:rPr>
        <w:t xml:space="preserve"> 2016; </w:t>
      </w:r>
      <w:r w:rsidRPr="001A4E69">
        <w:rPr>
          <w:rFonts w:ascii="Book Antiqua" w:eastAsia="SimSun" w:hAnsi="Book Antiqua" w:cs="Times New Roman"/>
          <w:b/>
          <w:kern w:val="2"/>
          <w:sz w:val="24"/>
          <w:szCs w:val="24"/>
          <w:lang w:val="en-US" w:eastAsia="zh-CN"/>
        </w:rPr>
        <w:t>160</w:t>
      </w:r>
      <w:r w:rsidRPr="001A4E69">
        <w:rPr>
          <w:rFonts w:ascii="Book Antiqua" w:eastAsia="SimSun" w:hAnsi="Book Antiqua" w:cs="Times New Roman"/>
          <w:kern w:val="2"/>
          <w:sz w:val="24"/>
          <w:szCs w:val="24"/>
          <w:lang w:val="en-US" w:eastAsia="zh-CN"/>
        </w:rPr>
        <w:t>: 280-286 [PMID: 27029600 DOI: 10.5507/bp.2016.011]</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10 </w:t>
      </w:r>
      <w:r w:rsidRPr="001A4E69">
        <w:rPr>
          <w:rFonts w:ascii="Book Antiqua" w:eastAsia="SimSun" w:hAnsi="Book Antiqua" w:cs="Times New Roman"/>
          <w:b/>
          <w:kern w:val="2"/>
          <w:sz w:val="24"/>
          <w:szCs w:val="24"/>
          <w:lang w:val="en-US" w:eastAsia="zh-CN"/>
        </w:rPr>
        <w:t>Kamisawa T</w:t>
      </w:r>
      <w:r w:rsidRPr="001A4E69">
        <w:rPr>
          <w:rFonts w:ascii="Book Antiqua" w:eastAsia="SimSun" w:hAnsi="Book Antiqua" w:cs="Times New Roman"/>
          <w:kern w:val="2"/>
          <w:sz w:val="24"/>
          <w:szCs w:val="24"/>
          <w:lang w:val="en-US" w:eastAsia="zh-CN"/>
        </w:rPr>
        <w:t xml:space="preserve">, Isawa T, Koike M, Tsuruta K, Okamoto A. Hematogenous metastases of pancreatic ductal carcinoma. </w:t>
      </w:r>
      <w:r w:rsidRPr="001A4E69">
        <w:rPr>
          <w:rFonts w:ascii="Book Antiqua" w:eastAsia="SimSun" w:hAnsi="Book Antiqua" w:cs="Times New Roman"/>
          <w:i/>
          <w:kern w:val="2"/>
          <w:sz w:val="24"/>
          <w:szCs w:val="24"/>
          <w:lang w:val="en-US" w:eastAsia="zh-CN"/>
        </w:rPr>
        <w:t>Pancreas</w:t>
      </w:r>
      <w:r w:rsidRPr="001A4E69">
        <w:rPr>
          <w:rFonts w:ascii="Book Antiqua" w:eastAsia="SimSun" w:hAnsi="Book Antiqua" w:cs="Times New Roman"/>
          <w:kern w:val="2"/>
          <w:sz w:val="24"/>
          <w:szCs w:val="24"/>
          <w:lang w:val="en-US" w:eastAsia="zh-CN"/>
        </w:rPr>
        <w:t xml:space="preserve"> 1995; </w:t>
      </w:r>
      <w:r w:rsidRPr="001A4E69">
        <w:rPr>
          <w:rFonts w:ascii="Book Antiqua" w:eastAsia="SimSun" w:hAnsi="Book Antiqua" w:cs="Times New Roman"/>
          <w:b/>
          <w:kern w:val="2"/>
          <w:sz w:val="24"/>
          <w:szCs w:val="24"/>
          <w:lang w:val="en-US" w:eastAsia="zh-CN"/>
        </w:rPr>
        <w:t>11</w:t>
      </w:r>
      <w:r w:rsidRPr="001A4E69">
        <w:rPr>
          <w:rFonts w:ascii="Book Antiqua" w:eastAsia="SimSun" w:hAnsi="Book Antiqua" w:cs="Times New Roman"/>
          <w:kern w:val="2"/>
          <w:sz w:val="24"/>
          <w:szCs w:val="24"/>
          <w:lang w:val="en-US" w:eastAsia="zh-CN"/>
        </w:rPr>
        <w:t>: 345-349 [PMID: 8532650 DOI: https://doi.org/10.1097/00006676-199511000-00005]</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11 </w:t>
      </w:r>
      <w:r w:rsidRPr="001A4E69">
        <w:rPr>
          <w:rFonts w:ascii="Book Antiqua" w:eastAsia="SimSun" w:hAnsi="Book Antiqua" w:cs="Times New Roman"/>
          <w:b/>
          <w:kern w:val="2"/>
          <w:sz w:val="24"/>
          <w:szCs w:val="24"/>
          <w:lang w:val="en-US" w:eastAsia="zh-CN"/>
        </w:rPr>
        <w:t>Moon JW</w:t>
      </w:r>
      <w:r w:rsidRPr="001A4E69">
        <w:rPr>
          <w:rFonts w:ascii="Book Antiqua" w:eastAsia="SimSun" w:hAnsi="Book Antiqua" w:cs="Times New Roman"/>
          <w:kern w:val="2"/>
          <w:sz w:val="24"/>
          <w:szCs w:val="24"/>
          <w:lang w:val="en-US" w:eastAsia="zh-CN"/>
        </w:rPr>
        <w:t xml:space="preserve">, Lee HY, Han J, Lee KS. Tree-in-bud sign as a manifestation of localized pulmonary lymphatic metastasis from a pancreas cancer. </w:t>
      </w:r>
      <w:r w:rsidRPr="001A4E69">
        <w:rPr>
          <w:rFonts w:ascii="Book Antiqua" w:eastAsia="SimSun" w:hAnsi="Book Antiqua" w:cs="Times New Roman"/>
          <w:i/>
          <w:kern w:val="2"/>
          <w:sz w:val="24"/>
          <w:szCs w:val="24"/>
          <w:lang w:val="en-US" w:eastAsia="zh-CN"/>
        </w:rPr>
        <w:t>Intern Med</w:t>
      </w:r>
      <w:r w:rsidRPr="001A4E69">
        <w:rPr>
          <w:rFonts w:ascii="Book Antiqua" w:eastAsia="SimSun" w:hAnsi="Book Antiqua" w:cs="Times New Roman"/>
          <w:kern w:val="2"/>
          <w:sz w:val="24"/>
          <w:szCs w:val="24"/>
          <w:lang w:val="en-US" w:eastAsia="zh-CN"/>
        </w:rPr>
        <w:t xml:space="preserve"> 2011; </w:t>
      </w:r>
      <w:r w:rsidRPr="001A4E69">
        <w:rPr>
          <w:rFonts w:ascii="Book Antiqua" w:eastAsia="SimSun" w:hAnsi="Book Antiqua" w:cs="Times New Roman"/>
          <w:b/>
          <w:kern w:val="2"/>
          <w:sz w:val="24"/>
          <w:szCs w:val="24"/>
          <w:lang w:val="en-US" w:eastAsia="zh-CN"/>
        </w:rPr>
        <w:t>50</w:t>
      </w:r>
      <w:r w:rsidRPr="001A4E69">
        <w:rPr>
          <w:rFonts w:ascii="Book Antiqua" w:eastAsia="SimSun" w:hAnsi="Book Antiqua" w:cs="Times New Roman"/>
          <w:kern w:val="2"/>
          <w:sz w:val="24"/>
          <w:szCs w:val="24"/>
          <w:lang w:val="en-US" w:eastAsia="zh-CN"/>
        </w:rPr>
        <w:t>: 3027-3029 [PMID: 22185998 DOI: 10.2169/internalmedicine.50.5941]</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12 </w:t>
      </w:r>
      <w:r w:rsidRPr="001A4E69">
        <w:rPr>
          <w:rFonts w:ascii="Book Antiqua" w:eastAsia="SimSun" w:hAnsi="Book Antiqua" w:cs="Times New Roman"/>
          <w:b/>
          <w:kern w:val="2"/>
          <w:sz w:val="24"/>
          <w:szCs w:val="24"/>
          <w:lang w:val="en-US" w:eastAsia="zh-CN"/>
        </w:rPr>
        <w:t>Kotoulas C,</w:t>
      </w:r>
      <w:r w:rsidRPr="001A4E69">
        <w:rPr>
          <w:rFonts w:ascii="Book Antiqua" w:eastAsia="SimSun" w:hAnsi="Book Antiqua" w:cs="Times New Roman"/>
          <w:kern w:val="2"/>
          <w:sz w:val="24"/>
          <w:szCs w:val="24"/>
          <w:lang w:val="en-US" w:eastAsia="zh-CN"/>
        </w:rPr>
        <w:t xml:space="preserve"> Tsipas P, Patsea E, Kentepozidis N. Lung metastasis and pancreatic carcinoma. </w:t>
      </w:r>
      <w:r w:rsidRPr="001A4E69">
        <w:rPr>
          <w:rFonts w:ascii="Book Antiqua" w:eastAsia="SimSun" w:hAnsi="Book Antiqua" w:cs="Times New Roman"/>
          <w:i/>
          <w:kern w:val="2"/>
          <w:sz w:val="24"/>
          <w:szCs w:val="24"/>
          <w:lang w:val="en-US" w:eastAsia="zh-CN"/>
        </w:rPr>
        <w:t xml:space="preserve">Pneumon </w:t>
      </w:r>
      <w:r w:rsidRPr="001A4E69">
        <w:rPr>
          <w:rFonts w:ascii="Book Antiqua" w:eastAsia="SimSun" w:hAnsi="Book Antiqua" w:cs="Times New Roman"/>
          <w:kern w:val="2"/>
          <w:sz w:val="24"/>
          <w:szCs w:val="24"/>
          <w:lang w:val="en-US" w:eastAsia="zh-CN"/>
        </w:rPr>
        <w:t xml:space="preserve">2013; </w:t>
      </w:r>
      <w:r w:rsidRPr="001A4E69">
        <w:rPr>
          <w:rFonts w:ascii="Book Antiqua" w:eastAsia="SimSun" w:hAnsi="Book Antiqua" w:cs="Times New Roman"/>
          <w:b/>
          <w:kern w:val="2"/>
          <w:sz w:val="24"/>
          <w:szCs w:val="24"/>
          <w:lang w:val="en-US" w:eastAsia="zh-CN"/>
        </w:rPr>
        <w:t>26</w:t>
      </w:r>
      <w:r w:rsidRPr="001A4E69">
        <w:rPr>
          <w:rFonts w:ascii="Book Antiqua" w:eastAsia="SimSun" w:hAnsi="Book Antiqua" w:cs="Times New Roman"/>
          <w:kern w:val="2"/>
          <w:sz w:val="24"/>
          <w:szCs w:val="24"/>
          <w:lang w:val="en-US" w:eastAsia="zh-CN"/>
        </w:rPr>
        <w:t>: 270-272</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13 </w:t>
      </w:r>
      <w:r w:rsidRPr="001A4E69">
        <w:rPr>
          <w:rFonts w:ascii="Book Antiqua" w:eastAsia="SimSun" w:hAnsi="Book Antiqua" w:cs="Times New Roman"/>
          <w:b/>
          <w:kern w:val="2"/>
          <w:sz w:val="24"/>
          <w:szCs w:val="24"/>
          <w:lang w:val="en-US" w:eastAsia="zh-CN"/>
        </w:rPr>
        <w:t>Sanjeevi S,</w:t>
      </w:r>
      <w:r w:rsidRPr="001A4E69">
        <w:rPr>
          <w:rFonts w:ascii="Book Antiqua" w:eastAsia="SimSun" w:hAnsi="Book Antiqua" w:cs="Times New Roman"/>
          <w:kern w:val="2"/>
          <w:sz w:val="24"/>
          <w:szCs w:val="24"/>
          <w:lang w:val="en-US" w:eastAsia="zh-CN"/>
        </w:rPr>
        <w:t xml:space="preserve"> Ivanics T, Andrén-Sandberg Å. Long-Term Survival after Resection of Pancreatic Ductal Adenocarcinoma with Late Metachronous Pulmonary Metastasectomy. </w:t>
      </w:r>
      <w:r w:rsidRPr="001A4E69">
        <w:rPr>
          <w:rFonts w:ascii="Book Antiqua" w:eastAsia="SimSun" w:hAnsi="Book Antiqua" w:cs="Times New Roman"/>
          <w:i/>
          <w:kern w:val="2"/>
          <w:sz w:val="24"/>
          <w:szCs w:val="24"/>
          <w:lang w:val="en-US" w:eastAsia="zh-CN"/>
        </w:rPr>
        <w:t xml:space="preserve">J Pancreas </w:t>
      </w:r>
      <w:r w:rsidRPr="001A4E69">
        <w:rPr>
          <w:rFonts w:ascii="Book Antiqua" w:eastAsia="SimSun" w:hAnsi="Book Antiqua" w:cs="Times New Roman"/>
          <w:kern w:val="2"/>
          <w:sz w:val="24"/>
          <w:szCs w:val="24"/>
          <w:lang w:val="en-US" w:eastAsia="zh-CN"/>
        </w:rPr>
        <w:t xml:space="preserve">2015; </w:t>
      </w:r>
      <w:r w:rsidRPr="001A4E69">
        <w:rPr>
          <w:rFonts w:ascii="Book Antiqua" w:eastAsia="SimSun" w:hAnsi="Book Antiqua" w:cs="Times New Roman"/>
          <w:b/>
          <w:kern w:val="2"/>
          <w:sz w:val="24"/>
          <w:szCs w:val="24"/>
          <w:lang w:val="en-US" w:eastAsia="zh-CN"/>
        </w:rPr>
        <w:t>16</w:t>
      </w:r>
      <w:r w:rsidRPr="001A4E69">
        <w:rPr>
          <w:rFonts w:ascii="Book Antiqua" w:eastAsia="SimSun" w:hAnsi="Book Antiqua" w:cs="Times New Roman"/>
          <w:kern w:val="2"/>
          <w:sz w:val="24"/>
          <w:szCs w:val="24"/>
          <w:lang w:val="en-US" w:eastAsia="zh-CN"/>
        </w:rPr>
        <w:t>: 623-625</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14 </w:t>
      </w:r>
      <w:r w:rsidRPr="001A4E69">
        <w:rPr>
          <w:rFonts w:ascii="Book Antiqua" w:eastAsia="SimSun" w:hAnsi="Book Antiqua" w:cs="Times New Roman"/>
          <w:b/>
          <w:kern w:val="2"/>
          <w:sz w:val="24"/>
          <w:szCs w:val="24"/>
          <w:lang w:val="en-US" w:eastAsia="zh-CN"/>
        </w:rPr>
        <w:t>Brieau B</w:t>
      </w:r>
      <w:r w:rsidRPr="001A4E69">
        <w:rPr>
          <w:rFonts w:ascii="Book Antiqua" w:eastAsia="SimSun" w:hAnsi="Book Antiqua" w:cs="Times New Roman"/>
          <w:kern w:val="2"/>
          <w:sz w:val="24"/>
          <w:szCs w:val="24"/>
          <w:lang w:val="en-US" w:eastAsia="zh-CN"/>
        </w:rPr>
        <w:t xml:space="preserve">, Barret M, Rouquette A, Dréanic J, Brezault C, Regnard JF, Coriat R. Resection of Late Pulmonary Metastases from Pancreatic Adenocarcinoma: Is Surgery an Option? </w:t>
      </w:r>
      <w:r w:rsidRPr="001A4E69">
        <w:rPr>
          <w:rFonts w:ascii="Book Antiqua" w:eastAsia="SimSun" w:hAnsi="Book Antiqua" w:cs="Times New Roman"/>
          <w:i/>
          <w:kern w:val="2"/>
          <w:sz w:val="24"/>
          <w:szCs w:val="24"/>
          <w:lang w:val="en-US" w:eastAsia="zh-CN"/>
        </w:rPr>
        <w:t>Cancer Invest</w:t>
      </w:r>
      <w:r w:rsidRPr="001A4E69">
        <w:rPr>
          <w:rFonts w:ascii="Book Antiqua" w:eastAsia="SimSun" w:hAnsi="Book Antiqua" w:cs="Times New Roman"/>
          <w:kern w:val="2"/>
          <w:sz w:val="24"/>
          <w:szCs w:val="24"/>
          <w:lang w:val="en-US" w:eastAsia="zh-CN"/>
        </w:rPr>
        <w:t xml:space="preserve"> 2015; </w:t>
      </w:r>
      <w:r w:rsidRPr="001A4E69">
        <w:rPr>
          <w:rFonts w:ascii="Book Antiqua" w:eastAsia="SimSun" w:hAnsi="Book Antiqua" w:cs="Times New Roman"/>
          <w:b/>
          <w:kern w:val="2"/>
          <w:sz w:val="24"/>
          <w:szCs w:val="24"/>
          <w:lang w:val="en-US" w:eastAsia="zh-CN"/>
        </w:rPr>
        <w:t>33</w:t>
      </w:r>
      <w:r w:rsidRPr="001A4E69">
        <w:rPr>
          <w:rFonts w:ascii="Book Antiqua" w:eastAsia="SimSun" w:hAnsi="Book Antiqua" w:cs="Times New Roman"/>
          <w:kern w:val="2"/>
          <w:sz w:val="24"/>
          <w:szCs w:val="24"/>
          <w:lang w:val="en-US" w:eastAsia="zh-CN"/>
        </w:rPr>
        <w:t>: 522-525 [PMID: 26461032 DOI: 10.3109/07357907.2015.1080831]</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15 </w:t>
      </w:r>
      <w:r w:rsidRPr="001A4E69">
        <w:rPr>
          <w:rFonts w:ascii="Book Antiqua" w:eastAsia="SimSun" w:hAnsi="Book Antiqua" w:cs="Times New Roman"/>
          <w:b/>
          <w:kern w:val="2"/>
          <w:sz w:val="24"/>
          <w:szCs w:val="24"/>
          <w:lang w:val="en-US" w:eastAsia="zh-CN"/>
        </w:rPr>
        <w:t>Deeb A</w:t>
      </w:r>
      <w:r w:rsidRPr="001A4E69">
        <w:rPr>
          <w:rFonts w:ascii="Book Antiqua" w:eastAsia="SimSun" w:hAnsi="Book Antiqua" w:cs="Times New Roman"/>
          <w:kern w:val="2"/>
          <w:sz w:val="24"/>
          <w:szCs w:val="24"/>
          <w:lang w:val="en-US" w:eastAsia="zh-CN"/>
        </w:rPr>
        <w:t xml:space="preserve">, Haque SU, Olowokure O. Pulmonary metastases in pancreatic cancer, is there a survival influence? </w:t>
      </w:r>
      <w:r w:rsidRPr="001A4E69">
        <w:rPr>
          <w:rFonts w:ascii="Book Antiqua" w:eastAsia="SimSun" w:hAnsi="Book Antiqua" w:cs="Times New Roman"/>
          <w:i/>
          <w:kern w:val="2"/>
          <w:sz w:val="24"/>
          <w:szCs w:val="24"/>
          <w:lang w:val="en-US" w:eastAsia="zh-CN"/>
        </w:rPr>
        <w:t>J Gastrointest Oncol</w:t>
      </w:r>
      <w:r w:rsidRPr="001A4E69">
        <w:rPr>
          <w:rFonts w:ascii="Book Antiqua" w:eastAsia="SimSun" w:hAnsi="Book Antiqua" w:cs="Times New Roman"/>
          <w:kern w:val="2"/>
          <w:sz w:val="24"/>
          <w:szCs w:val="24"/>
          <w:lang w:val="en-US" w:eastAsia="zh-CN"/>
        </w:rPr>
        <w:t xml:space="preserve"> 2015; </w:t>
      </w:r>
      <w:r w:rsidRPr="001A4E69">
        <w:rPr>
          <w:rFonts w:ascii="Book Antiqua" w:eastAsia="SimSun" w:hAnsi="Book Antiqua" w:cs="Times New Roman"/>
          <w:b/>
          <w:kern w:val="2"/>
          <w:sz w:val="24"/>
          <w:szCs w:val="24"/>
          <w:lang w:val="en-US" w:eastAsia="zh-CN"/>
        </w:rPr>
        <w:t>6</w:t>
      </w:r>
      <w:r w:rsidRPr="001A4E69">
        <w:rPr>
          <w:rFonts w:ascii="Book Antiqua" w:eastAsia="SimSun" w:hAnsi="Book Antiqua" w:cs="Times New Roman"/>
          <w:kern w:val="2"/>
          <w:sz w:val="24"/>
          <w:szCs w:val="24"/>
          <w:lang w:val="en-US" w:eastAsia="zh-CN"/>
        </w:rPr>
        <w:t>: E48-E51 [PMID: 26029466 DOI: 10.3978/j.issn.2078-6891.2014.114]</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16 </w:t>
      </w:r>
      <w:r w:rsidRPr="001A4E69">
        <w:rPr>
          <w:rFonts w:ascii="Book Antiqua" w:eastAsia="SimSun" w:hAnsi="Book Antiqua" w:cs="Times New Roman"/>
          <w:b/>
          <w:kern w:val="2"/>
          <w:sz w:val="24"/>
          <w:szCs w:val="24"/>
          <w:lang w:val="en-US" w:eastAsia="zh-CN"/>
        </w:rPr>
        <w:t>Van den Broeck A</w:t>
      </w:r>
      <w:r w:rsidRPr="001A4E69">
        <w:rPr>
          <w:rFonts w:ascii="Book Antiqua" w:eastAsia="SimSun" w:hAnsi="Book Antiqua" w:cs="Times New Roman"/>
          <w:kern w:val="2"/>
          <w:sz w:val="24"/>
          <w:szCs w:val="24"/>
          <w:lang w:val="en-US" w:eastAsia="zh-CN"/>
        </w:rPr>
        <w:t xml:space="preserve">, Sergeant G, Ectors N, Van Steenbergen W, Aerts R, Topal B. Patterns of recurrence after curative resection of pancreatic ductal adenocarcinoma. </w:t>
      </w:r>
      <w:r w:rsidRPr="001A4E69">
        <w:rPr>
          <w:rFonts w:ascii="Book Antiqua" w:eastAsia="SimSun" w:hAnsi="Book Antiqua" w:cs="Times New Roman"/>
          <w:i/>
          <w:kern w:val="2"/>
          <w:sz w:val="24"/>
          <w:szCs w:val="24"/>
          <w:lang w:val="en-US" w:eastAsia="zh-CN"/>
        </w:rPr>
        <w:t>Eur J Surg Oncol</w:t>
      </w:r>
      <w:r w:rsidRPr="001A4E69">
        <w:rPr>
          <w:rFonts w:ascii="Book Antiqua" w:eastAsia="SimSun" w:hAnsi="Book Antiqua" w:cs="Times New Roman"/>
          <w:kern w:val="2"/>
          <w:sz w:val="24"/>
          <w:szCs w:val="24"/>
          <w:lang w:val="en-US" w:eastAsia="zh-CN"/>
        </w:rPr>
        <w:t xml:space="preserve"> 2009; </w:t>
      </w:r>
      <w:r w:rsidRPr="001A4E69">
        <w:rPr>
          <w:rFonts w:ascii="Book Antiqua" w:eastAsia="SimSun" w:hAnsi="Book Antiqua" w:cs="Times New Roman"/>
          <w:b/>
          <w:kern w:val="2"/>
          <w:sz w:val="24"/>
          <w:szCs w:val="24"/>
          <w:lang w:val="en-US" w:eastAsia="zh-CN"/>
        </w:rPr>
        <w:t>35</w:t>
      </w:r>
      <w:r w:rsidRPr="001A4E69">
        <w:rPr>
          <w:rFonts w:ascii="Book Antiqua" w:eastAsia="SimSun" w:hAnsi="Book Antiqua" w:cs="Times New Roman"/>
          <w:kern w:val="2"/>
          <w:sz w:val="24"/>
          <w:szCs w:val="24"/>
          <w:lang w:val="en-US" w:eastAsia="zh-CN"/>
        </w:rPr>
        <w:t>: 600-604 [PMID: 19131205 DOI: 10.1016/j.ejso.2008.12.006]</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17 </w:t>
      </w:r>
      <w:r w:rsidRPr="001A4E69">
        <w:rPr>
          <w:rFonts w:ascii="Book Antiqua" w:eastAsia="SimSun" w:hAnsi="Book Antiqua" w:cs="Times New Roman"/>
          <w:b/>
          <w:kern w:val="2"/>
          <w:sz w:val="24"/>
          <w:szCs w:val="24"/>
          <w:lang w:val="en-US" w:eastAsia="zh-CN"/>
        </w:rPr>
        <w:t>Arnaoutakis GJ</w:t>
      </w:r>
      <w:r w:rsidRPr="001A4E69">
        <w:rPr>
          <w:rFonts w:ascii="Book Antiqua" w:eastAsia="SimSun" w:hAnsi="Book Antiqua" w:cs="Times New Roman"/>
          <w:kern w:val="2"/>
          <w:sz w:val="24"/>
          <w:szCs w:val="24"/>
          <w:lang w:val="en-US" w:eastAsia="zh-CN"/>
        </w:rPr>
        <w:t xml:space="preserve">, Rangachari D, Laheru DA, Iacobuzio-Donahue CA, Hruban RH, Herman JM, Edil BH, Pawlik TM, Schulick RD, Cameron JL, Meneshian A, Yang SC, </w:t>
      </w:r>
      <w:r w:rsidRPr="001A4E69">
        <w:rPr>
          <w:rFonts w:ascii="Book Antiqua" w:eastAsia="SimSun" w:hAnsi="Book Antiqua" w:cs="Times New Roman"/>
          <w:kern w:val="2"/>
          <w:sz w:val="24"/>
          <w:szCs w:val="24"/>
          <w:lang w:val="en-US" w:eastAsia="zh-CN"/>
        </w:rPr>
        <w:lastRenderedPageBreak/>
        <w:t xml:space="preserve">Wolfgang CL. Pulmonary resection for isolated pancreatic adenocarcinoma metastasis: an analysis of outcomes and survival. </w:t>
      </w:r>
      <w:r w:rsidRPr="001A4E69">
        <w:rPr>
          <w:rFonts w:ascii="Book Antiqua" w:eastAsia="SimSun" w:hAnsi="Book Antiqua" w:cs="Times New Roman"/>
          <w:i/>
          <w:kern w:val="2"/>
          <w:sz w:val="24"/>
          <w:szCs w:val="24"/>
          <w:lang w:val="en-US" w:eastAsia="zh-CN"/>
        </w:rPr>
        <w:t>J Gastrointest Surg</w:t>
      </w:r>
      <w:r w:rsidRPr="001A4E69">
        <w:rPr>
          <w:rFonts w:ascii="Book Antiqua" w:eastAsia="SimSun" w:hAnsi="Book Antiqua" w:cs="Times New Roman"/>
          <w:kern w:val="2"/>
          <w:sz w:val="24"/>
          <w:szCs w:val="24"/>
          <w:lang w:val="en-US" w:eastAsia="zh-CN"/>
        </w:rPr>
        <w:t xml:space="preserve"> 2011; </w:t>
      </w:r>
      <w:r w:rsidRPr="001A4E69">
        <w:rPr>
          <w:rFonts w:ascii="Book Antiqua" w:eastAsia="SimSun" w:hAnsi="Book Antiqua" w:cs="Times New Roman"/>
          <w:b/>
          <w:kern w:val="2"/>
          <w:sz w:val="24"/>
          <w:szCs w:val="24"/>
          <w:lang w:val="en-US" w:eastAsia="zh-CN"/>
        </w:rPr>
        <w:t>15</w:t>
      </w:r>
      <w:r w:rsidRPr="001A4E69">
        <w:rPr>
          <w:rFonts w:ascii="Book Antiqua" w:eastAsia="SimSun" w:hAnsi="Book Antiqua" w:cs="Times New Roman"/>
          <w:kern w:val="2"/>
          <w:sz w:val="24"/>
          <w:szCs w:val="24"/>
          <w:lang w:val="en-US" w:eastAsia="zh-CN"/>
        </w:rPr>
        <w:t>: 1611-1617 [PMID: 21725701 DOI: 10.1007/s11605-011-1605-8]</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18 </w:t>
      </w:r>
      <w:r w:rsidRPr="001A4E69">
        <w:rPr>
          <w:rFonts w:ascii="Book Antiqua" w:eastAsia="SimSun" w:hAnsi="Book Antiqua" w:cs="Times New Roman"/>
          <w:b/>
          <w:kern w:val="2"/>
          <w:sz w:val="24"/>
          <w:szCs w:val="24"/>
          <w:lang w:val="en-US" w:eastAsia="zh-CN"/>
        </w:rPr>
        <w:t>Thomas RM</w:t>
      </w:r>
      <w:r w:rsidRPr="001A4E69">
        <w:rPr>
          <w:rFonts w:ascii="Book Antiqua" w:eastAsia="SimSun" w:hAnsi="Book Antiqua" w:cs="Times New Roman"/>
          <w:kern w:val="2"/>
          <w:sz w:val="24"/>
          <w:szCs w:val="24"/>
          <w:lang w:val="en-US" w:eastAsia="zh-CN"/>
        </w:rPr>
        <w:t xml:space="preserve">, Truty MJ, Nogueras-Gonzalez GM, Fleming JB, Vauthey JN, Pisters PW, Lee JE, Rice DC, Hofstetter WL, Wolff RA, Varadhachary GR, Wang H, Katz MH. Selective reoperation for locally recurrent or metastatic pancreatic ductal adenocarcinoma following primary pancreatic resection. </w:t>
      </w:r>
      <w:r w:rsidRPr="001A4E69">
        <w:rPr>
          <w:rFonts w:ascii="Book Antiqua" w:eastAsia="SimSun" w:hAnsi="Book Antiqua" w:cs="Times New Roman"/>
          <w:i/>
          <w:kern w:val="2"/>
          <w:sz w:val="24"/>
          <w:szCs w:val="24"/>
          <w:lang w:val="en-US" w:eastAsia="zh-CN"/>
        </w:rPr>
        <w:t>J Gastrointest Surg</w:t>
      </w:r>
      <w:r w:rsidRPr="001A4E69">
        <w:rPr>
          <w:rFonts w:ascii="Book Antiqua" w:eastAsia="SimSun" w:hAnsi="Book Antiqua" w:cs="Times New Roman"/>
          <w:kern w:val="2"/>
          <w:sz w:val="24"/>
          <w:szCs w:val="24"/>
          <w:lang w:val="en-US" w:eastAsia="zh-CN"/>
        </w:rPr>
        <w:t xml:space="preserve"> 2012; </w:t>
      </w:r>
      <w:r w:rsidRPr="001A4E69">
        <w:rPr>
          <w:rFonts w:ascii="Book Antiqua" w:eastAsia="SimSun" w:hAnsi="Book Antiqua" w:cs="Times New Roman"/>
          <w:b/>
          <w:kern w:val="2"/>
          <w:sz w:val="24"/>
          <w:szCs w:val="24"/>
          <w:lang w:val="en-US" w:eastAsia="zh-CN"/>
        </w:rPr>
        <w:t>16</w:t>
      </w:r>
      <w:r w:rsidRPr="001A4E69">
        <w:rPr>
          <w:rFonts w:ascii="Book Antiqua" w:eastAsia="SimSun" w:hAnsi="Book Antiqua" w:cs="Times New Roman"/>
          <w:kern w:val="2"/>
          <w:sz w:val="24"/>
          <w:szCs w:val="24"/>
          <w:lang w:val="en-US" w:eastAsia="zh-CN"/>
        </w:rPr>
        <w:t>: 1696-1704 [PMID: 22644446 DOI: 10.1007/s11605-012-1912-8]</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19 </w:t>
      </w:r>
      <w:r w:rsidRPr="001A4E69">
        <w:rPr>
          <w:rFonts w:ascii="Book Antiqua" w:eastAsia="SimSun" w:hAnsi="Book Antiqua" w:cs="Times New Roman"/>
          <w:b/>
          <w:kern w:val="2"/>
          <w:sz w:val="24"/>
          <w:szCs w:val="24"/>
          <w:lang w:val="en-US" w:eastAsia="zh-CN"/>
        </w:rPr>
        <w:t>Yamashita K</w:t>
      </w:r>
      <w:r w:rsidRPr="001A4E69">
        <w:rPr>
          <w:rFonts w:ascii="Book Antiqua" w:eastAsia="SimSun" w:hAnsi="Book Antiqua" w:cs="Times New Roman"/>
          <w:kern w:val="2"/>
          <w:sz w:val="24"/>
          <w:szCs w:val="24"/>
          <w:lang w:val="en-US" w:eastAsia="zh-CN"/>
        </w:rPr>
        <w:t xml:space="preserve">, Miyamoto A, Hama N, Asaoka T, Maeda S, Omiya H, Takami K, Doki Y, Mori M, Nakamori S. Survival Impact of Pulmonary Metastasis as Recurrence of Pancreatic Ductal Adenocarcinoma. </w:t>
      </w:r>
      <w:r w:rsidRPr="001A4E69">
        <w:rPr>
          <w:rFonts w:ascii="Book Antiqua" w:eastAsia="SimSun" w:hAnsi="Book Antiqua" w:cs="Times New Roman"/>
          <w:i/>
          <w:kern w:val="2"/>
          <w:sz w:val="24"/>
          <w:szCs w:val="24"/>
          <w:lang w:val="en-US" w:eastAsia="zh-CN"/>
        </w:rPr>
        <w:t>Dig Surg</w:t>
      </w:r>
      <w:r w:rsidRPr="001A4E69">
        <w:rPr>
          <w:rFonts w:ascii="Book Antiqua" w:eastAsia="SimSun" w:hAnsi="Book Antiqua" w:cs="Times New Roman"/>
          <w:kern w:val="2"/>
          <w:sz w:val="24"/>
          <w:szCs w:val="24"/>
          <w:lang w:val="en-US" w:eastAsia="zh-CN"/>
        </w:rPr>
        <w:t xml:space="preserve"> 2015; </w:t>
      </w:r>
      <w:r w:rsidRPr="001A4E69">
        <w:rPr>
          <w:rFonts w:ascii="Book Antiqua" w:eastAsia="SimSun" w:hAnsi="Book Antiqua" w:cs="Times New Roman"/>
          <w:b/>
          <w:kern w:val="2"/>
          <w:sz w:val="24"/>
          <w:szCs w:val="24"/>
          <w:lang w:val="en-US" w:eastAsia="zh-CN"/>
        </w:rPr>
        <w:t>32</w:t>
      </w:r>
      <w:r w:rsidRPr="001A4E69">
        <w:rPr>
          <w:rFonts w:ascii="Book Antiqua" w:eastAsia="SimSun" w:hAnsi="Book Antiqua" w:cs="Times New Roman"/>
          <w:kern w:val="2"/>
          <w:sz w:val="24"/>
          <w:szCs w:val="24"/>
          <w:lang w:val="en-US" w:eastAsia="zh-CN"/>
        </w:rPr>
        <w:t>: 464-471 [PMID: 26517228 DOI: 10.1159/000439545]</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20 </w:t>
      </w:r>
      <w:r w:rsidRPr="001A4E69">
        <w:rPr>
          <w:rFonts w:ascii="Book Antiqua" w:eastAsia="SimSun" w:hAnsi="Book Antiqua" w:cs="Times New Roman"/>
          <w:b/>
          <w:kern w:val="2"/>
          <w:sz w:val="24"/>
          <w:szCs w:val="24"/>
          <w:lang w:val="en-US" w:eastAsia="zh-CN"/>
        </w:rPr>
        <w:t>Downs-Canner S</w:t>
      </w:r>
      <w:r w:rsidRPr="001A4E69">
        <w:rPr>
          <w:rFonts w:ascii="Book Antiqua" w:eastAsia="SimSun" w:hAnsi="Book Antiqua" w:cs="Times New Roman"/>
          <w:kern w:val="2"/>
          <w:sz w:val="24"/>
          <w:szCs w:val="24"/>
          <w:lang w:val="en-US" w:eastAsia="zh-CN"/>
        </w:rPr>
        <w:t xml:space="preserve">, Zenati M, Boone BA, Varley PR, Steve J, Hogg ME, Zureikat A, Zeh HJ, Lee KK. The indolent nature of pulmonary metastases from ductal adenocarcinoma of the pancreas. </w:t>
      </w:r>
      <w:r w:rsidRPr="001A4E69">
        <w:rPr>
          <w:rFonts w:ascii="Book Antiqua" w:eastAsia="SimSun" w:hAnsi="Book Antiqua" w:cs="Times New Roman"/>
          <w:i/>
          <w:kern w:val="2"/>
          <w:sz w:val="24"/>
          <w:szCs w:val="24"/>
          <w:lang w:val="en-US" w:eastAsia="zh-CN"/>
        </w:rPr>
        <w:t>J Surg Oncol</w:t>
      </w:r>
      <w:r w:rsidRPr="001A4E69">
        <w:rPr>
          <w:rFonts w:ascii="Book Antiqua" w:eastAsia="SimSun" w:hAnsi="Book Antiqua" w:cs="Times New Roman"/>
          <w:kern w:val="2"/>
          <w:sz w:val="24"/>
          <w:szCs w:val="24"/>
          <w:lang w:val="en-US" w:eastAsia="zh-CN"/>
        </w:rPr>
        <w:t xml:space="preserve"> 2015; </w:t>
      </w:r>
      <w:r w:rsidRPr="001A4E69">
        <w:rPr>
          <w:rFonts w:ascii="Book Antiqua" w:eastAsia="SimSun" w:hAnsi="Book Antiqua" w:cs="Times New Roman"/>
          <w:b/>
          <w:kern w:val="2"/>
          <w:sz w:val="24"/>
          <w:szCs w:val="24"/>
          <w:lang w:val="en-US" w:eastAsia="zh-CN"/>
        </w:rPr>
        <w:t>112</w:t>
      </w:r>
      <w:r w:rsidRPr="001A4E69">
        <w:rPr>
          <w:rFonts w:ascii="Book Antiqua" w:eastAsia="SimSun" w:hAnsi="Book Antiqua" w:cs="Times New Roman"/>
          <w:kern w:val="2"/>
          <w:sz w:val="24"/>
          <w:szCs w:val="24"/>
          <w:lang w:val="en-US" w:eastAsia="zh-CN"/>
        </w:rPr>
        <w:t>: 80-85 [PMID: 26153355 DOI: 10.1002/jso.23943]</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21 </w:t>
      </w:r>
      <w:r w:rsidRPr="001A4E69">
        <w:rPr>
          <w:rFonts w:ascii="Book Antiqua" w:eastAsia="SimSun" w:hAnsi="Book Antiqua" w:cs="Times New Roman"/>
          <w:b/>
          <w:kern w:val="2"/>
          <w:sz w:val="24"/>
          <w:szCs w:val="24"/>
          <w:lang w:val="en-US" w:eastAsia="zh-CN"/>
        </w:rPr>
        <w:t>Kruger S</w:t>
      </w:r>
      <w:r w:rsidRPr="001A4E69">
        <w:rPr>
          <w:rFonts w:ascii="Book Antiqua" w:eastAsia="SimSun" w:hAnsi="Book Antiqua" w:cs="Times New Roman"/>
          <w:kern w:val="2"/>
          <w:sz w:val="24"/>
          <w:szCs w:val="24"/>
          <w:lang w:val="en-US" w:eastAsia="zh-CN"/>
        </w:rPr>
        <w:t xml:space="preserve">, Haas M, Burger PJ, Ormanns S, Modest DP, Westphalen CB, Michl M, Kleespies A, Angele MK, Hartwig W, Bruns CJ, Niyazi M, Roeder F, Kirchner T, Werner J, Heinemann V, Boeck S. Isolated pulmonary metastases define a favorable subgroup in metastatic pancreatic cancer. </w:t>
      </w:r>
      <w:r w:rsidRPr="001A4E69">
        <w:rPr>
          <w:rFonts w:ascii="Book Antiqua" w:eastAsia="SimSun" w:hAnsi="Book Antiqua" w:cs="Times New Roman"/>
          <w:i/>
          <w:kern w:val="2"/>
          <w:sz w:val="24"/>
          <w:szCs w:val="24"/>
          <w:lang w:val="en-US" w:eastAsia="zh-CN"/>
        </w:rPr>
        <w:t>Pancreatology</w:t>
      </w:r>
      <w:r w:rsidRPr="001A4E69">
        <w:rPr>
          <w:rFonts w:ascii="Book Antiqua" w:eastAsia="SimSun" w:hAnsi="Book Antiqua" w:cs="Times New Roman"/>
          <w:kern w:val="2"/>
          <w:sz w:val="24"/>
          <w:szCs w:val="24"/>
          <w:lang w:val="en-US" w:eastAsia="zh-CN"/>
        </w:rPr>
        <w:t xml:space="preserve"> 2016; </w:t>
      </w:r>
      <w:r w:rsidRPr="001A4E69">
        <w:rPr>
          <w:rFonts w:ascii="Book Antiqua" w:eastAsia="SimSun" w:hAnsi="Book Antiqua" w:cs="Times New Roman"/>
          <w:b/>
          <w:kern w:val="2"/>
          <w:sz w:val="24"/>
          <w:szCs w:val="24"/>
          <w:lang w:val="en-US" w:eastAsia="zh-CN"/>
        </w:rPr>
        <w:t>16</w:t>
      </w:r>
      <w:r w:rsidRPr="001A4E69">
        <w:rPr>
          <w:rFonts w:ascii="Book Antiqua" w:eastAsia="SimSun" w:hAnsi="Book Antiqua" w:cs="Times New Roman"/>
          <w:kern w:val="2"/>
          <w:sz w:val="24"/>
          <w:szCs w:val="24"/>
          <w:lang w:val="en-US" w:eastAsia="zh-CN"/>
        </w:rPr>
        <w:t>: 593-598 [PMID: 27067420 DOI: 10.1016/j.pan.2016.03.016]</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22 </w:t>
      </w:r>
      <w:r w:rsidRPr="001A4E69">
        <w:rPr>
          <w:rFonts w:ascii="Book Antiqua" w:eastAsia="SimSun" w:hAnsi="Book Antiqua" w:cs="Times New Roman"/>
          <w:b/>
          <w:kern w:val="2"/>
          <w:sz w:val="24"/>
          <w:szCs w:val="24"/>
          <w:lang w:val="en-US" w:eastAsia="zh-CN"/>
        </w:rPr>
        <w:t>Thomford NR</w:t>
      </w:r>
      <w:r w:rsidRPr="001A4E69">
        <w:rPr>
          <w:rFonts w:ascii="Book Antiqua" w:eastAsia="SimSun" w:hAnsi="Book Antiqua" w:cs="Times New Roman"/>
          <w:kern w:val="2"/>
          <w:sz w:val="24"/>
          <w:szCs w:val="24"/>
          <w:lang w:val="en-US" w:eastAsia="zh-CN"/>
        </w:rPr>
        <w:t xml:space="preserve">, Woolner LB, Clagett OT. The surgical treatment of metastatic tumors in the lungs. </w:t>
      </w:r>
      <w:r w:rsidRPr="001A4E69">
        <w:rPr>
          <w:rFonts w:ascii="Book Antiqua" w:eastAsia="SimSun" w:hAnsi="Book Antiqua" w:cs="Times New Roman"/>
          <w:i/>
          <w:kern w:val="2"/>
          <w:sz w:val="24"/>
          <w:szCs w:val="24"/>
          <w:lang w:val="en-US" w:eastAsia="zh-CN"/>
        </w:rPr>
        <w:t>J Thorac Cardiovasc Surg</w:t>
      </w:r>
      <w:r w:rsidRPr="001A4E69">
        <w:rPr>
          <w:rFonts w:ascii="Book Antiqua" w:eastAsia="SimSun" w:hAnsi="Book Antiqua" w:cs="Times New Roman"/>
          <w:kern w:val="2"/>
          <w:sz w:val="24"/>
          <w:szCs w:val="24"/>
          <w:lang w:val="en-US" w:eastAsia="zh-CN"/>
        </w:rPr>
        <w:t xml:space="preserve"> 1965; </w:t>
      </w:r>
      <w:r w:rsidRPr="001A4E69">
        <w:rPr>
          <w:rFonts w:ascii="Book Antiqua" w:eastAsia="SimSun" w:hAnsi="Book Antiqua" w:cs="Times New Roman"/>
          <w:b/>
          <w:kern w:val="2"/>
          <w:sz w:val="24"/>
          <w:szCs w:val="24"/>
          <w:lang w:val="en-US" w:eastAsia="zh-CN"/>
        </w:rPr>
        <w:t>49</w:t>
      </w:r>
      <w:r w:rsidRPr="001A4E69">
        <w:rPr>
          <w:rFonts w:ascii="Book Antiqua" w:eastAsia="SimSun" w:hAnsi="Book Antiqua" w:cs="Times New Roman"/>
          <w:kern w:val="2"/>
          <w:sz w:val="24"/>
          <w:szCs w:val="24"/>
          <w:lang w:val="en-US" w:eastAsia="zh-CN"/>
        </w:rPr>
        <w:t>: 357-363 [PMID: 14265951]</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23 </w:t>
      </w:r>
      <w:r w:rsidRPr="001A4E69">
        <w:rPr>
          <w:rFonts w:ascii="Book Antiqua" w:eastAsia="SimSun" w:hAnsi="Book Antiqua" w:cs="Times New Roman"/>
          <w:b/>
          <w:kern w:val="2"/>
          <w:sz w:val="24"/>
          <w:szCs w:val="24"/>
          <w:lang w:val="en-US" w:eastAsia="zh-CN"/>
        </w:rPr>
        <w:t>Nakajima M</w:t>
      </w:r>
      <w:r w:rsidRPr="001A4E69">
        <w:rPr>
          <w:rFonts w:ascii="Book Antiqua" w:eastAsia="SimSun" w:hAnsi="Book Antiqua" w:cs="Times New Roman"/>
          <w:kern w:val="2"/>
          <w:sz w:val="24"/>
          <w:szCs w:val="24"/>
          <w:lang w:val="en-US" w:eastAsia="zh-CN"/>
        </w:rPr>
        <w:t xml:space="preserve">, Ueno T, Suzuki N, Matsui H, Shindo Y, Sakamoto K, Tokuhisa Y, Tokumitsu Y, Takeda S, Yoshino S, Hazama S, Nagano H. Novel Indications for Surgical Resection of Metachronous Lung Metastases From Pancreatic Cancer After Curative Resection. </w:t>
      </w:r>
      <w:r w:rsidRPr="001A4E69">
        <w:rPr>
          <w:rFonts w:ascii="Book Antiqua" w:eastAsia="SimSun" w:hAnsi="Book Antiqua" w:cs="Times New Roman"/>
          <w:i/>
          <w:kern w:val="2"/>
          <w:sz w:val="24"/>
          <w:szCs w:val="24"/>
          <w:lang w:val="en-US" w:eastAsia="zh-CN"/>
        </w:rPr>
        <w:t>J Clin Gastroenterol</w:t>
      </w:r>
      <w:r w:rsidRPr="001A4E69">
        <w:rPr>
          <w:rFonts w:ascii="Book Antiqua" w:eastAsia="SimSun" w:hAnsi="Book Antiqua" w:cs="Times New Roman"/>
          <w:kern w:val="2"/>
          <w:sz w:val="24"/>
          <w:szCs w:val="24"/>
          <w:lang w:val="en-US" w:eastAsia="zh-CN"/>
        </w:rPr>
        <w:t xml:space="preserve"> 2016; </w:t>
      </w:r>
      <w:r w:rsidRPr="001A4E69">
        <w:rPr>
          <w:rFonts w:ascii="Book Antiqua" w:eastAsia="SimSun" w:hAnsi="Book Antiqua" w:cs="Times New Roman"/>
          <w:kern w:val="2"/>
          <w:sz w:val="24"/>
          <w:szCs w:val="24"/>
          <w:lang w:eastAsia="zh-CN"/>
        </w:rPr>
        <w:t>Epub ahead of print</w:t>
      </w:r>
      <w:r w:rsidRPr="001A4E69">
        <w:rPr>
          <w:rFonts w:ascii="Book Antiqua" w:eastAsia="SimSun" w:hAnsi="Book Antiqua" w:cs="Times New Roman"/>
          <w:kern w:val="2"/>
          <w:sz w:val="24"/>
          <w:szCs w:val="24"/>
          <w:lang w:val="en-US" w:eastAsia="zh-CN"/>
        </w:rPr>
        <w:t xml:space="preserve"> [PMID: 27253466]</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24 </w:t>
      </w:r>
      <w:r w:rsidRPr="001A4E69">
        <w:rPr>
          <w:rFonts w:ascii="Book Antiqua" w:eastAsia="SimSun" w:hAnsi="Book Antiqua" w:cs="Times New Roman"/>
          <w:b/>
          <w:kern w:val="2"/>
          <w:sz w:val="24"/>
          <w:szCs w:val="24"/>
          <w:lang w:val="en-US" w:eastAsia="zh-CN"/>
        </w:rPr>
        <w:t>Ballehaninna UK</w:t>
      </w:r>
      <w:r w:rsidRPr="001A4E69">
        <w:rPr>
          <w:rFonts w:ascii="Book Antiqua" w:eastAsia="SimSun" w:hAnsi="Book Antiqua" w:cs="Times New Roman"/>
          <w:kern w:val="2"/>
          <w:sz w:val="24"/>
          <w:szCs w:val="24"/>
          <w:lang w:val="en-US" w:eastAsia="zh-CN"/>
        </w:rPr>
        <w:t xml:space="preserve">, Chamberlain RS. Serum CA 19-9 as a Biomarker for Pancreatic Cancer-A Comprehensive Review. </w:t>
      </w:r>
      <w:r w:rsidRPr="001A4E69">
        <w:rPr>
          <w:rFonts w:ascii="Book Antiqua" w:eastAsia="SimSun" w:hAnsi="Book Antiqua" w:cs="Times New Roman"/>
          <w:i/>
          <w:kern w:val="2"/>
          <w:sz w:val="24"/>
          <w:szCs w:val="24"/>
          <w:lang w:val="en-US" w:eastAsia="zh-CN"/>
        </w:rPr>
        <w:t>Indian J Surg Oncol</w:t>
      </w:r>
      <w:r w:rsidRPr="001A4E69">
        <w:rPr>
          <w:rFonts w:ascii="Book Antiqua" w:eastAsia="SimSun" w:hAnsi="Book Antiqua" w:cs="Times New Roman"/>
          <w:kern w:val="2"/>
          <w:sz w:val="24"/>
          <w:szCs w:val="24"/>
          <w:lang w:val="en-US" w:eastAsia="zh-CN"/>
        </w:rPr>
        <w:t xml:space="preserve"> 2011; </w:t>
      </w:r>
      <w:r w:rsidRPr="001A4E69">
        <w:rPr>
          <w:rFonts w:ascii="Book Antiqua" w:eastAsia="SimSun" w:hAnsi="Book Antiqua" w:cs="Times New Roman"/>
          <w:b/>
          <w:kern w:val="2"/>
          <w:sz w:val="24"/>
          <w:szCs w:val="24"/>
          <w:lang w:val="en-US" w:eastAsia="zh-CN"/>
        </w:rPr>
        <w:t>2</w:t>
      </w:r>
      <w:r w:rsidRPr="001A4E69">
        <w:rPr>
          <w:rFonts w:ascii="Book Antiqua" w:eastAsia="SimSun" w:hAnsi="Book Antiqua" w:cs="Times New Roman"/>
          <w:kern w:val="2"/>
          <w:sz w:val="24"/>
          <w:szCs w:val="24"/>
          <w:lang w:val="en-US" w:eastAsia="zh-CN"/>
        </w:rPr>
        <w:t>: 88-100 [PMID: 22693400 DOI: 10.1007/s13193-011-0042-1]</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25 </w:t>
      </w:r>
      <w:r w:rsidRPr="001A4E69">
        <w:rPr>
          <w:rFonts w:ascii="Book Antiqua" w:eastAsia="SimSun" w:hAnsi="Book Antiqua" w:cs="Times New Roman"/>
          <w:b/>
          <w:kern w:val="2"/>
          <w:sz w:val="24"/>
          <w:szCs w:val="24"/>
          <w:lang w:val="en-US" w:eastAsia="zh-CN"/>
        </w:rPr>
        <w:t>Kysucan J</w:t>
      </w:r>
      <w:r w:rsidRPr="001A4E69">
        <w:rPr>
          <w:rFonts w:ascii="Book Antiqua" w:eastAsia="SimSun" w:hAnsi="Book Antiqua" w:cs="Times New Roman"/>
          <w:kern w:val="2"/>
          <w:sz w:val="24"/>
          <w:szCs w:val="24"/>
          <w:lang w:val="en-US" w:eastAsia="zh-CN"/>
        </w:rPr>
        <w:t xml:space="preserve">, Lovecek M, Klos D, Tozzi I, Koranda P, Buriánková E, Neoral C, </w:t>
      </w:r>
      <w:r w:rsidRPr="001A4E69">
        <w:rPr>
          <w:rFonts w:ascii="Book Antiqua" w:eastAsia="SimSun" w:hAnsi="Book Antiqua" w:cs="Times New Roman"/>
          <w:kern w:val="2"/>
          <w:sz w:val="24"/>
          <w:szCs w:val="24"/>
          <w:lang w:val="en-US" w:eastAsia="zh-CN"/>
        </w:rPr>
        <w:lastRenderedPageBreak/>
        <w:t xml:space="preserve">Havlík R. [Benefit of PET/CT in the preoperative staging in pancreatic carcinomas]. </w:t>
      </w:r>
      <w:r w:rsidRPr="001A4E69">
        <w:rPr>
          <w:rFonts w:ascii="Book Antiqua" w:eastAsia="SimSun" w:hAnsi="Book Antiqua" w:cs="Times New Roman"/>
          <w:i/>
          <w:kern w:val="2"/>
          <w:sz w:val="24"/>
          <w:szCs w:val="24"/>
          <w:lang w:val="en-US" w:eastAsia="zh-CN"/>
        </w:rPr>
        <w:t>Rozhl Chir</w:t>
      </w:r>
      <w:r w:rsidRPr="001A4E69">
        <w:rPr>
          <w:rFonts w:ascii="Book Antiqua" w:eastAsia="SimSun" w:hAnsi="Book Antiqua" w:cs="Times New Roman"/>
          <w:kern w:val="2"/>
          <w:sz w:val="24"/>
          <w:szCs w:val="24"/>
          <w:lang w:val="en-US" w:eastAsia="zh-CN"/>
        </w:rPr>
        <w:t xml:space="preserve"> 2010; </w:t>
      </w:r>
      <w:r w:rsidRPr="001A4E69">
        <w:rPr>
          <w:rFonts w:ascii="Book Antiqua" w:eastAsia="SimSun" w:hAnsi="Book Antiqua" w:cs="Times New Roman"/>
          <w:b/>
          <w:kern w:val="2"/>
          <w:sz w:val="24"/>
          <w:szCs w:val="24"/>
          <w:lang w:val="en-US" w:eastAsia="zh-CN"/>
        </w:rPr>
        <w:t>89</w:t>
      </w:r>
      <w:r w:rsidRPr="001A4E69">
        <w:rPr>
          <w:rFonts w:ascii="Book Antiqua" w:eastAsia="SimSun" w:hAnsi="Book Antiqua" w:cs="Times New Roman"/>
          <w:kern w:val="2"/>
          <w:sz w:val="24"/>
          <w:szCs w:val="24"/>
          <w:lang w:val="en-US" w:eastAsia="zh-CN"/>
        </w:rPr>
        <w:t>: 433-440 [PMID: 20925260]</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26 </w:t>
      </w:r>
      <w:r w:rsidRPr="001A4E69">
        <w:rPr>
          <w:rFonts w:ascii="Book Antiqua" w:eastAsia="SimSun" w:hAnsi="Book Antiqua" w:cs="Times New Roman"/>
          <w:b/>
          <w:kern w:val="2"/>
          <w:sz w:val="24"/>
          <w:szCs w:val="24"/>
          <w:lang w:val="en-US" w:eastAsia="zh-CN"/>
        </w:rPr>
        <w:t>Lu F</w:t>
      </w:r>
      <w:r w:rsidRPr="001A4E69">
        <w:rPr>
          <w:rFonts w:ascii="Book Antiqua" w:eastAsia="SimSun" w:hAnsi="Book Antiqua" w:cs="Times New Roman"/>
          <w:kern w:val="2"/>
          <w:sz w:val="24"/>
          <w:szCs w:val="24"/>
          <w:lang w:val="en-US" w:eastAsia="zh-CN"/>
        </w:rPr>
        <w:t xml:space="preserve">, Poruk KE, Weiss MJ. Surgery for oligometastasis of pancreatic cancer. </w:t>
      </w:r>
      <w:r w:rsidRPr="001A4E69">
        <w:rPr>
          <w:rFonts w:ascii="Book Antiqua" w:eastAsia="SimSun" w:hAnsi="Book Antiqua" w:cs="Times New Roman"/>
          <w:i/>
          <w:kern w:val="2"/>
          <w:sz w:val="24"/>
          <w:szCs w:val="24"/>
          <w:lang w:val="en-US" w:eastAsia="zh-CN"/>
        </w:rPr>
        <w:t>Chin J Cancer Res</w:t>
      </w:r>
      <w:r w:rsidRPr="001A4E69">
        <w:rPr>
          <w:rFonts w:ascii="Book Antiqua" w:eastAsia="SimSun" w:hAnsi="Book Antiqua" w:cs="Times New Roman"/>
          <w:kern w:val="2"/>
          <w:sz w:val="24"/>
          <w:szCs w:val="24"/>
          <w:lang w:val="en-US" w:eastAsia="zh-CN"/>
        </w:rPr>
        <w:t xml:space="preserve"> 2015; </w:t>
      </w:r>
      <w:r w:rsidRPr="001A4E69">
        <w:rPr>
          <w:rFonts w:ascii="Book Antiqua" w:eastAsia="SimSun" w:hAnsi="Book Antiqua" w:cs="Times New Roman"/>
          <w:b/>
          <w:kern w:val="2"/>
          <w:sz w:val="24"/>
          <w:szCs w:val="24"/>
          <w:lang w:val="en-US" w:eastAsia="zh-CN"/>
        </w:rPr>
        <w:t>27</w:t>
      </w:r>
      <w:r w:rsidRPr="001A4E69">
        <w:rPr>
          <w:rFonts w:ascii="Book Antiqua" w:eastAsia="SimSun" w:hAnsi="Book Antiqua" w:cs="Times New Roman"/>
          <w:kern w:val="2"/>
          <w:sz w:val="24"/>
          <w:szCs w:val="24"/>
          <w:lang w:val="en-US" w:eastAsia="zh-CN"/>
        </w:rPr>
        <w:t>: 358-367 [PMID: 26361405 DOI: 10.3978/j.issn.1000-9604.2015.05.02]</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27 </w:t>
      </w:r>
      <w:r w:rsidRPr="001A4E69">
        <w:rPr>
          <w:rFonts w:ascii="Book Antiqua" w:eastAsia="SimSun" w:hAnsi="Book Antiqua" w:cs="Times New Roman"/>
          <w:b/>
          <w:kern w:val="2"/>
          <w:sz w:val="24"/>
          <w:szCs w:val="24"/>
          <w:lang w:val="en-US" w:eastAsia="zh-CN"/>
        </w:rPr>
        <w:t>Hellman S</w:t>
      </w:r>
      <w:r w:rsidRPr="001A4E69">
        <w:rPr>
          <w:rFonts w:ascii="Book Antiqua" w:eastAsia="SimSun" w:hAnsi="Book Antiqua" w:cs="Times New Roman"/>
          <w:kern w:val="2"/>
          <w:sz w:val="24"/>
          <w:szCs w:val="24"/>
          <w:lang w:val="en-US" w:eastAsia="zh-CN"/>
        </w:rPr>
        <w:t xml:space="preserve">, Weichselbaum RR. Oligometastases. </w:t>
      </w:r>
      <w:r w:rsidRPr="001A4E69">
        <w:rPr>
          <w:rFonts w:ascii="Book Antiqua" w:eastAsia="SimSun" w:hAnsi="Book Antiqua" w:cs="Times New Roman"/>
          <w:i/>
          <w:kern w:val="2"/>
          <w:sz w:val="24"/>
          <w:szCs w:val="24"/>
          <w:lang w:val="en-US" w:eastAsia="zh-CN"/>
        </w:rPr>
        <w:t>J Clin Oncol</w:t>
      </w:r>
      <w:r w:rsidRPr="001A4E69">
        <w:rPr>
          <w:rFonts w:ascii="Book Antiqua" w:eastAsia="SimSun" w:hAnsi="Book Antiqua" w:cs="Times New Roman"/>
          <w:kern w:val="2"/>
          <w:sz w:val="24"/>
          <w:szCs w:val="24"/>
          <w:lang w:val="en-US" w:eastAsia="zh-CN"/>
        </w:rPr>
        <w:t xml:space="preserve"> 1995; </w:t>
      </w:r>
      <w:r w:rsidRPr="001A4E69">
        <w:rPr>
          <w:rFonts w:ascii="Book Antiqua" w:eastAsia="SimSun" w:hAnsi="Book Antiqua" w:cs="Times New Roman"/>
          <w:b/>
          <w:kern w:val="2"/>
          <w:sz w:val="24"/>
          <w:szCs w:val="24"/>
          <w:lang w:val="en-US" w:eastAsia="zh-CN"/>
        </w:rPr>
        <w:t>13</w:t>
      </w:r>
      <w:r w:rsidRPr="001A4E69">
        <w:rPr>
          <w:rFonts w:ascii="Book Antiqua" w:eastAsia="SimSun" w:hAnsi="Book Antiqua" w:cs="Times New Roman"/>
          <w:kern w:val="2"/>
          <w:sz w:val="24"/>
          <w:szCs w:val="24"/>
          <w:lang w:val="en-US" w:eastAsia="zh-CN"/>
        </w:rPr>
        <w:t>: 8-10 [PMID: 7799047 DOI: 10.1200/JCO.1995.13.1.8]</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28 </w:t>
      </w:r>
      <w:r w:rsidRPr="001A4E69">
        <w:rPr>
          <w:rFonts w:ascii="Book Antiqua" w:eastAsia="SimSun" w:hAnsi="Book Antiqua" w:cs="Times New Roman"/>
          <w:b/>
          <w:kern w:val="2"/>
          <w:sz w:val="24"/>
          <w:szCs w:val="24"/>
          <w:lang w:val="en-US" w:eastAsia="zh-CN"/>
        </w:rPr>
        <w:t>Kaneda H,</w:t>
      </w:r>
      <w:r w:rsidRPr="001A4E69">
        <w:rPr>
          <w:rFonts w:ascii="Book Antiqua" w:eastAsia="SimSun" w:hAnsi="Book Antiqua" w:cs="Times New Roman"/>
          <w:kern w:val="2"/>
          <w:sz w:val="24"/>
          <w:szCs w:val="24"/>
          <w:lang w:val="en-US" w:eastAsia="zh-CN"/>
        </w:rPr>
        <w:t xml:space="preserve"> Saito Y. Oligometastases: Defined by prognosis and evauated by cure. </w:t>
      </w:r>
      <w:r w:rsidRPr="005B3F07">
        <w:rPr>
          <w:rFonts w:ascii="Book Antiqua" w:eastAsia="SimSun" w:hAnsi="Book Antiqua" w:cs="Times New Roman"/>
          <w:i/>
          <w:kern w:val="2"/>
          <w:sz w:val="24"/>
          <w:szCs w:val="24"/>
          <w:lang w:val="en-US" w:eastAsia="zh-CN"/>
        </w:rPr>
        <w:t>Cancer Treatment Communications</w:t>
      </w:r>
      <w:r w:rsidRPr="001A4E69">
        <w:rPr>
          <w:rFonts w:ascii="Book Antiqua" w:eastAsia="SimSun" w:hAnsi="Book Antiqua" w:cs="Times New Roman"/>
          <w:kern w:val="2"/>
          <w:sz w:val="24"/>
          <w:szCs w:val="24"/>
          <w:lang w:val="en-US" w:eastAsia="zh-CN"/>
        </w:rPr>
        <w:t xml:space="preserve"> 2015; </w:t>
      </w:r>
      <w:r w:rsidRPr="001A4E69">
        <w:rPr>
          <w:rFonts w:ascii="Book Antiqua" w:eastAsia="SimSun" w:hAnsi="Book Antiqua" w:cs="Times New Roman"/>
          <w:b/>
          <w:kern w:val="2"/>
          <w:sz w:val="24"/>
          <w:szCs w:val="24"/>
          <w:lang w:val="en-US" w:eastAsia="zh-CN"/>
        </w:rPr>
        <w:t>3</w:t>
      </w:r>
      <w:r w:rsidRPr="001A4E69">
        <w:rPr>
          <w:rFonts w:ascii="Book Antiqua" w:eastAsia="SimSun" w:hAnsi="Book Antiqua" w:cs="Times New Roman"/>
          <w:kern w:val="2"/>
          <w:sz w:val="24"/>
          <w:szCs w:val="24"/>
          <w:lang w:val="en-US" w:eastAsia="zh-CN"/>
        </w:rPr>
        <w:t>: 1-6</w:t>
      </w:r>
      <w:r w:rsidR="005B3F07">
        <w:rPr>
          <w:rFonts w:ascii="Book Antiqua" w:eastAsia="SimSun" w:hAnsi="Book Antiqua" w:cs="Times New Roman" w:hint="eastAsia"/>
          <w:kern w:val="2"/>
          <w:sz w:val="24"/>
          <w:szCs w:val="24"/>
          <w:lang w:val="en-US" w:eastAsia="zh-CN"/>
        </w:rPr>
        <w:t xml:space="preserve"> </w:t>
      </w:r>
      <w:r w:rsidRPr="001A4E69">
        <w:rPr>
          <w:rFonts w:ascii="Book Antiqua" w:eastAsia="SimSun" w:hAnsi="Book Antiqua" w:cs="Times New Roman"/>
          <w:kern w:val="2"/>
          <w:sz w:val="24"/>
          <w:szCs w:val="24"/>
          <w:lang w:val="en-US" w:eastAsia="zh-CN"/>
        </w:rPr>
        <w:t>[DOI: 10.1016/j.ctrc.2015.01.001]</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29 </w:t>
      </w:r>
      <w:r w:rsidRPr="001A4E69">
        <w:rPr>
          <w:rFonts w:ascii="Book Antiqua" w:eastAsia="SimSun" w:hAnsi="Book Antiqua" w:cs="Times New Roman"/>
          <w:b/>
          <w:kern w:val="2"/>
          <w:sz w:val="24"/>
          <w:szCs w:val="24"/>
          <w:lang w:val="en-US" w:eastAsia="zh-CN"/>
        </w:rPr>
        <w:t>Niibe Y</w:t>
      </w:r>
      <w:r w:rsidRPr="001A4E69">
        <w:rPr>
          <w:rFonts w:ascii="Book Antiqua" w:eastAsia="SimSun" w:hAnsi="Book Antiqua" w:cs="Times New Roman"/>
          <w:kern w:val="2"/>
          <w:sz w:val="24"/>
          <w:szCs w:val="24"/>
          <w:lang w:val="en-US" w:eastAsia="zh-CN"/>
        </w:rPr>
        <w:t xml:space="preserve">, Hayakawa K. Oligometastases and oligo-recurrence: the new era of cancer therapy. </w:t>
      </w:r>
      <w:r w:rsidRPr="001A4E69">
        <w:rPr>
          <w:rFonts w:ascii="Book Antiqua" w:eastAsia="SimSun" w:hAnsi="Book Antiqua" w:cs="Times New Roman"/>
          <w:i/>
          <w:kern w:val="2"/>
          <w:sz w:val="24"/>
          <w:szCs w:val="24"/>
          <w:lang w:val="en-US" w:eastAsia="zh-CN"/>
        </w:rPr>
        <w:t>Jpn J Clin Oncol</w:t>
      </w:r>
      <w:r w:rsidRPr="001A4E69">
        <w:rPr>
          <w:rFonts w:ascii="Book Antiqua" w:eastAsia="SimSun" w:hAnsi="Book Antiqua" w:cs="Times New Roman"/>
          <w:kern w:val="2"/>
          <w:sz w:val="24"/>
          <w:szCs w:val="24"/>
          <w:lang w:val="en-US" w:eastAsia="zh-CN"/>
        </w:rPr>
        <w:t xml:space="preserve"> 2010; </w:t>
      </w:r>
      <w:r w:rsidRPr="001A4E69">
        <w:rPr>
          <w:rFonts w:ascii="Book Antiqua" w:eastAsia="SimSun" w:hAnsi="Book Antiqua" w:cs="Times New Roman"/>
          <w:b/>
          <w:kern w:val="2"/>
          <w:sz w:val="24"/>
          <w:szCs w:val="24"/>
          <w:lang w:val="en-US" w:eastAsia="zh-CN"/>
        </w:rPr>
        <w:t>40</w:t>
      </w:r>
      <w:r w:rsidRPr="001A4E69">
        <w:rPr>
          <w:rFonts w:ascii="Book Antiqua" w:eastAsia="SimSun" w:hAnsi="Book Antiqua" w:cs="Times New Roman"/>
          <w:kern w:val="2"/>
          <w:sz w:val="24"/>
          <w:szCs w:val="24"/>
          <w:lang w:val="en-US" w:eastAsia="zh-CN"/>
        </w:rPr>
        <w:t>: 107-111 [PMID: 20047860 DOI: 10.1093/jjco/hyp167]</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30 </w:t>
      </w:r>
      <w:r w:rsidRPr="001A4E69">
        <w:rPr>
          <w:rFonts w:ascii="Book Antiqua" w:eastAsia="SimSun" w:hAnsi="Book Antiqua" w:cs="Times New Roman"/>
          <w:b/>
          <w:kern w:val="2"/>
          <w:sz w:val="24"/>
          <w:szCs w:val="24"/>
          <w:lang w:val="en-US" w:eastAsia="zh-CN"/>
        </w:rPr>
        <w:t>Huang F</w:t>
      </w:r>
      <w:r w:rsidRPr="001A4E69">
        <w:rPr>
          <w:rFonts w:ascii="Book Antiqua" w:eastAsia="SimSun" w:hAnsi="Book Antiqua" w:cs="Times New Roman"/>
          <w:kern w:val="2"/>
          <w:sz w:val="24"/>
          <w:szCs w:val="24"/>
          <w:lang w:val="en-US" w:eastAsia="zh-CN"/>
        </w:rPr>
        <w:t xml:space="preserve">, Wu G, Yang K. Oligometastasis and oligo-recurrence: more than a mirage. </w:t>
      </w:r>
      <w:r w:rsidRPr="001A4E69">
        <w:rPr>
          <w:rFonts w:ascii="Book Antiqua" w:eastAsia="SimSun" w:hAnsi="Book Antiqua" w:cs="Times New Roman"/>
          <w:i/>
          <w:kern w:val="2"/>
          <w:sz w:val="24"/>
          <w:szCs w:val="24"/>
          <w:lang w:val="en-US" w:eastAsia="zh-CN"/>
        </w:rPr>
        <w:t>Radiat Oncol</w:t>
      </w:r>
      <w:r w:rsidRPr="001A4E69">
        <w:rPr>
          <w:rFonts w:ascii="Book Antiqua" w:eastAsia="SimSun" w:hAnsi="Book Antiqua" w:cs="Times New Roman"/>
          <w:kern w:val="2"/>
          <w:sz w:val="24"/>
          <w:szCs w:val="24"/>
          <w:lang w:val="en-US" w:eastAsia="zh-CN"/>
        </w:rPr>
        <w:t xml:space="preserve"> 2014; </w:t>
      </w:r>
      <w:r w:rsidRPr="001A4E69">
        <w:rPr>
          <w:rFonts w:ascii="Book Antiqua" w:eastAsia="SimSun" w:hAnsi="Book Antiqua" w:cs="Times New Roman"/>
          <w:b/>
          <w:kern w:val="2"/>
          <w:sz w:val="24"/>
          <w:szCs w:val="24"/>
          <w:lang w:val="en-US" w:eastAsia="zh-CN"/>
        </w:rPr>
        <w:t>9</w:t>
      </w:r>
      <w:r w:rsidRPr="001A4E69">
        <w:rPr>
          <w:rFonts w:ascii="Book Antiqua" w:eastAsia="SimSun" w:hAnsi="Book Antiqua" w:cs="Times New Roman"/>
          <w:kern w:val="2"/>
          <w:sz w:val="24"/>
          <w:szCs w:val="24"/>
          <w:lang w:val="en-US" w:eastAsia="zh-CN"/>
        </w:rPr>
        <w:t>: 230 [PMID: 25359216 DOI: 10.1186/s13014-014-0230-6]</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31 </w:t>
      </w:r>
      <w:r w:rsidRPr="001A4E69">
        <w:rPr>
          <w:rFonts w:ascii="Book Antiqua" w:eastAsia="SimSun" w:hAnsi="Book Antiqua" w:cs="Times New Roman"/>
          <w:b/>
          <w:kern w:val="2"/>
          <w:sz w:val="24"/>
          <w:szCs w:val="24"/>
          <w:lang w:val="en-US" w:eastAsia="zh-CN"/>
        </w:rPr>
        <w:t>Yachida S</w:t>
      </w:r>
      <w:r w:rsidRPr="001A4E69">
        <w:rPr>
          <w:rFonts w:ascii="Book Antiqua" w:eastAsia="SimSun" w:hAnsi="Book Antiqua" w:cs="Times New Roman"/>
          <w:kern w:val="2"/>
          <w:sz w:val="24"/>
          <w:szCs w:val="24"/>
          <w:lang w:val="en-US" w:eastAsia="zh-CN"/>
        </w:rPr>
        <w:t xml:space="preserve">, Iacobuzio-Donahue CA. The pathology and genetics of metastatic pancreatic cancer. </w:t>
      </w:r>
      <w:r w:rsidRPr="001A4E69">
        <w:rPr>
          <w:rFonts w:ascii="Book Antiqua" w:eastAsia="SimSun" w:hAnsi="Book Antiqua" w:cs="Times New Roman"/>
          <w:i/>
          <w:kern w:val="2"/>
          <w:sz w:val="24"/>
          <w:szCs w:val="24"/>
          <w:lang w:val="en-US" w:eastAsia="zh-CN"/>
        </w:rPr>
        <w:t>Arch Pathol Lab Med</w:t>
      </w:r>
      <w:r w:rsidRPr="001A4E69">
        <w:rPr>
          <w:rFonts w:ascii="Book Antiqua" w:eastAsia="SimSun" w:hAnsi="Book Antiqua" w:cs="Times New Roman"/>
          <w:kern w:val="2"/>
          <w:sz w:val="24"/>
          <w:szCs w:val="24"/>
          <w:lang w:val="en-US" w:eastAsia="zh-CN"/>
        </w:rPr>
        <w:t xml:space="preserve"> 2009; </w:t>
      </w:r>
      <w:r w:rsidRPr="001A4E69">
        <w:rPr>
          <w:rFonts w:ascii="Book Antiqua" w:eastAsia="SimSun" w:hAnsi="Book Antiqua" w:cs="Times New Roman"/>
          <w:b/>
          <w:kern w:val="2"/>
          <w:sz w:val="24"/>
          <w:szCs w:val="24"/>
          <w:lang w:val="en-US" w:eastAsia="zh-CN"/>
        </w:rPr>
        <w:t>133</w:t>
      </w:r>
      <w:r w:rsidRPr="001A4E69">
        <w:rPr>
          <w:rFonts w:ascii="Book Antiqua" w:eastAsia="SimSun" w:hAnsi="Book Antiqua" w:cs="Times New Roman"/>
          <w:kern w:val="2"/>
          <w:sz w:val="24"/>
          <w:szCs w:val="24"/>
          <w:lang w:val="en-US" w:eastAsia="zh-CN"/>
        </w:rPr>
        <w:t>: 413-422 [PMID: 19260747 DOI: 10.1043/1543-2165-133.3.413]</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32 </w:t>
      </w:r>
      <w:r w:rsidRPr="001A4E69">
        <w:rPr>
          <w:rFonts w:ascii="Book Antiqua" w:eastAsia="SimSun" w:hAnsi="Book Antiqua" w:cs="Times New Roman"/>
          <w:b/>
          <w:kern w:val="2"/>
          <w:sz w:val="24"/>
          <w:szCs w:val="24"/>
          <w:lang w:val="en-US" w:eastAsia="zh-CN"/>
        </w:rPr>
        <w:t>Embuscado EE</w:t>
      </w:r>
      <w:r w:rsidRPr="001A4E69">
        <w:rPr>
          <w:rFonts w:ascii="Book Antiqua" w:eastAsia="SimSun" w:hAnsi="Book Antiqua" w:cs="Times New Roman"/>
          <w:kern w:val="2"/>
          <w:sz w:val="24"/>
          <w:szCs w:val="24"/>
          <w:lang w:val="en-US" w:eastAsia="zh-CN"/>
        </w:rPr>
        <w:t xml:space="preserve">, Laheru D, Ricci F, Yun KJ, de Boom Witzel S, Seigel A, Flickinger K, Hidalgo M, Bova GS, Iacobuzio-Donahue CA. Immortalizing the complexity of cancer metastasis: genetic features of lethal metastatic pancreatic cancer obtained from rapid autopsy. </w:t>
      </w:r>
      <w:r w:rsidRPr="001A4E69">
        <w:rPr>
          <w:rFonts w:ascii="Book Antiqua" w:eastAsia="SimSun" w:hAnsi="Book Antiqua" w:cs="Times New Roman"/>
          <w:i/>
          <w:kern w:val="2"/>
          <w:sz w:val="24"/>
          <w:szCs w:val="24"/>
          <w:lang w:val="en-US" w:eastAsia="zh-CN"/>
        </w:rPr>
        <w:t>Cancer Biol Ther</w:t>
      </w:r>
      <w:r w:rsidRPr="001A4E69">
        <w:rPr>
          <w:rFonts w:ascii="Book Antiqua" w:eastAsia="SimSun" w:hAnsi="Book Antiqua" w:cs="Times New Roman"/>
          <w:kern w:val="2"/>
          <w:sz w:val="24"/>
          <w:szCs w:val="24"/>
          <w:lang w:val="en-US" w:eastAsia="zh-CN"/>
        </w:rPr>
        <w:t xml:space="preserve"> 2005; </w:t>
      </w:r>
      <w:r w:rsidRPr="001A4E69">
        <w:rPr>
          <w:rFonts w:ascii="Book Antiqua" w:eastAsia="SimSun" w:hAnsi="Book Antiqua" w:cs="Times New Roman"/>
          <w:b/>
          <w:kern w:val="2"/>
          <w:sz w:val="24"/>
          <w:szCs w:val="24"/>
          <w:lang w:val="en-US" w:eastAsia="zh-CN"/>
        </w:rPr>
        <w:t>4</w:t>
      </w:r>
      <w:r w:rsidRPr="001A4E69">
        <w:rPr>
          <w:rFonts w:ascii="Book Antiqua" w:eastAsia="SimSun" w:hAnsi="Book Antiqua" w:cs="Times New Roman"/>
          <w:kern w:val="2"/>
          <w:sz w:val="24"/>
          <w:szCs w:val="24"/>
          <w:lang w:val="en-US" w:eastAsia="zh-CN"/>
        </w:rPr>
        <w:t>: 548-554 [PMID: 15846069]</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33 </w:t>
      </w:r>
      <w:r w:rsidRPr="001A4E69">
        <w:rPr>
          <w:rFonts w:ascii="Book Antiqua" w:eastAsia="SimSun" w:hAnsi="Book Antiqua" w:cs="Times New Roman"/>
          <w:b/>
          <w:kern w:val="2"/>
          <w:sz w:val="24"/>
          <w:szCs w:val="24"/>
          <w:lang w:val="en-US" w:eastAsia="zh-CN"/>
        </w:rPr>
        <w:t>Disibio G</w:t>
      </w:r>
      <w:r w:rsidRPr="001A4E69">
        <w:rPr>
          <w:rFonts w:ascii="Book Antiqua" w:eastAsia="SimSun" w:hAnsi="Book Antiqua" w:cs="Times New Roman"/>
          <w:kern w:val="2"/>
          <w:sz w:val="24"/>
          <w:szCs w:val="24"/>
          <w:lang w:val="en-US" w:eastAsia="zh-CN"/>
        </w:rPr>
        <w:t xml:space="preserve">, French SW. Metastatic patterns of cancers: results from a large autopsy study. </w:t>
      </w:r>
      <w:r w:rsidRPr="001A4E69">
        <w:rPr>
          <w:rFonts w:ascii="Book Antiqua" w:eastAsia="SimSun" w:hAnsi="Book Antiqua" w:cs="Times New Roman"/>
          <w:i/>
          <w:kern w:val="2"/>
          <w:sz w:val="24"/>
          <w:szCs w:val="24"/>
          <w:lang w:val="en-US" w:eastAsia="zh-CN"/>
        </w:rPr>
        <w:t>Arch Pathol Lab Med</w:t>
      </w:r>
      <w:r w:rsidRPr="001A4E69">
        <w:rPr>
          <w:rFonts w:ascii="Book Antiqua" w:eastAsia="SimSun" w:hAnsi="Book Antiqua" w:cs="Times New Roman"/>
          <w:kern w:val="2"/>
          <w:sz w:val="24"/>
          <w:szCs w:val="24"/>
          <w:lang w:val="en-US" w:eastAsia="zh-CN"/>
        </w:rPr>
        <w:t xml:space="preserve"> 2008; </w:t>
      </w:r>
      <w:r w:rsidRPr="001A4E69">
        <w:rPr>
          <w:rFonts w:ascii="Book Antiqua" w:eastAsia="SimSun" w:hAnsi="Book Antiqua" w:cs="Times New Roman"/>
          <w:b/>
          <w:kern w:val="2"/>
          <w:sz w:val="24"/>
          <w:szCs w:val="24"/>
          <w:lang w:val="en-US" w:eastAsia="zh-CN"/>
        </w:rPr>
        <w:t>132</w:t>
      </w:r>
      <w:r w:rsidRPr="001A4E69">
        <w:rPr>
          <w:rFonts w:ascii="Book Antiqua" w:eastAsia="SimSun" w:hAnsi="Book Antiqua" w:cs="Times New Roman"/>
          <w:kern w:val="2"/>
          <w:sz w:val="24"/>
          <w:szCs w:val="24"/>
          <w:lang w:val="en-US" w:eastAsia="zh-CN"/>
        </w:rPr>
        <w:t>: 931-939 [PMID: 18517275 DOI: 10.1043/1543-2165(2008)132]</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34 </w:t>
      </w:r>
      <w:r w:rsidRPr="001A4E69">
        <w:rPr>
          <w:rFonts w:ascii="Book Antiqua" w:eastAsia="SimSun" w:hAnsi="Book Antiqua" w:cs="Times New Roman"/>
          <w:b/>
          <w:kern w:val="2"/>
          <w:sz w:val="24"/>
          <w:szCs w:val="24"/>
          <w:lang w:val="en-US" w:eastAsia="zh-CN"/>
        </w:rPr>
        <w:t>Mao C</w:t>
      </w:r>
      <w:r w:rsidRPr="001A4E69">
        <w:rPr>
          <w:rFonts w:ascii="Book Antiqua" w:eastAsia="SimSun" w:hAnsi="Book Antiqua" w:cs="Times New Roman"/>
          <w:kern w:val="2"/>
          <w:sz w:val="24"/>
          <w:szCs w:val="24"/>
          <w:lang w:val="en-US" w:eastAsia="zh-CN"/>
        </w:rPr>
        <w:t>, Domenico DR, Kim K, Hanson DJ, Howard JM. Observations on the developmental patterns and the consequences of pancreatic exocrine adenocarcinoma.</w:t>
      </w:r>
      <w:r w:rsidR="0070105F" w:rsidRPr="001A4E69">
        <w:rPr>
          <w:rFonts w:ascii="Book Antiqua" w:eastAsia="SimSun" w:hAnsi="Book Antiqua" w:cs="Times New Roman"/>
          <w:kern w:val="2"/>
          <w:sz w:val="24"/>
          <w:szCs w:val="24"/>
          <w:lang w:val="en-US" w:eastAsia="zh-CN"/>
        </w:rPr>
        <w:t xml:space="preserve"> </w:t>
      </w:r>
      <w:r w:rsidRPr="001A4E69">
        <w:rPr>
          <w:rFonts w:ascii="Book Antiqua" w:eastAsia="SimSun" w:hAnsi="Book Antiqua" w:cs="Times New Roman"/>
          <w:kern w:val="2"/>
          <w:sz w:val="24"/>
          <w:szCs w:val="24"/>
          <w:lang w:val="en-US" w:eastAsia="zh-CN"/>
        </w:rPr>
        <w:t xml:space="preserve">Findings of 154 autopsies. </w:t>
      </w:r>
      <w:r w:rsidRPr="001A4E69">
        <w:rPr>
          <w:rFonts w:ascii="Book Antiqua" w:eastAsia="SimSun" w:hAnsi="Book Antiqua" w:cs="Times New Roman"/>
          <w:i/>
          <w:kern w:val="2"/>
          <w:sz w:val="24"/>
          <w:szCs w:val="24"/>
          <w:lang w:val="en-US" w:eastAsia="zh-CN"/>
        </w:rPr>
        <w:t>Arch Surg</w:t>
      </w:r>
      <w:r w:rsidRPr="001A4E69">
        <w:rPr>
          <w:rFonts w:ascii="Book Antiqua" w:eastAsia="SimSun" w:hAnsi="Book Antiqua" w:cs="Times New Roman"/>
          <w:kern w:val="2"/>
          <w:sz w:val="24"/>
          <w:szCs w:val="24"/>
          <w:lang w:val="en-US" w:eastAsia="zh-CN"/>
        </w:rPr>
        <w:t xml:space="preserve"> 1995; </w:t>
      </w:r>
      <w:r w:rsidRPr="001A4E69">
        <w:rPr>
          <w:rFonts w:ascii="Book Antiqua" w:eastAsia="SimSun" w:hAnsi="Book Antiqua" w:cs="Times New Roman"/>
          <w:b/>
          <w:kern w:val="2"/>
          <w:sz w:val="24"/>
          <w:szCs w:val="24"/>
          <w:lang w:val="en-US" w:eastAsia="zh-CN"/>
        </w:rPr>
        <w:t>130</w:t>
      </w:r>
      <w:r w:rsidRPr="001A4E69">
        <w:rPr>
          <w:rFonts w:ascii="Book Antiqua" w:eastAsia="SimSun" w:hAnsi="Book Antiqua" w:cs="Times New Roman"/>
          <w:kern w:val="2"/>
          <w:sz w:val="24"/>
          <w:szCs w:val="24"/>
          <w:lang w:val="en-US" w:eastAsia="zh-CN"/>
        </w:rPr>
        <w:t>: 125-134 [PMID: 7848081]</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35 </w:t>
      </w:r>
      <w:r w:rsidRPr="001A4E69">
        <w:rPr>
          <w:rFonts w:ascii="Book Antiqua" w:eastAsia="SimSun" w:hAnsi="Book Antiqua" w:cs="Times New Roman"/>
          <w:b/>
          <w:kern w:val="2"/>
          <w:sz w:val="24"/>
          <w:szCs w:val="24"/>
          <w:lang w:val="en-US" w:eastAsia="zh-CN"/>
        </w:rPr>
        <w:t>Kitasato Y</w:t>
      </w:r>
      <w:r w:rsidRPr="001A4E69">
        <w:rPr>
          <w:rFonts w:ascii="Book Antiqua" w:eastAsia="SimSun" w:hAnsi="Book Antiqua" w:cs="Times New Roman"/>
          <w:kern w:val="2"/>
          <w:sz w:val="24"/>
          <w:szCs w:val="24"/>
          <w:lang w:val="en-US" w:eastAsia="zh-CN"/>
        </w:rPr>
        <w:t xml:space="preserve">, Nakayama M, Akasu G, Yoshitomi M, Mikagi K, Maruyama Y, Kawahara R, Ishikawa H, Hisaka T, Yasunaga M, Horiuchi H, Saito N, Takamori S, Okabe Y, Kage M, Kinoshita H, Tanaka H. Metastatic pulmonary adenocarcinoma 13 </w:t>
      </w:r>
      <w:r w:rsidRPr="001A4E69">
        <w:rPr>
          <w:rFonts w:ascii="Book Antiqua" w:eastAsia="SimSun" w:hAnsi="Book Antiqua" w:cs="Times New Roman"/>
          <w:kern w:val="2"/>
          <w:sz w:val="24"/>
          <w:szCs w:val="24"/>
          <w:lang w:val="en-US" w:eastAsia="zh-CN"/>
        </w:rPr>
        <w:lastRenderedPageBreak/>
        <w:t xml:space="preserve">years after curative resection for pancreatic cancer: report of a case and review of Japanese literature. </w:t>
      </w:r>
      <w:r w:rsidRPr="001A4E69">
        <w:rPr>
          <w:rFonts w:ascii="Book Antiqua" w:eastAsia="SimSun" w:hAnsi="Book Antiqua" w:cs="Times New Roman"/>
          <w:i/>
          <w:kern w:val="2"/>
          <w:sz w:val="24"/>
          <w:szCs w:val="24"/>
          <w:lang w:val="en-US" w:eastAsia="zh-CN"/>
        </w:rPr>
        <w:t>JOP</w:t>
      </w:r>
      <w:r w:rsidRPr="001A4E69">
        <w:rPr>
          <w:rFonts w:ascii="Book Antiqua" w:eastAsia="SimSun" w:hAnsi="Book Antiqua" w:cs="Times New Roman"/>
          <w:kern w:val="2"/>
          <w:sz w:val="24"/>
          <w:szCs w:val="24"/>
          <w:lang w:val="en-US" w:eastAsia="zh-CN"/>
        </w:rPr>
        <w:t xml:space="preserve"> 2012; </w:t>
      </w:r>
      <w:r w:rsidRPr="001A4E69">
        <w:rPr>
          <w:rFonts w:ascii="Book Antiqua" w:eastAsia="SimSun" w:hAnsi="Book Antiqua" w:cs="Times New Roman"/>
          <w:b/>
          <w:kern w:val="2"/>
          <w:sz w:val="24"/>
          <w:szCs w:val="24"/>
          <w:lang w:val="en-US" w:eastAsia="zh-CN"/>
        </w:rPr>
        <w:t>13</w:t>
      </w:r>
      <w:r w:rsidRPr="001A4E69">
        <w:rPr>
          <w:rFonts w:ascii="Book Antiqua" w:eastAsia="SimSun" w:hAnsi="Book Antiqua" w:cs="Times New Roman"/>
          <w:kern w:val="2"/>
          <w:sz w:val="24"/>
          <w:szCs w:val="24"/>
          <w:lang w:val="en-US" w:eastAsia="zh-CN"/>
        </w:rPr>
        <w:t>: 296-300 [PMID: 22572136]</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36 </w:t>
      </w:r>
      <w:r w:rsidRPr="001A4E69">
        <w:rPr>
          <w:rFonts w:ascii="Book Antiqua" w:eastAsia="SimSun" w:hAnsi="Book Antiqua" w:cs="Times New Roman"/>
          <w:b/>
          <w:kern w:val="2"/>
          <w:sz w:val="24"/>
          <w:szCs w:val="24"/>
          <w:lang w:val="en-US" w:eastAsia="zh-CN"/>
        </w:rPr>
        <w:t>Decoster C</w:t>
      </w:r>
      <w:r w:rsidRPr="001A4E69">
        <w:rPr>
          <w:rFonts w:ascii="Book Antiqua" w:eastAsia="SimSun" w:hAnsi="Book Antiqua" w:cs="Times New Roman"/>
          <w:kern w:val="2"/>
          <w:sz w:val="24"/>
          <w:szCs w:val="24"/>
          <w:lang w:val="en-US" w:eastAsia="zh-CN"/>
        </w:rPr>
        <w:t xml:space="preserve">, Gilabert M, Autret A, Turrini O, Oziel-Taieb S, Poizat F, Giovannini M, Viens P, Iovanna J, Raoul JL. Heterogeneity of metastatic pancreatic adenocarcinoma: Lung metastasis show better prognosis than liver metastasis-a case control study. </w:t>
      </w:r>
      <w:r w:rsidRPr="001A4E69">
        <w:rPr>
          <w:rFonts w:ascii="Book Antiqua" w:eastAsia="SimSun" w:hAnsi="Book Antiqua" w:cs="Times New Roman"/>
          <w:i/>
          <w:kern w:val="2"/>
          <w:sz w:val="24"/>
          <w:szCs w:val="24"/>
          <w:lang w:val="en-US" w:eastAsia="zh-CN"/>
        </w:rPr>
        <w:t>Oncotarget</w:t>
      </w:r>
      <w:r w:rsidRPr="001A4E69">
        <w:rPr>
          <w:rFonts w:ascii="Book Antiqua" w:eastAsia="SimSun" w:hAnsi="Book Antiqua" w:cs="Times New Roman"/>
          <w:kern w:val="2"/>
          <w:sz w:val="24"/>
          <w:szCs w:val="24"/>
          <w:lang w:val="en-US" w:eastAsia="zh-CN"/>
        </w:rPr>
        <w:t xml:space="preserve"> 2016; </w:t>
      </w:r>
      <w:r w:rsidRPr="001A4E69">
        <w:rPr>
          <w:rFonts w:ascii="Book Antiqua" w:eastAsia="SimSun" w:hAnsi="Book Antiqua" w:cs="Times New Roman"/>
          <w:b/>
          <w:kern w:val="2"/>
          <w:sz w:val="24"/>
          <w:szCs w:val="24"/>
          <w:lang w:val="en-US" w:eastAsia="zh-CN"/>
        </w:rPr>
        <w:t>7</w:t>
      </w:r>
      <w:r w:rsidRPr="001A4E69">
        <w:rPr>
          <w:rFonts w:ascii="Book Antiqua" w:eastAsia="SimSun" w:hAnsi="Book Antiqua" w:cs="Times New Roman"/>
          <w:kern w:val="2"/>
          <w:sz w:val="24"/>
          <w:szCs w:val="24"/>
          <w:lang w:val="en-US" w:eastAsia="zh-CN"/>
        </w:rPr>
        <w:t>: 45649-45655 [PMID: 27286454 DOI: 10.18632/oncotarget.9861]</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37 </w:t>
      </w:r>
      <w:r w:rsidRPr="001A4E69">
        <w:rPr>
          <w:rFonts w:ascii="Book Antiqua" w:eastAsia="SimSun" w:hAnsi="Book Antiqua" w:cs="Times New Roman"/>
          <w:b/>
          <w:kern w:val="2"/>
          <w:sz w:val="24"/>
          <w:szCs w:val="24"/>
          <w:lang w:val="en-US" w:eastAsia="zh-CN"/>
        </w:rPr>
        <w:t>Van Laethem JL</w:t>
      </w:r>
      <w:r w:rsidRPr="001A4E69">
        <w:rPr>
          <w:rFonts w:ascii="Book Antiqua" w:eastAsia="SimSun" w:hAnsi="Book Antiqua" w:cs="Times New Roman"/>
          <w:kern w:val="2"/>
          <w:sz w:val="24"/>
          <w:szCs w:val="24"/>
          <w:lang w:val="en-US" w:eastAsia="zh-CN"/>
        </w:rPr>
        <w:t xml:space="preserve">, Riess H, Jassem J, Haas M, Martens UM, Weekes C, Peeters M, Ross P, Bridgewater J, Melichar B, Cascinu S, Saramak P, Michl P, Van Brummelen D, Zaniboni A, Schmiegel W, Dueland S, Giurescu M, Garosi VL, Roth K, Schulz A, Seidel H, Rajagopalan P, Teufel M, Childs BH. Phase I/II Study of Refametinib (BAY 86-9766) in Combination with Gemcitabine in Advanced Pancreatic cancer. </w:t>
      </w:r>
      <w:r w:rsidRPr="001A4E69">
        <w:rPr>
          <w:rFonts w:ascii="Book Antiqua" w:eastAsia="SimSun" w:hAnsi="Book Antiqua" w:cs="Times New Roman"/>
          <w:i/>
          <w:kern w:val="2"/>
          <w:sz w:val="24"/>
          <w:szCs w:val="24"/>
          <w:lang w:val="en-US" w:eastAsia="zh-CN"/>
        </w:rPr>
        <w:t>Target Oncol</w:t>
      </w:r>
      <w:r w:rsidRPr="001A4E69">
        <w:rPr>
          <w:rFonts w:ascii="Book Antiqua" w:eastAsia="SimSun" w:hAnsi="Book Antiqua" w:cs="Times New Roman"/>
          <w:kern w:val="2"/>
          <w:sz w:val="24"/>
          <w:szCs w:val="24"/>
          <w:lang w:val="en-US" w:eastAsia="zh-CN"/>
        </w:rPr>
        <w:t xml:space="preserve"> 2017; </w:t>
      </w:r>
      <w:r w:rsidRPr="001A4E69">
        <w:rPr>
          <w:rFonts w:ascii="Book Antiqua" w:eastAsia="SimSun" w:hAnsi="Book Antiqua" w:cs="Times New Roman"/>
          <w:b/>
          <w:kern w:val="2"/>
          <w:sz w:val="24"/>
          <w:szCs w:val="24"/>
          <w:lang w:val="en-US" w:eastAsia="zh-CN"/>
        </w:rPr>
        <w:t>12</w:t>
      </w:r>
      <w:r w:rsidRPr="001A4E69">
        <w:rPr>
          <w:rFonts w:ascii="Book Antiqua" w:eastAsia="SimSun" w:hAnsi="Book Antiqua" w:cs="Times New Roman"/>
          <w:kern w:val="2"/>
          <w:sz w:val="24"/>
          <w:szCs w:val="24"/>
          <w:lang w:val="en-US" w:eastAsia="zh-CN"/>
        </w:rPr>
        <w:t>: 97-109 [PMID: 27975152 DOI: 10.1007/s11523-016-0469-y]</w:t>
      </w:r>
    </w:p>
    <w:p w:rsidR="002D5456" w:rsidRPr="001A4E69"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38 </w:t>
      </w:r>
      <w:r w:rsidRPr="001A4E69">
        <w:rPr>
          <w:rFonts w:ascii="Book Antiqua" w:eastAsia="SimSun" w:hAnsi="Book Antiqua" w:cs="Times New Roman"/>
          <w:b/>
          <w:kern w:val="2"/>
          <w:sz w:val="24"/>
          <w:szCs w:val="24"/>
          <w:lang w:val="en-US" w:eastAsia="zh-CN"/>
        </w:rPr>
        <w:t>Deplanque G</w:t>
      </w:r>
      <w:r w:rsidRPr="001A4E69">
        <w:rPr>
          <w:rFonts w:ascii="Book Antiqua" w:eastAsia="SimSun" w:hAnsi="Book Antiqua" w:cs="Times New Roman"/>
          <w:kern w:val="2"/>
          <w:sz w:val="24"/>
          <w:szCs w:val="24"/>
          <w:lang w:val="en-US" w:eastAsia="zh-CN"/>
        </w:rPr>
        <w:t xml:space="preserve">, Demarchi M, Hebbar M, Flynn P, Melichar B, Atkins J, Nowara E, Moyé L, Piquemal D, Ritter D, Dubreuil P, Mansfield CD, Acin Y, Moussy A, Hermine O, Hammel P. A randomized, placebo-controlled phase III trial of masitinib plus gemcitabine in the treatment of advanced pancreatic cancer. </w:t>
      </w:r>
      <w:r w:rsidRPr="001A4E69">
        <w:rPr>
          <w:rFonts w:ascii="Book Antiqua" w:eastAsia="SimSun" w:hAnsi="Book Antiqua" w:cs="Times New Roman"/>
          <w:i/>
          <w:kern w:val="2"/>
          <w:sz w:val="24"/>
          <w:szCs w:val="24"/>
          <w:lang w:val="en-US" w:eastAsia="zh-CN"/>
        </w:rPr>
        <w:t>Ann Oncol</w:t>
      </w:r>
      <w:r w:rsidRPr="001A4E69">
        <w:rPr>
          <w:rFonts w:ascii="Book Antiqua" w:eastAsia="SimSun" w:hAnsi="Book Antiqua" w:cs="Times New Roman"/>
          <w:kern w:val="2"/>
          <w:sz w:val="24"/>
          <w:szCs w:val="24"/>
          <w:lang w:val="en-US" w:eastAsia="zh-CN"/>
        </w:rPr>
        <w:t xml:space="preserve"> 2015; </w:t>
      </w:r>
      <w:r w:rsidRPr="001A4E69">
        <w:rPr>
          <w:rFonts w:ascii="Book Antiqua" w:eastAsia="SimSun" w:hAnsi="Book Antiqua" w:cs="Times New Roman"/>
          <w:b/>
          <w:kern w:val="2"/>
          <w:sz w:val="24"/>
          <w:szCs w:val="24"/>
          <w:lang w:val="en-US" w:eastAsia="zh-CN"/>
        </w:rPr>
        <w:t>26</w:t>
      </w:r>
      <w:r w:rsidRPr="001A4E69">
        <w:rPr>
          <w:rFonts w:ascii="Book Antiqua" w:eastAsia="SimSun" w:hAnsi="Book Antiqua" w:cs="Times New Roman"/>
          <w:kern w:val="2"/>
          <w:sz w:val="24"/>
          <w:szCs w:val="24"/>
          <w:lang w:val="en-US" w:eastAsia="zh-CN"/>
        </w:rPr>
        <w:t>: 1194-1200 [PMID: 25858497 DOI: 10.1093/annonc/mdv133]</w:t>
      </w:r>
    </w:p>
    <w:p w:rsidR="002D5456" w:rsidRDefault="002D5456" w:rsidP="002D5456">
      <w:pPr>
        <w:widowControl w:val="0"/>
        <w:snapToGrid w:val="0"/>
        <w:spacing w:after="0" w:line="360" w:lineRule="auto"/>
        <w:jc w:val="both"/>
        <w:rPr>
          <w:rFonts w:ascii="Book Antiqua" w:eastAsia="SimSun" w:hAnsi="Book Antiqua" w:cs="Times New Roman"/>
          <w:kern w:val="2"/>
          <w:sz w:val="24"/>
          <w:szCs w:val="24"/>
          <w:lang w:val="en-US" w:eastAsia="zh-CN"/>
        </w:rPr>
      </w:pPr>
      <w:r w:rsidRPr="001A4E69">
        <w:rPr>
          <w:rFonts w:ascii="Book Antiqua" w:eastAsia="SimSun" w:hAnsi="Book Antiqua" w:cs="Times New Roman"/>
          <w:kern w:val="2"/>
          <w:sz w:val="24"/>
          <w:szCs w:val="24"/>
          <w:lang w:val="en-US" w:eastAsia="zh-CN"/>
        </w:rPr>
        <w:t xml:space="preserve">39 </w:t>
      </w:r>
      <w:r w:rsidRPr="001A4E69">
        <w:rPr>
          <w:rFonts w:ascii="Book Antiqua" w:eastAsia="SimSun" w:hAnsi="Book Antiqua" w:cs="Times New Roman"/>
          <w:b/>
          <w:kern w:val="2"/>
          <w:sz w:val="24"/>
          <w:szCs w:val="24"/>
          <w:lang w:val="en-US" w:eastAsia="zh-CN"/>
        </w:rPr>
        <w:t>Fuchs CS</w:t>
      </w:r>
      <w:r w:rsidRPr="001A4E69">
        <w:rPr>
          <w:rFonts w:ascii="Book Antiqua" w:eastAsia="SimSun" w:hAnsi="Book Antiqua" w:cs="Times New Roman"/>
          <w:kern w:val="2"/>
          <w:sz w:val="24"/>
          <w:szCs w:val="24"/>
          <w:lang w:val="en-US" w:eastAsia="zh-CN"/>
        </w:rPr>
        <w:t xml:space="preserve">, Azevedo S, Okusaka T, Van Laethem JL, Lipton LR, Riess H, Szczylik C, Moore MJ, Peeters M, Bodoky G, Ikeda M, Melichar B, Nemecek R, Ohkawa S, Świeboda-Sadlej A, Tjulandin SA, Van Cutsem E, Loberg R, Haddad V, Gansert JL, Bach BA, Carrato A. A phase 3 randomized, double-blind, placebo-controlled trial of ganitumab or placebo in combination with gemcitabine as first-line therapy for metastatic adenocarcinoma of the pancreas: the GAMMA trial. </w:t>
      </w:r>
      <w:r w:rsidRPr="001A4E69">
        <w:rPr>
          <w:rFonts w:ascii="Book Antiqua" w:eastAsia="SimSun" w:hAnsi="Book Antiqua" w:cs="Times New Roman"/>
          <w:i/>
          <w:kern w:val="2"/>
          <w:sz w:val="24"/>
          <w:szCs w:val="24"/>
          <w:lang w:val="en-US" w:eastAsia="zh-CN"/>
        </w:rPr>
        <w:t>Ann Oncol</w:t>
      </w:r>
      <w:r w:rsidRPr="001A4E69">
        <w:rPr>
          <w:rFonts w:ascii="Book Antiqua" w:eastAsia="SimSun" w:hAnsi="Book Antiqua" w:cs="Times New Roman"/>
          <w:kern w:val="2"/>
          <w:sz w:val="24"/>
          <w:szCs w:val="24"/>
          <w:lang w:val="en-US" w:eastAsia="zh-CN"/>
        </w:rPr>
        <w:t xml:space="preserve"> 2015; </w:t>
      </w:r>
      <w:r w:rsidRPr="001A4E69">
        <w:rPr>
          <w:rFonts w:ascii="Book Antiqua" w:eastAsia="SimSun" w:hAnsi="Book Antiqua" w:cs="Times New Roman"/>
          <w:b/>
          <w:kern w:val="2"/>
          <w:sz w:val="24"/>
          <w:szCs w:val="24"/>
          <w:lang w:val="en-US" w:eastAsia="zh-CN"/>
        </w:rPr>
        <w:t>26</w:t>
      </w:r>
      <w:r w:rsidRPr="001A4E69">
        <w:rPr>
          <w:rFonts w:ascii="Book Antiqua" w:eastAsia="SimSun" w:hAnsi="Book Antiqua" w:cs="Times New Roman"/>
          <w:kern w:val="2"/>
          <w:sz w:val="24"/>
          <w:szCs w:val="24"/>
          <w:lang w:val="en-US" w:eastAsia="zh-CN"/>
        </w:rPr>
        <w:t>: 921-927 [PMID: 25609246 DOI: 10.1093/annonc/mdv027]</w:t>
      </w:r>
    </w:p>
    <w:p w:rsidR="005B3F07" w:rsidRPr="001A4E69" w:rsidRDefault="005B3F07" w:rsidP="002D5456">
      <w:pPr>
        <w:widowControl w:val="0"/>
        <w:snapToGrid w:val="0"/>
        <w:spacing w:after="0" w:line="360" w:lineRule="auto"/>
        <w:jc w:val="both"/>
        <w:rPr>
          <w:rFonts w:ascii="Book Antiqua" w:eastAsia="SimSun" w:hAnsi="Book Antiqua" w:cs="Times New Roman"/>
          <w:kern w:val="2"/>
          <w:sz w:val="24"/>
          <w:szCs w:val="24"/>
          <w:lang w:val="en-US" w:eastAsia="zh-CN"/>
        </w:rPr>
      </w:pPr>
    </w:p>
    <w:p w:rsidR="002D5456" w:rsidRPr="001A4E69" w:rsidRDefault="002D5456" w:rsidP="002D5456">
      <w:pPr>
        <w:wordWrap w:val="0"/>
        <w:snapToGrid w:val="0"/>
        <w:spacing w:after="0" w:line="360" w:lineRule="auto"/>
        <w:jc w:val="right"/>
        <w:rPr>
          <w:rFonts w:ascii="Book Antiqua" w:eastAsia="SimSun" w:hAnsi="Book Antiqua" w:cs="Times New Roman"/>
          <w:sz w:val="24"/>
          <w:szCs w:val="24"/>
          <w:lang w:val="en-US" w:eastAsia="zh-CN"/>
        </w:rPr>
      </w:pPr>
      <w:bookmarkStart w:id="195" w:name="OLE_LINK51"/>
      <w:bookmarkStart w:id="196" w:name="OLE_LINK52"/>
      <w:bookmarkStart w:id="197" w:name="OLE_LINK120"/>
      <w:bookmarkStart w:id="198" w:name="OLE_LINK148"/>
      <w:bookmarkStart w:id="199" w:name="OLE_LINK72"/>
      <w:bookmarkStart w:id="200" w:name="OLE_LINK112"/>
      <w:bookmarkStart w:id="201" w:name="OLE_LINK320"/>
      <w:bookmarkStart w:id="202" w:name="OLE_LINK387"/>
      <w:bookmarkStart w:id="203" w:name="OLE_LINK183"/>
      <w:bookmarkStart w:id="204" w:name="OLE_LINK254"/>
      <w:bookmarkStart w:id="205" w:name="OLE_LINK149"/>
      <w:bookmarkStart w:id="206" w:name="OLE_LINK225"/>
      <w:bookmarkStart w:id="207" w:name="OLE_LINK207"/>
      <w:bookmarkStart w:id="208" w:name="OLE_LINK226"/>
      <w:bookmarkStart w:id="209" w:name="OLE_LINK212"/>
      <w:bookmarkStart w:id="210" w:name="OLE_LINK250"/>
      <w:bookmarkStart w:id="211" w:name="OLE_LINK281"/>
      <w:bookmarkStart w:id="212" w:name="OLE_LINK282"/>
      <w:bookmarkStart w:id="213" w:name="OLE_LINK313"/>
      <w:bookmarkStart w:id="214" w:name="OLE_LINK304"/>
      <w:bookmarkStart w:id="215" w:name="OLE_LINK321"/>
      <w:bookmarkStart w:id="216" w:name="OLE_LINK385"/>
      <w:bookmarkStart w:id="217" w:name="OLE_LINK400"/>
      <w:bookmarkStart w:id="218" w:name="OLE_LINK346"/>
      <w:bookmarkStart w:id="219" w:name="OLE_LINK371"/>
      <w:bookmarkStart w:id="220" w:name="OLE_LINK334"/>
      <w:bookmarkStart w:id="221" w:name="OLE_LINK1830"/>
      <w:bookmarkStart w:id="222" w:name="OLE_LINK457"/>
      <w:bookmarkStart w:id="223" w:name="OLE_LINK288"/>
      <w:bookmarkStart w:id="224" w:name="OLE_LINK384"/>
      <w:bookmarkStart w:id="225" w:name="OLE_LINK379"/>
      <w:bookmarkStart w:id="226" w:name="OLE_LINK303"/>
      <w:bookmarkStart w:id="227" w:name="OLE_LINK450"/>
      <w:bookmarkStart w:id="228" w:name="OLE_LINK489"/>
      <w:bookmarkStart w:id="229" w:name="OLE_LINK535"/>
      <w:bookmarkStart w:id="230" w:name="OLE_LINK648"/>
      <w:bookmarkStart w:id="231" w:name="OLE_LINK686"/>
      <w:bookmarkStart w:id="232" w:name="OLE_LINK471"/>
      <w:bookmarkStart w:id="233" w:name="OLE_LINK462"/>
      <w:bookmarkStart w:id="234" w:name="OLE_LINK519"/>
      <w:bookmarkStart w:id="235" w:name="OLE_LINK575"/>
      <w:bookmarkStart w:id="236" w:name="OLE_LINK491"/>
      <w:bookmarkStart w:id="237" w:name="OLE_LINK532"/>
      <w:bookmarkStart w:id="238" w:name="OLE_LINK572"/>
      <w:bookmarkStart w:id="239" w:name="OLE_LINK574"/>
      <w:bookmarkStart w:id="240" w:name="OLE_LINK480"/>
      <w:bookmarkStart w:id="241" w:name="OLE_LINK567"/>
      <w:bookmarkStart w:id="242" w:name="OLE_LINK2700"/>
      <w:bookmarkStart w:id="243" w:name="OLE_LINK581"/>
      <w:bookmarkStart w:id="244" w:name="OLE_LINK639"/>
      <w:bookmarkStart w:id="245" w:name="OLE_LINK688"/>
      <w:bookmarkStart w:id="246" w:name="OLE_LINK722"/>
      <w:bookmarkStart w:id="247" w:name="OLE_LINK542"/>
      <w:bookmarkStart w:id="248" w:name="OLE_LINK589"/>
      <w:bookmarkStart w:id="249" w:name="OLE_LINK582"/>
      <w:bookmarkStart w:id="250" w:name="OLE_LINK640"/>
      <w:bookmarkStart w:id="251" w:name="OLE_LINK714"/>
      <w:bookmarkStart w:id="252" w:name="OLE_LINK593"/>
      <w:bookmarkStart w:id="253" w:name="OLE_LINK716"/>
      <w:bookmarkStart w:id="254" w:name="OLE_LINK770"/>
      <w:bookmarkStart w:id="255" w:name="OLE_LINK801"/>
      <w:bookmarkStart w:id="256" w:name="OLE_LINK660"/>
      <w:bookmarkStart w:id="257" w:name="OLE_LINK781"/>
      <w:bookmarkStart w:id="258" w:name="OLE_LINK833"/>
      <w:bookmarkStart w:id="259" w:name="OLE_LINK642"/>
      <w:bookmarkStart w:id="260" w:name="OLE_LINK700"/>
      <w:bookmarkStart w:id="261" w:name="OLE_LINK792"/>
      <w:bookmarkStart w:id="262" w:name="OLE_LINK2882"/>
      <w:bookmarkStart w:id="263" w:name="OLE_LINK836"/>
      <w:bookmarkStart w:id="264" w:name="OLE_LINK889"/>
      <w:bookmarkStart w:id="265" w:name="OLE_LINK782"/>
      <w:bookmarkStart w:id="266" w:name="OLE_LINK826"/>
      <w:bookmarkStart w:id="267" w:name="OLE_LINK865"/>
      <w:bookmarkStart w:id="268" w:name="OLE_LINK856"/>
      <w:bookmarkStart w:id="269" w:name="OLE_LINK908"/>
      <w:bookmarkStart w:id="270" w:name="OLE_LINK980"/>
      <w:bookmarkStart w:id="271" w:name="OLE_LINK1018"/>
      <w:bookmarkStart w:id="272" w:name="OLE_LINK1049"/>
      <w:bookmarkStart w:id="273" w:name="OLE_LINK1076"/>
      <w:bookmarkStart w:id="274" w:name="OLE_LINK1106"/>
      <w:bookmarkStart w:id="275" w:name="OLE_LINK891"/>
      <w:bookmarkStart w:id="276" w:name="OLE_LINK943"/>
      <w:bookmarkStart w:id="277" w:name="OLE_LINK981"/>
      <w:bookmarkStart w:id="278" w:name="OLE_LINK1030"/>
      <w:bookmarkStart w:id="279" w:name="OLE_LINK847"/>
      <w:bookmarkStart w:id="280" w:name="OLE_LINK909"/>
      <w:bookmarkStart w:id="281" w:name="OLE_LINK906"/>
      <w:bookmarkStart w:id="282" w:name="OLE_LINK992"/>
      <w:bookmarkStart w:id="283" w:name="OLE_LINK993"/>
      <w:bookmarkStart w:id="284" w:name="OLE_LINK1052"/>
      <w:bookmarkStart w:id="285" w:name="OLE_LINK946"/>
      <w:bookmarkStart w:id="286" w:name="OLE_LINK911"/>
      <w:bookmarkStart w:id="287" w:name="OLE_LINK930"/>
      <w:bookmarkStart w:id="288" w:name="OLE_LINK1059"/>
      <w:bookmarkStart w:id="289" w:name="OLE_LINK1174"/>
      <w:bookmarkStart w:id="290" w:name="OLE_LINK1137"/>
      <w:bookmarkStart w:id="291" w:name="OLE_LINK1167"/>
      <w:bookmarkStart w:id="292" w:name="OLE_LINK1200"/>
      <w:bookmarkStart w:id="293" w:name="OLE_LINK1241"/>
      <w:bookmarkStart w:id="294" w:name="OLE_LINK1288"/>
      <w:bookmarkStart w:id="295" w:name="OLE_LINK1056"/>
      <w:bookmarkStart w:id="296" w:name="OLE_LINK1158"/>
      <w:bookmarkStart w:id="297" w:name="OLE_LINK1175"/>
      <w:bookmarkStart w:id="298" w:name="OLE_LINK1074"/>
      <w:bookmarkStart w:id="299" w:name="OLE_LINK1169"/>
      <w:bookmarkStart w:id="300" w:name="OLE_LINK1053"/>
      <w:bookmarkStart w:id="301" w:name="OLE_LINK1054"/>
      <w:r w:rsidRPr="001A4E69">
        <w:rPr>
          <w:rFonts w:ascii="Book Antiqua" w:eastAsia="SimSun" w:hAnsi="Book Antiqua" w:cs="Times New Roman"/>
          <w:b/>
          <w:bCs/>
          <w:sz w:val="24"/>
          <w:szCs w:val="24"/>
          <w:lang w:val="en-US" w:eastAsia="zh-CN"/>
        </w:rPr>
        <w:t xml:space="preserve">P-Reviewer: </w:t>
      </w:r>
      <w:r w:rsidRPr="001A4E69">
        <w:rPr>
          <w:rFonts w:ascii="Book Antiqua" w:eastAsia="SimSun" w:hAnsi="Book Antiqua" w:cs="Times New Roman"/>
          <w:bCs/>
          <w:sz w:val="24"/>
          <w:szCs w:val="24"/>
          <w:lang w:val="en-US" w:eastAsia="zh-CN"/>
        </w:rPr>
        <w:t>Kleeff J, Luyer M, Wei D</w:t>
      </w:r>
      <w:r w:rsidRPr="001A4E69">
        <w:rPr>
          <w:rFonts w:ascii="Book Antiqua" w:eastAsia="SimSun" w:hAnsi="Book Antiqua" w:cs="Times New Roman"/>
          <w:bCs/>
          <w:caps/>
          <w:sz w:val="24"/>
          <w:szCs w:val="24"/>
          <w:lang w:val="en-US" w:eastAsia="zh-CN"/>
        </w:rPr>
        <w:t>y</w:t>
      </w:r>
      <w:r w:rsidRPr="001A4E69">
        <w:rPr>
          <w:rFonts w:ascii="Book Antiqua" w:eastAsia="SimSun" w:hAnsi="Book Antiqua" w:cs="Times New Roman"/>
          <w:bCs/>
          <w:sz w:val="24"/>
          <w:szCs w:val="24"/>
          <w:lang w:val="en-US" w:eastAsia="zh-CN"/>
        </w:rPr>
        <w:t xml:space="preserve">, Zhang Q </w:t>
      </w:r>
      <w:r w:rsidRPr="001A4E69">
        <w:rPr>
          <w:rFonts w:ascii="Book Antiqua" w:eastAsia="SimSun" w:hAnsi="Book Antiqua" w:cs="Times New Roman"/>
          <w:b/>
          <w:bCs/>
          <w:sz w:val="24"/>
          <w:szCs w:val="24"/>
          <w:lang w:val="en-US" w:eastAsia="zh-CN"/>
        </w:rPr>
        <w:t>S-Editor:</w:t>
      </w:r>
      <w:r w:rsidRPr="001A4E69">
        <w:rPr>
          <w:rFonts w:ascii="Book Antiqua" w:eastAsia="SimSun" w:hAnsi="Book Antiqua" w:cs="Times New Roman"/>
          <w:sz w:val="24"/>
          <w:szCs w:val="24"/>
          <w:lang w:val="en-US" w:eastAsia="zh-CN"/>
        </w:rPr>
        <w:t xml:space="preserve"> Gong ZM</w:t>
      </w:r>
    </w:p>
    <w:p w:rsidR="002D5456" w:rsidRPr="001A4E69" w:rsidRDefault="002D5456" w:rsidP="002D5456">
      <w:pPr>
        <w:snapToGrid w:val="0"/>
        <w:spacing w:after="0" w:line="360" w:lineRule="auto"/>
        <w:jc w:val="right"/>
        <w:rPr>
          <w:rFonts w:ascii="Book Antiqua" w:eastAsia="SimSun" w:hAnsi="Book Antiqua" w:cs="Times New Roman"/>
          <w:b/>
          <w:bCs/>
          <w:sz w:val="24"/>
          <w:szCs w:val="24"/>
          <w:lang w:val="en-US" w:eastAsia="zh-CN"/>
        </w:rPr>
      </w:pPr>
      <w:r w:rsidRPr="001A4E69">
        <w:rPr>
          <w:rFonts w:ascii="Book Antiqua" w:eastAsia="SimSun" w:hAnsi="Book Antiqua" w:cs="Times New Roman"/>
          <w:b/>
          <w:bCs/>
          <w:sz w:val="24"/>
          <w:szCs w:val="24"/>
          <w:lang w:val="en-US" w:eastAsia="zh-CN"/>
        </w:rPr>
        <w:t>L-Editor:</w:t>
      </w:r>
      <w:r w:rsidRPr="001A4E69">
        <w:rPr>
          <w:rFonts w:ascii="Book Antiqua" w:eastAsia="SimSun" w:hAnsi="Book Antiqua" w:cs="Times New Roman"/>
          <w:sz w:val="24"/>
          <w:szCs w:val="24"/>
          <w:lang w:val="en-US" w:eastAsia="zh-CN"/>
        </w:rPr>
        <w:t xml:space="preserve"> </w:t>
      </w:r>
      <w:r w:rsidRPr="001A4E69">
        <w:rPr>
          <w:rFonts w:ascii="Book Antiqua" w:eastAsia="SimSun" w:hAnsi="Book Antiqua" w:cs="Times New Roman"/>
          <w:b/>
          <w:bCs/>
          <w:sz w:val="24"/>
          <w:szCs w:val="24"/>
          <w:lang w:val="en-US" w:eastAsia="zh-CN"/>
        </w:rPr>
        <w:t>E-Editor:</w:t>
      </w:r>
    </w:p>
    <w:p w:rsidR="002D5456" w:rsidRPr="001A4E69" w:rsidRDefault="002D5456" w:rsidP="002D5456">
      <w:pPr>
        <w:shd w:val="clear" w:color="auto" w:fill="FFFFFF"/>
        <w:snapToGrid w:val="0"/>
        <w:spacing w:after="0" w:line="360" w:lineRule="auto"/>
        <w:jc w:val="both"/>
        <w:rPr>
          <w:rFonts w:ascii="Book Antiqua" w:eastAsia="SimSun" w:hAnsi="Book Antiqua" w:cs="Helvetica"/>
          <w:b/>
          <w:sz w:val="24"/>
          <w:szCs w:val="24"/>
          <w:lang w:val="en-US" w:eastAsia="zh-CN"/>
        </w:rPr>
      </w:pPr>
      <w:bookmarkStart w:id="302" w:name="OLE_LINK880"/>
      <w:bookmarkStart w:id="303" w:name="OLE_LINK881"/>
      <w:bookmarkStart w:id="304" w:name="OLE_LINK497"/>
      <w:bookmarkStart w:id="305" w:name="OLE_LINK813"/>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1A4E69">
        <w:rPr>
          <w:rFonts w:ascii="Book Antiqua" w:eastAsia="SimSun" w:hAnsi="Book Antiqua" w:cs="Helvetica"/>
          <w:b/>
          <w:sz w:val="24"/>
          <w:szCs w:val="24"/>
          <w:lang w:val="en-US" w:eastAsia="zh-CN"/>
        </w:rPr>
        <w:t xml:space="preserve">Specialty type: </w:t>
      </w:r>
      <w:r w:rsidRPr="001A4E69">
        <w:rPr>
          <w:rFonts w:ascii="Book Antiqua" w:eastAsia="SimSun" w:hAnsi="Book Antiqua" w:cs="Helvetica"/>
          <w:sz w:val="24"/>
          <w:szCs w:val="24"/>
          <w:lang w:val="en-US" w:eastAsia="zh-CN"/>
        </w:rPr>
        <w:t>Gastroenterology and hepatology</w:t>
      </w:r>
    </w:p>
    <w:p w:rsidR="002D5456" w:rsidRPr="001A4E69" w:rsidRDefault="002D5456" w:rsidP="002D5456">
      <w:pPr>
        <w:shd w:val="clear" w:color="auto" w:fill="FFFFFF"/>
        <w:snapToGrid w:val="0"/>
        <w:spacing w:after="0" w:line="360" w:lineRule="auto"/>
        <w:jc w:val="both"/>
        <w:rPr>
          <w:rFonts w:ascii="Book Antiqua" w:eastAsia="SimSun" w:hAnsi="Book Antiqua" w:cs="Helvetica"/>
          <w:b/>
          <w:sz w:val="24"/>
          <w:szCs w:val="24"/>
          <w:lang w:val="en-US" w:eastAsia="zh-CN"/>
        </w:rPr>
      </w:pPr>
      <w:r w:rsidRPr="001A4E69">
        <w:rPr>
          <w:rFonts w:ascii="Book Antiqua" w:eastAsia="SimSun" w:hAnsi="Book Antiqua" w:cs="Helvetica"/>
          <w:b/>
          <w:sz w:val="24"/>
          <w:szCs w:val="24"/>
          <w:lang w:val="en-US" w:eastAsia="zh-CN"/>
        </w:rPr>
        <w:t xml:space="preserve">Country of origin: </w:t>
      </w:r>
      <w:r w:rsidRPr="001A4E69">
        <w:rPr>
          <w:rFonts w:ascii="Book Antiqua" w:eastAsia="SimSun" w:hAnsi="Book Antiqua" w:cs="Helvetica"/>
          <w:sz w:val="24"/>
          <w:szCs w:val="24"/>
          <w:lang w:val="en-CA" w:eastAsia="zh-CN"/>
        </w:rPr>
        <w:t>Czech Republic</w:t>
      </w:r>
    </w:p>
    <w:p w:rsidR="002D5456" w:rsidRPr="001A4E69" w:rsidRDefault="002D5456" w:rsidP="002D5456">
      <w:pPr>
        <w:shd w:val="clear" w:color="auto" w:fill="FFFFFF"/>
        <w:snapToGrid w:val="0"/>
        <w:spacing w:after="0" w:line="360" w:lineRule="auto"/>
        <w:jc w:val="both"/>
        <w:rPr>
          <w:rFonts w:ascii="Book Antiqua" w:eastAsia="SimSun" w:hAnsi="Book Antiqua" w:cs="Helvetica"/>
          <w:b/>
          <w:sz w:val="24"/>
          <w:szCs w:val="24"/>
          <w:lang w:val="en-US" w:eastAsia="zh-CN"/>
        </w:rPr>
      </w:pPr>
      <w:r w:rsidRPr="001A4E69">
        <w:rPr>
          <w:rFonts w:ascii="Book Antiqua" w:eastAsia="SimSun" w:hAnsi="Book Antiqua" w:cs="Helvetica"/>
          <w:b/>
          <w:sz w:val="24"/>
          <w:szCs w:val="24"/>
          <w:lang w:val="en-US" w:eastAsia="zh-CN"/>
        </w:rPr>
        <w:t>Peer-review report classification</w:t>
      </w:r>
    </w:p>
    <w:p w:rsidR="002D5456" w:rsidRPr="001A4E69" w:rsidRDefault="002D5456" w:rsidP="002D5456">
      <w:pPr>
        <w:shd w:val="clear" w:color="auto" w:fill="FFFFFF"/>
        <w:snapToGrid w:val="0"/>
        <w:spacing w:after="0" w:line="360" w:lineRule="auto"/>
        <w:jc w:val="both"/>
        <w:rPr>
          <w:rFonts w:ascii="Book Antiqua" w:eastAsia="SimSun" w:hAnsi="Book Antiqua" w:cs="Helvetica"/>
          <w:sz w:val="24"/>
          <w:szCs w:val="24"/>
          <w:lang w:val="en-US" w:eastAsia="zh-CN"/>
        </w:rPr>
      </w:pPr>
      <w:r w:rsidRPr="001A4E69">
        <w:rPr>
          <w:rFonts w:ascii="Book Antiqua" w:eastAsia="SimSun" w:hAnsi="Book Antiqua" w:cs="Helvetica"/>
          <w:sz w:val="24"/>
          <w:szCs w:val="24"/>
          <w:lang w:val="en-US" w:eastAsia="zh-CN"/>
        </w:rPr>
        <w:lastRenderedPageBreak/>
        <w:t>Grade A (Excellent): 0</w:t>
      </w:r>
    </w:p>
    <w:p w:rsidR="002D5456" w:rsidRPr="001A4E69" w:rsidRDefault="002D5456" w:rsidP="002D5456">
      <w:pPr>
        <w:shd w:val="clear" w:color="auto" w:fill="FFFFFF"/>
        <w:snapToGrid w:val="0"/>
        <w:spacing w:after="0" w:line="360" w:lineRule="auto"/>
        <w:jc w:val="both"/>
        <w:rPr>
          <w:rFonts w:ascii="Book Antiqua" w:eastAsia="SimSun" w:hAnsi="Book Antiqua" w:cs="Helvetica"/>
          <w:sz w:val="24"/>
          <w:szCs w:val="24"/>
          <w:lang w:val="en-US" w:eastAsia="zh-CN"/>
        </w:rPr>
      </w:pPr>
      <w:r w:rsidRPr="001A4E69">
        <w:rPr>
          <w:rFonts w:ascii="Book Antiqua" w:eastAsia="SimSun" w:hAnsi="Book Antiqua" w:cs="Helvetica"/>
          <w:sz w:val="24"/>
          <w:szCs w:val="24"/>
          <w:lang w:val="en-US" w:eastAsia="zh-CN"/>
        </w:rPr>
        <w:t>Grade B (Very good): B, B, B</w:t>
      </w:r>
    </w:p>
    <w:p w:rsidR="002D5456" w:rsidRPr="001A4E69" w:rsidRDefault="002D5456" w:rsidP="002D5456">
      <w:pPr>
        <w:shd w:val="clear" w:color="auto" w:fill="FFFFFF"/>
        <w:snapToGrid w:val="0"/>
        <w:spacing w:after="0" w:line="360" w:lineRule="auto"/>
        <w:jc w:val="both"/>
        <w:rPr>
          <w:rFonts w:ascii="Book Antiqua" w:eastAsia="SimSun" w:hAnsi="Book Antiqua" w:cs="Helvetica"/>
          <w:sz w:val="24"/>
          <w:szCs w:val="24"/>
          <w:lang w:val="en-US" w:eastAsia="zh-CN"/>
        </w:rPr>
      </w:pPr>
      <w:r w:rsidRPr="001A4E69">
        <w:rPr>
          <w:rFonts w:ascii="Book Antiqua" w:eastAsia="SimSun" w:hAnsi="Book Antiqua" w:cs="Helvetica"/>
          <w:sz w:val="24"/>
          <w:szCs w:val="24"/>
          <w:lang w:val="en-US" w:eastAsia="zh-CN"/>
        </w:rPr>
        <w:t>Grade C (Good): C</w:t>
      </w:r>
    </w:p>
    <w:p w:rsidR="002D5456" w:rsidRPr="001A4E69" w:rsidRDefault="002D5456" w:rsidP="002D5456">
      <w:pPr>
        <w:shd w:val="clear" w:color="auto" w:fill="FFFFFF"/>
        <w:snapToGrid w:val="0"/>
        <w:spacing w:after="0" w:line="360" w:lineRule="auto"/>
        <w:jc w:val="both"/>
        <w:rPr>
          <w:rFonts w:ascii="Book Antiqua" w:eastAsia="SimSun" w:hAnsi="Book Antiqua" w:cs="Helvetica"/>
          <w:sz w:val="24"/>
          <w:szCs w:val="24"/>
          <w:lang w:val="en-US" w:eastAsia="zh-CN"/>
        </w:rPr>
      </w:pPr>
      <w:r w:rsidRPr="001A4E69">
        <w:rPr>
          <w:rFonts w:ascii="Book Antiqua" w:eastAsia="SimSun" w:hAnsi="Book Antiqua" w:cs="Helvetica"/>
          <w:sz w:val="24"/>
          <w:szCs w:val="24"/>
          <w:lang w:val="en-US" w:eastAsia="zh-CN"/>
        </w:rPr>
        <w:t>Grade D (Fair): 0</w:t>
      </w:r>
    </w:p>
    <w:p w:rsidR="002D5456" w:rsidRPr="001A4E69" w:rsidRDefault="002D5456" w:rsidP="002D5456">
      <w:pPr>
        <w:shd w:val="clear" w:color="auto" w:fill="FFFFFF"/>
        <w:snapToGrid w:val="0"/>
        <w:spacing w:after="0" w:line="360" w:lineRule="auto"/>
        <w:jc w:val="both"/>
        <w:rPr>
          <w:rFonts w:ascii="Book Antiqua" w:eastAsia="SimSun" w:hAnsi="Book Antiqua" w:cs="Helvetica"/>
          <w:sz w:val="24"/>
          <w:szCs w:val="24"/>
          <w:lang w:val="en-US" w:eastAsia="zh-CN"/>
        </w:rPr>
      </w:pPr>
      <w:r w:rsidRPr="001A4E69">
        <w:rPr>
          <w:rFonts w:ascii="Book Antiqua" w:eastAsia="SimSun" w:hAnsi="Book Antiqua" w:cs="Helvetica"/>
          <w:sz w:val="24"/>
          <w:szCs w:val="24"/>
          <w:lang w:val="en-US" w:eastAsia="zh-CN"/>
        </w:rPr>
        <w:t>Grade E (Poor): 0</w:t>
      </w:r>
      <w:bookmarkEnd w:id="302"/>
      <w:bookmarkEnd w:id="303"/>
    </w:p>
    <w:bookmarkEnd w:id="300"/>
    <w:bookmarkEnd w:id="301"/>
    <w:bookmarkEnd w:id="304"/>
    <w:bookmarkEnd w:id="305"/>
    <w:p w:rsidR="00CC7B25" w:rsidRPr="001A4E69" w:rsidRDefault="00CC7B25" w:rsidP="004C0190">
      <w:pPr>
        <w:snapToGrid w:val="0"/>
        <w:spacing w:after="0" w:line="360" w:lineRule="auto"/>
        <w:jc w:val="both"/>
        <w:rPr>
          <w:rFonts w:ascii="Book Antiqua" w:hAnsi="Book Antiqua" w:cs="Times New Roman"/>
          <w:bCs/>
          <w:sz w:val="24"/>
          <w:szCs w:val="24"/>
        </w:rPr>
      </w:pPr>
      <w:r w:rsidRPr="001A4E69">
        <w:rPr>
          <w:rFonts w:ascii="Book Antiqua" w:hAnsi="Book Antiqua" w:cs="Times New Roman"/>
          <w:bCs/>
          <w:sz w:val="24"/>
          <w:szCs w:val="24"/>
        </w:rPr>
        <w:br w:type="page"/>
      </w:r>
    </w:p>
    <w:p w:rsidR="00945DC9" w:rsidRPr="001A4E69" w:rsidRDefault="00C94D71" w:rsidP="004C0190">
      <w:pPr>
        <w:snapToGrid w:val="0"/>
        <w:spacing w:after="0" w:line="360" w:lineRule="auto"/>
        <w:jc w:val="both"/>
        <w:rPr>
          <w:rFonts w:ascii="Book Antiqua" w:hAnsi="Book Antiqua"/>
          <w:noProof/>
          <w:sz w:val="24"/>
          <w:szCs w:val="24"/>
          <w:lang w:val="en-US" w:eastAsia="zh-CN"/>
        </w:rPr>
      </w:pPr>
      <w:r w:rsidRPr="001A4E69">
        <w:rPr>
          <w:rFonts w:ascii="Book Antiqua" w:hAnsi="Book Antiqua"/>
          <w:noProof/>
          <w:sz w:val="24"/>
          <w:szCs w:val="24"/>
          <w:lang w:val="en-US" w:eastAsia="zh-CN"/>
        </w:rPr>
        <w:lastRenderedPageBreak/>
        <w:t>A</w:t>
      </w:r>
    </w:p>
    <w:p w:rsidR="00C94D71" w:rsidRPr="001A4E69" w:rsidRDefault="00C94D71" w:rsidP="004C0190">
      <w:pPr>
        <w:snapToGrid w:val="0"/>
        <w:spacing w:after="0" w:line="360" w:lineRule="auto"/>
        <w:jc w:val="both"/>
        <w:rPr>
          <w:rFonts w:ascii="Book Antiqua" w:hAnsi="Book Antiqua"/>
          <w:sz w:val="24"/>
          <w:szCs w:val="24"/>
          <w:lang w:eastAsia="zh-CN"/>
        </w:rPr>
      </w:pPr>
      <w:r w:rsidRPr="001A4E69">
        <w:rPr>
          <w:rFonts w:ascii="Book Antiqua" w:hAnsi="Book Antiqua"/>
          <w:noProof/>
          <w:sz w:val="24"/>
          <w:szCs w:val="24"/>
          <w:lang w:val="en-US" w:eastAsia="zh-CN"/>
        </w:rPr>
        <w:drawing>
          <wp:inline distT="0" distB="0" distL="0" distR="0" wp14:anchorId="771539E4" wp14:editId="045ACAAE">
            <wp:extent cx="4848296" cy="4076700"/>
            <wp:effectExtent l="0" t="0" r="0" b="0"/>
            <wp:docPr id="2" name="Obrázek 2" descr="C:\Users\mlovecek\Documents\Neoplasma\Finalni stav\Pancreas\Nová složka\krivky\DF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ovecek\Documents\Neoplasma\Finalni stav\Pancreas\Nová složka\krivky\DF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6693" cy="4075352"/>
                    </a:xfrm>
                    <a:prstGeom prst="rect">
                      <a:avLst/>
                    </a:prstGeom>
                    <a:noFill/>
                    <a:ln>
                      <a:noFill/>
                    </a:ln>
                  </pic:spPr>
                </pic:pic>
              </a:graphicData>
            </a:graphic>
          </wp:inline>
        </w:drawing>
      </w:r>
    </w:p>
    <w:p w:rsidR="00C94D71" w:rsidRPr="001A4E69" w:rsidRDefault="00C94D71" w:rsidP="004C0190">
      <w:pPr>
        <w:snapToGrid w:val="0"/>
        <w:spacing w:after="0" w:line="360" w:lineRule="auto"/>
        <w:jc w:val="both"/>
        <w:rPr>
          <w:rFonts w:ascii="Book Antiqua" w:hAnsi="Book Antiqua"/>
          <w:sz w:val="24"/>
          <w:szCs w:val="24"/>
          <w:lang w:eastAsia="zh-CN"/>
        </w:rPr>
      </w:pPr>
      <w:r w:rsidRPr="001A4E69">
        <w:rPr>
          <w:rFonts w:ascii="Book Antiqua" w:hAnsi="Book Antiqua"/>
          <w:sz w:val="24"/>
          <w:szCs w:val="24"/>
          <w:lang w:eastAsia="zh-CN"/>
        </w:rPr>
        <w:t>B</w:t>
      </w:r>
    </w:p>
    <w:p w:rsidR="007F11A8" w:rsidRPr="001A4E69" w:rsidRDefault="00945DC9" w:rsidP="004C0190">
      <w:pPr>
        <w:snapToGrid w:val="0"/>
        <w:spacing w:after="0" w:line="360" w:lineRule="auto"/>
        <w:jc w:val="both"/>
        <w:rPr>
          <w:rFonts w:ascii="Book Antiqua" w:hAnsi="Book Antiqua" w:cs="Times New Roman"/>
          <w:bCs/>
          <w:sz w:val="24"/>
          <w:szCs w:val="24"/>
          <w:lang w:val="en-US"/>
        </w:rPr>
      </w:pPr>
      <w:r w:rsidRPr="001A4E69">
        <w:rPr>
          <w:rFonts w:ascii="Book Antiqua" w:hAnsi="Book Antiqua"/>
          <w:noProof/>
          <w:sz w:val="24"/>
          <w:szCs w:val="24"/>
          <w:lang w:val="en-US" w:eastAsia="zh-CN"/>
        </w:rPr>
        <w:drawing>
          <wp:inline distT="0" distB="0" distL="0" distR="0" wp14:anchorId="2A1E2970" wp14:editId="62287850">
            <wp:extent cx="4410075" cy="3708119"/>
            <wp:effectExtent l="0" t="0" r="0" b="0"/>
            <wp:docPr id="3" name="Obrázek 3" descr="C:\Users\mlovecek\Documents\Neoplasma\Finalni stav\Pancreas\Nová složka\krivky\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ovecek\Documents\Neoplasma\Finalni stav\Pancreas\Nová složka\krivky\O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8617" cy="3706893"/>
                    </a:xfrm>
                    <a:prstGeom prst="rect">
                      <a:avLst/>
                    </a:prstGeom>
                    <a:noFill/>
                    <a:ln>
                      <a:noFill/>
                    </a:ln>
                  </pic:spPr>
                </pic:pic>
              </a:graphicData>
            </a:graphic>
          </wp:inline>
        </w:drawing>
      </w:r>
    </w:p>
    <w:p w:rsidR="00B27049" w:rsidRPr="001A4E69" w:rsidRDefault="00B27049" w:rsidP="004C0190">
      <w:pPr>
        <w:snapToGrid w:val="0"/>
        <w:spacing w:after="0" w:line="360" w:lineRule="auto"/>
        <w:jc w:val="both"/>
        <w:rPr>
          <w:rFonts w:ascii="Book Antiqua" w:hAnsi="Book Antiqua" w:cs="Times New Roman"/>
          <w:noProof/>
          <w:sz w:val="24"/>
          <w:szCs w:val="24"/>
          <w:lang w:val="en-US" w:eastAsia="zh-CN"/>
        </w:rPr>
      </w:pPr>
      <w:r w:rsidRPr="001A4E69">
        <w:rPr>
          <w:rFonts w:ascii="Book Antiqua" w:hAnsi="Book Antiqua" w:cs="Times New Roman"/>
          <w:b/>
          <w:noProof/>
          <w:sz w:val="24"/>
          <w:szCs w:val="24"/>
          <w:lang w:val="en-US" w:eastAsia="cs-CZ"/>
        </w:rPr>
        <w:lastRenderedPageBreak/>
        <w:t>Figure 1</w:t>
      </w:r>
      <w:r w:rsidR="00C94D71" w:rsidRPr="001A4E69">
        <w:rPr>
          <w:rFonts w:ascii="Book Antiqua" w:hAnsi="Book Antiqua" w:cs="Times New Roman"/>
          <w:b/>
          <w:noProof/>
          <w:sz w:val="24"/>
          <w:szCs w:val="24"/>
          <w:lang w:val="en-US" w:eastAsia="zh-CN"/>
        </w:rPr>
        <w:t xml:space="preserve"> </w:t>
      </w:r>
      <w:r w:rsidRPr="001A4E69">
        <w:rPr>
          <w:rFonts w:ascii="Book Antiqua" w:hAnsi="Book Antiqua" w:cs="Times New Roman"/>
          <w:b/>
          <w:noProof/>
          <w:sz w:val="24"/>
          <w:szCs w:val="24"/>
          <w:lang w:val="en-US" w:eastAsia="cs-CZ"/>
        </w:rPr>
        <w:t xml:space="preserve">Prior </w:t>
      </w:r>
      <w:r w:rsidR="00C94D71" w:rsidRPr="001A4E69">
        <w:rPr>
          <w:rFonts w:ascii="Book Antiqua" w:hAnsi="Book Antiqua" w:cs="Times New Roman"/>
          <w:b/>
          <w:noProof/>
          <w:sz w:val="24"/>
          <w:szCs w:val="24"/>
          <w:lang w:val="en-US" w:eastAsia="cs-CZ"/>
        </w:rPr>
        <w:t>disease-free survival</w:t>
      </w:r>
      <w:r w:rsidRPr="001A4E69">
        <w:rPr>
          <w:rFonts w:ascii="Book Antiqua" w:hAnsi="Book Antiqua" w:cs="Times New Roman"/>
          <w:b/>
          <w:noProof/>
          <w:sz w:val="24"/>
          <w:szCs w:val="24"/>
          <w:lang w:val="en-US" w:eastAsia="cs-CZ"/>
        </w:rPr>
        <w:t xml:space="preserve"> </w:t>
      </w:r>
      <w:r w:rsidR="00C94D71" w:rsidRPr="001A4E69">
        <w:rPr>
          <w:rFonts w:ascii="Book Antiqua" w:hAnsi="Book Antiqua" w:cs="Times New Roman"/>
          <w:b/>
          <w:noProof/>
          <w:sz w:val="24"/>
          <w:szCs w:val="24"/>
          <w:lang w:val="en-US" w:eastAsia="zh-CN"/>
        </w:rPr>
        <w:t xml:space="preserve">(A) </w:t>
      </w:r>
      <w:r w:rsidRPr="001A4E69">
        <w:rPr>
          <w:rFonts w:ascii="Book Antiqua" w:hAnsi="Book Antiqua" w:cs="Times New Roman"/>
          <w:b/>
          <w:noProof/>
          <w:sz w:val="24"/>
          <w:szCs w:val="24"/>
          <w:lang w:val="en-US" w:eastAsia="cs-CZ"/>
        </w:rPr>
        <w:t xml:space="preserve">and </w:t>
      </w:r>
      <w:r w:rsidR="00C94D71" w:rsidRPr="001A4E69">
        <w:rPr>
          <w:rFonts w:ascii="Book Antiqua" w:hAnsi="Book Antiqua" w:cs="Times New Roman"/>
          <w:b/>
          <w:noProof/>
          <w:sz w:val="24"/>
          <w:szCs w:val="24"/>
          <w:lang w:val="en-US" w:eastAsia="cs-CZ"/>
        </w:rPr>
        <w:t>overall survival</w:t>
      </w:r>
      <w:r w:rsidRPr="001A4E69">
        <w:rPr>
          <w:rFonts w:ascii="Book Antiqua" w:hAnsi="Book Antiqua" w:cs="Times New Roman"/>
          <w:b/>
          <w:noProof/>
          <w:sz w:val="24"/>
          <w:szCs w:val="24"/>
          <w:lang w:val="en-US" w:eastAsia="cs-CZ"/>
        </w:rPr>
        <w:t xml:space="preserve"> </w:t>
      </w:r>
      <w:r w:rsidR="00C94D71" w:rsidRPr="001A4E69">
        <w:rPr>
          <w:rFonts w:ascii="Book Antiqua" w:hAnsi="Book Antiqua" w:cs="Times New Roman"/>
          <w:b/>
          <w:noProof/>
          <w:sz w:val="24"/>
          <w:szCs w:val="24"/>
          <w:lang w:val="en-US" w:eastAsia="zh-CN"/>
        </w:rPr>
        <w:t xml:space="preserve">(B) </w:t>
      </w:r>
      <w:r w:rsidRPr="001A4E69">
        <w:rPr>
          <w:rFonts w:ascii="Book Antiqua" w:hAnsi="Book Antiqua" w:cs="Times New Roman"/>
          <w:b/>
          <w:noProof/>
          <w:sz w:val="24"/>
          <w:szCs w:val="24"/>
          <w:lang w:val="en-US" w:eastAsia="cs-CZ"/>
        </w:rPr>
        <w:t>in patients with metachronous pulmonary metastases</w:t>
      </w:r>
      <w:r w:rsidR="00C94D71" w:rsidRPr="001A4E69">
        <w:rPr>
          <w:rFonts w:ascii="Book Antiqua" w:hAnsi="Book Antiqua" w:cs="Times New Roman"/>
          <w:b/>
          <w:noProof/>
          <w:sz w:val="24"/>
          <w:szCs w:val="24"/>
          <w:lang w:val="en-US" w:eastAsia="zh-CN"/>
        </w:rPr>
        <w:t xml:space="preserve"> </w:t>
      </w:r>
      <w:r w:rsidRPr="001A4E69">
        <w:rPr>
          <w:rFonts w:ascii="Book Antiqua" w:hAnsi="Book Antiqua" w:cs="Times New Roman"/>
          <w:b/>
          <w:noProof/>
          <w:sz w:val="24"/>
          <w:szCs w:val="24"/>
          <w:lang w:val="en-US" w:eastAsia="cs-CZ"/>
        </w:rPr>
        <w:t>and</w:t>
      </w:r>
      <w:r w:rsidR="00C94D71" w:rsidRPr="001A4E69">
        <w:rPr>
          <w:rFonts w:ascii="Book Antiqua" w:hAnsi="Book Antiqua" w:cs="Times New Roman"/>
          <w:b/>
          <w:noProof/>
          <w:sz w:val="24"/>
          <w:szCs w:val="24"/>
          <w:lang w:val="en-US" w:eastAsia="zh-CN"/>
        </w:rPr>
        <w:t xml:space="preserve"> </w:t>
      </w:r>
      <w:r w:rsidRPr="001A4E69">
        <w:rPr>
          <w:rFonts w:ascii="Book Antiqua" w:hAnsi="Book Antiqua" w:cs="Times New Roman"/>
          <w:b/>
          <w:noProof/>
          <w:sz w:val="24"/>
          <w:szCs w:val="24"/>
          <w:lang w:val="en-US" w:eastAsia="cs-CZ"/>
        </w:rPr>
        <w:t>metachronous non-pulmonary metastases.</w:t>
      </w:r>
      <w:r w:rsidR="00C94D71" w:rsidRPr="001A4E69">
        <w:rPr>
          <w:rFonts w:ascii="Book Antiqua" w:hAnsi="Book Antiqua" w:cs="Times New Roman"/>
          <w:b/>
          <w:noProof/>
          <w:sz w:val="24"/>
          <w:szCs w:val="24"/>
          <w:lang w:val="en-US" w:eastAsia="zh-CN"/>
        </w:rPr>
        <w:t xml:space="preserve"> </w:t>
      </w:r>
      <w:r w:rsidR="00C94D71" w:rsidRPr="001A4E69">
        <w:rPr>
          <w:rFonts w:ascii="Book Antiqua" w:hAnsi="Book Antiqua" w:cs="Times New Roman"/>
          <w:noProof/>
          <w:sz w:val="24"/>
          <w:szCs w:val="24"/>
          <w:lang w:val="en-US" w:eastAsia="cs-CZ"/>
        </w:rPr>
        <w:t>MPM</w:t>
      </w:r>
      <w:r w:rsidR="00C94D71" w:rsidRPr="001A4E69">
        <w:rPr>
          <w:rFonts w:ascii="Book Antiqua" w:hAnsi="Book Antiqua" w:cs="Times New Roman"/>
          <w:noProof/>
          <w:sz w:val="24"/>
          <w:szCs w:val="24"/>
          <w:lang w:val="en-US" w:eastAsia="zh-CN"/>
        </w:rPr>
        <w:t xml:space="preserve">: </w:t>
      </w:r>
      <w:r w:rsidR="00C94D71" w:rsidRPr="001A4E69">
        <w:rPr>
          <w:rFonts w:ascii="Book Antiqua" w:hAnsi="Book Antiqua" w:cs="Times New Roman"/>
          <w:caps/>
          <w:noProof/>
          <w:sz w:val="24"/>
          <w:szCs w:val="24"/>
          <w:lang w:val="en-US" w:eastAsia="cs-CZ"/>
        </w:rPr>
        <w:t>m</w:t>
      </w:r>
      <w:r w:rsidR="00C94D71" w:rsidRPr="001A4E69">
        <w:rPr>
          <w:rFonts w:ascii="Book Antiqua" w:hAnsi="Book Antiqua" w:cs="Times New Roman"/>
          <w:noProof/>
          <w:sz w:val="24"/>
          <w:szCs w:val="24"/>
          <w:lang w:val="en-US" w:eastAsia="cs-CZ"/>
        </w:rPr>
        <w:t>etachronous pulmonary metastases</w:t>
      </w:r>
      <w:r w:rsidR="00C94D71" w:rsidRPr="001A4E69">
        <w:rPr>
          <w:rFonts w:ascii="Book Antiqua" w:hAnsi="Book Antiqua" w:cs="Times New Roman"/>
          <w:noProof/>
          <w:sz w:val="24"/>
          <w:szCs w:val="24"/>
          <w:lang w:val="en-US" w:eastAsia="zh-CN"/>
        </w:rPr>
        <w:t xml:space="preserve">; </w:t>
      </w:r>
      <w:r w:rsidR="00C94D71" w:rsidRPr="001A4E69">
        <w:rPr>
          <w:rFonts w:ascii="Book Antiqua" w:hAnsi="Book Antiqua" w:cs="Times New Roman"/>
          <w:noProof/>
          <w:sz w:val="24"/>
          <w:szCs w:val="24"/>
          <w:lang w:val="en-US" w:eastAsia="cs-CZ"/>
        </w:rPr>
        <w:t>MNPM</w:t>
      </w:r>
      <w:r w:rsidR="00C94D71" w:rsidRPr="001A4E69">
        <w:rPr>
          <w:rFonts w:ascii="Book Antiqua" w:hAnsi="Book Antiqua" w:cs="Times New Roman"/>
          <w:noProof/>
          <w:sz w:val="24"/>
          <w:szCs w:val="24"/>
          <w:lang w:val="en-US" w:eastAsia="zh-CN"/>
        </w:rPr>
        <w:t xml:space="preserve">: </w:t>
      </w:r>
      <w:r w:rsidR="00C94D71" w:rsidRPr="001A4E69">
        <w:rPr>
          <w:rFonts w:ascii="Book Antiqua" w:hAnsi="Book Antiqua" w:cs="Times New Roman"/>
          <w:caps/>
          <w:noProof/>
          <w:sz w:val="24"/>
          <w:szCs w:val="24"/>
          <w:lang w:val="en-US" w:eastAsia="cs-CZ"/>
        </w:rPr>
        <w:t>m</w:t>
      </w:r>
      <w:r w:rsidR="00C94D71" w:rsidRPr="001A4E69">
        <w:rPr>
          <w:rFonts w:ascii="Book Antiqua" w:hAnsi="Book Antiqua" w:cs="Times New Roman"/>
          <w:noProof/>
          <w:sz w:val="24"/>
          <w:szCs w:val="24"/>
          <w:lang w:val="en-US" w:eastAsia="cs-CZ"/>
        </w:rPr>
        <w:t>etachronous non-pulmonary metastases</w:t>
      </w:r>
      <w:r w:rsidR="00C94D71" w:rsidRPr="001A4E69">
        <w:rPr>
          <w:rFonts w:ascii="Book Antiqua" w:hAnsi="Book Antiqua" w:cs="Times New Roman"/>
          <w:noProof/>
          <w:sz w:val="24"/>
          <w:szCs w:val="24"/>
          <w:lang w:val="en-US" w:eastAsia="zh-CN"/>
        </w:rPr>
        <w:t xml:space="preserve">; </w:t>
      </w:r>
      <w:r w:rsidR="00C94D71" w:rsidRPr="001A4E69">
        <w:rPr>
          <w:rFonts w:ascii="Book Antiqua" w:hAnsi="Book Antiqua"/>
          <w:sz w:val="24"/>
          <w:szCs w:val="24"/>
          <w:lang w:val="en-US"/>
        </w:rPr>
        <w:t>DFS</w:t>
      </w:r>
      <w:r w:rsidR="00C94D71" w:rsidRPr="001A4E69">
        <w:rPr>
          <w:rFonts w:ascii="Book Antiqua" w:hAnsi="Book Antiqua"/>
          <w:sz w:val="24"/>
          <w:szCs w:val="24"/>
          <w:lang w:val="en-US" w:eastAsia="zh-CN"/>
        </w:rPr>
        <w:t>:</w:t>
      </w:r>
      <w:r w:rsidR="00C94D71" w:rsidRPr="001A4E69">
        <w:rPr>
          <w:rFonts w:ascii="Book Antiqua" w:hAnsi="Book Antiqua"/>
          <w:sz w:val="24"/>
          <w:szCs w:val="24"/>
          <w:lang w:val="en-US"/>
        </w:rPr>
        <w:t xml:space="preserve"> </w:t>
      </w:r>
      <w:r w:rsidR="00C94D71" w:rsidRPr="001A4E69">
        <w:rPr>
          <w:rFonts w:ascii="Book Antiqua" w:hAnsi="Book Antiqua"/>
          <w:caps/>
          <w:sz w:val="24"/>
          <w:szCs w:val="24"/>
          <w:lang w:val="en-US"/>
        </w:rPr>
        <w:t>d</w:t>
      </w:r>
      <w:r w:rsidR="00C94D71" w:rsidRPr="001A4E69">
        <w:rPr>
          <w:rFonts w:ascii="Book Antiqua" w:hAnsi="Book Antiqua"/>
          <w:sz w:val="24"/>
          <w:szCs w:val="24"/>
          <w:lang w:val="en-US"/>
        </w:rPr>
        <w:t>isease-free survival</w:t>
      </w:r>
      <w:r w:rsidR="00C94D71" w:rsidRPr="001A4E69">
        <w:rPr>
          <w:rFonts w:ascii="Book Antiqua" w:hAnsi="Book Antiqua"/>
          <w:sz w:val="24"/>
          <w:szCs w:val="24"/>
          <w:lang w:val="en-US" w:eastAsia="zh-CN"/>
        </w:rPr>
        <w:t xml:space="preserve">; </w:t>
      </w:r>
      <w:r w:rsidR="00C94D71" w:rsidRPr="001A4E69">
        <w:rPr>
          <w:rFonts w:ascii="Book Antiqua" w:hAnsi="Book Antiqua" w:cs="Times New Roman"/>
          <w:noProof/>
          <w:sz w:val="24"/>
          <w:szCs w:val="24"/>
          <w:lang w:val="en-US" w:eastAsia="cs-CZ"/>
        </w:rPr>
        <w:t>OS</w:t>
      </w:r>
      <w:r w:rsidR="00C94D71" w:rsidRPr="001A4E69">
        <w:rPr>
          <w:rFonts w:ascii="Book Antiqua" w:hAnsi="Book Antiqua" w:cs="Times New Roman"/>
          <w:noProof/>
          <w:sz w:val="24"/>
          <w:szCs w:val="24"/>
          <w:lang w:val="en-US" w:eastAsia="zh-CN"/>
        </w:rPr>
        <w:t xml:space="preserve">: </w:t>
      </w:r>
      <w:r w:rsidR="00C94D71" w:rsidRPr="001A4E69">
        <w:rPr>
          <w:rFonts w:ascii="Book Antiqua" w:hAnsi="Book Antiqua"/>
          <w:caps/>
          <w:sz w:val="24"/>
          <w:szCs w:val="24"/>
          <w:lang w:val="en-US"/>
        </w:rPr>
        <w:t>o</w:t>
      </w:r>
      <w:r w:rsidR="00C94D71" w:rsidRPr="001A4E69">
        <w:rPr>
          <w:rFonts w:ascii="Book Antiqua" w:hAnsi="Book Antiqua"/>
          <w:sz w:val="24"/>
          <w:szCs w:val="24"/>
          <w:lang w:val="en-US"/>
        </w:rPr>
        <w:t>verall survival</w:t>
      </w:r>
      <w:r w:rsidR="00C94D71" w:rsidRPr="001A4E69">
        <w:rPr>
          <w:rFonts w:ascii="Book Antiqua" w:hAnsi="Book Antiqua"/>
          <w:sz w:val="24"/>
          <w:szCs w:val="24"/>
          <w:lang w:val="en-US" w:eastAsia="zh-CN"/>
        </w:rPr>
        <w:t>.</w:t>
      </w:r>
    </w:p>
    <w:p w:rsidR="00C94D71" w:rsidRPr="001A4E69" w:rsidRDefault="00C94D71" w:rsidP="004C0190">
      <w:pPr>
        <w:snapToGrid w:val="0"/>
        <w:spacing w:after="0" w:line="360" w:lineRule="auto"/>
        <w:rPr>
          <w:rFonts w:ascii="Book Antiqua" w:hAnsi="Book Antiqua" w:cs="Times New Roman"/>
          <w:bCs/>
          <w:sz w:val="24"/>
          <w:szCs w:val="24"/>
          <w:lang w:val="en-US"/>
        </w:rPr>
      </w:pPr>
      <w:r w:rsidRPr="001A4E69">
        <w:rPr>
          <w:rFonts w:ascii="Book Antiqua" w:hAnsi="Book Antiqua" w:cs="Times New Roman"/>
          <w:bCs/>
          <w:sz w:val="24"/>
          <w:szCs w:val="24"/>
          <w:lang w:val="en-US"/>
        </w:rPr>
        <w:br w:type="page"/>
      </w:r>
    </w:p>
    <w:p w:rsidR="00945DC9" w:rsidRPr="001A4E69" w:rsidRDefault="00C94D71" w:rsidP="004C0190">
      <w:pPr>
        <w:snapToGrid w:val="0"/>
        <w:spacing w:after="0" w:line="360" w:lineRule="auto"/>
        <w:jc w:val="both"/>
        <w:rPr>
          <w:rFonts w:ascii="Book Antiqua" w:hAnsi="Book Antiqua" w:cs="Times New Roman"/>
          <w:noProof/>
          <w:sz w:val="24"/>
          <w:szCs w:val="24"/>
          <w:lang w:val="en-US" w:eastAsia="zh-CN"/>
        </w:rPr>
      </w:pPr>
      <w:r w:rsidRPr="001A4E69">
        <w:rPr>
          <w:rFonts w:ascii="Book Antiqua" w:hAnsi="Book Antiqua" w:cs="Times New Roman"/>
          <w:noProof/>
          <w:sz w:val="24"/>
          <w:szCs w:val="24"/>
          <w:lang w:val="en-US" w:eastAsia="zh-CN"/>
        </w:rPr>
        <w:lastRenderedPageBreak/>
        <w:t>A</w:t>
      </w:r>
    </w:p>
    <w:p w:rsidR="00C94D71" w:rsidRPr="001A4E69" w:rsidRDefault="00C94D71" w:rsidP="004C0190">
      <w:pPr>
        <w:snapToGrid w:val="0"/>
        <w:spacing w:after="0" w:line="360" w:lineRule="auto"/>
        <w:jc w:val="both"/>
        <w:rPr>
          <w:rFonts w:ascii="Book Antiqua" w:hAnsi="Book Antiqua"/>
          <w:sz w:val="24"/>
          <w:szCs w:val="24"/>
          <w:lang w:eastAsia="zh-CN"/>
        </w:rPr>
      </w:pPr>
      <w:r w:rsidRPr="001A4E69">
        <w:rPr>
          <w:rFonts w:ascii="Book Antiqua" w:hAnsi="Book Antiqua" w:cs="Times New Roman"/>
          <w:noProof/>
          <w:sz w:val="24"/>
          <w:szCs w:val="24"/>
          <w:lang w:val="en-US" w:eastAsia="zh-CN"/>
        </w:rPr>
        <w:drawing>
          <wp:inline distT="0" distB="0" distL="0" distR="0" wp14:anchorId="459C91F8" wp14:editId="2298A911">
            <wp:extent cx="4410075" cy="370811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S1.png"/>
                    <pic:cNvPicPr/>
                  </pic:nvPicPr>
                  <pic:blipFill>
                    <a:blip r:embed="rId13">
                      <a:extLst>
                        <a:ext uri="{28A0092B-C50C-407E-A947-70E740481C1C}">
                          <a14:useLocalDpi xmlns:a14="http://schemas.microsoft.com/office/drawing/2010/main" val="0"/>
                        </a:ext>
                      </a:extLst>
                    </a:blip>
                    <a:stretch>
                      <a:fillRect/>
                    </a:stretch>
                  </pic:blipFill>
                  <pic:spPr>
                    <a:xfrm>
                      <a:off x="0" y="0"/>
                      <a:ext cx="4412968" cy="3710552"/>
                    </a:xfrm>
                    <a:prstGeom prst="rect">
                      <a:avLst/>
                    </a:prstGeom>
                  </pic:spPr>
                </pic:pic>
              </a:graphicData>
            </a:graphic>
          </wp:inline>
        </w:drawing>
      </w:r>
    </w:p>
    <w:p w:rsidR="00C94D71" w:rsidRPr="001A4E69" w:rsidRDefault="00C94D71" w:rsidP="004C0190">
      <w:pPr>
        <w:snapToGrid w:val="0"/>
        <w:spacing w:after="0" w:line="360" w:lineRule="auto"/>
        <w:jc w:val="both"/>
        <w:rPr>
          <w:rFonts w:ascii="Book Antiqua" w:hAnsi="Book Antiqua"/>
          <w:sz w:val="24"/>
          <w:szCs w:val="24"/>
          <w:lang w:eastAsia="zh-CN"/>
        </w:rPr>
      </w:pPr>
      <w:r w:rsidRPr="001A4E69">
        <w:rPr>
          <w:rFonts w:ascii="Book Antiqua" w:hAnsi="Book Antiqua"/>
          <w:sz w:val="24"/>
          <w:szCs w:val="24"/>
          <w:lang w:eastAsia="zh-CN"/>
        </w:rPr>
        <w:t>B</w:t>
      </w:r>
    </w:p>
    <w:p w:rsidR="00945DC9" w:rsidRPr="001A4E69" w:rsidRDefault="00945DC9" w:rsidP="004C0190">
      <w:pPr>
        <w:snapToGrid w:val="0"/>
        <w:spacing w:after="0" w:line="360" w:lineRule="auto"/>
        <w:jc w:val="both"/>
        <w:rPr>
          <w:rFonts w:ascii="Book Antiqua" w:hAnsi="Book Antiqua"/>
          <w:sz w:val="24"/>
          <w:szCs w:val="24"/>
        </w:rPr>
      </w:pPr>
      <w:r w:rsidRPr="001A4E69">
        <w:rPr>
          <w:rFonts w:ascii="Book Antiqua" w:hAnsi="Book Antiqua" w:cs="Times New Roman"/>
          <w:noProof/>
          <w:sz w:val="24"/>
          <w:szCs w:val="24"/>
          <w:lang w:val="en-US" w:eastAsia="zh-CN"/>
        </w:rPr>
        <w:drawing>
          <wp:inline distT="0" distB="0" distL="0" distR="0" wp14:anchorId="559AC013" wp14:editId="2CC77D02">
            <wp:extent cx="4657725" cy="39163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1.png"/>
                    <pic:cNvPicPr/>
                  </pic:nvPicPr>
                  <pic:blipFill>
                    <a:blip r:embed="rId14">
                      <a:extLst>
                        <a:ext uri="{28A0092B-C50C-407E-A947-70E740481C1C}">
                          <a14:useLocalDpi xmlns:a14="http://schemas.microsoft.com/office/drawing/2010/main" val="0"/>
                        </a:ext>
                      </a:extLst>
                    </a:blip>
                    <a:stretch>
                      <a:fillRect/>
                    </a:stretch>
                  </pic:blipFill>
                  <pic:spPr>
                    <a:xfrm>
                      <a:off x="0" y="0"/>
                      <a:ext cx="4656185" cy="3915055"/>
                    </a:xfrm>
                    <a:prstGeom prst="rect">
                      <a:avLst/>
                    </a:prstGeom>
                  </pic:spPr>
                </pic:pic>
              </a:graphicData>
            </a:graphic>
          </wp:inline>
        </w:drawing>
      </w:r>
    </w:p>
    <w:p w:rsidR="00C94D71" w:rsidRPr="001A4E69" w:rsidRDefault="00C94D71" w:rsidP="004C0190">
      <w:pPr>
        <w:snapToGrid w:val="0"/>
        <w:spacing w:after="0" w:line="360" w:lineRule="auto"/>
        <w:jc w:val="both"/>
        <w:rPr>
          <w:rFonts w:ascii="Book Antiqua" w:hAnsi="Book Antiqua" w:cs="Times New Roman"/>
          <w:noProof/>
          <w:sz w:val="24"/>
          <w:szCs w:val="24"/>
          <w:lang w:val="en-US" w:eastAsia="zh-CN"/>
        </w:rPr>
      </w:pPr>
      <w:r w:rsidRPr="001A4E69">
        <w:rPr>
          <w:rFonts w:ascii="Book Antiqua" w:hAnsi="Book Antiqua" w:cs="Times New Roman"/>
          <w:b/>
          <w:noProof/>
          <w:sz w:val="24"/>
          <w:szCs w:val="24"/>
          <w:lang w:val="en-US" w:eastAsia="cs-CZ"/>
        </w:rPr>
        <w:t>Figure 2</w:t>
      </w:r>
      <w:r w:rsidRPr="001A4E69">
        <w:rPr>
          <w:rFonts w:ascii="Book Antiqua" w:hAnsi="Book Antiqua" w:cs="Times New Roman"/>
          <w:b/>
          <w:noProof/>
          <w:sz w:val="24"/>
          <w:szCs w:val="24"/>
          <w:lang w:val="en-US" w:eastAsia="zh-CN"/>
        </w:rPr>
        <w:t xml:space="preserve"> </w:t>
      </w:r>
      <w:r w:rsidRPr="001A4E69">
        <w:rPr>
          <w:rFonts w:ascii="Book Antiqua" w:hAnsi="Book Antiqua" w:cs="Times New Roman"/>
          <w:b/>
          <w:noProof/>
          <w:sz w:val="24"/>
          <w:szCs w:val="24"/>
          <w:lang w:val="en-US" w:eastAsia="cs-CZ"/>
        </w:rPr>
        <w:t xml:space="preserve">Prior disease-free survival </w:t>
      </w:r>
      <w:r w:rsidRPr="001A4E69">
        <w:rPr>
          <w:rFonts w:ascii="Book Antiqua" w:hAnsi="Book Antiqua" w:cs="Times New Roman"/>
          <w:b/>
          <w:noProof/>
          <w:sz w:val="24"/>
          <w:szCs w:val="24"/>
          <w:lang w:val="en-US" w:eastAsia="zh-CN"/>
        </w:rPr>
        <w:t xml:space="preserve">(A) </w:t>
      </w:r>
      <w:r w:rsidRPr="001A4E69">
        <w:rPr>
          <w:rFonts w:ascii="Book Antiqua" w:hAnsi="Book Antiqua" w:cs="Times New Roman"/>
          <w:b/>
          <w:noProof/>
          <w:sz w:val="24"/>
          <w:szCs w:val="24"/>
          <w:lang w:val="en-US" w:eastAsia="cs-CZ"/>
        </w:rPr>
        <w:t xml:space="preserve">and overall survival </w:t>
      </w:r>
      <w:r w:rsidRPr="001A4E69">
        <w:rPr>
          <w:rFonts w:ascii="Book Antiqua" w:hAnsi="Book Antiqua" w:cs="Times New Roman"/>
          <w:b/>
          <w:noProof/>
          <w:sz w:val="24"/>
          <w:szCs w:val="24"/>
          <w:lang w:val="en-US" w:eastAsia="zh-CN"/>
        </w:rPr>
        <w:t>(B)</w:t>
      </w:r>
      <w:r w:rsidRPr="001A4E69">
        <w:rPr>
          <w:rFonts w:ascii="Book Antiqua" w:hAnsi="Book Antiqua" w:cs="Times New Roman"/>
          <w:b/>
          <w:noProof/>
          <w:sz w:val="24"/>
          <w:szCs w:val="24"/>
          <w:lang w:val="en-US" w:eastAsia="cs-CZ"/>
        </w:rPr>
        <w:t xml:space="preserve"> in patients with metachronous isolated pulmonary</w:t>
      </w:r>
      <w:r w:rsidRPr="001A4E69">
        <w:rPr>
          <w:rFonts w:ascii="Book Antiqua" w:hAnsi="Book Antiqua" w:cs="Times New Roman"/>
          <w:b/>
          <w:noProof/>
          <w:sz w:val="24"/>
          <w:szCs w:val="24"/>
          <w:lang w:val="en-US" w:eastAsia="zh-CN"/>
        </w:rPr>
        <w:t xml:space="preserve"> </w:t>
      </w:r>
      <w:r w:rsidRPr="001A4E69">
        <w:rPr>
          <w:rFonts w:ascii="Book Antiqua" w:hAnsi="Book Antiqua" w:cs="Times New Roman"/>
          <w:b/>
          <w:i/>
          <w:noProof/>
          <w:sz w:val="24"/>
          <w:szCs w:val="24"/>
          <w:lang w:val="en-US" w:eastAsia="cs-CZ"/>
        </w:rPr>
        <w:t>vs</w:t>
      </w:r>
      <w:r w:rsidRPr="001A4E69">
        <w:rPr>
          <w:rFonts w:ascii="Book Antiqua" w:hAnsi="Book Antiqua" w:cs="Times New Roman"/>
          <w:b/>
          <w:noProof/>
          <w:sz w:val="24"/>
          <w:szCs w:val="24"/>
          <w:lang w:val="en-US" w:eastAsia="zh-CN"/>
        </w:rPr>
        <w:t xml:space="preserve"> </w:t>
      </w:r>
      <w:r w:rsidRPr="001A4E69">
        <w:rPr>
          <w:rFonts w:ascii="Book Antiqua" w:hAnsi="Book Antiqua" w:cs="Times New Roman"/>
          <w:b/>
          <w:noProof/>
          <w:sz w:val="24"/>
          <w:szCs w:val="24"/>
          <w:lang w:val="en-US" w:eastAsia="cs-CZ"/>
        </w:rPr>
        <w:t xml:space="preserve">metachronous pulmonary and other </w:t>
      </w:r>
      <w:r w:rsidRPr="001A4E69">
        <w:rPr>
          <w:rFonts w:ascii="Book Antiqua" w:hAnsi="Book Antiqua" w:cs="Times New Roman"/>
          <w:b/>
          <w:noProof/>
          <w:sz w:val="24"/>
          <w:szCs w:val="24"/>
          <w:lang w:val="en-US" w:eastAsia="cs-CZ"/>
        </w:rPr>
        <w:lastRenderedPageBreak/>
        <w:t>metastases patients.</w:t>
      </w:r>
      <w:r w:rsidRPr="001A4E69">
        <w:rPr>
          <w:rFonts w:ascii="Book Antiqua" w:hAnsi="Book Antiqua" w:cs="Times New Roman"/>
          <w:noProof/>
          <w:sz w:val="24"/>
          <w:szCs w:val="24"/>
          <w:lang w:val="en-US" w:eastAsia="zh-CN"/>
        </w:rPr>
        <w:t xml:space="preserve"> </w:t>
      </w:r>
      <w:r w:rsidRPr="001A4E69">
        <w:rPr>
          <w:rFonts w:ascii="Book Antiqua" w:hAnsi="Book Antiqua" w:cs="Times New Roman"/>
          <w:noProof/>
          <w:sz w:val="24"/>
          <w:szCs w:val="24"/>
          <w:lang w:val="en-US" w:eastAsia="cs-CZ"/>
        </w:rPr>
        <w:t>MPM</w:t>
      </w:r>
      <w:r w:rsidRPr="001A4E69">
        <w:rPr>
          <w:rFonts w:ascii="Book Antiqua" w:hAnsi="Book Antiqua" w:cs="Times New Roman"/>
          <w:noProof/>
          <w:sz w:val="24"/>
          <w:szCs w:val="24"/>
          <w:lang w:val="en-US" w:eastAsia="zh-CN"/>
        </w:rPr>
        <w:t xml:space="preserve">: </w:t>
      </w:r>
      <w:r w:rsidRPr="001A4E69">
        <w:rPr>
          <w:rFonts w:ascii="Book Antiqua" w:hAnsi="Book Antiqua" w:cs="Times New Roman"/>
          <w:caps/>
          <w:noProof/>
          <w:sz w:val="24"/>
          <w:szCs w:val="24"/>
          <w:lang w:val="en-US" w:eastAsia="cs-CZ"/>
        </w:rPr>
        <w:t>m</w:t>
      </w:r>
      <w:r w:rsidRPr="001A4E69">
        <w:rPr>
          <w:rFonts w:ascii="Book Antiqua" w:hAnsi="Book Antiqua" w:cs="Times New Roman"/>
          <w:noProof/>
          <w:sz w:val="24"/>
          <w:szCs w:val="24"/>
          <w:lang w:val="en-US" w:eastAsia="cs-CZ"/>
        </w:rPr>
        <w:t>etachronous pulmonary metastases</w:t>
      </w:r>
      <w:r w:rsidRPr="001A4E69">
        <w:rPr>
          <w:rFonts w:ascii="Book Antiqua" w:hAnsi="Book Antiqua" w:cs="Times New Roman"/>
          <w:noProof/>
          <w:sz w:val="24"/>
          <w:szCs w:val="24"/>
          <w:lang w:val="en-US" w:eastAsia="zh-CN"/>
        </w:rPr>
        <w:t xml:space="preserve">; </w:t>
      </w:r>
      <w:r w:rsidRPr="001A4E69">
        <w:rPr>
          <w:rFonts w:ascii="Book Antiqua" w:hAnsi="Book Antiqua" w:cs="Times New Roman"/>
          <w:noProof/>
          <w:sz w:val="24"/>
          <w:szCs w:val="24"/>
          <w:lang w:val="en-US" w:eastAsia="cs-CZ"/>
        </w:rPr>
        <w:t>MNPM</w:t>
      </w:r>
      <w:r w:rsidRPr="001A4E69">
        <w:rPr>
          <w:rFonts w:ascii="Book Antiqua" w:hAnsi="Book Antiqua" w:cs="Times New Roman"/>
          <w:noProof/>
          <w:sz w:val="24"/>
          <w:szCs w:val="24"/>
          <w:lang w:val="en-US" w:eastAsia="zh-CN"/>
        </w:rPr>
        <w:t xml:space="preserve">: </w:t>
      </w:r>
      <w:r w:rsidRPr="001A4E69">
        <w:rPr>
          <w:rFonts w:ascii="Book Antiqua" w:hAnsi="Book Antiqua" w:cs="Times New Roman"/>
          <w:caps/>
          <w:noProof/>
          <w:sz w:val="24"/>
          <w:szCs w:val="24"/>
          <w:lang w:val="en-US" w:eastAsia="cs-CZ"/>
        </w:rPr>
        <w:t>m</w:t>
      </w:r>
      <w:r w:rsidRPr="001A4E69">
        <w:rPr>
          <w:rFonts w:ascii="Book Antiqua" w:hAnsi="Book Antiqua" w:cs="Times New Roman"/>
          <w:noProof/>
          <w:sz w:val="24"/>
          <w:szCs w:val="24"/>
          <w:lang w:val="en-US" w:eastAsia="cs-CZ"/>
        </w:rPr>
        <w:t>etachronous non-pulmonary metastases</w:t>
      </w:r>
      <w:r w:rsidRPr="001A4E69">
        <w:rPr>
          <w:rFonts w:ascii="Book Antiqua" w:hAnsi="Book Antiqua" w:cs="Times New Roman"/>
          <w:noProof/>
          <w:sz w:val="24"/>
          <w:szCs w:val="24"/>
          <w:lang w:val="en-US" w:eastAsia="zh-CN"/>
        </w:rPr>
        <w:t xml:space="preserve">; </w:t>
      </w:r>
      <w:r w:rsidRPr="001A4E69">
        <w:rPr>
          <w:rFonts w:ascii="Book Antiqua" w:hAnsi="Book Antiqua"/>
          <w:sz w:val="24"/>
          <w:szCs w:val="24"/>
          <w:lang w:val="en-US"/>
        </w:rPr>
        <w:t>DFS</w:t>
      </w:r>
      <w:r w:rsidRPr="001A4E69">
        <w:rPr>
          <w:rFonts w:ascii="Book Antiqua" w:hAnsi="Book Antiqua"/>
          <w:sz w:val="24"/>
          <w:szCs w:val="24"/>
          <w:lang w:val="en-US" w:eastAsia="zh-CN"/>
        </w:rPr>
        <w:t>:</w:t>
      </w:r>
      <w:r w:rsidRPr="001A4E69">
        <w:rPr>
          <w:rFonts w:ascii="Book Antiqua" w:hAnsi="Book Antiqua"/>
          <w:sz w:val="24"/>
          <w:szCs w:val="24"/>
          <w:lang w:val="en-US"/>
        </w:rPr>
        <w:t xml:space="preserve"> </w:t>
      </w:r>
      <w:r w:rsidRPr="001A4E69">
        <w:rPr>
          <w:rFonts w:ascii="Book Antiqua" w:hAnsi="Book Antiqua"/>
          <w:caps/>
          <w:sz w:val="24"/>
          <w:szCs w:val="24"/>
          <w:lang w:val="en-US"/>
        </w:rPr>
        <w:t>d</w:t>
      </w:r>
      <w:r w:rsidRPr="001A4E69">
        <w:rPr>
          <w:rFonts w:ascii="Book Antiqua" w:hAnsi="Book Antiqua"/>
          <w:sz w:val="24"/>
          <w:szCs w:val="24"/>
          <w:lang w:val="en-US"/>
        </w:rPr>
        <w:t>isease-free survival</w:t>
      </w:r>
      <w:r w:rsidRPr="001A4E69">
        <w:rPr>
          <w:rFonts w:ascii="Book Antiqua" w:hAnsi="Book Antiqua"/>
          <w:sz w:val="24"/>
          <w:szCs w:val="24"/>
          <w:lang w:val="en-US" w:eastAsia="zh-CN"/>
        </w:rPr>
        <w:t xml:space="preserve">; </w:t>
      </w:r>
      <w:r w:rsidRPr="001A4E69">
        <w:rPr>
          <w:rFonts w:ascii="Book Antiqua" w:hAnsi="Book Antiqua" w:cs="Times New Roman"/>
          <w:noProof/>
          <w:sz w:val="24"/>
          <w:szCs w:val="24"/>
          <w:lang w:val="en-US" w:eastAsia="cs-CZ"/>
        </w:rPr>
        <w:t>OS</w:t>
      </w:r>
      <w:r w:rsidRPr="001A4E69">
        <w:rPr>
          <w:rFonts w:ascii="Book Antiqua" w:hAnsi="Book Antiqua" w:cs="Times New Roman"/>
          <w:noProof/>
          <w:sz w:val="24"/>
          <w:szCs w:val="24"/>
          <w:lang w:val="en-US" w:eastAsia="zh-CN"/>
        </w:rPr>
        <w:t xml:space="preserve">: </w:t>
      </w:r>
      <w:r w:rsidRPr="001A4E69">
        <w:rPr>
          <w:rFonts w:ascii="Book Antiqua" w:hAnsi="Book Antiqua"/>
          <w:caps/>
          <w:sz w:val="24"/>
          <w:szCs w:val="24"/>
          <w:lang w:val="en-US"/>
        </w:rPr>
        <w:t>o</w:t>
      </w:r>
      <w:r w:rsidRPr="001A4E69">
        <w:rPr>
          <w:rFonts w:ascii="Book Antiqua" w:hAnsi="Book Antiqua"/>
          <w:sz w:val="24"/>
          <w:szCs w:val="24"/>
          <w:lang w:val="en-US"/>
        </w:rPr>
        <w:t>verall survival</w:t>
      </w:r>
      <w:r w:rsidRPr="001A4E69">
        <w:rPr>
          <w:rFonts w:ascii="Book Antiqua" w:hAnsi="Book Antiqua"/>
          <w:sz w:val="24"/>
          <w:szCs w:val="24"/>
          <w:lang w:val="en-US" w:eastAsia="zh-CN"/>
        </w:rPr>
        <w:t>.</w:t>
      </w:r>
    </w:p>
    <w:p w:rsidR="00C94D71" w:rsidRPr="001A4E69" w:rsidRDefault="00C94D71" w:rsidP="004C0190">
      <w:pPr>
        <w:snapToGrid w:val="0"/>
        <w:spacing w:after="0" w:line="360" w:lineRule="auto"/>
        <w:rPr>
          <w:rFonts w:ascii="Book Antiqua" w:hAnsi="Book Antiqua"/>
          <w:sz w:val="24"/>
          <w:szCs w:val="24"/>
          <w:lang w:val="en-US"/>
        </w:rPr>
      </w:pPr>
      <w:r w:rsidRPr="001A4E69">
        <w:rPr>
          <w:rFonts w:ascii="Book Antiqua" w:hAnsi="Book Antiqua"/>
          <w:sz w:val="24"/>
          <w:szCs w:val="24"/>
          <w:lang w:val="en-US"/>
        </w:rPr>
        <w:br w:type="page"/>
      </w:r>
    </w:p>
    <w:p w:rsidR="00945DC9" w:rsidRPr="001A4E69" w:rsidRDefault="00945DC9" w:rsidP="004C0190">
      <w:pPr>
        <w:snapToGrid w:val="0"/>
        <w:spacing w:after="0" w:line="360" w:lineRule="auto"/>
        <w:jc w:val="both"/>
        <w:rPr>
          <w:rFonts w:ascii="Book Antiqua" w:hAnsi="Book Antiqua" w:cs="Times New Roman"/>
          <w:b/>
          <w:sz w:val="24"/>
          <w:szCs w:val="24"/>
          <w:lang w:val="en-US"/>
        </w:rPr>
      </w:pPr>
      <w:r w:rsidRPr="001A4E69">
        <w:rPr>
          <w:rFonts w:ascii="Book Antiqua" w:hAnsi="Book Antiqua" w:cs="Times New Roman"/>
          <w:b/>
          <w:sz w:val="24"/>
          <w:szCs w:val="24"/>
          <w:lang w:val="en-US"/>
        </w:rPr>
        <w:lastRenderedPageBreak/>
        <w:t xml:space="preserve">Table </w:t>
      </w:r>
      <w:r w:rsidR="00650823" w:rsidRPr="001A4E69">
        <w:rPr>
          <w:rFonts w:ascii="Book Antiqua" w:hAnsi="Book Antiqua" w:cs="Times New Roman"/>
          <w:b/>
          <w:sz w:val="24"/>
          <w:szCs w:val="24"/>
          <w:lang w:val="en-US"/>
        </w:rPr>
        <w:t>1</w:t>
      </w:r>
      <w:r w:rsidR="000234E7" w:rsidRPr="001A4E69">
        <w:rPr>
          <w:rFonts w:ascii="Book Antiqua" w:hAnsi="Book Antiqua" w:cs="Times New Roman"/>
          <w:b/>
          <w:sz w:val="24"/>
          <w:szCs w:val="24"/>
          <w:lang w:val="en-US" w:eastAsia="zh-CN"/>
        </w:rPr>
        <w:t xml:space="preserve"> </w:t>
      </w:r>
      <w:r w:rsidRPr="001A4E69">
        <w:rPr>
          <w:rFonts w:ascii="Book Antiqua" w:hAnsi="Book Antiqua" w:cs="Times New Roman"/>
          <w:b/>
          <w:sz w:val="24"/>
          <w:szCs w:val="24"/>
          <w:lang w:val="en-US"/>
        </w:rPr>
        <w:t xml:space="preserve">Prior </w:t>
      </w:r>
      <w:r w:rsidR="000234E7" w:rsidRPr="001A4E69">
        <w:rPr>
          <w:rFonts w:ascii="Book Antiqua" w:hAnsi="Book Antiqua" w:cs="Times New Roman"/>
          <w:b/>
          <w:sz w:val="24"/>
          <w:szCs w:val="24"/>
          <w:lang w:val="en-US"/>
        </w:rPr>
        <w:t>disease-free survival</w:t>
      </w:r>
      <w:r w:rsidRPr="001A4E69">
        <w:rPr>
          <w:rFonts w:ascii="Book Antiqua" w:hAnsi="Book Antiqua" w:cs="Times New Roman"/>
          <w:b/>
          <w:sz w:val="24"/>
          <w:szCs w:val="24"/>
          <w:lang w:val="en-US"/>
        </w:rPr>
        <w:t xml:space="preserve"> and</w:t>
      </w:r>
      <w:r w:rsidR="000234E7" w:rsidRPr="001A4E69">
        <w:rPr>
          <w:rFonts w:ascii="Book Antiqua" w:hAnsi="Book Antiqua" w:cs="Times New Roman"/>
          <w:b/>
          <w:sz w:val="24"/>
          <w:szCs w:val="24"/>
          <w:lang w:val="en-US" w:eastAsia="zh-CN"/>
        </w:rPr>
        <w:t xml:space="preserve"> </w:t>
      </w:r>
      <w:r w:rsidR="000234E7" w:rsidRPr="001A4E69">
        <w:rPr>
          <w:rFonts w:ascii="Book Antiqua" w:hAnsi="Book Antiqua" w:cs="Times New Roman"/>
          <w:b/>
          <w:sz w:val="24"/>
          <w:szCs w:val="24"/>
          <w:lang w:val="en-US"/>
        </w:rPr>
        <w:t xml:space="preserve">overall survival </w:t>
      </w:r>
      <w:r w:rsidRPr="001A4E69">
        <w:rPr>
          <w:rFonts w:ascii="Book Antiqua" w:hAnsi="Book Antiqua" w:cs="Times New Roman"/>
          <w:b/>
          <w:sz w:val="24"/>
          <w:szCs w:val="24"/>
          <w:lang w:val="en-US"/>
        </w:rPr>
        <w:t>in patients with metachronous</w:t>
      </w:r>
      <w:r w:rsidR="000234E7" w:rsidRPr="001A4E69">
        <w:rPr>
          <w:rFonts w:ascii="Book Antiqua" w:hAnsi="Book Antiqua" w:cs="Times New Roman"/>
          <w:b/>
          <w:sz w:val="24"/>
          <w:szCs w:val="24"/>
          <w:lang w:val="en-US" w:eastAsia="zh-CN"/>
        </w:rPr>
        <w:t xml:space="preserve"> </w:t>
      </w:r>
      <w:r w:rsidRPr="001A4E69">
        <w:rPr>
          <w:rFonts w:ascii="Book Antiqua" w:hAnsi="Book Antiqua" w:cs="Times New Roman"/>
          <w:b/>
          <w:sz w:val="24"/>
          <w:szCs w:val="24"/>
          <w:lang w:val="en-US"/>
        </w:rPr>
        <w:t>metastases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1331"/>
        <w:gridCol w:w="1141"/>
        <w:gridCol w:w="1331"/>
      </w:tblGrid>
      <w:tr w:rsidR="000234E7" w:rsidRPr="001A4E69" w:rsidTr="000234E7">
        <w:trPr>
          <w:trHeight w:val="253"/>
        </w:trPr>
        <w:tc>
          <w:tcPr>
            <w:tcW w:w="5202" w:type="dxa"/>
            <w:tcBorders>
              <w:top w:val="single" w:sz="4" w:space="0" w:color="auto"/>
              <w:bottom w:val="single" w:sz="4" w:space="0" w:color="auto"/>
            </w:tcBorders>
          </w:tcPr>
          <w:p w:rsidR="000234E7" w:rsidRPr="001A4E69" w:rsidRDefault="000234E7" w:rsidP="004C0190">
            <w:pPr>
              <w:snapToGrid w:val="0"/>
              <w:spacing w:after="0" w:line="360" w:lineRule="auto"/>
              <w:jc w:val="both"/>
              <w:rPr>
                <w:rFonts w:ascii="Book Antiqua" w:hAnsi="Book Antiqua" w:cs="Times New Roman"/>
                <w:sz w:val="24"/>
                <w:szCs w:val="24"/>
                <w:lang w:val="en-US"/>
              </w:rPr>
            </w:pPr>
          </w:p>
        </w:tc>
        <w:tc>
          <w:tcPr>
            <w:tcW w:w="1331" w:type="dxa"/>
            <w:tcBorders>
              <w:top w:val="single" w:sz="4" w:space="0" w:color="auto"/>
              <w:bottom w:val="single" w:sz="4" w:space="0" w:color="auto"/>
            </w:tcBorders>
          </w:tcPr>
          <w:p w:rsidR="000234E7" w:rsidRPr="001A4E69" w:rsidRDefault="000234E7" w:rsidP="000234E7">
            <w:pPr>
              <w:snapToGrid w:val="0"/>
              <w:spacing w:after="0" w:line="360" w:lineRule="auto"/>
              <w:jc w:val="center"/>
              <w:rPr>
                <w:rFonts w:ascii="Book Antiqua" w:hAnsi="Book Antiqua" w:cs="Times New Roman"/>
                <w:b/>
                <w:i/>
                <w:sz w:val="24"/>
                <w:szCs w:val="24"/>
                <w:lang w:val="en-US"/>
              </w:rPr>
            </w:pPr>
            <w:r w:rsidRPr="001A4E69">
              <w:rPr>
                <w:rFonts w:ascii="Book Antiqua" w:hAnsi="Book Antiqua" w:cs="Times New Roman"/>
                <w:b/>
                <w:i/>
                <w:sz w:val="24"/>
                <w:szCs w:val="24"/>
                <w:lang w:val="en-US"/>
              </w:rPr>
              <w:t>n</w:t>
            </w:r>
          </w:p>
        </w:tc>
        <w:tc>
          <w:tcPr>
            <w:tcW w:w="1141" w:type="dxa"/>
            <w:tcBorders>
              <w:top w:val="single" w:sz="4" w:space="0" w:color="auto"/>
              <w:bottom w:val="single" w:sz="4" w:space="0" w:color="auto"/>
            </w:tcBorders>
          </w:tcPr>
          <w:p w:rsidR="000234E7" w:rsidRPr="001A4E69" w:rsidRDefault="000234E7" w:rsidP="000234E7">
            <w:pPr>
              <w:snapToGrid w:val="0"/>
              <w:spacing w:after="0" w:line="360" w:lineRule="auto"/>
              <w:jc w:val="center"/>
              <w:rPr>
                <w:rFonts w:ascii="Book Antiqua" w:hAnsi="Book Antiqua" w:cs="Times New Roman"/>
                <w:b/>
                <w:sz w:val="24"/>
                <w:szCs w:val="24"/>
                <w:lang w:val="en-US"/>
              </w:rPr>
            </w:pPr>
            <w:r w:rsidRPr="001A4E69">
              <w:rPr>
                <w:rFonts w:ascii="Book Antiqua" w:hAnsi="Book Antiqua" w:cs="Times New Roman"/>
                <w:b/>
                <w:sz w:val="24"/>
                <w:szCs w:val="24"/>
                <w:lang w:val="en-US"/>
              </w:rPr>
              <w:t>DFS</w:t>
            </w:r>
          </w:p>
        </w:tc>
        <w:tc>
          <w:tcPr>
            <w:tcW w:w="1331" w:type="dxa"/>
            <w:tcBorders>
              <w:top w:val="single" w:sz="4" w:space="0" w:color="auto"/>
              <w:bottom w:val="single" w:sz="4" w:space="0" w:color="auto"/>
            </w:tcBorders>
          </w:tcPr>
          <w:p w:rsidR="000234E7" w:rsidRPr="001A4E69" w:rsidRDefault="000234E7" w:rsidP="000234E7">
            <w:pPr>
              <w:snapToGrid w:val="0"/>
              <w:spacing w:after="0" w:line="360" w:lineRule="auto"/>
              <w:jc w:val="center"/>
              <w:rPr>
                <w:rFonts w:ascii="Book Antiqua" w:hAnsi="Book Antiqua" w:cs="Times New Roman"/>
                <w:b/>
                <w:sz w:val="24"/>
                <w:szCs w:val="24"/>
                <w:lang w:val="en-US"/>
              </w:rPr>
            </w:pPr>
            <w:r w:rsidRPr="001A4E69">
              <w:rPr>
                <w:rFonts w:ascii="Book Antiqua" w:hAnsi="Book Antiqua" w:cs="Times New Roman"/>
                <w:b/>
                <w:sz w:val="24"/>
                <w:szCs w:val="24"/>
                <w:lang w:val="en-US"/>
              </w:rPr>
              <w:t>OS</w:t>
            </w:r>
          </w:p>
        </w:tc>
      </w:tr>
      <w:tr w:rsidR="000234E7" w:rsidRPr="001A4E69" w:rsidTr="000234E7">
        <w:trPr>
          <w:trHeight w:val="445"/>
        </w:trPr>
        <w:tc>
          <w:tcPr>
            <w:tcW w:w="5202" w:type="dxa"/>
            <w:tcBorders>
              <w:top w:val="single" w:sz="4" w:space="0" w:color="auto"/>
            </w:tcBorders>
          </w:tcPr>
          <w:p w:rsidR="000234E7" w:rsidRPr="001A4E69" w:rsidRDefault="000234E7" w:rsidP="004C0190">
            <w:pPr>
              <w:snapToGrid w:val="0"/>
              <w:spacing w:after="0" w:line="360" w:lineRule="auto"/>
              <w:jc w:val="both"/>
              <w:rPr>
                <w:rFonts w:ascii="Book Antiqua" w:hAnsi="Book Antiqua" w:cs="Times New Roman"/>
                <w:sz w:val="24"/>
                <w:szCs w:val="24"/>
                <w:lang w:val="en-US"/>
              </w:rPr>
            </w:pPr>
            <w:r w:rsidRPr="001A4E69">
              <w:rPr>
                <w:rFonts w:ascii="Book Antiqua" w:hAnsi="Book Antiqua" w:cs="Times New Roman"/>
                <w:sz w:val="24"/>
                <w:szCs w:val="24"/>
                <w:lang w:val="en-US"/>
              </w:rPr>
              <w:t>Non-pulmonary</w:t>
            </w:r>
          </w:p>
        </w:tc>
        <w:tc>
          <w:tcPr>
            <w:tcW w:w="1331" w:type="dxa"/>
            <w:tcBorders>
              <w:top w:val="single" w:sz="4" w:space="0" w:color="auto"/>
            </w:tcBorders>
          </w:tcPr>
          <w:p w:rsidR="000234E7" w:rsidRPr="001A4E69" w:rsidRDefault="000234E7" w:rsidP="000234E7">
            <w:pPr>
              <w:snapToGrid w:val="0"/>
              <w:spacing w:after="0" w:line="360" w:lineRule="auto"/>
              <w:jc w:val="center"/>
              <w:rPr>
                <w:rFonts w:ascii="Book Antiqua" w:hAnsi="Book Antiqua" w:cs="Times New Roman"/>
                <w:sz w:val="24"/>
                <w:szCs w:val="24"/>
                <w:lang w:val="en-US"/>
              </w:rPr>
            </w:pPr>
            <w:r w:rsidRPr="001A4E69">
              <w:rPr>
                <w:rFonts w:ascii="Book Antiqua" w:hAnsi="Book Antiqua" w:cs="Times New Roman"/>
                <w:sz w:val="24"/>
                <w:szCs w:val="24"/>
                <w:lang w:val="en-US"/>
              </w:rPr>
              <w:t>96</w:t>
            </w:r>
          </w:p>
        </w:tc>
        <w:tc>
          <w:tcPr>
            <w:tcW w:w="1141" w:type="dxa"/>
            <w:tcBorders>
              <w:top w:val="single" w:sz="4" w:space="0" w:color="auto"/>
            </w:tcBorders>
          </w:tcPr>
          <w:p w:rsidR="000234E7" w:rsidRPr="001A4E69" w:rsidRDefault="000234E7" w:rsidP="000234E7">
            <w:pPr>
              <w:snapToGrid w:val="0"/>
              <w:spacing w:after="0" w:line="360" w:lineRule="auto"/>
              <w:jc w:val="center"/>
              <w:rPr>
                <w:rFonts w:ascii="Book Antiqua" w:hAnsi="Book Antiqua" w:cs="Times New Roman"/>
                <w:sz w:val="24"/>
                <w:szCs w:val="24"/>
                <w:lang w:val="en-US"/>
              </w:rPr>
            </w:pPr>
            <w:r w:rsidRPr="001A4E69">
              <w:rPr>
                <w:rFonts w:ascii="Book Antiqua" w:hAnsi="Book Antiqua" w:cs="Times New Roman"/>
                <w:sz w:val="24"/>
                <w:szCs w:val="24"/>
                <w:lang w:val="en-US"/>
              </w:rPr>
              <w:t>9.48</w:t>
            </w:r>
          </w:p>
        </w:tc>
        <w:tc>
          <w:tcPr>
            <w:tcW w:w="1331" w:type="dxa"/>
            <w:tcBorders>
              <w:top w:val="single" w:sz="4" w:space="0" w:color="auto"/>
            </w:tcBorders>
          </w:tcPr>
          <w:p w:rsidR="000234E7" w:rsidRPr="001A4E69" w:rsidRDefault="000234E7" w:rsidP="000234E7">
            <w:pPr>
              <w:snapToGrid w:val="0"/>
              <w:spacing w:after="0" w:line="360" w:lineRule="auto"/>
              <w:jc w:val="center"/>
              <w:rPr>
                <w:rFonts w:ascii="Book Antiqua" w:hAnsi="Book Antiqua" w:cs="Times New Roman"/>
                <w:sz w:val="24"/>
                <w:szCs w:val="24"/>
                <w:lang w:val="en-US"/>
              </w:rPr>
            </w:pPr>
            <w:r w:rsidRPr="001A4E69">
              <w:rPr>
                <w:rFonts w:ascii="Book Antiqua" w:hAnsi="Book Antiqua" w:cs="Times New Roman"/>
                <w:sz w:val="24"/>
                <w:szCs w:val="24"/>
                <w:lang w:val="en-US"/>
              </w:rPr>
              <w:t>16.19</w:t>
            </w:r>
          </w:p>
        </w:tc>
      </w:tr>
      <w:tr w:rsidR="000234E7" w:rsidRPr="001A4E69" w:rsidTr="000234E7">
        <w:trPr>
          <w:trHeight w:val="322"/>
        </w:trPr>
        <w:tc>
          <w:tcPr>
            <w:tcW w:w="5202" w:type="dxa"/>
          </w:tcPr>
          <w:p w:rsidR="000234E7" w:rsidRPr="001A4E69" w:rsidRDefault="000234E7" w:rsidP="004C0190">
            <w:pPr>
              <w:snapToGrid w:val="0"/>
              <w:spacing w:after="0" w:line="360" w:lineRule="auto"/>
              <w:jc w:val="both"/>
              <w:rPr>
                <w:rFonts w:ascii="Book Antiqua" w:hAnsi="Book Antiqua" w:cs="Times New Roman"/>
                <w:sz w:val="24"/>
                <w:szCs w:val="24"/>
                <w:lang w:val="en-US"/>
              </w:rPr>
            </w:pPr>
            <w:r w:rsidRPr="001A4E69">
              <w:rPr>
                <w:rFonts w:ascii="Book Antiqua" w:hAnsi="Book Antiqua" w:cs="Times New Roman"/>
                <w:sz w:val="24"/>
                <w:szCs w:val="24"/>
                <w:lang w:val="en-US"/>
              </w:rPr>
              <w:t>Metachronous pulmonary metastases</w:t>
            </w:r>
          </w:p>
        </w:tc>
        <w:tc>
          <w:tcPr>
            <w:tcW w:w="1331" w:type="dxa"/>
          </w:tcPr>
          <w:p w:rsidR="000234E7" w:rsidRPr="001A4E69" w:rsidRDefault="000234E7" w:rsidP="000234E7">
            <w:pPr>
              <w:snapToGrid w:val="0"/>
              <w:spacing w:after="0" w:line="360" w:lineRule="auto"/>
              <w:jc w:val="center"/>
              <w:rPr>
                <w:rFonts w:ascii="Book Antiqua" w:hAnsi="Book Antiqua" w:cs="Times New Roman"/>
                <w:sz w:val="24"/>
                <w:szCs w:val="24"/>
                <w:lang w:val="en-US"/>
              </w:rPr>
            </w:pPr>
            <w:r w:rsidRPr="001A4E69">
              <w:rPr>
                <w:rFonts w:ascii="Book Antiqua" w:hAnsi="Book Antiqua" w:cs="Times New Roman"/>
                <w:sz w:val="24"/>
                <w:szCs w:val="24"/>
                <w:lang w:val="en-US"/>
              </w:rPr>
              <w:t>20</w:t>
            </w:r>
          </w:p>
        </w:tc>
        <w:tc>
          <w:tcPr>
            <w:tcW w:w="1141" w:type="dxa"/>
          </w:tcPr>
          <w:p w:rsidR="000234E7" w:rsidRPr="001A4E69" w:rsidRDefault="000234E7" w:rsidP="000234E7">
            <w:pPr>
              <w:snapToGrid w:val="0"/>
              <w:spacing w:after="0" w:line="360" w:lineRule="auto"/>
              <w:jc w:val="center"/>
              <w:rPr>
                <w:rFonts w:ascii="Book Antiqua" w:hAnsi="Book Antiqua" w:cs="Times New Roman"/>
                <w:sz w:val="24"/>
                <w:szCs w:val="24"/>
                <w:lang w:val="en-US"/>
              </w:rPr>
            </w:pPr>
            <w:r w:rsidRPr="001A4E69">
              <w:rPr>
                <w:rFonts w:ascii="Book Antiqua" w:hAnsi="Book Antiqua" w:cs="Times New Roman"/>
                <w:sz w:val="24"/>
                <w:szCs w:val="24"/>
                <w:lang w:val="en-US"/>
              </w:rPr>
              <w:t>19.58</w:t>
            </w:r>
          </w:p>
        </w:tc>
        <w:tc>
          <w:tcPr>
            <w:tcW w:w="1331" w:type="dxa"/>
          </w:tcPr>
          <w:p w:rsidR="000234E7" w:rsidRPr="001A4E69" w:rsidRDefault="000234E7" w:rsidP="000234E7">
            <w:pPr>
              <w:snapToGrid w:val="0"/>
              <w:spacing w:after="0" w:line="360" w:lineRule="auto"/>
              <w:jc w:val="center"/>
              <w:rPr>
                <w:rFonts w:ascii="Book Antiqua" w:hAnsi="Book Antiqua" w:cs="Times New Roman"/>
                <w:sz w:val="24"/>
                <w:szCs w:val="24"/>
                <w:lang w:val="en-US"/>
              </w:rPr>
            </w:pPr>
            <w:r w:rsidRPr="001A4E69">
              <w:rPr>
                <w:rFonts w:ascii="Book Antiqua" w:hAnsi="Book Antiqua" w:cs="Times New Roman"/>
                <w:sz w:val="24"/>
                <w:szCs w:val="24"/>
                <w:lang w:val="en-US"/>
              </w:rPr>
              <w:t>31.81</w:t>
            </w:r>
          </w:p>
        </w:tc>
      </w:tr>
      <w:tr w:rsidR="000234E7" w:rsidRPr="001A4E69" w:rsidTr="005B3F07">
        <w:trPr>
          <w:trHeight w:val="608"/>
        </w:trPr>
        <w:tc>
          <w:tcPr>
            <w:tcW w:w="5202" w:type="dxa"/>
          </w:tcPr>
          <w:p w:rsidR="000234E7" w:rsidRPr="001A4E69" w:rsidRDefault="000234E7" w:rsidP="000234E7">
            <w:pPr>
              <w:snapToGrid w:val="0"/>
              <w:spacing w:after="0" w:line="360" w:lineRule="auto"/>
              <w:ind w:firstLineChars="100" w:firstLine="240"/>
              <w:jc w:val="both"/>
              <w:rPr>
                <w:rFonts w:ascii="Book Antiqua" w:hAnsi="Book Antiqua" w:cs="Times New Roman"/>
                <w:sz w:val="24"/>
                <w:szCs w:val="24"/>
                <w:lang w:val="en-US"/>
              </w:rPr>
            </w:pPr>
            <w:r w:rsidRPr="001A4E69">
              <w:rPr>
                <w:rFonts w:ascii="Book Antiqua" w:hAnsi="Book Antiqua" w:cs="Times New Roman"/>
                <w:sz w:val="24"/>
                <w:szCs w:val="24"/>
                <w:lang w:val="en-US"/>
              </w:rPr>
              <w:t>Isolated pulmonary</w:t>
            </w:r>
          </w:p>
        </w:tc>
        <w:tc>
          <w:tcPr>
            <w:tcW w:w="1331" w:type="dxa"/>
          </w:tcPr>
          <w:p w:rsidR="000234E7" w:rsidRPr="001A4E69" w:rsidRDefault="000234E7" w:rsidP="000234E7">
            <w:pPr>
              <w:snapToGrid w:val="0"/>
              <w:spacing w:after="0" w:line="360" w:lineRule="auto"/>
              <w:jc w:val="center"/>
              <w:rPr>
                <w:rFonts w:ascii="Book Antiqua" w:hAnsi="Book Antiqua" w:cs="Times New Roman"/>
                <w:sz w:val="24"/>
                <w:szCs w:val="24"/>
                <w:lang w:val="en-US"/>
              </w:rPr>
            </w:pPr>
            <w:r w:rsidRPr="001A4E69">
              <w:rPr>
                <w:rFonts w:ascii="Book Antiqua" w:hAnsi="Book Antiqua" w:cs="Times New Roman"/>
                <w:sz w:val="24"/>
                <w:szCs w:val="24"/>
                <w:lang w:val="en-US"/>
              </w:rPr>
              <w:t>5</w:t>
            </w:r>
          </w:p>
        </w:tc>
        <w:tc>
          <w:tcPr>
            <w:tcW w:w="1141" w:type="dxa"/>
          </w:tcPr>
          <w:p w:rsidR="000234E7" w:rsidRPr="001A4E69" w:rsidRDefault="000234E7" w:rsidP="000234E7">
            <w:pPr>
              <w:snapToGrid w:val="0"/>
              <w:spacing w:after="0" w:line="360" w:lineRule="auto"/>
              <w:jc w:val="center"/>
              <w:rPr>
                <w:rFonts w:ascii="Book Antiqua" w:hAnsi="Book Antiqua" w:cs="Times New Roman"/>
                <w:sz w:val="24"/>
                <w:szCs w:val="24"/>
                <w:lang w:val="en-US"/>
              </w:rPr>
            </w:pPr>
            <w:r w:rsidRPr="001A4E69">
              <w:rPr>
                <w:rFonts w:ascii="Book Antiqua" w:hAnsi="Book Antiqua" w:cs="Times New Roman"/>
                <w:sz w:val="24"/>
                <w:szCs w:val="24"/>
                <w:lang w:val="en-US"/>
              </w:rPr>
              <w:t>35.44</w:t>
            </w:r>
          </w:p>
        </w:tc>
        <w:tc>
          <w:tcPr>
            <w:tcW w:w="1331" w:type="dxa"/>
          </w:tcPr>
          <w:p w:rsidR="000234E7" w:rsidRPr="001A4E69" w:rsidRDefault="000234E7" w:rsidP="000234E7">
            <w:pPr>
              <w:snapToGrid w:val="0"/>
              <w:spacing w:after="0" w:line="360" w:lineRule="auto"/>
              <w:jc w:val="center"/>
              <w:rPr>
                <w:rFonts w:ascii="Book Antiqua" w:hAnsi="Book Antiqua" w:cs="Times New Roman"/>
                <w:sz w:val="24"/>
                <w:szCs w:val="24"/>
                <w:lang w:val="en-US"/>
              </w:rPr>
            </w:pPr>
            <w:r w:rsidRPr="001A4E69">
              <w:rPr>
                <w:rFonts w:ascii="Book Antiqua" w:hAnsi="Book Antiqua" w:cs="Times New Roman"/>
                <w:sz w:val="24"/>
                <w:szCs w:val="24"/>
                <w:lang w:val="en-US"/>
              </w:rPr>
              <w:t>81.36</w:t>
            </w:r>
          </w:p>
        </w:tc>
      </w:tr>
      <w:tr w:rsidR="000234E7" w:rsidRPr="001A4E69" w:rsidTr="000234E7">
        <w:trPr>
          <w:trHeight w:val="143"/>
        </w:trPr>
        <w:tc>
          <w:tcPr>
            <w:tcW w:w="5202" w:type="dxa"/>
          </w:tcPr>
          <w:p w:rsidR="000234E7" w:rsidRPr="001A4E69" w:rsidRDefault="000234E7" w:rsidP="000234E7">
            <w:pPr>
              <w:snapToGrid w:val="0"/>
              <w:spacing w:after="0" w:line="360" w:lineRule="auto"/>
              <w:ind w:firstLineChars="100" w:firstLine="240"/>
              <w:jc w:val="both"/>
              <w:rPr>
                <w:rFonts w:ascii="Book Antiqua" w:hAnsi="Book Antiqua" w:cs="Times New Roman"/>
                <w:sz w:val="24"/>
                <w:szCs w:val="24"/>
                <w:lang w:val="en-US"/>
              </w:rPr>
            </w:pPr>
            <w:r w:rsidRPr="001A4E69">
              <w:rPr>
                <w:rFonts w:ascii="Book Antiqua" w:hAnsi="Book Antiqua" w:cs="Times New Roman"/>
                <w:sz w:val="24"/>
                <w:szCs w:val="24"/>
                <w:lang w:val="en-US"/>
              </w:rPr>
              <w:t>Pulmonary and other metastases</w:t>
            </w:r>
          </w:p>
        </w:tc>
        <w:tc>
          <w:tcPr>
            <w:tcW w:w="1331" w:type="dxa"/>
          </w:tcPr>
          <w:p w:rsidR="000234E7" w:rsidRPr="001A4E69" w:rsidRDefault="000234E7" w:rsidP="000234E7">
            <w:pPr>
              <w:snapToGrid w:val="0"/>
              <w:spacing w:after="0" w:line="360" w:lineRule="auto"/>
              <w:jc w:val="center"/>
              <w:rPr>
                <w:rFonts w:ascii="Book Antiqua" w:hAnsi="Book Antiqua" w:cs="Times New Roman"/>
                <w:sz w:val="24"/>
                <w:szCs w:val="24"/>
                <w:lang w:val="en-US"/>
              </w:rPr>
            </w:pPr>
            <w:r w:rsidRPr="001A4E69">
              <w:rPr>
                <w:rFonts w:ascii="Book Antiqua" w:hAnsi="Book Antiqua" w:cs="Times New Roman"/>
                <w:sz w:val="24"/>
                <w:szCs w:val="24"/>
                <w:lang w:val="en-US"/>
              </w:rPr>
              <w:t>15</w:t>
            </w:r>
          </w:p>
        </w:tc>
        <w:tc>
          <w:tcPr>
            <w:tcW w:w="1141" w:type="dxa"/>
          </w:tcPr>
          <w:p w:rsidR="000234E7" w:rsidRPr="001A4E69" w:rsidRDefault="000234E7" w:rsidP="000234E7">
            <w:pPr>
              <w:snapToGrid w:val="0"/>
              <w:spacing w:after="0" w:line="360" w:lineRule="auto"/>
              <w:jc w:val="center"/>
              <w:rPr>
                <w:rFonts w:ascii="Book Antiqua" w:hAnsi="Book Antiqua" w:cs="Times New Roman"/>
                <w:sz w:val="24"/>
                <w:szCs w:val="24"/>
                <w:lang w:val="en-US"/>
              </w:rPr>
            </w:pPr>
            <w:r w:rsidRPr="001A4E69">
              <w:rPr>
                <w:rFonts w:ascii="Book Antiqua" w:hAnsi="Book Antiqua" w:cs="Times New Roman"/>
                <w:sz w:val="24"/>
                <w:szCs w:val="24"/>
                <w:lang w:val="en-US"/>
              </w:rPr>
              <w:t>17.26</w:t>
            </w:r>
          </w:p>
        </w:tc>
        <w:tc>
          <w:tcPr>
            <w:tcW w:w="1331" w:type="dxa"/>
          </w:tcPr>
          <w:p w:rsidR="000234E7" w:rsidRPr="001A4E69" w:rsidRDefault="000234E7" w:rsidP="000234E7">
            <w:pPr>
              <w:snapToGrid w:val="0"/>
              <w:spacing w:after="0" w:line="360" w:lineRule="auto"/>
              <w:jc w:val="center"/>
              <w:rPr>
                <w:rFonts w:ascii="Book Antiqua" w:hAnsi="Book Antiqua" w:cs="Times New Roman"/>
                <w:sz w:val="24"/>
                <w:szCs w:val="24"/>
                <w:lang w:val="en-US"/>
              </w:rPr>
            </w:pPr>
            <w:r w:rsidRPr="001A4E69">
              <w:rPr>
                <w:rFonts w:ascii="Book Antiqua" w:hAnsi="Book Antiqua" w:cs="Times New Roman"/>
                <w:sz w:val="24"/>
                <w:szCs w:val="24"/>
                <w:lang w:val="en-US"/>
              </w:rPr>
              <w:t>23.37</w:t>
            </w:r>
          </w:p>
        </w:tc>
      </w:tr>
      <w:tr w:rsidR="000234E7" w:rsidRPr="001A4E69" w:rsidTr="000234E7">
        <w:trPr>
          <w:trHeight w:val="445"/>
        </w:trPr>
        <w:tc>
          <w:tcPr>
            <w:tcW w:w="5202" w:type="dxa"/>
          </w:tcPr>
          <w:p w:rsidR="000234E7" w:rsidRPr="001A4E69" w:rsidRDefault="000234E7" w:rsidP="004C0190">
            <w:pPr>
              <w:snapToGrid w:val="0"/>
              <w:spacing w:after="0" w:line="360" w:lineRule="auto"/>
              <w:jc w:val="both"/>
              <w:rPr>
                <w:rFonts w:ascii="Book Antiqua" w:hAnsi="Book Antiqua" w:cs="Times New Roman"/>
                <w:sz w:val="24"/>
                <w:szCs w:val="24"/>
                <w:lang w:val="en-US"/>
              </w:rPr>
            </w:pPr>
            <w:r w:rsidRPr="001A4E69">
              <w:rPr>
                <w:rFonts w:ascii="Book Antiqua" w:hAnsi="Book Antiqua" w:cs="Times New Roman"/>
                <w:sz w:val="24"/>
                <w:szCs w:val="24"/>
                <w:lang w:val="en-US"/>
              </w:rPr>
              <w:t>Metastatic cohort</w:t>
            </w:r>
          </w:p>
        </w:tc>
        <w:tc>
          <w:tcPr>
            <w:tcW w:w="1331" w:type="dxa"/>
          </w:tcPr>
          <w:p w:rsidR="000234E7" w:rsidRPr="001A4E69" w:rsidRDefault="000234E7" w:rsidP="000234E7">
            <w:pPr>
              <w:snapToGrid w:val="0"/>
              <w:spacing w:after="0" w:line="360" w:lineRule="auto"/>
              <w:jc w:val="center"/>
              <w:rPr>
                <w:rFonts w:ascii="Book Antiqua" w:hAnsi="Book Antiqua" w:cs="Times New Roman"/>
                <w:sz w:val="24"/>
                <w:szCs w:val="24"/>
                <w:lang w:val="en-US"/>
              </w:rPr>
            </w:pPr>
            <w:r w:rsidRPr="001A4E69">
              <w:rPr>
                <w:rFonts w:ascii="Book Antiqua" w:hAnsi="Book Antiqua" w:cs="Times New Roman"/>
                <w:sz w:val="24"/>
                <w:szCs w:val="24"/>
                <w:lang w:val="en-US"/>
              </w:rPr>
              <w:t>117</w:t>
            </w:r>
          </w:p>
        </w:tc>
        <w:tc>
          <w:tcPr>
            <w:tcW w:w="1141" w:type="dxa"/>
          </w:tcPr>
          <w:p w:rsidR="000234E7" w:rsidRPr="001A4E69" w:rsidRDefault="000234E7" w:rsidP="000234E7">
            <w:pPr>
              <w:snapToGrid w:val="0"/>
              <w:spacing w:after="0" w:line="360" w:lineRule="auto"/>
              <w:jc w:val="center"/>
              <w:rPr>
                <w:rFonts w:ascii="Book Antiqua" w:hAnsi="Book Antiqua" w:cs="Times New Roman"/>
                <w:sz w:val="24"/>
                <w:szCs w:val="24"/>
                <w:lang w:val="en-US"/>
              </w:rPr>
            </w:pPr>
            <w:r w:rsidRPr="001A4E69">
              <w:rPr>
                <w:rFonts w:ascii="Book Antiqua" w:hAnsi="Book Antiqua" w:cs="Times New Roman"/>
                <w:sz w:val="24"/>
                <w:szCs w:val="24"/>
                <w:lang w:val="en-US"/>
              </w:rPr>
              <w:t>10.03</w:t>
            </w:r>
          </w:p>
        </w:tc>
        <w:tc>
          <w:tcPr>
            <w:tcW w:w="1331" w:type="dxa"/>
          </w:tcPr>
          <w:p w:rsidR="000234E7" w:rsidRPr="001A4E69" w:rsidRDefault="000234E7" w:rsidP="000234E7">
            <w:pPr>
              <w:snapToGrid w:val="0"/>
              <w:spacing w:after="0" w:line="360" w:lineRule="auto"/>
              <w:jc w:val="center"/>
              <w:rPr>
                <w:rFonts w:ascii="Book Antiqua" w:hAnsi="Book Antiqua" w:cs="Times New Roman"/>
                <w:sz w:val="24"/>
                <w:szCs w:val="24"/>
                <w:lang w:val="en-US" w:eastAsia="zh-CN"/>
              </w:rPr>
            </w:pPr>
            <w:r w:rsidRPr="001A4E69">
              <w:rPr>
                <w:rFonts w:ascii="Book Antiqua" w:hAnsi="Book Antiqua" w:cs="Times New Roman"/>
                <w:sz w:val="24"/>
                <w:szCs w:val="24"/>
                <w:lang w:val="en-US"/>
              </w:rPr>
              <w:t>16.9</w:t>
            </w:r>
            <w:r w:rsidRPr="001A4E69">
              <w:rPr>
                <w:rFonts w:ascii="Book Antiqua" w:hAnsi="Book Antiqua" w:cs="Times New Roman"/>
                <w:sz w:val="24"/>
                <w:szCs w:val="24"/>
                <w:lang w:val="en-US" w:eastAsia="zh-CN"/>
              </w:rPr>
              <w:t>0</w:t>
            </w:r>
          </w:p>
        </w:tc>
      </w:tr>
      <w:tr w:rsidR="000234E7" w:rsidRPr="001A4E69" w:rsidTr="000234E7">
        <w:trPr>
          <w:trHeight w:val="445"/>
        </w:trPr>
        <w:tc>
          <w:tcPr>
            <w:tcW w:w="5202" w:type="dxa"/>
          </w:tcPr>
          <w:p w:rsidR="000234E7" w:rsidRPr="001A4E69" w:rsidRDefault="000234E7" w:rsidP="004C0190">
            <w:pPr>
              <w:snapToGrid w:val="0"/>
              <w:spacing w:after="0" w:line="360" w:lineRule="auto"/>
              <w:jc w:val="both"/>
              <w:rPr>
                <w:rFonts w:ascii="Book Antiqua" w:hAnsi="Book Antiqua" w:cs="Times New Roman"/>
                <w:sz w:val="24"/>
                <w:szCs w:val="24"/>
                <w:lang w:val="en-US"/>
              </w:rPr>
            </w:pPr>
            <w:r w:rsidRPr="001A4E69">
              <w:rPr>
                <w:rFonts w:ascii="Book Antiqua" w:hAnsi="Book Antiqua" w:cs="Times New Roman"/>
                <w:sz w:val="24"/>
                <w:szCs w:val="24"/>
                <w:lang w:val="en-US"/>
              </w:rPr>
              <w:t>Entire cohort</w:t>
            </w:r>
          </w:p>
        </w:tc>
        <w:tc>
          <w:tcPr>
            <w:tcW w:w="1331" w:type="dxa"/>
          </w:tcPr>
          <w:p w:rsidR="000234E7" w:rsidRPr="001A4E69" w:rsidRDefault="000234E7" w:rsidP="000234E7">
            <w:pPr>
              <w:snapToGrid w:val="0"/>
              <w:spacing w:after="0" w:line="360" w:lineRule="auto"/>
              <w:jc w:val="center"/>
              <w:rPr>
                <w:rFonts w:ascii="Book Antiqua" w:hAnsi="Book Antiqua" w:cs="Times New Roman"/>
                <w:sz w:val="24"/>
                <w:szCs w:val="24"/>
                <w:lang w:val="en-US"/>
              </w:rPr>
            </w:pPr>
            <w:r w:rsidRPr="001A4E69">
              <w:rPr>
                <w:rFonts w:ascii="Book Antiqua" w:hAnsi="Book Antiqua" w:cs="Times New Roman"/>
                <w:sz w:val="24"/>
                <w:szCs w:val="24"/>
                <w:lang w:val="en-US"/>
              </w:rPr>
              <w:t>158</w:t>
            </w:r>
          </w:p>
        </w:tc>
        <w:tc>
          <w:tcPr>
            <w:tcW w:w="1141" w:type="dxa"/>
          </w:tcPr>
          <w:p w:rsidR="000234E7" w:rsidRPr="001A4E69" w:rsidRDefault="000234E7" w:rsidP="000234E7">
            <w:pPr>
              <w:snapToGrid w:val="0"/>
              <w:spacing w:after="0" w:line="360" w:lineRule="auto"/>
              <w:jc w:val="center"/>
              <w:rPr>
                <w:rFonts w:ascii="Book Antiqua" w:hAnsi="Book Antiqua" w:cs="Times New Roman"/>
                <w:bCs/>
                <w:sz w:val="24"/>
                <w:szCs w:val="24"/>
                <w:lang w:val="en-US"/>
              </w:rPr>
            </w:pPr>
          </w:p>
        </w:tc>
        <w:tc>
          <w:tcPr>
            <w:tcW w:w="1331" w:type="dxa"/>
          </w:tcPr>
          <w:p w:rsidR="000234E7" w:rsidRPr="001A4E69" w:rsidRDefault="000234E7" w:rsidP="000234E7">
            <w:pPr>
              <w:snapToGrid w:val="0"/>
              <w:spacing w:after="0" w:line="360" w:lineRule="auto"/>
              <w:jc w:val="center"/>
              <w:rPr>
                <w:rFonts w:ascii="Book Antiqua" w:hAnsi="Book Antiqua" w:cs="Times New Roman"/>
                <w:bCs/>
                <w:sz w:val="24"/>
                <w:szCs w:val="24"/>
                <w:lang w:val="en-US"/>
              </w:rPr>
            </w:pPr>
            <w:r w:rsidRPr="001A4E69">
              <w:rPr>
                <w:rFonts w:ascii="Book Antiqua" w:hAnsi="Book Antiqua" w:cs="Times New Roman"/>
                <w:sz w:val="24"/>
                <w:szCs w:val="24"/>
                <w:lang w:val="en-US"/>
              </w:rPr>
              <w:t>17.59</w:t>
            </w:r>
          </w:p>
        </w:tc>
      </w:tr>
    </w:tbl>
    <w:p w:rsidR="000234E7" w:rsidRPr="001A4E69" w:rsidRDefault="000234E7" w:rsidP="000234E7">
      <w:pPr>
        <w:snapToGrid w:val="0"/>
        <w:spacing w:after="0" w:line="360" w:lineRule="auto"/>
        <w:jc w:val="both"/>
        <w:rPr>
          <w:rFonts w:ascii="Book Antiqua" w:hAnsi="Book Antiqua" w:cs="Times New Roman"/>
          <w:noProof/>
          <w:sz w:val="24"/>
          <w:szCs w:val="24"/>
          <w:lang w:val="en-US" w:eastAsia="zh-CN"/>
        </w:rPr>
      </w:pPr>
      <w:r w:rsidRPr="001A4E69">
        <w:rPr>
          <w:rFonts w:ascii="Book Antiqua" w:hAnsi="Book Antiqua"/>
          <w:sz w:val="24"/>
          <w:szCs w:val="24"/>
          <w:lang w:val="en-US"/>
        </w:rPr>
        <w:t>DFS</w:t>
      </w:r>
      <w:r w:rsidRPr="001A4E69">
        <w:rPr>
          <w:rFonts w:ascii="Book Antiqua" w:hAnsi="Book Antiqua"/>
          <w:sz w:val="24"/>
          <w:szCs w:val="24"/>
          <w:lang w:val="en-US" w:eastAsia="zh-CN"/>
        </w:rPr>
        <w:t>:</w:t>
      </w:r>
      <w:r w:rsidRPr="001A4E69">
        <w:rPr>
          <w:rFonts w:ascii="Book Antiqua" w:hAnsi="Book Antiqua"/>
          <w:sz w:val="24"/>
          <w:szCs w:val="24"/>
          <w:lang w:val="en-US"/>
        </w:rPr>
        <w:t xml:space="preserve"> </w:t>
      </w:r>
      <w:r w:rsidRPr="001A4E69">
        <w:rPr>
          <w:rFonts w:ascii="Book Antiqua" w:hAnsi="Book Antiqua"/>
          <w:caps/>
          <w:sz w:val="24"/>
          <w:szCs w:val="24"/>
          <w:lang w:val="en-US"/>
        </w:rPr>
        <w:t>d</w:t>
      </w:r>
      <w:r w:rsidRPr="001A4E69">
        <w:rPr>
          <w:rFonts w:ascii="Book Antiqua" w:hAnsi="Book Antiqua"/>
          <w:sz w:val="24"/>
          <w:szCs w:val="24"/>
          <w:lang w:val="en-US"/>
        </w:rPr>
        <w:t>isease-free survival</w:t>
      </w:r>
      <w:r w:rsidRPr="001A4E69">
        <w:rPr>
          <w:rFonts w:ascii="Book Antiqua" w:hAnsi="Book Antiqua"/>
          <w:sz w:val="24"/>
          <w:szCs w:val="24"/>
          <w:lang w:val="en-US" w:eastAsia="zh-CN"/>
        </w:rPr>
        <w:t xml:space="preserve">; </w:t>
      </w:r>
      <w:r w:rsidRPr="001A4E69">
        <w:rPr>
          <w:rFonts w:ascii="Book Antiqua" w:hAnsi="Book Antiqua" w:cs="Times New Roman"/>
          <w:noProof/>
          <w:sz w:val="24"/>
          <w:szCs w:val="24"/>
          <w:lang w:val="en-US" w:eastAsia="cs-CZ"/>
        </w:rPr>
        <w:t>OS</w:t>
      </w:r>
      <w:r w:rsidRPr="001A4E69">
        <w:rPr>
          <w:rFonts w:ascii="Book Antiqua" w:hAnsi="Book Antiqua" w:cs="Times New Roman"/>
          <w:noProof/>
          <w:sz w:val="24"/>
          <w:szCs w:val="24"/>
          <w:lang w:val="en-US" w:eastAsia="zh-CN"/>
        </w:rPr>
        <w:t xml:space="preserve">: </w:t>
      </w:r>
      <w:r w:rsidRPr="001A4E69">
        <w:rPr>
          <w:rFonts w:ascii="Book Antiqua" w:hAnsi="Book Antiqua"/>
          <w:caps/>
          <w:sz w:val="24"/>
          <w:szCs w:val="24"/>
          <w:lang w:val="en-US"/>
        </w:rPr>
        <w:t>o</w:t>
      </w:r>
      <w:r w:rsidRPr="001A4E69">
        <w:rPr>
          <w:rFonts w:ascii="Book Antiqua" w:hAnsi="Book Antiqua"/>
          <w:sz w:val="24"/>
          <w:szCs w:val="24"/>
          <w:lang w:val="en-US"/>
        </w:rPr>
        <w:t>verall survival</w:t>
      </w:r>
      <w:r w:rsidRPr="001A4E69">
        <w:rPr>
          <w:rFonts w:ascii="Book Antiqua" w:hAnsi="Book Antiqua"/>
          <w:sz w:val="24"/>
          <w:szCs w:val="24"/>
          <w:lang w:val="en-US" w:eastAsia="zh-CN"/>
        </w:rPr>
        <w:t>.</w:t>
      </w:r>
    </w:p>
    <w:p w:rsidR="00945DC9" w:rsidRPr="001A4E69" w:rsidRDefault="00945DC9" w:rsidP="004C0190">
      <w:pPr>
        <w:snapToGrid w:val="0"/>
        <w:spacing w:after="0" w:line="360" w:lineRule="auto"/>
        <w:jc w:val="both"/>
        <w:rPr>
          <w:rFonts w:ascii="Book Antiqua" w:hAnsi="Book Antiqua" w:cs="Times New Roman"/>
          <w:bCs/>
          <w:sz w:val="24"/>
          <w:szCs w:val="24"/>
          <w:lang w:val="en-US"/>
        </w:rPr>
      </w:pPr>
    </w:p>
    <w:p w:rsidR="00CC7B25" w:rsidRPr="001A4E69" w:rsidRDefault="00CC7B25" w:rsidP="004C0190">
      <w:pPr>
        <w:snapToGrid w:val="0"/>
        <w:spacing w:after="0" w:line="360" w:lineRule="auto"/>
        <w:jc w:val="both"/>
        <w:rPr>
          <w:rFonts w:ascii="Book Antiqua" w:hAnsi="Book Antiqua" w:cs="Times New Roman"/>
          <w:bCs/>
          <w:sz w:val="24"/>
          <w:szCs w:val="24"/>
          <w:lang w:val="en-US"/>
        </w:rPr>
      </w:pPr>
      <w:r w:rsidRPr="001A4E69">
        <w:rPr>
          <w:rFonts w:ascii="Book Antiqua" w:hAnsi="Book Antiqua" w:cs="Times New Roman"/>
          <w:bCs/>
          <w:sz w:val="24"/>
          <w:szCs w:val="24"/>
          <w:lang w:val="en-US"/>
        </w:rPr>
        <w:br w:type="page"/>
      </w:r>
    </w:p>
    <w:p w:rsidR="0066765A" w:rsidRPr="001A4E69" w:rsidRDefault="0066765A" w:rsidP="004C0190">
      <w:pPr>
        <w:snapToGrid w:val="0"/>
        <w:spacing w:after="0" w:line="360" w:lineRule="auto"/>
        <w:jc w:val="both"/>
        <w:rPr>
          <w:rFonts w:ascii="Book Antiqua" w:hAnsi="Book Antiqua" w:cs="Times New Roman"/>
          <w:b/>
          <w:sz w:val="24"/>
          <w:szCs w:val="24"/>
          <w:lang w:val="en-US"/>
        </w:rPr>
        <w:sectPr w:rsidR="0066765A" w:rsidRPr="001A4E69" w:rsidSect="00740B8C">
          <w:footerReference w:type="default" r:id="rId15"/>
          <w:pgSz w:w="11906" w:h="16838"/>
          <w:pgMar w:top="1417" w:right="1417" w:bottom="1417" w:left="1417" w:header="708" w:footer="708" w:gutter="0"/>
          <w:cols w:space="708"/>
          <w:docGrid w:linePitch="360"/>
        </w:sectPr>
      </w:pPr>
    </w:p>
    <w:p w:rsidR="00945DC9" w:rsidRPr="001A4E69" w:rsidRDefault="00945DC9" w:rsidP="004C0190">
      <w:pPr>
        <w:snapToGrid w:val="0"/>
        <w:spacing w:after="0" w:line="360" w:lineRule="auto"/>
        <w:jc w:val="both"/>
        <w:rPr>
          <w:rFonts w:ascii="Book Antiqua" w:hAnsi="Book Antiqua" w:cs="Times New Roman"/>
          <w:b/>
          <w:sz w:val="24"/>
          <w:szCs w:val="24"/>
          <w:lang w:val="en-US"/>
        </w:rPr>
      </w:pPr>
      <w:r w:rsidRPr="001A4E69">
        <w:rPr>
          <w:rFonts w:ascii="Book Antiqua" w:hAnsi="Book Antiqua" w:cs="Times New Roman"/>
          <w:b/>
          <w:sz w:val="24"/>
          <w:szCs w:val="24"/>
          <w:lang w:val="en-US"/>
        </w:rPr>
        <w:lastRenderedPageBreak/>
        <w:t xml:space="preserve">Table </w:t>
      </w:r>
      <w:r w:rsidR="00650823" w:rsidRPr="001A4E69">
        <w:rPr>
          <w:rFonts w:ascii="Book Antiqua" w:hAnsi="Book Antiqua" w:cs="Times New Roman"/>
          <w:b/>
          <w:sz w:val="24"/>
          <w:szCs w:val="24"/>
          <w:lang w:val="en-US"/>
        </w:rPr>
        <w:t>2</w:t>
      </w:r>
      <w:r w:rsidR="00186C19" w:rsidRPr="001A4E69">
        <w:rPr>
          <w:rFonts w:ascii="Book Antiqua" w:hAnsi="Book Antiqua" w:cs="Times New Roman"/>
          <w:b/>
          <w:sz w:val="24"/>
          <w:szCs w:val="24"/>
          <w:lang w:val="en-US" w:eastAsia="zh-CN"/>
        </w:rPr>
        <w:t xml:space="preserve"> </w:t>
      </w:r>
      <w:r w:rsidRPr="001A4E69">
        <w:rPr>
          <w:rFonts w:ascii="Book Antiqua" w:hAnsi="Book Antiqua" w:cs="Times New Roman"/>
          <w:b/>
          <w:sz w:val="24"/>
          <w:szCs w:val="24"/>
          <w:lang w:val="en-US"/>
        </w:rPr>
        <w:t>Previous reports of metachronous pulmonary metastases</w:t>
      </w:r>
    </w:p>
    <w:tbl>
      <w:tblPr>
        <w:tblStyle w:val="TableGrid"/>
        <w:tblW w:w="11554" w:type="dxa"/>
        <w:tblInd w:w="-11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992"/>
        <w:gridCol w:w="850"/>
        <w:gridCol w:w="1134"/>
        <w:gridCol w:w="851"/>
        <w:gridCol w:w="992"/>
        <w:gridCol w:w="1064"/>
      </w:tblGrid>
      <w:tr w:rsidR="00186C19" w:rsidRPr="005B3F07" w:rsidTr="005B3F07">
        <w:trPr>
          <w:trHeight w:val="507"/>
        </w:trPr>
        <w:tc>
          <w:tcPr>
            <w:tcW w:w="5671" w:type="dxa"/>
            <w:tcBorders>
              <w:top w:val="single" w:sz="4" w:space="0" w:color="auto"/>
              <w:bottom w:val="single" w:sz="4" w:space="0" w:color="auto"/>
            </w:tcBorders>
          </w:tcPr>
          <w:p w:rsidR="00D6660C" w:rsidRPr="005B3F07" w:rsidRDefault="00D6660C" w:rsidP="004C0190">
            <w:pPr>
              <w:snapToGrid w:val="0"/>
              <w:spacing w:after="0" w:line="360" w:lineRule="auto"/>
              <w:jc w:val="both"/>
              <w:rPr>
                <w:rFonts w:ascii="Book Antiqua" w:hAnsi="Book Antiqua" w:cs="Times New Roman"/>
                <w:b/>
                <w:sz w:val="24"/>
                <w:szCs w:val="24"/>
              </w:rPr>
            </w:pPr>
            <w:r w:rsidRPr="005B3F07">
              <w:rPr>
                <w:rFonts w:ascii="Book Antiqua" w:hAnsi="Book Antiqua" w:cs="Times New Roman"/>
                <w:b/>
                <w:sz w:val="24"/>
                <w:szCs w:val="24"/>
              </w:rPr>
              <w:t>Study</w:t>
            </w:r>
          </w:p>
        </w:tc>
        <w:tc>
          <w:tcPr>
            <w:tcW w:w="992" w:type="dxa"/>
            <w:tcBorders>
              <w:top w:val="single" w:sz="4" w:space="0" w:color="auto"/>
              <w:bottom w:val="single" w:sz="4" w:space="0" w:color="auto"/>
            </w:tcBorders>
          </w:tcPr>
          <w:p w:rsidR="00D6660C" w:rsidRPr="005B3F07" w:rsidRDefault="00D6660C" w:rsidP="00186C19">
            <w:pPr>
              <w:snapToGrid w:val="0"/>
              <w:spacing w:after="0" w:line="360" w:lineRule="auto"/>
              <w:ind w:left="35"/>
              <w:jc w:val="center"/>
              <w:rPr>
                <w:rFonts w:ascii="Book Antiqua" w:hAnsi="Book Antiqua" w:cs="Times New Roman"/>
                <w:b/>
                <w:sz w:val="24"/>
                <w:szCs w:val="24"/>
              </w:rPr>
            </w:pPr>
            <w:r w:rsidRPr="005B3F07">
              <w:rPr>
                <w:rFonts w:ascii="Book Antiqua" w:hAnsi="Book Antiqua" w:cs="Times New Roman"/>
                <w:b/>
                <w:sz w:val="24"/>
                <w:szCs w:val="24"/>
              </w:rPr>
              <w:t>IPM</w:t>
            </w:r>
          </w:p>
        </w:tc>
        <w:tc>
          <w:tcPr>
            <w:tcW w:w="850" w:type="dxa"/>
            <w:tcBorders>
              <w:top w:val="single" w:sz="4" w:space="0" w:color="auto"/>
              <w:bottom w:val="single" w:sz="4" w:space="0" w:color="auto"/>
            </w:tcBorders>
          </w:tcPr>
          <w:p w:rsidR="00D6660C" w:rsidRPr="005B3F07" w:rsidRDefault="00D6660C" w:rsidP="00186C19">
            <w:pPr>
              <w:snapToGrid w:val="0"/>
              <w:spacing w:after="0" w:line="360" w:lineRule="auto"/>
              <w:ind w:left="70"/>
              <w:jc w:val="center"/>
              <w:rPr>
                <w:rFonts w:ascii="Book Antiqua" w:hAnsi="Book Antiqua" w:cs="Times New Roman"/>
                <w:b/>
                <w:sz w:val="24"/>
                <w:szCs w:val="24"/>
              </w:rPr>
            </w:pPr>
            <w:r w:rsidRPr="005B3F07">
              <w:rPr>
                <w:rFonts w:ascii="Book Antiqua" w:hAnsi="Book Antiqua" w:cs="Times New Roman"/>
                <w:b/>
                <w:sz w:val="24"/>
                <w:szCs w:val="24"/>
              </w:rPr>
              <w:t>DFS</w:t>
            </w:r>
          </w:p>
        </w:tc>
        <w:tc>
          <w:tcPr>
            <w:tcW w:w="1134" w:type="dxa"/>
            <w:tcBorders>
              <w:top w:val="single" w:sz="4" w:space="0" w:color="auto"/>
              <w:bottom w:val="single" w:sz="4" w:space="0" w:color="auto"/>
            </w:tcBorders>
          </w:tcPr>
          <w:p w:rsidR="00D6660C" w:rsidRPr="005B3F07" w:rsidRDefault="00D6660C" w:rsidP="00186C19">
            <w:pPr>
              <w:snapToGrid w:val="0"/>
              <w:spacing w:after="0" w:line="360" w:lineRule="auto"/>
              <w:ind w:left="120"/>
              <w:jc w:val="center"/>
              <w:rPr>
                <w:rFonts w:ascii="Book Antiqua" w:hAnsi="Book Antiqua" w:cs="Times New Roman"/>
                <w:b/>
                <w:sz w:val="24"/>
                <w:szCs w:val="24"/>
              </w:rPr>
            </w:pPr>
            <w:r w:rsidRPr="005B3F07">
              <w:rPr>
                <w:rFonts w:ascii="Book Antiqua" w:hAnsi="Book Antiqua" w:cs="Times New Roman"/>
                <w:b/>
                <w:sz w:val="24"/>
                <w:szCs w:val="24"/>
              </w:rPr>
              <w:t>MPMR</w:t>
            </w:r>
          </w:p>
        </w:tc>
        <w:tc>
          <w:tcPr>
            <w:tcW w:w="851" w:type="dxa"/>
            <w:tcBorders>
              <w:top w:val="single" w:sz="4" w:space="0" w:color="auto"/>
              <w:bottom w:val="single" w:sz="4" w:space="0" w:color="auto"/>
            </w:tcBorders>
          </w:tcPr>
          <w:p w:rsidR="00D6660C" w:rsidRPr="005B3F07" w:rsidRDefault="00D6660C" w:rsidP="00186C19">
            <w:pPr>
              <w:snapToGrid w:val="0"/>
              <w:spacing w:after="0" w:line="360" w:lineRule="auto"/>
              <w:jc w:val="center"/>
              <w:rPr>
                <w:rFonts w:ascii="Book Antiqua" w:hAnsi="Book Antiqua" w:cs="Times New Roman"/>
                <w:b/>
                <w:sz w:val="24"/>
                <w:szCs w:val="24"/>
              </w:rPr>
            </w:pPr>
            <w:r w:rsidRPr="005B3F07">
              <w:rPr>
                <w:rFonts w:ascii="Book Antiqua" w:hAnsi="Book Antiqua" w:cs="Times New Roman"/>
                <w:b/>
                <w:sz w:val="24"/>
                <w:szCs w:val="24"/>
              </w:rPr>
              <w:t>SMT</w:t>
            </w:r>
          </w:p>
        </w:tc>
        <w:tc>
          <w:tcPr>
            <w:tcW w:w="992" w:type="dxa"/>
            <w:tcBorders>
              <w:top w:val="single" w:sz="4" w:space="0" w:color="auto"/>
              <w:bottom w:val="single" w:sz="4" w:space="0" w:color="auto"/>
            </w:tcBorders>
          </w:tcPr>
          <w:p w:rsidR="00D6660C" w:rsidRPr="005B3F07" w:rsidRDefault="00D6660C" w:rsidP="00186C19">
            <w:pPr>
              <w:snapToGrid w:val="0"/>
              <w:spacing w:after="0" w:line="360" w:lineRule="auto"/>
              <w:jc w:val="center"/>
              <w:rPr>
                <w:rFonts w:ascii="Book Antiqua" w:hAnsi="Book Antiqua" w:cs="Times New Roman"/>
                <w:b/>
                <w:sz w:val="24"/>
                <w:szCs w:val="24"/>
              </w:rPr>
            </w:pPr>
            <w:r w:rsidRPr="005B3F07">
              <w:rPr>
                <w:rFonts w:ascii="Book Antiqua" w:hAnsi="Book Antiqua" w:cs="Times New Roman"/>
                <w:b/>
                <w:sz w:val="24"/>
                <w:szCs w:val="24"/>
              </w:rPr>
              <w:t>SMU</w:t>
            </w:r>
          </w:p>
        </w:tc>
        <w:tc>
          <w:tcPr>
            <w:tcW w:w="1064" w:type="dxa"/>
            <w:tcBorders>
              <w:top w:val="single" w:sz="4" w:space="0" w:color="auto"/>
              <w:bottom w:val="single" w:sz="4" w:space="0" w:color="auto"/>
            </w:tcBorders>
          </w:tcPr>
          <w:p w:rsidR="00D6660C" w:rsidRPr="005B3F07" w:rsidRDefault="00D6660C" w:rsidP="00186C19">
            <w:pPr>
              <w:snapToGrid w:val="0"/>
              <w:spacing w:after="0" w:line="360" w:lineRule="auto"/>
              <w:jc w:val="center"/>
              <w:rPr>
                <w:rFonts w:ascii="Book Antiqua" w:hAnsi="Book Antiqua" w:cs="Times New Roman"/>
                <w:b/>
                <w:sz w:val="24"/>
                <w:szCs w:val="24"/>
              </w:rPr>
            </w:pPr>
            <w:r w:rsidRPr="005B3F07">
              <w:rPr>
                <w:rFonts w:ascii="Book Antiqua" w:hAnsi="Book Antiqua" w:cs="Times New Roman"/>
                <w:b/>
                <w:sz w:val="24"/>
                <w:szCs w:val="24"/>
              </w:rPr>
              <w:t>OSPMD</w:t>
            </w:r>
          </w:p>
        </w:tc>
      </w:tr>
      <w:tr w:rsidR="00186C19" w:rsidRPr="001A4E69" w:rsidTr="005B3F07">
        <w:trPr>
          <w:trHeight w:val="447"/>
        </w:trPr>
        <w:tc>
          <w:tcPr>
            <w:tcW w:w="5671" w:type="dxa"/>
            <w:tcBorders>
              <w:top w:val="single" w:sz="4" w:space="0" w:color="auto"/>
            </w:tcBorders>
          </w:tcPr>
          <w:p w:rsidR="00954B3B" w:rsidRPr="001A4E69" w:rsidRDefault="00954B3B" w:rsidP="004C0190">
            <w:pPr>
              <w:snapToGrid w:val="0"/>
              <w:spacing w:after="0" w:line="360" w:lineRule="auto"/>
              <w:jc w:val="both"/>
              <w:rPr>
                <w:rFonts w:ascii="Book Antiqua" w:hAnsi="Book Antiqua" w:cs="Times New Roman"/>
                <w:sz w:val="24"/>
                <w:szCs w:val="24"/>
              </w:rPr>
            </w:pPr>
            <w:r w:rsidRPr="001A4E69">
              <w:rPr>
                <w:rFonts w:ascii="Book Antiqua" w:hAnsi="Book Antiqua" w:cs="Times New Roman"/>
                <w:sz w:val="24"/>
                <w:szCs w:val="24"/>
              </w:rPr>
              <w:t>Van den Broeck</w:t>
            </w:r>
            <w:r w:rsidR="00186C19" w:rsidRPr="001A4E69">
              <w:rPr>
                <w:rFonts w:ascii="Book Antiqua" w:hAnsi="Book Antiqua" w:cs="Times New Roman"/>
                <w:i/>
                <w:sz w:val="24"/>
                <w:szCs w:val="24"/>
                <w:lang w:eastAsia="zh-CN"/>
              </w:rPr>
              <w:t xml:space="preserve"> et al</w:t>
            </w:r>
            <w:r w:rsidR="00186C19" w:rsidRPr="001A4E69">
              <w:rPr>
                <w:rFonts w:ascii="Book Antiqua" w:hAnsi="Book Antiqua" w:cs="Times New Roman"/>
                <w:sz w:val="24"/>
                <w:szCs w:val="24"/>
                <w:vertAlign w:val="superscript"/>
                <w:lang w:eastAsia="zh-CN"/>
              </w:rPr>
              <w:t>[</w:t>
            </w:r>
            <w:r w:rsidRPr="001A4E69">
              <w:rPr>
                <w:rFonts w:ascii="Book Antiqua" w:hAnsi="Book Antiqua" w:cs="Times New Roman"/>
                <w:sz w:val="24"/>
                <w:szCs w:val="24"/>
                <w:vertAlign w:val="superscript"/>
              </w:rPr>
              <w:t>16</w:t>
            </w:r>
            <w:r w:rsidR="00186C19" w:rsidRPr="001A4E69">
              <w:rPr>
                <w:rFonts w:ascii="Book Antiqua" w:hAnsi="Book Antiqua" w:cs="Times New Roman"/>
                <w:sz w:val="24"/>
                <w:szCs w:val="24"/>
                <w:vertAlign w:val="superscript"/>
                <w:lang w:eastAsia="zh-CN"/>
              </w:rPr>
              <w:t>]</w:t>
            </w:r>
            <w:r w:rsidRPr="001A4E69">
              <w:rPr>
                <w:rFonts w:ascii="Book Antiqua" w:hAnsi="Book Antiqua" w:cs="Times New Roman"/>
                <w:sz w:val="24"/>
                <w:szCs w:val="24"/>
              </w:rPr>
              <w:tab/>
              <w:t>RA</w:t>
            </w:r>
            <w:r w:rsidRPr="001A4E69">
              <w:rPr>
                <w:rFonts w:ascii="Book Antiqua" w:hAnsi="Book Antiqua" w:cs="Times New Roman"/>
                <w:sz w:val="24"/>
                <w:szCs w:val="24"/>
              </w:rPr>
              <w:tab/>
              <w:t>1998-2005</w:t>
            </w:r>
          </w:p>
        </w:tc>
        <w:tc>
          <w:tcPr>
            <w:tcW w:w="992" w:type="dxa"/>
            <w:tcBorders>
              <w:top w:val="single" w:sz="4" w:space="0" w:color="auto"/>
            </w:tcBorders>
          </w:tcPr>
          <w:p w:rsidR="00954B3B" w:rsidRPr="001A4E69" w:rsidRDefault="00954B3B" w:rsidP="00186C19">
            <w:pPr>
              <w:snapToGrid w:val="0"/>
              <w:spacing w:after="0" w:line="360" w:lineRule="auto"/>
              <w:ind w:left="35"/>
              <w:jc w:val="center"/>
              <w:rPr>
                <w:rFonts w:ascii="Book Antiqua" w:hAnsi="Book Antiqua" w:cs="Times New Roman"/>
                <w:sz w:val="24"/>
                <w:szCs w:val="24"/>
              </w:rPr>
            </w:pPr>
            <w:r w:rsidRPr="001A4E69">
              <w:rPr>
                <w:rFonts w:ascii="Book Antiqua" w:hAnsi="Book Antiqua" w:cs="Times New Roman"/>
                <w:sz w:val="24"/>
                <w:szCs w:val="24"/>
              </w:rPr>
              <w:t>15</w:t>
            </w:r>
          </w:p>
        </w:tc>
        <w:tc>
          <w:tcPr>
            <w:tcW w:w="850" w:type="dxa"/>
            <w:tcBorders>
              <w:top w:val="single" w:sz="4" w:space="0" w:color="auto"/>
            </w:tcBorders>
          </w:tcPr>
          <w:p w:rsidR="00954B3B" w:rsidRPr="001A4E69" w:rsidRDefault="00954B3B" w:rsidP="00186C19">
            <w:pPr>
              <w:snapToGrid w:val="0"/>
              <w:spacing w:after="0" w:line="360" w:lineRule="auto"/>
              <w:ind w:left="70"/>
              <w:jc w:val="center"/>
              <w:rPr>
                <w:rFonts w:ascii="Book Antiqua" w:hAnsi="Book Antiqua" w:cs="Times New Roman"/>
                <w:sz w:val="24"/>
                <w:szCs w:val="24"/>
              </w:rPr>
            </w:pPr>
            <w:r w:rsidRPr="001A4E69">
              <w:rPr>
                <w:rFonts w:ascii="Book Antiqua" w:hAnsi="Book Antiqua" w:cs="Times New Roman"/>
                <w:sz w:val="24"/>
                <w:szCs w:val="24"/>
              </w:rPr>
              <w:t>17.8</w:t>
            </w:r>
          </w:p>
        </w:tc>
        <w:tc>
          <w:tcPr>
            <w:tcW w:w="1134" w:type="dxa"/>
            <w:tcBorders>
              <w:top w:val="single" w:sz="4" w:space="0" w:color="auto"/>
            </w:tcBorders>
          </w:tcPr>
          <w:p w:rsidR="00954B3B" w:rsidRPr="001A4E69" w:rsidRDefault="00954B3B" w:rsidP="00186C19">
            <w:pPr>
              <w:snapToGrid w:val="0"/>
              <w:spacing w:after="0" w:line="360" w:lineRule="auto"/>
              <w:ind w:left="120"/>
              <w:jc w:val="center"/>
              <w:rPr>
                <w:rFonts w:ascii="Book Antiqua" w:hAnsi="Book Antiqua" w:cs="Times New Roman"/>
                <w:sz w:val="24"/>
                <w:szCs w:val="24"/>
              </w:rPr>
            </w:pPr>
            <w:r w:rsidRPr="001A4E69">
              <w:rPr>
                <w:rFonts w:ascii="Book Antiqua" w:hAnsi="Book Antiqua" w:cs="Times New Roman"/>
                <w:sz w:val="24"/>
                <w:szCs w:val="24"/>
              </w:rPr>
              <w:t>nr</w:t>
            </w:r>
          </w:p>
        </w:tc>
        <w:tc>
          <w:tcPr>
            <w:tcW w:w="851" w:type="dxa"/>
            <w:tcBorders>
              <w:top w:val="single" w:sz="4" w:space="0" w:color="auto"/>
            </w:tcBorders>
          </w:tcPr>
          <w:p w:rsidR="00954B3B" w:rsidRPr="001A4E69" w:rsidRDefault="00954B3B" w:rsidP="00186C19">
            <w:pPr>
              <w:snapToGrid w:val="0"/>
              <w:spacing w:after="0" w:line="360" w:lineRule="auto"/>
              <w:ind w:left="155"/>
              <w:jc w:val="center"/>
              <w:rPr>
                <w:rFonts w:ascii="Book Antiqua" w:hAnsi="Book Antiqua" w:cs="Times New Roman"/>
                <w:sz w:val="24"/>
                <w:szCs w:val="24"/>
              </w:rPr>
            </w:pPr>
            <w:r w:rsidRPr="001A4E69">
              <w:rPr>
                <w:rFonts w:ascii="Book Antiqua" w:hAnsi="Book Antiqua" w:cs="Times New Roman"/>
                <w:sz w:val="24"/>
                <w:szCs w:val="24"/>
              </w:rPr>
              <w:t>nr</w:t>
            </w:r>
          </w:p>
        </w:tc>
        <w:tc>
          <w:tcPr>
            <w:tcW w:w="992" w:type="dxa"/>
            <w:tcBorders>
              <w:top w:val="single" w:sz="4" w:space="0" w:color="auto"/>
            </w:tcBorders>
          </w:tcPr>
          <w:p w:rsidR="00954B3B" w:rsidRPr="001A4E69" w:rsidRDefault="00954B3B" w:rsidP="00186C19">
            <w:pPr>
              <w:snapToGrid w:val="0"/>
              <w:spacing w:after="0" w:line="360" w:lineRule="auto"/>
              <w:ind w:left="220"/>
              <w:jc w:val="center"/>
              <w:rPr>
                <w:rFonts w:ascii="Book Antiqua" w:hAnsi="Book Antiqua" w:cs="Times New Roman"/>
                <w:sz w:val="24"/>
                <w:szCs w:val="24"/>
              </w:rPr>
            </w:pPr>
            <w:r w:rsidRPr="001A4E69">
              <w:rPr>
                <w:rFonts w:ascii="Book Antiqua" w:hAnsi="Book Antiqua" w:cs="Times New Roman"/>
                <w:sz w:val="24"/>
                <w:szCs w:val="24"/>
              </w:rPr>
              <w:t>nr</w:t>
            </w:r>
          </w:p>
        </w:tc>
        <w:tc>
          <w:tcPr>
            <w:tcW w:w="1064" w:type="dxa"/>
            <w:tcBorders>
              <w:top w:val="single" w:sz="4" w:space="0" w:color="auto"/>
            </w:tcBorders>
          </w:tcPr>
          <w:p w:rsidR="00954B3B" w:rsidRPr="001A4E69" w:rsidRDefault="00954B3B" w:rsidP="00186C19">
            <w:pPr>
              <w:snapToGrid w:val="0"/>
              <w:spacing w:after="0" w:line="360" w:lineRule="auto"/>
              <w:ind w:left="255"/>
              <w:jc w:val="center"/>
              <w:rPr>
                <w:rFonts w:ascii="Book Antiqua" w:hAnsi="Book Antiqua" w:cs="Times New Roman"/>
                <w:sz w:val="24"/>
                <w:szCs w:val="24"/>
              </w:rPr>
            </w:pPr>
            <w:r w:rsidRPr="001A4E69">
              <w:rPr>
                <w:rFonts w:ascii="Book Antiqua" w:hAnsi="Book Antiqua" w:cs="Times New Roman"/>
                <w:sz w:val="24"/>
                <w:szCs w:val="24"/>
              </w:rPr>
              <w:t>nr</w:t>
            </w:r>
          </w:p>
        </w:tc>
      </w:tr>
      <w:tr w:rsidR="00186C19" w:rsidRPr="001A4E69" w:rsidTr="005B3F07">
        <w:trPr>
          <w:trHeight w:val="434"/>
        </w:trPr>
        <w:tc>
          <w:tcPr>
            <w:tcW w:w="5671" w:type="dxa"/>
          </w:tcPr>
          <w:p w:rsidR="00954B3B" w:rsidRPr="001A4E69" w:rsidRDefault="00186C19" w:rsidP="00186C19">
            <w:pPr>
              <w:snapToGrid w:val="0"/>
              <w:spacing w:after="0" w:line="360" w:lineRule="auto"/>
              <w:jc w:val="both"/>
              <w:rPr>
                <w:rFonts w:ascii="Book Antiqua" w:hAnsi="Book Antiqua" w:cs="Times New Roman"/>
                <w:sz w:val="24"/>
                <w:szCs w:val="24"/>
              </w:rPr>
            </w:pPr>
            <w:r w:rsidRPr="001A4E69">
              <w:rPr>
                <w:rFonts w:ascii="Book Antiqua" w:hAnsi="Book Antiqua" w:cs="Times New Roman"/>
                <w:sz w:val="24"/>
                <w:szCs w:val="24"/>
                <w:vertAlign w:val="superscript"/>
                <w:lang w:eastAsia="zh-CN"/>
              </w:rPr>
              <w:t>1</w:t>
            </w:r>
            <w:r w:rsidR="00954B3B" w:rsidRPr="001A4E69">
              <w:rPr>
                <w:rFonts w:ascii="Book Antiqua" w:hAnsi="Book Antiqua" w:cs="Times New Roman"/>
                <w:sz w:val="24"/>
                <w:szCs w:val="24"/>
              </w:rPr>
              <w:t>Katz</w:t>
            </w:r>
            <w:r w:rsidRPr="001A4E69">
              <w:rPr>
                <w:rFonts w:ascii="Book Antiqua" w:hAnsi="Book Antiqua" w:cs="Times New Roman"/>
                <w:i/>
                <w:sz w:val="24"/>
                <w:szCs w:val="24"/>
                <w:lang w:eastAsia="zh-CN"/>
              </w:rPr>
              <w:t xml:space="preserve"> et al</w:t>
            </w:r>
            <w:r w:rsidRPr="001A4E69">
              <w:rPr>
                <w:rFonts w:ascii="Book Antiqua" w:hAnsi="Book Antiqua" w:cs="Times New Roman"/>
                <w:sz w:val="24"/>
                <w:szCs w:val="24"/>
                <w:vertAlign w:val="superscript"/>
                <w:lang w:eastAsia="zh-CN"/>
              </w:rPr>
              <w:t>[5]</w:t>
            </w:r>
            <w:r w:rsidR="00954B3B" w:rsidRPr="001A4E69">
              <w:rPr>
                <w:rFonts w:ascii="Book Antiqua" w:hAnsi="Book Antiqua" w:cs="Times New Roman"/>
                <w:sz w:val="24"/>
                <w:szCs w:val="24"/>
              </w:rPr>
              <w:tab/>
            </w:r>
            <w:r w:rsidR="00954B3B" w:rsidRPr="001A4E69">
              <w:rPr>
                <w:rFonts w:ascii="Book Antiqua" w:hAnsi="Book Antiqua" w:cs="Times New Roman"/>
                <w:sz w:val="24"/>
                <w:szCs w:val="24"/>
              </w:rPr>
              <w:tab/>
            </w:r>
            <w:r w:rsidR="00954B3B" w:rsidRPr="001A4E69">
              <w:rPr>
                <w:rFonts w:ascii="Book Antiqua" w:hAnsi="Book Antiqua" w:cs="Times New Roman"/>
                <w:sz w:val="24"/>
                <w:szCs w:val="24"/>
              </w:rPr>
              <w:tab/>
              <w:t>nr</w:t>
            </w:r>
            <w:r w:rsidR="00954B3B" w:rsidRPr="001A4E69">
              <w:rPr>
                <w:rFonts w:ascii="Book Antiqua" w:hAnsi="Book Antiqua" w:cs="Times New Roman"/>
                <w:sz w:val="24"/>
                <w:szCs w:val="24"/>
              </w:rPr>
              <w:tab/>
              <w:t>1990-2002</w:t>
            </w:r>
          </w:p>
        </w:tc>
        <w:tc>
          <w:tcPr>
            <w:tcW w:w="992" w:type="dxa"/>
          </w:tcPr>
          <w:p w:rsidR="00954B3B" w:rsidRPr="001A4E69" w:rsidRDefault="00954B3B" w:rsidP="00186C19">
            <w:pPr>
              <w:snapToGrid w:val="0"/>
              <w:spacing w:after="0" w:line="360" w:lineRule="auto"/>
              <w:ind w:left="35"/>
              <w:jc w:val="center"/>
              <w:rPr>
                <w:rFonts w:ascii="Book Antiqua" w:hAnsi="Book Antiqua" w:cs="Times New Roman"/>
                <w:sz w:val="24"/>
                <w:szCs w:val="24"/>
              </w:rPr>
            </w:pPr>
            <w:r w:rsidRPr="001A4E69">
              <w:rPr>
                <w:rFonts w:ascii="Book Antiqua" w:hAnsi="Book Antiqua" w:cs="Times New Roman"/>
                <w:sz w:val="24"/>
                <w:szCs w:val="24"/>
              </w:rPr>
              <w:t>50</w:t>
            </w:r>
          </w:p>
        </w:tc>
        <w:tc>
          <w:tcPr>
            <w:tcW w:w="850" w:type="dxa"/>
          </w:tcPr>
          <w:p w:rsidR="00954B3B" w:rsidRPr="001A4E69" w:rsidRDefault="00954B3B" w:rsidP="00186C19">
            <w:pPr>
              <w:snapToGrid w:val="0"/>
              <w:spacing w:after="0" w:line="360" w:lineRule="auto"/>
              <w:ind w:left="70"/>
              <w:jc w:val="center"/>
              <w:rPr>
                <w:rFonts w:ascii="Book Antiqua" w:hAnsi="Book Antiqua" w:cs="Times New Roman"/>
                <w:sz w:val="24"/>
                <w:szCs w:val="24"/>
              </w:rPr>
            </w:pPr>
            <w:r w:rsidRPr="001A4E69">
              <w:rPr>
                <w:rFonts w:ascii="Book Antiqua" w:hAnsi="Book Antiqua" w:cs="Times New Roman"/>
                <w:sz w:val="24"/>
                <w:szCs w:val="24"/>
              </w:rPr>
              <w:t>nr</w:t>
            </w:r>
          </w:p>
        </w:tc>
        <w:tc>
          <w:tcPr>
            <w:tcW w:w="1134" w:type="dxa"/>
          </w:tcPr>
          <w:p w:rsidR="00954B3B" w:rsidRPr="001A4E69" w:rsidRDefault="00954B3B" w:rsidP="00186C19">
            <w:pPr>
              <w:snapToGrid w:val="0"/>
              <w:spacing w:after="0" w:line="360" w:lineRule="auto"/>
              <w:ind w:left="120"/>
              <w:jc w:val="center"/>
              <w:rPr>
                <w:rFonts w:ascii="Book Antiqua" w:hAnsi="Book Antiqua" w:cs="Times New Roman"/>
                <w:sz w:val="24"/>
                <w:szCs w:val="24"/>
              </w:rPr>
            </w:pPr>
            <w:r w:rsidRPr="001A4E69">
              <w:rPr>
                <w:rFonts w:ascii="Book Antiqua" w:hAnsi="Book Antiqua" w:cs="Times New Roman"/>
                <w:sz w:val="24"/>
                <w:szCs w:val="24"/>
              </w:rPr>
              <w:t>nr</w:t>
            </w:r>
          </w:p>
        </w:tc>
        <w:tc>
          <w:tcPr>
            <w:tcW w:w="851" w:type="dxa"/>
          </w:tcPr>
          <w:p w:rsidR="00954B3B" w:rsidRPr="001A4E69" w:rsidRDefault="00954B3B" w:rsidP="00186C19">
            <w:pPr>
              <w:snapToGrid w:val="0"/>
              <w:spacing w:after="0" w:line="360" w:lineRule="auto"/>
              <w:ind w:left="155"/>
              <w:jc w:val="center"/>
              <w:rPr>
                <w:rFonts w:ascii="Book Antiqua" w:hAnsi="Book Antiqua" w:cs="Times New Roman"/>
                <w:sz w:val="24"/>
                <w:szCs w:val="24"/>
              </w:rPr>
            </w:pPr>
            <w:r w:rsidRPr="001A4E69">
              <w:rPr>
                <w:rFonts w:ascii="Book Antiqua" w:hAnsi="Book Antiqua" w:cs="Times New Roman"/>
                <w:sz w:val="24"/>
                <w:szCs w:val="24"/>
              </w:rPr>
              <w:t>nr</w:t>
            </w:r>
          </w:p>
        </w:tc>
        <w:tc>
          <w:tcPr>
            <w:tcW w:w="992" w:type="dxa"/>
          </w:tcPr>
          <w:p w:rsidR="00954B3B" w:rsidRPr="001A4E69" w:rsidRDefault="00954B3B" w:rsidP="00186C19">
            <w:pPr>
              <w:snapToGrid w:val="0"/>
              <w:spacing w:after="0" w:line="360" w:lineRule="auto"/>
              <w:ind w:left="220"/>
              <w:jc w:val="center"/>
              <w:rPr>
                <w:rFonts w:ascii="Book Antiqua" w:hAnsi="Book Antiqua" w:cs="Times New Roman"/>
                <w:sz w:val="24"/>
                <w:szCs w:val="24"/>
              </w:rPr>
            </w:pPr>
            <w:r w:rsidRPr="001A4E69">
              <w:rPr>
                <w:rFonts w:ascii="Book Antiqua" w:hAnsi="Book Antiqua" w:cs="Times New Roman"/>
                <w:sz w:val="24"/>
                <w:szCs w:val="24"/>
              </w:rPr>
              <w:t>nr</w:t>
            </w:r>
          </w:p>
        </w:tc>
        <w:tc>
          <w:tcPr>
            <w:tcW w:w="1064" w:type="dxa"/>
          </w:tcPr>
          <w:p w:rsidR="00954B3B" w:rsidRPr="001A4E69" w:rsidRDefault="00954B3B" w:rsidP="00186C19">
            <w:pPr>
              <w:snapToGrid w:val="0"/>
              <w:spacing w:after="0" w:line="360" w:lineRule="auto"/>
              <w:ind w:left="255"/>
              <w:jc w:val="center"/>
              <w:rPr>
                <w:rFonts w:ascii="Book Antiqua" w:hAnsi="Book Antiqua" w:cs="Times New Roman"/>
                <w:sz w:val="24"/>
                <w:szCs w:val="24"/>
              </w:rPr>
            </w:pPr>
            <w:r w:rsidRPr="001A4E69">
              <w:rPr>
                <w:rFonts w:ascii="Book Antiqua" w:hAnsi="Book Antiqua" w:cs="Times New Roman"/>
                <w:sz w:val="24"/>
                <w:szCs w:val="24"/>
              </w:rPr>
              <w:t>nr</w:t>
            </w:r>
          </w:p>
        </w:tc>
      </w:tr>
      <w:tr w:rsidR="00186C19" w:rsidRPr="001A4E69" w:rsidTr="005B3F07">
        <w:trPr>
          <w:trHeight w:val="447"/>
        </w:trPr>
        <w:tc>
          <w:tcPr>
            <w:tcW w:w="5671" w:type="dxa"/>
          </w:tcPr>
          <w:p w:rsidR="00954B3B" w:rsidRPr="001A4E69" w:rsidRDefault="00186C19" w:rsidP="00186C19">
            <w:pPr>
              <w:snapToGrid w:val="0"/>
              <w:spacing w:after="0" w:line="360" w:lineRule="auto"/>
              <w:jc w:val="both"/>
              <w:rPr>
                <w:rFonts w:ascii="Book Antiqua" w:hAnsi="Book Antiqua" w:cs="Times New Roman"/>
                <w:sz w:val="24"/>
                <w:szCs w:val="24"/>
              </w:rPr>
            </w:pPr>
            <w:r w:rsidRPr="001A4E69">
              <w:rPr>
                <w:rFonts w:ascii="Book Antiqua" w:hAnsi="Book Antiqua" w:cs="Times New Roman"/>
                <w:sz w:val="24"/>
                <w:szCs w:val="24"/>
                <w:vertAlign w:val="superscript"/>
                <w:lang w:eastAsia="zh-CN"/>
              </w:rPr>
              <w:t>2</w:t>
            </w:r>
            <w:r w:rsidR="00954B3B" w:rsidRPr="001A4E69">
              <w:rPr>
                <w:rFonts w:ascii="Book Antiqua" w:hAnsi="Book Antiqua" w:cs="Times New Roman"/>
                <w:sz w:val="24"/>
                <w:szCs w:val="24"/>
              </w:rPr>
              <w:t>Arnaoutakis</w:t>
            </w:r>
            <w:r w:rsidRPr="001A4E69">
              <w:rPr>
                <w:rFonts w:ascii="Book Antiqua" w:hAnsi="Book Antiqua" w:cs="Times New Roman"/>
                <w:i/>
                <w:sz w:val="24"/>
                <w:szCs w:val="24"/>
                <w:lang w:eastAsia="zh-CN"/>
              </w:rPr>
              <w:t xml:space="preserve"> et al</w:t>
            </w:r>
            <w:r w:rsidRPr="001A4E69">
              <w:rPr>
                <w:rFonts w:ascii="Book Antiqua" w:hAnsi="Book Antiqua" w:cs="Times New Roman"/>
                <w:sz w:val="24"/>
                <w:szCs w:val="24"/>
                <w:vertAlign w:val="superscript"/>
                <w:lang w:eastAsia="zh-CN"/>
              </w:rPr>
              <w:t>[</w:t>
            </w:r>
            <w:r w:rsidRPr="001A4E69">
              <w:rPr>
                <w:rFonts w:ascii="Book Antiqua" w:hAnsi="Book Antiqua" w:cs="Times New Roman"/>
                <w:sz w:val="24"/>
                <w:szCs w:val="24"/>
                <w:vertAlign w:val="superscript"/>
              </w:rPr>
              <w:t>1</w:t>
            </w:r>
            <w:r w:rsidRPr="001A4E69">
              <w:rPr>
                <w:rFonts w:ascii="Book Antiqua" w:hAnsi="Book Antiqua" w:cs="Times New Roman"/>
                <w:sz w:val="24"/>
                <w:szCs w:val="24"/>
                <w:vertAlign w:val="superscript"/>
                <w:lang w:eastAsia="zh-CN"/>
              </w:rPr>
              <w:t>7]</w:t>
            </w:r>
            <w:r w:rsidRPr="001A4E69">
              <w:rPr>
                <w:rFonts w:ascii="Book Antiqua" w:hAnsi="Book Antiqua" w:cs="Times New Roman"/>
                <w:sz w:val="24"/>
                <w:szCs w:val="24"/>
                <w:lang w:eastAsia="zh-CN"/>
              </w:rPr>
              <w:t xml:space="preserve">         </w:t>
            </w:r>
            <w:r w:rsidR="00417375">
              <w:rPr>
                <w:rFonts w:ascii="Book Antiqua" w:hAnsi="Book Antiqua" w:cs="Times New Roman" w:hint="eastAsia"/>
                <w:sz w:val="24"/>
                <w:szCs w:val="24"/>
                <w:lang w:eastAsia="zh-CN"/>
              </w:rPr>
              <w:t xml:space="preserve">  </w:t>
            </w:r>
            <w:r w:rsidR="00954B3B" w:rsidRPr="001A4E69">
              <w:rPr>
                <w:rFonts w:ascii="Book Antiqua" w:hAnsi="Book Antiqua" w:cs="Times New Roman"/>
                <w:sz w:val="24"/>
                <w:szCs w:val="24"/>
              </w:rPr>
              <w:t>RCCS</w:t>
            </w:r>
            <w:r w:rsidR="00954B3B" w:rsidRPr="001A4E69">
              <w:rPr>
                <w:rFonts w:ascii="Book Antiqua" w:hAnsi="Book Antiqua" w:cs="Times New Roman"/>
                <w:sz w:val="24"/>
                <w:szCs w:val="24"/>
              </w:rPr>
              <w:tab/>
              <w:t>2000-2009</w:t>
            </w:r>
          </w:p>
        </w:tc>
        <w:tc>
          <w:tcPr>
            <w:tcW w:w="992" w:type="dxa"/>
          </w:tcPr>
          <w:p w:rsidR="00954B3B" w:rsidRPr="001A4E69" w:rsidRDefault="00954B3B" w:rsidP="00186C19">
            <w:pPr>
              <w:snapToGrid w:val="0"/>
              <w:spacing w:after="0" w:line="360" w:lineRule="auto"/>
              <w:ind w:left="35"/>
              <w:jc w:val="center"/>
              <w:rPr>
                <w:rFonts w:ascii="Book Antiqua" w:hAnsi="Book Antiqua" w:cs="Times New Roman"/>
                <w:sz w:val="24"/>
                <w:szCs w:val="24"/>
              </w:rPr>
            </w:pPr>
            <w:r w:rsidRPr="001A4E69">
              <w:rPr>
                <w:rFonts w:ascii="Book Antiqua" w:hAnsi="Book Antiqua" w:cs="Times New Roman"/>
                <w:sz w:val="24"/>
                <w:szCs w:val="24"/>
              </w:rPr>
              <w:t>31</w:t>
            </w:r>
          </w:p>
        </w:tc>
        <w:tc>
          <w:tcPr>
            <w:tcW w:w="850" w:type="dxa"/>
          </w:tcPr>
          <w:p w:rsidR="00954B3B" w:rsidRPr="001A4E69" w:rsidRDefault="00954B3B" w:rsidP="00186C19">
            <w:pPr>
              <w:snapToGrid w:val="0"/>
              <w:spacing w:after="0" w:line="360" w:lineRule="auto"/>
              <w:ind w:left="70"/>
              <w:jc w:val="center"/>
              <w:rPr>
                <w:rFonts w:ascii="Book Antiqua" w:hAnsi="Book Antiqua" w:cs="Times New Roman"/>
                <w:sz w:val="24"/>
                <w:szCs w:val="24"/>
              </w:rPr>
            </w:pPr>
            <w:r w:rsidRPr="001A4E69">
              <w:rPr>
                <w:rFonts w:ascii="Book Antiqua" w:hAnsi="Book Antiqua" w:cs="Times New Roman"/>
                <w:sz w:val="24"/>
                <w:szCs w:val="24"/>
              </w:rPr>
              <w:t>34</w:t>
            </w:r>
          </w:p>
        </w:tc>
        <w:tc>
          <w:tcPr>
            <w:tcW w:w="1134" w:type="dxa"/>
          </w:tcPr>
          <w:p w:rsidR="00954B3B" w:rsidRPr="001A4E69" w:rsidRDefault="00954B3B" w:rsidP="00186C19">
            <w:pPr>
              <w:snapToGrid w:val="0"/>
              <w:spacing w:after="0" w:line="360" w:lineRule="auto"/>
              <w:ind w:left="120"/>
              <w:jc w:val="center"/>
              <w:rPr>
                <w:rFonts w:ascii="Book Antiqua" w:hAnsi="Book Antiqua" w:cs="Times New Roman"/>
                <w:sz w:val="24"/>
                <w:szCs w:val="24"/>
              </w:rPr>
            </w:pPr>
            <w:r w:rsidRPr="001A4E69">
              <w:rPr>
                <w:rFonts w:ascii="Book Antiqua" w:hAnsi="Book Antiqua" w:cs="Times New Roman"/>
                <w:sz w:val="24"/>
                <w:szCs w:val="24"/>
              </w:rPr>
              <w:t>9</w:t>
            </w:r>
          </w:p>
        </w:tc>
        <w:tc>
          <w:tcPr>
            <w:tcW w:w="851" w:type="dxa"/>
          </w:tcPr>
          <w:p w:rsidR="00954B3B" w:rsidRPr="001A4E69" w:rsidRDefault="00954B3B" w:rsidP="00186C19">
            <w:pPr>
              <w:snapToGrid w:val="0"/>
              <w:spacing w:after="0" w:line="360" w:lineRule="auto"/>
              <w:ind w:left="155"/>
              <w:jc w:val="center"/>
              <w:rPr>
                <w:rFonts w:ascii="Book Antiqua" w:hAnsi="Book Antiqua" w:cs="Times New Roman"/>
                <w:sz w:val="24"/>
                <w:szCs w:val="24"/>
              </w:rPr>
            </w:pPr>
            <w:r w:rsidRPr="001A4E69">
              <w:rPr>
                <w:rFonts w:ascii="Book Antiqua" w:hAnsi="Book Antiqua" w:cs="Times New Roman"/>
                <w:sz w:val="24"/>
                <w:szCs w:val="24"/>
              </w:rPr>
              <w:t>51</w:t>
            </w:r>
          </w:p>
        </w:tc>
        <w:tc>
          <w:tcPr>
            <w:tcW w:w="992" w:type="dxa"/>
          </w:tcPr>
          <w:p w:rsidR="00954B3B" w:rsidRPr="001A4E69" w:rsidRDefault="00954B3B" w:rsidP="00186C19">
            <w:pPr>
              <w:snapToGrid w:val="0"/>
              <w:spacing w:after="0" w:line="360" w:lineRule="auto"/>
              <w:ind w:left="220"/>
              <w:jc w:val="center"/>
              <w:rPr>
                <w:rFonts w:ascii="Book Antiqua" w:hAnsi="Book Antiqua" w:cs="Times New Roman"/>
                <w:sz w:val="24"/>
                <w:szCs w:val="24"/>
              </w:rPr>
            </w:pPr>
            <w:r w:rsidRPr="001A4E69">
              <w:rPr>
                <w:rFonts w:ascii="Book Antiqua" w:hAnsi="Book Antiqua" w:cs="Times New Roman"/>
                <w:sz w:val="24"/>
                <w:szCs w:val="24"/>
              </w:rPr>
              <w:t>23</w:t>
            </w:r>
          </w:p>
        </w:tc>
        <w:tc>
          <w:tcPr>
            <w:tcW w:w="1064" w:type="dxa"/>
          </w:tcPr>
          <w:p w:rsidR="00954B3B" w:rsidRPr="001A4E69" w:rsidRDefault="00954B3B" w:rsidP="00186C19">
            <w:pPr>
              <w:snapToGrid w:val="0"/>
              <w:spacing w:after="0" w:line="360" w:lineRule="auto"/>
              <w:ind w:left="255"/>
              <w:jc w:val="center"/>
              <w:rPr>
                <w:rFonts w:ascii="Book Antiqua" w:hAnsi="Book Antiqua" w:cs="Times New Roman"/>
                <w:sz w:val="24"/>
                <w:szCs w:val="24"/>
              </w:rPr>
            </w:pPr>
            <w:r w:rsidRPr="001A4E69">
              <w:rPr>
                <w:rFonts w:ascii="Book Antiqua" w:hAnsi="Book Antiqua" w:cs="Times New Roman"/>
                <w:sz w:val="24"/>
                <w:szCs w:val="24"/>
              </w:rPr>
              <w:t>nr</w:t>
            </w:r>
          </w:p>
        </w:tc>
      </w:tr>
      <w:tr w:rsidR="00186C19" w:rsidRPr="001A4E69" w:rsidTr="005B3F07">
        <w:trPr>
          <w:trHeight w:val="447"/>
        </w:trPr>
        <w:tc>
          <w:tcPr>
            <w:tcW w:w="5671" w:type="dxa"/>
          </w:tcPr>
          <w:p w:rsidR="00954B3B" w:rsidRPr="001A4E69" w:rsidRDefault="00186C19" w:rsidP="00186C19">
            <w:pPr>
              <w:snapToGrid w:val="0"/>
              <w:spacing w:after="0" w:line="360" w:lineRule="auto"/>
              <w:jc w:val="both"/>
              <w:rPr>
                <w:rFonts w:ascii="Book Antiqua" w:hAnsi="Book Antiqua" w:cs="Times New Roman"/>
                <w:sz w:val="24"/>
                <w:szCs w:val="24"/>
              </w:rPr>
            </w:pPr>
            <w:r w:rsidRPr="001A4E69">
              <w:rPr>
                <w:rFonts w:ascii="Book Antiqua" w:hAnsi="Book Antiqua" w:cs="Times New Roman"/>
                <w:sz w:val="24"/>
                <w:szCs w:val="24"/>
                <w:vertAlign w:val="superscript"/>
                <w:lang w:eastAsia="zh-CN"/>
              </w:rPr>
              <w:t>1</w:t>
            </w:r>
            <w:r w:rsidR="00954B3B" w:rsidRPr="001A4E69">
              <w:rPr>
                <w:rFonts w:ascii="Book Antiqua" w:hAnsi="Book Antiqua" w:cs="Times New Roman"/>
                <w:sz w:val="24"/>
                <w:szCs w:val="24"/>
              </w:rPr>
              <w:t>Thomas</w:t>
            </w:r>
            <w:r w:rsidRPr="001A4E69">
              <w:rPr>
                <w:rFonts w:ascii="Book Antiqua" w:hAnsi="Book Antiqua" w:cs="Times New Roman"/>
                <w:i/>
                <w:sz w:val="24"/>
                <w:szCs w:val="24"/>
                <w:lang w:eastAsia="zh-CN"/>
              </w:rPr>
              <w:t xml:space="preserve"> et al</w:t>
            </w:r>
            <w:r w:rsidRPr="001A4E69">
              <w:rPr>
                <w:rFonts w:ascii="Book Antiqua" w:hAnsi="Book Antiqua" w:cs="Times New Roman"/>
                <w:sz w:val="24"/>
                <w:szCs w:val="24"/>
                <w:vertAlign w:val="superscript"/>
                <w:lang w:eastAsia="zh-CN"/>
              </w:rPr>
              <w:t>[</w:t>
            </w:r>
            <w:r w:rsidRPr="001A4E69">
              <w:rPr>
                <w:rFonts w:ascii="Book Antiqua" w:hAnsi="Book Antiqua" w:cs="Times New Roman"/>
                <w:sz w:val="24"/>
                <w:szCs w:val="24"/>
                <w:vertAlign w:val="superscript"/>
              </w:rPr>
              <w:t>1</w:t>
            </w:r>
            <w:r w:rsidRPr="001A4E69">
              <w:rPr>
                <w:rFonts w:ascii="Book Antiqua" w:hAnsi="Book Antiqua" w:cs="Times New Roman"/>
                <w:sz w:val="24"/>
                <w:szCs w:val="24"/>
                <w:vertAlign w:val="superscript"/>
                <w:lang w:eastAsia="zh-CN"/>
              </w:rPr>
              <w:t>8]</w:t>
            </w:r>
            <w:r w:rsidR="00954B3B" w:rsidRPr="001A4E69">
              <w:rPr>
                <w:rFonts w:ascii="Book Antiqua" w:hAnsi="Book Antiqua" w:cs="Times New Roman"/>
                <w:sz w:val="24"/>
                <w:szCs w:val="24"/>
              </w:rPr>
              <w:tab/>
            </w:r>
            <w:r w:rsidRPr="001A4E69">
              <w:rPr>
                <w:rFonts w:ascii="Book Antiqua" w:hAnsi="Book Antiqua" w:cs="Times New Roman"/>
                <w:sz w:val="24"/>
                <w:szCs w:val="24"/>
                <w:lang w:eastAsia="zh-CN"/>
              </w:rPr>
              <w:t xml:space="preserve">           </w:t>
            </w:r>
            <w:r w:rsidR="00954B3B" w:rsidRPr="001A4E69">
              <w:rPr>
                <w:rFonts w:ascii="Book Antiqua" w:hAnsi="Book Antiqua" w:cs="Times New Roman"/>
                <w:sz w:val="24"/>
                <w:szCs w:val="24"/>
              </w:rPr>
              <w:t>RA</w:t>
            </w:r>
            <w:r w:rsidR="00954B3B" w:rsidRPr="001A4E69">
              <w:rPr>
                <w:rFonts w:ascii="Book Antiqua" w:hAnsi="Book Antiqua" w:cs="Times New Roman"/>
                <w:sz w:val="24"/>
                <w:szCs w:val="24"/>
              </w:rPr>
              <w:tab/>
              <w:t>1992-2010</w:t>
            </w:r>
          </w:p>
        </w:tc>
        <w:tc>
          <w:tcPr>
            <w:tcW w:w="992" w:type="dxa"/>
          </w:tcPr>
          <w:p w:rsidR="00954B3B" w:rsidRPr="001A4E69" w:rsidRDefault="00954B3B" w:rsidP="00186C19">
            <w:pPr>
              <w:snapToGrid w:val="0"/>
              <w:spacing w:after="0" w:line="360" w:lineRule="auto"/>
              <w:ind w:left="35"/>
              <w:jc w:val="center"/>
              <w:rPr>
                <w:rFonts w:ascii="Book Antiqua" w:hAnsi="Book Antiqua" w:cs="Times New Roman"/>
                <w:sz w:val="24"/>
                <w:szCs w:val="24"/>
              </w:rPr>
            </w:pPr>
            <w:r w:rsidRPr="001A4E69">
              <w:rPr>
                <w:rFonts w:ascii="Book Antiqua" w:hAnsi="Book Antiqua" w:cs="Times New Roman"/>
                <w:sz w:val="24"/>
                <w:szCs w:val="24"/>
              </w:rPr>
              <w:t>7</w:t>
            </w:r>
          </w:p>
        </w:tc>
        <w:tc>
          <w:tcPr>
            <w:tcW w:w="850" w:type="dxa"/>
          </w:tcPr>
          <w:p w:rsidR="00954B3B" w:rsidRPr="001A4E69" w:rsidRDefault="00954B3B" w:rsidP="00186C19">
            <w:pPr>
              <w:snapToGrid w:val="0"/>
              <w:spacing w:after="0" w:line="360" w:lineRule="auto"/>
              <w:ind w:left="70"/>
              <w:jc w:val="center"/>
              <w:rPr>
                <w:rFonts w:ascii="Book Antiqua" w:hAnsi="Book Antiqua" w:cs="Times New Roman"/>
                <w:sz w:val="24"/>
                <w:szCs w:val="24"/>
              </w:rPr>
            </w:pPr>
            <w:r w:rsidRPr="001A4E69">
              <w:rPr>
                <w:rFonts w:ascii="Book Antiqua" w:hAnsi="Book Antiqua" w:cs="Times New Roman"/>
                <w:sz w:val="24"/>
                <w:szCs w:val="24"/>
              </w:rPr>
              <w:t>52.4</w:t>
            </w:r>
          </w:p>
        </w:tc>
        <w:tc>
          <w:tcPr>
            <w:tcW w:w="1134" w:type="dxa"/>
          </w:tcPr>
          <w:p w:rsidR="00954B3B" w:rsidRPr="001A4E69" w:rsidRDefault="00954B3B" w:rsidP="00186C19">
            <w:pPr>
              <w:snapToGrid w:val="0"/>
              <w:spacing w:after="0" w:line="360" w:lineRule="auto"/>
              <w:ind w:left="120"/>
              <w:jc w:val="center"/>
              <w:rPr>
                <w:rFonts w:ascii="Book Antiqua" w:hAnsi="Book Antiqua" w:cs="Times New Roman"/>
                <w:sz w:val="24"/>
                <w:szCs w:val="24"/>
              </w:rPr>
            </w:pPr>
            <w:r w:rsidRPr="001A4E69">
              <w:rPr>
                <w:rFonts w:ascii="Book Antiqua" w:hAnsi="Book Antiqua" w:cs="Times New Roman"/>
                <w:sz w:val="24"/>
                <w:szCs w:val="24"/>
              </w:rPr>
              <w:t>7</w:t>
            </w:r>
          </w:p>
        </w:tc>
        <w:tc>
          <w:tcPr>
            <w:tcW w:w="851" w:type="dxa"/>
          </w:tcPr>
          <w:p w:rsidR="00954B3B" w:rsidRPr="001A4E69" w:rsidRDefault="00954B3B" w:rsidP="00186C19">
            <w:pPr>
              <w:snapToGrid w:val="0"/>
              <w:spacing w:after="0" w:line="360" w:lineRule="auto"/>
              <w:ind w:left="155"/>
              <w:jc w:val="center"/>
              <w:rPr>
                <w:rFonts w:ascii="Book Antiqua" w:hAnsi="Book Antiqua" w:cs="Times New Roman"/>
                <w:sz w:val="24"/>
                <w:szCs w:val="24"/>
              </w:rPr>
            </w:pPr>
            <w:r w:rsidRPr="001A4E69">
              <w:rPr>
                <w:rFonts w:ascii="Book Antiqua" w:hAnsi="Book Antiqua" w:cs="Times New Roman"/>
                <w:sz w:val="24"/>
                <w:szCs w:val="24"/>
              </w:rPr>
              <w:t>nr</w:t>
            </w:r>
          </w:p>
        </w:tc>
        <w:tc>
          <w:tcPr>
            <w:tcW w:w="992" w:type="dxa"/>
          </w:tcPr>
          <w:p w:rsidR="00954B3B" w:rsidRPr="001A4E69" w:rsidRDefault="00954B3B" w:rsidP="00186C19">
            <w:pPr>
              <w:snapToGrid w:val="0"/>
              <w:spacing w:after="0" w:line="360" w:lineRule="auto"/>
              <w:ind w:left="220"/>
              <w:jc w:val="center"/>
              <w:rPr>
                <w:rFonts w:ascii="Book Antiqua" w:hAnsi="Book Antiqua" w:cs="Times New Roman"/>
                <w:sz w:val="24"/>
                <w:szCs w:val="24"/>
              </w:rPr>
            </w:pPr>
            <w:r w:rsidRPr="001A4E69">
              <w:rPr>
                <w:rFonts w:ascii="Book Antiqua" w:hAnsi="Book Antiqua" w:cs="Times New Roman"/>
                <w:sz w:val="24"/>
                <w:szCs w:val="24"/>
              </w:rPr>
              <w:t>nr</w:t>
            </w:r>
          </w:p>
        </w:tc>
        <w:tc>
          <w:tcPr>
            <w:tcW w:w="1064" w:type="dxa"/>
          </w:tcPr>
          <w:p w:rsidR="00954B3B" w:rsidRPr="001A4E69" w:rsidRDefault="00954B3B" w:rsidP="00186C19">
            <w:pPr>
              <w:snapToGrid w:val="0"/>
              <w:spacing w:after="0" w:line="360" w:lineRule="auto"/>
              <w:ind w:left="255"/>
              <w:jc w:val="center"/>
              <w:rPr>
                <w:rFonts w:ascii="Book Antiqua" w:hAnsi="Book Antiqua" w:cs="Times New Roman"/>
                <w:sz w:val="24"/>
                <w:szCs w:val="24"/>
              </w:rPr>
            </w:pPr>
            <w:r w:rsidRPr="001A4E69">
              <w:rPr>
                <w:rFonts w:ascii="Book Antiqua" w:hAnsi="Book Antiqua" w:cs="Times New Roman"/>
                <w:sz w:val="24"/>
                <w:szCs w:val="24"/>
              </w:rPr>
              <w:t>nr</w:t>
            </w:r>
          </w:p>
        </w:tc>
      </w:tr>
      <w:tr w:rsidR="00186C19" w:rsidRPr="001A4E69" w:rsidTr="005B3F07">
        <w:trPr>
          <w:trHeight w:val="434"/>
        </w:trPr>
        <w:tc>
          <w:tcPr>
            <w:tcW w:w="5671" w:type="dxa"/>
          </w:tcPr>
          <w:p w:rsidR="00954B3B" w:rsidRPr="001A4E69" w:rsidRDefault="00186C19" w:rsidP="00186C19">
            <w:pPr>
              <w:snapToGrid w:val="0"/>
              <w:spacing w:after="0" w:line="360" w:lineRule="auto"/>
              <w:jc w:val="both"/>
              <w:rPr>
                <w:rFonts w:ascii="Book Antiqua" w:hAnsi="Book Antiqua" w:cs="Times New Roman"/>
                <w:sz w:val="24"/>
                <w:szCs w:val="24"/>
              </w:rPr>
            </w:pPr>
            <w:r w:rsidRPr="001A4E69">
              <w:rPr>
                <w:rFonts w:ascii="Book Antiqua" w:hAnsi="Book Antiqua" w:cs="Times New Roman"/>
                <w:sz w:val="24"/>
                <w:szCs w:val="24"/>
                <w:vertAlign w:val="superscript"/>
                <w:lang w:eastAsia="zh-CN"/>
              </w:rPr>
              <w:t>2</w:t>
            </w:r>
            <w:r w:rsidR="00954B3B" w:rsidRPr="001A4E69">
              <w:rPr>
                <w:rFonts w:ascii="Book Antiqua" w:hAnsi="Book Antiqua" w:cs="Times New Roman"/>
                <w:sz w:val="24"/>
                <w:szCs w:val="24"/>
              </w:rPr>
              <w:t>Wangjam</w:t>
            </w:r>
            <w:r w:rsidRPr="001A4E69">
              <w:rPr>
                <w:rFonts w:ascii="Book Antiqua" w:hAnsi="Book Antiqua" w:cs="Times New Roman"/>
                <w:i/>
                <w:sz w:val="24"/>
                <w:szCs w:val="24"/>
                <w:lang w:eastAsia="zh-CN"/>
              </w:rPr>
              <w:t xml:space="preserve"> et al</w:t>
            </w:r>
            <w:r w:rsidRPr="001A4E69">
              <w:rPr>
                <w:rFonts w:ascii="Book Antiqua" w:hAnsi="Book Antiqua" w:cs="Times New Roman"/>
                <w:sz w:val="24"/>
                <w:szCs w:val="24"/>
                <w:vertAlign w:val="superscript"/>
                <w:lang w:eastAsia="zh-CN"/>
              </w:rPr>
              <w:t>[7]</w:t>
            </w:r>
            <w:r w:rsidR="00954B3B" w:rsidRPr="001A4E69">
              <w:rPr>
                <w:rFonts w:ascii="Book Antiqua" w:hAnsi="Book Antiqua" w:cs="Times New Roman"/>
                <w:sz w:val="24"/>
                <w:szCs w:val="24"/>
              </w:rPr>
              <w:tab/>
            </w:r>
            <w:r w:rsidR="00954B3B" w:rsidRPr="001A4E69">
              <w:rPr>
                <w:rFonts w:ascii="Book Antiqua" w:hAnsi="Book Antiqua" w:cs="Times New Roman"/>
                <w:sz w:val="24"/>
                <w:szCs w:val="24"/>
              </w:rPr>
              <w:tab/>
              <w:t>RA</w:t>
            </w:r>
            <w:r w:rsidR="00954B3B" w:rsidRPr="001A4E69">
              <w:rPr>
                <w:rFonts w:ascii="Book Antiqua" w:hAnsi="Book Antiqua" w:cs="Times New Roman"/>
                <w:sz w:val="24"/>
                <w:szCs w:val="24"/>
              </w:rPr>
              <w:tab/>
              <w:t>1998-2007</w:t>
            </w:r>
          </w:p>
        </w:tc>
        <w:tc>
          <w:tcPr>
            <w:tcW w:w="992" w:type="dxa"/>
          </w:tcPr>
          <w:p w:rsidR="00954B3B" w:rsidRPr="001A4E69" w:rsidRDefault="00954B3B" w:rsidP="00186C19">
            <w:pPr>
              <w:snapToGrid w:val="0"/>
              <w:spacing w:after="0" w:line="360" w:lineRule="auto"/>
              <w:ind w:left="35"/>
              <w:jc w:val="center"/>
              <w:rPr>
                <w:rFonts w:ascii="Book Antiqua" w:hAnsi="Book Antiqua" w:cs="Times New Roman"/>
                <w:sz w:val="24"/>
                <w:szCs w:val="24"/>
              </w:rPr>
            </w:pPr>
            <w:r w:rsidRPr="001A4E69">
              <w:rPr>
                <w:rFonts w:ascii="Book Antiqua" w:hAnsi="Book Antiqua" w:cs="Times New Roman"/>
                <w:sz w:val="24"/>
                <w:szCs w:val="24"/>
              </w:rPr>
              <w:t>28</w:t>
            </w:r>
          </w:p>
        </w:tc>
        <w:tc>
          <w:tcPr>
            <w:tcW w:w="850" w:type="dxa"/>
          </w:tcPr>
          <w:p w:rsidR="00954B3B" w:rsidRPr="001A4E69" w:rsidRDefault="00954B3B" w:rsidP="00186C19">
            <w:pPr>
              <w:snapToGrid w:val="0"/>
              <w:spacing w:after="0" w:line="360" w:lineRule="auto"/>
              <w:ind w:left="70"/>
              <w:jc w:val="center"/>
              <w:rPr>
                <w:rFonts w:ascii="Book Antiqua" w:hAnsi="Book Antiqua" w:cs="Times New Roman"/>
                <w:sz w:val="24"/>
                <w:szCs w:val="24"/>
              </w:rPr>
            </w:pPr>
            <w:r w:rsidRPr="001A4E69">
              <w:rPr>
                <w:rFonts w:ascii="Book Antiqua" w:hAnsi="Book Antiqua" w:cs="Times New Roman"/>
                <w:sz w:val="24"/>
                <w:szCs w:val="24"/>
              </w:rPr>
              <w:t>12.7</w:t>
            </w:r>
          </w:p>
        </w:tc>
        <w:tc>
          <w:tcPr>
            <w:tcW w:w="1134" w:type="dxa"/>
          </w:tcPr>
          <w:p w:rsidR="00954B3B" w:rsidRPr="001A4E69" w:rsidRDefault="00954B3B" w:rsidP="00186C19">
            <w:pPr>
              <w:snapToGrid w:val="0"/>
              <w:spacing w:after="0" w:line="360" w:lineRule="auto"/>
              <w:ind w:left="120"/>
              <w:jc w:val="center"/>
              <w:rPr>
                <w:rFonts w:ascii="Book Antiqua" w:hAnsi="Book Antiqua" w:cs="Times New Roman"/>
                <w:sz w:val="24"/>
                <w:szCs w:val="24"/>
              </w:rPr>
            </w:pPr>
            <w:r w:rsidRPr="001A4E69">
              <w:rPr>
                <w:rFonts w:ascii="Book Antiqua" w:hAnsi="Book Antiqua" w:cs="Times New Roman"/>
                <w:sz w:val="24"/>
                <w:szCs w:val="24"/>
              </w:rPr>
              <w:t>nr</w:t>
            </w:r>
          </w:p>
        </w:tc>
        <w:tc>
          <w:tcPr>
            <w:tcW w:w="851" w:type="dxa"/>
          </w:tcPr>
          <w:p w:rsidR="00954B3B" w:rsidRPr="001A4E69" w:rsidRDefault="00954B3B" w:rsidP="00186C19">
            <w:pPr>
              <w:snapToGrid w:val="0"/>
              <w:spacing w:after="0" w:line="360" w:lineRule="auto"/>
              <w:ind w:left="155"/>
              <w:jc w:val="center"/>
              <w:rPr>
                <w:rFonts w:ascii="Book Antiqua" w:hAnsi="Book Antiqua" w:cs="Times New Roman"/>
                <w:sz w:val="24"/>
                <w:szCs w:val="24"/>
              </w:rPr>
            </w:pPr>
            <w:r w:rsidRPr="001A4E69">
              <w:rPr>
                <w:rFonts w:ascii="Book Antiqua" w:hAnsi="Book Antiqua" w:cs="Times New Roman"/>
                <w:sz w:val="24"/>
                <w:szCs w:val="24"/>
              </w:rPr>
              <w:t>nr</w:t>
            </w:r>
          </w:p>
        </w:tc>
        <w:tc>
          <w:tcPr>
            <w:tcW w:w="992" w:type="dxa"/>
          </w:tcPr>
          <w:p w:rsidR="00954B3B" w:rsidRPr="001A4E69" w:rsidRDefault="00954B3B" w:rsidP="00186C19">
            <w:pPr>
              <w:snapToGrid w:val="0"/>
              <w:spacing w:after="0" w:line="360" w:lineRule="auto"/>
              <w:ind w:left="220"/>
              <w:jc w:val="center"/>
              <w:rPr>
                <w:rFonts w:ascii="Book Antiqua" w:hAnsi="Book Antiqua" w:cs="Times New Roman"/>
                <w:sz w:val="24"/>
                <w:szCs w:val="24"/>
              </w:rPr>
            </w:pPr>
            <w:r w:rsidRPr="001A4E69">
              <w:rPr>
                <w:rFonts w:ascii="Book Antiqua" w:hAnsi="Book Antiqua" w:cs="Times New Roman"/>
                <w:sz w:val="24"/>
                <w:szCs w:val="24"/>
              </w:rPr>
              <w:t>nr</w:t>
            </w:r>
          </w:p>
        </w:tc>
        <w:tc>
          <w:tcPr>
            <w:tcW w:w="1064" w:type="dxa"/>
          </w:tcPr>
          <w:p w:rsidR="00954B3B" w:rsidRPr="001A4E69" w:rsidRDefault="00954B3B" w:rsidP="00186C19">
            <w:pPr>
              <w:snapToGrid w:val="0"/>
              <w:spacing w:after="0" w:line="360" w:lineRule="auto"/>
              <w:ind w:left="255"/>
              <w:jc w:val="center"/>
              <w:rPr>
                <w:rFonts w:ascii="Book Antiqua" w:hAnsi="Book Antiqua" w:cs="Times New Roman"/>
                <w:sz w:val="24"/>
                <w:szCs w:val="24"/>
              </w:rPr>
            </w:pPr>
            <w:r w:rsidRPr="001A4E69">
              <w:rPr>
                <w:rFonts w:ascii="Book Antiqua" w:hAnsi="Book Antiqua" w:cs="Times New Roman"/>
                <w:sz w:val="24"/>
                <w:szCs w:val="24"/>
              </w:rPr>
              <w:t>8.5</w:t>
            </w:r>
          </w:p>
        </w:tc>
      </w:tr>
      <w:tr w:rsidR="00186C19" w:rsidRPr="001A4E69" w:rsidTr="005B3F07">
        <w:trPr>
          <w:trHeight w:val="447"/>
        </w:trPr>
        <w:tc>
          <w:tcPr>
            <w:tcW w:w="5671" w:type="dxa"/>
          </w:tcPr>
          <w:p w:rsidR="00954B3B" w:rsidRPr="001A4E69" w:rsidRDefault="00954B3B" w:rsidP="00186C19">
            <w:pPr>
              <w:snapToGrid w:val="0"/>
              <w:spacing w:after="0" w:line="360" w:lineRule="auto"/>
              <w:jc w:val="both"/>
              <w:rPr>
                <w:rFonts w:ascii="Book Antiqua" w:hAnsi="Book Antiqua" w:cs="Times New Roman"/>
                <w:sz w:val="24"/>
                <w:szCs w:val="24"/>
              </w:rPr>
            </w:pPr>
            <w:r w:rsidRPr="001A4E69">
              <w:rPr>
                <w:rFonts w:ascii="Book Antiqua" w:hAnsi="Book Antiqua" w:cs="Times New Roman"/>
                <w:sz w:val="24"/>
                <w:szCs w:val="24"/>
              </w:rPr>
              <w:t>Downs-Canner</w:t>
            </w:r>
            <w:r w:rsidR="00186C19" w:rsidRPr="001A4E69">
              <w:rPr>
                <w:rFonts w:ascii="Book Antiqua" w:hAnsi="Book Antiqua" w:cs="Times New Roman"/>
                <w:i/>
                <w:sz w:val="24"/>
                <w:szCs w:val="24"/>
                <w:lang w:eastAsia="zh-CN"/>
              </w:rPr>
              <w:t xml:space="preserve"> et al</w:t>
            </w:r>
            <w:r w:rsidR="00186C19" w:rsidRPr="001A4E69">
              <w:rPr>
                <w:rFonts w:ascii="Book Antiqua" w:hAnsi="Book Antiqua" w:cs="Times New Roman"/>
                <w:sz w:val="24"/>
                <w:szCs w:val="24"/>
                <w:vertAlign w:val="superscript"/>
                <w:lang w:eastAsia="zh-CN"/>
              </w:rPr>
              <w:t>[20]</w:t>
            </w:r>
            <w:r w:rsidRPr="001A4E69">
              <w:rPr>
                <w:rFonts w:ascii="Book Antiqua" w:hAnsi="Book Antiqua" w:cs="Times New Roman"/>
                <w:sz w:val="24"/>
                <w:szCs w:val="24"/>
              </w:rPr>
              <w:tab/>
              <w:t>RA</w:t>
            </w:r>
            <w:r w:rsidRPr="001A4E69">
              <w:rPr>
                <w:rFonts w:ascii="Book Antiqua" w:hAnsi="Book Antiqua" w:cs="Times New Roman"/>
                <w:sz w:val="24"/>
                <w:szCs w:val="24"/>
              </w:rPr>
              <w:tab/>
              <w:t>2000-2010</w:t>
            </w:r>
          </w:p>
        </w:tc>
        <w:tc>
          <w:tcPr>
            <w:tcW w:w="992" w:type="dxa"/>
          </w:tcPr>
          <w:p w:rsidR="00954B3B" w:rsidRPr="001A4E69" w:rsidRDefault="00954B3B" w:rsidP="00186C19">
            <w:pPr>
              <w:snapToGrid w:val="0"/>
              <w:spacing w:after="0" w:line="360" w:lineRule="auto"/>
              <w:ind w:left="35"/>
              <w:jc w:val="center"/>
              <w:rPr>
                <w:rFonts w:ascii="Book Antiqua" w:hAnsi="Book Antiqua" w:cs="Times New Roman"/>
                <w:sz w:val="24"/>
                <w:szCs w:val="24"/>
              </w:rPr>
            </w:pPr>
            <w:r w:rsidRPr="001A4E69">
              <w:rPr>
                <w:rFonts w:ascii="Book Antiqua" w:hAnsi="Book Antiqua" w:cs="Times New Roman"/>
                <w:sz w:val="24"/>
                <w:szCs w:val="24"/>
              </w:rPr>
              <w:t>49</w:t>
            </w:r>
          </w:p>
        </w:tc>
        <w:tc>
          <w:tcPr>
            <w:tcW w:w="850" w:type="dxa"/>
          </w:tcPr>
          <w:p w:rsidR="00954B3B" w:rsidRPr="001A4E69" w:rsidRDefault="00954B3B" w:rsidP="00186C19">
            <w:pPr>
              <w:snapToGrid w:val="0"/>
              <w:spacing w:after="0" w:line="360" w:lineRule="auto"/>
              <w:ind w:left="70"/>
              <w:jc w:val="center"/>
              <w:rPr>
                <w:rFonts w:ascii="Book Antiqua" w:hAnsi="Book Antiqua" w:cs="Times New Roman"/>
                <w:sz w:val="24"/>
                <w:szCs w:val="24"/>
              </w:rPr>
            </w:pPr>
            <w:r w:rsidRPr="001A4E69">
              <w:rPr>
                <w:rFonts w:ascii="Book Antiqua" w:hAnsi="Book Antiqua" w:cs="Times New Roman"/>
                <w:sz w:val="24"/>
                <w:szCs w:val="24"/>
              </w:rPr>
              <w:t>14.9</w:t>
            </w:r>
          </w:p>
        </w:tc>
        <w:tc>
          <w:tcPr>
            <w:tcW w:w="1134" w:type="dxa"/>
          </w:tcPr>
          <w:p w:rsidR="00954B3B" w:rsidRPr="001A4E69" w:rsidRDefault="00954B3B" w:rsidP="00186C19">
            <w:pPr>
              <w:snapToGrid w:val="0"/>
              <w:spacing w:after="0" w:line="360" w:lineRule="auto"/>
              <w:ind w:left="120"/>
              <w:jc w:val="center"/>
              <w:rPr>
                <w:rFonts w:ascii="Book Antiqua" w:hAnsi="Book Antiqua" w:cs="Times New Roman"/>
                <w:sz w:val="24"/>
                <w:szCs w:val="24"/>
              </w:rPr>
            </w:pPr>
            <w:r w:rsidRPr="001A4E69">
              <w:rPr>
                <w:rFonts w:ascii="Book Antiqua" w:hAnsi="Book Antiqua" w:cs="Times New Roman"/>
                <w:sz w:val="24"/>
                <w:szCs w:val="24"/>
              </w:rPr>
              <w:t>5</w:t>
            </w:r>
          </w:p>
        </w:tc>
        <w:tc>
          <w:tcPr>
            <w:tcW w:w="851" w:type="dxa"/>
          </w:tcPr>
          <w:p w:rsidR="00954B3B" w:rsidRPr="001A4E69" w:rsidRDefault="00954B3B" w:rsidP="00186C19">
            <w:pPr>
              <w:snapToGrid w:val="0"/>
              <w:spacing w:after="0" w:line="360" w:lineRule="auto"/>
              <w:ind w:left="155"/>
              <w:jc w:val="center"/>
              <w:rPr>
                <w:rFonts w:ascii="Book Antiqua" w:hAnsi="Book Antiqua" w:cs="Times New Roman"/>
                <w:sz w:val="24"/>
                <w:szCs w:val="24"/>
              </w:rPr>
            </w:pPr>
            <w:r w:rsidRPr="001A4E69">
              <w:rPr>
                <w:rFonts w:ascii="Book Antiqua" w:hAnsi="Book Antiqua" w:cs="Times New Roman"/>
                <w:sz w:val="24"/>
                <w:szCs w:val="24"/>
              </w:rPr>
              <w:t>44.4</w:t>
            </w:r>
          </w:p>
        </w:tc>
        <w:tc>
          <w:tcPr>
            <w:tcW w:w="992" w:type="dxa"/>
          </w:tcPr>
          <w:p w:rsidR="00954B3B" w:rsidRPr="001A4E69" w:rsidRDefault="00954B3B" w:rsidP="00186C19">
            <w:pPr>
              <w:snapToGrid w:val="0"/>
              <w:spacing w:after="0" w:line="360" w:lineRule="auto"/>
              <w:ind w:left="220"/>
              <w:jc w:val="center"/>
              <w:rPr>
                <w:rFonts w:ascii="Book Antiqua" w:hAnsi="Book Antiqua" w:cs="Times New Roman"/>
                <w:sz w:val="24"/>
                <w:szCs w:val="24"/>
              </w:rPr>
            </w:pPr>
            <w:r w:rsidRPr="001A4E69">
              <w:rPr>
                <w:rFonts w:ascii="Book Antiqua" w:hAnsi="Book Antiqua" w:cs="Times New Roman"/>
                <w:sz w:val="24"/>
                <w:szCs w:val="24"/>
              </w:rPr>
              <w:t>29.9</w:t>
            </w:r>
          </w:p>
        </w:tc>
        <w:tc>
          <w:tcPr>
            <w:tcW w:w="1064" w:type="dxa"/>
          </w:tcPr>
          <w:p w:rsidR="00954B3B" w:rsidRPr="001A4E69" w:rsidRDefault="00954B3B" w:rsidP="00186C19">
            <w:pPr>
              <w:snapToGrid w:val="0"/>
              <w:spacing w:after="0" w:line="360" w:lineRule="auto"/>
              <w:ind w:left="255"/>
              <w:jc w:val="center"/>
              <w:rPr>
                <w:rFonts w:ascii="Book Antiqua" w:hAnsi="Book Antiqua" w:cs="Times New Roman"/>
                <w:sz w:val="24"/>
                <w:szCs w:val="24"/>
              </w:rPr>
            </w:pPr>
            <w:r w:rsidRPr="001A4E69">
              <w:rPr>
                <w:rFonts w:ascii="Book Antiqua" w:hAnsi="Book Antiqua" w:cs="Times New Roman"/>
                <w:sz w:val="24"/>
                <w:szCs w:val="24"/>
              </w:rPr>
              <w:t>nr</w:t>
            </w:r>
          </w:p>
        </w:tc>
      </w:tr>
      <w:tr w:rsidR="00186C19" w:rsidRPr="001A4E69" w:rsidTr="005B3F07">
        <w:trPr>
          <w:trHeight w:val="447"/>
        </w:trPr>
        <w:tc>
          <w:tcPr>
            <w:tcW w:w="5671" w:type="dxa"/>
          </w:tcPr>
          <w:p w:rsidR="00954B3B" w:rsidRPr="001A4E69" w:rsidRDefault="00954B3B" w:rsidP="00186C19">
            <w:pPr>
              <w:snapToGrid w:val="0"/>
              <w:spacing w:after="0" w:line="360" w:lineRule="auto"/>
              <w:jc w:val="both"/>
              <w:rPr>
                <w:rFonts w:ascii="Book Antiqua" w:hAnsi="Book Antiqua" w:cs="Times New Roman"/>
                <w:sz w:val="24"/>
                <w:szCs w:val="24"/>
              </w:rPr>
            </w:pPr>
            <w:r w:rsidRPr="001A4E69">
              <w:rPr>
                <w:rFonts w:ascii="Book Antiqua" w:hAnsi="Book Antiqua" w:cs="Times New Roman"/>
                <w:sz w:val="24"/>
                <w:szCs w:val="24"/>
              </w:rPr>
              <w:t>Yamashita</w:t>
            </w:r>
            <w:r w:rsidR="00186C19" w:rsidRPr="001A4E69">
              <w:rPr>
                <w:rFonts w:ascii="Book Antiqua" w:hAnsi="Book Antiqua" w:cs="Times New Roman"/>
                <w:i/>
                <w:sz w:val="24"/>
                <w:szCs w:val="24"/>
                <w:lang w:eastAsia="zh-CN"/>
              </w:rPr>
              <w:t xml:space="preserve"> et al</w:t>
            </w:r>
            <w:r w:rsidR="00186C19" w:rsidRPr="001A4E69">
              <w:rPr>
                <w:rFonts w:ascii="Book Antiqua" w:hAnsi="Book Antiqua" w:cs="Times New Roman"/>
                <w:sz w:val="24"/>
                <w:szCs w:val="24"/>
                <w:vertAlign w:val="superscript"/>
                <w:lang w:eastAsia="zh-CN"/>
              </w:rPr>
              <w:t>[</w:t>
            </w:r>
            <w:r w:rsidR="00186C19" w:rsidRPr="001A4E69">
              <w:rPr>
                <w:rFonts w:ascii="Book Antiqua" w:hAnsi="Book Antiqua" w:cs="Times New Roman"/>
                <w:sz w:val="24"/>
                <w:szCs w:val="24"/>
                <w:vertAlign w:val="superscript"/>
              </w:rPr>
              <w:t>1</w:t>
            </w:r>
            <w:r w:rsidR="00186C19" w:rsidRPr="001A4E69">
              <w:rPr>
                <w:rFonts w:ascii="Book Antiqua" w:hAnsi="Book Antiqua" w:cs="Times New Roman"/>
                <w:sz w:val="24"/>
                <w:szCs w:val="24"/>
                <w:vertAlign w:val="superscript"/>
                <w:lang w:eastAsia="zh-CN"/>
              </w:rPr>
              <w:t>9]</w:t>
            </w:r>
            <w:r w:rsidRPr="001A4E69">
              <w:rPr>
                <w:rFonts w:ascii="Book Antiqua" w:hAnsi="Book Antiqua" w:cs="Times New Roman"/>
                <w:sz w:val="24"/>
                <w:szCs w:val="24"/>
              </w:rPr>
              <w:tab/>
            </w:r>
            <w:r w:rsidR="00186C19" w:rsidRPr="001A4E69">
              <w:rPr>
                <w:rFonts w:ascii="Book Antiqua" w:hAnsi="Book Antiqua" w:cs="Times New Roman"/>
                <w:sz w:val="24"/>
                <w:szCs w:val="24"/>
                <w:lang w:eastAsia="zh-CN"/>
              </w:rPr>
              <w:t xml:space="preserve">           </w:t>
            </w:r>
            <w:r w:rsidR="00186C19" w:rsidRPr="001A4E69">
              <w:rPr>
                <w:rFonts w:ascii="Book Antiqua" w:hAnsi="Book Antiqua" w:cs="Times New Roman"/>
                <w:sz w:val="24"/>
                <w:szCs w:val="24"/>
              </w:rPr>
              <w:t>RCCS</w:t>
            </w:r>
            <w:r w:rsidR="00186C19" w:rsidRPr="001A4E69">
              <w:rPr>
                <w:rFonts w:ascii="Book Antiqua" w:hAnsi="Book Antiqua" w:cs="Times New Roman"/>
                <w:sz w:val="24"/>
                <w:szCs w:val="24"/>
                <w:lang w:eastAsia="zh-CN"/>
              </w:rPr>
              <w:t xml:space="preserve">   </w:t>
            </w:r>
            <w:r w:rsidRPr="001A4E69">
              <w:rPr>
                <w:rFonts w:ascii="Book Antiqua" w:hAnsi="Book Antiqua" w:cs="Times New Roman"/>
                <w:sz w:val="24"/>
                <w:szCs w:val="24"/>
              </w:rPr>
              <w:t>2003-2012</w:t>
            </w:r>
          </w:p>
        </w:tc>
        <w:tc>
          <w:tcPr>
            <w:tcW w:w="992" w:type="dxa"/>
          </w:tcPr>
          <w:p w:rsidR="00954B3B" w:rsidRPr="001A4E69" w:rsidRDefault="00954B3B" w:rsidP="00186C19">
            <w:pPr>
              <w:snapToGrid w:val="0"/>
              <w:spacing w:after="0" w:line="360" w:lineRule="auto"/>
              <w:ind w:left="35"/>
              <w:jc w:val="center"/>
              <w:rPr>
                <w:rFonts w:ascii="Book Antiqua" w:hAnsi="Book Antiqua" w:cs="Times New Roman"/>
                <w:sz w:val="24"/>
                <w:szCs w:val="24"/>
              </w:rPr>
            </w:pPr>
            <w:r w:rsidRPr="001A4E69">
              <w:rPr>
                <w:rFonts w:ascii="Book Antiqua" w:hAnsi="Book Antiqua" w:cs="Times New Roman"/>
                <w:sz w:val="24"/>
                <w:szCs w:val="24"/>
              </w:rPr>
              <w:t>14</w:t>
            </w:r>
          </w:p>
        </w:tc>
        <w:tc>
          <w:tcPr>
            <w:tcW w:w="850" w:type="dxa"/>
          </w:tcPr>
          <w:p w:rsidR="00954B3B" w:rsidRPr="001A4E69" w:rsidRDefault="00954B3B" w:rsidP="00186C19">
            <w:pPr>
              <w:snapToGrid w:val="0"/>
              <w:spacing w:after="0" w:line="360" w:lineRule="auto"/>
              <w:ind w:left="70"/>
              <w:jc w:val="center"/>
              <w:rPr>
                <w:rFonts w:ascii="Book Antiqua" w:hAnsi="Book Antiqua" w:cs="Times New Roman"/>
                <w:sz w:val="24"/>
                <w:szCs w:val="24"/>
              </w:rPr>
            </w:pPr>
            <w:r w:rsidRPr="001A4E69">
              <w:rPr>
                <w:rFonts w:ascii="Book Antiqua" w:hAnsi="Book Antiqua" w:cs="Times New Roman"/>
                <w:sz w:val="24"/>
                <w:szCs w:val="24"/>
              </w:rPr>
              <w:t>nr</w:t>
            </w:r>
          </w:p>
        </w:tc>
        <w:tc>
          <w:tcPr>
            <w:tcW w:w="1134" w:type="dxa"/>
          </w:tcPr>
          <w:p w:rsidR="00954B3B" w:rsidRPr="001A4E69" w:rsidRDefault="00954B3B" w:rsidP="00186C19">
            <w:pPr>
              <w:snapToGrid w:val="0"/>
              <w:spacing w:after="0" w:line="360" w:lineRule="auto"/>
              <w:ind w:left="120"/>
              <w:jc w:val="center"/>
              <w:rPr>
                <w:rFonts w:ascii="Book Antiqua" w:hAnsi="Book Antiqua" w:cs="Times New Roman"/>
                <w:sz w:val="24"/>
                <w:szCs w:val="24"/>
              </w:rPr>
            </w:pPr>
            <w:r w:rsidRPr="001A4E69">
              <w:rPr>
                <w:rFonts w:ascii="Book Antiqua" w:hAnsi="Book Antiqua" w:cs="Times New Roman"/>
                <w:sz w:val="24"/>
                <w:szCs w:val="24"/>
              </w:rPr>
              <w:t>2</w:t>
            </w:r>
          </w:p>
        </w:tc>
        <w:tc>
          <w:tcPr>
            <w:tcW w:w="851" w:type="dxa"/>
          </w:tcPr>
          <w:p w:rsidR="00954B3B" w:rsidRPr="001A4E69" w:rsidRDefault="00954B3B" w:rsidP="00186C19">
            <w:pPr>
              <w:snapToGrid w:val="0"/>
              <w:spacing w:after="0" w:line="360" w:lineRule="auto"/>
              <w:ind w:left="155"/>
              <w:jc w:val="center"/>
              <w:rPr>
                <w:rFonts w:ascii="Book Antiqua" w:hAnsi="Book Antiqua" w:cs="Times New Roman"/>
                <w:sz w:val="24"/>
                <w:szCs w:val="24"/>
              </w:rPr>
            </w:pPr>
            <w:r w:rsidRPr="001A4E69">
              <w:rPr>
                <w:rFonts w:ascii="Book Antiqua" w:hAnsi="Book Antiqua" w:cs="Times New Roman"/>
                <w:sz w:val="24"/>
                <w:szCs w:val="24"/>
              </w:rPr>
              <w:t>70</w:t>
            </w:r>
          </w:p>
        </w:tc>
        <w:tc>
          <w:tcPr>
            <w:tcW w:w="992" w:type="dxa"/>
          </w:tcPr>
          <w:p w:rsidR="00954B3B" w:rsidRPr="001A4E69" w:rsidRDefault="00954B3B" w:rsidP="00186C19">
            <w:pPr>
              <w:snapToGrid w:val="0"/>
              <w:spacing w:after="0" w:line="360" w:lineRule="auto"/>
              <w:ind w:left="220"/>
              <w:jc w:val="center"/>
              <w:rPr>
                <w:rFonts w:ascii="Book Antiqua" w:hAnsi="Book Antiqua" w:cs="Times New Roman"/>
                <w:sz w:val="24"/>
                <w:szCs w:val="24"/>
              </w:rPr>
            </w:pPr>
            <w:r w:rsidRPr="001A4E69">
              <w:rPr>
                <w:rFonts w:ascii="Book Antiqua" w:hAnsi="Book Antiqua" w:cs="Times New Roman"/>
                <w:sz w:val="24"/>
                <w:szCs w:val="24"/>
              </w:rPr>
              <w:t>nr</w:t>
            </w:r>
          </w:p>
        </w:tc>
        <w:tc>
          <w:tcPr>
            <w:tcW w:w="1064" w:type="dxa"/>
          </w:tcPr>
          <w:p w:rsidR="00954B3B" w:rsidRPr="001A4E69" w:rsidRDefault="00954B3B" w:rsidP="00186C19">
            <w:pPr>
              <w:snapToGrid w:val="0"/>
              <w:spacing w:after="0" w:line="360" w:lineRule="auto"/>
              <w:ind w:left="255"/>
              <w:jc w:val="center"/>
              <w:rPr>
                <w:rFonts w:ascii="Book Antiqua" w:hAnsi="Book Antiqua" w:cs="Times New Roman"/>
                <w:sz w:val="24"/>
                <w:szCs w:val="24"/>
              </w:rPr>
            </w:pPr>
            <w:r w:rsidRPr="001A4E69">
              <w:rPr>
                <w:rFonts w:ascii="Book Antiqua" w:hAnsi="Book Antiqua" w:cs="Times New Roman"/>
                <w:sz w:val="24"/>
                <w:szCs w:val="24"/>
              </w:rPr>
              <w:t>nr</w:t>
            </w:r>
          </w:p>
        </w:tc>
      </w:tr>
      <w:tr w:rsidR="00186C19" w:rsidRPr="001A4E69" w:rsidTr="005B3F07">
        <w:trPr>
          <w:trHeight w:val="434"/>
        </w:trPr>
        <w:tc>
          <w:tcPr>
            <w:tcW w:w="5671" w:type="dxa"/>
          </w:tcPr>
          <w:p w:rsidR="00954B3B" w:rsidRPr="001A4E69" w:rsidRDefault="00954B3B" w:rsidP="00186C19">
            <w:pPr>
              <w:snapToGrid w:val="0"/>
              <w:spacing w:after="0" w:line="360" w:lineRule="auto"/>
              <w:jc w:val="both"/>
              <w:rPr>
                <w:rFonts w:ascii="Book Antiqua" w:hAnsi="Book Antiqua" w:cs="Times New Roman"/>
                <w:sz w:val="24"/>
                <w:szCs w:val="24"/>
              </w:rPr>
            </w:pPr>
            <w:r w:rsidRPr="001A4E69">
              <w:rPr>
                <w:rFonts w:ascii="Book Antiqua" w:hAnsi="Book Antiqua" w:cs="Times New Roman"/>
                <w:sz w:val="24"/>
                <w:szCs w:val="24"/>
              </w:rPr>
              <w:t>Kruger</w:t>
            </w:r>
            <w:r w:rsidR="00186C19" w:rsidRPr="001A4E69">
              <w:rPr>
                <w:rFonts w:ascii="Book Antiqua" w:hAnsi="Book Antiqua" w:cs="Times New Roman"/>
                <w:i/>
                <w:sz w:val="24"/>
                <w:szCs w:val="24"/>
                <w:lang w:eastAsia="zh-CN"/>
              </w:rPr>
              <w:t xml:space="preserve"> et al</w:t>
            </w:r>
            <w:r w:rsidR="00186C19" w:rsidRPr="001A4E69">
              <w:rPr>
                <w:rFonts w:ascii="Book Antiqua" w:hAnsi="Book Antiqua" w:cs="Times New Roman"/>
                <w:sz w:val="24"/>
                <w:szCs w:val="24"/>
                <w:vertAlign w:val="superscript"/>
                <w:lang w:eastAsia="zh-CN"/>
              </w:rPr>
              <w:t>[21]</w:t>
            </w:r>
            <w:r w:rsidRPr="001A4E69">
              <w:rPr>
                <w:rFonts w:ascii="Book Antiqua" w:hAnsi="Book Antiqua" w:cs="Times New Roman"/>
                <w:sz w:val="24"/>
                <w:szCs w:val="24"/>
              </w:rPr>
              <w:tab/>
            </w:r>
            <w:r w:rsidRPr="001A4E69">
              <w:rPr>
                <w:rFonts w:ascii="Book Antiqua" w:hAnsi="Book Antiqua" w:cs="Times New Roman"/>
                <w:sz w:val="24"/>
                <w:szCs w:val="24"/>
              </w:rPr>
              <w:tab/>
              <w:t>RA</w:t>
            </w:r>
            <w:r w:rsidRPr="001A4E69">
              <w:rPr>
                <w:rFonts w:ascii="Book Antiqua" w:hAnsi="Book Antiqua" w:cs="Times New Roman"/>
                <w:sz w:val="24"/>
                <w:szCs w:val="24"/>
              </w:rPr>
              <w:tab/>
              <w:t>2002-2015</w:t>
            </w:r>
          </w:p>
        </w:tc>
        <w:tc>
          <w:tcPr>
            <w:tcW w:w="992" w:type="dxa"/>
          </w:tcPr>
          <w:p w:rsidR="00954B3B" w:rsidRPr="001A4E69" w:rsidRDefault="00954B3B" w:rsidP="00186C19">
            <w:pPr>
              <w:snapToGrid w:val="0"/>
              <w:spacing w:after="0" w:line="360" w:lineRule="auto"/>
              <w:ind w:left="35"/>
              <w:jc w:val="center"/>
              <w:rPr>
                <w:rFonts w:ascii="Book Antiqua" w:hAnsi="Book Antiqua" w:cs="Times New Roman"/>
                <w:sz w:val="24"/>
                <w:szCs w:val="24"/>
              </w:rPr>
            </w:pPr>
            <w:r w:rsidRPr="001A4E69">
              <w:rPr>
                <w:rFonts w:ascii="Book Antiqua" w:hAnsi="Book Antiqua" w:cs="Times New Roman"/>
                <w:sz w:val="24"/>
                <w:szCs w:val="24"/>
              </w:rPr>
              <w:t>22</w:t>
            </w:r>
          </w:p>
        </w:tc>
        <w:tc>
          <w:tcPr>
            <w:tcW w:w="850" w:type="dxa"/>
          </w:tcPr>
          <w:p w:rsidR="00954B3B" w:rsidRPr="001A4E69" w:rsidRDefault="00954B3B" w:rsidP="00186C19">
            <w:pPr>
              <w:snapToGrid w:val="0"/>
              <w:spacing w:after="0" w:line="360" w:lineRule="auto"/>
              <w:jc w:val="center"/>
              <w:rPr>
                <w:rFonts w:ascii="Book Antiqua" w:hAnsi="Book Antiqua" w:cs="Times New Roman"/>
                <w:sz w:val="24"/>
                <w:szCs w:val="24"/>
              </w:rPr>
            </w:pPr>
            <w:r w:rsidRPr="001A4E69">
              <w:rPr>
                <w:rFonts w:ascii="Book Antiqua" w:hAnsi="Book Antiqua" w:cs="Times New Roman"/>
                <w:sz w:val="24"/>
                <w:szCs w:val="24"/>
              </w:rPr>
              <w:t>10.5</w:t>
            </w:r>
          </w:p>
        </w:tc>
        <w:tc>
          <w:tcPr>
            <w:tcW w:w="1134" w:type="dxa"/>
          </w:tcPr>
          <w:p w:rsidR="00954B3B" w:rsidRPr="001A4E69" w:rsidRDefault="00954B3B" w:rsidP="00186C19">
            <w:pPr>
              <w:snapToGrid w:val="0"/>
              <w:spacing w:after="0" w:line="360" w:lineRule="auto"/>
              <w:ind w:left="120"/>
              <w:jc w:val="center"/>
              <w:rPr>
                <w:rFonts w:ascii="Book Antiqua" w:hAnsi="Book Antiqua" w:cs="Times New Roman"/>
                <w:sz w:val="24"/>
                <w:szCs w:val="24"/>
              </w:rPr>
            </w:pPr>
            <w:r w:rsidRPr="001A4E69">
              <w:rPr>
                <w:rFonts w:ascii="Book Antiqua" w:hAnsi="Book Antiqua" w:cs="Times New Roman"/>
                <w:sz w:val="24"/>
                <w:szCs w:val="24"/>
              </w:rPr>
              <w:t>nr</w:t>
            </w:r>
          </w:p>
        </w:tc>
        <w:tc>
          <w:tcPr>
            <w:tcW w:w="851" w:type="dxa"/>
          </w:tcPr>
          <w:p w:rsidR="00954B3B" w:rsidRPr="001A4E69" w:rsidRDefault="00954B3B" w:rsidP="00186C19">
            <w:pPr>
              <w:snapToGrid w:val="0"/>
              <w:spacing w:after="0" w:line="360" w:lineRule="auto"/>
              <w:ind w:left="155"/>
              <w:jc w:val="center"/>
              <w:rPr>
                <w:rFonts w:ascii="Book Antiqua" w:hAnsi="Book Antiqua" w:cs="Times New Roman"/>
                <w:sz w:val="24"/>
                <w:szCs w:val="24"/>
              </w:rPr>
            </w:pPr>
            <w:r w:rsidRPr="001A4E69">
              <w:rPr>
                <w:rFonts w:ascii="Book Antiqua" w:hAnsi="Book Antiqua" w:cs="Times New Roman"/>
                <w:sz w:val="24"/>
                <w:szCs w:val="24"/>
              </w:rPr>
              <w:t>nr</w:t>
            </w:r>
          </w:p>
        </w:tc>
        <w:tc>
          <w:tcPr>
            <w:tcW w:w="992" w:type="dxa"/>
          </w:tcPr>
          <w:p w:rsidR="00954B3B" w:rsidRPr="001A4E69" w:rsidRDefault="00954B3B" w:rsidP="00186C19">
            <w:pPr>
              <w:snapToGrid w:val="0"/>
              <w:spacing w:after="0" w:line="360" w:lineRule="auto"/>
              <w:ind w:left="220"/>
              <w:jc w:val="center"/>
              <w:rPr>
                <w:rFonts w:ascii="Book Antiqua" w:hAnsi="Book Antiqua" w:cs="Times New Roman"/>
                <w:sz w:val="24"/>
                <w:szCs w:val="24"/>
              </w:rPr>
            </w:pPr>
            <w:r w:rsidRPr="001A4E69">
              <w:rPr>
                <w:rFonts w:ascii="Book Antiqua" w:hAnsi="Book Antiqua" w:cs="Times New Roman"/>
                <w:sz w:val="24"/>
                <w:szCs w:val="24"/>
              </w:rPr>
              <w:t>nr</w:t>
            </w:r>
          </w:p>
        </w:tc>
        <w:tc>
          <w:tcPr>
            <w:tcW w:w="1064" w:type="dxa"/>
          </w:tcPr>
          <w:p w:rsidR="00954B3B" w:rsidRPr="001A4E69" w:rsidRDefault="00954B3B" w:rsidP="00186C19">
            <w:pPr>
              <w:snapToGrid w:val="0"/>
              <w:spacing w:after="0" w:line="360" w:lineRule="auto"/>
              <w:ind w:left="255"/>
              <w:jc w:val="center"/>
              <w:rPr>
                <w:rFonts w:ascii="Book Antiqua" w:hAnsi="Book Antiqua" w:cs="Times New Roman"/>
                <w:sz w:val="24"/>
                <w:szCs w:val="24"/>
              </w:rPr>
            </w:pPr>
            <w:r w:rsidRPr="001A4E69">
              <w:rPr>
                <w:rFonts w:ascii="Book Antiqua" w:hAnsi="Book Antiqua" w:cs="Times New Roman"/>
                <w:sz w:val="24"/>
                <w:szCs w:val="24"/>
              </w:rPr>
              <w:t>25.5</w:t>
            </w:r>
          </w:p>
        </w:tc>
      </w:tr>
      <w:tr w:rsidR="00186C19" w:rsidRPr="001A4E69" w:rsidTr="005B3F07">
        <w:trPr>
          <w:trHeight w:val="447"/>
        </w:trPr>
        <w:tc>
          <w:tcPr>
            <w:tcW w:w="5671" w:type="dxa"/>
          </w:tcPr>
          <w:p w:rsidR="00954B3B" w:rsidRPr="001A4E69" w:rsidRDefault="00954B3B" w:rsidP="00186C19">
            <w:pPr>
              <w:snapToGrid w:val="0"/>
              <w:spacing w:after="0" w:line="360" w:lineRule="auto"/>
              <w:jc w:val="both"/>
              <w:rPr>
                <w:rFonts w:ascii="Book Antiqua" w:hAnsi="Book Antiqua" w:cs="Times New Roman"/>
                <w:sz w:val="24"/>
                <w:szCs w:val="24"/>
              </w:rPr>
            </w:pPr>
            <w:r w:rsidRPr="001A4E69">
              <w:rPr>
                <w:rFonts w:ascii="Book Antiqua" w:hAnsi="Book Antiqua" w:cs="Times New Roman"/>
                <w:sz w:val="24"/>
                <w:szCs w:val="24"/>
              </w:rPr>
              <w:t>Decoster</w:t>
            </w:r>
            <w:r w:rsidR="00186C19" w:rsidRPr="001A4E69">
              <w:rPr>
                <w:rFonts w:ascii="Book Antiqua" w:hAnsi="Book Antiqua" w:cs="Times New Roman"/>
                <w:i/>
                <w:sz w:val="24"/>
                <w:szCs w:val="24"/>
                <w:lang w:eastAsia="zh-CN"/>
              </w:rPr>
              <w:t xml:space="preserve"> et al</w:t>
            </w:r>
            <w:r w:rsidR="00186C19" w:rsidRPr="001A4E69">
              <w:rPr>
                <w:rFonts w:ascii="Book Antiqua" w:hAnsi="Book Antiqua" w:cs="Times New Roman"/>
                <w:sz w:val="24"/>
                <w:szCs w:val="24"/>
                <w:vertAlign w:val="superscript"/>
                <w:lang w:eastAsia="zh-CN"/>
              </w:rPr>
              <w:t>[36]</w:t>
            </w:r>
            <w:r w:rsidRPr="001A4E69">
              <w:rPr>
                <w:rFonts w:ascii="Book Antiqua" w:hAnsi="Book Antiqua" w:cs="Times New Roman"/>
                <w:sz w:val="24"/>
                <w:szCs w:val="24"/>
              </w:rPr>
              <w:tab/>
            </w:r>
            <w:r w:rsidRPr="001A4E69">
              <w:rPr>
                <w:rFonts w:ascii="Book Antiqua" w:hAnsi="Book Antiqua" w:cs="Times New Roman"/>
                <w:sz w:val="24"/>
                <w:szCs w:val="24"/>
              </w:rPr>
              <w:tab/>
              <w:t>RCCS</w:t>
            </w:r>
            <w:r w:rsidRPr="001A4E69">
              <w:rPr>
                <w:rFonts w:ascii="Book Antiqua" w:hAnsi="Book Antiqua" w:cs="Times New Roman"/>
                <w:sz w:val="24"/>
                <w:szCs w:val="24"/>
              </w:rPr>
              <w:tab/>
              <w:t>2007-2013</w:t>
            </w:r>
          </w:p>
        </w:tc>
        <w:tc>
          <w:tcPr>
            <w:tcW w:w="992" w:type="dxa"/>
          </w:tcPr>
          <w:p w:rsidR="00954B3B" w:rsidRPr="001A4E69" w:rsidRDefault="00954B3B" w:rsidP="00186C19">
            <w:pPr>
              <w:snapToGrid w:val="0"/>
              <w:spacing w:after="0" w:line="360" w:lineRule="auto"/>
              <w:ind w:left="35"/>
              <w:jc w:val="center"/>
              <w:rPr>
                <w:rFonts w:ascii="Book Antiqua" w:hAnsi="Book Antiqua" w:cs="Times New Roman"/>
                <w:sz w:val="24"/>
                <w:szCs w:val="24"/>
              </w:rPr>
            </w:pPr>
            <w:r w:rsidRPr="001A4E69">
              <w:rPr>
                <w:rFonts w:ascii="Book Antiqua" w:hAnsi="Book Antiqua" w:cs="Times New Roman"/>
                <w:sz w:val="24"/>
                <w:szCs w:val="24"/>
              </w:rPr>
              <w:t>22</w:t>
            </w:r>
          </w:p>
        </w:tc>
        <w:tc>
          <w:tcPr>
            <w:tcW w:w="850" w:type="dxa"/>
          </w:tcPr>
          <w:p w:rsidR="00954B3B" w:rsidRPr="001A4E69" w:rsidRDefault="00954B3B" w:rsidP="00186C19">
            <w:pPr>
              <w:snapToGrid w:val="0"/>
              <w:spacing w:after="0" w:line="360" w:lineRule="auto"/>
              <w:ind w:left="70"/>
              <w:jc w:val="center"/>
              <w:rPr>
                <w:rFonts w:ascii="Book Antiqua" w:hAnsi="Book Antiqua" w:cs="Times New Roman"/>
                <w:sz w:val="24"/>
                <w:szCs w:val="24"/>
              </w:rPr>
            </w:pPr>
            <w:r w:rsidRPr="001A4E69">
              <w:rPr>
                <w:rFonts w:ascii="Book Antiqua" w:hAnsi="Book Antiqua" w:cs="Times New Roman"/>
                <w:sz w:val="24"/>
                <w:szCs w:val="24"/>
              </w:rPr>
              <w:t>nr</w:t>
            </w:r>
          </w:p>
        </w:tc>
        <w:tc>
          <w:tcPr>
            <w:tcW w:w="1134" w:type="dxa"/>
          </w:tcPr>
          <w:p w:rsidR="00954B3B" w:rsidRPr="001A4E69" w:rsidRDefault="00954B3B" w:rsidP="00186C19">
            <w:pPr>
              <w:snapToGrid w:val="0"/>
              <w:spacing w:after="0" w:line="360" w:lineRule="auto"/>
              <w:ind w:left="120"/>
              <w:jc w:val="center"/>
              <w:rPr>
                <w:rFonts w:ascii="Book Antiqua" w:hAnsi="Book Antiqua" w:cs="Times New Roman"/>
                <w:sz w:val="24"/>
                <w:szCs w:val="24"/>
              </w:rPr>
            </w:pPr>
            <w:r w:rsidRPr="001A4E69">
              <w:rPr>
                <w:rFonts w:ascii="Book Antiqua" w:hAnsi="Book Antiqua" w:cs="Times New Roman"/>
                <w:sz w:val="24"/>
                <w:szCs w:val="24"/>
              </w:rPr>
              <w:t>3</w:t>
            </w:r>
          </w:p>
        </w:tc>
        <w:tc>
          <w:tcPr>
            <w:tcW w:w="851" w:type="dxa"/>
          </w:tcPr>
          <w:p w:rsidR="00954B3B" w:rsidRPr="001A4E69" w:rsidRDefault="00954B3B" w:rsidP="00186C19">
            <w:pPr>
              <w:snapToGrid w:val="0"/>
              <w:spacing w:after="0" w:line="360" w:lineRule="auto"/>
              <w:ind w:left="155"/>
              <w:jc w:val="center"/>
              <w:rPr>
                <w:rFonts w:ascii="Book Antiqua" w:hAnsi="Book Antiqua" w:cs="Times New Roman"/>
                <w:sz w:val="24"/>
                <w:szCs w:val="24"/>
              </w:rPr>
            </w:pPr>
            <w:r w:rsidRPr="001A4E69">
              <w:rPr>
                <w:rFonts w:ascii="Book Antiqua" w:hAnsi="Book Antiqua" w:cs="Times New Roman"/>
                <w:sz w:val="24"/>
                <w:szCs w:val="24"/>
              </w:rPr>
              <w:t>nr</w:t>
            </w:r>
          </w:p>
        </w:tc>
        <w:tc>
          <w:tcPr>
            <w:tcW w:w="992" w:type="dxa"/>
          </w:tcPr>
          <w:p w:rsidR="00954B3B" w:rsidRPr="001A4E69" w:rsidRDefault="00954B3B" w:rsidP="00186C19">
            <w:pPr>
              <w:snapToGrid w:val="0"/>
              <w:spacing w:after="0" w:line="360" w:lineRule="auto"/>
              <w:ind w:left="220"/>
              <w:jc w:val="center"/>
              <w:rPr>
                <w:rFonts w:ascii="Book Antiqua" w:hAnsi="Book Antiqua" w:cs="Times New Roman"/>
                <w:sz w:val="24"/>
                <w:szCs w:val="24"/>
              </w:rPr>
            </w:pPr>
            <w:r w:rsidRPr="001A4E69">
              <w:rPr>
                <w:rFonts w:ascii="Book Antiqua" w:hAnsi="Book Antiqua" w:cs="Times New Roman"/>
                <w:sz w:val="24"/>
                <w:szCs w:val="24"/>
              </w:rPr>
              <w:t>nr</w:t>
            </w:r>
          </w:p>
        </w:tc>
        <w:tc>
          <w:tcPr>
            <w:tcW w:w="1064" w:type="dxa"/>
          </w:tcPr>
          <w:p w:rsidR="00954B3B" w:rsidRPr="001A4E69" w:rsidRDefault="00954B3B" w:rsidP="00186C19">
            <w:pPr>
              <w:snapToGrid w:val="0"/>
              <w:spacing w:after="0" w:line="360" w:lineRule="auto"/>
              <w:ind w:left="255"/>
              <w:jc w:val="center"/>
              <w:rPr>
                <w:rFonts w:ascii="Book Antiqua" w:hAnsi="Book Antiqua" w:cs="Times New Roman"/>
                <w:sz w:val="24"/>
                <w:szCs w:val="24"/>
              </w:rPr>
            </w:pPr>
            <w:r w:rsidRPr="001A4E69">
              <w:rPr>
                <w:rFonts w:ascii="Book Antiqua" w:hAnsi="Book Antiqua" w:cs="Times New Roman"/>
                <w:sz w:val="24"/>
                <w:szCs w:val="24"/>
              </w:rPr>
              <w:t>nr</w:t>
            </w:r>
          </w:p>
        </w:tc>
      </w:tr>
      <w:tr w:rsidR="00186C19" w:rsidRPr="001A4E69" w:rsidTr="005B3F07">
        <w:trPr>
          <w:trHeight w:val="447"/>
        </w:trPr>
        <w:tc>
          <w:tcPr>
            <w:tcW w:w="5671" w:type="dxa"/>
          </w:tcPr>
          <w:p w:rsidR="00954B3B" w:rsidRPr="001A4E69" w:rsidRDefault="00954B3B" w:rsidP="00186C19">
            <w:pPr>
              <w:snapToGrid w:val="0"/>
              <w:spacing w:after="0" w:line="360" w:lineRule="auto"/>
              <w:jc w:val="both"/>
              <w:rPr>
                <w:rFonts w:ascii="Book Antiqua" w:hAnsi="Book Antiqua" w:cs="Times New Roman"/>
                <w:sz w:val="24"/>
                <w:szCs w:val="24"/>
              </w:rPr>
            </w:pPr>
            <w:r w:rsidRPr="001A4E69">
              <w:rPr>
                <w:rFonts w:ascii="Book Antiqua" w:hAnsi="Book Antiqua" w:cs="Times New Roman"/>
                <w:sz w:val="24"/>
                <w:szCs w:val="24"/>
              </w:rPr>
              <w:t>Deeb</w:t>
            </w:r>
            <w:r w:rsidR="00186C19" w:rsidRPr="001A4E69">
              <w:rPr>
                <w:rFonts w:ascii="Book Antiqua" w:hAnsi="Book Antiqua" w:cs="Times New Roman"/>
                <w:i/>
                <w:sz w:val="24"/>
                <w:szCs w:val="24"/>
                <w:lang w:eastAsia="zh-CN"/>
              </w:rPr>
              <w:t xml:space="preserve"> et al</w:t>
            </w:r>
            <w:r w:rsidR="00186C19" w:rsidRPr="001A4E69">
              <w:rPr>
                <w:rFonts w:ascii="Book Antiqua" w:hAnsi="Book Antiqua" w:cs="Times New Roman"/>
                <w:sz w:val="24"/>
                <w:szCs w:val="24"/>
                <w:vertAlign w:val="superscript"/>
                <w:lang w:eastAsia="zh-CN"/>
              </w:rPr>
              <w:t>[</w:t>
            </w:r>
            <w:r w:rsidR="00186C19" w:rsidRPr="001A4E69">
              <w:rPr>
                <w:rFonts w:ascii="Book Antiqua" w:hAnsi="Book Antiqua" w:cs="Times New Roman"/>
                <w:sz w:val="24"/>
                <w:szCs w:val="24"/>
                <w:vertAlign w:val="superscript"/>
              </w:rPr>
              <w:t>1</w:t>
            </w:r>
            <w:r w:rsidR="00186C19" w:rsidRPr="001A4E69">
              <w:rPr>
                <w:rFonts w:ascii="Book Antiqua" w:hAnsi="Book Antiqua" w:cs="Times New Roman"/>
                <w:sz w:val="24"/>
                <w:szCs w:val="24"/>
                <w:vertAlign w:val="superscript"/>
                <w:lang w:eastAsia="zh-CN"/>
              </w:rPr>
              <w:t>5]</w:t>
            </w:r>
            <w:r w:rsidR="00186C19" w:rsidRPr="001A4E69">
              <w:rPr>
                <w:rFonts w:ascii="Book Antiqua" w:hAnsi="Book Antiqua" w:cs="Times New Roman"/>
                <w:sz w:val="24"/>
                <w:szCs w:val="24"/>
              </w:rPr>
              <w:tab/>
            </w:r>
            <w:r w:rsidR="00186C19" w:rsidRPr="001A4E69">
              <w:rPr>
                <w:rFonts w:ascii="Book Antiqua" w:hAnsi="Book Antiqua" w:cs="Times New Roman"/>
                <w:sz w:val="24"/>
                <w:szCs w:val="24"/>
              </w:rPr>
              <w:tab/>
            </w:r>
            <w:r w:rsidR="00186C19" w:rsidRPr="001A4E69">
              <w:rPr>
                <w:rFonts w:ascii="Book Antiqua" w:hAnsi="Book Antiqua" w:cs="Times New Roman"/>
                <w:sz w:val="24"/>
                <w:szCs w:val="24"/>
                <w:lang w:eastAsia="zh-CN"/>
              </w:rPr>
              <w:t xml:space="preserve">           </w:t>
            </w:r>
            <w:r w:rsidRPr="001A4E69">
              <w:rPr>
                <w:rFonts w:ascii="Book Antiqua" w:hAnsi="Book Antiqua" w:cs="Times New Roman"/>
                <w:sz w:val="24"/>
                <w:szCs w:val="24"/>
              </w:rPr>
              <w:t>Cserie</w:t>
            </w:r>
          </w:p>
        </w:tc>
        <w:tc>
          <w:tcPr>
            <w:tcW w:w="992" w:type="dxa"/>
          </w:tcPr>
          <w:p w:rsidR="00954B3B" w:rsidRPr="001A4E69" w:rsidRDefault="00954B3B" w:rsidP="00186C19">
            <w:pPr>
              <w:snapToGrid w:val="0"/>
              <w:spacing w:after="0" w:line="360" w:lineRule="auto"/>
              <w:ind w:left="35"/>
              <w:jc w:val="center"/>
              <w:rPr>
                <w:rFonts w:ascii="Book Antiqua" w:hAnsi="Book Antiqua" w:cs="Times New Roman"/>
                <w:sz w:val="24"/>
                <w:szCs w:val="24"/>
              </w:rPr>
            </w:pPr>
            <w:r w:rsidRPr="001A4E69">
              <w:rPr>
                <w:rFonts w:ascii="Book Antiqua" w:hAnsi="Book Antiqua" w:cs="Times New Roman"/>
                <w:sz w:val="24"/>
                <w:szCs w:val="24"/>
              </w:rPr>
              <w:t>5</w:t>
            </w:r>
          </w:p>
        </w:tc>
        <w:tc>
          <w:tcPr>
            <w:tcW w:w="850" w:type="dxa"/>
          </w:tcPr>
          <w:p w:rsidR="00954B3B" w:rsidRPr="001A4E69" w:rsidRDefault="00954B3B" w:rsidP="00186C19">
            <w:pPr>
              <w:snapToGrid w:val="0"/>
              <w:spacing w:after="0" w:line="360" w:lineRule="auto"/>
              <w:jc w:val="center"/>
              <w:rPr>
                <w:rFonts w:ascii="Book Antiqua" w:hAnsi="Book Antiqua" w:cs="Times New Roman"/>
                <w:sz w:val="24"/>
                <w:szCs w:val="24"/>
              </w:rPr>
            </w:pPr>
          </w:p>
        </w:tc>
        <w:tc>
          <w:tcPr>
            <w:tcW w:w="1134" w:type="dxa"/>
          </w:tcPr>
          <w:p w:rsidR="00954B3B" w:rsidRPr="001A4E69" w:rsidRDefault="00954B3B" w:rsidP="00186C19">
            <w:pPr>
              <w:snapToGrid w:val="0"/>
              <w:spacing w:after="0" w:line="360" w:lineRule="auto"/>
              <w:ind w:left="85"/>
              <w:jc w:val="center"/>
              <w:rPr>
                <w:rFonts w:ascii="Book Antiqua" w:hAnsi="Book Antiqua" w:cs="Times New Roman"/>
                <w:sz w:val="24"/>
                <w:szCs w:val="24"/>
              </w:rPr>
            </w:pPr>
            <w:r w:rsidRPr="001A4E69">
              <w:rPr>
                <w:rFonts w:ascii="Book Antiqua" w:hAnsi="Book Antiqua" w:cs="Times New Roman"/>
                <w:sz w:val="24"/>
                <w:szCs w:val="24"/>
              </w:rPr>
              <w:t>0</w:t>
            </w:r>
          </w:p>
        </w:tc>
        <w:tc>
          <w:tcPr>
            <w:tcW w:w="851" w:type="dxa"/>
          </w:tcPr>
          <w:p w:rsidR="00954B3B" w:rsidRPr="001A4E69" w:rsidRDefault="00954B3B" w:rsidP="00186C19">
            <w:pPr>
              <w:snapToGrid w:val="0"/>
              <w:spacing w:after="0" w:line="360" w:lineRule="auto"/>
              <w:jc w:val="center"/>
              <w:rPr>
                <w:rFonts w:ascii="Book Antiqua" w:hAnsi="Book Antiqua" w:cs="Times New Roman"/>
                <w:sz w:val="24"/>
                <w:szCs w:val="24"/>
              </w:rPr>
            </w:pPr>
          </w:p>
        </w:tc>
        <w:tc>
          <w:tcPr>
            <w:tcW w:w="992" w:type="dxa"/>
          </w:tcPr>
          <w:p w:rsidR="00954B3B" w:rsidRPr="001A4E69" w:rsidRDefault="00954B3B" w:rsidP="00186C19">
            <w:pPr>
              <w:snapToGrid w:val="0"/>
              <w:spacing w:after="0" w:line="360" w:lineRule="auto"/>
              <w:jc w:val="center"/>
              <w:rPr>
                <w:rFonts w:ascii="Book Antiqua" w:hAnsi="Book Antiqua" w:cs="Times New Roman"/>
                <w:sz w:val="24"/>
                <w:szCs w:val="24"/>
              </w:rPr>
            </w:pPr>
          </w:p>
        </w:tc>
        <w:tc>
          <w:tcPr>
            <w:tcW w:w="1064" w:type="dxa"/>
          </w:tcPr>
          <w:p w:rsidR="00954B3B" w:rsidRPr="001A4E69" w:rsidRDefault="00954B3B" w:rsidP="00186C19">
            <w:pPr>
              <w:snapToGrid w:val="0"/>
              <w:spacing w:after="0" w:line="360" w:lineRule="auto"/>
              <w:jc w:val="center"/>
              <w:rPr>
                <w:rFonts w:ascii="Book Antiqua" w:hAnsi="Book Antiqua" w:cs="Times New Roman"/>
                <w:sz w:val="24"/>
                <w:szCs w:val="24"/>
              </w:rPr>
            </w:pPr>
          </w:p>
        </w:tc>
      </w:tr>
      <w:tr w:rsidR="00186C19" w:rsidRPr="001A4E69" w:rsidTr="005B3F07">
        <w:trPr>
          <w:trHeight w:val="434"/>
        </w:trPr>
        <w:tc>
          <w:tcPr>
            <w:tcW w:w="5671" w:type="dxa"/>
          </w:tcPr>
          <w:p w:rsidR="00954B3B" w:rsidRPr="001A4E69" w:rsidRDefault="00954B3B" w:rsidP="00186C19">
            <w:pPr>
              <w:snapToGrid w:val="0"/>
              <w:spacing w:after="0" w:line="360" w:lineRule="auto"/>
              <w:jc w:val="both"/>
              <w:rPr>
                <w:rFonts w:ascii="Book Antiqua" w:hAnsi="Book Antiqua" w:cs="Times New Roman"/>
                <w:sz w:val="24"/>
                <w:szCs w:val="24"/>
              </w:rPr>
            </w:pPr>
            <w:r w:rsidRPr="001A4E69">
              <w:rPr>
                <w:rFonts w:ascii="Book Antiqua" w:hAnsi="Book Antiqua" w:cs="Times New Roman"/>
                <w:sz w:val="24"/>
                <w:szCs w:val="24"/>
              </w:rPr>
              <w:t>Brieau</w:t>
            </w:r>
            <w:r w:rsidR="00186C19" w:rsidRPr="001A4E69">
              <w:rPr>
                <w:rFonts w:ascii="Book Antiqua" w:hAnsi="Book Antiqua" w:cs="Times New Roman"/>
                <w:i/>
                <w:sz w:val="24"/>
                <w:szCs w:val="24"/>
                <w:lang w:eastAsia="zh-CN"/>
              </w:rPr>
              <w:t xml:space="preserve"> et al</w:t>
            </w:r>
            <w:r w:rsidR="00186C19" w:rsidRPr="001A4E69">
              <w:rPr>
                <w:rFonts w:ascii="Book Antiqua" w:hAnsi="Book Antiqua" w:cs="Times New Roman"/>
                <w:sz w:val="24"/>
                <w:szCs w:val="24"/>
                <w:vertAlign w:val="superscript"/>
                <w:lang w:eastAsia="zh-CN"/>
              </w:rPr>
              <w:t>[</w:t>
            </w:r>
            <w:r w:rsidR="00186C19" w:rsidRPr="001A4E69">
              <w:rPr>
                <w:rFonts w:ascii="Book Antiqua" w:hAnsi="Book Antiqua" w:cs="Times New Roman"/>
                <w:sz w:val="24"/>
                <w:szCs w:val="24"/>
                <w:vertAlign w:val="superscript"/>
              </w:rPr>
              <w:t>1</w:t>
            </w:r>
            <w:r w:rsidR="00186C19" w:rsidRPr="001A4E69">
              <w:rPr>
                <w:rFonts w:ascii="Book Antiqua" w:hAnsi="Book Antiqua" w:cs="Times New Roman"/>
                <w:sz w:val="24"/>
                <w:szCs w:val="24"/>
                <w:vertAlign w:val="superscript"/>
                <w:lang w:eastAsia="zh-CN"/>
              </w:rPr>
              <w:t>4]</w:t>
            </w:r>
            <w:r w:rsidR="00186C19" w:rsidRPr="001A4E69">
              <w:rPr>
                <w:rFonts w:ascii="Book Antiqua" w:hAnsi="Book Antiqua" w:cs="Times New Roman"/>
                <w:sz w:val="24"/>
                <w:szCs w:val="24"/>
              </w:rPr>
              <w:tab/>
            </w:r>
            <w:r w:rsidR="00186C19" w:rsidRPr="001A4E69">
              <w:rPr>
                <w:rFonts w:ascii="Book Antiqua" w:hAnsi="Book Antiqua" w:cs="Times New Roman"/>
                <w:sz w:val="24"/>
                <w:szCs w:val="24"/>
              </w:rPr>
              <w:tab/>
            </w:r>
            <w:r w:rsidRPr="001A4E69">
              <w:rPr>
                <w:rFonts w:ascii="Book Antiqua" w:hAnsi="Book Antiqua" w:cs="Times New Roman"/>
                <w:sz w:val="24"/>
                <w:szCs w:val="24"/>
              </w:rPr>
              <w:t>CR</w:t>
            </w:r>
          </w:p>
        </w:tc>
        <w:tc>
          <w:tcPr>
            <w:tcW w:w="992" w:type="dxa"/>
          </w:tcPr>
          <w:p w:rsidR="00954B3B" w:rsidRPr="001A4E69" w:rsidRDefault="00954B3B" w:rsidP="00186C19">
            <w:pPr>
              <w:snapToGrid w:val="0"/>
              <w:spacing w:after="0" w:line="360" w:lineRule="auto"/>
              <w:ind w:left="35"/>
              <w:jc w:val="center"/>
              <w:rPr>
                <w:rFonts w:ascii="Book Antiqua" w:hAnsi="Book Antiqua" w:cs="Times New Roman"/>
                <w:sz w:val="24"/>
                <w:szCs w:val="24"/>
              </w:rPr>
            </w:pPr>
            <w:r w:rsidRPr="001A4E69">
              <w:rPr>
                <w:rFonts w:ascii="Book Antiqua" w:hAnsi="Book Antiqua" w:cs="Times New Roman"/>
                <w:sz w:val="24"/>
                <w:szCs w:val="24"/>
              </w:rPr>
              <w:t>2</w:t>
            </w:r>
          </w:p>
        </w:tc>
        <w:tc>
          <w:tcPr>
            <w:tcW w:w="850" w:type="dxa"/>
          </w:tcPr>
          <w:p w:rsidR="00954B3B" w:rsidRPr="001A4E69" w:rsidRDefault="00954B3B" w:rsidP="00186C19">
            <w:pPr>
              <w:snapToGrid w:val="0"/>
              <w:spacing w:after="0" w:line="360" w:lineRule="auto"/>
              <w:jc w:val="center"/>
              <w:rPr>
                <w:rFonts w:ascii="Book Antiqua" w:hAnsi="Book Antiqua" w:cs="Times New Roman"/>
                <w:sz w:val="24"/>
                <w:szCs w:val="24"/>
              </w:rPr>
            </w:pPr>
          </w:p>
        </w:tc>
        <w:tc>
          <w:tcPr>
            <w:tcW w:w="1134" w:type="dxa"/>
          </w:tcPr>
          <w:p w:rsidR="00954B3B" w:rsidRPr="001A4E69" w:rsidRDefault="00954B3B" w:rsidP="00186C19">
            <w:pPr>
              <w:snapToGrid w:val="0"/>
              <w:spacing w:after="0" w:line="360" w:lineRule="auto"/>
              <w:ind w:left="85"/>
              <w:jc w:val="center"/>
              <w:rPr>
                <w:rFonts w:ascii="Book Antiqua" w:hAnsi="Book Antiqua" w:cs="Times New Roman"/>
                <w:sz w:val="24"/>
                <w:szCs w:val="24"/>
              </w:rPr>
            </w:pPr>
            <w:r w:rsidRPr="001A4E69">
              <w:rPr>
                <w:rFonts w:ascii="Book Antiqua" w:hAnsi="Book Antiqua" w:cs="Times New Roman"/>
                <w:sz w:val="24"/>
                <w:szCs w:val="24"/>
              </w:rPr>
              <w:t>2</w:t>
            </w:r>
          </w:p>
        </w:tc>
        <w:tc>
          <w:tcPr>
            <w:tcW w:w="851" w:type="dxa"/>
          </w:tcPr>
          <w:p w:rsidR="00954B3B" w:rsidRPr="001A4E69" w:rsidRDefault="00954B3B" w:rsidP="00186C19">
            <w:pPr>
              <w:snapToGrid w:val="0"/>
              <w:spacing w:after="0" w:line="360" w:lineRule="auto"/>
              <w:jc w:val="center"/>
              <w:rPr>
                <w:rFonts w:ascii="Book Antiqua" w:hAnsi="Book Antiqua" w:cs="Times New Roman"/>
                <w:sz w:val="24"/>
                <w:szCs w:val="24"/>
              </w:rPr>
            </w:pPr>
          </w:p>
        </w:tc>
        <w:tc>
          <w:tcPr>
            <w:tcW w:w="992" w:type="dxa"/>
          </w:tcPr>
          <w:p w:rsidR="00954B3B" w:rsidRPr="001A4E69" w:rsidRDefault="00954B3B" w:rsidP="00186C19">
            <w:pPr>
              <w:snapToGrid w:val="0"/>
              <w:spacing w:after="0" w:line="360" w:lineRule="auto"/>
              <w:jc w:val="center"/>
              <w:rPr>
                <w:rFonts w:ascii="Book Antiqua" w:hAnsi="Book Antiqua" w:cs="Times New Roman"/>
                <w:sz w:val="24"/>
                <w:szCs w:val="24"/>
              </w:rPr>
            </w:pPr>
          </w:p>
        </w:tc>
        <w:tc>
          <w:tcPr>
            <w:tcW w:w="1064" w:type="dxa"/>
          </w:tcPr>
          <w:p w:rsidR="00954B3B" w:rsidRPr="001A4E69" w:rsidRDefault="00954B3B" w:rsidP="00186C19">
            <w:pPr>
              <w:snapToGrid w:val="0"/>
              <w:spacing w:after="0" w:line="360" w:lineRule="auto"/>
              <w:jc w:val="center"/>
              <w:rPr>
                <w:rFonts w:ascii="Book Antiqua" w:hAnsi="Book Antiqua" w:cs="Times New Roman"/>
                <w:sz w:val="24"/>
                <w:szCs w:val="24"/>
              </w:rPr>
            </w:pPr>
          </w:p>
        </w:tc>
      </w:tr>
      <w:tr w:rsidR="00186C19" w:rsidRPr="001A4E69" w:rsidTr="005B3F07">
        <w:trPr>
          <w:trHeight w:val="447"/>
        </w:trPr>
        <w:tc>
          <w:tcPr>
            <w:tcW w:w="5671" w:type="dxa"/>
          </w:tcPr>
          <w:p w:rsidR="00954B3B" w:rsidRPr="001A4E69" w:rsidRDefault="00954B3B" w:rsidP="00186C19">
            <w:pPr>
              <w:snapToGrid w:val="0"/>
              <w:spacing w:after="0" w:line="360" w:lineRule="auto"/>
              <w:jc w:val="both"/>
              <w:rPr>
                <w:rFonts w:ascii="Book Antiqua" w:hAnsi="Book Antiqua" w:cs="Times New Roman"/>
                <w:sz w:val="24"/>
                <w:szCs w:val="24"/>
              </w:rPr>
            </w:pPr>
            <w:r w:rsidRPr="001A4E69">
              <w:rPr>
                <w:rFonts w:ascii="Book Antiqua" w:hAnsi="Book Antiqua" w:cs="Times New Roman"/>
                <w:sz w:val="24"/>
                <w:szCs w:val="24"/>
              </w:rPr>
              <w:t>Kotoulas</w:t>
            </w:r>
            <w:r w:rsidR="00186C19" w:rsidRPr="001A4E69">
              <w:rPr>
                <w:rFonts w:ascii="Book Antiqua" w:hAnsi="Book Antiqua" w:cs="Times New Roman"/>
                <w:i/>
                <w:sz w:val="24"/>
                <w:szCs w:val="24"/>
                <w:lang w:eastAsia="zh-CN"/>
              </w:rPr>
              <w:t xml:space="preserve"> et al</w:t>
            </w:r>
            <w:r w:rsidR="00186C19" w:rsidRPr="001A4E69">
              <w:rPr>
                <w:rFonts w:ascii="Book Antiqua" w:hAnsi="Book Antiqua" w:cs="Times New Roman"/>
                <w:sz w:val="24"/>
                <w:szCs w:val="24"/>
                <w:vertAlign w:val="superscript"/>
                <w:lang w:eastAsia="zh-CN"/>
              </w:rPr>
              <w:t>[</w:t>
            </w:r>
            <w:r w:rsidR="00186C19" w:rsidRPr="001A4E69">
              <w:rPr>
                <w:rFonts w:ascii="Book Antiqua" w:hAnsi="Book Antiqua" w:cs="Times New Roman"/>
                <w:sz w:val="24"/>
                <w:szCs w:val="24"/>
                <w:vertAlign w:val="superscript"/>
              </w:rPr>
              <w:t>1</w:t>
            </w:r>
            <w:r w:rsidR="00186C19" w:rsidRPr="001A4E69">
              <w:rPr>
                <w:rFonts w:ascii="Book Antiqua" w:hAnsi="Book Antiqua" w:cs="Times New Roman"/>
                <w:sz w:val="24"/>
                <w:szCs w:val="24"/>
                <w:vertAlign w:val="superscript"/>
                <w:lang w:eastAsia="zh-CN"/>
              </w:rPr>
              <w:t>2]</w:t>
            </w:r>
            <w:r w:rsidRPr="001A4E69">
              <w:rPr>
                <w:rFonts w:ascii="Book Antiqua" w:hAnsi="Book Antiqua" w:cs="Times New Roman"/>
                <w:sz w:val="24"/>
                <w:szCs w:val="24"/>
              </w:rPr>
              <w:tab/>
            </w:r>
            <w:r w:rsidRPr="001A4E69">
              <w:rPr>
                <w:rFonts w:ascii="Book Antiqua" w:hAnsi="Book Antiqua" w:cs="Times New Roman"/>
                <w:sz w:val="24"/>
                <w:szCs w:val="24"/>
              </w:rPr>
              <w:tab/>
              <w:t>CR</w:t>
            </w:r>
          </w:p>
        </w:tc>
        <w:tc>
          <w:tcPr>
            <w:tcW w:w="992" w:type="dxa"/>
          </w:tcPr>
          <w:p w:rsidR="00954B3B" w:rsidRPr="001A4E69" w:rsidRDefault="00954B3B" w:rsidP="00186C19">
            <w:pPr>
              <w:snapToGrid w:val="0"/>
              <w:spacing w:after="0" w:line="360" w:lineRule="auto"/>
              <w:ind w:left="35"/>
              <w:jc w:val="center"/>
              <w:rPr>
                <w:rFonts w:ascii="Book Antiqua" w:hAnsi="Book Antiqua" w:cs="Times New Roman"/>
                <w:sz w:val="24"/>
                <w:szCs w:val="24"/>
              </w:rPr>
            </w:pPr>
            <w:r w:rsidRPr="001A4E69">
              <w:rPr>
                <w:rFonts w:ascii="Book Antiqua" w:hAnsi="Book Antiqua" w:cs="Times New Roman"/>
                <w:sz w:val="24"/>
                <w:szCs w:val="24"/>
              </w:rPr>
              <w:t>1</w:t>
            </w:r>
          </w:p>
        </w:tc>
        <w:tc>
          <w:tcPr>
            <w:tcW w:w="850" w:type="dxa"/>
          </w:tcPr>
          <w:p w:rsidR="00954B3B" w:rsidRPr="001A4E69" w:rsidRDefault="00954B3B" w:rsidP="00186C19">
            <w:pPr>
              <w:snapToGrid w:val="0"/>
              <w:spacing w:after="0" w:line="360" w:lineRule="auto"/>
              <w:jc w:val="center"/>
              <w:rPr>
                <w:rFonts w:ascii="Book Antiqua" w:hAnsi="Book Antiqua" w:cs="Times New Roman"/>
                <w:sz w:val="24"/>
                <w:szCs w:val="24"/>
              </w:rPr>
            </w:pPr>
          </w:p>
        </w:tc>
        <w:tc>
          <w:tcPr>
            <w:tcW w:w="1134" w:type="dxa"/>
          </w:tcPr>
          <w:p w:rsidR="00954B3B" w:rsidRPr="001A4E69" w:rsidRDefault="00954B3B" w:rsidP="00186C19">
            <w:pPr>
              <w:snapToGrid w:val="0"/>
              <w:spacing w:after="0" w:line="360" w:lineRule="auto"/>
              <w:ind w:left="85"/>
              <w:jc w:val="center"/>
              <w:rPr>
                <w:rFonts w:ascii="Book Antiqua" w:hAnsi="Book Antiqua" w:cs="Times New Roman"/>
                <w:sz w:val="24"/>
                <w:szCs w:val="24"/>
              </w:rPr>
            </w:pPr>
            <w:r w:rsidRPr="001A4E69">
              <w:rPr>
                <w:rFonts w:ascii="Book Antiqua" w:hAnsi="Book Antiqua" w:cs="Times New Roman"/>
                <w:sz w:val="24"/>
                <w:szCs w:val="24"/>
              </w:rPr>
              <w:t>1</w:t>
            </w:r>
          </w:p>
        </w:tc>
        <w:tc>
          <w:tcPr>
            <w:tcW w:w="851" w:type="dxa"/>
          </w:tcPr>
          <w:p w:rsidR="00954B3B" w:rsidRPr="001A4E69" w:rsidRDefault="00954B3B" w:rsidP="00186C19">
            <w:pPr>
              <w:snapToGrid w:val="0"/>
              <w:spacing w:after="0" w:line="360" w:lineRule="auto"/>
              <w:jc w:val="center"/>
              <w:rPr>
                <w:rFonts w:ascii="Book Antiqua" w:hAnsi="Book Antiqua" w:cs="Times New Roman"/>
                <w:sz w:val="24"/>
                <w:szCs w:val="24"/>
              </w:rPr>
            </w:pPr>
          </w:p>
        </w:tc>
        <w:tc>
          <w:tcPr>
            <w:tcW w:w="992" w:type="dxa"/>
          </w:tcPr>
          <w:p w:rsidR="00954B3B" w:rsidRPr="001A4E69" w:rsidRDefault="00954B3B" w:rsidP="00186C19">
            <w:pPr>
              <w:snapToGrid w:val="0"/>
              <w:spacing w:after="0" w:line="360" w:lineRule="auto"/>
              <w:jc w:val="center"/>
              <w:rPr>
                <w:rFonts w:ascii="Book Antiqua" w:hAnsi="Book Antiqua" w:cs="Times New Roman"/>
                <w:sz w:val="24"/>
                <w:szCs w:val="24"/>
              </w:rPr>
            </w:pPr>
          </w:p>
        </w:tc>
        <w:tc>
          <w:tcPr>
            <w:tcW w:w="1064" w:type="dxa"/>
          </w:tcPr>
          <w:p w:rsidR="00954B3B" w:rsidRPr="001A4E69" w:rsidRDefault="00954B3B" w:rsidP="00186C19">
            <w:pPr>
              <w:snapToGrid w:val="0"/>
              <w:spacing w:after="0" w:line="360" w:lineRule="auto"/>
              <w:jc w:val="center"/>
              <w:rPr>
                <w:rFonts w:ascii="Book Antiqua" w:hAnsi="Book Antiqua" w:cs="Times New Roman"/>
                <w:sz w:val="24"/>
                <w:szCs w:val="24"/>
              </w:rPr>
            </w:pPr>
          </w:p>
        </w:tc>
      </w:tr>
      <w:tr w:rsidR="00186C19" w:rsidRPr="001A4E69" w:rsidTr="005B3F07">
        <w:trPr>
          <w:trHeight w:val="447"/>
        </w:trPr>
        <w:tc>
          <w:tcPr>
            <w:tcW w:w="5671" w:type="dxa"/>
          </w:tcPr>
          <w:p w:rsidR="00954B3B" w:rsidRPr="001A4E69" w:rsidRDefault="00954B3B" w:rsidP="00186C19">
            <w:pPr>
              <w:snapToGrid w:val="0"/>
              <w:spacing w:after="0" w:line="360" w:lineRule="auto"/>
              <w:jc w:val="both"/>
              <w:rPr>
                <w:rFonts w:ascii="Book Antiqua" w:hAnsi="Book Antiqua" w:cs="Times New Roman"/>
                <w:sz w:val="24"/>
                <w:szCs w:val="24"/>
              </w:rPr>
            </w:pPr>
            <w:r w:rsidRPr="001A4E69">
              <w:rPr>
                <w:rFonts w:ascii="Book Antiqua" w:hAnsi="Book Antiqua" w:cs="Times New Roman"/>
                <w:sz w:val="24"/>
                <w:szCs w:val="24"/>
              </w:rPr>
              <w:t>Moon</w:t>
            </w:r>
            <w:r w:rsidR="00186C19" w:rsidRPr="001A4E69">
              <w:rPr>
                <w:rFonts w:ascii="Book Antiqua" w:hAnsi="Book Antiqua" w:cs="Times New Roman"/>
                <w:i/>
                <w:sz w:val="24"/>
                <w:szCs w:val="24"/>
                <w:lang w:eastAsia="zh-CN"/>
              </w:rPr>
              <w:t xml:space="preserve"> et al</w:t>
            </w:r>
            <w:r w:rsidR="00186C19" w:rsidRPr="001A4E69">
              <w:rPr>
                <w:rFonts w:ascii="Book Antiqua" w:hAnsi="Book Antiqua" w:cs="Times New Roman"/>
                <w:sz w:val="24"/>
                <w:szCs w:val="24"/>
                <w:vertAlign w:val="superscript"/>
                <w:lang w:eastAsia="zh-CN"/>
              </w:rPr>
              <w:t>[</w:t>
            </w:r>
            <w:r w:rsidR="00186C19" w:rsidRPr="001A4E69">
              <w:rPr>
                <w:rFonts w:ascii="Book Antiqua" w:hAnsi="Book Antiqua" w:cs="Times New Roman"/>
                <w:sz w:val="24"/>
                <w:szCs w:val="24"/>
                <w:vertAlign w:val="superscript"/>
              </w:rPr>
              <w:t>1</w:t>
            </w:r>
            <w:r w:rsidR="00186C19" w:rsidRPr="001A4E69">
              <w:rPr>
                <w:rFonts w:ascii="Book Antiqua" w:hAnsi="Book Antiqua" w:cs="Times New Roman"/>
                <w:sz w:val="24"/>
                <w:szCs w:val="24"/>
                <w:vertAlign w:val="superscript"/>
                <w:lang w:eastAsia="zh-CN"/>
              </w:rPr>
              <w:t>1]</w:t>
            </w:r>
            <w:r w:rsidR="00186C19" w:rsidRPr="001A4E69">
              <w:rPr>
                <w:rFonts w:ascii="Book Antiqua" w:hAnsi="Book Antiqua" w:cs="Times New Roman"/>
                <w:sz w:val="24"/>
                <w:szCs w:val="24"/>
              </w:rPr>
              <w:tab/>
            </w:r>
            <w:r w:rsidR="00186C19" w:rsidRPr="001A4E69">
              <w:rPr>
                <w:rFonts w:ascii="Book Antiqua" w:hAnsi="Book Antiqua" w:cs="Times New Roman"/>
                <w:sz w:val="24"/>
                <w:szCs w:val="24"/>
              </w:rPr>
              <w:tab/>
            </w:r>
            <w:r w:rsidR="00186C19" w:rsidRPr="001A4E69">
              <w:rPr>
                <w:rFonts w:ascii="Book Antiqua" w:hAnsi="Book Antiqua" w:cs="Times New Roman"/>
                <w:sz w:val="24"/>
                <w:szCs w:val="24"/>
                <w:lang w:eastAsia="zh-CN"/>
              </w:rPr>
              <w:t xml:space="preserve">          </w:t>
            </w:r>
            <w:r w:rsidR="00417375">
              <w:rPr>
                <w:rFonts w:ascii="Book Antiqua" w:hAnsi="Book Antiqua" w:cs="Times New Roman" w:hint="eastAsia"/>
                <w:sz w:val="24"/>
                <w:szCs w:val="24"/>
                <w:lang w:eastAsia="zh-CN"/>
              </w:rPr>
              <w:t xml:space="preserve"> </w:t>
            </w:r>
            <w:r w:rsidRPr="001A4E69">
              <w:rPr>
                <w:rFonts w:ascii="Book Antiqua" w:hAnsi="Book Antiqua" w:cs="Times New Roman"/>
                <w:sz w:val="24"/>
                <w:szCs w:val="24"/>
              </w:rPr>
              <w:t>CR</w:t>
            </w:r>
          </w:p>
        </w:tc>
        <w:tc>
          <w:tcPr>
            <w:tcW w:w="992" w:type="dxa"/>
          </w:tcPr>
          <w:p w:rsidR="00954B3B" w:rsidRPr="001A4E69" w:rsidRDefault="00954B3B" w:rsidP="00186C19">
            <w:pPr>
              <w:snapToGrid w:val="0"/>
              <w:spacing w:after="0" w:line="360" w:lineRule="auto"/>
              <w:ind w:left="35"/>
              <w:jc w:val="center"/>
              <w:rPr>
                <w:rFonts w:ascii="Book Antiqua" w:hAnsi="Book Antiqua" w:cs="Times New Roman"/>
                <w:sz w:val="24"/>
                <w:szCs w:val="24"/>
              </w:rPr>
            </w:pPr>
            <w:r w:rsidRPr="001A4E69">
              <w:rPr>
                <w:rFonts w:ascii="Book Antiqua" w:hAnsi="Book Antiqua" w:cs="Times New Roman"/>
                <w:sz w:val="24"/>
                <w:szCs w:val="24"/>
              </w:rPr>
              <w:t>1</w:t>
            </w:r>
          </w:p>
        </w:tc>
        <w:tc>
          <w:tcPr>
            <w:tcW w:w="850" w:type="dxa"/>
          </w:tcPr>
          <w:p w:rsidR="00954B3B" w:rsidRPr="001A4E69" w:rsidRDefault="00954B3B" w:rsidP="00186C19">
            <w:pPr>
              <w:snapToGrid w:val="0"/>
              <w:spacing w:after="0" w:line="360" w:lineRule="auto"/>
              <w:jc w:val="center"/>
              <w:rPr>
                <w:rFonts w:ascii="Book Antiqua" w:hAnsi="Book Antiqua" w:cs="Times New Roman"/>
                <w:sz w:val="24"/>
                <w:szCs w:val="24"/>
              </w:rPr>
            </w:pPr>
          </w:p>
        </w:tc>
        <w:tc>
          <w:tcPr>
            <w:tcW w:w="1134" w:type="dxa"/>
          </w:tcPr>
          <w:p w:rsidR="00954B3B" w:rsidRPr="001A4E69" w:rsidRDefault="00954B3B" w:rsidP="00186C19">
            <w:pPr>
              <w:snapToGrid w:val="0"/>
              <w:spacing w:after="0" w:line="360" w:lineRule="auto"/>
              <w:ind w:left="85"/>
              <w:jc w:val="center"/>
              <w:rPr>
                <w:rFonts w:ascii="Book Antiqua" w:hAnsi="Book Antiqua" w:cs="Times New Roman"/>
                <w:sz w:val="24"/>
                <w:szCs w:val="24"/>
              </w:rPr>
            </w:pPr>
            <w:r w:rsidRPr="001A4E69">
              <w:rPr>
                <w:rFonts w:ascii="Book Antiqua" w:hAnsi="Book Antiqua" w:cs="Times New Roman"/>
                <w:sz w:val="24"/>
                <w:szCs w:val="24"/>
              </w:rPr>
              <w:t>1</w:t>
            </w:r>
          </w:p>
        </w:tc>
        <w:tc>
          <w:tcPr>
            <w:tcW w:w="851" w:type="dxa"/>
          </w:tcPr>
          <w:p w:rsidR="00954B3B" w:rsidRPr="001A4E69" w:rsidRDefault="00954B3B" w:rsidP="00186C19">
            <w:pPr>
              <w:snapToGrid w:val="0"/>
              <w:spacing w:after="0" w:line="360" w:lineRule="auto"/>
              <w:jc w:val="center"/>
              <w:rPr>
                <w:rFonts w:ascii="Book Antiqua" w:hAnsi="Book Antiqua" w:cs="Times New Roman"/>
                <w:sz w:val="24"/>
                <w:szCs w:val="24"/>
              </w:rPr>
            </w:pPr>
          </w:p>
        </w:tc>
        <w:tc>
          <w:tcPr>
            <w:tcW w:w="992" w:type="dxa"/>
          </w:tcPr>
          <w:p w:rsidR="00954B3B" w:rsidRPr="001A4E69" w:rsidRDefault="00954B3B" w:rsidP="00186C19">
            <w:pPr>
              <w:snapToGrid w:val="0"/>
              <w:spacing w:after="0" w:line="360" w:lineRule="auto"/>
              <w:jc w:val="center"/>
              <w:rPr>
                <w:rFonts w:ascii="Book Antiqua" w:hAnsi="Book Antiqua" w:cs="Times New Roman"/>
                <w:sz w:val="24"/>
                <w:szCs w:val="24"/>
              </w:rPr>
            </w:pPr>
          </w:p>
        </w:tc>
        <w:tc>
          <w:tcPr>
            <w:tcW w:w="1064" w:type="dxa"/>
          </w:tcPr>
          <w:p w:rsidR="00954B3B" w:rsidRPr="001A4E69" w:rsidRDefault="00954B3B" w:rsidP="00186C19">
            <w:pPr>
              <w:snapToGrid w:val="0"/>
              <w:spacing w:after="0" w:line="360" w:lineRule="auto"/>
              <w:jc w:val="center"/>
              <w:rPr>
                <w:rFonts w:ascii="Book Antiqua" w:hAnsi="Book Antiqua" w:cs="Times New Roman"/>
                <w:sz w:val="24"/>
                <w:szCs w:val="24"/>
              </w:rPr>
            </w:pPr>
          </w:p>
        </w:tc>
      </w:tr>
      <w:tr w:rsidR="00186C19" w:rsidRPr="001A4E69" w:rsidTr="005B3F07">
        <w:trPr>
          <w:trHeight w:val="434"/>
        </w:trPr>
        <w:tc>
          <w:tcPr>
            <w:tcW w:w="5671" w:type="dxa"/>
          </w:tcPr>
          <w:p w:rsidR="00954B3B" w:rsidRPr="001A4E69" w:rsidRDefault="00954B3B" w:rsidP="00186C19">
            <w:pPr>
              <w:snapToGrid w:val="0"/>
              <w:spacing w:after="0" w:line="360" w:lineRule="auto"/>
              <w:jc w:val="both"/>
              <w:rPr>
                <w:rFonts w:ascii="Book Antiqua" w:hAnsi="Book Antiqua" w:cs="Times New Roman"/>
                <w:sz w:val="24"/>
                <w:szCs w:val="24"/>
              </w:rPr>
            </w:pPr>
            <w:r w:rsidRPr="001A4E69">
              <w:rPr>
                <w:rFonts w:ascii="Book Antiqua" w:hAnsi="Book Antiqua" w:cs="Times New Roman"/>
                <w:sz w:val="24"/>
                <w:szCs w:val="24"/>
              </w:rPr>
              <w:t>Saanjevi</w:t>
            </w:r>
            <w:r w:rsidR="00186C19" w:rsidRPr="001A4E69">
              <w:rPr>
                <w:rFonts w:ascii="Book Antiqua" w:hAnsi="Book Antiqua" w:cs="Times New Roman"/>
                <w:i/>
                <w:sz w:val="24"/>
                <w:szCs w:val="24"/>
                <w:lang w:eastAsia="zh-CN"/>
              </w:rPr>
              <w:t xml:space="preserve"> et al</w:t>
            </w:r>
            <w:r w:rsidR="00186C19" w:rsidRPr="001A4E69">
              <w:rPr>
                <w:rFonts w:ascii="Book Antiqua" w:hAnsi="Book Antiqua" w:cs="Times New Roman"/>
                <w:sz w:val="24"/>
                <w:szCs w:val="24"/>
                <w:vertAlign w:val="superscript"/>
                <w:lang w:eastAsia="zh-CN"/>
              </w:rPr>
              <w:t>[</w:t>
            </w:r>
            <w:r w:rsidR="00186C19" w:rsidRPr="001A4E69">
              <w:rPr>
                <w:rFonts w:ascii="Book Antiqua" w:hAnsi="Book Antiqua" w:cs="Times New Roman"/>
                <w:sz w:val="24"/>
                <w:szCs w:val="24"/>
                <w:vertAlign w:val="superscript"/>
              </w:rPr>
              <w:t>1</w:t>
            </w:r>
            <w:r w:rsidR="00186C19" w:rsidRPr="001A4E69">
              <w:rPr>
                <w:rFonts w:ascii="Book Antiqua" w:hAnsi="Book Antiqua" w:cs="Times New Roman"/>
                <w:sz w:val="24"/>
                <w:szCs w:val="24"/>
                <w:vertAlign w:val="superscript"/>
                <w:lang w:eastAsia="zh-CN"/>
              </w:rPr>
              <w:t>3]</w:t>
            </w:r>
            <w:r w:rsidR="00186C19" w:rsidRPr="001A4E69">
              <w:rPr>
                <w:rFonts w:ascii="Book Antiqua" w:hAnsi="Book Antiqua" w:cs="Times New Roman"/>
                <w:sz w:val="24"/>
                <w:szCs w:val="24"/>
              </w:rPr>
              <w:tab/>
            </w:r>
            <w:r w:rsidR="00186C19" w:rsidRPr="001A4E69">
              <w:rPr>
                <w:rFonts w:ascii="Book Antiqua" w:hAnsi="Book Antiqua" w:cs="Times New Roman"/>
                <w:sz w:val="24"/>
                <w:szCs w:val="24"/>
                <w:lang w:eastAsia="zh-CN"/>
              </w:rPr>
              <w:t xml:space="preserve">          </w:t>
            </w:r>
            <w:r w:rsidR="00417375">
              <w:rPr>
                <w:rFonts w:ascii="Book Antiqua" w:hAnsi="Book Antiqua" w:cs="Times New Roman" w:hint="eastAsia"/>
                <w:sz w:val="24"/>
                <w:szCs w:val="24"/>
                <w:lang w:eastAsia="zh-CN"/>
              </w:rPr>
              <w:t xml:space="preserve"> </w:t>
            </w:r>
            <w:r w:rsidRPr="001A4E69">
              <w:rPr>
                <w:rFonts w:ascii="Book Antiqua" w:hAnsi="Book Antiqua" w:cs="Times New Roman"/>
                <w:sz w:val="24"/>
                <w:szCs w:val="24"/>
              </w:rPr>
              <w:t>CR</w:t>
            </w:r>
          </w:p>
        </w:tc>
        <w:tc>
          <w:tcPr>
            <w:tcW w:w="992" w:type="dxa"/>
          </w:tcPr>
          <w:p w:rsidR="00954B3B" w:rsidRPr="001A4E69" w:rsidRDefault="00954B3B" w:rsidP="00186C19">
            <w:pPr>
              <w:snapToGrid w:val="0"/>
              <w:spacing w:after="0" w:line="360" w:lineRule="auto"/>
              <w:ind w:left="35"/>
              <w:jc w:val="center"/>
              <w:rPr>
                <w:rFonts w:ascii="Book Antiqua" w:hAnsi="Book Antiqua" w:cs="Times New Roman"/>
                <w:sz w:val="24"/>
                <w:szCs w:val="24"/>
              </w:rPr>
            </w:pPr>
            <w:r w:rsidRPr="001A4E69">
              <w:rPr>
                <w:rFonts w:ascii="Book Antiqua" w:hAnsi="Book Antiqua" w:cs="Times New Roman"/>
                <w:sz w:val="24"/>
                <w:szCs w:val="24"/>
              </w:rPr>
              <w:t>1</w:t>
            </w:r>
          </w:p>
        </w:tc>
        <w:tc>
          <w:tcPr>
            <w:tcW w:w="850" w:type="dxa"/>
          </w:tcPr>
          <w:p w:rsidR="00954B3B" w:rsidRPr="001A4E69" w:rsidRDefault="00954B3B" w:rsidP="00186C19">
            <w:pPr>
              <w:snapToGrid w:val="0"/>
              <w:spacing w:after="0" w:line="360" w:lineRule="auto"/>
              <w:jc w:val="center"/>
              <w:rPr>
                <w:rFonts w:ascii="Book Antiqua" w:hAnsi="Book Antiqua" w:cs="Times New Roman"/>
                <w:sz w:val="24"/>
                <w:szCs w:val="24"/>
              </w:rPr>
            </w:pPr>
          </w:p>
        </w:tc>
        <w:tc>
          <w:tcPr>
            <w:tcW w:w="1134" w:type="dxa"/>
          </w:tcPr>
          <w:p w:rsidR="00954B3B" w:rsidRPr="001A4E69" w:rsidRDefault="00954B3B" w:rsidP="00186C19">
            <w:pPr>
              <w:snapToGrid w:val="0"/>
              <w:spacing w:after="0" w:line="360" w:lineRule="auto"/>
              <w:ind w:left="85"/>
              <w:jc w:val="center"/>
              <w:rPr>
                <w:rFonts w:ascii="Book Antiqua" w:hAnsi="Book Antiqua" w:cs="Times New Roman"/>
                <w:sz w:val="24"/>
                <w:szCs w:val="24"/>
              </w:rPr>
            </w:pPr>
            <w:r w:rsidRPr="001A4E69">
              <w:rPr>
                <w:rFonts w:ascii="Book Antiqua" w:hAnsi="Book Antiqua" w:cs="Times New Roman"/>
                <w:sz w:val="24"/>
                <w:szCs w:val="24"/>
              </w:rPr>
              <w:t>1</w:t>
            </w:r>
          </w:p>
        </w:tc>
        <w:tc>
          <w:tcPr>
            <w:tcW w:w="851" w:type="dxa"/>
          </w:tcPr>
          <w:p w:rsidR="00954B3B" w:rsidRPr="001A4E69" w:rsidRDefault="00954B3B" w:rsidP="00186C19">
            <w:pPr>
              <w:snapToGrid w:val="0"/>
              <w:spacing w:after="0" w:line="360" w:lineRule="auto"/>
              <w:jc w:val="center"/>
              <w:rPr>
                <w:rFonts w:ascii="Book Antiqua" w:hAnsi="Book Antiqua" w:cs="Times New Roman"/>
                <w:sz w:val="24"/>
                <w:szCs w:val="24"/>
              </w:rPr>
            </w:pPr>
          </w:p>
        </w:tc>
        <w:tc>
          <w:tcPr>
            <w:tcW w:w="992" w:type="dxa"/>
          </w:tcPr>
          <w:p w:rsidR="00954B3B" w:rsidRPr="001A4E69" w:rsidRDefault="00954B3B" w:rsidP="00186C19">
            <w:pPr>
              <w:snapToGrid w:val="0"/>
              <w:spacing w:after="0" w:line="360" w:lineRule="auto"/>
              <w:jc w:val="center"/>
              <w:rPr>
                <w:rFonts w:ascii="Book Antiqua" w:hAnsi="Book Antiqua" w:cs="Times New Roman"/>
                <w:sz w:val="24"/>
                <w:szCs w:val="24"/>
              </w:rPr>
            </w:pPr>
          </w:p>
        </w:tc>
        <w:tc>
          <w:tcPr>
            <w:tcW w:w="1064" w:type="dxa"/>
          </w:tcPr>
          <w:p w:rsidR="00954B3B" w:rsidRPr="001A4E69" w:rsidRDefault="00954B3B" w:rsidP="00186C19">
            <w:pPr>
              <w:snapToGrid w:val="0"/>
              <w:spacing w:after="0" w:line="360" w:lineRule="auto"/>
              <w:jc w:val="center"/>
              <w:rPr>
                <w:rFonts w:ascii="Book Antiqua" w:hAnsi="Book Antiqua" w:cs="Times New Roman"/>
                <w:sz w:val="24"/>
                <w:szCs w:val="24"/>
              </w:rPr>
            </w:pPr>
          </w:p>
        </w:tc>
      </w:tr>
      <w:tr w:rsidR="00186C19" w:rsidRPr="001A4E69" w:rsidTr="005B3F07">
        <w:trPr>
          <w:trHeight w:val="312"/>
        </w:trPr>
        <w:tc>
          <w:tcPr>
            <w:tcW w:w="5671" w:type="dxa"/>
          </w:tcPr>
          <w:p w:rsidR="00186C19" w:rsidRPr="001A4E69" w:rsidRDefault="00186C19" w:rsidP="00186C19">
            <w:pPr>
              <w:snapToGrid w:val="0"/>
              <w:spacing w:after="0" w:line="360" w:lineRule="auto"/>
              <w:jc w:val="both"/>
              <w:rPr>
                <w:rFonts w:ascii="Book Antiqua" w:hAnsi="Book Antiqua" w:cs="Times New Roman"/>
                <w:sz w:val="24"/>
                <w:szCs w:val="24"/>
              </w:rPr>
            </w:pPr>
            <w:r w:rsidRPr="001A4E69">
              <w:rPr>
                <w:rFonts w:ascii="Book Antiqua" w:hAnsi="Book Antiqua" w:cs="Times New Roman"/>
                <w:sz w:val="24"/>
                <w:szCs w:val="24"/>
              </w:rPr>
              <w:t>Kitasato</w:t>
            </w:r>
            <w:r w:rsidRPr="001A4E69">
              <w:rPr>
                <w:rFonts w:ascii="Book Antiqua" w:hAnsi="Book Antiqua" w:cs="Times New Roman"/>
                <w:i/>
                <w:sz w:val="24"/>
                <w:szCs w:val="24"/>
                <w:lang w:eastAsia="zh-CN"/>
              </w:rPr>
              <w:t xml:space="preserve"> et al</w:t>
            </w:r>
            <w:r w:rsidRPr="001A4E69">
              <w:rPr>
                <w:rFonts w:ascii="Book Antiqua" w:hAnsi="Book Antiqua" w:cs="Times New Roman"/>
                <w:sz w:val="24"/>
                <w:szCs w:val="24"/>
                <w:vertAlign w:val="superscript"/>
                <w:lang w:eastAsia="zh-CN"/>
              </w:rPr>
              <w:t>[33]</w:t>
            </w:r>
            <w:r w:rsidR="00417375">
              <w:rPr>
                <w:rFonts w:ascii="Book Antiqua" w:hAnsi="Book Antiqua" w:cs="Times New Roman"/>
                <w:sz w:val="24"/>
                <w:szCs w:val="24"/>
              </w:rPr>
              <w:tab/>
            </w:r>
            <w:r w:rsidR="00417375">
              <w:rPr>
                <w:rFonts w:ascii="Book Antiqua" w:hAnsi="Book Antiqua" w:cs="Times New Roman" w:hint="eastAsia"/>
                <w:sz w:val="24"/>
                <w:szCs w:val="24"/>
                <w:lang w:eastAsia="zh-CN"/>
              </w:rPr>
              <w:t xml:space="preserve">           </w:t>
            </w:r>
            <w:r w:rsidRPr="001A4E69">
              <w:rPr>
                <w:rFonts w:ascii="Book Antiqua" w:hAnsi="Book Antiqua" w:cs="Times New Roman"/>
                <w:sz w:val="24"/>
                <w:szCs w:val="24"/>
              </w:rPr>
              <w:t>CR</w:t>
            </w:r>
            <w:r w:rsidRPr="001A4E69">
              <w:rPr>
                <w:rFonts w:ascii="Book Antiqua" w:hAnsi="Book Antiqua" w:cs="Times New Roman"/>
                <w:sz w:val="24"/>
                <w:szCs w:val="24"/>
                <w:lang w:eastAsia="zh-CN"/>
              </w:rPr>
              <w:t xml:space="preserve"> </w:t>
            </w:r>
            <w:r w:rsidRPr="001A4E69">
              <w:rPr>
                <w:rFonts w:ascii="Book Antiqua" w:hAnsi="Book Antiqua" w:cs="Times New Roman"/>
                <w:sz w:val="24"/>
                <w:szCs w:val="24"/>
              </w:rPr>
              <w:t>+</w:t>
            </w:r>
            <w:r w:rsidRPr="001A4E69">
              <w:rPr>
                <w:rFonts w:ascii="Book Antiqua" w:hAnsi="Book Antiqua" w:cs="Times New Roman"/>
                <w:sz w:val="24"/>
                <w:szCs w:val="24"/>
                <w:lang w:eastAsia="zh-CN"/>
              </w:rPr>
              <w:t xml:space="preserve"> </w:t>
            </w:r>
            <w:r w:rsidRPr="001A4E69">
              <w:rPr>
                <w:rFonts w:ascii="Book Antiqua" w:hAnsi="Book Antiqua" w:cs="Times New Roman"/>
                <w:sz w:val="24"/>
                <w:szCs w:val="24"/>
              </w:rPr>
              <w:t>national cases</w:t>
            </w:r>
          </w:p>
        </w:tc>
        <w:tc>
          <w:tcPr>
            <w:tcW w:w="992" w:type="dxa"/>
          </w:tcPr>
          <w:p w:rsidR="00186C19" w:rsidRPr="001A4E69" w:rsidRDefault="00186C19" w:rsidP="00186C19">
            <w:pPr>
              <w:snapToGrid w:val="0"/>
              <w:spacing w:after="0" w:line="360" w:lineRule="auto"/>
              <w:ind w:left="35"/>
              <w:jc w:val="center"/>
              <w:rPr>
                <w:rFonts w:ascii="Book Antiqua" w:hAnsi="Book Antiqua" w:cs="Times New Roman"/>
                <w:sz w:val="24"/>
                <w:szCs w:val="24"/>
              </w:rPr>
            </w:pPr>
            <w:r w:rsidRPr="001A4E69">
              <w:rPr>
                <w:rFonts w:ascii="Book Antiqua" w:hAnsi="Book Antiqua" w:cs="Times New Roman"/>
                <w:sz w:val="24"/>
                <w:szCs w:val="24"/>
              </w:rPr>
              <w:t>1</w:t>
            </w:r>
          </w:p>
        </w:tc>
        <w:tc>
          <w:tcPr>
            <w:tcW w:w="850" w:type="dxa"/>
          </w:tcPr>
          <w:p w:rsidR="00186C19" w:rsidRPr="001A4E69" w:rsidRDefault="00186C19" w:rsidP="00186C19">
            <w:pPr>
              <w:snapToGrid w:val="0"/>
              <w:spacing w:after="0" w:line="360" w:lineRule="auto"/>
              <w:ind w:left="70"/>
              <w:jc w:val="center"/>
              <w:rPr>
                <w:rFonts w:ascii="Book Antiqua" w:hAnsi="Book Antiqua" w:cs="Times New Roman"/>
                <w:sz w:val="24"/>
                <w:szCs w:val="24"/>
              </w:rPr>
            </w:pPr>
            <w:r w:rsidRPr="001A4E69">
              <w:rPr>
                <w:rFonts w:ascii="Book Antiqua" w:hAnsi="Book Antiqua" w:cs="Times New Roman"/>
                <w:sz w:val="24"/>
                <w:szCs w:val="24"/>
              </w:rPr>
              <w:t>156</w:t>
            </w:r>
          </w:p>
        </w:tc>
        <w:tc>
          <w:tcPr>
            <w:tcW w:w="1134" w:type="dxa"/>
          </w:tcPr>
          <w:p w:rsidR="00186C19" w:rsidRPr="001A4E69" w:rsidRDefault="00186C19" w:rsidP="00186C19">
            <w:pPr>
              <w:snapToGrid w:val="0"/>
              <w:spacing w:after="0" w:line="360" w:lineRule="auto"/>
              <w:ind w:left="120"/>
              <w:jc w:val="center"/>
              <w:rPr>
                <w:rFonts w:ascii="Book Antiqua" w:hAnsi="Book Antiqua" w:cs="Times New Roman"/>
                <w:sz w:val="24"/>
                <w:szCs w:val="24"/>
              </w:rPr>
            </w:pPr>
            <w:r w:rsidRPr="001A4E69">
              <w:rPr>
                <w:rFonts w:ascii="Book Antiqua" w:hAnsi="Book Antiqua" w:cs="Times New Roman"/>
                <w:sz w:val="24"/>
                <w:szCs w:val="24"/>
              </w:rPr>
              <w:t>1+20</w:t>
            </w:r>
            <w:r w:rsidRPr="001A4E69">
              <w:rPr>
                <w:rFonts w:ascii="Book Antiqua" w:hAnsi="Book Antiqua" w:cs="Times New Roman"/>
                <w:sz w:val="24"/>
                <w:szCs w:val="24"/>
                <w:vertAlign w:val="superscript"/>
                <w:lang w:eastAsia="zh-CN"/>
              </w:rPr>
              <w:t>3</w:t>
            </w:r>
          </w:p>
        </w:tc>
        <w:tc>
          <w:tcPr>
            <w:tcW w:w="851" w:type="dxa"/>
          </w:tcPr>
          <w:p w:rsidR="00186C19" w:rsidRPr="001A4E69" w:rsidRDefault="00186C19" w:rsidP="00186C19">
            <w:pPr>
              <w:snapToGrid w:val="0"/>
              <w:spacing w:after="0" w:line="360" w:lineRule="auto"/>
              <w:jc w:val="center"/>
              <w:rPr>
                <w:rFonts w:ascii="Book Antiqua" w:hAnsi="Book Antiqua" w:cs="Times New Roman"/>
                <w:sz w:val="24"/>
                <w:szCs w:val="24"/>
              </w:rPr>
            </w:pPr>
          </w:p>
        </w:tc>
        <w:tc>
          <w:tcPr>
            <w:tcW w:w="992" w:type="dxa"/>
          </w:tcPr>
          <w:p w:rsidR="00186C19" w:rsidRPr="001A4E69" w:rsidRDefault="00186C19" w:rsidP="00186C19">
            <w:pPr>
              <w:snapToGrid w:val="0"/>
              <w:spacing w:after="0" w:line="360" w:lineRule="auto"/>
              <w:jc w:val="center"/>
              <w:rPr>
                <w:rFonts w:ascii="Book Antiqua" w:hAnsi="Book Antiqua" w:cs="Times New Roman"/>
                <w:sz w:val="24"/>
                <w:szCs w:val="24"/>
              </w:rPr>
            </w:pPr>
          </w:p>
        </w:tc>
        <w:tc>
          <w:tcPr>
            <w:tcW w:w="1064" w:type="dxa"/>
          </w:tcPr>
          <w:p w:rsidR="00186C19" w:rsidRPr="001A4E69" w:rsidRDefault="00186C19" w:rsidP="00186C19">
            <w:pPr>
              <w:snapToGrid w:val="0"/>
              <w:spacing w:after="0" w:line="360" w:lineRule="auto"/>
              <w:jc w:val="center"/>
              <w:rPr>
                <w:rFonts w:ascii="Book Antiqua" w:hAnsi="Book Antiqua" w:cs="Times New Roman"/>
                <w:sz w:val="24"/>
                <w:szCs w:val="24"/>
              </w:rPr>
            </w:pPr>
          </w:p>
        </w:tc>
      </w:tr>
      <w:tr w:rsidR="00186C19" w:rsidRPr="001A4E69" w:rsidTr="005B3F07">
        <w:trPr>
          <w:trHeight w:val="419"/>
        </w:trPr>
        <w:tc>
          <w:tcPr>
            <w:tcW w:w="5671" w:type="dxa"/>
          </w:tcPr>
          <w:p w:rsidR="00186C19" w:rsidRPr="001A4E69" w:rsidRDefault="00186C19" w:rsidP="00186C19">
            <w:pPr>
              <w:snapToGrid w:val="0"/>
              <w:spacing w:after="0" w:line="360" w:lineRule="auto"/>
              <w:jc w:val="both"/>
              <w:rPr>
                <w:rFonts w:ascii="Book Antiqua" w:hAnsi="Book Antiqua" w:cs="Times New Roman"/>
                <w:sz w:val="24"/>
                <w:szCs w:val="24"/>
              </w:rPr>
            </w:pPr>
            <w:r w:rsidRPr="001A4E69">
              <w:rPr>
                <w:rFonts w:ascii="Book Antiqua" w:hAnsi="Book Antiqua" w:cs="Times New Roman"/>
                <w:sz w:val="24"/>
                <w:szCs w:val="24"/>
              </w:rPr>
              <w:t>Nakajima</w:t>
            </w:r>
            <w:r w:rsidRPr="001A4E69">
              <w:rPr>
                <w:rFonts w:ascii="Book Antiqua" w:hAnsi="Book Antiqua" w:cs="Times New Roman"/>
                <w:i/>
                <w:sz w:val="24"/>
                <w:szCs w:val="24"/>
                <w:lang w:eastAsia="zh-CN"/>
              </w:rPr>
              <w:t xml:space="preserve"> et al</w:t>
            </w:r>
            <w:r w:rsidRPr="001A4E69">
              <w:rPr>
                <w:rFonts w:ascii="Book Antiqua" w:hAnsi="Book Antiqua" w:cs="Times New Roman"/>
                <w:sz w:val="24"/>
                <w:szCs w:val="24"/>
                <w:vertAlign w:val="superscript"/>
                <w:lang w:eastAsia="zh-CN"/>
              </w:rPr>
              <w:t>[23]</w:t>
            </w:r>
            <w:r w:rsidR="00417375">
              <w:rPr>
                <w:rFonts w:ascii="Book Antiqua" w:hAnsi="Book Antiqua" w:cs="Times New Roman"/>
                <w:sz w:val="24"/>
                <w:szCs w:val="24"/>
              </w:rPr>
              <w:tab/>
            </w:r>
            <w:r w:rsidR="00417375">
              <w:rPr>
                <w:rFonts w:ascii="Book Antiqua" w:hAnsi="Book Antiqua" w:cs="Times New Roman" w:hint="eastAsia"/>
                <w:sz w:val="24"/>
                <w:szCs w:val="24"/>
                <w:lang w:eastAsia="zh-CN"/>
              </w:rPr>
              <w:t xml:space="preserve">           </w:t>
            </w:r>
            <w:r w:rsidRPr="001A4E69">
              <w:rPr>
                <w:rFonts w:ascii="Book Antiqua" w:hAnsi="Book Antiqua" w:cs="Times New Roman"/>
                <w:sz w:val="24"/>
                <w:szCs w:val="24"/>
              </w:rPr>
              <w:t>CR</w:t>
            </w:r>
            <w:r w:rsidRPr="001A4E69">
              <w:rPr>
                <w:rFonts w:ascii="Book Antiqua" w:hAnsi="Book Antiqua" w:cs="Times New Roman"/>
                <w:sz w:val="24"/>
                <w:szCs w:val="24"/>
                <w:lang w:eastAsia="zh-CN"/>
              </w:rPr>
              <w:t xml:space="preserve"> </w:t>
            </w:r>
            <w:r w:rsidRPr="001A4E69">
              <w:rPr>
                <w:rFonts w:ascii="Book Antiqua" w:hAnsi="Book Antiqua" w:cs="Times New Roman"/>
                <w:sz w:val="24"/>
                <w:szCs w:val="24"/>
              </w:rPr>
              <w:t>+</w:t>
            </w:r>
            <w:r w:rsidRPr="001A4E69">
              <w:rPr>
                <w:rFonts w:ascii="Book Antiqua" w:hAnsi="Book Antiqua" w:cs="Times New Roman"/>
                <w:sz w:val="24"/>
                <w:szCs w:val="24"/>
                <w:lang w:eastAsia="zh-CN"/>
              </w:rPr>
              <w:t xml:space="preserve"> </w:t>
            </w:r>
            <w:r w:rsidRPr="001A4E69">
              <w:rPr>
                <w:rFonts w:ascii="Book Antiqua" w:hAnsi="Book Antiqua" w:cs="Times New Roman"/>
                <w:sz w:val="24"/>
                <w:szCs w:val="24"/>
              </w:rPr>
              <w:t>national cases</w:t>
            </w:r>
          </w:p>
        </w:tc>
        <w:tc>
          <w:tcPr>
            <w:tcW w:w="992" w:type="dxa"/>
          </w:tcPr>
          <w:p w:rsidR="00186C19" w:rsidRPr="001A4E69" w:rsidRDefault="00186C19" w:rsidP="00186C19">
            <w:pPr>
              <w:snapToGrid w:val="0"/>
              <w:spacing w:after="0" w:line="360" w:lineRule="auto"/>
              <w:jc w:val="center"/>
              <w:rPr>
                <w:rFonts w:ascii="Book Antiqua" w:hAnsi="Book Antiqua" w:cs="Times New Roman"/>
                <w:sz w:val="24"/>
                <w:szCs w:val="24"/>
              </w:rPr>
            </w:pPr>
          </w:p>
        </w:tc>
        <w:tc>
          <w:tcPr>
            <w:tcW w:w="850" w:type="dxa"/>
          </w:tcPr>
          <w:p w:rsidR="00186C19" w:rsidRPr="001A4E69" w:rsidRDefault="00186C19" w:rsidP="00186C19">
            <w:pPr>
              <w:snapToGrid w:val="0"/>
              <w:spacing w:after="0" w:line="360" w:lineRule="auto"/>
              <w:jc w:val="center"/>
              <w:rPr>
                <w:rFonts w:ascii="Book Antiqua" w:hAnsi="Book Antiqua" w:cs="Times New Roman"/>
                <w:sz w:val="24"/>
                <w:szCs w:val="24"/>
              </w:rPr>
            </w:pPr>
          </w:p>
        </w:tc>
        <w:tc>
          <w:tcPr>
            <w:tcW w:w="1134" w:type="dxa"/>
          </w:tcPr>
          <w:p w:rsidR="00186C19" w:rsidRPr="001A4E69" w:rsidRDefault="00186C19" w:rsidP="00186C19">
            <w:pPr>
              <w:snapToGrid w:val="0"/>
              <w:spacing w:after="0" w:line="360" w:lineRule="auto"/>
              <w:ind w:left="65"/>
              <w:jc w:val="center"/>
              <w:rPr>
                <w:rFonts w:ascii="Book Antiqua" w:hAnsi="Book Antiqua" w:cs="Times New Roman"/>
                <w:sz w:val="24"/>
                <w:szCs w:val="24"/>
              </w:rPr>
            </w:pPr>
            <w:r w:rsidRPr="001A4E69">
              <w:rPr>
                <w:rFonts w:ascii="Book Antiqua" w:hAnsi="Book Antiqua" w:cs="Times New Roman"/>
                <w:sz w:val="24"/>
                <w:szCs w:val="24"/>
              </w:rPr>
              <w:t>17</w:t>
            </w:r>
            <w:r w:rsidRPr="001A4E69">
              <w:rPr>
                <w:rFonts w:ascii="Book Antiqua" w:hAnsi="Book Antiqua" w:cs="Times New Roman"/>
                <w:sz w:val="24"/>
                <w:szCs w:val="24"/>
                <w:vertAlign w:val="superscript"/>
                <w:lang w:eastAsia="zh-CN"/>
              </w:rPr>
              <w:t>3</w:t>
            </w:r>
          </w:p>
        </w:tc>
        <w:tc>
          <w:tcPr>
            <w:tcW w:w="851" w:type="dxa"/>
          </w:tcPr>
          <w:p w:rsidR="00186C19" w:rsidRPr="001A4E69" w:rsidRDefault="00186C19" w:rsidP="00186C19">
            <w:pPr>
              <w:snapToGrid w:val="0"/>
              <w:spacing w:after="0" w:line="360" w:lineRule="auto"/>
              <w:jc w:val="center"/>
              <w:rPr>
                <w:rFonts w:ascii="Book Antiqua" w:hAnsi="Book Antiqua" w:cs="Times New Roman"/>
                <w:sz w:val="24"/>
                <w:szCs w:val="24"/>
              </w:rPr>
            </w:pPr>
          </w:p>
        </w:tc>
        <w:tc>
          <w:tcPr>
            <w:tcW w:w="992" w:type="dxa"/>
          </w:tcPr>
          <w:p w:rsidR="00186C19" w:rsidRPr="001A4E69" w:rsidRDefault="00186C19" w:rsidP="00186C19">
            <w:pPr>
              <w:snapToGrid w:val="0"/>
              <w:spacing w:after="0" w:line="360" w:lineRule="auto"/>
              <w:jc w:val="center"/>
              <w:rPr>
                <w:rFonts w:ascii="Book Antiqua" w:hAnsi="Book Antiqua" w:cs="Times New Roman"/>
                <w:sz w:val="24"/>
                <w:szCs w:val="24"/>
              </w:rPr>
            </w:pPr>
          </w:p>
        </w:tc>
        <w:tc>
          <w:tcPr>
            <w:tcW w:w="1064" w:type="dxa"/>
          </w:tcPr>
          <w:p w:rsidR="00186C19" w:rsidRPr="001A4E69" w:rsidRDefault="00186C19" w:rsidP="00186C19">
            <w:pPr>
              <w:snapToGrid w:val="0"/>
              <w:spacing w:after="0" w:line="360" w:lineRule="auto"/>
              <w:jc w:val="center"/>
              <w:rPr>
                <w:rFonts w:ascii="Book Antiqua" w:hAnsi="Book Antiqua" w:cs="Times New Roman"/>
                <w:sz w:val="24"/>
                <w:szCs w:val="24"/>
              </w:rPr>
            </w:pPr>
          </w:p>
        </w:tc>
      </w:tr>
      <w:tr w:rsidR="00186C19" w:rsidRPr="001A4E69" w:rsidTr="005B3F07">
        <w:trPr>
          <w:trHeight w:val="461"/>
        </w:trPr>
        <w:tc>
          <w:tcPr>
            <w:tcW w:w="5671" w:type="dxa"/>
          </w:tcPr>
          <w:p w:rsidR="00D6660C" w:rsidRPr="001A4E69" w:rsidRDefault="00186C19" w:rsidP="004C0190">
            <w:pPr>
              <w:snapToGrid w:val="0"/>
              <w:spacing w:after="0" w:line="360" w:lineRule="auto"/>
              <w:jc w:val="both"/>
              <w:rPr>
                <w:rFonts w:ascii="Book Antiqua" w:hAnsi="Book Antiqua" w:cs="Times New Roman"/>
                <w:sz w:val="24"/>
                <w:szCs w:val="24"/>
              </w:rPr>
            </w:pPr>
            <w:r w:rsidRPr="001A4E69">
              <w:rPr>
                <w:rFonts w:ascii="Book Antiqua" w:hAnsi="Book Antiqua" w:cs="Times New Roman"/>
                <w:sz w:val="24"/>
                <w:szCs w:val="24"/>
              </w:rPr>
              <w:t>Present study</w:t>
            </w:r>
            <w:r w:rsidRPr="001A4E69">
              <w:rPr>
                <w:rFonts w:ascii="Book Antiqua" w:hAnsi="Book Antiqua" w:cs="Times New Roman"/>
                <w:sz w:val="24"/>
                <w:szCs w:val="24"/>
              </w:rPr>
              <w:tab/>
            </w:r>
            <w:r w:rsidR="00417375">
              <w:rPr>
                <w:rFonts w:ascii="Book Antiqua" w:hAnsi="Book Antiqua" w:cs="Times New Roman" w:hint="eastAsia"/>
                <w:sz w:val="24"/>
                <w:szCs w:val="24"/>
                <w:lang w:eastAsia="zh-CN"/>
              </w:rPr>
              <w:t xml:space="preserve">           </w:t>
            </w:r>
            <w:r w:rsidR="00D6660C" w:rsidRPr="001A4E69">
              <w:rPr>
                <w:rFonts w:ascii="Book Antiqua" w:hAnsi="Book Antiqua" w:cs="Times New Roman"/>
                <w:sz w:val="24"/>
                <w:szCs w:val="24"/>
              </w:rPr>
              <w:t>Cserie</w:t>
            </w:r>
            <w:r w:rsidR="00D6660C" w:rsidRPr="001A4E69">
              <w:rPr>
                <w:rFonts w:ascii="Book Antiqua" w:hAnsi="Book Antiqua" w:cs="Times New Roman"/>
                <w:sz w:val="24"/>
                <w:szCs w:val="24"/>
              </w:rPr>
              <w:tab/>
              <w:t>2006-2013</w:t>
            </w:r>
          </w:p>
        </w:tc>
        <w:tc>
          <w:tcPr>
            <w:tcW w:w="992" w:type="dxa"/>
          </w:tcPr>
          <w:p w:rsidR="00D6660C" w:rsidRPr="001A4E69" w:rsidRDefault="00D6660C" w:rsidP="00186C19">
            <w:pPr>
              <w:snapToGrid w:val="0"/>
              <w:spacing w:after="0" w:line="360" w:lineRule="auto"/>
              <w:ind w:left="35"/>
              <w:jc w:val="center"/>
              <w:rPr>
                <w:rFonts w:ascii="Book Antiqua" w:hAnsi="Book Antiqua" w:cs="Times New Roman"/>
                <w:sz w:val="24"/>
                <w:szCs w:val="24"/>
              </w:rPr>
            </w:pPr>
            <w:r w:rsidRPr="001A4E69">
              <w:rPr>
                <w:rFonts w:ascii="Book Antiqua" w:hAnsi="Book Antiqua" w:cs="Times New Roman"/>
                <w:sz w:val="24"/>
                <w:szCs w:val="24"/>
              </w:rPr>
              <w:t>5</w:t>
            </w:r>
          </w:p>
        </w:tc>
        <w:tc>
          <w:tcPr>
            <w:tcW w:w="850" w:type="dxa"/>
          </w:tcPr>
          <w:p w:rsidR="00D6660C" w:rsidRPr="001A4E69" w:rsidRDefault="00D6660C" w:rsidP="00186C19">
            <w:pPr>
              <w:snapToGrid w:val="0"/>
              <w:spacing w:after="0" w:line="360" w:lineRule="auto"/>
              <w:ind w:left="70"/>
              <w:jc w:val="center"/>
              <w:rPr>
                <w:rFonts w:ascii="Book Antiqua" w:hAnsi="Book Antiqua" w:cs="Times New Roman"/>
                <w:sz w:val="24"/>
                <w:szCs w:val="24"/>
              </w:rPr>
            </w:pPr>
            <w:r w:rsidRPr="001A4E69">
              <w:rPr>
                <w:rFonts w:ascii="Book Antiqua" w:hAnsi="Book Antiqua" w:cs="Times New Roman"/>
                <w:sz w:val="24"/>
                <w:szCs w:val="24"/>
              </w:rPr>
              <w:t>34</w:t>
            </w:r>
          </w:p>
        </w:tc>
        <w:tc>
          <w:tcPr>
            <w:tcW w:w="1134" w:type="dxa"/>
          </w:tcPr>
          <w:p w:rsidR="00D6660C" w:rsidRPr="001A4E69" w:rsidRDefault="00D6660C" w:rsidP="00186C19">
            <w:pPr>
              <w:snapToGrid w:val="0"/>
              <w:spacing w:after="0" w:line="360" w:lineRule="auto"/>
              <w:ind w:left="120"/>
              <w:jc w:val="center"/>
              <w:rPr>
                <w:rFonts w:ascii="Book Antiqua" w:hAnsi="Book Antiqua" w:cs="Times New Roman"/>
                <w:sz w:val="24"/>
                <w:szCs w:val="24"/>
              </w:rPr>
            </w:pPr>
            <w:r w:rsidRPr="001A4E69">
              <w:rPr>
                <w:rFonts w:ascii="Book Antiqua" w:hAnsi="Book Antiqua" w:cs="Times New Roman"/>
                <w:sz w:val="24"/>
                <w:szCs w:val="24"/>
              </w:rPr>
              <w:t>2</w:t>
            </w:r>
          </w:p>
        </w:tc>
        <w:tc>
          <w:tcPr>
            <w:tcW w:w="851" w:type="dxa"/>
          </w:tcPr>
          <w:p w:rsidR="00D6660C" w:rsidRPr="001A4E69" w:rsidRDefault="00D6660C" w:rsidP="00186C19">
            <w:pPr>
              <w:snapToGrid w:val="0"/>
              <w:spacing w:after="0" w:line="360" w:lineRule="auto"/>
              <w:ind w:left="200"/>
              <w:jc w:val="center"/>
              <w:rPr>
                <w:rFonts w:ascii="Book Antiqua" w:hAnsi="Book Antiqua" w:cs="Times New Roman"/>
                <w:sz w:val="24"/>
                <w:szCs w:val="24"/>
              </w:rPr>
            </w:pPr>
            <w:r w:rsidRPr="001A4E69">
              <w:rPr>
                <w:rFonts w:ascii="Book Antiqua" w:hAnsi="Book Antiqua" w:cs="Times New Roman"/>
                <w:sz w:val="24"/>
                <w:szCs w:val="24"/>
              </w:rPr>
              <w:t>12+</w:t>
            </w:r>
          </w:p>
        </w:tc>
        <w:tc>
          <w:tcPr>
            <w:tcW w:w="992" w:type="dxa"/>
          </w:tcPr>
          <w:p w:rsidR="00D6660C" w:rsidRPr="001A4E69" w:rsidRDefault="00D6660C" w:rsidP="00186C19">
            <w:pPr>
              <w:snapToGrid w:val="0"/>
              <w:spacing w:after="0" w:line="360" w:lineRule="auto"/>
              <w:ind w:left="235"/>
              <w:jc w:val="center"/>
              <w:rPr>
                <w:rFonts w:ascii="Book Antiqua" w:hAnsi="Book Antiqua" w:cs="Times New Roman"/>
                <w:sz w:val="24"/>
                <w:szCs w:val="24"/>
              </w:rPr>
            </w:pPr>
            <w:r w:rsidRPr="001A4E69">
              <w:rPr>
                <w:rFonts w:ascii="Book Antiqua" w:hAnsi="Book Antiqua" w:cs="Times New Roman"/>
                <w:sz w:val="24"/>
                <w:szCs w:val="24"/>
              </w:rPr>
              <w:t>nr</w:t>
            </w:r>
          </w:p>
        </w:tc>
        <w:tc>
          <w:tcPr>
            <w:tcW w:w="1064" w:type="dxa"/>
          </w:tcPr>
          <w:p w:rsidR="00D6660C" w:rsidRPr="001A4E69" w:rsidRDefault="00D6660C" w:rsidP="00186C19">
            <w:pPr>
              <w:snapToGrid w:val="0"/>
              <w:spacing w:after="0" w:line="360" w:lineRule="auto"/>
              <w:ind w:left="240"/>
              <w:jc w:val="center"/>
              <w:rPr>
                <w:rFonts w:ascii="Book Antiqua" w:hAnsi="Book Antiqua" w:cs="Times New Roman"/>
                <w:sz w:val="24"/>
                <w:szCs w:val="24"/>
              </w:rPr>
            </w:pPr>
            <w:r w:rsidRPr="001A4E69">
              <w:rPr>
                <w:rFonts w:ascii="Book Antiqua" w:hAnsi="Book Antiqua" w:cs="Times New Roman"/>
                <w:sz w:val="24"/>
                <w:szCs w:val="24"/>
              </w:rPr>
              <w:t>12+</w:t>
            </w:r>
          </w:p>
        </w:tc>
      </w:tr>
    </w:tbl>
    <w:p w:rsidR="00945DC9" w:rsidRPr="001A4E69" w:rsidRDefault="00C42DFC" w:rsidP="004C0190">
      <w:pPr>
        <w:snapToGrid w:val="0"/>
        <w:spacing w:after="0" w:line="360" w:lineRule="auto"/>
        <w:jc w:val="both"/>
        <w:rPr>
          <w:rFonts w:ascii="Book Antiqua" w:hAnsi="Book Antiqua" w:cs="Times New Roman"/>
          <w:sz w:val="24"/>
          <w:szCs w:val="24"/>
          <w:lang w:eastAsia="zh-CN"/>
        </w:rPr>
      </w:pPr>
      <w:r w:rsidRPr="001A4E69">
        <w:rPr>
          <w:rFonts w:ascii="Book Antiqua" w:hAnsi="Book Antiqua" w:cs="Times New Roman"/>
          <w:sz w:val="24"/>
          <w:szCs w:val="24"/>
          <w:vertAlign w:val="superscript"/>
          <w:lang w:eastAsia="zh-CN"/>
        </w:rPr>
        <w:t>1</w:t>
      </w:r>
      <w:r w:rsidRPr="001A4E69">
        <w:rPr>
          <w:rFonts w:ascii="Book Antiqua" w:hAnsi="Book Antiqua" w:cs="Times New Roman"/>
          <w:sz w:val="24"/>
          <w:szCs w:val="24"/>
          <w:vertAlign w:val="superscript"/>
        </w:rPr>
        <w:t>,</w:t>
      </w:r>
      <w:r w:rsidRPr="001A4E69">
        <w:rPr>
          <w:rFonts w:ascii="Book Antiqua" w:hAnsi="Book Antiqua" w:cs="Times New Roman"/>
          <w:sz w:val="24"/>
          <w:szCs w:val="24"/>
          <w:vertAlign w:val="superscript"/>
          <w:lang w:eastAsia="zh-CN"/>
        </w:rPr>
        <w:t>2</w:t>
      </w:r>
      <w:r w:rsidRPr="001A4E69">
        <w:rPr>
          <w:rFonts w:ascii="Book Antiqua" w:hAnsi="Book Antiqua" w:cs="Times New Roman"/>
          <w:caps/>
          <w:sz w:val="24"/>
          <w:szCs w:val="24"/>
        </w:rPr>
        <w:t>s</w:t>
      </w:r>
      <w:r w:rsidRPr="001A4E69">
        <w:rPr>
          <w:rFonts w:ascii="Book Antiqua" w:hAnsi="Book Antiqua" w:cs="Times New Roman"/>
          <w:sz w:val="24"/>
          <w:szCs w:val="24"/>
        </w:rPr>
        <w:t>ame institution</w:t>
      </w:r>
      <w:r w:rsidRPr="001A4E69">
        <w:rPr>
          <w:rFonts w:ascii="Book Antiqua" w:hAnsi="Book Antiqua" w:cs="Times New Roman"/>
          <w:sz w:val="24"/>
          <w:szCs w:val="24"/>
          <w:lang w:eastAsia="zh-CN"/>
        </w:rPr>
        <w:t xml:space="preserve">; </w:t>
      </w:r>
      <w:r w:rsidRPr="001A4E69">
        <w:rPr>
          <w:rFonts w:ascii="Book Antiqua" w:hAnsi="Book Antiqua" w:cs="Times New Roman"/>
          <w:sz w:val="24"/>
          <w:szCs w:val="24"/>
          <w:vertAlign w:val="superscript"/>
          <w:lang w:eastAsia="zh-CN"/>
        </w:rPr>
        <w:t>3</w:t>
      </w:r>
      <w:r w:rsidRPr="001A4E69">
        <w:rPr>
          <w:rFonts w:ascii="Book Antiqua" w:hAnsi="Book Antiqua" w:cs="Times New Roman"/>
          <w:caps/>
          <w:sz w:val="24"/>
          <w:szCs w:val="24"/>
        </w:rPr>
        <w:t>m</w:t>
      </w:r>
      <w:r w:rsidRPr="001A4E69">
        <w:rPr>
          <w:rFonts w:ascii="Book Antiqua" w:hAnsi="Book Antiqua" w:cs="Times New Roman"/>
          <w:sz w:val="24"/>
          <w:szCs w:val="24"/>
        </w:rPr>
        <w:t>ostly same cases</w:t>
      </w:r>
      <w:r w:rsidRPr="001A4E69">
        <w:rPr>
          <w:rFonts w:ascii="Book Antiqua" w:hAnsi="Book Antiqua" w:cs="Times New Roman"/>
          <w:sz w:val="24"/>
          <w:szCs w:val="24"/>
          <w:lang w:eastAsia="zh-CN"/>
        </w:rPr>
        <w:t xml:space="preserve">. </w:t>
      </w:r>
      <w:r w:rsidR="00945DC9" w:rsidRPr="001A4E69">
        <w:rPr>
          <w:rFonts w:ascii="Book Antiqua" w:hAnsi="Book Antiqua" w:cs="Times New Roman"/>
          <w:sz w:val="24"/>
          <w:szCs w:val="24"/>
        </w:rPr>
        <w:t>IPM</w:t>
      </w:r>
      <w:r w:rsidR="00186C19" w:rsidRPr="001A4E69">
        <w:rPr>
          <w:rFonts w:ascii="Book Antiqua" w:hAnsi="Book Antiqua" w:cs="Times New Roman"/>
          <w:sz w:val="24"/>
          <w:szCs w:val="24"/>
          <w:lang w:eastAsia="zh-CN"/>
        </w:rPr>
        <w:t xml:space="preserve">: </w:t>
      </w:r>
      <w:r w:rsidR="00945DC9" w:rsidRPr="001A4E69">
        <w:rPr>
          <w:rFonts w:ascii="Book Antiqua" w:hAnsi="Book Antiqua" w:cs="Times New Roman"/>
          <w:caps/>
          <w:sz w:val="24"/>
          <w:szCs w:val="24"/>
        </w:rPr>
        <w:t>i</w:t>
      </w:r>
      <w:r w:rsidR="00945DC9" w:rsidRPr="001A4E69">
        <w:rPr>
          <w:rFonts w:ascii="Book Antiqua" w:hAnsi="Book Antiqua" w:cs="Times New Roman"/>
          <w:sz w:val="24"/>
          <w:szCs w:val="24"/>
        </w:rPr>
        <w:t>solated pulmonary metastases</w:t>
      </w:r>
      <w:r w:rsidR="00186C19" w:rsidRPr="001A4E69">
        <w:rPr>
          <w:rFonts w:ascii="Book Antiqua" w:hAnsi="Book Antiqua" w:cs="Times New Roman"/>
          <w:sz w:val="24"/>
          <w:szCs w:val="24"/>
          <w:lang w:eastAsia="zh-CN"/>
        </w:rPr>
        <w:t xml:space="preserve">; </w:t>
      </w:r>
      <w:r w:rsidR="00945DC9" w:rsidRPr="001A4E69">
        <w:rPr>
          <w:rFonts w:ascii="Book Antiqua" w:hAnsi="Book Antiqua" w:cs="Times New Roman"/>
          <w:sz w:val="24"/>
          <w:szCs w:val="24"/>
        </w:rPr>
        <w:t>DFS</w:t>
      </w:r>
      <w:r w:rsidR="00186C19" w:rsidRPr="001A4E69">
        <w:rPr>
          <w:rFonts w:ascii="Book Antiqua" w:hAnsi="Book Antiqua" w:cs="Times New Roman"/>
          <w:sz w:val="24"/>
          <w:szCs w:val="24"/>
          <w:lang w:eastAsia="zh-CN"/>
        </w:rPr>
        <w:t xml:space="preserve">: </w:t>
      </w:r>
      <w:r w:rsidR="00945DC9" w:rsidRPr="001A4E69">
        <w:rPr>
          <w:rFonts w:ascii="Book Antiqua" w:hAnsi="Book Antiqua" w:cs="Times New Roman"/>
          <w:caps/>
          <w:sz w:val="24"/>
          <w:szCs w:val="24"/>
        </w:rPr>
        <w:t>m</w:t>
      </w:r>
      <w:r w:rsidR="00945DC9" w:rsidRPr="001A4E69">
        <w:rPr>
          <w:rFonts w:ascii="Book Antiqua" w:hAnsi="Book Antiqua" w:cs="Times New Roman"/>
          <w:sz w:val="24"/>
          <w:szCs w:val="24"/>
        </w:rPr>
        <w:t>edian of disease free survival</w:t>
      </w:r>
      <w:r w:rsidR="00186C19" w:rsidRPr="001A4E69">
        <w:rPr>
          <w:rFonts w:ascii="Book Antiqua" w:hAnsi="Book Antiqua" w:cs="Times New Roman"/>
          <w:sz w:val="24"/>
          <w:szCs w:val="24"/>
          <w:lang w:eastAsia="zh-CN"/>
        </w:rPr>
        <w:t xml:space="preserve">; </w:t>
      </w:r>
      <w:r w:rsidR="00945DC9" w:rsidRPr="001A4E69">
        <w:rPr>
          <w:rFonts w:ascii="Book Antiqua" w:hAnsi="Book Antiqua" w:cs="Times New Roman"/>
          <w:sz w:val="24"/>
          <w:szCs w:val="24"/>
        </w:rPr>
        <w:t>MPMR</w:t>
      </w:r>
      <w:r w:rsidR="00186C19" w:rsidRPr="001A4E69">
        <w:rPr>
          <w:rFonts w:ascii="Book Antiqua" w:hAnsi="Book Antiqua" w:cs="Times New Roman"/>
          <w:sz w:val="24"/>
          <w:szCs w:val="24"/>
          <w:lang w:eastAsia="zh-CN"/>
        </w:rPr>
        <w:t>:</w:t>
      </w:r>
      <w:r w:rsidRPr="001A4E69">
        <w:rPr>
          <w:rFonts w:ascii="Book Antiqua" w:hAnsi="Book Antiqua" w:cs="Times New Roman"/>
          <w:sz w:val="24"/>
          <w:szCs w:val="24"/>
          <w:lang w:eastAsia="zh-CN"/>
        </w:rPr>
        <w:t xml:space="preserve"> </w:t>
      </w:r>
      <w:r w:rsidR="00945DC9" w:rsidRPr="001A4E69">
        <w:rPr>
          <w:rFonts w:ascii="Book Antiqua" w:hAnsi="Book Antiqua" w:cs="Times New Roman"/>
          <w:caps/>
          <w:sz w:val="24"/>
          <w:szCs w:val="24"/>
        </w:rPr>
        <w:t>r</w:t>
      </w:r>
      <w:r w:rsidR="00945DC9" w:rsidRPr="001A4E69">
        <w:rPr>
          <w:rFonts w:ascii="Book Antiqua" w:hAnsi="Book Antiqua" w:cs="Times New Roman"/>
          <w:sz w:val="24"/>
          <w:szCs w:val="24"/>
        </w:rPr>
        <w:t>esected metachronous pulmonary metastases</w:t>
      </w:r>
      <w:r w:rsidR="00186C19" w:rsidRPr="001A4E69">
        <w:rPr>
          <w:rFonts w:ascii="Book Antiqua" w:hAnsi="Book Antiqua" w:cs="Times New Roman"/>
          <w:sz w:val="24"/>
          <w:szCs w:val="24"/>
          <w:lang w:eastAsia="zh-CN"/>
        </w:rPr>
        <w:t xml:space="preserve">; </w:t>
      </w:r>
      <w:r w:rsidR="00945DC9" w:rsidRPr="001A4E69">
        <w:rPr>
          <w:rFonts w:ascii="Book Antiqua" w:hAnsi="Book Antiqua" w:cs="Times New Roman"/>
          <w:sz w:val="24"/>
          <w:szCs w:val="24"/>
        </w:rPr>
        <w:t>SMT</w:t>
      </w:r>
      <w:r w:rsidR="00186C19" w:rsidRPr="001A4E69">
        <w:rPr>
          <w:rFonts w:ascii="Book Antiqua" w:hAnsi="Book Antiqua" w:cs="Times New Roman"/>
          <w:sz w:val="24"/>
          <w:szCs w:val="24"/>
          <w:lang w:eastAsia="zh-CN"/>
        </w:rPr>
        <w:t xml:space="preserve">: </w:t>
      </w:r>
      <w:r w:rsidR="00945DC9" w:rsidRPr="001A4E69">
        <w:rPr>
          <w:rFonts w:ascii="Book Antiqua" w:hAnsi="Book Antiqua" w:cs="Times New Roman"/>
          <w:caps/>
          <w:sz w:val="24"/>
          <w:szCs w:val="24"/>
        </w:rPr>
        <w:t>m</w:t>
      </w:r>
      <w:r w:rsidR="00945DC9" w:rsidRPr="001A4E69">
        <w:rPr>
          <w:rFonts w:ascii="Book Antiqua" w:hAnsi="Book Antiqua" w:cs="Times New Roman"/>
          <w:sz w:val="24"/>
          <w:szCs w:val="24"/>
        </w:rPr>
        <w:t>edian survival of MPM treated</w:t>
      </w:r>
      <w:r w:rsidR="00186C19" w:rsidRPr="001A4E69">
        <w:rPr>
          <w:rFonts w:ascii="Book Antiqua" w:hAnsi="Book Antiqua" w:cs="Times New Roman"/>
          <w:sz w:val="24"/>
          <w:szCs w:val="24"/>
          <w:lang w:eastAsia="zh-CN"/>
        </w:rPr>
        <w:t xml:space="preserve">; </w:t>
      </w:r>
      <w:r w:rsidR="00945DC9" w:rsidRPr="001A4E69">
        <w:rPr>
          <w:rFonts w:ascii="Book Antiqua" w:hAnsi="Book Antiqua" w:cs="Times New Roman"/>
          <w:sz w:val="24"/>
          <w:szCs w:val="24"/>
        </w:rPr>
        <w:t>SMU</w:t>
      </w:r>
      <w:r w:rsidR="00186C19" w:rsidRPr="001A4E69">
        <w:rPr>
          <w:rFonts w:ascii="Book Antiqua" w:hAnsi="Book Antiqua" w:cs="Times New Roman"/>
          <w:sz w:val="24"/>
          <w:szCs w:val="24"/>
          <w:lang w:eastAsia="zh-CN"/>
        </w:rPr>
        <w:t xml:space="preserve">: </w:t>
      </w:r>
      <w:r w:rsidR="00945DC9" w:rsidRPr="001A4E69">
        <w:rPr>
          <w:rFonts w:ascii="Book Antiqua" w:hAnsi="Book Antiqua" w:cs="Times New Roman"/>
          <w:caps/>
          <w:sz w:val="24"/>
          <w:szCs w:val="24"/>
        </w:rPr>
        <w:t>m</w:t>
      </w:r>
      <w:r w:rsidR="00945DC9" w:rsidRPr="001A4E69">
        <w:rPr>
          <w:rFonts w:ascii="Book Antiqua" w:hAnsi="Book Antiqua" w:cs="Times New Roman"/>
          <w:sz w:val="24"/>
          <w:szCs w:val="24"/>
        </w:rPr>
        <w:t>edian survival of MPM untreated</w:t>
      </w:r>
      <w:r w:rsidR="00186C19" w:rsidRPr="001A4E69">
        <w:rPr>
          <w:rFonts w:ascii="Book Antiqua" w:hAnsi="Book Antiqua" w:cs="Times New Roman"/>
          <w:sz w:val="24"/>
          <w:szCs w:val="24"/>
          <w:lang w:eastAsia="zh-CN"/>
        </w:rPr>
        <w:t xml:space="preserve">; </w:t>
      </w:r>
      <w:r w:rsidR="00945DC9" w:rsidRPr="001A4E69">
        <w:rPr>
          <w:rFonts w:ascii="Book Antiqua" w:hAnsi="Book Antiqua" w:cs="Times New Roman"/>
          <w:sz w:val="24"/>
          <w:szCs w:val="24"/>
        </w:rPr>
        <w:t>OSPMD</w:t>
      </w:r>
      <w:r w:rsidR="00186C19" w:rsidRPr="001A4E69">
        <w:rPr>
          <w:rFonts w:ascii="Book Antiqua" w:hAnsi="Book Antiqua" w:cs="Times New Roman"/>
          <w:sz w:val="24"/>
          <w:szCs w:val="24"/>
          <w:lang w:eastAsia="zh-CN"/>
        </w:rPr>
        <w:t xml:space="preserve">: </w:t>
      </w:r>
      <w:r w:rsidR="00945DC9" w:rsidRPr="001A4E69">
        <w:rPr>
          <w:rFonts w:ascii="Book Antiqua" w:hAnsi="Book Antiqua" w:cs="Times New Roman"/>
          <w:sz w:val="24"/>
          <w:szCs w:val="24"/>
        </w:rPr>
        <w:t>OS after diagnose of MPM</w:t>
      </w:r>
      <w:r w:rsidR="00186C19" w:rsidRPr="001A4E69">
        <w:rPr>
          <w:rFonts w:ascii="Book Antiqua" w:hAnsi="Book Antiqua" w:cs="Times New Roman"/>
          <w:sz w:val="24"/>
          <w:szCs w:val="24"/>
          <w:lang w:eastAsia="zh-CN"/>
        </w:rPr>
        <w:t xml:space="preserve">; </w:t>
      </w:r>
      <w:r w:rsidR="00945DC9" w:rsidRPr="001A4E69">
        <w:rPr>
          <w:rFonts w:ascii="Book Antiqua" w:hAnsi="Book Antiqua" w:cs="Times New Roman"/>
          <w:sz w:val="24"/>
          <w:szCs w:val="24"/>
        </w:rPr>
        <w:t>RA</w:t>
      </w:r>
      <w:r w:rsidR="00186C19" w:rsidRPr="001A4E69">
        <w:rPr>
          <w:rFonts w:ascii="Book Antiqua" w:hAnsi="Book Antiqua" w:cs="Times New Roman"/>
          <w:sz w:val="24"/>
          <w:szCs w:val="24"/>
          <w:lang w:eastAsia="zh-CN"/>
        </w:rPr>
        <w:t xml:space="preserve">: </w:t>
      </w:r>
      <w:r w:rsidR="00945DC9" w:rsidRPr="001A4E69">
        <w:rPr>
          <w:rFonts w:ascii="Book Antiqua" w:hAnsi="Book Antiqua" w:cs="Times New Roman"/>
          <w:caps/>
          <w:sz w:val="24"/>
          <w:szCs w:val="24"/>
        </w:rPr>
        <w:t>r</w:t>
      </w:r>
      <w:r w:rsidR="00945DC9" w:rsidRPr="001A4E69">
        <w:rPr>
          <w:rFonts w:ascii="Book Antiqua" w:hAnsi="Book Antiqua" w:cs="Times New Roman"/>
          <w:sz w:val="24"/>
          <w:szCs w:val="24"/>
        </w:rPr>
        <w:t>etrospective analysis</w:t>
      </w:r>
      <w:r w:rsidR="00186C19" w:rsidRPr="001A4E69">
        <w:rPr>
          <w:rFonts w:ascii="Book Antiqua" w:hAnsi="Book Antiqua" w:cs="Times New Roman"/>
          <w:sz w:val="24"/>
          <w:szCs w:val="24"/>
          <w:lang w:eastAsia="zh-CN"/>
        </w:rPr>
        <w:t xml:space="preserve">; </w:t>
      </w:r>
      <w:r w:rsidR="00945DC9" w:rsidRPr="001A4E69">
        <w:rPr>
          <w:rFonts w:ascii="Book Antiqua" w:hAnsi="Book Antiqua" w:cs="Times New Roman"/>
          <w:sz w:val="24"/>
          <w:szCs w:val="24"/>
        </w:rPr>
        <w:t>RCCD</w:t>
      </w:r>
      <w:r w:rsidR="00186C19" w:rsidRPr="001A4E69">
        <w:rPr>
          <w:rFonts w:ascii="Book Antiqua" w:hAnsi="Book Antiqua" w:cs="Times New Roman"/>
          <w:sz w:val="24"/>
          <w:szCs w:val="24"/>
          <w:lang w:eastAsia="zh-CN"/>
        </w:rPr>
        <w:t xml:space="preserve">: </w:t>
      </w:r>
      <w:r w:rsidR="00945DC9" w:rsidRPr="001A4E69">
        <w:rPr>
          <w:rFonts w:ascii="Book Antiqua" w:hAnsi="Book Antiqua" w:cs="Times New Roman"/>
          <w:caps/>
          <w:sz w:val="24"/>
          <w:szCs w:val="24"/>
        </w:rPr>
        <w:t>r</w:t>
      </w:r>
      <w:r w:rsidR="00945DC9" w:rsidRPr="001A4E69">
        <w:rPr>
          <w:rFonts w:ascii="Book Antiqua" w:hAnsi="Book Antiqua" w:cs="Times New Roman"/>
          <w:sz w:val="24"/>
          <w:szCs w:val="24"/>
        </w:rPr>
        <w:t>etrospective case control study</w:t>
      </w:r>
      <w:r w:rsidR="00186C19" w:rsidRPr="001A4E69">
        <w:rPr>
          <w:rFonts w:ascii="Book Antiqua" w:hAnsi="Book Antiqua" w:cs="Times New Roman"/>
          <w:sz w:val="24"/>
          <w:szCs w:val="24"/>
          <w:lang w:eastAsia="zh-CN"/>
        </w:rPr>
        <w:t xml:space="preserve">; </w:t>
      </w:r>
      <w:r w:rsidR="00945DC9" w:rsidRPr="001A4E69">
        <w:rPr>
          <w:rFonts w:ascii="Book Antiqua" w:hAnsi="Book Antiqua" w:cs="Times New Roman"/>
          <w:sz w:val="24"/>
          <w:szCs w:val="24"/>
        </w:rPr>
        <w:t>Cserie</w:t>
      </w:r>
      <w:r w:rsidR="00186C19" w:rsidRPr="001A4E69">
        <w:rPr>
          <w:rFonts w:ascii="Book Antiqua" w:hAnsi="Book Antiqua" w:cs="Times New Roman"/>
          <w:sz w:val="24"/>
          <w:szCs w:val="24"/>
          <w:lang w:eastAsia="zh-CN"/>
        </w:rPr>
        <w:t xml:space="preserve">: </w:t>
      </w:r>
      <w:r w:rsidR="00945DC9" w:rsidRPr="001A4E69">
        <w:rPr>
          <w:rFonts w:ascii="Book Antiqua" w:hAnsi="Book Antiqua" w:cs="Times New Roman"/>
          <w:caps/>
          <w:sz w:val="24"/>
          <w:szCs w:val="24"/>
        </w:rPr>
        <w:t>c</w:t>
      </w:r>
      <w:r w:rsidR="00945DC9" w:rsidRPr="001A4E69">
        <w:rPr>
          <w:rFonts w:ascii="Book Antiqua" w:hAnsi="Book Antiqua" w:cs="Times New Roman"/>
          <w:sz w:val="24"/>
          <w:szCs w:val="24"/>
        </w:rPr>
        <w:t>ase serie</w:t>
      </w:r>
      <w:r w:rsidRPr="001A4E69">
        <w:rPr>
          <w:rFonts w:ascii="Book Antiqua" w:hAnsi="Book Antiqua" w:cs="Times New Roman"/>
          <w:sz w:val="24"/>
          <w:szCs w:val="24"/>
          <w:lang w:eastAsia="zh-CN"/>
        </w:rPr>
        <w:t xml:space="preserve">; </w:t>
      </w:r>
      <w:r w:rsidR="00945DC9" w:rsidRPr="001A4E69">
        <w:rPr>
          <w:rFonts w:ascii="Book Antiqua" w:hAnsi="Book Antiqua" w:cs="Times New Roman"/>
          <w:sz w:val="24"/>
          <w:szCs w:val="24"/>
        </w:rPr>
        <w:t>CR</w:t>
      </w:r>
      <w:r w:rsidR="00186C19" w:rsidRPr="001A4E69">
        <w:rPr>
          <w:rFonts w:ascii="Book Antiqua" w:hAnsi="Book Antiqua" w:cs="Times New Roman"/>
          <w:sz w:val="24"/>
          <w:szCs w:val="24"/>
          <w:lang w:eastAsia="zh-CN"/>
        </w:rPr>
        <w:t xml:space="preserve">: </w:t>
      </w:r>
      <w:r w:rsidR="00945DC9" w:rsidRPr="001A4E69">
        <w:rPr>
          <w:rFonts w:ascii="Book Antiqua" w:hAnsi="Book Antiqua" w:cs="Times New Roman"/>
          <w:caps/>
          <w:sz w:val="24"/>
          <w:szCs w:val="24"/>
        </w:rPr>
        <w:t>c</w:t>
      </w:r>
      <w:r w:rsidRPr="001A4E69">
        <w:rPr>
          <w:rFonts w:ascii="Book Antiqua" w:hAnsi="Book Antiqua" w:cs="Times New Roman"/>
          <w:sz w:val="24"/>
          <w:szCs w:val="24"/>
        </w:rPr>
        <w:t>ase report</w:t>
      </w:r>
      <w:r w:rsidRPr="001A4E69">
        <w:rPr>
          <w:rFonts w:ascii="Book Antiqua" w:hAnsi="Book Antiqua" w:cs="Times New Roman"/>
          <w:sz w:val="24"/>
          <w:szCs w:val="24"/>
          <w:lang w:eastAsia="zh-CN"/>
        </w:rPr>
        <w:t>.</w:t>
      </w:r>
    </w:p>
    <w:sectPr w:rsidR="00945DC9" w:rsidRPr="001A4E69" w:rsidSect="0066765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D81" w:rsidRDefault="00547D81" w:rsidP="00552B59">
      <w:pPr>
        <w:spacing w:after="0" w:line="240" w:lineRule="auto"/>
      </w:pPr>
      <w:r>
        <w:separator/>
      </w:r>
    </w:p>
  </w:endnote>
  <w:endnote w:type="continuationSeparator" w:id="0">
    <w:p w:rsidR="00547D81" w:rsidRDefault="00547D81" w:rsidP="0055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PSTim">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109886"/>
      <w:docPartObj>
        <w:docPartGallery w:val="Page Numbers (Bottom of Page)"/>
        <w:docPartUnique/>
      </w:docPartObj>
    </w:sdtPr>
    <w:sdtEndPr/>
    <w:sdtContent>
      <w:p w:rsidR="0086568B" w:rsidRDefault="0086568B">
        <w:pPr>
          <w:pStyle w:val="Footer"/>
          <w:jc w:val="center"/>
        </w:pPr>
        <w:r>
          <w:fldChar w:fldCharType="begin"/>
        </w:r>
        <w:r>
          <w:instrText>PAGE   \* MERGEFORMAT</w:instrText>
        </w:r>
        <w:r>
          <w:fldChar w:fldCharType="separate"/>
        </w:r>
        <w:r w:rsidR="003D44A1">
          <w:rPr>
            <w:noProof/>
          </w:rPr>
          <w:t>28</w:t>
        </w:r>
        <w:r>
          <w:rPr>
            <w:noProof/>
          </w:rPr>
          <w:fldChar w:fldCharType="end"/>
        </w:r>
      </w:p>
    </w:sdtContent>
  </w:sdt>
  <w:p w:rsidR="0086568B" w:rsidRDefault="00865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D81" w:rsidRDefault="00547D81" w:rsidP="00552B59">
      <w:pPr>
        <w:spacing w:after="0" w:line="240" w:lineRule="auto"/>
      </w:pPr>
      <w:r>
        <w:separator/>
      </w:r>
    </w:p>
  </w:footnote>
  <w:footnote w:type="continuationSeparator" w:id="0">
    <w:p w:rsidR="00547D81" w:rsidRDefault="00547D81" w:rsidP="00552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38E3"/>
    <w:multiLevelType w:val="hybridMultilevel"/>
    <w:tmpl w:val="3A80C49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803726"/>
    <w:multiLevelType w:val="hybridMultilevel"/>
    <w:tmpl w:val="E20ED846"/>
    <w:lvl w:ilvl="0" w:tplc="ACA47BA6">
      <w:start w:val="1"/>
      <w:numFmt w:val="decimal"/>
      <w:lvlText w:val="%1."/>
      <w:lvlJc w:val="left"/>
      <w:pPr>
        <w:ind w:left="720" w:hanging="360"/>
      </w:pPr>
      <w:rPr>
        <w:rFonts w:hint="default"/>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E47F8E"/>
    <w:multiLevelType w:val="hybridMultilevel"/>
    <w:tmpl w:val="7DDE38BA"/>
    <w:lvl w:ilvl="0" w:tplc="170C95D4">
      <w:start w:val="8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C941D3"/>
    <w:multiLevelType w:val="hybridMultilevel"/>
    <w:tmpl w:val="2F4008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8C"/>
    <w:rsid w:val="00003EF0"/>
    <w:rsid w:val="000234E7"/>
    <w:rsid w:val="00045963"/>
    <w:rsid w:val="00053191"/>
    <w:rsid w:val="00070A78"/>
    <w:rsid w:val="000756A6"/>
    <w:rsid w:val="00080AE0"/>
    <w:rsid w:val="000823C1"/>
    <w:rsid w:val="000A0FE2"/>
    <w:rsid w:val="000B4035"/>
    <w:rsid w:val="000C582A"/>
    <w:rsid w:val="000D55BB"/>
    <w:rsid w:val="000D5BA1"/>
    <w:rsid w:val="000D7D01"/>
    <w:rsid w:val="000F001B"/>
    <w:rsid w:val="000F224C"/>
    <w:rsid w:val="00101AC9"/>
    <w:rsid w:val="00106283"/>
    <w:rsid w:val="00112C53"/>
    <w:rsid w:val="00122FA8"/>
    <w:rsid w:val="001772CC"/>
    <w:rsid w:val="00181019"/>
    <w:rsid w:val="00186C19"/>
    <w:rsid w:val="001969FB"/>
    <w:rsid w:val="001972B1"/>
    <w:rsid w:val="001A2C71"/>
    <w:rsid w:val="001A4E69"/>
    <w:rsid w:val="001C11E6"/>
    <w:rsid w:val="001C4FA2"/>
    <w:rsid w:val="001D59C0"/>
    <w:rsid w:val="001E09A7"/>
    <w:rsid w:val="001F3541"/>
    <w:rsid w:val="001F5EB3"/>
    <w:rsid w:val="00214862"/>
    <w:rsid w:val="002260C7"/>
    <w:rsid w:val="002445C9"/>
    <w:rsid w:val="00257FAA"/>
    <w:rsid w:val="00261163"/>
    <w:rsid w:val="00271E81"/>
    <w:rsid w:val="00275471"/>
    <w:rsid w:val="002806B7"/>
    <w:rsid w:val="002A104A"/>
    <w:rsid w:val="002A2321"/>
    <w:rsid w:val="002B1564"/>
    <w:rsid w:val="002B5C20"/>
    <w:rsid w:val="002C1104"/>
    <w:rsid w:val="002C19D0"/>
    <w:rsid w:val="002C5A57"/>
    <w:rsid w:val="002D359D"/>
    <w:rsid w:val="002D5456"/>
    <w:rsid w:val="002D67E6"/>
    <w:rsid w:val="002E43BF"/>
    <w:rsid w:val="002F5EBE"/>
    <w:rsid w:val="00310161"/>
    <w:rsid w:val="00315B57"/>
    <w:rsid w:val="00326A74"/>
    <w:rsid w:val="00336AB3"/>
    <w:rsid w:val="003407FF"/>
    <w:rsid w:val="00354AC4"/>
    <w:rsid w:val="003613EA"/>
    <w:rsid w:val="003803F4"/>
    <w:rsid w:val="003B7685"/>
    <w:rsid w:val="003C42E9"/>
    <w:rsid w:val="003C45CD"/>
    <w:rsid w:val="003D44A1"/>
    <w:rsid w:val="003E4AC9"/>
    <w:rsid w:val="00400838"/>
    <w:rsid w:val="004034E9"/>
    <w:rsid w:val="00410E93"/>
    <w:rsid w:val="00417375"/>
    <w:rsid w:val="004214C5"/>
    <w:rsid w:val="004317D2"/>
    <w:rsid w:val="004367F3"/>
    <w:rsid w:val="00454BC9"/>
    <w:rsid w:val="00455263"/>
    <w:rsid w:val="004559E3"/>
    <w:rsid w:val="004618DC"/>
    <w:rsid w:val="00484F85"/>
    <w:rsid w:val="00485516"/>
    <w:rsid w:val="00485A68"/>
    <w:rsid w:val="0049530D"/>
    <w:rsid w:val="004A1E3A"/>
    <w:rsid w:val="004A20E6"/>
    <w:rsid w:val="004A5739"/>
    <w:rsid w:val="004B220D"/>
    <w:rsid w:val="004C0190"/>
    <w:rsid w:val="004D0B8E"/>
    <w:rsid w:val="004D468D"/>
    <w:rsid w:val="004E43F0"/>
    <w:rsid w:val="004E5570"/>
    <w:rsid w:val="00500892"/>
    <w:rsid w:val="00545B95"/>
    <w:rsid w:val="00547D81"/>
    <w:rsid w:val="00550E46"/>
    <w:rsid w:val="00552B59"/>
    <w:rsid w:val="00570AB3"/>
    <w:rsid w:val="00572434"/>
    <w:rsid w:val="00580293"/>
    <w:rsid w:val="005824B8"/>
    <w:rsid w:val="00593CB6"/>
    <w:rsid w:val="005A4610"/>
    <w:rsid w:val="005B3F07"/>
    <w:rsid w:val="005C2C24"/>
    <w:rsid w:val="00606A84"/>
    <w:rsid w:val="006231D4"/>
    <w:rsid w:val="006300A2"/>
    <w:rsid w:val="006327E4"/>
    <w:rsid w:val="00650823"/>
    <w:rsid w:val="00664314"/>
    <w:rsid w:val="0066765A"/>
    <w:rsid w:val="00681EB5"/>
    <w:rsid w:val="00683303"/>
    <w:rsid w:val="00683BF5"/>
    <w:rsid w:val="00686AAE"/>
    <w:rsid w:val="00686FD1"/>
    <w:rsid w:val="006A4D05"/>
    <w:rsid w:val="006B6FA9"/>
    <w:rsid w:val="006D1DA2"/>
    <w:rsid w:val="006F0681"/>
    <w:rsid w:val="006F2910"/>
    <w:rsid w:val="006F72EE"/>
    <w:rsid w:val="0070105F"/>
    <w:rsid w:val="007013BA"/>
    <w:rsid w:val="00714550"/>
    <w:rsid w:val="00717C6C"/>
    <w:rsid w:val="00723BDB"/>
    <w:rsid w:val="007377F3"/>
    <w:rsid w:val="00740B8C"/>
    <w:rsid w:val="00775339"/>
    <w:rsid w:val="007B4681"/>
    <w:rsid w:val="007C352F"/>
    <w:rsid w:val="007E5091"/>
    <w:rsid w:val="007F11A8"/>
    <w:rsid w:val="007F7D53"/>
    <w:rsid w:val="00807D2B"/>
    <w:rsid w:val="00817766"/>
    <w:rsid w:val="008203CB"/>
    <w:rsid w:val="00826CD1"/>
    <w:rsid w:val="00826E95"/>
    <w:rsid w:val="00842603"/>
    <w:rsid w:val="00843F72"/>
    <w:rsid w:val="00844A97"/>
    <w:rsid w:val="00847CB0"/>
    <w:rsid w:val="0085442D"/>
    <w:rsid w:val="008555C0"/>
    <w:rsid w:val="008608EB"/>
    <w:rsid w:val="0086568B"/>
    <w:rsid w:val="00870415"/>
    <w:rsid w:val="00873076"/>
    <w:rsid w:val="00881C35"/>
    <w:rsid w:val="00883FFE"/>
    <w:rsid w:val="0089499D"/>
    <w:rsid w:val="008A0C1A"/>
    <w:rsid w:val="008A31FF"/>
    <w:rsid w:val="008B2299"/>
    <w:rsid w:val="008B7289"/>
    <w:rsid w:val="008C4B99"/>
    <w:rsid w:val="008C64E1"/>
    <w:rsid w:val="008D4756"/>
    <w:rsid w:val="008E2AB3"/>
    <w:rsid w:val="00907512"/>
    <w:rsid w:val="00920750"/>
    <w:rsid w:val="00926284"/>
    <w:rsid w:val="00945DC9"/>
    <w:rsid w:val="00954B3B"/>
    <w:rsid w:val="00956C89"/>
    <w:rsid w:val="00961710"/>
    <w:rsid w:val="0097414D"/>
    <w:rsid w:val="009767E9"/>
    <w:rsid w:val="0098599B"/>
    <w:rsid w:val="00986362"/>
    <w:rsid w:val="0099725D"/>
    <w:rsid w:val="009A77A7"/>
    <w:rsid w:val="009B69FC"/>
    <w:rsid w:val="009B7341"/>
    <w:rsid w:val="009C7F4C"/>
    <w:rsid w:val="009E105D"/>
    <w:rsid w:val="009E69D2"/>
    <w:rsid w:val="009F5E77"/>
    <w:rsid w:val="00A07DEF"/>
    <w:rsid w:val="00A22093"/>
    <w:rsid w:val="00A51558"/>
    <w:rsid w:val="00A66553"/>
    <w:rsid w:val="00A779A6"/>
    <w:rsid w:val="00A82410"/>
    <w:rsid w:val="00AB4EFD"/>
    <w:rsid w:val="00AC70C4"/>
    <w:rsid w:val="00AD085C"/>
    <w:rsid w:val="00AD08DC"/>
    <w:rsid w:val="00AD3D3A"/>
    <w:rsid w:val="00AE69A3"/>
    <w:rsid w:val="00AF62AE"/>
    <w:rsid w:val="00AF7B7E"/>
    <w:rsid w:val="00B22C29"/>
    <w:rsid w:val="00B27049"/>
    <w:rsid w:val="00B32A73"/>
    <w:rsid w:val="00B33A47"/>
    <w:rsid w:val="00B7234D"/>
    <w:rsid w:val="00B76FEB"/>
    <w:rsid w:val="00B9250F"/>
    <w:rsid w:val="00BA3EFC"/>
    <w:rsid w:val="00BB32BA"/>
    <w:rsid w:val="00BC1645"/>
    <w:rsid w:val="00BC7FD2"/>
    <w:rsid w:val="00BD0CB4"/>
    <w:rsid w:val="00BE1323"/>
    <w:rsid w:val="00BF6485"/>
    <w:rsid w:val="00C03853"/>
    <w:rsid w:val="00C0388C"/>
    <w:rsid w:val="00C05DAC"/>
    <w:rsid w:val="00C1409B"/>
    <w:rsid w:val="00C21B8C"/>
    <w:rsid w:val="00C41EC4"/>
    <w:rsid w:val="00C42DFC"/>
    <w:rsid w:val="00C43198"/>
    <w:rsid w:val="00C55207"/>
    <w:rsid w:val="00C64BEE"/>
    <w:rsid w:val="00C655F7"/>
    <w:rsid w:val="00C65B01"/>
    <w:rsid w:val="00C72CC5"/>
    <w:rsid w:val="00C80B77"/>
    <w:rsid w:val="00C851E7"/>
    <w:rsid w:val="00C94D71"/>
    <w:rsid w:val="00CB1B30"/>
    <w:rsid w:val="00CB598E"/>
    <w:rsid w:val="00CB66FF"/>
    <w:rsid w:val="00CC692D"/>
    <w:rsid w:val="00CC7B25"/>
    <w:rsid w:val="00CD2265"/>
    <w:rsid w:val="00CE1930"/>
    <w:rsid w:val="00CF3AD4"/>
    <w:rsid w:val="00D000DF"/>
    <w:rsid w:val="00D0090B"/>
    <w:rsid w:val="00D01050"/>
    <w:rsid w:val="00D0268F"/>
    <w:rsid w:val="00D04FF2"/>
    <w:rsid w:val="00D05175"/>
    <w:rsid w:val="00D0525D"/>
    <w:rsid w:val="00D10AC0"/>
    <w:rsid w:val="00D152CA"/>
    <w:rsid w:val="00D249A7"/>
    <w:rsid w:val="00D256B6"/>
    <w:rsid w:val="00D4415E"/>
    <w:rsid w:val="00D6271B"/>
    <w:rsid w:val="00D64F11"/>
    <w:rsid w:val="00D6660C"/>
    <w:rsid w:val="00D66F6E"/>
    <w:rsid w:val="00D739C1"/>
    <w:rsid w:val="00D8390F"/>
    <w:rsid w:val="00D84E86"/>
    <w:rsid w:val="00D85B23"/>
    <w:rsid w:val="00DD4350"/>
    <w:rsid w:val="00DD437E"/>
    <w:rsid w:val="00E041AD"/>
    <w:rsid w:val="00E30D75"/>
    <w:rsid w:val="00E35D64"/>
    <w:rsid w:val="00E36868"/>
    <w:rsid w:val="00E60E9C"/>
    <w:rsid w:val="00E63C3D"/>
    <w:rsid w:val="00E650DC"/>
    <w:rsid w:val="00E667D5"/>
    <w:rsid w:val="00E928A5"/>
    <w:rsid w:val="00E93DD0"/>
    <w:rsid w:val="00E944FA"/>
    <w:rsid w:val="00EA1E23"/>
    <w:rsid w:val="00EB1E4E"/>
    <w:rsid w:val="00ED2ED7"/>
    <w:rsid w:val="00EE185D"/>
    <w:rsid w:val="00EE74DD"/>
    <w:rsid w:val="00EF2C67"/>
    <w:rsid w:val="00F12E41"/>
    <w:rsid w:val="00F16143"/>
    <w:rsid w:val="00F166CD"/>
    <w:rsid w:val="00F21FD4"/>
    <w:rsid w:val="00F34D9B"/>
    <w:rsid w:val="00F40C18"/>
    <w:rsid w:val="00F4746B"/>
    <w:rsid w:val="00F5346B"/>
    <w:rsid w:val="00F57824"/>
    <w:rsid w:val="00F8250F"/>
    <w:rsid w:val="00F846E2"/>
    <w:rsid w:val="00FA10C4"/>
    <w:rsid w:val="00FB4B45"/>
    <w:rsid w:val="00FC746B"/>
    <w:rsid w:val="00FD0616"/>
    <w:rsid w:val="00FF3D97"/>
    <w:rsid w:val="00FF71B4"/>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46DCC-BFA4-4017-995E-7B1A6CCC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B8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B8C"/>
    <w:rPr>
      <w:color w:val="0000FF" w:themeColor="hyperlink"/>
      <w:u w:val="single"/>
    </w:rPr>
  </w:style>
  <w:style w:type="character" w:customStyle="1" w:styleId="apple-converted-space">
    <w:name w:val="apple-converted-space"/>
    <w:basedOn w:val="DefaultParagraphFont"/>
    <w:rsid w:val="00740B8C"/>
  </w:style>
  <w:style w:type="paragraph" w:styleId="ListParagraph">
    <w:name w:val="List Paragraph"/>
    <w:basedOn w:val="Normal"/>
    <w:uiPriority w:val="34"/>
    <w:qFormat/>
    <w:rsid w:val="00740B8C"/>
    <w:pPr>
      <w:ind w:left="720"/>
      <w:contextualSpacing/>
    </w:pPr>
  </w:style>
  <w:style w:type="character" w:customStyle="1" w:styleId="highlight">
    <w:name w:val="highlight"/>
    <w:basedOn w:val="DefaultParagraphFont"/>
    <w:rsid w:val="00740B8C"/>
  </w:style>
  <w:style w:type="character" w:customStyle="1" w:styleId="jrnl">
    <w:name w:val="jrnl"/>
    <w:basedOn w:val="DefaultParagraphFont"/>
    <w:rsid w:val="00740B8C"/>
  </w:style>
  <w:style w:type="character" w:customStyle="1" w:styleId="highlight2">
    <w:name w:val="highlight2"/>
    <w:basedOn w:val="DefaultParagraphFont"/>
    <w:rsid w:val="00740B8C"/>
  </w:style>
  <w:style w:type="character" w:customStyle="1" w:styleId="mixed-citation">
    <w:name w:val="mixed-citation"/>
    <w:basedOn w:val="DefaultParagraphFont"/>
    <w:rsid w:val="00740B8C"/>
  </w:style>
  <w:style w:type="character" w:customStyle="1" w:styleId="ref-title">
    <w:name w:val="ref-title"/>
    <w:basedOn w:val="DefaultParagraphFont"/>
    <w:rsid w:val="00740B8C"/>
  </w:style>
  <w:style w:type="character" w:customStyle="1" w:styleId="ref-journal">
    <w:name w:val="ref-journal"/>
    <w:basedOn w:val="DefaultParagraphFont"/>
    <w:rsid w:val="00740B8C"/>
  </w:style>
  <w:style w:type="character" w:customStyle="1" w:styleId="ref-vol">
    <w:name w:val="ref-vol"/>
    <w:basedOn w:val="DefaultParagraphFont"/>
    <w:rsid w:val="00740B8C"/>
  </w:style>
  <w:style w:type="character" w:customStyle="1" w:styleId="nowrap">
    <w:name w:val="nowrap"/>
    <w:basedOn w:val="DefaultParagraphFont"/>
    <w:rsid w:val="00740B8C"/>
  </w:style>
  <w:style w:type="character" w:customStyle="1" w:styleId="publication-meta-journal">
    <w:name w:val="publication-meta-journal"/>
    <w:basedOn w:val="DefaultParagraphFont"/>
    <w:rsid w:val="00740B8C"/>
  </w:style>
  <w:style w:type="paragraph" w:styleId="BalloonText">
    <w:name w:val="Balloon Text"/>
    <w:basedOn w:val="Normal"/>
    <w:link w:val="BalloonTextChar"/>
    <w:uiPriority w:val="99"/>
    <w:semiHidden/>
    <w:unhideWhenUsed/>
    <w:rsid w:val="00740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B8C"/>
    <w:rPr>
      <w:rFonts w:ascii="Tahoma" w:hAnsi="Tahoma" w:cs="Tahoma"/>
      <w:sz w:val="16"/>
      <w:szCs w:val="16"/>
    </w:rPr>
  </w:style>
  <w:style w:type="character" w:styleId="Strong">
    <w:name w:val="Strong"/>
    <w:uiPriority w:val="22"/>
    <w:qFormat/>
    <w:rsid w:val="00740B8C"/>
    <w:rPr>
      <w:b/>
      <w:bCs/>
    </w:rPr>
  </w:style>
  <w:style w:type="character" w:styleId="CommentReference">
    <w:name w:val="annotation reference"/>
    <w:basedOn w:val="DefaultParagraphFont"/>
    <w:uiPriority w:val="99"/>
    <w:semiHidden/>
    <w:unhideWhenUsed/>
    <w:rsid w:val="00740B8C"/>
    <w:rPr>
      <w:sz w:val="16"/>
      <w:szCs w:val="16"/>
    </w:rPr>
  </w:style>
  <w:style w:type="paragraph" w:styleId="CommentText">
    <w:name w:val="annotation text"/>
    <w:basedOn w:val="Normal"/>
    <w:link w:val="CommentTextChar"/>
    <w:uiPriority w:val="99"/>
    <w:unhideWhenUsed/>
    <w:rsid w:val="00740B8C"/>
    <w:pPr>
      <w:spacing w:line="240" w:lineRule="auto"/>
    </w:pPr>
    <w:rPr>
      <w:sz w:val="20"/>
      <w:szCs w:val="20"/>
    </w:rPr>
  </w:style>
  <w:style w:type="character" w:customStyle="1" w:styleId="CommentTextChar">
    <w:name w:val="Comment Text Char"/>
    <w:basedOn w:val="DefaultParagraphFont"/>
    <w:link w:val="CommentText"/>
    <w:uiPriority w:val="99"/>
    <w:rsid w:val="00740B8C"/>
    <w:rPr>
      <w:sz w:val="20"/>
      <w:szCs w:val="20"/>
    </w:rPr>
  </w:style>
  <w:style w:type="character" w:customStyle="1" w:styleId="CommentSubjectChar">
    <w:name w:val="Comment Subject Char"/>
    <w:basedOn w:val="CommentTextChar"/>
    <w:link w:val="CommentSubject"/>
    <w:uiPriority w:val="99"/>
    <w:semiHidden/>
    <w:rsid w:val="00740B8C"/>
    <w:rPr>
      <w:b/>
      <w:bCs/>
      <w:sz w:val="20"/>
      <w:szCs w:val="20"/>
    </w:rPr>
  </w:style>
  <w:style w:type="paragraph" w:styleId="CommentSubject">
    <w:name w:val="annotation subject"/>
    <w:basedOn w:val="CommentText"/>
    <w:next w:val="CommentText"/>
    <w:link w:val="CommentSubjectChar"/>
    <w:uiPriority w:val="99"/>
    <w:semiHidden/>
    <w:unhideWhenUsed/>
    <w:rsid w:val="00740B8C"/>
    <w:rPr>
      <w:b/>
      <w:bCs/>
    </w:rPr>
  </w:style>
  <w:style w:type="paragraph" w:styleId="Header">
    <w:name w:val="header"/>
    <w:basedOn w:val="Normal"/>
    <w:link w:val="HeaderChar"/>
    <w:uiPriority w:val="99"/>
    <w:unhideWhenUsed/>
    <w:rsid w:val="00740B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0B8C"/>
  </w:style>
  <w:style w:type="paragraph" w:styleId="Footer">
    <w:name w:val="footer"/>
    <w:basedOn w:val="Normal"/>
    <w:link w:val="FooterChar"/>
    <w:uiPriority w:val="99"/>
    <w:unhideWhenUsed/>
    <w:rsid w:val="00740B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0B8C"/>
  </w:style>
  <w:style w:type="table" w:styleId="TableGrid">
    <w:name w:val="Table Grid"/>
    <w:basedOn w:val="TableNormal"/>
    <w:uiPriority w:val="39"/>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85442D"/>
    <w:pPr>
      <w:spacing w:after="0"/>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8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lobocan.iarc.fr" TargetMode="External"/><Relationship Id="rId4" Type="http://schemas.openxmlformats.org/officeDocument/2006/relationships/settings" Target="settings.xml"/><Relationship Id="rId9" Type="http://schemas.openxmlformats.org/officeDocument/2006/relationships/hyperlink" Target="mailto:d.beatrice@seznam.cz" TargetMode="External"/><Relationship Id="rId14"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7F45D-1469-41B0-91BE-F0AD8E3A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6709</Words>
  <Characters>38246</Characters>
  <Application>Microsoft Office Word</Application>
  <DocSecurity>0</DocSecurity>
  <Lines>318</Lines>
  <Paragraphs>89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FNOL</Company>
  <LinksUpToDate>false</LinksUpToDate>
  <CharactersWithSpaces>44866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Domov</dc:creator>
  <cp:lastModifiedBy>Na Ma</cp:lastModifiedBy>
  <cp:revision>2</cp:revision>
  <cp:lastPrinted>2017-04-20T08:19:00Z</cp:lastPrinted>
  <dcterms:created xsi:type="dcterms:W3CDTF">2017-08-01T17:01:00Z</dcterms:created>
  <dcterms:modified xsi:type="dcterms:W3CDTF">2017-08-01T17:01:00Z</dcterms:modified>
</cp:coreProperties>
</file>