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9EA3" w14:textId="7FC6AA2B" w:rsidR="00826593" w:rsidRPr="00894F08" w:rsidRDefault="00826593" w:rsidP="008D5773">
      <w:pPr>
        <w:spacing w:after="0" w:line="360" w:lineRule="auto"/>
        <w:jc w:val="both"/>
        <w:rPr>
          <w:rFonts w:ascii="Book Antiqua" w:hAnsi="Book Antiqua"/>
          <w:sz w:val="24"/>
          <w:szCs w:val="24"/>
          <w:lang w:val="en-US"/>
        </w:rPr>
      </w:pPr>
      <w:bookmarkStart w:id="0" w:name="_GoBack"/>
      <w:bookmarkEnd w:id="0"/>
      <w:r w:rsidRPr="00894F08">
        <w:rPr>
          <w:rFonts w:ascii="Book Antiqua" w:hAnsi="Book Antiqua"/>
          <w:b/>
          <w:sz w:val="24"/>
          <w:szCs w:val="24"/>
          <w:lang w:val="en-US"/>
        </w:rPr>
        <w:t xml:space="preserve">Name of Journal: </w:t>
      </w:r>
      <w:r w:rsidRPr="00894F08">
        <w:rPr>
          <w:rFonts w:ascii="Book Antiqua" w:hAnsi="Book Antiqua"/>
          <w:b/>
          <w:i/>
          <w:sz w:val="24"/>
          <w:szCs w:val="24"/>
          <w:lang w:val="en-US"/>
        </w:rPr>
        <w:t>World Journal of Hepatology</w:t>
      </w:r>
    </w:p>
    <w:p w14:paraId="0DD0BEBE" w14:textId="77577CB9" w:rsidR="00826593" w:rsidRPr="00894F08" w:rsidRDefault="00826593" w:rsidP="008D5773">
      <w:pPr>
        <w:spacing w:after="0" w:line="360" w:lineRule="auto"/>
        <w:jc w:val="both"/>
        <w:rPr>
          <w:rFonts w:ascii="Book Antiqua" w:eastAsia="宋体" w:hAnsi="Book Antiqua"/>
          <w:b/>
          <w:sz w:val="24"/>
          <w:szCs w:val="24"/>
          <w:lang w:val="en-US" w:eastAsia="zh-CN"/>
        </w:rPr>
      </w:pPr>
      <w:r w:rsidRPr="00894F08">
        <w:rPr>
          <w:rFonts w:ascii="Book Antiqua" w:hAnsi="Book Antiqua"/>
          <w:b/>
          <w:sz w:val="24"/>
          <w:szCs w:val="24"/>
          <w:lang w:val="en-US"/>
        </w:rPr>
        <w:t xml:space="preserve">Manuscript NO: </w:t>
      </w:r>
      <w:r w:rsidRPr="00894F08">
        <w:rPr>
          <w:rFonts w:ascii="Book Antiqua" w:eastAsia="宋体" w:hAnsi="Book Antiqua"/>
          <w:b/>
          <w:sz w:val="24"/>
          <w:szCs w:val="24"/>
          <w:lang w:val="en-US" w:eastAsia="zh-CN"/>
        </w:rPr>
        <w:t>34680</w:t>
      </w:r>
    </w:p>
    <w:p w14:paraId="1C32253D" w14:textId="77777777" w:rsidR="00826593" w:rsidRPr="00894F08" w:rsidRDefault="00826593" w:rsidP="008D5773">
      <w:pPr>
        <w:spacing w:after="0" w:line="360" w:lineRule="auto"/>
        <w:jc w:val="both"/>
        <w:rPr>
          <w:rFonts w:ascii="Book Antiqua" w:hAnsi="Book Antiqua"/>
          <w:b/>
          <w:sz w:val="24"/>
          <w:szCs w:val="24"/>
          <w:lang w:val="en-US"/>
        </w:rPr>
      </w:pPr>
      <w:r w:rsidRPr="00894F08">
        <w:rPr>
          <w:rFonts w:ascii="Book Antiqua" w:hAnsi="Book Antiqua"/>
          <w:b/>
          <w:sz w:val="24"/>
          <w:szCs w:val="24"/>
          <w:lang w:val="en-US"/>
        </w:rPr>
        <w:t>Manuscript Type: Original Article</w:t>
      </w:r>
    </w:p>
    <w:p w14:paraId="4ACB6110" w14:textId="77777777" w:rsidR="00826593" w:rsidRPr="00894F08" w:rsidRDefault="00826593" w:rsidP="008D5773">
      <w:pPr>
        <w:spacing w:after="0" w:line="360" w:lineRule="auto"/>
        <w:jc w:val="both"/>
        <w:rPr>
          <w:rFonts w:ascii="Book Antiqua" w:eastAsia="宋体" w:hAnsi="Book Antiqua" w:cs="Arial"/>
          <w:b/>
          <w:bCs/>
          <w:sz w:val="24"/>
          <w:szCs w:val="24"/>
          <w:lang w:val="en-US" w:eastAsia="zh-CN"/>
        </w:rPr>
      </w:pPr>
    </w:p>
    <w:p w14:paraId="19395303" w14:textId="446ACC48" w:rsidR="00826593" w:rsidRPr="00894F08" w:rsidRDefault="00826593" w:rsidP="008D5773">
      <w:pPr>
        <w:spacing w:after="0" w:line="360" w:lineRule="auto"/>
        <w:jc w:val="both"/>
        <w:rPr>
          <w:rFonts w:ascii="Book Antiqua" w:eastAsia="宋体" w:hAnsi="Book Antiqua" w:cs="Arial"/>
          <w:b/>
          <w:bCs/>
          <w:i/>
          <w:sz w:val="24"/>
          <w:szCs w:val="24"/>
          <w:lang w:val="en-US" w:eastAsia="zh-CN"/>
        </w:rPr>
      </w:pPr>
      <w:r w:rsidRPr="00894F08">
        <w:rPr>
          <w:rFonts w:ascii="Book Antiqua" w:hAnsi="Book Antiqua"/>
          <w:b/>
          <w:i/>
          <w:sz w:val="24"/>
          <w:szCs w:val="24"/>
          <w:lang w:val="en-US"/>
        </w:rPr>
        <w:t>Prospective Study</w:t>
      </w:r>
    </w:p>
    <w:p w14:paraId="502BB74E" w14:textId="6DD450EB" w:rsidR="00826593" w:rsidRPr="00894F08" w:rsidRDefault="0085213A" w:rsidP="008D5773">
      <w:pPr>
        <w:spacing w:after="0" w:line="360" w:lineRule="auto"/>
        <w:jc w:val="both"/>
        <w:rPr>
          <w:rFonts w:ascii="Book Antiqua" w:eastAsia="宋体" w:hAnsi="Book Antiqua" w:cs="Arial"/>
          <w:b/>
          <w:bCs/>
          <w:sz w:val="24"/>
          <w:szCs w:val="24"/>
          <w:lang w:val="en-US" w:eastAsia="zh-CN"/>
        </w:rPr>
      </w:pPr>
      <w:r w:rsidRPr="00894F08">
        <w:rPr>
          <w:rFonts w:ascii="Book Antiqua" w:hAnsi="Book Antiqua" w:cs="Arial"/>
          <w:b/>
          <w:bCs/>
          <w:sz w:val="24"/>
          <w:szCs w:val="24"/>
          <w:lang w:val="en-US"/>
        </w:rPr>
        <w:t>H</w:t>
      </w:r>
      <w:r w:rsidR="001102F4" w:rsidRPr="00894F08">
        <w:rPr>
          <w:rFonts w:ascii="Book Antiqua" w:hAnsi="Book Antiqua" w:cs="Arial"/>
          <w:b/>
          <w:bCs/>
          <w:sz w:val="24"/>
          <w:szCs w:val="24"/>
          <w:lang w:val="en-US"/>
        </w:rPr>
        <w:t xml:space="preserve">erbal </w:t>
      </w:r>
      <w:r w:rsidR="00AF5F1E" w:rsidRPr="00894F08">
        <w:rPr>
          <w:rFonts w:ascii="Book Antiqua" w:hAnsi="Book Antiqua" w:cs="Arial"/>
          <w:b/>
          <w:bCs/>
          <w:sz w:val="24"/>
          <w:szCs w:val="24"/>
          <w:lang w:val="en-US"/>
        </w:rPr>
        <w:t>Tra</w:t>
      </w:r>
      <w:r w:rsidR="00EB33B3" w:rsidRPr="00894F08">
        <w:rPr>
          <w:rFonts w:ascii="Book Antiqua" w:hAnsi="Book Antiqua" w:cs="Arial"/>
          <w:b/>
          <w:bCs/>
          <w:sz w:val="24"/>
          <w:szCs w:val="24"/>
          <w:lang w:val="en-US"/>
        </w:rPr>
        <w:t>ditional Chinese Medicine</w:t>
      </w:r>
      <w:r w:rsidRPr="00894F08">
        <w:rPr>
          <w:rFonts w:ascii="Book Antiqua" w:hAnsi="Book Antiqua" w:cs="Arial"/>
          <w:b/>
          <w:bCs/>
          <w:sz w:val="24"/>
          <w:szCs w:val="24"/>
          <w:lang w:val="en-US"/>
        </w:rPr>
        <w:t xml:space="preserve"> and </w:t>
      </w:r>
      <w:r w:rsidR="004604FB" w:rsidRPr="00894F08">
        <w:rPr>
          <w:rFonts w:ascii="Book Antiqua" w:hAnsi="Book Antiqua" w:cs="Arial"/>
          <w:b/>
          <w:bCs/>
          <w:sz w:val="24"/>
          <w:szCs w:val="24"/>
          <w:lang w:val="en-US"/>
        </w:rPr>
        <w:t xml:space="preserve">suspected </w:t>
      </w:r>
      <w:r w:rsidRPr="00894F08">
        <w:rPr>
          <w:rFonts w:ascii="Book Antiqua" w:hAnsi="Book Antiqua" w:cs="Arial"/>
          <w:b/>
          <w:bCs/>
          <w:sz w:val="24"/>
          <w:szCs w:val="24"/>
          <w:lang w:val="en-US"/>
        </w:rPr>
        <w:t>liver injury</w:t>
      </w:r>
      <w:r w:rsidR="004604FB" w:rsidRPr="00894F08">
        <w:rPr>
          <w:rFonts w:ascii="Book Antiqua" w:hAnsi="Book Antiqua" w:cs="Arial"/>
          <w:b/>
          <w:bCs/>
          <w:sz w:val="24"/>
          <w:szCs w:val="24"/>
          <w:lang w:val="en-US"/>
        </w:rPr>
        <w:t>:</w:t>
      </w:r>
      <w:r w:rsidR="001D2B18" w:rsidRPr="00894F08">
        <w:rPr>
          <w:rFonts w:ascii="Book Antiqua" w:hAnsi="Book Antiqua" w:cs="Arial"/>
          <w:b/>
          <w:bCs/>
          <w:sz w:val="24"/>
          <w:szCs w:val="24"/>
          <w:lang w:val="en-US"/>
        </w:rPr>
        <w:t xml:space="preserve"> A</w:t>
      </w:r>
      <w:r w:rsidR="00DD48F2" w:rsidRPr="00894F08">
        <w:rPr>
          <w:rFonts w:ascii="Book Antiqua" w:hAnsi="Book Antiqua" w:cs="Arial"/>
          <w:b/>
          <w:bCs/>
          <w:sz w:val="24"/>
          <w:szCs w:val="24"/>
          <w:lang w:val="en-US"/>
        </w:rPr>
        <w:t xml:space="preserve"> prospec</w:t>
      </w:r>
      <w:r w:rsidR="001D2B18" w:rsidRPr="00894F08">
        <w:rPr>
          <w:rFonts w:ascii="Book Antiqua" w:hAnsi="Book Antiqua" w:cs="Arial"/>
          <w:b/>
          <w:bCs/>
          <w:sz w:val="24"/>
          <w:szCs w:val="24"/>
          <w:lang w:val="en-US"/>
        </w:rPr>
        <w:t xml:space="preserve">tive </w:t>
      </w:r>
      <w:r w:rsidR="00DD48F2" w:rsidRPr="00894F08">
        <w:rPr>
          <w:rFonts w:ascii="Book Antiqua" w:hAnsi="Book Antiqua" w:cs="Arial"/>
          <w:b/>
          <w:bCs/>
          <w:sz w:val="24"/>
          <w:szCs w:val="24"/>
          <w:lang w:val="en-US"/>
        </w:rPr>
        <w:t>study</w:t>
      </w:r>
      <w:r w:rsidR="00894F08" w:rsidRPr="00894F08">
        <w:rPr>
          <w:rFonts w:ascii="Book Antiqua" w:hAnsi="Book Antiqua" w:cs="Arial"/>
          <w:b/>
          <w:bCs/>
          <w:sz w:val="24"/>
          <w:szCs w:val="24"/>
          <w:lang w:val="en-US"/>
        </w:rPr>
        <w:t xml:space="preserve"> </w:t>
      </w:r>
    </w:p>
    <w:p w14:paraId="03D916CD" w14:textId="610ABCD3" w:rsidR="0092373B" w:rsidRPr="00894F08" w:rsidRDefault="00894F08" w:rsidP="008D5773">
      <w:pPr>
        <w:spacing w:after="0" w:line="360" w:lineRule="auto"/>
        <w:jc w:val="both"/>
        <w:rPr>
          <w:rFonts w:ascii="Book Antiqua" w:hAnsi="Book Antiqua" w:cs="Arial"/>
          <w:b/>
          <w:bCs/>
          <w:sz w:val="24"/>
          <w:szCs w:val="24"/>
          <w:lang w:val="en-US"/>
        </w:rPr>
      </w:pPr>
      <w:r w:rsidRPr="00894F08">
        <w:rPr>
          <w:rFonts w:ascii="Book Antiqua" w:hAnsi="Book Antiqua" w:cs="Arial"/>
          <w:b/>
          <w:bCs/>
          <w:sz w:val="24"/>
          <w:szCs w:val="24"/>
          <w:lang w:val="en-US"/>
        </w:rPr>
        <w:t xml:space="preserve"> </w:t>
      </w:r>
    </w:p>
    <w:p w14:paraId="603A5CF5" w14:textId="15AD64AD" w:rsidR="00AF5ED4" w:rsidRPr="00894F08" w:rsidRDefault="00AF5ED4" w:rsidP="008D5773">
      <w:pPr>
        <w:spacing w:after="0" w:line="360" w:lineRule="auto"/>
        <w:jc w:val="both"/>
        <w:rPr>
          <w:rFonts w:ascii="Book Antiqua" w:hAnsi="Book Antiqua" w:cs="Arial"/>
          <w:b/>
          <w:bCs/>
          <w:sz w:val="24"/>
          <w:szCs w:val="24"/>
          <w:lang w:val="en-US"/>
        </w:rPr>
      </w:pPr>
      <w:r w:rsidRPr="00894F08">
        <w:rPr>
          <w:rFonts w:ascii="Book Antiqua" w:hAnsi="Book Antiqua" w:cs="Arial"/>
          <w:sz w:val="24"/>
          <w:szCs w:val="24"/>
          <w:lang w:val="en-US"/>
        </w:rPr>
        <w:t xml:space="preserve">Melchart D </w:t>
      </w:r>
      <w:r w:rsidRPr="00894F08">
        <w:rPr>
          <w:rFonts w:ascii="Book Antiqua" w:hAnsi="Book Antiqua" w:cs="Arial"/>
          <w:i/>
          <w:sz w:val="24"/>
          <w:szCs w:val="24"/>
          <w:lang w:val="en-US"/>
        </w:rPr>
        <w:t>et al</w:t>
      </w:r>
      <w:r w:rsidRPr="00894F08">
        <w:rPr>
          <w:rFonts w:ascii="Book Antiqua" w:hAnsi="Book Antiqua" w:cs="Arial"/>
          <w:sz w:val="24"/>
          <w:szCs w:val="24"/>
          <w:lang w:val="en-US"/>
        </w:rPr>
        <w:t>.</w:t>
      </w:r>
      <w:r w:rsidR="00AB0D8A" w:rsidRPr="00894F08">
        <w:rPr>
          <w:rFonts w:ascii="Book Antiqua" w:hAnsi="Book Antiqua" w:cs="Arial"/>
          <w:sz w:val="24"/>
          <w:szCs w:val="24"/>
          <w:lang w:val="en-US"/>
        </w:rPr>
        <w:t xml:space="preserve"> </w:t>
      </w:r>
      <w:r w:rsidRPr="00894F08">
        <w:rPr>
          <w:rFonts w:ascii="Book Antiqua" w:hAnsi="Book Antiqua" w:cs="Arial"/>
          <w:sz w:val="24"/>
          <w:szCs w:val="24"/>
          <w:lang w:val="en-US"/>
        </w:rPr>
        <w:t xml:space="preserve">Herbal </w:t>
      </w:r>
      <w:r w:rsidR="00CF031B" w:rsidRPr="00894F08">
        <w:rPr>
          <w:rFonts w:ascii="Book Antiqua" w:hAnsi="Book Antiqua" w:cs="Arial"/>
          <w:sz w:val="24"/>
          <w:szCs w:val="24"/>
          <w:lang w:val="en-GB"/>
        </w:rPr>
        <w:t>TCM</w:t>
      </w:r>
      <w:r w:rsidRPr="00894F08">
        <w:rPr>
          <w:rFonts w:ascii="Book Antiqua" w:hAnsi="Book Antiqua" w:cs="Arial"/>
          <w:sz w:val="24"/>
          <w:szCs w:val="24"/>
          <w:lang w:val="en-US"/>
        </w:rPr>
        <w:t xml:space="preserve"> and liver injury</w:t>
      </w:r>
    </w:p>
    <w:p w14:paraId="39B1E854" w14:textId="77777777" w:rsidR="004A4B0C" w:rsidRPr="00894F08" w:rsidRDefault="004A4B0C" w:rsidP="008D5773">
      <w:pPr>
        <w:spacing w:after="0" w:line="360" w:lineRule="auto"/>
        <w:jc w:val="both"/>
        <w:rPr>
          <w:rFonts w:ascii="Book Antiqua" w:hAnsi="Book Antiqua" w:cs="Arial"/>
          <w:b/>
          <w:sz w:val="24"/>
          <w:szCs w:val="24"/>
          <w:lang w:val="en-US"/>
        </w:rPr>
      </w:pPr>
    </w:p>
    <w:p w14:paraId="1C6D3CB7" w14:textId="27C48869" w:rsidR="00A61F7E" w:rsidRPr="00894F08" w:rsidRDefault="00A61F7E" w:rsidP="008D5773">
      <w:pPr>
        <w:spacing w:after="0" w:line="360" w:lineRule="auto"/>
        <w:jc w:val="both"/>
        <w:rPr>
          <w:rFonts w:ascii="Book Antiqua" w:hAnsi="Book Antiqua" w:cs="Arial"/>
          <w:b/>
          <w:sz w:val="24"/>
          <w:szCs w:val="24"/>
        </w:rPr>
      </w:pPr>
      <w:r w:rsidRPr="00894F08">
        <w:rPr>
          <w:rFonts w:ascii="Book Antiqua" w:hAnsi="Book Antiqua" w:cs="Arial"/>
          <w:b/>
          <w:sz w:val="24"/>
          <w:szCs w:val="24"/>
        </w:rPr>
        <w:t>Dieter Melchart,</w:t>
      </w:r>
      <w:r w:rsidRPr="00894F08">
        <w:rPr>
          <w:rFonts w:ascii="Book Antiqua" w:hAnsi="Book Antiqua" w:cs="Arial"/>
          <w:b/>
          <w:sz w:val="24"/>
          <w:szCs w:val="24"/>
          <w:vertAlign w:val="superscript"/>
        </w:rPr>
        <w:t xml:space="preserve"> </w:t>
      </w:r>
      <w:r w:rsidRPr="00894F08">
        <w:rPr>
          <w:rFonts w:ascii="Book Antiqua" w:hAnsi="Book Antiqua" w:cs="Arial"/>
          <w:b/>
          <w:sz w:val="24"/>
          <w:szCs w:val="24"/>
        </w:rPr>
        <w:t>Stefan Hager,</w:t>
      </w:r>
      <w:r w:rsidRPr="00894F08">
        <w:rPr>
          <w:rFonts w:ascii="Book Antiqua" w:hAnsi="Book Antiqua" w:cs="Arial"/>
          <w:b/>
          <w:sz w:val="24"/>
          <w:szCs w:val="24"/>
          <w:vertAlign w:val="superscript"/>
        </w:rPr>
        <w:t xml:space="preserve"> </w:t>
      </w:r>
      <w:r w:rsidRPr="00894F08">
        <w:rPr>
          <w:rFonts w:ascii="Book Antiqua" w:hAnsi="Book Antiqua" w:cs="Arial"/>
          <w:b/>
          <w:sz w:val="24"/>
          <w:szCs w:val="24"/>
        </w:rPr>
        <w:t>Sabine Albrecht, Jingzhang Dai, Wolfgang Weidenhammer, Rolf Teschke</w:t>
      </w:r>
    </w:p>
    <w:p w14:paraId="2E1E347A" w14:textId="77777777" w:rsidR="004A4B0C" w:rsidRPr="00894F08" w:rsidRDefault="004A4B0C" w:rsidP="008D5773">
      <w:pPr>
        <w:spacing w:after="0" w:line="360" w:lineRule="auto"/>
        <w:jc w:val="both"/>
        <w:rPr>
          <w:rFonts w:ascii="Book Antiqua" w:eastAsia="宋体" w:hAnsi="Book Antiqua" w:cs="Arial"/>
          <w:b/>
          <w:sz w:val="24"/>
          <w:szCs w:val="24"/>
          <w:lang w:eastAsia="zh-CN"/>
        </w:rPr>
      </w:pPr>
    </w:p>
    <w:p w14:paraId="4ADDE80C" w14:textId="65D36230" w:rsidR="00AF595D" w:rsidRPr="00894F08" w:rsidRDefault="00AF595D" w:rsidP="008D5773">
      <w:pPr>
        <w:spacing w:after="0" w:line="360" w:lineRule="auto"/>
        <w:jc w:val="both"/>
        <w:rPr>
          <w:rFonts w:ascii="Book Antiqua" w:hAnsi="Book Antiqua" w:cs="Arial"/>
          <w:sz w:val="24"/>
          <w:szCs w:val="24"/>
          <w:lang w:val="en-US"/>
        </w:rPr>
      </w:pPr>
      <w:r w:rsidRPr="00894F08">
        <w:rPr>
          <w:rFonts w:ascii="Book Antiqua" w:hAnsi="Book Antiqua" w:cs="Arial"/>
          <w:b/>
          <w:sz w:val="24"/>
          <w:szCs w:val="24"/>
          <w:lang w:val="en-US"/>
        </w:rPr>
        <w:t>Dieter Melchart,</w:t>
      </w:r>
      <w:r w:rsidRPr="00894F08">
        <w:rPr>
          <w:rFonts w:ascii="Book Antiqua" w:hAnsi="Book Antiqua" w:cs="Arial"/>
          <w:sz w:val="24"/>
          <w:szCs w:val="24"/>
          <w:lang w:val="en-US"/>
        </w:rPr>
        <w:t xml:space="preserve"> Institute for Complementary and Integrative Medicine, University Hospital Zurich and University of Zurich, CH-8091 Zurich, Switzerland</w:t>
      </w:r>
    </w:p>
    <w:p w14:paraId="6221EF15" w14:textId="77777777" w:rsidR="00AF595D" w:rsidRPr="00894F08" w:rsidRDefault="00AF595D" w:rsidP="008D5773">
      <w:pPr>
        <w:spacing w:after="0" w:line="360" w:lineRule="auto"/>
        <w:jc w:val="both"/>
        <w:rPr>
          <w:rFonts w:ascii="Book Antiqua" w:eastAsia="宋体" w:hAnsi="Book Antiqua" w:cs="Arial"/>
          <w:b/>
          <w:sz w:val="24"/>
          <w:szCs w:val="24"/>
          <w:lang w:val="en-US" w:eastAsia="zh-CN"/>
        </w:rPr>
      </w:pPr>
    </w:p>
    <w:p w14:paraId="5CD79E8F" w14:textId="6D353AD0" w:rsidR="00A61F7E" w:rsidRPr="00894F08" w:rsidRDefault="00A61F7E" w:rsidP="008D5773">
      <w:pPr>
        <w:spacing w:after="0" w:line="360" w:lineRule="auto"/>
        <w:jc w:val="both"/>
        <w:rPr>
          <w:rFonts w:ascii="Book Antiqua" w:hAnsi="Book Antiqua" w:cs="Arial"/>
          <w:sz w:val="24"/>
          <w:szCs w:val="24"/>
          <w:lang w:val="en-US"/>
        </w:rPr>
      </w:pPr>
      <w:r w:rsidRPr="00894F08">
        <w:rPr>
          <w:rFonts w:ascii="Book Antiqua" w:hAnsi="Book Antiqua" w:cs="Arial"/>
          <w:b/>
          <w:sz w:val="24"/>
          <w:szCs w:val="24"/>
          <w:lang w:val="en-US"/>
        </w:rPr>
        <w:t>Dieter Mel</w:t>
      </w:r>
      <w:r w:rsidR="00AB0D8A" w:rsidRPr="00894F08">
        <w:rPr>
          <w:rFonts w:ascii="Book Antiqua" w:hAnsi="Book Antiqua" w:cs="Arial"/>
          <w:b/>
          <w:sz w:val="24"/>
          <w:szCs w:val="24"/>
          <w:lang w:val="en-US"/>
        </w:rPr>
        <w:t>chart, Wolfgang Weidenhammer,</w:t>
      </w:r>
      <w:r w:rsidR="00AB0D8A" w:rsidRPr="00894F08">
        <w:rPr>
          <w:rFonts w:ascii="Book Antiqua" w:hAnsi="Book Antiqua" w:cs="Arial"/>
          <w:sz w:val="24"/>
          <w:szCs w:val="24"/>
          <w:lang w:val="en-US"/>
        </w:rPr>
        <w:t xml:space="preserve"> </w:t>
      </w:r>
      <w:r w:rsidRPr="00894F08">
        <w:rPr>
          <w:rFonts w:ascii="Book Antiqua" w:hAnsi="Book Antiqua" w:cs="Arial"/>
          <w:sz w:val="24"/>
          <w:szCs w:val="24"/>
          <w:lang w:val="en-US"/>
        </w:rPr>
        <w:t>Competence Centre for Complementary Medicine and Naturopathy (CoCoNat), University Hospital Munich rechts der Isar, Technical University of Munich, D-80801 Munich, Germany</w:t>
      </w:r>
    </w:p>
    <w:p w14:paraId="72D63894" w14:textId="77777777" w:rsidR="004A4B0C" w:rsidRPr="00894F08" w:rsidRDefault="004A4B0C" w:rsidP="008D5773">
      <w:pPr>
        <w:spacing w:after="0" w:line="360" w:lineRule="auto"/>
        <w:jc w:val="both"/>
        <w:rPr>
          <w:rFonts w:ascii="Book Antiqua" w:eastAsia="宋体" w:hAnsi="Book Antiqua" w:cs="Arial"/>
          <w:b/>
          <w:sz w:val="24"/>
          <w:szCs w:val="24"/>
          <w:lang w:val="en-US" w:eastAsia="zh-CN"/>
        </w:rPr>
      </w:pPr>
    </w:p>
    <w:p w14:paraId="048FCAC2" w14:textId="74725140" w:rsidR="00A61F7E" w:rsidRPr="00894F08" w:rsidRDefault="00A61F7E" w:rsidP="008D5773">
      <w:pPr>
        <w:spacing w:after="0" w:line="360" w:lineRule="auto"/>
        <w:jc w:val="both"/>
        <w:rPr>
          <w:rFonts w:ascii="Book Antiqua" w:hAnsi="Book Antiqua" w:cs="Arial"/>
          <w:sz w:val="24"/>
          <w:szCs w:val="24"/>
          <w:lang w:val="en-US"/>
        </w:rPr>
      </w:pPr>
      <w:r w:rsidRPr="00894F08">
        <w:rPr>
          <w:rFonts w:ascii="Book Antiqua" w:hAnsi="Book Antiqua" w:cs="Arial"/>
          <w:b/>
          <w:sz w:val="24"/>
          <w:szCs w:val="24"/>
          <w:lang w:val="en-US"/>
        </w:rPr>
        <w:t>St</w:t>
      </w:r>
      <w:r w:rsidR="00AB0D8A" w:rsidRPr="00894F08">
        <w:rPr>
          <w:rFonts w:ascii="Book Antiqua" w:hAnsi="Book Antiqua" w:cs="Arial"/>
          <w:b/>
          <w:sz w:val="24"/>
          <w:szCs w:val="24"/>
          <w:lang w:val="en-US"/>
        </w:rPr>
        <w:t xml:space="preserve">efan Hager, Sabine Albrecht, </w:t>
      </w:r>
      <w:r w:rsidR="00AF595D" w:rsidRPr="00894F08">
        <w:rPr>
          <w:rFonts w:ascii="Book Antiqua" w:hAnsi="Book Antiqua" w:cs="Arial"/>
          <w:b/>
          <w:sz w:val="24"/>
          <w:szCs w:val="24"/>
          <w:lang w:val="en-US"/>
        </w:rPr>
        <w:t>Jingzhang Dai,</w:t>
      </w:r>
      <w:r w:rsidR="00AF595D" w:rsidRPr="00894F08">
        <w:rPr>
          <w:rFonts w:ascii="Book Antiqua" w:eastAsia="宋体" w:hAnsi="Book Antiqua" w:cs="Arial"/>
          <w:b/>
          <w:sz w:val="24"/>
          <w:szCs w:val="24"/>
          <w:lang w:val="en-US" w:eastAsia="zh-CN"/>
        </w:rPr>
        <w:t xml:space="preserve"> </w:t>
      </w:r>
      <w:r w:rsidR="00AB0D8A" w:rsidRPr="00894F08">
        <w:rPr>
          <w:rFonts w:ascii="Book Antiqua" w:hAnsi="Book Antiqua" w:cs="Arial"/>
          <w:sz w:val="24"/>
          <w:szCs w:val="24"/>
          <w:lang w:val="en-US"/>
        </w:rPr>
        <w:t>Hospital for Traditional Chinese Medicine, D-93444 Bad Kötzting, Germany</w:t>
      </w:r>
      <w:r w:rsidR="00894F08" w:rsidRPr="00894F08">
        <w:rPr>
          <w:rFonts w:ascii="Book Antiqua" w:hAnsi="Book Antiqua" w:cs="Arial"/>
          <w:sz w:val="24"/>
          <w:szCs w:val="24"/>
          <w:lang w:val="en-US"/>
        </w:rPr>
        <w:t xml:space="preserve"> </w:t>
      </w:r>
    </w:p>
    <w:p w14:paraId="0E2DA78C" w14:textId="77777777" w:rsidR="004A4B0C" w:rsidRPr="00894F08" w:rsidRDefault="004A4B0C" w:rsidP="008D5773">
      <w:pPr>
        <w:spacing w:after="0" w:line="360" w:lineRule="auto"/>
        <w:jc w:val="both"/>
        <w:rPr>
          <w:rFonts w:ascii="Book Antiqua" w:hAnsi="Book Antiqua" w:cs="Arial"/>
          <w:b/>
          <w:sz w:val="24"/>
          <w:szCs w:val="24"/>
          <w:lang w:val="en-US"/>
        </w:rPr>
      </w:pPr>
    </w:p>
    <w:p w14:paraId="2DEBE82E" w14:textId="21603D2E" w:rsidR="00A61F7E" w:rsidRPr="00894F08" w:rsidRDefault="00AB0D8A" w:rsidP="008D5773">
      <w:pPr>
        <w:spacing w:after="0" w:line="360" w:lineRule="auto"/>
        <w:jc w:val="both"/>
        <w:rPr>
          <w:rFonts w:ascii="Book Antiqua" w:hAnsi="Book Antiqua" w:cs="Arial"/>
          <w:sz w:val="24"/>
          <w:szCs w:val="24"/>
          <w:lang w:val="en-US"/>
        </w:rPr>
      </w:pPr>
      <w:r w:rsidRPr="00894F08">
        <w:rPr>
          <w:rFonts w:ascii="Book Antiqua" w:hAnsi="Book Antiqua" w:cs="Arial"/>
          <w:b/>
          <w:sz w:val="24"/>
          <w:szCs w:val="24"/>
          <w:lang w:val="en-US"/>
        </w:rPr>
        <w:t>Jingzhang Dai,</w:t>
      </w:r>
      <w:r w:rsidRPr="00894F08">
        <w:rPr>
          <w:rFonts w:ascii="Book Antiqua" w:hAnsi="Book Antiqua" w:cs="Arial"/>
          <w:sz w:val="24"/>
          <w:szCs w:val="24"/>
          <w:lang w:val="en-US"/>
        </w:rPr>
        <w:t xml:space="preserve"> </w:t>
      </w:r>
      <w:r w:rsidR="00A61F7E" w:rsidRPr="00894F08">
        <w:rPr>
          <w:rFonts w:ascii="Book Antiqua" w:hAnsi="Book Antiqua" w:cs="Arial"/>
          <w:sz w:val="24"/>
          <w:szCs w:val="24"/>
          <w:lang w:val="en-US"/>
        </w:rPr>
        <w:t>Beijing University of Chinese Medicine, Beijing</w:t>
      </w:r>
      <w:r w:rsidR="00894F08" w:rsidRPr="00894F08">
        <w:rPr>
          <w:rFonts w:ascii="Book Antiqua" w:eastAsia="宋体" w:hAnsi="Book Antiqua" w:cs="Arial" w:hint="eastAsia"/>
          <w:sz w:val="24"/>
          <w:szCs w:val="24"/>
          <w:lang w:val="en-US" w:eastAsia="zh-CN"/>
        </w:rPr>
        <w:t xml:space="preserve"> </w:t>
      </w:r>
      <w:r w:rsidR="00894F08" w:rsidRPr="00894F08">
        <w:rPr>
          <w:rFonts w:ascii="Book Antiqua" w:hAnsi="Book Antiqua" w:cs="Arial"/>
          <w:sz w:val="24"/>
          <w:szCs w:val="24"/>
          <w:lang w:val="en-US"/>
        </w:rPr>
        <w:t>100029</w:t>
      </w:r>
      <w:r w:rsidR="00A61F7E" w:rsidRPr="00894F08">
        <w:rPr>
          <w:rFonts w:ascii="Book Antiqua" w:hAnsi="Book Antiqua" w:cs="Arial"/>
          <w:sz w:val="24"/>
          <w:szCs w:val="24"/>
          <w:lang w:val="en-US"/>
        </w:rPr>
        <w:t>, China</w:t>
      </w:r>
    </w:p>
    <w:p w14:paraId="0C1B9FBB" w14:textId="1933BDF0" w:rsidR="004A4B0C" w:rsidRPr="00894F08" w:rsidRDefault="00683B1E"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tab/>
      </w:r>
    </w:p>
    <w:p w14:paraId="7D46DFCC" w14:textId="21146E59" w:rsidR="00A61F7E" w:rsidRPr="00DC3B8C" w:rsidRDefault="00A61F7E" w:rsidP="008D5773">
      <w:pPr>
        <w:spacing w:after="0" w:line="360" w:lineRule="auto"/>
        <w:jc w:val="both"/>
        <w:rPr>
          <w:rFonts w:ascii="Book Antiqua" w:eastAsia="宋体" w:hAnsi="Book Antiqua" w:cs="Arial"/>
          <w:sz w:val="24"/>
          <w:szCs w:val="24"/>
          <w:lang w:val="en-US" w:eastAsia="zh-CN"/>
        </w:rPr>
      </w:pPr>
      <w:r w:rsidRPr="00894F08">
        <w:rPr>
          <w:rFonts w:ascii="Book Antiqua" w:hAnsi="Book Antiqua" w:cs="Arial"/>
          <w:b/>
          <w:sz w:val="24"/>
          <w:szCs w:val="24"/>
          <w:lang w:val="en-US"/>
        </w:rPr>
        <w:t>Rolf Te</w:t>
      </w:r>
      <w:r w:rsidR="00AB0D8A" w:rsidRPr="00894F08">
        <w:rPr>
          <w:rFonts w:ascii="Book Antiqua" w:hAnsi="Book Antiqua" w:cs="Arial"/>
          <w:b/>
          <w:sz w:val="24"/>
          <w:szCs w:val="24"/>
          <w:lang w:val="en-US"/>
        </w:rPr>
        <w:t>schke,</w:t>
      </w:r>
      <w:r w:rsidR="00AB0D8A" w:rsidRPr="00894F08">
        <w:rPr>
          <w:rFonts w:ascii="Book Antiqua" w:hAnsi="Book Antiqua" w:cs="Arial"/>
          <w:sz w:val="24"/>
          <w:szCs w:val="24"/>
          <w:lang w:val="en-US"/>
        </w:rPr>
        <w:t xml:space="preserve"> </w:t>
      </w:r>
      <w:r w:rsidRPr="00894F08">
        <w:rPr>
          <w:rFonts w:ascii="Book Antiqua" w:hAnsi="Book Antiqua" w:cs="Arial"/>
          <w:sz w:val="24"/>
          <w:szCs w:val="24"/>
          <w:lang w:val="en-US"/>
        </w:rPr>
        <w:t>Department of Internal Medicine II, Division of Gastroenterology and Hepatology, Klinikum Hanau, Teaching Hospital of the Medical Faculty of the Goethe University,</w:t>
      </w:r>
      <w:r w:rsidR="00AF595D" w:rsidRPr="00894F08">
        <w:rPr>
          <w:rFonts w:ascii="Book Antiqua" w:hAnsi="Book Antiqua" w:cs="Arial"/>
          <w:sz w:val="24"/>
          <w:szCs w:val="24"/>
          <w:lang w:val="en-US"/>
        </w:rPr>
        <w:t xml:space="preserve"> D-63450 Hanau,</w:t>
      </w:r>
      <w:r w:rsidR="000F71E4" w:rsidRPr="00894F08">
        <w:rPr>
          <w:rFonts w:ascii="Book Antiqua" w:hAnsi="Book Antiqua" w:cs="Arial"/>
          <w:sz w:val="24"/>
          <w:szCs w:val="24"/>
          <w:lang w:val="en-US"/>
        </w:rPr>
        <w:t xml:space="preserve"> </w:t>
      </w:r>
      <w:r w:rsidRPr="00894F08">
        <w:rPr>
          <w:rFonts w:ascii="Book Antiqua" w:hAnsi="Book Antiqua" w:cs="Arial"/>
          <w:sz w:val="24"/>
          <w:szCs w:val="24"/>
          <w:lang w:val="en-US"/>
        </w:rPr>
        <w:t>Frankfurt/Main, Germany</w:t>
      </w:r>
      <w:r w:rsidR="00DC3B8C">
        <w:rPr>
          <w:rFonts w:ascii="Book Antiqua" w:eastAsia="宋体" w:hAnsi="Book Antiqua" w:cs="Arial" w:hint="eastAsia"/>
          <w:sz w:val="24"/>
          <w:szCs w:val="24"/>
          <w:lang w:val="en-US" w:eastAsia="zh-CN"/>
        </w:rPr>
        <w:t xml:space="preserve"> </w:t>
      </w:r>
    </w:p>
    <w:p w14:paraId="4997DAEF" w14:textId="77777777" w:rsidR="001D2B18" w:rsidRPr="00894F08" w:rsidRDefault="001D2B18" w:rsidP="008D5773">
      <w:pPr>
        <w:spacing w:after="0" w:line="360" w:lineRule="auto"/>
        <w:jc w:val="both"/>
        <w:rPr>
          <w:rFonts w:ascii="Book Antiqua" w:hAnsi="Book Antiqua" w:cs="Arial"/>
          <w:b/>
          <w:sz w:val="24"/>
          <w:szCs w:val="24"/>
        </w:rPr>
      </w:pPr>
    </w:p>
    <w:p w14:paraId="66AFA2DD" w14:textId="4183F1B6" w:rsidR="004A4B0C" w:rsidRPr="00894F08" w:rsidRDefault="00C43322" w:rsidP="008D5773">
      <w:pPr>
        <w:spacing w:after="0" w:line="360" w:lineRule="auto"/>
        <w:jc w:val="both"/>
        <w:rPr>
          <w:rFonts w:ascii="Book Antiqua" w:eastAsia="宋体" w:hAnsi="Book Antiqua" w:cs="Arial"/>
          <w:sz w:val="24"/>
          <w:szCs w:val="24"/>
          <w:lang w:val="en-US" w:eastAsia="zh-CN"/>
        </w:rPr>
      </w:pPr>
      <w:r w:rsidRPr="00894F08">
        <w:rPr>
          <w:rFonts w:ascii="Book Antiqua" w:hAnsi="Book Antiqua"/>
          <w:b/>
          <w:sz w:val="24"/>
          <w:szCs w:val="24"/>
        </w:rPr>
        <w:t>Author contributions:</w:t>
      </w:r>
      <w:r w:rsidR="004A4B0C" w:rsidRPr="00894F08">
        <w:rPr>
          <w:rFonts w:ascii="Book Antiqua" w:hAnsi="Book Antiqua" w:cs="Arial"/>
          <w:b/>
          <w:sz w:val="24"/>
          <w:szCs w:val="24"/>
          <w:lang w:val="en-US"/>
        </w:rPr>
        <w:t xml:space="preserve"> </w:t>
      </w:r>
      <w:r w:rsidRPr="00894F08">
        <w:rPr>
          <w:rFonts w:ascii="Book Antiqua" w:hAnsi="Book Antiqua" w:cs="Arial"/>
          <w:sz w:val="24"/>
          <w:szCs w:val="24"/>
        </w:rPr>
        <w:t>Melchart</w:t>
      </w:r>
      <w:r w:rsidRPr="00894F08">
        <w:rPr>
          <w:rFonts w:ascii="Book Antiqua" w:hAnsi="Book Antiqua" w:cs="Arial"/>
          <w:sz w:val="24"/>
          <w:szCs w:val="24"/>
          <w:lang w:val="en-US"/>
        </w:rPr>
        <w:t xml:space="preserve"> D</w:t>
      </w:r>
      <w:r w:rsidR="004A4B0C" w:rsidRPr="00894F08">
        <w:rPr>
          <w:rFonts w:ascii="Book Antiqua" w:hAnsi="Book Antiqua" w:cs="Arial"/>
          <w:sz w:val="24"/>
          <w:szCs w:val="24"/>
          <w:lang w:val="en-US"/>
        </w:rPr>
        <w:t xml:space="preserve"> had full access to all of the study data and takes full responsibility for the integrity of the data</w:t>
      </w:r>
      <w:r w:rsidRPr="00894F08">
        <w:rPr>
          <w:rFonts w:ascii="Book Antiqua" w:eastAsia="宋体" w:hAnsi="Book Antiqua" w:cs="Arial"/>
          <w:sz w:val="24"/>
          <w:szCs w:val="24"/>
          <w:lang w:val="en-US" w:eastAsia="zh-CN"/>
        </w:rPr>
        <w:t>;</w:t>
      </w:r>
      <w:r w:rsidR="004A4B0C" w:rsidRPr="00894F08">
        <w:rPr>
          <w:rFonts w:ascii="Book Antiqua" w:hAnsi="Book Antiqua" w:cs="Arial"/>
          <w:sz w:val="24"/>
          <w:szCs w:val="24"/>
          <w:lang w:val="en-US"/>
        </w:rPr>
        <w:t xml:space="preserve"> </w:t>
      </w:r>
      <w:r w:rsidRPr="00894F08">
        <w:rPr>
          <w:rFonts w:ascii="Book Antiqua" w:hAnsi="Book Antiqua" w:cs="Arial"/>
          <w:sz w:val="24"/>
          <w:szCs w:val="24"/>
        </w:rPr>
        <w:t>Melchart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D, </w:t>
      </w:r>
      <w:r w:rsidRPr="00894F08">
        <w:rPr>
          <w:rFonts w:ascii="Book Antiqua" w:hAnsi="Book Antiqua" w:cs="Arial"/>
          <w:sz w:val="24"/>
          <w:szCs w:val="24"/>
        </w:rPr>
        <w:t>Weidenhammer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W, </w:t>
      </w:r>
      <w:r w:rsidRPr="00894F08">
        <w:rPr>
          <w:rFonts w:ascii="Book Antiqua" w:hAnsi="Book Antiqua" w:cs="Arial"/>
          <w:sz w:val="24"/>
          <w:szCs w:val="24"/>
        </w:rPr>
        <w:t>Albrecht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S, </w:t>
      </w:r>
      <w:r w:rsidRPr="00894F08">
        <w:rPr>
          <w:rFonts w:ascii="Book Antiqua" w:hAnsi="Book Antiqua" w:cs="Arial"/>
          <w:sz w:val="24"/>
          <w:szCs w:val="24"/>
        </w:rPr>
        <w:t>Hager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S and </w:t>
      </w:r>
      <w:r w:rsidRPr="00894F08">
        <w:rPr>
          <w:rFonts w:ascii="Book Antiqua" w:hAnsi="Book Antiqua" w:cs="Arial"/>
          <w:sz w:val="24"/>
          <w:szCs w:val="24"/>
        </w:rPr>
        <w:t>Dai</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J contributed to </w:t>
      </w:r>
      <w:r w:rsidRPr="00894F08">
        <w:rPr>
          <w:rFonts w:ascii="Book Antiqua" w:hAnsi="Book Antiqua" w:cs="Arial"/>
          <w:sz w:val="24"/>
          <w:szCs w:val="24"/>
          <w:lang w:val="en-US"/>
        </w:rPr>
        <w:t>s</w:t>
      </w:r>
      <w:r w:rsidR="004A4B0C" w:rsidRPr="00894F08">
        <w:rPr>
          <w:rFonts w:ascii="Book Antiqua" w:hAnsi="Book Antiqua" w:cs="Arial"/>
          <w:sz w:val="24"/>
          <w:szCs w:val="24"/>
          <w:lang w:val="en-US"/>
        </w:rPr>
        <w:t>tudy conception and design</w:t>
      </w:r>
      <w:r w:rsidRPr="00894F08">
        <w:rPr>
          <w:rFonts w:ascii="Book Antiqua" w:eastAsia="宋体" w:hAnsi="Book Antiqua" w:cs="Arial"/>
          <w:sz w:val="24"/>
          <w:szCs w:val="24"/>
          <w:lang w:val="en-US" w:eastAsia="zh-CN"/>
        </w:rPr>
        <w:t>;</w:t>
      </w:r>
      <w:r w:rsidR="004A4B0C" w:rsidRPr="00894F08">
        <w:rPr>
          <w:rFonts w:ascii="Book Antiqua" w:hAnsi="Book Antiqua" w:cs="Arial"/>
          <w:sz w:val="24"/>
          <w:szCs w:val="24"/>
          <w:lang w:val="en-US"/>
        </w:rPr>
        <w:t xml:space="preserve"> </w:t>
      </w:r>
      <w:r w:rsidRPr="00894F08">
        <w:rPr>
          <w:rFonts w:ascii="Book Antiqua" w:hAnsi="Book Antiqua" w:cs="Arial"/>
          <w:sz w:val="24"/>
          <w:szCs w:val="24"/>
        </w:rPr>
        <w:t>Melchart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D,</w:t>
      </w:r>
      <w:r w:rsidRPr="00894F08">
        <w:rPr>
          <w:rFonts w:ascii="Book Antiqua" w:hAnsi="Book Antiqua" w:cs="Arial"/>
          <w:sz w:val="24"/>
          <w:szCs w:val="24"/>
        </w:rPr>
        <w:t xml:space="preserve"> Albrecht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S, </w:t>
      </w:r>
      <w:r w:rsidRPr="00894F08">
        <w:rPr>
          <w:rFonts w:ascii="Book Antiqua" w:hAnsi="Book Antiqua" w:cs="Arial"/>
          <w:sz w:val="24"/>
          <w:szCs w:val="24"/>
        </w:rPr>
        <w:t>Hager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S </w:t>
      </w:r>
      <w:r w:rsidRPr="00894F08">
        <w:rPr>
          <w:rFonts w:ascii="Book Antiqua" w:hAnsi="Book Antiqua" w:cs="Arial"/>
          <w:sz w:val="24"/>
          <w:szCs w:val="24"/>
        </w:rPr>
        <w:t>Weidenhammer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W and </w:t>
      </w:r>
      <w:r w:rsidRPr="00894F08">
        <w:rPr>
          <w:rFonts w:ascii="Book Antiqua" w:hAnsi="Book Antiqua" w:cs="Arial"/>
          <w:sz w:val="24"/>
          <w:szCs w:val="24"/>
        </w:rPr>
        <w:t>Dai</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J contributed to</w:t>
      </w:r>
      <w:r w:rsidRPr="00894F08">
        <w:rPr>
          <w:rFonts w:ascii="Book Antiqua" w:hAnsi="Book Antiqua" w:cs="Arial"/>
          <w:sz w:val="24"/>
          <w:szCs w:val="24"/>
          <w:lang w:val="en-US"/>
        </w:rPr>
        <w:t xml:space="preserve"> a</w:t>
      </w:r>
      <w:r w:rsidR="004A4B0C" w:rsidRPr="00894F08">
        <w:rPr>
          <w:rFonts w:ascii="Book Antiqua" w:hAnsi="Book Antiqua" w:cs="Arial"/>
          <w:sz w:val="24"/>
          <w:szCs w:val="24"/>
          <w:lang w:val="en-US"/>
        </w:rPr>
        <w:t xml:space="preserve">cquisition of </w:t>
      </w:r>
      <w:r w:rsidR="004A4B0C" w:rsidRPr="00894F08">
        <w:rPr>
          <w:rFonts w:ascii="Book Antiqua" w:hAnsi="Book Antiqua" w:cs="Arial"/>
          <w:sz w:val="24"/>
          <w:szCs w:val="24"/>
          <w:lang w:val="en-US"/>
        </w:rPr>
        <w:lastRenderedPageBreak/>
        <w:t>data</w:t>
      </w:r>
      <w:r w:rsidRPr="00894F08">
        <w:rPr>
          <w:rFonts w:ascii="Book Antiqua" w:eastAsia="宋体" w:hAnsi="Book Antiqua" w:cs="Arial"/>
          <w:sz w:val="24"/>
          <w:szCs w:val="24"/>
          <w:lang w:val="en-US" w:eastAsia="zh-CN"/>
        </w:rPr>
        <w:t>;</w:t>
      </w:r>
      <w:r w:rsidR="004A4B0C" w:rsidRPr="00894F08">
        <w:rPr>
          <w:rFonts w:ascii="Book Antiqua" w:hAnsi="Book Antiqua" w:cs="Arial"/>
          <w:sz w:val="24"/>
          <w:szCs w:val="24"/>
          <w:lang w:val="en-US"/>
        </w:rPr>
        <w:t xml:space="preserve"> </w:t>
      </w:r>
      <w:r w:rsidRPr="00894F08">
        <w:rPr>
          <w:rFonts w:ascii="Book Antiqua" w:hAnsi="Book Antiqua" w:cs="Arial"/>
          <w:sz w:val="24"/>
          <w:szCs w:val="24"/>
        </w:rPr>
        <w:t>Melchart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D, </w:t>
      </w:r>
      <w:r w:rsidRPr="00894F08">
        <w:rPr>
          <w:rFonts w:ascii="Book Antiqua" w:hAnsi="Book Antiqua" w:cs="Arial"/>
          <w:sz w:val="24"/>
          <w:szCs w:val="24"/>
        </w:rPr>
        <w:t>Weidenhammer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W, </w:t>
      </w:r>
      <w:r w:rsidRPr="00894F08">
        <w:rPr>
          <w:rFonts w:ascii="Book Antiqua" w:hAnsi="Book Antiqua" w:cs="Arial"/>
          <w:sz w:val="24"/>
          <w:szCs w:val="24"/>
        </w:rPr>
        <w:t>Albrecht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S, </w:t>
      </w:r>
      <w:r w:rsidRPr="00894F08">
        <w:rPr>
          <w:rFonts w:ascii="Book Antiqua" w:hAnsi="Book Antiqua" w:cs="Arial"/>
          <w:sz w:val="24"/>
          <w:szCs w:val="24"/>
        </w:rPr>
        <w:t>Hager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S, </w:t>
      </w:r>
      <w:r w:rsidRPr="00894F08">
        <w:rPr>
          <w:rFonts w:ascii="Book Antiqua" w:hAnsi="Book Antiqua" w:cs="Arial"/>
          <w:sz w:val="24"/>
          <w:szCs w:val="24"/>
        </w:rPr>
        <w:t>Teschke</w:t>
      </w:r>
      <w:r w:rsidRPr="00894F08">
        <w:rPr>
          <w:rFonts w:ascii="Book Antiqua" w:eastAsia="宋体" w:hAnsi="Book Antiqua" w:cs="Arial"/>
          <w:sz w:val="24"/>
          <w:szCs w:val="24"/>
          <w:lang w:val="en-US" w:eastAsia="zh-CN"/>
        </w:rPr>
        <w:t xml:space="preserve"> R and </w:t>
      </w:r>
      <w:r w:rsidRPr="00894F08">
        <w:rPr>
          <w:rFonts w:ascii="Book Antiqua" w:hAnsi="Book Antiqua" w:cs="Arial"/>
          <w:sz w:val="24"/>
          <w:szCs w:val="24"/>
        </w:rPr>
        <w:t>Dai</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J contributed to</w:t>
      </w:r>
      <w:r w:rsidRPr="00894F08">
        <w:rPr>
          <w:rFonts w:ascii="Book Antiqua" w:hAnsi="Book Antiqua" w:cs="Arial"/>
          <w:sz w:val="24"/>
          <w:szCs w:val="24"/>
          <w:lang w:val="en-US"/>
        </w:rPr>
        <w:t xml:space="preserve"> a</w:t>
      </w:r>
      <w:r w:rsidR="004A4B0C" w:rsidRPr="00894F08">
        <w:rPr>
          <w:rFonts w:ascii="Book Antiqua" w:hAnsi="Book Antiqua" w:cs="Arial"/>
          <w:sz w:val="24"/>
          <w:szCs w:val="24"/>
          <w:lang w:val="en-US"/>
        </w:rPr>
        <w:t>nalysis and interpretation of data</w:t>
      </w:r>
      <w:r w:rsidRPr="00894F08">
        <w:rPr>
          <w:rFonts w:ascii="Book Antiqua" w:eastAsia="宋体" w:hAnsi="Book Antiqua" w:cs="Arial"/>
          <w:sz w:val="24"/>
          <w:szCs w:val="24"/>
          <w:lang w:val="en-US" w:eastAsia="zh-CN"/>
        </w:rPr>
        <w:t>;</w:t>
      </w:r>
      <w:r w:rsidRPr="00894F08">
        <w:rPr>
          <w:rFonts w:ascii="Book Antiqua" w:hAnsi="Book Antiqua" w:cs="Arial"/>
          <w:sz w:val="24"/>
          <w:szCs w:val="24"/>
        </w:rPr>
        <w:t xml:space="preserve"> Melchart</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D, </w:t>
      </w:r>
      <w:r w:rsidRPr="00894F08">
        <w:rPr>
          <w:rFonts w:ascii="Book Antiqua" w:hAnsi="Book Antiqua" w:cs="Arial"/>
          <w:sz w:val="24"/>
          <w:szCs w:val="24"/>
        </w:rPr>
        <w:t>Weidenhammer</w:t>
      </w:r>
      <w:r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 xml:space="preserve">W and </w:t>
      </w:r>
      <w:r w:rsidRPr="00894F08">
        <w:rPr>
          <w:rFonts w:ascii="Book Antiqua" w:hAnsi="Book Antiqua" w:cs="Arial"/>
          <w:sz w:val="24"/>
          <w:szCs w:val="24"/>
        </w:rPr>
        <w:t>Teschke</w:t>
      </w:r>
      <w:r w:rsidRPr="00894F08">
        <w:rPr>
          <w:rFonts w:ascii="Book Antiqua" w:eastAsia="宋体" w:hAnsi="Book Antiqua" w:cs="Arial"/>
          <w:sz w:val="24"/>
          <w:szCs w:val="24"/>
          <w:lang w:val="en-US" w:eastAsia="zh-CN"/>
        </w:rPr>
        <w:t xml:space="preserve"> R</w:t>
      </w:r>
      <w:r w:rsidR="004A4B0C" w:rsidRPr="00894F08">
        <w:rPr>
          <w:rFonts w:ascii="Book Antiqua" w:hAnsi="Book Antiqua" w:cs="Arial"/>
          <w:sz w:val="24"/>
          <w:szCs w:val="24"/>
          <w:lang w:val="en-US"/>
        </w:rPr>
        <w:t xml:space="preserve"> </w:t>
      </w:r>
      <w:r w:rsidRPr="00894F08">
        <w:rPr>
          <w:rFonts w:ascii="Book Antiqua" w:eastAsia="宋体" w:hAnsi="Book Antiqua" w:cs="Arial"/>
          <w:sz w:val="24"/>
          <w:szCs w:val="24"/>
          <w:lang w:val="en-US" w:eastAsia="zh-CN"/>
        </w:rPr>
        <w:t>contributed to</w:t>
      </w:r>
      <w:r w:rsidRPr="00894F08">
        <w:rPr>
          <w:rFonts w:ascii="Book Antiqua" w:hAnsi="Book Antiqua" w:cs="Arial"/>
          <w:sz w:val="24"/>
          <w:szCs w:val="24"/>
          <w:lang w:val="en-US"/>
        </w:rPr>
        <w:t xml:space="preserve"> d</w:t>
      </w:r>
      <w:r w:rsidR="004A4B0C" w:rsidRPr="00894F08">
        <w:rPr>
          <w:rFonts w:ascii="Book Antiqua" w:hAnsi="Book Antiqua" w:cs="Arial"/>
          <w:sz w:val="24"/>
          <w:szCs w:val="24"/>
          <w:lang w:val="en-US"/>
        </w:rPr>
        <w:t xml:space="preserve">rafting of the manuscript; </w:t>
      </w:r>
      <w:r w:rsidR="00E67057" w:rsidRPr="00894F08">
        <w:rPr>
          <w:rFonts w:ascii="Book Antiqua" w:hAnsi="Book Antiqua" w:cs="Arial"/>
          <w:sz w:val="24"/>
          <w:szCs w:val="24"/>
        </w:rPr>
        <w:t>Melchart</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 xml:space="preserve">D, </w:t>
      </w:r>
      <w:r w:rsidR="00E67057" w:rsidRPr="00894F08">
        <w:rPr>
          <w:rFonts w:ascii="Book Antiqua" w:hAnsi="Book Antiqua" w:cs="Arial"/>
          <w:sz w:val="24"/>
          <w:szCs w:val="24"/>
        </w:rPr>
        <w:t>Weidenhammer</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 xml:space="preserve">W, </w:t>
      </w:r>
      <w:r w:rsidR="00E67057" w:rsidRPr="00894F08">
        <w:rPr>
          <w:rFonts w:ascii="Book Antiqua" w:hAnsi="Book Antiqua" w:cs="Arial"/>
          <w:sz w:val="24"/>
          <w:szCs w:val="24"/>
        </w:rPr>
        <w:t>Albrecht</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 xml:space="preserve">S, </w:t>
      </w:r>
      <w:r w:rsidR="00E67057" w:rsidRPr="00894F08">
        <w:rPr>
          <w:rFonts w:ascii="Book Antiqua" w:hAnsi="Book Antiqua" w:cs="Arial"/>
          <w:sz w:val="24"/>
          <w:szCs w:val="24"/>
        </w:rPr>
        <w:t>Hager</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 xml:space="preserve">S, </w:t>
      </w:r>
      <w:r w:rsidR="00E67057" w:rsidRPr="00894F08">
        <w:rPr>
          <w:rFonts w:ascii="Book Antiqua" w:hAnsi="Book Antiqua" w:cs="Arial"/>
          <w:sz w:val="24"/>
          <w:szCs w:val="24"/>
        </w:rPr>
        <w:t>Teschke</w:t>
      </w:r>
      <w:r w:rsidR="00E67057" w:rsidRPr="00894F08">
        <w:rPr>
          <w:rFonts w:ascii="Book Antiqua" w:eastAsia="宋体" w:hAnsi="Book Antiqua" w:cs="Arial"/>
          <w:sz w:val="24"/>
          <w:szCs w:val="24"/>
          <w:lang w:val="en-US" w:eastAsia="zh-CN"/>
        </w:rPr>
        <w:t xml:space="preserve"> R and </w:t>
      </w:r>
      <w:r w:rsidR="00E67057" w:rsidRPr="00894F08">
        <w:rPr>
          <w:rFonts w:ascii="Book Antiqua" w:hAnsi="Book Antiqua" w:cs="Arial"/>
          <w:sz w:val="24"/>
          <w:szCs w:val="24"/>
        </w:rPr>
        <w:t>Dai</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J contributed to</w:t>
      </w:r>
      <w:r w:rsidR="00E67057" w:rsidRPr="00894F08">
        <w:rPr>
          <w:rFonts w:ascii="Book Antiqua" w:hAnsi="Book Antiqua" w:cs="Arial"/>
          <w:sz w:val="24"/>
          <w:szCs w:val="24"/>
          <w:lang w:val="en-US"/>
        </w:rPr>
        <w:t xml:space="preserve"> c</w:t>
      </w:r>
      <w:r w:rsidR="004A4B0C" w:rsidRPr="00894F08">
        <w:rPr>
          <w:rFonts w:ascii="Book Antiqua" w:hAnsi="Book Antiqua" w:cs="Arial"/>
          <w:sz w:val="24"/>
          <w:szCs w:val="24"/>
          <w:lang w:val="en-US"/>
        </w:rPr>
        <w:t xml:space="preserve">ritical revision of the manuscript; </w:t>
      </w:r>
      <w:r w:rsidR="00E67057" w:rsidRPr="00894F08">
        <w:rPr>
          <w:rFonts w:ascii="Book Antiqua" w:hAnsi="Book Antiqua" w:cs="Arial"/>
          <w:sz w:val="24"/>
          <w:szCs w:val="24"/>
        </w:rPr>
        <w:t>Melchart</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 xml:space="preserve">D, </w:t>
      </w:r>
      <w:r w:rsidR="00E67057" w:rsidRPr="00894F08">
        <w:rPr>
          <w:rFonts w:ascii="Book Antiqua" w:hAnsi="Book Antiqua" w:cs="Arial"/>
          <w:sz w:val="24"/>
          <w:szCs w:val="24"/>
        </w:rPr>
        <w:t>Weidenhammer</w:t>
      </w:r>
      <w:r w:rsidR="00E67057" w:rsidRPr="00894F08">
        <w:rPr>
          <w:rFonts w:ascii="Book Antiqua" w:hAnsi="Book Antiqua" w:cs="Arial"/>
          <w:sz w:val="24"/>
          <w:szCs w:val="24"/>
          <w:lang w:val="en-US"/>
        </w:rPr>
        <w:t xml:space="preserve"> </w:t>
      </w:r>
      <w:r w:rsidR="00E67057" w:rsidRPr="00894F08">
        <w:rPr>
          <w:rFonts w:ascii="Book Antiqua" w:eastAsia="宋体" w:hAnsi="Book Antiqua" w:cs="Arial"/>
          <w:sz w:val="24"/>
          <w:szCs w:val="24"/>
          <w:lang w:val="en-US" w:eastAsia="zh-CN"/>
        </w:rPr>
        <w:t xml:space="preserve">W and </w:t>
      </w:r>
      <w:r w:rsidR="00E67057" w:rsidRPr="00894F08">
        <w:rPr>
          <w:rFonts w:ascii="Book Antiqua" w:hAnsi="Book Antiqua" w:cs="Arial"/>
          <w:sz w:val="24"/>
          <w:szCs w:val="24"/>
        </w:rPr>
        <w:t>Teschke</w:t>
      </w:r>
      <w:r w:rsidR="00E67057" w:rsidRPr="00894F08">
        <w:rPr>
          <w:rFonts w:ascii="Book Antiqua" w:eastAsia="宋体" w:hAnsi="Book Antiqua" w:cs="Arial"/>
          <w:sz w:val="24"/>
          <w:szCs w:val="24"/>
          <w:lang w:val="en-US" w:eastAsia="zh-CN"/>
        </w:rPr>
        <w:t xml:space="preserve"> R contributed to</w:t>
      </w:r>
      <w:r w:rsidR="00E67057" w:rsidRPr="00894F08">
        <w:rPr>
          <w:rFonts w:ascii="Book Antiqua" w:hAnsi="Book Antiqua" w:cs="Arial"/>
          <w:sz w:val="24"/>
          <w:szCs w:val="24"/>
          <w:lang w:val="en-US"/>
        </w:rPr>
        <w:t xml:space="preserve"> s</w:t>
      </w:r>
      <w:r w:rsidR="004A4B0C" w:rsidRPr="00894F08">
        <w:rPr>
          <w:rFonts w:ascii="Book Antiqua" w:hAnsi="Book Antiqua" w:cs="Arial"/>
          <w:sz w:val="24"/>
          <w:szCs w:val="24"/>
          <w:lang w:val="en-US"/>
        </w:rPr>
        <w:t>tatistical analysis</w:t>
      </w:r>
      <w:r w:rsidR="00E67057" w:rsidRPr="00894F08">
        <w:rPr>
          <w:rFonts w:ascii="Book Antiqua" w:eastAsia="宋体" w:hAnsi="Book Antiqua" w:cs="Arial"/>
          <w:sz w:val="24"/>
          <w:szCs w:val="24"/>
          <w:lang w:val="en-US" w:eastAsia="zh-CN"/>
        </w:rPr>
        <w:t>.</w:t>
      </w:r>
    </w:p>
    <w:p w14:paraId="391DA65C" w14:textId="77777777" w:rsidR="00E67057" w:rsidRPr="00894F08" w:rsidRDefault="00E67057" w:rsidP="008D5773">
      <w:pPr>
        <w:spacing w:after="0" w:line="360" w:lineRule="auto"/>
        <w:jc w:val="both"/>
        <w:rPr>
          <w:rFonts w:ascii="Book Antiqua" w:eastAsia="宋体" w:hAnsi="Book Antiqua" w:cs="Arial"/>
          <w:sz w:val="24"/>
          <w:szCs w:val="24"/>
          <w:lang w:val="en-US" w:eastAsia="zh-CN"/>
        </w:rPr>
      </w:pPr>
    </w:p>
    <w:p w14:paraId="0FDC0762" w14:textId="06633716" w:rsidR="00F157D3" w:rsidRPr="00894F08" w:rsidRDefault="00F157D3" w:rsidP="008D5773">
      <w:pPr>
        <w:spacing w:after="0" w:line="360" w:lineRule="auto"/>
        <w:jc w:val="both"/>
        <w:rPr>
          <w:rFonts w:ascii="Book Antiqua" w:eastAsia="宋体" w:hAnsi="Book Antiqua"/>
          <w:bCs/>
          <w:iCs/>
          <w:sz w:val="24"/>
          <w:szCs w:val="24"/>
          <w:lang w:val="en-US" w:eastAsia="zh-CN"/>
        </w:rPr>
      </w:pPr>
      <w:r w:rsidRPr="00894F08">
        <w:rPr>
          <w:rFonts w:ascii="Book Antiqua" w:hAnsi="Book Antiqua"/>
          <w:b/>
          <w:sz w:val="24"/>
          <w:szCs w:val="24"/>
        </w:rPr>
        <w:t>Institutional review board statement</w:t>
      </w:r>
      <w:r w:rsidRPr="00894F08">
        <w:rPr>
          <w:rFonts w:ascii="Book Antiqua" w:hAnsi="Book Antiqua"/>
          <w:b/>
          <w:iCs/>
          <w:sz w:val="24"/>
          <w:szCs w:val="24"/>
        </w:rPr>
        <w:t xml:space="preserve">: </w:t>
      </w:r>
      <w:r w:rsidRPr="00894F08">
        <w:rPr>
          <w:rFonts w:ascii="Book Antiqua" w:hAnsi="Book Antiqua"/>
          <w:bCs/>
          <w:iCs/>
          <w:sz w:val="24"/>
          <w:szCs w:val="24"/>
          <w:lang w:val="en-US"/>
        </w:rPr>
        <w:t>All scientific activities are authorized and reviewed</w:t>
      </w:r>
      <w:r w:rsidR="00894F08" w:rsidRPr="00894F08">
        <w:rPr>
          <w:rFonts w:ascii="Book Antiqua" w:hAnsi="Book Antiqua"/>
          <w:bCs/>
          <w:iCs/>
          <w:sz w:val="24"/>
          <w:szCs w:val="24"/>
          <w:lang w:val="en-US"/>
        </w:rPr>
        <w:t xml:space="preserve"> </w:t>
      </w:r>
      <w:r w:rsidRPr="00894F08">
        <w:rPr>
          <w:rFonts w:ascii="Book Antiqua" w:hAnsi="Book Antiqua"/>
          <w:bCs/>
          <w:iCs/>
          <w:sz w:val="24"/>
          <w:szCs w:val="24"/>
          <w:lang w:val="en-US"/>
        </w:rPr>
        <w:t>by an Academic Exchange Agreement between the Beijing University of Chinese Medicine and Technische Universität München.</w:t>
      </w:r>
    </w:p>
    <w:p w14:paraId="7D1BBD16" w14:textId="77777777" w:rsidR="00F157D3" w:rsidRPr="00894F08" w:rsidRDefault="00F157D3" w:rsidP="008D5773">
      <w:pPr>
        <w:spacing w:after="0" w:line="360" w:lineRule="auto"/>
        <w:jc w:val="both"/>
        <w:rPr>
          <w:rFonts w:ascii="Book Antiqua" w:eastAsia="宋体" w:hAnsi="Book Antiqua"/>
          <w:b/>
          <w:sz w:val="24"/>
          <w:szCs w:val="24"/>
          <w:lang w:eastAsia="zh-CN"/>
        </w:rPr>
      </w:pPr>
    </w:p>
    <w:p w14:paraId="0713F6B3" w14:textId="13EB6B93" w:rsidR="00F157D3" w:rsidRPr="00894F08" w:rsidRDefault="00F157D3" w:rsidP="008D5773">
      <w:pPr>
        <w:spacing w:after="0" w:line="360" w:lineRule="auto"/>
        <w:jc w:val="both"/>
        <w:rPr>
          <w:rFonts w:ascii="Book Antiqua" w:eastAsia="宋体" w:hAnsi="Book Antiqua" w:cs="Arial"/>
          <w:sz w:val="24"/>
          <w:szCs w:val="24"/>
          <w:lang w:val="en-US" w:eastAsia="zh-CN"/>
        </w:rPr>
      </w:pPr>
      <w:r w:rsidRPr="00894F08">
        <w:rPr>
          <w:rFonts w:ascii="Book Antiqua" w:hAnsi="Book Antiqua"/>
          <w:b/>
          <w:sz w:val="24"/>
          <w:szCs w:val="24"/>
        </w:rPr>
        <w:t>Informed consent statement</w:t>
      </w:r>
      <w:r w:rsidRPr="00894F08">
        <w:rPr>
          <w:rFonts w:ascii="Book Antiqua" w:hAnsi="Book Antiqua"/>
          <w:b/>
          <w:iCs/>
          <w:sz w:val="24"/>
          <w:szCs w:val="24"/>
        </w:rPr>
        <w:t xml:space="preserve">: </w:t>
      </w:r>
      <w:r w:rsidRPr="00894F08">
        <w:rPr>
          <w:rFonts w:ascii="Book Antiqua" w:hAnsi="Book Antiqua" w:cs="Arial"/>
          <w:sz w:val="24"/>
          <w:szCs w:val="24"/>
          <w:lang w:val="en-US"/>
        </w:rPr>
        <w:t>All patients gave their written consent prior to the study inclusion on admission to the hospital.</w:t>
      </w:r>
    </w:p>
    <w:p w14:paraId="498AA7AA" w14:textId="77777777" w:rsidR="00F157D3" w:rsidRPr="00894F08" w:rsidRDefault="00F157D3" w:rsidP="008D5773">
      <w:pPr>
        <w:spacing w:after="0" w:line="360" w:lineRule="auto"/>
        <w:jc w:val="both"/>
        <w:rPr>
          <w:rFonts w:ascii="Book Antiqua" w:eastAsia="宋体" w:hAnsi="Book Antiqua"/>
          <w:b/>
          <w:sz w:val="24"/>
          <w:szCs w:val="24"/>
          <w:lang w:eastAsia="zh-CN"/>
        </w:rPr>
      </w:pPr>
    </w:p>
    <w:p w14:paraId="23EBD811" w14:textId="7DE30FED" w:rsidR="00F157D3" w:rsidRPr="00894F08" w:rsidRDefault="00F157D3" w:rsidP="008D5773">
      <w:pPr>
        <w:spacing w:after="0" w:line="360" w:lineRule="auto"/>
        <w:jc w:val="both"/>
        <w:rPr>
          <w:rFonts w:ascii="Book Antiqua" w:eastAsia="宋体" w:hAnsi="Book Antiqua" w:cs="Arial"/>
          <w:sz w:val="24"/>
          <w:szCs w:val="24"/>
          <w:lang w:val="en-US" w:eastAsia="zh-CN"/>
        </w:rPr>
      </w:pPr>
      <w:r w:rsidRPr="00894F08">
        <w:rPr>
          <w:rFonts w:ascii="Book Antiqua" w:hAnsi="Book Antiqua"/>
          <w:b/>
          <w:sz w:val="24"/>
          <w:szCs w:val="24"/>
        </w:rPr>
        <w:t>Conflict-of-interest statement</w:t>
      </w:r>
      <w:r w:rsidRPr="00894F08">
        <w:rPr>
          <w:rFonts w:ascii="Book Antiqua" w:hAnsi="Book Antiqua" w:cs="TimesNewRomanPS-BoldItalicMT"/>
          <w:b/>
          <w:iCs/>
          <w:sz w:val="24"/>
          <w:szCs w:val="24"/>
        </w:rPr>
        <w:t xml:space="preserve">: </w:t>
      </w:r>
      <w:r w:rsidRPr="00894F08">
        <w:rPr>
          <w:rFonts w:ascii="Book Antiqua" w:hAnsi="Book Antiqua" w:cs="Arial"/>
          <w:sz w:val="24"/>
          <w:szCs w:val="24"/>
          <w:lang w:val="en-US"/>
        </w:rPr>
        <w:t>Albrecht, Hager and Dai belong to the medical personnel of the TCM hospital in Bad Kötzting. Melchart is head of the scientific board of the TCM hospital in Bad Kötzting taking part in voluntary service. None financial disclosure of all authors is declared.</w:t>
      </w:r>
    </w:p>
    <w:p w14:paraId="0AE6F9B4" w14:textId="77777777" w:rsidR="00F157D3" w:rsidRPr="00894F08" w:rsidRDefault="00F157D3" w:rsidP="008D5773">
      <w:pPr>
        <w:spacing w:after="0" w:line="360" w:lineRule="auto"/>
        <w:jc w:val="both"/>
        <w:rPr>
          <w:rFonts w:ascii="Book Antiqua" w:eastAsia="宋体" w:hAnsi="Book Antiqua"/>
          <w:b/>
          <w:sz w:val="24"/>
          <w:szCs w:val="24"/>
          <w:lang w:eastAsia="zh-CN"/>
        </w:rPr>
      </w:pPr>
    </w:p>
    <w:p w14:paraId="29CCD001" w14:textId="0B158F35" w:rsidR="00F157D3" w:rsidRPr="00894F08" w:rsidRDefault="00F157D3" w:rsidP="008D5773">
      <w:pPr>
        <w:spacing w:after="0" w:line="360" w:lineRule="auto"/>
        <w:jc w:val="both"/>
        <w:rPr>
          <w:rFonts w:ascii="Book Antiqua" w:hAnsi="Book Antiqua"/>
          <w:b/>
          <w:sz w:val="24"/>
          <w:szCs w:val="24"/>
        </w:rPr>
      </w:pPr>
      <w:r w:rsidRPr="00894F08">
        <w:rPr>
          <w:rFonts w:ascii="Book Antiqua" w:hAnsi="Book Antiqua"/>
          <w:b/>
          <w:sz w:val="24"/>
          <w:szCs w:val="24"/>
        </w:rPr>
        <w:t>Data sharing statement</w:t>
      </w:r>
      <w:r w:rsidRPr="00894F08">
        <w:rPr>
          <w:rFonts w:ascii="Book Antiqua" w:hAnsi="Book Antiqua" w:cs="TimesNewRomanPS-BoldItalicMT"/>
          <w:b/>
          <w:iCs/>
          <w:sz w:val="24"/>
          <w:szCs w:val="24"/>
        </w:rPr>
        <w:t>:</w:t>
      </w:r>
      <w:r w:rsidRPr="00894F08">
        <w:rPr>
          <w:rFonts w:ascii="Book Antiqua" w:hAnsi="Book Antiqua"/>
          <w:b/>
          <w:sz w:val="24"/>
          <w:szCs w:val="24"/>
        </w:rPr>
        <w:t xml:space="preserve"> </w:t>
      </w:r>
      <w:r w:rsidRPr="00894F08">
        <w:rPr>
          <w:rFonts w:ascii="Book Antiqua" w:hAnsi="Book Antiqua" w:cs="Arial"/>
          <w:sz w:val="24"/>
          <w:szCs w:val="24"/>
          <w:lang w:val="en-US"/>
        </w:rPr>
        <w:t>No additional data are available.</w:t>
      </w:r>
    </w:p>
    <w:p w14:paraId="3154894F" w14:textId="77777777" w:rsidR="00F157D3" w:rsidRPr="00894F08" w:rsidRDefault="00F157D3" w:rsidP="008D5773">
      <w:pPr>
        <w:adjustRightInd w:val="0"/>
        <w:snapToGrid w:val="0"/>
        <w:spacing w:after="0" w:line="360" w:lineRule="auto"/>
        <w:jc w:val="both"/>
        <w:rPr>
          <w:rFonts w:ascii="Book Antiqua" w:hAnsi="Book Antiqua"/>
          <w:sz w:val="24"/>
          <w:szCs w:val="24"/>
        </w:rPr>
      </w:pPr>
    </w:p>
    <w:p w14:paraId="13247877" w14:textId="77777777" w:rsidR="00F157D3" w:rsidRPr="00894F08" w:rsidRDefault="00F157D3" w:rsidP="008D5773">
      <w:pPr>
        <w:adjustRightInd w:val="0"/>
        <w:snapToGrid w:val="0"/>
        <w:spacing w:after="0" w:line="360" w:lineRule="auto"/>
        <w:jc w:val="both"/>
        <w:rPr>
          <w:rFonts w:ascii="Book Antiqua" w:hAnsi="Book Antiqua"/>
          <w:sz w:val="24"/>
          <w:szCs w:val="24"/>
        </w:rPr>
      </w:pPr>
      <w:r w:rsidRPr="00894F08">
        <w:rPr>
          <w:rFonts w:ascii="Book Antiqua" w:hAnsi="Book Antiqua"/>
          <w:b/>
          <w:sz w:val="24"/>
          <w:szCs w:val="24"/>
        </w:rPr>
        <w:t xml:space="preserve">Open-Access: </w:t>
      </w:r>
      <w:r w:rsidRPr="00894F0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94F08">
          <w:rPr>
            <w:rStyle w:val="Hyperlink"/>
            <w:rFonts w:ascii="Book Antiqua" w:hAnsi="Book Antiqua"/>
            <w:color w:val="auto"/>
            <w:sz w:val="24"/>
            <w:szCs w:val="24"/>
            <w:u w:val="none"/>
          </w:rPr>
          <w:t>http://creativecommons.org/licenses/by-nc/4.0/</w:t>
        </w:r>
      </w:hyperlink>
    </w:p>
    <w:p w14:paraId="2D93882E" w14:textId="77777777" w:rsidR="00F157D3" w:rsidRPr="00894F08" w:rsidRDefault="00F157D3" w:rsidP="008D5773">
      <w:pPr>
        <w:spacing w:after="0" w:line="360" w:lineRule="auto"/>
        <w:jc w:val="both"/>
        <w:rPr>
          <w:rFonts w:ascii="Book Antiqua" w:eastAsia="宋体" w:hAnsi="Book Antiqua" w:cs="Arial"/>
          <w:sz w:val="24"/>
          <w:szCs w:val="24"/>
          <w:lang w:val="en-US" w:eastAsia="zh-CN"/>
        </w:rPr>
      </w:pPr>
    </w:p>
    <w:p w14:paraId="2C31FBA4" w14:textId="34D570E8" w:rsidR="00F157D3" w:rsidRPr="00894F08" w:rsidRDefault="00F157D3" w:rsidP="008D5773">
      <w:pPr>
        <w:spacing w:after="0" w:line="360" w:lineRule="auto"/>
        <w:jc w:val="both"/>
        <w:rPr>
          <w:rFonts w:ascii="Book Antiqua" w:eastAsia="宋体" w:hAnsi="Book Antiqua" w:cs="宋体"/>
          <w:sz w:val="24"/>
          <w:szCs w:val="24"/>
          <w:lang w:eastAsia="zh-CN"/>
        </w:rPr>
      </w:pPr>
      <w:r w:rsidRPr="00894F08">
        <w:rPr>
          <w:rFonts w:ascii="Book Antiqua" w:eastAsia="宋体" w:hAnsi="Book Antiqua" w:cs="宋体"/>
          <w:b/>
          <w:sz w:val="24"/>
          <w:szCs w:val="24"/>
        </w:rPr>
        <w:t>Manuscript source:</w:t>
      </w:r>
      <w:r w:rsidRPr="00894F08">
        <w:rPr>
          <w:rFonts w:ascii="Book Antiqua" w:eastAsia="宋体" w:hAnsi="Book Antiqua" w:cs="宋体"/>
          <w:sz w:val="24"/>
          <w:szCs w:val="24"/>
        </w:rPr>
        <w:t> Unsolicited manuscript</w:t>
      </w:r>
    </w:p>
    <w:p w14:paraId="7B594474" w14:textId="77777777" w:rsidR="00F157D3" w:rsidRPr="00894F08" w:rsidRDefault="00F157D3" w:rsidP="008D5773">
      <w:pPr>
        <w:spacing w:after="0" w:line="360" w:lineRule="auto"/>
        <w:jc w:val="both"/>
        <w:rPr>
          <w:rFonts w:ascii="Book Antiqua" w:eastAsia="宋体" w:hAnsi="Book Antiqua" w:cs="Arial"/>
          <w:sz w:val="24"/>
          <w:szCs w:val="24"/>
          <w:lang w:val="en-US" w:eastAsia="zh-CN"/>
        </w:rPr>
      </w:pPr>
    </w:p>
    <w:p w14:paraId="3D44C6F0" w14:textId="4C09551E" w:rsidR="006740F0" w:rsidRPr="00894F08" w:rsidRDefault="00CD277E" w:rsidP="008D5773">
      <w:pPr>
        <w:spacing w:after="0" w:line="360" w:lineRule="auto"/>
        <w:jc w:val="both"/>
        <w:rPr>
          <w:rFonts w:ascii="Book Antiqua" w:eastAsia="宋体" w:hAnsi="Book Antiqua" w:cs="Arial"/>
          <w:sz w:val="24"/>
          <w:szCs w:val="24"/>
          <w:lang w:val="en-US" w:eastAsia="zh-CN"/>
        </w:rPr>
      </w:pPr>
      <w:r w:rsidRPr="00894F08">
        <w:rPr>
          <w:rFonts w:ascii="Book Antiqua" w:hAnsi="Book Antiqua"/>
          <w:b/>
          <w:sz w:val="24"/>
          <w:szCs w:val="24"/>
        </w:rPr>
        <w:t>Correspondence to:</w:t>
      </w:r>
      <w:r w:rsidR="000D75EE" w:rsidRPr="00894F08">
        <w:rPr>
          <w:rFonts w:ascii="Book Antiqua" w:hAnsi="Book Antiqua" w:cs="Arial"/>
          <w:b/>
          <w:sz w:val="24"/>
          <w:szCs w:val="24"/>
          <w:lang w:val="en-US"/>
        </w:rPr>
        <w:t xml:space="preserve"> Dieter Melchart</w:t>
      </w:r>
      <w:r w:rsidR="003B1E4C" w:rsidRPr="00894F08">
        <w:rPr>
          <w:rFonts w:ascii="Book Antiqua" w:hAnsi="Book Antiqua" w:cs="Arial"/>
          <w:b/>
          <w:sz w:val="24"/>
          <w:szCs w:val="24"/>
          <w:lang w:val="en-US"/>
        </w:rPr>
        <w:t xml:space="preserve">, MD, </w:t>
      </w:r>
      <w:r w:rsidR="00802E42" w:rsidRPr="00894F08">
        <w:rPr>
          <w:rFonts w:ascii="Book Antiqua" w:hAnsi="Book Antiqua" w:cs="Arial"/>
          <w:b/>
          <w:sz w:val="24"/>
          <w:szCs w:val="24"/>
          <w:lang w:val="en-US"/>
        </w:rPr>
        <w:t>Professor</w:t>
      </w:r>
      <w:r w:rsidR="0058438C">
        <w:rPr>
          <w:rFonts w:ascii="Book Antiqua" w:hAnsi="Book Antiqua" w:cs="Arial"/>
          <w:sz w:val="24"/>
          <w:szCs w:val="24"/>
          <w:lang w:val="en-US"/>
        </w:rPr>
        <w:t xml:space="preserve">, </w:t>
      </w:r>
      <w:r w:rsidR="006740F0" w:rsidRPr="00894F08">
        <w:rPr>
          <w:rFonts w:ascii="Book Antiqua" w:hAnsi="Book Antiqua" w:cs="Arial"/>
          <w:sz w:val="24"/>
          <w:szCs w:val="24"/>
          <w:lang w:val="en-US"/>
        </w:rPr>
        <w:t xml:space="preserve">Competence Centre for Complementary Medicine and Naturopathy (CoCoNat), University Hospital Munich </w:t>
      </w:r>
      <w:r w:rsidR="006740F0" w:rsidRPr="00894F08">
        <w:rPr>
          <w:rFonts w:ascii="Book Antiqua" w:hAnsi="Book Antiqua" w:cs="Arial"/>
          <w:sz w:val="24"/>
          <w:szCs w:val="24"/>
          <w:lang w:val="en-US"/>
        </w:rPr>
        <w:lastRenderedPageBreak/>
        <w:t xml:space="preserve">rechts der Isar, Technical University of Munich, </w:t>
      </w:r>
      <w:r w:rsidR="00802E42" w:rsidRPr="00894F08">
        <w:rPr>
          <w:rFonts w:ascii="Book Antiqua" w:hAnsi="Book Antiqua" w:cs="Arial"/>
          <w:sz w:val="24"/>
          <w:szCs w:val="24"/>
          <w:lang w:val="en-US"/>
        </w:rPr>
        <w:t xml:space="preserve">Kaiserstrasse 9, </w:t>
      </w:r>
      <w:r w:rsidR="006740F0" w:rsidRPr="00894F08">
        <w:rPr>
          <w:rFonts w:ascii="Book Antiqua" w:hAnsi="Book Antiqua" w:cs="Arial"/>
          <w:sz w:val="24"/>
          <w:szCs w:val="24"/>
          <w:lang w:val="en-US"/>
        </w:rPr>
        <w:t xml:space="preserve">D-80801 Munich, Germany. </w:t>
      </w:r>
      <w:hyperlink r:id="rId9" w:history="1">
        <w:r w:rsidR="006740F0" w:rsidRPr="00894F08">
          <w:rPr>
            <w:rStyle w:val="Hyperlink"/>
            <w:rFonts w:ascii="Book Antiqua" w:hAnsi="Book Antiqua" w:cs="Arial"/>
            <w:color w:val="auto"/>
            <w:sz w:val="24"/>
            <w:szCs w:val="24"/>
            <w:u w:val="none"/>
            <w:lang w:val="en-US"/>
          </w:rPr>
          <w:t>dieter.melchart@tum.de</w:t>
        </w:r>
      </w:hyperlink>
      <w:r w:rsidR="006740F0" w:rsidRPr="00894F08">
        <w:rPr>
          <w:rFonts w:ascii="Book Antiqua" w:hAnsi="Book Antiqua" w:cs="Arial"/>
          <w:sz w:val="24"/>
          <w:szCs w:val="24"/>
          <w:lang w:val="en-US"/>
        </w:rPr>
        <w:t xml:space="preserve"> </w:t>
      </w:r>
    </w:p>
    <w:p w14:paraId="5E47879F" w14:textId="5D361692" w:rsidR="00F05B6A" w:rsidRPr="00894F08" w:rsidRDefault="006740F0" w:rsidP="008D5773">
      <w:pPr>
        <w:spacing w:after="0" w:line="360" w:lineRule="auto"/>
        <w:jc w:val="both"/>
        <w:rPr>
          <w:rFonts w:ascii="Book Antiqua" w:hAnsi="Book Antiqua" w:cs="Arial"/>
          <w:sz w:val="24"/>
          <w:szCs w:val="24"/>
          <w:lang w:val="en-US"/>
        </w:rPr>
      </w:pPr>
      <w:r w:rsidRPr="00894F08">
        <w:rPr>
          <w:rFonts w:ascii="Book Antiqua" w:hAnsi="Book Antiqua" w:cs="Arial"/>
          <w:b/>
          <w:sz w:val="24"/>
          <w:szCs w:val="24"/>
          <w:lang w:val="en-US"/>
        </w:rPr>
        <w:t>Telephone</w:t>
      </w:r>
      <w:r w:rsidR="002D5223" w:rsidRPr="00894F08">
        <w:rPr>
          <w:rFonts w:ascii="Book Antiqua" w:hAnsi="Book Antiqua" w:cs="Arial"/>
          <w:sz w:val="24"/>
          <w:szCs w:val="24"/>
          <w:lang w:val="en-US"/>
        </w:rPr>
        <w:t>: +49-89-726697</w:t>
      </w:r>
      <w:r w:rsidRPr="00894F08">
        <w:rPr>
          <w:rFonts w:ascii="Book Antiqua" w:hAnsi="Book Antiqua" w:cs="Arial"/>
          <w:sz w:val="24"/>
          <w:szCs w:val="24"/>
          <w:lang w:val="en-US"/>
        </w:rPr>
        <w:t>0</w:t>
      </w:r>
      <w:r w:rsidR="00F05B6A" w:rsidRPr="00894F08">
        <w:rPr>
          <w:rFonts w:ascii="Book Antiqua" w:hAnsi="Book Antiqua" w:cs="Arial"/>
          <w:sz w:val="24"/>
          <w:szCs w:val="24"/>
          <w:lang w:val="en-US"/>
        </w:rPr>
        <w:t xml:space="preserve"> </w:t>
      </w:r>
    </w:p>
    <w:p w14:paraId="13FEB70A" w14:textId="2898A4D5" w:rsidR="006740F0" w:rsidRPr="00894F08" w:rsidRDefault="006740F0" w:rsidP="008D5773">
      <w:pPr>
        <w:spacing w:after="0" w:line="360" w:lineRule="auto"/>
        <w:jc w:val="both"/>
        <w:rPr>
          <w:rFonts w:ascii="Book Antiqua" w:hAnsi="Book Antiqua" w:cs="Arial"/>
          <w:sz w:val="24"/>
          <w:szCs w:val="24"/>
          <w:lang w:val="en-US"/>
        </w:rPr>
      </w:pPr>
      <w:r w:rsidRPr="00894F08">
        <w:rPr>
          <w:rFonts w:ascii="Book Antiqua" w:hAnsi="Book Antiqua" w:cs="Arial"/>
          <w:b/>
          <w:sz w:val="24"/>
          <w:szCs w:val="24"/>
          <w:lang w:val="en-US"/>
        </w:rPr>
        <w:t>Fax</w:t>
      </w:r>
      <w:r w:rsidR="002D5223" w:rsidRPr="00894F08">
        <w:rPr>
          <w:rFonts w:ascii="Book Antiqua" w:hAnsi="Book Antiqua" w:cs="Arial"/>
          <w:sz w:val="24"/>
          <w:szCs w:val="24"/>
          <w:lang w:val="en-US"/>
        </w:rPr>
        <w:t>: +49-89-726697</w:t>
      </w:r>
      <w:r w:rsidRPr="00894F08">
        <w:rPr>
          <w:rFonts w:ascii="Book Antiqua" w:hAnsi="Book Antiqua" w:cs="Arial"/>
          <w:sz w:val="24"/>
          <w:szCs w:val="24"/>
          <w:lang w:val="en-US"/>
        </w:rPr>
        <w:t>21</w:t>
      </w:r>
    </w:p>
    <w:p w14:paraId="17D3F3E1" w14:textId="77777777" w:rsidR="00835BDE" w:rsidRPr="00894F08" w:rsidRDefault="00835BDE" w:rsidP="008D5773">
      <w:pPr>
        <w:spacing w:after="0" w:line="360" w:lineRule="auto"/>
        <w:jc w:val="both"/>
        <w:rPr>
          <w:rFonts w:ascii="Book Antiqua" w:eastAsia="宋体" w:hAnsi="Book Antiqua" w:cs="Arial"/>
          <w:b/>
          <w:sz w:val="24"/>
          <w:szCs w:val="24"/>
          <w:lang w:val="en-US" w:eastAsia="zh-CN"/>
        </w:rPr>
      </w:pPr>
    </w:p>
    <w:p w14:paraId="1C50CE8F" w14:textId="1D8E70A7" w:rsidR="00F157D3" w:rsidRPr="00894F08" w:rsidRDefault="00F157D3" w:rsidP="008D5773">
      <w:pPr>
        <w:spacing w:after="0" w:line="360" w:lineRule="auto"/>
        <w:jc w:val="both"/>
        <w:rPr>
          <w:rFonts w:ascii="Book Antiqua" w:hAnsi="Book Antiqua"/>
          <w:b/>
          <w:sz w:val="24"/>
          <w:szCs w:val="24"/>
        </w:rPr>
      </w:pPr>
      <w:r w:rsidRPr="00894F08">
        <w:rPr>
          <w:rFonts w:ascii="Book Antiqua" w:hAnsi="Book Antiqua"/>
          <w:b/>
          <w:sz w:val="24"/>
          <w:szCs w:val="24"/>
        </w:rPr>
        <w:t xml:space="preserve">Received: </w:t>
      </w:r>
      <w:r w:rsidR="007F4894" w:rsidRPr="00894F08">
        <w:rPr>
          <w:rFonts w:ascii="Book Antiqua" w:eastAsia="宋体" w:hAnsi="Book Antiqua"/>
          <w:sz w:val="24"/>
          <w:szCs w:val="24"/>
          <w:lang w:eastAsia="zh-CN"/>
        </w:rPr>
        <w:t>May 15, 2017</w:t>
      </w:r>
      <w:r w:rsidR="00894F08" w:rsidRPr="00894F08">
        <w:rPr>
          <w:rFonts w:ascii="Book Antiqua" w:hAnsi="Book Antiqua"/>
          <w:sz w:val="24"/>
          <w:szCs w:val="24"/>
        </w:rPr>
        <w:t xml:space="preserve"> </w:t>
      </w:r>
    </w:p>
    <w:p w14:paraId="63110D61" w14:textId="03CB46DC" w:rsidR="00F157D3" w:rsidRPr="00894F08" w:rsidRDefault="00F157D3" w:rsidP="008D5773">
      <w:pPr>
        <w:spacing w:after="0" w:line="360" w:lineRule="auto"/>
        <w:jc w:val="both"/>
        <w:rPr>
          <w:rFonts w:ascii="Book Antiqua" w:hAnsi="Book Antiqua"/>
          <w:b/>
          <w:sz w:val="24"/>
          <w:szCs w:val="24"/>
        </w:rPr>
      </w:pPr>
      <w:r w:rsidRPr="00894F08">
        <w:rPr>
          <w:rFonts w:ascii="Book Antiqua" w:hAnsi="Book Antiqua"/>
          <w:b/>
          <w:sz w:val="24"/>
          <w:szCs w:val="24"/>
        </w:rPr>
        <w:t>Peer-review started:</w:t>
      </w:r>
      <w:r w:rsidR="007F4894" w:rsidRPr="00894F08">
        <w:rPr>
          <w:rFonts w:ascii="Book Antiqua" w:eastAsia="宋体" w:hAnsi="Book Antiqua"/>
          <w:sz w:val="24"/>
          <w:szCs w:val="24"/>
          <w:lang w:eastAsia="zh-CN"/>
        </w:rPr>
        <w:t xml:space="preserve"> May 27, 2017</w:t>
      </w:r>
      <w:r w:rsidR="00894F08" w:rsidRPr="00894F08">
        <w:rPr>
          <w:rFonts w:ascii="Book Antiqua" w:hAnsi="Book Antiqua"/>
          <w:sz w:val="24"/>
          <w:szCs w:val="24"/>
        </w:rPr>
        <w:t xml:space="preserve"> </w:t>
      </w:r>
    </w:p>
    <w:p w14:paraId="203B3362" w14:textId="3F66325B" w:rsidR="00F157D3" w:rsidRPr="00894F08" w:rsidRDefault="00F157D3" w:rsidP="008D5773">
      <w:pPr>
        <w:spacing w:after="0" w:line="360" w:lineRule="auto"/>
        <w:jc w:val="both"/>
        <w:rPr>
          <w:rFonts w:ascii="Book Antiqua" w:eastAsia="宋体" w:hAnsi="Book Antiqua"/>
          <w:b/>
          <w:sz w:val="24"/>
          <w:szCs w:val="24"/>
          <w:lang w:eastAsia="zh-CN"/>
        </w:rPr>
      </w:pPr>
      <w:r w:rsidRPr="00894F08">
        <w:rPr>
          <w:rFonts w:ascii="Book Antiqua" w:hAnsi="Book Antiqua"/>
          <w:b/>
          <w:sz w:val="24"/>
          <w:szCs w:val="24"/>
        </w:rPr>
        <w:t>First decision:</w:t>
      </w:r>
      <w:r w:rsidR="007F4894" w:rsidRPr="00894F08">
        <w:rPr>
          <w:rFonts w:ascii="Book Antiqua" w:eastAsia="宋体" w:hAnsi="Book Antiqua"/>
          <w:b/>
          <w:sz w:val="24"/>
          <w:szCs w:val="24"/>
          <w:lang w:eastAsia="zh-CN"/>
        </w:rPr>
        <w:t xml:space="preserve"> </w:t>
      </w:r>
      <w:r w:rsidR="007F4894" w:rsidRPr="00894F08">
        <w:rPr>
          <w:rFonts w:ascii="Book Antiqua" w:eastAsia="宋体" w:hAnsi="Book Antiqua"/>
          <w:sz w:val="24"/>
          <w:szCs w:val="24"/>
          <w:lang w:eastAsia="zh-CN"/>
        </w:rPr>
        <w:t>July 11, 2017</w:t>
      </w:r>
    </w:p>
    <w:p w14:paraId="1A2EF4B8" w14:textId="1DE0E8A1" w:rsidR="00F157D3" w:rsidRPr="00894F08" w:rsidRDefault="00F157D3" w:rsidP="008D5773">
      <w:pPr>
        <w:spacing w:after="0" w:line="360" w:lineRule="auto"/>
        <w:jc w:val="both"/>
        <w:rPr>
          <w:rFonts w:ascii="Book Antiqua" w:hAnsi="Book Antiqua"/>
          <w:b/>
          <w:sz w:val="24"/>
          <w:szCs w:val="24"/>
        </w:rPr>
      </w:pPr>
      <w:r w:rsidRPr="00894F08">
        <w:rPr>
          <w:rFonts w:ascii="Book Antiqua" w:hAnsi="Book Antiqua"/>
          <w:b/>
          <w:sz w:val="24"/>
          <w:szCs w:val="24"/>
        </w:rPr>
        <w:t xml:space="preserve">Revised: </w:t>
      </w:r>
      <w:r w:rsidR="007F4894" w:rsidRPr="00894F08">
        <w:rPr>
          <w:rFonts w:ascii="Book Antiqua" w:eastAsia="宋体" w:hAnsi="Book Antiqua"/>
          <w:sz w:val="24"/>
          <w:szCs w:val="24"/>
          <w:lang w:eastAsia="zh-CN"/>
        </w:rPr>
        <w:t>July 26, 2017</w:t>
      </w:r>
      <w:r w:rsidRPr="00894F08">
        <w:rPr>
          <w:rFonts w:ascii="Book Antiqua" w:hAnsi="Book Antiqua"/>
          <w:b/>
          <w:sz w:val="24"/>
          <w:szCs w:val="24"/>
        </w:rPr>
        <w:t xml:space="preserve"> </w:t>
      </w:r>
    </w:p>
    <w:p w14:paraId="166F0093" w14:textId="1D133086" w:rsidR="00F157D3" w:rsidRPr="00894F08" w:rsidRDefault="00F157D3" w:rsidP="008D5773">
      <w:pPr>
        <w:spacing w:after="0" w:line="360" w:lineRule="auto"/>
        <w:jc w:val="both"/>
        <w:rPr>
          <w:rFonts w:ascii="Book Antiqua" w:hAnsi="Book Antiqua"/>
          <w:b/>
          <w:sz w:val="24"/>
          <w:szCs w:val="24"/>
          <w:lang w:eastAsia="zh-CN"/>
        </w:rPr>
      </w:pPr>
      <w:r w:rsidRPr="00894F08">
        <w:rPr>
          <w:rFonts w:ascii="Book Antiqua" w:hAnsi="Book Antiqua"/>
          <w:b/>
          <w:sz w:val="24"/>
          <w:szCs w:val="24"/>
        </w:rPr>
        <w:t>Accepted:</w:t>
      </w:r>
      <w:r w:rsidR="0058438C">
        <w:rPr>
          <w:rFonts w:ascii="Book Antiqua" w:hAnsi="Book Antiqua"/>
          <w:b/>
          <w:sz w:val="24"/>
          <w:szCs w:val="24"/>
          <w:lang w:val="en-US" w:eastAsia="zh-CN"/>
        </w:rPr>
        <w:t xml:space="preserve"> </w:t>
      </w:r>
      <w:r w:rsidR="0058438C" w:rsidRPr="001C5734">
        <w:rPr>
          <w:rFonts w:ascii="Book Antiqua" w:hAnsi="Book Antiqua"/>
          <w:sz w:val="24"/>
          <w:szCs w:val="24"/>
          <w:lang w:val="en-US" w:eastAsia="zh-CN"/>
        </w:rPr>
        <w:t>August 16, 2017</w:t>
      </w:r>
    </w:p>
    <w:p w14:paraId="3B75D70D" w14:textId="43B725E8" w:rsidR="00F157D3" w:rsidRPr="00894F08" w:rsidRDefault="00F157D3" w:rsidP="008D5773">
      <w:pPr>
        <w:spacing w:after="0" w:line="360" w:lineRule="auto"/>
        <w:jc w:val="both"/>
        <w:rPr>
          <w:rFonts w:ascii="Book Antiqua" w:hAnsi="Book Antiqua"/>
          <w:sz w:val="24"/>
          <w:szCs w:val="24"/>
        </w:rPr>
      </w:pPr>
      <w:r w:rsidRPr="00894F08">
        <w:rPr>
          <w:rFonts w:ascii="Book Antiqua" w:hAnsi="Book Antiqua"/>
          <w:b/>
          <w:sz w:val="24"/>
          <w:szCs w:val="24"/>
        </w:rPr>
        <w:t>Article in press:</w:t>
      </w:r>
      <w:r w:rsidR="00894F08" w:rsidRPr="00894F08">
        <w:rPr>
          <w:rFonts w:ascii="Book Antiqua" w:hAnsi="Book Antiqua"/>
          <w:sz w:val="24"/>
          <w:szCs w:val="24"/>
        </w:rPr>
        <w:t xml:space="preserve"> </w:t>
      </w:r>
    </w:p>
    <w:p w14:paraId="32C7EAC9" w14:textId="77777777" w:rsidR="00F157D3" w:rsidRPr="001C5734" w:rsidRDefault="00F157D3" w:rsidP="008D5773">
      <w:pPr>
        <w:spacing w:after="0" w:line="360" w:lineRule="auto"/>
        <w:jc w:val="both"/>
        <w:rPr>
          <w:rFonts w:ascii="Book Antiqua" w:hAnsi="Book Antiqua"/>
          <w:b/>
          <w:sz w:val="24"/>
          <w:szCs w:val="24"/>
          <w:lang w:val="en-US" w:eastAsia="zh-CN"/>
        </w:rPr>
      </w:pPr>
      <w:r w:rsidRPr="00894F08">
        <w:rPr>
          <w:rFonts w:ascii="Book Antiqua" w:hAnsi="Book Antiqua"/>
          <w:b/>
          <w:sz w:val="24"/>
          <w:szCs w:val="24"/>
        </w:rPr>
        <w:t xml:space="preserve">Published online: </w:t>
      </w:r>
    </w:p>
    <w:p w14:paraId="0CD30A14" w14:textId="77777777" w:rsidR="007F4894" w:rsidRPr="00894F08" w:rsidRDefault="007F4894" w:rsidP="008D5773">
      <w:pPr>
        <w:spacing w:after="0" w:line="360" w:lineRule="auto"/>
        <w:jc w:val="both"/>
        <w:rPr>
          <w:rFonts w:ascii="Book Antiqua" w:eastAsia="宋体" w:hAnsi="Book Antiqua" w:cs="Arial"/>
          <w:b/>
          <w:sz w:val="24"/>
          <w:szCs w:val="24"/>
          <w:lang w:val="en-US" w:eastAsia="zh-CN"/>
        </w:rPr>
      </w:pPr>
      <w:r w:rsidRPr="00894F08">
        <w:rPr>
          <w:rFonts w:ascii="Book Antiqua" w:eastAsia="宋体" w:hAnsi="Book Antiqua" w:cs="Arial"/>
          <w:b/>
          <w:sz w:val="24"/>
          <w:szCs w:val="24"/>
          <w:lang w:val="en-US" w:eastAsia="zh-CN"/>
        </w:rPr>
        <w:br w:type="page"/>
      </w:r>
    </w:p>
    <w:p w14:paraId="5C4BE237" w14:textId="58493DC1" w:rsidR="00E7451E" w:rsidRPr="00894F08" w:rsidRDefault="00CD665C"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lastRenderedPageBreak/>
        <w:t>Abstr</w:t>
      </w:r>
      <w:r w:rsidR="00546589" w:rsidRPr="00894F08">
        <w:rPr>
          <w:rFonts w:ascii="Book Antiqua" w:hAnsi="Book Antiqua" w:cs="Arial"/>
          <w:b/>
          <w:sz w:val="24"/>
          <w:szCs w:val="24"/>
          <w:lang w:val="en-US"/>
        </w:rPr>
        <w:t>act</w:t>
      </w:r>
      <w:r w:rsidR="009864D5" w:rsidRPr="00894F08">
        <w:rPr>
          <w:rFonts w:ascii="Book Antiqua" w:hAnsi="Book Antiqua" w:cs="Arial"/>
          <w:b/>
          <w:sz w:val="24"/>
          <w:szCs w:val="24"/>
          <w:lang w:val="en-US"/>
        </w:rPr>
        <w:t xml:space="preserve"> </w:t>
      </w:r>
    </w:p>
    <w:p w14:paraId="61D8992E" w14:textId="77777777" w:rsidR="004B23BD" w:rsidRPr="00894F08" w:rsidRDefault="00562158" w:rsidP="008D5773">
      <w:pPr>
        <w:spacing w:after="0" w:line="360" w:lineRule="auto"/>
        <w:jc w:val="both"/>
        <w:rPr>
          <w:rFonts w:ascii="Book Antiqua" w:hAnsi="Book Antiqua" w:cs="Arial"/>
          <w:b/>
          <w:i/>
          <w:sz w:val="24"/>
          <w:szCs w:val="24"/>
          <w:lang w:val="en-GB"/>
        </w:rPr>
      </w:pPr>
      <w:r w:rsidRPr="00894F08">
        <w:rPr>
          <w:rFonts w:ascii="Book Antiqua" w:hAnsi="Book Antiqua" w:cs="Arial"/>
          <w:b/>
          <w:i/>
          <w:sz w:val="24"/>
          <w:szCs w:val="24"/>
          <w:lang w:val="en-GB"/>
        </w:rPr>
        <w:t>AIM</w:t>
      </w:r>
    </w:p>
    <w:p w14:paraId="16E70A11" w14:textId="5C28E773" w:rsidR="002C0E08" w:rsidRPr="00894F08" w:rsidRDefault="00A205B8" w:rsidP="008D5773">
      <w:pPr>
        <w:spacing w:after="0" w:line="360" w:lineRule="auto"/>
        <w:jc w:val="both"/>
        <w:rPr>
          <w:rFonts w:ascii="Book Antiqua" w:eastAsia="宋体" w:hAnsi="Book Antiqua" w:cs="Arial"/>
          <w:sz w:val="24"/>
          <w:szCs w:val="24"/>
          <w:lang w:val="en-GB" w:eastAsia="zh-CN"/>
        </w:rPr>
      </w:pPr>
      <w:r w:rsidRPr="00894F08">
        <w:rPr>
          <w:rFonts w:ascii="Book Antiqua" w:hAnsi="Book Antiqua" w:cs="Arial"/>
          <w:sz w:val="24"/>
          <w:szCs w:val="24"/>
          <w:lang w:val="en-GB"/>
        </w:rPr>
        <w:t>T</w:t>
      </w:r>
      <w:r w:rsidR="000008EB" w:rsidRPr="00894F08">
        <w:rPr>
          <w:rFonts w:ascii="Book Antiqua" w:hAnsi="Book Antiqua" w:cs="Arial"/>
          <w:sz w:val="24"/>
          <w:szCs w:val="24"/>
          <w:lang w:val="en-GB"/>
        </w:rPr>
        <w:t>o</w:t>
      </w:r>
      <w:r w:rsidR="00E7451E" w:rsidRPr="00894F08">
        <w:rPr>
          <w:rFonts w:ascii="Book Antiqua" w:hAnsi="Book Antiqua" w:cs="Arial"/>
          <w:sz w:val="24"/>
          <w:szCs w:val="24"/>
          <w:lang w:val="en-GB"/>
        </w:rPr>
        <w:t xml:space="preserve"> </w:t>
      </w:r>
      <w:r w:rsidR="00562158" w:rsidRPr="00894F08">
        <w:rPr>
          <w:rFonts w:ascii="Book Antiqua" w:hAnsi="Book Antiqua" w:cs="Arial"/>
          <w:sz w:val="24"/>
          <w:szCs w:val="24"/>
          <w:lang w:val="en-GB"/>
        </w:rPr>
        <w:t xml:space="preserve">analyze </w:t>
      </w:r>
      <w:r w:rsidR="00E7451E" w:rsidRPr="00894F08">
        <w:rPr>
          <w:rFonts w:ascii="Book Antiqua" w:hAnsi="Book Antiqua" w:cs="Arial"/>
          <w:sz w:val="24"/>
          <w:szCs w:val="24"/>
          <w:lang w:val="en-GB"/>
        </w:rPr>
        <w:t>liver tests before and fol</w:t>
      </w:r>
      <w:r w:rsidR="005C4AA0" w:rsidRPr="00894F08">
        <w:rPr>
          <w:rFonts w:ascii="Book Antiqua" w:hAnsi="Book Antiqua" w:cs="Arial"/>
          <w:sz w:val="24"/>
          <w:szCs w:val="24"/>
          <w:lang w:val="en-GB"/>
        </w:rPr>
        <w:t>lowing treatment</w:t>
      </w:r>
      <w:r w:rsidR="00562158" w:rsidRPr="00894F08">
        <w:rPr>
          <w:rFonts w:ascii="Book Antiqua" w:hAnsi="Book Antiqua" w:cs="Arial"/>
          <w:sz w:val="24"/>
          <w:szCs w:val="24"/>
          <w:lang w:val="en-GB"/>
        </w:rPr>
        <w:t xml:space="preserve"> with herbal Traditional Chinese Medicine (TCM) </w:t>
      </w:r>
      <w:r w:rsidR="005C4AA0" w:rsidRPr="00894F08">
        <w:rPr>
          <w:rFonts w:ascii="Book Antiqua" w:hAnsi="Book Antiqua" w:cs="Arial"/>
          <w:sz w:val="24"/>
          <w:szCs w:val="24"/>
          <w:lang w:val="en-GB"/>
        </w:rPr>
        <w:t xml:space="preserve">in order to </w:t>
      </w:r>
      <w:r w:rsidR="00FA1DE2" w:rsidRPr="00894F08">
        <w:rPr>
          <w:rFonts w:ascii="Book Antiqua" w:hAnsi="Book Antiqua" w:cs="Arial"/>
          <w:sz w:val="24"/>
          <w:szCs w:val="24"/>
          <w:lang w:val="en-GB"/>
        </w:rPr>
        <w:t xml:space="preserve">evaluate </w:t>
      </w:r>
      <w:r w:rsidR="00442989" w:rsidRPr="00894F08">
        <w:rPr>
          <w:rFonts w:ascii="Book Antiqua" w:hAnsi="Book Antiqua" w:cs="Arial"/>
          <w:sz w:val="24"/>
          <w:szCs w:val="24"/>
          <w:lang w:val="en-GB"/>
        </w:rPr>
        <w:t xml:space="preserve">the </w:t>
      </w:r>
      <w:r w:rsidR="00562158" w:rsidRPr="00894F08">
        <w:rPr>
          <w:rFonts w:ascii="Book Antiqua" w:hAnsi="Book Antiqua" w:cs="Arial"/>
          <w:sz w:val="24"/>
          <w:szCs w:val="24"/>
          <w:lang w:val="en-GB"/>
        </w:rPr>
        <w:t xml:space="preserve">frequency of </w:t>
      </w:r>
      <w:r w:rsidR="00A51ED5" w:rsidRPr="00894F08">
        <w:rPr>
          <w:rFonts w:ascii="Book Antiqua" w:hAnsi="Book Antiqua" w:cs="Arial"/>
          <w:sz w:val="24"/>
          <w:szCs w:val="24"/>
          <w:lang w:val="en-GB"/>
        </w:rPr>
        <w:t xml:space="preserve">newly </w:t>
      </w:r>
      <w:r w:rsidR="00FA1DE2" w:rsidRPr="00894F08">
        <w:rPr>
          <w:rFonts w:ascii="Book Antiqua" w:hAnsi="Book Antiqua" w:cs="Arial"/>
          <w:sz w:val="24"/>
          <w:szCs w:val="24"/>
          <w:lang w:val="en-GB"/>
        </w:rPr>
        <w:t xml:space="preserve">detected </w:t>
      </w:r>
      <w:r w:rsidR="00562158" w:rsidRPr="00894F08">
        <w:rPr>
          <w:rFonts w:ascii="Book Antiqua" w:hAnsi="Book Antiqua" w:cs="Arial"/>
          <w:sz w:val="24"/>
          <w:szCs w:val="24"/>
          <w:lang w:val="en-GB"/>
        </w:rPr>
        <w:t>liver injury.</w:t>
      </w:r>
    </w:p>
    <w:p w14:paraId="64B8F74C" w14:textId="77777777" w:rsidR="00CF031B" w:rsidRPr="00894F08" w:rsidRDefault="00CF031B" w:rsidP="008D5773">
      <w:pPr>
        <w:spacing w:after="0" w:line="360" w:lineRule="auto"/>
        <w:jc w:val="both"/>
        <w:rPr>
          <w:rFonts w:ascii="Book Antiqua" w:eastAsia="宋体" w:hAnsi="Book Antiqua" w:cs="Arial"/>
          <w:sz w:val="24"/>
          <w:szCs w:val="24"/>
          <w:lang w:val="en-US" w:eastAsia="zh-CN"/>
        </w:rPr>
      </w:pPr>
    </w:p>
    <w:p w14:paraId="711C2E12" w14:textId="77777777" w:rsidR="004B23BD" w:rsidRPr="00894F08" w:rsidRDefault="00562158" w:rsidP="008D5773">
      <w:pPr>
        <w:pStyle w:val="BodyText"/>
        <w:spacing w:line="360" w:lineRule="auto"/>
        <w:jc w:val="both"/>
        <w:rPr>
          <w:rFonts w:ascii="Book Antiqua" w:hAnsi="Book Antiqua" w:cs="Arial"/>
          <w:b/>
          <w:i/>
          <w:szCs w:val="24"/>
          <w:lang w:val="en-GB"/>
        </w:rPr>
      </w:pPr>
      <w:r w:rsidRPr="00894F08">
        <w:rPr>
          <w:rFonts w:ascii="Book Antiqua" w:hAnsi="Book Antiqua" w:cs="Arial"/>
          <w:b/>
          <w:i/>
          <w:szCs w:val="24"/>
          <w:lang w:val="en-US"/>
        </w:rPr>
        <w:t>METHODS</w:t>
      </w:r>
    </w:p>
    <w:p w14:paraId="51F8C519" w14:textId="0F116E03" w:rsidR="002C0E08" w:rsidRPr="00894F08" w:rsidRDefault="00A05499" w:rsidP="008D5773">
      <w:pPr>
        <w:pStyle w:val="BodyText"/>
        <w:spacing w:line="360" w:lineRule="auto"/>
        <w:jc w:val="both"/>
        <w:rPr>
          <w:rFonts w:ascii="Book Antiqua" w:hAnsi="Book Antiqua" w:cs="Arial"/>
          <w:szCs w:val="24"/>
          <w:lang w:val="en-GB"/>
        </w:rPr>
      </w:pPr>
      <w:r w:rsidRPr="00894F08">
        <w:rPr>
          <w:rFonts w:ascii="Book Antiqua" w:hAnsi="Book Antiqua" w:cs="Arial"/>
          <w:szCs w:val="24"/>
          <w:lang w:val="en-GB"/>
        </w:rPr>
        <w:t xml:space="preserve">Patients with normal </w:t>
      </w:r>
      <w:r w:rsidR="005C50AB" w:rsidRPr="00894F08">
        <w:rPr>
          <w:rFonts w:ascii="Book Antiqua" w:hAnsi="Book Antiqua" w:cs="Arial"/>
          <w:szCs w:val="24"/>
          <w:lang w:val="en-GB"/>
        </w:rPr>
        <w:t xml:space="preserve">values </w:t>
      </w:r>
      <w:r w:rsidRPr="00894F08">
        <w:rPr>
          <w:rFonts w:ascii="Book Antiqua" w:hAnsi="Book Antiqua" w:cs="Arial"/>
          <w:szCs w:val="24"/>
          <w:lang w:val="en-GB"/>
        </w:rPr>
        <w:t>of alanine aminotransferase</w:t>
      </w:r>
      <w:r w:rsidR="005C50AB" w:rsidRPr="00894F08">
        <w:rPr>
          <w:rFonts w:ascii="Book Antiqua" w:hAnsi="Book Antiqua" w:cs="Arial"/>
          <w:szCs w:val="24"/>
          <w:lang w:val="en-GB"/>
        </w:rPr>
        <w:t xml:space="preserve"> (ALT) as a diagnostic marker </w:t>
      </w:r>
      <w:r w:rsidR="00BF70E2" w:rsidRPr="00894F08">
        <w:rPr>
          <w:rFonts w:ascii="Book Antiqua" w:hAnsi="Book Antiqua" w:cs="Arial"/>
          <w:szCs w:val="24"/>
          <w:lang w:val="en-GB"/>
        </w:rPr>
        <w:t>for</w:t>
      </w:r>
      <w:r w:rsidR="005C50AB" w:rsidRPr="00894F08">
        <w:rPr>
          <w:rFonts w:ascii="Book Antiqua" w:hAnsi="Book Antiqua" w:cs="Arial"/>
          <w:szCs w:val="24"/>
          <w:lang w:val="en-GB"/>
        </w:rPr>
        <w:t xml:space="preserve"> ruling</w:t>
      </w:r>
      <w:r w:rsidRPr="00894F08">
        <w:rPr>
          <w:rFonts w:ascii="Book Antiqua" w:hAnsi="Book Antiqua" w:cs="Arial"/>
          <w:szCs w:val="24"/>
          <w:lang w:val="en-GB"/>
        </w:rPr>
        <w:t xml:space="preserve"> out pre-existing liver disease were enrolled in a p</w:t>
      </w:r>
      <w:r w:rsidR="000008EB" w:rsidRPr="00894F08">
        <w:rPr>
          <w:rFonts w:ascii="Book Antiqua" w:hAnsi="Book Antiqua" w:cs="Arial"/>
          <w:szCs w:val="24"/>
          <w:lang w:val="en-GB"/>
        </w:rPr>
        <w:t xml:space="preserve">rospective study of a </w:t>
      </w:r>
      <w:r w:rsidR="004B5960" w:rsidRPr="00894F08">
        <w:rPr>
          <w:rFonts w:ascii="Book Antiqua" w:hAnsi="Book Antiqua" w:cs="Arial"/>
          <w:szCs w:val="24"/>
          <w:lang w:val="en-GB"/>
        </w:rPr>
        <w:t xml:space="preserve">safety </w:t>
      </w:r>
      <w:r w:rsidR="003C1DBC" w:rsidRPr="00894F08">
        <w:rPr>
          <w:rFonts w:ascii="Book Antiqua" w:hAnsi="Book Antiqua" w:cs="Arial"/>
          <w:szCs w:val="24"/>
          <w:lang w:val="en-GB"/>
        </w:rPr>
        <w:t>program</w:t>
      </w:r>
      <w:r w:rsidR="000008EB" w:rsidRPr="00894F08">
        <w:rPr>
          <w:rFonts w:ascii="Book Antiqua" w:hAnsi="Book Antiqua" w:cs="Arial"/>
          <w:szCs w:val="24"/>
          <w:lang w:val="en-GB"/>
        </w:rPr>
        <w:t xml:space="preserve"> carried out </w:t>
      </w:r>
      <w:r w:rsidR="005875A4" w:rsidRPr="00894F08">
        <w:rPr>
          <w:rFonts w:ascii="Book Antiqua" w:hAnsi="Book Antiqua" w:cs="Arial"/>
          <w:szCs w:val="24"/>
          <w:lang w:val="en-GB"/>
        </w:rPr>
        <w:t>at</w:t>
      </w:r>
      <w:r w:rsidR="00FC6E70" w:rsidRPr="00894F08">
        <w:rPr>
          <w:rFonts w:ascii="Book Antiqua" w:hAnsi="Book Antiqua" w:cs="Arial"/>
          <w:szCs w:val="24"/>
          <w:lang w:val="en-GB"/>
        </w:rPr>
        <w:t xml:space="preserve"> the</w:t>
      </w:r>
      <w:r w:rsidR="00246799" w:rsidRPr="00894F08">
        <w:rPr>
          <w:rFonts w:ascii="Book Antiqua" w:hAnsi="Book Antiqua" w:cs="Arial"/>
          <w:szCs w:val="24"/>
          <w:lang w:val="en-GB"/>
        </w:rPr>
        <w:t xml:space="preserve"> </w:t>
      </w:r>
      <w:r w:rsidR="002F0CFC" w:rsidRPr="00894F08">
        <w:rPr>
          <w:rFonts w:ascii="Book Antiqua" w:hAnsi="Book Antiqua" w:cs="Arial"/>
          <w:szCs w:val="24"/>
          <w:lang w:val="en-GB"/>
        </w:rPr>
        <w:t xml:space="preserve">First </w:t>
      </w:r>
      <w:r w:rsidR="00246799" w:rsidRPr="00894F08">
        <w:rPr>
          <w:rFonts w:ascii="Book Antiqua" w:hAnsi="Book Antiqua" w:cs="Arial"/>
          <w:szCs w:val="24"/>
          <w:lang w:val="en-GB"/>
        </w:rPr>
        <w:t xml:space="preserve">German Hospital of </w:t>
      </w:r>
      <w:r w:rsidR="00CF031B" w:rsidRPr="00894F08">
        <w:rPr>
          <w:rFonts w:ascii="Book Antiqua" w:hAnsi="Book Antiqua" w:cs="Arial"/>
          <w:szCs w:val="24"/>
          <w:lang w:val="en-GB"/>
        </w:rPr>
        <w:t>TCM</w:t>
      </w:r>
      <w:r w:rsidR="00796B1B" w:rsidRPr="00894F08">
        <w:rPr>
          <w:rFonts w:ascii="Book Antiqua" w:hAnsi="Book Antiqua" w:cs="Arial"/>
          <w:szCs w:val="24"/>
          <w:lang w:val="en-GB"/>
        </w:rPr>
        <w:t xml:space="preserve"> </w:t>
      </w:r>
      <w:r w:rsidR="000008EB" w:rsidRPr="00894F08">
        <w:rPr>
          <w:rFonts w:ascii="Book Antiqua" w:hAnsi="Book Antiqua" w:cs="Arial"/>
          <w:szCs w:val="24"/>
          <w:lang w:val="en-GB"/>
        </w:rPr>
        <w:t>from 1994 to 2015</w:t>
      </w:r>
      <w:r w:rsidR="00A205B8" w:rsidRPr="00894F08">
        <w:rPr>
          <w:rFonts w:ascii="Book Antiqua" w:hAnsi="Book Antiqua" w:cs="Arial"/>
          <w:szCs w:val="24"/>
          <w:lang w:val="en-GB"/>
        </w:rPr>
        <w:t>.</w:t>
      </w:r>
      <w:r w:rsidR="000008EB" w:rsidRPr="00894F08">
        <w:rPr>
          <w:rFonts w:ascii="Book Antiqua" w:hAnsi="Book Antiqua" w:cs="Arial"/>
          <w:szCs w:val="24"/>
          <w:lang w:val="en-GB"/>
        </w:rPr>
        <w:t xml:space="preserve"> </w:t>
      </w:r>
      <w:r w:rsidR="00246799" w:rsidRPr="00894F08">
        <w:rPr>
          <w:rFonts w:ascii="Book Antiqua" w:hAnsi="Book Antiqua" w:cs="Arial"/>
          <w:szCs w:val="24"/>
          <w:lang w:val="en-US"/>
        </w:rPr>
        <w:t xml:space="preserve">All patients </w:t>
      </w:r>
      <w:r w:rsidR="00C2350F" w:rsidRPr="00894F08">
        <w:rPr>
          <w:rFonts w:ascii="Book Antiqua" w:hAnsi="Book Antiqua" w:cs="Arial"/>
          <w:szCs w:val="24"/>
          <w:lang w:val="en-US"/>
        </w:rPr>
        <w:t>received</w:t>
      </w:r>
      <w:r w:rsidR="00076167" w:rsidRPr="00894F08">
        <w:rPr>
          <w:rFonts w:ascii="Book Antiqua" w:hAnsi="Book Antiqua" w:cs="Arial"/>
          <w:szCs w:val="24"/>
          <w:lang w:val="en-US"/>
        </w:rPr>
        <w:t xml:space="preserve"> h</w:t>
      </w:r>
      <w:r w:rsidR="000008EB" w:rsidRPr="00894F08">
        <w:rPr>
          <w:rFonts w:ascii="Book Antiqua" w:hAnsi="Book Antiqua" w:cs="Arial"/>
          <w:szCs w:val="24"/>
          <w:lang w:val="en-US"/>
        </w:rPr>
        <w:t xml:space="preserve">erbal </w:t>
      </w:r>
      <w:r w:rsidR="005875A4" w:rsidRPr="00894F08">
        <w:rPr>
          <w:rFonts w:ascii="Book Antiqua" w:hAnsi="Book Antiqua" w:cs="Arial"/>
          <w:szCs w:val="24"/>
          <w:lang w:val="en-US"/>
        </w:rPr>
        <w:t>products</w:t>
      </w:r>
      <w:r w:rsidR="000F71E4" w:rsidRPr="00894F08">
        <w:rPr>
          <w:rFonts w:ascii="Book Antiqua" w:hAnsi="Book Antiqua" w:cs="Arial"/>
          <w:szCs w:val="24"/>
          <w:lang w:val="en-US"/>
        </w:rPr>
        <w:t>,</w:t>
      </w:r>
      <w:r w:rsidR="005875A4" w:rsidRPr="00894F08">
        <w:rPr>
          <w:rFonts w:ascii="Book Antiqua" w:hAnsi="Book Antiqua" w:cs="Arial"/>
          <w:szCs w:val="24"/>
          <w:lang w:val="en-US"/>
        </w:rPr>
        <w:t xml:space="preserve"> </w:t>
      </w:r>
      <w:r w:rsidR="00F73B6A" w:rsidRPr="00894F08">
        <w:rPr>
          <w:rFonts w:ascii="Book Antiqua" w:hAnsi="Book Antiqua" w:cs="Arial"/>
          <w:szCs w:val="24"/>
          <w:lang w:val="en-US"/>
        </w:rPr>
        <w:t xml:space="preserve">and their </w:t>
      </w:r>
      <w:r w:rsidR="000008EB" w:rsidRPr="00894F08">
        <w:rPr>
          <w:rFonts w:ascii="Book Antiqua" w:hAnsi="Book Antiqua" w:cs="Arial"/>
          <w:szCs w:val="24"/>
          <w:lang w:val="en-US"/>
        </w:rPr>
        <w:t xml:space="preserve">ALT values </w:t>
      </w:r>
      <w:r w:rsidR="00F73B6A" w:rsidRPr="00894F08">
        <w:rPr>
          <w:rFonts w:ascii="Book Antiqua" w:hAnsi="Book Antiqua" w:cs="Arial"/>
          <w:szCs w:val="24"/>
          <w:lang w:val="en-US"/>
        </w:rPr>
        <w:t xml:space="preserve">were reassessed </w:t>
      </w:r>
      <w:r w:rsidR="000008EB" w:rsidRPr="00894F08">
        <w:rPr>
          <w:rFonts w:ascii="Book Antiqua" w:hAnsi="Book Antiqua" w:cs="Arial"/>
          <w:szCs w:val="24"/>
          <w:lang w:val="en-US"/>
        </w:rPr>
        <w:t>1-3 d prior to discharge</w:t>
      </w:r>
      <w:r w:rsidR="00FD62E6" w:rsidRPr="00894F08">
        <w:rPr>
          <w:rFonts w:ascii="Book Antiqua" w:hAnsi="Book Antiqua" w:cs="Arial"/>
          <w:szCs w:val="24"/>
          <w:lang w:val="en-US"/>
        </w:rPr>
        <w:t>.</w:t>
      </w:r>
      <w:r w:rsidR="00F73B6A" w:rsidRPr="00894F08">
        <w:rPr>
          <w:rFonts w:ascii="Book Antiqua" w:hAnsi="Book Antiqua" w:cs="Arial"/>
          <w:szCs w:val="24"/>
          <w:lang w:val="en-US"/>
        </w:rPr>
        <w:t xml:space="preserve"> </w:t>
      </w:r>
      <w:r w:rsidR="00FD62E6" w:rsidRPr="00894F08">
        <w:rPr>
          <w:rFonts w:ascii="Book Antiqua" w:hAnsi="Book Antiqua" w:cs="Arial"/>
          <w:szCs w:val="24"/>
          <w:lang w:val="en-US"/>
        </w:rPr>
        <w:t>T</w:t>
      </w:r>
      <w:r w:rsidR="006445D5" w:rsidRPr="00894F08">
        <w:rPr>
          <w:rFonts w:ascii="Book Antiqua" w:hAnsi="Book Antiqua" w:cs="Arial"/>
          <w:szCs w:val="24"/>
          <w:lang w:val="en-US"/>
        </w:rPr>
        <w:t>o verify or exclude</w:t>
      </w:r>
      <w:r w:rsidR="0060081E" w:rsidRPr="00894F08">
        <w:rPr>
          <w:rFonts w:ascii="Book Antiqua" w:hAnsi="Book Antiqua" w:cs="Arial"/>
          <w:szCs w:val="24"/>
          <w:lang w:val="en-US"/>
        </w:rPr>
        <w:t xml:space="preserve"> causality for suspected TCM herbs</w:t>
      </w:r>
      <w:r w:rsidR="005875A4" w:rsidRPr="00894F08">
        <w:rPr>
          <w:rFonts w:ascii="Book Antiqua" w:hAnsi="Book Antiqua" w:cs="Arial"/>
          <w:bCs/>
          <w:szCs w:val="24"/>
          <w:lang w:val="en-GB"/>
        </w:rPr>
        <w:t xml:space="preserve">, the </w:t>
      </w:r>
      <w:r w:rsidR="00A205B8" w:rsidRPr="00894F08">
        <w:rPr>
          <w:rFonts w:ascii="Book Antiqua" w:hAnsi="Book Antiqua" w:cs="Arial"/>
          <w:bCs/>
          <w:szCs w:val="24"/>
          <w:lang w:val="en-GB"/>
        </w:rPr>
        <w:t>Roussel Uclaf Causality Assessment Method</w:t>
      </w:r>
      <w:r w:rsidR="007A4267" w:rsidRPr="00894F08">
        <w:rPr>
          <w:rFonts w:ascii="Book Antiqua" w:hAnsi="Book Antiqua" w:cs="Arial"/>
          <w:bCs/>
          <w:szCs w:val="24"/>
          <w:lang w:val="en-GB"/>
        </w:rPr>
        <w:t xml:space="preserve"> (RUCAM</w:t>
      </w:r>
      <w:r w:rsidR="00A205B8" w:rsidRPr="00894F08">
        <w:rPr>
          <w:rFonts w:ascii="Book Antiqua" w:hAnsi="Book Antiqua" w:cs="Arial"/>
          <w:bCs/>
          <w:szCs w:val="24"/>
          <w:lang w:val="en-GB"/>
        </w:rPr>
        <w:t>)</w:t>
      </w:r>
      <w:r w:rsidR="00114716" w:rsidRPr="00894F08">
        <w:rPr>
          <w:rFonts w:ascii="Book Antiqua" w:hAnsi="Book Antiqua" w:cs="Arial"/>
          <w:bCs/>
          <w:szCs w:val="24"/>
          <w:lang w:val="en-GB"/>
        </w:rPr>
        <w:t xml:space="preserve"> was used</w:t>
      </w:r>
      <w:r w:rsidR="00A205B8" w:rsidRPr="00894F08">
        <w:rPr>
          <w:rFonts w:ascii="Book Antiqua" w:hAnsi="Book Antiqua" w:cs="Arial"/>
          <w:bCs/>
          <w:szCs w:val="24"/>
          <w:lang w:val="en-GB"/>
        </w:rPr>
        <w:t>.</w:t>
      </w:r>
    </w:p>
    <w:p w14:paraId="00ADD3AB" w14:textId="77777777" w:rsidR="004B23BD" w:rsidRPr="00894F08" w:rsidRDefault="004B23BD" w:rsidP="008D5773">
      <w:pPr>
        <w:spacing w:after="0" w:line="360" w:lineRule="auto"/>
        <w:jc w:val="both"/>
        <w:rPr>
          <w:rFonts w:ascii="Book Antiqua" w:hAnsi="Book Antiqua" w:cs="Arial"/>
          <w:b/>
          <w:i/>
          <w:sz w:val="24"/>
          <w:szCs w:val="24"/>
          <w:lang w:val="en-US"/>
        </w:rPr>
      </w:pPr>
    </w:p>
    <w:p w14:paraId="5FB080D2" w14:textId="77777777" w:rsidR="004B23BD" w:rsidRPr="00894F08" w:rsidRDefault="00562158" w:rsidP="008D5773">
      <w:pPr>
        <w:spacing w:after="0" w:line="360" w:lineRule="auto"/>
        <w:jc w:val="both"/>
        <w:rPr>
          <w:rFonts w:ascii="Book Antiqua" w:hAnsi="Book Antiqua" w:cs="Arial"/>
          <w:b/>
          <w:sz w:val="24"/>
          <w:szCs w:val="24"/>
          <w:lang w:val="en-US"/>
        </w:rPr>
      </w:pPr>
      <w:r w:rsidRPr="00894F08">
        <w:rPr>
          <w:rFonts w:ascii="Book Antiqua" w:hAnsi="Book Antiqua" w:cs="Arial"/>
          <w:b/>
          <w:i/>
          <w:sz w:val="24"/>
          <w:szCs w:val="24"/>
          <w:lang w:val="en-US"/>
        </w:rPr>
        <w:t>RESULTS</w:t>
      </w:r>
    </w:p>
    <w:p w14:paraId="0FA1FD7B" w14:textId="43FFD518" w:rsidR="00E7451E" w:rsidRPr="00894F08" w:rsidRDefault="00796B1B" w:rsidP="008D5773">
      <w:pPr>
        <w:spacing w:after="0" w:line="360" w:lineRule="auto"/>
        <w:jc w:val="both"/>
        <w:rPr>
          <w:rFonts w:ascii="Book Antiqua" w:hAnsi="Book Antiqua" w:cs="Arial"/>
          <w:bCs/>
          <w:sz w:val="24"/>
          <w:szCs w:val="24"/>
          <w:lang w:val="en-GB"/>
        </w:rPr>
      </w:pPr>
      <w:r w:rsidRPr="00894F08">
        <w:rPr>
          <w:rFonts w:ascii="Book Antiqua" w:hAnsi="Book Antiqua" w:cs="Arial"/>
          <w:sz w:val="24"/>
          <w:szCs w:val="24"/>
          <w:lang w:val="en-US"/>
        </w:rPr>
        <w:t xml:space="preserve">This report </w:t>
      </w:r>
      <w:r w:rsidR="00341BB4" w:rsidRPr="00894F08">
        <w:rPr>
          <w:rFonts w:ascii="Book Antiqua" w:hAnsi="Book Antiqua" w:cs="Arial"/>
          <w:sz w:val="24"/>
          <w:szCs w:val="24"/>
          <w:lang w:val="en-US"/>
        </w:rPr>
        <w:t>present</w:t>
      </w:r>
      <w:r w:rsidRPr="00894F08">
        <w:rPr>
          <w:rFonts w:ascii="Book Antiqua" w:hAnsi="Book Antiqua" w:cs="Arial"/>
          <w:sz w:val="24"/>
          <w:szCs w:val="24"/>
          <w:lang w:val="en-US"/>
        </w:rPr>
        <w:t>s</w:t>
      </w:r>
      <w:r w:rsidR="00341BB4" w:rsidRPr="00894F08">
        <w:rPr>
          <w:rFonts w:ascii="Book Antiqua" w:hAnsi="Book Antiqua" w:cs="Arial"/>
          <w:sz w:val="24"/>
          <w:szCs w:val="24"/>
          <w:lang w:val="en-US"/>
        </w:rPr>
        <w:t xml:space="preserve"> for the first time liver injury data deriv</w:t>
      </w:r>
      <w:r w:rsidR="00435398" w:rsidRPr="00894F08">
        <w:rPr>
          <w:rFonts w:ascii="Book Antiqua" w:hAnsi="Book Antiqua" w:cs="Arial"/>
          <w:sz w:val="24"/>
          <w:szCs w:val="24"/>
          <w:lang w:val="en-US"/>
        </w:rPr>
        <w:t>ed from a prospective, hospital-</w:t>
      </w:r>
      <w:r w:rsidR="00341BB4" w:rsidRPr="00894F08">
        <w:rPr>
          <w:rFonts w:ascii="Book Antiqua" w:hAnsi="Book Antiqua" w:cs="Arial"/>
          <w:sz w:val="24"/>
          <w:szCs w:val="24"/>
          <w:lang w:val="en-US"/>
        </w:rPr>
        <w:t>based and large</w:t>
      </w:r>
      <w:r w:rsidR="00435398" w:rsidRPr="00894F08">
        <w:rPr>
          <w:rFonts w:ascii="Book Antiqua" w:hAnsi="Book Antiqua" w:cs="Arial"/>
          <w:sz w:val="24"/>
          <w:szCs w:val="24"/>
          <w:lang w:val="en-US"/>
        </w:rPr>
        <w:t>-</w:t>
      </w:r>
      <w:r w:rsidR="00341BB4" w:rsidRPr="00894F08">
        <w:rPr>
          <w:rFonts w:ascii="Book Antiqua" w:hAnsi="Book Antiqua" w:cs="Arial"/>
          <w:sz w:val="24"/>
          <w:szCs w:val="24"/>
          <w:lang w:val="en-US"/>
        </w:rPr>
        <w:t xml:space="preserve">scale study of </w:t>
      </w:r>
      <w:r w:rsidR="00CF031B" w:rsidRPr="00894F08">
        <w:rPr>
          <w:rFonts w:ascii="Book Antiqua" w:hAnsi="Book Antiqua" w:cs="Arial"/>
          <w:sz w:val="24"/>
          <w:szCs w:val="24"/>
          <w:lang w:val="en-US"/>
        </w:rPr>
        <w:t>21</w:t>
      </w:r>
      <w:r w:rsidR="00FD62E6" w:rsidRPr="00894F08">
        <w:rPr>
          <w:rFonts w:ascii="Book Antiqua" w:hAnsi="Book Antiqua" w:cs="Arial"/>
          <w:sz w:val="24"/>
          <w:szCs w:val="24"/>
          <w:lang w:val="en-US"/>
        </w:rPr>
        <w:t xml:space="preserve">470 patients who </w:t>
      </w:r>
      <w:r w:rsidR="00341BB4" w:rsidRPr="00894F08">
        <w:rPr>
          <w:rFonts w:ascii="Book Antiqua" w:hAnsi="Book Antiqua" w:cs="Arial"/>
          <w:sz w:val="24"/>
          <w:szCs w:val="24"/>
          <w:lang w:val="en-US"/>
        </w:rPr>
        <w:t xml:space="preserve">had no liver disease prior to treatment with </w:t>
      </w:r>
      <w:r w:rsidR="00FD62E6" w:rsidRPr="00894F08">
        <w:rPr>
          <w:rFonts w:ascii="Book Antiqua" w:hAnsi="Book Antiqua" w:cs="Arial"/>
          <w:sz w:val="24"/>
          <w:szCs w:val="24"/>
          <w:lang w:val="en-US"/>
        </w:rPr>
        <w:t xml:space="preserve">herbal TCM. </w:t>
      </w:r>
      <w:r w:rsidR="007F1DE5" w:rsidRPr="00894F08">
        <w:rPr>
          <w:rFonts w:ascii="Book Antiqua" w:hAnsi="Book Antiqua" w:cs="Arial"/>
          <w:bCs/>
          <w:sz w:val="24"/>
          <w:szCs w:val="24"/>
          <w:lang w:val="en-GB"/>
        </w:rPr>
        <w:t xml:space="preserve">Among these, </w:t>
      </w:r>
      <w:r w:rsidR="003E43A6" w:rsidRPr="00894F08">
        <w:rPr>
          <w:rFonts w:ascii="Book Antiqua" w:hAnsi="Book Antiqua" w:cs="Arial"/>
          <w:bCs/>
          <w:sz w:val="24"/>
          <w:szCs w:val="24"/>
          <w:lang w:val="en-GB"/>
        </w:rPr>
        <w:t xml:space="preserve">ALT </w:t>
      </w:r>
      <w:r w:rsidR="006A23BB" w:rsidRPr="00894F08">
        <w:rPr>
          <w:rFonts w:ascii="Book Antiqua" w:hAnsi="Book Antiqua" w:cs="Arial"/>
          <w:bCs/>
          <w:sz w:val="24"/>
          <w:szCs w:val="24"/>
          <w:lang w:val="en-GB"/>
        </w:rPr>
        <w:t>ranged</w:t>
      </w:r>
      <w:r w:rsidR="005D489D" w:rsidRPr="00894F08">
        <w:rPr>
          <w:rFonts w:ascii="Book Antiqua" w:hAnsi="Book Antiqua" w:cs="Arial"/>
          <w:bCs/>
          <w:sz w:val="24"/>
          <w:szCs w:val="24"/>
          <w:lang w:val="en-GB"/>
        </w:rPr>
        <w:t xml:space="preserve"> from </w:t>
      </w:r>
      <w:r w:rsidR="00C94B04" w:rsidRPr="00894F08">
        <w:rPr>
          <w:rFonts w:ascii="Book Antiqua" w:hAnsi="Book Antiqua" w:cs="Arial"/>
          <w:bCs/>
          <w:sz w:val="24"/>
          <w:szCs w:val="24"/>
          <w:lang w:val="en-GB"/>
        </w:rPr>
        <w:t xml:space="preserve">1 </w:t>
      </w:r>
      <w:r w:rsidR="00CF031B" w:rsidRPr="00894F08">
        <w:rPr>
          <w:rFonts w:ascii="Book Antiqua" w:hAnsi="Book Antiqua" w:cs="Times New Roman"/>
          <w:sz w:val="24"/>
          <w:szCs w:val="24"/>
        </w:rPr>
        <w:t>×</w:t>
      </w:r>
      <w:r w:rsidR="003E43A6" w:rsidRPr="00894F08">
        <w:rPr>
          <w:rFonts w:ascii="Book Antiqua" w:hAnsi="Book Antiqua" w:cs="Arial"/>
          <w:bCs/>
          <w:sz w:val="24"/>
          <w:szCs w:val="24"/>
          <w:lang w:val="en-GB"/>
        </w:rPr>
        <w:t xml:space="preserve"> to </w:t>
      </w:r>
      <w:r w:rsidR="00FD5B20" w:rsidRPr="00894F08">
        <w:rPr>
          <w:rFonts w:ascii="Book Antiqua" w:hAnsi="Book Antiqua" w:cs="Arial"/>
          <w:bCs/>
          <w:sz w:val="24"/>
          <w:szCs w:val="24"/>
          <w:lang w:val="en-GB"/>
        </w:rPr>
        <w:t>&lt;</w:t>
      </w:r>
      <w:r w:rsidR="00CF031B" w:rsidRPr="00894F08">
        <w:rPr>
          <w:rFonts w:ascii="Book Antiqua" w:eastAsia="宋体" w:hAnsi="Book Antiqua" w:cs="Arial"/>
          <w:bCs/>
          <w:sz w:val="24"/>
          <w:szCs w:val="24"/>
          <w:lang w:val="en-GB" w:eastAsia="zh-CN"/>
        </w:rPr>
        <w:t xml:space="preserve"> </w:t>
      </w:r>
      <w:r w:rsidR="003E43A6" w:rsidRPr="00894F08">
        <w:rPr>
          <w:rFonts w:ascii="Book Antiqua" w:hAnsi="Book Antiqua" w:cs="Arial"/>
          <w:bCs/>
          <w:sz w:val="24"/>
          <w:szCs w:val="24"/>
          <w:lang w:val="en-GB"/>
        </w:rPr>
        <w:t xml:space="preserve">5 </w:t>
      </w:r>
      <w:r w:rsidR="00CF031B" w:rsidRPr="00894F08">
        <w:rPr>
          <w:rFonts w:ascii="Book Antiqua" w:hAnsi="Book Antiqua" w:cs="Times New Roman"/>
          <w:sz w:val="24"/>
          <w:szCs w:val="24"/>
        </w:rPr>
        <w:t>×</w:t>
      </w:r>
      <w:r w:rsidR="005254A2">
        <w:rPr>
          <w:rFonts w:ascii="Book Antiqua" w:eastAsia="宋体" w:hAnsi="Book Antiqua" w:cs="Times New Roman" w:hint="eastAsia"/>
          <w:sz w:val="24"/>
          <w:szCs w:val="24"/>
          <w:lang w:eastAsia="zh-CN"/>
        </w:rPr>
        <w:t xml:space="preserve"> </w:t>
      </w:r>
      <w:r w:rsidR="005254A2" w:rsidRPr="00894F08">
        <w:rPr>
          <w:rFonts w:ascii="Book Antiqua" w:hAnsi="Book Antiqua" w:cs="Arial"/>
          <w:sz w:val="24"/>
          <w:szCs w:val="24"/>
          <w:lang w:val="en-GB"/>
        </w:rPr>
        <w:t>upper limit normal</w:t>
      </w:r>
      <w:r w:rsidR="005254A2" w:rsidRPr="00894F08">
        <w:rPr>
          <w:rFonts w:ascii="Book Antiqua" w:hAnsi="Book Antiqua" w:cs="Arial"/>
          <w:bCs/>
          <w:sz w:val="24"/>
          <w:szCs w:val="24"/>
          <w:lang w:val="en-GB"/>
        </w:rPr>
        <w:t xml:space="preserve"> </w:t>
      </w:r>
      <w:r w:rsidR="005254A2">
        <w:rPr>
          <w:rFonts w:ascii="Book Antiqua" w:eastAsia="宋体" w:hAnsi="Book Antiqua" w:cs="Arial" w:hint="eastAsia"/>
          <w:bCs/>
          <w:sz w:val="24"/>
          <w:szCs w:val="24"/>
          <w:lang w:val="en-GB" w:eastAsia="zh-CN"/>
        </w:rPr>
        <w:t>(</w:t>
      </w:r>
      <w:r w:rsidR="003E43A6" w:rsidRPr="00894F08">
        <w:rPr>
          <w:rFonts w:ascii="Book Antiqua" w:hAnsi="Book Antiqua" w:cs="Arial"/>
          <w:bCs/>
          <w:sz w:val="24"/>
          <w:szCs w:val="24"/>
          <w:lang w:val="en-GB"/>
        </w:rPr>
        <w:t>ULN</w:t>
      </w:r>
      <w:r w:rsidR="005254A2">
        <w:rPr>
          <w:rFonts w:ascii="Book Antiqua" w:eastAsia="宋体" w:hAnsi="Book Antiqua" w:cs="Arial" w:hint="eastAsia"/>
          <w:bCs/>
          <w:sz w:val="24"/>
          <w:szCs w:val="24"/>
          <w:lang w:val="en-GB" w:eastAsia="zh-CN"/>
        </w:rPr>
        <w:t>)</w:t>
      </w:r>
      <w:r w:rsidR="003E43A6" w:rsidRPr="00894F08">
        <w:rPr>
          <w:rFonts w:ascii="Book Antiqua" w:hAnsi="Book Antiqua" w:cs="Arial"/>
          <w:bCs/>
          <w:sz w:val="24"/>
          <w:szCs w:val="24"/>
          <w:lang w:val="en-GB"/>
        </w:rPr>
        <w:t xml:space="preserve"> </w:t>
      </w:r>
      <w:r w:rsidR="006A23BB" w:rsidRPr="00894F08">
        <w:rPr>
          <w:rFonts w:ascii="Book Antiqua" w:hAnsi="Book Antiqua" w:cs="Arial"/>
          <w:bCs/>
          <w:sz w:val="24"/>
          <w:szCs w:val="24"/>
          <w:lang w:val="en-GB"/>
        </w:rPr>
        <w:t>in 844</w:t>
      </w:r>
      <w:r w:rsidR="00114716" w:rsidRPr="00894F08">
        <w:rPr>
          <w:rFonts w:ascii="Book Antiqua" w:hAnsi="Book Antiqua" w:cs="Arial"/>
          <w:bCs/>
          <w:sz w:val="24"/>
          <w:szCs w:val="24"/>
          <w:lang w:val="en-GB"/>
        </w:rPr>
        <w:t xml:space="preserve"> patients</w:t>
      </w:r>
      <w:r w:rsidR="006A23BB" w:rsidRPr="00894F08">
        <w:rPr>
          <w:rFonts w:ascii="Book Antiqua" w:hAnsi="Book Antiqua" w:cs="Arial"/>
          <w:bCs/>
          <w:sz w:val="24"/>
          <w:szCs w:val="24"/>
          <w:lang w:val="en-GB"/>
        </w:rPr>
        <w:t xml:space="preserve"> (3.9</w:t>
      </w:r>
      <w:r w:rsidR="000F19CD" w:rsidRPr="00894F08">
        <w:rPr>
          <w:rFonts w:ascii="Book Antiqua" w:hAnsi="Book Antiqua" w:cs="Arial"/>
          <w:bCs/>
          <w:sz w:val="24"/>
          <w:szCs w:val="24"/>
          <w:lang w:val="en-GB"/>
        </w:rPr>
        <w:t>3</w:t>
      </w:r>
      <w:r w:rsidR="006A23BB" w:rsidRPr="00894F08">
        <w:rPr>
          <w:rFonts w:ascii="Book Antiqua" w:hAnsi="Book Antiqua" w:cs="Arial"/>
          <w:bCs/>
          <w:sz w:val="24"/>
          <w:szCs w:val="24"/>
          <w:lang w:val="en-GB"/>
        </w:rPr>
        <w:t>%)</w:t>
      </w:r>
      <w:r w:rsidR="003E43A6" w:rsidRPr="00894F08">
        <w:rPr>
          <w:rFonts w:ascii="Book Antiqua" w:hAnsi="Book Antiqua" w:cs="Arial"/>
          <w:bCs/>
          <w:sz w:val="24"/>
          <w:szCs w:val="24"/>
          <w:lang w:val="en-GB"/>
        </w:rPr>
        <w:t xml:space="preserve"> </w:t>
      </w:r>
      <w:r w:rsidR="006A23BB" w:rsidRPr="00894F08">
        <w:rPr>
          <w:rFonts w:ascii="Book Antiqua" w:hAnsi="Book Antiqua" w:cs="Arial"/>
          <w:bCs/>
          <w:sz w:val="24"/>
          <w:szCs w:val="24"/>
          <w:lang w:val="en-GB"/>
        </w:rPr>
        <w:t xml:space="preserve">and </w:t>
      </w:r>
      <w:r w:rsidR="00114716" w:rsidRPr="00894F08">
        <w:rPr>
          <w:rFonts w:ascii="Book Antiqua" w:hAnsi="Book Antiqua" w:cs="Arial"/>
          <w:bCs/>
          <w:sz w:val="24"/>
          <w:szCs w:val="24"/>
          <w:lang w:val="en-GB"/>
        </w:rPr>
        <w:t>suggested</w:t>
      </w:r>
      <w:r w:rsidR="0001767C" w:rsidRPr="00894F08">
        <w:rPr>
          <w:rFonts w:ascii="Book Antiqua" w:hAnsi="Book Antiqua" w:cs="Arial"/>
          <w:bCs/>
          <w:sz w:val="24"/>
          <w:szCs w:val="24"/>
          <w:lang w:val="en-GB"/>
        </w:rPr>
        <w:t xml:space="preserve"> mild or moderate </w:t>
      </w:r>
      <w:r w:rsidR="007D1A1B" w:rsidRPr="00894F08">
        <w:rPr>
          <w:rFonts w:ascii="Book Antiqua" w:hAnsi="Book Antiqua" w:cs="Arial"/>
          <w:bCs/>
          <w:sz w:val="24"/>
          <w:szCs w:val="24"/>
          <w:lang w:val="en-GB"/>
        </w:rPr>
        <w:t xml:space="preserve">liver adaptive </w:t>
      </w:r>
      <w:r w:rsidR="0076262B" w:rsidRPr="00894F08">
        <w:rPr>
          <w:rFonts w:ascii="Book Antiqua" w:hAnsi="Book Antiqua" w:cs="Arial"/>
          <w:bCs/>
          <w:sz w:val="24"/>
          <w:szCs w:val="24"/>
          <w:lang w:val="en-GB"/>
        </w:rPr>
        <w:t>abnormalities</w:t>
      </w:r>
      <w:r w:rsidR="00FD62E6" w:rsidRPr="00894F08">
        <w:rPr>
          <w:rFonts w:ascii="Book Antiqua" w:hAnsi="Book Antiqua" w:cs="Arial"/>
          <w:bCs/>
          <w:sz w:val="24"/>
          <w:szCs w:val="24"/>
          <w:lang w:val="en-GB"/>
        </w:rPr>
        <w:t xml:space="preserve">. However, </w:t>
      </w:r>
      <w:r w:rsidR="003E43A6" w:rsidRPr="00894F08">
        <w:rPr>
          <w:rFonts w:ascii="Book Antiqua" w:hAnsi="Book Antiqua" w:cs="Arial"/>
          <w:bCs/>
          <w:sz w:val="24"/>
          <w:szCs w:val="24"/>
          <w:lang w:val="en-GB"/>
        </w:rPr>
        <w:t xml:space="preserve">26 patients </w:t>
      </w:r>
      <w:r w:rsidR="003E43A6" w:rsidRPr="00894F08">
        <w:rPr>
          <w:rFonts w:ascii="Book Antiqua" w:hAnsi="Book Antiqua" w:cs="Arial"/>
          <w:bCs/>
          <w:sz w:val="24"/>
          <w:szCs w:val="24"/>
          <w:lang w:val="en-US"/>
        </w:rPr>
        <w:t xml:space="preserve">(0.12%) </w:t>
      </w:r>
      <w:r w:rsidR="003E43A6" w:rsidRPr="00894F08">
        <w:rPr>
          <w:rFonts w:ascii="Book Antiqua" w:hAnsi="Book Antiqua" w:cs="Arial"/>
          <w:bCs/>
          <w:sz w:val="24"/>
          <w:szCs w:val="24"/>
          <w:lang w:val="en-GB"/>
        </w:rPr>
        <w:t xml:space="preserve">experienced higher ALT values of </w:t>
      </w:r>
      <w:r w:rsidR="00FD5B20" w:rsidRPr="00894F08">
        <w:rPr>
          <w:rFonts w:ascii="Book Antiqua" w:hAnsi="Book Antiqua" w:cs="Arial"/>
          <w:bCs/>
          <w:sz w:val="24"/>
          <w:szCs w:val="24"/>
          <w:lang w:val="en-US"/>
        </w:rPr>
        <w:t>≥</w:t>
      </w:r>
      <w:r w:rsidR="00CF031B" w:rsidRPr="00894F08">
        <w:rPr>
          <w:rFonts w:ascii="Book Antiqua" w:eastAsia="宋体" w:hAnsi="Book Antiqua" w:cs="Arial"/>
          <w:bCs/>
          <w:sz w:val="24"/>
          <w:szCs w:val="24"/>
          <w:lang w:val="en-US" w:eastAsia="zh-CN"/>
        </w:rPr>
        <w:t xml:space="preserve"> </w:t>
      </w:r>
      <w:r w:rsidR="003E43A6" w:rsidRPr="00894F08">
        <w:rPr>
          <w:rFonts w:ascii="Book Antiqua" w:hAnsi="Book Antiqua" w:cs="Arial"/>
          <w:bCs/>
          <w:sz w:val="24"/>
          <w:szCs w:val="24"/>
          <w:lang w:val="en-US"/>
        </w:rPr>
        <w:t xml:space="preserve">5 </w:t>
      </w:r>
      <w:r w:rsidR="00CF031B" w:rsidRPr="00894F08">
        <w:rPr>
          <w:rFonts w:ascii="Book Antiqua" w:hAnsi="Book Antiqua" w:cs="Times New Roman"/>
          <w:sz w:val="24"/>
          <w:szCs w:val="24"/>
        </w:rPr>
        <w:t>×</w:t>
      </w:r>
      <w:r w:rsidR="003E43A6" w:rsidRPr="00894F08">
        <w:rPr>
          <w:rFonts w:ascii="Book Antiqua" w:hAnsi="Book Antiqua" w:cs="Arial"/>
          <w:bCs/>
          <w:sz w:val="24"/>
          <w:szCs w:val="24"/>
          <w:lang w:val="en-US"/>
        </w:rPr>
        <w:t xml:space="preserve"> ULN</w:t>
      </w:r>
      <w:r w:rsidR="00DD1B5E" w:rsidRPr="00894F08">
        <w:rPr>
          <w:rFonts w:ascii="Book Antiqua" w:hAnsi="Book Antiqua" w:cs="Arial"/>
          <w:bCs/>
          <w:sz w:val="24"/>
          <w:szCs w:val="24"/>
          <w:lang w:val="en-GB"/>
        </w:rPr>
        <w:t xml:space="preserve"> (300.0 </w:t>
      </w:r>
      <w:r w:rsidR="00DD1B5E" w:rsidRPr="00894F08">
        <w:rPr>
          <w:rFonts w:ascii="Book Antiqua" w:hAnsi="Book Antiqua" w:cs="Arial"/>
          <w:sz w:val="24"/>
          <w:szCs w:val="24"/>
          <w:lang w:val="en-US"/>
        </w:rPr>
        <w:t xml:space="preserve">± 172.9 </w:t>
      </w:r>
      <w:r w:rsidR="00DD1B5E" w:rsidRPr="00894F08">
        <w:rPr>
          <w:rFonts w:ascii="Book Antiqua" w:hAnsi="Book Antiqua" w:cs="Arial"/>
          <w:bCs/>
          <w:sz w:val="24"/>
          <w:szCs w:val="24"/>
          <w:lang w:val="en-GB"/>
        </w:rPr>
        <w:t>U/L, mean</w:t>
      </w:r>
      <w:r w:rsidR="00CF031B" w:rsidRPr="00894F08">
        <w:rPr>
          <w:rFonts w:ascii="Book Antiqua" w:eastAsia="宋体" w:hAnsi="Book Antiqua" w:cs="Arial"/>
          <w:bCs/>
          <w:sz w:val="24"/>
          <w:szCs w:val="24"/>
          <w:lang w:val="en-GB" w:eastAsia="zh-CN"/>
        </w:rPr>
        <w:t xml:space="preserve"> </w:t>
      </w:r>
      <w:r w:rsidR="00DD1B5E" w:rsidRPr="00894F08">
        <w:rPr>
          <w:rFonts w:ascii="Book Antiqua" w:hAnsi="Book Antiqua" w:cs="Arial"/>
          <w:sz w:val="24"/>
          <w:szCs w:val="24"/>
          <w:lang w:val="en-US"/>
        </w:rPr>
        <w:t>±</w:t>
      </w:r>
      <w:r w:rsidR="00CF031B" w:rsidRPr="00894F08">
        <w:rPr>
          <w:rFonts w:ascii="Book Antiqua" w:eastAsia="宋体" w:hAnsi="Book Antiqua" w:cs="Arial"/>
          <w:sz w:val="24"/>
          <w:szCs w:val="24"/>
          <w:lang w:val="en-US" w:eastAsia="zh-CN"/>
        </w:rPr>
        <w:t xml:space="preserve"> </w:t>
      </w:r>
      <w:r w:rsidR="00DD1B5E" w:rsidRPr="00894F08">
        <w:rPr>
          <w:rFonts w:ascii="Book Antiqua" w:hAnsi="Book Antiqua" w:cs="Arial"/>
          <w:sz w:val="24"/>
          <w:szCs w:val="24"/>
          <w:lang w:val="en-US"/>
        </w:rPr>
        <w:t>SD)</w:t>
      </w:r>
      <w:r w:rsidRPr="00894F08">
        <w:rPr>
          <w:rFonts w:ascii="Book Antiqua" w:hAnsi="Book Antiqua" w:cs="Arial"/>
          <w:bCs/>
          <w:sz w:val="24"/>
          <w:szCs w:val="24"/>
          <w:lang w:val="en-GB"/>
        </w:rPr>
        <w:t>.</w:t>
      </w:r>
      <w:r w:rsidR="003E43A6" w:rsidRPr="00894F08">
        <w:rPr>
          <w:rFonts w:ascii="Book Antiqua" w:hAnsi="Book Antiqua" w:cs="Arial"/>
          <w:bCs/>
          <w:sz w:val="24"/>
          <w:szCs w:val="24"/>
          <w:lang w:val="en-GB"/>
        </w:rPr>
        <w:t xml:space="preserve"> </w:t>
      </w:r>
      <w:r w:rsidR="00435398" w:rsidRPr="00894F08">
        <w:rPr>
          <w:rFonts w:ascii="Book Antiqua" w:hAnsi="Book Antiqua" w:cs="Arial"/>
          <w:bCs/>
          <w:sz w:val="24"/>
          <w:szCs w:val="24"/>
          <w:lang w:val="en-GB"/>
        </w:rPr>
        <w:t>C</w:t>
      </w:r>
      <w:r w:rsidR="003E43A6" w:rsidRPr="00894F08">
        <w:rPr>
          <w:rFonts w:ascii="Book Antiqua" w:hAnsi="Book Antiqua" w:cs="Arial"/>
          <w:bCs/>
          <w:sz w:val="24"/>
          <w:szCs w:val="24"/>
          <w:lang w:val="en-GB"/>
        </w:rPr>
        <w:t xml:space="preserve">ausality for TCM </w:t>
      </w:r>
      <w:r w:rsidR="0041488F" w:rsidRPr="00894F08">
        <w:rPr>
          <w:rFonts w:ascii="Book Antiqua" w:hAnsi="Book Antiqua" w:cs="Arial"/>
          <w:bCs/>
          <w:sz w:val="24"/>
          <w:szCs w:val="24"/>
          <w:lang w:val="en-GB"/>
        </w:rPr>
        <w:t xml:space="preserve">herbs </w:t>
      </w:r>
      <w:r w:rsidR="003E43A6" w:rsidRPr="00894F08">
        <w:rPr>
          <w:rFonts w:ascii="Book Antiqua" w:hAnsi="Book Antiqua" w:cs="Arial"/>
          <w:bCs/>
          <w:sz w:val="24"/>
          <w:szCs w:val="24"/>
          <w:lang w:val="en-GB"/>
        </w:rPr>
        <w:t xml:space="preserve">was </w:t>
      </w:r>
      <w:r w:rsidR="00435398" w:rsidRPr="00894F08">
        <w:rPr>
          <w:rFonts w:ascii="Book Antiqua" w:hAnsi="Book Antiqua" w:cs="Arial"/>
          <w:bCs/>
          <w:sz w:val="24"/>
          <w:szCs w:val="24"/>
          <w:lang w:val="en-GB"/>
        </w:rPr>
        <w:t xml:space="preserve">RUCAM-based </w:t>
      </w:r>
      <w:r w:rsidR="003E43A6" w:rsidRPr="00894F08">
        <w:rPr>
          <w:rFonts w:ascii="Book Antiqua" w:hAnsi="Book Antiqua" w:cs="Arial"/>
          <w:bCs/>
          <w:sz w:val="24"/>
          <w:szCs w:val="24"/>
          <w:lang w:val="en-GB"/>
        </w:rPr>
        <w:t>probable in 8/26 patients, possible in 16/26, and excluded in 2/26 cases.</w:t>
      </w:r>
      <w:r w:rsidR="00FD62E6" w:rsidRPr="00894F08">
        <w:rPr>
          <w:rFonts w:ascii="Book Antiqua" w:hAnsi="Book Antiqua" w:cs="Arial"/>
          <w:bCs/>
          <w:sz w:val="24"/>
          <w:szCs w:val="24"/>
          <w:lang w:val="en-GB"/>
        </w:rPr>
        <w:t xml:space="preserve"> </w:t>
      </w:r>
      <w:r w:rsidR="00FD5B20" w:rsidRPr="00894F08">
        <w:rPr>
          <w:rFonts w:ascii="Book Antiqua" w:hAnsi="Book Antiqua" w:cs="Arial"/>
          <w:sz w:val="24"/>
          <w:szCs w:val="24"/>
          <w:lang w:val="en-US"/>
        </w:rPr>
        <w:t xml:space="preserve">Bupleuri radix </w:t>
      </w:r>
      <w:r w:rsidR="002D7DC3" w:rsidRPr="00894F08">
        <w:rPr>
          <w:rFonts w:ascii="Book Antiqua" w:hAnsi="Book Antiqua" w:cs="Arial"/>
          <w:bCs/>
          <w:sz w:val="24"/>
          <w:szCs w:val="24"/>
          <w:lang w:val="en-GB"/>
        </w:rPr>
        <w:t>and Scutellariae</w:t>
      </w:r>
      <w:r w:rsidR="00FD5B20" w:rsidRPr="00894F08">
        <w:rPr>
          <w:rFonts w:ascii="Book Antiqua" w:hAnsi="Book Antiqua" w:cs="Arial"/>
          <w:sz w:val="24"/>
          <w:szCs w:val="24"/>
          <w:lang w:val="en-US"/>
        </w:rPr>
        <w:t xml:space="preserve"> radix</w:t>
      </w:r>
      <w:r w:rsidR="00FD5B20" w:rsidRPr="00894F08">
        <w:rPr>
          <w:rFonts w:ascii="Book Antiqua" w:hAnsi="Book Antiqua" w:cs="Arial"/>
          <w:bCs/>
          <w:sz w:val="24"/>
          <w:szCs w:val="24"/>
          <w:lang w:val="en-GB"/>
        </w:rPr>
        <w:t xml:space="preserve"> were the two TCM herbs most commonly implicated</w:t>
      </w:r>
      <w:r w:rsidRPr="00894F08">
        <w:rPr>
          <w:rFonts w:ascii="Book Antiqua" w:hAnsi="Book Antiqua" w:cs="Arial"/>
          <w:bCs/>
          <w:sz w:val="24"/>
          <w:szCs w:val="24"/>
          <w:lang w:val="en-GB"/>
        </w:rPr>
        <w:t xml:space="preserve">. </w:t>
      </w:r>
    </w:p>
    <w:p w14:paraId="31FDB679" w14:textId="77777777" w:rsidR="00796B1B" w:rsidRPr="00894F08" w:rsidRDefault="00796B1B" w:rsidP="008D5773">
      <w:pPr>
        <w:spacing w:after="0" w:line="360" w:lineRule="auto"/>
        <w:jc w:val="both"/>
        <w:rPr>
          <w:rFonts w:ascii="Book Antiqua" w:hAnsi="Book Antiqua" w:cs="Arial"/>
          <w:b/>
          <w:i/>
          <w:sz w:val="24"/>
          <w:szCs w:val="24"/>
          <w:lang w:val="en-GB"/>
        </w:rPr>
      </w:pPr>
    </w:p>
    <w:p w14:paraId="061BB126" w14:textId="6F79E2C6" w:rsidR="00725E79" w:rsidRPr="00894F08" w:rsidRDefault="00112035" w:rsidP="008D5773">
      <w:pPr>
        <w:spacing w:after="0" w:line="360" w:lineRule="auto"/>
        <w:jc w:val="both"/>
        <w:rPr>
          <w:rFonts w:ascii="Book Antiqua" w:hAnsi="Book Antiqua" w:cs="Arial"/>
          <w:i/>
          <w:sz w:val="24"/>
          <w:szCs w:val="24"/>
          <w:lang w:val="en-GB"/>
        </w:rPr>
      </w:pPr>
      <w:r w:rsidRPr="00894F08">
        <w:rPr>
          <w:rFonts w:ascii="Book Antiqua" w:hAnsi="Book Antiqua" w:cs="Arial"/>
          <w:b/>
          <w:i/>
          <w:sz w:val="24"/>
          <w:szCs w:val="24"/>
          <w:lang w:val="en-GB"/>
        </w:rPr>
        <w:t>CONCLUSION</w:t>
      </w:r>
      <w:r w:rsidR="00E7451E" w:rsidRPr="00894F08">
        <w:rPr>
          <w:rFonts w:ascii="Book Antiqua" w:hAnsi="Book Antiqua" w:cs="Arial"/>
          <w:i/>
          <w:sz w:val="24"/>
          <w:szCs w:val="24"/>
          <w:lang w:val="en-GB"/>
        </w:rPr>
        <w:t xml:space="preserve"> </w:t>
      </w:r>
    </w:p>
    <w:p w14:paraId="6073B996" w14:textId="5AF2CD80" w:rsidR="00F26DFB" w:rsidRPr="00894F08" w:rsidRDefault="00CF031B" w:rsidP="008D5773">
      <w:pPr>
        <w:spacing w:after="0" w:line="360" w:lineRule="auto"/>
        <w:jc w:val="both"/>
        <w:rPr>
          <w:rFonts w:ascii="Book Antiqua" w:hAnsi="Book Antiqua" w:cs="Arial"/>
          <w:bCs/>
          <w:sz w:val="24"/>
          <w:szCs w:val="24"/>
          <w:lang w:val="en-GB"/>
        </w:rPr>
      </w:pPr>
      <w:r w:rsidRPr="00894F08">
        <w:rPr>
          <w:rFonts w:ascii="Book Antiqua" w:hAnsi="Book Antiqua" w:cs="Arial"/>
          <w:sz w:val="24"/>
          <w:szCs w:val="24"/>
          <w:lang w:val="en-US"/>
        </w:rPr>
        <w:t>In 26 (0.12%) of 21</w:t>
      </w:r>
      <w:r w:rsidR="00F26DFB" w:rsidRPr="00894F08">
        <w:rPr>
          <w:rFonts w:ascii="Book Antiqua" w:hAnsi="Book Antiqua" w:cs="Arial"/>
          <w:sz w:val="24"/>
          <w:szCs w:val="24"/>
          <w:lang w:val="en-US"/>
        </w:rPr>
        <w:t xml:space="preserve">470 patients treated with herbal TCM, liver injury with ALT </w:t>
      </w:r>
      <w:r w:rsidR="00F26DFB" w:rsidRPr="00894F08">
        <w:rPr>
          <w:rFonts w:ascii="Book Antiqua" w:hAnsi="Book Antiqua" w:cs="Arial"/>
          <w:bCs/>
          <w:sz w:val="24"/>
          <w:szCs w:val="24"/>
          <w:lang w:val="en-GB"/>
        </w:rPr>
        <w:t xml:space="preserve">values of </w:t>
      </w:r>
      <w:r w:rsidR="00F26DFB" w:rsidRPr="00894F08">
        <w:rPr>
          <w:rFonts w:ascii="Book Antiqua" w:hAnsi="Book Antiqua" w:cs="Arial"/>
          <w:bCs/>
          <w:sz w:val="24"/>
          <w:szCs w:val="24"/>
          <w:lang w:val="en-US"/>
        </w:rPr>
        <w:t>≥</w:t>
      </w:r>
      <w:r w:rsidRPr="00894F08">
        <w:rPr>
          <w:rFonts w:ascii="Book Antiqua" w:eastAsia="宋体" w:hAnsi="Book Antiqua" w:cs="Arial"/>
          <w:bCs/>
          <w:sz w:val="24"/>
          <w:szCs w:val="24"/>
          <w:lang w:val="en-US" w:eastAsia="zh-CN"/>
        </w:rPr>
        <w:t xml:space="preserve"> </w:t>
      </w:r>
      <w:r w:rsidR="00F26DFB" w:rsidRPr="00894F08">
        <w:rPr>
          <w:rFonts w:ascii="Book Antiqua" w:hAnsi="Book Antiqua" w:cs="Arial"/>
          <w:bCs/>
          <w:sz w:val="24"/>
          <w:szCs w:val="24"/>
          <w:lang w:val="en-US"/>
        </w:rPr>
        <w:t xml:space="preserve">5 </w:t>
      </w:r>
      <w:r w:rsidRPr="00894F08">
        <w:rPr>
          <w:rFonts w:ascii="Book Antiqua" w:hAnsi="Book Antiqua" w:cs="Times New Roman"/>
          <w:sz w:val="24"/>
          <w:szCs w:val="24"/>
        </w:rPr>
        <w:t>×</w:t>
      </w:r>
      <w:r w:rsidR="00F26DFB" w:rsidRPr="00894F08">
        <w:rPr>
          <w:rFonts w:ascii="Book Antiqua" w:hAnsi="Book Antiqua" w:cs="Arial"/>
          <w:bCs/>
          <w:sz w:val="24"/>
          <w:szCs w:val="24"/>
          <w:lang w:val="en-US"/>
        </w:rPr>
        <w:t xml:space="preserve"> ULN was found</w:t>
      </w:r>
      <w:r w:rsidR="00F26DFB" w:rsidRPr="00894F08">
        <w:rPr>
          <w:rFonts w:ascii="Book Antiqua" w:hAnsi="Book Antiqua" w:cs="Arial"/>
          <w:bCs/>
          <w:sz w:val="24"/>
          <w:szCs w:val="24"/>
          <w:lang w:val="en-GB"/>
        </w:rPr>
        <w:t>, which normalized shortly following treatment</w:t>
      </w:r>
      <w:r w:rsidR="00435398" w:rsidRPr="00894F08">
        <w:rPr>
          <w:rFonts w:ascii="Book Antiqua" w:hAnsi="Book Antiqua" w:cs="Arial"/>
          <w:bCs/>
          <w:sz w:val="24"/>
          <w:szCs w:val="24"/>
          <w:lang w:val="en-GB"/>
        </w:rPr>
        <w:t xml:space="preserve"> cessation, also substantiating </w:t>
      </w:r>
      <w:r w:rsidR="00F26DFB" w:rsidRPr="00894F08">
        <w:rPr>
          <w:rFonts w:ascii="Book Antiqua" w:hAnsi="Book Antiqua" w:cs="Arial"/>
          <w:bCs/>
          <w:sz w:val="24"/>
          <w:szCs w:val="24"/>
          <w:lang w:val="en-GB"/>
        </w:rPr>
        <w:t>causality.</w:t>
      </w:r>
    </w:p>
    <w:p w14:paraId="56EBA8A3" w14:textId="77777777" w:rsidR="00985056" w:rsidRPr="00894F08" w:rsidRDefault="00985056" w:rsidP="008D5773">
      <w:pPr>
        <w:spacing w:after="0" w:line="360" w:lineRule="auto"/>
        <w:jc w:val="both"/>
        <w:rPr>
          <w:rFonts w:ascii="Book Antiqua" w:eastAsia="宋体" w:hAnsi="Book Antiqua" w:cs="Arial"/>
          <w:b/>
          <w:bCs/>
          <w:sz w:val="24"/>
          <w:szCs w:val="24"/>
          <w:lang w:val="en-GB" w:eastAsia="zh-CN"/>
        </w:rPr>
      </w:pPr>
    </w:p>
    <w:p w14:paraId="3FB5A790" w14:textId="084271B2" w:rsidR="00CD2AF3" w:rsidRPr="00894F08" w:rsidRDefault="00835BDE" w:rsidP="008D5773">
      <w:pPr>
        <w:spacing w:after="0" w:line="360" w:lineRule="auto"/>
        <w:jc w:val="both"/>
        <w:rPr>
          <w:rFonts w:ascii="Book Antiqua" w:eastAsia="宋体" w:hAnsi="Book Antiqua" w:cs="Arial"/>
          <w:bCs/>
          <w:sz w:val="24"/>
          <w:szCs w:val="24"/>
          <w:lang w:val="en-US" w:eastAsia="zh-CN"/>
        </w:rPr>
      </w:pPr>
      <w:r w:rsidRPr="00894F08">
        <w:rPr>
          <w:rFonts w:ascii="Book Antiqua" w:hAnsi="Book Antiqua" w:cs="Arial"/>
          <w:b/>
          <w:bCs/>
          <w:sz w:val="24"/>
          <w:szCs w:val="24"/>
          <w:lang w:val="en-US"/>
        </w:rPr>
        <w:t xml:space="preserve">Key </w:t>
      </w:r>
      <w:r w:rsidR="00985056" w:rsidRPr="00894F08">
        <w:rPr>
          <w:rFonts w:ascii="Book Antiqua" w:hAnsi="Book Antiqua" w:cs="Arial"/>
          <w:b/>
          <w:bCs/>
          <w:sz w:val="24"/>
          <w:szCs w:val="24"/>
          <w:lang w:val="en-US"/>
        </w:rPr>
        <w:t>w</w:t>
      </w:r>
      <w:r w:rsidRPr="00894F08">
        <w:rPr>
          <w:rFonts w:ascii="Book Antiqua" w:hAnsi="Book Antiqua" w:cs="Arial"/>
          <w:b/>
          <w:bCs/>
          <w:sz w:val="24"/>
          <w:szCs w:val="24"/>
          <w:lang w:val="en-US"/>
        </w:rPr>
        <w:t xml:space="preserve">ords: </w:t>
      </w:r>
      <w:r w:rsidRPr="00894F08">
        <w:rPr>
          <w:rFonts w:ascii="Book Antiqua" w:hAnsi="Book Antiqua" w:cs="Arial"/>
          <w:bCs/>
          <w:sz w:val="24"/>
          <w:szCs w:val="24"/>
          <w:lang w:val="en-US"/>
        </w:rPr>
        <w:t>Tra</w:t>
      </w:r>
      <w:r w:rsidR="005B4F7A" w:rsidRPr="00894F08">
        <w:rPr>
          <w:rFonts w:ascii="Book Antiqua" w:hAnsi="Book Antiqua" w:cs="Arial"/>
          <w:bCs/>
          <w:sz w:val="24"/>
          <w:szCs w:val="24"/>
          <w:lang w:val="en-US"/>
        </w:rPr>
        <w:t xml:space="preserve">ditional Chinese Medicine; </w:t>
      </w:r>
      <w:r w:rsidR="00985056" w:rsidRPr="00894F08">
        <w:rPr>
          <w:rFonts w:ascii="Book Antiqua" w:hAnsi="Book Antiqua" w:cs="Arial"/>
          <w:bCs/>
          <w:sz w:val="24"/>
          <w:szCs w:val="24"/>
          <w:lang w:val="en-US"/>
        </w:rPr>
        <w:t xml:space="preserve">Herbal </w:t>
      </w:r>
      <w:r w:rsidR="005B4F7A" w:rsidRPr="00894F08">
        <w:rPr>
          <w:rFonts w:ascii="Book Antiqua" w:hAnsi="Book Antiqua" w:cs="Arial"/>
          <w:bCs/>
          <w:sz w:val="24"/>
          <w:szCs w:val="24"/>
          <w:lang w:val="en-US"/>
        </w:rPr>
        <w:t xml:space="preserve">medicine; </w:t>
      </w:r>
      <w:r w:rsidR="00985056" w:rsidRPr="00894F08">
        <w:rPr>
          <w:rFonts w:ascii="Book Antiqua" w:hAnsi="Book Antiqua" w:cs="Arial"/>
          <w:bCs/>
          <w:sz w:val="24"/>
          <w:szCs w:val="24"/>
          <w:lang w:val="en-US"/>
        </w:rPr>
        <w:t xml:space="preserve">Liver </w:t>
      </w:r>
      <w:r w:rsidR="005B4F7A" w:rsidRPr="00894F08">
        <w:rPr>
          <w:rFonts w:ascii="Book Antiqua" w:hAnsi="Book Antiqua" w:cs="Arial"/>
          <w:bCs/>
          <w:sz w:val="24"/>
          <w:szCs w:val="24"/>
          <w:lang w:val="en-US"/>
        </w:rPr>
        <w:t>injury;</w:t>
      </w:r>
      <w:r w:rsidRPr="00894F08">
        <w:rPr>
          <w:rFonts w:ascii="Book Antiqua" w:hAnsi="Book Antiqua" w:cs="Arial"/>
          <w:bCs/>
          <w:sz w:val="24"/>
          <w:szCs w:val="24"/>
          <w:lang w:val="en-US"/>
        </w:rPr>
        <w:t xml:space="preserve"> </w:t>
      </w:r>
      <w:r w:rsidRPr="00894F08">
        <w:rPr>
          <w:rFonts w:ascii="Book Antiqua" w:hAnsi="Book Antiqua" w:cs="Arial"/>
          <w:bCs/>
          <w:sz w:val="24"/>
          <w:szCs w:val="24"/>
          <w:lang w:val="en-GB"/>
        </w:rPr>
        <w:t>Roussel Uclaf Causality Assessment Method</w:t>
      </w:r>
      <w:r w:rsidR="005B4F7A" w:rsidRPr="00894F08">
        <w:rPr>
          <w:rFonts w:ascii="Book Antiqua" w:hAnsi="Book Antiqua" w:cs="Arial"/>
          <w:bCs/>
          <w:sz w:val="24"/>
          <w:szCs w:val="24"/>
          <w:lang w:val="en-US"/>
        </w:rPr>
        <w:t xml:space="preserve">; </w:t>
      </w:r>
      <w:r w:rsidRPr="00894F08">
        <w:rPr>
          <w:rFonts w:ascii="Book Antiqua" w:hAnsi="Book Antiqua" w:cs="Arial"/>
          <w:bCs/>
          <w:sz w:val="24"/>
          <w:szCs w:val="24"/>
          <w:lang w:val="en-US"/>
        </w:rPr>
        <w:t xml:space="preserve">Herb </w:t>
      </w:r>
      <w:r w:rsidR="00985056" w:rsidRPr="00894F08">
        <w:rPr>
          <w:rFonts w:ascii="Book Antiqua" w:hAnsi="Book Antiqua" w:cs="Arial"/>
          <w:bCs/>
          <w:sz w:val="24"/>
          <w:szCs w:val="24"/>
          <w:lang w:val="en-US"/>
        </w:rPr>
        <w:t>induced liver injury</w:t>
      </w:r>
      <w:r w:rsidR="00894F08" w:rsidRPr="00894F08">
        <w:rPr>
          <w:rFonts w:ascii="Book Antiqua" w:hAnsi="Book Antiqua" w:cs="Arial"/>
          <w:bCs/>
          <w:sz w:val="24"/>
          <w:szCs w:val="24"/>
          <w:lang w:val="en-US"/>
        </w:rPr>
        <w:t xml:space="preserve"> </w:t>
      </w:r>
    </w:p>
    <w:p w14:paraId="6544E94E" w14:textId="77777777" w:rsidR="00CD2AF3" w:rsidRPr="00894F08" w:rsidRDefault="00CD2AF3" w:rsidP="008D5773">
      <w:pPr>
        <w:spacing w:after="0" w:line="360" w:lineRule="auto"/>
        <w:jc w:val="both"/>
        <w:rPr>
          <w:rFonts w:ascii="Book Antiqua" w:eastAsia="宋体" w:hAnsi="Book Antiqua" w:cs="Arial"/>
          <w:bCs/>
          <w:sz w:val="24"/>
          <w:szCs w:val="24"/>
          <w:lang w:val="en-US" w:eastAsia="zh-CN"/>
        </w:rPr>
      </w:pPr>
    </w:p>
    <w:p w14:paraId="54C15EAE" w14:textId="77777777" w:rsidR="00CD2AF3" w:rsidRPr="00894F08" w:rsidRDefault="00CD2AF3" w:rsidP="008D5773">
      <w:pPr>
        <w:spacing w:after="0" w:line="360" w:lineRule="auto"/>
        <w:jc w:val="both"/>
        <w:rPr>
          <w:rFonts w:ascii="Book Antiqua" w:hAnsi="Book Antiqua" w:cs="Arial"/>
          <w:sz w:val="24"/>
          <w:szCs w:val="24"/>
        </w:rPr>
      </w:pPr>
      <w:r w:rsidRPr="00894F08">
        <w:rPr>
          <w:rFonts w:ascii="Book Antiqua" w:hAnsi="Book Antiqua"/>
          <w:b/>
          <w:sz w:val="24"/>
          <w:szCs w:val="24"/>
        </w:rPr>
        <w:lastRenderedPageBreak/>
        <w:t xml:space="preserve">© </w:t>
      </w:r>
      <w:r w:rsidRPr="00894F08">
        <w:rPr>
          <w:rFonts w:ascii="Book Antiqua" w:hAnsi="Book Antiqua" w:cs="Arial"/>
          <w:b/>
          <w:sz w:val="24"/>
          <w:szCs w:val="24"/>
        </w:rPr>
        <w:t>The Author(s) 2017.</w:t>
      </w:r>
      <w:r w:rsidRPr="00894F08">
        <w:rPr>
          <w:rFonts w:ascii="Book Antiqua" w:hAnsi="Book Antiqua" w:cs="Arial"/>
          <w:sz w:val="24"/>
          <w:szCs w:val="24"/>
        </w:rPr>
        <w:t xml:space="preserve"> Published by Baishideng Publishing Group Inc. All rights reserved.</w:t>
      </w:r>
    </w:p>
    <w:p w14:paraId="1FB7443B" w14:textId="77777777" w:rsidR="00CD2AF3" w:rsidRPr="00894F08" w:rsidRDefault="00CD2AF3" w:rsidP="008D5773">
      <w:pPr>
        <w:spacing w:after="0" w:line="360" w:lineRule="auto"/>
        <w:jc w:val="both"/>
        <w:rPr>
          <w:rFonts w:ascii="Book Antiqua" w:eastAsia="宋体" w:hAnsi="Book Antiqua" w:cs="Arial"/>
          <w:bCs/>
          <w:sz w:val="24"/>
          <w:szCs w:val="24"/>
          <w:lang w:val="en-US" w:eastAsia="zh-CN"/>
        </w:rPr>
      </w:pPr>
    </w:p>
    <w:p w14:paraId="493AC4CF" w14:textId="57059351" w:rsidR="00FF0D6E" w:rsidRPr="00894F08" w:rsidRDefault="00F2150F" w:rsidP="008D5773">
      <w:pPr>
        <w:spacing w:after="0" w:line="360" w:lineRule="auto"/>
        <w:jc w:val="both"/>
        <w:rPr>
          <w:rFonts w:ascii="Book Antiqua" w:hAnsi="Book Antiqua" w:cs="Arial"/>
          <w:b/>
          <w:bCs/>
          <w:sz w:val="24"/>
          <w:szCs w:val="24"/>
          <w:lang w:val="en-US"/>
        </w:rPr>
      </w:pPr>
      <w:r w:rsidRPr="00894F08">
        <w:rPr>
          <w:rFonts w:ascii="Book Antiqua" w:hAnsi="Book Antiqua" w:cs="Arial"/>
          <w:b/>
          <w:bCs/>
          <w:sz w:val="24"/>
          <w:szCs w:val="24"/>
          <w:lang w:val="en-GB"/>
        </w:rPr>
        <w:t>Core tip:</w:t>
      </w:r>
      <w:r w:rsidR="00FF0D6E" w:rsidRPr="00894F08">
        <w:rPr>
          <w:rFonts w:ascii="Book Antiqua" w:hAnsi="Book Antiqua" w:cs="Arial"/>
          <w:b/>
          <w:bCs/>
          <w:sz w:val="24"/>
          <w:szCs w:val="24"/>
          <w:lang w:val="en-GB"/>
        </w:rPr>
        <w:t xml:space="preserve"> </w:t>
      </w:r>
      <w:r w:rsidR="00FF0D6E" w:rsidRPr="00894F08">
        <w:rPr>
          <w:rFonts w:ascii="Book Antiqua" w:hAnsi="Book Antiqua" w:cs="Arial"/>
          <w:bCs/>
          <w:sz w:val="24"/>
          <w:szCs w:val="24"/>
          <w:lang w:val="en-US"/>
        </w:rPr>
        <w:t xml:space="preserve">Worldwide research on herbal medicine safety is still </w:t>
      </w:r>
      <w:r w:rsidR="000F71E4" w:rsidRPr="00894F08">
        <w:rPr>
          <w:rFonts w:ascii="Book Antiqua" w:hAnsi="Book Antiqua" w:cs="Arial"/>
          <w:bCs/>
          <w:sz w:val="24"/>
          <w:szCs w:val="24"/>
          <w:lang w:val="en-US"/>
        </w:rPr>
        <w:t>limited</w:t>
      </w:r>
      <w:r w:rsidR="00221B1C" w:rsidRPr="00894F08">
        <w:rPr>
          <w:rFonts w:ascii="Book Antiqua" w:hAnsi="Book Antiqua" w:cs="Arial"/>
          <w:bCs/>
          <w:sz w:val="24"/>
          <w:szCs w:val="24"/>
          <w:lang w:val="en-US"/>
        </w:rPr>
        <w:t>. Adverse effects are range</w:t>
      </w:r>
      <w:r w:rsidR="00FF0D6E" w:rsidRPr="00894F08">
        <w:rPr>
          <w:rFonts w:ascii="Book Antiqua" w:hAnsi="Book Antiqua" w:cs="Arial"/>
          <w:bCs/>
          <w:sz w:val="24"/>
          <w:szCs w:val="24"/>
          <w:lang w:val="en-US"/>
        </w:rPr>
        <w:t xml:space="preserve"> from clinically not relevant to more severe</w:t>
      </w:r>
      <w:r w:rsidR="00B262FB" w:rsidRPr="00894F08">
        <w:rPr>
          <w:rFonts w:ascii="Book Antiqua" w:hAnsi="Book Antiqua" w:cs="Arial"/>
          <w:bCs/>
          <w:sz w:val="24"/>
          <w:szCs w:val="24"/>
          <w:lang w:val="en-US"/>
        </w:rPr>
        <w:t xml:space="preserve"> ones</w:t>
      </w:r>
      <w:r w:rsidR="00FF0D6E" w:rsidRPr="00894F08">
        <w:rPr>
          <w:rFonts w:ascii="Book Antiqua" w:hAnsi="Book Antiqua" w:cs="Arial"/>
          <w:bCs/>
          <w:sz w:val="24"/>
          <w:szCs w:val="24"/>
          <w:lang w:val="en-US"/>
        </w:rPr>
        <w:t xml:space="preserve"> including suspected liver injury. We conducted a prospective hospital-based study to report the number of </w:t>
      </w:r>
      <w:r w:rsidR="00B262FB" w:rsidRPr="00894F08">
        <w:rPr>
          <w:rFonts w:ascii="Book Antiqua" w:hAnsi="Book Antiqua" w:cs="Arial"/>
          <w:bCs/>
          <w:sz w:val="24"/>
          <w:szCs w:val="24"/>
          <w:lang w:val="en-US"/>
        </w:rPr>
        <w:t>new liver injury</w:t>
      </w:r>
      <w:r w:rsidR="00FF0D6E" w:rsidRPr="00894F08">
        <w:rPr>
          <w:rFonts w:ascii="Book Antiqua" w:hAnsi="Book Antiqua" w:cs="Arial"/>
          <w:bCs/>
          <w:sz w:val="24"/>
          <w:szCs w:val="24"/>
          <w:lang w:val="en-US"/>
        </w:rPr>
        <w:t xml:space="preserve"> in patients with no liver disease prior to treatment with herbal Traditional Chinese Medicine. Liv</w:t>
      </w:r>
      <w:r w:rsidR="00533F96" w:rsidRPr="00894F08">
        <w:rPr>
          <w:rFonts w:ascii="Book Antiqua" w:hAnsi="Book Antiqua" w:cs="Arial"/>
          <w:bCs/>
          <w:sz w:val="24"/>
          <w:szCs w:val="24"/>
          <w:lang w:val="en-US"/>
        </w:rPr>
        <w:t>er injury was detected in 26/21</w:t>
      </w:r>
      <w:r w:rsidR="00FF0D6E" w:rsidRPr="00894F08">
        <w:rPr>
          <w:rFonts w:ascii="Book Antiqua" w:hAnsi="Book Antiqua" w:cs="Arial"/>
          <w:bCs/>
          <w:sz w:val="24"/>
          <w:szCs w:val="24"/>
          <w:lang w:val="en-US"/>
        </w:rPr>
        <w:t xml:space="preserve">470 patients (0.12%) with </w:t>
      </w:r>
      <w:r w:rsidR="00533F96" w:rsidRPr="00894F08">
        <w:rPr>
          <w:rFonts w:ascii="Book Antiqua" w:hAnsi="Book Antiqua" w:cs="Arial"/>
          <w:sz w:val="24"/>
          <w:szCs w:val="24"/>
          <w:lang w:val="en-GB"/>
        </w:rPr>
        <w:t>alanine aminotransferase</w:t>
      </w:r>
      <w:r w:rsidR="00FF0D6E" w:rsidRPr="00894F08">
        <w:rPr>
          <w:rFonts w:ascii="Book Antiqua" w:hAnsi="Book Antiqua" w:cs="Arial"/>
          <w:bCs/>
          <w:sz w:val="24"/>
          <w:szCs w:val="24"/>
          <w:lang w:val="en-GB"/>
        </w:rPr>
        <w:t xml:space="preserve"> values of </w:t>
      </w:r>
      <w:r w:rsidR="00FF0D6E" w:rsidRPr="00894F08">
        <w:rPr>
          <w:rFonts w:ascii="Book Antiqua" w:hAnsi="Book Antiqua" w:cs="Arial"/>
          <w:bCs/>
          <w:sz w:val="24"/>
          <w:szCs w:val="24"/>
          <w:lang w:val="en-US"/>
        </w:rPr>
        <w:t>≥</w:t>
      </w:r>
      <w:r w:rsidR="00533F96" w:rsidRPr="00894F08">
        <w:rPr>
          <w:rFonts w:ascii="Book Antiqua" w:eastAsia="宋体" w:hAnsi="Book Antiqua" w:cs="Arial"/>
          <w:bCs/>
          <w:sz w:val="24"/>
          <w:szCs w:val="24"/>
          <w:lang w:val="en-US" w:eastAsia="zh-CN"/>
        </w:rPr>
        <w:t xml:space="preserve"> </w:t>
      </w:r>
      <w:r w:rsidR="00FF0D6E" w:rsidRPr="00894F08">
        <w:rPr>
          <w:rFonts w:ascii="Book Antiqua" w:hAnsi="Book Antiqua" w:cs="Arial"/>
          <w:bCs/>
          <w:sz w:val="24"/>
          <w:szCs w:val="24"/>
          <w:lang w:val="en-US"/>
        </w:rPr>
        <w:t xml:space="preserve">5 </w:t>
      </w:r>
      <w:r w:rsidR="00533F96" w:rsidRPr="00894F08">
        <w:rPr>
          <w:rFonts w:ascii="Book Antiqua" w:hAnsi="Book Antiqua" w:cs="Times New Roman"/>
          <w:sz w:val="24"/>
          <w:szCs w:val="24"/>
        </w:rPr>
        <w:t>×</w:t>
      </w:r>
      <w:r w:rsidR="005254A2">
        <w:rPr>
          <w:rFonts w:ascii="Book Antiqua" w:eastAsia="宋体" w:hAnsi="Book Antiqua" w:cs="Times New Roman" w:hint="eastAsia"/>
          <w:sz w:val="24"/>
          <w:szCs w:val="24"/>
          <w:lang w:eastAsia="zh-CN"/>
        </w:rPr>
        <w:t xml:space="preserve"> </w:t>
      </w:r>
      <w:r w:rsidR="005254A2" w:rsidRPr="00894F08">
        <w:rPr>
          <w:rFonts w:ascii="Book Antiqua" w:hAnsi="Book Antiqua" w:cs="Arial"/>
          <w:sz w:val="24"/>
          <w:szCs w:val="24"/>
          <w:lang w:val="en-GB"/>
        </w:rPr>
        <w:t>upper limit normal</w:t>
      </w:r>
      <w:r w:rsidR="00FF0D6E" w:rsidRPr="00894F08">
        <w:rPr>
          <w:rFonts w:ascii="Book Antiqua" w:hAnsi="Book Antiqua" w:cs="Arial"/>
          <w:bCs/>
          <w:sz w:val="24"/>
          <w:szCs w:val="24"/>
          <w:lang w:val="en-GB"/>
        </w:rPr>
        <w:t>.</w:t>
      </w:r>
      <w:r w:rsidR="00FF0D6E" w:rsidRPr="00894F08">
        <w:rPr>
          <w:rFonts w:ascii="Book Antiqua" w:hAnsi="Book Antiqua" w:cs="Arial"/>
          <w:bCs/>
          <w:sz w:val="24"/>
          <w:szCs w:val="24"/>
          <w:lang w:val="en-US"/>
        </w:rPr>
        <w:t xml:space="preserve"> The </w:t>
      </w:r>
      <w:r w:rsidR="00FF0D6E" w:rsidRPr="00894F08">
        <w:rPr>
          <w:rFonts w:ascii="Book Antiqua" w:hAnsi="Book Antiqua" w:cs="Arial"/>
          <w:bCs/>
          <w:sz w:val="24"/>
          <w:szCs w:val="24"/>
          <w:lang w:val="en-GB"/>
        </w:rPr>
        <w:t xml:space="preserve">Roussel Uclaf Causality Assessment Method </w:t>
      </w:r>
      <w:r w:rsidR="00FF0D6E" w:rsidRPr="00894F08">
        <w:rPr>
          <w:rFonts w:ascii="Book Antiqua" w:hAnsi="Book Antiqua" w:cs="Arial"/>
          <w:bCs/>
          <w:sz w:val="24"/>
          <w:szCs w:val="24"/>
          <w:lang w:val="en-US"/>
        </w:rPr>
        <w:t xml:space="preserve">assessed the causality of suspected cases and showed a causality level of “possible” for the majority of the liver injury cases. </w:t>
      </w:r>
    </w:p>
    <w:p w14:paraId="3C72A603" w14:textId="67E049F0" w:rsidR="00533F96" w:rsidRPr="00753455" w:rsidRDefault="00533F96" w:rsidP="008D5773">
      <w:pPr>
        <w:spacing w:after="0" w:line="360" w:lineRule="auto"/>
        <w:jc w:val="both"/>
        <w:rPr>
          <w:rFonts w:ascii="Book Antiqua" w:eastAsia="宋体" w:hAnsi="Book Antiqua" w:cs="Arial"/>
          <w:b/>
          <w:bCs/>
          <w:sz w:val="24"/>
          <w:szCs w:val="24"/>
          <w:lang w:val="en-US" w:eastAsia="zh-CN"/>
        </w:rPr>
      </w:pPr>
    </w:p>
    <w:p w14:paraId="02FDB237" w14:textId="496396DF" w:rsidR="00533F96" w:rsidRPr="00894F08" w:rsidRDefault="00533F96" w:rsidP="008D5773">
      <w:pPr>
        <w:spacing w:after="0" w:line="360" w:lineRule="auto"/>
        <w:jc w:val="both"/>
        <w:rPr>
          <w:rFonts w:ascii="Book Antiqua" w:eastAsia="宋体" w:hAnsi="Book Antiqua" w:cs="Arial"/>
          <w:sz w:val="24"/>
          <w:szCs w:val="24"/>
          <w:lang w:eastAsia="zh-CN"/>
        </w:rPr>
      </w:pPr>
      <w:r w:rsidRPr="00894F08">
        <w:rPr>
          <w:rFonts w:ascii="Book Antiqua" w:hAnsi="Book Antiqua" w:cs="Arial"/>
          <w:sz w:val="24"/>
          <w:szCs w:val="24"/>
        </w:rPr>
        <w:t>Melchart</w:t>
      </w:r>
      <w:r w:rsidR="008D5773" w:rsidRPr="00894F08">
        <w:rPr>
          <w:rFonts w:ascii="Book Antiqua" w:eastAsia="宋体" w:hAnsi="Book Antiqua" w:cs="Arial"/>
          <w:sz w:val="24"/>
          <w:szCs w:val="24"/>
          <w:lang w:eastAsia="zh-CN"/>
        </w:rPr>
        <w:t xml:space="preserve"> D</w:t>
      </w:r>
      <w:r w:rsidRPr="00894F08">
        <w:rPr>
          <w:rFonts w:ascii="Book Antiqua" w:hAnsi="Book Antiqua" w:cs="Arial"/>
          <w:sz w:val="24"/>
          <w:szCs w:val="24"/>
        </w:rPr>
        <w:t>,</w:t>
      </w:r>
      <w:r w:rsidRPr="00894F08">
        <w:rPr>
          <w:rFonts w:ascii="Book Antiqua" w:hAnsi="Book Antiqua" w:cs="Arial"/>
          <w:sz w:val="24"/>
          <w:szCs w:val="24"/>
          <w:vertAlign w:val="superscript"/>
        </w:rPr>
        <w:t xml:space="preserve"> </w:t>
      </w:r>
      <w:r w:rsidRPr="00894F08">
        <w:rPr>
          <w:rFonts w:ascii="Book Antiqua" w:hAnsi="Book Antiqua" w:cs="Arial"/>
          <w:sz w:val="24"/>
          <w:szCs w:val="24"/>
        </w:rPr>
        <w:t>Hager</w:t>
      </w:r>
      <w:r w:rsidR="008D5773" w:rsidRPr="00894F08">
        <w:rPr>
          <w:rFonts w:ascii="Book Antiqua" w:eastAsia="宋体" w:hAnsi="Book Antiqua" w:cs="Arial"/>
          <w:sz w:val="24"/>
          <w:szCs w:val="24"/>
          <w:lang w:eastAsia="zh-CN"/>
        </w:rPr>
        <w:t xml:space="preserve"> S</w:t>
      </w:r>
      <w:r w:rsidRPr="00894F08">
        <w:rPr>
          <w:rFonts w:ascii="Book Antiqua" w:hAnsi="Book Antiqua" w:cs="Arial"/>
          <w:sz w:val="24"/>
          <w:szCs w:val="24"/>
        </w:rPr>
        <w:t>,</w:t>
      </w:r>
      <w:r w:rsidRPr="00894F08">
        <w:rPr>
          <w:rFonts w:ascii="Book Antiqua" w:hAnsi="Book Antiqua" w:cs="Arial"/>
          <w:sz w:val="24"/>
          <w:szCs w:val="24"/>
          <w:vertAlign w:val="superscript"/>
        </w:rPr>
        <w:t xml:space="preserve"> </w:t>
      </w:r>
      <w:r w:rsidRPr="00894F08">
        <w:rPr>
          <w:rFonts w:ascii="Book Antiqua" w:hAnsi="Book Antiqua" w:cs="Arial"/>
          <w:sz w:val="24"/>
          <w:szCs w:val="24"/>
        </w:rPr>
        <w:t>Albrecht</w:t>
      </w:r>
      <w:r w:rsidR="008D5773" w:rsidRPr="00894F08">
        <w:rPr>
          <w:rFonts w:ascii="Book Antiqua" w:eastAsia="宋体" w:hAnsi="Book Antiqua" w:cs="Arial"/>
          <w:sz w:val="24"/>
          <w:szCs w:val="24"/>
          <w:lang w:eastAsia="zh-CN"/>
        </w:rPr>
        <w:t xml:space="preserve"> S</w:t>
      </w:r>
      <w:r w:rsidRPr="00894F08">
        <w:rPr>
          <w:rFonts w:ascii="Book Antiqua" w:hAnsi="Book Antiqua" w:cs="Arial"/>
          <w:sz w:val="24"/>
          <w:szCs w:val="24"/>
        </w:rPr>
        <w:t>, Dai</w:t>
      </w:r>
      <w:r w:rsidR="008D5773" w:rsidRPr="00894F08">
        <w:rPr>
          <w:rFonts w:ascii="Book Antiqua" w:eastAsia="宋体" w:hAnsi="Book Antiqua" w:cs="Arial"/>
          <w:sz w:val="24"/>
          <w:szCs w:val="24"/>
          <w:lang w:eastAsia="zh-CN"/>
        </w:rPr>
        <w:t xml:space="preserve"> J</w:t>
      </w:r>
      <w:r w:rsidRPr="00894F08">
        <w:rPr>
          <w:rFonts w:ascii="Book Antiqua" w:hAnsi="Book Antiqua" w:cs="Arial"/>
          <w:sz w:val="24"/>
          <w:szCs w:val="24"/>
        </w:rPr>
        <w:t>, Weidenhammer</w:t>
      </w:r>
      <w:r w:rsidR="008D5773" w:rsidRPr="00894F08">
        <w:rPr>
          <w:rFonts w:ascii="Book Antiqua" w:eastAsia="宋体" w:hAnsi="Book Antiqua" w:cs="Arial"/>
          <w:sz w:val="24"/>
          <w:szCs w:val="24"/>
          <w:lang w:eastAsia="zh-CN"/>
        </w:rPr>
        <w:t xml:space="preserve"> W</w:t>
      </w:r>
      <w:r w:rsidRPr="00894F08">
        <w:rPr>
          <w:rFonts w:ascii="Book Antiqua" w:hAnsi="Book Antiqua" w:cs="Arial"/>
          <w:sz w:val="24"/>
          <w:szCs w:val="24"/>
        </w:rPr>
        <w:t>, Teschke</w:t>
      </w:r>
      <w:r w:rsidR="008D5773" w:rsidRPr="00894F08">
        <w:rPr>
          <w:rFonts w:ascii="Book Antiqua" w:eastAsia="宋体" w:hAnsi="Book Antiqua" w:cs="Arial"/>
          <w:sz w:val="24"/>
          <w:szCs w:val="24"/>
          <w:lang w:eastAsia="zh-CN"/>
        </w:rPr>
        <w:t xml:space="preserve"> R.</w:t>
      </w:r>
      <w:r w:rsidR="008D5773" w:rsidRPr="00894F08">
        <w:rPr>
          <w:rFonts w:ascii="Book Antiqua" w:hAnsi="Book Antiqua" w:cs="Arial"/>
          <w:bCs/>
          <w:sz w:val="24"/>
          <w:szCs w:val="24"/>
          <w:lang w:val="en-US"/>
        </w:rPr>
        <w:t xml:space="preserve"> Herbal Traditional Chinese Medicine and suspected liver injury: A prospective study</w:t>
      </w:r>
      <w:r w:rsidR="008D5773" w:rsidRPr="00894F08">
        <w:rPr>
          <w:rFonts w:ascii="Book Antiqua" w:eastAsia="宋体" w:hAnsi="Book Antiqua" w:cs="Arial"/>
          <w:bCs/>
          <w:sz w:val="24"/>
          <w:szCs w:val="24"/>
          <w:lang w:val="en-US" w:eastAsia="zh-CN"/>
        </w:rPr>
        <w:t>.</w:t>
      </w:r>
      <w:r w:rsidR="008D5773" w:rsidRPr="00894F08">
        <w:rPr>
          <w:rFonts w:ascii="Book Antiqua" w:hAnsi="Book Antiqua"/>
          <w:i/>
          <w:iCs/>
          <w:sz w:val="24"/>
          <w:szCs w:val="24"/>
        </w:rPr>
        <w:t xml:space="preserve"> World J Hepatol</w:t>
      </w:r>
      <w:r w:rsidR="008D5773" w:rsidRPr="00894F08">
        <w:rPr>
          <w:rFonts w:ascii="Book Antiqua" w:eastAsia="宋体" w:hAnsi="Book Antiqua"/>
          <w:i/>
          <w:iCs/>
          <w:sz w:val="24"/>
          <w:szCs w:val="24"/>
          <w:lang w:eastAsia="zh-CN"/>
        </w:rPr>
        <w:t xml:space="preserve"> </w:t>
      </w:r>
      <w:r w:rsidR="008D5773" w:rsidRPr="00894F08">
        <w:rPr>
          <w:rFonts w:ascii="Book Antiqua" w:eastAsia="宋体" w:hAnsi="Book Antiqua"/>
          <w:iCs/>
          <w:sz w:val="24"/>
          <w:szCs w:val="24"/>
          <w:lang w:eastAsia="zh-CN"/>
        </w:rPr>
        <w:t>2017; In press</w:t>
      </w:r>
    </w:p>
    <w:p w14:paraId="66F4C306" w14:textId="77777777" w:rsidR="008D5773" w:rsidRPr="00894F08" w:rsidRDefault="008D5773" w:rsidP="008D5773">
      <w:pPr>
        <w:spacing w:after="0" w:line="360" w:lineRule="auto"/>
        <w:jc w:val="both"/>
        <w:rPr>
          <w:rFonts w:ascii="Book Antiqua" w:hAnsi="Book Antiqua" w:cs="Arial"/>
          <w:b/>
          <w:bCs/>
          <w:sz w:val="24"/>
          <w:szCs w:val="24"/>
        </w:rPr>
      </w:pPr>
      <w:r w:rsidRPr="00894F08">
        <w:rPr>
          <w:rFonts w:ascii="Book Antiqua" w:hAnsi="Book Antiqua" w:cs="Arial"/>
          <w:b/>
          <w:bCs/>
          <w:sz w:val="24"/>
          <w:szCs w:val="24"/>
        </w:rPr>
        <w:br w:type="page"/>
      </w:r>
    </w:p>
    <w:p w14:paraId="2C167450" w14:textId="0C9FBBD0" w:rsidR="001B742B" w:rsidRPr="00894F08" w:rsidRDefault="004B23BD"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lastRenderedPageBreak/>
        <w:t>INTRODUCTION</w:t>
      </w:r>
    </w:p>
    <w:p w14:paraId="7228F9D8" w14:textId="22816AC9" w:rsidR="00B46BF2" w:rsidRPr="00894F08" w:rsidRDefault="000B73DC" w:rsidP="008D5773">
      <w:pPr>
        <w:spacing w:after="0" w:line="360" w:lineRule="auto"/>
        <w:jc w:val="both"/>
        <w:rPr>
          <w:rFonts w:ascii="Book Antiqua" w:hAnsi="Book Antiqua" w:cs="Arial"/>
          <w:sz w:val="24"/>
          <w:szCs w:val="24"/>
          <w:vertAlign w:val="superscript"/>
          <w:lang w:val="en-US"/>
        </w:rPr>
      </w:pPr>
      <w:r w:rsidRPr="00894F08">
        <w:rPr>
          <w:rFonts w:ascii="Book Antiqua" w:hAnsi="Book Antiqua" w:cs="Arial"/>
          <w:sz w:val="24"/>
          <w:szCs w:val="24"/>
          <w:lang w:val="en-US"/>
        </w:rPr>
        <w:t>Traditional</w:t>
      </w:r>
      <w:r w:rsidR="00B262FB" w:rsidRPr="00894F08">
        <w:rPr>
          <w:rFonts w:ascii="Book Antiqua" w:hAnsi="Book Antiqua" w:cs="Arial"/>
          <w:sz w:val="24"/>
          <w:szCs w:val="24"/>
          <w:lang w:val="en-US"/>
        </w:rPr>
        <w:t xml:space="preserve"> Chinese Medicine (TCM) with the</w:t>
      </w:r>
      <w:r w:rsidRPr="00894F08">
        <w:rPr>
          <w:rFonts w:ascii="Book Antiqua" w:hAnsi="Book Antiqua" w:cs="Arial"/>
          <w:sz w:val="24"/>
          <w:szCs w:val="24"/>
          <w:lang w:val="en-US"/>
        </w:rPr>
        <w:t xml:space="preserve"> focus on </w:t>
      </w:r>
      <w:r w:rsidR="00CB09B4" w:rsidRPr="00894F08">
        <w:rPr>
          <w:rFonts w:ascii="Book Antiqua" w:hAnsi="Book Antiqua" w:cs="Arial"/>
          <w:sz w:val="24"/>
          <w:szCs w:val="24"/>
          <w:lang w:val="en-US"/>
        </w:rPr>
        <w:t xml:space="preserve">its </w:t>
      </w:r>
      <w:r w:rsidRPr="00894F08">
        <w:rPr>
          <w:rFonts w:ascii="Book Antiqua" w:hAnsi="Book Antiqua" w:cs="Arial"/>
          <w:sz w:val="24"/>
          <w:szCs w:val="24"/>
          <w:lang w:val="en-US"/>
        </w:rPr>
        <w:t xml:space="preserve">herbal </w:t>
      </w:r>
      <w:r w:rsidR="00CB09B4" w:rsidRPr="00894F08">
        <w:rPr>
          <w:rFonts w:ascii="Book Antiqua" w:hAnsi="Book Antiqua" w:cs="Arial"/>
          <w:sz w:val="24"/>
          <w:szCs w:val="24"/>
          <w:lang w:val="en-US"/>
        </w:rPr>
        <w:t xml:space="preserve">constituents </w:t>
      </w:r>
      <w:r w:rsidRPr="00894F08">
        <w:rPr>
          <w:rFonts w:ascii="Book Antiqua" w:hAnsi="Book Antiqua" w:cs="Arial"/>
          <w:sz w:val="24"/>
          <w:szCs w:val="24"/>
          <w:lang w:val="en-US"/>
        </w:rPr>
        <w:t xml:space="preserve">is </w:t>
      </w:r>
      <w:r w:rsidR="00B0736D" w:rsidRPr="00894F08">
        <w:rPr>
          <w:rFonts w:ascii="Book Antiqua" w:hAnsi="Book Antiqua" w:cs="Arial"/>
          <w:sz w:val="24"/>
          <w:szCs w:val="24"/>
          <w:lang w:val="en-US"/>
        </w:rPr>
        <w:t xml:space="preserve">an </w:t>
      </w:r>
      <w:r w:rsidR="005A2CB1" w:rsidRPr="00894F08">
        <w:rPr>
          <w:rFonts w:ascii="Book Antiqua" w:hAnsi="Book Antiqua" w:cs="Arial"/>
          <w:sz w:val="24"/>
          <w:szCs w:val="24"/>
          <w:lang w:val="en-US"/>
        </w:rPr>
        <w:t xml:space="preserve">individual </w:t>
      </w:r>
      <w:r w:rsidR="00DC3611" w:rsidRPr="00894F08">
        <w:rPr>
          <w:rFonts w:ascii="Book Antiqua" w:hAnsi="Book Antiqua" w:cs="Arial"/>
          <w:sz w:val="24"/>
          <w:szCs w:val="24"/>
          <w:lang w:val="en-US"/>
        </w:rPr>
        <w:t xml:space="preserve">treatment option </w:t>
      </w:r>
      <w:r w:rsidR="004B5960" w:rsidRPr="00894F08">
        <w:rPr>
          <w:rFonts w:ascii="Book Antiqua" w:hAnsi="Book Antiqua" w:cs="Arial"/>
          <w:sz w:val="24"/>
          <w:szCs w:val="24"/>
          <w:lang w:val="en-US"/>
        </w:rPr>
        <w:t>with</w:t>
      </w:r>
      <w:r w:rsidRPr="00894F08">
        <w:rPr>
          <w:rFonts w:ascii="Book Antiqua" w:hAnsi="Book Antiqua" w:cs="Arial"/>
          <w:sz w:val="24"/>
          <w:szCs w:val="24"/>
          <w:lang w:val="en-US"/>
        </w:rPr>
        <w:t xml:space="preserve"> growing</w:t>
      </w:r>
      <w:r w:rsidR="00DC3611" w:rsidRPr="00894F08">
        <w:rPr>
          <w:rFonts w:ascii="Book Antiqua" w:hAnsi="Book Antiqua" w:cs="Arial"/>
          <w:sz w:val="24"/>
          <w:szCs w:val="24"/>
          <w:lang w:val="en-US"/>
        </w:rPr>
        <w:t xml:space="preserve"> </w:t>
      </w:r>
      <w:r w:rsidR="00B0736D" w:rsidRPr="00894F08">
        <w:rPr>
          <w:rFonts w:ascii="Book Antiqua" w:hAnsi="Book Antiqua" w:cs="Arial"/>
          <w:sz w:val="24"/>
          <w:szCs w:val="24"/>
          <w:lang w:val="en-US"/>
        </w:rPr>
        <w:t xml:space="preserve">worldwide </w:t>
      </w:r>
      <w:r w:rsidR="00DC3611" w:rsidRPr="00894F08">
        <w:rPr>
          <w:rFonts w:ascii="Book Antiqua" w:hAnsi="Book Antiqua" w:cs="Arial"/>
          <w:sz w:val="24"/>
          <w:szCs w:val="24"/>
          <w:lang w:val="en-US"/>
        </w:rPr>
        <w:t>popularity</w:t>
      </w:r>
      <w:r w:rsidR="003217AD" w:rsidRPr="00894F08">
        <w:rPr>
          <w:rFonts w:ascii="Book Antiqua" w:hAnsi="Book Antiqua" w:cs="Arial"/>
          <w:sz w:val="24"/>
          <w:szCs w:val="24"/>
          <w:vertAlign w:val="superscript"/>
          <w:lang w:val="en-US"/>
        </w:rPr>
        <w:t>[</w:t>
      </w:r>
      <w:r w:rsidR="001E544C" w:rsidRPr="00894F08">
        <w:rPr>
          <w:rFonts w:ascii="Book Antiqua" w:hAnsi="Book Antiqua" w:cs="Arial"/>
          <w:sz w:val="24"/>
          <w:szCs w:val="24"/>
          <w:vertAlign w:val="superscript"/>
          <w:lang w:val="en-US"/>
        </w:rPr>
        <w:t>1,2</w:t>
      </w:r>
      <w:r w:rsidR="003217AD" w:rsidRPr="00894F08">
        <w:rPr>
          <w:rFonts w:ascii="Book Antiqua" w:hAnsi="Book Antiqua" w:cs="Arial"/>
          <w:sz w:val="24"/>
          <w:szCs w:val="24"/>
          <w:vertAlign w:val="superscript"/>
          <w:lang w:val="en-US"/>
        </w:rPr>
        <w:t>]</w:t>
      </w:r>
      <w:r w:rsidR="00DC3611" w:rsidRPr="00894F08">
        <w:rPr>
          <w:rFonts w:ascii="Book Antiqua" w:hAnsi="Book Antiqua" w:cs="Arial"/>
          <w:sz w:val="24"/>
          <w:szCs w:val="24"/>
          <w:lang w:val="en-US"/>
        </w:rPr>
        <w:t>, despite</w:t>
      </w:r>
      <w:r w:rsidR="005D19AA" w:rsidRPr="00894F08">
        <w:rPr>
          <w:rFonts w:ascii="Book Antiqua" w:hAnsi="Book Antiqua" w:cs="Arial"/>
          <w:sz w:val="24"/>
          <w:szCs w:val="24"/>
          <w:lang w:val="en-US"/>
        </w:rPr>
        <w:t xml:space="preserve"> still </w:t>
      </w:r>
      <w:r w:rsidR="00CB09B4" w:rsidRPr="00894F08">
        <w:rPr>
          <w:rFonts w:ascii="Book Antiqua" w:hAnsi="Book Antiqua" w:cs="Arial"/>
          <w:sz w:val="24"/>
          <w:szCs w:val="24"/>
          <w:lang w:val="en-US"/>
        </w:rPr>
        <w:t>insuffi</w:t>
      </w:r>
      <w:r w:rsidR="00151E53" w:rsidRPr="00894F08">
        <w:rPr>
          <w:rFonts w:ascii="Book Antiqua" w:hAnsi="Book Antiqua" w:cs="Arial"/>
          <w:sz w:val="24"/>
          <w:szCs w:val="24"/>
          <w:lang w:val="en-US"/>
        </w:rPr>
        <w:t>ci</w:t>
      </w:r>
      <w:r w:rsidR="00CB09B4" w:rsidRPr="00894F08">
        <w:rPr>
          <w:rFonts w:ascii="Book Antiqua" w:hAnsi="Book Antiqua" w:cs="Arial"/>
          <w:sz w:val="24"/>
          <w:szCs w:val="24"/>
          <w:lang w:val="en-US"/>
        </w:rPr>
        <w:t>ently documented</w:t>
      </w:r>
      <w:r w:rsidR="00894F08" w:rsidRPr="00894F08">
        <w:rPr>
          <w:rFonts w:ascii="Book Antiqua" w:hAnsi="Book Antiqua" w:cs="Arial"/>
          <w:sz w:val="24"/>
          <w:szCs w:val="24"/>
          <w:lang w:val="en-US"/>
        </w:rPr>
        <w:t xml:space="preserve"> </w:t>
      </w:r>
      <w:r w:rsidR="00CB09B4" w:rsidRPr="00894F08">
        <w:rPr>
          <w:rFonts w:ascii="Book Antiqua" w:hAnsi="Book Antiqua" w:cs="Arial"/>
          <w:sz w:val="24"/>
          <w:szCs w:val="24"/>
          <w:lang w:val="en-US"/>
        </w:rPr>
        <w:t>efficacy</w:t>
      </w:r>
      <w:r w:rsidR="003217AD" w:rsidRPr="00894F08">
        <w:rPr>
          <w:rFonts w:ascii="Book Antiqua" w:hAnsi="Book Antiqua" w:cs="Arial"/>
          <w:sz w:val="24"/>
          <w:szCs w:val="24"/>
          <w:vertAlign w:val="superscript"/>
          <w:lang w:val="en-US"/>
        </w:rPr>
        <w:t>[</w:t>
      </w:r>
      <w:r w:rsidR="001E544C" w:rsidRPr="00894F08">
        <w:rPr>
          <w:rFonts w:ascii="Book Antiqua" w:hAnsi="Book Antiqua" w:cs="Arial"/>
          <w:sz w:val="24"/>
          <w:szCs w:val="24"/>
          <w:vertAlign w:val="superscript"/>
          <w:lang w:val="en-US"/>
        </w:rPr>
        <w:t>3</w:t>
      </w:r>
      <w:r w:rsidR="003217AD" w:rsidRPr="00894F08">
        <w:rPr>
          <w:rFonts w:ascii="Book Antiqua" w:hAnsi="Book Antiqua" w:cs="Arial"/>
          <w:sz w:val="24"/>
          <w:szCs w:val="24"/>
          <w:vertAlign w:val="superscript"/>
          <w:lang w:val="en-US"/>
        </w:rPr>
        <w:t>]</w:t>
      </w:r>
      <w:r w:rsidR="00CB09B4" w:rsidRPr="00894F08">
        <w:rPr>
          <w:rFonts w:ascii="Book Antiqua" w:hAnsi="Book Antiqua" w:cs="Arial"/>
          <w:sz w:val="24"/>
          <w:szCs w:val="24"/>
          <w:lang w:val="en-US"/>
        </w:rPr>
        <w:t xml:space="preserve"> and </w:t>
      </w:r>
      <w:r w:rsidR="00DC3611" w:rsidRPr="00894F08">
        <w:rPr>
          <w:rFonts w:ascii="Book Antiqua" w:hAnsi="Book Antiqua" w:cs="Arial"/>
          <w:sz w:val="24"/>
          <w:szCs w:val="24"/>
          <w:lang w:val="en-US"/>
        </w:rPr>
        <w:t>known adverse reactions</w:t>
      </w:r>
      <w:r w:rsidR="003217AD" w:rsidRPr="00894F08">
        <w:rPr>
          <w:rFonts w:ascii="Book Antiqua" w:hAnsi="Book Antiqua" w:cs="Arial"/>
          <w:sz w:val="24"/>
          <w:szCs w:val="24"/>
          <w:vertAlign w:val="superscript"/>
          <w:lang w:val="en-US"/>
        </w:rPr>
        <w:t>[</w:t>
      </w:r>
      <w:r w:rsidR="001E544C" w:rsidRPr="00894F08">
        <w:rPr>
          <w:rFonts w:ascii="Book Antiqua" w:hAnsi="Book Antiqua" w:cs="Arial"/>
          <w:sz w:val="24"/>
          <w:szCs w:val="24"/>
          <w:vertAlign w:val="superscript"/>
          <w:lang w:val="en-US"/>
        </w:rPr>
        <w:t>4,5</w:t>
      </w:r>
      <w:r w:rsidR="003217AD" w:rsidRPr="00894F08">
        <w:rPr>
          <w:rFonts w:ascii="Book Antiqua" w:hAnsi="Book Antiqua" w:cs="Arial"/>
          <w:sz w:val="24"/>
          <w:szCs w:val="24"/>
          <w:vertAlign w:val="superscript"/>
          <w:lang w:val="en-US"/>
        </w:rPr>
        <w:t>]</w:t>
      </w:r>
      <w:r w:rsidRPr="00894F08">
        <w:rPr>
          <w:rFonts w:ascii="Book Antiqua" w:hAnsi="Book Antiqua" w:cs="Arial"/>
          <w:sz w:val="24"/>
          <w:szCs w:val="24"/>
          <w:lang w:val="en-US"/>
        </w:rPr>
        <w:t xml:space="preserve">. </w:t>
      </w:r>
      <w:r w:rsidR="00DC3611" w:rsidRPr="00894F08">
        <w:rPr>
          <w:rFonts w:ascii="Book Antiqua" w:hAnsi="Book Antiqua" w:cs="Arial"/>
          <w:sz w:val="24"/>
          <w:szCs w:val="24"/>
          <w:lang w:val="en-US"/>
        </w:rPr>
        <w:t>In particular, t</w:t>
      </w:r>
      <w:r w:rsidR="001B742B" w:rsidRPr="00894F08">
        <w:rPr>
          <w:rFonts w:ascii="Book Antiqua" w:hAnsi="Book Antiqua" w:cs="Arial"/>
          <w:sz w:val="24"/>
          <w:szCs w:val="24"/>
          <w:lang w:val="en-US"/>
        </w:rPr>
        <w:t xml:space="preserve">he risk of liver injury in patients under therapy </w:t>
      </w:r>
      <w:r w:rsidR="005025DF" w:rsidRPr="00894F08">
        <w:rPr>
          <w:rFonts w:ascii="Book Antiqua" w:hAnsi="Book Antiqua" w:cs="Arial"/>
          <w:sz w:val="24"/>
          <w:szCs w:val="24"/>
          <w:lang w:val="en-US"/>
        </w:rPr>
        <w:t xml:space="preserve">using </w:t>
      </w:r>
      <w:r w:rsidR="008D5985" w:rsidRPr="00894F08">
        <w:rPr>
          <w:rFonts w:ascii="Book Antiqua" w:hAnsi="Book Antiqua" w:cs="Arial"/>
          <w:sz w:val="24"/>
          <w:szCs w:val="24"/>
          <w:lang w:val="en-US"/>
        </w:rPr>
        <w:t>TCM herbs</w:t>
      </w:r>
      <w:r w:rsidR="001B742B" w:rsidRPr="00894F08">
        <w:rPr>
          <w:rFonts w:ascii="Book Antiqua" w:hAnsi="Book Antiqua" w:cs="Arial"/>
          <w:sz w:val="24"/>
          <w:szCs w:val="24"/>
          <w:lang w:val="en-US"/>
        </w:rPr>
        <w:t xml:space="preserve"> </w:t>
      </w:r>
      <w:r w:rsidR="005D19AA" w:rsidRPr="00894F08">
        <w:rPr>
          <w:rFonts w:ascii="Book Antiqua" w:hAnsi="Book Antiqua" w:cs="Arial"/>
          <w:sz w:val="24"/>
          <w:szCs w:val="24"/>
          <w:lang w:val="en-US"/>
        </w:rPr>
        <w:t>has appeared</w:t>
      </w:r>
      <w:r w:rsidR="005E365B" w:rsidRPr="00894F08">
        <w:rPr>
          <w:rFonts w:ascii="Book Antiqua" w:hAnsi="Book Antiqua" w:cs="Arial"/>
          <w:sz w:val="24"/>
          <w:szCs w:val="24"/>
          <w:lang w:val="en-US"/>
        </w:rPr>
        <w:t xml:space="preserve"> as </w:t>
      </w:r>
      <w:r w:rsidR="00CB09B4" w:rsidRPr="00894F08">
        <w:rPr>
          <w:rFonts w:ascii="Book Antiqua" w:hAnsi="Book Antiqua" w:cs="Arial"/>
          <w:sz w:val="24"/>
          <w:szCs w:val="24"/>
          <w:lang w:val="en-US"/>
        </w:rPr>
        <w:t xml:space="preserve">a </w:t>
      </w:r>
      <w:r w:rsidR="008D5985" w:rsidRPr="00894F08">
        <w:rPr>
          <w:rFonts w:ascii="Book Antiqua" w:hAnsi="Book Antiqua" w:cs="Arial"/>
          <w:sz w:val="24"/>
          <w:szCs w:val="24"/>
          <w:lang w:val="en-US"/>
        </w:rPr>
        <w:t xml:space="preserve">major </w:t>
      </w:r>
      <w:r w:rsidR="00937309" w:rsidRPr="00894F08">
        <w:rPr>
          <w:rFonts w:ascii="Book Antiqua" w:hAnsi="Book Antiqua" w:cs="Arial"/>
          <w:sz w:val="24"/>
          <w:szCs w:val="24"/>
          <w:lang w:val="en-US"/>
        </w:rPr>
        <w:t xml:space="preserve">problem </w:t>
      </w:r>
      <w:r w:rsidR="008D5985" w:rsidRPr="00894F08">
        <w:rPr>
          <w:rFonts w:ascii="Book Antiqua" w:hAnsi="Book Antiqua" w:cs="Arial"/>
          <w:sz w:val="24"/>
          <w:szCs w:val="24"/>
          <w:lang w:val="en-US"/>
        </w:rPr>
        <w:t>for many decades</w:t>
      </w:r>
      <w:r w:rsidR="003217AD" w:rsidRPr="00894F08">
        <w:rPr>
          <w:rFonts w:ascii="Book Antiqua" w:hAnsi="Book Antiqua" w:cs="Arial"/>
          <w:sz w:val="24"/>
          <w:szCs w:val="24"/>
          <w:vertAlign w:val="superscript"/>
          <w:lang w:val="en-US"/>
        </w:rPr>
        <w:t>[</w:t>
      </w:r>
      <w:r w:rsidR="00937309" w:rsidRPr="00894F08">
        <w:rPr>
          <w:rFonts w:ascii="Book Antiqua" w:hAnsi="Book Antiqua" w:cs="Arial"/>
          <w:sz w:val="24"/>
          <w:szCs w:val="24"/>
          <w:vertAlign w:val="superscript"/>
          <w:lang w:val="en-US"/>
        </w:rPr>
        <w:t>6</w:t>
      </w:r>
      <w:r w:rsidR="003217AD" w:rsidRPr="00894F08">
        <w:rPr>
          <w:rFonts w:ascii="Book Antiqua" w:hAnsi="Book Antiqua" w:cs="Arial"/>
          <w:sz w:val="24"/>
          <w:szCs w:val="24"/>
          <w:vertAlign w:val="superscript"/>
          <w:lang w:val="en-US"/>
        </w:rPr>
        <w:t>]</w:t>
      </w:r>
      <w:r w:rsidR="005D19AA" w:rsidRPr="00894F08">
        <w:rPr>
          <w:rFonts w:ascii="Book Antiqua" w:hAnsi="Book Antiqua" w:cs="Arial"/>
          <w:sz w:val="24"/>
          <w:szCs w:val="24"/>
          <w:lang w:val="en-US"/>
        </w:rPr>
        <w:t>. This issue has been</w:t>
      </w:r>
      <w:r w:rsidR="00937309" w:rsidRPr="00894F08">
        <w:rPr>
          <w:rFonts w:ascii="Book Antiqua" w:hAnsi="Book Antiqua" w:cs="Arial"/>
          <w:sz w:val="24"/>
          <w:szCs w:val="24"/>
          <w:lang w:val="en-US"/>
        </w:rPr>
        <w:t xml:space="preserve"> </w:t>
      </w:r>
      <w:r w:rsidR="006C4ECB" w:rsidRPr="00894F08">
        <w:rPr>
          <w:rFonts w:ascii="Book Antiqua" w:hAnsi="Book Antiqua" w:cs="Arial"/>
          <w:sz w:val="24"/>
          <w:szCs w:val="24"/>
          <w:lang w:val="en-US"/>
        </w:rPr>
        <w:t xml:space="preserve">known </w:t>
      </w:r>
      <w:r w:rsidR="008D5985" w:rsidRPr="00894F08">
        <w:rPr>
          <w:rFonts w:ascii="Book Antiqua" w:hAnsi="Book Antiqua" w:cs="Arial"/>
          <w:sz w:val="24"/>
          <w:szCs w:val="24"/>
          <w:lang w:val="en-US"/>
        </w:rPr>
        <w:t>at least since</w:t>
      </w:r>
      <w:r w:rsidR="00BF70E2" w:rsidRPr="00894F08">
        <w:rPr>
          <w:rFonts w:ascii="Book Antiqua" w:hAnsi="Book Antiqua" w:cs="Arial"/>
          <w:sz w:val="24"/>
          <w:szCs w:val="24"/>
          <w:lang w:val="en-US"/>
        </w:rPr>
        <w:t xml:space="preserve"> </w:t>
      </w:r>
      <w:r w:rsidR="00937309" w:rsidRPr="00894F08">
        <w:rPr>
          <w:rFonts w:ascii="Book Antiqua" w:hAnsi="Book Antiqua" w:cs="Arial"/>
          <w:sz w:val="24"/>
          <w:szCs w:val="24"/>
          <w:lang w:val="en-US"/>
        </w:rPr>
        <w:t>1983</w:t>
      </w:r>
      <w:r w:rsidR="003217AD" w:rsidRPr="00894F08">
        <w:rPr>
          <w:rFonts w:ascii="Book Antiqua" w:hAnsi="Book Antiqua" w:cs="Arial"/>
          <w:sz w:val="24"/>
          <w:szCs w:val="24"/>
          <w:vertAlign w:val="superscript"/>
          <w:lang w:val="en-US"/>
        </w:rPr>
        <w:t>[</w:t>
      </w:r>
      <w:r w:rsidR="001E544C" w:rsidRPr="00894F08">
        <w:rPr>
          <w:rFonts w:ascii="Book Antiqua" w:hAnsi="Book Antiqua" w:cs="Arial"/>
          <w:sz w:val="24"/>
          <w:szCs w:val="24"/>
          <w:vertAlign w:val="superscript"/>
          <w:lang w:val="en-US"/>
        </w:rPr>
        <w:t>7</w:t>
      </w:r>
      <w:r w:rsidR="003217AD" w:rsidRPr="00894F08">
        <w:rPr>
          <w:rFonts w:ascii="Book Antiqua" w:hAnsi="Book Antiqua" w:cs="Arial"/>
          <w:sz w:val="24"/>
          <w:szCs w:val="24"/>
          <w:vertAlign w:val="superscript"/>
          <w:lang w:val="en-US"/>
        </w:rPr>
        <w:t>]</w:t>
      </w:r>
      <w:r w:rsidR="00937309" w:rsidRPr="00894F08">
        <w:rPr>
          <w:rFonts w:ascii="Book Antiqua" w:hAnsi="Book Antiqua" w:cs="Arial"/>
          <w:sz w:val="24"/>
          <w:szCs w:val="24"/>
          <w:lang w:val="en-US"/>
        </w:rPr>
        <w:t xml:space="preserve"> and </w:t>
      </w:r>
      <w:r w:rsidR="005D19AA" w:rsidRPr="00894F08">
        <w:rPr>
          <w:rFonts w:ascii="Book Antiqua" w:hAnsi="Book Antiqua" w:cs="Arial"/>
          <w:sz w:val="24"/>
          <w:szCs w:val="24"/>
          <w:lang w:val="en-US"/>
        </w:rPr>
        <w:t xml:space="preserve">is </w:t>
      </w:r>
      <w:r w:rsidR="0053654A" w:rsidRPr="00894F08">
        <w:rPr>
          <w:rFonts w:ascii="Book Antiqua" w:hAnsi="Book Antiqua" w:cs="Arial"/>
          <w:sz w:val="24"/>
          <w:szCs w:val="24"/>
          <w:lang w:val="en-US"/>
        </w:rPr>
        <w:t xml:space="preserve">in line with </w:t>
      </w:r>
      <w:r w:rsidR="00937309" w:rsidRPr="00894F08">
        <w:rPr>
          <w:rFonts w:ascii="Book Antiqua" w:hAnsi="Book Antiqua" w:cs="Arial"/>
          <w:sz w:val="24"/>
          <w:szCs w:val="24"/>
          <w:lang w:val="en-US"/>
        </w:rPr>
        <w:t xml:space="preserve">many subsequent </w:t>
      </w:r>
      <w:r w:rsidR="001B742B" w:rsidRPr="00894F08">
        <w:rPr>
          <w:rFonts w:ascii="Book Antiqua" w:hAnsi="Book Antiqua" w:cs="Arial"/>
          <w:sz w:val="24"/>
          <w:szCs w:val="24"/>
          <w:lang w:val="en-US"/>
        </w:rPr>
        <w:t xml:space="preserve">case </w:t>
      </w:r>
      <w:r w:rsidR="00945A02" w:rsidRPr="00894F08">
        <w:rPr>
          <w:rFonts w:ascii="Book Antiqua" w:hAnsi="Book Antiqua" w:cs="Arial"/>
          <w:sz w:val="24"/>
          <w:szCs w:val="24"/>
          <w:lang w:val="en-US"/>
        </w:rPr>
        <w:t>reports and case series</w:t>
      </w:r>
      <w:r w:rsidR="003217AD" w:rsidRPr="00894F08">
        <w:rPr>
          <w:rFonts w:ascii="Book Antiqua" w:hAnsi="Book Antiqua" w:cs="Arial"/>
          <w:sz w:val="24"/>
          <w:szCs w:val="24"/>
          <w:vertAlign w:val="superscript"/>
          <w:lang w:val="en-US"/>
        </w:rPr>
        <w:t>[</w:t>
      </w:r>
      <w:r w:rsidR="0087506F" w:rsidRPr="00894F08">
        <w:rPr>
          <w:rFonts w:ascii="Book Antiqua" w:hAnsi="Book Antiqua" w:cs="Arial"/>
          <w:sz w:val="24"/>
          <w:szCs w:val="24"/>
          <w:vertAlign w:val="superscript"/>
          <w:lang w:val="en-US"/>
        </w:rPr>
        <w:t>8-15</w:t>
      </w:r>
      <w:r w:rsidR="003217AD" w:rsidRPr="00894F08">
        <w:rPr>
          <w:rFonts w:ascii="Book Antiqua" w:hAnsi="Book Antiqua" w:cs="Arial"/>
          <w:sz w:val="24"/>
          <w:szCs w:val="24"/>
          <w:vertAlign w:val="superscript"/>
          <w:lang w:val="en-US"/>
        </w:rPr>
        <w:t>]</w:t>
      </w:r>
      <w:r w:rsidR="003217AD" w:rsidRPr="00894F08">
        <w:rPr>
          <w:rFonts w:ascii="Book Antiqua" w:hAnsi="Book Antiqua" w:cs="Arial"/>
          <w:sz w:val="24"/>
          <w:szCs w:val="24"/>
          <w:lang w:val="en-US"/>
        </w:rPr>
        <w:t>.</w:t>
      </w:r>
      <w:r w:rsidR="00C84236" w:rsidRPr="00894F08">
        <w:rPr>
          <w:rFonts w:ascii="Book Antiqua" w:hAnsi="Book Antiqua" w:cs="Arial"/>
          <w:sz w:val="24"/>
          <w:szCs w:val="24"/>
          <w:lang w:val="en-US"/>
        </w:rPr>
        <w:t xml:space="preserve"> </w:t>
      </w:r>
      <w:r w:rsidR="0098692E" w:rsidRPr="00894F08">
        <w:rPr>
          <w:rFonts w:ascii="Book Antiqua" w:hAnsi="Book Antiqua" w:cs="Arial"/>
          <w:sz w:val="24"/>
          <w:szCs w:val="24"/>
          <w:lang w:val="en-US"/>
        </w:rPr>
        <w:t xml:space="preserve">However, </w:t>
      </w:r>
      <w:r w:rsidR="006418A6" w:rsidRPr="00894F08">
        <w:rPr>
          <w:rFonts w:ascii="Book Antiqua" w:hAnsi="Book Antiqua" w:cs="Arial"/>
          <w:sz w:val="24"/>
          <w:szCs w:val="24"/>
          <w:lang w:val="en-US"/>
        </w:rPr>
        <w:t xml:space="preserve">there have been </w:t>
      </w:r>
      <w:r w:rsidR="0098692E" w:rsidRPr="00894F08">
        <w:rPr>
          <w:rFonts w:ascii="Book Antiqua" w:hAnsi="Book Antiqua" w:cs="Arial"/>
          <w:sz w:val="24"/>
          <w:szCs w:val="24"/>
          <w:lang w:val="en-US"/>
        </w:rPr>
        <w:t>attempts to downgrade the hepatotoxic risk of</w:t>
      </w:r>
      <w:r w:rsidR="007568E7" w:rsidRPr="00894F08">
        <w:rPr>
          <w:rFonts w:ascii="Book Antiqua" w:hAnsi="Book Antiqua" w:cs="Arial"/>
          <w:sz w:val="24"/>
          <w:szCs w:val="24"/>
          <w:lang w:val="en-US"/>
        </w:rPr>
        <w:t xml:space="preserve"> herbal TCM but </w:t>
      </w:r>
      <w:r w:rsidR="006418A6" w:rsidRPr="00894F08">
        <w:rPr>
          <w:rFonts w:ascii="Book Antiqua" w:hAnsi="Book Antiqua" w:cs="Arial"/>
          <w:sz w:val="24"/>
          <w:szCs w:val="24"/>
          <w:lang w:val="en-US"/>
        </w:rPr>
        <w:t xml:space="preserve">such proposals were </w:t>
      </w:r>
      <w:r w:rsidR="00855BED" w:rsidRPr="00894F08">
        <w:rPr>
          <w:rFonts w:ascii="Book Antiqua" w:hAnsi="Book Antiqua" w:cs="Arial"/>
          <w:sz w:val="24"/>
          <w:szCs w:val="24"/>
          <w:lang w:val="en-US"/>
        </w:rPr>
        <w:t xml:space="preserve">vague and </w:t>
      </w:r>
      <w:r w:rsidR="007568E7" w:rsidRPr="00894F08">
        <w:rPr>
          <w:rFonts w:ascii="Book Antiqua" w:hAnsi="Book Antiqua" w:cs="Arial"/>
          <w:sz w:val="24"/>
          <w:szCs w:val="24"/>
          <w:lang w:val="en-US"/>
        </w:rPr>
        <w:t>rejected since no proof for this claim was provided</w:t>
      </w:r>
      <w:r w:rsidR="003217AD" w:rsidRPr="00894F08">
        <w:rPr>
          <w:rFonts w:ascii="Book Antiqua" w:hAnsi="Book Antiqua" w:cs="Arial"/>
          <w:sz w:val="24"/>
          <w:szCs w:val="24"/>
          <w:vertAlign w:val="superscript"/>
          <w:lang w:val="en-US"/>
        </w:rPr>
        <w:t>[</w:t>
      </w:r>
      <w:r w:rsidR="00DC1FB1" w:rsidRPr="00894F08">
        <w:rPr>
          <w:rFonts w:ascii="Book Antiqua" w:hAnsi="Book Antiqua" w:cs="Arial"/>
          <w:sz w:val="24"/>
          <w:szCs w:val="24"/>
          <w:vertAlign w:val="superscript"/>
          <w:lang w:val="en-US"/>
        </w:rPr>
        <w:t>16</w:t>
      </w:r>
      <w:r w:rsidR="003217AD" w:rsidRPr="00894F08">
        <w:rPr>
          <w:rFonts w:ascii="Book Antiqua" w:hAnsi="Book Antiqua" w:cs="Arial"/>
          <w:sz w:val="24"/>
          <w:szCs w:val="24"/>
          <w:vertAlign w:val="superscript"/>
          <w:lang w:val="en-US"/>
        </w:rPr>
        <w:t>]</w:t>
      </w:r>
      <w:r w:rsidR="003217AD" w:rsidRPr="00894F08">
        <w:rPr>
          <w:rFonts w:ascii="Book Antiqua" w:hAnsi="Book Antiqua" w:cs="Arial"/>
          <w:sz w:val="24"/>
          <w:szCs w:val="24"/>
          <w:lang w:val="en-US"/>
        </w:rPr>
        <w:t>.</w:t>
      </w:r>
      <w:r w:rsidR="007568E7" w:rsidRPr="00894F08">
        <w:rPr>
          <w:rFonts w:ascii="Book Antiqua" w:hAnsi="Book Antiqua" w:cs="Arial"/>
          <w:sz w:val="24"/>
          <w:szCs w:val="24"/>
          <w:lang w:val="en-US"/>
        </w:rPr>
        <w:t xml:space="preserve"> </w:t>
      </w:r>
      <w:r w:rsidR="00BC3C24" w:rsidRPr="00894F08">
        <w:rPr>
          <w:rFonts w:ascii="Book Antiqua" w:hAnsi="Book Antiqua" w:cs="Arial"/>
          <w:sz w:val="24"/>
          <w:szCs w:val="24"/>
          <w:lang w:val="en-US"/>
        </w:rPr>
        <w:t>O</w:t>
      </w:r>
      <w:r w:rsidR="005A2CB1" w:rsidRPr="00894F08">
        <w:rPr>
          <w:rFonts w:ascii="Book Antiqua" w:hAnsi="Book Antiqua" w:cs="Arial"/>
          <w:sz w:val="24"/>
          <w:szCs w:val="24"/>
          <w:lang w:val="en-US"/>
        </w:rPr>
        <w:t>ther problem</w:t>
      </w:r>
      <w:r w:rsidR="00BC3C24" w:rsidRPr="00894F08">
        <w:rPr>
          <w:rFonts w:ascii="Book Antiqua" w:hAnsi="Book Antiqua" w:cs="Arial"/>
          <w:sz w:val="24"/>
          <w:szCs w:val="24"/>
          <w:lang w:val="en-US"/>
        </w:rPr>
        <w:t>s</w:t>
      </w:r>
      <w:r w:rsidR="005A2CB1" w:rsidRPr="00894F08">
        <w:rPr>
          <w:rFonts w:ascii="Book Antiqua" w:hAnsi="Book Antiqua" w:cs="Arial"/>
          <w:sz w:val="24"/>
          <w:szCs w:val="24"/>
          <w:lang w:val="en-US"/>
        </w:rPr>
        <w:t xml:space="preserve"> w</w:t>
      </w:r>
      <w:r w:rsidR="00BC3C24" w:rsidRPr="00894F08">
        <w:rPr>
          <w:rFonts w:ascii="Book Antiqua" w:hAnsi="Book Antiqua" w:cs="Arial"/>
          <w:sz w:val="24"/>
          <w:szCs w:val="24"/>
          <w:lang w:val="en-US"/>
        </w:rPr>
        <w:t xml:space="preserve">ere recognized as </w:t>
      </w:r>
      <w:r w:rsidR="005A2CB1" w:rsidRPr="00894F08">
        <w:rPr>
          <w:rFonts w:ascii="Book Antiqua" w:hAnsi="Book Antiqua" w:cs="Arial"/>
          <w:sz w:val="24"/>
          <w:szCs w:val="24"/>
          <w:lang w:val="en-US"/>
        </w:rPr>
        <w:t xml:space="preserve">variables, which </w:t>
      </w:r>
      <w:r w:rsidR="00DA394C" w:rsidRPr="00894F08">
        <w:rPr>
          <w:rFonts w:ascii="Book Antiqua" w:hAnsi="Book Antiqua" w:cs="Arial"/>
          <w:sz w:val="24"/>
          <w:szCs w:val="24"/>
          <w:lang w:val="en-US"/>
        </w:rPr>
        <w:t>confounded establishing valid causality</w:t>
      </w:r>
      <w:r w:rsidR="00904FE4" w:rsidRPr="00894F08">
        <w:rPr>
          <w:rFonts w:ascii="Book Antiqua" w:hAnsi="Book Antiqua" w:cs="Arial"/>
          <w:sz w:val="24"/>
          <w:szCs w:val="24"/>
          <w:vertAlign w:val="superscript"/>
          <w:lang w:val="en-US"/>
        </w:rPr>
        <w:t>[17-19]</w:t>
      </w:r>
      <w:r w:rsidR="00DA394C" w:rsidRPr="00894F08">
        <w:rPr>
          <w:rFonts w:ascii="Book Antiqua" w:hAnsi="Book Antiqua" w:cs="Arial"/>
          <w:sz w:val="24"/>
          <w:szCs w:val="24"/>
          <w:lang w:val="en-US"/>
        </w:rPr>
        <w:t>. Among these variables were co-medication with other herbal products or synthetic</w:t>
      </w:r>
      <w:r w:rsidR="00F654D1" w:rsidRPr="00894F08">
        <w:rPr>
          <w:rFonts w:ascii="Book Antiqua" w:hAnsi="Book Antiqua" w:cs="Arial"/>
          <w:sz w:val="24"/>
          <w:szCs w:val="24"/>
          <w:lang w:val="en-US"/>
        </w:rPr>
        <w:t>, potentially hepatotoxic</w:t>
      </w:r>
      <w:r w:rsidR="00DA394C" w:rsidRPr="00894F08">
        <w:rPr>
          <w:rFonts w:ascii="Book Antiqua" w:hAnsi="Book Antiqua" w:cs="Arial"/>
          <w:sz w:val="24"/>
          <w:szCs w:val="24"/>
          <w:lang w:val="en-US"/>
        </w:rPr>
        <w:t xml:space="preserve"> </w:t>
      </w:r>
      <w:r w:rsidR="00F654D1" w:rsidRPr="00894F08">
        <w:rPr>
          <w:rFonts w:ascii="Book Antiqua" w:hAnsi="Book Antiqua" w:cs="Arial"/>
          <w:sz w:val="24"/>
          <w:szCs w:val="24"/>
          <w:lang w:val="en-US"/>
        </w:rPr>
        <w:t xml:space="preserve">Western </w:t>
      </w:r>
      <w:r w:rsidR="00DA394C" w:rsidRPr="00894F08">
        <w:rPr>
          <w:rFonts w:ascii="Book Antiqua" w:hAnsi="Book Antiqua" w:cs="Arial"/>
          <w:sz w:val="24"/>
          <w:szCs w:val="24"/>
          <w:lang w:val="en-US"/>
        </w:rPr>
        <w:t xml:space="preserve">drugs, low case data quality, incomplete consideration of alternative causes, </w:t>
      </w:r>
      <w:r w:rsidR="00B46BF2" w:rsidRPr="00894F08">
        <w:rPr>
          <w:rFonts w:ascii="Book Antiqua" w:hAnsi="Book Antiqua" w:cs="Arial"/>
          <w:sz w:val="24"/>
          <w:szCs w:val="24"/>
          <w:lang w:val="en-US"/>
        </w:rPr>
        <w:t xml:space="preserve">and </w:t>
      </w:r>
      <w:r w:rsidR="00DA394C" w:rsidRPr="00894F08">
        <w:rPr>
          <w:rFonts w:ascii="Book Antiqua" w:hAnsi="Book Antiqua" w:cs="Arial"/>
          <w:sz w:val="24"/>
          <w:szCs w:val="24"/>
          <w:lang w:val="en-US"/>
        </w:rPr>
        <w:t>questionable quality of herbal TCM products</w:t>
      </w:r>
      <w:r w:rsidR="00B46BF2" w:rsidRPr="00894F08">
        <w:rPr>
          <w:rFonts w:ascii="Book Antiqua" w:hAnsi="Book Antiqua" w:cs="Arial"/>
          <w:sz w:val="24"/>
          <w:szCs w:val="24"/>
          <w:lang w:val="en-US"/>
        </w:rPr>
        <w:t xml:space="preserve">. Indeed, </w:t>
      </w:r>
      <w:r w:rsidR="00B0736D" w:rsidRPr="00894F08">
        <w:rPr>
          <w:rFonts w:ascii="Book Antiqua" w:hAnsi="Book Antiqua" w:cs="Arial"/>
          <w:sz w:val="24"/>
          <w:szCs w:val="24"/>
          <w:lang w:val="en-US"/>
        </w:rPr>
        <w:t xml:space="preserve">some </w:t>
      </w:r>
      <w:r w:rsidR="00B46BF2" w:rsidRPr="00894F08">
        <w:rPr>
          <w:rFonts w:ascii="Book Antiqua" w:hAnsi="Book Antiqua" w:cs="Arial"/>
          <w:sz w:val="24"/>
          <w:szCs w:val="24"/>
          <w:lang w:val="en-US"/>
        </w:rPr>
        <w:t>herbal TCM products</w:t>
      </w:r>
      <w:r w:rsidR="00F654D1" w:rsidRPr="00894F08">
        <w:rPr>
          <w:rFonts w:ascii="Book Antiqua" w:hAnsi="Book Antiqua" w:cs="Arial"/>
          <w:sz w:val="24"/>
          <w:szCs w:val="24"/>
          <w:lang w:val="en-US"/>
        </w:rPr>
        <w:t xml:space="preserve"> </w:t>
      </w:r>
      <w:r w:rsidR="00B0736D" w:rsidRPr="00894F08">
        <w:rPr>
          <w:rFonts w:ascii="Book Antiqua" w:hAnsi="Book Antiqua" w:cs="Arial"/>
          <w:sz w:val="24"/>
          <w:szCs w:val="24"/>
          <w:lang w:val="en-US"/>
        </w:rPr>
        <w:t xml:space="preserve">are </w:t>
      </w:r>
      <w:r w:rsidR="00F654D1" w:rsidRPr="00894F08">
        <w:rPr>
          <w:rFonts w:ascii="Book Antiqua" w:hAnsi="Book Antiqua" w:cs="Arial"/>
          <w:sz w:val="24"/>
          <w:szCs w:val="24"/>
          <w:lang w:val="en-US"/>
        </w:rPr>
        <w:t xml:space="preserve">confronted with </w:t>
      </w:r>
      <w:r w:rsidR="005A2CB1" w:rsidRPr="00894F08">
        <w:rPr>
          <w:rFonts w:ascii="Book Antiqua" w:hAnsi="Book Antiqua" w:cs="Arial"/>
          <w:sz w:val="24"/>
          <w:szCs w:val="24"/>
          <w:lang w:val="en-US"/>
        </w:rPr>
        <w:t xml:space="preserve">problems of </w:t>
      </w:r>
      <w:r w:rsidR="00F654D1" w:rsidRPr="00894F08">
        <w:rPr>
          <w:rFonts w:ascii="Book Antiqua" w:hAnsi="Book Antiqua" w:cs="Arial"/>
          <w:sz w:val="24"/>
          <w:szCs w:val="24"/>
          <w:lang w:val="en-US"/>
        </w:rPr>
        <w:t>misidentified herbs, impurities, pesticides, heavy metals, or adulterat</w:t>
      </w:r>
      <w:r w:rsidR="000501AF" w:rsidRPr="00894F08">
        <w:rPr>
          <w:rFonts w:ascii="Book Antiqua" w:hAnsi="Book Antiqua" w:cs="Arial"/>
          <w:sz w:val="24"/>
          <w:szCs w:val="24"/>
          <w:lang w:val="en-US"/>
        </w:rPr>
        <w:t>ion</w:t>
      </w:r>
      <w:r w:rsidR="005A2CB1" w:rsidRPr="00894F08">
        <w:rPr>
          <w:rFonts w:ascii="Book Antiqua" w:hAnsi="Book Antiqua" w:cs="Arial"/>
          <w:sz w:val="24"/>
          <w:szCs w:val="24"/>
          <w:lang w:val="en-US"/>
        </w:rPr>
        <w:t xml:space="preserve"> </w:t>
      </w:r>
      <w:r w:rsidR="00F654D1" w:rsidRPr="00894F08">
        <w:rPr>
          <w:rFonts w:ascii="Book Antiqua" w:hAnsi="Book Antiqua" w:cs="Arial"/>
          <w:sz w:val="24"/>
          <w:szCs w:val="24"/>
          <w:lang w:val="en-US"/>
        </w:rPr>
        <w:t>by Western drugs to enhance</w:t>
      </w:r>
      <w:r w:rsidR="000501AF" w:rsidRPr="00894F08">
        <w:rPr>
          <w:rFonts w:ascii="Book Antiqua" w:hAnsi="Book Antiqua" w:cs="Arial"/>
          <w:sz w:val="24"/>
          <w:szCs w:val="24"/>
          <w:lang w:val="en-US"/>
        </w:rPr>
        <w:t xml:space="preserve"> or provide</w:t>
      </w:r>
      <w:r w:rsidR="00F654D1" w:rsidRPr="00894F08">
        <w:rPr>
          <w:rFonts w:ascii="Book Antiqua" w:hAnsi="Book Antiqua" w:cs="Arial"/>
          <w:sz w:val="24"/>
          <w:szCs w:val="24"/>
          <w:lang w:val="en-US"/>
        </w:rPr>
        <w:t xml:space="preserve"> efficacy</w:t>
      </w:r>
      <w:r w:rsidR="003217AD" w:rsidRPr="00894F08">
        <w:rPr>
          <w:rFonts w:ascii="Book Antiqua" w:hAnsi="Book Antiqua" w:cs="Arial"/>
          <w:sz w:val="24"/>
          <w:szCs w:val="24"/>
          <w:vertAlign w:val="superscript"/>
          <w:lang w:val="en-US"/>
        </w:rPr>
        <w:t>[</w:t>
      </w:r>
      <w:r w:rsidR="003A3619" w:rsidRPr="00894F08">
        <w:rPr>
          <w:rFonts w:ascii="Book Antiqua" w:hAnsi="Book Antiqua" w:cs="Arial"/>
          <w:sz w:val="24"/>
          <w:szCs w:val="24"/>
          <w:vertAlign w:val="superscript"/>
          <w:lang w:val="en-US"/>
        </w:rPr>
        <w:t>20-24</w:t>
      </w:r>
      <w:r w:rsidR="003217AD" w:rsidRPr="00894F08">
        <w:rPr>
          <w:rFonts w:ascii="Book Antiqua" w:hAnsi="Book Antiqua" w:cs="Arial"/>
          <w:sz w:val="24"/>
          <w:szCs w:val="24"/>
          <w:vertAlign w:val="superscript"/>
          <w:lang w:val="en-US"/>
        </w:rPr>
        <w:t>]</w:t>
      </w:r>
      <w:r w:rsidR="003217AD" w:rsidRPr="00894F08">
        <w:rPr>
          <w:rFonts w:ascii="Book Antiqua" w:hAnsi="Book Antiqua" w:cs="Arial"/>
          <w:sz w:val="24"/>
          <w:szCs w:val="24"/>
          <w:lang w:val="en-US"/>
        </w:rPr>
        <w:t>.</w:t>
      </w:r>
    </w:p>
    <w:p w14:paraId="4DC559D0" w14:textId="69070E0F" w:rsidR="006F505D" w:rsidRPr="00894F08" w:rsidRDefault="00B46BF2" w:rsidP="00753455">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Other challenges included the</w:t>
      </w:r>
      <w:r w:rsidR="001A19EA" w:rsidRPr="00894F08">
        <w:rPr>
          <w:rFonts w:ascii="Book Antiqua" w:hAnsi="Book Antiqua" w:cs="Arial"/>
          <w:sz w:val="24"/>
          <w:szCs w:val="24"/>
          <w:lang w:val="en-US"/>
        </w:rPr>
        <w:t xml:space="preserve"> fact that not all publication</w:t>
      </w:r>
      <w:r w:rsidR="008B1606" w:rsidRPr="00894F08">
        <w:rPr>
          <w:rFonts w:ascii="Book Antiqua" w:hAnsi="Book Antiqua" w:cs="Arial"/>
          <w:sz w:val="24"/>
          <w:szCs w:val="24"/>
          <w:lang w:val="en-US"/>
        </w:rPr>
        <w:t>s</w:t>
      </w:r>
      <w:r w:rsidR="001A19EA" w:rsidRPr="00894F08">
        <w:rPr>
          <w:rFonts w:ascii="Book Antiqua" w:hAnsi="Book Antiqua" w:cs="Arial"/>
          <w:sz w:val="24"/>
          <w:szCs w:val="24"/>
          <w:lang w:val="en-US"/>
        </w:rPr>
        <w:t xml:space="preserve"> used </w:t>
      </w:r>
      <w:r w:rsidRPr="00894F08">
        <w:rPr>
          <w:rFonts w:ascii="Book Antiqua" w:hAnsi="Book Antiqua" w:cs="Arial"/>
          <w:sz w:val="24"/>
          <w:szCs w:val="24"/>
          <w:lang w:val="en-US"/>
        </w:rPr>
        <w:t>a sophisticated</w:t>
      </w:r>
      <w:r w:rsidR="003A3619" w:rsidRPr="00894F08">
        <w:rPr>
          <w:rFonts w:ascii="Book Antiqua" w:hAnsi="Book Antiqua" w:cs="Arial"/>
          <w:sz w:val="24"/>
          <w:szCs w:val="24"/>
          <w:lang w:val="en-US"/>
        </w:rPr>
        <w:t xml:space="preserve">, </w:t>
      </w:r>
      <w:r w:rsidR="00B262FB" w:rsidRPr="00894F08">
        <w:rPr>
          <w:rFonts w:ascii="Book Antiqua" w:hAnsi="Book Antiqua" w:cs="Arial"/>
          <w:sz w:val="24"/>
          <w:szCs w:val="24"/>
          <w:lang w:val="en-US"/>
        </w:rPr>
        <w:t xml:space="preserve">robust </w:t>
      </w:r>
      <w:r w:rsidRPr="00894F08">
        <w:rPr>
          <w:rFonts w:ascii="Book Antiqua" w:hAnsi="Book Antiqua" w:cs="Arial"/>
          <w:sz w:val="24"/>
          <w:szCs w:val="24"/>
          <w:lang w:val="en-US"/>
        </w:rPr>
        <w:t>causality assessment method</w:t>
      </w:r>
      <w:r w:rsidR="003A3619" w:rsidRPr="00894F08">
        <w:rPr>
          <w:rFonts w:ascii="Book Antiqua" w:hAnsi="Book Antiqua" w:cs="Arial"/>
          <w:sz w:val="24"/>
          <w:szCs w:val="24"/>
          <w:lang w:val="en-US"/>
        </w:rPr>
        <w:t>.</w:t>
      </w:r>
      <w:r w:rsidRPr="00894F08">
        <w:rPr>
          <w:rFonts w:ascii="Book Antiqua" w:hAnsi="Book Antiqua" w:cs="Arial"/>
          <w:sz w:val="24"/>
          <w:szCs w:val="24"/>
          <w:lang w:val="en-US"/>
        </w:rPr>
        <w:t xml:space="preserve"> </w:t>
      </w:r>
      <w:r w:rsidR="005E365B" w:rsidRPr="00894F08">
        <w:rPr>
          <w:rFonts w:ascii="Book Antiqua" w:hAnsi="Book Antiqua" w:cs="Arial"/>
          <w:sz w:val="24"/>
          <w:szCs w:val="24"/>
          <w:lang w:val="en-US"/>
        </w:rPr>
        <w:t>Nevertheless,</w:t>
      </w:r>
      <w:r w:rsidR="002B5F21" w:rsidRPr="00894F08">
        <w:rPr>
          <w:rFonts w:ascii="Book Antiqua" w:hAnsi="Book Antiqua" w:cs="Arial"/>
          <w:sz w:val="24"/>
          <w:szCs w:val="24"/>
          <w:lang w:val="en-US"/>
        </w:rPr>
        <w:t xml:space="preserve"> </w:t>
      </w:r>
      <w:r w:rsidR="00753455" w:rsidRPr="00894F08">
        <w:rPr>
          <w:rFonts w:ascii="Book Antiqua" w:hAnsi="Book Antiqua" w:cs="Arial"/>
          <w:sz w:val="24"/>
          <w:szCs w:val="24"/>
          <w:lang w:val="en-US"/>
        </w:rPr>
        <w:t xml:space="preserve">Roussel Uclaf Causality Assessment Method </w:t>
      </w:r>
      <w:r w:rsidR="003A3619" w:rsidRPr="00894F08">
        <w:rPr>
          <w:rFonts w:ascii="Book Antiqua" w:hAnsi="Book Antiqua" w:cs="Arial"/>
          <w:sz w:val="24"/>
          <w:szCs w:val="24"/>
          <w:lang w:val="en-US"/>
        </w:rPr>
        <w:t>(</w:t>
      </w:r>
      <w:r w:rsidR="00753455" w:rsidRPr="00894F08">
        <w:rPr>
          <w:rFonts w:ascii="Book Antiqua" w:hAnsi="Book Antiqua" w:cs="Arial"/>
          <w:sz w:val="24"/>
          <w:szCs w:val="24"/>
          <w:lang w:val="en-US"/>
        </w:rPr>
        <w:t>RUCAM</w:t>
      </w:r>
      <w:r w:rsidR="003A3619" w:rsidRPr="00894F08">
        <w:rPr>
          <w:rFonts w:ascii="Book Antiqua" w:hAnsi="Book Antiqua" w:cs="Arial"/>
          <w:sz w:val="24"/>
          <w:szCs w:val="24"/>
          <w:lang w:val="en-US"/>
        </w:rPr>
        <w:t>)</w:t>
      </w:r>
      <w:r w:rsidR="003217AD" w:rsidRPr="00894F08">
        <w:rPr>
          <w:rFonts w:ascii="Book Antiqua" w:hAnsi="Book Antiqua" w:cs="Arial"/>
          <w:sz w:val="24"/>
          <w:szCs w:val="24"/>
          <w:vertAlign w:val="superscript"/>
          <w:lang w:val="en-US"/>
        </w:rPr>
        <w:t>[</w:t>
      </w:r>
      <w:r w:rsidR="008B1606" w:rsidRPr="00894F08">
        <w:rPr>
          <w:rFonts w:ascii="Book Antiqua" w:hAnsi="Book Antiqua" w:cs="Arial"/>
          <w:sz w:val="24"/>
          <w:szCs w:val="24"/>
          <w:vertAlign w:val="superscript"/>
          <w:lang w:val="en-US"/>
        </w:rPr>
        <w:t>25</w:t>
      </w:r>
      <w:r w:rsidR="003217AD" w:rsidRPr="00894F08">
        <w:rPr>
          <w:rFonts w:ascii="Book Antiqua" w:hAnsi="Book Antiqua" w:cs="Arial"/>
          <w:sz w:val="24"/>
          <w:szCs w:val="24"/>
          <w:vertAlign w:val="superscript"/>
          <w:lang w:val="en-US"/>
        </w:rPr>
        <w:t>]</w:t>
      </w:r>
      <w:r w:rsidR="003A3619" w:rsidRPr="00894F08">
        <w:rPr>
          <w:rFonts w:ascii="Book Antiqua" w:hAnsi="Book Antiqua" w:cs="Arial"/>
          <w:sz w:val="24"/>
          <w:szCs w:val="24"/>
          <w:vertAlign w:val="superscript"/>
          <w:lang w:val="en-US"/>
        </w:rPr>
        <w:t xml:space="preserve"> </w:t>
      </w:r>
      <w:r w:rsidRPr="00894F08">
        <w:rPr>
          <w:rFonts w:ascii="Book Antiqua" w:hAnsi="Book Antiqua" w:cs="Arial"/>
          <w:sz w:val="24"/>
          <w:szCs w:val="24"/>
          <w:lang w:val="en-US"/>
        </w:rPr>
        <w:t xml:space="preserve">was successfully applied in </w:t>
      </w:r>
      <w:r w:rsidR="003A3619" w:rsidRPr="00894F08">
        <w:rPr>
          <w:rFonts w:ascii="Book Antiqua" w:hAnsi="Book Antiqua" w:cs="Arial"/>
          <w:sz w:val="24"/>
          <w:szCs w:val="24"/>
          <w:lang w:val="en-US"/>
        </w:rPr>
        <w:t xml:space="preserve">many </w:t>
      </w:r>
      <w:r w:rsidRPr="00894F08">
        <w:rPr>
          <w:rFonts w:ascii="Book Antiqua" w:hAnsi="Book Antiqua" w:cs="Arial"/>
          <w:sz w:val="24"/>
          <w:szCs w:val="24"/>
          <w:lang w:val="en-US"/>
        </w:rPr>
        <w:t xml:space="preserve">cases of </w:t>
      </w:r>
      <w:r w:rsidR="003A3619" w:rsidRPr="00894F08">
        <w:rPr>
          <w:rFonts w:ascii="Book Antiqua" w:hAnsi="Book Antiqua" w:cs="Arial"/>
          <w:sz w:val="24"/>
          <w:szCs w:val="24"/>
          <w:lang w:val="en-US"/>
        </w:rPr>
        <w:t>suspected liver injury by TCM herbs</w:t>
      </w:r>
      <w:r w:rsidR="001A3954" w:rsidRPr="00894F08">
        <w:rPr>
          <w:rFonts w:ascii="Book Antiqua" w:hAnsi="Book Antiqua" w:cs="Arial"/>
          <w:sz w:val="24"/>
          <w:szCs w:val="24"/>
          <w:vertAlign w:val="superscript"/>
          <w:lang w:val="en-US"/>
        </w:rPr>
        <w:t>[</w:t>
      </w:r>
      <w:r w:rsidR="001A19EA" w:rsidRPr="00894F08">
        <w:rPr>
          <w:rFonts w:ascii="Book Antiqua" w:hAnsi="Book Antiqua" w:cs="Arial"/>
          <w:sz w:val="24"/>
          <w:szCs w:val="24"/>
          <w:vertAlign w:val="superscript"/>
          <w:lang w:val="en-US"/>
        </w:rPr>
        <w:t>25,26</w:t>
      </w:r>
      <w:r w:rsidR="001A3954" w:rsidRPr="00894F08">
        <w:rPr>
          <w:rFonts w:ascii="Book Antiqua" w:hAnsi="Book Antiqua" w:cs="Arial"/>
          <w:sz w:val="24"/>
          <w:szCs w:val="24"/>
          <w:vertAlign w:val="superscript"/>
          <w:lang w:val="en-US"/>
        </w:rPr>
        <w:t>]</w:t>
      </w:r>
      <w:r w:rsidR="008B1606" w:rsidRPr="00894F08">
        <w:rPr>
          <w:rFonts w:ascii="Book Antiqua" w:hAnsi="Book Antiqua" w:cs="Arial"/>
          <w:sz w:val="24"/>
          <w:szCs w:val="24"/>
          <w:lang w:val="en-US"/>
        </w:rPr>
        <w:t xml:space="preserve">, </w:t>
      </w:r>
      <w:r w:rsidR="001A19EA" w:rsidRPr="00894F08">
        <w:rPr>
          <w:rFonts w:ascii="Book Antiqua" w:hAnsi="Book Antiqua" w:cs="Arial"/>
          <w:sz w:val="24"/>
          <w:szCs w:val="24"/>
          <w:lang w:val="en-US"/>
        </w:rPr>
        <w:t xml:space="preserve">including </w:t>
      </w:r>
      <w:r w:rsidR="00725E79" w:rsidRPr="00894F08">
        <w:rPr>
          <w:rFonts w:ascii="Book Antiqua" w:hAnsi="Book Antiqua" w:cs="Arial"/>
          <w:sz w:val="24"/>
          <w:szCs w:val="24"/>
          <w:lang w:val="en-US"/>
        </w:rPr>
        <w:t xml:space="preserve">as examples some </w:t>
      </w:r>
      <w:r w:rsidR="001A19EA" w:rsidRPr="00894F08">
        <w:rPr>
          <w:rFonts w:ascii="Book Antiqua" w:hAnsi="Book Antiqua" w:cs="Arial"/>
          <w:sz w:val="24"/>
          <w:szCs w:val="24"/>
          <w:lang w:val="en-US"/>
        </w:rPr>
        <w:t>more recent reports</w:t>
      </w:r>
      <w:r w:rsidR="001A3954" w:rsidRPr="00894F08">
        <w:rPr>
          <w:rFonts w:ascii="Book Antiqua" w:hAnsi="Book Antiqua" w:cs="Arial"/>
          <w:sz w:val="24"/>
          <w:szCs w:val="24"/>
          <w:vertAlign w:val="superscript"/>
          <w:lang w:val="en-US"/>
        </w:rPr>
        <w:t>[</w:t>
      </w:r>
      <w:r w:rsidR="008B1606" w:rsidRPr="00894F08">
        <w:rPr>
          <w:rFonts w:ascii="Book Antiqua" w:hAnsi="Book Antiqua" w:cs="Arial"/>
          <w:sz w:val="24"/>
          <w:szCs w:val="24"/>
          <w:vertAlign w:val="superscript"/>
          <w:lang w:val="en-US"/>
        </w:rPr>
        <w:t>9,27-31</w:t>
      </w:r>
      <w:r w:rsidR="001A3954" w:rsidRPr="00894F08">
        <w:rPr>
          <w:rFonts w:ascii="Book Antiqua" w:hAnsi="Book Antiqua" w:cs="Arial"/>
          <w:sz w:val="24"/>
          <w:szCs w:val="24"/>
          <w:vertAlign w:val="superscript"/>
          <w:lang w:val="en-US"/>
        </w:rPr>
        <w:t>]</w:t>
      </w:r>
      <w:r w:rsidR="003216B8" w:rsidRPr="00894F08">
        <w:rPr>
          <w:rFonts w:ascii="Book Antiqua" w:hAnsi="Book Antiqua" w:cs="Arial"/>
          <w:sz w:val="24"/>
          <w:szCs w:val="24"/>
          <w:lang w:val="en-US"/>
        </w:rPr>
        <w:t>. Further</w:t>
      </w:r>
      <w:r w:rsidR="00897017" w:rsidRPr="00894F08">
        <w:rPr>
          <w:rFonts w:ascii="Book Antiqua" w:hAnsi="Book Antiqua" w:cs="Arial"/>
          <w:sz w:val="24"/>
          <w:szCs w:val="24"/>
          <w:lang w:val="en-US"/>
        </w:rPr>
        <w:t>,</w:t>
      </w:r>
      <w:r w:rsidR="002B5F21" w:rsidRPr="00894F08">
        <w:rPr>
          <w:rFonts w:ascii="Book Antiqua" w:hAnsi="Book Antiqua" w:cs="Arial"/>
          <w:sz w:val="24"/>
          <w:szCs w:val="24"/>
          <w:lang w:val="en-US"/>
        </w:rPr>
        <w:t xml:space="preserve"> there was also uncertainty </w:t>
      </w:r>
      <w:r w:rsidR="00897017" w:rsidRPr="00894F08">
        <w:rPr>
          <w:rFonts w:ascii="Book Antiqua" w:hAnsi="Book Antiqua" w:cs="Arial"/>
          <w:sz w:val="24"/>
          <w:szCs w:val="24"/>
          <w:lang w:val="en-US"/>
        </w:rPr>
        <w:t xml:space="preserve">as to whether the observed liver disease could have been </w:t>
      </w:r>
      <w:r w:rsidR="001A3954" w:rsidRPr="00894F08">
        <w:rPr>
          <w:rFonts w:ascii="Book Antiqua" w:hAnsi="Book Antiqua" w:cs="Arial"/>
          <w:sz w:val="24"/>
          <w:szCs w:val="24"/>
          <w:lang w:val="en-US"/>
        </w:rPr>
        <w:t xml:space="preserve">present </w:t>
      </w:r>
      <w:r w:rsidR="00897017" w:rsidRPr="00894F08">
        <w:rPr>
          <w:rFonts w:ascii="Book Antiqua" w:hAnsi="Book Antiqua" w:cs="Arial"/>
          <w:sz w:val="24"/>
          <w:szCs w:val="24"/>
          <w:lang w:val="en-US"/>
        </w:rPr>
        <w:t xml:space="preserve">prior to the initiation of the TCM use rather than caused by the herbal </w:t>
      </w:r>
      <w:r w:rsidR="00154936" w:rsidRPr="00894F08">
        <w:rPr>
          <w:rFonts w:ascii="Book Antiqua" w:hAnsi="Book Antiqua" w:cs="Arial"/>
          <w:sz w:val="24"/>
          <w:szCs w:val="24"/>
          <w:lang w:val="en-US"/>
        </w:rPr>
        <w:t xml:space="preserve">TCM </w:t>
      </w:r>
      <w:r w:rsidR="00897017" w:rsidRPr="00894F08">
        <w:rPr>
          <w:rFonts w:ascii="Book Antiqua" w:hAnsi="Book Antiqua" w:cs="Arial"/>
          <w:sz w:val="24"/>
          <w:szCs w:val="24"/>
          <w:lang w:val="en-US"/>
        </w:rPr>
        <w:t>therapy</w:t>
      </w:r>
      <w:r w:rsidR="00154936" w:rsidRPr="00894F08">
        <w:rPr>
          <w:rFonts w:ascii="Book Antiqua" w:hAnsi="Book Antiqua" w:cs="Arial"/>
          <w:sz w:val="24"/>
          <w:szCs w:val="24"/>
          <w:lang w:val="en-US"/>
        </w:rPr>
        <w:t xml:space="preserve"> itself</w:t>
      </w:r>
      <w:r w:rsidR="00897017" w:rsidRPr="00894F08">
        <w:rPr>
          <w:rFonts w:ascii="Book Antiqua" w:hAnsi="Book Antiqua" w:cs="Arial"/>
          <w:sz w:val="24"/>
          <w:szCs w:val="24"/>
          <w:lang w:val="en-US"/>
        </w:rPr>
        <w:t>. Meeting the objections regarding pre-existing liver disease would have require</w:t>
      </w:r>
      <w:r w:rsidR="00C4792D" w:rsidRPr="00894F08">
        <w:rPr>
          <w:rFonts w:ascii="Book Antiqua" w:hAnsi="Book Antiqua" w:cs="Arial"/>
          <w:sz w:val="24"/>
          <w:szCs w:val="24"/>
          <w:lang w:val="en-US"/>
        </w:rPr>
        <w:t>d an analytical approach whereby a study protocol is prospectively applied to patients witho</w:t>
      </w:r>
      <w:r w:rsidR="005D19AA" w:rsidRPr="00894F08">
        <w:rPr>
          <w:rFonts w:ascii="Book Antiqua" w:hAnsi="Book Antiqua" w:cs="Arial"/>
          <w:sz w:val="24"/>
          <w:szCs w:val="24"/>
          <w:lang w:val="en-US"/>
        </w:rPr>
        <w:t xml:space="preserve">ut any liver disease, in whom </w:t>
      </w:r>
      <w:r w:rsidR="00C4792D" w:rsidRPr="00894F08">
        <w:rPr>
          <w:rFonts w:ascii="Book Antiqua" w:hAnsi="Book Antiqua" w:cs="Arial"/>
          <w:sz w:val="24"/>
          <w:szCs w:val="24"/>
          <w:lang w:val="en-US"/>
        </w:rPr>
        <w:t xml:space="preserve">therapy with herbal TCM is intended and liver tests can be analyzed </w:t>
      </w:r>
      <w:r w:rsidR="009E7706" w:rsidRPr="00894F08">
        <w:rPr>
          <w:rFonts w:ascii="Book Antiqua" w:hAnsi="Book Antiqua" w:cs="Arial"/>
          <w:sz w:val="24"/>
          <w:szCs w:val="24"/>
          <w:lang w:val="en-US"/>
        </w:rPr>
        <w:t xml:space="preserve">under such treatment conditions. In patients with </w:t>
      </w:r>
      <w:r w:rsidR="00154936" w:rsidRPr="00894F08">
        <w:rPr>
          <w:rFonts w:ascii="Book Antiqua" w:hAnsi="Book Antiqua" w:cs="Arial"/>
          <w:sz w:val="24"/>
          <w:szCs w:val="24"/>
          <w:lang w:val="en-US"/>
        </w:rPr>
        <w:t xml:space="preserve">new </w:t>
      </w:r>
      <w:r w:rsidR="009E7706" w:rsidRPr="00894F08">
        <w:rPr>
          <w:rFonts w:ascii="Book Antiqua" w:hAnsi="Book Antiqua" w:cs="Arial"/>
          <w:sz w:val="24"/>
          <w:szCs w:val="24"/>
          <w:lang w:val="en-US"/>
        </w:rPr>
        <w:t>abnormal liver tests</w:t>
      </w:r>
      <w:r w:rsidR="001A3954" w:rsidRPr="00894F08">
        <w:rPr>
          <w:rFonts w:ascii="Book Antiqua" w:hAnsi="Book Antiqua" w:cs="Arial"/>
          <w:sz w:val="24"/>
          <w:szCs w:val="24"/>
          <w:lang w:val="en-US"/>
        </w:rPr>
        <w:t xml:space="preserve"> under the therapy</w:t>
      </w:r>
      <w:r w:rsidR="009E7706" w:rsidRPr="00894F08">
        <w:rPr>
          <w:rFonts w:ascii="Book Antiqua" w:hAnsi="Book Antiqua" w:cs="Arial"/>
          <w:sz w:val="24"/>
          <w:szCs w:val="24"/>
          <w:lang w:val="en-US"/>
        </w:rPr>
        <w:t xml:space="preserve">, causality for the suspected herbal </w:t>
      </w:r>
      <w:r w:rsidR="00154936" w:rsidRPr="00894F08">
        <w:rPr>
          <w:rFonts w:ascii="Book Antiqua" w:hAnsi="Book Antiqua" w:cs="Arial"/>
          <w:sz w:val="24"/>
          <w:szCs w:val="24"/>
          <w:lang w:val="en-US"/>
        </w:rPr>
        <w:t xml:space="preserve">TCM </w:t>
      </w:r>
      <w:r w:rsidR="009E7706" w:rsidRPr="00894F08">
        <w:rPr>
          <w:rFonts w:ascii="Book Antiqua" w:hAnsi="Book Antiqua" w:cs="Arial"/>
          <w:sz w:val="24"/>
          <w:szCs w:val="24"/>
          <w:lang w:val="en-US"/>
        </w:rPr>
        <w:t>product can easily be assessed using RUCAM.</w:t>
      </w:r>
      <w:r w:rsidR="00154936" w:rsidRPr="00894F08">
        <w:rPr>
          <w:rFonts w:ascii="Book Antiqua" w:hAnsi="Book Antiqua" w:cs="Arial"/>
          <w:sz w:val="24"/>
          <w:szCs w:val="24"/>
          <w:lang w:val="en-US"/>
        </w:rPr>
        <w:t xml:space="preserve"> So far</w:t>
      </w:r>
      <w:r w:rsidR="009E7706" w:rsidRPr="00894F08">
        <w:rPr>
          <w:rFonts w:ascii="Book Antiqua" w:hAnsi="Book Antiqua" w:cs="Arial"/>
          <w:sz w:val="24"/>
          <w:szCs w:val="24"/>
          <w:lang w:val="en-US"/>
        </w:rPr>
        <w:t xml:space="preserve">, such </w:t>
      </w:r>
      <w:r w:rsidR="009522FD" w:rsidRPr="00894F08">
        <w:rPr>
          <w:rFonts w:ascii="Book Antiqua" w:hAnsi="Book Antiqua" w:cs="Arial"/>
          <w:sz w:val="24"/>
          <w:szCs w:val="24"/>
          <w:lang w:val="en-US"/>
        </w:rPr>
        <w:t xml:space="preserve">a </w:t>
      </w:r>
      <w:r w:rsidR="009E7706" w:rsidRPr="00894F08">
        <w:rPr>
          <w:rFonts w:ascii="Book Antiqua" w:hAnsi="Book Antiqua" w:cs="Arial"/>
          <w:sz w:val="24"/>
          <w:szCs w:val="24"/>
          <w:lang w:val="en-US"/>
        </w:rPr>
        <w:t xml:space="preserve">systematic prospective, large-scale investigation has </w:t>
      </w:r>
      <w:r w:rsidR="00154936" w:rsidRPr="00894F08">
        <w:rPr>
          <w:rFonts w:ascii="Book Antiqua" w:hAnsi="Book Antiqua" w:cs="Arial"/>
          <w:sz w:val="24"/>
          <w:szCs w:val="24"/>
          <w:lang w:val="en-US"/>
        </w:rPr>
        <w:t xml:space="preserve">not </w:t>
      </w:r>
      <w:r w:rsidR="009E7706" w:rsidRPr="00894F08">
        <w:rPr>
          <w:rFonts w:ascii="Book Antiqua" w:hAnsi="Book Antiqua" w:cs="Arial"/>
          <w:sz w:val="24"/>
          <w:szCs w:val="24"/>
          <w:lang w:val="en-US"/>
        </w:rPr>
        <w:t xml:space="preserve">been published </w:t>
      </w:r>
      <w:r w:rsidR="009522FD" w:rsidRPr="00894F08">
        <w:rPr>
          <w:rFonts w:ascii="Book Antiqua" w:hAnsi="Book Antiqua" w:cs="Arial"/>
          <w:sz w:val="24"/>
          <w:szCs w:val="24"/>
          <w:lang w:val="en-US"/>
        </w:rPr>
        <w:t>on</w:t>
      </w:r>
      <w:r w:rsidR="009E7706" w:rsidRPr="00894F08">
        <w:rPr>
          <w:rFonts w:ascii="Book Antiqua" w:hAnsi="Book Antiqua" w:cs="Arial"/>
          <w:sz w:val="24"/>
          <w:szCs w:val="24"/>
          <w:lang w:val="en-US"/>
        </w:rPr>
        <w:t xml:space="preserve"> </w:t>
      </w:r>
      <w:r w:rsidR="00F25A46" w:rsidRPr="00894F08">
        <w:rPr>
          <w:rFonts w:ascii="Book Antiqua" w:hAnsi="Book Antiqua" w:cs="Arial"/>
          <w:sz w:val="24"/>
          <w:szCs w:val="24"/>
          <w:lang w:val="en-US"/>
        </w:rPr>
        <w:t>liver-</w:t>
      </w:r>
      <w:r w:rsidR="009E7706" w:rsidRPr="00894F08">
        <w:rPr>
          <w:rFonts w:ascii="Book Antiqua" w:hAnsi="Book Antiqua" w:cs="Arial"/>
          <w:sz w:val="24"/>
          <w:szCs w:val="24"/>
          <w:lang w:val="en-US"/>
        </w:rPr>
        <w:t>healthy individuals,</w:t>
      </w:r>
      <w:r w:rsidR="00154936" w:rsidRPr="00894F08">
        <w:rPr>
          <w:rFonts w:ascii="Book Antiqua" w:hAnsi="Book Antiqua" w:cs="Arial"/>
          <w:sz w:val="24"/>
          <w:szCs w:val="24"/>
          <w:lang w:val="en-US"/>
        </w:rPr>
        <w:t xml:space="preserve"> at least not in the scientific</w:t>
      </w:r>
      <w:r w:rsidR="009E7706" w:rsidRPr="00894F08">
        <w:rPr>
          <w:rFonts w:ascii="Book Antiqua" w:hAnsi="Book Antiqua" w:cs="Arial"/>
          <w:sz w:val="24"/>
          <w:szCs w:val="24"/>
          <w:lang w:val="en-US"/>
        </w:rPr>
        <w:t xml:space="preserve"> </w:t>
      </w:r>
      <w:r w:rsidR="00154936" w:rsidRPr="00894F08">
        <w:rPr>
          <w:rFonts w:ascii="Book Antiqua" w:hAnsi="Book Antiqua" w:cs="Arial"/>
          <w:sz w:val="24"/>
          <w:szCs w:val="24"/>
          <w:lang w:val="en-US"/>
        </w:rPr>
        <w:t>literature available in the English language</w:t>
      </w:r>
      <w:r w:rsidR="00A730FB" w:rsidRPr="00894F08">
        <w:rPr>
          <w:rFonts w:ascii="Book Antiqua" w:hAnsi="Book Antiqua" w:cs="Arial"/>
          <w:sz w:val="24"/>
          <w:szCs w:val="24"/>
          <w:lang w:val="en-US"/>
        </w:rPr>
        <w:t>.</w:t>
      </w:r>
    </w:p>
    <w:p w14:paraId="29464CA8" w14:textId="4D77410B" w:rsidR="001B742B" w:rsidRPr="00894F08" w:rsidRDefault="001B742B" w:rsidP="00753455">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In th</w:t>
      </w:r>
      <w:r w:rsidR="00A730FB" w:rsidRPr="00894F08">
        <w:rPr>
          <w:rFonts w:ascii="Book Antiqua" w:hAnsi="Book Antiqua" w:cs="Arial"/>
          <w:sz w:val="24"/>
          <w:szCs w:val="24"/>
          <w:lang w:val="en-US"/>
        </w:rPr>
        <w:t>is</w:t>
      </w:r>
      <w:r w:rsidR="000501AF" w:rsidRPr="00894F08">
        <w:rPr>
          <w:rFonts w:ascii="Book Antiqua" w:hAnsi="Book Antiqua" w:cs="Arial"/>
          <w:sz w:val="24"/>
          <w:szCs w:val="24"/>
          <w:lang w:val="en-US"/>
        </w:rPr>
        <w:t xml:space="preserve"> report</w:t>
      </w:r>
      <w:r w:rsidR="00A730FB" w:rsidRPr="00894F08">
        <w:rPr>
          <w:rFonts w:ascii="Book Antiqua" w:hAnsi="Book Antiqua" w:cs="Arial"/>
          <w:sz w:val="24"/>
          <w:szCs w:val="24"/>
          <w:lang w:val="en-US"/>
        </w:rPr>
        <w:t xml:space="preserve">, we present </w:t>
      </w:r>
      <w:r w:rsidR="000501AF" w:rsidRPr="00894F08">
        <w:rPr>
          <w:rFonts w:ascii="Book Antiqua" w:hAnsi="Book Antiqua" w:cs="Arial"/>
          <w:sz w:val="24"/>
          <w:szCs w:val="24"/>
          <w:lang w:val="en-US"/>
        </w:rPr>
        <w:t xml:space="preserve">for </w:t>
      </w:r>
      <w:r w:rsidR="00A730FB" w:rsidRPr="00894F08">
        <w:rPr>
          <w:rFonts w:ascii="Book Antiqua" w:hAnsi="Book Antiqua" w:cs="Arial"/>
          <w:sz w:val="24"/>
          <w:szCs w:val="24"/>
          <w:lang w:val="en-US"/>
        </w:rPr>
        <w:t xml:space="preserve">the first </w:t>
      </w:r>
      <w:r w:rsidR="000501AF" w:rsidRPr="00894F08">
        <w:rPr>
          <w:rFonts w:ascii="Book Antiqua" w:hAnsi="Book Antiqua" w:cs="Arial"/>
          <w:sz w:val="24"/>
          <w:szCs w:val="24"/>
          <w:lang w:val="en-US"/>
        </w:rPr>
        <w:t xml:space="preserve">time </w:t>
      </w:r>
      <w:r w:rsidR="00C66E35" w:rsidRPr="00894F08">
        <w:rPr>
          <w:rFonts w:ascii="Book Antiqua" w:hAnsi="Book Antiqua" w:cs="Arial"/>
          <w:sz w:val="24"/>
          <w:szCs w:val="24"/>
          <w:lang w:val="en-US"/>
        </w:rPr>
        <w:t>liver injury</w:t>
      </w:r>
      <w:r w:rsidR="00A730FB" w:rsidRPr="00894F08">
        <w:rPr>
          <w:rFonts w:ascii="Book Antiqua" w:hAnsi="Book Antiqua" w:cs="Arial"/>
          <w:sz w:val="24"/>
          <w:szCs w:val="24"/>
          <w:lang w:val="en-US"/>
        </w:rPr>
        <w:t xml:space="preserve"> </w:t>
      </w:r>
      <w:r w:rsidR="00C66E35" w:rsidRPr="00894F08">
        <w:rPr>
          <w:rFonts w:ascii="Book Antiqua" w:hAnsi="Book Antiqua" w:cs="Arial"/>
          <w:sz w:val="24"/>
          <w:szCs w:val="24"/>
          <w:lang w:val="en-US"/>
        </w:rPr>
        <w:t xml:space="preserve">data </w:t>
      </w:r>
      <w:r w:rsidR="00A730FB" w:rsidRPr="00894F08">
        <w:rPr>
          <w:rFonts w:ascii="Book Antiqua" w:hAnsi="Book Antiqua" w:cs="Arial"/>
          <w:sz w:val="24"/>
          <w:szCs w:val="24"/>
          <w:lang w:val="en-US"/>
        </w:rPr>
        <w:t>deriv</w:t>
      </w:r>
      <w:r w:rsidR="009522FD" w:rsidRPr="00894F08">
        <w:rPr>
          <w:rFonts w:ascii="Book Antiqua" w:hAnsi="Book Antiqua" w:cs="Arial"/>
          <w:sz w:val="24"/>
          <w:szCs w:val="24"/>
          <w:lang w:val="en-US"/>
        </w:rPr>
        <w:t>ed from a prospective, hospital-based and large-</w:t>
      </w:r>
      <w:r w:rsidR="00753455">
        <w:rPr>
          <w:rFonts w:ascii="Book Antiqua" w:hAnsi="Book Antiqua" w:cs="Arial"/>
          <w:sz w:val="24"/>
          <w:szCs w:val="24"/>
          <w:lang w:val="en-US"/>
        </w:rPr>
        <w:t>scale study of 21</w:t>
      </w:r>
      <w:r w:rsidR="005743CF" w:rsidRPr="00894F08">
        <w:rPr>
          <w:rFonts w:ascii="Book Antiqua" w:hAnsi="Book Antiqua" w:cs="Arial"/>
          <w:sz w:val="24"/>
          <w:szCs w:val="24"/>
          <w:lang w:val="en-US"/>
        </w:rPr>
        <w:t>470</w:t>
      </w:r>
      <w:r w:rsidR="00A730FB" w:rsidRPr="00894F08">
        <w:rPr>
          <w:rFonts w:ascii="Book Antiqua" w:hAnsi="Book Antiqua" w:cs="Arial"/>
          <w:sz w:val="24"/>
          <w:szCs w:val="24"/>
          <w:lang w:val="en-US"/>
        </w:rPr>
        <w:t xml:space="preserve"> patients</w:t>
      </w:r>
      <w:r w:rsidR="00C66E35" w:rsidRPr="00894F08">
        <w:rPr>
          <w:rFonts w:ascii="Book Antiqua" w:hAnsi="Book Antiqua" w:cs="Arial"/>
          <w:sz w:val="24"/>
          <w:szCs w:val="24"/>
          <w:lang w:val="en-US"/>
        </w:rPr>
        <w:t xml:space="preserve">, who had no liver </w:t>
      </w:r>
      <w:r w:rsidR="00C66E35" w:rsidRPr="00894F08">
        <w:rPr>
          <w:rFonts w:ascii="Book Antiqua" w:hAnsi="Book Antiqua" w:cs="Arial"/>
          <w:sz w:val="24"/>
          <w:szCs w:val="24"/>
          <w:lang w:val="en-US"/>
        </w:rPr>
        <w:lastRenderedPageBreak/>
        <w:t>disease prior to treatment by herbal TCM</w:t>
      </w:r>
      <w:r w:rsidR="00154936" w:rsidRPr="00894F08">
        <w:rPr>
          <w:rFonts w:ascii="Book Antiqua" w:hAnsi="Book Antiqua" w:cs="Arial"/>
          <w:sz w:val="24"/>
          <w:szCs w:val="24"/>
          <w:lang w:val="en-US"/>
        </w:rPr>
        <w:t>. This</w:t>
      </w:r>
      <w:r w:rsidR="000501AF" w:rsidRPr="00894F08">
        <w:rPr>
          <w:rFonts w:ascii="Book Antiqua" w:hAnsi="Book Antiqua" w:cs="Arial"/>
          <w:sz w:val="24"/>
          <w:szCs w:val="24"/>
          <w:lang w:val="en-US"/>
        </w:rPr>
        <w:t xml:space="preserve"> study focused on </w:t>
      </w:r>
      <w:r w:rsidRPr="00894F08">
        <w:rPr>
          <w:rFonts w:ascii="Book Antiqua" w:hAnsi="Book Antiqua" w:cs="Arial"/>
          <w:sz w:val="24"/>
          <w:szCs w:val="24"/>
          <w:lang w:val="en-US"/>
        </w:rPr>
        <w:t xml:space="preserve">the effect of herbal TCM </w:t>
      </w:r>
      <w:r w:rsidR="00F25A46" w:rsidRPr="00894F08">
        <w:rPr>
          <w:rFonts w:ascii="Book Antiqua" w:hAnsi="Book Antiqua" w:cs="Arial"/>
          <w:sz w:val="24"/>
          <w:szCs w:val="24"/>
          <w:lang w:val="en-US"/>
        </w:rPr>
        <w:t xml:space="preserve">use </w:t>
      </w:r>
      <w:r w:rsidRPr="00894F08">
        <w:rPr>
          <w:rFonts w:ascii="Book Antiqua" w:hAnsi="Book Antiqua" w:cs="Arial"/>
          <w:sz w:val="24"/>
          <w:szCs w:val="24"/>
          <w:lang w:val="en-US"/>
        </w:rPr>
        <w:t>on the liver</w:t>
      </w:r>
      <w:r w:rsidR="000501AF" w:rsidRPr="00894F08">
        <w:rPr>
          <w:rFonts w:ascii="Book Antiqua" w:hAnsi="Book Antiqua" w:cs="Arial"/>
          <w:sz w:val="24"/>
          <w:szCs w:val="24"/>
          <w:lang w:val="en-US"/>
        </w:rPr>
        <w:t xml:space="preserve"> integrity</w:t>
      </w:r>
      <w:r w:rsidRPr="00894F08">
        <w:rPr>
          <w:rFonts w:ascii="Book Antiqua" w:hAnsi="Book Antiqua" w:cs="Arial"/>
          <w:sz w:val="24"/>
          <w:szCs w:val="24"/>
          <w:lang w:val="en-US"/>
        </w:rPr>
        <w:t xml:space="preserve"> of patients with normal liver test results of alanine aminotransferase (ALT)</w:t>
      </w:r>
      <w:r w:rsidR="00C66E35" w:rsidRPr="00894F08">
        <w:rPr>
          <w:rFonts w:ascii="Book Antiqua" w:hAnsi="Book Antiqua" w:cs="Arial"/>
          <w:sz w:val="24"/>
          <w:szCs w:val="24"/>
          <w:lang w:val="en-US"/>
        </w:rPr>
        <w:t>, used as a diagnostic biomarker to exclude liver disease</w:t>
      </w:r>
      <w:r w:rsidR="00904793" w:rsidRPr="00894F08">
        <w:rPr>
          <w:rFonts w:ascii="Book Antiqua" w:hAnsi="Book Antiqua" w:cs="Arial"/>
          <w:sz w:val="24"/>
          <w:szCs w:val="24"/>
          <w:lang w:val="en-US"/>
        </w:rPr>
        <w:t xml:space="preserve">. </w:t>
      </w:r>
      <w:r w:rsidRPr="00894F08">
        <w:rPr>
          <w:rFonts w:ascii="Book Antiqua" w:hAnsi="Book Antiqua" w:cs="Arial"/>
          <w:sz w:val="24"/>
          <w:szCs w:val="24"/>
          <w:lang w:val="en-US"/>
        </w:rPr>
        <w:t xml:space="preserve">Since </w:t>
      </w:r>
      <w:r w:rsidR="009358A2" w:rsidRPr="00894F08">
        <w:rPr>
          <w:rFonts w:ascii="Book Antiqua" w:hAnsi="Book Antiqua" w:cs="Arial"/>
          <w:sz w:val="24"/>
          <w:szCs w:val="24"/>
          <w:lang w:val="en-US"/>
        </w:rPr>
        <w:t xml:space="preserve">this </w:t>
      </w:r>
      <w:r w:rsidR="0095221F" w:rsidRPr="00894F08">
        <w:rPr>
          <w:rFonts w:ascii="Book Antiqua" w:hAnsi="Book Antiqua" w:cs="Arial"/>
          <w:sz w:val="24"/>
          <w:szCs w:val="24"/>
          <w:lang w:val="en-US"/>
        </w:rPr>
        <w:t xml:space="preserve">study </w:t>
      </w:r>
      <w:r w:rsidR="009358A2" w:rsidRPr="00894F08">
        <w:rPr>
          <w:rFonts w:ascii="Book Antiqua" w:hAnsi="Book Antiqua" w:cs="Arial"/>
          <w:sz w:val="24"/>
          <w:szCs w:val="24"/>
          <w:lang w:val="en-US"/>
        </w:rPr>
        <w:t xml:space="preserve">followed a strict </w:t>
      </w:r>
      <w:r w:rsidR="0095221F" w:rsidRPr="00894F08">
        <w:rPr>
          <w:rFonts w:ascii="Book Antiqua" w:hAnsi="Book Antiqua" w:cs="Arial"/>
          <w:sz w:val="24"/>
          <w:szCs w:val="24"/>
          <w:lang w:val="en-US"/>
        </w:rPr>
        <w:t xml:space="preserve">protocol </w:t>
      </w:r>
      <w:r w:rsidR="00F25A46" w:rsidRPr="00894F08">
        <w:rPr>
          <w:rFonts w:ascii="Book Antiqua" w:hAnsi="Book Antiqua" w:cs="Arial"/>
          <w:sz w:val="24"/>
          <w:szCs w:val="24"/>
          <w:lang w:val="en-US"/>
        </w:rPr>
        <w:t xml:space="preserve">and </w:t>
      </w:r>
      <w:r w:rsidRPr="00894F08">
        <w:rPr>
          <w:rFonts w:ascii="Book Antiqua" w:hAnsi="Book Antiqua" w:cs="Arial"/>
          <w:sz w:val="24"/>
          <w:szCs w:val="24"/>
          <w:lang w:val="en-US"/>
        </w:rPr>
        <w:t xml:space="preserve">was conducted under clinical conditions, </w:t>
      </w:r>
      <w:r w:rsidR="0095221F" w:rsidRPr="00894F08">
        <w:rPr>
          <w:rFonts w:ascii="Book Antiqua" w:hAnsi="Book Antiqua" w:cs="Arial"/>
          <w:sz w:val="24"/>
          <w:szCs w:val="24"/>
          <w:lang w:val="en-US"/>
        </w:rPr>
        <w:t xml:space="preserve">the risk of </w:t>
      </w:r>
      <w:r w:rsidRPr="00894F08">
        <w:rPr>
          <w:rFonts w:ascii="Book Antiqua" w:hAnsi="Book Antiqua" w:cs="Arial"/>
          <w:sz w:val="24"/>
          <w:szCs w:val="24"/>
          <w:lang w:val="en-US"/>
        </w:rPr>
        <w:t xml:space="preserve">confounding variables </w:t>
      </w:r>
      <w:r w:rsidR="0095221F" w:rsidRPr="00894F08">
        <w:rPr>
          <w:rFonts w:ascii="Book Antiqua" w:hAnsi="Book Antiqua" w:cs="Arial"/>
          <w:sz w:val="24"/>
          <w:szCs w:val="24"/>
          <w:lang w:val="en-US"/>
        </w:rPr>
        <w:t xml:space="preserve">appeared low and should provide </w:t>
      </w:r>
      <w:r w:rsidRPr="00894F08">
        <w:rPr>
          <w:rFonts w:ascii="Book Antiqua" w:hAnsi="Book Antiqua" w:cs="Arial"/>
          <w:sz w:val="24"/>
          <w:szCs w:val="24"/>
          <w:lang w:val="en-US"/>
        </w:rPr>
        <w:t>valid data.</w:t>
      </w:r>
      <w:r w:rsidR="00CE1AD6" w:rsidRPr="00894F08">
        <w:rPr>
          <w:rFonts w:ascii="Book Antiqua" w:hAnsi="Book Antiqua" w:cs="Arial"/>
          <w:sz w:val="24"/>
          <w:szCs w:val="24"/>
          <w:lang w:val="en-US"/>
        </w:rPr>
        <w:t xml:space="preserve"> </w:t>
      </w:r>
    </w:p>
    <w:p w14:paraId="239C72EB" w14:textId="77777777" w:rsidR="00D313ED" w:rsidRPr="00894F08" w:rsidRDefault="00D313ED" w:rsidP="008D5773">
      <w:pPr>
        <w:spacing w:after="0" w:line="360" w:lineRule="auto"/>
        <w:jc w:val="both"/>
        <w:rPr>
          <w:rFonts w:ascii="Book Antiqua" w:hAnsi="Book Antiqua" w:cs="Arial"/>
          <w:bCs/>
          <w:sz w:val="24"/>
          <w:szCs w:val="24"/>
          <w:lang w:val="en-GB"/>
        </w:rPr>
      </w:pPr>
    </w:p>
    <w:p w14:paraId="4CED7F86" w14:textId="3C77EEDA" w:rsidR="0084668B" w:rsidRPr="00894F08" w:rsidRDefault="00C31A3A"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t>MATERIALS AND METHODS</w:t>
      </w:r>
      <w:r w:rsidR="00894F08" w:rsidRPr="00894F08">
        <w:rPr>
          <w:rFonts w:ascii="Book Antiqua" w:hAnsi="Book Antiqua" w:cs="Arial"/>
          <w:b/>
          <w:sz w:val="24"/>
          <w:szCs w:val="24"/>
          <w:lang w:val="en-US"/>
        </w:rPr>
        <w:t xml:space="preserve"> </w:t>
      </w:r>
    </w:p>
    <w:p w14:paraId="64C0A101" w14:textId="47B354EA" w:rsidR="0084668B" w:rsidRPr="00894F08" w:rsidRDefault="00C7408B" w:rsidP="008D5773">
      <w:pPr>
        <w:spacing w:after="0" w:line="360" w:lineRule="auto"/>
        <w:jc w:val="both"/>
        <w:rPr>
          <w:rFonts w:ascii="Book Antiqua" w:hAnsi="Book Antiqua" w:cs="Arial"/>
          <w:i/>
          <w:sz w:val="24"/>
          <w:szCs w:val="24"/>
          <w:lang w:val="en-US"/>
        </w:rPr>
      </w:pPr>
      <w:r w:rsidRPr="00894F08">
        <w:rPr>
          <w:rFonts w:ascii="Book Antiqua" w:hAnsi="Book Antiqua" w:cs="Arial"/>
          <w:b/>
          <w:i/>
          <w:sz w:val="24"/>
          <w:szCs w:val="24"/>
          <w:lang w:val="en-US"/>
        </w:rPr>
        <w:t>Study design</w:t>
      </w:r>
      <w:r w:rsidR="0010364D" w:rsidRPr="00894F08">
        <w:rPr>
          <w:rFonts w:ascii="Book Antiqua" w:hAnsi="Book Antiqua" w:cs="Arial"/>
          <w:i/>
          <w:sz w:val="24"/>
          <w:szCs w:val="24"/>
          <w:lang w:val="en-US"/>
        </w:rPr>
        <w:t xml:space="preserve"> </w:t>
      </w:r>
    </w:p>
    <w:p w14:paraId="34B4442C" w14:textId="2EBE5186" w:rsidR="00ED0B82" w:rsidRPr="00753455" w:rsidRDefault="0084668B" w:rsidP="008D5773">
      <w:pPr>
        <w:spacing w:after="0" w:line="360" w:lineRule="auto"/>
        <w:jc w:val="both"/>
        <w:rPr>
          <w:rFonts w:ascii="Book Antiqua" w:eastAsia="宋体" w:hAnsi="Book Antiqua" w:cs="Arial"/>
          <w:sz w:val="24"/>
          <w:szCs w:val="24"/>
          <w:lang w:val="en-US" w:eastAsia="zh-CN"/>
        </w:rPr>
      </w:pPr>
      <w:r w:rsidRPr="00753455">
        <w:rPr>
          <w:rFonts w:ascii="Book Antiqua" w:hAnsi="Book Antiqua" w:cs="Arial"/>
          <w:b/>
          <w:sz w:val="24"/>
          <w:szCs w:val="24"/>
          <w:lang w:val="en-US"/>
        </w:rPr>
        <w:t>TCM study cohort</w:t>
      </w:r>
      <w:r w:rsidR="00753455" w:rsidRPr="00753455">
        <w:rPr>
          <w:rFonts w:ascii="Book Antiqua" w:eastAsia="宋体" w:hAnsi="Book Antiqua" w:cs="Arial" w:hint="eastAsia"/>
          <w:b/>
          <w:sz w:val="24"/>
          <w:szCs w:val="24"/>
          <w:lang w:val="en-US" w:eastAsia="zh-CN"/>
        </w:rPr>
        <w:t>:</w:t>
      </w:r>
      <w:r w:rsidR="00753455">
        <w:rPr>
          <w:rFonts w:ascii="Book Antiqua" w:eastAsia="宋体" w:hAnsi="Book Antiqua" w:cs="Arial" w:hint="eastAsia"/>
          <w:sz w:val="24"/>
          <w:szCs w:val="24"/>
          <w:lang w:val="en-US" w:eastAsia="zh-CN"/>
        </w:rPr>
        <w:t xml:space="preserve"> </w:t>
      </w:r>
      <w:r w:rsidR="002B3174" w:rsidRPr="00894F08">
        <w:rPr>
          <w:rFonts w:ascii="Book Antiqua" w:hAnsi="Book Antiqua" w:cs="Arial"/>
          <w:sz w:val="24"/>
          <w:szCs w:val="24"/>
          <w:lang w:val="en-US"/>
        </w:rPr>
        <w:t xml:space="preserve">To assess to what extent herbal TCM </w:t>
      </w:r>
      <w:r w:rsidR="00415ADA" w:rsidRPr="00894F08">
        <w:rPr>
          <w:rFonts w:ascii="Book Antiqua" w:hAnsi="Book Antiqua" w:cs="Arial"/>
          <w:sz w:val="24"/>
          <w:szCs w:val="24"/>
          <w:lang w:val="en-US"/>
        </w:rPr>
        <w:t xml:space="preserve">treatment leads to </w:t>
      </w:r>
      <w:r w:rsidR="002B3174" w:rsidRPr="00894F08">
        <w:rPr>
          <w:rFonts w:ascii="Book Antiqua" w:hAnsi="Book Antiqua" w:cs="Arial"/>
          <w:sz w:val="24"/>
          <w:szCs w:val="24"/>
          <w:lang w:val="en-US"/>
        </w:rPr>
        <w:t>liver injury, w</w:t>
      </w:r>
      <w:r w:rsidR="00CE1AD6" w:rsidRPr="00894F08">
        <w:rPr>
          <w:rFonts w:ascii="Book Antiqua" w:hAnsi="Book Antiqua" w:cs="Arial"/>
          <w:sz w:val="24"/>
          <w:szCs w:val="24"/>
          <w:lang w:val="en-US"/>
        </w:rPr>
        <w:t>e designed</w:t>
      </w:r>
      <w:r w:rsidR="00067D1C" w:rsidRPr="00894F08">
        <w:rPr>
          <w:rFonts w:ascii="Book Antiqua" w:hAnsi="Book Antiqua" w:cs="Arial"/>
          <w:sz w:val="24"/>
          <w:szCs w:val="24"/>
          <w:lang w:val="en-US"/>
        </w:rPr>
        <w:t xml:space="preserve"> a </w:t>
      </w:r>
      <w:r w:rsidR="002F62D2" w:rsidRPr="00894F08">
        <w:rPr>
          <w:rFonts w:ascii="Book Antiqua" w:hAnsi="Book Antiqua" w:cs="Arial"/>
          <w:sz w:val="24"/>
          <w:szCs w:val="24"/>
          <w:lang w:val="en-US"/>
        </w:rPr>
        <w:t xml:space="preserve">protocol for a prospective </w:t>
      </w:r>
      <w:r w:rsidR="00067D1C" w:rsidRPr="00894F08">
        <w:rPr>
          <w:rFonts w:ascii="Book Antiqua" w:hAnsi="Book Antiqua" w:cs="Arial"/>
          <w:sz w:val="24"/>
          <w:szCs w:val="24"/>
          <w:lang w:val="en-US"/>
        </w:rPr>
        <w:t xml:space="preserve">study </w:t>
      </w:r>
      <w:r w:rsidR="002F62D2" w:rsidRPr="00894F08">
        <w:rPr>
          <w:rFonts w:ascii="Book Antiqua" w:hAnsi="Book Antiqua" w:cs="Arial"/>
          <w:sz w:val="24"/>
          <w:szCs w:val="24"/>
          <w:lang w:val="en-US"/>
        </w:rPr>
        <w:t xml:space="preserve">in </w:t>
      </w:r>
      <w:r w:rsidR="00067D1C" w:rsidRPr="00894F08">
        <w:rPr>
          <w:rFonts w:ascii="Book Antiqua" w:hAnsi="Book Antiqua" w:cs="Arial"/>
          <w:sz w:val="24"/>
          <w:szCs w:val="24"/>
          <w:lang w:val="en-US"/>
        </w:rPr>
        <w:t xml:space="preserve">consecutive patients, who were admitted to the Hospital for </w:t>
      </w:r>
      <w:r w:rsidR="00CF031B" w:rsidRPr="00894F08">
        <w:rPr>
          <w:rFonts w:ascii="Book Antiqua" w:hAnsi="Book Antiqua" w:cs="Arial"/>
          <w:sz w:val="24"/>
          <w:szCs w:val="24"/>
          <w:lang w:val="en-GB"/>
        </w:rPr>
        <w:t>TCM</w:t>
      </w:r>
      <w:r w:rsidR="00067D1C" w:rsidRPr="00894F08">
        <w:rPr>
          <w:rFonts w:ascii="Book Antiqua" w:hAnsi="Book Antiqua" w:cs="Arial"/>
          <w:sz w:val="24"/>
          <w:szCs w:val="24"/>
          <w:lang w:val="en-US"/>
        </w:rPr>
        <w:t xml:space="preserve"> in Bad Kötzting, Germany</w:t>
      </w:r>
      <w:r w:rsidR="00281C28" w:rsidRPr="00894F08">
        <w:rPr>
          <w:rFonts w:ascii="Book Antiqua" w:hAnsi="Book Antiqua" w:cs="Arial"/>
          <w:sz w:val="24"/>
          <w:szCs w:val="24"/>
          <w:lang w:val="en-US"/>
        </w:rPr>
        <w:t xml:space="preserve">. Hospital admission was commonly arranged </w:t>
      </w:r>
      <w:r w:rsidR="00415ADA" w:rsidRPr="00894F08">
        <w:rPr>
          <w:rFonts w:ascii="Book Antiqua" w:hAnsi="Book Antiqua" w:cs="Arial"/>
          <w:sz w:val="24"/>
          <w:szCs w:val="24"/>
          <w:lang w:val="en-US"/>
        </w:rPr>
        <w:t xml:space="preserve">by </w:t>
      </w:r>
      <w:r w:rsidR="00281C28" w:rsidRPr="00894F08">
        <w:rPr>
          <w:rFonts w:ascii="Book Antiqua" w:hAnsi="Book Antiqua" w:cs="Arial"/>
          <w:sz w:val="24"/>
          <w:szCs w:val="24"/>
          <w:lang w:val="en-US"/>
        </w:rPr>
        <w:t xml:space="preserve">patients’ </w:t>
      </w:r>
      <w:r w:rsidR="0010364D" w:rsidRPr="00894F08">
        <w:rPr>
          <w:rFonts w:ascii="Book Antiqua" w:hAnsi="Book Antiqua" w:cs="Arial"/>
          <w:sz w:val="24"/>
          <w:szCs w:val="24"/>
          <w:lang w:val="en-US"/>
        </w:rPr>
        <w:t xml:space="preserve">general </w:t>
      </w:r>
      <w:r w:rsidR="00415ADA" w:rsidRPr="00894F08">
        <w:rPr>
          <w:rFonts w:ascii="Book Antiqua" w:hAnsi="Book Antiqua" w:cs="Arial"/>
          <w:sz w:val="24"/>
          <w:szCs w:val="24"/>
          <w:lang w:val="en-US"/>
        </w:rPr>
        <w:t xml:space="preserve">practitioners </w:t>
      </w:r>
      <w:r w:rsidR="00AE7F52" w:rsidRPr="00894F08">
        <w:rPr>
          <w:rFonts w:ascii="Book Antiqua" w:hAnsi="Book Antiqua" w:cs="Arial"/>
          <w:sz w:val="24"/>
          <w:szCs w:val="24"/>
          <w:lang w:val="en-US"/>
        </w:rPr>
        <w:t xml:space="preserve">or </w:t>
      </w:r>
      <w:r w:rsidR="0010364D" w:rsidRPr="00894F08">
        <w:rPr>
          <w:rFonts w:ascii="Book Antiqua" w:hAnsi="Book Antiqua" w:cs="Arial"/>
          <w:sz w:val="24"/>
          <w:szCs w:val="24"/>
          <w:lang w:val="en-US"/>
        </w:rPr>
        <w:t xml:space="preserve">medical specialists </w:t>
      </w:r>
      <w:r w:rsidR="002F62D2" w:rsidRPr="00894F08">
        <w:rPr>
          <w:rFonts w:ascii="Book Antiqua" w:hAnsi="Book Antiqua" w:cs="Arial"/>
          <w:sz w:val="24"/>
          <w:szCs w:val="24"/>
          <w:lang w:val="en-US"/>
        </w:rPr>
        <w:t>with the intention of a TCM-based therapy.</w:t>
      </w:r>
      <w:r w:rsidR="002B3174" w:rsidRPr="00894F08">
        <w:rPr>
          <w:rFonts w:ascii="Book Antiqua" w:hAnsi="Book Antiqua" w:cs="Arial"/>
          <w:sz w:val="24"/>
          <w:szCs w:val="24"/>
          <w:lang w:val="en-US"/>
        </w:rPr>
        <w:t xml:space="preserve"> </w:t>
      </w:r>
      <w:r w:rsidR="004C688C" w:rsidRPr="00894F08">
        <w:rPr>
          <w:rFonts w:ascii="Book Antiqua" w:hAnsi="Book Antiqua" w:cs="Arial"/>
          <w:sz w:val="24"/>
          <w:szCs w:val="24"/>
          <w:lang w:val="en-US"/>
        </w:rPr>
        <w:t xml:space="preserve">No restrictions </w:t>
      </w:r>
      <w:r w:rsidR="009522FD" w:rsidRPr="00894F08">
        <w:rPr>
          <w:rFonts w:ascii="Book Antiqua" w:hAnsi="Book Antiqua" w:cs="Arial"/>
          <w:sz w:val="24"/>
          <w:szCs w:val="24"/>
          <w:lang w:val="en-US"/>
        </w:rPr>
        <w:t>on</w:t>
      </w:r>
      <w:r w:rsidR="00AE7F52" w:rsidRPr="00894F08">
        <w:rPr>
          <w:rFonts w:ascii="Book Antiqua" w:hAnsi="Book Antiqua" w:cs="Arial"/>
          <w:sz w:val="24"/>
          <w:szCs w:val="24"/>
          <w:lang w:val="en-US"/>
        </w:rPr>
        <w:t xml:space="preserve"> admission </w:t>
      </w:r>
      <w:r w:rsidR="00594A53" w:rsidRPr="00894F08">
        <w:rPr>
          <w:rFonts w:ascii="Book Antiqua" w:hAnsi="Book Antiqua" w:cs="Arial"/>
          <w:sz w:val="24"/>
          <w:szCs w:val="24"/>
          <w:lang w:val="en-US"/>
        </w:rPr>
        <w:t>exist</w:t>
      </w:r>
      <w:r w:rsidR="004C688C" w:rsidRPr="00894F08">
        <w:rPr>
          <w:rFonts w:ascii="Book Antiqua" w:hAnsi="Book Antiqua" w:cs="Arial"/>
          <w:sz w:val="24"/>
          <w:szCs w:val="24"/>
          <w:lang w:val="en-US"/>
        </w:rPr>
        <w:t xml:space="preserve"> for patients residing in Germany, as hospital costs are covered by most German statutory sickness funds. </w:t>
      </w:r>
      <w:r w:rsidR="00BD5EBE" w:rsidRPr="00894F08">
        <w:rPr>
          <w:rFonts w:ascii="Book Antiqua" w:hAnsi="Book Antiqua" w:cs="Arial"/>
          <w:sz w:val="24"/>
          <w:szCs w:val="24"/>
          <w:lang w:val="en-US"/>
        </w:rPr>
        <w:t>T</w:t>
      </w:r>
      <w:r w:rsidR="0006510A" w:rsidRPr="00894F08">
        <w:rPr>
          <w:rFonts w:ascii="Book Antiqua" w:hAnsi="Book Antiqua" w:cs="Arial"/>
          <w:sz w:val="24"/>
          <w:szCs w:val="24"/>
          <w:lang w:val="en-US"/>
        </w:rPr>
        <w:t xml:space="preserve">reatment modalities including indications, choice of </w:t>
      </w:r>
      <w:r w:rsidR="00ED0B82" w:rsidRPr="00894F08">
        <w:rPr>
          <w:rFonts w:ascii="Book Antiqua" w:hAnsi="Book Antiqua" w:cs="Arial"/>
          <w:sz w:val="24"/>
          <w:szCs w:val="24"/>
          <w:lang w:val="en-US"/>
        </w:rPr>
        <w:t>specific herbal TCM products</w:t>
      </w:r>
      <w:r w:rsidR="0006510A" w:rsidRPr="00894F08">
        <w:rPr>
          <w:rFonts w:ascii="Book Antiqua" w:hAnsi="Book Antiqua" w:cs="Arial"/>
          <w:sz w:val="24"/>
          <w:szCs w:val="24"/>
          <w:lang w:val="en-US"/>
        </w:rPr>
        <w:t xml:space="preserve">, daily dosage, and duration of therapy </w:t>
      </w:r>
      <w:r w:rsidR="00BD5EBE" w:rsidRPr="00894F08">
        <w:rPr>
          <w:rFonts w:ascii="Book Antiqua" w:hAnsi="Book Antiqua" w:cs="Arial"/>
          <w:sz w:val="24"/>
          <w:szCs w:val="24"/>
          <w:lang w:val="en-US"/>
        </w:rPr>
        <w:t xml:space="preserve">are based on </w:t>
      </w:r>
      <w:r w:rsidR="0006510A" w:rsidRPr="00894F08">
        <w:rPr>
          <w:rFonts w:ascii="Book Antiqua" w:hAnsi="Book Antiqua" w:cs="Arial"/>
          <w:sz w:val="24"/>
          <w:szCs w:val="24"/>
          <w:lang w:val="en-US"/>
        </w:rPr>
        <w:t xml:space="preserve">the </w:t>
      </w:r>
      <w:r w:rsidR="003216B8" w:rsidRPr="00894F08">
        <w:rPr>
          <w:rFonts w:ascii="Book Antiqua" w:hAnsi="Book Antiqua" w:cs="Arial"/>
          <w:sz w:val="24"/>
          <w:szCs w:val="24"/>
          <w:lang w:val="en-US"/>
        </w:rPr>
        <w:t>recommendations of the Beijing University of Chinese Medicine (BUCM), China</w:t>
      </w:r>
      <w:r w:rsidR="00904FE4" w:rsidRPr="00894F08">
        <w:rPr>
          <w:rFonts w:ascii="Book Antiqua" w:hAnsi="Book Antiqua" w:cs="Arial"/>
          <w:sz w:val="24"/>
          <w:szCs w:val="24"/>
          <w:vertAlign w:val="superscript"/>
          <w:lang w:val="en-US"/>
        </w:rPr>
        <w:t>[32,33]</w:t>
      </w:r>
      <w:r w:rsidR="0006510A" w:rsidRPr="00894F08">
        <w:rPr>
          <w:rFonts w:ascii="Book Antiqua" w:hAnsi="Book Antiqua" w:cs="Arial"/>
          <w:sz w:val="24"/>
          <w:szCs w:val="24"/>
          <w:lang w:val="en-US"/>
        </w:rPr>
        <w:t>.</w:t>
      </w:r>
    </w:p>
    <w:p w14:paraId="79A331DF" w14:textId="371DC623" w:rsidR="00624A6D" w:rsidRPr="00894F08" w:rsidRDefault="00FF53F8" w:rsidP="00A30C26">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Included in the </w:t>
      </w:r>
      <w:r w:rsidR="00D735C7" w:rsidRPr="00894F08">
        <w:rPr>
          <w:rFonts w:ascii="Book Antiqua" w:hAnsi="Book Antiqua" w:cs="Arial"/>
          <w:sz w:val="24"/>
          <w:szCs w:val="24"/>
          <w:lang w:val="en-US"/>
        </w:rPr>
        <w:t xml:space="preserve">TCM </w:t>
      </w:r>
      <w:r w:rsidRPr="00894F08">
        <w:rPr>
          <w:rFonts w:ascii="Book Antiqua" w:hAnsi="Book Antiqua" w:cs="Arial"/>
          <w:sz w:val="24"/>
          <w:szCs w:val="24"/>
          <w:lang w:val="en-US"/>
        </w:rPr>
        <w:t xml:space="preserve">study </w:t>
      </w:r>
      <w:r w:rsidR="00D735C7" w:rsidRPr="00894F08">
        <w:rPr>
          <w:rFonts w:ascii="Book Antiqua" w:hAnsi="Book Antiqua" w:cs="Arial"/>
          <w:sz w:val="24"/>
          <w:szCs w:val="24"/>
          <w:lang w:val="en-US"/>
        </w:rPr>
        <w:t xml:space="preserve">cohort </w:t>
      </w:r>
      <w:r w:rsidRPr="00894F08">
        <w:rPr>
          <w:rFonts w:ascii="Book Antiqua" w:hAnsi="Book Antiqua" w:cs="Arial"/>
          <w:sz w:val="24"/>
          <w:szCs w:val="24"/>
          <w:lang w:val="en-US"/>
        </w:rPr>
        <w:t>were all in-patients with nor</w:t>
      </w:r>
      <w:r w:rsidR="009522FD" w:rsidRPr="00894F08">
        <w:rPr>
          <w:rFonts w:ascii="Book Antiqua" w:hAnsi="Book Antiqua" w:cs="Arial"/>
          <w:sz w:val="24"/>
          <w:szCs w:val="24"/>
          <w:lang w:val="en-US"/>
        </w:rPr>
        <w:t>mal ALT values on</w:t>
      </w:r>
      <w:r w:rsidR="00894F08" w:rsidRPr="00894F08">
        <w:rPr>
          <w:rFonts w:ascii="Book Antiqua" w:hAnsi="Book Antiqua" w:cs="Arial"/>
          <w:sz w:val="24"/>
          <w:szCs w:val="24"/>
          <w:lang w:val="en-US"/>
        </w:rPr>
        <w:t xml:space="preserve"> </w:t>
      </w:r>
      <w:r w:rsidRPr="00894F08">
        <w:rPr>
          <w:rFonts w:ascii="Book Antiqua" w:hAnsi="Book Antiqua" w:cs="Arial"/>
          <w:sz w:val="24"/>
          <w:szCs w:val="24"/>
          <w:lang w:val="en-US"/>
        </w:rPr>
        <w:t xml:space="preserve">admission </w:t>
      </w:r>
      <w:r w:rsidR="0042270C" w:rsidRPr="00894F08">
        <w:rPr>
          <w:rFonts w:ascii="Book Antiqua" w:hAnsi="Book Antiqua" w:cs="Arial"/>
          <w:sz w:val="24"/>
          <w:szCs w:val="24"/>
          <w:lang w:val="en-US"/>
        </w:rPr>
        <w:t>or the following day</w:t>
      </w:r>
      <w:r w:rsidR="00F25A46" w:rsidRPr="00894F08">
        <w:rPr>
          <w:rFonts w:ascii="Book Antiqua" w:hAnsi="Book Antiqua" w:cs="Arial"/>
          <w:sz w:val="24"/>
          <w:szCs w:val="24"/>
          <w:lang w:val="en-US"/>
        </w:rPr>
        <w:t>,</w:t>
      </w:r>
      <w:r w:rsidRPr="00894F08">
        <w:rPr>
          <w:rFonts w:ascii="Book Antiqua" w:hAnsi="Book Antiqua" w:cs="Arial"/>
          <w:sz w:val="24"/>
          <w:szCs w:val="24"/>
          <w:lang w:val="en-US"/>
        </w:rPr>
        <w:t xml:space="preserve"> </w:t>
      </w:r>
      <w:r w:rsidR="00F25A46" w:rsidRPr="00894F08">
        <w:rPr>
          <w:rFonts w:ascii="Book Antiqua" w:hAnsi="Book Antiqua" w:cs="Arial"/>
          <w:sz w:val="24"/>
          <w:szCs w:val="24"/>
          <w:lang w:val="en-US"/>
        </w:rPr>
        <w:t xml:space="preserve">who </w:t>
      </w:r>
      <w:r w:rsidR="0042270C" w:rsidRPr="00894F08">
        <w:rPr>
          <w:rFonts w:ascii="Book Antiqua" w:hAnsi="Book Antiqua" w:cs="Arial"/>
          <w:sz w:val="24"/>
          <w:szCs w:val="24"/>
          <w:lang w:val="en-US"/>
        </w:rPr>
        <w:t xml:space="preserve">had </w:t>
      </w:r>
      <w:r w:rsidR="00343BB1" w:rsidRPr="00894F08">
        <w:rPr>
          <w:rFonts w:ascii="Book Antiqua" w:hAnsi="Book Antiqua" w:cs="Arial"/>
          <w:sz w:val="24"/>
          <w:szCs w:val="24"/>
          <w:lang w:val="en-US"/>
        </w:rPr>
        <w:t xml:space="preserve">received treatment with </w:t>
      </w:r>
      <w:r w:rsidRPr="00894F08">
        <w:rPr>
          <w:rFonts w:ascii="Book Antiqua" w:hAnsi="Book Antiqua" w:cs="Arial"/>
          <w:sz w:val="24"/>
          <w:szCs w:val="24"/>
          <w:lang w:val="en-US"/>
        </w:rPr>
        <w:t xml:space="preserve">TCM </w:t>
      </w:r>
      <w:r w:rsidR="00343BB1" w:rsidRPr="00894F08">
        <w:rPr>
          <w:rFonts w:ascii="Book Antiqua" w:hAnsi="Book Antiqua" w:cs="Arial"/>
          <w:sz w:val="24"/>
          <w:szCs w:val="24"/>
          <w:lang w:val="en-US"/>
        </w:rPr>
        <w:t xml:space="preserve">herbs </w:t>
      </w:r>
      <w:r w:rsidRPr="00894F08">
        <w:rPr>
          <w:rFonts w:ascii="Book Antiqua" w:hAnsi="Book Antiqua" w:cs="Arial"/>
          <w:sz w:val="24"/>
          <w:szCs w:val="24"/>
          <w:lang w:val="en-US"/>
        </w:rPr>
        <w:t>during the</w:t>
      </w:r>
      <w:r w:rsidR="00594A53" w:rsidRPr="00894F08">
        <w:rPr>
          <w:rFonts w:ascii="Book Antiqua" w:hAnsi="Book Antiqua" w:cs="Arial"/>
          <w:sz w:val="24"/>
          <w:szCs w:val="24"/>
          <w:lang w:val="en-US"/>
        </w:rPr>
        <w:t>ir</w:t>
      </w:r>
      <w:r w:rsidR="00F25A46" w:rsidRPr="00894F08">
        <w:rPr>
          <w:rFonts w:ascii="Book Antiqua" w:hAnsi="Book Antiqua" w:cs="Arial"/>
          <w:sz w:val="24"/>
          <w:szCs w:val="24"/>
          <w:lang w:val="en-US"/>
        </w:rPr>
        <w:t xml:space="preserve"> hospital stay</w:t>
      </w:r>
      <w:r w:rsidR="009522FD" w:rsidRPr="00894F08">
        <w:rPr>
          <w:rFonts w:ascii="Book Antiqua" w:hAnsi="Book Antiqua" w:cs="Arial"/>
          <w:sz w:val="24"/>
          <w:szCs w:val="24"/>
          <w:lang w:val="en-US"/>
        </w:rPr>
        <w:t>,</w:t>
      </w:r>
      <w:r w:rsidR="00F25A46" w:rsidRPr="00894F08">
        <w:rPr>
          <w:rFonts w:ascii="Book Antiqua" w:hAnsi="Book Antiqua" w:cs="Arial"/>
          <w:sz w:val="24"/>
          <w:szCs w:val="24"/>
          <w:lang w:val="en-US"/>
        </w:rPr>
        <w:t xml:space="preserve"> and </w:t>
      </w:r>
      <w:r w:rsidRPr="00894F08">
        <w:rPr>
          <w:rFonts w:ascii="Book Antiqua" w:hAnsi="Book Antiqua" w:cs="Arial"/>
          <w:sz w:val="24"/>
          <w:szCs w:val="24"/>
          <w:lang w:val="en-US"/>
        </w:rPr>
        <w:t>were discharged between January 1</w:t>
      </w:r>
      <w:r w:rsidR="0081423A" w:rsidRPr="00894F08">
        <w:rPr>
          <w:rFonts w:ascii="Book Antiqua" w:hAnsi="Book Antiqua" w:cs="Arial"/>
          <w:sz w:val="24"/>
          <w:szCs w:val="24"/>
          <w:lang w:val="en-US"/>
        </w:rPr>
        <w:t>, 1994</w:t>
      </w:r>
      <w:r w:rsidR="009522FD" w:rsidRPr="00894F08">
        <w:rPr>
          <w:rFonts w:ascii="Book Antiqua" w:hAnsi="Book Antiqua" w:cs="Arial"/>
          <w:sz w:val="24"/>
          <w:szCs w:val="24"/>
          <w:lang w:val="en-US"/>
        </w:rPr>
        <w:t>,</w:t>
      </w:r>
      <w:r w:rsidRPr="00894F08">
        <w:rPr>
          <w:rFonts w:ascii="Book Antiqua" w:hAnsi="Book Antiqua" w:cs="Arial"/>
          <w:sz w:val="24"/>
          <w:szCs w:val="24"/>
          <w:lang w:val="en-US"/>
        </w:rPr>
        <w:t xml:space="preserve"> and December 31, 2015. Initial ALT </w:t>
      </w:r>
      <w:r w:rsidR="00415ADA" w:rsidRPr="00894F08">
        <w:rPr>
          <w:rFonts w:ascii="Book Antiqua" w:hAnsi="Book Antiqua" w:cs="Arial"/>
          <w:sz w:val="24"/>
          <w:szCs w:val="24"/>
          <w:lang w:val="en-US"/>
        </w:rPr>
        <w:t xml:space="preserve">results were obtained along with </w:t>
      </w:r>
      <w:r w:rsidR="00E07A25" w:rsidRPr="00894F08">
        <w:rPr>
          <w:rFonts w:ascii="Book Antiqua" w:hAnsi="Book Antiqua" w:cs="Arial"/>
          <w:sz w:val="24"/>
          <w:szCs w:val="24"/>
          <w:lang w:val="en-US"/>
        </w:rPr>
        <w:t xml:space="preserve">a </w:t>
      </w:r>
      <w:r w:rsidR="00415ADA" w:rsidRPr="00894F08">
        <w:rPr>
          <w:rFonts w:ascii="Book Antiqua" w:hAnsi="Book Antiqua" w:cs="Arial"/>
          <w:sz w:val="24"/>
          <w:szCs w:val="24"/>
          <w:lang w:val="en-US"/>
        </w:rPr>
        <w:t xml:space="preserve">routine blood sampling </w:t>
      </w:r>
      <w:r w:rsidRPr="00894F08">
        <w:rPr>
          <w:rFonts w:ascii="Book Antiqua" w:hAnsi="Book Antiqua" w:cs="Arial"/>
          <w:sz w:val="24"/>
          <w:szCs w:val="24"/>
          <w:lang w:val="en-US"/>
        </w:rPr>
        <w:t>analysis</w:t>
      </w:r>
      <w:r w:rsidR="00415ADA" w:rsidRPr="00894F08">
        <w:rPr>
          <w:rFonts w:ascii="Book Antiqua" w:hAnsi="Book Antiqua" w:cs="Arial"/>
          <w:sz w:val="24"/>
          <w:szCs w:val="24"/>
          <w:lang w:val="en-US"/>
        </w:rPr>
        <w:t>.</w:t>
      </w:r>
      <w:r w:rsidR="00281C28" w:rsidRPr="00894F08">
        <w:rPr>
          <w:rFonts w:ascii="Book Antiqua" w:hAnsi="Book Antiqua" w:cs="Arial"/>
          <w:sz w:val="24"/>
          <w:szCs w:val="24"/>
          <w:lang w:val="en-US"/>
        </w:rPr>
        <w:t xml:space="preserve"> The inclusion criteria o</w:t>
      </w:r>
      <w:r w:rsidR="00E07A25" w:rsidRPr="00894F08">
        <w:rPr>
          <w:rFonts w:ascii="Book Antiqua" w:hAnsi="Book Antiqua" w:cs="Arial"/>
          <w:sz w:val="24"/>
          <w:szCs w:val="24"/>
          <w:lang w:val="en-US"/>
        </w:rPr>
        <w:t>f normal serum ALT activities on</w:t>
      </w:r>
      <w:r w:rsidR="00281C28" w:rsidRPr="00894F08">
        <w:rPr>
          <w:rFonts w:ascii="Book Antiqua" w:hAnsi="Book Antiqua" w:cs="Arial"/>
          <w:sz w:val="24"/>
          <w:szCs w:val="24"/>
          <w:lang w:val="en-US"/>
        </w:rPr>
        <w:t xml:space="preserve"> admission </w:t>
      </w:r>
      <w:r w:rsidR="003954E1" w:rsidRPr="00894F08">
        <w:rPr>
          <w:rFonts w:ascii="Book Antiqua" w:hAnsi="Book Antiqua" w:cs="Arial"/>
          <w:sz w:val="24"/>
          <w:szCs w:val="24"/>
          <w:lang w:val="en-US"/>
        </w:rPr>
        <w:t>ensure</w:t>
      </w:r>
      <w:r w:rsidR="00281C28" w:rsidRPr="00894F08">
        <w:rPr>
          <w:rFonts w:ascii="Book Antiqua" w:hAnsi="Book Antiqua" w:cs="Arial"/>
          <w:sz w:val="24"/>
          <w:szCs w:val="24"/>
          <w:lang w:val="en-US"/>
        </w:rPr>
        <w:t>d</w:t>
      </w:r>
      <w:r w:rsidR="003954E1" w:rsidRPr="00894F08">
        <w:rPr>
          <w:rFonts w:ascii="Book Antiqua" w:hAnsi="Book Antiqua" w:cs="Arial"/>
          <w:sz w:val="24"/>
          <w:szCs w:val="24"/>
          <w:lang w:val="en-US"/>
        </w:rPr>
        <w:t xml:space="preserve"> </w:t>
      </w:r>
      <w:r w:rsidR="00E07A25" w:rsidRPr="00894F08">
        <w:rPr>
          <w:rFonts w:ascii="Book Antiqua" w:hAnsi="Book Antiqua" w:cs="Arial"/>
          <w:sz w:val="24"/>
          <w:szCs w:val="24"/>
          <w:lang w:val="en-US"/>
        </w:rPr>
        <w:t xml:space="preserve">a </w:t>
      </w:r>
      <w:r w:rsidR="003954E1" w:rsidRPr="00894F08">
        <w:rPr>
          <w:rFonts w:ascii="Book Antiqua" w:hAnsi="Book Antiqua" w:cs="Arial"/>
          <w:sz w:val="24"/>
          <w:szCs w:val="24"/>
          <w:lang w:val="en-US"/>
        </w:rPr>
        <w:t xml:space="preserve">lack of a preexisting liver disease that </w:t>
      </w:r>
      <w:r w:rsidR="00DB14FE" w:rsidRPr="00894F08">
        <w:rPr>
          <w:rFonts w:ascii="Book Antiqua" w:hAnsi="Book Antiqua" w:cs="Arial"/>
          <w:sz w:val="24"/>
          <w:szCs w:val="24"/>
          <w:lang w:val="en-US"/>
        </w:rPr>
        <w:t>could</w:t>
      </w:r>
      <w:r w:rsidR="003954E1" w:rsidRPr="00894F08">
        <w:rPr>
          <w:rFonts w:ascii="Book Antiqua" w:hAnsi="Book Antiqua" w:cs="Arial"/>
          <w:sz w:val="24"/>
          <w:szCs w:val="24"/>
          <w:lang w:val="en-US"/>
        </w:rPr>
        <w:t xml:space="preserve"> </w:t>
      </w:r>
      <w:r w:rsidR="00DB14FE" w:rsidRPr="00894F08">
        <w:rPr>
          <w:rFonts w:ascii="Book Antiqua" w:hAnsi="Book Antiqua" w:cs="Arial"/>
          <w:sz w:val="24"/>
          <w:szCs w:val="24"/>
          <w:lang w:val="en-US"/>
        </w:rPr>
        <w:t xml:space="preserve">later </w:t>
      </w:r>
      <w:r w:rsidR="003954E1" w:rsidRPr="00894F08">
        <w:rPr>
          <w:rFonts w:ascii="Book Antiqua" w:hAnsi="Book Antiqua" w:cs="Arial"/>
          <w:sz w:val="24"/>
          <w:szCs w:val="24"/>
          <w:lang w:val="en-US"/>
        </w:rPr>
        <w:t>confound the potential diagnosis of liver injury along with herbal TCM treatment.</w:t>
      </w:r>
      <w:r w:rsidR="0084668B" w:rsidRPr="00894F08">
        <w:rPr>
          <w:rFonts w:ascii="Book Antiqua" w:hAnsi="Book Antiqua" w:cs="Arial"/>
          <w:sz w:val="24"/>
          <w:szCs w:val="24"/>
          <w:lang w:val="en-US"/>
        </w:rPr>
        <w:t xml:space="preserve"> For reasons of transparency, these patients represent the TCM study cohort.</w:t>
      </w:r>
      <w:r w:rsidR="00894F08" w:rsidRPr="00894F08">
        <w:rPr>
          <w:rFonts w:ascii="Book Antiqua" w:hAnsi="Book Antiqua" w:cs="Arial"/>
          <w:sz w:val="24"/>
          <w:szCs w:val="24"/>
          <w:lang w:val="en-US"/>
        </w:rPr>
        <w:t xml:space="preserve"> </w:t>
      </w:r>
      <w:r w:rsidR="003954E1" w:rsidRPr="00894F08">
        <w:rPr>
          <w:rFonts w:ascii="Book Antiqua" w:hAnsi="Book Antiqua" w:cs="Arial"/>
          <w:sz w:val="24"/>
          <w:szCs w:val="24"/>
          <w:lang w:val="en-US"/>
        </w:rPr>
        <w:t>ALT was chosen as a specific diagnostic biomarker to clearly exclude or establish a liver disease</w:t>
      </w:r>
      <w:r w:rsidR="00904FE4" w:rsidRPr="00894F08">
        <w:rPr>
          <w:rFonts w:ascii="Book Antiqua" w:hAnsi="Book Antiqua" w:cs="Arial"/>
          <w:sz w:val="24"/>
          <w:szCs w:val="24"/>
          <w:vertAlign w:val="superscript"/>
          <w:lang w:val="en-US"/>
        </w:rPr>
        <w:t>[25,34]</w:t>
      </w:r>
      <w:r w:rsidR="003954E1" w:rsidRPr="00894F08">
        <w:rPr>
          <w:rFonts w:ascii="Book Antiqua" w:hAnsi="Book Antiqua" w:cs="Arial"/>
          <w:sz w:val="24"/>
          <w:szCs w:val="24"/>
          <w:lang w:val="en-US"/>
        </w:rPr>
        <w:t xml:space="preserve">. </w:t>
      </w:r>
      <w:r w:rsidR="00DB14FE" w:rsidRPr="00894F08">
        <w:rPr>
          <w:rFonts w:ascii="Book Antiqua" w:hAnsi="Book Antiqua" w:cs="Arial"/>
          <w:sz w:val="24"/>
          <w:szCs w:val="24"/>
          <w:lang w:val="en-US"/>
        </w:rPr>
        <w:t>Patie</w:t>
      </w:r>
      <w:r w:rsidR="00E07A25" w:rsidRPr="00894F08">
        <w:rPr>
          <w:rFonts w:ascii="Book Antiqua" w:hAnsi="Book Antiqua" w:cs="Arial"/>
          <w:sz w:val="24"/>
          <w:szCs w:val="24"/>
          <w:lang w:val="en-US"/>
        </w:rPr>
        <w:t>nts with increased ALT values on</w:t>
      </w:r>
      <w:r w:rsidR="00DB14FE" w:rsidRPr="00894F08">
        <w:rPr>
          <w:rFonts w:ascii="Book Antiqua" w:hAnsi="Book Antiqua" w:cs="Arial"/>
          <w:sz w:val="24"/>
          <w:szCs w:val="24"/>
          <w:lang w:val="en-US"/>
        </w:rPr>
        <w:t xml:space="preserve"> admission were excluded from the study. </w:t>
      </w:r>
    </w:p>
    <w:p w14:paraId="04BD3E10" w14:textId="190D4734" w:rsidR="00624A6D" w:rsidRPr="00894F08" w:rsidRDefault="007D5244" w:rsidP="00A30C26">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To ensure </w:t>
      </w:r>
      <w:r w:rsidR="00E07A25" w:rsidRPr="00894F08">
        <w:rPr>
          <w:rFonts w:ascii="Book Antiqua" w:hAnsi="Book Antiqua" w:cs="Arial"/>
          <w:sz w:val="24"/>
          <w:szCs w:val="24"/>
          <w:lang w:val="en-US"/>
        </w:rPr>
        <w:t xml:space="preserve">the </w:t>
      </w:r>
      <w:r w:rsidRPr="00894F08">
        <w:rPr>
          <w:rFonts w:ascii="Book Antiqua" w:hAnsi="Book Antiqua" w:cs="Arial"/>
          <w:sz w:val="24"/>
          <w:szCs w:val="24"/>
          <w:lang w:val="en-US"/>
        </w:rPr>
        <w:t xml:space="preserve">good medical care of the patients, six German hospital physicians and eight Chinese physicians </w:t>
      </w:r>
      <w:r w:rsidR="00E07A25" w:rsidRPr="00894F08">
        <w:rPr>
          <w:rFonts w:ascii="Book Antiqua" w:hAnsi="Book Antiqua" w:cs="Arial"/>
          <w:sz w:val="24"/>
          <w:szCs w:val="24"/>
          <w:lang w:val="en-US"/>
        </w:rPr>
        <w:t xml:space="preserve">who </w:t>
      </w:r>
      <w:r w:rsidRPr="00894F08">
        <w:rPr>
          <w:rFonts w:ascii="Book Antiqua" w:hAnsi="Book Antiqua" w:cs="Arial"/>
          <w:sz w:val="24"/>
          <w:szCs w:val="24"/>
          <w:lang w:val="en-US"/>
        </w:rPr>
        <w:t>trained at the University of Ch</w:t>
      </w:r>
      <w:r w:rsidR="00594A53" w:rsidRPr="00894F08">
        <w:rPr>
          <w:rFonts w:ascii="Book Antiqua" w:hAnsi="Book Antiqua" w:cs="Arial"/>
          <w:sz w:val="24"/>
          <w:szCs w:val="24"/>
          <w:lang w:val="en-US"/>
        </w:rPr>
        <w:t>inese Medicine in Beijing</w:t>
      </w:r>
      <w:r w:rsidRPr="00894F08">
        <w:rPr>
          <w:rFonts w:ascii="Book Antiqua" w:hAnsi="Book Antiqua" w:cs="Arial"/>
          <w:sz w:val="24"/>
          <w:szCs w:val="24"/>
          <w:lang w:val="en-US"/>
        </w:rPr>
        <w:t xml:space="preserve"> were in charge </w:t>
      </w:r>
      <w:r w:rsidR="00F50773" w:rsidRPr="00894F08">
        <w:rPr>
          <w:rFonts w:ascii="Book Antiqua" w:hAnsi="Book Antiqua" w:cs="Arial"/>
          <w:sz w:val="24"/>
          <w:szCs w:val="24"/>
          <w:lang w:val="en-US"/>
        </w:rPr>
        <w:t>of the</w:t>
      </w:r>
      <w:r w:rsidRPr="00894F08">
        <w:rPr>
          <w:rFonts w:ascii="Book Antiqua" w:hAnsi="Book Antiqua" w:cs="Arial"/>
          <w:sz w:val="24"/>
          <w:szCs w:val="24"/>
          <w:lang w:val="en-US"/>
        </w:rPr>
        <w:t xml:space="preserve"> patients at the </w:t>
      </w:r>
      <w:r w:rsidR="00E07A25" w:rsidRPr="00894F08">
        <w:rPr>
          <w:rFonts w:ascii="Book Antiqua" w:hAnsi="Book Antiqua" w:cs="Arial"/>
          <w:sz w:val="24"/>
          <w:szCs w:val="24"/>
          <w:lang w:val="en-US"/>
        </w:rPr>
        <w:t xml:space="preserve">80-bed </w:t>
      </w:r>
      <w:r w:rsidRPr="00894F08">
        <w:rPr>
          <w:rFonts w:ascii="Book Antiqua" w:hAnsi="Book Antiqua" w:cs="Arial"/>
          <w:sz w:val="24"/>
          <w:szCs w:val="24"/>
          <w:lang w:val="en-US"/>
        </w:rPr>
        <w:t>TCM hospital</w:t>
      </w:r>
      <w:r w:rsidR="00904FE4" w:rsidRPr="00894F08">
        <w:rPr>
          <w:rFonts w:ascii="Book Antiqua" w:hAnsi="Book Antiqua" w:cs="Arial"/>
          <w:sz w:val="24"/>
          <w:szCs w:val="24"/>
          <w:vertAlign w:val="superscript"/>
          <w:lang w:val="en-US"/>
        </w:rPr>
        <w:t>[35]</w:t>
      </w:r>
      <w:r w:rsidR="00047BDF" w:rsidRPr="00894F08">
        <w:rPr>
          <w:rFonts w:ascii="Book Antiqua" w:hAnsi="Book Antiqua" w:cs="Arial"/>
          <w:sz w:val="24"/>
          <w:szCs w:val="24"/>
          <w:lang w:val="en-US"/>
        </w:rPr>
        <w:t>.</w:t>
      </w:r>
      <w:r w:rsidR="00894F08" w:rsidRPr="00894F08">
        <w:rPr>
          <w:rFonts w:ascii="Book Antiqua" w:hAnsi="Book Antiqua" w:cs="Arial"/>
          <w:sz w:val="24"/>
          <w:szCs w:val="24"/>
          <w:vertAlign w:val="superscript"/>
          <w:lang w:val="en-US"/>
        </w:rPr>
        <w:t xml:space="preserve"> </w:t>
      </w:r>
      <w:r w:rsidR="00F124F1" w:rsidRPr="00894F08">
        <w:rPr>
          <w:rFonts w:ascii="Book Antiqua" w:hAnsi="Book Antiqua" w:cs="Arial"/>
          <w:sz w:val="24"/>
          <w:szCs w:val="24"/>
          <w:lang w:val="en-US"/>
        </w:rPr>
        <w:t>Also i</w:t>
      </w:r>
      <w:r w:rsidR="00047BDF" w:rsidRPr="00894F08">
        <w:rPr>
          <w:rFonts w:ascii="Book Antiqua" w:hAnsi="Book Antiqua" w:cs="Arial"/>
          <w:sz w:val="24"/>
          <w:szCs w:val="24"/>
          <w:lang w:val="en-US"/>
        </w:rPr>
        <w:t xml:space="preserve">ncluded in the team was </w:t>
      </w:r>
      <w:r w:rsidR="00F124F1" w:rsidRPr="00894F08">
        <w:rPr>
          <w:rFonts w:ascii="Book Antiqua" w:hAnsi="Book Antiqua" w:cs="Arial"/>
          <w:sz w:val="24"/>
          <w:szCs w:val="24"/>
          <w:lang w:val="en-US"/>
        </w:rPr>
        <w:t>also a pharmacist. On</w:t>
      </w:r>
      <w:r w:rsidRPr="00894F08">
        <w:rPr>
          <w:rFonts w:ascii="Book Antiqua" w:hAnsi="Book Antiqua" w:cs="Arial"/>
          <w:sz w:val="24"/>
          <w:szCs w:val="24"/>
          <w:lang w:val="en-US"/>
        </w:rPr>
        <w:t xml:space="preserve"> admission, hospital physi</w:t>
      </w:r>
      <w:r w:rsidR="00F124F1" w:rsidRPr="00894F08">
        <w:rPr>
          <w:rFonts w:ascii="Book Antiqua" w:hAnsi="Book Antiqua" w:cs="Arial"/>
          <w:sz w:val="24"/>
          <w:szCs w:val="24"/>
          <w:lang w:val="en-US"/>
        </w:rPr>
        <w:t xml:space="preserve">cians provided </w:t>
      </w:r>
      <w:r w:rsidRPr="00894F08">
        <w:rPr>
          <w:rFonts w:ascii="Book Antiqua" w:hAnsi="Book Antiqua" w:cs="Arial"/>
          <w:sz w:val="24"/>
          <w:szCs w:val="24"/>
          <w:lang w:val="en-US"/>
        </w:rPr>
        <w:t xml:space="preserve">a complete physical examination </w:t>
      </w:r>
      <w:r w:rsidR="00F124F1" w:rsidRPr="00894F08">
        <w:rPr>
          <w:rFonts w:ascii="Book Antiqua" w:hAnsi="Book Antiqua" w:cs="Arial"/>
          <w:sz w:val="24"/>
          <w:szCs w:val="24"/>
          <w:lang w:val="en-US"/>
        </w:rPr>
        <w:t xml:space="preserve">for all patients </w:t>
      </w:r>
      <w:r w:rsidRPr="00894F08">
        <w:rPr>
          <w:rFonts w:ascii="Book Antiqua" w:hAnsi="Book Antiqua" w:cs="Arial"/>
          <w:sz w:val="24"/>
          <w:szCs w:val="24"/>
          <w:lang w:val="en-US"/>
        </w:rPr>
        <w:t xml:space="preserve">and recorded their past medical </w:t>
      </w:r>
      <w:r w:rsidRPr="00894F08">
        <w:rPr>
          <w:rFonts w:ascii="Book Antiqua" w:hAnsi="Book Antiqua" w:cs="Arial"/>
          <w:sz w:val="24"/>
          <w:szCs w:val="24"/>
          <w:lang w:val="en-US"/>
        </w:rPr>
        <w:lastRenderedPageBreak/>
        <w:t>history.</w:t>
      </w:r>
      <w:r w:rsidR="00F27744" w:rsidRPr="00894F08">
        <w:rPr>
          <w:rFonts w:ascii="Book Antiqua" w:hAnsi="Book Antiqua" w:cs="Arial"/>
          <w:sz w:val="24"/>
          <w:szCs w:val="24"/>
          <w:lang w:val="en-US"/>
        </w:rPr>
        <w:t xml:space="preserve"> They also assessed all </w:t>
      </w:r>
      <w:r w:rsidR="00594A53" w:rsidRPr="00894F08">
        <w:rPr>
          <w:rFonts w:ascii="Book Antiqua" w:hAnsi="Book Antiqua" w:cs="Arial"/>
          <w:sz w:val="24"/>
          <w:szCs w:val="24"/>
          <w:lang w:val="en-US"/>
        </w:rPr>
        <w:t xml:space="preserve">normal and </w:t>
      </w:r>
      <w:r w:rsidR="00F27744" w:rsidRPr="00894F08">
        <w:rPr>
          <w:rFonts w:ascii="Book Antiqua" w:hAnsi="Book Antiqua" w:cs="Arial"/>
          <w:sz w:val="24"/>
          <w:szCs w:val="24"/>
          <w:lang w:val="en-US"/>
        </w:rPr>
        <w:t xml:space="preserve">elevated laboratory values and </w:t>
      </w:r>
      <w:r w:rsidR="000E0C51" w:rsidRPr="00894F08">
        <w:rPr>
          <w:rFonts w:ascii="Book Antiqua" w:hAnsi="Book Antiqua" w:cs="Arial"/>
          <w:sz w:val="24"/>
          <w:szCs w:val="24"/>
          <w:lang w:val="en-US"/>
        </w:rPr>
        <w:t xml:space="preserve">documented </w:t>
      </w:r>
      <w:r w:rsidR="00F27744" w:rsidRPr="00894F08">
        <w:rPr>
          <w:rFonts w:ascii="Book Antiqua" w:hAnsi="Book Antiqua" w:cs="Arial"/>
          <w:sz w:val="24"/>
          <w:szCs w:val="24"/>
          <w:lang w:val="en-US"/>
        </w:rPr>
        <w:t xml:space="preserve">these together with </w:t>
      </w:r>
      <w:r w:rsidR="000E0C51" w:rsidRPr="00894F08">
        <w:rPr>
          <w:rFonts w:ascii="Book Antiqua" w:hAnsi="Book Antiqua" w:cs="Arial"/>
          <w:sz w:val="24"/>
          <w:szCs w:val="24"/>
          <w:lang w:val="en-US"/>
        </w:rPr>
        <w:t xml:space="preserve">any adverse or medical event during hospitalization in </w:t>
      </w:r>
      <w:r w:rsidR="00F27744" w:rsidRPr="00894F08">
        <w:rPr>
          <w:rFonts w:ascii="Book Antiqua" w:hAnsi="Book Antiqua" w:cs="Arial"/>
          <w:sz w:val="24"/>
          <w:szCs w:val="24"/>
          <w:lang w:val="en-US"/>
        </w:rPr>
        <w:t xml:space="preserve">a standardized adverse event record as part of a hospital-based safety </w:t>
      </w:r>
      <w:r w:rsidR="000E0C51" w:rsidRPr="00894F08">
        <w:rPr>
          <w:rFonts w:ascii="Book Antiqua" w:hAnsi="Book Antiqua" w:cs="Arial"/>
          <w:sz w:val="24"/>
          <w:szCs w:val="24"/>
          <w:lang w:val="en-US"/>
        </w:rPr>
        <w:t xml:space="preserve">and quality assurance </w:t>
      </w:r>
      <w:r w:rsidR="00F27744" w:rsidRPr="00894F08">
        <w:rPr>
          <w:rFonts w:ascii="Book Antiqua" w:hAnsi="Book Antiqua" w:cs="Arial"/>
          <w:sz w:val="24"/>
          <w:szCs w:val="24"/>
          <w:lang w:val="en-US"/>
        </w:rPr>
        <w:t>program.</w:t>
      </w:r>
      <w:r w:rsidR="0010364D" w:rsidRPr="00894F08">
        <w:rPr>
          <w:rFonts w:ascii="Book Antiqua" w:hAnsi="Book Antiqua" w:cs="Arial"/>
          <w:sz w:val="24"/>
          <w:szCs w:val="24"/>
          <w:lang w:val="en-US"/>
        </w:rPr>
        <w:t xml:space="preserve"> D</w:t>
      </w:r>
      <w:r w:rsidR="00624A6D" w:rsidRPr="00894F08">
        <w:rPr>
          <w:rFonts w:ascii="Book Antiqua" w:hAnsi="Book Antiqua" w:cs="Arial"/>
          <w:sz w:val="24"/>
          <w:szCs w:val="24"/>
          <w:lang w:val="en-US"/>
        </w:rPr>
        <w:t xml:space="preserve">uring the last three </w:t>
      </w:r>
      <w:r w:rsidR="0010364D" w:rsidRPr="00894F08">
        <w:rPr>
          <w:rFonts w:ascii="Book Antiqua" w:hAnsi="Book Antiqua" w:cs="Arial"/>
          <w:sz w:val="24"/>
          <w:szCs w:val="24"/>
          <w:lang w:val="en-US"/>
        </w:rPr>
        <w:t xml:space="preserve">days before discharge, </w:t>
      </w:r>
      <w:r w:rsidR="00F124F1" w:rsidRPr="00894F08">
        <w:rPr>
          <w:rFonts w:ascii="Book Antiqua" w:hAnsi="Book Antiqua" w:cs="Arial"/>
          <w:sz w:val="24"/>
          <w:szCs w:val="24"/>
          <w:lang w:val="en-US"/>
        </w:rPr>
        <w:t xml:space="preserve">the </w:t>
      </w:r>
      <w:r w:rsidR="0010364D" w:rsidRPr="00894F08">
        <w:rPr>
          <w:rFonts w:ascii="Book Antiqua" w:hAnsi="Book Antiqua" w:cs="Arial"/>
          <w:sz w:val="24"/>
          <w:szCs w:val="24"/>
          <w:lang w:val="en-US"/>
        </w:rPr>
        <w:t xml:space="preserve">occurrence of liver injury was tested using </w:t>
      </w:r>
      <w:r w:rsidR="00F25A46" w:rsidRPr="00894F08">
        <w:rPr>
          <w:rFonts w:ascii="Book Antiqua" w:hAnsi="Book Antiqua" w:cs="Arial"/>
          <w:sz w:val="24"/>
          <w:szCs w:val="24"/>
          <w:lang w:val="en-US"/>
        </w:rPr>
        <w:t xml:space="preserve">serum </w:t>
      </w:r>
      <w:r w:rsidR="0010364D" w:rsidRPr="00894F08">
        <w:rPr>
          <w:rFonts w:ascii="Book Antiqua" w:hAnsi="Book Antiqua" w:cs="Arial"/>
          <w:sz w:val="24"/>
          <w:szCs w:val="24"/>
          <w:lang w:val="en-US"/>
        </w:rPr>
        <w:t xml:space="preserve">ALT as the appropriate diagnostic tool. </w:t>
      </w:r>
    </w:p>
    <w:p w14:paraId="12EBEF79" w14:textId="77A8F6F7" w:rsidR="00C84FCB" w:rsidRPr="00894F08" w:rsidRDefault="004C688C" w:rsidP="00A30C26">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Treatment with </w:t>
      </w:r>
      <w:r w:rsidR="00CF031B" w:rsidRPr="00894F08">
        <w:rPr>
          <w:rFonts w:ascii="Book Antiqua" w:hAnsi="Book Antiqua" w:cs="Arial"/>
          <w:sz w:val="24"/>
          <w:szCs w:val="24"/>
          <w:lang w:val="en-GB"/>
        </w:rPr>
        <w:t>TCM</w:t>
      </w:r>
      <w:r w:rsidR="00C84FCB" w:rsidRPr="00894F08">
        <w:rPr>
          <w:rFonts w:ascii="Book Antiqua" w:hAnsi="Book Antiqua" w:cs="Arial"/>
          <w:sz w:val="24"/>
          <w:szCs w:val="24"/>
          <w:lang w:val="en-US"/>
        </w:rPr>
        <w:t xml:space="preserve"> </w:t>
      </w:r>
      <w:r w:rsidR="009D253E" w:rsidRPr="00894F08">
        <w:rPr>
          <w:rFonts w:ascii="Book Antiqua" w:hAnsi="Book Antiqua" w:cs="Arial"/>
          <w:sz w:val="24"/>
          <w:szCs w:val="24"/>
          <w:lang w:val="en-US"/>
        </w:rPr>
        <w:t xml:space="preserve">was </w:t>
      </w:r>
      <w:r w:rsidR="00F124F1" w:rsidRPr="00894F08">
        <w:rPr>
          <w:rFonts w:ascii="Book Antiqua" w:hAnsi="Book Antiqua" w:cs="Arial"/>
          <w:sz w:val="24"/>
          <w:szCs w:val="24"/>
          <w:lang w:val="en-US"/>
        </w:rPr>
        <w:t xml:space="preserve">carried out with </w:t>
      </w:r>
      <w:r w:rsidR="00C84FCB" w:rsidRPr="00894F08">
        <w:rPr>
          <w:rFonts w:ascii="Book Antiqua" w:hAnsi="Book Antiqua" w:cs="Arial"/>
          <w:sz w:val="24"/>
          <w:szCs w:val="24"/>
          <w:lang w:val="en-US"/>
        </w:rPr>
        <w:t>TCM</w:t>
      </w:r>
      <w:r w:rsidRPr="00894F08">
        <w:rPr>
          <w:rFonts w:ascii="Book Antiqua" w:hAnsi="Book Antiqua" w:cs="Arial"/>
          <w:sz w:val="24"/>
          <w:szCs w:val="24"/>
          <w:lang w:val="en-US"/>
        </w:rPr>
        <w:t xml:space="preserve"> herbs, given as decoctions from raw materials</w:t>
      </w:r>
      <w:r w:rsidR="002D775C" w:rsidRPr="00894F08">
        <w:rPr>
          <w:rFonts w:ascii="Book Antiqua" w:hAnsi="Book Antiqua" w:cs="Arial"/>
          <w:sz w:val="24"/>
          <w:szCs w:val="24"/>
          <w:vertAlign w:val="superscript"/>
          <w:lang w:val="en-US"/>
        </w:rPr>
        <w:t>[36,37]</w:t>
      </w:r>
      <w:r w:rsidRPr="00894F08">
        <w:rPr>
          <w:rFonts w:ascii="Book Antiqua" w:hAnsi="Book Antiqua" w:cs="Arial"/>
          <w:sz w:val="24"/>
          <w:szCs w:val="24"/>
          <w:lang w:val="en-US"/>
        </w:rPr>
        <w:t xml:space="preserve">. </w:t>
      </w:r>
      <w:r w:rsidR="00F50773" w:rsidRPr="00894F08">
        <w:rPr>
          <w:rFonts w:ascii="Book Antiqua" w:hAnsi="Book Antiqua" w:cs="Arial"/>
          <w:sz w:val="24"/>
          <w:szCs w:val="24"/>
          <w:lang w:val="en-US"/>
        </w:rPr>
        <w:t xml:space="preserve">Overall </w:t>
      </w:r>
      <w:r w:rsidRPr="00894F08">
        <w:rPr>
          <w:rFonts w:ascii="Book Antiqua" w:hAnsi="Book Antiqua" w:cs="Arial"/>
          <w:sz w:val="24"/>
          <w:szCs w:val="24"/>
          <w:lang w:val="en-US"/>
        </w:rPr>
        <w:t>T</w:t>
      </w:r>
      <w:r w:rsidR="00C84FCB" w:rsidRPr="00894F08">
        <w:rPr>
          <w:rFonts w:ascii="Book Antiqua" w:hAnsi="Book Antiqua" w:cs="Arial"/>
          <w:sz w:val="24"/>
          <w:szCs w:val="24"/>
          <w:lang w:val="en-US"/>
        </w:rPr>
        <w:t>CM</w:t>
      </w:r>
      <w:r w:rsidRPr="00894F08">
        <w:rPr>
          <w:rFonts w:ascii="Book Antiqua" w:hAnsi="Book Antiqua" w:cs="Arial"/>
          <w:sz w:val="24"/>
          <w:szCs w:val="24"/>
          <w:lang w:val="en-US"/>
        </w:rPr>
        <w:t xml:space="preserve"> treatment may </w:t>
      </w:r>
      <w:r w:rsidR="00C84FCB" w:rsidRPr="00894F08">
        <w:rPr>
          <w:rFonts w:ascii="Book Antiqua" w:hAnsi="Book Antiqua" w:cs="Arial"/>
          <w:sz w:val="24"/>
          <w:szCs w:val="24"/>
          <w:lang w:val="en-US"/>
        </w:rPr>
        <w:t xml:space="preserve">also </w:t>
      </w:r>
      <w:r w:rsidRPr="00894F08">
        <w:rPr>
          <w:rFonts w:ascii="Book Antiqua" w:hAnsi="Book Antiqua" w:cs="Arial"/>
          <w:sz w:val="24"/>
          <w:szCs w:val="24"/>
          <w:lang w:val="en-US"/>
        </w:rPr>
        <w:t>include acupuncture, Chinese manual</w:t>
      </w:r>
      <w:r w:rsidR="00C84FCB" w:rsidRPr="00894F08">
        <w:rPr>
          <w:rFonts w:ascii="Book Antiqua" w:hAnsi="Book Antiqua" w:cs="Arial"/>
          <w:sz w:val="24"/>
          <w:szCs w:val="24"/>
          <w:lang w:val="en-US"/>
        </w:rPr>
        <w:t xml:space="preserve"> therapy</w:t>
      </w:r>
      <w:r w:rsidRPr="00894F08">
        <w:rPr>
          <w:rFonts w:ascii="Book Antiqua" w:hAnsi="Book Antiqua" w:cs="Arial"/>
          <w:sz w:val="24"/>
          <w:szCs w:val="24"/>
          <w:lang w:val="en-US"/>
        </w:rPr>
        <w:t>, and relaxat</w:t>
      </w:r>
      <w:r w:rsidR="00C84FCB" w:rsidRPr="00894F08">
        <w:rPr>
          <w:rFonts w:ascii="Book Antiqua" w:hAnsi="Book Antiqua" w:cs="Arial"/>
          <w:sz w:val="24"/>
          <w:szCs w:val="24"/>
          <w:lang w:val="en-US"/>
        </w:rPr>
        <w:t>ion therapy</w:t>
      </w:r>
      <w:r w:rsidR="00F124F1" w:rsidRPr="00894F08">
        <w:rPr>
          <w:rFonts w:ascii="Book Antiqua" w:hAnsi="Book Antiqua" w:cs="Arial"/>
          <w:sz w:val="24"/>
          <w:szCs w:val="24"/>
          <w:lang w:val="en-US"/>
        </w:rPr>
        <w:t>, as outlined previously</w:t>
      </w:r>
      <w:r w:rsidR="002D775C" w:rsidRPr="00894F08">
        <w:rPr>
          <w:rFonts w:ascii="Book Antiqua" w:hAnsi="Book Antiqua" w:cs="Arial"/>
          <w:sz w:val="24"/>
          <w:szCs w:val="24"/>
          <w:vertAlign w:val="superscript"/>
          <w:lang w:val="en-US"/>
        </w:rPr>
        <w:t>[19</w:t>
      </w:r>
      <w:r w:rsidR="00585055" w:rsidRPr="00894F08">
        <w:rPr>
          <w:rFonts w:ascii="Book Antiqua" w:hAnsi="Book Antiqua" w:cs="Arial"/>
          <w:sz w:val="24"/>
          <w:szCs w:val="24"/>
          <w:vertAlign w:val="superscript"/>
          <w:lang w:val="en-US"/>
        </w:rPr>
        <w:t>,35</w:t>
      </w:r>
      <w:r w:rsidR="002D775C" w:rsidRPr="00894F08">
        <w:rPr>
          <w:rFonts w:ascii="Book Antiqua" w:hAnsi="Book Antiqua" w:cs="Arial"/>
          <w:sz w:val="24"/>
          <w:szCs w:val="24"/>
          <w:vertAlign w:val="superscript"/>
          <w:lang w:val="en-US"/>
        </w:rPr>
        <w:t>]</w:t>
      </w:r>
      <w:r w:rsidR="00C84FCB" w:rsidRPr="00894F08">
        <w:rPr>
          <w:rFonts w:ascii="Book Antiqua" w:hAnsi="Book Antiqua" w:cs="Arial"/>
          <w:sz w:val="24"/>
          <w:szCs w:val="24"/>
          <w:lang w:val="en-US"/>
        </w:rPr>
        <w:t>. Western therapies we</w:t>
      </w:r>
      <w:r w:rsidRPr="00894F08">
        <w:rPr>
          <w:rFonts w:ascii="Book Antiqua" w:hAnsi="Book Antiqua" w:cs="Arial"/>
          <w:sz w:val="24"/>
          <w:szCs w:val="24"/>
          <w:lang w:val="en-US"/>
        </w:rPr>
        <w:t xml:space="preserve">re continued or prescribed if necessary. </w:t>
      </w:r>
      <w:r w:rsidR="00C84FCB" w:rsidRPr="00894F08">
        <w:rPr>
          <w:rFonts w:ascii="Book Antiqua" w:hAnsi="Book Antiqua" w:cs="Arial"/>
          <w:sz w:val="24"/>
          <w:szCs w:val="24"/>
          <w:lang w:val="en-US"/>
        </w:rPr>
        <w:t>Details of prescriptions, each single Western drug, all specific TCM treatment modalities</w:t>
      </w:r>
      <w:r w:rsidR="00F124F1" w:rsidRPr="00894F08">
        <w:rPr>
          <w:rFonts w:ascii="Book Antiqua" w:hAnsi="Book Antiqua" w:cs="Arial"/>
          <w:sz w:val="24"/>
          <w:szCs w:val="24"/>
          <w:lang w:val="en-US"/>
        </w:rPr>
        <w:t>, and</w:t>
      </w:r>
      <w:r w:rsidR="00475986" w:rsidRPr="00894F08">
        <w:rPr>
          <w:rFonts w:ascii="Book Antiqua" w:hAnsi="Book Antiqua" w:cs="Arial"/>
          <w:sz w:val="24"/>
          <w:szCs w:val="24"/>
          <w:lang w:val="en-US"/>
        </w:rPr>
        <w:t xml:space="preserve"> </w:t>
      </w:r>
      <w:r w:rsidR="00C84FCB" w:rsidRPr="00894F08">
        <w:rPr>
          <w:rFonts w:ascii="Book Antiqua" w:hAnsi="Book Antiqua" w:cs="Arial"/>
          <w:sz w:val="24"/>
          <w:szCs w:val="24"/>
          <w:lang w:val="en-US"/>
        </w:rPr>
        <w:t>the duration of treatment were documented systematically</w:t>
      </w:r>
      <w:r w:rsidR="00047BDF" w:rsidRPr="00894F08">
        <w:rPr>
          <w:rFonts w:ascii="Book Antiqua" w:hAnsi="Book Antiqua" w:cs="Arial"/>
          <w:sz w:val="24"/>
          <w:szCs w:val="24"/>
          <w:lang w:val="en-US"/>
        </w:rPr>
        <w:t xml:space="preserve"> in the hospital files</w:t>
      </w:r>
      <w:r w:rsidR="00C84FCB" w:rsidRPr="00894F08">
        <w:rPr>
          <w:rFonts w:ascii="Book Antiqua" w:hAnsi="Book Antiqua" w:cs="Arial"/>
          <w:sz w:val="24"/>
          <w:szCs w:val="24"/>
          <w:lang w:val="en-US"/>
        </w:rPr>
        <w:t>.</w:t>
      </w:r>
    </w:p>
    <w:p w14:paraId="062C044C" w14:textId="1F45221A" w:rsidR="00B37283" w:rsidRPr="00894F08" w:rsidRDefault="00047BDF" w:rsidP="00A30C26">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Herbal </w:t>
      </w:r>
      <w:r w:rsidR="003216B8" w:rsidRPr="00894F08">
        <w:rPr>
          <w:rFonts w:ascii="Book Antiqua" w:hAnsi="Book Antiqua" w:cs="Arial"/>
          <w:sz w:val="24"/>
          <w:szCs w:val="24"/>
          <w:lang w:val="en-US"/>
        </w:rPr>
        <w:t>TCM products were obtained from China</w:t>
      </w:r>
      <w:r w:rsidR="002D775C" w:rsidRPr="00894F08">
        <w:rPr>
          <w:rFonts w:ascii="Book Antiqua" w:hAnsi="Book Antiqua" w:cs="Arial"/>
          <w:sz w:val="24"/>
          <w:szCs w:val="24"/>
          <w:vertAlign w:val="superscript"/>
          <w:lang w:val="en-US"/>
        </w:rPr>
        <w:t>[38,39]</w:t>
      </w:r>
      <w:r w:rsidRPr="00894F08">
        <w:rPr>
          <w:rFonts w:ascii="Book Antiqua" w:hAnsi="Book Antiqua" w:cs="Arial"/>
          <w:sz w:val="24"/>
          <w:szCs w:val="24"/>
          <w:lang w:val="en-US"/>
        </w:rPr>
        <w:t xml:space="preserve">. </w:t>
      </w:r>
      <w:r w:rsidR="00AE7F52" w:rsidRPr="00894F08">
        <w:rPr>
          <w:rFonts w:ascii="Book Antiqua" w:hAnsi="Book Antiqua" w:cs="Arial"/>
          <w:sz w:val="24"/>
          <w:szCs w:val="24"/>
          <w:lang w:val="en-US"/>
        </w:rPr>
        <w:t>Prior to use</w:t>
      </w:r>
      <w:r w:rsidR="0084042E" w:rsidRPr="00894F08">
        <w:rPr>
          <w:rFonts w:ascii="Book Antiqua" w:hAnsi="Book Antiqua" w:cs="Arial"/>
          <w:sz w:val="24"/>
          <w:szCs w:val="24"/>
          <w:lang w:val="en-US"/>
        </w:rPr>
        <w:t xml:space="preserve"> in patients</w:t>
      </w:r>
      <w:r w:rsidR="00AE7F52" w:rsidRPr="00894F08">
        <w:rPr>
          <w:rFonts w:ascii="Book Antiqua" w:hAnsi="Book Antiqua" w:cs="Arial"/>
          <w:sz w:val="24"/>
          <w:szCs w:val="24"/>
          <w:lang w:val="en-US"/>
        </w:rPr>
        <w:t xml:space="preserve">, all </w:t>
      </w:r>
      <w:r w:rsidRPr="00894F08">
        <w:rPr>
          <w:rFonts w:ascii="Book Antiqua" w:hAnsi="Book Antiqua" w:cs="Arial"/>
          <w:sz w:val="24"/>
          <w:szCs w:val="24"/>
          <w:lang w:val="en-US"/>
        </w:rPr>
        <w:t xml:space="preserve">herbal </w:t>
      </w:r>
      <w:r w:rsidR="00475986" w:rsidRPr="00894F08">
        <w:rPr>
          <w:rFonts w:ascii="Book Antiqua" w:hAnsi="Book Antiqua" w:cs="Arial"/>
          <w:sz w:val="24"/>
          <w:szCs w:val="24"/>
          <w:lang w:val="en-US"/>
        </w:rPr>
        <w:t>TCM products delivered to the hospital</w:t>
      </w:r>
      <w:r w:rsidR="00AE7F52" w:rsidRPr="00894F08">
        <w:rPr>
          <w:rFonts w:ascii="Book Antiqua" w:hAnsi="Book Antiqua" w:cs="Arial"/>
          <w:sz w:val="24"/>
          <w:szCs w:val="24"/>
          <w:lang w:val="en-US"/>
        </w:rPr>
        <w:t xml:space="preserve"> underwent a </w:t>
      </w:r>
      <w:r w:rsidRPr="00894F08">
        <w:rPr>
          <w:rFonts w:ascii="Book Antiqua" w:hAnsi="Book Antiqua" w:cs="Arial"/>
          <w:sz w:val="24"/>
          <w:szCs w:val="24"/>
          <w:lang w:val="en-US"/>
        </w:rPr>
        <w:t xml:space="preserve">comprehensive </w:t>
      </w:r>
      <w:r w:rsidR="0084042E" w:rsidRPr="00894F08">
        <w:rPr>
          <w:rFonts w:ascii="Book Antiqua" w:hAnsi="Book Antiqua" w:cs="Arial"/>
          <w:sz w:val="24"/>
          <w:szCs w:val="24"/>
          <w:lang w:val="en-US"/>
        </w:rPr>
        <w:t xml:space="preserve">preclinical </w:t>
      </w:r>
      <w:r w:rsidR="00AE7F52" w:rsidRPr="00894F08">
        <w:rPr>
          <w:rFonts w:ascii="Book Antiqua" w:hAnsi="Book Antiqua" w:cs="Arial"/>
          <w:sz w:val="24"/>
          <w:szCs w:val="24"/>
          <w:lang w:val="en-US"/>
        </w:rPr>
        <w:t>drug control p</w:t>
      </w:r>
      <w:r w:rsidR="0084042E" w:rsidRPr="00894F08">
        <w:rPr>
          <w:rFonts w:ascii="Book Antiqua" w:hAnsi="Book Antiqua" w:cs="Arial"/>
          <w:sz w:val="24"/>
          <w:szCs w:val="24"/>
          <w:lang w:val="en-US"/>
        </w:rPr>
        <w:t>rogram</w:t>
      </w:r>
      <w:r w:rsidR="00AE7F52" w:rsidRPr="00894F08">
        <w:rPr>
          <w:rFonts w:ascii="Book Antiqua" w:hAnsi="Book Antiqua" w:cs="Arial"/>
          <w:sz w:val="24"/>
          <w:szCs w:val="24"/>
          <w:lang w:val="en-US"/>
        </w:rPr>
        <w:t xml:space="preserve"> under the guidance of the Center for Drug Research of the Ludwig-Maximilian University Munich and other drug control </w:t>
      </w:r>
      <w:r w:rsidR="0084042E" w:rsidRPr="00894F08">
        <w:rPr>
          <w:rFonts w:ascii="Book Antiqua" w:hAnsi="Book Antiqua" w:cs="Arial"/>
          <w:sz w:val="24"/>
          <w:szCs w:val="24"/>
          <w:lang w:val="en-US"/>
        </w:rPr>
        <w:t>centers in</w:t>
      </w:r>
      <w:r w:rsidR="00AE7F52" w:rsidRPr="00894F08">
        <w:rPr>
          <w:rFonts w:ascii="Book Antiqua" w:hAnsi="Book Antiqua" w:cs="Arial"/>
          <w:sz w:val="24"/>
          <w:szCs w:val="24"/>
          <w:lang w:val="en-US"/>
        </w:rPr>
        <w:t xml:space="preserve"> China. For</w:t>
      </w:r>
      <w:r w:rsidR="0084042E" w:rsidRPr="00894F08">
        <w:rPr>
          <w:rFonts w:ascii="Book Antiqua" w:hAnsi="Book Antiqua" w:cs="Arial"/>
          <w:sz w:val="24"/>
          <w:szCs w:val="24"/>
          <w:lang w:val="en-US"/>
        </w:rPr>
        <w:t xml:space="preserve"> herbal TCM</w:t>
      </w:r>
      <w:r w:rsidR="00AE7F52" w:rsidRPr="00894F08">
        <w:rPr>
          <w:rFonts w:ascii="Book Antiqua" w:hAnsi="Book Antiqua" w:cs="Arial"/>
          <w:sz w:val="24"/>
          <w:szCs w:val="24"/>
          <w:lang w:val="en-US"/>
        </w:rPr>
        <w:t xml:space="preserve"> product quality and safety assessment, established methods were used that included HPLC, </w:t>
      </w:r>
      <w:r w:rsidR="0084042E" w:rsidRPr="00894F08">
        <w:rPr>
          <w:rFonts w:ascii="Book Antiqua" w:hAnsi="Book Antiqua" w:cs="Arial"/>
          <w:sz w:val="24"/>
          <w:szCs w:val="24"/>
          <w:lang w:val="en-US"/>
        </w:rPr>
        <w:t>colored</w:t>
      </w:r>
      <w:r w:rsidR="00AE7F52" w:rsidRPr="00894F08">
        <w:rPr>
          <w:rFonts w:ascii="Book Antiqua" w:hAnsi="Book Antiqua" w:cs="Arial"/>
          <w:sz w:val="24"/>
          <w:szCs w:val="24"/>
          <w:lang w:val="en-US"/>
        </w:rPr>
        <w:t xml:space="preserve"> TLC photographs, and botanical authenticity proof</w:t>
      </w:r>
      <w:r w:rsidR="009D253E" w:rsidRPr="00894F08">
        <w:rPr>
          <w:rFonts w:ascii="Book Antiqua" w:hAnsi="Book Antiqua" w:cs="Arial"/>
          <w:sz w:val="24"/>
          <w:szCs w:val="24"/>
          <w:vertAlign w:val="superscript"/>
          <w:lang w:val="en-US"/>
        </w:rPr>
        <w:t>[</w:t>
      </w:r>
      <w:r w:rsidR="007D222F" w:rsidRPr="00894F08">
        <w:rPr>
          <w:rFonts w:ascii="Book Antiqua" w:hAnsi="Book Antiqua" w:cs="Arial"/>
          <w:sz w:val="24"/>
          <w:szCs w:val="24"/>
          <w:vertAlign w:val="superscript"/>
          <w:lang w:val="en-US"/>
        </w:rPr>
        <w:t>40</w:t>
      </w:r>
      <w:r w:rsidR="009D253E" w:rsidRPr="00894F08">
        <w:rPr>
          <w:rFonts w:ascii="Book Antiqua" w:hAnsi="Book Antiqua" w:cs="Arial"/>
          <w:sz w:val="24"/>
          <w:szCs w:val="24"/>
          <w:vertAlign w:val="superscript"/>
          <w:lang w:val="en-US"/>
        </w:rPr>
        <w:t>]</w:t>
      </w:r>
      <w:r w:rsidR="00AE7F52" w:rsidRPr="00894F08">
        <w:rPr>
          <w:rFonts w:ascii="Book Antiqua" w:hAnsi="Book Antiqua" w:cs="Arial"/>
          <w:sz w:val="24"/>
          <w:szCs w:val="24"/>
          <w:lang w:val="en-US"/>
        </w:rPr>
        <w:t xml:space="preserve">. </w:t>
      </w:r>
      <w:r w:rsidR="006B7DDF" w:rsidRPr="00894F08">
        <w:rPr>
          <w:rFonts w:ascii="Book Antiqua" w:hAnsi="Book Antiqua" w:cs="Arial"/>
          <w:sz w:val="24"/>
          <w:szCs w:val="24"/>
          <w:lang w:val="en-US"/>
        </w:rPr>
        <w:t xml:space="preserve">This approach </w:t>
      </w:r>
      <w:r w:rsidR="0087765C" w:rsidRPr="00894F08">
        <w:rPr>
          <w:rFonts w:ascii="Book Antiqua" w:hAnsi="Book Antiqua" w:cs="Arial"/>
          <w:sz w:val="24"/>
          <w:szCs w:val="24"/>
          <w:lang w:val="en-US"/>
        </w:rPr>
        <w:t xml:space="preserve">aimed to reduce the risk of possible falsification of the herbal products and to ensure concentrations of heavy metals, aflatoxins, and microbial contamination </w:t>
      </w:r>
      <w:r w:rsidR="00475986" w:rsidRPr="00894F08">
        <w:rPr>
          <w:rFonts w:ascii="Book Antiqua" w:hAnsi="Book Antiqua" w:cs="Arial"/>
          <w:sz w:val="24"/>
          <w:szCs w:val="24"/>
          <w:lang w:val="en-US"/>
        </w:rPr>
        <w:t xml:space="preserve">were </w:t>
      </w:r>
      <w:r w:rsidR="0087765C" w:rsidRPr="00894F08">
        <w:rPr>
          <w:rFonts w:ascii="Book Antiqua" w:hAnsi="Book Antiqua" w:cs="Arial"/>
          <w:sz w:val="24"/>
          <w:szCs w:val="24"/>
          <w:lang w:val="en-US"/>
        </w:rPr>
        <w:t xml:space="preserve">within the allowed limits. Some of the herbal products were thus rejected for human use before </w:t>
      </w:r>
      <w:r w:rsidR="00475986" w:rsidRPr="00894F08">
        <w:rPr>
          <w:rFonts w:ascii="Book Antiqua" w:hAnsi="Book Antiqua" w:cs="Arial"/>
          <w:sz w:val="24"/>
          <w:szCs w:val="24"/>
          <w:lang w:val="en-US"/>
        </w:rPr>
        <w:t xml:space="preserve">being </w:t>
      </w:r>
      <w:r w:rsidR="0087765C" w:rsidRPr="00894F08">
        <w:rPr>
          <w:rFonts w:ascii="Book Antiqua" w:hAnsi="Book Antiqua" w:cs="Arial"/>
          <w:sz w:val="24"/>
          <w:szCs w:val="24"/>
          <w:lang w:val="en-US"/>
        </w:rPr>
        <w:t xml:space="preserve">prescribed to any patient, mostly due to </w:t>
      </w:r>
      <w:r w:rsidR="00475986" w:rsidRPr="00894F08">
        <w:rPr>
          <w:rFonts w:ascii="Book Antiqua" w:hAnsi="Book Antiqua" w:cs="Arial"/>
          <w:sz w:val="24"/>
          <w:szCs w:val="24"/>
          <w:lang w:val="en-US"/>
        </w:rPr>
        <w:t xml:space="preserve">a </w:t>
      </w:r>
      <w:r w:rsidR="0087765C" w:rsidRPr="00894F08">
        <w:rPr>
          <w:rFonts w:ascii="Book Antiqua" w:hAnsi="Book Antiqua" w:cs="Arial"/>
          <w:sz w:val="24"/>
          <w:szCs w:val="24"/>
          <w:lang w:val="en-US"/>
        </w:rPr>
        <w:t>lack of pharmaceutical quality criteria or detection of contaminants outside the regulatory requirements.</w:t>
      </w:r>
      <w:r w:rsidR="006B7DDF" w:rsidRPr="00894F08">
        <w:rPr>
          <w:rFonts w:ascii="Book Antiqua" w:hAnsi="Book Antiqua" w:cs="Arial"/>
          <w:sz w:val="24"/>
          <w:szCs w:val="24"/>
          <w:lang w:val="en-US"/>
        </w:rPr>
        <w:t xml:space="preserve"> </w:t>
      </w:r>
      <w:r w:rsidR="00AE7F52" w:rsidRPr="00894F08">
        <w:rPr>
          <w:rFonts w:ascii="Book Antiqua" w:hAnsi="Book Antiqua" w:cs="Arial"/>
          <w:sz w:val="24"/>
          <w:szCs w:val="24"/>
          <w:lang w:val="en-US"/>
        </w:rPr>
        <w:t xml:space="preserve">All </w:t>
      </w:r>
      <w:r w:rsidR="0084042E" w:rsidRPr="00894F08">
        <w:rPr>
          <w:rFonts w:ascii="Book Antiqua" w:hAnsi="Book Antiqua" w:cs="Arial"/>
          <w:sz w:val="24"/>
          <w:szCs w:val="24"/>
          <w:lang w:val="en-US"/>
        </w:rPr>
        <w:t xml:space="preserve">herbal TCM products </w:t>
      </w:r>
      <w:r w:rsidR="00AE7F52" w:rsidRPr="00894F08">
        <w:rPr>
          <w:rFonts w:ascii="Book Antiqua" w:hAnsi="Book Antiqua" w:cs="Arial"/>
          <w:sz w:val="24"/>
          <w:szCs w:val="24"/>
          <w:lang w:val="en-US"/>
        </w:rPr>
        <w:t xml:space="preserve">were </w:t>
      </w:r>
      <w:r w:rsidR="00475986" w:rsidRPr="00894F08">
        <w:rPr>
          <w:rFonts w:ascii="Book Antiqua" w:hAnsi="Book Antiqua" w:cs="Arial"/>
          <w:sz w:val="24"/>
          <w:szCs w:val="24"/>
          <w:lang w:val="en-US"/>
        </w:rPr>
        <w:t xml:space="preserve">also analyzed </w:t>
      </w:r>
      <w:r w:rsidR="00AE7F52" w:rsidRPr="00894F08">
        <w:rPr>
          <w:rFonts w:ascii="Book Antiqua" w:hAnsi="Book Antiqua" w:cs="Arial"/>
          <w:sz w:val="24"/>
          <w:szCs w:val="24"/>
          <w:lang w:val="en-US"/>
        </w:rPr>
        <w:t>for microbial contamination</w:t>
      </w:r>
      <w:r w:rsidR="009D253E" w:rsidRPr="00894F08">
        <w:rPr>
          <w:rFonts w:ascii="Book Antiqua" w:hAnsi="Book Antiqua" w:cs="Arial"/>
          <w:sz w:val="24"/>
          <w:szCs w:val="24"/>
          <w:vertAlign w:val="superscript"/>
          <w:lang w:val="en-US"/>
        </w:rPr>
        <w:t>[</w:t>
      </w:r>
      <w:r w:rsidR="007D222F" w:rsidRPr="00894F08">
        <w:rPr>
          <w:rFonts w:ascii="Book Antiqua" w:hAnsi="Book Antiqua" w:cs="Arial"/>
          <w:sz w:val="24"/>
          <w:szCs w:val="24"/>
          <w:vertAlign w:val="superscript"/>
          <w:lang w:val="en-US"/>
        </w:rPr>
        <w:t>41</w:t>
      </w:r>
      <w:r w:rsidR="009D253E" w:rsidRPr="00894F08">
        <w:rPr>
          <w:rFonts w:ascii="Book Antiqua" w:hAnsi="Book Antiqua" w:cs="Arial"/>
          <w:sz w:val="24"/>
          <w:szCs w:val="24"/>
          <w:vertAlign w:val="superscript"/>
          <w:lang w:val="en-US"/>
        </w:rPr>
        <w:t>]</w:t>
      </w:r>
      <w:r w:rsidR="00AE7F52" w:rsidRPr="00894F08">
        <w:rPr>
          <w:rFonts w:ascii="Book Antiqua" w:hAnsi="Book Antiqua" w:cs="Arial"/>
          <w:sz w:val="24"/>
          <w:szCs w:val="24"/>
          <w:lang w:val="en-US"/>
        </w:rPr>
        <w:t xml:space="preserve">. </w:t>
      </w:r>
    </w:p>
    <w:p w14:paraId="08000920" w14:textId="77777777" w:rsidR="0081423A" w:rsidRPr="00894F08" w:rsidRDefault="0081423A" w:rsidP="008D5773">
      <w:pPr>
        <w:spacing w:after="0" w:line="360" w:lineRule="auto"/>
        <w:jc w:val="both"/>
        <w:rPr>
          <w:rFonts w:ascii="Book Antiqua" w:hAnsi="Book Antiqua" w:cs="Arial"/>
          <w:b/>
          <w:i/>
          <w:sz w:val="24"/>
          <w:szCs w:val="24"/>
          <w:lang w:val="en-US"/>
        </w:rPr>
      </w:pPr>
    </w:p>
    <w:p w14:paraId="22F38985" w14:textId="68752BB8" w:rsidR="001B742B" w:rsidRPr="00A30C26" w:rsidRDefault="00C7408B" w:rsidP="008D5773">
      <w:pPr>
        <w:spacing w:after="0" w:line="360" w:lineRule="auto"/>
        <w:jc w:val="both"/>
        <w:rPr>
          <w:rFonts w:ascii="Book Antiqua" w:eastAsia="宋体" w:hAnsi="Book Antiqua" w:cs="Arial"/>
          <w:b/>
          <w:sz w:val="24"/>
          <w:szCs w:val="24"/>
          <w:lang w:val="en-US" w:eastAsia="zh-CN"/>
        </w:rPr>
      </w:pPr>
      <w:r w:rsidRPr="00A30C26">
        <w:rPr>
          <w:rFonts w:ascii="Book Antiqua" w:hAnsi="Book Antiqua" w:cs="Arial"/>
          <w:b/>
          <w:sz w:val="24"/>
          <w:szCs w:val="24"/>
          <w:lang w:val="en-US"/>
        </w:rPr>
        <w:t>Liver injury study cohort</w:t>
      </w:r>
      <w:r w:rsidR="00A30C26" w:rsidRPr="00A30C26">
        <w:rPr>
          <w:rFonts w:ascii="Book Antiqua" w:eastAsia="宋体" w:hAnsi="Book Antiqua" w:cs="Arial" w:hint="eastAsia"/>
          <w:b/>
          <w:sz w:val="24"/>
          <w:szCs w:val="24"/>
          <w:lang w:val="en-US" w:eastAsia="zh-CN"/>
        </w:rPr>
        <w:t>:</w:t>
      </w:r>
      <w:r w:rsidR="00A30C26">
        <w:rPr>
          <w:rFonts w:ascii="Book Antiqua" w:eastAsia="宋体" w:hAnsi="Book Antiqua" w:cs="Arial" w:hint="eastAsia"/>
          <w:b/>
          <w:sz w:val="24"/>
          <w:szCs w:val="24"/>
          <w:lang w:val="en-US" w:eastAsia="zh-CN"/>
        </w:rPr>
        <w:t xml:space="preserve"> </w:t>
      </w:r>
      <w:r w:rsidR="002B2049" w:rsidRPr="00894F08">
        <w:rPr>
          <w:rFonts w:ascii="Book Antiqua" w:hAnsi="Book Antiqua" w:cs="Arial"/>
          <w:sz w:val="24"/>
          <w:szCs w:val="24"/>
          <w:lang w:val="en-US"/>
        </w:rPr>
        <w:t>The</w:t>
      </w:r>
      <w:r w:rsidR="002B2049" w:rsidRPr="00894F08">
        <w:rPr>
          <w:rFonts w:ascii="Book Antiqua" w:hAnsi="Book Antiqua" w:cs="Arial"/>
          <w:b/>
          <w:sz w:val="24"/>
          <w:szCs w:val="24"/>
          <w:lang w:val="en-US"/>
        </w:rPr>
        <w:t xml:space="preserve"> </w:t>
      </w:r>
      <w:r w:rsidR="002B2049" w:rsidRPr="00894F08">
        <w:rPr>
          <w:rFonts w:ascii="Book Antiqua" w:hAnsi="Book Antiqua" w:cs="Arial"/>
          <w:sz w:val="24"/>
          <w:szCs w:val="24"/>
          <w:lang w:val="en-US"/>
        </w:rPr>
        <w:t>liver injury</w:t>
      </w:r>
      <w:r w:rsidR="00C14CBF" w:rsidRPr="00894F08">
        <w:rPr>
          <w:rFonts w:ascii="Book Antiqua" w:hAnsi="Book Antiqua" w:cs="Arial"/>
          <w:sz w:val="24"/>
          <w:szCs w:val="24"/>
          <w:lang w:val="en-US"/>
        </w:rPr>
        <w:t xml:space="preserve"> cohort consists of and is limited to those p</w:t>
      </w:r>
      <w:r w:rsidR="002B2049" w:rsidRPr="00894F08">
        <w:rPr>
          <w:rFonts w:ascii="Book Antiqua" w:hAnsi="Book Antiqua" w:cs="Arial"/>
          <w:sz w:val="24"/>
          <w:szCs w:val="24"/>
          <w:lang w:val="en-US"/>
        </w:rPr>
        <w:t>atients</w:t>
      </w:r>
      <w:r w:rsidR="002B2049" w:rsidRPr="00894F08">
        <w:rPr>
          <w:rFonts w:ascii="Book Antiqua" w:hAnsi="Book Antiqua" w:cs="Arial"/>
          <w:b/>
          <w:sz w:val="24"/>
          <w:szCs w:val="24"/>
          <w:lang w:val="en-US"/>
        </w:rPr>
        <w:t xml:space="preserve"> </w:t>
      </w:r>
      <w:r w:rsidR="008F2B10" w:rsidRPr="00894F08">
        <w:rPr>
          <w:rFonts w:ascii="Book Antiqua" w:hAnsi="Book Antiqua" w:cs="Arial"/>
          <w:sz w:val="24"/>
          <w:szCs w:val="24"/>
          <w:lang w:val="en-US"/>
        </w:rPr>
        <w:t>of the TCM study cohort</w:t>
      </w:r>
      <w:r w:rsidR="00C14CBF" w:rsidRPr="00894F08">
        <w:rPr>
          <w:rFonts w:ascii="Book Antiqua" w:hAnsi="Book Antiqua" w:cs="Arial"/>
          <w:sz w:val="24"/>
          <w:szCs w:val="24"/>
          <w:lang w:val="en-US"/>
        </w:rPr>
        <w:t xml:space="preserve"> who experience</w:t>
      </w:r>
      <w:r w:rsidR="007B6CEC" w:rsidRPr="00894F08">
        <w:rPr>
          <w:rFonts w:ascii="Book Antiqua" w:hAnsi="Book Antiqua" w:cs="Arial"/>
          <w:sz w:val="24"/>
          <w:szCs w:val="24"/>
          <w:lang w:val="en-US"/>
        </w:rPr>
        <w:t>d</w:t>
      </w:r>
      <w:r w:rsidR="00C14CBF" w:rsidRPr="00894F08">
        <w:rPr>
          <w:rFonts w:ascii="Book Antiqua" w:hAnsi="Book Antiqua" w:cs="Arial"/>
          <w:sz w:val="24"/>
          <w:szCs w:val="24"/>
          <w:lang w:val="en-US"/>
        </w:rPr>
        <w:t xml:space="preserve"> </w:t>
      </w:r>
      <w:r w:rsidR="00047BDF" w:rsidRPr="00894F08">
        <w:rPr>
          <w:rFonts w:ascii="Book Antiqua" w:hAnsi="Book Antiqua" w:cs="Arial"/>
          <w:sz w:val="24"/>
          <w:szCs w:val="24"/>
          <w:lang w:val="en-US"/>
        </w:rPr>
        <w:t xml:space="preserve">liver injury in connection with treatment with </w:t>
      </w:r>
      <w:r w:rsidR="00A265B7" w:rsidRPr="00894F08">
        <w:rPr>
          <w:rFonts w:ascii="Book Antiqua" w:hAnsi="Book Antiqua" w:cs="Arial"/>
          <w:sz w:val="24"/>
          <w:szCs w:val="24"/>
          <w:lang w:val="en-US"/>
        </w:rPr>
        <w:t>TCM herbs. Liver injury</w:t>
      </w:r>
      <w:r w:rsidR="007B6CEC" w:rsidRPr="00894F08">
        <w:rPr>
          <w:rFonts w:ascii="Book Antiqua" w:hAnsi="Book Antiqua" w:cs="Arial"/>
          <w:sz w:val="24"/>
          <w:szCs w:val="24"/>
          <w:lang w:val="en-US"/>
        </w:rPr>
        <w:t xml:space="preserve"> i</w:t>
      </w:r>
      <w:r w:rsidR="001B742B" w:rsidRPr="00894F08">
        <w:rPr>
          <w:rFonts w:ascii="Book Antiqua" w:hAnsi="Book Antiqua" w:cs="Arial"/>
          <w:sz w:val="24"/>
          <w:szCs w:val="24"/>
          <w:lang w:val="en-US"/>
        </w:rPr>
        <w:t xml:space="preserve">s defined by an elevated serum ALT activity of at least 5 </w:t>
      </w:r>
      <w:r w:rsidR="00A30C26" w:rsidRPr="009D014F">
        <w:rPr>
          <w:rFonts w:ascii="Book Antiqua" w:hAnsi="Book Antiqua" w:cs="Times New Roman"/>
          <w:color w:val="000000"/>
          <w:sz w:val="24"/>
          <w:szCs w:val="24"/>
        </w:rPr>
        <w:t>×</w:t>
      </w:r>
      <w:r w:rsidR="005254A2">
        <w:rPr>
          <w:rFonts w:ascii="Book Antiqua" w:eastAsia="宋体" w:hAnsi="Book Antiqua" w:cs="Times New Roman" w:hint="eastAsia"/>
          <w:color w:val="000000"/>
          <w:sz w:val="24"/>
          <w:szCs w:val="24"/>
          <w:lang w:eastAsia="zh-CN"/>
        </w:rPr>
        <w:t xml:space="preserve"> </w:t>
      </w:r>
      <w:r w:rsidR="005254A2" w:rsidRPr="00894F08">
        <w:rPr>
          <w:rFonts w:ascii="Book Antiqua" w:hAnsi="Book Antiqua" w:cs="Arial"/>
          <w:sz w:val="24"/>
          <w:szCs w:val="24"/>
          <w:lang w:val="en-GB"/>
        </w:rPr>
        <w:t>upper limit normal</w:t>
      </w:r>
      <w:r w:rsidR="005254A2" w:rsidRPr="00894F08">
        <w:rPr>
          <w:rFonts w:ascii="Book Antiqua" w:hAnsi="Book Antiqua" w:cs="Arial"/>
          <w:sz w:val="24"/>
          <w:szCs w:val="24"/>
          <w:lang w:val="en-US"/>
        </w:rPr>
        <w:t xml:space="preserve"> </w:t>
      </w:r>
      <w:r w:rsidR="005254A2">
        <w:rPr>
          <w:rFonts w:ascii="Book Antiqua" w:eastAsia="宋体" w:hAnsi="Book Antiqua" w:cs="Arial" w:hint="eastAsia"/>
          <w:sz w:val="24"/>
          <w:szCs w:val="24"/>
          <w:lang w:val="en-US" w:eastAsia="zh-CN"/>
        </w:rPr>
        <w:t>(</w:t>
      </w:r>
      <w:r w:rsidR="001B742B" w:rsidRPr="00894F08">
        <w:rPr>
          <w:rFonts w:ascii="Book Antiqua" w:hAnsi="Book Antiqua" w:cs="Arial"/>
          <w:sz w:val="24"/>
          <w:szCs w:val="24"/>
          <w:lang w:val="en-US"/>
        </w:rPr>
        <w:t>ULN</w:t>
      </w:r>
      <w:r w:rsidR="005254A2">
        <w:rPr>
          <w:rFonts w:ascii="Book Antiqua" w:eastAsia="宋体" w:hAnsi="Book Antiqua" w:cs="Arial" w:hint="eastAsia"/>
          <w:sz w:val="24"/>
          <w:szCs w:val="24"/>
          <w:lang w:val="en-US" w:eastAsia="zh-CN"/>
        </w:rPr>
        <w:t>)</w:t>
      </w:r>
      <w:r w:rsidR="001B742B" w:rsidRPr="00894F08">
        <w:rPr>
          <w:rFonts w:ascii="Book Antiqua" w:hAnsi="Book Antiqua" w:cs="Arial"/>
          <w:sz w:val="24"/>
          <w:szCs w:val="24"/>
          <w:lang w:val="en-US"/>
        </w:rPr>
        <w:t xml:space="preserve"> in patients with no</w:t>
      </w:r>
      <w:r w:rsidR="00945A02" w:rsidRPr="00894F08">
        <w:rPr>
          <w:rFonts w:ascii="Book Antiqua" w:hAnsi="Book Antiqua" w:cs="Arial"/>
          <w:sz w:val="24"/>
          <w:szCs w:val="24"/>
          <w:lang w:val="en-US"/>
        </w:rPr>
        <w:t>rma</w:t>
      </w:r>
      <w:r w:rsidR="00475986" w:rsidRPr="00894F08">
        <w:rPr>
          <w:rFonts w:ascii="Book Antiqua" w:hAnsi="Book Antiqua" w:cs="Arial"/>
          <w:sz w:val="24"/>
          <w:szCs w:val="24"/>
          <w:lang w:val="en-US"/>
        </w:rPr>
        <w:t>l ALT values on</w:t>
      </w:r>
      <w:r w:rsidR="00945A02" w:rsidRPr="00894F08">
        <w:rPr>
          <w:rFonts w:ascii="Book Antiqua" w:hAnsi="Book Antiqua" w:cs="Arial"/>
          <w:sz w:val="24"/>
          <w:szCs w:val="24"/>
          <w:lang w:val="en-US"/>
        </w:rPr>
        <w:t xml:space="preserve"> admission</w:t>
      </w:r>
      <w:r w:rsidR="00904FE4" w:rsidRPr="00894F08">
        <w:rPr>
          <w:rFonts w:ascii="Book Antiqua" w:hAnsi="Book Antiqua" w:cs="Arial"/>
          <w:sz w:val="24"/>
          <w:szCs w:val="24"/>
          <w:vertAlign w:val="superscript"/>
          <w:lang w:val="en-US"/>
        </w:rPr>
        <w:t>[</w:t>
      </w:r>
      <w:r w:rsidR="007D222F" w:rsidRPr="00894F08">
        <w:rPr>
          <w:rFonts w:ascii="Book Antiqua" w:hAnsi="Book Antiqua" w:cs="Arial"/>
          <w:sz w:val="24"/>
          <w:szCs w:val="24"/>
          <w:vertAlign w:val="superscript"/>
          <w:lang w:val="en-US"/>
        </w:rPr>
        <w:t>25</w:t>
      </w:r>
      <w:r w:rsidR="00904FE4" w:rsidRPr="00894F08">
        <w:rPr>
          <w:rFonts w:ascii="Book Antiqua" w:hAnsi="Book Antiqua" w:cs="Arial"/>
          <w:sz w:val="24"/>
          <w:szCs w:val="24"/>
          <w:vertAlign w:val="superscript"/>
          <w:lang w:val="en-US"/>
        </w:rPr>
        <w:t>]</w:t>
      </w:r>
      <w:r w:rsidR="00945A02" w:rsidRPr="00894F08">
        <w:rPr>
          <w:rFonts w:ascii="Book Antiqua" w:hAnsi="Book Antiqua" w:cs="Arial"/>
          <w:sz w:val="24"/>
          <w:szCs w:val="24"/>
          <w:lang w:val="en-US"/>
        </w:rPr>
        <w:t>.</w:t>
      </w:r>
      <w:r w:rsidR="00904793" w:rsidRPr="00894F08">
        <w:rPr>
          <w:rFonts w:ascii="Book Antiqua" w:hAnsi="Book Antiqua" w:cs="Arial"/>
          <w:sz w:val="24"/>
          <w:szCs w:val="24"/>
          <w:vertAlign w:val="superscript"/>
          <w:lang w:val="en-US"/>
        </w:rPr>
        <w:t xml:space="preserve"> </w:t>
      </w:r>
      <w:r w:rsidR="00A265B7" w:rsidRPr="00894F08">
        <w:rPr>
          <w:rFonts w:ascii="Book Antiqua" w:hAnsi="Book Antiqua" w:cs="Arial"/>
          <w:sz w:val="24"/>
          <w:szCs w:val="24"/>
          <w:lang w:val="en-US"/>
        </w:rPr>
        <w:t>C</w:t>
      </w:r>
      <w:r w:rsidR="001B742B" w:rsidRPr="00894F08">
        <w:rPr>
          <w:rFonts w:ascii="Book Antiqua" w:hAnsi="Book Antiqua" w:cs="Arial"/>
          <w:sz w:val="24"/>
          <w:szCs w:val="24"/>
          <w:lang w:val="en-US"/>
        </w:rPr>
        <w:t>ase data of th</w:t>
      </w:r>
      <w:r w:rsidR="007B6CEC" w:rsidRPr="00894F08">
        <w:rPr>
          <w:rFonts w:ascii="Book Antiqua" w:hAnsi="Book Antiqua" w:cs="Arial"/>
          <w:sz w:val="24"/>
          <w:szCs w:val="24"/>
          <w:lang w:val="en-US"/>
        </w:rPr>
        <w:t>is liver injury cohort</w:t>
      </w:r>
      <w:r w:rsidR="001B742B" w:rsidRPr="00894F08">
        <w:rPr>
          <w:rFonts w:ascii="Book Antiqua" w:hAnsi="Book Antiqua" w:cs="Arial"/>
          <w:sz w:val="24"/>
          <w:szCs w:val="24"/>
          <w:lang w:val="en-US"/>
        </w:rPr>
        <w:t xml:space="preserve"> were recruited by further </w:t>
      </w:r>
      <w:r w:rsidR="0066489A" w:rsidRPr="00894F08">
        <w:rPr>
          <w:rFonts w:ascii="Book Antiqua" w:hAnsi="Book Antiqua" w:cs="Arial"/>
          <w:sz w:val="24"/>
          <w:szCs w:val="24"/>
          <w:lang w:val="en-US"/>
        </w:rPr>
        <w:t>scrutinizing</w:t>
      </w:r>
      <w:r w:rsidR="008F2B10" w:rsidRPr="00894F08">
        <w:rPr>
          <w:rFonts w:ascii="Book Antiqua" w:hAnsi="Book Antiqua" w:cs="Arial"/>
          <w:sz w:val="24"/>
          <w:szCs w:val="24"/>
          <w:lang w:val="en-US"/>
        </w:rPr>
        <w:t xml:space="preserve"> the</w:t>
      </w:r>
      <w:r w:rsidR="001B742B" w:rsidRPr="00894F08">
        <w:rPr>
          <w:rFonts w:ascii="Book Antiqua" w:hAnsi="Book Antiqua" w:cs="Arial"/>
          <w:sz w:val="24"/>
          <w:szCs w:val="24"/>
          <w:lang w:val="en-US"/>
        </w:rPr>
        <w:t xml:space="preserve"> file</w:t>
      </w:r>
      <w:r w:rsidR="00475986" w:rsidRPr="00894F08">
        <w:rPr>
          <w:rFonts w:ascii="Book Antiqua" w:hAnsi="Book Antiqua" w:cs="Arial"/>
          <w:sz w:val="24"/>
          <w:szCs w:val="24"/>
          <w:lang w:val="en-US"/>
        </w:rPr>
        <w:t>s and adverse event reports supplied by</w:t>
      </w:r>
      <w:r w:rsidR="001B742B" w:rsidRPr="00894F08">
        <w:rPr>
          <w:rFonts w:ascii="Book Antiqua" w:hAnsi="Book Antiqua" w:cs="Arial"/>
          <w:sz w:val="24"/>
          <w:szCs w:val="24"/>
          <w:lang w:val="en-US"/>
        </w:rPr>
        <w:t xml:space="preserve"> </w:t>
      </w:r>
      <w:r w:rsidR="007B6CEC" w:rsidRPr="00894F08">
        <w:rPr>
          <w:rFonts w:ascii="Book Antiqua" w:hAnsi="Book Antiqua" w:cs="Arial"/>
          <w:sz w:val="24"/>
          <w:szCs w:val="24"/>
          <w:lang w:val="en-US"/>
        </w:rPr>
        <w:t xml:space="preserve">the hospital </w:t>
      </w:r>
      <w:r w:rsidR="001B742B" w:rsidRPr="00894F08">
        <w:rPr>
          <w:rFonts w:ascii="Book Antiqua" w:hAnsi="Book Antiqua" w:cs="Arial"/>
          <w:sz w:val="24"/>
          <w:szCs w:val="24"/>
          <w:lang w:val="en-US"/>
        </w:rPr>
        <w:t xml:space="preserve">physicians. Case identification covers age, sex, diagnosis, past medical history, treatment with herbal TCM drugs and conventional drugs, </w:t>
      </w:r>
      <w:r w:rsidR="008F2B10" w:rsidRPr="00894F08">
        <w:rPr>
          <w:rFonts w:ascii="Book Antiqua" w:hAnsi="Book Antiqua" w:cs="Arial"/>
          <w:sz w:val="24"/>
          <w:szCs w:val="24"/>
          <w:lang w:val="en-US"/>
        </w:rPr>
        <w:t xml:space="preserve">a </w:t>
      </w:r>
      <w:r w:rsidR="001B742B" w:rsidRPr="00894F08">
        <w:rPr>
          <w:rFonts w:ascii="Book Antiqua" w:hAnsi="Book Antiqua" w:cs="Arial"/>
          <w:sz w:val="24"/>
          <w:szCs w:val="24"/>
          <w:lang w:val="en-US"/>
        </w:rPr>
        <w:t xml:space="preserve">course of laboratory data, </w:t>
      </w:r>
      <w:r w:rsidR="006C708F" w:rsidRPr="00894F08">
        <w:rPr>
          <w:rFonts w:ascii="Book Antiqua" w:hAnsi="Book Antiqua" w:cs="Arial"/>
          <w:sz w:val="24"/>
          <w:szCs w:val="24"/>
          <w:lang w:val="en-US"/>
        </w:rPr>
        <w:t xml:space="preserve">and any </w:t>
      </w:r>
      <w:r w:rsidR="001B742B" w:rsidRPr="00894F08">
        <w:rPr>
          <w:rFonts w:ascii="Book Antiqua" w:hAnsi="Book Antiqua" w:cs="Arial"/>
          <w:sz w:val="24"/>
          <w:szCs w:val="24"/>
          <w:lang w:val="en-US"/>
        </w:rPr>
        <w:lastRenderedPageBreak/>
        <w:t xml:space="preserve">adverse </w:t>
      </w:r>
      <w:r w:rsidR="00F26CDE" w:rsidRPr="00894F08">
        <w:rPr>
          <w:rFonts w:ascii="Book Antiqua" w:hAnsi="Book Antiqua" w:cs="Arial"/>
          <w:sz w:val="24"/>
          <w:szCs w:val="24"/>
          <w:lang w:val="en-US"/>
        </w:rPr>
        <w:t xml:space="preserve">or </w:t>
      </w:r>
      <w:r w:rsidR="001B742B" w:rsidRPr="00894F08">
        <w:rPr>
          <w:rFonts w:ascii="Book Antiqua" w:hAnsi="Book Antiqua" w:cs="Arial"/>
          <w:sz w:val="24"/>
          <w:szCs w:val="24"/>
          <w:lang w:val="en-US"/>
        </w:rPr>
        <w:t xml:space="preserve">medical event during </w:t>
      </w:r>
      <w:r w:rsidR="0066489A" w:rsidRPr="00894F08">
        <w:rPr>
          <w:rFonts w:ascii="Book Antiqua" w:hAnsi="Book Antiqua" w:cs="Arial"/>
          <w:sz w:val="24"/>
          <w:szCs w:val="24"/>
          <w:lang w:val="en-US"/>
        </w:rPr>
        <w:t>hospitalization</w:t>
      </w:r>
      <w:r w:rsidR="001B742B" w:rsidRPr="00894F08">
        <w:rPr>
          <w:rFonts w:ascii="Book Antiqua" w:hAnsi="Book Antiqua" w:cs="Arial"/>
          <w:sz w:val="24"/>
          <w:szCs w:val="24"/>
          <w:lang w:val="en-US"/>
        </w:rPr>
        <w:t xml:space="preserve">. </w:t>
      </w:r>
      <w:r w:rsidR="00BE00F5" w:rsidRPr="00894F08">
        <w:rPr>
          <w:rFonts w:ascii="Book Antiqua" w:hAnsi="Book Antiqua" w:cs="Arial"/>
          <w:sz w:val="24"/>
          <w:szCs w:val="24"/>
          <w:lang w:val="en-US"/>
        </w:rPr>
        <w:t xml:space="preserve">The </w:t>
      </w:r>
      <w:r w:rsidR="00B37283" w:rsidRPr="00894F08">
        <w:rPr>
          <w:rFonts w:ascii="Book Antiqua" w:hAnsi="Book Antiqua" w:cs="Arial"/>
          <w:sz w:val="24"/>
          <w:szCs w:val="24"/>
          <w:lang w:val="en-US"/>
        </w:rPr>
        <w:t xml:space="preserve">case </w:t>
      </w:r>
      <w:r w:rsidR="00BE00F5" w:rsidRPr="00894F08">
        <w:rPr>
          <w:rFonts w:ascii="Book Antiqua" w:hAnsi="Book Antiqua" w:cs="Arial"/>
          <w:sz w:val="24"/>
          <w:szCs w:val="24"/>
          <w:lang w:val="en-US"/>
        </w:rPr>
        <w:t>d</w:t>
      </w:r>
      <w:r w:rsidR="001B742B" w:rsidRPr="00894F08">
        <w:rPr>
          <w:rFonts w:ascii="Book Antiqua" w:hAnsi="Book Antiqua" w:cs="Arial"/>
          <w:sz w:val="24"/>
          <w:szCs w:val="24"/>
          <w:lang w:val="en-US"/>
        </w:rPr>
        <w:t xml:space="preserve">etails were </w:t>
      </w:r>
      <w:r w:rsidR="007B6CEC" w:rsidRPr="00894F08">
        <w:rPr>
          <w:rFonts w:ascii="Book Antiqua" w:hAnsi="Book Antiqua" w:cs="Arial"/>
          <w:sz w:val="24"/>
          <w:szCs w:val="24"/>
          <w:lang w:val="en-US"/>
        </w:rPr>
        <w:t xml:space="preserve">recorded and </w:t>
      </w:r>
      <w:r w:rsidR="0066489A" w:rsidRPr="00894F08">
        <w:rPr>
          <w:rFonts w:ascii="Book Antiqua" w:hAnsi="Book Antiqua" w:cs="Arial"/>
          <w:sz w:val="24"/>
          <w:szCs w:val="24"/>
          <w:lang w:val="en-US"/>
        </w:rPr>
        <w:t>summarized</w:t>
      </w:r>
      <w:r w:rsidR="001B742B" w:rsidRPr="00894F08">
        <w:rPr>
          <w:rFonts w:ascii="Book Antiqua" w:hAnsi="Book Antiqua" w:cs="Arial"/>
          <w:sz w:val="24"/>
          <w:szCs w:val="24"/>
          <w:lang w:val="en-US"/>
        </w:rPr>
        <w:t xml:space="preserve"> in individual narratives as part of </w:t>
      </w:r>
      <w:r w:rsidR="008F2B10" w:rsidRPr="00894F08">
        <w:rPr>
          <w:rFonts w:ascii="Book Antiqua" w:hAnsi="Book Antiqua" w:cs="Arial"/>
          <w:sz w:val="24"/>
          <w:szCs w:val="24"/>
          <w:lang w:val="en-US"/>
        </w:rPr>
        <w:t xml:space="preserve">the </w:t>
      </w:r>
      <w:r w:rsidR="001B742B" w:rsidRPr="00894F08">
        <w:rPr>
          <w:rFonts w:ascii="Book Antiqua" w:hAnsi="Book Antiqua" w:cs="Arial"/>
          <w:sz w:val="24"/>
          <w:szCs w:val="24"/>
          <w:lang w:val="en-US"/>
        </w:rPr>
        <w:t xml:space="preserve">patients’ hospital documents. </w:t>
      </w:r>
    </w:p>
    <w:p w14:paraId="475DBCE1" w14:textId="680FE01E" w:rsidR="00A56D17" w:rsidRPr="00894F08" w:rsidRDefault="008F2B10" w:rsidP="00A30C26">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For</w:t>
      </w:r>
      <w:r w:rsidR="00A56D17" w:rsidRPr="00894F08">
        <w:rPr>
          <w:rFonts w:ascii="Book Antiqua" w:hAnsi="Book Antiqua" w:cs="Arial"/>
          <w:sz w:val="24"/>
          <w:szCs w:val="24"/>
          <w:lang w:val="en-US"/>
        </w:rPr>
        <w:t xml:space="preserve"> patients identified with newly emerging liver injury, the suspecte</w:t>
      </w:r>
      <w:r w:rsidRPr="00894F08">
        <w:rPr>
          <w:rFonts w:ascii="Book Antiqua" w:hAnsi="Book Antiqua" w:cs="Arial"/>
          <w:sz w:val="24"/>
          <w:szCs w:val="24"/>
          <w:lang w:val="en-US"/>
        </w:rPr>
        <w:t xml:space="preserve">d herbal TCM products were </w:t>
      </w:r>
      <w:r w:rsidR="00A56D17" w:rsidRPr="00894F08">
        <w:rPr>
          <w:rFonts w:ascii="Book Antiqua" w:hAnsi="Book Antiqua" w:cs="Arial"/>
          <w:sz w:val="24"/>
          <w:szCs w:val="24"/>
          <w:lang w:val="en-US"/>
        </w:rPr>
        <w:t>analyzed and closely reviewed</w:t>
      </w:r>
      <w:r w:rsidR="007B6CEC" w:rsidRPr="00894F08">
        <w:rPr>
          <w:rFonts w:ascii="Book Antiqua" w:hAnsi="Book Antiqua" w:cs="Arial"/>
          <w:sz w:val="24"/>
          <w:szCs w:val="24"/>
          <w:lang w:val="en-US"/>
        </w:rPr>
        <w:t>.</w:t>
      </w:r>
      <w:r w:rsidR="00A56D17" w:rsidRPr="00894F08">
        <w:rPr>
          <w:rFonts w:ascii="Book Antiqua" w:hAnsi="Book Antiqua" w:cs="Arial"/>
          <w:sz w:val="24"/>
          <w:szCs w:val="24"/>
          <w:lang w:val="en-US"/>
        </w:rPr>
        <w:t xml:space="preserve"> </w:t>
      </w:r>
      <w:r w:rsidR="007B6CEC" w:rsidRPr="00894F08">
        <w:rPr>
          <w:rFonts w:ascii="Book Antiqua" w:hAnsi="Book Antiqua" w:cs="Arial"/>
          <w:sz w:val="24"/>
          <w:szCs w:val="24"/>
          <w:lang w:val="en-US"/>
        </w:rPr>
        <w:t xml:space="preserve">The aim was </w:t>
      </w:r>
      <w:r w:rsidR="00A56D17" w:rsidRPr="00894F08">
        <w:rPr>
          <w:rFonts w:ascii="Book Antiqua" w:hAnsi="Book Antiqua" w:cs="Arial"/>
          <w:sz w:val="24"/>
          <w:szCs w:val="24"/>
          <w:lang w:val="en-US"/>
        </w:rPr>
        <w:t xml:space="preserve">to highlight </w:t>
      </w:r>
      <w:r w:rsidR="007B6CEC" w:rsidRPr="00894F08">
        <w:rPr>
          <w:rFonts w:ascii="Book Antiqua" w:hAnsi="Book Antiqua" w:cs="Arial"/>
          <w:sz w:val="24"/>
          <w:szCs w:val="24"/>
          <w:lang w:val="en-US"/>
        </w:rPr>
        <w:t xml:space="preserve">TCM </w:t>
      </w:r>
      <w:r w:rsidR="00A56D17" w:rsidRPr="00894F08">
        <w:rPr>
          <w:rFonts w:ascii="Book Antiqua" w:hAnsi="Book Antiqua" w:cs="Arial"/>
          <w:sz w:val="24"/>
          <w:szCs w:val="24"/>
          <w:lang w:val="en-US"/>
        </w:rPr>
        <w:t xml:space="preserve">medications that might be associated with an increased </w:t>
      </w:r>
      <w:r w:rsidR="00A265B7" w:rsidRPr="00894F08">
        <w:rPr>
          <w:rFonts w:ascii="Book Antiqua" w:hAnsi="Book Antiqua" w:cs="Arial"/>
          <w:sz w:val="24"/>
          <w:szCs w:val="24"/>
          <w:lang w:val="en-US"/>
        </w:rPr>
        <w:t xml:space="preserve">risk of </w:t>
      </w:r>
      <w:r w:rsidR="00A56D17" w:rsidRPr="00894F08">
        <w:rPr>
          <w:rFonts w:ascii="Book Antiqua" w:hAnsi="Book Antiqua" w:cs="Arial"/>
          <w:sz w:val="24"/>
          <w:szCs w:val="24"/>
          <w:lang w:val="en-US"/>
        </w:rPr>
        <w:t xml:space="preserve">liver injury. As this </w:t>
      </w:r>
      <w:r w:rsidR="007B6CEC" w:rsidRPr="00894F08">
        <w:rPr>
          <w:rFonts w:ascii="Book Antiqua" w:hAnsi="Book Antiqua" w:cs="Arial"/>
          <w:sz w:val="24"/>
          <w:szCs w:val="24"/>
          <w:lang w:val="en-US"/>
        </w:rPr>
        <w:t xml:space="preserve">safety analysis of herbal TCM drugs </w:t>
      </w:r>
      <w:r w:rsidR="00A56D17" w:rsidRPr="00894F08">
        <w:rPr>
          <w:rFonts w:ascii="Book Antiqua" w:hAnsi="Book Antiqua" w:cs="Arial"/>
          <w:sz w:val="24"/>
          <w:szCs w:val="24"/>
          <w:lang w:val="en-US"/>
        </w:rPr>
        <w:t>was an outcome study within a rou</w:t>
      </w:r>
      <w:r w:rsidR="009A7F74" w:rsidRPr="00894F08">
        <w:rPr>
          <w:rFonts w:ascii="Book Antiqua" w:hAnsi="Book Antiqua" w:cs="Arial"/>
          <w:sz w:val="24"/>
          <w:szCs w:val="24"/>
          <w:lang w:val="en-US"/>
        </w:rPr>
        <w:t>tine quality assurance program</w:t>
      </w:r>
      <w:r w:rsidR="00A56D17" w:rsidRPr="00894F08">
        <w:rPr>
          <w:rFonts w:ascii="Book Antiqua" w:hAnsi="Book Antiqua" w:cs="Arial"/>
          <w:sz w:val="24"/>
          <w:szCs w:val="24"/>
          <w:lang w:val="en-US"/>
        </w:rPr>
        <w:t xml:space="preserve">, approval by an ethical review board </w:t>
      </w:r>
      <w:r w:rsidR="009A7F74" w:rsidRPr="00894F08">
        <w:rPr>
          <w:rFonts w:ascii="Book Antiqua" w:hAnsi="Book Antiqua" w:cs="Arial"/>
          <w:sz w:val="24"/>
          <w:szCs w:val="24"/>
          <w:lang w:val="en-US"/>
        </w:rPr>
        <w:t xml:space="preserve">was not requested. </w:t>
      </w:r>
      <w:r w:rsidR="00AE1813" w:rsidRPr="00894F08">
        <w:rPr>
          <w:rFonts w:ascii="Book Antiqua" w:hAnsi="Book Antiqua" w:cs="Arial"/>
          <w:sz w:val="24"/>
          <w:szCs w:val="24"/>
          <w:lang w:val="en-US"/>
        </w:rPr>
        <w:t xml:space="preserve">All patients on admission provided informed </w:t>
      </w:r>
      <w:r w:rsidR="005558DB" w:rsidRPr="00894F08">
        <w:rPr>
          <w:rFonts w:ascii="Book Antiqua" w:hAnsi="Book Antiqua" w:cs="Arial"/>
          <w:sz w:val="24"/>
          <w:szCs w:val="24"/>
          <w:lang w:val="en-US"/>
        </w:rPr>
        <w:t xml:space="preserve">written </w:t>
      </w:r>
      <w:r w:rsidR="00AE1813" w:rsidRPr="00894F08">
        <w:rPr>
          <w:rFonts w:ascii="Book Antiqua" w:hAnsi="Book Antiqua" w:cs="Arial"/>
          <w:sz w:val="24"/>
          <w:szCs w:val="24"/>
          <w:lang w:val="en-US"/>
        </w:rPr>
        <w:t>consent</w:t>
      </w:r>
      <w:r w:rsidR="005558DB" w:rsidRPr="00894F08">
        <w:rPr>
          <w:rFonts w:ascii="Book Antiqua" w:hAnsi="Book Antiqua" w:cs="Arial"/>
          <w:sz w:val="24"/>
          <w:szCs w:val="24"/>
          <w:lang w:val="en-US"/>
        </w:rPr>
        <w:t xml:space="preserve"> prior to study enrollment</w:t>
      </w:r>
      <w:r w:rsidR="00A56D17" w:rsidRPr="00894F08">
        <w:rPr>
          <w:rFonts w:ascii="Book Antiqua" w:hAnsi="Book Antiqua" w:cs="Arial"/>
          <w:sz w:val="24"/>
          <w:szCs w:val="24"/>
          <w:lang w:val="en-US"/>
        </w:rPr>
        <w:t>.</w:t>
      </w:r>
    </w:p>
    <w:p w14:paraId="453B0B3F" w14:textId="77777777" w:rsidR="00325A7D" w:rsidRPr="00894F08" w:rsidRDefault="00325A7D" w:rsidP="008D5773">
      <w:pPr>
        <w:spacing w:after="0" w:line="360" w:lineRule="auto"/>
        <w:jc w:val="both"/>
        <w:rPr>
          <w:rFonts w:ascii="Book Antiqua" w:hAnsi="Book Antiqua" w:cs="Arial"/>
          <w:b/>
          <w:sz w:val="24"/>
          <w:szCs w:val="24"/>
          <w:lang w:val="en-US"/>
        </w:rPr>
      </w:pPr>
    </w:p>
    <w:p w14:paraId="695F46CE" w14:textId="77777777" w:rsidR="007B6CEC" w:rsidRPr="00894F08" w:rsidRDefault="001B742B" w:rsidP="008D5773">
      <w:pPr>
        <w:spacing w:after="0" w:line="360" w:lineRule="auto"/>
        <w:jc w:val="both"/>
        <w:rPr>
          <w:rFonts w:ascii="Book Antiqua" w:hAnsi="Book Antiqua" w:cs="Arial"/>
          <w:b/>
          <w:i/>
          <w:sz w:val="24"/>
          <w:szCs w:val="24"/>
          <w:lang w:val="en-US"/>
        </w:rPr>
      </w:pPr>
      <w:r w:rsidRPr="00894F08">
        <w:rPr>
          <w:rFonts w:ascii="Book Antiqua" w:hAnsi="Book Antiqua" w:cs="Arial"/>
          <w:b/>
          <w:i/>
          <w:sz w:val="24"/>
          <w:szCs w:val="24"/>
          <w:lang w:val="en-US"/>
        </w:rPr>
        <w:t>Causality assessment using RUCAM</w:t>
      </w:r>
    </w:p>
    <w:p w14:paraId="2322D70B" w14:textId="61ADABD4" w:rsidR="001B742B" w:rsidRPr="00894F08" w:rsidRDefault="0075786A"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In line with a previous report</w:t>
      </w:r>
      <w:r w:rsidRPr="00894F08">
        <w:rPr>
          <w:rFonts w:ascii="Book Antiqua" w:hAnsi="Book Antiqua" w:cs="Arial"/>
          <w:sz w:val="24"/>
          <w:szCs w:val="24"/>
          <w:vertAlign w:val="superscript"/>
          <w:lang w:val="en-US"/>
        </w:rPr>
        <w:t>[19]</w:t>
      </w:r>
      <w:r w:rsidR="005800CB" w:rsidRPr="00894F08">
        <w:rPr>
          <w:rFonts w:ascii="Book Antiqua" w:hAnsi="Book Antiqua" w:cs="Arial"/>
          <w:sz w:val="24"/>
          <w:szCs w:val="24"/>
          <w:vertAlign w:val="superscript"/>
          <w:lang w:val="en-US"/>
        </w:rPr>
        <w:t xml:space="preserve"> </w:t>
      </w:r>
      <w:r w:rsidR="005800CB" w:rsidRPr="00894F08">
        <w:rPr>
          <w:rFonts w:ascii="Book Antiqua" w:hAnsi="Book Antiqua" w:cs="Arial"/>
          <w:sz w:val="24"/>
          <w:szCs w:val="24"/>
          <w:lang w:val="en-US"/>
        </w:rPr>
        <w:t>and the recommendations of the Chinese Society of Hepatology (GSH)</w:t>
      </w:r>
      <w:r w:rsidR="005800CB" w:rsidRPr="00894F08">
        <w:rPr>
          <w:rFonts w:ascii="Book Antiqua" w:hAnsi="Book Antiqua" w:cs="Arial"/>
          <w:sz w:val="24"/>
          <w:szCs w:val="24"/>
          <w:vertAlign w:val="superscript"/>
          <w:lang w:val="en-US"/>
        </w:rPr>
        <w:t>[42]</w:t>
      </w:r>
      <w:r w:rsidR="005800CB" w:rsidRPr="00894F08">
        <w:rPr>
          <w:rFonts w:ascii="Book Antiqua" w:hAnsi="Book Antiqua" w:cs="Arial"/>
          <w:sz w:val="24"/>
          <w:szCs w:val="24"/>
          <w:lang w:val="en-US"/>
        </w:rPr>
        <w:t xml:space="preserve">, </w:t>
      </w:r>
      <w:r w:rsidR="008F2B10" w:rsidRPr="00894F08">
        <w:rPr>
          <w:rFonts w:ascii="Book Antiqua" w:hAnsi="Book Antiqua" w:cs="Arial"/>
          <w:sz w:val="24"/>
          <w:szCs w:val="24"/>
          <w:lang w:val="en-US"/>
        </w:rPr>
        <w:t xml:space="preserve">a </w:t>
      </w:r>
      <w:r w:rsidR="005800CB" w:rsidRPr="00894F08">
        <w:rPr>
          <w:rFonts w:ascii="Book Antiqua" w:hAnsi="Book Antiqua" w:cs="Arial"/>
          <w:sz w:val="24"/>
          <w:szCs w:val="24"/>
          <w:lang w:val="en-US"/>
        </w:rPr>
        <w:t>c</w:t>
      </w:r>
      <w:r w:rsidR="001B742B" w:rsidRPr="00894F08">
        <w:rPr>
          <w:rFonts w:ascii="Book Antiqua" w:hAnsi="Book Antiqua" w:cs="Arial"/>
          <w:sz w:val="24"/>
          <w:szCs w:val="24"/>
          <w:lang w:val="en-US"/>
        </w:rPr>
        <w:t>ausality assessment of herb induced liver injury (HILI) for individual</w:t>
      </w:r>
      <w:r w:rsidR="00A265B7" w:rsidRPr="00894F08">
        <w:rPr>
          <w:rFonts w:ascii="Book Antiqua" w:hAnsi="Book Antiqua" w:cs="Arial"/>
          <w:sz w:val="24"/>
          <w:szCs w:val="24"/>
          <w:lang w:val="en-US"/>
        </w:rPr>
        <w:t xml:space="preserve"> cases and herbal TCM products</w:t>
      </w:r>
      <w:r w:rsidR="009C479B" w:rsidRPr="00894F08">
        <w:rPr>
          <w:rFonts w:ascii="Book Antiqua" w:hAnsi="Book Antiqua" w:cs="Arial"/>
          <w:sz w:val="24"/>
          <w:szCs w:val="24"/>
          <w:lang w:val="en-US"/>
        </w:rPr>
        <w:t xml:space="preserve"> was </w:t>
      </w:r>
      <w:r w:rsidR="00A265B7" w:rsidRPr="00894F08">
        <w:rPr>
          <w:rFonts w:ascii="Book Antiqua" w:hAnsi="Book Antiqua" w:cs="Arial"/>
          <w:sz w:val="24"/>
          <w:szCs w:val="24"/>
          <w:lang w:val="en-US"/>
        </w:rPr>
        <w:t xml:space="preserve">achieved </w:t>
      </w:r>
      <w:r w:rsidR="001B742B" w:rsidRPr="00894F08">
        <w:rPr>
          <w:rFonts w:ascii="Book Antiqua" w:hAnsi="Book Antiqua" w:cs="Arial"/>
          <w:sz w:val="24"/>
          <w:szCs w:val="24"/>
          <w:lang w:val="en-US"/>
        </w:rPr>
        <w:t xml:space="preserve">using </w:t>
      </w:r>
      <w:r w:rsidR="00CD2AF3" w:rsidRPr="00894F08">
        <w:rPr>
          <w:rFonts w:ascii="Book Antiqua" w:hAnsi="Book Antiqua" w:cs="Arial"/>
          <w:bCs/>
          <w:sz w:val="24"/>
          <w:szCs w:val="24"/>
          <w:lang w:val="en-GB"/>
        </w:rPr>
        <w:t>RUCAM</w:t>
      </w:r>
      <w:r w:rsidR="009A7F74" w:rsidRPr="00894F08">
        <w:rPr>
          <w:rFonts w:ascii="Book Antiqua" w:hAnsi="Book Antiqua" w:cs="Arial"/>
          <w:sz w:val="24"/>
          <w:szCs w:val="24"/>
          <w:vertAlign w:val="superscript"/>
          <w:lang w:val="en-US"/>
        </w:rPr>
        <w:t>[25]</w:t>
      </w:r>
      <w:r w:rsidR="009A7F74" w:rsidRPr="00894F08">
        <w:rPr>
          <w:rFonts w:ascii="Book Antiqua" w:hAnsi="Book Antiqua" w:cs="Arial"/>
          <w:sz w:val="24"/>
          <w:szCs w:val="24"/>
          <w:lang w:val="en-US"/>
        </w:rPr>
        <w:t>.</w:t>
      </w:r>
      <w:r w:rsidR="001B742B" w:rsidRPr="00894F08">
        <w:rPr>
          <w:rFonts w:ascii="Book Antiqua" w:hAnsi="Book Antiqua" w:cs="Arial"/>
          <w:sz w:val="24"/>
          <w:szCs w:val="24"/>
          <w:lang w:val="en-US"/>
        </w:rPr>
        <w:t xml:space="preserve"> </w:t>
      </w:r>
      <w:r w:rsidR="009A7F74" w:rsidRPr="00894F08">
        <w:rPr>
          <w:rFonts w:ascii="Book Antiqua" w:hAnsi="Book Antiqua" w:cs="Arial"/>
          <w:sz w:val="24"/>
          <w:szCs w:val="24"/>
          <w:lang w:val="en-US"/>
        </w:rPr>
        <w:t xml:space="preserve">This is </w:t>
      </w:r>
      <w:r w:rsidR="001B742B" w:rsidRPr="00894F08">
        <w:rPr>
          <w:rFonts w:ascii="Book Antiqua" w:hAnsi="Book Antiqua" w:cs="Arial"/>
          <w:sz w:val="24"/>
          <w:szCs w:val="24"/>
          <w:lang w:val="en-US"/>
        </w:rPr>
        <w:t xml:space="preserve">the most commonly used liver-specific, and validated </w:t>
      </w:r>
      <w:r w:rsidR="00945A02" w:rsidRPr="00894F08">
        <w:rPr>
          <w:rFonts w:ascii="Book Antiqua" w:hAnsi="Book Antiqua" w:cs="Arial"/>
          <w:sz w:val="24"/>
          <w:szCs w:val="24"/>
          <w:lang w:val="en-US"/>
        </w:rPr>
        <w:t>tool for liver injury cases</w:t>
      </w:r>
      <w:r w:rsidR="009A7F74" w:rsidRPr="00894F08">
        <w:rPr>
          <w:rFonts w:ascii="Book Antiqua" w:hAnsi="Book Antiqua" w:cs="Arial"/>
          <w:sz w:val="24"/>
          <w:szCs w:val="24"/>
          <w:lang w:val="en-US"/>
        </w:rPr>
        <w:t>, and a</w:t>
      </w:r>
      <w:r w:rsidR="001B742B" w:rsidRPr="00894F08">
        <w:rPr>
          <w:rFonts w:ascii="Book Antiqua" w:hAnsi="Book Antiqua" w:cs="Arial"/>
          <w:sz w:val="24"/>
          <w:szCs w:val="24"/>
          <w:lang w:val="en-US"/>
        </w:rPr>
        <w:t xml:space="preserve"> standard form was </w:t>
      </w:r>
      <w:r w:rsidR="00A265B7" w:rsidRPr="00894F08">
        <w:rPr>
          <w:rFonts w:ascii="Book Antiqua" w:hAnsi="Book Antiqua" w:cs="Arial"/>
          <w:sz w:val="24"/>
          <w:szCs w:val="24"/>
          <w:lang w:val="en-US"/>
        </w:rPr>
        <w:t xml:space="preserve">used </w:t>
      </w:r>
      <w:r w:rsidR="008F2B10" w:rsidRPr="00894F08">
        <w:rPr>
          <w:rFonts w:ascii="Book Antiqua" w:hAnsi="Book Antiqua" w:cs="Arial"/>
          <w:sz w:val="24"/>
          <w:szCs w:val="24"/>
          <w:lang w:val="en-US"/>
        </w:rPr>
        <w:t xml:space="preserve">to </w:t>
      </w:r>
      <w:r w:rsidR="001B742B" w:rsidRPr="00894F08">
        <w:rPr>
          <w:rFonts w:ascii="Book Antiqua" w:hAnsi="Book Antiqua" w:cs="Arial"/>
          <w:sz w:val="24"/>
          <w:szCs w:val="24"/>
          <w:lang w:val="en-US"/>
        </w:rPr>
        <w:t>extr</w:t>
      </w:r>
      <w:r w:rsidR="008F2B10" w:rsidRPr="00894F08">
        <w:rPr>
          <w:rFonts w:ascii="Book Antiqua" w:hAnsi="Book Antiqua" w:cs="Arial"/>
          <w:sz w:val="24"/>
          <w:szCs w:val="24"/>
          <w:lang w:val="en-US"/>
        </w:rPr>
        <w:t>act</w:t>
      </w:r>
      <w:r w:rsidR="00904793" w:rsidRPr="00894F08">
        <w:rPr>
          <w:rFonts w:ascii="Book Antiqua" w:hAnsi="Book Antiqua" w:cs="Arial"/>
          <w:sz w:val="24"/>
          <w:szCs w:val="24"/>
          <w:lang w:val="en-US"/>
        </w:rPr>
        <w:t xml:space="preserve"> core elements of RUCAM</w:t>
      </w:r>
      <w:r w:rsidR="007D222F" w:rsidRPr="00894F08">
        <w:rPr>
          <w:rFonts w:ascii="Book Antiqua" w:hAnsi="Book Antiqua" w:cs="Arial"/>
          <w:sz w:val="24"/>
          <w:szCs w:val="24"/>
          <w:vertAlign w:val="superscript"/>
          <w:lang w:val="en-US"/>
        </w:rPr>
        <w:t>[25]</w:t>
      </w:r>
      <w:r w:rsidR="00904793" w:rsidRPr="00894F08">
        <w:rPr>
          <w:rFonts w:ascii="Book Antiqua" w:hAnsi="Book Antiqua" w:cs="Arial"/>
          <w:sz w:val="24"/>
          <w:szCs w:val="24"/>
          <w:lang w:val="en-US"/>
        </w:rPr>
        <w:t xml:space="preserve">. </w:t>
      </w:r>
      <w:r w:rsidR="001B742B" w:rsidRPr="00894F08">
        <w:rPr>
          <w:rFonts w:ascii="Book Antiqua" w:hAnsi="Book Antiqua" w:cs="Arial"/>
          <w:sz w:val="24"/>
          <w:szCs w:val="24"/>
          <w:lang w:val="en-US"/>
        </w:rPr>
        <w:t xml:space="preserve">This assessment requires </w:t>
      </w:r>
      <w:r w:rsidR="008F2B10" w:rsidRPr="00894F08">
        <w:rPr>
          <w:rFonts w:ascii="Book Antiqua" w:hAnsi="Book Antiqua" w:cs="Arial"/>
          <w:sz w:val="24"/>
          <w:szCs w:val="24"/>
          <w:lang w:val="en-US"/>
        </w:rPr>
        <w:t xml:space="preserve">the </w:t>
      </w:r>
      <w:r w:rsidR="00A265B7" w:rsidRPr="00894F08">
        <w:rPr>
          <w:rFonts w:ascii="Book Antiqua" w:hAnsi="Book Antiqua" w:cs="Arial"/>
          <w:sz w:val="24"/>
          <w:szCs w:val="24"/>
          <w:lang w:val="en-US"/>
        </w:rPr>
        <w:t xml:space="preserve">initial </w:t>
      </w:r>
      <w:r w:rsidR="001B742B" w:rsidRPr="00894F08">
        <w:rPr>
          <w:rFonts w:ascii="Book Antiqua" w:hAnsi="Book Antiqua" w:cs="Arial"/>
          <w:sz w:val="24"/>
          <w:szCs w:val="24"/>
          <w:lang w:val="en-US"/>
        </w:rPr>
        <w:t>evaluation of liver injury criteria and its p</w:t>
      </w:r>
      <w:r w:rsidR="00904793" w:rsidRPr="00894F08">
        <w:rPr>
          <w:rFonts w:ascii="Book Antiqua" w:hAnsi="Book Antiqua" w:cs="Arial"/>
          <w:sz w:val="24"/>
          <w:szCs w:val="24"/>
          <w:lang w:val="en-US"/>
        </w:rPr>
        <w:t xml:space="preserve">attern in each suspected case. </w:t>
      </w:r>
      <w:r w:rsidR="00BE00F5" w:rsidRPr="00894F08">
        <w:rPr>
          <w:rFonts w:ascii="Book Antiqua" w:hAnsi="Book Antiqua" w:cs="Arial"/>
          <w:sz w:val="24"/>
          <w:szCs w:val="24"/>
          <w:lang w:val="en-US"/>
        </w:rPr>
        <w:t>The c</w:t>
      </w:r>
      <w:r w:rsidR="001B742B" w:rsidRPr="00894F08">
        <w:rPr>
          <w:rFonts w:ascii="Book Antiqua" w:hAnsi="Book Antiqua" w:cs="Arial"/>
          <w:sz w:val="24"/>
          <w:szCs w:val="24"/>
          <w:lang w:val="en-US"/>
        </w:rPr>
        <w:t xml:space="preserve">ore elements of RUCAM include: </w:t>
      </w:r>
      <w:r w:rsidR="00F04EB2" w:rsidRPr="00894F08">
        <w:rPr>
          <w:rFonts w:ascii="Book Antiqua" w:hAnsi="Book Antiqua" w:cs="Arial"/>
          <w:sz w:val="24"/>
          <w:szCs w:val="24"/>
          <w:lang w:val="en-US"/>
        </w:rPr>
        <w:t xml:space="preserve">The </w:t>
      </w:r>
      <w:r w:rsidR="001B742B" w:rsidRPr="00894F08">
        <w:rPr>
          <w:rFonts w:ascii="Book Antiqua" w:hAnsi="Book Antiqua" w:cs="Arial"/>
          <w:sz w:val="24"/>
          <w:szCs w:val="24"/>
          <w:lang w:val="en-US"/>
        </w:rPr>
        <w:t xml:space="preserve">time period from </w:t>
      </w:r>
      <w:r w:rsidR="00BE00F5" w:rsidRPr="00894F08">
        <w:rPr>
          <w:rFonts w:ascii="Book Antiqua" w:hAnsi="Book Antiqua" w:cs="Arial"/>
          <w:sz w:val="24"/>
          <w:szCs w:val="24"/>
          <w:lang w:val="en-US"/>
        </w:rPr>
        <w:t xml:space="preserve">the </w:t>
      </w:r>
      <w:r w:rsidR="001B742B" w:rsidRPr="00894F08">
        <w:rPr>
          <w:rFonts w:ascii="Book Antiqua" w:hAnsi="Book Antiqua" w:cs="Arial"/>
          <w:sz w:val="24"/>
          <w:szCs w:val="24"/>
          <w:lang w:val="en-US"/>
        </w:rPr>
        <w:t xml:space="preserve">beginning until </w:t>
      </w:r>
      <w:r w:rsidR="00BE00F5" w:rsidRPr="00894F08">
        <w:rPr>
          <w:rFonts w:ascii="Book Antiqua" w:hAnsi="Book Antiqua" w:cs="Arial"/>
          <w:sz w:val="24"/>
          <w:szCs w:val="24"/>
          <w:lang w:val="en-US"/>
        </w:rPr>
        <w:t xml:space="preserve">the </w:t>
      </w:r>
      <w:r w:rsidR="001B742B" w:rsidRPr="00894F08">
        <w:rPr>
          <w:rFonts w:ascii="Book Antiqua" w:hAnsi="Book Antiqua" w:cs="Arial"/>
          <w:sz w:val="24"/>
          <w:szCs w:val="24"/>
          <w:lang w:val="en-US"/>
        </w:rPr>
        <w:t xml:space="preserve">cessation of herb intake in relation to disease onset or from the cessation of herb use to the onset of the liver injury; de-challenge characteristics with </w:t>
      </w:r>
      <w:r w:rsidR="00BE00F5" w:rsidRPr="00894F08">
        <w:rPr>
          <w:rFonts w:ascii="Book Antiqua" w:hAnsi="Book Antiqua" w:cs="Arial"/>
          <w:sz w:val="24"/>
          <w:szCs w:val="24"/>
          <w:lang w:val="en-US"/>
        </w:rPr>
        <w:t xml:space="preserve">a </w:t>
      </w:r>
      <w:r w:rsidR="001B742B" w:rsidRPr="00894F08">
        <w:rPr>
          <w:rFonts w:ascii="Book Antiqua" w:hAnsi="Book Antiqua" w:cs="Arial"/>
          <w:sz w:val="24"/>
          <w:szCs w:val="24"/>
          <w:lang w:val="en-US"/>
        </w:rPr>
        <w:t xml:space="preserve">course of ALT values after cessation or continuation of the herb use; risk factors such as </w:t>
      </w:r>
      <w:r w:rsidR="00BE00F5" w:rsidRPr="00894F08">
        <w:rPr>
          <w:rFonts w:ascii="Book Antiqua" w:hAnsi="Book Antiqua" w:cs="Arial"/>
          <w:sz w:val="24"/>
          <w:szCs w:val="24"/>
          <w:lang w:val="en-US"/>
        </w:rPr>
        <w:t xml:space="preserve">alcohol </w:t>
      </w:r>
      <w:r w:rsidR="00446876">
        <w:rPr>
          <w:rFonts w:ascii="Book Antiqua" w:hAnsi="Book Antiqua" w:cs="Arial"/>
          <w:sz w:val="24"/>
          <w:szCs w:val="24"/>
          <w:lang w:val="en-US"/>
        </w:rPr>
        <w:t>abuse</w:t>
      </w:r>
      <w:r w:rsidR="001B742B" w:rsidRPr="00894F08">
        <w:rPr>
          <w:rFonts w:ascii="Book Antiqua" w:hAnsi="Book Antiqua" w:cs="Arial"/>
          <w:sz w:val="24"/>
          <w:szCs w:val="24"/>
          <w:lang w:val="en-US"/>
        </w:rPr>
        <w:t>, age and pregnancy; co-medication with synthetic drugs or other herbs; search for alternative causes with special care for all hepatitis types; available information on previous herbal hepatotoxicity</w:t>
      </w:r>
      <w:r w:rsidR="00F04EB2">
        <w:rPr>
          <w:rFonts w:ascii="Book Antiqua" w:eastAsia="宋体" w:hAnsi="Book Antiqua" w:cs="Arial" w:hint="eastAsia"/>
          <w:sz w:val="24"/>
          <w:szCs w:val="24"/>
          <w:lang w:val="en-US" w:eastAsia="zh-CN"/>
        </w:rPr>
        <w:t>;</w:t>
      </w:r>
      <w:r w:rsidR="001B742B" w:rsidRPr="00894F08">
        <w:rPr>
          <w:rFonts w:ascii="Book Antiqua" w:hAnsi="Book Antiqua" w:cs="Arial"/>
          <w:sz w:val="24"/>
          <w:szCs w:val="24"/>
          <w:lang w:val="en-US"/>
        </w:rPr>
        <w:t xml:space="preserve"> and respons</w:t>
      </w:r>
      <w:r w:rsidR="00904793" w:rsidRPr="00894F08">
        <w:rPr>
          <w:rFonts w:ascii="Book Antiqua" w:hAnsi="Book Antiqua" w:cs="Arial"/>
          <w:sz w:val="24"/>
          <w:szCs w:val="24"/>
          <w:lang w:val="en-US"/>
        </w:rPr>
        <w:t xml:space="preserve">e to unintentional re-exposure. </w:t>
      </w:r>
      <w:r w:rsidR="001B742B" w:rsidRPr="00894F08">
        <w:rPr>
          <w:rFonts w:ascii="Book Antiqua" w:hAnsi="Book Antiqua" w:cs="Arial"/>
          <w:sz w:val="24"/>
          <w:szCs w:val="24"/>
          <w:lang w:val="en-US"/>
        </w:rPr>
        <w:t xml:space="preserve">RUCAM was performed for the hepatocellular type of injury, and scoring was independently conducted by </w:t>
      </w:r>
      <w:r w:rsidR="00904793" w:rsidRPr="00894F08">
        <w:rPr>
          <w:rFonts w:ascii="Book Antiqua" w:hAnsi="Book Antiqua" w:cs="Arial"/>
          <w:sz w:val="24"/>
          <w:szCs w:val="24"/>
          <w:lang w:val="en-US"/>
        </w:rPr>
        <w:t xml:space="preserve">three </w:t>
      </w:r>
      <w:r w:rsidR="00A265B7" w:rsidRPr="00894F08">
        <w:rPr>
          <w:rFonts w:ascii="Book Antiqua" w:hAnsi="Book Antiqua" w:cs="Arial"/>
          <w:sz w:val="24"/>
          <w:szCs w:val="24"/>
          <w:lang w:val="en-US"/>
        </w:rPr>
        <w:t>hospital</w:t>
      </w:r>
      <w:r w:rsidR="00343BB1" w:rsidRPr="00894F08">
        <w:rPr>
          <w:rFonts w:ascii="Book Antiqua" w:hAnsi="Book Antiqua" w:cs="Arial"/>
          <w:sz w:val="24"/>
          <w:szCs w:val="24"/>
          <w:lang w:val="en-US"/>
        </w:rPr>
        <w:t xml:space="preserve"> </w:t>
      </w:r>
      <w:r w:rsidR="00904793" w:rsidRPr="00894F08">
        <w:rPr>
          <w:rFonts w:ascii="Book Antiqua" w:hAnsi="Book Antiqua" w:cs="Arial"/>
          <w:sz w:val="24"/>
          <w:szCs w:val="24"/>
          <w:lang w:val="en-US"/>
        </w:rPr>
        <w:t>physicians (</w:t>
      </w:r>
      <w:r w:rsidR="00226C76" w:rsidRPr="00226C76">
        <w:rPr>
          <w:rFonts w:ascii="Book Antiqua" w:hAnsi="Book Antiqua" w:cs="Arial"/>
          <w:sz w:val="24"/>
          <w:szCs w:val="24"/>
          <w:lang w:val="en-US"/>
        </w:rPr>
        <w:t>Stefan Hager</w:t>
      </w:r>
      <w:r w:rsidR="00904793" w:rsidRPr="00894F08">
        <w:rPr>
          <w:rFonts w:ascii="Book Antiqua" w:hAnsi="Book Antiqua" w:cs="Arial"/>
          <w:sz w:val="24"/>
          <w:szCs w:val="24"/>
          <w:lang w:val="en-US"/>
        </w:rPr>
        <w:t xml:space="preserve">, </w:t>
      </w:r>
      <w:r w:rsidR="00226C76" w:rsidRPr="00226C76">
        <w:rPr>
          <w:rFonts w:ascii="Book Antiqua" w:hAnsi="Book Antiqua" w:cs="Arial"/>
          <w:sz w:val="24"/>
          <w:szCs w:val="24"/>
          <w:lang w:val="en-US"/>
        </w:rPr>
        <w:t>Sabine Albrecht</w:t>
      </w:r>
      <w:r w:rsidR="00904793" w:rsidRPr="00894F08">
        <w:rPr>
          <w:rFonts w:ascii="Book Antiqua" w:hAnsi="Book Antiqua" w:cs="Arial"/>
          <w:sz w:val="24"/>
          <w:szCs w:val="24"/>
          <w:lang w:val="en-US"/>
        </w:rPr>
        <w:t xml:space="preserve">, </w:t>
      </w:r>
      <w:r w:rsidR="00226C76" w:rsidRPr="00226C76">
        <w:rPr>
          <w:rFonts w:ascii="Book Antiqua" w:hAnsi="Book Antiqua" w:cs="Arial"/>
          <w:sz w:val="24"/>
          <w:szCs w:val="24"/>
          <w:lang w:val="en-US"/>
        </w:rPr>
        <w:t>Dieter Melchart</w:t>
      </w:r>
      <w:r w:rsidR="00904793" w:rsidRPr="00894F08">
        <w:rPr>
          <w:rFonts w:ascii="Book Antiqua" w:hAnsi="Book Antiqua" w:cs="Arial"/>
          <w:sz w:val="24"/>
          <w:szCs w:val="24"/>
          <w:lang w:val="en-US"/>
        </w:rPr>
        <w:t xml:space="preserve">). </w:t>
      </w:r>
      <w:r w:rsidR="001B742B" w:rsidRPr="00894F08">
        <w:rPr>
          <w:rFonts w:ascii="Book Antiqua" w:hAnsi="Book Antiqua" w:cs="Arial"/>
          <w:sz w:val="24"/>
          <w:szCs w:val="24"/>
          <w:lang w:val="en-US"/>
        </w:rPr>
        <w:t xml:space="preserve">Final </w:t>
      </w:r>
      <w:r w:rsidR="00BE00F5" w:rsidRPr="00894F08">
        <w:rPr>
          <w:rFonts w:ascii="Book Antiqua" w:hAnsi="Book Antiqua" w:cs="Arial"/>
          <w:sz w:val="24"/>
          <w:szCs w:val="24"/>
          <w:lang w:val="en-US"/>
        </w:rPr>
        <w:t xml:space="preserve">RUCAM </w:t>
      </w:r>
      <w:r w:rsidR="001B742B" w:rsidRPr="00894F08">
        <w:rPr>
          <w:rFonts w:ascii="Book Antiqua" w:hAnsi="Book Antiqua" w:cs="Arial"/>
          <w:sz w:val="24"/>
          <w:szCs w:val="24"/>
          <w:lang w:val="en-US"/>
        </w:rPr>
        <w:t xml:space="preserve">scores commonly range from -5 to + 14 points </w:t>
      </w:r>
      <w:r w:rsidR="00BE00F5" w:rsidRPr="00894F08">
        <w:rPr>
          <w:rFonts w:ascii="Book Antiqua" w:hAnsi="Book Antiqua" w:cs="Arial"/>
          <w:sz w:val="24"/>
          <w:szCs w:val="24"/>
          <w:lang w:val="en-US"/>
        </w:rPr>
        <w:t xml:space="preserve">and the </w:t>
      </w:r>
      <w:r w:rsidR="001B742B" w:rsidRPr="00894F08">
        <w:rPr>
          <w:rFonts w:ascii="Book Antiqua" w:hAnsi="Book Antiqua" w:cs="Arial"/>
          <w:sz w:val="24"/>
          <w:szCs w:val="24"/>
          <w:lang w:val="en-US"/>
        </w:rPr>
        <w:t>resulting causality levels are defined as follow</w:t>
      </w:r>
      <w:r w:rsidR="00BE00F5" w:rsidRPr="00894F08">
        <w:rPr>
          <w:rFonts w:ascii="Book Antiqua" w:hAnsi="Book Antiqua" w:cs="Arial"/>
          <w:sz w:val="24"/>
          <w:szCs w:val="24"/>
          <w:lang w:val="en-US"/>
        </w:rPr>
        <w:t>s</w:t>
      </w:r>
      <w:r w:rsidR="001B742B" w:rsidRPr="00894F08">
        <w:rPr>
          <w:rFonts w:ascii="Book Antiqua" w:hAnsi="Book Antiqua" w:cs="Arial"/>
          <w:sz w:val="24"/>
          <w:szCs w:val="24"/>
          <w:lang w:val="en-US"/>
        </w:rPr>
        <w:t xml:space="preserve">: ≤ 0 points, excluded causality; 1-2, unlikely; 3-5, possible; 6-8, probable; and ≥ 9, </w:t>
      </w:r>
      <w:r w:rsidR="00945A02" w:rsidRPr="00894F08">
        <w:rPr>
          <w:rFonts w:ascii="Book Antiqua" w:hAnsi="Book Antiqua" w:cs="Arial"/>
          <w:sz w:val="24"/>
          <w:szCs w:val="24"/>
          <w:lang w:val="en-US"/>
        </w:rPr>
        <w:t>highly probable</w:t>
      </w:r>
      <w:r w:rsidR="00904FE4" w:rsidRPr="00894F08">
        <w:rPr>
          <w:rFonts w:ascii="Book Antiqua" w:hAnsi="Book Antiqua" w:cs="Arial"/>
          <w:sz w:val="24"/>
          <w:szCs w:val="24"/>
          <w:vertAlign w:val="superscript"/>
          <w:lang w:val="en-US"/>
        </w:rPr>
        <w:t>[</w:t>
      </w:r>
      <w:r w:rsidR="005800CB" w:rsidRPr="00894F08">
        <w:rPr>
          <w:rFonts w:ascii="Book Antiqua" w:hAnsi="Book Antiqua" w:cs="Arial"/>
          <w:sz w:val="24"/>
          <w:szCs w:val="24"/>
          <w:vertAlign w:val="superscript"/>
          <w:lang w:val="en-US"/>
        </w:rPr>
        <w:t>25</w:t>
      </w:r>
      <w:r w:rsidR="00904FE4" w:rsidRPr="00894F08">
        <w:rPr>
          <w:rFonts w:ascii="Book Antiqua" w:hAnsi="Book Antiqua" w:cs="Arial"/>
          <w:sz w:val="24"/>
          <w:szCs w:val="24"/>
          <w:vertAlign w:val="superscript"/>
          <w:lang w:val="en-US"/>
        </w:rPr>
        <w:t>]</w:t>
      </w:r>
      <w:r w:rsidR="001B742B" w:rsidRPr="00894F08">
        <w:rPr>
          <w:rFonts w:ascii="Book Antiqua" w:hAnsi="Book Antiqua" w:cs="Arial"/>
          <w:sz w:val="24"/>
          <w:szCs w:val="24"/>
          <w:lang w:val="en-US"/>
        </w:rPr>
        <w:t>.</w:t>
      </w:r>
    </w:p>
    <w:p w14:paraId="046AC7A0" w14:textId="77777777" w:rsidR="0081423A" w:rsidRPr="00894F08" w:rsidRDefault="0081423A" w:rsidP="008D5773">
      <w:pPr>
        <w:spacing w:after="0" w:line="360" w:lineRule="auto"/>
        <w:jc w:val="both"/>
        <w:rPr>
          <w:rFonts w:ascii="Book Antiqua" w:hAnsi="Book Antiqua" w:cs="Arial"/>
          <w:b/>
          <w:sz w:val="24"/>
          <w:szCs w:val="24"/>
          <w:lang w:val="en-US"/>
        </w:rPr>
      </w:pPr>
    </w:p>
    <w:p w14:paraId="5CEDE97D" w14:textId="085A023E" w:rsidR="001B742B" w:rsidRPr="00894F08" w:rsidRDefault="00067D1C"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t>RESULTS</w:t>
      </w:r>
    </w:p>
    <w:p w14:paraId="71074019" w14:textId="1C9C274A" w:rsidR="002B1170" w:rsidRPr="00894F08" w:rsidRDefault="008F2B10" w:rsidP="008D5773">
      <w:pPr>
        <w:spacing w:after="0" w:line="360" w:lineRule="auto"/>
        <w:jc w:val="both"/>
        <w:rPr>
          <w:rFonts w:ascii="Book Antiqua" w:hAnsi="Book Antiqua" w:cs="Arial"/>
          <w:b/>
          <w:i/>
          <w:sz w:val="24"/>
          <w:szCs w:val="24"/>
          <w:lang w:val="en-US"/>
        </w:rPr>
      </w:pPr>
      <w:r w:rsidRPr="00894F08">
        <w:rPr>
          <w:rFonts w:ascii="Book Antiqua" w:hAnsi="Book Antiqua" w:cs="Arial"/>
          <w:b/>
          <w:i/>
          <w:sz w:val="24"/>
          <w:szCs w:val="24"/>
          <w:lang w:val="en-US"/>
        </w:rPr>
        <w:t>Flow</w:t>
      </w:r>
      <w:r w:rsidR="002B1170" w:rsidRPr="00894F08">
        <w:rPr>
          <w:rFonts w:ascii="Book Antiqua" w:hAnsi="Book Antiqua" w:cs="Arial"/>
          <w:b/>
          <w:i/>
          <w:sz w:val="24"/>
          <w:szCs w:val="24"/>
          <w:lang w:val="en-US"/>
        </w:rPr>
        <w:t>chart</w:t>
      </w:r>
    </w:p>
    <w:p w14:paraId="6E5EF146" w14:textId="0F57A5EA" w:rsidR="009E1F91" w:rsidRPr="00894F08" w:rsidRDefault="00B37283"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 xml:space="preserve">The inclusion criteria of the TCM study cohort were strict, especially the criterion of normal ALT </w:t>
      </w:r>
      <w:r w:rsidR="008F2B10" w:rsidRPr="00894F08">
        <w:rPr>
          <w:rFonts w:ascii="Book Antiqua" w:hAnsi="Book Antiqua" w:cs="Arial"/>
          <w:sz w:val="24"/>
          <w:szCs w:val="24"/>
          <w:lang w:val="en-US"/>
        </w:rPr>
        <w:t>values on</w:t>
      </w:r>
      <w:r w:rsidRPr="00894F08">
        <w:rPr>
          <w:rFonts w:ascii="Book Antiqua" w:hAnsi="Book Antiqua" w:cs="Arial"/>
          <w:sz w:val="24"/>
          <w:szCs w:val="24"/>
          <w:lang w:val="en-US"/>
        </w:rPr>
        <w:t xml:space="preserve"> </w:t>
      </w:r>
      <w:r w:rsidR="005618C3" w:rsidRPr="00894F08">
        <w:rPr>
          <w:rFonts w:ascii="Book Antiqua" w:hAnsi="Book Antiqua" w:cs="Arial"/>
          <w:sz w:val="24"/>
          <w:szCs w:val="24"/>
          <w:lang w:val="en-US"/>
        </w:rPr>
        <w:t xml:space="preserve">admission and before the </w:t>
      </w:r>
      <w:r w:rsidRPr="00894F08">
        <w:rPr>
          <w:rFonts w:ascii="Book Antiqua" w:hAnsi="Book Antiqua" w:cs="Arial"/>
          <w:sz w:val="24"/>
          <w:szCs w:val="24"/>
          <w:lang w:val="en-US"/>
        </w:rPr>
        <w:t xml:space="preserve">initiation </w:t>
      </w:r>
      <w:r w:rsidR="005618C3" w:rsidRPr="00894F08">
        <w:rPr>
          <w:rFonts w:ascii="Book Antiqua" w:hAnsi="Book Antiqua" w:cs="Arial"/>
          <w:sz w:val="24"/>
          <w:szCs w:val="24"/>
          <w:lang w:val="en-US"/>
        </w:rPr>
        <w:t xml:space="preserve">of the treatment with </w:t>
      </w:r>
      <w:r w:rsidR="005618C3" w:rsidRPr="00894F08">
        <w:rPr>
          <w:rFonts w:ascii="Book Antiqua" w:hAnsi="Book Antiqua" w:cs="Arial"/>
          <w:sz w:val="24"/>
          <w:szCs w:val="24"/>
          <w:lang w:val="en-US"/>
        </w:rPr>
        <w:lastRenderedPageBreak/>
        <w:t>herbal TCM</w:t>
      </w:r>
      <w:r w:rsidRPr="00894F08">
        <w:rPr>
          <w:rFonts w:ascii="Book Antiqua" w:hAnsi="Book Antiqua" w:cs="Arial"/>
          <w:sz w:val="24"/>
          <w:szCs w:val="24"/>
          <w:lang w:val="en-US"/>
        </w:rPr>
        <w:t xml:space="preserve">. </w:t>
      </w:r>
      <w:r w:rsidR="005618C3" w:rsidRPr="00894F08">
        <w:rPr>
          <w:rFonts w:ascii="Book Antiqua" w:hAnsi="Book Antiqua" w:cs="Arial"/>
          <w:sz w:val="24"/>
          <w:szCs w:val="24"/>
          <w:lang w:val="en-US"/>
        </w:rPr>
        <w:t>During the study period from 1</w:t>
      </w:r>
      <w:r w:rsidRPr="00894F08">
        <w:rPr>
          <w:rFonts w:ascii="Book Antiqua" w:hAnsi="Book Antiqua" w:cs="Arial"/>
          <w:sz w:val="24"/>
          <w:szCs w:val="24"/>
          <w:lang w:val="en-US"/>
        </w:rPr>
        <w:t>9</w:t>
      </w:r>
      <w:r w:rsidR="003216B8" w:rsidRPr="00894F08">
        <w:rPr>
          <w:rFonts w:ascii="Book Antiqua" w:hAnsi="Book Antiqua" w:cs="Arial"/>
          <w:sz w:val="24"/>
          <w:szCs w:val="24"/>
          <w:lang w:val="en-US"/>
        </w:rPr>
        <w:t>94 to 2015, overall</w:t>
      </w:r>
      <w:r w:rsidR="008F2B10" w:rsidRPr="00894F08">
        <w:rPr>
          <w:rFonts w:ascii="Book Antiqua" w:hAnsi="Book Antiqua" w:cs="Arial"/>
          <w:sz w:val="24"/>
          <w:szCs w:val="24"/>
          <w:lang w:val="en-US"/>
        </w:rPr>
        <w:t>,</w:t>
      </w:r>
      <w:r w:rsidR="007163C5">
        <w:rPr>
          <w:rFonts w:ascii="Book Antiqua" w:hAnsi="Book Antiqua" w:cs="Arial"/>
          <w:sz w:val="24"/>
          <w:szCs w:val="24"/>
          <w:lang w:val="en-US"/>
        </w:rPr>
        <w:t xml:space="preserve"> 21</w:t>
      </w:r>
      <w:r w:rsidR="003216B8" w:rsidRPr="00894F08">
        <w:rPr>
          <w:rFonts w:ascii="Book Antiqua" w:hAnsi="Book Antiqua" w:cs="Arial"/>
          <w:sz w:val="24"/>
          <w:szCs w:val="24"/>
          <w:lang w:val="en-US"/>
        </w:rPr>
        <w:t xml:space="preserve">896 </w:t>
      </w:r>
      <w:r w:rsidR="005618C3" w:rsidRPr="00894F08">
        <w:rPr>
          <w:rFonts w:ascii="Book Antiqua" w:hAnsi="Book Antiqua" w:cs="Arial"/>
          <w:sz w:val="24"/>
          <w:szCs w:val="24"/>
          <w:lang w:val="en-US"/>
        </w:rPr>
        <w:t>patients wer</w:t>
      </w:r>
      <w:r w:rsidR="003216B8" w:rsidRPr="00894F08">
        <w:rPr>
          <w:rFonts w:ascii="Book Antiqua" w:hAnsi="Book Antiqua" w:cs="Arial"/>
          <w:sz w:val="24"/>
          <w:szCs w:val="24"/>
          <w:lang w:val="en-US"/>
        </w:rPr>
        <w:t xml:space="preserve">e admitted to the hospital, but 426 patients </w:t>
      </w:r>
      <w:r w:rsidR="005618C3" w:rsidRPr="00894F08">
        <w:rPr>
          <w:rFonts w:ascii="Book Antiqua" w:hAnsi="Book Antiqua" w:cs="Arial"/>
          <w:sz w:val="24"/>
          <w:szCs w:val="24"/>
          <w:lang w:val="en-US"/>
        </w:rPr>
        <w:t>of these</w:t>
      </w:r>
      <w:r w:rsidR="00AD6757" w:rsidRPr="00894F08">
        <w:rPr>
          <w:rFonts w:ascii="Book Antiqua" w:hAnsi="Book Antiqua" w:cs="Arial"/>
          <w:sz w:val="24"/>
          <w:szCs w:val="24"/>
          <w:lang w:val="en-US"/>
        </w:rPr>
        <w:t xml:space="preserve"> had increased ALT values and </w:t>
      </w:r>
      <w:r w:rsidR="005618C3" w:rsidRPr="00894F08">
        <w:rPr>
          <w:rFonts w:ascii="Book Antiqua" w:hAnsi="Book Antiqua" w:cs="Arial"/>
          <w:sz w:val="24"/>
          <w:szCs w:val="24"/>
          <w:lang w:val="en-US"/>
        </w:rPr>
        <w:t xml:space="preserve">were not eligible for inclusion in </w:t>
      </w:r>
      <w:r w:rsidR="009E1F91" w:rsidRPr="00894F08">
        <w:rPr>
          <w:rFonts w:ascii="Book Antiqua" w:hAnsi="Book Antiqua" w:cs="Arial"/>
          <w:sz w:val="24"/>
          <w:szCs w:val="24"/>
          <w:lang w:val="en-US"/>
        </w:rPr>
        <w:t>the study, which correspond</w:t>
      </w:r>
      <w:r w:rsidR="00E952C6" w:rsidRPr="00894F08">
        <w:rPr>
          <w:rFonts w:ascii="Book Antiqua" w:hAnsi="Book Antiqua" w:cs="Arial"/>
          <w:sz w:val="24"/>
          <w:szCs w:val="24"/>
          <w:lang w:val="en-US"/>
        </w:rPr>
        <w:t>s to 1.</w:t>
      </w:r>
      <w:r w:rsidR="009E1F91" w:rsidRPr="00894F08">
        <w:rPr>
          <w:rFonts w:ascii="Book Antiqua" w:hAnsi="Book Antiqua" w:cs="Arial"/>
          <w:sz w:val="24"/>
          <w:szCs w:val="24"/>
          <w:lang w:val="en-US"/>
        </w:rPr>
        <w:t>91</w:t>
      </w:r>
      <w:r w:rsidR="005618C3" w:rsidRPr="00894F08">
        <w:rPr>
          <w:rFonts w:ascii="Book Antiqua" w:hAnsi="Book Antiqua" w:cs="Arial"/>
          <w:sz w:val="24"/>
          <w:szCs w:val="24"/>
          <w:lang w:val="en-US"/>
        </w:rPr>
        <w:t xml:space="preserve">%. </w:t>
      </w:r>
      <w:r w:rsidR="003B168C" w:rsidRPr="00894F08">
        <w:rPr>
          <w:rFonts w:ascii="Book Antiqua" w:hAnsi="Book Antiqua" w:cs="Arial"/>
          <w:sz w:val="24"/>
          <w:szCs w:val="24"/>
          <w:lang w:val="en-US"/>
        </w:rPr>
        <w:t xml:space="preserve">Consequently, </w:t>
      </w:r>
      <w:r w:rsidR="009F3001">
        <w:rPr>
          <w:rFonts w:ascii="Book Antiqua" w:hAnsi="Book Antiqua" w:cs="Arial"/>
          <w:sz w:val="24"/>
          <w:szCs w:val="24"/>
          <w:lang w:val="en-US"/>
        </w:rPr>
        <w:t>21</w:t>
      </w:r>
      <w:r w:rsidR="009E1F91" w:rsidRPr="00894F08">
        <w:rPr>
          <w:rFonts w:ascii="Book Antiqua" w:hAnsi="Book Antiqua" w:cs="Arial"/>
          <w:sz w:val="24"/>
          <w:szCs w:val="24"/>
          <w:lang w:val="en-US"/>
        </w:rPr>
        <w:t>470</w:t>
      </w:r>
      <w:r w:rsidR="003B168C" w:rsidRPr="00894F08">
        <w:rPr>
          <w:rFonts w:ascii="Book Antiqua" w:hAnsi="Book Antiqua" w:cs="Arial"/>
          <w:sz w:val="24"/>
          <w:szCs w:val="24"/>
          <w:lang w:val="en-US"/>
        </w:rPr>
        <w:t xml:space="preserve"> </w:t>
      </w:r>
      <w:r w:rsidR="00974199" w:rsidRPr="00894F08">
        <w:rPr>
          <w:rFonts w:ascii="Book Antiqua" w:hAnsi="Book Antiqua" w:cs="Arial"/>
          <w:sz w:val="24"/>
          <w:szCs w:val="24"/>
          <w:lang w:val="en-US"/>
        </w:rPr>
        <w:t>patients fulfilled the i</w:t>
      </w:r>
      <w:r w:rsidR="003B168C" w:rsidRPr="00894F08">
        <w:rPr>
          <w:rFonts w:ascii="Book Antiqua" w:hAnsi="Book Antiqua" w:cs="Arial"/>
          <w:sz w:val="24"/>
          <w:szCs w:val="24"/>
          <w:lang w:val="en-US"/>
        </w:rPr>
        <w:t xml:space="preserve">nclusion criteria of the TCM </w:t>
      </w:r>
      <w:r w:rsidR="00725E79" w:rsidRPr="00894F08">
        <w:rPr>
          <w:rFonts w:ascii="Book Antiqua" w:hAnsi="Book Antiqua" w:cs="Arial"/>
          <w:sz w:val="24"/>
          <w:szCs w:val="24"/>
          <w:lang w:val="en-US"/>
        </w:rPr>
        <w:t xml:space="preserve">study cohort and were treated with </w:t>
      </w:r>
      <w:r w:rsidR="003B168C" w:rsidRPr="00894F08">
        <w:rPr>
          <w:rFonts w:ascii="Book Antiqua" w:hAnsi="Book Antiqua" w:cs="Arial"/>
          <w:sz w:val="24"/>
          <w:szCs w:val="24"/>
          <w:lang w:val="en-US"/>
        </w:rPr>
        <w:t xml:space="preserve">herbal TCM </w:t>
      </w:r>
      <w:r w:rsidR="00446461" w:rsidRPr="00894F08">
        <w:rPr>
          <w:rFonts w:ascii="Book Antiqua" w:hAnsi="Book Antiqua" w:cs="Arial"/>
          <w:sz w:val="24"/>
          <w:szCs w:val="24"/>
          <w:lang w:val="en-US"/>
        </w:rPr>
        <w:t>(</w:t>
      </w:r>
      <w:r w:rsidR="003B168C" w:rsidRPr="00894F08">
        <w:rPr>
          <w:rFonts w:ascii="Book Antiqua" w:hAnsi="Book Antiqua" w:cs="Arial"/>
          <w:sz w:val="24"/>
          <w:szCs w:val="24"/>
          <w:lang w:val="en-US"/>
        </w:rPr>
        <w:t xml:space="preserve">Figure 1). </w:t>
      </w:r>
      <w:r w:rsidR="00023D37" w:rsidRPr="00894F08">
        <w:rPr>
          <w:rFonts w:ascii="Book Antiqua" w:hAnsi="Book Antiqua" w:cs="Arial"/>
          <w:sz w:val="24"/>
          <w:szCs w:val="24"/>
          <w:lang w:val="en-US"/>
        </w:rPr>
        <w:t xml:space="preserve">Among these patients of the TCM study cohort, </w:t>
      </w:r>
      <w:r w:rsidR="009714C7" w:rsidRPr="00894F08">
        <w:rPr>
          <w:rFonts w:ascii="Book Antiqua" w:hAnsi="Book Antiqua" w:cs="Arial"/>
          <w:sz w:val="24"/>
          <w:szCs w:val="24"/>
          <w:lang w:val="en-US"/>
        </w:rPr>
        <w:t xml:space="preserve">ALT values remained </w:t>
      </w:r>
      <w:r w:rsidR="00023D37" w:rsidRPr="00894F08">
        <w:rPr>
          <w:rFonts w:ascii="Book Antiqua" w:hAnsi="Book Antiqua" w:cs="Arial"/>
          <w:sz w:val="24"/>
          <w:szCs w:val="24"/>
          <w:lang w:val="en-US"/>
        </w:rPr>
        <w:t>in the norm</w:t>
      </w:r>
      <w:r w:rsidR="009E1F91" w:rsidRPr="00894F08">
        <w:rPr>
          <w:rFonts w:ascii="Book Antiqua" w:hAnsi="Book Antiqua" w:cs="Arial"/>
          <w:sz w:val="24"/>
          <w:szCs w:val="24"/>
          <w:lang w:val="en-US"/>
        </w:rPr>
        <w:t>al ra</w:t>
      </w:r>
      <w:r w:rsidR="007163C5">
        <w:rPr>
          <w:rFonts w:ascii="Book Antiqua" w:hAnsi="Book Antiqua" w:cs="Arial"/>
          <w:sz w:val="24"/>
          <w:szCs w:val="24"/>
          <w:lang w:val="en-US"/>
        </w:rPr>
        <w:t>nge in 20</w:t>
      </w:r>
      <w:r w:rsidR="009714C7" w:rsidRPr="00894F08">
        <w:rPr>
          <w:rFonts w:ascii="Book Antiqua" w:hAnsi="Book Antiqua" w:cs="Arial"/>
          <w:sz w:val="24"/>
          <w:szCs w:val="24"/>
          <w:lang w:val="en-US"/>
        </w:rPr>
        <w:t>600 patients (95.94%) under the</w:t>
      </w:r>
      <w:r w:rsidR="009E1F91" w:rsidRPr="00894F08">
        <w:rPr>
          <w:rFonts w:ascii="Book Antiqua" w:hAnsi="Book Antiqua" w:cs="Arial"/>
          <w:sz w:val="24"/>
          <w:szCs w:val="24"/>
          <w:lang w:val="en-US"/>
        </w:rPr>
        <w:t xml:space="preserve"> </w:t>
      </w:r>
      <w:r w:rsidR="009714C7" w:rsidRPr="00894F08">
        <w:rPr>
          <w:rFonts w:ascii="Book Antiqua" w:hAnsi="Book Antiqua" w:cs="Arial"/>
          <w:sz w:val="24"/>
          <w:szCs w:val="24"/>
          <w:lang w:val="en-US"/>
        </w:rPr>
        <w:t xml:space="preserve">TCM treatment. </w:t>
      </w:r>
      <w:r w:rsidR="009E1F91" w:rsidRPr="00894F08">
        <w:rPr>
          <w:rFonts w:ascii="Book Antiqua" w:hAnsi="Book Antiqua" w:cs="Arial"/>
          <w:sz w:val="24"/>
          <w:szCs w:val="24"/>
          <w:lang w:val="en-US"/>
        </w:rPr>
        <w:t>However, treatment led in 733 patients (3.41%) to abnormal ALT values (&gt;</w:t>
      </w:r>
      <w:r w:rsidR="007163C5">
        <w:rPr>
          <w:rFonts w:ascii="Book Antiqua" w:eastAsia="宋体" w:hAnsi="Book Antiqua" w:cs="Arial" w:hint="eastAsia"/>
          <w:sz w:val="24"/>
          <w:szCs w:val="24"/>
          <w:lang w:val="en-US" w:eastAsia="zh-CN"/>
        </w:rPr>
        <w:t xml:space="preserve"> </w:t>
      </w:r>
      <w:r w:rsidR="009E1F91" w:rsidRPr="00894F08">
        <w:rPr>
          <w:rFonts w:ascii="Book Antiqua" w:hAnsi="Book Antiqua" w:cs="Arial"/>
          <w:sz w:val="24"/>
          <w:szCs w:val="24"/>
          <w:lang w:val="en-US"/>
        </w:rPr>
        <w:t xml:space="preserve">1 </w:t>
      </w:r>
      <w:r w:rsidR="007163C5" w:rsidRPr="009D014F">
        <w:rPr>
          <w:rFonts w:ascii="Book Antiqua" w:hAnsi="Book Antiqua" w:cs="Times New Roman"/>
          <w:color w:val="000000"/>
          <w:sz w:val="24"/>
          <w:szCs w:val="24"/>
        </w:rPr>
        <w:t>×</w:t>
      </w:r>
      <w:r w:rsidR="009E1F91" w:rsidRPr="00894F08">
        <w:rPr>
          <w:rFonts w:ascii="Book Antiqua" w:hAnsi="Book Antiqua" w:cs="Arial"/>
          <w:sz w:val="24"/>
          <w:szCs w:val="24"/>
          <w:lang w:val="en-US"/>
        </w:rPr>
        <w:t xml:space="preserve"> ULN</w:t>
      </w:r>
      <w:r w:rsidR="00D3541C" w:rsidRPr="00894F08">
        <w:rPr>
          <w:rFonts w:ascii="Book Antiqua" w:hAnsi="Book Antiqua" w:cs="Arial"/>
          <w:sz w:val="24"/>
          <w:szCs w:val="24"/>
          <w:lang w:val="en-US"/>
        </w:rPr>
        <w:t xml:space="preserve"> &lt; 2 </w:t>
      </w:r>
      <w:r w:rsidR="007163C5" w:rsidRPr="009D014F">
        <w:rPr>
          <w:rFonts w:ascii="Book Antiqua" w:hAnsi="Book Antiqua" w:cs="Times New Roman"/>
          <w:color w:val="000000"/>
          <w:sz w:val="24"/>
          <w:szCs w:val="24"/>
        </w:rPr>
        <w:t>×</w:t>
      </w:r>
      <w:r w:rsidR="00D3541C" w:rsidRPr="00894F08">
        <w:rPr>
          <w:rFonts w:ascii="Book Antiqua" w:hAnsi="Book Antiqua" w:cs="Arial"/>
          <w:sz w:val="24"/>
          <w:szCs w:val="24"/>
          <w:lang w:val="en-US"/>
        </w:rPr>
        <w:t xml:space="preserve"> ULN</w:t>
      </w:r>
      <w:r w:rsidR="009E1F91" w:rsidRPr="00894F08">
        <w:rPr>
          <w:rFonts w:ascii="Book Antiqua" w:hAnsi="Book Antiqua" w:cs="Arial"/>
          <w:sz w:val="24"/>
          <w:szCs w:val="24"/>
          <w:lang w:val="en-US"/>
        </w:rPr>
        <w:t>)</w:t>
      </w:r>
      <w:r w:rsidR="00D3541C" w:rsidRPr="00894F08">
        <w:rPr>
          <w:rFonts w:ascii="Book Antiqua" w:hAnsi="Book Antiqua" w:cs="Arial"/>
          <w:sz w:val="24"/>
          <w:szCs w:val="24"/>
          <w:lang w:val="en-US"/>
        </w:rPr>
        <w:t>, in</w:t>
      </w:r>
      <w:r w:rsidR="009E1F91" w:rsidRPr="00894F08">
        <w:rPr>
          <w:rFonts w:ascii="Book Antiqua" w:hAnsi="Book Antiqua" w:cs="Arial"/>
          <w:sz w:val="24"/>
          <w:szCs w:val="24"/>
          <w:lang w:val="en-US"/>
        </w:rPr>
        <w:t xml:space="preserve"> 111 patients (0.51%) </w:t>
      </w:r>
      <w:r w:rsidR="00D3541C" w:rsidRPr="00894F08">
        <w:rPr>
          <w:rFonts w:ascii="Book Antiqua" w:hAnsi="Book Antiqua" w:cs="Arial"/>
          <w:sz w:val="24"/>
          <w:szCs w:val="24"/>
          <w:lang w:val="en-US"/>
        </w:rPr>
        <w:t xml:space="preserve">to </w:t>
      </w:r>
      <w:r w:rsidR="009E1F91" w:rsidRPr="00894F08">
        <w:rPr>
          <w:rFonts w:ascii="Book Antiqua" w:hAnsi="Book Antiqua" w:cs="Arial"/>
          <w:sz w:val="24"/>
          <w:szCs w:val="24"/>
          <w:lang w:val="en-US"/>
        </w:rPr>
        <w:t>ALT values of ≥</w:t>
      </w:r>
      <w:r w:rsidR="007163C5">
        <w:rPr>
          <w:rFonts w:ascii="Book Antiqua" w:eastAsia="宋体" w:hAnsi="Book Antiqua" w:cs="Arial" w:hint="eastAsia"/>
          <w:sz w:val="24"/>
          <w:szCs w:val="24"/>
          <w:lang w:val="en-US" w:eastAsia="zh-CN"/>
        </w:rPr>
        <w:t xml:space="preserve"> </w:t>
      </w:r>
      <w:r w:rsidR="009E1F91" w:rsidRPr="00894F08">
        <w:rPr>
          <w:rFonts w:ascii="Book Antiqua" w:hAnsi="Book Antiqua" w:cs="Arial"/>
          <w:sz w:val="24"/>
          <w:szCs w:val="24"/>
          <w:lang w:val="en-US"/>
        </w:rPr>
        <w:t xml:space="preserve">2 </w:t>
      </w:r>
      <w:r w:rsidR="007163C5" w:rsidRPr="009D014F">
        <w:rPr>
          <w:rFonts w:ascii="Book Antiqua" w:hAnsi="Book Antiqua" w:cs="Times New Roman"/>
          <w:color w:val="000000"/>
          <w:sz w:val="24"/>
          <w:szCs w:val="24"/>
        </w:rPr>
        <w:t>×</w:t>
      </w:r>
      <w:r w:rsidR="009E1F91" w:rsidRPr="00894F08">
        <w:rPr>
          <w:rFonts w:ascii="Book Antiqua" w:hAnsi="Book Antiqua" w:cs="Arial"/>
          <w:sz w:val="24"/>
          <w:szCs w:val="24"/>
          <w:lang w:val="en-US"/>
        </w:rPr>
        <w:t xml:space="preserve"> ULN &lt;</w:t>
      </w:r>
      <w:r w:rsidR="007163C5">
        <w:rPr>
          <w:rFonts w:ascii="Book Antiqua" w:eastAsia="宋体" w:hAnsi="Book Antiqua" w:cs="Arial" w:hint="eastAsia"/>
          <w:sz w:val="24"/>
          <w:szCs w:val="24"/>
          <w:lang w:val="en-US" w:eastAsia="zh-CN"/>
        </w:rPr>
        <w:t xml:space="preserve"> </w:t>
      </w:r>
      <w:r w:rsidR="009E1F91" w:rsidRPr="00894F08">
        <w:rPr>
          <w:rFonts w:ascii="Book Antiqua" w:hAnsi="Book Antiqua" w:cs="Arial"/>
          <w:sz w:val="24"/>
          <w:szCs w:val="24"/>
          <w:lang w:val="en-US"/>
        </w:rPr>
        <w:t xml:space="preserve">5 </w:t>
      </w:r>
      <w:r w:rsidR="007163C5" w:rsidRPr="009D014F">
        <w:rPr>
          <w:rFonts w:ascii="Book Antiqua" w:hAnsi="Book Antiqua" w:cs="Times New Roman"/>
          <w:color w:val="000000"/>
          <w:sz w:val="24"/>
          <w:szCs w:val="24"/>
        </w:rPr>
        <w:t>×</w:t>
      </w:r>
      <w:r w:rsidR="009E1F91" w:rsidRPr="00894F08">
        <w:rPr>
          <w:rFonts w:ascii="Book Antiqua" w:hAnsi="Book Antiqua" w:cs="Arial"/>
          <w:sz w:val="24"/>
          <w:szCs w:val="24"/>
          <w:lang w:val="en-US"/>
        </w:rPr>
        <w:t xml:space="preserve"> ULN, and 26 patients (0.12%) </w:t>
      </w:r>
      <w:r w:rsidR="00D3541C" w:rsidRPr="00894F08">
        <w:rPr>
          <w:rFonts w:ascii="Book Antiqua" w:hAnsi="Book Antiqua" w:cs="Arial"/>
          <w:sz w:val="24"/>
          <w:szCs w:val="24"/>
          <w:lang w:val="en-US"/>
        </w:rPr>
        <w:t>showed</w:t>
      </w:r>
      <w:r w:rsidR="009E1F91" w:rsidRPr="00894F08">
        <w:rPr>
          <w:rFonts w:ascii="Book Antiqua" w:hAnsi="Book Antiqua" w:cs="Arial"/>
          <w:sz w:val="24"/>
          <w:szCs w:val="24"/>
          <w:lang w:val="en-US"/>
        </w:rPr>
        <w:t xml:space="preserve"> ALT ≥</w:t>
      </w:r>
      <w:r w:rsidR="007163C5">
        <w:rPr>
          <w:rFonts w:ascii="Book Antiqua" w:eastAsia="宋体" w:hAnsi="Book Antiqua" w:cs="Arial" w:hint="eastAsia"/>
          <w:sz w:val="24"/>
          <w:szCs w:val="24"/>
          <w:lang w:val="en-US" w:eastAsia="zh-CN"/>
        </w:rPr>
        <w:t xml:space="preserve"> </w:t>
      </w:r>
      <w:r w:rsidR="009E1F91" w:rsidRPr="00894F08">
        <w:rPr>
          <w:rFonts w:ascii="Book Antiqua" w:hAnsi="Book Antiqua" w:cs="Arial"/>
          <w:sz w:val="24"/>
          <w:szCs w:val="24"/>
          <w:lang w:val="en-US"/>
        </w:rPr>
        <w:t xml:space="preserve">5 </w:t>
      </w:r>
      <w:r w:rsidR="007163C5" w:rsidRPr="009D014F">
        <w:rPr>
          <w:rFonts w:ascii="Book Antiqua" w:hAnsi="Book Antiqua" w:cs="Times New Roman"/>
          <w:color w:val="000000"/>
          <w:sz w:val="24"/>
          <w:szCs w:val="24"/>
        </w:rPr>
        <w:t>×</w:t>
      </w:r>
      <w:r w:rsidR="009E1F91" w:rsidRPr="00894F08">
        <w:rPr>
          <w:rFonts w:ascii="Book Antiqua" w:hAnsi="Book Antiqua" w:cs="Arial"/>
          <w:sz w:val="24"/>
          <w:szCs w:val="24"/>
          <w:lang w:val="en-US"/>
        </w:rPr>
        <w:t xml:space="preserve"> ULN, representing</w:t>
      </w:r>
      <w:r w:rsidR="00D3541C" w:rsidRPr="00894F08">
        <w:rPr>
          <w:rFonts w:ascii="Book Antiqua" w:hAnsi="Book Antiqua" w:cs="Arial"/>
          <w:sz w:val="24"/>
          <w:szCs w:val="24"/>
          <w:lang w:val="en-US"/>
        </w:rPr>
        <w:t xml:space="preserve"> the li</w:t>
      </w:r>
      <w:r w:rsidR="006B119F" w:rsidRPr="00894F08">
        <w:rPr>
          <w:rFonts w:ascii="Book Antiqua" w:hAnsi="Book Antiqua" w:cs="Arial"/>
          <w:sz w:val="24"/>
          <w:szCs w:val="24"/>
          <w:lang w:val="en-US"/>
        </w:rPr>
        <w:t>ver injury study group</w:t>
      </w:r>
      <w:r w:rsidR="006B119F" w:rsidRPr="00206665">
        <w:rPr>
          <w:rFonts w:ascii="Book Antiqua" w:hAnsi="Book Antiqua" w:cs="Arial"/>
          <w:sz w:val="24"/>
          <w:szCs w:val="24"/>
          <w:lang w:val="en-US"/>
        </w:rPr>
        <w:t xml:space="preserve"> (Figure</w:t>
      </w:r>
      <w:r w:rsidR="007163C5" w:rsidRPr="00206665">
        <w:rPr>
          <w:rFonts w:ascii="Book Antiqua" w:eastAsia="宋体" w:hAnsi="Book Antiqua" w:cs="Arial" w:hint="eastAsia"/>
          <w:sz w:val="24"/>
          <w:szCs w:val="24"/>
          <w:lang w:val="en-US" w:eastAsia="zh-CN"/>
        </w:rPr>
        <w:t xml:space="preserve"> 1</w:t>
      </w:r>
      <w:r w:rsidR="00D3541C" w:rsidRPr="00206665">
        <w:rPr>
          <w:rFonts w:ascii="Book Antiqua" w:hAnsi="Book Antiqua" w:cs="Arial"/>
          <w:sz w:val="24"/>
          <w:szCs w:val="24"/>
          <w:lang w:val="en-US"/>
        </w:rPr>
        <w:t>)</w:t>
      </w:r>
      <w:r w:rsidR="009714C7" w:rsidRPr="00206665">
        <w:rPr>
          <w:rFonts w:ascii="Book Antiqua" w:hAnsi="Book Antiqua" w:cs="Arial"/>
          <w:sz w:val="24"/>
          <w:szCs w:val="24"/>
          <w:lang w:val="en-US"/>
        </w:rPr>
        <w:t>.</w:t>
      </w:r>
    </w:p>
    <w:p w14:paraId="6FF82C6B" w14:textId="77777777" w:rsidR="001B5C70" w:rsidRPr="007163C5" w:rsidRDefault="001B5C70" w:rsidP="008D5773">
      <w:pPr>
        <w:spacing w:after="0" w:line="360" w:lineRule="auto"/>
        <w:jc w:val="both"/>
        <w:rPr>
          <w:rFonts w:ascii="Book Antiqua" w:eastAsia="宋体" w:hAnsi="Book Antiqua" w:cs="Arial"/>
          <w:b/>
          <w:sz w:val="24"/>
          <w:szCs w:val="24"/>
          <w:lang w:val="en-US" w:eastAsia="zh-CN"/>
        </w:rPr>
      </w:pPr>
    </w:p>
    <w:p w14:paraId="68C0B901" w14:textId="77777777" w:rsidR="001B5C70" w:rsidRPr="00894F08" w:rsidRDefault="001B5C70" w:rsidP="008D5773">
      <w:pPr>
        <w:spacing w:after="0" w:line="360" w:lineRule="auto"/>
        <w:jc w:val="both"/>
        <w:rPr>
          <w:rFonts w:ascii="Book Antiqua" w:hAnsi="Book Antiqua" w:cs="Arial"/>
          <w:b/>
          <w:i/>
          <w:sz w:val="24"/>
          <w:szCs w:val="24"/>
          <w:lang w:val="en-US"/>
        </w:rPr>
      </w:pPr>
      <w:r w:rsidRPr="00894F08">
        <w:rPr>
          <w:rFonts w:ascii="Book Antiqua" w:hAnsi="Book Antiqua" w:cs="Arial"/>
          <w:b/>
          <w:i/>
          <w:sz w:val="24"/>
          <w:szCs w:val="24"/>
          <w:lang w:val="en-US"/>
        </w:rPr>
        <w:t xml:space="preserve">TCM study cohort </w:t>
      </w:r>
    </w:p>
    <w:p w14:paraId="448651AD" w14:textId="5C8704A7" w:rsidR="001B5C70" w:rsidRPr="00894F08" w:rsidRDefault="001B5C70"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ALT abnorma</w:t>
      </w:r>
      <w:r w:rsidR="00C05952" w:rsidRPr="00894F08">
        <w:rPr>
          <w:rFonts w:ascii="Book Antiqua" w:hAnsi="Book Antiqua" w:cs="Arial"/>
          <w:sz w:val="24"/>
          <w:szCs w:val="24"/>
          <w:lang w:val="en-US"/>
        </w:rPr>
        <w:t>lities with values in a range from</w:t>
      </w:r>
      <w:r w:rsidRPr="00894F08">
        <w:rPr>
          <w:rFonts w:ascii="Book Antiqua" w:hAnsi="Book Antiqua" w:cs="Arial"/>
          <w:sz w:val="24"/>
          <w:szCs w:val="24"/>
          <w:lang w:val="en-US"/>
        </w:rPr>
        <w:t xml:space="preserve"> 2 </w:t>
      </w:r>
      <w:r w:rsidR="007163C5" w:rsidRPr="009D014F">
        <w:rPr>
          <w:rFonts w:ascii="Book Antiqua" w:hAnsi="Book Antiqua" w:cs="Times New Roman"/>
          <w:color w:val="000000"/>
          <w:sz w:val="24"/>
          <w:szCs w:val="24"/>
        </w:rPr>
        <w:t>×</w:t>
      </w:r>
      <w:r w:rsidRPr="00894F08">
        <w:rPr>
          <w:rFonts w:ascii="Book Antiqua" w:hAnsi="Book Antiqua" w:cs="Arial"/>
          <w:sz w:val="24"/>
          <w:szCs w:val="24"/>
          <w:lang w:val="en-US"/>
        </w:rPr>
        <w:t xml:space="preserve"> up to 5 </w:t>
      </w:r>
      <w:r w:rsidR="007163C5" w:rsidRPr="009D014F">
        <w:rPr>
          <w:rFonts w:ascii="Book Antiqua" w:hAnsi="Book Antiqua" w:cs="Times New Roman"/>
          <w:color w:val="000000"/>
          <w:sz w:val="24"/>
          <w:szCs w:val="24"/>
        </w:rPr>
        <w:t>×</w:t>
      </w:r>
      <w:r w:rsidRPr="00894F08">
        <w:rPr>
          <w:rFonts w:ascii="Book Antiqua" w:hAnsi="Book Antiqua" w:cs="Arial"/>
          <w:sz w:val="24"/>
          <w:szCs w:val="24"/>
          <w:lang w:val="en-US"/>
        </w:rPr>
        <w:t xml:space="preserve"> ULN observed in 111 pa</w:t>
      </w:r>
      <w:r w:rsidR="00567B93" w:rsidRPr="00894F08">
        <w:rPr>
          <w:rFonts w:ascii="Book Antiqua" w:hAnsi="Book Antiqua" w:cs="Arial"/>
          <w:sz w:val="24"/>
          <w:szCs w:val="24"/>
          <w:lang w:val="en-US"/>
        </w:rPr>
        <w:t>tients in</w:t>
      </w:r>
      <w:r w:rsidRPr="00894F08">
        <w:rPr>
          <w:rFonts w:ascii="Book Antiqua" w:hAnsi="Book Antiqua" w:cs="Arial"/>
          <w:sz w:val="24"/>
          <w:szCs w:val="24"/>
          <w:lang w:val="en-US"/>
        </w:rPr>
        <w:t xml:space="preserve"> the TCM study cohort are clearly caused by the herbal TCM treatment (Figure 1</w:t>
      </w:r>
      <w:r w:rsidR="007163C5">
        <w:rPr>
          <w:rFonts w:ascii="Book Antiqua" w:eastAsia="宋体" w:hAnsi="Book Antiqua" w:cs="Arial" w:hint="eastAsia"/>
          <w:sz w:val="24"/>
          <w:szCs w:val="24"/>
          <w:lang w:val="en-US" w:eastAsia="zh-CN"/>
        </w:rPr>
        <w:t xml:space="preserve"> and</w:t>
      </w:r>
      <w:r w:rsidRPr="00894F08">
        <w:rPr>
          <w:rFonts w:ascii="Book Antiqua" w:hAnsi="Book Antiqua" w:cs="Arial"/>
          <w:sz w:val="24"/>
          <w:szCs w:val="24"/>
          <w:lang w:val="en-US"/>
        </w:rPr>
        <w:t xml:space="preserve"> Table 1), with </w:t>
      </w:r>
      <w:r w:rsidR="00567B93" w:rsidRPr="00894F08">
        <w:rPr>
          <w:rFonts w:ascii="Book Antiqua" w:hAnsi="Book Antiqua" w:cs="Arial"/>
          <w:sz w:val="24"/>
          <w:szCs w:val="24"/>
          <w:lang w:val="en-US"/>
        </w:rPr>
        <w:t xml:space="preserve">a </w:t>
      </w:r>
      <w:r w:rsidRPr="00894F08">
        <w:rPr>
          <w:rFonts w:ascii="Book Antiqua" w:hAnsi="Book Antiqua" w:cs="Arial"/>
          <w:sz w:val="24"/>
          <w:szCs w:val="24"/>
          <w:lang w:val="en-US"/>
        </w:rPr>
        <w:t>preference of the ALT range between 2</w:t>
      </w:r>
      <w:r w:rsidR="00DA640B" w:rsidRPr="00894F08">
        <w:rPr>
          <w:rFonts w:ascii="Book Antiqua" w:hAnsi="Book Antiqua" w:cs="Arial"/>
          <w:sz w:val="24"/>
          <w:szCs w:val="24"/>
          <w:lang w:val="en-US"/>
        </w:rPr>
        <w:t xml:space="preserve"> </w:t>
      </w:r>
      <w:r w:rsidR="007163C5" w:rsidRPr="009D014F">
        <w:rPr>
          <w:rFonts w:ascii="Book Antiqua" w:hAnsi="Book Antiqua" w:cs="Times New Roman"/>
          <w:color w:val="000000"/>
          <w:sz w:val="24"/>
          <w:szCs w:val="24"/>
        </w:rPr>
        <w:t>×</w:t>
      </w:r>
      <w:r w:rsidR="00894F08" w:rsidRPr="00894F08">
        <w:rPr>
          <w:rFonts w:ascii="Book Antiqua" w:hAnsi="Book Antiqua" w:cs="Arial"/>
          <w:sz w:val="24"/>
          <w:szCs w:val="24"/>
          <w:lang w:val="en-US"/>
        </w:rPr>
        <w:t xml:space="preserve"> </w:t>
      </w:r>
      <w:r w:rsidRPr="00894F08">
        <w:rPr>
          <w:rFonts w:ascii="Book Antiqua" w:hAnsi="Book Antiqua" w:cs="Arial"/>
          <w:sz w:val="24"/>
          <w:szCs w:val="24"/>
          <w:lang w:val="en-US"/>
        </w:rPr>
        <w:t xml:space="preserve">and 3 </w:t>
      </w:r>
      <w:r w:rsidR="007163C5" w:rsidRPr="009D014F">
        <w:rPr>
          <w:rFonts w:ascii="Book Antiqua" w:hAnsi="Book Antiqua" w:cs="Times New Roman"/>
          <w:color w:val="000000"/>
          <w:sz w:val="24"/>
          <w:szCs w:val="24"/>
        </w:rPr>
        <w:t>×</w:t>
      </w:r>
      <w:r w:rsidRPr="00894F08">
        <w:rPr>
          <w:rFonts w:ascii="Book Antiqua" w:hAnsi="Book Antiqua" w:cs="Arial"/>
          <w:sz w:val="24"/>
          <w:szCs w:val="24"/>
          <w:lang w:val="en-US"/>
        </w:rPr>
        <w:t xml:space="preserve"> ULN (Table 1). These small increases are commonly without clinical relevance and likely due to metabolic adaptation caused by events associated with the metabolism of TCM plant chemicals.</w:t>
      </w:r>
    </w:p>
    <w:p w14:paraId="2D3D9E94" w14:textId="519E6D2D" w:rsidR="00647F96" w:rsidRPr="00894F08" w:rsidRDefault="009378EF" w:rsidP="007163C5">
      <w:pPr>
        <w:spacing w:after="0" w:line="360" w:lineRule="auto"/>
        <w:ind w:firstLineChars="98" w:firstLine="235"/>
        <w:jc w:val="both"/>
        <w:rPr>
          <w:rFonts w:ascii="Book Antiqua" w:hAnsi="Book Antiqua" w:cs="Arial"/>
          <w:sz w:val="24"/>
          <w:szCs w:val="24"/>
          <w:lang w:val="en-US"/>
        </w:rPr>
      </w:pPr>
      <w:r w:rsidRPr="00894F08">
        <w:rPr>
          <w:rFonts w:ascii="Book Antiqua" w:hAnsi="Book Antiqua" w:cs="Arial"/>
          <w:sz w:val="24"/>
          <w:szCs w:val="24"/>
          <w:lang w:val="en-US"/>
        </w:rPr>
        <w:t>Analysis of the TCM study cohort showed that the age was 52.7</w:t>
      </w:r>
      <w:r w:rsidR="00FB757B">
        <w:rPr>
          <w:rFonts w:ascii="Book Antiqua" w:eastAsia="宋体" w:hAnsi="Book Antiqua" w:cs="Arial" w:hint="eastAsia"/>
          <w:sz w:val="24"/>
          <w:szCs w:val="24"/>
          <w:lang w:val="en-US" w:eastAsia="zh-CN"/>
        </w:rPr>
        <w:t xml:space="preserve"> </w:t>
      </w:r>
      <w:r w:rsidRPr="00894F08">
        <w:rPr>
          <w:rFonts w:ascii="Book Antiqua" w:hAnsi="Book Antiqua" w:cs="Arial"/>
          <w:sz w:val="24"/>
          <w:szCs w:val="24"/>
          <w:lang w:val="en-US"/>
        </w:rPr>
        <w:t>±</w:t>
      </w:r>
      <w:r w:rsidR="00FB757B">
        <w:rPr>
          <w:rFonts w:ascii="Book Antiqua" w:eastAsia="宋体" w:hAnsi="Book Antiqua" w:cs="Arial" w:hint="eastAsia"/>
          <w:sz w:val="24"/>
          <w:szCs w:val="24"/>
          <w:lang w:val="en-US" w:eastAsia="zh-CN"/>
        </w:rPr>
        <w:t xml:space="preserve"> </w:t>
      </w:r>
      <w:r w:rsidRPr="00894F08">
        <w:rPr>
          <w:rFonts w:ascii="Book Antiqua" w:hAnsi="Book Antiqua" w:cs="Arial"/>
          <w:sz w:val="24"/>
          <w:szCs w:val="24"/>
          <w:lang w:val="en-US"/>
        </w:rPr>
        <w:t xml:space="preserve">14.0 years (mean ± </w:t>
      </w:r>
      <w:r w:rsidR="00134F0C" w:rsidRPr="00894F08">
        <w:rPr>
          <w:rFonts w:ascii="Book Antiqua" w:hAnsi="Book Antiqua" w:cs="Arial"/>
          <w:sz w:val="24"/>
          <w:szCs w:val="24"/>
          <w:lang w:val="en-US"/>
        </w:rPr>
        <w:t>SD)</w:t>
      </w:r>
      <w:r w:rsidR="009D253E" w:rsidRPr="00894F08">
        <w:rPr>
          <w:rFonts w:ascii="Book Antiqua" w:hAnsi="Book Antiqua" w:cs="Arial"/>
          <w:sz w:val="24"/>
          <w:szCs w:val="24"/>
          <w:lang w:val="en-US"/>
        </w:rPr>
        <w:t>,</w:t>
      </w:r>
      <w:r w:rsidR="00134F0C" w:rsidRPr="00894F08">
        <w:rPr>
          <w:rFonts w:ascii="Book Antiqua" w:hAnsi="Book Antiqua" w:cs="Arial"/>
          <w:sz w:val="24"/>
          <w:szCs w:val="24"/>
          <w:lang w:val="en-US"/>
        </w:rPr>
        <w:t xml:space="preserve"> and </w:t>
      </w:r>
      <w:r w:rsidR="00FB757B">
        <w:rPr>
          <w:rFonts w:ascii="Book Antiqua" w:hAnsi="Book Antiqua" w:cs="Arial"/>
          <w:sz w:val="24"/>
          <w:szCs w:val="24"/>
          <w:lang w:val="en-US"/>
        </w:rPr>
        <w:t>females accounted for 71.9</w:t>
      </w:r>
      <w:r w:rsidRPr="00894F08">
        <w:rPr>
          <w:rFonts w:ascii="Book Antiqua" w:hAnsi="Book Antiqua" w:cs="Arial"/>
          <w:sz w:val="24"/>
          <w:szCs w:val="24"/>
          <w:lang w:val="en-US"/>
        </w:rPr>
        <w:t xml:space="preserve">% </w:t>
      </w:r>
      <w:r w:rsidR="00134F0C" w:rsidRPr="00894F08">
        <w:rPr>
          <w:rFonts w:ascii="Book Antiqua" w:hAnsi="Book Antiqua" w:cs="Arial"/>
          <w:sz w:val="24"/>
          <w:szCs w:val="24"/>
          <w:lang w:val="en-US"/>
        </w:rPr>
        <w:t>(Table 2). A</w:t>
      </w:r>
      <w:r w:rsidRPr="00894F08">
        <w:rPr>
          <w:rFonts w:ascii="Book Antiqua" w:hAnsi="Book Antiqua" w:cs="Arial"/>
          <w:sz w:val="24"/>
          <w:szCs w:val="24"/>
          <w:lang w:val="en-US"/>
        </w:rPr>
        <w:t xml:space="preserve">ll </w:t>
      </w:r>
      <w:r w:rsidR="00FC1F40" w:rsidRPr="00894F08">
        <w:rPr>
          <w:rFonts w:ascii="Book Antiqua" w:hAnsi="Book Antiqua" w:cs="Arial"/>
          <w:sz w:val="24"/>
          <w:szCs w:val="24"/>
          <w:lang w:val="en-US"/>
        </w:rPr>
        <w:t xml:space="preserve">patients </w:t>
      </w:r>
      <w:r w:rsidRPr="00894F08">
        <w:rPr>
          <w:rFonts w:ascii="Book Antiqua" w:hAnsi="Book Antiqua" w:cs="Arial"/>
          <w:sz w:val="24"/>
          <w:szCs w:val="24"/>
          <w:lang w:val="en-US"/>
        </w:rPr>
        <w:t xml:space="preserve">in this cohort suffered for about 7.8 years (median) from </w:t>
      </w:r>
      <w:r w:rsidR="00FC1F40" w:rsidRPr="00894F08">
        <w:rPr>
          <w:rFonts w:ascii="Book Antiqua" w:hAnsi="Book Antiqua" w:cs="Arial"/>
          <w:sz w:val="24"/>
          <w:szCs w:val="24"/>
          <w:lang w:val="en-US"/>
        </w:rPr>
        <w:t>chronic disorders</w:t>
      </w:r>
      <w:r w:rsidRPr="00894F08">
        <w:rPr>
          <w:rFonts w:ascii="Book Antiqua" w:hAnsi="Book Antiqua" w:cs="Arial"/>
          <w:sz w:val="24"/>
          <w:szCs w:val="24"/>
          <w:lang w:val="en-US"/>
        </w:rPr>
        <w:t xml:space="preserve"> that led to hospital adm</w:t>
      </w:r>
      <w:r w:rsidR="0090429A" w:rsidRPr="00894F08">
        <w:rPr>
          <w:rFonts w:ascii="Book Antiqua" w:hAnsi="Book Antiqua" w:cs="Arial"/>
          <w:sz w:val="24"/>
          <w:szCs w:val="24"/>
          <w:lang w:val="en-US"/>
        </w:rPr>
        <w:t>ission</w:t>
      </w:r>
      <w:r w:rsidR="00E1399F" w:rsidRPr="00894F08">
        <w:rPr>
          <w:rFonts w:ascii="Book Antiqua" w:hAnsi="Book Antiqua" w:cs="Arial"/>
          <w:sz w:val="24"/>
          <w:szCs w:val="24"/>
          <w:lang w:val="en-US"/>
        </w:rPr>
        <w:t xml:space="preserve"> (Table 2).</w:t>
      </w:r>
    </w:p>
    <w:p w14:paraId="49ABCE3D" w14:textId="6572F3DA" w:rsidR="00E23E6B" w:rsidRPr="00894F08" w:rsidRDefault="00E23E6B" w:rsidP="009D12F5">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Chronic diseases or health conditions prevailed in the patients of</w:t>
      </w:r>
      <w:r w:rsidR="009714C7" w:rsidRPr="00894F08">
        <w:rPr>
          <w:rFonts w:ascii="Book Antiqua" w:hAnsi="Book Antiqua" w:cs="Arial"/>
          <w:sz w:val="24"/>
          <w:szCs w:val="24"/>
          <w:lang w:val="en-US"/>
        </w:rPr>
        <w:t xml:space="preserve"> the TCM study cohort (Table 2)</w:t>
      </w:r>
      <w:r w:rsidRPr="00894F08">
        <w:rPr>
          <w:rFonts w:ascii="Book Antiqua" w:hAnsi="Book Antiqua" w:cs="Arial"/>
          <w:sz w:val="24"/>
          <w:szCs w:val="24"/>
          <w:lang w:val="en-US"/>
        </w:rPr>
        <w:t xml:space="preserve">, </w:t>
      </w:r>
      <w:r w:rsidR="009714C7" w:rsidRPr="00894F08">
        <w:rPr>
          <w:rFonts w:ascii="Book Antiqua" w:hAnsi="Book Antiqua" w:cs="Arial"/>
          <w:sz w:val="24"/>
          <w:szCs w:val="24"/>
          <w:lang w:val="en-US"/>
        </w:rPr>
        <w:t xml:space="preserve">whereby </w:t>
      </w:r>
      <w:r w:rsidRPr="00894F08">
        <w:rPr>
          <w:rFonts w:ascii="Book Antiqua" w:hAnsi="Book Antiqua" w:cs="Arial"/>
          <w:sz w:val="24"/>
          <w:szCs w:val="24"/>
          <w:lang w:val="en-US"/>
        </w:rPr>
        <w:t>the majority experienced psyc</w:t>
      </w:r>
      <w:r w:rsidR="00974199" w:rsidRPr="00894F08">
        <w:rPr>
          <w:rFonts w:ascii="Book Antiqua" w:hAnsi="Book Antiqua" w:cs="Arial"/>
          <w:sz w:val="24"/>
          <w:szCs w:val="24"/>
          <w:lang w:val="en-US"/>
        </w:rPr>
        <w:t xml:space="preserve">hosomatic diseases </w:t>
      </w:r>
      <w:r w:rsidRPr="00894F08">
        <w:rPr>
          <w:rFonts w:ascii="Book Antiqua" w:hAnsi="Book Antiqua" w:cs="Arial"/>
          <w:sz w:val="24"/>
          <w:szCs w:val="24"/>
          <w:lang w:val="en-US"/>
        </w:rPr>
        <w:t>as well as chronic pain syndromes. Additional diagnoses were, for example, hyp</w:t>
      </w:r>
      <w:r w:rsidR="00567B93" w:rsidRPr="00894F08">
        <w:rPr>
          <w:rFonts w:ascii="Book Antiqua" w:hAnsi="Book Antiqua" w:cs="Arial"/>
          <w:sz w:val="24"/>
          <w:szCs w:val="24"/>
          <w:lang w:val="en-US"/>
        </w:rPr>
        <w:t>ertension and sleep disturbance</w:t>
      </w:r>
      <w:r w:rsidRPr="00894F08">
        <w:rPr>
          <w:rFonts w:ascii="Book Antiqua" w:hAnsi="Book Antiqua" w:cs="Arial"/>
          <w:sz w:val="24"/>
          <w:szCs w:val="24"/>
          <w:lang w:val="en-US"/>
        </w:rPr>
        <w:t>. Herbal TCM decoctions were provided with four to five prescripti</w:t>
      </w:r>
      <w:r w:rsidR="00097C7B" w:rsidRPr="00894F08">
        <w:rPr>
          <w:rFonts w:ascii="Book Antiqua" w:hAnsi="Book Antiqua" w:cs="Arial"/>
          <w:sz w:val="24"/>
          <w:szCs w:val="24"/>
          <w:lang w:val="en-US"/>
        </w:rPr>
        <w:t>ons of about 11 TCM herbs (ranging</w:t>
      </w:r>
      <w:r w:rsidRPr="00894F08">
        <w:rPr>
          <w:rFonts w:ascii="Book Antiqua" w:hAnsi="Book Antiqua" w:cs="Arial"/>
          <w:sz w:val="24"/>
          <w:szCs w:val="24"/>
          <w:lang w:val="en-US"/>
        </w:rPr>
        <w:t xml:space="preserve"> from </w:t>
      </w:r>
      <w:r w:rsidR="00097C7B" w:rsidRPr="00894F08">
        <w:rPr>
          <w:rFonts w:ascii="Book Antiqua" w:hAnsi="Book Antiqua" w:cs="Arial"/>
          <w:sz w:val="24"/>
          <w:szCs w:val="24"/>
          <w:lang w:val="en-US"/>
        </w:rPr>
        <w:t xml:space="preserve">a </w:t>
      </w:r>
      <w:r w:rsidRPr="00894F08">
        <w:rPr>
          <w:rFonts w:ascii="Book Antiqua" w:hAnsi="Book Antiqua" w:cs="Arial"/>
          <w:sz w:val="24"/>
          <w:szCs w:val="24"/>
          <w:lang w:val="en-US"/>
        </w:rPr>
        <w:t xml:space="preserve">minimum </w:t>
      </w:r>
      <w:r w:rsidR="00097C7B" w:rsidRPr="00894F08">
        <w:rPr>
          <w:rFonts w:ascii="Book Antiqua" w:hAnsi="Book Antiqua" w:cs="Arial"/>
          <w:sz w:val="24"/>
          <w:szCs w:val="24"/>
          <w:lang w:val="en-US"/>
        </w:rPr>
        <w:t xml:space="preserve">of </w:t>
      </w:r>
      <w:r w:rsidRPr="00894F08">
        <w:rPr>
          <w:rFonts w:ascii="Book Antiqua" w:hAnsi="Book Antiqua" w:cs="Arial"/>
          <w:sz w:val="24"/>
          <w:szCs w:val="24"/>
          <w:lang w:val="en-US"/>
        </w:rPr>
        <w:t xml:space="preserve">6 to </w:t>
      </w:r>
      <w:r w:rsidR="00097C7B" w:rsidRPr="00894F08">
        <w:rPr>
          <w:rFonts w:ascii="Book Antiqua" w:hAnsi="Book Antiqua" w:cs="Arial"/>
          <w:sz w:val="24"/>
          <w:szCs w:val="24"/>
          <w:lang w:val="en-US"/>
        </w:rPr>
        <w:t xml:space="preserve">a </w:t>
      </w:r>
      <w:r w:rsidRPr="00894F08">
        <w:rPr>
          <w:rFonts w:ascii="Book Antiqua" w:hAnsi="Book Antiqua" w:cs="Arial"/>
          <w:sz w:val="24"/>
          <w:szCs w:val="24"/>
          <w:lang w:val="en-US"/>
        </w:rPr>
        <w:t xml:space="preserve">maximum </w:t>
      </w:r>
      <w:r w:rsidR="00097C7B" w:rsidRPr="00894F08">
        <w:rPr>
          <w:rFonts w:ascii="Book Antiqua" w:hAnsi="Book Antiqua" w:cs="Arial"/>
          <w:sz w:val="24"/>
          <w:szCs w:val="24"/>
          <w:lang w:val="en-US"/>
        </w:rPr>
        <w:t xml:space="preserve">of </w:t>
      </w:r>
      <w:r w:rsidRPr="00894F08">
        <w:rPr>
          <w:rFonts w:ascii="Book Antiqua" w:hAnsi="Book Antiqua" w:cs="Arial"/>
          <w:sz w:val="24"/>
          <w:szCs w:val="24"/>
          <w:lang w:val="en-US"/>
        </w:rPr>
        <w:t>19 different herbs) per prescription during the hospital stay. Th</w:t>
      </w:r>
      <w:r w:rsidR="004F5AA3" w:rsidRPr="00894F08">
        <w:rPr>
          <w:rFonts w:ascii="Book Antiqua" w:hAnsi="Book Antiqua" w:cs="Arial"/>
          <w:sz w:val="24"/>
          <w:szCs w:val="24"/>
          <w:lang w:val="en-US"/>
        </w:rPr>
        <w:t>e dosage of each herb was 6</w:t>
      </w:r>
      <w:r w:rsidR="000E4CE9">
        <w:rPr>
          <w:rFonts w:ascii="Book Antiqua" w:eastAsia="宋体" w:hAnsi="Book Antiqua" w:cs="Arial" w:hint="eastAsia"/>
          <w:sz w:val="24"/>
          <w:szCs w:val="24"/>
          <w:lang w:val="en-US" w:eastAsia="zh-CN"/>
        </w:rPr>
        <w:t>-</w:t>
      </w:r>
      <w:r w:rsidR="004F5AA3" w:rsidRPr="00894F08">
        <w:rPr>
          <w:rFonts w:ascii="Book Antiqua" w:hAnsi="Book Antiqua" w:cs="Arial"/>
          <w:sz w:val="24"/>
          <w:szCs w:val="24"/>
          <w:lang w:val="en-US"/>
        </w:rPr>
        <w:t>15</w:t>
      </w:r>
      <w:r w:rsidRPr="00894F08">
        <w:rPr>
          <w:rFonts w:ascii="Book Antiqua" w:hAnsi="Book Antiqua" w:cs="Arial"/>
          <w:sz w:val="24"/>
          <w:szCs w:val="24"/>
          <w:lang w:val="en-US"/>
        </w:rPr>
        <w:t xml:space="preserve"> g/d. The total daily dosag</w:t>
      </w:r>
      <w:r w:rsidR="003F2C11" w:rsidRPr="00894F08">
        <w:rPr>
          <w:rFonts w:ascii="Book Antiqua" w:hAnsi="Book Antiqua" w:cs="Arial"/>
          <w:sz w:val="24"/>
          <w:szCs w:val="24"/>
          <w:lang w:val="en-US"/>
        </w:rPr>
        <w:t>e per prescription was mean 88 ± 18</w:t>
      </w:r>
      <w:r w:rsidRPr="00894F08">
        <w:rPr>
          <w:rFonts w:ascii="Book Antiqua" w:hAnsi="Book Antiqua" w:cs="Arial"/>
          <w:sz w:val="24"/>
          <w:szCs w:val="24"/>
          <w:lang w:val="en-US"/>
        </w:rPr>
        <w:t xml:space="preserve"> g</w:t>
      </w:r>
      <w:r w:rsidR="003F2C11" w:rsidRPr="00894F08">
        <w:rPr>
          <w:rFonts w:ascii="Book Antiqua" w:hAnsi="Book Antiqua" w:cs="Arial"/>
          <w:sz w:val="24"/>
          <w:szCs w:val="24"/>
          <w:lang w:val="en-US"/>
        </w:rPr>
        <w:t xml:space="preserve"> (range 18-208)</w:t>
      </w:r>
      <w:r w:rsidR="00097C7B" w:rsidRPr="00894F08">
        <w:rPr>
          <w:rFonts w:ascii="Book Antiqua" w:hAnsi="Book Antiqua" w:cs="Arial"/>
          <w:sz w:val="24"/>
          <w:szCs w:val="24"/>
          <w:lang w:val="en-US"/>
        </w:rPr>
        <w:t>, provided by two dosages</w:t>
      </w:r>
      <w:r w:rsidRPr="00894F08">
        <w:rPr>
          <w:rFonts w:ascii="Book Antiqua" w:hAnsi="Book Antiqua" w:cs="Arial"/>
          <w:sz w:val="24"/>
          <w:szCs w:val="24"/>
          <w:lang w:val="en-US"/>
        </w:rPr>
        <w:t xml:space="preserve"> a day.</w:t>
      </w:r>
    </w:p>
    <w:p w14:paraId="260FECB6" w14:textId="77777777" w:rsidR="002C3603" w:rsidRPr="000E4CE9" w:rsidRDefault="002C3603" w:rsidP="008D5773">
      <w:pPr>
        <w:spacing w:after="0" w:line="360" w:lineRule="auto"/>
        <w:jc w:val="both"/>
        <w:rPr>
          <w:rFonts w:ascii="Book Antiqua" w:eastAsia="宋体" w:hAnsi="Book Antiqua" w:cs="Arial"/>
          <w:b/>
          <w:i/>
          <w:sz w:val="24"/>
          <w:szCs w:val="24"/>
          <w:lang w:val="en-US" w:eastAsia="zh-CN"/>
        </w:rPr>
      </w:pPr>
    </w:p>
    <w:p w14:paraId="10118B61" w14:textId="5FA9B10C" w:rsidR="001B742B" w:rsidRPr="00894F08" w:rsidRDefault="00B35D03" w:rsidP="008D5773">
      <w:pPr>
        <w:spacing w:after="0" w:line="360" w:lineRule="auto"/>
        <w:jc w:val="both"/>
        <w:rPr>
          <w:rFonts w:ascii="Book Antiqua" w:hAnsi="Book Antiqua" w:cs="Arial"/>
          <w:b/>
          <w:i/>
          <w:sz w:val="24"/>
          <w:szCs w:val="24"/>
          <w:lang w:val="en-US"/>
        </w:rPr>
      </w:pPr>
      <w:r w:rsidRPr="00894F08">
        <w:rPr>
          <w:rFonts w:ascii="Book Antiqua" w:hAnsi="Book Antiqua" w:cs="Arial"/>
          <w:b/>
          <w:i/>
          <w:sz w:val="24"/>
          <w:szCs w:val="24"/>
          <w:lang w:val="en-US"/>
        </w:rPr>
        <w:t xml:space="preserve">Liver injury </w:t>
      </w:r>
      <w:r w:rsidR="00C7408B" w:rsidRPr="00894F08">
        <w:rPr>
          <w:rFonts w:ascii="Book Antiqua" w:hAnsi="Book Antiqua" w:cs="Arial"/>
          <w:b/>
          <w:i/>
          <w:sz w:val="24"/>
          <w:szCs w:val="24"/>
          <w:lang w:val="en-US"/>
        </w:rPr>
        <w:t xml:space="preserve">study </w:t>
      </w:r>
      <w:r w:rsidRPr="00894F08">
        <w:rPr>
          <w:rFonts w:ascii="Book Antiqua" w:hAnsi="Book Antiqua" w:cs="Arial"/>
          <w:b/>
          <w:i/>
          <w:sz w:val="24"/>
          <w:szCs w:val="24"/>
          <w:lang w:val="en-US"/>
        </w:rPr>
        <w:t>cohort</w:t>
      </w:r>
      <w:r w:rsidR="00894F08" w:rsidRPr="00894F08">
        <w:rPr>
          <w:rFonts w:ascii="Book Antiqua" w:hAnsi="Book Antiqua" w:cs="Arial"/>
          <w:b/>
          <w:i/>
          <w:sz w:val="24"/>
          <w:szCs w:val="24"/>
          <w:lang w:val="en-US"/>
        </w:rPr>
        <w:t xml:space="preserve"> </w:t>
      </w:r>
    </w:p>
    <w:p w14:paraId="35575905" w14:textId="437E2D7F" w:rsidR="00B72BC9" w:rsidRPr="00894F08" w:rsidRDefault="00E447FF"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lastRenderedPageBreak/>
        <w:t>The liver injury study cohort consisting of 26 patients with serum</w:t>
      </w:r>
      <w:r w:rsidR="00FC1F40" w:rsidRPr="00894F08">
        <w:rPr>
          <w:rFonts w:ascii="Book Antiqua" w:hAnsi="Book Antiqua" w:cs="Arial"/>
          <w:sz w:val="24"/>
          <w:szCs w:val="24"/>
          <w:lang w:val="en-US"/>
        </w:rPr>
        <w:t xml:space="preserve"> ALT</w:t>
      </w:r>
      <w:r w:rsidRPr="00894F08">
        <w:rPr>
          <w:rFonts w:ascii="Book Antiqua" w:hAnsi="Book Antiqua" w:cs="Arial"/>
          <w:sz w:val="24"/>
          <w:szCs w:val="24"/>
          <w:lang w:val="en-US"/>
        </w:rPr>
        <w:t xml:space="preserve"> ≥</w:t>
      </w:r>
      <w:r w:rsidR="000E4CE9">
        <w:rPr>
          <w:rFonts w:ascii="Book Antiqua" w:eastAsia="宋体" w:hAnsi="Book Antiqua" w:cs="Arial" w:hint="eastAsia"/>
          <w:sz w:val="24"/>
          <w:szCs w:val="24"/>
          <w:lang w:val="en-US" w:eastAsia="zh-CN"/>
        </w:rPr>
        <w:t xml:space="preserve"> </w:t>
      </w:r>
      <w:r w:rsidRPr="00894F08">
        <w:rPr>
          <w:rFonts w:ascii="Book Antiqua" w:hAnsi="Book Antiqua" w:cs="Arial"/>
          <w:sz w:val="24"/>
          <w:szCs w:val="24"/>
          <w:lang w:val="en-US"/>
        </w:rPr>
        <w:t xml:space="preserve">5 </w:t>
      </w:r>
      <w:r w:rsidR="000E4CE9" w:rsidRPr="009D014F">
        <w:rPr>
          <w:rFonts w:ascii="Book Antiqua" w:hAnsi="Book Antiqua" w:cs="Times New Roman"/>
          <w:color w:val="000000"/>
          <w:sz w:val="24"/>
          <w:szCs w:val="24"/>
        </w:rPr>
        <w:t>×</w:t>
      </w:r>
      <w:r w:rsidRPr="00894F08">
        <w:rPr>
          <w:rFonts w:ascii="Book Antiqua" w:hAnsi="Book Antiqua" w:cs="Arial"/>
          <w:sz w:val="24"/>
          <w:szCs w:val="24"/>
          <w:lang w:val="en-US"/>
        </w:rPr>
        <w:t xml:space="preserve"> ULN (Table 1) merits further consideration (Table 2).</w:t>
      </w:r>
      <w:r w:rsidR="00FC1F40" w:rsidRPr="00894F08">
        <w:rPr>
          <w:rFonts w:ascii="Book Antiqua" w:hAnsi="Book Antiqua" w:cs="Arial"/>
          <w:sz w:val="24"/>
          <w:szCs w:val="24"/>
          <w:lang w:val="en-US"/>
        </w:rPr>
        <w:t xml:space="preserve"> </w:t>
      </w:r>
      <w:r w:rsidR="001B742B" w:rsidRPr="00894F08">
        <w:rPr>
          <w:rFonts w:ascii="Book Antiqua" w:hAnsi="Book Antiqua" w:cs="Arial"/>
          <w:sz w:val="24"/>
          <w:szCs w:val="24"/>
          <w:lang w:val="en-US"/>
        </w:rPr>
        <w:t xml:space="preserve">Compared with the large </w:t>
      </w:r>
      <w:r w:rsidR="00134F0C" w:rsidRPr="00894F08">
        <w:rPr>
          <w:rFonts w:ascii="Book Antiqua" w:hAnsi="Book Antiqua" w:cs="Arial"/>
          <w:sz w:val="24"/>
          <w:szCs w:val="24"/>
          <w:lang w:val="en-US"/>
        </w:rPr>
        <w:t xml:space="preserve">TCM </w:t>
      </w:r>
      <w:r w:rsidR="001B742B" w:rsidRPr="00894F08">
        <w:rPr>
          <w:rFonts w:ascii="Book Antiqua" w:hAnsi="Book Antiqua" w:cs="Arial"/>
          <w:sz w:val="24"/>
          <w:szCs w:val="24"/>
          <w:lang w:val="en-US"/>
        </w:rPr>
        <w:t xml:space="preserve">study cohort, patients </w:t>
      </w:r>
      <w:r w:rsidR="00097C7B" w:rsidRPr="00894F08">
        <w:rPr>
          <w:rFonts w:ascii="Book Antiqua" w:hAnsi="Book Antiqua" w:cs="Arial"/>
          <w:sz w:val="24"/>
          <w:szCs w:val="24"/>
          <w:lang w:val="en-US"/>
        </w:rPr>
        <w:t xml:space="preserve">in </w:t>
      </w:r>
      <w:r w:rsidR="00134F0C" w:rsidRPr="00894F08">
        <w:rPr>
          <w:rFonts w:ascii="Book Antiqua" w:hAnsi="Book Antiqua" w:cs="Arial"/>
          <w:sz w:val="24"/>
          <w:szCs w:val="24"/>
          <w:lang w:val="en-US"/>
        </w:rPr>
        <w:t xml:space="preserve">the </w:t>
      </w:r>
      <w:r w:rsidR="001B742B" w:rsidRPr="00894F08">
        <w:rPr>
          <w:rFonts w:ascii="Book Antiqua" w:hAnsi="Book Antiqua" w:cs="Arial"/>
          <w:sz w:val="24"/>
          <w:szCs w:val="24"/>
          <w:lang w:val="en-US"/>
        </w:rPr>
        <w:t>liver injury</w:t>
      </w:r>
      <w:r w:rsidR="00134F0C" w:rsidRPr="00894F08">
        <w:rPr>
          <w:rFonts w:ascii="Book Antiqua" w:hAnsi="Book Antiqua" w:cs="Arial"/>
          <w:sz w:val="24"/>
          <w:szCs w:val="24"/>
          <w:lang w:val="en-US"/>
        </w:rPr>
        <w:t xml:space="preserve"> study cohort</w:t>
      </w:r>
      <w:r w:rsidR="001B742B" w:rsidRPr="00894F08">
        <w:rPr>
          <w:rFonts w:ascii="Book Antiqua" w:hAnsi="Book Antiqua" w:cs="Arial"/>
          <w:sz w:val="24"/>
          <w:szCs w:val="24"/>
          <w:lang w:val="en-US"/>
        </w:rPr>
        <w:t xml:space="preserve"> were older (52</w:t>
      </w:r>
      <w:r w:rsidR="00420125" w:rsidRPr="00894F08">
        <w:rPr>
          <w:rFonts w:ascii="Book Antiqua" w:hAnsi="Book Antiqua" w:cs="Arial"/>
          <w:sz w:val="24"/>
          <w:szCs w:val="24"/>
          <w:lang w:val="en-US"/>
        </w:rPr>
        <w:t>.</w:t>
      </w:r>
      <w:r w:rsidR="005D2421" w:rsidRPr="00894F08">
        <w:rPr>
          <w:rFonts w:ascii="Book Antiqua" w:hAnsi="Book Antiqua" w:cs="Arial"/>
          <w:sz w:val="24"/>
          <w:szCs w:val="24"/>
          <w:lang w:val="en-US"/>
        </w:rPr>
        <w:t>7 ±</w:t>
      </w:r>
      <w:r w:rsidR="000E4CE9">
        <w:rPr>
          <w:rFonts w:ascii="Book Antiqua" w:eastAsia="宋体" w:hAnsi="Book Antiqua" w:cs="Arial" w:hint="eastAsia"/>
          <w:sz w:val="24"/>
          <w:szCs w:val="24"/>
          <w:lang w:val="en-US" w:eastAsia="zh-CN"/>
        </w:rPr>
        <w:t xml:space="preserve"> </w:t>
      </w:r>
      <w:r w:rsidR="005D2421" w:rsidRPr="00894F08">
        <w:rPr>
          <w:rFonts w:ascii="Book Antiqua" w:hAnsi="Book Antiqua" w:cs="Arial"/>
          <w:sz w:val="24"/>
          <w:szCs w:val="24"/>
          <w:lang w:val="en-US"/>
        </w:rPr>
        <w:t>14.</w:t>
      </w:r>
      <w:r w:rsidR="000E4CE9">
        <w:rPr>
          <w:rFonts w:ascii="Book Antiqua" w:hAnsi="Book Antiqua" w:cs="Arial"/>
          <w:sz w:val="24"/>
          <w:szCs w:val="24"/>
          <w:lang w:val="en-US"/>
        </w:rPr>
        <w:t xml:space="preserve">0 </w:t>
      </w:r>
      <w:r w:rsidR="00A04346" w:rsidRPr="00894F08">
        <w:rPr>
          <w:rFonts w:ascii="Book Antiqua" w:hAnsi="Book Antiqua" w:cs="Arial"/>
          <w:sz w:val="24"/>
          <w:szCs w:val="24"/>
          <w:lang w:val="en-US"/>
        </w:rPr>
        <w:t>years</w:t>
      </w:r>
      <w:r w:rsidR="00A04346" w:rsidRPr="000E4CE9">
        <w:rPr>
          <w:rFonts w:ascii="Book Antiqua" w:hAnsi="Book Antiqua" w:cs="Arial"/>
          <w:i/>
          <w:sz w:val="24"/>
          <w:szCs w:val="24"/>
          <w:lang w:val="en-US"/>
        </w:rPr>
        <w:t xml:space="preserve"> </w:t>
      </w:r>
      <w:r w:rsidR="000E4CE9" w:rsidRPr="000E4CE9">
        <w:rPr>
          <w:rFonts w:ascii="Book Antiqua" w:hAnsi="Book Antiqua" w:cs="Arial"/>
          <w:i/>
          <w:sz w:val="24"/>
          <w:szCs w:val="24"/>
          <w:lang w:val="en-US"/>
        </w:rPr>
        <w:t>vs</w:t>
      </w:r>
      <w:r w:rsidR="001B742B" w:rsidRPr="00894F08">
        <w:rPr>
          <w:rFonts w:ascii="Book Antiqua" w:hAnsi="Book Antiqua" w:cs="Arial"/>
          <w:sz w:val="24"/>
          <w:szCs w:val="24"/>
          <w:lang w:val="en-US"/>
        </w:rPr>
        <w:t xml:space="preserve"> 57</w:t>
      </w:r>
      <w:r w:rsidR="00420125" w:rsidRPr="00894F08">
        <w:rPr>
          <w:rFonts w:ascii="Book Antiqua" w:hAnsi="Book Antiqua" w:cs="Arial"/>
          <w:sz w:val="24"/>
          <w:szCs w:val="24"/>
          <w:lang w:val="en-US"/>
        </w:rPr>
        <w:t>.</w:t>
      </w:r>
      <w:r w:rsidR="005D2421" w:rsidRPr="00894F08">
        <w:rPr>
          <w:rFonts w:ascii="Book Antiqua" w:hAnsi="Book Antiqua" w:cs="Arial"/>
          <w:sz w:val="24"/>
          <w:szCs w:val="24"/>
          <w:lang w:val="en-US"/>
        </w:rPr>
        <w:t>6 ±</w:t>
      </w:r>
      <w:r w:rsidR="000E4CE9">
        <w:rPr>
          <w:rFonts w:ascii="Book Antiqua" w:eastAsia="宋体" w:hAnsi="Book Antiqua" w:cs="Arial" w:hint="eastAsia"/>
          <w:sz w:val="24"/>
          <w:szCs w:val="24"/>
          <w:lang w:val="en-US" w:eastAsia="zh-CN"/>
        </w:rPr>
        <w:t xml:space="preserve"> </w:t>
      </w:r>
      <w:r w:rsidR="005D2421" w:rsidRPr="00894F08">
        <w:rPr>
          <w:rFonts w:ascii="Book Antiqua" w:hAnsi="Book Antiqua" w:cs="Arial"/>
          <w:sz w:val="24"/>
          <w:szCs w:val="24"/>
          <w:lang w:val="en-US"/>
        </w:rPr>
        <w:t>10.</w:t>
      </w:r>
      <w:r w:rsidR="00097C7B" w:rsidRPr="00894F08">
        <w:rPr>
          <w:rFonts w:ascii="Book Antiqua" w:hAnsi="Book Antiqua" w:cs="Arial"/>
          <w:sz w:val="24"/>
          <w:szCs w:val="24"/>
          <w:lang w:val="en-US"/>
        </w:rPr>
        <w:t>5 years) and contained</w:t>
      </w:r>
      <w:r w:rsidR="001B742B" w:rsidRPr="00894F08">
        <w:rPr>
          <w:rFonts w:ascii="Book Antiqua" w:hAnsi="Book Antiqua" w:cs="Arial"/>
          <w:sz w:val="24"/>
          <w:szCs w:val="24"/>
          <w:lang w:val="en-US"/>
        </w:rPr>
        <w:t xml:space="preserve"> a higher percentage of wome</w:t>
      </w:r>
      <w:r w:rsidR="003F64FF" w:rsidRPr="00894F08">
        <w:rPr>
          <w:rFonts w:ascii="Book Antiqua" w:hAnsi="Book Antiqua" w:cs="Arial"/>
          <w:sz w:val="24"/>
          <w:szCs w:val="24"/>
          <w:lang w:val="en-US"/>
        </w:rPr>
        <w:t>n (71</w:t>
      </w:r>
      <w:r w:rsidR="00420125" w:rsidRPr="00894F08">
        <w:rPr>
          <w:rFonts w:ascii="Book Antiqua" w:hAnsi="Book Antiqua" w:cs="Arial"/>
          <w:sz w:val="24"/>
          <w:szCs w:val="24"/>
          <w:lang w:val="en-US"/>
        </w:rPr>
        <w:t>.</w:t>
      </w:r>
      <w:r w:rsidR="000E4CE9">
        <w:rPr>
          <w:rFonts w:ascii="Book Antiqua" w:hAnsi="Book Antiqua" w:cs="Arial"/>
          <w:sz w:val="24"/>
          <w:szCs w:val="24"/>
          <w:lang w:val="en-US"/>
        </w:rPr>
        <w:t>9</w:t>
      </w:r>
      <w:r w:rsidR="000E4CE9">
        <w:rPr>
          <w:rFonts w:ascii="Book Antiqua" w:eastAsia="宋体" w:hAnsi="Book Antiqua" w:cs="Arial" w:hint="eastAsia"/>
          <w:sz w:val="24"/>
          <w:szCs w:val="24"/>
          <w:lang w:val="en-US" w:eastAsia="zh-CN"/>
        </w:rPr>
        <w:t>%</w:t>
      </w:r>
      <w:r w:rsidR="000E4CE9">
        <w:rPr>
          <w:rFonts w:ascii="Book Antiqua" w:hAnsi="Book Antiqua" w:cs="Arial"/>
          <w:sz w:val="24"/>
          <w:szCs w:val="24"/>
          <w:lang w:val="en-US"/>
        </w:rPr>
        <w:t xml:space="preserve"> </w:t>
      </w:r>
      <w:r w:rsidR="000E4CE9" w:rsidRPr="000E4CE9">
        <w:rPr>
          <w:rFonts w:ascii="Book Antiqua" w:hAnsi="Book Antiqua" w:cs="Arial"/>
          <w:i/>
          <w:sz w:val="24"/>
          <w:szCs w:val="24"/>
          <w:lang w:val="en-US"/>
        </w:rPr>
        <w:t>vs</w:t>
      </w:r>
      <w:r w:rsidR="003F64FF" w:rsidRPr="00894F08">
        <w:rPr>
          <w:rFonts w:ascii="Book Antiqua" w:hAnsi="Book Antiqua" w:cs="Arial"/>
          <w:sz w:val="24"/>
          <w:szCs w:val="24"/>
          <w:lang w:val="en-US"/>
        </w:rPr>
        <w:t xml:space="preserve"> 84</w:t>
      </w:r>
      <w:r w:rsidR="00420125" w:rsidRPr="00894F08">
        <w:rPr>
          <w:rFonts w:ascii="Book Antiqua" w:hAnsi="Book Antiqua" w:cs="Arial"/>
          <w:sz w:val="24"/>
          <w:szCs w:val="24"/>
          <w:lang w:val="en-US"/>
        </w:rPr>
        <w:t>.</w:t>
      </w:r>
      <w:r w:rsidR="000E4CE9">
        <w:rPr>
          <w:rFonts w:ascii="Book Antiqua" w:hAnsi="Book Antiqua" w:cs="Arial"/>
          <w:sz w:val="24"/>
          <w:szCs w:val="24"/>
          <w:lang w:val="en-US"/>
        </w:rPr>
        <w:t>6</w:t>
      </w:r>
      <w:r w:rsidR="003F64FF" w:rsidRPr="00894F08">
        <w:rPr>
          <w:rFonts w:ascii="Book Antiqua" w:hAnsi="Book Antiqua" w:cs="Arial"/>
          <w:sz w:val="24"/>
          <w:szCs w:val="24"/>
          <w:lang w:val="en-US"/>
        </w:rPr>
        <w:t>%)</w:t>
      </w:r>
      <w:r w:rsidR="00215D2A" w:rsidRPr="00894F08">
        <w:rPr>
          <w:rFonts w:ascii="Book Antiqua" w:hAnsi="Book Antiqua" w:cs="Arial"/>
          <w:sz w:val="24"/>
          <w:szCs w:val="24"/>
          <w:lang w:val="en-US"/>
        </w:rPr>
        <w:t xml:space="preserve">, whereas the </w:t>
      </w:r>
      <w:r w:rsidR="005D2421" w:rsidRPr="00894F08">
        <w:rPr>
          <w:rFonts w:ascii="Book Antiqua" w:hAnsi="Book Antiqua" w:cs="Arial"/>
          <w:sz w:val="24"/>
          <w:szCs w:val="24"/>
          <w:lang w:val="en-US"/>
        </w:rPr>
        <w:t xml:space="preserve">duration of the </w:t>
      </w:r>
      <w:r w:rsidR="00215D2A" w:rsidRPr="00894F08">
        <w:rPr>
          <w:rFonts w:ascii="Book Antiqua" w:hAnsi="Book Antiqua" w:cs="Arial"/>
          <w:sz w:val="24"/>
          <w:szCs w:val="24"/>
          <w:lang w:val="en-US"/>
        </w:rPr>
        <w:t>hospital stay was similar in both cohorts</w:t>
      </w:r>
      <w:r w:rsidR="003F64FF" w:rsidRPr="00894F08">
        <w:rPr>
          <w:rFonts w:ascii="Book Antiqua" w:hAnsi="Book Antiqua" w:cs="Arial"/>
          <w:sz w:val="24"/>
          <w:szCs w:val="24"/>
          <w:lang w:val="en-US"/>
        </w:rPr>
        <w:t xml:space="preserve"> (Table 2).</w:t>
      </w:r>
      <w:r w:rsidR="005D2421" w:rsidRPr="00894F08">
        <w:rPr>
          <w:rFonts w:ascii="Book Antiqua" w:hAnsi="Book Antiqua" w:cs="Arial"/>
          <w:sz w:val="24"/>
          <w:szCs w:val="24"/>
          <w:lang w:val="en-US"/>
        </w:rPr>
        <w:t xml:space="preserve"> There is a long list of indications for herbal </w:t>
      </w:r>
      <w:r w:rsidR="00097C7B" w:rsidRPr="00894F08">
        <w:rPr>
          <w:rFonts w:ascii="Book Antiqua" w:hAnsi="Book Antiqua" w:cs="Arial"/>
          <w:sz w:val="24"/>
          <w:szCs w:val="24"/>
          <w:lang w:val="en-US"/>
        </w:rPr>
        <w:t>TCM treatment in the patients in</w:t>
      </w:r>
      <w:r w:rsidR="005D2421" w:rsidRPr="00894F08">
        <w:rPr>
          <w:rFonts w:ascii="Book Antiqua" w:hAnsi="Book Antiqua" w:cs="Arial"/>
          <w:sz w:val="24"/>
          <w:szCs w:val="24"/>
          <w:lang w:val="en-US"/>
        </w:rPr>
        <w:t xml:space="preserve"> the liver injury study group</w:t>
      </w:r>
      <w:r w:rsidR="007734DA" w:rsidRPr="00894F08">
        <w:rPr>
          <w:rFonts w:ascii="Book Antiqua" w:hAnsi="Book Antiqua" w:cs="Arial"/>
          <w:sz w:val="24"/>
          <w:szCs w:val="24"/>
          <w:lang w:val="en-US"/>
        </w:rPr>
        <w:t xml:space="preserve">, along with individual TCM herbs that were used as medication </w:t>
      </w:r>
      <w:r w:rsidR="005D2421" w:rsidRPr="00894F08">
        <w:rPr>
          <w:rFonts w:ascii="Book Antiqua" w:hAnsi="Book Antiqua" w:cs="Arial"/>
          <w:sz w:val="24"/>
          <w:szCs w:val="24"/>
          <w:lang w:val="en-US"/>
        </w:rPr>
        <w:t>(Table 3).</w:t>
      </w:r>
      <w:r w:rsidR="007734DA" w:rsidRPr="00894F08">
        <w:rPr>
          <w:rFonts w:ascii="Book Antiqua" w:hAnsi="Book Antiqua" w:cs="Arial"/>
          <w:sz w:val="24"/>
          <w:szCs w:val="24"/>
          <w:lang w:val="en-US"/>
        </w:rPr>
        <w:t xml:space="preserve"> </w:t>
      </w:r>
      <w:r w:rsidR="00B72BC9" w:rsidRPr="00894F08">
        <w:rPr>
          <w:rFonts w:ascii="Book Antiqua" w:hAnsi="Book Antiqua" w:cs="Arial"/>
          <w:sz w:val="24"/>
          <w:szCs w:val="24"/>
          <w:lang w:val="en-US"/>
        </w:rPr>
        <w:t>For these patients with confirmed liver injury, details are given for maximum ALT values</w:t>
      </w:r>
      <w:r w:rsidR="000E4CE9">
        <w:rPr>
          <w:rFonts w:ascii="Book Antiqua" w:hAnsi="Book Antiqua" w:cs="Arial"/>
          <w:sz w:val="24"/>
          <w:szCs w:val="24"/>
          <w:lang w:val="en-US"/>
        </w:rPr>
        <w:t>, which range from 140 U/L to 1</w:t>
      </w:r>
      <w:r w:rsidR="00B72BC9" w:rsidRPr="00894F08">
        <w:rPr>
          <w:rFonts w:ascii="Book Antiqua" w:hAnsi="Book Antiqua" w:cs="Arial"/>
          <w:sz w:val="24"/>
          <w:szCs w:val="24"/>
          <w:lang w:val="en-US"/>
        </w:rPr>
        <w:t xml:space="preserve">052 U/L (Table 3). </w:t>
      </w:r>
    </w:p>
    <w:p w14:paraId="2C0BB7FE" w14:textId="6F73A2D9" w:rsidR="00B72BC9" w:rsidRPr="00894F08" w:rsidRDefault="007734DA"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TCM herbs were rarely applied as a mono-preparation, but mostly as mixtures consisting of several her</w:t>
      </w:r>
      <w:r w:rsidR="00E45434" w:rsidRPr="00894F08">
        <w:rPr>
          <w:rFonts w:ascii="Book Antiqua" w:hAnsi="Book Antiqua" w:cs="Arial"/>
          <w:sz w:val="24"/>
          <w:szCs w:val="24"/>
          <w:lang w:val="en-US"/>
        </w:rPr>
        <w:t xml:space="preserve">bs </w:t>
      </w:r>
      <w:r w:rsidR="00B72BC9" w:rsidRPr="00894F08">
        <w:rPr>
          <w:rFonts w:ascii="Book Antiqua" w:hAnsi="Book Antiqua" w:cs="Arial"/>
          <w:sz w:val="24"/>
          <w:szCs w:val="24"/>
          <w:lang w:val="en-US"/>
        </w:rPr>
        <w:t>adding up to</w:t>
      </w:r>
      <w:r w:rsidR="00097C7B" w:rsidRPr="00894F08">
        <w:rPr>
          <w:rFonts w:ascii="Book Antiqua" w:hAnsi="Book Antiqua" w:cs="Arial"/>
          <w:sz w:val="24"/>
          <w:szCs w:val="24"/>
          <w:lang w:val="en-US"/>
        </w:rPr>
        <w:t xml:space="preserve"> 35 different drugs during the patients</w:t>
      </w:r>
      <w:r w:rsidR="000E4CE9">
        <w:rPr>
          <w:rFonts w:ascii="Book Antiqua" w:eastAsia="宋体" w:hAnsi="Book Antiqua" w:cs="Arial"/>
          <w:sz w:val="24"/>
          <w:szCs w:val="24"/>
          <w:lang w:val="en-US" w:eastAsia="zh-CN"/>
        </w:rPr>
        <w:t>’</w:t>
      </w:r>
      <w:r w:rsidR="00B72BC9" w:rsidRPr="00894F08">
        <w:rPr>
          <w:rFonts w:ascii="Book Antiqua" w:hAnsi="Book Antiqua" w:cs="Arial"/>
          <w:sz w:val="24"/>
          <w:szCs w:val="24"/>
          <w:lang w:val="en-US"/>
        </w:rPr>
        <w:t xml:space="preserve"> four-week stay. </w:t>
      </w:r>
      <w:r w:rsidR="00097C7B" w:rsidRPr="00894F08">
        <w:rPr>
          <w:rFonts w:ascii="Book Antiqua" w:hAnsi="Book Antiqua" w:cs="Arial"/>
          <w:sz w:val="24"/>
          <w:szCs w:val="24"/>
          <w:lang w:val="en-US"/>
        </w:rPr>
        <w:t>The d</w:t>
      </w:r>
      <w:r w:rsidR="000B3B84" w:rsidRPr="00894F08">
        <w:rPr>
          <w:rFonts w:ascii="Book Antiqua" w:hAnsi="Book Antiqua" w:cs="Arial"/>
          <w:sz w:val="24"/>
          <w:szCs w:val="24"/>
          <w:lang w:val="en-US"/>
        </w:rPr>
        <w:t xml:space="preserve">aily dosage was 95 ± 30 g and thus slightly higher than in </w:t>
      </w:r>
      <w:r w:rsidR="004F5AA3" w:rsidRPr="00894F08">
        <w:rPr>
          <w:rFonts w:ascii="Book Antiqua" w:hAnsi="Book Antiqua" w:cs="Arial"/>
          <w:sz w:val="24"/>
          <w:szCs w:val="24"/>
          <w:lang w:val="en-US"/>
        </w:rPr>
        <w:t>the TCM study cohort</w:t>
      </w:r>
      <w:r w:rsidR="000B3B84" w:rsidRPr="00894F08">
        <w:rPr>
          <w:rFonts w:ascii="Book Antiqua" w:hAnsi="Book Antiqua" w:cs="Arial"/>
          <w:sz w:val="24"/>
          <w:szCs w:val="24"/>
          <w:lang w:val="en-US"/>
        </w:rPr>
        <w:t xml:space="preserve"> (Table 2)</w:t>
      </w:r>
      <w:r w:rsidR="00E45434" w:rsidRPr="00894F08">
        <w:rPr>
          <w:rFonts w:ascii="Book Antiqua" w:hAnsi="Book Antiqua" w:cs="Arial"/>
          <w:sz w:val="24"/>
          <w:szCs w:val="24"/>
          <w:lang w:val="en-US"/>
        </w:rPr>
        <w:t xml:space="preserve">. </w:t>
      </w:r>
      <w:r w:rsidR="00F418B5" w:rsidRPr="00894F08">
        <w:rPr>
          <w:rFonts w:ascii="Book Antiqua" w:hAnsi="Book Antiqua" w:cs="Arial"/>
          <w:sz w:val="24"/>
          <w:szCs w:val="24"/>
          <w:lang w:val="en-US"/>
        </w:rPr>
        <w:t xml:space="preserve">Among the many </w:t>
      </w:r>
      <w:r w:rsidR="0047536B" w:rsidRPr="00894F08">
        <w:rPr>
          <w:rFonts w:ascii="Book Antiqua" w:hAnsi="Book Antiqua" w:cs="Arial"/>
          <w:sz w:val="24"/>
          <w:szCs w:val="24"/>
          <w:lang w:val="en-US"/>
        </w:rPr>
        <w:t xml:space="preserve">herbal </w:t>
      </w:r>
      <w:r w:rsidR="00273B39" w:rsidRPr="00894F08">
        <w:rPr>
          <w:rFonts w:ascii="Book Antiqua" w:hAnsi="Book Antiqua" w:cs="Arial"/>
          <w:sz w:val="24"/>
          <w:szCs w:val="24"/>
          <w:lang w:val="en-US"/>
        </w:rPr>
        <w:t>TCM used by the 26 patients in</w:t>
      </w:r>
      <w:r w:rsidR="00F418B5" w:rsidRPr="00894F08">
        <w:rPr>
          <w:rFonts w:ascii="Book Antiqua" w:hAnsi="Book Antiqua" w:cs="Arial"/>
          <w:sz w:val="24"/>
          <w:szCs w:val="24"/>
          <w:lang w:val="en-US"/>
        </w:rPr>
        <w:t xml:space="preserve"> the liver injury cohort, </w:t>
      </w:r>
      <w:r w:rsidR="00F418B5" w:rsidRPr="000E4CE9">
        <w:rPr>
          <w:rFonts w:ascii="Book Antiqua" w:hAnsi="Book Antiqua" w:cs="Arial"/>
          <w:sz w:val="24"/>
          <w:szCs w:val="24"/>
          <w:lang w:val="en-US"/>
        </w:rPr>
        <w:t xml:space="preserve">Bupleuri radix and Scuteallariae radix </w:t>
      </w:r>
      <w:r w:rsidR="00F418B5" w:rsidRPr="00894F08">
        <w:rPr>
          <w:rFonts w:ascii="Book Antiqua" w:hAnsi="Book Antiqua" w:cs="Arial"/>
          <w:sz w:val="24"/>
          <w:szCs w:val="24"/>
          <w:lang w:val="en-US"/>
        </w:rPr>
        <w:t>were the two TCM herbs most frequently implicated in liver injury, with variable RUCAM-based causality grading</w:t>
      </w:r>
      <w:r w:rsidR="0042579F" w:rsidRPr="00894F08">
        <w:rPr>
          <w:rFonts w:ascii="Book Antiqua" w:hAnsi="Book Antiqua" w:cs="Arial"/>
          <w:sz w:val="24"/>
          <w:szCs w:val="24"/>
          <w:lang w:val="en-US"/>
        </w:rPr>
        <w:t>s</w:t>
      </w:r>
      <w:r w:rsidR="00F418B5" w:rsidRPr="00894F08">
        <w:rPr>
          <w:rFonts w:ascii="Book Antiqua" w:hAnsi="Book Antiqua" w:cs="Arial"/>
          <w:sz w:val="24"/>
          <w:szCs w:val="24"/>
          <w:lang w:val="en-US"/>
        </w:rPr>
        <w:t>.</w:t>
      </w:r>
      <w:r w:rsidR="00B72BC9" w:rsidRPr="00894F08">
        <w:rPr>
          <w:rFonts w:ascii="Book Antiqua" w:hAnsi="Book Antiqua" w:cs="Arial"/>
          <w:sz w:val="24"/>
          <w:szCs w:val="24"/>
          <w:lang w:val="en-US"/>
        </w:rPr>
        <w:t xml:space="preserve"> Most of the patients received one to six TCM drugs that were associated with potential liver injury as evidenced from the scientific literature, e.g. one patient (case 8) received six potentially hepatotoxic herbal TCM drugs during the</w:t>
      </w:r>
      <w:r w:rsidR="00273B39" w:rsidRPr="00894F08">
        <w:rPr>
          <w:rFonts w:ascii="Book Antiqua" w:hAnsi="Book Antiqua" w:cs="Arial"/>
          <w:sz w:val="24"/>
          <w:szCs w:val="24"/>
          <w:lang w:val="en-US"/>
        </w:rPr>
        <w:t>ir</w:t>
      </w:r>
      <w:r w:rsidR="00B72BC9" w:rsidRPr="00894F08">
        <w:rPr>
          <w:rFonts w:ascii="Book Antiqua" w:hAnsi="Book Antiqua" w:cs="Arial"/>
          <w:sz w:val="24"/>
          <w:szCs w:val="24"/>
          <w:lang w:val="en-US"/>
        </w:rPr>
        <w:t xml:space="preserve"> hospital stay (Table 4). </w:t>
      </w:r>
    </w:p>
    <w:p w14:paraId="2EE67487" w14:textId="77777777" w:rsidR="00E45434" w:rsidRPr="000E4CE9" w:rsidRDefault="00E45434" w:rsidP="008D5773">
      <w:pPr>
        <w:spacing w:after="0" w:line="360" w:lineRule="auto"/>
        <w:jc w:val="both"/>
        <w:rPr>
          <w:rFonts w:ascii="Book Antiqua" w:eastAsia="宋体" w:hAnsi="Book Antiqua" w:cs="Arial"/>
          <w:b/>
          <w:i/>
          <w:sz w:val="24"/>
          <w:szCs w:val="24"/>
          <w:lang w:val="en-US" w:eastAsia="zh-CN"/>
        </w:rPr>
      </w:pPr>
    </w:p>
    <w:p w14:paraId="4C1B84ED" w14:textId="266FED11" w:rsidR="00F056E4" w:rsidRPr="00894F08" w:rsidRDefault="00181AD3" w:rsidP="008D5773">
      <w:pPr>
        <w:spacing w:after="0" w:line="360" w:lineRule="auto"/>
        <w:jc w:val="both"/>
        <w:rPr>
          <w:rFonts w:ascii="Book Antiqua" w:hAnsi="Book Antiqua" w:cs="Arial"/>
          <w:i/>
          <w:sz w:val="24"/>
          <w:szCs w:val="24"/>
          <w:lang w:val="en-US"/>
        </w:rPr>
      </w:pPr>
      <w:r w:rsidRPr="00894F08">
        <w:rPr>
          <w:rFonts w:ascii="Book Antiqua" w:hAnsi="Book Antiqua" w:cs="Arial"/>
          <w:b/>
          <w:i/>
          <w:sz w:val="24"/>
          <w:szCs w:val="24"/>
          <w:lang w:val="en-US"/>
        </w:rPr>
        <w:t>Narratives</w:t>
      </w:r>
    </w:p>
    <w:p w14:paraId="426E760E" w14:textId="0E62B040" w:rsidR="00F418B5" w:rsidRPr="00894F08" w:rsidRDefault="00F418B5"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Narratives</w:t>
      </w:r>
      <w:r w:rsidR="00E6304B" w:rsidRPr="00894F08">
        <w:rPr>
          <w:rFonts w:ascii="Book Antiqua" w:hAnsi="Book Antiqua" w:cs="Arial"/>
          <w:sz w:val="24"/>
          <w:szCs w:val="24"/>
          <w:lang w:val="en-US"/>
        </w:rPr>
        <w:t xml:space="preserve"> are </w:t>
      </w:r>
      <w:r w:rsidR="00AE1E56" w:rsidRPr="00894F08">
        <w:rPr>
          <w:rFonts w:ascii="Book Antiqua" w:hAnsi="Book Antiqua" w:cs="Arial"/>
          <w:sz w:val="24"/>
          <w:szCs w:val="24"/>
          <w:lang w:val="en-US"/>
        </w:rPr>
        <w:t xml:space="preserve">essential </w:t>
      </w:r>
      <w:r w:rsidR="00E6304B" w:rsidRPr="00894F08">
        <w:rPr>
          <w:rFonts w:ascii="Book Antiqua" w:hAnsi="Book Antiqua" w:cs="Arial"/>
          <w:sz w:val="24"/>
          <w:szCs w:val="24"/>
          <w:lang w:val="en-US"/>
        </w:rPr>
        <w:t xml:space="preserve">for case details </w:t>
      </w:r>
      <w:r w:rsidR="00273B39" w:rsidRPr="00894F08">
        <w:rPr>
          <w:rFonts w:ascii="Book Antiqua" w:hAnsi="Book Antiqua" w:cs="Arial"/>
          <w:sz w:val="24"/>
          <w:szCs w:val="24"/>
          <w:lang w:val="en-US"/>
        </w:rPr>
        <w:t xml:space="preserve">including treatment conditions and are </w:t>
      </w:r>
      <w:r w:rsidR="00E6304B" w:rsidRPr="00894F08">
        <w:rPr>
          <w:rFonts w:ascii="Book Antiqua" w:hAnsi="Book Antiqua" w:cs="Arial"/>
          <w:sz w:val="24"/>
          <w:szCs w:val="24"/>
          <w:lang w:val="en-US"/>
        </w:rPr>
        <w:t>presented for reasons of transparency and possible re-evaluation by peers or regulatory agencies.</w:t>
      </w:r>
      <w:r w:rsidR="00273B39" w:rsidRPr="00894F08">
        <w:rPr>
          <w:rFonts w:ascii="Book Antiqua" w:hAnsi="Book Antiqua" w:cs="Arial"/>
          <w:sz w:val="24"/>
          <w:szCs w:val="24"/>
          <w:lang w:val="en-US"/>
        </w:rPr>
        <w:t xml:space="preserve"> The narratives </w:t>
      </w:r>
      <w:r w:rsidR="009457B8" w:rsidRPr="00894F08">
        <w:rPr>
          <w:rFonts w:ascii="Book Antiqua" w:hAnsi="Book Antiqua" w:cs="Arial"/>
          <w:sz w:val="24"/>
          <w:szCs w:val="24"/>
          <w:lang w:val="en-US"/>
        </w:rPr>
        <w:t xml:space="preserve">were documented in the hospital case records and are provided for </w:t>
      </w:r>
      <w:r w:rsidRPr="00894F08">
        <w:rPr>
          <w:rFonts w:ascii="Book Antiqua" w:hAnsi="Book Antiqua" w:cs="Arial"/>
          <w:sz w:val="24"/>
          <w:szCs w:val="24"/>
          <w:lang w:val="en-US"/>
        </w:rPr>
        <w:t xml:space="preserve">all </w:t>
      </w:r>
      <w:r w:rsidR="00181AD3" w:rsidRPr="00894F08">
        <w:rPr>
          <w:rFonts w:ascii="Book Antiqua" w:hAnsi="Book Antiqua" w:cs="Arial"/>
          <w:sz w:val="24"/>
          <w:szCs w:val="24"/>
          <w:lang w:val="en-US"/>
        </w:rPr>
        <w:t xml:space="preserve">26 </w:t>
      </w:r>
      <w:r w:rsidRPr="00894F08">
        <w:rPr>
          <w:rFonts w:ascii="Book Antiqua" w:hAnsi="Book Antiqua" w:cs="Arial"/>
          <w:sz w:val="24"/>
          <w:szCs w:val="24"/>
          <w:lang w:val="en-US"/>
        </w:rPr>
        <w:t xml:space="preserve">patients </w:t>
      </w:r>
      <w:r w:rsidR="00273B39" w:rsidRPr="00894F08">
        <w:rPr>
          <w:rFonts w:ascii="Book Antiqua" w:hAnsi="Book Antiqua" w:cs="Arial"/>
          <w:sz w:val="24"/>
          <w:szCs w:val="24"/>
          <w:lang w:val="en-US"/>
        </w:rPr>
        <w:t>in</w:t>
      </w:r>
      <w:r w:rsidR="0095473D" w:rsidRPr="00894F08">
        <w:rPr>
          <w:rFonts w:ascii="Book Antiqua" w:hAnsi="Book Antiqua" w:cs="Arial"/>
          <w:sz w:val="24"/>
          <w:szCs w:val="24"/>
          <w:lang w:val="en-US"/>
        </w:rPr>
        <w:t xml:space="preserve"> the liver injury study cohort </w:t>
      </w:r>
      <w:r w:rsidRPr="00894F08">
        <w:rPr>
          <w:rFonts w:ascii="Book Antiqua" w:hAnsi="Book Antiqua" w:cs="Arial"/>
          <w:sz w:val="24"/>
          <w:szCs w:val="24"/>
          <w:lang w:val="en-US"/>
        </w:rPr>
        <w:t>(</w:t>
      </w:r>
      <w:r w:rsidR="00181AD3" w:rsidRPr="00894F08">
        <w:rPr>
          <w:rFonts w:ascii="Book Antiqua" w:hAnsi="Book Antiqua" w:cs="Arial"/>
          <w:sz w:val="24"/>
          <w:szCs w:val="24"/>
          <w:lang w:val="en-US"/>
        </w:rPr>
        <w:t>Table 5</w:t>
      </w:r>
      <w:r w:rsidRPr="00894F08">
        <w:rPr>
          <w:rFonts w:ascii="Book Antiqua" w:hAnsi="Book Antiqua" w:cs="Arial"/>
          <w:sz w:val="24"/>
          <w:szCs w:val="24"/>
          <w:lang w:val="en-US"/>
        </w:rPr>
        <w:t xml:space="preserve">). In only one patient (case </w:t>
      </w:r>
      <w:r w:rsidR="00B72BC9" w:rsidRPr="00894F08">
        <w:rPr>
          <w:rFonts w:ascii="Book Antiqua" w:hAnsi="Book Antiqua" w:cs="Arial"/>
          <w:sz w:val="24"/>
          <w:szCs w:val="24"/>
          <w:lang w:val="en-US"/>
        </w:rPr>
        <w:t>8</w:t>
      </w:r>
      <w:r w:rsidRPr="00894F08">
        <w:rPr>
          <w:rFonts w:ascii="Book Antiqua" w:hAnsi="Book Antiqua" w:cs="Arial"/>
          <w:sz w:val="24"/>
          <w:szCs w:val="24"/>
          <w:lang w:val="en-US"/>
        </w:rPr>
        <w:t>), none of the potential hepatotoxic TCM herbs was prescribed. Half of the patients were also under co-medication with synthetic drugs, initiated prior to admission, and only a few of these</w:t>
      </w:r>
      <w:r w:rsidR="00AE1E56" w:rsidRPr="00894F08">
        <w:rPr>
          <w:rFonts w:ascii="Book Antiqua" w:hAnsi="Book Antiqua" w:cs="Arial"/>
          <w:sz w:val="24"/>
          <w:szCs w:val="24"/>
          <w:lang w:val="en-US"/>
        </w:rPr>
        <w:t xml:space="preserve"> drugs</w:t>
      </w:r>
      <w:r w:rsidRPr="00894F08">
        <w:rPr>
          <w:rFonts w:ascii="Book Antiqua" w:hAnsi="Book Antiqua" w:cs="Arial"/>
          <w:sz w:val="24"/>
          <w:szCs w:val="24"/>
          <w:lang w:val="en-US"/>
        </w:rPr>
        <w:t xml:space="preserve"> are </w:t>
      </w:r>
      <w:r w:rsidR="0095473D" w:rsidRPr="00894F08">
        <w:rPr>
          <w:rFonts w:ascii="Book Antiqua" w:hAnsi="Book Antiqua" w:cs="Arial"/>
          <w:sz w:val="24"/>
          <w:szCs w:val="24"/>
          <w:lang w:val="en-US"/>
        </w:rPr>
        <w:t xml:space="preserve">known </w:t>
      </w:r>
      <w:r w:rsidRPr="00894F08">
        <w:rPr>
          <w:rFonts w:ascii="Book Antiqua" w:hAnsi="Book Antiqua" w:cs="Arial"/>
          <w:sz w:val="24"/>
          <w:szCs w:val="24"/>
          <w:lang w:val="en-US"/>
        </w:rPr>
        <w:t>for their hepatotoxic potential. The RUCAM analysis excluded all co-medicated drugs as the cause of liver injury in the cases under consideration (Table</w:t>
      </w:r>
      <w:r w:rsidR="00DF7B1E" w:rsidRPr="00894F08">
        <w:rPr>
          <w:rFonts w:ascii="Book Antiqua" w:hAnsi="Book Antiqua" w:cs="Arial"/>
          <w:sz w:val="24"/>
          <w:szCs w:val="24"/>
          <w:lang w:val="en-US"/>
        </w:rPr>
        <w:t xml:space="preserve"> 5</w:t>
      </w:r>
      <w:r w:rsidRPr="00894F08">
        <w:rPr>
          <w:rFonts w:ascii="Book Antiqua" w:hAnsi="Book Antiqua" w:cs="Arial"/>
          <w:sz w:val="24"/>
          <w:szCs w:val="24"/>
          <w:lang w:val="en-US"/>
        </w:rPr>
        <w:t>).</w:t>
      </w:r>
    </w:p>
    <w:p w14:paraId="108959D7" w14:textId="3E19F065" w:rsidR="00C83F85" w:rsidRPr="00894F08" w:rsidRDefault="00344AF2"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Among the liver injury study cohort, 12/26 (46%) of the patients experienced one or more gastrointestinal symptoms such as abdominal pain, diarrhea (6/12), nausea (4/12), vomiting (3/12), and intestinal colicky cramps (3/12) (Table 2). These </w:t>
      </w:r>
      <w:r w:rsidRPr="00894F08">
        <w:rPr>
          <w:rFonts w:ascii="Book Antiqua" w:hAnsi="Book Antiqua" w:cs="Arial"/>
          <w:sz w:val="24"/>
          <w:szCs w:val="24"/>
          <w:lang w:val="en-US"/>
        </w:rPr>
        <w:lastRenderedPageBreak/>
        <w:t xml:space="preserve">symptoms are most likely the result of incipient liver injury due to herbal TCM and may be interpreted as </w:t>
      </w:r>
      <w:r w:rsidR="00273B39" w:rsidRPr="00894F08">
        <w:rPr>
          <w:rFonts w:ascii="Book Antiqua" w:hAnsi="Book Antiqua" w:cs="Arial"/>
          <w:sz w:val="24"/>
          <w:szCs w:val="24"/>
          <w:lang w:val="en-US"/>
        </w:rPr>
        <w:t xml:space="preserve">a </w:t>
      </w:r>
      <w:r w:rsidRPr="00894F08">
        <w:rPr>
          <w:rFonts w:ascii="Book Antiqua" w:hAnsi="Book Antiqua" w:cs="Arial"/>
          <w:sz w:val="24"/>
          <w:szCs w:val="24"/>
          <w:lang w:val="en-US"/>
        </w:rPr>
        <w:t>cl</w:t>
      </w:r>
      <w:r w:rsidR="00AE1E56" w:rsidRPr="00894F08">
        <w:rPr>
          <w:rFonts w:ascii="Book Antiqua" w:hAnsi="Book Antiqua" w:cs="Arial"/>
          <w:sz w:val="24"/>
          <w:szCs w:val="24"/>
          <w:lang w:val="en-US"/>
        </w:rPr>
        <w:t>inical warning signal. F</w:t>
      </w:r>
      <w:r w:rsidRPr="00894F08">
        <w:rPr>
          <w:rFonts w:ascii="Book Antiqua" w:hAnsi="Book Antiqua" w:cs="Arial"/>
          <w:sz w:val="24"/>
          <w:szCs w:val="24"/>
          <w:lang w:val="en-US"/>
        </w:rPr>
        <w:t xml:space="preserve">ollowing </w:t>
      </w:r>
      <w:r w:rsidR="00273B39" w:rsidRPr="00894F08">
        <w:rPr>
          <w:rFonts w:ascii="Book Antiqua" w:hAnsi="Book Antiqua" w:cs="Arial"/>
          <w:sz w:val="24"/>
          <w:szCs w:val="24"/>
          <w:lang w:val="en-US"/>
        </w:rPr>
        <w:t xml:space="preserve">the </w:t>
      </w:r>
      <w:r w:rsidRPr="00894F08">
        <w:rPr>
          <w:rFonts w:ascii="Book Antiqua" w:hAnsi="Book Antiqua" w:cs="Arial"/>
          <w:sz w:val="24"/>
          <w:szCs w:val="24"/>
          <w:lang w:val="en-US"/>
        </w:rPr>
        <w:t xml:space="preserve">discontinuation of herbal TCM treatment, </w:t>
      </w:r>
      <w:r w:rsidR="00273B39" w:rsidRPr="00894F08">
        <w:rPr>
          <w:rFonts w:ascii="Book Antiqua" w:hAnsi="Book Antiqua" w:cs="Arial"/>
          <w:sz w:val="24"/>
          <w:szCs w:val="24"/>
          <w:lang w:val="en-US"/>
        </w:rPr>
        <w:t xml:space="preserve">the </w:t>
      </w:r>
      <w:r w:rsidRPr="00894F08">
        <w:rPr>
          <w:rFonts w:ascii="Book Antiqua" w:hAnsi="Book Antiqua" w:cs="Arial"/>
          <w:sz w:val="24"/>
          <w:szCs w:val="24"/>
          <w:lang w:val="en-US"/>
        </w:rPr>
        <w:t xml:space="preserve">symptoms </w:t>
      </w:r>
      <w:r w:rsidR="00AE1E56" w:rsidRPr="00894F08">
        <w:rPr>
          <w:rFonts w:ascii="Book Antiqua" w:hAnsi="Book Antiqua" w:cs="Arial"/>
          <w:sz w:val="24"/>
          <w:szCs w:val="24"/>
          <w:lang w:val="en-US"/>
        </w:rPr>
        <w:t xml:space="preserve">rapidly </w:t>
      </w:r>
      <w:r w:rsidRPr="00894F08">
        <w:rPr>
          <w:rFonts w:ascii="Book Antiqua" w:hAnsi="Book Antiqua" w:cs="Arial"/>
          <w:sz w:val="24"/>
          <w:szCs w:val="24"/>
          <w:lang w:val="en-US"/>
        </w:rPr>
        <w:t>vanished and ALT values normali</w:t>
      </w:r>
      <w:r w:rsidR="00273B39" w:rsidRPr="00894F08">
        <w:rPr>
          <w:rFonts w:ascii="Book Antiqua" w:hAnsi="Book Antiqua" w:cs="Arial"/>
          <w:sz w:val="24"/>
          <w:szCs w:val="24"/>
          <w:lang w:val="en-US"/>
        </w:rPr>
        <w:t>zed in virtually all patients in</w:t>
      </w:r>
      <w:r w:rsidRPr="00894F08">
        <w:rPr>
          <w:rFonts w:ascii="Book Antiqua" w:hAnsi="Book Antiqua" w:cs="Arial"/>
          <w:sz w:val="24"/>
          <w:szCs w:val="24"/>
          <w:lang w:val="en-US"/>
        </w:rPr>
        <w:t xml:space="preserve"> the live</w:t>
      </w:r>
      <w:r w:rsidR="00A94B9D" w:rsidRPr="00894F08">
        <w:rPr>
          <w:rFonts w:ascii="Book Antiqua" w:hAnsi="Book Antiqua" w:cs="Arial"/>
          <w:sz w:val="24"/>
          <w:szCs w:val="24"/>
          <w:lang w:val="en-US"/>
        </w:rPr>
        <w:t>r injury study cohort</w:t>
      </w:r>
      <w:r w:rsidRPr="00894F08">
        <w:rPr>
          <w:rFonts w:ascii="Book Antiqua" w:hAnsi="Book Antiqua" w:cs="Arial"/>
          <w:sz w:val="24"/>
          <w:szCs w:val="24"/>
          <w:lang w:val="en-US"/>
        </w:rPr>
        <w:t xml:space="preserve">. </w:t>
      </w:r>
    </w:p>
    <w:p w14:paraId="2A55E48F" w14:textId="77777777" w:rsidR="0095368B" w:rsidRPr="00894F08" w:rsidRDefault="0095368B" w:rsidP="008D5773">
      <w:pPr>
        <w:spacing w:after="0" w:line="360" w:lineRule="auto"/>
        <w:jc w:val="both"/>
        <w:rPr>
          <w:rFonts w:ascii="Book Antiqua" w:hAnsi="Book Antiqua" w:cs="Arial"/>
          <w:b/>
          <w:i/>
          <w:sz w:val="24"/>
          <w:szCs w:val="24"/>
          <w:lang w:val="en-US"/>
        </w:rPr>
      </w:pPr>
    </w:p>
    <w:p w14:paraId="004847C7" w14:textId="4A048457" w:rsidR="00C83F85" w:rsidRPr="00894F08" w:rsidRDefault="00C83F85" w:rsidP="008D5773">
      <w:pPr>
        <w:spacing w:after="0" w:line="360" w:lineRule="auto"/>
        <w:jc w:val="both"/>
        <w:rPr>
          <w:rFonts w:ascii="Book Antiqua" w:hAnsi="Book Antiqua" w:cs="Arial"/>
          <w:b/>
          <w:i/>
          <w:sz w:val="24"/>
          <w:szCs w:val="24"/>
          <w:lang w:val="en-US"/>
        </w:rPr>
      </w:pPr>
      <w:r w:rsidRPr="00894F08">
        <w:rPr>
          <w:rFonts w:ascii="Book Antiqua" w:hAnsi="Book Antiqua" w:cs="Arial"/>
          <w:b/>
          <w:i/>
          <w:sz w:val="24"/>
          <w:szCs w:val="24"/>
          <w:lang w:val="en-US"/>
        </w:rPr>
        <w:t>RUCAM-based causality assessment and grading</w:t>
      </w:r>
    </w:p>
    <w:p w14:paraId="6FF65962" w14:textId="4D7FD81E" w:rsidR="00C83F85" w:rsidRPr="00894F08" w:rsidRDefault="00273B39"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 xml:space="preserve"> For all 26 cases in</w:t>
      </w:r>
      <w:r w:rsidR="00C83F85" w:rsidRPr="00894F08">
        <w:rPr>
          <w:rFonts w:ascii="Book Antiqua" w:hAnsi="Book Antiqua" w:cs="Arial"/>
          <w:sz w:val="24"/>
          <w:szCs w:val="24"/>
          <w:lang w:val="en-US"/>
        </w:rPr>
        <w:t xml:space="preserve"> the liver injury study cohort, causality for the used herbal TCM and co</w:t>
      </w:r>
      <w:r w:rsidR="00427186" w:rsidRPr="00894F08">
        <w:rPr>
          <w:rFonts w:ascii="Book Antiqua" w:hAnsi="Book Antiqua" w:cs="Arial"/>
          <w:sz w:val="24"/>
          <w:szCs w:val="24"/>
          <w:lang w:val="en-US"/>
        </w:rPr>
        <w:t>-</w:t>
      </w:r>
      <w:r w:rsidR="00C83F85" w:rsidRPr="00894F08">
        <w:rPr>
          <w:rFonts w:ascii="Book Antiqua" w:hAnsi="Book Antiqua" w:cs="Arial"/>
          <w:sz w:val="24"/>
          <w:szCs w:val="24"/>
          <w:lang w:val="en-US"/>
        </w:rPr>
        <w:t xml:space="preserve">medicated synthetic drugs </w:t>
      </w:r>
      <w:r w:rsidRPr="00894F08">
        <w:rPr>
          <w:rFonts w:ascii="Book Antiqua" w:hAnsi="Book Antiqua" w:cs="Arial"/>
          <w:sz w:val="24"/>
          <w:szCs w:val="24"/>
          <w:lang w:val="en-US"/>
        </w:rPr>
        <w:t xml:space="preserve">used </w:t>
      </w:r>
      <w:r w:rsidR="00C83F85" w:rsidRPr="00894F08">
        <w:rPr>
          <w:rFonts w:ascii="Book Antiqua" w:hAnsi="Book Antiqua" w:cs="Arial"/>
          <w:sz w:val="24"/>
          <w:szCs w:val="24"/>
          <w:lang w:val="en-US"/>
        </w:rPr>
        <w:t>was assessed using RUCAM.</w:t>
      </w:r>
      <w:r w:rsidR="002B4692" w:rsidRPr="00894F08">
        <w:rPr>
          <w:rFonts w:ascii="Book Antiqua" w:hAnsi="Book Antiqua" w:cs="Arial"/>
          <w:bCs/>
          <w:sz w:val="24"/>
          <w:szCs w:val="24"/>
          <w:lang w:val="en-GB"/>
        </w:rPr>
        <w:t xml:space="preserve"> RUCAM-based causality for TCM herbs was probable in 8/26 patients, possible in 16/26, and excluded in 2/26 cases.</w:t>
      </w:r>
      <w:r w:rsidR="00C83F85" w:rsidRPr="00894F08">
        <w:rPr>
          <w:rFonts w:ascii="Book Antiqua" w:hAnsi="Book Antiqua" w:cs="Arial"/>
          <w:sz w:val="24"/>
          <w:szCs w:val="24"/>
          <w:lang w:val="en-US"/>
        </w:rPr>
        <w:t xml:space="preserve"> All details are presented to facilitate thorough information and reassessment by other groups or regulators (Table </w:t>
      </w:r>
      <w:r w:rsidR="00206665">
        <w:rPr>
          <w:rFonts w:ascii="Book Antiqua" w:eastAsia="宋体" w:hAnsi="Book Antiqua" w:cs="Arial" w:hint="eastAsia"/>
          <w:sz w:val="24"/>
          <w:szCs w:val="24"/>
          <w:lang w:val="en-US" w:eastAsia="zh-CN"/>
        </w:rPr>
        <w:t>6</w:t>
      </w:r>
      <w:r w:rsidR="00C83F85" w:rsidRPr="00894F08">
        <w:rPr>
          <w:rFonts w:ascii="Book Antiqua" w:hAnsi="Book Antiqua" w:cs="Arial"/>
          <w:sz w:val="24"/>
          <w:szCs w:val="24"/>
          <w:lang w:val="en-US"/>
        </w:rPr>
        <w:t xml:space="preserve">). </w:t>
      </w:r>
    </w:p>
    <w:p w14:paraId="0013A7DD" w14:textId="306BCB4D" w:rsidR="00C05952" w:rsidRPr="00894F08" w:rsidRDefault="001D752D"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Assessing causality in the 26 cases is </w:t>
      </w:r>
      <w:r w:rsidR="008436D4" w:rsidRPr="00894F08">
        <w:rPr>
          <w:rFonts w:ascii="Book Antiqua" w:hAnsi="Book Antiqua" w:cs="Arial"/>
          <w:sz w:val="24"/>
          <w:szCs w:val="24"/>
          <w:lang w:val="en-US"/>
        </w:rPr>
        <w:t xml:space="preserve">indeed </w:t>
      </w:r>
      <w:r w:rsidR="00E6304B" w:rsidRPr="00894F08">
        <w:rPr>
          <w:rFonts w:ascii="Book Antiqua" w:hAnsi="Book Antiqua" w:cs="Arial"/>
          <w:sz w:val="24"/>
          <w:szCs w:val="24"/>
          <w:lang w:val="en-US"/>
        </w:rPr>
        <w:t>challenging</w:t>
      </w:r>
      <w:r w:rsidRPr="00894F08">
        <w:rPr>
          <w:rFonts w:ascii="Book Antiqua" w:hAnsi="Book Antiqua" w:cs="Arial"/>
          <w:sz w:val="24"/>
          <w:szCs w:val="24"/>
          <w:lang w:val="en-US"/>
        </w:rPr>
        <w:t>, but RUCAM can handle this condition</w:t>
      </w:r>
      <w:r w:rsidR="008436D4" w:rsidRPr="00894F08">
        <w:rPr>
          <w:rFonts w:ascii="Book Antiqua" w:hAnsi="Book Antiqua" w:cs="Arial"/>
          <w:sz w:val="24"/>
          <w:szCs w:val="24"/>
          <w:lang w:val="en-US"/>
        </w:rPr>
        <w:t xml:space="preserve"> fairl</w:t>
      </w:r>
      <w:r w:rsidR="0044186C" w:rsidRPr="00894F08">
        <w:rPr>
          <w:rFonts w:ascii="Book Antiqua" w:hAnsi="Book Antiqua" w:cs="Arial"/>
          <w:sz w:val="24"/>
          <w:szCs w:val="24"/>
          <w:lang w:val="en-US"/>
        </w:rPr>
        <w:t>y</w:t>
      </w:r>
      <w:r w:rsidR="008436D4" w:rsidRPr="00894F08">
        <w:rPr>
          <w:rFonts w:ascii="Book Antiqua" w:hAnsi="Book Antiqua" w:cs="Arial"/>
          <w:sz w:val="24"/>
          <w:szCs w:val="24"/>
          <w:lang w:val="en-US"/>
        </w:rPr>
        <w:t xml:space="preserve"> well</w:t>
      </w:r>
      <w:r w:rsidRPr="00894F08">
        <w:rPr>
          <w:rFonts w:ascii="Book Antiqua" w:hAnsi="Book Antiqua" w:cs="Arial"/>
          <w:sz w:val="24"/>
          <w:szCs w:val="24"/>
          <w:lang w:val="en-US"/>
        </w:rPr>
        <w:t xml:space="preserve">. </w:t>
      </w:r>
      <w:r w:rsidR="0044186C" w:rsidRPr="00894F08">
        <w:rPr>
          <w:rFonts w:ascii="Book Antiqua" w:hAnsi="Book Antiqua" w:cs="Arial"/>
          <w:sz w:val="24"/>
          <w:szCs w:val="24"/>
          <w:lang w:val="en-US"/>
        </w:rPr>
        <w:t xml:space="preserve">All patients used a mixture </w:t>
      </w:r>
      <w:r w:rsidR="003C0AE7" w:rsidRPr="00894F08">
        <w:rPr>
          <w:rFonts w:ascii="Book Antiqua" w:hAnsi="Book Antiqua" w:cs="Arial"/>
          <w:sz w:val="24"/>
          <w:szCs w:val="24"/>
          <w:lang w:val="en-US"/>
        </w:rPr>
        <w:t xml:space="preserve">of several TCM herbs </w:t>
      </w:r>
      <w:r w:rsidR="00EC0E00" w:rsidRPr="00894F08">
        <w:rPr>
          <w:rFonts w:ascii="Book Antiqua" w:hAnsi="Book Antiqua" w:cs="Arial"/>
          <w:sz w:val="24"/>
          <w:szCs w:val="24"/>
          <w:lang w:val="en-US"/>
        </w:rPr>
        <w:t>(</w:t>
      </w:r>
      <w:r w:rsidR="00E6304B" w:rsidRPr="00894F08">
        <w:rPr>
          <w:rFonts w:ascii="Book Antiqua" w:hAnsi="Book Antiqua" w:cs="Arial"/>
          <w:sz w:val="24"/>
          <w:szCs w:val="24"/>
          <w:lang w:val="en-US"/>
        </w:rPr>
        <w:t>Table</w:t>
      </w:r>
      <w:r w:rsidR="00273B39" w:rsidRPr="00894F08">
        <w:rPr>
          <w:rFonts w:ascii="Book Antiqua" w:hAnsi="Book Antiqua" w:cs="Arial"/>
          <w:sz w:val="24"/>
          <w:szCs w:val="24"/>
          <w:lang w:val="en-US"/>
        </w:rPr>
        <w:t xml:space="preserve"> 5). The e</w:t>
      </w:r>
      <w:r w:rsidR="0044186C" w:rsidRPr="00894F08">
        <w:rPr>
          <w:rFonts w:ascii="Book Antiqua" w:hAnsi="Book Antiqua" w:cs="Arial"/>
          <w:sz w:val="24"/>
          <w:szCs w:val="24"/>
          <w:lang w:val="en-US"/>
        </w:rPr>
        <w:t xml:space="preserve">xposure conditions of the </w:t>
      </w:r>
      <w:r w:rsidR="00AE1E56" w:rsidRPr="00894F08">
        <w:rPr>
          <w:rFonts w:ascii="Book Antiqua" w:hAnsi="Book Antiqua" w:cs="Arial"/>
          <w:sz w:val="24"/>
          <w:szCs w:val="24"/>
          <w:lang w:val="en-US"/>
        </w:rPr>
        <w:t xml:space="preserve">suspected </w:t>
      </w:r>
      <w:r w:rsidR="0044186C" w:rsidRPr="00894F08">
        <w:rPr>
          <w:rFonts w:ascii="Book Antiqua" w:hAnsi="Book Antiqua" w:cs="Arial"/>
          <w:sz w:val="24"/>
          <w:szCs w:val="24"/>
          <w:lang w:val="en-US"/>
        </w:rPr>
        <w:t xml:space="preserve">herbs are identical, especially regarding start of use and discontinuation. Therefore, </w:t>
      </w:r>
      <w:r w:rsidR="008436D4" w:rsidRPr="00894F08">
        <w:rPr>
          <w:rFonts w:ascii="Book Antiqua" w:hAnsi="Book Antiqua" w:cs="Arial"/>
          <w:sz w:val="24"/>
          <w:szCs w:val="24"/>
          <w:lang w:val="en-US"/>
        </w:rPr>
        <w:t xml:space="preserve">basic </w:t>
      </w:r>
      <w:r w:rsidR="0044186C" w:rsidRPr="00894F08">
        <w:rPr>
          <w:rFonts w:ascii="Book Antiqua" w:hAnsi="Book Antiqua" w:cs="Arial"/>
          <w:sz w:val="24"/>
          <w:szCs w:val="24"/>
          <w:lang w:val="en-US"/>
        </w:rPr>
        <w:t xml:space="preserve">causality gradings </w:t>
      </w:r>
      <w:r w:rsidR="008436D4" w:rsidRPr="00894F08">
        <w:rPr>
          <w:rFonts w:ascii="Book Antiqua" w:hAnsi="Book Antiqua" w:cs="Arial"/>
          <w:sz w:val="24"/>
          <w:szCs w:val="24"/>
          <w:lang w:val="en-US"/>
        </w:rPr>
        <w:t xml:space="preserve">should be identical, unless some herbs have a record of known previous liver injury, which gives </w:t>
      </w:r>
      <w:r w:rsidR="0042579F" w:rsidRPr="00894F08">
        <w:rPr>
          <w:rFonts w:ascii="Book Antiqua" w:hAnsi="Book Antiqua" w:cs="Arial"/>
          <w:sz w:val="24"/>
          <w:szCs w:val="24"/>
          <w:lang w:val="en-US"/>
        </w:rPr>
        <w:t>two extra</w:t>
      </w:r>
      <w:r w:rsidR="008436D4" w:rsidRPr="00894F08">
        <w:rPr>
          <w:rFonts w:ascii="Book Antiqua" w:hAnsi="Book Antiqua" w:cs="Arial"/>
          <w:sz w:val="24"/>
          <w:szCs w:val="24"/>
          <w:lang w:val="en-US"/>
        </w:rPr>
        <w:t xml:space="preserve"> RUCAM points, </w:t>
      </w:r>
      <w:r w:rsidR="00B009A6" w:rsidRPr="00894F08">
        <w:rPr>
          <w:rFonts w:ascii="Book Antiqua" w:hAnsi="Book Antiqua" w:cs="Arial"/>
          <w:sz w:val="24"/>
          <w:szCs w:val="24"/>
          <w:lang w:val="en-US"/>
        </w:rPr>
        <w:t>as compared to other herbs wit</w:t>
      </w:r>
      <w:r w:rsidR="00C05952" w:rsidRPr="00894F08">
        <w:rPr>
          <w:rFonts w:ascii="Book Antiqua" w:hAnsi="Book Antiqua" w:cs="Arial"/>
          <w:sz w:val="24"/>
          <w:szCs w:val="24"/>
          <w:lang w:val="en-US"/>
        </w:rPr>
        <w:t>hout such record</w:t>
      </w:r>
      <w:r w:rsidR="00273B39" w:rsidRPr="00894F08">
        <w:rPr>
          <w:rFonts w:ascii="Book Antiqua" w:hAnsi="Book Antiqua" w:cs="Arial"/>
          <w:sz w:val="24"/>
          <w:szCs w:val="24"/>
          <w:lang w:val="en-US"/>
        </w:rPr>
        <w:t>s</w:t>
      </w:r>
      <w:r w:rsidR="00C05952" w:rsidRPr="00894F08">
        <w:rPr>
          <w:rFonts w:ascii="Book Antiqua" w:hAnsi="Book Antiqua" w:cs="Arial"/>
          <w:sz w:val="24"/>
          <w:szCs w:val="24"/>
          <w:lang w:val="en-US"/>
        </w:rPr>
        <w:t xml:space="preserve">, </w:t>
      </w:r>
      <w:r w:rsidR="00273B39" w:rsidRPr="00894F08">
        <w:rPr>
          <w:rFonts w:ascii="Book Antiqua" w:hAnsi="Book Antiqua" w:cs="Arial"/>
          <w:sz w:val="24"/>
          <w:szCs w:val="24"/>
          <w:lang w:val="en-US"/>
        </w:rPr>
        <w:t xml:space="preserve">which do </w:t>
      </w:r>
      <w:r w:rsidR="00726A3E" w:rsidRPr="00894F08">
        <w:rPr>
          <w:rFonts w:ascii="Book Antiqua" w:hAnsi="Book Antiqua" w:cs="Arial"/>
          <w:sz w:val="24"/>
          <w:szCs w:val="24"/>
          <w:lang w:val="en-US"/>
        </w:rPr>
        <w:t>not allow</w:t>
      </w:r>
      <w:r w:rsidR="00C05952" w:rsidRPr="00894F08">
        <w:rPr>
          <w:rFonts w:ascii="Book Antiqua" w:hAnsi="Book Antiqua" w:cs="Arial"/>
          <w:sz w:val="24"/>
          <w:szCs w:val="24"/>
          <w:lang w:val="en-US"/>
        </w:rPr>
        <w:t xml:space="preserve"> two</w:t>
      </w:r>
      <w:r w:rsidR="00B009A6" w:rsidRPr="00894F08">
        <w:rPr>
          <w:rFonts w:ascii="Book Antiqua" w:hAnsi="Book Antiqua" w:cs="Arial"/>
          <w:sz w:val="24"/>
          <w:szCs w:val="24"/>
          <w:lang w:val="en-US"/>
        </w:rPr>
        <w:t xml:space="preserve"> extra points. Therefore, d</w:t>
      </w:r>
      <w:r w:rsidR="000B3B84" w:rsidRPr="00894F08">
        <w:rPr>
          <w:rFonts w:ascii="Book Antiqua" w:hAnsi="Book Antiqua" w:cs="Arial"/>
          <w:sz w:val="24"/>
          <w:szCs w:val="24"/>
          <w:lang w:val="en-US"/>
        </w:rPr>
        <w:t>ifferences in causality grading</w:t>
      </w:r>
      <w:r w:rsidR="00B009A6" w:rsidRPr="00894F08">
        <w:rPr>
          <w:rFonts w:ascii="Book Antiqua" w:hAnsi="Book Antiqua" w:cs="Arial"/>
          <w:sz w:val="24"/>
          <w:szCs w:val="24"/>
          <w:lang w:val="en-US"/>
        </w:rPr>
        <w:t xml:space="preserve"> for TCM herbs</w:t>
      </w:r>
      <w:r w:rsidR="00EC0E00" w:rsidRPr="00894F08">
        <w:rPr>
          <w:rFonts w:ascii="Book Antiqua" w:hAnsi="Book Antiqua" w:cs="Arial"/>
          <w:sz w:val="24"/>
          <w:szCs w:val="24"/>
          <w:lang w:val="en-US"/>
        </w:rPr>
        <w:t xml:space="preserve"> can be achieved considering the criteria of known hepatotoxicity. In the absence of such criteria, causality must </w:t>
      </w:r>
      <w:r w:rsidR="00457DD9" w:rsidRPr="00894F08">
        <w:rPr>
          <w:rFonts w:ascii="Book Antiqua" w:hAnsi="Book Antiqua" w:cs="Arial"/>
          <w:sz w:val="24"/>
          <w:szCs w:val="24"/>
          <w:lang w:val="en-US"/>
        </w:rPr>
        <w:t xml:space="preserve">be </w:t>
      </w:r>
      <w:r w:rsidR="00EC0E00" w:rsidRPr="00894F08">
        <w:rPr>
          <w:rFonts w:ascii="Book Antiqua" w:hAnsi="Book Antiqua" w:cs="Arial"/>
          <w:sz w:val="24"/>
          <w:szCs w:val="24"/>
          <w:lang w:val="en-US"/>
        </w:rPr>
        <w:t xml:space="preserve">attributed to all </w:t>
      </w:r>
      <w:r w:rsidR="002F736B" w:rsidRPr="00894F08">
        <w:rPr>
          <w:rFonts w:ascii="Book Antiqua" w:hAnsi="Book Antiqua" w:cs="Arial"/>
          <w:sz w:val="24"/>
          <w:szCs w:val="24"/>
          <w:lang w:val="en-US"/>
        </w:rPr>
        <w:t xml:space="preserve">the </w:t>
      </w:r>
      <w:r w:rsidR="00EC0E00" w:rsidRPr="00894F08">
        <w:rPr>
          <w:rFonts w:ascii="Book Antiqua" w:hAnsi="Book Antiqua" w:cs="Arial"/>
          <w:sz w:val="24"/>
          <w:szCs w:val="24"/>
          <w:lang w:val="en-US"/>
        </w:rPr>
        <w:t xml:space="preserve">herbs together that were </w:t>
      </w:r>
      <w:r w:rsidR="002F736B" w:rsidRPr="00894F08">
        <w:rPr>
          <w:rFonts w:ascii="Book Antiqua" w:hAnsi="Book Antiqua" w:cs="Arial"/>
          <w:sz w:val="24"/>
          <w:szCs w:val="24"/>
          <w:lang w:val="en-US"/>
        </w:rPr>
        <w:t>used, without the possibility of differentiating</w:t>
      </w:r>
      <w:r w:rsidR="00EC0E00" w:rsidRPr="00894F08">
        <w:rPr>
          <w:rFonts w:ascii="Book Antiqua" w:hAnsi="Book Antiqua" w:cs="Arial"/>
          <w:sz w:val="24"/>
          <w:szCs w:val="24"/>
          <w:lang w:val="en-US"/>
        </w:rPr>
        <w:t xml:space="preserve"> between the various herbs.</w:t>
      </w:r>
      <w:r w:rsidR="004B12A7" w:rsidRPr="00894F08">
        <w:rPr>
          <w:rFonts w:ascii="Book Antiqua" w:hAnsi="Book Antiqua" w:cs="Arial"/>
          <w:sz w:val="24"/>
          <w:szCs w:val="24"/>
          <w:lang w:val="en-US"/>
        </w:rPr>
        <w:t xml:space="preserve"> S</w:t>
      </w:r>
      <w:r w:rsidR="002F736B" w:rsidRPr="00894F08">
        <w:rPr>
          <w:rFonts w:ascii="Book Antiqua" w:hAnsi="Book Antiqua" w:cs="Arial"/>
          <w:sz w:val="24"/>
          <w:szCs w:val="24"/>
          <w:lang w:val="en-US"/>
        </w:rPr>
        <w:t>ome patients in</w:t>
      </w:r>
      <w:r w:rsidR="00EC0E00" w:rsidRPr="00894F08">
        <w:rPr>
          <w:rFonts w:ascii="Book Antiqua" w:hAnsi="Book Antiqua" w:cs="Arial"/>
          <w:sz w:val="24"/>
          <w:szCs w:val="24"/>
          <w:lang w:val="en-US"/>
        </w:rPr>
        <w:t xml:space="preserve"> the liver injury study cohort also used conventional drugs, </w:t>
      </w:r>
      <w:r w:rsidR="00457DD9" w:rsidRPr="00894F08">
        <w:rPr>
          <w:rFonts w:ascii="Book Antiqua" w:hAnsi="Book Antiqua" w:cs="Arial"/>
          <w:sz w:val="24"/>
          <w:szCs w:val="24"/>
          <w:lang w:val="en-US"/>
        </w:rPr>
        <w:t xml:space="preserve">which were </w:t>
      </w:r>
      <w:r w:rsidR="004B12A7" w:rsidRPr="00894F08">
        <w:rPr>
          <w:rFonts w:ascii="Book Antiqua" w:hAnsi="Book Antiqua" w:cs="Arial"/>
          <w:sz w:val="24"/>
          <w:szCs w:val="24"/>
          <w:lang w:val="en-US"/>
        </w:rPr>
        <w:t xml:space="preserve">prescribed either before </w:t>
      </w:r>
      <w:r w:rsidR="002F736B" w:rsidRPr="00894F08">
        <w:rPr>
          <w:rFonts w:ascii="Book Antiqua" w:hAnsi="Book Antiqua" w:cs="Arial"/>
          <w:sz w:val="24"/>
          <w:szCs w:val="24"/>
          <w:lang w:val="en-US"/>
        </w:rPr>
        <w:t>they</w:t>
      </w:r>
      <w:r w:rsidR="004B12A7" w:rsidRPr="00894F08">
        <w:rPr>
          <w:rFonts w:ascii="Book Antiqua" w:hAnsi="Book Antiqua" w:cs="Arial"/>
          <w:sz w:val="24"/>
          <w:szCs w:val="24"/>
          <w:lang w:val="en-US"/>
        </w:rPr>
        <w:t xml:space="preserve"> were included in the study or during hospitalization. RUCAM was also applied to these co-medicated drugs, which may differ regarding their previous hepatotoxicity and </w:t>
      </w:r>
      <w:r w:rsidR="00F52670" w:rsidRPr="00894F08">
        <w:rPr>
          <w:rFonts w:ascii="Book Antiqua" w:hAnsi="Book Antiqua" w:cs="Arial"/>
          <w:sz w:val="24"/>
          <w:szCs w:val="24"/>
          <w:lang w:val="en-US"/>
        </w:rPr>
        <w:t xml:space="preserve">their duration of use. However, </w:t>
      </w:r>
      <w:r w:rsidR="004B12A7" w:rsidRPr="00894F08">
        <w:rPr>
          <w:rFonts w:ascii="Book Antiqua" w:hAnsi="Book Antiqua" w:cs="Arial"/>
          <w:sz w:val="24"/>
          <w:szCs w:val="24"/>
          <w:lang w:val="en-US"/>
        </w:rPr>
        <w:t xml:space="preserve">it is unlikely that drugs may have caused the increases of </w:t>
      </w:r>
      <w:r w:rsidR="002F736B" w:rsidRPr="00894F08">
        <w:rPr>
          <w:rFonts w:ascii="Book Antiqua" w:hAnsi="Book Antiqua" w:cs="Arial"/>
          <w:sz w:val="24"/>
          <w:szCs w:val="24"/>
          <w:lang w:val="en-US"/>
        </w:rPr>
        <w:t xml:space="preserve">ALT during the hospitalization </w:t>
      </w:r>
      <w:r w:rsidR="004B12A7" w:rsidRPr="00894F08">
        <w:rPr>
          <w:rFonts w:ascii="Book Antiqua" w:hAnsi="Book Antiqua" w:cs="Arial"/>
          <w:sz w:val="24"/>
          <w:szCs w:val="24"/>
          <w:lang w:val="en-US"/>
        </w:rPr>
        <w:t xml:space="preserve">since at the time of inclusion in the study, </w:t>
      </w:r>
      <w:r w:rsidR="002F736B" w:rsidRPr="00894F08">
        <w:rPr>
          <w:rFonts w:ascii="Book Antiqua" w:hAnsi="Book Antiqua" w:cs="Arial"/>
          <w:sz w:val="24"/>
          <w:szCs w:val="24"/>
          <w:lang w:val="en-US"/>
        </w:rPr>
        <w:t xml:space="preserve">the </w:t>
      </w:r>
      <w:r w:rsidR="004B12A7" w:rsidRPr="00894F08">
        <w:rPr>
          <w:rFonts w:ascii="Book Antiqua" w:hAnsi="Book Antiqua" w:cs="Arial"/>
          <w:sz w:val="24"/>
          <w:szCs w:val="24"/>
          <w:lang w:val="en-US"/>
        </w:rPr>
        <w:t>ALT values were normal.</w:t>
      </w:r>
      <w:r w:rsidR="00894F08" w:rsidRPr="00894F08">
        <w:rPr>
          <w:rFonts w:ascii="Book Antiqua" w:hAnsi="Book Antiqua" w:cs="Arial"/>
          <w:sz w:val="24"/>
          <w:szCs w:val="24"/>
          <w:lang w:val="en-US"/>
        </w:rPr>
        <w:t xml:space="preserve"> </w:t>
      </w:r>
    </w:p>
    <w:p w14:paraId="458F43D0" w14:textId="77777777" w:rsidR="00430679" w:rsidRPr="00894F08" w:rsidRDefault="00430679" w:rsidP="008D5773">
      <w:pPr>
        <w:spacing w:after="0" w:line="360" w:lineRule="auto"/>
        <w:jc w:val="both"/>
        <w:rPr>
          <w:rFonts w:ascii="Book Antiqua" w:hAnsi="Book Antiqua" w:cs="Arial"/>
          <w:b/>
          <w:sz w:val="24"/>
          <w:szCs w:val="24"/>
          <w:lang w:val="en-US"/>
        </w:rPr>
      </w:pPr>
    </w:p>
    <w:p w14:paraId="4ADAA55B" w14:textId="52C6EE90" w:rsidR="001B742B" w:rsidRPr="00894F08" w:rsidRDefault="00067D1C"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t>DISCUSSION</w:t>
      </w:r>
    </w:p>
    <w:p w14:paraId="33B6357F" w14:textId="72EAB38E" w:rsidR="003B5103" w:rsidRPr="00894F08" w:rsidRDefault="00B713D0"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T</w:t>
      </w:r>
      <w:r w:rsidR="00AE4EC1" w:rsidRPr="00894F08">
        <w:rPr>
          <w:rFonts w:ascii="Book Antiqua" w:hAnsi="Book Antiqua" w:cs="Arial"/>
          <w:sz w:val="24"/>
          <w:szCs w:val="24"/>
          <w:lang w:val="en-US"/>
        </w:rPr>
        <w:t>h</w:t>
      </w:r>
      <w:r w:rsidRPr="00894F08">
        <w:rPr>
          <w:rFonts w:ascii="Book Antiqua" w:hAnsi="Book Antiqua" w:cs="Arial"/>
          <w:sz w:val="24"/>
          <w:szCs w:val="24"/>
          <w:lang w:val="en-US"/>
        </w:rPr>
        <w:t xml:space="preserve">is report </w:t>
      </w:r>
      <w:r w:rsidR="00AE4EC1" w:rsidRPr="00894F08">
        <w:rPr>
          <w:rFonts w:ascii="Book Antiqua" w:hAnsi="Book Antiqua" w:cs="Arial"/>
          <w:sz w:val="24"/>
          <w:szCs w:val="24"/>
          <w:lang w:val="en-US"/>
        </w:rPr>
        <w:t>pr</w:t>
      </w:r>
      <w:r w:rsidR="009B16F2" w:rsidRPr="00894F08">
        <w:rPr>
          <w:rFonts w:ascii="Book Antiqua" w:hAnsi="Book Antiqua" w:cs="Arial"/>
          <w:sz w:val="24"/>
          <w:szCs w:val="24"/>
          <w:lang w:val="en-US"/>
        </w:rPr>
        <w:t>ovides</w:t>
      </w:r>
      <w:r w:rsidR="002F736B" w:rsidRPr="00894F08">
        <w:rPr>
          <w:rFonts w:ascii="Book Antiqua" w:hAnsi="Book Antiqua" w:cs="Arial"/>
          <w:sz w:val="24"/>
          <w:szCs w:val="24"/>
          <w:lang w:val="en-US"/>
        </w:rPr>
        <w:t xml:space="preserve"> </w:t>
      </w:r>
      <w:r w:rsidR="00AE4EC1" w:rsidRPr="00894F08">
        <w:rPr>
          <w:rFonts w:ascii="Book Antiqua" w:hAnsi="Book Antiqua" w:cs="Arial"/>
          <w:sz w:val="24"/>
          <w:szCs w:val="24"/>
          <w:lang w:val="en-US"/>
        </w:rPr>
        <w:t>liver injury data deriv</w:t>
      </w:r>
      <w:r w:rsidR="002F736B" w:rsidRPr="00894F08">
        <w:rPr>
          <w:rFonts w:ascii="Book Antiqua" w:hAnsi="Book Antiqua" w:cs="Arial"/>
          <w:sz w:val="24"/>
          <w:szCs w:val="24"/>
          <w:lang w:val="en-US"/>
        </w:rPr>
        <w:t>ed from a prospective, hospital-</w:t>
      </w:r>
      <w:r w:rsidR="00AE4EC1" w:rsidRPr="00894F08">
        <w:rPr>
          <w:rFonts w:ascii="Book Antiqua" w:hAnsi="Book Antiqua" w:cs="Arial"/>
          <w:sz w:val="24"/>
          <w:szCs w:val="24"/>
          <w:lang w:val="en-US"/>
        </w:rPr>
        <w:t xml:space="preserve">based and </w:t>
      </w:r>
      <w:r w:rsidR="00306DB4" w:rsidRPr="00894F08">
        <w:rPr>
          <w:rFonts w:ascii="Book Antiqua" w:hAnsi="Book Antiqua" w:cs="Arial"/>
          <w:sz w:val="24"/>
          <w:szCs w:val="24"/>
          <w:lang w:val="en-US"/>
        </w:rPr>
        <w:t>large-scale</w:t>
      </w:r>
      <w:r w:rsidR="000E4CE9">
        <w:rPr>
          <w:rFonts w:ascii="Book Antiqua" w:hAnsi="Book Antiqua" w:cs="Arial"/>
          <w:sz w:val="24"/>
          <w:szCs w:val="24"/>
          <w:lang w:val="en-US"/>
        </w:rPr>
        <w:t xml:space="preserve"> study of 21</w:t>
      </w:r>
      <w:r w:rsidR="009A1499" w:rsidRPr="00894F08">
        <w:rPr>
          <w:rFonts w:ascii="Book Antiqua" w:hAnsi="Book Antiqua" w:cs="Arial"/>
          <w:sz w:val="24"/>
          <w:szCs w:val="24"/>
          <w:lang w:val="en-US"/>
        </w:rPr>
        <w:t>470</w:t>
      </w:r>
      <w:r w:rsidR="00AE4EC1" w:rsidRPr="00894F08">
        <w:rPr>
          <w:rFonts w:ascii="Book Antiqua" w:hAnsi="Book Antiqua" w:cs="Arial"/>
          <w:sz w:val="24"/>
          <w:szCs w:val="24"/>
          <w:lang w:val="en-US"/>
        </w:rPr>
        <w:t xml:space="preserve"> patients, who had no liv</w:t>
      </w:r>
      <w:r w:rsidR="00F52670" w:rsidRPr="00894F08">
        <w:rPr>
          <w:rFonts w:ascii="Book Antiqua" w:hAnsi="Book Antiqua" w:cs="Arial"/>
          <w:sz w:val="24"/>
          <w:szCs w:val="24"/>
          <w:lang w:val="en-US"/>
        </w:rPr>
        <w:t>er disease prior to treatment with</w:t>
      </w:r>
      <w:r w:rsidR="00AE4EC1" w:rsidRPr="00894F08">
        <w:rPr>
          <w:rFonts w:ascii="Book Antiqua" w:hAnsi="Book Antiqua" w:cs="Arial"/>
          <w:sz w:val="24"/>
          <w:szCs w:val="24"/>
          <w:lang w:val="en-US"/>
        </w:rPr>
        <w:t xml:space="preserve"> </w:t>
      </w:r>
      <w:r w:rsidR="00F52670" w:rsidRPr="00894F08">
        <w:rPr>
          <w:rFonts w:ascii="Book Antiqua" w:hAnsi="Book Antiqua" w:cs="Arial"/>
          <w:sz w:val="24"/>
          <w:szCs w:val="24"/>
          <w:lang w:val="en-US"/>
        </w:rPr>
        <w:t>TCM herbs</w:t>
      </w:r>
      <w:r w:rsidR="002F736B" w:rsidRPr="00894F08">
        <w:rPr>
          <w:rFonts w:ascii="Book Antiqua" w:hAnsi="Book Antiqua" w:cs="Arial"/>
          <w:sz w:val="24"/>
          <w:szCs w:val="24"/>
          <w:lang w:val="en-US"/>
        </w:rPr>
        <w:t xml:space="preserve"> for the first time</w:t>
      </w:r>
      <w:r w:rsidR="00F52670" w:rsidRPr="00894F08">
        <w:rPr>
          <w:rFonts w:ascii="Book Antiqua" w:hAnsi="Book Antiqua" w:cs="Arial"/>
          <w:sz w:val="24"/>
          <w:szCs w:val="24"/>
          <w:lang w:val="en-US"/>
        </w:rPr>
        <w:t>. C</w:t>
      </w:r>
      <w:r w:rsidR="001B742B" w:rsidRPr="00894F08">
        <w:rPr>
          <w:rFonts w:ascii="Book Antiqua" w:hAnsi="Book Antiqua" w:cs="Arial"/>
          <w:sz w:val="24"/>
          <w:szCs w:val="24"/>
          <w:lang w:val="en-US"/>
        </w:rPr>
        <w:t xml:space="preserve">linically </w:t>
      </w:r>
      <w:r w:rsidR="00F52670" w:rsidRPr="00894F08">
        <w:rPr>
          <w:rFonts w:ascii="Book Antiqua" w:hAnsi="Book Antiqua" w:cs="Arial"/>
          <w:sz w:val="24"/>
          <w:szCs w:val="24"/>
          <w:lang w:val="en-US"/>
        </w:rPr>
        <w:t>relevant liver injury with ALT ≥</w:t>
      </w:r>
      <w:r w:rsidR="000E4CE9">
        <w:rPr>
          <w:rFonts w:ascii="Book Antiqua" w:eastAsia="宋体" w:hAnsi="Book Antiqua" w:cs="Arial" w:hint="eastAsia"/>
          <w:sz w:val="24"/>
          <w:szCs w:val="24"/>
          <w:lang w:val="en-US" w:eastAsia="zh-CN"/>
        </w:rPr>
        <w:t xml:space="preserve"> </w:t>
      </w:r>
      <w:r w:rsidR="001B742B" w:rsidRPr="00894F08">
        <w:rPr>
          <w:rFonts w:ascii="Book Antiqua" w:hAnsi="Book Antiqua" w:cs="Arial"/>
          <w:sz w:val="24"/>
          <w:szCs w:val="24"/>
          <w:lang w:val="en-US"/>
        </w:rPr>
        <w:t xml:space="preserve">5 </w:t>
      </w:r>
      <w:r w:rsidR="000E4CE9" w:rsidRPr="009D014F">
        <w:rPr>
          <w:rFonts w:ascii="Book Antiqua" w:hAnsi="Book Antiqua" w:cs="Times New Roman"/>
          <w:color w:val="000000"/>
          <w:sz w:val="24"/>
          <w:szCs w:val="24"/>
        </w:rPr>
        <w:t>×</w:t>
      </w:r>
      <w:r w:rsidR="001B742B" w:rsidRPr="00894F08">
        <w:rPr>
          <w:rFonts w:ascii="Book Antiqua" w:hAnsi="Book Antiqua" w:cs="Arial"/>
          <w:sz w:val="24"/>
          <w:szCs w:val="24"/>
          <w:lang w:val="en-US"/>
        </w:rPr>
        <w:t xml:space="preserve"> ULN developed in </w:t>
      </w:r>
      <w:r w:rsidR="003F64FF" w:rsidRPr="00894F08">
        <w:rPr>
          <w:rFonts w:ascii="Book Antiqua" w:hAnsi="Book Antiqua" w:cs="Arial"/>
          <w:sz w:val="24"/>
          <w:szCs w:val="24"/>
          <w:lang w:val="en-US"/>
        </w:rPr>
        <w:t>26 patients (0</w:t>
      </w:r>
      <w:r w:rsidR="005F3DB1" w:rsidRPr="00894F08">
        <w:rPr>
          <w:rFonts w:ascii="Book Antiqua" w:hAnsi="Book Antiqua" w:cs="Arial"/>
          <w:sz w:val="24"/>
          <w:szCs w:val="24"/>
          <w:lang w:val="en-US"/>
        </w:rPr>
        <w:t>.</w:t>
      </w:r>
      <w:r w:rsidR="003F64FF" w:rsidRPr="00894F08">
        <w:rPr>
          <w:rFonts w:ascii="Book Antiqua" w:hAnsi="Book Antiqua" w:cs="Arial"/>
          <w:sz w:val="24"/>
          <w:szCs w:val="24"/>
          <w:lang w:val="en-US"/>
        </w:rPr>
        <w:t>12%) (</w:t>
      </w:r>
      <w:r w:rsidRPr="00894F08">
        <w:rPr>
          <w:rFonts w:ascii="Book Antiqua" w:hAnsi="Book Antiqua" w:cs="Arial"/>
          <w:sz w:val="24"/>
          <w:szCs w:val="24"/>
          <w:lang w:val="en-US"/>
        </w:rPr>
        <w:t>Figure 1</w:t>
      </w:r>
      <w:r w:rsidR="000E4CE9">
        <w:rPr>
          <w:rFonts w:ascii="Book Antiqua" w:eastAsia="宋体" w:hAnsi="Book Antiqua" w:cs="Arial" w:hint="eastAsia"/>
          <w:sz w:val="24"/>
          <w:szCs w:val="24"/>
          <w:lang w:val="en-US" w:eastAsia="zh-CN"/>
        </w:rPr>
        <w:t xml:space="preserve"> and</w:t>
      </w:r>
      <w:r w:rsidRPr="00894F08">
        <w:rPr>
          <w:rFonts w:ascii="Book Antiqua" w:hAnsi="Book Antiqua" w:cs="Arial"/>
          <w:sz w:val="24"/>
          <w:szCs w:val="24"/>
          <w:lang w:val="en-US"/>
        </w:rPr>
        <w:t xml:space="preserve"> </w:t>
      </w:r>
      <w:r w:rsidR="003F64FF" w:rsidRPr="00894F08">
        <w:rPr>
          <w:rFonts w:ascii="Book Antiqua" w:hAnsi="Book Antiqua" w:cs="Arial"/>
          <w:sz w:val="24"/>
          <w:szCs w:val="24"/>
          <w:lang w:val="en-US"/>
        </w:rPr>
        <w:t>Table</w:t>
      </w:r>
      <w:r w:rsidRPr="00894F08">
        <w:rPr>
          <w:rFonts w:ascii="Book Antiqua" w:hAnsi="Book Antiqua" w:cs="Arial"/>
          <w:sz w:val="24"/>
          <w:szCs w:val="24"/>
          <w:lang w:val="en-US"/>
        </w:rPr>
        <w:t>s</w:t>
      </w:r>
      <w:r w:rsidR="003F64FF" w:rsidRPr="00894F08">
        <w:rPr>
          <w:rFonts w:ascii="Book Antiqua" w:hAnsi="Book Antiqua" w:cs="Arial"/>
          <w:sz w:val="24"/>
          <w:szCs w:val="24"/>
          <w:lang w:val="en-US"/>
        </w:rPr>
        <w:t xml:space="preserve"> 1</w:t>
      </w:r>
      <w:r w:rsidR="000E4CE9">
        <w:rPr>
          <w:rFonts w:ascii="Book Antiqua" w:eastAsia="宋体" w:hAnsi="Book Antiqua" w:cs="Arial" w:hint="eastAsia"/>
          <w:sz w:val="24"/>
          <w:szCs w:val="24"/>
          <w:lang w:val="en-US" w:eastAsia="zh-CN"/>
        </w:rPr>
        <w:t>-</w:t>
      </w:r>
      <w:r w:rsidRPr="00894F08">
        <w:rPr>
          <w:rFonts w:ascii="Book Antiqua" w:hAnsi="Book Antiqua" w:cs="Arial"/>
          <w:sz w:val="24"/>
          <w:szCs w:val="24"/>
          <w:lang w:val="en-US"/>
        </w:rPr>
        <w:t>5</w:t>
      </w:r>
      <w:r w:rsidR="003F64FF" w:rsidRPr="00894F08">
        <w:rPr>
          <w:rFonts w:ascii="Book Antiqua" w:hAnsi="Book Antiqua" w:cs="Arial"/>
          <w:sz w:val="24"/>
          <w:szCs w:val="24"/>
          <w:lang w:val="en-US"/>
        </w:rPr>
        <w:t>).</w:t>
      </w:r>
      <w:r w:rsidR="00FB610B" w:rsidRPr="00894F08">
        <w:rPr>
          <w:rFonts w:ascii="Book Antiqua" w:hAnsi="Book Antiqua" w:cs="Arial"/>
          <w:sz w:val="24"/>
          <w:szCs w:val="24"/>
          <w:lang w:val="en-US"/>
        </w:rPr>
        <w:t xml:space="preserve"> </w:t>
      </w:r>
      <w:r w:rsidR="009627B0" w:rsidRPr="00894F08">
        <w:rPr>
          <w:rFonts w:ascii="Book Antiqua" w:hAnsi="Book Antiqua" w:cs="Arial"/>
          <w:sz w:val="24"/>
          <w:szCs w:val="24"/>
          <w:lang w:val="en-US"/>
        </w:rPr>
        <w:t xml:space="preserve">These data </w:t>
      </w:r>
      <w:r w:rsidR="00A467F2" w:rsidRPr="00894F08">
        <w:rPr>
          <w:rFonts w:ascii="Book Antiqua" w:hAnsi="Book Antiqua" w:cs="Arial"/>
          <w:sz w:val="24"/>
          <w:szCs w:val="24"/>
          <w:lang w:val="en-US"/>
        </w:rPr>
        <w:t xml:space="preserve">suggest </w:t>
      </w:r>
      <w:r w:rsidR="009627B0" w:rsidRPr="00894F08">
        <w:rPr>
          <w:rFonts w:ascii="Book Antiqua" w:hAnsi="Book Antiqua" w:cs="Arial"/>
          <w:sz w:val="24"/>
          <w:szCs w:val="24"/>
          <w:lang w:val="en-US"/>
        </w:rPr>
        <w:t xml:space="preserve">that </w:t>
      </w:r>
      <w:r w:rsidR="009627B0" w:rsidRPr="00894F08">
        <w:rPr>
          <w:rFonts w:ascii="Book Antiqua" w:hAnsi="Book Antiqua" w:cs="Arial"/>
          <w:sz w:val="24"/>
          <w:szCs w:val="24"/>
          <w:lang w:val="en-US"/>
        </w:rPr>
        <w:lastRenderedPageBreak/>
        <w:t>TCM herbs car</w:t>
      </w:r>
      <w:r w:rsidR="00A467F2" w:rsidRPr="00894F08">
        <w:rPr>
          <w:rFonts w:ascii="Book Antiqua" w:hAnsi="Book Antiqua" w:cs="Arial"/>
          <w:sz w:val="24"/>
          <w:szCs w:val="24"/>
          <w:lang w:val="en-US"/>
        </w:rPr>
        <w:t>ry a</w:t>
      </w:r>
      <w:r w:rsidR="009627B0" w:rsidRPr="00894F08">
        <w:rPr>
          <w:rFonts w:ascii="Book Antiqua" w:hAnsi="Book Antiqua" w:cs="Arial"/>
          <w:sz w:val="24"/>
          <w:szCs w:val="24"/>
          <w:lang w:val="en-US"/>
        </w:rPr>
        <w:t xml:space="preserve"> risk of liver injury in line with other reports</w:t>
      </w:r>
      <w:r w:rsidR="003C32A0" w:rsidRPr="00894F08">
        <w:rPr>
          <w:rFonts w:ascii="Book Antiqua" w:hAnsi="Book Antiqua" w:cs="Arial"/>
          <w:sz w:val="24"/>
          <w:szCs w:val="24"/>
          <w:vertAlign w:val="superscript"/>
          <w:lang w:val="en-US"/>
        </w:rPr>
        <w:t>[</w:t>
      </w:r>
      <w:r w:rsidR="004566A7" w:rsidRPr="00894F08">
        <w:rPr>
          <w:rFonts w:ascii="Book Antiqua" w:hAnsi="Book Antiqua" w:cs="Arial"/>
          <w:sz w:val="24"/>
          <w:szCs w:val="24"/>
          <w:vertAlign w:val="superscript"/>
          <w:lang w:val="en-US"/>
        </w:rPr>
        <w:t>9</w:t>
      </w:r>
      <w:r w:rsidR="0094466B" w:rsidRPr="00894F08">
        <w:rPr>
          <w:rFonts w:ascii="Book Antiqua" w:hAnsi="Book Antiqua" w:cs="Arial"/>
          <w:sz w:val="24"/>
          <w:szCs w:val="24"/>
          <w:vertAlign w:val="superscript"/>
          <w:lang w:val="en-US"/>
        </w:rPr>
        <w:t>,</w:t>
      </w:r>
      <w:r w:rsidR="00811105" w:rsidRPr="00894F08">
        <w:rPr>
          <w:rFonts w:ascii="Book Antiqua" w:hAnsi="Book Antiqua" w:cs="Arial"/>
          <w:sz w:val="24"/>
          <w:szCs w:val="24"/>
          <w:vertAlign w:val="superscript"/>
          <w:lang w:val="en-US"/>
        </w:rPr>
        <w:t>27,</w:t>
      </w:r>
      <w:r w:rsidR="00686FD4" w:rsidRPr="00894F08">
        <w:rPr>
          <w:rFonts w:ascii="Book Antiqua" w:hAnsi="Book Antiqua" w:cs="Arial"/>
          <w:sz w:val="24"/>
          <w:szCs w:val="24"/>
          <w:vertAlign w:val="superscript"/>
          <w:lang w:val="en-US"/>
        </w:rPr>
        <w:t>28,</w:t>
      </w:r>
      <w:r w:rsidR="009457B8" w:rsidRPr="00894F08">
        <w:rPr>
          <w:rFonts w:ascii="Book Antiqua" w:hAnsi="Book Antiqua" w:cs="Arial"/>
          <w:sz w:val="24"/>
          <w:szCs w:val="24"/>
          <w:vertAlign w:val="superscript"/>
          <w:lang w:val="en-US"/>
        </w:rPr>
        <w:t>43</w:t>
      </w:r>
      <w:r w:rsidR="003C32A0" w:rsidRPr="00894F08">
        <w:rPr>
          <w:rFonts w:ascii="Book Antiqua" w:hAnsi="Book Antiqua" w:cs="Arial"/>
          <w:sz w:val="24"/>
          <w:szCs w:val="24"/>
          <w:vertAlign w:val="superscript"/>
          <w:lang w:val="en-US"/>
        </w:rPr>
        <w:t>]</w:t>
      </w:r>
      <w:r w:rsidR="004F6E96" w:rsidRPr="00894F08">
        <w:rPr>
          <w:rFonts w:ascii="Book Antiqua" w:hAnsi="Book Antiqua" w:cs="Arial"/>
          <w:sz w:val="24"/>
          <w:szCs w:val="24"/>
          <w:lang w:val="en-US"/>
        </w:rPr>
        <w:t xml:space="preserve"> and </w:t>
      </w:r>
      <w:r w:rsidR="00612649" w:rsidRPr="00894F08">
        <w:rPr>
          <w:rFonts w:ascii="Book Antiqua" w:hAnsi="Book Antiqua" w:cs="Arial"/>
          <w:sz w:val="24"/>
          <w:szCs w:val="24"/>
          <w:lang w:val="en-US"/>
        </w:rPr>
        <w:t xml:space="preserve">concomitantly </w:t>
      </w:r>
      <w:r w:rsidR="00EE41E8" w:rsidRPr="00894F08">
        <w:rPr>
          <w:rFonts w:ascii="Book Antiqua" w:hAnsi="Book Antiqua" w:cs="Arial"/>
          <w:sz w:val="24"/>
          <w:szCs w:val="24"/>
          <w:lang w:val="en-US"/>
        </w:rPr>
        <w:t xml:space="preserve">dismiss </w:t>
      </w:r>
      <w:r w:rsidR="00F52670" w:rsidRPr="00894F08">
        <w:rPr>
          <w:rFonts w:ascii="Book Antiqua" w:hAnsi="Book Antiqua" w:cs="Arial"/>
          <w:sz w:val="24"/>
          <w:szCs w:val="24"/>
          <w:lang w:val="en-US"/>
        </w:rPr>
        <w:t xml:space="preserve">contrarian </w:t>
      </w:r>
      <w:r w:rsidR="009627B0" w:rsidRPr="00894F08">
        <w:rPr>
          <w:rFonts w:ascii="Book Antiqua" w:hAnsi="Book Antiqua" w:cs="Arial"/>
          <w:sz w:val="24"/>
          <w:szCs w:val="24"/>
          <w:lang w:val="en-US"/>
        </w:rPr>
        <w:t xml:space="preserve">claims </w:t>
      </w:r>
      <w:r w:rsidR="00EE41E8" w:rsidRPr="00894F08">
        <w:rPr>
          <w:rFonts w:ascii="Book Antiqua" w:hAnsi="Book Antiqua" w:cs="Arial"/>
          <w:sz w:val="24"/>
          <w:szCs w:val="24"/>
          <w:lang w:val="en-US"/>
        </w:rPr>
        <w:t xml:space="preserve">that TCM herbs </w:t>
      </w:r>
      <w:r w:rsidR="009627B0" w:rsidRPr="00894F08">
        <w:rPr>
          <w:rFonts w:ascii="Book Antiqua" w:hAnsi="Book Antiqua" w:cs="Arial"/>
          <w:sz w:val="24"/>
          <w:szCs w:val="24"/>
          <w:lang w:val="en-US"/>
        </w:rPr>
        <w:t>lack hepatotoxic</w:t>
      </w:r>
      <w:r w:rsidR="00F52670" w:rsidRPr="00894F08">
        <w:rPr>
          <w:rFonts w:ascii="Book Antiqua" w:hAnsi="Book Antiqua" w:cs="Arial"/>
          <w:sz w:val="24"/>
          <w:szCs w:val="24"/>
          <w:lang w:val="en-US"/>
        </w:rPr>
        <w:t xml:space="preserve"> potency</w:t>
      </w:r>
      <w:r w:rsidR="003C32A0" w:rsidRPr="00894F08">
        <w:rPr>
          <w:rFonts w:ascii="Book Antiqua" w:hAnsi="Book Antiqua" w:cs="Arial"/>
          <w:sz w:val="24"/>
          <w:szCs w:val="24"/>
          <w:vertAlign w:val="superscript"/>
          <w:lang w:val="en-US"/>
        </w:rPr>
        <w:t>[</w:t>
      </w:r>
      <w:r w:rsidR="009457B8" w:rsidRPr="00894F08">
        <w:rPr>
          <w:rFonts w:ascii="Book Antiqua" w:hAnsi="Book Antiqua" w:cs="Arial"/>
          <w:sz w:val="24"/>
          <w:szCs w:val="24"/>
          <w:vertAlign w:val="superscript"/>
          <w:lang w:val="en-US"/>
        </w:rPr>
        <w:t>16</w:t>
      </w:r>
      <w:r w:rsidR="003C32A0" w:rsidRPr="00894F08">
        <w:rPr>
          <w:rFonts w:ascii="Book Antiqua" w:hAnsi="Book Antiqua" w:cs="Arial"/>
          <w:sz w:val="24"/>
          <w:szCs w:val="24"/>
          <w:vertAlign w:val="superscript"/>
          <w:lang w:val="en-US"/>
        </w:rPr>
        <w:t>]</w:t>
      </w:r>
      <w:r w:rsidR="009627B0" w:rsidRPr="00894F08">
        <w:rPr>
          <w:rFonts w:ascii="Book Antiqua" w:hAnsi="Book Antiqua" w:cs="Arial"/>
          <w:sz w:val="24"/>
          <w:szCs w:val="24"/>
          <w:lang w:val="en-US"/>
        </w:rPr>
        <w:t xml:space="preserve">. </w:t>
      </w:r>
      <w:r w:rsidR="00B36523" w:rsidRPr="00894F08">
        <w:rPr>
          <w:rFonts w:ascii="Book Antiqua" w:hAnsi="Book Antiqua" w:cs="Arial"/>
          <w:sz w:val="24"/>
          <w:szCs w:val="24"/>
          <w:lang w:val="en-US"/>
        </w:rPr>
        <w:t>However, t</w:t>
      </w:r>
      <w:r w:rsidR="00076B5A" w:rsidRPr="00894F08">
        <w:rPr>
          <w:rFonts w:ascii="Book Antiqua" w:hAnsi="Book Antiqua" w:cs="Arial"/>
          <w:sz w:val="24"/>
          <w:szCs w:val="24"/>
          <w:lang w:val="en-US"/>
        </w:rPr>
        <w:t xml:space="preserve">he </w:t>
      </w:r>
      <w:r w:rsidR="00F52670" w:rsidRPr="00894F08">
        <w:rPr>
          <w:rFonts w:ascii="Book Antiqua" w:hAnsi="Book Antiqua" w:cs="Arial"/>
          <w:sz w:val="24"/>
          <w:szCs w:val="24"/>
          <w:lang w:val="en-US"/>
        </w:rPr>
        <w:t xml:space="preserve">surprisingly low </w:t>
      </w:r>
      <w:r w:rsidR="001908F4" w:rsidRPr="00894F08">
        <w:rPr>
          <w:rFonts w:ascii="Book Antiqua" w:hAnsi="Book Antiqua" w:cs="Arial"/>
          <w:sz w:val="24"/>
          <w:szCs w:val="24"/>
          <w:lang w:val="en-US"/>
        </w:rPr>
        <w:t>frequency of liver injury</w:t>
      </w:r>
      <w:r w:rsidR="00076B5A" w:rsidRPr="00894F08">
        <w:rPr>
          <w:rFonts w:ascii="Book Antiqua" w:hAnsi="Book Antiqua" w:cs="Arial"/>
          <w:sz w:val="24"/>
          <w:szCs w:val="24"/>
          <w:lang w:val="en-US"/>
        </w:rPr>
        <w:t xml:space="preserve"> </w:t>
      </w:r>
      <w:r w:rsidR="001908F4" w:rsidRPr="00894F08">
        <w:rPr>
          <w:rFonts w:ascii="Book Antiqua" w:hAnsi="Book Antiqua" w:cs="Arial"/>
          <w:sz w:val="24"/>
          <w:szCs w:val="24"/>
          <w:lang w:val="en-US"/>
        </w:rPr>
        <w:t xml:space="preserve">caused by herbal TCM </w:t>
      </w:r>
      <w:r w:rsidR="00076B5A" w:rsidRPr="00894F08">
        <w:rPr>
          <w:rFonts w:ascii="Book Antiqua" w:hAnsi="Book Antiqua" w:cs="Arial"/>
          <w:sz w:val="24"/>
          <w:szCs w:val="24"/>
          <w:lang w:val="en-US"/>
        </w:rPr>
        <w:t>in this study</w:t>
      </w:r>
      <w:r w:rsidR="00260534" w:rsidRPr="00894F08">
        <w:rPr>
          <w:rFonts w:ascii="Book Antiqua" w:hAnsi="Book Antiqua" w:cs="Arial"/>
          <w:sz w:val="24"/>
          <w:szCs w:val="24"/>
          <w:lang w:val="en-US"/>
        </w:rPr>
        <w:t xml:space="preserve"> (</w:t>
      </w:r>
      <w:r w:rsidR="00612649" w:rsidRPr="00894F08">
        <w:rPr>
          <w:rFonts w:ascii="Book Antiqua" w:hAnsi="Book Antiqua" w:cs="Arial"/>
          <w:sz w:val="24"/>
          <w:szCs w:val="24"/>
          <w:lang w:val="en-US"/>
        </w:rPr>
        <w:t>Figure 1</w:t>
      </w:r>
      <w:r w:rsidR="00260534" w:rsidRPr="00894F08">
        <w:rPr>
          <w:rFonts w:ascii="Book Antiqua" w:hAnsi="Book Antiqua" w:cs="Arial"/>
          <w:sz w:val="24"/>
          <w:szCs w:val="24"/>
          <w:lang w:val="en-US"/>
        </w:rPr>
        <w:t>)</w:t>
      </w:r>
      <w:r w:rsidR="001908F4" w:rsidRPr="00894F08">
        <w:rPr>
          <w:rFonts w:ascii="Book Antiqua" w:hAnsi="Book Antiqua" w:cs="Arial"/>
          <w:sz w:val="24"/>
          <w:szCs w:val="24"/>
          <w:lang w:val="en-US"/>
        </w:rPr>
        <w:t xml:space="preserve"> is at </w:t>
      </w:r>
      <w:r w:rsidR="002F736B" w:rsidRPr="00894F08">
        <w:rPr>
          <w:rFonts w:ascii="Book Antiqua" w:hAnsi="Book Antiqua" w:cs="Arial"/>
          <w:sz w:val="24"/>
          <w:szCs w:val="24"/>
          <w:lang w:val="en-US"/>
        </w:rPr>
        <w:t xml:space="preserve">a </w:t>
      </w:r>
      <w:r w:rsidR="001908F4" w:rsidRPr="00894F08">
        <w:rPr>
          <w:rFonts w:ascii="Book Antiqua" w:hAnsi="Book Antiqua" w:cs="Arial"/>
          <w:sz w:val="24"/>
          <w:szCs w:val="24"/>
          <w:lang w:val="en-US"/>
        </w:rPr>
        <w:t xml:space="preserve">variance with </w:t>
      </w:r>
      <w:r w:rsidR="00076B5A" w:rsidRPr="00894F08">
        <w:rPr>
          <w:rFonts w:ascii="Book Antiqua" w:hAnsi="Book Antiqua" w:cs="Arial"/>
          <w:sz w:val="24"/>
          <w:szCs w:val="24"/>
          <w:lang w:val="en-US"/>
        </w:rPr>
        <w:t xml:space="preserve">several reports </w:t>
      </w:r>
      <w:r w:rsidR="00685024" w:rsidRPr="00894F08">
        <w:rPr>
          <w:rFonts w:ascii="Book Antiqua" w:hAnsi="Book Antiqua" w:cs="Arial"/>
          <w:sz w:val="24"/>
          <w:szCs w:val="24"/>
          <w:lang w:val="en-US"/>
        </w:rPr>
        <w:t xml:space="preserve">implying that </w:t>
      </w:r>
      <w:r w:rsidR="00076B5A" w:rsidRPr="00894F08">
        <w:rPr>
          <w:rFonts w:ascii="Book Antiqua" w:hAnsi="Book Antiqua" w:cs="Arial"/>
          <w:sz w:val="24"/>
          <w:szCs w:val="24"/>
          <w:lang w:val="en-US"/>
        </w:rPr>
        <w:t xml:space="preserve">liver injury cases </w:t>
      </w:r>
      <w:r w:rsidR="008E4AB3" w:rsidRPr="00894F08">
        <w:rPr>
          <w:rFonts w:ascii="Book Antiqua" w:hAnsi="Book Antiqua" w:cs="Arial"/>
          <w:sz w:val="24"/>
          <w:szCs w:val="24"/>
          <w:lang w:val="en-US"/>
        </w:rPr>
        <w:t xml:space="preserve">due to </w:t>
      </w:r>
      <w:r w:rsidR="00076B5A" w:rsidRPr="00894F08">
        <w:rPr>
          <w:rFonts w:ascii="Book Antiqua" w:hAnsi="Book Antiqua" w:cs="Arial"/>
          <w:sz w:val="24"/>
          <w:szCs w:val="24"/>
          <w:lang w:val="en-US"/>
        </w:rPr>
        <w:t>these herbs</w:t>
      </w:r>
      <w:r w:rsidR="00685024" w:rsidRPr="00894F08">
        <w:rPr>
          <w:rFonts w:ascii="Book Antiqua" w:hAnsi="Book Antiqua" w:cs="Arial"/>
          <w:sz w:val="24"/>
          <w:szCs w:val="24"/>
          <w:lang w:val="en-US"/>
        </w:rPr>
        <w:t xml:space="preserve"> occur</w:t>
      </w:r>
      <w:r w:rsidR="00EE41E8" w:rsidRPr="00894F08">
        <w:rPr>
          <w:rFonts w:ascii="Book Antiqua" w:hAnsi="Book Antiqua" w:cs="Arial"/>
          <w:sz w:val="24"/>
          <w:szCs w:val="24"/>
          <w:lang w:val="en-US"/>
        </w:rPr>
        <w:t xml:space="preserve"> at a high frequency</w:t>
      </w:r>
      <w:r w:rsidR="003C32A0" w:rsidRPr="00894F08">
        <w:rPr>
          <w:rFonts w:ascii="Book Antiqua" w:hAnsi="Book Antiqua" w:cs="Arial"/>
          <w:sz w:val="24"/>
          <w:szCs w:val="24"/>
          <w:vertAlign w:val="superscript"/>
          <w:lang w:val="en-US"/>
        </w:rPr>
        <w:t>[</w:t>
      </w:r>
      <w:r w:rsidR="00EC5447" w:rsidRPr="00894F08">
        <w:rPr>
          <w:rFonts w:ascii="Book Antiqua" w:hAnsi="Book Antiqua" w:cs="Arial"/>
          <w:sz w:val="24"/>
          <w:szCs w:val="24"/>
          <w:vertAlign w:val="superscript"/>
          <w:lang w:val="en-US"/>
        </w:rPr>
        <w:t>2,9,11,17,</w:t>
      </w:r>
      <w:r w:rsidR="009457B8" w:rsidRPr="00894F08">
        <w:rPr>
          <w:rFonts w:ascii="Book Antiqua" w:hAnsi="Book Antiqua" w:cs="Arial"/>
          <w:sz w:val="24"/>
          <w:szCs w:val="24"/>
          <w:vertAlign w:val="superscript"/>
          <w:lang w:val="en-US"/>
        </w:rPr>
        <w:t>19,27,</w:t>
      </w:r>
      <w:r w:rsidR="00686FD4" w:rsidRPr="00894F08">
        <w:rPr>
          <w:rFonts w:ascii="Book Antiqua" w:hAnsi="Book Antiqua" w:cs="Arial"/>
          <w:sz w:val="24"/>
          <w:szCs w:val="24"/>
          <w:vertAlign w:val="superscript"/>
          <w:lang w:val="en-US"/>
        </w:rPr>
        <w:t>28,</w:t>
      </w:r>
      <w:r w:rsidR="009457B8" w:rsidRPr="00894F08">
        <w:rPr>
          <w:rFonts w:ascii="Book Antiqua" w:hAnsi="Book Antiqua" w:cs="Arial"/>
          <w:sz w:val="24"/>
          <w:szCs w:val="24"/>
          <w:vertAlign w:val="superscript"/>
          <w:lang w:val="en-US"/>
        </w:rPr>
        <w:t>43</w:t>
      </w:r>
      <w:r w:rsidR="00260534" w:rsidRPr="00894F08">
        <w:rPr>
          <w:rFonts w:ascii="Book Antiqua" w:hAnsi="Book Antiqua" w:cs="Arial"/>
          <w:sz w:val="24"/>
          <w:szCs w:val="24"/>
          <w:vertAlign w:val="superscript"/>
          <w:lang w:val="en-US"/>
        </w:rPr>
        <w:t>]</w:t>
      </w:r>
      <w:r w:rsidR="00076B5A" w:rsidRPr="00894F08">
        <w:rPr>
          <w:rFonts w:ascii="Book Antiqua" w:hAnsi="Book Antiqua" w:cs="Arial"/>
          <w:sz w:val="24"/>
          <w:szCs w:val="24"/>
          <w:lang w:val="en-US"/>
        </w:rPr>
        <w:t xml:space="preserve">. </w:t>
      </w:r>
      <w:r w:rsidR="00260534" w:rsidRPr="00894F08">
        <w:rPr>
          <w:rFonts w:ascii="Book Antiqua" w:hAnsi="Book Antiqua" w:cs="Arial"/>
          <w:sz w:val="24"/>
          <w:szCs w:val="24"/>
          <w:lang w:val="en-US"/>
        </w:rPr>
        <w:t>The rarity of liver injury cases</w:t>
      </w:r>
      <w:r w:rsidR="008E4AB3" w:rsidRPr="00894F08">
        <w:rPr>
          <w:rFonts w:ascii="Book Antiqua" w:hAnsi="Book Antiqua" w:cs="Arial"/>
          <w:sz w:val="24"/>
          <w:szCs w:val="24"/>
          <w:lang w:val="en-US"/>
        </w:rPr>
        <w:t xml:space="preserve"> found in the present investigation</w:t>
      </w:r>
      <w:r w:rsidR="00612649" w:rsidRPr="00894F08">
        <w:rPr>
          <w:rFonts w:ascii="Book Antiqua" w:hAnsi="Book Antiqua" w:cs="Arial"/>
          <w:sz w:val="24"/>
          <w:szCs w:val="24"/>
          <w:lang w:val="en-US"/>
        </w:rPr>
        <w:t xml:space="preserve"> </w:t>
      </w:r>
      <w:r w:rsidR="00260534" w:rsidRPr="00894F08">
        <w:rPr>
          <w:rFonts w:ascii="Book Antiqua" w:hAnsi="Book Antiqua" w:cs="Arial"/>
          <w:sz w:val="24"/>
          <w:szCs w:val="24"/>
          <w:lang w:val="en-US"/>
        </w:rPr>
        <w:t xml:space="preserve">may be explained by the </w:t>
      </w:r>
      <w:r w:rsidR="00A467F2" w:rsidRPr="00894F08">
        <w:rPr>
          <w:rFonts w:ascii="Book Antiqua" w:hAnsi="Book Antiqua" w:cs="Arial"/>
          <w:sz w:val="24"/>
          <w:szCs w:val="24"/>
          <w:lang w:val="en-US"/>
        </w:rPr>
        <w:t>strict study protocol</w:t>
      </w:r>
      <w:r w:rsidR="00740326" w:rsidRPr="00894F08">
        <w:rPr>
          <w:rFonts w:ascii="Book Antiqua" w:hAnsi="Book Antiqua" w:cs="Arial"/>
          <w:sz w:val="24"/>
          <w:szCs w:val="24"/>
          <w:lang w:val="en-US"/>
        </w:rPr>
        <w:t xml:space="preserve">: (1) </w:t>
      </w:r>
      <w:r w:rsidR="00612649" w:rsidRPr="00894F08">
        <w:rPr>
          <w:rFonts w:ascii="Book Antiqua" w:hAnsi="Book Antiqua" w:cs="Arial"/>
          <w:sz w:val="24"/>
          <w:szCs w:val="24"/>
          <w:lang w:val="en-US"/>
        </w:rPr>
        <w:t xml:space="preserve">prospective rather than retrospective study approach; (2) valid </w:t>
      </w:r>
      <w:r w:rsidR="00740326" w:rsidRPr="00894F08">
        <w:rPr>
          <w:rFonts w:ascii="Book Antiqua" w:hAnsi="Book Antiqua" w:cs="Arial"/>
          <w:sz w:val="24"/>
          <w:szCs w:val="24"/>
          <w:lang w:val="en-US"/>
        </w:rPr>
        <w:t xml:space="preserve">exclusion of pre-existing liver disease prior to </w:t>
      </w:r>
      <w:r w:rsidR="002F736B" w:rsidRPr="00894F08">
        <w:rPr>
          <w:rFonts w:ascii="Book Antiqua" w:hAnsi="Book Antiqua" w:cs="Arial"/>
          <w:sz w:val="24"/>
          <w:szCs w:val="24"/>
          <w:lang w:val="en-US"/>
        </w:rPr>
        <w:t xml:space="preserve">the </w:t>
      </w:r>
      <w:r w:rsidR="00740326" w:rsidRPr="00894F08">
        <w:rPr>
          <w:rFonts w:ascii="Book Antiqua" w:hAnsi="Book Antiqua" w:cs="Arial"/>
          <w:sz w:val="24"/>
          <w:szCs w:val="24"/>
          <w:lang w:val="en-US"/>
        </w:rPr>
        <w:t>start of the therapy with</w:t>
      </w:r>
      <w:r w:rsidR="00612649" w:rsidRPr="00894F08">
        <w:rPr>
          <w:rFonts w:ascii="Book Antiqua" w:hAnsi="Book Antiqua" w:cs="Arial"/>
          <w:sz w:val="24"/>
          <w:szCs w:val="24"/>
          <w:lang w:val="en-US"/>
        </w:rPr>
        <w:t xml:space="preserve"> TCM herbs; (3</w:t>
      </w:r>
      <w:r w:rsidR="00740326" w:rsidRPr="00894F08">
        <w:rPr>
          <w:rFonts w:ascii="Book Antiqua" w:hAnsi="Book Antiqua" w:cs="Arial"/>
          <w:sz w:val="24"/>
          <w:szCs w:val="24"/>
          <w:lang w:val="en-US"/>
        </w:rPr>
        <w:t>) hospital-based treatment with specifically trained TCM physicians</w:t>
      </w:r>
      <w:r w:rsidR="00A665BC" w:rsidRPr="00894F08">
        <w:rPr>
          <w:rFonts w:ascii="Book Antiqua" w:hAnsi="Book Antiqua" w:cs="Arial"/>
          <w:sz w:val="24"/>
          <w:szCs w:val="24"/>
          <w:lang w:val="en-US"/>
        </w:rPr>
        <w:t xml:space="preserve"> from Germany and China</w:t>
      </w:r>
      <w:r w:rsidR="00612649" w:rsidRPr="00894F08">
        <w:rPr>
          <w:rFonts w:ascii="Book Antiqua" w:hAnsi="Book Antiqua" w:cs="Arial"/>
          <w:sz w:val="24"/>
          <w:szCs w:val="24"/>
          <w:lang w:val="en-US"/>
        </w:rPr>
        <w:t>; (4</w:t>
      </w:r>
      <w:r w:rsidR="00740326" w:rsidRPr="00894F08">
        <w:rPr>
          <w:rFonts w:ascii="Book Antiqua" w:hAnsi="Book Antiqua" w:cs="Arial"/>
          <w:sz w:val="24"/>
          <w:szCs w:val="24"/>
          <w:lang w:val="en-US"/>
        </w:rPr>
        <w:t xml:space="preserve">) use of </w:t>
      </w:r>
      <w:r w:rsidR="00CB540D" w:rsidRPr="00894F08">
        <w:rPr>
          <w:rFonts w:ascii="Book Antiqua" w:hAnsi="Book Antiqua" w:cs="Arial"/>
          <w:sz w:val="24"/>
          <w:szCs w:val="24"/>
          <w:lang w:val="en-US"/>
        </w:rPr>
        <w:t xml:space="preserve">good quality TCM herbal products </w:t>
      </w:r>
      <w:r w:rsidR="00A665BC" w:rsidRPr="00894F08">
        <w:rPr>
          <w:rFonts w:ascii="Book Antiqua" w:hAnsi="Book Antiqua" w:cs="Arial"/>
          <w:sz w:val="24"/>
          <w:szCs w:val="24"/>
          <w:lang w:val="en-US"/>
        </w:rPr>
        <w:t>specifically ascerta</w:t>
      </w:r>
      <w:r w:rsidR="00612649" w:rsidRPr="00894F08">
        <w:rPr>
          <w:rFonts w:ascii="Book Antiqua" w:hAnsi="Book Antiqua" w:cs="Arial"/>
          <w:sz w:val="24"/>
          <w:szCs w:val="24"/>
          <w:lang w:val="en-US"/>
        </w:rPr>
        <w:t>ined by appropriate analyses; (5</w:t>
      </w:r>
      <w:r w:rsidR="00A665BC" w:rsidRPr="00894F08">
        <w:rPr>
          <w:rFonts w:ascii="Book Antiqua" w:hAnsi="Book Antiqua" w:cs="Arial"/>
          <w:sz w:val="24"/>
          <w:szCs w:val="24"/>
          <w:lang w:val="en-US"/>
        </w:rPr>
        <w:t xml:space="preserve">) therapy </w:t>
      </w:r>
      <w:r w:rsidR="00E77E0E" w:rsidRPr="00894F08">
        <w:rPr>
          <w:rFonts w:ascii="Book Antiqua" w:hAnsi="Book Antiqua" w:cs="Arial"/>
          <w:sz w:val="24"/>
          <w:szCs w:val="24"/>
          <w:lang w:val="en-US"/>
        </w:rPr>
        <w:t xml:space="preserve">with a median of 19.5 d, </w:t>
      </w:r>
      <w:r w:rsidR="00A665BC" w:rsidRPr="00894F08">
        <w:rPr>
          <w:rFonts w:ascii="Book Antiqua" w:hAnsi="Book Antiqua" w:cs="Arial"/>
          <w:sz w:val="24"/>
          <w:szCs w:val="24"/>
          <w:lang w:val="en-US"/>
        </w:rPr>
        <w:t>avoiding prol</w:t>
      </w:r>
      <w:r w:rsidR="00612649" w:rsidRPr="00894F08">
        <w:rPr>
          <w:rFonts w:ascii="Book Antiqua" w:hAnsi="Book Antiqua" w:cs="Arial"/>
          <w:sz w:val="24"/>
          <w:szCs w:val="24"/>
          <w:lang w:val="en-US"/>
        </w:rPr>
        <w:t>onged treatment; (6</w:t>
      </w:r>
      <w:r w:rsidR="00A665BC" w:rsidRPr="00894F08">
        <w:rPr>
          <w:rFonts w:ascii="Book Antiqua" w:hAnsi="Book Antiqua" w:cs="Arial"/>
          <w:sz w:val="24"/>
          <w:szCs w:val="24"/>
          <w:lang w:val="en-US"/>
        </w:rPr>
        <w:t>) selective inclusion in the study only of those</w:t>
      </w:r>
      <w:r w:rsidR="00612649" w:rsidRPr="00894F08">
        <w:rPr>
          <w:rFonts w:ascii="Book Antiqua" w:hAnsi="Book Antiqua" w:cs="Arial"/>
          <w:sz w:val="24"/>
          <w:szCs w:val="24"/>
          <w:lang w:val="en-US"/>
        </w:rPr>
        <w:t xml:space="preserve"> </w:t>
      </w:r>
      <w:r w:rsidR="00A665BC" w:rsidRPr="00894F08">
        <w:rPr>
          <w:rFonts w:ascii="Book Antiqua" w:hAnsi="Book Antiqua" w:cs="Arial"/>
          <w:sz w:val="24"/>
          <w:szCs w:val="24"/>
          <w:lang w:val="en-US"/>
        </w:rPr>
        <w:t xml:space="preserve">patients meeting the liver injury criteria </w:t>
      </w:r>
      <w:r w:rsidR="00260534" w:rsidRPr="00894F08">
        <w:rPr>
          <w:rFonts w:ascii="Book Antiqua" w:hAnsi="Book Antiqua" w:cs="Arial"/>
          <w:sz w:val="24"/>
          <w:szCs w:val="24"/>
          <w:lang w:val="en-US"/>
        </w:rPr>
        <w:t xml:space="preserve">ALT </w:t>
      </w:r>
      <w:r w:rsidR="00A665BC" w:rsidRPr="00894F08">
        <w:rPr>
          <w:rFonts w:ascii="Book Antiqua" w:hAnsi="Book Antiqua" w:cs="Arial"/>
          <w:bCs/>
          <w:sz w:val="24"/>
          <w:szCs w:val="24"/>
          <w:lang w:val="en-US"/>
        </w:rPr>
        <w:t>≥</w:t>
      </w:r>
      <w:r w:rsidR="000E4CE9">
        <w:rPr>
          <w:rFonts w:ascii="Book Antiqua" w:eastAsia="宋体" w:hAnsi="Book Antiqua" w:cs="Arial" w:hint="eastAsia"/>
          <w:bCs/>
          <w:sz w:val="24"/>
          <w:szCs w:val="24"/>
          <w:lang w:val="en-US" w:eastAsia="zh-CN"/>
        </w:rPr>
        <w:t xml:space="preserve"> </w:t>
      </w:r>
      <w:r w:rsidR="00A665BC" w:rsidRPr="00894F08">
        <w:rPr>
          <w:rFonts w:ascii="Book Antiqua" w:hAnsi="Book Antiqua" w:cs="Arial"/>
          <w:bCs/>
          <w:sz w:val="24"/>
          <w:szCs w:val="24"/>
          <w:lang w:val="en-US"/>
        </w:rPr>
        <w:t xml:space="preserve">5 </w:t>
      </w:r>
      <w:r w:rsidR="000E4CE9" w:rsidRPr="009D014F">
        <w:rPr>
          <w:rFonts w:ascii="Book Antiqua" w:hAnsi="Book Antiqua" w:cs="Times New Roman"/>
          <w:color w:val="000000"/>
          <w:sz w:val="24"/>
          <w:szCs w:val="24"/>
        </w:rPr>
        <w:t>×</w:t>
      </w:r>
      <w:r w:rsidR="00A467F2" w:rsidRPr="00894F08">
        <w:rPr>
          <w:rFonts w:ascii="Book Antiqua" w:hAnsi="Book Antiqua" w:cs="Arial"/>
          <w:sz w:val="24"/>
          <w:szCs w:val="24"/>
          <w:lang w:val="en-US"/>
        </w:rPr>
        <w:t xml:space="preserve"> ULN</w:t>
      </w:r>
      <w:r w:rsidR="00612649" w:rsidRPr="00894F08">
        <w:rPr>
          <w:rFonts w:ascii="Book Antiqua" w:hAnsi="Book Antiqua" w:cs="Arial"/>
          <w:sz w:val="24"/>
          <w:szCs w:val="24"/>
          <w:lang w:val="en-US"/>
        </w:rPr>
        <w:t>; and (7</w:t>
      </w:r>
      <w:r w:rsidR="00E77E0E" w:rsidRPr="00894F08">
        <w:rPr>
          <w:rFonts w:ascii="Book Antiqua" w:hAnsi="Book Antiqua" w:cs="Arial"/>
          <w:sz w:val="24"/>
          <w:szCs w:val="24"/>
          <w:lang w:val="en-US"/>
        </w:rPr>
        <w:t xml:space="preserve">) causality assessment using RUCAM and ascertaining ALT dechallenge following discontinuation of the herbal TCM therapy. </w:t>
      </w:r>
      <w:r w:rsidR="00612649" w:rsidRPr="00894F08">
        <w:rPr>
          <w:rFonts w:ascii="Book Antiqua" w:hAnsi="Book Antiqua" w:cs="Arial"/>
          <w:sz w:val="24"/>
          <w:szCs w:val="24"/>
          <w:lang w:val="en-US"/>
        </w:rPr>
        <w:t xml:space="preserve">Such excellent investigational conditions </w:t>
      </w:r>
      <w:r w:rsidR="00144C8A" w:rsidRPr="00894F08">
        <w:rPr>
          <w:rFonts w:ascii="Book Antiqua" w:hAnsi="Book Antiqua" w:cs="Arial"/>
          <w:sz w:val="24"/>
          <w:szCs w:val="24"/>
          <w:lang w:val="en-US"/>
        </w:rPr>
        <w:t xml:space="preserve">rarely exist under normal field conditions, where patients are evaluated in retrospective studies, </w:t>
      </w:r>
      <w:r w:rsidR="00CB540D" w:rsidRPr="00894F08">
        <w:rPr>
          <w:rFonts w:ascii="Book Antiqua" w:hAnsi="Book Antiqua" w:cs="Arial"/>
          <w:sz w:val="24"/>
          <w:szCs w:val="24"/>
          <w:lang w:val="en-US"/>
        </w:rPr>
        <w:t>and often provide</w:t>
      </w:r>
      <w:r w:rsidR="00144C8A" w:rsidRPr="00894F08">
        <w:rPr>
          <w:rFonts w:ascii="Book Antiqua" w:hAnsi="Book Antiqua" w:cs="Arial"/>
          <w:sz w:val="24"/>
          <w:szCs w:val="24"/>
          <w:lang w:val="en-US"/>
        </w:rPr>
        <w:t xml:space="preserve"> cases of limited data quality</w:t>
      </w:r>
      <w:r w:rsidR="00144C8A" w:rsidRPr="00894F08">
        <w:rPr>
          <w:rFonts w:ascii="Book Antiqua" w:hAnsi="Book Antiqua" w:cs="Arial"/>
          <w:sz w:val="24"/>
          <w:szCs w:val="24"/>
          <w:vertAlign w:val="superscript"/>
          <w:lang w:val="en-US"/>
        </w:rPr>
        <w:t>[</w:t>
      </w:r>
      <w:r w:rsidR="00EC5447" w:rsidRPr="00894F08">
        <w:rPr>
          <w:rFonts w:ascii="Book Antiqua" w:hAnsi="Book Antiqua" w:cs="Arial"/>
          <w:sz w:val="24"/>
          <w:szCs w:val="24"/>
          <w:vertAlign w:val="superscript"/>
          <w:lang w:val="en-US"/>
        </w:rPr>
        <w:t>2,6,17</w:t>
      </w:r>
      <w:r w:rsidR="00144C8A" w:rsidRPr="00894F08">
        <w:rPr>
          <w:rFonts w:ascii="Book Antiqua" w:hAnsi="Book Antiqua" w:cs="Arial"/>
          <w:sz w:val="24"/>
          <w:szCs w:val="24"/>
          <w:vertAlign w:val="superscript"/>
          <w:lang w:val="en-US"/>
        </w:rPr>
        <w:t>]</w:t>
      </w:r>
      <w:r w:rsidR="003B5103" w:rsidRPr="00894F08">
        <w:rPr>
          <w:rFonts w:ascii="Book Antiqua" w:hAnsi="Book Antiqua" w:cs="Arial"/>
          <w:sz w:val="24"/>
          <w:szCs w:val="24"/>
          <w:lang w:val="en-US"/>
        </w:rPr>
        <w:t>, mostly</w:t>
      </w:r>
      <w:r w:rsidR="002C1B9F" w:rsidRPr="00894F08">
        <w:rPr>
          <w:rFonts w:ascii="Book Antiqua" w:hAnsi="Book Antiqua" w:cs="Arial"/>
          <w:sz w:val="24"/>
          <w:szCs w:val="24"/>
          <w:lang w:val="en-US"/>
        </w:rPr>
        <w:t xml:space="preserve"> </w:t>
      </w:r>
      <w:r w:rsidR="003B5103" w:rsidRPr="00894F08">
        <w:rPr>
          <w:rFonts w:ascii="Book Antiqua" w:hAnsi="Book Antiqua" w:cs="Arial"/>
          <w:sz w:val="24"/>
          <w:szCs w:val="24"/>
          <w:lang w:val="en-US"/>
        </w:rPr>
        <w:t xml:space="preserve">with </w:t>
      </w:r>
      <w:r w:rsidR="00CB540D" w:rsidRPr="00894F08">
        <w:rPr>
          <w:rFonts w:ascii="Book Antiqua" w:hAnsi="Book Antiqua" w:cs="Arial"/>
          <w:sz w:val="24"/>
          <w:szCs w:val="24"/>
          <w:lang w:val="en-US"/>
        </w:rPr>
        <w:t xml:space="preserve">the </w:t>
      </w:r>
      <w:r w:rsidR="003B5103" w:rsidRPr="00894F08">
        <w:rPr>
          <w:rFonts w:ascii="Book Antiqua" w:hAnsi="Book Antiqua" w:cs="Arial"/>
          <w:sz w:val="24"/>
          <w:szCs w:val="24"/>
          <w:lang w:val="en-US"/>
        </w:rPr>
        <w:t>lack of a robust causality assessment</w:t>
      </w:r>
      <w:r w:rsidR="00EC5447" w:rsidRPr="00894F08">
        <w:rPr>
          <w:rFonts w:ascii="Book Antiqua" w:hAnsi="Book Antiqua" w:cs="Arial"/>
          <w:sz w:val="24"/>
          <w:szCs w:val="24"/>
          <w:lang w:val="en-US"/>
        </w:rPr>
        <w:t xml:space="preserve"> such as RUCAM</w:t>
      </w:r>
      <w:r w:rsidR="003B5103" w:rsidRPr="00894F08">
        <w:rPr>
          <w:rFonts w:ascii="Book Antiqua" w:hAnsi="Book Antiqua" w:cs="Arial"/>
          <w:sz w:val="24"/>
          <w:szCs w:val="24"/>
          <w:vertAlign w:val="superscript"/>
          <w:lang w:val="en-US"/>
        </w:rPr>
        <w:t>[</w:t>
      </w:r>
      <w:r w:rsidR="00EC5447" w:rsidRPr="00894F08">
        <w:rPr>
          <w:rFonts w:ascii="Book Antiqua" w:hAnsi="Book Antiqua" w:cs="Arial"/>
          <w:sz w:val="24"/>
          <w:szCs w:val="24"/>
          <w:vertAlign w:val="superscript"/>
          <w:lang w:val="en-US"/>
        </w:rPr>
        <w:t>25</w:t>
      </w:r>
      <w:r w:rsidR="003B5103" w:rsidRPr="00894F08">
        <w:rPr>
          <w:rFonts w:ascii="Book Antiqua" w:hAnsi="Book Antiqua" w:cs="Arial"/>
          <w:sz w:val="24"/>
          <w:szCs w:val="24"/>
          <w:vertAlign w:val="superscript"/>
          <w:lang w:val="en-US"/>
        </w:rPr>
        <w:t>]</w:t>
      </w:r>
      <w:r w:rsidR="003B5103" w:rsidRPr="00894F08">
        <w:rPr>
          <w:rFonts w:ascii="Book Antiqua" w:hAnsi="Book Antiqua" w:cs="Arial"/>
          <w:sz w:val="24"/>
          <w:szCs w:val="24"/>
          <w:lang w:val="en-US"/>
        </w:rPr>
        <w:t>.</w:t>
      </w:r>
      <w:r w:rsidR="003B5103" w:rsidRPr="00894F08">
        <w:rPr>
          <w:rFonts w:ascii="Book Antiqua" w:hAnsi="Book Antiqua" w:cs="Arial"/>
          <w:sz w:val="24"/>
          <w:szCs w:val="24"/>
          <w:vertAlign w:val="superscript"/>
          <w:lang w:val="en-US"/>
        </w:rPr>
        <w:t xml:space="preserve"> </w:t>
      </w:r>
      <w:r w:rsidR="008E4AB3" w:rsidRPr="00894F08">
        <w:rPr>
          <w:rFonts w:ascii="Book Antiqua" w:hAnsi="Book Antiqua" w:cs="Arial"/>
          <w:sz w:val="24"/>
          <w:szCs w:val="24"/>
          <w:lang w:val="en-US"/>
        </w:rPr>
        <w:t>Despite these encouraging data under hospital conditions, herbal TCM treatment outside a hospital setting may be associated with higher liver injury risk</w:t>
      </w:r>
      <w:r w:rsidR="00457DD9" w:rsidRPr="00894F08">
        <w:rPr>
          <w:rFonts w:ascii="Book Antiqua" w:hAnsi="Book Antiqua" w:cs="Arial"/>
          <w:sz w:val="24"/>
          <w:szCs w:val="24"/>
          <w:lang w:val="en-US"/>
        </w:rPr>
        <w:t>s</w:t>
      </w:r>
      <w:r w:rsidR="008E4AB3" w:rsidRPr="00894F08">
        <w:rPr>
          <w:rFonts w:ascii="Book Antiqua" w:hAnsi="Book Antiqua" w:cs="Arial"/>
          <w:sz w:val="24"/>
          <w:szCs w:val="24"/>
          <w:lang w:val="en-US"/>
        </w:rPr>
        <w:t xml:space="preserve">, requiring a cautionary statement. Consequently and </w:t>
      </w:r>
      <w:r w:rsidR="003B5103" w:rsidRPr="00894F08">
        <w:rPr>
          <w:rFonts w:ascii="Book Antiqua" w:hAnsi="Book Antiqua" w:cs="Arial"/>
          <w:sz w:val="24"/>
          <w:szCs w:val="24"/>
          <w:lang w:val="en-US"/>
        </w:rPr>
        <w:t xml:space="preserve">to </w:t>
      </w:r>
      <w:r w:rsidR="008E4AB3" w:rsidRPr="00894F08">
        <w:rPr>
          <w:rFonts w:ascii="Book Antiqua" w:hAnsi="Book Antiqua" w:cs="Arial"/>
          <w:sz w:val="24"/>
          <w:szCs w:val="24"/>
          <w:lang w:val="en-US"/>
        </w:rPr>
        <w:t xml:space="preserve">err on the side of </w:t>
      </w:r>
      <w:r w:rsidR="003B5103" w:rsidRPr="00894F08">
        <w:rPr>
          <w:rFonts w:ascii="Book Antiqua" w:hAnsi="Book Antiqua" w:cs="Arial"/>
          <w:sz w:val="24"/>
          <w:szCs w:val="24"/>
          <w:lang w:val="en-US"/>
        </w:rPr>
        <w:t>caution</w:t>
      </w:r>
      <w:r w:rsidR="00CB540D" w:rsidRPr="00894F08">
        <w:rPr>
          <w:rFonts w:ascii="Book Antiqua" w:hAnsi="Book Antiqua" w:cs="Arial"/>
          <w:sz w:val="24"/>
          <w:szCs w:val="24"/>
          <w:lang w:val="en-US"/>
        </w:rPr>
        <w:t xml:space="preserve">, patients who opt for </w:t>
      </w:r>
      <w:r w:rsidR="002C1B9F" w:rsidRPr="00894F08">
        <w:rPr>
          <w:rFonts w:ascii="Book Antiqua" w:hAnsi="Book Antiqua" w:cs="Arial"/>
          <w:sz w:val="24"/>
          <w:szCs w:val="24"/>
          <w:lang w:val="en-US"/>
        </w:rPr>
        <w:t>special therapy with herbal TCM should be informed about the low risk of liver injury and its clinical symptoms.</w:t>
      </w:r>
    </w:p>
    <w:p w14:paraId="652DA880" w14:textId="78069E4C" w:rsidR="00636166" w:rsidRPr="00894F08" w:rsidRDefault="0081423A"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Supportive</w:t>
      </w:r>
      <w:r w:rsidR="002B0A86" w:rsidRPr="00894F08">
        <w:rPr>
          <w:rFonts w:ascii="Book Antiqua" w:hAnsi="Book Antiqua" w:cs="Arial"/>
          <w:sz w:val="24"/>
          <w:szCs w:val="24"/>
          <w:lang w:val="en-US"/>
        </w:rPr>
        <w:t xml:space="preserve"> evidence </w:t>
      </w:r>
      <w:r w:rsidR="00957D65" w:rsidRPr="00894F08">
        <w:rPr>
          <w:rFonts w:ascii="Book Antiqua" w:hAnsi="Book Antiqua" w:cs="Arial"/>
          <w:sz w:val="24"/>
          <w:szCs w:val="24"/>
          <w:lang w:val="en-US"/>
        </w:rPr>
        <w:t>of</w:t>
      </w:r>
      <w:r w:rsidR="002B0A86" w:rsidRPr="00894F08">
        <w:rPr>
          <w:rFonts w:ascii="Book Antiqua" w:hAnsi="Book Antiqua" w:cs="Arial"/>
          <w:sz w:val="24"/>
          <w:szCs w:val="24"/>
          <w:lang w:val="en-US"/>
        </w:rPr>
        <w:t xml:space="preserve"> causality</w:t>
      </w:r>
      <w:r w:rsidR="00957D65" w:rsidRPr="00894F08">
        <w:rPr>
          <w:rFonts w:ascii="Book Antiqua" w:hAnsi="Book Antiqua" w:cs="Arial"/>
          <w:sz w:val="24"/>
          <w:szCs w:val="24"/>
          <w:lang w:val="en-US"/>
        </w:rPr>
        <w:t xml:space="preserve"> for TCM herbs</w:t>
      </w:r>
      <w:r w:rsidR="002B0A86" w:rsidRPr="00894F08">
        <w:rPr>
          <w:rFonts w:ascii="Book Antiqua" w:hAnsi="Book Antiqua" w:cs="Arial"/>
          <w:sz w:val="24"/>
          <w:szCs w:val="24"/>
          <w:lang w:val="en-US"/>
        </w:rPr>
        <w:t xml:space="preserve"> </w:t>
      </w:r>
      <w:r w:rsidR="0073157F" w:rsidRPr="00894F08">
        <w:rPr>
          <w:rFonts w:ascii="Book Antiqua" w:hAnsi="Book Antiqua" w:cs="Arial"/>
          <w:sz w:val="24"/>
          <w:szCs w:val="24"/>
          <w:lang w:val="en-US"/>
        </w:rPr>
        <w:t>in the injury cases was</w:t>
      </w:r>
      <w:r w:rsidR="002B0A86" w:rsidRPr="00894F08">
        <w:rPr>
          <w:rFonts w:ascii="Book Antiqua" w:hAnsi="Book Antiqua" w:cs="Arial"/>
          <w:sz w:val="24"/>
          <w:szCs w:val="24"/>
          <w:lang w:val="en-US"/>
        </w:rPr>
        <w:t xml:space="preserve"> provided by the rapid decline of ALT to </w:t>
      </w:r>
      <w:r w:rsidR="001D764E" w:rsidRPr="00894F08">
        <w:rPr>
          <w:rFonts w:ascii="Book Antiqua" w:hAnsi="Book Antiqua" w:cs="Arial"/>
          <w:sz w:val="24"/>
          <w:szCs w:val="24"/>
          <w:lang w:val="en-US"/>
        </w:rPr>
        <w:t xml:space="preserve">nearly </w:t>
      </w:r>
      <w:r w:rsidR="002B0A86" w:rsidRPr="00894F08">
        <w:rPr>
          <w:rFonts w:ascii="Book Antiqua" w:hAnsi="Book Antiqua" w:cs="Arial"/>
          <w:sz w:val="24"/>
          <w:szCs w:val="24"/>
          <w:lang w:val="en-US"/>
        </w:rPr>
        <w:t>normal values shortly following cessation of herbal use</w:t>
      </w:r>
      <w:r w:rsidR="00EE41E8" w:rsidRPr="00894F08">
        <w:rPr>
          <w:rFonts w:ascii="Book Antiqua" w:hAnsi="Book Antiqua" w:cs="Arial"/>
          <w:sz w:val="24"/>
          <w:szCs w:val="24"/>
          <w:lang w:val="en-US"/>
        </w:rPr>
        <w:t xml:space="preserve"> in </w:t>
      </w:r>
      <w:r w:rsidR="001D764E" w:rsidRPr="00894F08">
        <w:rPr>
          <w:rFonts w:ascii="Book Antiqua" w:hAnsi="Book Antiqua" w:cs="Arial"/>
          <w:sz w:val="24"/>
          <w:szCs w:val="24"/>
          <w:lang w:val="en-US"/>
        </w:rPr>
        <w:t xml:space="preserve">24/26 </w:t>
      </w:r>
      <w:r w:rsidR="005C70B0" w:rsidRPr="00894F08">
        <w:rPr>
          <w:rFonts w:ascii="Book Antiqua" w:hAnsi="Book Antiqua" w:cs="Arial"/>
          <w:sz w:val="24"/>
          <w:szCs w:val="24"/>
          <w:lang w:val="en-US"/>
        </w:rPr>
        <w:t xml:space="preserve">patients </w:t>
      </w:r>
      <w:r w:rsidR="002B0A86" w:rsidRPr="00894F08">
        <w:rPr>
          <w:rFonts w:ascii="Book Antiqua" w:hAnsi="Book Antiqua" w:cs="Arial"/>
          <w:sz w:val="24"/>
          <w:szCs w:val="24"/>
          <w:lang w:val="en-US"/>
        </w:rPr>
        <w:t>(</w:t>
      </w:r>
      <w:r w:rsidR="00EA507F" w:rsidRPr="00894F08">
        <w:rPr>
          <w:rFonts w:ascii="Book Antiqua" w:hAnsi="Book Antiqua" w:cs="Arial"/>
          <w:sz w:val="24"/>
          <w:szCs w:val="24"/>
          <w:lang w:val="en-US"/>
        </w:rPr>
        <w:t>Table</w:t>
      </w:r>
      <w:r w:rsidR="00FC3822" w:rsidRPr="00894F08">
        <w:rPr>
          <w:rFonts w:ascii="Book Antiqua" w:hAnsi="Book Antiqua" w:cs="Arial"/>
          <w:sz w:val="24"/>
          <w:szCs w:val="24"/>
          <w:lang w:val="en-US"/>
        </w:rPr>
        <w:t xml:space="preserve"> 5</w:t>
      </w:r>
      <w:r w:rsidR="002B0A86" w:rsidRPr="00894F08">
        <w:rPr>
          <w:rFonts w:ascii="Book Antiqua" w:hAnsi="Book Antiqua" w:cs="Arial"/>
          <w:sz w:val="24"/>
          <w:szCs w:val="24"/>
          <w:lang w:val="en-US"/>
        </w:rPr>
        <w:t>)</w:t>
      </w:r>
      <w:r w:rsidR="005C70B0" w:rsidRPr="00894F08">
        <w:rPr>
          <w:rFonts w:ascii="Book Antiqua" w:hAnsi="Book Antiqua" w:cs="Arial"/>
          <w:sz w:val="24"/>
          <w:szCs w:val="24"/>
          <w:lang w:val="en-US"/>
        </w:rPr>
        <w:t>, while two patients escaped final ALT analysis (Table</w:t>
      </w:r>
      <w:r w:rsidR="00EC5447" w:rsidRPr="00894F08">
        <w:rPr>
          <w:rFonts w:ascii="Book Antiqua" w:hAnsi="Book Antiqua" w:cs="Arial"/>
          <w:sz w:val="24"/>
          <w:szCs w:val="24"/>
          <w:lang w:val="en-US"/>
        </w:rPr>
        <w:t xml:space="preserve"> </w:t>
      </w:r>
      <w:r w:rsidR="00EA507F" w:rsidRPr="00894F08">
        <w:rPr>
          <w:rFonts w:ascii="Book Antiqua" w:hAnsi="Book Antiqua" w:cs="Arial"/>
          <w:sz w:val="24"/>
          <w:szCs w:val="24"/>
          <w:lang w:val="en-US"/>
        </w:rPr>
        <w:t>5</w:t>
      </w:r>
      <w:r w:rsidR="005C70B0" w:rsidRPr="00894F08">
        <w:rPr>
          <w:rFonts w:ascii="Book Antiqua" w:hAnsi="Book Antiqua" w:cs="Arial"/>
          <w:sz w:val="24"/>
          <w:szCs w:val="24"/>
          <w:lang w:val="en-US"/>
        </w:rPr>
        <w:t>)</w:t>
      </w:r>
      <w:r w:rsidR="002B0A86" w:rsidRPr="00894F08">
        <w:rPr>
          <w:rFonts w:ascii="Book Antiqua" w:hAnsi="Book Antiqua" w:cs="Arial"/>
          <w:sz w:val="24"/>
          <w:szCs w:val="24"/>
          <w:lang w:val="en-US"/>
        </w:rPr>
        <w:t xml:space="preserve">. </w:t>
      </w:r>
      <w:r w:rsidR="0073157F" w:rsidRPr="00894F08">
        <w:rPr>
          <w:rFonts w:ascii="Book Antiqua" w:hAnsi="Book Antiqua" w:cs="Arial"/>
          <w:sz w:val="24"/>
          <w:szCs w:val="24"/>
          <w:lang w:val="en-US"/>
        </w:rPr>
        <w:t xml:space="preserve">Causality is </w:t>
      </w:r>
      <w:r w:rsidR="00636166" w:rsidRPr="00894F08">
        <w:rPr>
          <w:rFonts w:ascii="Book Antiqua" w:hAnsi="Book Antiqua" w:cs="Arial"/>
          <w:sz w:val="24"/>
          <w:szCs w:val="24"/>
          <w:lang w:val="en-US"/>
        </w:rPr>
        <w:t xml:space="preserve">further </w:t>
      </w:r>
      <w:r w:rsidR="0073157F" w:rsidRPr="00894F08">
        <w:rPr>
          <w:rFonts w:ascii="Book Antiqua" w:hAnsi="Book Antiqua" w:cs="Arial"/>
          <w:sz w:val="24"/>
          <w:szCs w:val="24"/>
          <w:lang w:val="en-US"/>
        </w:rPr>
        <w:t>supported by the lack of pre-existing l</w:t>
      </w:r>
      <w:r w:rsidR="00CB540D" w:rsidRPr="00894F08">
        <w:rPr>
          <w:rFonts w:ascii="Book Antiqua" w:hAnsi="Book Antiqua" w:cs="Arial"/>
          <w:sz w:val="24"/>
          <w:szCs w:val="24"/>
          <w:lang w:val="en-US"/>
        </w:rPr>
        <w:t>iver diseases in the patients in</w:t>
      </w:r>
      <w:r w:rsidR="0073157F" w:rsidRPr="00894F08">
        <w:rPr>
          <w:rFonts w:ascii="Book Antiqua" w:hAnsi="Book Antiqua" w:cs="Arial"/>
          <w:sz w:val="24"/>
          <w:szCs w:val="24"/>
          <w:lang w:val="en-US"/>
        </w:rPr>
        <w:t xml:space="preserve"> the liver injury study cohort, ruling out that </w:t>
      </w:r>
      <w:r w:rsidR="00636166" w:rsidRPr="00894F08">
        <w:rPr>
          <w:rFonts w:ascii="Book Antiqua" w:hAnsi="Book Antiqua" w:cs="Arial"/>
          <w:sz w:val="24"/>
          <w:szCs w:val="24"/>
          <w:lang w:val="en-US"/>
        </w:rPr>
        <w:t xml:space="preserve">alternative </w:t>
      </w:r>
      <w:r w:rsidR="0073157F" w:rsidRPr="00894F08">
        <w:rPr>
          <w:rFonts w:ascii="Book Antiqua" w:hAnsi="Book Antiqua" w:cs="Arial"/>
          <w:sz w:val="24"/>
          <w:szCs w:val="24"/>
          <w:lang w:val="en-US"/>
        </w:rPr>
        <w:t>liver diseases</w:t>
      </w:r>
      <w:r w:rsidR="00636166" w:rsidRPr="00894F08">
        <w:rPr>
          <w:rFonts w:ascii="Book Antiqua" w:hAnsi="Book Antiqua" w:cs="Arial"/>
          <w:sz w:val="24"/>
          <w:szCs w:val="24"/>
          <w:lang w:val="en-US"/>
        </w:rPr>
        <w:t xml:space="preserve"> could compete with the newly emerging liver i</w:t>
      </w:r>
      <w:r w:rsidR="0073157F" w:rsidRPr="00894F08">
        <w:rPr>
          <w:rFonts w:ascii="Book Antiqua" w:hAnsi="Book Antiqua" w:cs="Arial"/>
          <w:sz w:val="24"/>
          <w:szCs w:val="24"/>
          <w:lang w:val="en-US"/>
        </w:rPr>
        <w:t>njury caused by TCM her</w:t>
      </w:r>
      <w:r w:rsidR="00636166" w:rsidRPr="00894F08">
        <w:rPr>
          <w:rFonts w:ascii="Book Antiqua" w:hAnsi="Book Antiqua" w:cs="Arial"/>
          <w:sz w:val="24"/>
          <w:szCs w:val="24"/>
          <w:lang w:val="en-US"/>
        </w:rPr>
        <w:t>bs.</w:t>
      </w:r>
      <w:r w:rsidR="00894F08" w:rsidRPr="00894F08">
        <w:rPr>
          <w:rFonts w:ascii="Book Antiqua" w:hAnsi="Book Antiqua" w:cs="Arial"/>
          <w:sz w:val="24"/>
          <w:szCs w:val="24"/>
          <w:lang w:val="en-US"/>
        </w:rPr>
        <w:t xml:space="preserve"> </w:t>
      </w:r>
      <w:r w:rsidR="00636166" w:rsidRPr="00894F08">
        <w:rPr>
          <w:rFonts w:ascii="Book Antiqua" w:hAnsi="Book Antiqua" w:cs="Arial"/>
          <w:sz w:val="24"/>
          <w:szCs w:val="24"/>
          <w:lang w:val="en-US"/>
        </w:rPr>
        <w:t xml:space="preserve">Finally, </w:t>
      </w:r>
      <w:r w:rsidR="00CB540D" w:rsidRPr="00894F08">
        <w:rPr>
          <w:rFonts w:ascii="Book Antiqua" w:hAnsi="Book Antiqua" w:cs="Arial"/>
          <w:sz w:val="24"/>
          <w:szCs w:val="24"/>
          <w:lang w:val="en-US"/>
        </w:rPr>
        <w:t xml:space="preserve">the </w:t>
      </w:r>
      <w:r w:rsidR="00636166" w:rsidRPr="00894F08">
        <w:rPr>
          <w:rFonts w:ascii="Book Antiqua" w:hAnsi="Book Antiqua" w:cs="Arial"/>
          <w:sz w:val="24"/>
          <w:szCs w:val="24"/>
          <w:lang w:val="en-US"/>
        </w:rPr>
        <w:t>causality of liver injury for various TCM herbs was established using the updated RUCAM (Table 6), as published in 2016</w:t>
      </w:r>
      <w:r w:rsidR="00E348BF" w:rsidRPr="00894F08">
        <w:rPr>
          <w:rFonts w:ascii="Book Antiqua" w:hAnsi="Book Antiqua" w:cs="Arial"/>
          <w:sz w:val="24"/>
          <w:szCs w:val="24"/>
          <w:vertAlign w:val="superscript"/>
          <w:lang w:val="en-US"/>
        </w:rPr>
        <w:t>[25]</w:t>
      </w:r>
      <w:r w:rsidR="00636166" w:rsidRPr="00894F08">
        <w:rPr>
          <w:rFonts w:ascii="Book Antiqua" w:hAnsi="Book Antiqua" w:cs="Arial"/>
          <w:sz w:val="24"/>
          <w:szCs w:val="24"/>
          <w:lang w:val="en-US"/>
        </w:rPr>
        <w:t>.</w:t>
      </w:r>
      <w:r w:rsidR="00636166" w:rsidRPr="00894F08">
        <w:rPr>
          <w:rFonts w:ascii="Book Antiqua" w:hAnsi="Book Antiqua" w:cs="Arial"/>
          <w:sz w:val="24"/>
          <w:szCs w:val="24"/>
          <w:vertAlign w:val="superscript"/>
          <w:lang w:val="en-US"/>
        </w:rPr>
        <w:t xml:space="preserve"> </w:t>
      </w:r>
      <w:r w:rsidR="00CB540D" w:rsidRPr="00894F08">
        <w:rPr>
          <w:rFonts w:ascii="Book Antiqua" w:hAnsi="Book Antiqua" w:cs="Arial"/>
          <w:sz w:val="24"/>
          <w:szCs w:val="24"/>
          <w:lang w:val="en-US"/>
        </w:rPr>
        <w:t>Causality was</w:t>
      </w:r>
      <w:r w:rsidR="00894F08" w:rsidRPr="00894F08">
        <w:rPr>
          <w:rFonts w:ascii="Book Antiqua" w:hAnsi="Book Antiqua" w:cs="Arial"/>
          <w:sz w:val="24"/>
          <w:szCs w:val="24"/>
          <w:lang w:val="en-US"/>
        </w:rPr>
        <w:t xml:space="preserve"> </w:t>
      </w:r>
      <w:r w:rsidR="00CB540D" w:rsidRPr="00894F08">
        <w:rPr>
          <w:rFonts w:ascii="Book Antiqua" w:hAnsi="Book Antiqua" w:cs="Arial"/>
          <w:sz w:val="24"/>
          <w:szCs w:val="24"/>
          <w:lang w:val="en-US"/>
        </w:rPr>
        <w:t xml:space="preserve">excluded </w:t>
      </w:r>
      <w:r w:rsidR="005C70B0" w:rsidRPr="00894F08">
        <w:rPr>
          <w:rFonts w:ascii="Book Antiqua" w:hAnsi="Book Antiqua" w:cs="Arial"/>
          <w:sz w:val="24"/>
          <w:szCs w:val="24"/>
          <w:lang w:val="en-US"/>
        </w:rPr>
        <w:t>in two</w:t>
      </w:r>
      <w:r w:rsidR="00636166" w:rsidRPr="00894F08">
        <w:rPr>
          <w:rFonts w:ascii="Book Antiqua" w:hAnsi="Book Antiqua" w:cs="Arial"/>
          <w:sz w:val="24"/>
          <w:szCs w:val="24"/>
          <w:lang w:val="en-US"/>
        </w:rPr>
        <w:t xml:space="preserve"> patients, whereas most cases achieved a possible or even a probable causality level.</w:t>
      </w:r>
      <w:r w:rsidR="00EC5447" w:rsidRPr="00894F08">
        <w:rPr>
          <w:rFonts w:ascii="Book Antiqua" w:hAnsi="Book Antiqua" w:cs="Arial"/>
          <w:sz w:val="24"/>
          <w:szCs w:val="24"/>
          <w:lang w:val="en-US"/>
        </w:rPr>
        <w:t xml:space="preserve"> </w:t>
      </w:r>
      <w:r w:rsidR="00DD56B6" w:rsidRPr="00894F08">
        <w:rPr>
          <w:rFonts w:ascii="Book Antiqua" w:hAnsi="Book Antiqua" w:cs="Arial"/>
          <w:sz w:val="24"/>
          <w:szCs w:val="24"/>
          <w:lang w:val="en-US"/>
        </w:rPr>
        <w:t xml:space="preserve">Using </w:t>
      </w:r>
      <w:r w:rsidR="00C828F9" w:rsidRPr="00894F08">
        <w:rPr>
          <w:rFonts w:ascii="Book Antiqua" w:hAnsi="Book Antiqua" w:cs="Arial"/>
          <w:sz w:val="24"/>
          <w:szCs w:val="24"/>
          <w:lang w:val="en-US"/>
        </w:rPr>
        <w:t xml:space="preserve">both, </w:t>
      </w:r>
      <w:r w:rsidR="00DD56B6" w:rsidRPr="00894F08">
        <w:rPr>
          <w:rFonts w:ascii="Book Antiqua" w:hAnsi="Book Antiqua" w:cs="Arial"/>
          <w:sz w:val="24"/>
          <w:szCs w:val="24"/>
          <w:lang w:val="en-US"/>
        </w:rPr>
        <w:t>RUCAM-based causa</w:t>
      </w:r>
      <w:r w:rsidR="00EC5447" w:rsidRPr="00894F08">
        <w:rPr>
          <w:rFonts w:ascii="Book Antiqua" w:hAnsi="Book Antiqua" w:cs="Arial"/>
          <w:sz w:val="24"/>
          <w:szCs w:val="24"/>
          <w:lang w:val="en-US"/>
        </w:rPr>
        <w:t>lity assessment and positive tests of uni</w:t>
      </w:r>
      <w:r w:rsidR="00DD56B6" w:rsidRPr="00894F08">
        <w:rPr>
          <w:rFonts w:ascii="Book Antiqua" w:hAnsi="Book Antiqua" w:cs="Arial"/>
          <w:sz w:val="24"/>
          <w:szCs w:val="24"/>
          <w:lang w:val="en-US"/>
        </w:rPr>
        <w:t>ntentional re-</w:t>
      </w:r>
      <w:r w:rsidR="00DD56B6" w:rsidRPr="00894F08">
        <w:rPr>
          <w:rFonts w:ascii="Book Antiqua" w:hAnsi="Book Antiqua" w:cs="Arial"/>
          <w:sz w:val="24"/>
          <w:szCs w:val="24"/>
          <w:lang w:val="en-US"/>
        </w:rPr>
        <w:lastRenderedPageBreak/>
        <w:t>exposures, valid causality was provided for numerous TCM herbs by o</w:t>
      </w:r>
      <w:r w:rsidR="00EC5447" w:rsidRPr="00894F08">
        <w:rPr>
          <w:rFonts w:ascii="Book Antiqua" w:hAnsi="Book Antiqua" w:cs="Arial"/>
          <w:sz w:val="24"/>
          <w:szCs w:val="24"/>
          <w:lang w:val="en-US"/>
        </w:rPr>
        <w:t>ther published analyses of liver injury</w:t>
      </w:r>
      <w:r w:rsidR="00DD56B6" w:rsidRPr="00894F08">
        <w:rPr>
          <w:rFonts w:ascii="Book Antiqua" w:hAnsi="Book Antiqua" w:cs="Arial"/>
          <w:sz w:val="24"/>
          <w:szCs w:val="24"/>
          <w:vertAlign w:val="superscript"/>
          <w:lang w:val="en-US"/>
        </w:rPr>
        <w:t>[</w:t>
      </w:r>
      <w:r w:rsidR="004566A7" w:rsidRPr="00894F08">
        <w:rPr>
          <w:rFonts w:ascii="Book Antiqua" w:hAnsi="Book Antiqua" w:cs="Arial"/>
          <w:sz w:val="24"/>
          <w:szCs w:val="24"/>
          <w:vertAlign w:val="superscript"/>
          <w:lang w:val="en-US"/>
        </w:rPr>
        <w:t>9,</w:t>
      </w:r>
      <w:r w:rsidR="00811105" w:rsidRPr="00894F08">
        <w:rPr>
          <w:rFonts w:ascii="Book Antiqua" w:hAnsi="Book Antiqua" w:cs="Arial"/>
          <w:sz w:val="24"/>
          <w:szCs w:val="24"/>
          <w:vertAlign w:val="superscript"/>
          <w:lang w:val="en-US"/>
        </w:rPr>
        <w:t>27,</w:t>
      </w:r>
      <w:r w:rsidR="00686FD4" w:rsidRPr="00894F08">
        <w:rPr>
          <w:rFonts w:ascii="Book Antiqua" w:hAnsi="Book Antiqua" w:cs="Arial"/>
          <w:sz w:val="24"/>
          <w:szCs w:val="24"/>
          <w:vertAlign w:val="superscript"/>
          <w:lang w:val="en-US"/>
        </w:rPr>
        <w:t>28,</w:t>
      </w:r>
      <w:r w:rsidR="00DD56B6" w:rsidRPr="00894F08">
        <w:rPr>
          <w:rFonts w:ascii="Book Antiqua" w:hAnsi="Book Antiqua" w:cs="Arial"/>
          <w:sz w:val="24"/>
          <w:szCs w:val="24"/>
          <w:vertAlign w:val="superscript"/>
          <w:lang w:val="en-US"/>
        </w:rPr>
        <w:t>43]</w:t>
      </w:r>
      <w:r w:rsidR="00DD56B6" w:rsidRPr="00894F08">
        <w:rPr>
          <w:rFonts w:ascii="Book Antiqua" w:hAnsi="Book Antiqua" w:cs="Arial"/>
          <w:sz w:val="24"/>
          <w:szCs w:val="24"/>
          <w:lang w:val="en-US"/>
        </w:rPr>
        <w:t>.</w:t>
      </w:r>
      <w:r w:rsidR="00636166" w:rsidRPr="00894F08">
        <w:rPr>
          <w:rFonts w:ascii="Book Antiqua" w:hAnsi="Book Antiqua" w:cs="Arial"/>
          <w:sz w:val="24"/>
          <w:szCs w:val="24"/>
          <w:lang w:val="en-US"/>
        </w:rPr>
        <w:t xml:space="preserve"> </w:t>
      </w:r>
    </w:p>
    <w:p w14:paraId="3B4B6DCF" w14:textId="22C42564" w:rsidR="000B0A19" w:rsidRPr="00894F08" w:rsidRDefault="00DD56B6"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It </w:t>
      </w:r>
      <w:r w:rsidR="008544AA" w:rsidRPr="00894F08">
        <w:rPr>
          <w:rFonts w:ascii="Book Antiqua" w:hAnsi="Book Antiqua" w:cs="Arial"/>
          <w:sz w:val="24"/>
          <w:szCs w:val="24"/>
          <w:lang w:val="en-US"/>
        </w:rPr>
        <w:t xml:space="preserve">appears that patients </w:t>
      </w:r>
      <w:r w:rsidR="0000127B" w:rsidRPr="00894F08">
        <w:rPr>
          <w:rFonts w:ascii="Book Antiqua" w:hAnsi="Book Antiqua" w:cs="Arial"/>
          <w:sz w:val="24"/>
          <w:szCs w:val="24"/>
          <w:lang w:val="en-US"/>
        </w:rPr>
        <w:t xml:space="preserve">with </w:t>
      </w:r>
      <w:r w:rsidR="0049708C" w:rsidRPr="00894F08">
        <w:rPr>
          <w:rFonts w:ascii="Book Antiqua" w:hAnsi="Book Antiqua" w:cs="Arial"/>
          <w:sz w:val="24"/>
          <w:szCs w:val="24"/>
          <w:lang w:val="en-US"/>
        </w:rPr>
        <w:t xml:space="preserve">acute </w:t>
      </w:r>
      <w:r w:rsidR="008544AA" w:rsidRPr="00894F08">
        <w:rPr>
          <w:rFonts w:ascii="Book Antiqua" w:hAnsi="Book Antiqua" w:cs="Arial"/>
          <w:sz w:val="24"/>
          <w:szCs w:val="24"/>
          <w:lang w:val="en-US"/>
        </w:rPr>
        <w:t>liv</w:t>
      </w:r>
      <w:r w:rsidR="00CB540D" w:rsidRPr="00894F08">
        <w:rPr>
          <w:rFonts w:ascii="Book Antiqua" w:hAnsi="Book Antiqua" w:cs="Arial"/>
          <w:sz w:val="24"/>
          <w:szCs w:val="24"/>
          <w:lang w:val="en-US"/>
        </w:rPr>
        <w:t xml:space="preserve">er injury due to TCM herbs </w:t>
      </w:r>
      <w:r w:rsidR="005C70B0" w:rsidRPr="00894F08">
        <w:rPr>
          <w:rFonts w:ascii="Book Antiqua" w:hAnsi="Book Antiqua" w:cs="Arial"/>
          <w:sz w:val="24"/>
          <w:szCs w:val="24"/>
          <w:lang w:val="en-US"/>
        </w:rPr>
        <w:t xml:space="preserve">commonly </w:t>
      </w:r>
      <w:r w:rsidR="00CB540D" w:rsidRPr="00894F08">
        <w:rPr>
          <w:rFonts w:ascii="Book Antiqua" w:hAnsi="Book Antiqua" w:cs="Arial"/>
          <w:sz w:val="24"/>
          <w:szCs w:val="24"/>
          <w:lang w:val="en-US"/>
        </w:rPr>
        <w:t xml:space="preserve">have </w:t>
      </w:r>
      <w:r w:rsidR="008544AA" w:rsidRPr="00894F08">
        <w:rPr>
          <w:rFonts w:ascii="Book Antiqua" w:hAnsi="Book Antiqua" w:cs="Arial"/>
          <w:sz w:val="24"/>
          <w:szCs w:val="24"/>
          <w:lang w:val="en-US"/>
        </w:rPr>
        <w:t>a good prognosis</w:t>
      </w:r>
      <w:r w:rsidR="006D644F" w:rsidRPr="00894F08">
        <w:rPr>
          <w:rFonts w:ascii="Book Antiqua" w:hAnsi="Book Antiqua" w:cs="Arial"/>
          <w:sz w:val="24"/>
          <w:szCs w:val="24"/>
          <w:lang w:val="en-US"/>
        </w:rPr>
        <w:t xml:space="preserve"> and no transition to chronic liver injury</w:t>
      </w:r>
      <w:r w:rsidR="008544AA" w:rsidRPr="00894F08">
        <w:rPr>
          <w:rFonts w:ascii="Book Antiqua" w:hAnsi="Book Antiqua" w:cs="Arial"/>
          <w:sz w:val="24"/>
          <w:szCs w:val="24"/>
          <w:lang w:val="en-US"/>
        </w:rPr>
        <w:t xml:space="preserve">, at least under the treatment conditions </w:t>
      </w:r>
      <w:r w:rsidR="00A4527B" w:rsidRPr="00894F08">
        <w:rPr>
          <w:rFonts w:ascii="Book Antiqua" w:hAnsi="Book Antiqua" w:cs="Arial"/>
          <w:sz w:val="24"/>
          <w:szCs w:val="24"/>
          <w:lang w:val="en-US"/>
        </w:rPr>
        <w:t>of a hospital</w:t>
      </w:r>
      <w:r w:rsidR="005C70B0" w:rsidRPr="00894F08">
        <w:rPr>
          <w:rFonts w:ascii="Book Antiqua" w:hAnsi="Book Antiqua" w:cs="Arial"/>
          <w:sz w:val="24"/>
          <w:szCs w:val="24"/>
          <w:lang w:val="en-US"/>
        </w:rPr>
        <w:t>,</w:t>
      </w:r>
      <w:r w:rsidR="00A4527B" w:rsidRPr="00894F08">
        <w:rPr>
          <w:rFonts w:ascii="Book Antiqua" w:hAnsi="Book Antiqua" w:cs="Arial"/>
          <w:sz w:val="24"/>
          <w:szCs w:val="24"/>
          <w:lang w:val="en-US"/>
        </w:rPr>
        <w:t xml:space="preserve"> </w:t>
      </w:r>
      <w:r w:rsidR="00CB540D" w:rsidRPr="00894F08">
        <w:rPr>
          <w:rFonts w:ascii="Book Antiqua" w:hAnsi="Book Antiqua" w:cs="Arial"/>
          <w:sz w:val="24"/>
          <w:szCs w:val="24"/>
          <w:lang w:val="en-US"/>
        </w:rPr>
        <w:t xml:space="preserve">and is </w:t>
      </w:r>
      <w:r w:rsidR="00B35FAE" w:rsidRPr="00894F08">
        <w:rPr>
          <w:rFonts w:ascii="Book Antiqua" w:hAnsi="Book Antiqua" w:cs="Arial"/>
          <w:sz w:val="24"/>
          <w:szCs w:val="24"/>
          <w:lang w:val="en-US"/>
        </w:rPr>
        <w:t>possibly</w:t>
      </w:r>
      <w:r w:rsidRPr="00894F08">
        <w:rPr>
          <w:rFonts w:ascii="Book Antiqua" w:hAnsi="Book Antiqua" w:cs="Arial"/>
          <w:sz w:val="24"/>
          <w:szCs w:val="24"/>
          <w:lang w:val="en-US"/>
        </w:rPr>
        <w:t xml:space="preserve"> attributed to </w:t>
      </w:r>
      <w:r w:rsidR="00CB540D" w:rsidRPr="00894F08">
        <w:rPr>
          <w:rFonts w:ascii="Book Antiqua" w:hAnsi="Book Antiqua" w:cs="Arial"/>
          <w:sz w:val="24"/>
          <w:szCs w:val="24"/>
          <w:lang w:val="en-US"/>
        </w:rPr>
        <w:t xml:space="preserve">the exclusion of </w:t>
      </w:r>
      <w:r w:rsidR="00A4527B" w:rsidRPr="00894F08">
        <w:rPr>
          <w:rFonts w:ascii="Book Antiqua" w:hAnsi="Book Antiqua" w:cs="Arial"/>
          <w:sz w:val="24"/>
          <w:szCs w:val="24"/>
          <w:lang w:val="en-US"/>
        </w:rPr>
        <w:t xml:space="preserve">prolonged treatment </w:t>
      </w:r>
      <w:r w:rsidR="00CB540D" w:rsidRPr="00894F08">
        <w:rPr>
          <w:rFonts w:ascii="Book Antiqua" w:hAnsi="Book Antiqua" w:cs="Arial"/>
          <w:sz w:val="24"/>
          <w:szCs w:val="24"/>
          <w:lang w:val="en-US"/>
        </w:rPr>
        <w:t xml:space="preserve">as </w:t>
      </w:r>
      <w:r w:rsidR="008544AA" w:rsidRPr="00894F08">
        <w:rPr>
          <w:rFonts w:ascii="Book Antiqua" w:hAnsi="Book Antiqua" w:cs="Arial"/>
          <w:sz w:val="24"/>
          <w:szCs w:val="24"/>
          <w:lang w:val="en-US"/>
        </w:rPr>
        <w:t>described</w:t>
      </w:r>
      <w:r w:rsidR="003A0ACD" w:rsidRPr="00894F08">
        <w:rPr>
          <w:rFonts w:ascii="Book Antiqua" w:hAnsi="Book Antiqua" w:cs="Arial"/>
          <w:sz w:val="24"/>
          <w:szCs w:val="24"/>
          <w:lang w:val="en-US"/>
        </w:rPr>
        <w:t xml:space="preserve"> in the present study</w:t>
      </w:r>
      <w:r w:rsidR="00B35FAE" w:rsidRPr="00894F08">
        <w:rPr>
          <w:rFonts w:ascii="Book Antiqua" w:hAnsi="Book Antiqua" w:cs="Arial"/>
          <w:sz w:val="24"/>
          <w:szCs w:val="24"/>
          <w:lang w:val="en-US"/>
        </w:rPr>
        <w:t xml:space="preserve"> (Table 2)</w:t>
      </w:r>
      <w:r w:rsidR="008544AA" w:rsidRPr="00894F08">
        <w:rPr>
          <w:rFonts w:ascii="Book Antiqua" w:hAnsi="Book Antiqua" w:cs="Arial"/>
          <w:sz w:val="24"/>
          <w:szCs w:val="24"/>
          <w:lang w:val="en-US"/>
        </w:rPr>
        <w:t xml:space="preserve">. </w:t>
      </w:r>
      <w:r w:rsidR="00201D4B" w:rsidRPr="00894F08">
        <w:rPr>
          <w:rFonts w:ascii="Book Antiqua" w:hAnsi="Book Antiqua" w:cs="Arial"/>
          <w:sz w:val="24"/>
          <w:szCs w:val="24"/>
          <w:lang w:val="en-US"/>
        </w:rPr>
        <w:t xml:space="preserve">This favorable outcome is </w:t>
      </w:r>
      <w:r w:rsidR="00566790" w:rsidRPr="00894F08">
        <w:rPr>
          <w:rFonts w:ascii="Book Antiqua" w:hAnsi="Book Antiqua" w:cs="Arial"/>
          <w:sz w:val="24"/>
          <w:szCs w:val="24"/>
          <w:lang w:val="en-US"/>
        </w:rPr>
        <w:t>in line with a previous RUCAM-based study, which does not report on severe courses</w:t>
      </w:r>
      <w:r w:rsidR="00566790" w:rsidRPr="00894F08">
        <w:rPr>
          <w:rFonts w:ascii="Book Antiqua" w:hAnsi="Book Antiqua" w:cs="Arial"/>
          <w:sz w:val="24"/>
          <w:szCs w:val="24"/>
          <w:vertAlign w:val="superscript"/>
          <w:lang w:val="en-US"/>
        </w:rPr>
        <w:t>[27]</w:t>
      </w:r>
      <w:r w:rsidR="00566790" w:rsidRPr="00894F08">
        <w:rPr>
          <w:rFonts w:ascii="Book Antiqua" w:hAnsi="Book Antiqua" w:cs="Arial"/>
          <w:sz w:val="24"/>
          <w:szCs w:val="24"/>
          <w:lang w:val="en-US"/>
        </w:rPr>
        <w:t xml:space="preserve">, but is </w:t>
      </w:r>
      <w:r w:rsidR="00201D4B" w:rsidRPr="00894F08">
        <w:rPr>
          <w:rFonts w:ascii="Book Antiqua" w:hAnsi="Book Antiqua" w:cs="Arial"/>
          <w:sz w:val="24"/>
          <w:szCs w:val="24"/>
          <w:lang w:val="en-US"/>
        </w:rPr>
        <w:t xml:space="preserve">in contrast to </w:t>
      </w:r>
      <w:r w:rsidR="00566790" w:rsidRPr="00894F08">
        <w:rPr>
          <w:rFonts w:ascii="Book Antiqua" w:hAnsi="Book Antiqua" w:cs="Arial"/>
          <w:sz w:val="24"/>
          <w:szCs w:val="24"/>
          <w:lang w:val="en-US"/>
        </w:rPr>
        <w:t xml:space="preserve">a </w:t>
      </w:r>
      <w:r w:rsidR="0000127B" w:rsidRPr="00894F08">
        <w:rPr>
          <w:rFonts w:ascii="Book Antiqua" w:hAnsi="Book Antiqua" w:cs="Arial"/>
          <w:sz w:val="24"/>
          <w:szCs w:val="24"/>
          <w:lang w:val="en-US"/>
        </w:rPr>
        <w:t xml:space="preserve">retrospective </w:t>
      </w:r>
      <w:r w:rsidR="00566790" w:rsidRPr="00894F08">
        <w:rPr>
          <w:rFonts w:ascii="Book Antiqua" w:hAnsi="Book Antiqua" w:cs="Arial"/>
          <w:sz w:val="24"/>
          <w:szCs w:val="24"/>
          <w:lang w:val="en-US"/>
        </w:rPr>
        <w:t>study</w:t>
      </w:r>
      <w:r w:rsidR="00811105" w:rsidRPr="00894F08">
        <w:rPr>
          <w:rFonts w:ascii="Book Antiqua" w:hAnsi="Book Antiqua" w:cs="Arial"/>
          <w:sz w:val="24"/>
          <w:szCs w:val="24"/>
          <w:vertAlign w:val="superscript"/>
          <w:lang w:val="en-US"/>
        </w:rPr>
        <w:t>[</w:t>
      </w:r>
      <w:r w:rsidR="00566790" w:rsidRPr="00894F08">
        <w:rPr>
          <w:rFonts w:ascii="Book Antiqua" w:hAnsi="Book Antiqua" w:cs="Arial"/>
          <w:sz w:val="24"/>
          <w:szCs w:val="24"/>
          <w:vertAlign w:val="superscript"/>
          <w:lang w:val="en-US"/>
        </w:rPr>
        <w:t>9</w:t>
      </w:r>
      <w:r w:rsidR="00811105" w:rsidRPr="00894F08">
        <w:rPr>
          <w:rFonts w:ascii="Book Antiqua" w:hAnsi="Book Antiqua" w:cs="Arial"/>
          <w:sz w:val="24"/>
          <w:szCs w:val="24"/>
          <w:vertAlign w:val="superscript"/>
          <w:lang w:val="en-US"/>
        </w:rPr>
        <w:t>]</w:t>
      </w:r>
      <w:r w:rsidR="00201D4B" w:rsidRPr="00894F08">
        <w:rPr>
          <w:rFonts w:ascii="Book Antiqua" w:hAnsi="Book Antiqua" w:cs="Arial"/>
          <w:sz w:val="24"/>
          <w:szCs w:val="24"/>
          <w:lang w:val="en-US"/>
        </w:rPr>
        <w:t xml:space="preserve"> </w:t>
      </w:r>
      <w:r w:rsidR="00811105" w:rsidRPr="00894F08">
        <w:rPr>
          <w:rFonts w:ascii="Book Antiqua" w:hAnsi="Book Antiqua" w:cs="Arial"/>
          <w:sz w:val="24"/>
          <w:szCs w:val="24"/>
          <w:lang w:val="en-US"/>
        </w:rPr>
        <w:t xml:space="preserve">and </w:t>
      </w:r>
      <w:r w:rsidR="00566790" w:rsidRPr="00894F08">
        <w:rPr>
          <w:rFonts w:ascii="Book Antiqua" w:hAnsi="Book Antiqua" w:cs="Arial"/>
          <w:sz w:val="24"/>
          <w:szCs w:val="24"/>
          <w:lang w:val="en-US"/>
        </w:rPr>
        <w:t>an</w:t>
      </w:r>
      <w:r w:rsidR="00574CC7" w:rsidRPr="00894F08">
        <w:rPr>
          <w:rFonts w:ascii="Book Antiqua" w:hAnsi="Book Antiqua" w:cs="Arial"/>
          <w:sz w:val="24"/>
          <w:szCs w:val="24"/>
          <w:lang w:val="en-US"/>
        </w:rPr>
        <w:t>other</w:t>
      </w:r>
      <w:r w:rsidR="00566790" w:rsidRPr="00894F08">
        <w:rPr>
          <w:rFonts w:ascii="Book Antiqua" w:hAnsi="Book Antiqua" w:cs="Arial"/>
          <w:sz w:val="24"/>
          <w:szCs w:val="24"/>
          <w:lang w:val="en-US"/>
        </w:rPr>
        <w:t xml:space="preserve"> </w:t>
      </w:r>
      <w:r w:rsidR="00574CC7" w:rsidRPr="00894F08">
        <w:rPr>
          <w:rFonts w:ascii="Book Antiqua" w:hAnsi="Book Antiqua" w:cs="Arial"/>
          <w:sz w:val="24"/>
          <w:szCs w:val="24"/>
          <w:lang w:val="en-US"/>
        </w:rPr>
        <w:t>analysi</w:t>
      </w:r>
      <w:r w:rsidR="00811105" w:rsidRPr="00894F08">
        <w:rPr>
          <w:rFonts w:ascii="Book Antiqua" w:hAnsi="Book Antiqua" w:cs="Arial"/>
          <w:sz w:val="24"/>
          <w:szCs w:val="24"/>
          <w:lang w:val="en-US"/>
        </w:rPr>
        <w:t>s</w:t>
      </w:r>
      <w:r w:rsidR="00811105" w:rsidRPr="00894F08">
        <w:rPr>
          <w:rFonts w:ascii="Book Antiqua" w:hAnsi="Book Antiqua" w:cs="Arial"/>
          <w:sz w:val="24"/>
          <w:szCs w:val="24"/>
          <w:vertAlign w:val="superscript"/>
          <w:lang w:val="en-US"/>
        </w:rPr>
        <w:t>[28]</w:t>
      </w:r>
      <w:r w:rsidR="00B35FAE" w:rsidRPr="00894F08">
        <w:rPr>
          <w:rFonts w:ascii="Book Antiqua" w:hAnsi="Book Antiqua" w:cs="Arial"/>
          <w:sz w:val="24"/>
          <w:szCs w:val="24"/>
          <w:lang w:val="en-US"/>
        </w:rPr>
        <w:t xml:space="preserve">: </w:t>
      </w:r>
      <w:r w:rsidR="000E4CE9" w:rsidRPr="00894F08">
        <w:rPr>
          <w:rFonts w:ascii="Book Antiqua" w:hAnsi="Book Antiqua" w:cs="Arial"/>
          <w:sz w:val="24"/>
          <w:szCs w:val="24"/>
          <w:lang w:val="en-US"/>
        </w:rPr>
        <w:t xml:space="preserve">Both </w:t>
      </w:r>
      <w:r w:rsidR="00566790" w:rsidRPr="00894F08">
        <w:rPr>
          <w:rFonts w:ascii="Book Antiqua" w:hAnsi="Book Antiqua" w:cs="Arial"/>
          <w:sz w:val="24"/>
          <w:szCs w:val="24"/>
          <w:lang w:val="en-US"/>
        </w:rPr>
        <w:t xml:space="preserve">publications </w:t>
      </w:r>
      <w:r w:rsidR="00201D4B" w:rsidRPr="00894F08">
        <w:rPr>
          <w:rFonts w:ascii="Book Antiqua" w:hAnsi="Book Antiqua" w:cs="Arial"/>
          <w:sz w:val="24"/>
          <w:szCs w:val="24"/>
          <w:lang w:val="en-US"/>
        </w:rPr>
        <w:t>reported severe clinical courses with the risk of acute liver failure, requ</w:t>
      </w:r>
      <w:r w:rsidR="00CB540D" w:rsidRPr="00894F08">
        <w:rPr>
          <w:rFonts w:ascii="Book Antiqua" w:hAnsi="Book Antiqua" w:cs="Arial"/>
          <w:sz w:val="24"/>
          <w:szCs w:val="24"/>
          <w:lang w:val="en-US"/>
        </w:rPr>
        <w:t>irement of liver transplant</w:t>
      </w:r>
      <w:r w:rsidR="00201D4B" w:rsidRPr="00894F08">
        <w:rPr>
          <w:rFonts w:ascii="Book Antiqua" w:hAnsi="Book Antiqua" w:cs="Arial"/>
          <w:sz w:val="24"/>
          <w:szCs w:val="24"/>
          <w:lang w:val="en-US"/>
        </w:rPr>
        <w:t xml:space="preserve">, </w:t>
      </w:r>
      <w:r w:rsidR="00CB540D" w:rsidRPr="00894F08">
        <w:rPr>
          <w:rFonts w:ascii="Book Antiqua" w:hAnsi="Book Antiqua" w:cs="Arial"/>
          <w:sz w:val="24"/>
          <w:szCs w:val="24"/>
          <w:lang w:val="en-US"/>
        </w:rPr>
        <w:t xml:space="preserve">and </w:t>
      </w:r>
      <w:r w:rsidR="00201D4B" w:rsidRPr="00894F08">
        <w:rPr>
          <w:rFonts w:ascii="Book Antiqua" w:hAnsi="Book Antiqua" w:cs="Arial"/>
          <w:sz w:val="24"/>
          <w:szCs w:val="24"/>
          <w:lang w:val="en-US"/>
        </w:rPr>
        <w:t>of death</w:t>
      </w:r>
      <w:r w:rsidR="000B0A19" w:rsidRPr="00894F08">
        <w:rPr>
          <w:rFonts w:ascii="Book Antiqua" w:hAnsi="Book Antiqua" w:cs="Arial"/>
          <w:sz w:val="24"/>
          <w:szCs w:val="24"/>
          <w:vertAlign w:val="superscript"/>
          <w:lang w:val="en-US"/>
        </w:rPr>
        <w:t>[</w:t>
      </w:r>
      <w:r w:rsidR="00566790" w:rsidRPr="00894F08">
        <w:rPr>
          <w:rFonts w:ascii="Book Antiqua" w:hAnsi="Book Antiqua" w:cs="Arial"/>
          <w:sz w:val="24"/>
          <w:szCs w:val="24"/>
          <w:vertAlign w:val="superscript"/>
          <w:lang w:val="en-US"/>
        </w:rPr>
        <w:t>9,</w:t>
      </w:r>
      <w:r w:rsidR="008438F9" w:rsidRPr="00894F08">
        <w:rPr>
          <w:rFonts w:ascii="Book Antiqua" w:hAnsi="Book Antiqua" w:cs="Arial"/>
          <w:sz w:val="24"/>
          <w:szCs w:val="24"/>
          <w:vertAlign w:val="superscript"/>
          <w:lang w:val="en-US"/>
        </w:rPr>
        <w:t>28</w:t>
      </w:r>
      <w:r w:rsidR="000B0A19" w:rsidRPr="00894F08">
        <w:rPr>
          <w:rFonts w:ascii="Book Antiqua" w:hAnsi="Book Antiqua" w:cs="Arial"/>
          <w:sz w:val="24"/>
          <w:szCs w:val="24"/>
          <w:vertAlign w:val="superscript"/>
          <w:lang w:val="en-US"/>
        </w:rPr>
        <w:t>]</w:t>
      </w:r>
      <w:r w:rsidR="00201D4B" w:rsidRPr="00894F08">
        <w:rPr>
          <w:rFonts w:ascii="Book Antiqua" w:hAnsi="Book Antiqua" w:cs="Arial"/>
          <w:sz w:val="24"/>
          <w:szCs w:val="24"/>
          <w:lang w:val="en-US"/>
        </w:rPr>
        <w:t>.</w:t>
      </w:r>
      <w:r w:rsidR="00336D62" w:rsidRPr="00894F08">
        <w:rPr>
          <w:rFonts w:ascii="Book Antiqua" w:hAnsi="Book Antiqua" w:cs="Arial"/>
          <w:sz w:val="24"/>
          <w:szCs w:val="24"/>
          <w:lang w:val="en-US"/>
        </w:rPr>
        <w:t xml:space="preserve"> </w:t>
      </w:r>
      <w:r w:rsidR="008438F9" w:rsidRPr="00894F08">
        <w:rPr>
          <w:rFonts w:ascii="Book Antiqua" w:hAnsi="Book Antiqua" w:cs="Arial"/>
          <w:sz w:val="24"/>
          <w:szCs w:val="24"/>
          <w:lang w:val="en-US"/>
        </w:rPr>
        <w:t xml:space="preserve">In more detail, </w:t>
      </w:r>
      <w:r w:rsidR="00336D62" w:rsidRPr="00894F08">
        <w:rPr>
          <w:rFonts w:ascii="Book Antiqua" w:hAnsi="Book Antiqua" w:cs="Arial"/>
          <w:sz w:val="24"/>
          <w:szCs w:val="24"/>
          <w:lang w:val="en-US"/>
        </w:rPr>
        <w:t>acute liver failure</w:t>
      </w:r>
      <w:r w:rsidR="00145F21" w:rsidRPr="00894F08">
        <w:rPr>
          <w:rFonts w:ascii="Book Antiqua" w:hAnsi="Book Antiqua" w:cs="Arial"/>
          <w:sz w:val="24"/>
          <w:szCs w:val="24"/>
          <w:lang w:val="en-US"/>
        </w:rPr>
        <w:t xml:space="preserve"> was reported in 7.8%,</w:t>
      </w:r>
      <w:r w:rsidR="00336D62" w:rsidRPr="00894F08">
        <w:rPr>
          <w:rFonts w:ascii="Book Antiqua" w:hAnsi="Book Antiqua" w:cs="Arial"/>
          <w:sz w:val="24"/>
          <w:szCs w:val="24"/>
          <w:lang w:val="en-US"/>
        </w:rPr>
        <w:t xml:space="preserve"> </w:t>
      </w:r>
      <w:r w:rsidR="001A451D" w:rsidRPr="00894F08">
        <w:rPr>
          <w:rFonts w:ascii="Book Antiqua" w:hAnsi="Book Antiqua" w:cs="Arial"/>
          <w:sz w:val="24"/>
          <w:szCs w:val="24"/>
          <w:lang w:val="en-US"/>
        </w:rPr>
        <w:t>a requirement for liver transplant</w:t>
      </w:r>
      <w:r w:rsidR="00336D62" w:rsidRPr="00894F08">
        <w:rPr>
          <w:rFonts w:ascii="Book Antiqua" w:hAnsi="Book Antiqua" w:cs="Arial"/>
          <w:sz w:val="24"/>
          <w:szCs w:val="24"/>
          <w:lang w:val="en-US"/>
        </w:rPr>
        <w:t xml:space="preserve"> in</w:t>
      </w:r>
      <w:r w:rsidR="00145F21" w:rsidRPr="00894F08">
        <w:rPr>
          <w:rFonts w:ascii="Book Antiqua" w:hAnsi="Book Antiqua" w:cs="Arial"/>
          <w:sz w:val="24"/>
          <w:szCs w:val="24"/>
          <w:lang w:val="en-US"/>
        </w:rPr>
        <w:t xml:space="preserve"> 0.6</w:t>
      </w:r>
      <w:r w:rsidR="00336D62" w:rsidRPr="00894F08">
        <w:rPr>
          <w:rFonts w:ascii="Book Antiqua" w:hAnsi="Book Antiqua" w:cs="Arial"/>
          <w:sz w:val="24"/>
          <w:szCs w:val="24"/>
          <w:lang w:val="en-US"/>
        </w:rPr>
        <w:t>%</w:t>
      </w:r>
      <w:r w:rsidR="00145F21" w:rsidRPr="00894F08">
        <w:rPr>
          <w:rFonts w:ascii="Book Antiqua" w:hAnsi="Book Antiqua" w:cs="Arial"/>
          <w:sz w:val="24"/>
          <w:szCs w:val="24"/>
          <w:lang w:val="en-US"/>
        </w:rPr>
        <w:t>, a</w:t>
      </w:r>
      <w:r w:rsidR="00336D62" w:rsidRPr="00894F08">
        <w:rPr>
          <w:rFonts w:ascii="Book Antiqua" w:hAnsi="Book Antiqua" w:cs="Arial"/>
          <w:sz w:val="24"/>
          <w:szCs w:val="24"/>
          <w:lang w:val="en-US"/>
        </w:rPr>
        <w:t xml:space="preserve">nd a fatality rate in </w:t>
      </w:r>
      <w:r w:rsidR="00145F21" w:rsidRPr="00894F08">
        <w:rPr>
          <w:rFonts w:ascii="Book Antiqua" w:hAnsi="Book Antiqua" w:cs="Arial"/>
          <w:sz w:val="24"/>
          <w:szCs w:val="24"/>
          <w:lang w:val="en-US"/>
        </w:rPr>
        <w:t>3.2</w:t>
      </w:r>
      <w:r w:rsidR="00336D62" w:rsidRPr="00894F08">
        <w:rPr>
          <w:rFonts w:ascii="Book Antiqua" w:hAnsi="Book Antiqua" w:cs="Arial"/>
          <w:sz w:val="24"/>
          <w:szCs w:val="24"/>
          <w:lang w:val="en-US"/>
        </w:rPr>
        <w:t>%</w:t>
      </w:r>
      <w:r w:rsidR="00F71775" w:rsidRPr="00894F08">
        <w:rPr>
          <w:rFonts w:ascii="Book Antiqua" w:hAnsi="Book Antiqua" w:cs="Arial"/>
          <w:sz w:val="24"/>
          <w:szCs w:val="24"/>
          <w:lang w:val="en-US"/>
        </w:rPr>
        <w:t>, but associated RUCAM-based causality gradings were not published</w:t>
      </w:r>
      <w:r w:rsidR="00C95F63" w:rsidRPr="00894F08">
        <w:rPr>
          <w:rFonts w:ascii="Book Antiqua" w:hAnsi="Book Antiqua" w:cs="Arial"/>
          <w:sz w:val="24"/>
          <w:szCs w:val="24"/>
          <w:lang w:val="en-US"/>
        </w:rPr>
        <w:t xml:space="preserve"> in the</w:t>
      </w:r>
      <w:r w:rsidR="00132B2D" w:rsidRPr="00894F08">
        <w:rPr>
          <w:rFonts w:ascii="Book Antiqua" w:hAnsi="Book Antiqua" w:cs="Arial"/>
          <w:sz w:val="24"/>
          <w:szCs w:val="24"/>
          <w:lang w:val="en-US"/>
        </w:rPr>
        <w:t xml:space="preserve"> study</w:t>
      </w:r>
      <w:r w:rsidR="00336D62" w:rsidRPr="00894F08">
        <w:rPr>
          <w:rFonts w:ascii="Book Antiqua" w:hAnsi="Book Antiqua" w:cs="Arial"/>
          <w:sz w:val="24"/>
          <w:szCs w:val="24"/>
          <w:vertAlign w:val="superscript"/>
          <w:lang w:val="en-US"/>
        </w:rPr>
        <w:t>[</w:t>
      </w:r>
      <w:r w:rsidR="00145F21" w:rsidRPr="00894F08">
        <w:rPr>
          <w:rFonts w:ascii="Book Antiqua" w:hAnsi="Book Antiqua" w:cs="Arial"/>
          <w:sz w:val="24"/>
          <w:szCs w:val="24"/>
          <w:vertAlign w:val="superscript"/>
          <w:lang w:val="en-US"/>
        </w:rPr>
        <w:t>9</w:t>
      </w:r>
      <w:r w:rsidR="00336D62" w:rsidRPr="00894F08">
        <w:rPr>
          <w:rFonts w:ascii="Book Antiqua" w:hAnsi="Book Antiqua" w:cs="Arial"/>
          <w:sz w:val="24"/>
          <w:szCs w:val="24"/>
          <w:vertAlign w:val="superscript"/>
          <w:lang w:val="en-US"/>
        </w:rPr>
        <w:t>]</w:t>
      </w:r>
      <w:r w:rsidR="00566790" w:rsidRPr="00894F08">
        <w:rPr>
          <w:rFonts w:ascii="Book Antiqua" w:hAnsi="Book Antiqua" w:cs="Arial"/>
          <w:sz w:val="24"/>
          <w:szCs w:val="24"/>
          <w:lang w:val="en-US"/>
        </w:rPr>
        <w:t xml:space="preserve">. </w:t>
      </w:r>
      <w:r w:rsidR="00132B2D" w:rsidRPr="00894F08">
        <w:rPr>
          <w:rFonts w:ascii="Book Antiqua" w:hAnsi="Book Antiqua" w:cs="Arial"/>
          <w:sz w:val="24"/>
          <w:szCs w:val="24"/>
          <w:lang w:val="en-US"/>
        </w:rPr>
        <w:t xml:space="preserve">This was done in </w:t>
      </w:r>
      <w:r w:rsidR="00A5139F" w:rsidRPr="00894F08">
        <w:rPr>
          <w:rFonts w:ascii="Book Antiqua" w:hAnsi="Book Antiqua" w:cs="Arial"/>
          <w:sz w:val="24"/>
          <w:szCs w:val="24"/>
          <w:lang w:val="en-US"/>
        </w:rPr>
        <w:t>a</w:t>
      </w:r>
      <w:r w:rsidR="00C95F63" w:rsidRPr="00894F08">
        <w:rPr>
          <w:rFonts w:ascii="Book Antiqua" w:hAnsi="Book Antiqua" w:cs="Arial"/>
          <w:sz w:val="24"/>
          <w:szCs w:val="24"/>
          <w:lang w:val="en-US"/>
        </w:rPr>
        <w:t>nother report</w:t>
      </w:r>
      <w:r w:rsidR="00A5139F" w:rsidRPr="00894F08">
        <w:rPr>
          <w:rFonts w:ascii="Book Antiqua" w:hAnsi="Book Antiqua" w:cs="Arial"/>
          <w:sz w:val="24"/>
          <w:szCs w:val="24"/>
          <w:lang w:val="en-US"/>
        </w:rPr>
        <w:t xml:space="preserve"> of 54 patients with a</w:t>
      </w:r>
      <w:r w:rsidR="001A451D" w:rsidRPr="00894F08">
        <w:rPr>
          <w:rFonts w:ascii="Book Antiqua" w:hAnsi="Book Antiqua" w:cs="Arial"/>
          <w:sz w:val="24"/>
          <w:szCs w:val="24"/>
          <w:lang w:val="en-US"/>
        </w:rPr>
        <w:t>n</w:t>
      </w:r>
      <w:r w:rsidR="00A5139F" w:rsidRPr="00894F08">
        <w:rPr>
          <w:rFonts w:ascii="Book Antiqua" w:hAnsi="Book Antiqua" w:cs="Arial"/>
          <w:sz w:val="24"/>
          <w:szCs w:val="24"/>
          <w:lang w:val="en-US"/>
        </w:rPr>
        <w:t xml:space="preserve"> RUCAM-based causality gra</w:t>
      </w:r>
      <w:r w:rsidR="00B35FAE" w:rsidRPr="00894F08">
        <w:rPr>
          <w:rFonts w:ascii="Book Antiqua" w:hAnsi="Book Antiqua" w:cs="Arial"/>
          <w:sz w:val="24"/>
          <w:szCs w:val="24"/>
          <w:lang w:val="en-US"/>
        </w:rPr>
        <w:t>ding of probable for herbal TCM:</w:t>
      </w:r>
      <w:r w:rsidR="00A5139F" w:rsidRPr="00894F08">
        <w:rPr>
          <w:rFonts w:ascii="Book Antiqua" w:hAnsi="Book Antiqua" w:cs="Arial"/>
          <w:sz w:val="24"/>
          <w:szCs w:val="24"/>
          <w:lang w:val="en-US"/>
        </w:rPr>
        <w:t xml:space="preserve"> </w:t>
      </w:r>
      <w:r w:rsidR="000E4CE9" w:rsidRPr="00894F08">
        <w:rPr>
          <w:rFonts w:ascii="Book Antiqua" w:hAnsi="Book Antiqua" w:cs="Arial"/>
          <w:sz w:val="24"/>
          <w:szCs w:val="24"/>
          <w:lang w:val="en-US"/>
        </w:rPr>
        <w:t xml:space="preserve">One </w:t>
      </w:r>
      <w:r w:rsidR="00A5139F" w:rsidRPr="00894F08">
        <w:rPr>
          <w:rFonts w:ascii="Book Antiqua" w:hAnsi="Book Antiqua" w:cs="Arial"/>
          <w:sz w:val="24"/>
          <w:szCs w:val="24"/>
          <w:lang w:val="en-US"/>
        </w:rPr>
        <w:t>patient had used a herbal TCM product for 60 d and required a liver transplantation, whil</w:t>
      </w:r>
      <w:r w:rsidR="001A451D" w:rsidRPr="00894F08">
        <w:rPr>
          <w:rFonts w:ascii="Book Antiqua" w:hAnsi="Book Antiqua" w:cs="Arial"/>
          <w:sz w:val="24"/>
          <w:szCs w:val="24"/>
          <w:lang w:val="en-US"/>
        </w:rPr>
        <w:t>e another one died after using</w:t>
      </w:r>
      <w:r w:rsidR="00123755" w:rsidRPr="00894F08">
        <w:rPr>
          <w:rFonts w:ascii="Book Antiqua" w:hAnsi="Book Antiqua" w:cs="Arial"/>
          <w:sz w:val="24"/>
          <w:szCs w:val="24"/>
          <w:lang w:val="en-US"/>
        </w:rPr>
        <w:t xml:space="preserve"> TCM herb</w:t>
      </w:r>
      <w:r w:rsidR="00A5139F" w:rsidRPr="00894F08">
        <w:rPr>
          <w:rFonts w:ascii="Book Antiqua" w:hAnsi="Book Antiqua" w:cs="Arial"/>
          <w:sz w:val="24"/>
          <w:szCs w:val="24"/>
          <w:lang w:val="en-US"/>
        </w:rPr>
        <w:t xml:space="preserve"> for 30</w:t>
      </w:r>
      <w:r w:rsidR="00123755" w:rsidRPr="00894F08">
        <w:rPr>
          <w:rFonts w:ascii="Book Antiqua" w:hAnsi="Book Antiqua" w:cs="Arial"/>
          <w:sz w:val="24"/>
          <w:szCs w:val="24"/>
          <w:lang w:val="en-US"/>
        </w:rPr>
        <w:t xml:space="preserve"> </w:t>
      </w:r>
      <w:r w:rsidR="000E4CE9">
        <w:rPr>
          <w:rFonts w:ascii="Book Antiqua" w:hAnsi="Book Antiqua" w:cs="Arial"/>
          <w:sz w:val="24"/>
          <w:szCs w:val="24"/>
          <w:lang w:val="en-US"/>
        </w:rPr>
        <w:t>d</w:t>
      </w:r>
      <w:r w:rsidR="00A5139F" w:rsidRPr="00894F08">
        <w:rPr>
          <w:rFonts w:ascii="Book Antiqua" w:hAnsi="Book Antiqua" w:cs="Arial"/>
          <w:sz w:val="24"/>
          <w:szCs w:val="24"/>
          <w:vertAlign w:val="superscript"/>
          <w:lang w:val="en-US"/>
        </w:rPr>
        <w:t>[28]</w:t>
      </w:r>
      <w:r w:rsidR="00A5139F" w:rsidRPr="00894F08">
        <w:rPr>
          <w:rFonts w:ascii="Book Antiqua" w:hAnsi="Book Antiqua" w:cs="Arial"/>
          <w:sz w:val="24"/>
          <w:szCs w:val="24"/>
          <w:lang w:val="en-US"/>
        </w:rPr>
        <w:t xml:space="preserve">. </w:t>
      </w:r>
      <w:r w:rsidR="001A451D" w:rsidRPr="00894F08">
        <w:rPr>
          <w:rFonts w:ascii="Book Antiqua" w:hAnsi="Book Antiqua" w:cs="Arial"/>
          <w:sz w:val="24"/>
          <w:szCs w:val="24"/>
          <w:lang w:val="en-US"/>
        </w:rPr>
        <w:t xml:space="preserve">The difference in </w:t>
      </w:r>
      <w:r w:rsidR="002356DA" w:rsidRPr="00894F08">
        <w:rPr>
          <w:rFonts w:ascii="Book Antiqua" w:hAnsi="Book Antiqua" w:cs="Arial"/>
          <w:sz w:val="24"/>
          <w:szCs w:val="24"/>
          <w:lang w:val="en-US"/>
        </w:rPr>
        <w:t xml:space="preserve">outcome </w:t>
      </w:r>
      <w:r w:rsidR="004322B5" w:rsidRPr="00894F08">
        <w:rPr>
          <w:rFonts w:ascii="Book Antiqua" w:hAnsi="Book Antiqua" w:cs="Arial"/>
          <w:sz w:val="24"/>
          <w:szCs w:val="24"/>
          <w:lang w:val="en-US"/>
        </w:rPr>
        <w:t xml:space="preserve">between </w:t>
      </w:r>
      <w:r w:rsidR="001B3785" w:rsidRPr="00894F08">
        <w:rPr>
          <w:rFonts w:ascii="Book Antiqua" w:hAnsi="Book Antiqua" w:cs="Arial"/>
          <w:sz w:val="24"/>
          <w:szCs w:val="24"/>
          <w:lang w:val="en-US"/>
        </w:rPr>
        <w:t xml:space="preserve">the present study and </w:t>
      </w:r>
      <w:r w:rsidR="004322B5" w:rsidRPr="00894F08">
        <w:rPr>
          <w:rFonts w:ascii="Book Antiqua" w:hAnsi="Book Antiqua" w:cs="Arial"/>
          <w:sz w:val="24"/>
          <w:szCs w:val="24"/>
          <w:lang w:val="en-US"/>
        </w:rPr>
        <w:t>previous publications</w:t>
      </w:r>
      <w:r w:rsidR="000B0A19" w:rsidRPr="00894F08">
        <w:rPr>
          <w:rFonts w:ascii="Book Antiqua" w:hAnsi="Book Antiqua" w:cs="Arial"/>
          <w:sz w:val="24"/>
          <w:szCs w:val="24"/>
          <w:vertAlign w:val="superscript"/>
          <w:lang w:val="en-US"/>
        </w:rPr>
        <w:t>[</w:t>
      </w:r>
      <w:r w:rsidR="00123755" w:rsidRPr="00894F08">
        <w:rPr>
          <w:rFonts w:ascii="Book Antiqua" w:hAnsi="Book Antiqua" w:cs="Arial"/>
          <w:sz w:val="24"/>
          <w:szCs w:val="24"/>
          <w:vertAlign w:val="superscript"/>
          <w:lang w:val="en-US"/>
        </w:rPr>
        <w:t>9,28</w:t>
      </w:r>
      <w:r w:rsidR="000B0A19" w:rsidRPr="00894F08">
        <w:rPr>
          <w:rFonts w:ascii="Book Antiqua" w:hAnsi="Book Antiqua" w:cs="Arial"/>
          <w:sz w:val="24"/>
          <w:szCs w:val="24"/>
          <w:vertAlign w:val="superscript"/>
          <w:lang w:val="en-US"/>
        </w:rPr>
        <w:t>]</w:t>
      </w:r>
      <w:r w:rsidR="004322B5" w:rsidRPr="00894F08">
        <w:rPr>
          <w:rFonts w:ascii="Book Antiqua" w:hAnsi="Book Antiqua" w:cs="Arial"/>
          <w:sz w:val="24"/>
          <w:szCs w:val="24"/>
          <w:lang w:val="en-US"/>
        </w:rPr>
        <w:t xml:space="preserve"> cannot </w:t>
      </w:r>
      <w:r w:rsidR="001B3785" w:rsidRPr="00894F08">
        <w:rPr>
          <w:rFonts w:ascii="Book Antiqua" w:hAnsi="Book Antiqua" w:cs="Arial"/>
          <w:sz w:val="24"/>
          <w:szCs w:val="24"/>
          <w:lang w:val="en-US"/>
        </w:rPr>
        <w:t xml:space="preserve">validly </w:t>
      </w:r>
      <w:r w:rsidR="004322B5" w:rsidRPr="00894F08">
        <w:rPr>
          <w:rFonts w:ascii="Book Antiqua" w:hAnsi="Book Antiqua" w:cs="Arial"/>
          <w:sz w:val="24"/>
          <w:szCs w:val="24"/>
          <w:lang w:val="en-US"/>
        </w:rPr>
        <w:t xml:space="preserve">be explained and is </w:t>
      </w:r>
      <w:r w:rsidR="007D2857" w:rsidRPr="00894F08">
        <w:rPr>
          <w:rFonts w:ascii="Book Antiqua" w:hAnsi="Book Antiqua" w:cs="Arial"/>
          <w:sz w:val="24"/>
          <w:szCs w:val="24"/>
          <w:lang w:val="en-US"/>
        </w:rPr>
        <w:t xml:space="preserve">certainly </w:t>
      </w:r>
      <w:r w:rsidR="004322B5" w:rsidRPr="00894F08">
        <w:rPr>
          <w:rFonts w:ascii="Book Antiqua" w:hAnsi="Book Antiqua" w:cs="Arial"/>
          <w:sz w:val="24"/>
          <w:szCs w:val="24"/>
          <w:lang w:val="en-US"/>
        </w:rPr>
        <w:t>open for discussion</w:t>
      </w:r>
      <w:r w:rsidR="00123755" w:rsidRPr="00894F08">
        <w:rPr>
          <w:rFonts w:ascii="Book Antiqua" w:hAnsi="Book Antiqua" w:cs="Arial"/>
          <w:sz w:val="24"/>
          <w:szCs w:val="24"/>
          <w:lang w:val="en-US"/>
        </w:rPr>
        <w:t xml:space="preserve">, especially regarding the duration of </w:t>
      </w:r>
      <w:r w:rsidR="00132B2D" w:rsidRPr="00894F08">
        <w:rPr>
          <w:rFonts w:ascii="Book Antiqua" w:hAnsi="Book Antiqua" w:cs="Arial"/>
          <w:sz w:val="24"/>
          <w:szCs w:val="24"/>
          <w:lang w:val="en-US"/>
        </w:rPr>
        <w:t xml:space="preserve">herbal TCM </w:t>
      </w:r>
      <w:r w:rsidR="00123755" w:rsidRPr="00894F08">
        <w:rPr>
          <w:rFonts w:ascii="Book Antiqua" w:hAnsi="Book Antiqua" w:cs="Arial"/>
          <w:sz w:val="24"/>
          <w:szCs w:val="24"/>
          <w:lang w:val="en-US"/>
        </w:rPr>
        <w:t>exposure</w:t>
      </w:r>
      <w:r w:rsidR="00BF6945" w:rsidRPr="00894F08">
        <w:rPr>
          <w:rFonts w:ascii="Book Antiqua" w:hAnsi="Book Antiqua" w:cs="Arial"/>
          <w:sz w:val="24"/>
          <w:szCs w:val="24"/>
          <w:lang w:val="en-US"/>
        </w:rPr>
        <w:t xml:space="preserve">, which was 19.5 d in this study (Table 2). </w:t>
      </w:r>
    </w:p>
    <w:p w14:paraId="3F1C8FFA" w14:textId="374D8860" w:rsidR="00574CC7" w:rsidRPr="00894F08" w:rsidRDefault="001B3785"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Of note, i</w:t>
      </w:r>
      <w:r w:rsidR="0000127B" w:rsidRPr="00894F08">
        <w:rPr>
          <w:rFonts w:ascii="Book Antiqua" w:hAnsi="Book Antiqua" w:cs="Arial"/>
          <w:sz w:val="24"/>
          <w:szCs w:val="24"/>
          <w:lang w:val="en-US"/>
        </w:rPr>
        <w:t>n addition to</w:t>
      </w:r>
      <w:r w:rsidR="000E4CE9">
        <w:rPr>
          <w:rFonts w:ascii="Book Antiqua" w:hAnsi="Book Antiqua" w:cs="Arial"/>
          <w:sz w:val="24"/>
          <w:szCs w:val="24"/>
          <w:lang w:val="en-US"/>
        </w:rPr>
        <w:t xml:space="preserve"> the 21</w:t>
      </w:r>
      <w:r w:rsidR="0000127B" w:rsidRPr="00894F08">
        <w:rPr>
          <w:rFonts w:ascii="Book Antiqua" w:hAnsi="Book Antiqua" w:cs="Arial"/>
          <w:sz w:val="24"/>
          <w:szCs w:val="24"/>
          <w:lang w:val="en-US"/>
        </w:rPr>
        <w:t>470 patients, who were included in the TCM study co</w:t>
      </w:r>
      <w:r w:rsidR="008C304B" w:rsidRPr="00894F08">
        <w:rPr>
          <w:rFonts w:ascii="Book Antiqua" w:hAnsi="Book Antiqua" w:cs="Arial"/>
          <w:sz w:val="24"/>
          <w:szCs w:val="24"/>
          <w:lang w:val="en-US"/>
        </w:rPr>
        <w:t xml:space="preserve">hort due to </w:t>
      </w:r>
      <w:r w:rsidR="00AC25CD" w:rsidRPr="00894F08">
        <w:rPr>
          <w:rFonts w:ascii="Book Antiqua" w:hAnsi="Book Antiqua" w:cs="Arial"/>
          <w:sz w:val="24"/>
          <w:szCs w:val="24"/>
          <w:lang w:val="en-US"/>
        </w:rPr>
        <w:t xml:space="preserve">their </w:t>
      </w:r>
      <w:r w:rsidR="008C304B" w:rsidRPr="00894F08">
        <w:rPr>
          <w:rFonts w:ascii="Book Antiqua" w:hAnsi="Book Antiqua" w:cs="Arial"/>
          <w:sz w:val="24"/>
          <w:szCs w:val="24"/>
          <w:lang w:val="en-US"/>
        </w:rPr>
        <w:t xml:space="preserve">normal ALT values, </w:t>
      </w:r>
      <w:r w:rsidR="0000127B" w:rsidRPr="00894F08">
        <w:rPr>
          <w:rFonts w:ascii="Book Antiqua" w:hAnsi="Book Antiqua" w:cs="Arial"/>
          <w:sz w:val="24"/>
          <w:szCs w:val="24"/>
          <w:lang w:val="en-US"/>
        </w:rPr>
        <w:t>472 patients</w:t>
      </w:r>
      <w:r w:rsidR="008C304B" w:rsidRPr="00894F08">
        <w:rPr>
          <w:rFonts w:ascii="Book Antiqua" w:hAnsi="Book Antiqua" w:cs="Arial"/>
          <w:sz w:val="24"/>
          <w:szCs w:val="24"/>
          <w:lang w:val="en-US"/>
        </w:rPr>
        <w:t xml:space="preserve"> corresponding to 2.3%</w:t>
      </w:r>
      <w:r w:rsidR="0000127B" w:rsidRPr="00894F08">
        <w:rPr>
          <w:rFonts w:ascii="Book Antiqua" w:hAnsi="Book Antiqua" w:cs="Arial"/>
          <w:sz w:val="24"/>
          <w:szCs w:val="24"/>
          <w:lang w:val="en-US"/>
        </w:rPr>
        <w:t xml:space="preserve"> ha</w:t>
      </w:r>
      <w:r w:rsidR="008C304B" w:rsidRPr="00894F08">
        <w:rPr>
          <w:rFonts w:ascii="Book Antiqua" w:hAnsi="Book Antiqua" w:cs="Arial"/>
          <w:sz w:val="24"/>
          <w:szCs w:val="24"/>
          <w:lang w:val="en-US"/>
        </w:rPr>
        <w:t>d been admitted to the hospital</w:t>
      </w:r>
      <w:r w:rsidR="000264A0" w:rsidRPr="00894F08">
        <w:rPr>
          <w:rFonts w:ascii="Book Antiqua" w:hAnsi="Book Antiqua" w:cs="Arial"/>
          <w:sz w:val="24"/>
          <w:szCs w:val="24"/>
          <w:lang w:val="en-US"/>
        </w:rPr>
        <w:t xml:space="preserve"> for TCM treatment</w:t>
      </w:r>
      <w:r w:rsidRPr="00894F08">
        <w:rPr>
          <w:rFonts w:ascii="Book Antiqua" w:hAnsi="Book Antiqua" w:cs="Arial"/>
          <w:sz w:val="24"/>
          <w:szCs w:val="24"/>
          <w:lang w:val="en-US"/>
        </w:rPr>
        <w:t xml:space="preserve"> with</w:t>
      </w:r>
      <w:r w:rsidR="008C304B" w:rsidRPr="00894F08">
        <w:rPr>
          <w:rFonts w:ascii="Book Antiqua" w:hAnsi="Book Antiqua" w:cs="Arial"/>
          <w:sz w:val="24"/>
          <w:szCs w:val="24"/>
          <w:lang w:val="en-US"/>
        </w:rPr>
        <w:t xml:space="preserve"> </w:t>
      </w:r>
      <w:r w:rsidR="00E76660" w:rsidRPr="00894F08">
        <w:rPr>
          <w:rFonts w:ascii="Book Antiqua" w:hAnsi="Book Antiqua" w:cs="Arial"/>
          <w:sz w:val="24"/>
          <w:szCs w:val="24"/>
          <w:lang w:val="en-US"/>
        </w:rPr>
        <w:t xml:space="preserve">increased </w:t>
      </w:r>
      <w:r w:rsidR="001A451D" w:rsidRPr="00894F08">
        <w:rPr>
          <w:rFonts w:ascii="Book Antiqua" w:hAnsi="Book Antiqua" w:cs="Arial"/>
          <w:sz w:val="24"/>
          <w:szCs w:val="24"/>
          <w:lang w:val="en-US"/>
        </w:rPr>
        <w:t>ALT values on</w:t>
      </w:r>
      <w:r w:rsidR="008C304B" w:rsidRPr="00894F08">
        <w:rPr>
          <w:rFonts w:ascii="Book Antiqua" w:hAnsi="Book Antiqua" w:cs="Arial"/>
          <w:sz w:val="24"/>
          <w:szCs w:val="24"/>
          <w:lang w:val="en-US"/>
        </w:rPr>
        <w:t xml:space="preserve"> admission and were therefore not included in the TCM study cohort. </w:t>
      </w:r>
      <w:r w:rsidR="007412B7" w:rsidRPr="00894F08">
        <w:rPr>
          <w:rFonts w:ascii="Book Antiqua" w:hAnsi="Book Antiqua" w:cs="Arial"/>
          <w:sz w:val="24"/>
          <w:szCs w:val="24"/>
          <w:lang w:val="en-US"/>
        </w:rPr>
        <w:t xml:space="preserve">If included, these patients </w:t>
      </w:r>
      <w:r w:rsidR="001A451D" w:rsidRPr="00894F08">
        <w:rPr>
          <w:rFonts w:ascii="Book Antiqua" w:hAnsi="Book Antiqua" w:cs="Arial"/>
          <w:sz w:val="24"/>
          <w:szCs w:val="24"/>
          <w:lang w:val="en-US"/>
        </w:rPr>
        <w:t xml:space="preserve">may have </w:t>
      </w:r>
      <w:r w:rsidR="007412B7" w:rsidRPr="00894F08">
        <w:rPr>
          <w:rFonts w:ascii="Book Antiqua" w:hAnsi="Book Antiqua" w:cs="Arial"/>
          <w:sz w:val="24"/>
          <w:szCs w:val="24"/>
          <w:lang w:val="en-US"/>
        </w:rPr>
        <w:t>alternative diagnoses as confounders</w:t>
      </w:r>
      <w:r w:rsidR="00574CC7" w:rsidRPr="00894F08">
        <w:rPr>
          <w:rFonts w:ascii="Book Antiqua" w:hAnsi="Book Antiqua" w:cs="Arial"/>
          <w:sz w:val="24"/>
          <w:szCs w:val="24"/>
          <w:lang w:val="en-US"/>
        </w:rPr>
        <w:t>,</w:t>
      </w:r>
      <w:r w:rsidR="007412B7" w:rsidRPr="00894F08">
        <w:rPr>
          <w:rFonts w:ascii="Book Antiqua" w:hAnsi="Book Antiqua" w:cs="Arial"/>
          <w:sz w:val="24"/>
          <w:szCs w:val="24"/>
          <w:lang w:val="en-US"/>
        </w:rPr>
        <w:t xml:space="preserve"> as </w:t>
      </w:r>
      <w:r w:rsidR="00574CC7" w:rsidRPr="00894F08">
        <w:rPr>
          <w:rFonts w:ascii="Book Antiqua" w:hAnsi="Book Antiqua" w:cs="Arial"/>
          <w:sz w:val="24"/>
          <w:szCs w:val="24"/>
          <w:lang w:val="en-US"/>
        </w:rPr>
        <w:t xml:space="preserve">initially </w:t>
      </w:r>
      <w:r w:rsidR="0006585E" w:rsidRPr="00894F08">
        <w:rPr>
          <w:rFonts w:ascii="Book Antiqua" w:hAnsi="Book Antiqua" w:cs="Arial"/>
          <w:sz w:val="24"/>
          <w:szCs w:val="24"/>
          <w:lang w:val="en-US"/>
        </w:rPr>
        <w:t xml:space="preserve">increased </w:t>
      </w:r>
      <w:r w:rsidR="007412B7" w:rsidRPr="00894F08">
        <w:rPr>
          <w:rFonts w:ascii="Book Antiqua" w:hAnsi="Book Antiqua" w:cs="Arial"/>
          <w:sz w:val="24"/>
          <w:szCs w:val="24"/>
          <w:lang w:val="en-US"/>
        </w:rPr>
        <w:t xml:space="preserve">ALT </w:t>
      </w:r>
      <w:r w:rsidR="0006585E" w:rsidRPr="00894F08">
        <w:rPr>
          <w:rFonts w:ascii="Book Antiqua" w:hAnsi="Book Antiqua" w:cs="Arial"/>
          <w:sz w:val="24"/>
          <w:szCs w:val="24"/>
          <w:lang w:val="en-US"/>
        </w:rPr>
        <w:t xml:space="preserve">values </w:t>
      </w:r>
      <w:r w:rsidR="00CA5379" w:rsidRPr="00894F08">
        <w:rPr>
          <w:rFonts w:ascii="Book Antiqua" w:hAnsi="Book Antiqua" w:cs="Arial"/>
          <w:sz w:val="24"/>
          <w:szCs w:val="24"/>
          <w:lang w:val="en-US"/>
        </w:rPr>
        <w:t xml:space="preserve">may </w:t>
      </w:r>
      <w:r w:rsidR="007412B7" w:rsidRPr="00894F08">
        <w:rPr>
          <w:rFonts w:ascii="Book Antiqua" w:hAnsi="Book Antiqua" w:cs="Arial"/>
          <w:sz w:val="24"/>
          <w:szCs w:val="24"/>
          <w:lang w:val="en-US"/>
        </w:rPr>
        <w:t xml:space="preserve">reflect </w:t>
      </w:r>
      <w:r w:rsidR="00574CC7" w:rsidRPr="00894F08">
        <w:rPr>
          <w:rFonts w:ascii="Book Antiqua" w:hAnsi="Book Antiqua" w:cs="Arial"/>
          <w:sz w:val="24"/>
          <w:szCs w:val="24"/>
          <w:lang w:val="en-US"/>
        </w:rPr>
        <w:t xml:space="preserve">already </w:t>
      </w:r>
      <w:r w:rsidR="007412B7" w:rsidRPr="00894F08">
        <w:rPr>
          <w:rFonts w:ascii="Book Antiqua" w:hAnsi="Book Antiqua" w:cs="Arial"/>
          <w:sz w:val="24"/>
          <w:szCs w:val="24"/>
          <w:lang w:val="en-US"/>
        </w:rPr>
        <w:t>existing liver disease</w:t>
      </w:r>
      <w:r w:rsidR="00574CC7" w:rsidRPr="00894F08">
        <w:rPr>
          <w:rFonts w:ascii="Book Antiqua" w:hAnsi="Book Antiqua" w:cs="Arial"/>
          <w:sz w:val="24"/>
          <w:szCs w:val="24"/>
          <w:lang w:val="en-US"/>
        </w:rPr>
        <w:t>.</w:t>
      </w:r>
      <w:r w:rsidR="007412B7" w:rsidRPr="00894F08">
        <w:rPr>
          <w:rFonts w:ascii="Book Antiqua" w:hAnsi="Book Antiqua" w:cs="Arial"/>
          <w:sz w:val="24"/>
          <w:szCs w:val="24"/>
          <w:lang w:val="en-US"/>
        </w:rPr>
        <w:t xml:space="preserve"> Similar to the hospital conditions, a</w:t>
      </w:r>
      <w:r w:rsidR="0006585E" w:rsidRPr="00894F08">
        <w:rPr>
          <w:rFonts w:ascii="Book Antiqua" w:hAnsi="Book Antiqua" w:cs="Arial"/>
          <w:sz w:val="24"/>
          <w:szCs w:val="24"/>
          <w:lang w:val="en-US"/>
        </w:rPr>
        <w:t>lternative causes as confounding variables have been described in suspected cases of DILI</w:t>
      </w:r>
      <w:r w:rsidR="004B26F8" w:rsidRPr="00894F08">
        <w:rPr>
          <w:rFonts w:ascii="Book Antiqua" w:hAnsi="Book Antiqua" w:cs="Arial"/>
          <w:sz w:val="24"/>
          <w:szCs w:val="24"/>
          <w:vertAlign w:val="superscript"/>
          <w:lang w:val="en-US"/>
        </w:rPr>
        <w:t>[</w:t>
      </w:r>
      <w:r w:rsidR="009E6164" w:rsidRPr="00894F08">
        <w:rPr>
          <w:rFonts w:ascii="Book Antiqua" w:hAnsi="Book Antiqua" w:cs="Arial"/>
          <w:sz w:val="24"/>
          <w:szCs w:val="24"/>
          <w:vertAlign w:val="superscript"/>
          <w:lang w:val="en-US"/>
        </w:rPr>
        <w:t>44,45</w:t>
      </w:r>
      <w:r w:rsidR="004B26F8" w:rsidRPr="00894F08">
        <w:rPr>
          <w:rFonts w:ascii="Book Antiqua" w:hAnsi="Book Antiqua" w:cs="Arial"/>
          <w:sz w:val="24"/>
          <w:szCs w:val="24"/>
          <w:vertAlign w:val="superscript"/>
          <w:lang w:val="en-US"/>
        </w:rPr>
        <w:t>]</w:t>
      </w:r>
      <w:r w:rsidR="00894F08" w:rsidRPr="00894F08">
        <w:rPr>
          <w:rFonts w:ascii="Book Antiqua" w:hAnsi="Book Antiqua" w:cs="Arial"/>
          <w:sz w:val="24"/>
          <w:szCs w:val="24"/>
          <w:lang w:val="en-US"/>
        </w:rPr>
        <w:t xml:space="preserve"> </w:t>
      </w:r>
      <w:r w:rsidR="0006585E" w:rsidRPr="00894F08">
        <w:rPr>
          <w:rFonts w:ascii="Book Antiqua" w:hAnsi="Book Antiqua" w:cs="Arial"/>
          <w:sz w:val="24"/>
          <w:szCs w:val="24"/>
          <w:lang w:val="en-US"/>
        </w:rPr>
        <w:t>and HILI</w:t>
      </w:r>
      <w:r w:rsidR="004B26F8" w:rsidRPr="00894F08">
        <w:rPr>
          <w:rFonts w:ascii="Book Antiqua" w:hAnsi="Book Antiqua" w:cs="Arial"/>
          <w:sz w:val="24"/>
          <w:szCs w:val="24"/>
          <w:vertAlign w:val="superscript"/>
          <w:lang w:val="en-US"/>
        </w:rPr>
        <w:t>[</w:t>
      </w:r>
      <w:r w:rsidR="009E6164" w:rsidRPr="00894F08">
        <w:rPr>
          <w:rFonts w:ascii="Book Antiqua" w:hAnsi="Book Antiqua" w:cs="Arial"/>
          <w:sz w:val="24"/>
          <w:szCs w:val="24"/>
          <w:vertAlign w:val="superscript"/>
          <w:lang w:val="en-US"/>
        </w:rPr>
        <w:t>46</w:t>
      </w:r>
      <w:r w:rsidR="004B26F8" w:rsidRPr="00894F08">
        <w:rPr>
          <w:rFonts w:ascii="Book Antiqua" w:hAnsi="Book Antiqua" w:cs="Arial"/>
          <w:sz w:val="24"/>
          <w:szCs w:val="24"/>
          <w:vertAlign w:val="superscript"/>
          <w:lang w:val="en-US"/>
        </w:rPr>
        <w:t>]</w:t>
      </w:r>
      <w:r w:rsidR="00894F08" w:rsidRPr="00894F08">
        <w:rPr>
          <w:rFonts w:ascii="Book Antiqua" w:hAnsi="Book Antiqua" w:cs="Arial"/>
          <w:sz w:val="24"/>
          <w:szCs w:val="24"/>
          <w:vertAlign w:val="superscript"/>
          <w:lang w:val="en-US"/>
        </w:rPr>
        <w:t xml:space="preserve"> </w:t>
      </w:r>
      <w:r w:rsidR="0006585E" w:rsidRPr="00894F08">
        <w:rPr>
          <w:rFonts w:ascii="Book Antiqua" w:hAnsi="Book Antiqua" w:cs="Arial"/>
          <w:sz w:val="24"/>
          <w:szCs w:val="24"/>
          <w:lang w:val="en-US"/>
        </w:rPr>
        <w:t>including those caused by TCM herbs</w:t>
      </w:r>
      <w:r w:rsidR="004B26F8" w:rsidRPr="00894F08">
        <w:rPr>
          <w:rFonts w:ascii="Book Antiqua" w:hAnsi="Book Antiqua" w:cs="Arial"/>
          <w:sz w:val="24"/>
          <w:szCs w:val="24"/>
          <w:vertAlign w:val="superscript"/>
          <w:lang w:val="en-US"/>
        </w:rPr>
        <w:t>[</w:t>
      </w:r>
      <w:r w:rsidR="009E6164" w:rsidRPr="00894F08">
        <w:rPr>
          <w:rFonts w:ascii="Book Antiqua" w:hAnsi="Book Antiqua" w:cs="Arial"/>
          <w:sz w:val="24"/>
          <w:szCs w:val="24"/>
          <w:vertAlign w:val="superscript"/>
          <w:lang w:val="en-US"/>
        </w:rPr>
        <w:t>9,46</w:t>
      </w:r>
      <w:r w:rsidR="004B26F8" w:rsidRPr="00894F08">
        <w:rPr>
          <w:rFonts w:ascii="Book Antiqua" w:hAnsi="Book Antiqua" w:cs="Arial"/>
          <w:sz w:val="24"/>
          <w:szCs w:val="24"/>
          <w:vertAlign w:val="superscript"/>
          <w:lang w:val="en-US"/>
        </w:rPr>
        <w:t>]</w:t>
      </w:r>
      <w:r w:rsidR="004B26F8" w:rsidRPr="00894F08">
        <w:rPr>
          <w:rFonts w:ascii="Book Antiqua" w:hAnsi="Book Antiqua" w:cs="Arial"/>
          <w:sz w:val="24"/>
          <w:szCs w:val="24"/>
          <w:lang w:val="en-US"/>
        </w:rPr>
        <w:t xml:space="preserve">, and </w:t>
      </w:r>
      <w:r w:rsidR="001506F5" w:rsidRPr="00894F08">
        <w:rPr>
          <w:rFonts w:ascii="Book Antiqua" w:hAnsi="Book Antiqua" w:cs="Arial"/>
          <w:sz w:val="24"/>
          <w:szCs w:val="24"/>
          <w:lang w:val="en-US"/>
        </w:rPr>
        <w:t>dietary supplements</w:t>
      </w:r>
      <w:r w:rsidR="004B26F8" w:rsidRPr="00894F08">
        <w:rPr>
          <w:rFonts w:ascii="Book Antiqua" w:hAnsi="Book Antiqua" w:cs="Arial"/>
          <w:sz w:val="24"/>
          <w:szCs w:val="24"/>
          <w:vertAlign w:val="superscript"/>
          <w:lang w:val="en-US"/>
        </w:rPr>
        <w:t>[</w:t>
      </w:r>
      <w:r w:rsidR="009E6164" w:rsidRPr="00894F08">
        <w:rPr>
          <w:rFonts w:ascii="Book Antiqua" w:hAnsi="Book Antiqua" w:cs="Arial"/>
          <w:sz w:val="24"/>
          <w:szCs w:val="24"/>
          <w:vertAlign w:val="superscript"/>
          <w:lang w:val="en-US"/>
        </w:rPr>
        <w:t>46-50]</w:t>
      </w:r>
      <w:r w:rsidR="004B26F8" w:rsidRPr="00894F08">
        <w:rPr>
          <w:rFonts w:ascii="Book Antiqua" w:hAnsi="Book Antiqua" w:cs="Arial"/>
          <w:sz w:val="24"/>
          <w:szCs w:val="24"/>
          <w:lang w:val="en-US"/>
        </w:rPr>
        <w:t>.</w:t>
      </w:r>
      <w:r w:rsidR="001506F5" w:rsidRPr="00894F08">
        <w:rPr>
          <w:rFonts w:ascii="Book Antiqua" w:hAnsi="Book Antiqua" w:cs="Arial"/>
          <w:sz w:val="24"/>
          <w:szCs w:val="24"/>
          <w:lang w:val="en-US"/>
        </w:rPr>
        <w:t xml:space="preserve"> </w:t>
      </w:r>
    </w:p>
    <w:p w14:paraId="04279B95" w14:textId="0FCB2D7A" w:rsidR="00475D2A" w:rsidRPr="00894F08" w:rsidRDefault="001B3785" w:rsidP="000E4CE9">
      <w:pPr>
        <w:spacing w:after="0" w:line="360" w:lineRule="auto"/>
        <w:ind w:firstLineChars="100" w:firstLine="240"/>
        <w:jc w:val="both"/>
        <w:rPr>
          <w:rFonts w:ascii="Book Antiqua" w:hAnsi="Book Antiqua" w:cs="Arial"/>
          <w:bCs/>
          <w:sz w:val="24"/>
          <w:szCs w:val="24"/>
          <w:lang w:val="en-US"/>
        </w:rPr>
      </w:pPr>
      <w:r w:rsidRPr="00894F08">
        <w:rPr>
          <w:rFonts w:ascii="Book Antiqua" w:hAnsi="Book Antiqua" w:cs="Arial"/>
          <w:sz w:val="24"/>
          <w:szCs w:val="24"/>
          <w:lang w:val="en-US"/>
        </w:rPr>
        <w:t>It is likely that in the real world</w:t>
      </w:r>
      <w:r w:rsidR="00B35FAE" w:rsidRPr="00894F08">
        <w:rPr>
          <w:rFonts w:ascii="Book Antiqua" w:hAnsi="Book Antiqua" w:cs="Arial"/>
          <w:sz w:val="24"/>
          <w:szCs w:val="24"/>
          <w:lang w:val="en-US"/>
        </w:rPr>
        <w:t>,</w:t>
      </w:r>
      <w:r w:rsidRPr="00894F08">
        <w:rPr>
          <w:rFonts w:ascii="Book Antiqua" w:hAnsi="Book Antiqua" w:cs="Arial"/>
          <w:sz w:val="24"/>
          <w:szCs w:val="24"/>
          <w:lang w:val="en-US"/>
        </w:rPr>
        <w:t xml:space="preserve"> some patients seeking therapy with TCM herbs have a </w:t>
      </w:r>
      <w:r w:rsidR="005E4172" w:rsidRPr="00894F08">
        <w:rPr>
          <w:rFonts w:ascii="Book Antiqua" w:hAnsi="Book Antiqua" w:cs="Arial"/>
          <w:sz w:val="24"/>
          <w:szCs w:val="24"/>
          <w:lang w:val="en-US"/>
        </w:rPr>
        <w:t>pre-existing,</w:t>
      </w:r>
      <w:r w:rsidRPr="00894F08">
        <w:rPr>
          <w:rFonts w:ascii="Book Antiqua" w:hAnsi="Book Antiqua" w:cs="Arial"/>
          <w:sz w:val="24"/>
          <w:szCs w:val="24"/>
          <w:lang w:val="en-US"/>
        </w:rPr>
        <w:t xml:space="preserve"> </w:t>
      </w:r>
      <w:r w:rsidR="00B35FAE" w:rsidRPr="00894F08">
        <w:rPr>
          <w:rFonts w:ascii="Book Antiqua" w:hAnsi="Book Antiqua" w:cs="Arial"/>
          <w:sz w:val="24"/>
          <w:szCs w:val="24"/>
          <w:lang w:val="en-US"/>
        </w:rPr>
        <w:t xml:space="preserve">initially </w:t>
      </w:r>
      <w:r w:rsidRPr="00894F08">
        <w:rPr>
          <w:rFonts w:ascii="Book Antiqua" w:hAnsi="Book Antiqua" w:cs="Arial"/>
          <w:sz w:val="24"/>
          <w:szCs w:val="24"/>
          <w:lang w:val="en-US"/>
        </w:rPr>
        <w:t>not recognized liver disease</w:t>
      </w:r>
      <w:r w:rsidR="00B35FAE" w:rsidRPr="00894F08">
        <w:rPr>
          <w:rFonts w:ascii="Book Antiqua" w:hAnsi="Book Antiqua" w:cs="Arial"/>
          <w:sz w:val="24"/>
          <w:szCs w:val="24"/>
          <w:vertAlign w:val="superscript"/>
          <w:lang w:val="en-US"/>
        </w:rPr>
        <w:t>[9]</w:t>
      </w:r>
      <w:r w:rsidR="00B35FAE" w:rsidRPr="00894F08">
        <w:rPr>
          <w:rFonts w:ascii="Book Antiqua" w:hAnsi="Book Antiqua" w:cs="Arial"/>
          <w:sz w:val="24"/>
          <w:szCs w:val="24"/>
          <w:lang w:val="en-US"/>
        </w:rPr>
        <w:t>. U</w:t>
      </w:r>
      <w:r w:rsidR="005E4172" w:rsidRPr="00894F08">
        <w:rPr>
          <w:rFonts w:ascii="Book Antiqua" w:hAnsi="Book Antiqua" w:cs="Arial"/>
          <w:sz w:val="24"/>
          <w:szCs w:val="24"/>
          <w:lang w:val="en-US"/>
        </w:rPr>
        <w:t xml:space="preserve">ncertainty exists as to whether </w:t>
      </w:r>
      <w:r w:rsidR="004A429E" w:rsidRPr="00894F08">
        <w:rPr>
          <w:rFonts w:ascii="Book Antiqua" w:hAnsi="Book Antiqua" w:cs="Arial"/>
          <w:sz w:val="24"/>
          <w:szCs w:val="24"/>
          <w:lang w:val="en-US"/>
        </w:rPr>
        <w:t>pre-existing liver disease is a risk factor for liver injury by TCM herbs, in analogy to some chronic liver diseases such as non-alcoholic fatty liver disease or alcoholic liver disease</w:t>
      </w:r>
      <w:r w:rsidR="00D202D6" w:rsidRPr="00894F08">
        <w:rPr>
          <w:rFonts w:ascii="Book Antiqua" w:hAnsi="Book Antiqua" w:cs="Arial"/>
          <w:sz w:val="24"/>
          <w:szCs w:val="24"/>
          <w:lang w:val="en-US"/>
        </w:rPr>
        <w:t xml:space="preserve">, which are risk factors of </w:t>
      </w:r>
      <w:r w:rsidR="00F61E9A" w:rsidRPr="00894F08">
        <w:rPr>
          <w:rFonts w:ascii="Book Antiqua" w:hAnsi="Book Antiqua" w:cs="Arial"/>
          <w:sz w:val="24"/>
          <w:szCs w:val="24"/>
          <w:lang w:val="en-US"/>
        </w:rPr>
        <w:t>drug-</w:t>
      </w:r>
      <w:r w:rsidR="00D202D6" w:rsidRPr="00894F08">
        <w:rPr>
          <w:rFonts w:ascii="Book Antiqua" w:hAnsi="Book Antiqua" w:cs="Arial"/>
          <w:sz w:val="24"/>
          <w:szCs w:val="24"/>
          <w:lang w:val="en-US"/>
        </w:rPr>
        <w:t xml:space="preserve">induced liver injury (DILI) by </w:t>
      </w:r>
      <w:r w:rsidR="00BF6945" w:rsidRPr="00894F08">
        <w:rPr>
          <w:rFonts w:ascii="Book Antiqua" w:hAnsi="Book Antiqua" w:cs="Arial"/>
          <w:sz w:val="24"/>
          <w:szCs w:val="24"/>
          <w:lang w:val="en-US"/>
        </w:rPr>
        <w:lastRenderedPageBreak/>
        <w:t>some special drugs</w:t>
      </w:r>
      <w:r w:rsidR="000B0A19" w:rsidRPr="00894F08">
        <w:rPr>
          <w:rFonts w:ascii="Book Antiqua" w:hAnsi="Book Antiqua" w:cs="Arial"/>
          <w:sz w:val="24"/>
          <w:szCs w:val="24"/>
          <w:vertAlign w:val="superscript"/>
          <w:lang w:val="en-US"/>
        </w:rPr>
        <w:t>[</w:t>
      </w:r>
      <w:r w:rsidR="00BF6945" w:rsidRPr="00894F08">
        <w:rPr>
          <w:rFonts w:ascii="Book Antiqua" w:hAnsi="Book Antiqua" w:cs="Arial"/>
          <w:sz w:val="24"/>
          <w:szCs w:val="24"/>
          <w:vertAlign w:val="superscript"/>
          <w:lang w:val="en-US"/>
        </w:rPr>
        <w:t>51</w:t>
      </w:r>
      <w:r w:rsidR="00DA1372" w:rsidRPr="00894F08">
        <w:rPr>
          <w:rFonts w:ascii="Book Antiqua" w:hAnsi="Book Antiqua" w:cs="Arial"/>
          <w:sz w:val="24"/>
          <w:szCs w:val="24"/>
          <w:vertAlign w:val="superscript"/>
          <w:lang w:val="en-US"/>
        </w:rPr>
        <w:t>,52</w:t>
      </w:r>
      <w:r w:rsidR="000B0A19" w:rsidRPr="00894F08">
        <w:rPr>
          <w:rFonts w:ascii="Book Antiqua" w:hAnsi="Book Antiqua" w:cs="Arial"/>
          <w:sz w:val="24"/>
          <w:szCs w:val="24"/>
          <w:vertAlign w:val="superscript"/>
          <w:lang w:val="en-US"/>
        </w:rPr>
        <w:t>]</w:t>
      </w:r>
      <w:r w:rsidR="005E4172" w:rsidRPr="00894F08">
        <w:rPr>
          <w:rFonts w:ascii="Book Antiqua" w:hAnsi="Book Antiqua" w:cs="Arial"/>
          <w:sz w:val="24"/>
          <w:szCs w:val="24"/>
          <w:lang w:val="en-US"/>
        </w:rPr>
        <w:t>.</w:t>
      </w:r>
      <w:r w:rsidR="005E4172" w:rsidRPr="00894F08">
        <w:rPr>
          <w:rFonts w:ascii="Book Antiqua" w:hAnsi="Book Antiqua" w:cs="Arial"/>
          <w:sz w:val="24"/>
          <w:szCs w:val="24"/>
          <w:vertAlign w:val="superscript"/>
          <w:lang w:val="en-US"/>
        </w:rPr>
        <w:t xml:space="preserve"> </w:t>
      </w:r>
      <w:r w:rsidR="00CA5379" w:rsidRPr="00894F08">
        <w:rPr>
          <w:rFonts w:ascii="Book Antiqua" w:hAnsi="Book Antiqua" w:cs="Arial"/>
          <w:sz w:val="24"/>
          <w:szCs w:val="24"/>
          <w:lang w:val="en-US"/>
        </w:rPr>
        <w:t xml:space="preserve">Our study clearly differentiated liver injury with ALT values of </w:t>
      </w:r>
      <w:r w:rsidR="00CA5379" w:rsidRPr="00894F08">
        <w:rPr>
          <w:rFonts w:ascii="Book Antiqua" w:hAnsi="Book Antiqua" w:cs="Arial"/>
          <w:bCs/>
          <w:sz w:val="24"/>
          <w:szCs w:val="24"/>
          <w:lang w:val="en-US"/>
        </w:rPr>
        <w:t>≥</w:t>
      </w:r>
      <w:r w:rsidR="000E4CE9">
        <w:rPr>
          <w:rFonts w:ascii="Book Antiqua" w:eastAsia="宋体" w:hAnsi="Book Antiqua" w:cs="Arial" w:hint="eastAsia"/>
          <w:bCs/>
          <w:sz w:val="24"/>
          <w:szCs w:val="24"/>
          <w:lang w:val="en-US" w:eastAsia="zh-CN"/>
        </w:rPr>
        <w:t xml:space="preserve"> </w:t>
      </w:r>
      <w:r w:rsidR="00CA5379" w:rsidRPr="00894F08">
        <w:rPr>
          <w:rFonts w:ascii="Book Antiqua" w:hAnsi="Book Antiqua" w:cs="Arial"/>
          <w:bCs/>
          <w:sz w:val="24"/>
          <w:szCs w:val="24"/>
          <w:lang w:val="en-US"/>
        </w:rPr>
        <w:t xml:space="preserve">5 </w:t>
      </w:r>
      <w:r w:rsidR="000E4CE9" w:rsidRPr="009D014F">
        <w:rPr>
          <w:rFonts w:ascii="Book Antiqua" w:hAnsi="Book Antiqua" w:cs="Times New Roman"/>
          <w:color w:val="000000"/>
          <w:sz w:val="24"/>
          <w:szCs w:val="24"/>
        </w:rPr>
        <w:t>×</w:t>
      </w:r>
      <w:r w:rsidR="00CA5379" w:rsidRPr="00894F08">
        <w:rPr>
          <w:rFonts w:ascii="Book Antiqua" w:hAnsi="Book Antiqua" w:cs="Arial"/>
          <w:bCs/>
          <w:sz w:val="24"/>
          <w:szCs w:val="24"/>
          <w:lang w:val="en-US"/>
        </w:rPr>
        <w:t xml:space="preserve"> ULN from ALT abnormalities with A</w:t>
      </w:r>
      <w:r w:rsidR="00DB10AB" w:rsidRPr="00894F08">
        <w:rPr>
          <w:rFonts w:ascii="Book Antiqua" w:hAnsi="Book Antiqua" w:cs="Arial"/>
          <w:bCs/>
          <w:sz w:val="24"/>
          <w:szCs w:val="24"/>
          <w:lang w:val="en-US"/>
        </w:rPr>
        <w:t>LT values of &lt;</w:t>
      </w:r>
      <w:r w:rsidR="000E4CE9">
        <w:rPr>
          <w:rFonts w:ascii="Book Antiqua" w:eastAsia="宋体" w:hAnsi="Book Antiqua" w:cs="Arial" w:hint="eastAsia"/>
          <w:bCs/>
          <w:sz w:val="24"/>
          <w:szCs w:val="24"/>
          <w:lang w:val="en-US" w:eastAsia="zh-CN"/>
        </w:rPr>
        <w:t xml:space="preserve"> </w:t>
      </w:r>
      <w:r w:rsidR="00DB10AB" w:rsidRPr="00894F08">
        <w:rPr>
          <w:rFonts w:ascii="Book Antiqua" w:hAnsi="Book Antiqua" w:cs="Arial"/>
          <w:bCs/>
          <w:sz w:val="24"/>
          <w:szCs w:val="24"/>
          <w:lang w:val="en-US"/>
        </w:rPr>
        <w:t xml:space="preserve">5 </w:t>
      </w:r>
      <w:r w:rsidR="000E4CE9" w:rsidRPr="009D014F">
        <w:rPr>
          <w:rFonts w:ascii="Book Antiqua" w:hAnsi="Book Antiqua" w:cs="Times New Roman"/>
          <w:color w:val="000000"/>
          <w:sz w:val="24"/>
          <w:szCs w:val="24"/>
        </w:rPr>
        <w:t>×</w:t>
      </w:r>
      <w:r w:rsidR="00DB10AB" w:rsidRPr="00894F08">
        <w:rPr>
          <w:rFonts w:ascii="Book Antiqua" w:hAnsi="Book Antiqua" w:cs="Arial"/>
          <w:bCs/>
          <w:sz w:val="24"/>
          <w:szCs w:val="24"/>
          <w:lang w:val="en-US"/>
        </w:rPr>
        <w:t xml:space="preserve"> ULN (Table 1). Those are</w:t>
      </w:r>
      <w:r w:rsidR="00CA5379" w:rsidRPr="00894F08">
        <w:rPr>
          <w:rFonts w:ascii="Book Antiqua" w:hAnsi="Book Antiqua" w:cs="Arial"/>
          <w:bCs/>
          <w:sz w:val="24"/>
          <w:szCs w:val="24"/>
          <w:lang w:val="en-US"/>
        </w:rPr>
        <w:t xml:space="preserve"> considered as an adaptive phenomenon due to </w:t>
      </w:r>
      <w:r w:rsidR="00DB10AB" w:rsidRPr="00894F08">
        <w:rPr>
          <w:rFonts w:ascii="Book Antiqua" w:hAnsi="Book Antiqua" w:cs="Arial"/>
          <w:bCs/>
          <w:sz w:val="24"/>
          <w:szCs w:val="24"/>
          <w:lang w:val="en-US"/>
        </w:rPr>
        <w:t xml:space="preserve">the </w:t>
      </w:r>
      <w:r w:rsidR="00CA5379" w:rsidRPr="00894F08">
        <w:rPr>
          <w:rFonts w:ascii="Book Antiqua" w:hAnsi="Book Antiqua" w:cs="Arial"/>
          <w:bCs/>
          <w:sz w:val="24"/>
          <w:szCs w:val="24"/>
          <w:lang w:val="en-US"/>
        </w:rPr>
        <w:t>metabolism of the chemicals provided from the herbs to the liver. These adaptive abnormalities are clinically not relevant. The present data do not allow the general clinical recommendation</w:t>
      </w:r>
      <w:r w:rsidR="00DB10AB" w:rsidRPr="00894F08">
        <w:rPr>
          <w:rFonts w:ascii="Book Antiqua" w:hAnsi="Book Antiqua" w:cs="Arial"/>
          <w:bCs/>
          <w:sz w:val="24"/>
          <w:szCs w:val="24"/>
          <w:lang w:val="en-US"/>
        </w:rPr>
        <w:t xml:space="preserve">s to analyze ALT before </w:t>
      </w:r>
      <w:r w:rsidR="00CA5379" w:rsidRPr="00894F08">
        <w:rPr>
          <w:rFonts w:ascii="Book Antiqua" w:hAnsi="Book Antiqua" w:cs="Arial"/>
          <w:bCs/>
          <w:sz w:val="24"/>
          <w:szCs w:val="24"/>
          <w:lang w:val="en-US"/>
        </w:rPr>
        <w:t>therapy with TCM herbs is considered</w:t>
      </w:r>
      <w:r w:rsidR="00DB10AB" w:rsidRPr="00894F08">
        <w:rPr>
          <w:rFonts w:ascii="Book Antiqua" w:hAnsi="Book Antiqua" w:cs="Arial"/>
          <w:bCs/>
          <w:sz w:val="24"/>
          <w:szCs w:val="24"/>
          <w:lang w:val="en-US"/>
        </w:rPr>
        <w:t>,</w:t>
      </w:r>
      <w:r w:rsidR="00CA5379" w:rsidRPr="00894F08">
        <w:rPr>
          <w:rFonts w:ascii="Book Antiqua" w:hAnsi="Book Antiqua" w:cs="Arial"/>
          <w:bCs/>
          <w:sz w:val="24"/>
          <w:szCs w:val="24"/>
          <w:lang w:val="en-US"/>
        </w:rPr>
        <w:t xml:space="preserve"> as liver injury is unpredictable. ALT a</w:t>
      </w:r>
      <w:r w:rsidR="00DB10AB" w:rsidRPr="00894F08">
        <w:rPr>
          <w:rFonts w:ascii="Book Antiqua" w:hAnsi="Book Antiqua" w:cs="Arial"/>
          <w:bCs/>
          <w:sz w:val="24"/>
          <w:szCs w:val="24"/>
          <w:lang w:val="en-US"/>
        </w:rPr>
        <w:t>ssessment may be helpful in</w:t>
      </w:r>
      <w:r w:rsidR="008520D3" w:rsidRPr="00894F08">
        <w:rPr>
          <w:rFonts w:ascii="Book Antiqua" w:hAnsi="Book Antiqua" w:cs="Arial"/>
          <w:bCs/>
          <w:sz w:val="24"/>
          <w:szCs w:val="24"/>
          <w:lang w:val="en-US"/>
        </w:rPr>
        <w:t xml:space="preserve"> legal</w:t>
      </w:r>
      <w:r w:rsidR="000917F0" w:rsidRPr="00894F08">
        <w:rPr>
          <w:rFonts w:ascii="Book Antiqua" w:hAnsi="Book Antiqua" w:cs="Arial"/>
          <w:bCs/>
          <w:sz w:val="24"/>
          <w:szCs w:val="24"/>
          <w:lang w:val="en-US"/>
        </w:rPr>
        <w:t xml:space="preserve"> situations to prevent later patient claims.</w:t>
      </w:r>
      <w:r w:rsidR="00894F08" w:rsidRPr="00894F08">
        <w:rPr>
          <w:rFonts w:ascii="Book Antiqua" w:hAnsi="Book Antiqua" w:cs="Arial"/>
          <w:bCs/>
          <w:sz w:val="24"/>
          <w:szCs w:val="24"/>
          <w:lang w:val="en-US"/>
        </w:rPr>
        <w:t xml:space="preserve"> </w:t>
      </w:r>
    </w:p>
    <w:p w14:paraId="3E8336F1" w14:textId="701C7727" w:rsidR="00233411" w:rsidRPr="00894F08" w:rsidRDefault="007D2B6B"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The rarity of hepatotoxic reactions </w:t>
      </w:r>
      <w:r w:rsidR="0081423A" w:rsidRPr="00894F08">
        <w:rPr>
          <w:rFonts w:ascii="Book Antiqua" w:hAnsi="Book Antiqua" w:cs="Arial"/>
          <w:sz w:val="24"/>
          <w:szCs w:val="24"/>
          <w:lang w:val="en-US"/>
        </w:rPr>
        <w:t xml:space="preserve">together with </w:t>
      </w:r>
      <w:r w:rsidRPr="00894F08">
        <w:rPr>
          <w:rFonts w:ascii="Book Antiqua" w:hAnsi="Book Antiqua" w:cs="Arial"/>
          <w:sz w:val="24"/>
          <w:szCs w:val="24"/>
          <w:lang w:val="en-US"/>
        </w:rPr>
        <w:t xml:space="preserve">normal dosages of herbal TCM used in this study </w:t>
      </w:r>
      <w:r w:rsidR="00512FCF" w:rsidRPr="00894F08">
        <w:rPr>
          <w:rFonts w:ascii="Book Antiqua" w:hAnsi="Book Antiqua" w:cs="Arial"/>
          <w:sz w:val="24"/>
          <w:szCs w:val="24"/>
          <w:lang w:val="en-US"/>
        </w:rPr>
        <w:t xml:space="preserve">imply idiosyncrasy as </w:t>
      </w:r>
      <w:r w:rsidR="000917F0" w:rsidRPr="00894F08">
        <w:rPr>
          <w:rFonts w:ascii="Book Antiqua" w:hAnsi="Book Antiqua" w:cs="Arial"/>
          <w:sz w:val="24"/>
          <w:szCs w:val="24"/>
          <w:lang w:val="en-US"/>
        </w:rPr>
        <w:t xml:space="preserve">a </w:t>
      </w:r>
      <w:r w:rsidR="00512FCF" w:rsidRPr="00894F08">
        <w:rPr>
          <w:rFonts w:ascii="Book Antiqua" w:hAnsi="Book Antiqua" w:cs="Arial"/>
          <w:sz w:val="24"/>
          <w:szCs w:val="24"/>
          <w:lang w:val="en-US"/>
        </w:rPr>
        <w:t>cause</w:t>
      </w:r>
      <w:r w:rsidR="006C24FD" w:rsidRPr="00894F08">
        <w:rPr>
          <w:rFonts w:ascii="Book Antiqua" w:hAnsi="Book Antiqua" w:cs="Arial"/>
          <w:sz w:val="24"/>
          <w:szCs w:val="24"/>
          <w:lang w:val="en-US"/>
        </w:rPr>
        <w:t xml:space="preserve"> rather than an intrinsic mechanism, which is dose-dependent and can be elucidated by experimental studies.</w:t>
      </w:r>
      <w:r w:rsidR="00512FCF" w:rsidRPr="00894F08">
        <w:rPr>
          <w:rFonts w:ascii="Book Antiqua" w:hAnsi="Book Antiqua" w:cs="Arial"/>
          <w:sz w:val="24"/>
          <w:szCs w:val="24"/>
          <w:lang w:val="en-US"/>
        </w:rPr>
        <w:t xml:space="preserve"> However, </w:t>
      </w:r>
      <w:r w:rsidR="00D202D6" w:rsidRPr="00894F08">
        <w:rPr>
          <w:rFonts w:ascii="Book Antiqua" w:hAnsi="Book Antiqua" w:cs="Arial"/>
          <w:sz w:val="24"/>
          <w:szCs w:val="24"/>
          <w:lang w:val="en-US"/>
        </w:rPr>
        <w:t xml:space="preserve">pathogenetic </w:t>
      </w:r>
      <w:r w:rsidR="00512FCF" w:rsidRPr="00894F08">
        <w:rPr>
          <w:rFonts w:ascii="Book Antiqua" w:hAnsi="Book Antiqua" w:cs="Arial"/>
          <w:sz w:val="24"/>
          <w:szCs w:val="24"/>
          <w:lang w:val="en-US"/>
        </w:rPr>
        <w:t xml:space="preserve">steps </w:t>
      </w:r>
      <w:r w:rsidR="00D202D6" w:rsidRPr="00894F08">
        <w:rPr>
          <w:rFonts w:ascii="Book Antiqua" w:hAnsi="Book Antiqua" w:cs="Arial"/>
          <w:sz w:val="24"/>
          <w:szCs w:val="24"/>
          <w:lang w:val="en-US"/>
        </w:rPr>
        <w:t xml:space="preserve">leading to </w:t>
      </w:r>
      <w:r w:rsidR="006C24FD" w:rsidRPr="00894F08">
        <w:rPr>
          <w:rFonts w:ascii="Book Antiqua" w:hAnsi="Book Antiqua" w:cs="Arial"/>
          <w:sz w:val="24"/>
          <w:szCs w:val="24"/>
          <w:lang w:val="en-US"/>
        </w:rPr>
        <w:t>the dose-independent idiosyncratic liver injury are largely unknown due to lack of appropriate animal models</w:t>
      </w:r>
      <w:r w:rsidR="006C24FD" w:rsidRPr="00894F08">
        <w:rPr>
          <w:rFonts w:ascii="Book Antiqua" w:hAnsi="Book Antiqua" w:cs="Arial"/>
          <w:sz w:val="24"/>
          <w:szCs w:val="24"/>
          <w:vertAlign w:val="superscript"/>
          <w:lang w:val="en-US"/>
        </w:rPr>
        <w:t>[17]</w:t>
      </w:r>
      <w:r w:rsidR="006C24FD" w:rsidRPr="00894F08">
        <w:rPr>
          <w:rFonts w:ascii="Book Antiqua" w:hAnsi="Book Antiqua" w:cs="Arial"/>
          <w:sz w:val="24"/>
          <w:szCs w:val="24"/>
          <w:lang w:val="en-US"/>
        </w:rPr>
        <w:t>.</w:t>
      </w:r>
      <w:r w:rsidR="00D202D6" w:rsidRPr="00894F08">
        <w:rPr>
          <w:rFonts w:ascii="Book Antiqua" w:hAnsi="Book Antiqua" w:cs="Arial"/>
          <w:sz w:val="24"/>
          <w:szCs w:val="24"/>
          <w:lang w:val="en-US"/>
        </w:rPr>
        <w:t xml:space="preserve"> </w:t>
      </w:r>
      <w:r w:rsidR="000264A0" w:rsidRPr="00894F08">
        <w:rPr>
          <w:rFonts w:ascii="Book Antiqua" w:hAnsi="Book Antiqua" w:cs="Arial"/>
          <w:sz w:val="24"/>
          <w:szCs w:val="24"/>
          <w:lang w:val="en-US"/>
        </w:rPr>
        <w:t>In analogy with other herbs, TCM herbs including</w:t>
      </w:r>
      <w:r w:rsidR="000917F0" w:rsidRPr="00894F08">
        <w:rPr>
          <w:rFonts w:ascii="Book Antiqua" w:hAnsi="Book Antiqua" w:cs="Arial"/>
          <w:sz w:val="24"/>
          <w:szCs w:val="24"/>
          <w:lang w:val="en-US"/>
        </w:rPr>
        <w:t xml:space="preserve"> those incriminated as causes of liver injury in</w:t>
      </w:r>
      <w:r w:rsidR="000264A0" w:rsidRPr="00894F08">
        <w:rPr>
          <w:rFonts w:ascii="Book Antiqua" w:hAnsi="Book Antiqua" w:cs="Arial"/>
          <w:sz w:val="24"/>
          <w:szCs w:val="24"/>
          <w:lang w:val="en-US"/>
        </w:rPr>
        <w:t xml:space="preserve"> the</w:t>
      </w:r>
      <w:r w:rsidR="00F7386B" w:rsidRPr="00894F08">
        <w:rPr>
          <w:rFonts w:ascii="Book Antiqua" w:hAnsi="Book Antiqua" w:cs="Arial"/>
          <w:sz w:val="24"/>
          <w:szCs w:val="24"/>
          <w:lang w:val="en-US"/>
        </w:rPr>
        <w:t xml:space="preserve"> </w:t>
      </w:r>
      <w:r w:rsidR="000264A0" w:rsidRPr="00894F08">
        <w:rPr>
          <w:rFonts w:ascii="Book Antiqua" w:hAnsi="Book Antiqua" w:cs="Arial"/>
          <w:sz w:val="24"/>
          <w:szCs w:val="24"/>
          <w:lang w:val="en-US"/>
        </w:rPr>
        <w:t xml:space="preserve">present study (Tables </w:t>
      </w:r>
      <w:r w:rsidR="00CA3BE4" w:rsidRPr="00894F08">
        <w:rPr>
          <w:rFonts w:ascii="Book Antiqua" w:hAnsi="Book Antiqua" w:cs="Arial"/>
          <w:sz w:val="24"/>
          <w:szCs w:val="24"/>
          <w:lang w:val="en-US"/>
        </w:rPr>
        <w:t>3 and 5</w:t>
      </w:r>
      <w:r w:rsidR="000264A0" w:rsidRPr="00894F08">
        <w:rPr>
          <w:rFonts w:ascii="Book Antiqua" w:hAnsi="Book Antiqua" w:cs="Arial"/>
          <w:sz w:val="24"/>
          <w:szCs w:val="24"/>
          <w:lang w:val="en-US"/>
        </w:rPr>
        <w:t>) contain dozens of known che</w:t>
      </w:r>
      <w:r w:rsidR="00356AA7" w:rsidRPr="00894F08">
        <w:rPr>
          <w:rFonts w:ascii="Book Antiqua" w:hAnsi="Book Antiqua" w:cs="Arial"/>
          <w:sz w:val="24"/>
          <w:szCs w:val="24"/>
          <w:lang w:val="en-US"/>
        </w:rPr>
        <w:t xml:space="preserve">micals as ingredients but their </w:t>
      </w:r>
      <w:r w:rsidR="000264A0" w:rsidRPr="00894F08">
        <w:rPr>
          <w:rFonts w:ascii="Book Antiqua" w:hAnsi="Book Antiqua" w:cs="Arial"/>
          <w:sz w:val="24"/>
          <w:szCs w:val="24"/>
          <w:lang w:val="en-US"/>
        </w:rPr>
        <w:t>specific hepatotoxic potency is difficult to assess</w:t>
      </w:r>
      <w:r w:rsidR="00FA2A22" w:rsidRPr="00894F08">
        <w:rPr>
          <w:rFonts w:ascii="Book Antiqua" w:hAnsi="Book Antiqua" w:cs="Arial"/>
          <w:sz w:val="24"/>
          <w:szCs w:val="24"/>
          <w:lang w:val="en-US"/>
        </w:rPr>
        <w:t xml:space="preserve"> and remain</w:t>
      </w:r>
      <w:r w:rsidR="000917F0" w:rsidRPr="00894F08">
        <w:rPr>
          <w:rFonts w:ascii="Book Antiqua" w:hAnsi="Book Antiqua" w:cs="Arial"/>
          <w:sz w:val="24"/>
          <w:szCs w:val="24"/>
          <w:lang w:val="en-US"/>
        </w:rPr>
        <w:t>s</w:t>
      </w:r>
      <w:r w:rsidR="00FA2A22" w:rsidRPr="00894F08">
        <w:rPr>
          <w:rFonts w:ascii="Book Antiqua" w:hAnsi="Book Antiqua" w:cs="Arial"/>
          <w:sz w:val="24"/>
          <w:szCs w:val="24"/>
          <w:lang w:val="en-US"/>
        </w:rPr>
        <w:t xml:space="preserve"> </w:t>
      </w:r>
      <w:r w:rsidR="008D1B91" w:rsidRPr="00894F08">
        <w:rPr>
          <w:rFonts w:ascii="Book Antiqua" w:hAnsi="Book Antiqua" w:cs="Arial"/>
          <w:sz w:val="24"/>
          <w:szCs w:val="24"/>
          <w:lang w:val="en-US"/>
        </w:rPr>
        <w:t xml:space="preserve">largely </w:t>
      </w:r>
      <w:r w:rsidR="00FA2A22" w:rsidRPr="00894F08">
        <w:rPr>
          <w:rFonts w:ascii="Book Antiqua" w:hAnsi="Book Antiqua" w:cs="Arial"/>
          <w:sz w:val="24"/>
          <w:szCs w:val="24"/>
          <w:lang w:val="en-US"/>
        </w:rPr>
        <w:t>unknown</w:t>
      </w:r>
      <w:r w:rsidR="00D948F5" w:rsidRPr="00894F08">
        <w:rPr>
          <w:rFonts w:ascii="Book Antiqua" w:hAnsi="Book Antiqua" w:cs="Arial"/>
          <w:sz w:val="24"/>
          <w:szCs w:val="24"/>
          <w:vertAlign w:val="superscript"/>
          <w:lang w:val="en-US"/>
        </w:rPr>
        <w:t>[</w:t>
      </w:r>
      <w:r w:rsidR="00FA2A22" w:rsidRPr="00894F08">
        <w:rPr>
          <w:rFonts w:ascii="Book Antiqua" w:hAnsi="Book Antiqua" w:cs="Arial"/>
          <w:sz w:val="24"/>
          <w:szCs w:val="24"/>
          <w:vertAlign w:val="superscript"/>
          <w:lang w:val="en-US"/>
        </w:rPr>
        <w:t>28</w:t>
      </w:r>
      <w:r w:rsidR="00D948F5" w:rsidRPr="00894F08">
        <w:rPr>
          <w:rFonts w:ascii="Book Antiqua" w:hAnsi="Book Antiqua" w:cs="Arial"/>
          <w:sz w:val="24"/>
          <w:szCs w:val="24"/>
          <w:vertAlign w:val="superscript"/>
          <w:lang w:val="en-US"/>
        </w:rPr>
        <w:t>]</w:t>
      </w:r>
      <w:r w:rsidR="000264A0" w:rsidRPr="00894F08">
        <w:rPr>
          <w:rFonts w:ascii="Book Antiqua" w:hAnsi="Book Antiqua" w:cs="Arial"/>
          <w:sz w:val="24"/>
          <w:szCs w:val="24"/>
          <w:lang w:val="en-US"/>
        </w:rPr>
        <w:t>.</w:t>
      </w:r>
      <w:r w:rsidR="00F7386B" w:rsidRPr="00894F08">
        <w:rPr>
          <w:rFonts w:ascii="Book Antiqua" w:hAnsi="Book Antiqua" w:cs="Arial"/>
          <w:sz w:val="24"/>
          <w:szCs w:val="24"/>
          <w:lang w:val="en-US"/>
        </w:rPr>
        <w:t xml:space="preserve"> Another problem of </w:t>
      </w:r>
      <w:r w:rsidR="007E7543" w:rsidRPr="00894F08">
        <w:rPr>
          <w:rFonts w:ascii="Book Antiqua" w:hAnsi="Book Antiqua" w:cs="Arial"/>
          <w:sz w:val="24"/>
          <w:szCs w:val="24"/>
          <w:lang w:val="en-US"/>
        </w:rPr>
        <w:t xml:space="preserve">most TCM therapy </w:t>
      </w:r>
      <w:r w:rsidR="00233411" w:rsidRPr="00894F08">
        <w:rPr>
          <w:rFonts w:ascii="Book Antiqua" w:hAnsi="Book Antiqua" w:cs="Arial"/>
          <w:sz w:val="24"/>
          <w:szCs w:val="24"/>
          <w:lang w:val="en-US"/>
        </w:rPr>
        <w:t>regimens is the multiplicity of</w:t>
      </w:r>
      <w:r w:rsidR="00F7386B" w:rsidRPr="00894F08">
        <w:rPr>
          <w:rFonts w:ascii="Book Antiqua" w:hAnsi="Book Antiqua" w:cs="Arial"/>
          <w:sz w:val="24"/>
          <w:szCs w:val="24"/>
          <w:lang w:val="en-US"/>
        </w:rPr>
        <w:t xml:space="preserve"> herbs included</w:t>
      </w:r>
      <w:r w:rsidR="000917F0" w:rsidRPr="00894F08">
        <w:rPr>
          <w:rFonts w:ascii="Book Antiqua" w:hAnsi="Book Antiqua" w:cs="Arial"/>
          <w:sz w:val="24"/>
          <w:szCs w:val="24"/>
          <w:lang w:val="en-US"/>
        </w:rPr>
        <w:t xml:space="preserve"> as ingredients in</w:t>
      </w:r>
      <w:r w:rsidR="007E7543" w:rsidRPr="00894F08">
        <w:rPr>
          <w:rFonts w:ascii="Book Antiqua" w:hAnsi="Book Antiqua" w:cs="Arial"/>
          <w:sz w:val="24"/>
          <w:szCs w:val="24"/>
          <w:lang w:val="en-US"/>
        </w:rPr>
        <w:t xml:space="preserve"> herbal mixtures</w:t>
      </w:r>
      <w:r w:rsidR="00D948F5" w:rsidRPr="00894F08">
        <w:rPr>
          <w:rFonts w:ascii="Book Antiqua" w:hAnsi="Book Antiqua" w:cs="Arial"/>
          <w:sz w:val="24"/>
          <w:szCs w:val="24"/>
          <w:vertAlign w:val="superscript"/>
          <w:lang w:val="en-US"/>
        </w:rPr>
        <w:t>[</w:t>
      </w:r>
      <w:r w:rsidR="007E7543" w:rsidRPr="00894F08">
        <w:rPr>
          <w:rFonts w:ascii="Book Antiqua" w:hAnsi="Book Antiqua" w:cs="Arial"/>
          <w:sz w:val="24"/>
          <w:szCs w:val="24"/>
          <w:vertAlign w:val="superscript"/>
          <w:lang w:val="en-US"/>
        </w:rPr>
        <w:t>19,28]</w:t>
      </w:r>
      <w:r w:rsidR="00306DB4" w:rsidRPr="00894F08">
        <w:rPr>
          <w:rFonts w:ascii="Book Antiqua" w:hAnsi="Book Antiqua" w:cs="Arial"/>
          <w:sz w:val="24"/>
          <w:szCs w:val="24"/>
          <w:lang w:val="en-US"/>
        </w:rPr>
        <w:t>,</w:t>
      </w:r>
      <w:r w:rsidR="00F7386B" w:rsidRPr="00894F08">
        <w:rPr>
          <w:rFonts w:ascii="Book Antiqua" w:hAnsi="Book Antiqua" w:cs="Arial"/>
          <w:sz w:val="24"/>
          <w:szCs w:val="24"/>
          <w:vertAlign w:val="superscript"/>
          <w:lang w:val="en-US"/>
        </w:rPr>
        <w:t xml:space="preserve"> </w:t>
      </w:r>
      <w:r w:rsidR="00F7386B" w:rsidRPr="00894F08">
        <w:rPr>
          <w:rFonts w:ascii="Book Antiqua" w:hAnsi="Book Antiqua" w:cs="Arial"/>
          <w:sz w:val="24"/>
          <w:szCs w:val="24"/>
          <w:lang w:val="en-US"/>
        </w:rPr>
        <w:t>such as up to</w:t>
      </w:r>
      <w:r w:rsidR="00894F08" w:rsidRPr="00894F08">
        <w:rPr>
          <w:rFonts w:ascii="Book Antiqua" w:hAnsi="Book Antiqua" w:cs="Arial"/>
          <w:sz w:val="24"/>
          <w:szCs w:val="24"/>
          <w:vertAlign w:val="superscript"/>
          <w:lang w:val="en-US"/>
        </w:rPr>
        <w:t xml:space="preserve"> </w:t>
      </w:r>
      <w:r w:rsidR="00427186" w:rsidRPr="00894F08">
        <w:rPr>
          <w:rFonts w:ascii="Book Antiqua" w:hAnsi="Book Antiqua" w:cs="Arial"/>
          <w:sz w:val="24"/>
          <w:szCs w:val="24"/>
          <w:lang w:val="en-US"/>
        </w:rPr>
        <w:t xml:space="preserve">35 </w:t>
      </w:r>
      <w:r w:rsidR="00F7386B" w:rsidRPr="00894F08">
        <w:rPr>
          <w:rFonts w:ascii="Book Antiqua" w:hAnsi="Book Antiqua" w:cs="Arial"/>
          <w:sz w:val="24"/>
          <w:szCs w:val="24"/>
          <w:lang w:val="en-US"/>
        </w:rPr>
        <w:t xml:space="preserve">in the present study (Table </w:t>
      </w:r>
      <w:r w:rsidR="007E7543" w:rsidRPr="00894F08">
        <w:rPr>
          <w:rFonts w:ascii="Book Antiqua" w:hAnsi="Book Antiqua" w:cs="Arial"/>
          <w:sz w:val="24"/>
          <w:szCs w:val="24"/>
          <w:lang w:val="en-US"/>
        </w:rPr>
        <w:t>5</w:t>
      </w:r>
      <w:r w:rsidR="00F7386B" w:rsidRPr="00894F08">
        <w:rPr>
          <w:rFonts w:ascii="Book Antiqua" w:hAnsi="Book Antiqua" w:cs="Arial"/>
          <w:sz w:val="24"/>
          <w:szCs w:val="24"/>
          <w:lang w:val="en-US"/>
        </w:rPr>
        <w:t xml:space="preserve">). Multiple plant chemicals </w:t>
      </w:r>
      <w:r w:rsidR="003D6417" w:rsidRPr="00894F08">
        <w:rPr>
          <w:rFonts w:ascii="Book Antiqua" w:hAnsi="Book Antiqua" w:cs="Arial"/>
          <w:sz w:val="24"/>
          <w:szCs w:val="24"/>
          <w:lang w:val="en-US"/>
        </w:rPr>
        <w:t xml:space="preserve">of many herbs may lead to </w:t>
      </w:r>
      <w:r w:rsidR="000917F0" w:rsidRPr="00894F08">
        <w:rPr>
          <w:rFonts w:ascii="Book Antiqua" w:hAnsi="Book Antiqua" w:cs="Arial"/>
          <w:sz w:val="24"/>
          <w:szCs w:val="24"/>
          <w:lang w:val="en-US"/>
        </w:rPr>
        <w:t xml:space="preserve">an </w:t>
      </w:r>
      <w:r w:rsidR="003D6417" w:rsidRPr="00894F08">
        <w:rPr>
          <w:rFonts w:ascii="Book Antiqua" w:hAnsi="Book Antiqua" w:cs="Arial"/>
          <w:sz w:val="24"/>
          <w:szCs w:val="24"/>
          <w:lang w:val="en-US"/>
        </w:rPr>
        <w:t>increased risk</w:t>
      </w:r>
      <w:r w:rsidR="008D1B91" w:rsidRPr="00894F08">
        <w:rPr>
          <w:rFonts w:ascii="Book Antiqua" w:hAnsi="Book Antiqua" w:cs="Arial"/>
          <w:sz w:val="24"/>
          <w:szCs w:val="24"/>
          <w:lang w:val="en-US"/>
        </w:rPr>
        <w:t xml:space="preserve"> of liver injury, which were</w:t>
      </w:r>
      <w:r w:rsidR="003D6417" w:rsidRPr="00894F08">
        <w:rPr>
          <w:rFonts w:ascii="Book Antiqua" w:hAnsi="Book Antiqua" w:cs="Arial"/>
          <w:sz w:val="24"/>
          <w:szCs w:val="24"/>
          <w:lang w:val="en-US"/>
        </w:rPr>
        <w:t xml:space="preserve"> described </w:t>
      </w:r>
      <w:r w:rsidR="007E7543" w:rsidRPr="00894F08">
        <w:rPr>
          <w:rFonts w:ascii="Book Antiqua" w:hAnsi="Book Antiqua" w:cs="Arial"/>
          <w:sz w:val="24"/>
          <w:szCs w:val="24"/>
          <w:lang w:val="en-US"/>
        </w:rPr>
        <w:t xml:space="preserve">at least </w:t>
      </w:r>
      <w:r w:rsidR="003D6417" w:rsidRPr="00894F08">
        <w:rPr>
          <w:rFonts w:ascii="Book Antiqua" w:hAnsi="Book Antiqua" w:cs="Arial"/>
          <w:sz w:val="24"/>
          <w:szCs w:val="24"/>
          <w:lang w:val="en-US"/>
        </w:rPr>
        <w:t>for DILI if several drugs were co-administered</w:t>
      </w:r>
      <w:r w:rsidR="00233411" w:rsidRPr="00894F08">
        <w:rPr>
          <w:rFonts w:ascii="Book Antiqua" w:hAnsi="Book Antiqua" w:cs="Arial"/>
          <w:sz w:val="24"/>
          <w:szCs w:val="24"/>
          <w:vertAlign w:val="superscript"/>
          <w:lang w:val="en-US"/>
        </w:rPr>
        <w:t>[53</w:t>
      </w:r>
      <w:r w:rsidR="009725BD" w:rsidRPr="00894F08">
        <w:rPr>
          <w:rFonts w:ascii="Book Antiqua" w:hAnsi="Book Antiqua" w:cs="Arial"/>
          <w:sz w:val="24"/>
          <w:szCs w:val="24"/>
          <w:vertAlign w:val="superscript"/>
          <w:lang w:val="en-US"/>
        </w:rPr>
        <w:t>]</w:t>
      </w:r>
      <w:r w:rsidR="00751E04" w:rsidRPr="00894F08">
        <w:rPr>
          <w:rFonts w:ascii="Book Antiqua" w:hAnsi="Book Antiqua" w:cs="Arial"/>
          <w:sz w:val="24"/>
          <w:szCs w:val="24"/>
          <w:lang w:val="en-US"/>
        </w:rPr>
        <w:t>,</w:t>
      </w:r>
      <w:r w:rsidR="000917F0" w:rsidRPr="00894F08">
        <w:rPr>
          <w:rFonts w:ascii="Book Antiqua" w:hAnsi="Book Antiqua" w:cs="Arial"/>
          <w:sz w:val="24"/>
          <w:szCs w:val="24"/>
          <w:lang w:val="en-US"/>
        </w:rPr>
        <w:t xml:space="preserve"> and for </w:t>
      </w:r>
      <w:r w:rsidR="009A60C3" w:rsidRPr="00894F08">
        <w:rPr>
          <w:rFonts w:ascii="Book Antiqua" w:hAnsi="Book Antiqua" w:cs="Arial"/>
          <w:sz w:val="24"/>
          <w:szCs w:val="24"/>
          <w:lang w:val="en-US"/>
        </w:rPr>
        <w:t xml:space="preserve">herb-herb interactions or herb-drug interactions, if </w:t>
      </w:r>
      <w:r w:rsidR="00751E04" w:rsidRPr="00894F08">
        <w:rPr>
          <w:rFonts w:ascii="Book Antiqua" w:hAnsi="Book Antiqua" w:cs="Arial"/>
          <w:sz w:val="24"/>
          <w:szCs w:val="24"/>
          <w:lang w:val="en-US"/>
        </w:rPr>
        <w:t xml:space="preserve">concomitantly used with </w:t>
      </w:r>
      <w:r w:rsidR="009A60C3" w:rsidRPr="00894F08">
        <w:rPr>
          <w:rFonts w:ascii="Book Antiqua" w:hAnsi="Book Antiqua" w:cs="Arial"/>
          <w:sz w:val="24"/>
          <w:szCs w:val="24"/>
          <w:lang w:val="en-US"/>
        </w:rPr>
        <w:t>Western drugs</w:t>
      </w:r>
      <w:r w:rsidR="00E06357" w:rsidRPr="00894F08">
        <w:rPr>
          <w:rFonts w:ascii="Book Antiqua" w:hAnsi="Book Antiqua" w:cs="Arial"/>
          <w:sz w:val="24"/>
          <w:szCs w:val="24"/>
          <w:vertAlign w:val="superscript"/>
          <w:lang w:val="en-US"/>
        </w:rPr>
        <w:t>[54</w:t>
      </w:r>
      <w:r w:rsidR="009A60C3" w:rsidRPr="00894F08">
        <w:rPr>
          <w:rFonts w:ascii="Book Antiqua" w:hAnsi="Book Antiqua" w:cs="Arial"/>
          <w:sz w:val="24"/>
          <w:szCs w:val="24"/>
          <w:vertAlign w:val="superscript"/>
          <w:lang w:val="en-US"/>
        </w:rPr>
        <w:t>]</w:t>
      </w:r>
      <w:r w:rsidR="009A60C3" w:rsidRPr="00894F08">
        <w:rPr>
          <w:rFonts w:ascii="Book Antiqua" w:hAnsi="Book Antiqua" w:cs="Arial"/>
          <w:sz w:val="24"/>
          <w:szCs w:val="24"/>
          <w:lang w:val="en-US"/>
        </w:rPr>
        <w:t>.</w:t>
      </w:r>
      <w:r w:rsidR="00E06357" w:rsidRPr="00894F08">
        <w:rPr>
          <w:rFonts w:ascii="Book Antiqua" w:hAnsi="Book Antiqua" w:cs="Arial"/>
          <w:sz w:val="24"/>
          <w:szCs w:val="24"/>
          <w:lang w:val="en-US"/>
        </w:rPr>
        <w:t xml:space="preserve"> Used as co-medication to Western antipsychotic drugs such as quetiapine, clozapi</w:t>
      </w:r>
      <w:r w:rsidR="00227852" w:rsidRPr="00894F08">
        <w:rPr>
          <w:rFonts w:ascii="Book Antiqua" w:hAnsi="Book Antiqua" w:cs="Arial"/>
          <w:sz w:val="24"/>
          <w:szCs w:val="24"/>
          <w:lang w:val="en-US"/>
        </w:rPr>
        <w:t xml:space="preserve">ne, and olanzapine, in </w:t>
      </w:r>
      <w:r w:rsidR="000917F0" w:rsidRPr="00894F08">
        <w:rPr>
          <w:rFonts w:ascii="Book Antiqua" w:hAnsi="Book Antiqua" w:cs="Arial"/>
          <w:sz w:val="24"/>
          <w:szCs w:val="24"/>
          <w:lang w:val="en-US"/>
        </w:rPr>
        <w:t xml:space="preserve">the </w:t>
      </w:r>
      <w:r w:rsidR="00227852" w:rsidRPr="00894F08">
        <w:rPr>
          <w:rFonts w:ascii="Book Antiqua" w:hAnsi="Book Antiqua" w:cs="Arial"/>
          <w:sz w:val="24"/>
          <w:szCs w:val="24"/>
          <w:lang w:val="en-US"/>
        </w:rPr>
        <w:t xml:space="preserve">case of </w:t>
      </w:r>
      <w:r w:rsidR="00E06357" w:rsidRPr="00206665">
        <w:rPr>
          <w:rFonts w:ascii="Book Antiqua" w:hAnsi="Book Antiqua" w:cs="Arial"/>
          <w:sz w:val="24"/>
          <w:szCs w:val="24"/>
          <w:lang w:val="en-US"/>
        </w:rPr>
        <w:t>Bupleuri</w:t>
      </w:r>
      <w:r w:rsidR="00227852" w:rsidRPr="00206665">
        <w:rPr>
          <w:rFonts w:ascii="Book Antiqua" w:hAnsi="Book Antiqua" w:cs="Arial"/>
          <w:sz w:val="24"/>
          <w:szCs w:val="24"/>
          <w:lang w:val="en-US"/>
        </w:rPr>
        <w:t xml:space="preserve"> radix</w:t>
      </w:r>
      <w:r w:rsidR="00E06357" w:rsidRPr="00894F08">
        <w:rPr>
          <w:rFonts w:ascii="Book Antiqua" w:hAnsi="Book Antiqua" w:cs="Arial"/>
          <w:sz w:val="24"/>
          <w:szCs w:val="24"/>
          <w:lang w:val="en-US"/>
        </w:rPr>
        <w:t xml:space="preserve"> it is known that this is associated with nearly 60% of the risk of adverse outcomes</w:t>
      </w:r>
      <w:r w:rsidR="00E06357" w:rsidRPr="00894F08">
        <w:rPr>
          <w:rFonts w:ascii="Book Antiqua" w:hAnsi="Book Antiqua" w:cs="Arial"/>
          <w:sz w:val="24"/>
          <w:szCs w:val="24"/>
          <w:vertAlign w:val="superscript"/>
          <w:lang w:val="en-US"/>
        </w:rPr>
        <w:t>[</w:t>
      </w:r>
      <w:r w:rsidR="00194CF4" w:rsidRPr="00894F08">
        <w:rPr>
          <w:rFonts w:ascii="Book Antiqua" w:hAnsi="Book Antiqua" w:cs="Arial"/>
          <w:sz w:val="24"/>
          <w:szCs w:val="24"/>
          <w:vertAlign w:val="superscript"/>
          <w:lang w:val="en-US"/>
        </w:rPr>
        <w:t>4,</w:t>
      </w:r>
      <w:r w:rsidR="00E06357" w:rsidRPr="00894F08">
        <w:rPr>
          <w:rFonts w:ascii="Book Antiqua" w:hAnsi="Book Antiqua" w:cs="Arial"/>
          <w:sz w:val="24"/>
          <w:szCs w:val="24"/>
          <w:vertAlign w:val="superscript"/>
          <w:lang w:val="en-US"/>
        </w:rPr>
        <w:t>12,</w:t>
      </w:r>
      <w:r w:rsidR="00194CF4" w:rsidRPr="00894F08">
        <w:rPr>
          <w:rFonts w:ascii="Book Antiqua" w:hAnsi="Book Antiqua" w:cs="Arial"/>
          <w:sz w:val="24"/>
          <w:szCs w:val="24"/>
          <w:vertAlign w:val="superscript"/>
          <w:lang w:val="en-US"/>
        </w:rPr>
        <w:t>55</w:t>
      </w:r>
      <w:r w:rsidR="00E06357" w:rsidRPr="00894F08">
        <w:rPr>
          <w:rFonts w:ascii="Book Antiqua" w:hAnsi="Book Antiqua" w:cs="Arial"/>
          <w:sz w:val="24"/>
          <w:szCs w:val="24"/>
          <w:vertAlign w:val="superscript"/>
          <w:lang w:val="en-US"/>
        </w:rPr>
        <w:t>]</w:t>
      </w:r>
      <w:r w:rsidR="00E06357" w:rsidRPr="00894F08">
        <w:rPr>
          <w:rFonts w:ascii="Book Antiqua" w:hAnsi="Book Antiqua" w:cs="Arial"/>
          <w:sz w:val="24"/>
          <w:szCs w:val="24"/>
          <w:lang w:val="en-US"/>
        </w:rPr>
        <w:t>.</w:t>
      </w:r>
      <w:r w:rsidR="0068359D" w:rsidRPr="00894F08">
        <w:rPr>
          <w:rFonts w:ascii="Book Antiqua" w:hAnsi="Book Antiqua" w:cs="Arial"/>
          <w:sz w:val="24"/>
          <w:szCs w:val="24"/>
          <w:lang w:val="en-US"/>
        </w:rPr>
        <w:t xml:space="preserve"> Other p</w:t>
      </w:r>
      <w:r w:rsidR="00E06357" w:rsidRPr="00894F08">
        <w:rPr>
          <w:rFonts w:ascii="Book Antiqua" w:hAnsi="Book Antiqua" w:cs="Arial"/>
          <w:sz w:val="24"/>
          <w:szCs w:val="24"/>
          <w:lang w:val="en-US"/>
        </w:rPr>
        <w:t xml:space="preserve">otential risk factors for liver injury by TCM herbs </w:t>
      </w:r>
      <w:r w:rsidR="0068359D" w:rsidRPr="00894F08">
        <w:rPr>
          <w:rFonts w:ascii="Book Antiqua" w:hAnsi="Book Antiqua" w:cs="Arial"/>
          <w:sz w:val="24"/>
          <w:szCs w:val="24"/>
          <w:lang w:val="en-US"/>
        </w:rPr>
        <w:t xml:space="preserve">may include </w:t>
      </w:r>
      <w:r w:rsidR="00E06357" w:rsidRPr="00894F08">
        <w:rPr>
          <w:rFonts w:ascii="Book Antiqua" w:hAnsi="Book Antiqua" w:cs="Arial"/>
          <w:sz w:val="24"/>
          <w:szCs w:val="24"/>
          <w:lang w:val="en-US"/>
        </w:rPr>
        <w:t xml:space="preserve">higher dosages </w:t>
      </w:r>
      <w:r w:rsidR="000917F0" w:rsidRPr="00894F08">
        <w:rPr>
          <w:rFonts w:ascii="Book Antiqua" w:hAnsi="Book Antiqua" w:cs="Arial"/>
          <w:sz w:val="24"/>
          <w:szCs w:val="24"/>
          <w:lang w:val="en-US"/>
        </w:rPr>
        <w:t xml:space="preserve">and lipophilicity of chemicals and known conditions </w:t>
      </w:r>
      <w:r w:rsidR="00E06357" w:rsidRPr="00894F08">
        <w:rPr>
          <w:rFonts w:ascii="Book Antiqua" w:hAnsi="Book Antiqua" w:cs="Arial"/>
          <w:sz w:val="24"/>
          <w:szCs w:val="24"/>
          <w:lang w:val="en-US"/>
        </w:rPr>
        <w:t>from DILI cases</w:t>
      </w:r>
      <w:r w:rsidR="00E06357" w:rsidRPr="00894F08">
        <w:rPr>
          <w:rFonts w:ascii="Book Antiqua" w:hAnsi="Book Antiqua" w:cs="Arial"/>
          <w:sz w:val="24"/>
          <w:szCs w:val="24"/>
          <w:vertAlign w:val="superscript"/>
          <w:lang w:val="en-US"/>
        </w:rPr>
        <w:t>[</w:t>
      </w:r>
      <w:r w:rsidR="00194CF4" w:rsidRPr="00894F08">
        <w:rPr>
          <w:rFonts w:ascii="Book Antiqua" w:hAnsi="Book Antiqua" w:cs="Arial"/>
          <w:sz w:val="24"/>
          <w:szCs w:val="24"/>
          <w:vertAlign w:val="superscript"/>
          <w:lang w:val="en-US"/>
        </w:rPr>
        <w:t>56</w:t>
      </w:r>
      <w:r w:rsidR="00E06357" w:rsidRPr="00894F08">
        <w:rPr>
          <w:rFonts w:ascii="Book Antiqua" w:hAnsi="Book Antiqua" w:cs="Arial"/>
          <w:sz w:val="24"/>
          <w:szCs w:val="24"/>
          <w:vertAlign w:val="superscript"/>
          <w:lang w:val="en-US"/>
        </w:rPr>
        <w:t>]</w:t>
      </w:r>
      <w:r w:rsidR="00E06357" w:rsidRPr="00894F08">
        <w:rPr>
          <w:rFonts w:ascii="Book Antiqua" w:hAnsi="Book Antiqua" w:cs="Arial"/>
          <w:sz w:val="24"/>
          <w:szCs w:val="24"/>
          <w:lang w:val="en-US"/>
        </w:rPr>
        <w:t>.</w:t>
      </w:r>
      <w:r w:rsidR="00751E04" w:rsidRPr="00894F08">
        <w:rPr>
          <w:rFonts w:ascii="Book Antiqua" w:hAnsi="Book Antiqua" w:cs="Arial"/>
          <w:sz w:val="24"/>
          <w:szCs w:val="24"/>
          <w:lang w:val="en-US"/>
        </w:rPr>
        <w:t xml:space="preserve"> </w:t>
      </w:r>
      <w:r w:rsidR="00A73C6F" w:rsidRPr="00894F08">
        <w:rPr>
          <w:rFonts w:ascii="Book Antiqua" w:hAnsi="Book Antiqua" w:cs="Arial"/>
          <w:sz w:val="24"/>
          <w:szCs w:val="24"/>
          <w:lang w:val="en-US"/>
        </w:rPr>
        <w:t>P</w:t>
      </w:r>
      <w:r w:rsidR="0081423A" w:rsidRPr="00894F08">
        <w:rPr>
          <w:rFonts w:ascii="Book Antiqua" w:hAnsi="Book Antiqua" w:cs="Arial"/>
          <w:sz w:val="24"/>
          <w:szCs w:val="24"/>
          <w:lang w:val="en-US"/>
        </w:rPr>
        <w:t xml:space="preserve">ublications </w:t>
      </w:r>
      <w:r w:rsidR="0049708C" w:rsidRPr="00894F08">
        <w:rPr>
          <w:rFonts w:ascii="Book Antiqua" w:hAnsi="Book Antiqua" w:cs="Arial"/>
          <w:sz w:val="24"/>
          <w:szCs w:val="24"/>
          <w:lang w:val="en-US"/>
        </w:rPr>
        <w:t xml:space="preserve">on </w:t>
      </w:r>
      <w:r w:rsidR="000917F0" w:rsidRPr="00894F08">
        <w:rPr>
          <w:rFonts w:ascii="Book Antiqua" w:hAnsi="Book Antiqua" w:cs="Arial"/>
          <w:sz w:val="24"/>
          <w:szCs w:val="24"/>
          <w:lang w:val="en-US"/>
        </w:rPr>
        <w:t xml:space="preserve">the </w:t>
      </w:r>
      <w:r w:rsidR="0049708C" w:rsidRPr="00894F08">
        <w:rPr>
          <w:rFonts w:ascii="Book Antiqua" w:hAnsi="Book Antiqua" w:cs="Arial"/>
          <w:sz w:val="24"/>
          <w:szCs w:val="24"/>
          <w:lang w:val="en-US"/>
        </w:rPr>
        <w:t xml:space="preserve">quality problems </w:t>
      </w:r>
      <w:r w:rsidR="008D1B91" w:rsidRPr="00894F08">
        <w:rPr>
          <w:rFonts w:ascii="Book Antiqua" w:hAnsi="Book Antiqua" w:cs="Arial"/>
          <w:sz w:val="24"/>
          <w:szCs w:val="24"/>
          <w:lang w:val="en-US"/>
        </w:rPr>
        <w:t xml:space="preserve">of </w:t>
      </w:r>
      <w:r w:rsidR="0049708C" w:rsidRPr="00894F08">
        <w:rPr>
          <w:rFonts w:ascii="Book Antiqua" w:hAnsi="Book Antiqua" w:cs="Arial"/>
          <w:sz w:val="24"/>
          <w:szCs w:val="24"/>
          <w:lang w:val="en-US"/>
        </w:rPr>
        <w:t>some herbal TCM products</w:t>
      </w:r>
      <w:r w:rsidR="00900E98" w:rsidRPr="00894F08">
        <w:rPr>
          <w:rFonts w:ascii="Book Antiqua" w:hAnsi="Book Antiqua" w:cs="Arial"/>
          <w:sz w:val="24"/>
          <w:szCs w:val="24"/>
          <w:vertAlign w:val="superscript"/>
          <w:lang w:val="en-US"/>
        </w:rPr>
        <w:t>[20-24]</w:t>
      </w:r>
      <w:r w:rsidR="00A73C6F" w:rsidRPr="00894F08">
        <w:rPr>
          <w:rFonts w:ascii="Book Antiqua" w:hAnsi="Book Antiqua" w:cs="Arial"/>
          <w:sz w:val="24"/>
          <w:szCs w:val="24"/>
          <w:vertAlign w:val="superscript"/>
          <w:lang w:val="en-US"/>
        </w:rPr>
        <w:t xml:space="preserve"> </w:t>
      </w:r>
      <w:r w:rsidR="00A73C6F" w:rsidRPr="00894F08">
        <w:rPr>
          <w:rFonts w:ascii="Book Antiqua" w:hAnsi="Book Antiqua" w:cs="Arial"/>
          <w:sz w:val="24"/>
          <w:szCs w:val="24"/>
          <w:lang w:val="en-US"/>
        </w:rPr>
        <w:t xml:space="preserve">called for </w:t>
      </w:r>
      <w:r w:rsidR="0049026D" w:rsidRPr="00894F08">
        <w:rPr>
          <w:rFonts w:ascii="Book Antiqua" w:hAnsi="Book Antiqua" w:cs="Arial"/>
          <w:sz w:val="24"/>
          <w:szCs w:val="24"/>
          <w:lang w:val="en-US"/>
        </w:rPr>
        <w:t xml:space="preserve">providing excellent quality </w:t>
      </w:r>
      <w:r w:rsidR="00A407E2" w:rsidRPr="00894F08">
        <w:rPr>
          <w:rFonts w:ascii="Book Antiqua" w:hAnsi="Book Antiqua" w:cs="Arial"/>
          <w:sz w:val="24"/>
          <w:szCs w:val="24"/>
          <w:lang w:val="en-US"/>
        </w:rPr>
        <w:t>for our patients</w:t>
      </w:r>
      <w:r w:rsidR="0049026D" w:rsidRPr="00894F08">
        <w:rPr>
          <w:rFonts w:ascii="Book Antiqua" w:hAnsi="Book Antiqua" w:cs="Arial"/>
          <w:sz w:val="24"/>
          <w:szCs w:val="24"/>
          <w:lang w:val="en-US"/>
        </w:rPr>
        <w:t xml:space="preserve"> as high priority, which is </w:t>
      </w:r>
      <w:r w:rsidR="00A407E2" w:rsidRPr="00894F08">
        <w:rPr>
          <w:rFonts w:ascii="Book Antiqua" w:hAnsi="Book Antiqua" w:cs="Arial"/>
          <w:sz w:val="24"/>
          <w:szCs w:val="24"/>
          <w:lang w:val="en-US"/>
        </w:rPr>
        <w:t xml:space="preserve">a strength of this study </w:t>
      </w:r>
      <w:r w:rsidR="0049026D" w:rsidRPr="00894F08">
        <w:rPr>
          <w:rFonts w:ascii="Book Antiqua" w:hAnsi="Book Antiqua" w:cs="Arial"/>
          <w:sz w:val="24"/>
          <w:szCs w:val="24"/>
          <w:lang w:val="en-US"/>
        </w:rPr>
        <w:t>and</w:t>
      </w:r>
      <w:r w:rsidR="00061F47" w:rsidRPr="00894F08">
        <w:rPr>
          <w:rFonts w:ascii="Book Antiqua" w:hAnsi="Book Antiqua" w:cs="Arial"/>
          <w:sz w:val="24"/>
          <w:szCs w:val="24"/>
          <w:lang w:val="en-US"/>
        </w:rPr>
        <w:t xml:space="preserve"> avoid</w:t>
      </w:r>
      <w:r w:rsidR="0049026D" w:rsidRPr="00894F08">
        <w:rPr>
          <w:rFonts w:ascii="Book Antiqua" w:hAnsi="Book Antiqua" w:cs="Arial"/>
          <w:sz w:val="24"/>
          <w:szCs w:val="24"/>
          <w:lang w:val="en-US"/>
        </w:rPr>
        <w:t>s</w:t>
      </w:r>
      <w:r w:rsidR="00061F47" w:rsidRPr="00894F08">
        <w:rPr>
          <w:rFonts w:ascii="Book Antiqua" w:hAnsi="Book Antiqua" w:cs="Arial"/>
          <w:sz w:val="24"/>
          <w:szCs w:val="24"/>
          <w:lang w:val="en-US"/>
        </w:rPr>
        <w:t xml:space="preserve"> discussions </w:t>
      </w:r>
      <w:r w:rsidR="00A407E2" w:rsidRPr="00894F08">
        <w:rPr>
          <w:rFonts w:ascii="Book Antiqua" w:hAnsi="Book Antiqua" w:cs="Arial"/>
          <w:sz w:val="24"/>
          <w:szCs w:val="24"/>
          <w:lang w:val="en-US"/>
        </w:rPr>
        <w:t>around product quality as causative for the observed liver</w:t>
      </w:r>
      <w:r w:rsidR="00061F47" w:rsidRPr="00894F08">
        <w:rPr>
          <w:rFonts w:ascii="Book Antiqua" w:hAnsi="Book Antiqua" w:cs="Arial"/>
          <w:sz w:val="24"/>
          <w:szCs w:val="24"/>
          <w:lang w:val="en-US"/>
        </w:rPr>
        <w:t xml:space="preserve"> injury</w:t>
      </w:r>
      <w:r w:rsidR="00A407E2" w:rsidRPr="00894F08">
        <w:rPr>
          <w:rFonts w:ascii="Book Antiqua" w:hAnsi="Book Antiqua" w:cs="Arial"/>
          <w:sz w:val="24"/>
          <w:szCs w:val="24"/>
          <w:lang w:val="en-US"/>
        </w:rPr>
        <w:t xml:space="preserve">. </w:t>
      </w:r>
    </w:p>
    <w:p w14:paraId="48A7883C" w14:textId="268B7516" w:rsidR="0049708C" w:rsidRPr="00894F08" w:rsidRDefault="00562980" w:rsidP="000E4CE9">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 xml:space="preserve">In the present study, </w:t>
      </w:r>
      <w:r w:rsidR="00945E50" w:rsidRPr="000E4CE9">
        <w:rPr>
          <w:rFonts w:ascii="Book Antiqua" w:hAnsi="Book Antiqua" w:cs="Arial"/>
          <w:sz w:val="24"/>
          <w:szCs w:val="24"/>
          <w:lang w:val="en-US"/>
        </w:rPr>
        <w:t>Bupleuri radix and Scutellariae radix</w:t>
      </w:r>
      <w:r w:rsidR="00945E50" w:rsidRPr="00894F08">
        <w:rPr>
          <w:rFonts w:ascii="Book Antiqua" w:hAnsi="Book Antiqua" w:cs="Arial"/>
          <w:i/>
          <w:sz w:val="24"/>
          <w:szCs w:val="24"/>
          <w:lang w:val="en-US"/>
        </w:rPr>
        <w:t xml:space="preserve"> </w:t>
      </w:r>
      <w:r w:rsidR="003B62BF" w:rsidRPr="00894F08">
        <w:rPr>
          <w:rFonts w:ascii="Book Antiqua" w:hAnsi="Book Antiqua" w:cs="Arial"/>
          <w:sz w:val="24"/>
          <w:szCs w:val="24"/>
          <w:lang w:val="en-US"/>
        </w:rPr>
        <w:t>are the two TCM he</w:t>
      </w:r>
      <w:r w:rsidR="00945E50" w:rsidRPr="00894F08">
        <w:rPr>
          <w:rFonts w:ascii="Book Antiqua" w:hAnsi="Book Antiqua" w:cs="Arial"/>
          <w:sz w:val="24"/>
          <w:szCs w:val="24"/>
          <w:lang w:val="en-US"/>
        </w:rPr>
        <w:t>rbs most implicated in liver in</w:t>
      </w:r>
      <w:r w:rsidRPr="00894F08">
        <w:rPr>
          <w:rFonts w:ascii="Book Antiqua" w:hAnsi="Book Antiqua" w:cs="Arial"/>
          <w:sz w:val="24"/>
          <w:szCs w:val="24"/>
          <w:lang w:val="en-US"/>
        </w:rPr>
        <w:t>jury</w:t>
      </w:r>
      <w:r w:rsidR="003B62BF" w:rsidRPr="00894F08">
        <w:rPr>
          <w:rFonts w:ascii="Book Antiqua" w:hAnsi="Book Antiqua" w:cs="Arial"/>
          <w:sz w:val="24"/>
          <w:szCs w:val="24"/>
          <w:lang w:val="en-US"/>
        </w:rPr>
        <w:t xml:space="preserve"> </w:t>
      </w:r>
      <w:r w:rsidRPr="00894F08">
        <w:rPr>
          <w:rFonts w:ascii="Book Antiqua" w:hAnsi="Book Antiqua" w:cs="Arial"/>
          <w:sz w:val="24"/>
          <w:szCs w:val="24"/>
          <w:lang w:val="en-US"/>
        </w:rPr>
        <w:t>(Tables 3</w:t>
      </w:r>
      <w:r w:rsidR="000E4CE9">
        <w:rPr>
          <w:rFonts w:ascii="Book Antiqua" w:eastAsia="宋体" w:hAnsi="Book Antiqua" w:cs="Arial" w:hint="eastAsia"/>
          <w:sz w:val="24"/>
          <w:szCs w:val="24"/>
          <w:lang w:val="en-US" w:eastAsia="zh-CN"/>
        </w:rPr>
        <w:t>-</w:t>
      </w:r>
      <w:r w:rsidRPr="00894F08">
        <w:rPr>
          <w:rFonts w:ascii="Book Antiqua" w:hAnsi="Book Antiqua" w:cs="Arial"/>
          <w:sz w:val="24"/>
          <w:szCs w:val="24"/>
          <w:lang w:val="en-US"/>
        </w:rPr>
        <w:t>5)</w:t>
      </w:r>
      <w:r w:rsidR="00751E04" w:rsidRPr="00894F08">
        <w:rPr>
          <w:rFonts w:ascii="Book Antiqua" w:hAnsi="Book Antiqua" w:cs="Arial"/>
          <w:sz w:val="24"/>
          <w:szCs w:val="24"/>
          <w:lang w:val="en-US"/>
        </w:rPr>
        <w:t xml:space="preserve">. </w:t>
      </w:r>
      <w:r w:rsidR="0032590A" w:rsidRPr="00894F08">
        <w:rPr>
          <w:rFonts w:ascii="Book Antiqua" w:hAnsi="Book Antiqua" w:cs="Arial"/>
          <w:sz w:val="24"/>
          <w:szCs w:val="24"/>
          <w:lang w:val="en-US"/>
        </w:rPr>
        <w:t xml:space="preserve">However, both herbs turned out to be the most frequently prescribed drugs in the TCM hospital </w:t>
      </w:r>
      <w:r w:rsidR="0049026D" w:rsidRPr="00894F08">
        <w:rPr>
          <w:rFonts w:ascii="Book Antiqua" w:hAnsi="Book Antiqua" w:cs="Arial"/>
          <w:sz w:val="24"/>
          <w:szCs w:val="24"/>
          <w:lang w:val="en-US"/>
        </w:rPr>
        <w:t xml:space="preserve">in </w:t>
      </w:r>
      <w:r w:rsidR="0032590A" w:rsidRPr="00894F08">
        <w:rPr>
          <w:rFonts w:ascii="Book Antiqua" w:hAnsi="Book Antiqua" w:cs="Arial"/>
          <w:sz w:val="24"/>
          <w:szCs w:val="24"/>
          <w:lang w:val="en-US"/>
        </w:rPr>
        <w:t>Bad Kötzting in general</w:t>
      </w:r>
      <w:r w:rsidR="00D948F5" w:rsidRPr="00894F08">
        <w:rPr>
          <w:rFonts w:ascii="Book Antiqua" w:hAnsi="Book Antiqua" w:cs="Arial"/>
          <w:sz w:val="24"/>
          <w:szCs w:val="24"/>
          <w:vertAlign w:val="superscript"/>
          <w:lang w:val="en-US"/>
        </w:rPr>
        <w:t>[</w:t>
      </w:r>
      <w:r w:rsidR="00194CF4" w:rsidRPr="00894F08">
        <w:rPr>
          <w:rFonts w:ascii="Book Antiqua" w:hAnsi="Book Antiqua" w:cs="Arial"/>
          <w:sz w:val="24"/>
          <w:szCs w:val="24"/>
          <w:vertAlign w:val="superscript"/>
          <w:lang w:val="en-US"/>
        </w:rPr>
        <w:t>57</w:t>
      </w:r>
      <w:r w:rsidR="00D948F5" w:rsidRPr="00894F08">
        <w:rPr>
          <w:rFonts w:ascii="Book Antiqua" w:hAnsi="Book Antiqua" w:cs="Arial"/>
          <w:sz w:val="24"/>
          <w:szCs w:val="24"/>
          <w:vertAlign w:val="superscript"/>
          <w:lang w:val="en-US"/>
        </w:rPr>
        <w:t>]</w:t>
      </w:r>
      <w:r w:rsidR="0032590A" w:rsidRPr="00894F08">
        <w:rPr>
          <w:rFonts w:ascii="Book Antiqua" w:hAnsi="Book Antiqua" w:cs="Arial"/>
          <w:sz w:val="24"/>
          <w:szCs w:val="24"/>
          <w:lang w:val="en-US"/>
        </w:rPr>
        <w:t xml:space="preserve">. </w:t>
      </w:r>
      <w:r w:rsidR="0032590A" w:rsidRPr="00894F08">
        <w:rPr>
          <w:rFonts w:ascii="Book Antiqua" w:hAnsi="Book Antiqua" w:cs="Arial"/>
          <w:sz w:val="24"/>
          <w:szCs w:val="24"/>
          <w:lang w:val="en-US"/>
        </w:rPr>
        <w:lastRenderedPageBreak/>
        <w:t xml:space="preserve">Even though </w:t>
      </w:r>
      <w:r w:rsidR="000F1685" w:rsidRPr="00894F08">
        <w:rPr>
          <w:rFonts w:ascii="Book Antiqua" w:hAnsi="Book Antiqua" w:cs="Arial"/>
          <w:sz w:val="24"/>
          <w:szCs w:val="24"/>
          <w:lang w:val="en-US"/>
        </w:rPr>
        <w:t xml:space="preserve">liver injury </w:t>
      </w:r>
      <w:r w:rsidR="0049026D" w:rsidRPr="00894F08">
        <w:rPr>
          <w:rFonts w:ascii="Book Antiqua" w:hAnsi="Book Antiqua" w:cs="Arial"/>
          <w:sz w:val="24"/>
          <w:szCs w:val="24"/>
          <w:lang w:val="en-US"/>
        </w:rPr>
        <w:t>from</w:t>
      </w:r>
      <w:r w:rsidR="0032590A" w:rsidRPr="00894F08">
        <w:rPr>
          <w:rFonts w:ascii="Book Antiqua" w:hAnsi="Book Antiqua" w:cs="Arial"/>
          <w:sz w:val="24"/>
          <w:szCs w:val="24"/>
          <w:lang w:val="en-US"/>
        </w:rPr>
        <w:t xml:space="preserve"> </w:t>
      </w:r>
      <w:r w:rsidR="0032590A" w:rsidRPr="000E4CE9">
        <w:rPr>
          <w:rFonts w:ascii="Book Antiqua" w:hAnsi="Book Antiqua" w:cs="Arial"/>
          <w:sz w:val="24"/>
          <w:szCs w:val="24"/>
          <w:lang w:val="en-US"/>
        </w:rPr>
        <w:t>Polygonum multiflorum</w:t>
      </w:r>
      <w:r w:rsidR="0032590A" w:rsidRPr="00894F08">
        <w:rPr>
          <w:rFonts w:ascii="Book Antiqua" w:hAnsi="Book Antiqua" w:cs="Arial"/>
          <w:sz w:val="24"/>
          <w:szCs w:val="24"/>
          <w:lang w:val="en-US"/>
        </w:rPr>
        <w:t xml:space="preserve"> has increasing</w:t>
      </w:r>
      <w:r w:rsidR="000F1685" w:rsidRPr="00894F08">
        <w:rPr>
          <w:rFonts w:ascii="Book Antiqua" w:hAnsi="Book Antiqua" w:cs="Arial"/>
          <w:sz w:val="24"/>
          <w:szCs w:val="24"/>
          <w:lang w:val="en-US"/>
        </w:rPr>
        <w:t>ly been reported in recent years</w:t>
      </w:r>
      <w:r w:rsidR="000F1685" w:rsidRPr="00894F08">
        <w:rPr>
          <w:rFonts w:ascii="Book Antiqua" w:hAnsi="Book Antiqua" w:cs="Arial"/>
          <w:sz w:val="24"/>
          <w:szCs w:val="24"/>
          <w:vertAlign w:val="superscript"/>
          <w:lang w:val="en-US"/>
        </w:rPr>
        <w:t>[9</w:t>
      </w:r>
      <w:r w:rsidR="00E830B0" w:rsidRPr="00894F08">
        <w:rPr>
          <w:rFonts w:ascii="Book Antiqua" w:hAnsi="Book Antiqua" w:cs="Arial"/>
          <w:sz w:val="24"/>
          <w:szCs w:val="24"/>
          <w:vertAlign w:val="superscript"/>
          <w:lang w:val="en-US"/>
        </w:rPr>
        <w:t>-11</w:t>
      </w:r>
      <w:r w:rsidR="000F1685" w:rsidRPr="00894F08">
        <w:rPr>
          <w:rFonts w:ascii="Book Antiqua" w:hAnsi="Book Antiqua" w:cs="Arial"/>
          <w:sz w:val="24"/>
          <w:szCs w:val="24"/>
          <w:vertAlign w:val="superscript"/>
          <w:lang w:val="en-US"/>
        </w:rPr>
        <w:t>]</w:t>
      </w:r>
      <w:r w:rsidR="0032590A" w:rsidRPr="00894F08">
        <w:rPr>
          <w:rFonts w:ascii="Book Antiqua" w:hAnsi="Book Antiqua" w:cs="Arial"/>
          <w:sz w:val="24"/>
          <w:szCs w:val="24"/>
          <w:lang w:val="en-US"/>
        </w:rPr>
        <w:t xml:space="preserve">, </w:t>
      </w:r>
      <w:r w:rsidR="008D1B91" w:rsidRPr="00894F08">
        <w:rPr>
          <w:rFonts w:ascii="Book Antiqua" w:hAnsi="Book Antiqua" w:cs="Arial"/>
          <w:sz w:val="24"/>
          <w:szCs w:val="24"/>
          <w:lang w:val="en-US"/>
        </w:rPr>
        <w:t xml:space="preserve">but </w:t>
      </w:r>
      <w:r w:rsidR="000F1685" w:rsidRPr="00894F08">
        <w:rPr>
          <w:rFonts w:ascii="Book Antiqua" w:hAnsi="Book Antiqua" w:cs="Arial"/>
          <w:sz w:val="24"/>
          <w:szCs w:val="24"/>
          <w:lang w:val="en-US"/>
        </w:rPr>
        <w:t xml:space="preserve">convincing evidence for causality is </w:t>
      </w:r>
      <w:r w:rsidR="003016AA" w:rsidRPr="00894F08">
        <w:rPr>
          <w:rFonts w:ascii="Book Antiqua" w:hAnsi="Book Antiqua" w:cs="Arial"/>
          <w:sz w:val="24"/>
          <w:szCs w:val="24"/>
          <w:lang w:val="en-US"/>
        </w:rPr>
        <w:t xml:space="preserve">limited </w:t>
      </w:r>
      <w:r w:rsidR="0032590A" w:rsidRPr="00894F08">
        <w:rPr>
          <w:rFonts w:ascii="Book Antiqua" w:hAnsi="Book Antiqua" w:cs="Arial"/>
          <w:sz w:val="24"/>
          <w:szCs w:val="24"/>
          <w:lang w:val="en-US"/>
        </w:rPr>
        <w:t>in the present analysis</w:t>
      </w:r>
      <w:r w:rsidR="000F1685" w:rsidRPr="00894F08">
        <w:rPr>
          <w:rFonts w:ascii="Book Antiqua" w:hAnsi="Book Antiqua" w:cs="Arial"/>
          <w:sz w:val="24"/>
          <w:szCs w:val="24"/>
          <w:lang w:val="en-US"/>
        </w:rPr>
        <w:t xml:space="preserve"> (Tables </w:t>
      </w:r>
      <w:r w:rsidR="003016AA" w:rsidRPr="00894F08">
        <w:rPr>
          <w:rFonts w:ascii="Book Antiqua" w:hAnsi="Book Antiqua" w:cs="Arial"/>
          <w:sz w:val="24"/>
          <w:szCs w:val="24"/>
          <w:lang w:val="en-US"/>
        </w:rPr>
        <w:t>3</w:t>
      </w:r>
      <w:r w:rsidR="000E4CE9">
        <w:rPr>
          <w:rFonts w:ascii="Book Antiqua" w:eastAsia="宋体" w:hAnsi="Book Antiqua" w:cs="Arial" w:hint="eastAsia"/>
          <w:sz w:val="24"/>
          <w:szCs w:val="24"/>
          <w:lang w:val="en-US" w:eastAsia="zh-CN"/>
        </w:rPr>
        <w:t>-</w:t>
      </w:r>
      <w:r w:rsidR="003016AA" w:rsidRPr="00894F08">
        <w:rPr>
          <w:rFonts w:ascii="Book Antiqua" w:hAnsi="Book Antiqua" w:cs="Arial"/>
          <w:sz w:val="24"/>
          <w:szCs w:val="24"/>
          <w:lang w:val="en-US"/>
        </w:rPr>
        <w:t>5</w:t>
      </w:r>
      <w:r w:rsidR="000F1685" w:rsidRPr="00894F08">
        <w:rPr>
          <w:rFonts w:ascii="Book Antiqua" w:hAnsi="Book Antiqua" w:cs="Arial"/>
          <w:sz w:val="24"/>
          <w:szCs w:val="24"/>
          <w:lang w:val="en-US"/>
        </w:rPr>
        <w:t>)</w:t>
      </w:r>
      <w:r w:rsidR="0032590A" w:rsidRPr="00894F08">
        <w:rPr>
          <w:rFonts w:ascii="Book Antiqua" w:hAnsi="Book Antiqua" w:cs="Arial"/>
          <w:sz w:val="24"/>
          <w:szCs w:val="24"/>
          <w:lang w:val="en-US"/>
        </w:rPr>
        <w:t>.</w:t>
      </w:r>
      <w:r w:rsidR="009E28E1" w:rsidRPr="00894F08">
        <w:rPr>
          <w:rFonts w:ascii="Book Antiqua" w:hAnsi="Book Antiqua" w:cs="Arial"/>
          <w:sz w:val="24"/>
          <w:szCs w:val="24"/>
          <w:lang w:val="en-US"/>
        </w:rPr>
        <w:t xml:space="preserve"> </w:t>
      </w:r>
      <w:r w:rsidR="008D1B91" w:rsidRPr="00894F08">
        <w:rPr>
          <w:rFonts w:ascii="Book Antiqua" w:hAnsi="Book Antiqua" w:cs="Arial"/>
          <w:sz w:val="24"/>
          <w:szCs w:val="24"/>
          <w:lang w:val="en-US"/>
        </w:rPr>
        <w:t>Previous r</w:t>
      </w:r>
      <w:r w:rsidR="0049708C" w:rsidRPr="00894F08">
        <w:rPr>
          <w:rFonts w:ascii="Book Antiqua" w:hAnsi="Book Antiqua" w:cs="Arial"/>
          <w:sz w:val="24"/>
          <w:szCs w:val="24"/>
          <w:lang w:val="en-US"/>
        </w:rPr>
        <w:t xml:space="preserve">egulatory discussions focused on herbal products containing </w:t>
      </w:r>
      <w:r w:rsidR="007A4B09" w:rsidRPr="00894F08">
        <w:rPr>
          <w:rFonts w:ascii="Book Antiqua" w:hAnsi="Book Antiqua" w:cs="Arial"/>
          <w:sz w:val="24"/>
          <w:szCs w:val="24"/>
          <w:lang w:val="en-US"/>
        </w:rPr>
        <w:t xml:space="preserve">unsaturated </w:t>
      </w:r>
      <w:r w:rsidR="0049708C" w:rsidRPr="00894F08">
        <w:rPr>
          <w:rFonts w:ascii="Book Antiqua" w:hAnsi="Book Antiqua" w:cs="Arial"/>
          <w:sz w:val="24"/>
          <w:szCs w:val="24"/>
          <w:lang w:val="en-US"/>
        </w:rPr>
        <w:t>pyrrolizidine alkaloids (PAs</w:t>
      </w:r>
      <w:r w:rsidR="00850E63" w:rsidRPr="00894F08">
        <w:rPr>
          <w:rFonts w:ascii="Book Antiqua" w:hAnsi="Book Antiqua" w:cs="Arial"/>
          <w:sz w:val="24"/>
          <w:szCs w:val="24"/>
          <w:lang w:val="en-US"/>
        </w:rPr>
        <w:t>)</w:t>
      </w:r>
      <w:r w:rsidR="004F11BB" w:rsidRPr="00894F08">
        <w:rPr>
          <w:rFonts w:ascii="Book Antiqua" w:hAnsi="Book Antiqua" w:cs="Arial"/>
          <w:sz w:val="24"/>
          <w:szCs w:val="24"/>
          <w:lang w:val="en-US"/>
        </w:rPr>
        <w:t>,</w:t>
      </w:r>
      <w:r w:rsidR="00850E63" w:rsidRPr="00894F08">
        <w:rPr>
          <w:rFonts w:ascii="Book Antiqua" w:hAnsi="Book Antiqua" w:cs="Arial"/>
          <w:sz w:val="24"/>
          <w:szCs w:val="24"/>
          <w:lang w:val="en-US"/>
        </w:rPr>
        <w:t xml:space="preserve"> and </w:t>
      </w:r>
      <w:r w:rsidR="00A40D0D" w:rsidRPr="00894F08">
        <w:rPr>
          <w:rFonts w:ascii="Book Antiqua" w:hAnsi="Book Antiqua" w:cs="Arial"/>
          <w:sz w:val="24"/>
          <w:szCs w:val="24"/>
          <w:lang w:val="en-US"/>
        </w:rPr>
        <w:t xml:space="preserve">in 2012, </w:t>
      </w:r>
      <w:r w:rsidR="00850E63" w:rsidRPr="00894F08">
        <w:rPr>
          <w:rFonts w:ascii="Book Antiqua" w:hAnsi="Book Antiqua" w:cs="Arial"/>
          <w:sz w:val="24"/>
          <w:szCs w:val="24"/>
          <w:lang w:val="en-US"/>
        </w:rPr>
        <w:t>EMA stated that herbal medicinal products containing herbal preparations with toxic, unsaturated PAs (even in very low amo</w:t>
      </w:r>
      <w:r w:rsidR="00A40D0D" w:rsidRPr="00894F08">
        <w:rPr>
          <w:rFonts w:ascii="Book Antiqua" w:hAnsi="Book Antiqua" w:cs="Arial"/>
          <w:sz w:val="24"/>
          <w:szCs w:val="24"/>
          <w:lang w:val="en-US"/>
        </w:rPr>
        <w:t>unts) should not be used orally</w:t>
      </w:r>
      <w:r w:rsidR="00194CF4" w:rsidRPr="00894F08">
        <w:rPr>
          <w:rFonts w:ascii="Book Antiqua" w:hAnsi="Book Antiqua" w:cs="Arial"/>
          <w:sz w:val="24"/>
          <w:szCs w:val="24"/>
          <w:vertAlign w:val="superscript"/>
          <w:lang w:val="en-US"/>
        </w:rPr>
        <w:t>[58</w:t>
      </w:r>
      <w:r w:rsidR="00A40D0D" w:rsidRPr="00894F08">
        <w:rPr>
          <w:rFonts w:ascii="Book Antiqua" w:hAnsi="Book Antiqua" w:cs="Arial"/>
          <w:sz w:val="24"/>
          <w:szCs w:val="24"/>
          <w:vertAlign w:val="superscript"/>
          <w:lang w:val="en-US"/>
        </w:rPr>
        <w:t>]</w:t>
      </w:r>
      <w:r w:rsidR="00E830B0" w:rsidRPr="00894F08">
        <w:rPr>
          <w:rFonts w:ascii="Book Antiqua" w:hAnsi="Book Antiqua" w:cs="Arial"/>
          <w:sz w:val="24"/>
          <w:szCs w:val="24"/>
          <w:lang w:val="en-US"/>
        </w:rPr>
        <w:t xml:space="preserve">. </w:t>
      </w:r>
      <w:r w:rsidR="00D62CB2" w:rsidRPr="00894F08">
        <w:rPr>
          <w:rFonts w:ascii="Book Antiqua" w:hAnsi="Book Antiqua" w:cs="Arial"/>
          <w:sz w:val="24"/>
          <w:szCs w:val="24"/>
          <w:lang w:val="en-US"/>
        </w:rPr>
        <w:t>U</w:t>
      </w:r>
      <w:r w:rsidR="0049708C" w:rsidRPr="00894F08">
        <w:rPr>
          <w:rFonts w:ascii="Book Antiqua" w:hAnsi="Book Antiqua" w:cs="Arial"/>
          <w:sz w:val="24"/>
          <w:szCs w:val="24"/>
          <w:lang w:val="en-US"/>
        </w:rPr>
        <w:t>sed in high amounts</w:t>
      </w:r>
      <w:r w:rsidR="00D62CB2" w:rsidRPr="00894F08">
        <w:rPr>
          <w:rFonts w:ascii="Book Antiqua" w:hAnsi="Book Antiqua" w:cs="Arial"/>
          <w:sz w:val="24"/>
          <w:szCs w:val="24"/>
          <w:lang w:val="en-US"/>
        </w:rPr>
        <w:t xml:space="preserve"> for a prolonged period</w:t>
      </w:r>
      <w:r w:rsidR="0049708C" w:rsidRPr="00894F08">
        <w:rPr>
          <w:rFonts w:ascii="Book Antiqua" w:hAnsi="Book Antiqua" w:cs="Arial"/>
          <w:sz w:val="24"/>
          <w:szCs w:val="24"/>
          <w:lang w:val="en-US"/>
        </w:rPr>
        <w:t>, PAs can cause HSOS (hepatic sinusoidal obstruction syndrome)</w:t>
      </w:r>
      <w:r w:rsidR="00BC487F" w:rsidRPr="00894F08">
        <w:rPr>
          <w:rFonts w:ascii="Book Antiqua" w:hAnsi="Book Antiqua" w:cs="Arial"/>
          <w:sz w:val="24"/>
          <w:szCs w:val="24"/>
          <w:vertAlign w:val="superscript"/>
          <w:lang w:val="en-US"/>
        </w:rPr>
        <w:t>[</w:t>
      </w:r>
      <w:r w:rsidR="00D0175A" w:rsidRPr="00894F08">
        <w:rPr>
          <w:rFonts w:ascii="Book Antiqua" w:hAnsi="Book Antiqua" w:cs="Arial"/>
          <w:sz w:val="24"/>
          <w:szCs w:val="24"/>
          <w:vertAlign w:val="superscript"/>
          <w:lang w:val="en-US"/>
        </w:rPr>
        <w:t>19</w:t>
      </w:r>
      <w:r w:rsidR="00BC487F" w:rsidRPr="00894F08">
        <w:rPr>
          <w:rFonts w:ascii="Book Antiqua" w:hAnsi="Book Antiqua" w:cs="Arial"/>
          <w:sz w:val="24"/>
          <w:szCs w:val="24"/>
          <w:vertAlign w:val="superscript"/>
          <w:lang w:val="en-US"/>
        </w:rPr>
        <w:t>]</w:t>
      </w:r>
      <w:r w:rsidR="007A4B09" w:rsidRPr="00894F08">
        <w:rPr>
          <w:rFonts w:ascii="Book Antiqua" w:hAnsi="Book Antiqua" w:cs="Arial"/>
          <w:sz w:val="24"/>
          <w:szCs w:val="24"/>
          <w:lang w:val="en-US"/>
        </w:rPr>
        <w:t>.</w:t>
      </w:r>
      <w:r w:rsidR="007A4B09" w:rsidRPr="00894F08">
        <w:rPr>
          <w:rFonts w:ascii="Book Antiqua" w:hAnsi="Book Antiqua" w:cs="Arial"/>
          <w:sz w:val="24"/>
          <w:szCs w:val="24"/>
          <w:vertAlign w:val="superscript"/>
          <w:lang w:val="en-US"/>
        </w:rPr>
        <w:t xml:space="preserve"> </w:t>
      </w:r>
      <w:r w:rsidR="006669AD" w:rsidRPr="00894F08">
        <w:rPr>
          <w:rFonts w:ascii="Book Antiqua" w:hAnsi="Book Antiqua" w:cs="Arial"/>
          <w:sz w:val="24"/>
          <w:szCs w:val="24"/>
          <w:lang w:val="en-US"/>
        </w:rPr>
        <w:t>TCM h</w:t>
      </w:r>
      <w:r w:rsidR="00D92391" w:rsidRPr="00894F08">
        <w:rPr>
          <w:rFonts w:ascii="Book Antiqua" w:hAnsi="Book Antiqua" w:cs="Arial"/>
          <w:sz w:val="24"/>
          <w:szCs w:val="24"/>
          <w:lang w:val="en-US"/>
        </w:rPr>
        <w:t xml:space="preserve">erbs </w:t>
      </w:r>
      <w:r w:rsidR="0049026D" w:rsidRPr="00894F08">
        <w:rPr>
          <w:rFonts w:ascii="Book Antiqua" w:hAnsi="Book Antiqua" w:cs="Arial"/>
          <w:sz w:val="24"/>
          <w:szCs w:val="24"/>
          <w:lang w:val="en-US"/>
        </w:rPr>
        <w:t xml:space="preserve">also </w:t>
      </w:r>
      <w:r w:rsidR="00D92391" w:rsidRPr="00894F08">
        <w:rPr>
          <w:rFonts w:ascii="Book Antiqua" w:hAnsi="Book Antiqua" w:cs="Arial"/>
          <w:sz w:val="24"/>
          <w:szCs w:val="24"/>
          <w:lang w:val="en-US"/>
        </w:rPr>
        <w:t>include</w:t>
      </w:r>
      <w:r w:rsidR="006669AD" w:rsidRPr="00894F08">
        <w:rPr>
          <w:rFonts w:ascii="Book Antiqua" w:hAnsi="Book Antiqua" w:cs="Arial"/>
          <w:sz w:val="24"/>
          <w:szCs w:val="24"/>
          <w:lang w:val="en-US"/>
        </w:rPr>
        <w:t xml:space="preserve"> </w:t>
      </w:r>
      <w:r w:rsidR="006669AD" w:rsidRPr="00A71B31">
        <w:rPr>
          <w:rFonts w:ascii="Book Antiqua" w:hAnsi="Book Antiqua" w:cs="Arial"/>
          <w:sz w:val="24"/>
          <w:szCs w:val="24"/>
          <w:lang w:val="en-US"/>
        </w:rPr>
        <w:t>Jue Ming Zi (Cassia)</w:t>
      </w:r>
      <w:r w:rsidR="0049026D" w:rsidRPr="00A71B31">
        <w:rPr>
          <w:rFonts w:ascii="Book Antiqua" w:hAnsi="Book Antiqua" w:cs="Arial"/>
          <w:sz w:val="24"/>
          <w:szCs w:val="24"/>
          <w:lang w:val="en-US"/>
        </w:rPr>
        <w:t>, but only its leaves</w:t>
      </w:r>
      <w:r w:rsidR="006669AD" w:rsidRPr="00A71B31">
        <w:rPr>
          <w:rFonts w:ascii="Book Antiqua" w:hAnsi="Book Antiqua" w:cs="Arial"/>
          <w:sz w:val="24"/>
          <w:szCs w:val="24"/>
          <w:lang w:val="en-US"/>
        </w:rPr>
        <w:t xml:space="preserve"> and fruits</w:t>
      </w:r>
      <w:r w:rsidR="00BC487F" w:rsidRPr="00A71B31">
        <w:rPr>
          <w:rFonts w:ascii="Book Antiqua" w:hAnsi="Book Antiqua" w:cs="Arial"/>
          <w:sz w:val="24"/>
          <w:szCs w:val="24"/>
          <w:lang w:val="en-US"/>
        </w:rPr>
        <w:t xml:space="preserve"> contain PAs and may cause HSOS</w:t>
      </w:r>
      <w:r w:rsidR="00BC487F" w:rsidRPr="00A71B31">
        <w:rPr>
          <w:rFonts w:ascii="Book Antiqua" w:hAnsi="Book Antiqua" w:cs="Arial"/>
          <w:sz w:val="24"/>
          <w:szCs w:val="24"/>
          <w:vertAlign w:val="superscript"/>
          <w:lang w:val="en-US"/>
        </w:rPr>
        <w:t>[</w:t>
      </w:r>
      <w:r w:rsidR="00194CF4" w:rsidRPr="00A71B31">
        <w:rPr>
          <w:rFonts w:ascii="Book Antiqua" w:hAnsi="Book Antiqua" w:cs="Arial"/>
          <w:sz w:val="24"/>
          <w:szCs w:val="24"/>
          <w:vertAlign w:val="superscript"/>
          <w:lang w:val="en-US"/>
        </w:rPr>
        <w:t>19,58</w:t>
      </w:r>
      <w:r w:rsidR="006669AD" w:rsidRPr="00A71B31">
        <w:rPr>
          <w:rFonts w:ascii="Book Antiqua" w:hAnsi="Book Antiqua" w:cs="Arial"/>
          <w:sz w:val="24"/>
          <w:szCs w:val="24"/>
          <w:vertAlign w:val="superscript"/>
          <w:lang w:val="en-US"/>
        </w:rPr>
        <w:t>]</w:t>
      </w:r>
      <w:r w:rsidR="006669AD" w:rsidRPr="00A71B31">
        <w:rPr>
          <w:rFonts w:ascii="Book Antiqua" w:hAnsi="Book Antiqua" w:cs="Arial"/>
          <w:sz w:val="24"/>
          <w:szCs w:val="24"/>
          <w:lang w:val="en-US"/>
        </w:rPr>
        <w:t>. Cassia</w:t>
      </w:r>
      <w:r w:rsidR="00D92391" w:rsidRPr="00A71B31">
        <w:rPr>
          <w:rFonts w:ascii="Book Antiqua" w:hAnsi="Book Antiqua" w:cs="Arial"/>
          <w:sz w:val="24"/>
          <w:szCs w:val="24"/>
          <w:lang w:val="en-US"/>
        </w:rPr>
        <w:t>e</w:t>
      </w:r>
      <w:r w:rsidR="006669AD" w:rsidRPr="00A71B31">
        <w:rPr>
          <w:rFonts w:ascii="Book Antiqua" w:hAnsi="Book Antiqua" w:cs="Arial"/>
          <w:sz w:val="24"/>
          <w:szCs w:val="24"/>
          <w:lang w:val="en-US"/>
        </w:rPr>
        <w:t xml:space="preserve"> semen</w:t>
      </w:r>
      <w:r w:rsidR="00D92391" w:rsidRPr="00A71B31">
        <w:rPr>
          <w:rFonts w:ascii="Book Antiqua" w:hAnsi="Book Antiqua" w:cs="Arial"/>
          <w:sz w:val="24"/>
          <w:szCs w:val="24"/>
          <w:lang w:val="en-US"/>
        </w:rPr>
        <w:t xml:space="preserve"> </w:t>
      </w:r>
      <w:r w:rsidR="00D92391" w:rsidRPr="00894F08">
        <w:rPr>
          <w:rFonts w:ascii="Book Antiqua" w:hAnsi="Book Antiqua" w:cs="Arial"/>
          <w:sz w:val="24"/>
          <w:szCs w:val="24"/>
          <w:lang w:val="en-US"/>
        </w:rPr>
        <w:t xml:space="preserve">lacks PAs that </w:t>
      </w:r>
      <w:r w:rsidR="006669AD" w:rsidRPr="00894F08">
        <w:rPr>
          <w:rFonts w:ascii="Book Antiqua" w:hAnsi="Book Antiqua" w:cs="Arial"/>
          <w:sz w:val="24"/>
          <w:szCs w:val="24"/>
          <w:lang w:val="en-US"/>
        </w:rPr>
        <w:t xml:space="preserve">has been used by two patients, who as expected had no signs </w:t>
      </w:r>
      <w:r w:rsidR="0049026D" w:rsidRPr="00894F08">
        <w:rPr>
          <w:rFonts w:ascii="Book Antiqua" w:hAnsi="Book Antiqua" w:cs="Arial"/>
          <w:sz w:val="24"/>
          <w:szCs w:val="24"/>
          <w:lang w:val="en-US"/>
        </w:rPr>
        <w:t xml:space="preserve">of </w:t>
      </w:r>
      <w:r w:rsidR="006669AD" w:rsidRPr="00894F08">
        <w:rPr>
          <w:rFonts w:ascii="Book Antiqua" w:hAnsi="Book Antiqua" w:cs="Arial"/>
          <w:sz w:val="24"/>
          <w:szCs w:val="24"/>
          <w:lang w:val="en-US"/>
        </w:rPr>
        <w:t>HSOS (Table 5).</w:t>
      </w:r>
    </w:p>
    <w:p w14:paraId="21C1416D" w14:textId="6C3102E4" w:rsidR="00A40D0D" w:rsidRPr="00894F08" w:rsidRDefault="006669AD" w:rsidP="00A71B31">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The use of herbal</w:t>
      </w:r>
      <w:r w:rsidR="0049026D" w:rsidRPr="00894F08">
        <w:rPr>
          <w:rFonts w:ascii="Book Antiqua" w:hAnsi="Book Antiqua" w:cs="Arial"/>
          <w:sz w:val="24"/>
          <w:szCs w:val="24"/>
          <w:lang w:val="en-US"/>
        </w:rPr>
        <w:t xml:space="preserve"> TCM is widely considered </w:t>
      </w:r>
      <w:r w:rsidRPr="00894F08">
        <w:rPr>
          <w:rFonts w:ascii="Book Antiqua" w:hAnsi="Book Antiqua" w:cs="Arial"/>
          <w:sz w:val="24"/>
          <w:szCs w:val="24"/>
          <w:lang w:val="en-US"/>
        </w:rPr>
        <w:t xml:space="preserve">less risky as compared with synthetic </w:t>
      </w:r>
      <w:r w:rsidR="00E30A3E" w:rsidRPr="00894F08">
        <w:rPr>
          <w:rFonts w:ascii="Book Antiqua" w:hAnsi="Book Antiqua" w:cs="Arial"/>
          <w:sz w:val="24"/>
          <w:szCs w:val="24"/>
          <w:lang w:val="en-US"/>
        </w:rPr>
        <w:t>drugs, although data on direct comparisons are not available in suppor</w:t>
      </w:r>
      <w:r w:rsidR="00D00A14" w:rsidRPr="00894F08">
        <w:rPr>
          <w:rFonts w:ascii="Book Antiqua" w:hAnsi="Book Antiqua" w:cs="Arial"/>
          <w:sz w:val="24"/>
          <w:szCs w:val="24"/>
          <w:lang w:val="en-US"/>
        </w:rPr>
        <w:t>t of this view. Populations using</w:t>
      </w:r>
      <w:r w:rsidR="00E30A3E" w:rsidRPr="00894F08">
        <w:rPr>
          <w:rFonts w:ascii="Book Antiqua" w:hAnsi="Book Antiqua" w:cs="Arial"/>
          <w:sz w:val="24"/>
          <w:szCs w:val="24"/>
          <w:lang w:val="en-US"/>
        </w:rPr>
        <w:t xml:space="preserve"> herbal TCM, drugs, either alone</w:t>
      </w:r>
      <w:r w:rsidR="00E76660" w:rsidRPr="00894F08">
        <w:rPr>
          <w:rFonts w:ascii="Book Antiqua" w:hAnsi="Book Antiqua" w:cs="Arial"/>
          <w:sz w:val="24"/>
          <w:szCs w:val="24"/>
          <w:lang w:val="en-US"/>
        </w:rPr>
        <w:t>,</w:t>
      </w:r>
      <w:r w:rsidR="00E30A3E" w:rsidRPr="00894F08">
        <w:rPr>
          <w:rFonts w:ascii="Book Antiqua" w:hAnsi="Book Antiqua" w:cs="Arial"/>
          <w:sz w:val="24"/>
          <w:szCs w:val="24"/>
          <w:lang w:val="en-US"/>
        </w:rPr>
        <w:t xml:space="preserve"> or combined experience </w:t>
      </w:r>
      <w:r w:rsidR="00D00A14" w:rsidRPr="00894F08">
        <w:rPr>
          <w:rFonts w:ascii="Book Antiqua" w:hAnsi="Book Antiqua" w:cs="Arial"/>
          <w:sz w:val="24"/>
          <w:szCs w:val="24"/>
          <w:lang w:val="en-US"/>
        </w:rPr>
        <w:t>more DILI than HILI, possibly due to a higher use of drugs</w:t>
      </w:r>
      <w:r w:rsidR="0049026D" w:rsidRPr="00894F08">
        <w:rPr>
          <w:rFonts w:ascii="Book Antiqua" w:hAnsi="Book Antiqua" w:cs="Arial"/>
          <w:sz w:val="24"/>
          <w:szCs w:val="24"/>
          <w:vertAlign w:val="superscript"/>
          <w:lang w:val="en-US"/>
        </w:rPr>
        <w:t>[27]</w:t>
      </w:r>
      <w:r w:rsidR="00D00A14" w:rsidRPr="00894F08">
        <w:rPr>
          <w:rFonts w:ascii="Book Antiqua" w:hAnsi="Book Antiqua" w:cs="Arial"/>
          <w:sz w:val="24"/>
          <w:szCs w:val="24"/>
          <w:lang w:val="en-US"/>
        </w:rPr>
        <w:t>. Valid data of incidence and prevalence of HILI caused by TCM herbs are lacking</w:t>
      </w:r>
      <w:r w:rsidR="00D00A14" w:rsidRPr="00894F08">
        <w:rPr>
          <w:rFonts w:ascii="Book Antiqua" w:hAnsi="Book Antiqua" w:cs="Arial"/>
          <w:sz w:val="24"/>
          <w:szCs w:val="24"/>
          <w:vertAlign w:val="superscript"/>
          <w:lang w:val="en-US"/>
        </w:rPr>
        <w:t>[</w:t>
      </w:r>
      <w:r w:rsidR="00ED0566" w:rsidRPr="00894F08">
        <w:rPr>
          <w:rFonts w:ascii="Book Antiqua" w:hAnsi="Book Antiqua" w:cs="Arial"/>
          <w:sz w:val="24"/>
          <w:szCs w:val="24"/>
          <w:vertAlign w:val="superscript"/>
          <w:lang w:val="en-US"/>
        </w:rPr>
        <w:t>19</w:t>
      </w:r>
      <w:r w:rsidR="00D00A14" w:rsidRPr="00894F08">
        <w:rPr>
          <w:rFonts w:ascii="Book Antiqua" w:hAnsi="Book Antiqua" w:cs="Arial"/>
          <w:sz w:val="24"/>
          <w:szCs w:val="24"/>
          <w:vertAlign w:val="superscript"/>
          <w:lang w:val="en-US"/>
        </w:rPr>
        <w:t>]</w:t>
      </w:r>
      <w:r w:rsidR="00D00A14" w:rsidRPr="00894F08">
        <w:rPr>
          <w:rFonts w:ascii="Book Antiqua" w:hAnsi="Book Antiqua" w:cs="Arial"/>
          <w:sz w:val="24"/>
          <w:szCs w:val="24"/>
          <w:lang w:val="en-US"/>
        </w:rPr>
        <w:t xml:space="preserve">, </w:t>
      </w:r>
      <w:r w:rsidR="0049026D" w:rsidRPr="00894F08">
        <w:rPr>
          <w:rFonts w:ascii="Book Antiqua" w:hAnsi="Book Antiqua" w:cs="Arial"/>
          <w:sz w:val="24"/>
          <w:szCs w:val="24"/>
          <w:lang w:val="en-US"/>
        </w:rPr>
        <w:t xml:space="preserve">and </w:t>
      </w:r>
      <w:r w:rsidR="00D00A14" w:rsidRPr="00894F08">
        <w:rPr>
          <w:rFonts w:ascii="Book Antiqua" w:hAnsi="Book Antiqua" w:cs="Arial"/>
          <w:sz w:val="24"/>
          <w:szCs w:val="24"/>
          <w:lang w:val="en-US"/>
        </w:rPr>
        <w:t>respective data cannot be derived from th</w:t>
      </w:r>
      <w:r w:rsidR="00215D70" w:rsidRPr="00894F08">
        <w:rPr>
          <w:rFonts w:ascii="Book Antiqua" w:hAnsi="Book Antiqua" w:cs="Arial"/>
          <w:sz w:val="24"/>
          <w:szCs w:val="24"/>
          <w:lang w:val="en-US"/>
        </w:rPr>
        <w:t>e</w:t>
      </w:r>
      <w:r w:rsidR="00D00A14" w:rsidRPr="00894F08">
        <w:rPr>
          <w:rFonts w:ascii="Book Antiqua" w:hAnsi="Book Antiqua" w:cs="Arial"/>
          <w:sz w:val="24"/>
          <w:szCs w:val="24"/>
          <w:lang w:val="en-US"/>
        </w:rPr>
        <w:t xml:space="preserve"> present study with a low frequency of liver injury of 0</w:t>
      </w:r>
      <w:r w:rsidR="003E60CB" w:rsidRPr="00894F08">
        <w:rPr>
          <w:rFonts w:ascii="Book Antiqua" w:hAnsi="Book Antiqua" w:cs="Arial"/>
          <w:sz w:val="24"/>
          <w:szCs w:val="24"/>
          <w:lang w:val="en-US"/>
        </w:rPr>
        <w:t>.</w:t>
      </w:r>
      <w:r w:rsidR="00D00A14" w:rsidRPr="00894F08">
        <w:rPr>
          <w:rFonts w:ascii="Book Antiqua" w:hAnsi="Book Antiqua" w:cs="Arial"/>
          <w:sz w:val="24"/>
          <w:szCs w:val="24"/>
          <w:lang w:val="en-US"/>
        </w:rPr>
        <w:t xml:space="preserve">12% among all </w:t>
      </w:r>
      <w:r w:rsidR="00767B73">
        <w:rPr>
          <w:rFonts w:ascii="Book Antiqua" w:hAnsi="Book Antiqua" w:cs="Arial"/>
          <w:sz w:val="24"/>
          <w:szCs w:val="24"/>
          <w:lang w:val="en-US"/>
        </w:rPr>
        <w:t>21</w:t>
      </w:r>
      <w:r w:rsidR="00ED0566" w:rsidRPr="00894F08">
        <w:rPr>
          <w:rFonts w:ascii="Book Antiqua" w:hAnsi="Book Antiqua" w:cs="Arial"/>
          <w:sz w:val="24"/>
          <w:szCs w:val="24"/>
          <w:lang w:val="en-US"/>
        </w:rPr>
        <w:t xml:space="preserve">470 </w:t>
      </w:r>
      <w:r w:rsidR="00D00A14" w:rsidRPr="00894F08">
        <w:rPr>
          <w:rFonts w:ascii="Book Antiqua" w:hAnsi="Book Antiqua" w:cs="Arial"/>
          <w:sz w:val="24"/>
          <w:szCs w:val="24"/>
          <w:lang w:val="en-US"/>
        </w:rPr>
        <w:t>patients tre</w:t>
      </w:r>
      <w:r w:rsidR="00215D70" w:rsidRPr="00894F08">
        <w:rPr>
          <w:rFonts w:ascii="Book Antiqua" w:hAnsi="Book Antiqua" w:cs="Arial"/>
          <w:sz w:val="24"/>
          <w:szCs w:val="24"/>
          <w:lang w:val="en-US"/>
        </w:rPr>
        <w:t xml:space="preserve">ated with herbal TCM. Valid data were published for drugs, showing that </w:t>
      </w:r>
      <w:r w:rsidR="00E30A3E" w:rsidRPr="00894F08">
        <w:rPr>
          <w:rFonts w:ascii="Book Antiqua" w:hAnsi="Book Antiqua" w:cs="Arial"/>
          <w:sz w:val="24"/>
          <w:szCs w:val="24"/>
          <w:lang w:val="en-US"/>
        </w:rPr>
        <w:t>idio</w:t>
      </w:r>
      <w:r w:rsidR="00ED0566" w:rsidRPr="00894F08">
        <w:rPr>
          <w:rFonts w:ascii="Book Antiqua" w:hAnsi="Book Antiqua" w:cs="Arial"/>
          <w:sz w:val="24"/>
          <w:szCs w:val="24"/>
          <w:lang w:val="en-US"/>
        </w:rPr>
        <w:t>syncratic DILI is a rare event</w:t>
      </w:r>
      <w:r w:rsidR="00D37227" w:rsidRPr="00894F08">
        <w:rPr>
          <w:rFonts w:ascii="Book Antiqua" w:hAnsi="Book Antiqua" w:cs="Arial"/>
          <w:sz w:val="24"/>
          <w:szCs w:val="24"/>
          <w:lang w:val="en-US"/>
        </w:rPr>
        <w:t>,</w:t>
      </w:r>
      <w:r w:rsidR="00ED0566" w:rsidRPr="00894F08">
        <w:rPr>
          <w:rFonts w:ascii="Book Antiqua" w:hAnsi="Book Antiqua" w:cs="Arial"/>
          <w:sz w:val="24"/>
          <w:szCs w:val="24"/>
          <w:lang w:val="en-US"/>
        </w:rPr>
        <w:t xml:space="preserve"> </w:t>
      </w:r>
      <w:r w:rsidR="00E30A3E" w:rsidRPr="00894F08">
        <w:rPr>
          <w:rFonts w:ascii="Book Antiqua" w:hAnsi="Book Antiqua" w:cs="Arial"/>
          <w:sz w:val="24"/>
          <w:szCs w:val="24"/>
          <w:lang w:val="en-US"/>
        </w:rPr>
        <w:t>in a population-based French study with an annual estimated incide</w:t>
      </w:r>
      <w:r w:rsidR="00767B73">
        <w:rPr>
          <w:rFonts w:ascii="Book Antiqua" w:hAnsi="Book Antiqua" w:cs="Arial"/>
          <w:sz w:val="24"/>
          <w:szCs w:val="24"/>
          <w:lang w:val="en-US"/>
        </w:rPr>
        <w:t>nce of 13.9 ± 2.4 cases per 100</w:t>
      </w:r>
      <w:r w:rsidR="00E30A3E" w:rsidRPr="00894F08">
        <w:rPr>
          <w:rFonts w:ascii="Book Antiqua" w:hAnsi="Book Antiqua" w:cs="Arial"/>
          <w:sz w:val="24"/>
          <w:szCs w:val="24"/>
          <w:lang w:val="en-US"/>
        </w:rPr>
        <w:t>000 inhabitants</w:t>
      </w:r>
      <w:r w:rsidR="00E30A3E" w:rsidRPr="00894F08">
        <w:rPr>
          <w:rFonts w:ascii="Book Antiqua" w:hAnsi="Book Antiqua" w:cs="Arial"/>
          <w:sz w:val="24"/>
          <w:szCs w:val="24"/>
          <w:vertAlign w:val="superscript"/>
          <w:lang w:val="en-US"/>
        </w:rPr>
        <w:t>[</w:t>
      </w:r>
      <w:r w:rsidR="00ED0566" w:rsidRPr="00894F08">
        <w:rPr>
          <w:rFonts w:ascii="Book Antiqua" w:hAnsi="Book Antiqua" w:cs="Arial"/>
          <w:sz w:val="24"/>
          <w:szCs w:val="24"/>
          <w:vertAlign w:val="superscript"/>
          <w:lang w:val="en-US"/>
        </w:rPr>
        <w:t>53</w:t>
      </w:r>
      <w:r w:rsidR="00E30A3E" w:rsidRPr="00894F08">
        <w:rPr>
          <w:rFonts w:ascii="Book Antiqua" w:hAnsi="Book Antiqua" w:cs="Arial"/>
          <w:sz w:val="24"/>
          <w:szCs w:val="24"/>
          <w:vertAlign w:val="superscript"/>
          <w:lang w:val="en-US"/>
        </w:rPr>
        <w:t>]</w:t>
      </w:r>
      <w:r w:rsidR="00E30A3E" w:rsidRPr="00894F08">
        <w:rPr>
          <w:rFonts w:ascii="Book Antiqua" w:hAnsi="Book Antiqua" w:cs="Arial"/>
          <w:sz w:val="24"/>
          <w:szCs w:val="24"/>
          <w:lang w:val="en-US"/>
        </w:rPr>
        <w:t>.</w:t>
      </w:r>
      <w:r w:rsidR="00894F08" w:rsidRPr="00894F08">
        <w:rPr>
          <w:rFonts w:ascii="Book Antiqua" w:hAnsi="Book Antiqua" w:cs="Arial"/>
          <w:sz w:val="24"/>
          <w:szCs w:val="24"/>
          <w:lang w:val="en-US"/>
        </w:rPr>
        <w:t xml:space="preserve"> </w:t>
      </w:r>
      <w:r w:rsidR="00BA05FE" w:rsidRPr="00894F08">
        <w:rPr>
          <w:rFonts w:ascii="Book Antiqua" w:hAnsi="Book Antiqua" w:cs="Arial"/>
          <w:sz w:val="24"/>
          <w:szCs w:val="24"/>
          <w:lang w:val="en-US"/>
        </w:rPr>
        <w:t>A</w:t>
      </w:r>
      <w:r w:rsidR="00E30A3E" w:rsidRPr="00894F08">
        <w:rPr>
          <w:rFonts w:ascii="Book Antiqua" w:hAnsi="Book Antiqua" w:cs="Arial"/>
          <w:sz w:val="24"/>
          <w:szCs w:val="24"/>
          <w:lang w:val="en-US"/>
        </w:rPr>
        <w:t xml:space="preserve"> good overview of suspicious TCM </w:t>
      </w:r>
      <w:r w:rsidR="00BA05FE" w:rsidRPr="00894F08">
        <w:rPr>
          <w:rFonts w:ascii="Book Antiqua" w:hAnsi="Book Antiqua" w:cs="Arial"/>
          <w:sz w:val="24"/>
          <w:szCs w:val="24"/>
          <w:lang w:val="en-US"/>
        </w:rPr>
        <w:t xml:space="preserve">herbs </w:t>
      </w:r>
      <w:r w:rsidR="00C857D6" w:rsidRPr="00894F08">
        <w:rPr>
          <w:rFonts w:ascii="Book Antiqua" w:hAnsi="Book Antiqua" w:cs="Arial"/>
          <w:sz w:val="24"/>
          <w:szCs w:val="24"/>
          <w:lang w:val="en-US"/>
        </w:rPr>
        <w:t>is provided in several reports</w:t>
      </w:r>
      <w:r w:rsidR="00E30A3E" w:rsidRPr="00894F08">
        <w:rPr>
          <w:rFonts w:ascii="Book Antiqua" w:hAnsi="Book Antiqua" w:cs="Arial"/>
          <w:sz w:val="24"/>
          <w:szCs w:val="24"/>
          <w:vertAlign w:val="superscript"/>
          <w:lang w:val="en-US"/>
        </w:rPr>
        <w:t>[</w:t>
      </w:r>
      <w:r w:rsidR="00ED0566" w:rsidRPr="00894F08">
        <w:rPr>
          <w:rFonts w:ascii="Book Antiqua" w:hAnsi="Book Antiqua" w:cs="Arial"/>
          <w:sz w:val="24"/>
          <w:szCs w:val="24"/>
          <w:vertAlign w:val="superscript"/>
          <w:lang w:val="en-US"/>
        </w:rPr>
        <w:t>2</w:t>
      </w:r>
      <w:r w:rsidR="00BA05FE" w:rsidRPr="00894F08">
        <w:rPr>
          <w:rFonts w:ascii="Book Antiqua" w:hAnsi="Book Antiqua" w:cs="Arial"/>
          <w:sz w:val="24"/>
          <w:szCs w:val="24"/>
          <w:vertAlign w:val="superscript"/>
          <w:lang w:val="en-US"/>
        </w:rPr>
        <w:t>,13-15,34</w:t>
      </w:r>
      <w:r w:rsidR="00E30A3E" w:rsidRPr="00894F08">
        <w:rPr>
          <w:rFonts w:ascii="Book Antiqua" w:hAnsi="Book Antiqua" w:cs="Arial"/>
          <w:sz w:val="24"/>
          <w:szCs w:val="24"/>
          <w:vertAlign w:val="superscript"/>
          <w:lang w:val="en-US"/>
        </w:rPr>
        <w:t>]</w:t>
      </w:r>
      <w:r w:rsidR="00E30A3E" w:rsidRPr="00894F08">
        <w:rPr>
          <w:rFonts w:ascii="Book Antiqua" w:hAnsi="Book Antiqua" w:cs="Arial"/>
          <w:sz w:val="24"/>
          <w:szCs w:val="24"/>
          <w:lang w:val="en-US"/>
        </w:rPr>
        <w:t xml:space="preserve">, </w:t>
      </w:r>
      <w:r w:rsidR="00C857D6" w:rsidRPr="00894F08">
        <w:rPr>
          <w:rFonts w:ascii="Book Antiqua" w:hAnsi="Book Antiqua" w:cs="Arial"/>
          <w:sz w:val="24"/>
          <w:szCs w:val="24"/>
          <w:lang w:val="en-US"/>
        </w:rPr>
        <w:t xml:space="preserve">which were </w:t>
      </w:r>
      <w:r w:rsidR="00E30A3E" w:rsidRPr="00894F08">
        <w:rPr>
          <w:rFonts w:ascii="Book Antiqua" w:hAnsi="Book Antiqua" w:cs="Arial"/>
          <w:sz w:val="24"/>
          <w:szCs w:val="24"/>
          <w:lang w:val="en-US"/>
        </w:rPr>
        <w:t>also used for compa</w:t>
      </w:r>
      <w:r w:rsidR="00BA05FE" w:rsidRPr="00894F08">
        <w:rPr>
          <w:rFonts w:ascii="Book Antiqua" w:hAnsi="Book Antiqua" w:cs="Arial"/>
          <w:sz w:val="24"/>
          <w:szCs w:val="24"/>
          <w:lang w:val="en-US"/>
        </w:rPr>
        <w:t>rison in our own survey (Table 5</w:t>
      </w:r>
      <w:r w:rsidR="00E30A3E" w:rsidRPr="00894F08">
        <w:rPr>
          <w:rFonts w:ascii="Book Antiqua" w:hAnsi="Book Antiqua" w:cs="Arial"/>
          <w:sz w:val="24"/>
          <w:szCs w:val="24"/>
          <w:lang w:val="en-US"/>
        </w:rPr>
        <w:t>).</w:t>
      </w:r>
      <w:r w:rsidR="00894F08" w:rsidRPr="00894F08">
        <w:rPr>
          <w:rFonts w:ascii="Book Antiqua" w:hAnsi="Book Antiqua" w:cs="Arial"/>
          <w:sz w:val="24"/>
          <w:szCs w:val="24"/>
          <w:lang w:val="en-US"/>
        </w:rPr>
        <w:t xml:space="preserve"> </w:t>
      </w:r>
      <w:r w:rsidR="00E30A3E" w:rsidRPr="00894F08">
        <w:rPr>
          <w:rFonts w:ascii="Book Antiqua" w:hAnsi="Book Antiqua" w:cs="Arial"/>
          <w:sz w:val="24"/>
          <w:szCs w:val="24"/>
          <w:lang w:val="en-US"/>
        </w:rPr>
        <w:t>Neverthel</w:t>
      </w:r>
      <w:r w:rsidR="00BA05FE" w:rsidRPr="00894F08">
        <w:rPr>
          <w:rFonts w:ascii="Book Antiqua" w:hAnsi="Book Antiqua" w:cs="Arial"/>
          <w:sz w:val="24"/>
          <w:szCs w:val="24"/>
          <w:lang w:val="en-US"/>
        </w:rPr>
        <w:t xml:space="preserve">ess, the list of suspected TCM herbs </w:t>
      </w:r>
      <w:r w:rsidR="00E30A3E" w:rsidRPr="00894F08">
        <w:rPr>
          <w:rFonts w:ascii="Book Antiqua" w:hAnsi="Book Antiqua" w:cs="Arial"/>
          <w:sz w:val="24"/>
          <w:szCs w:val="24"/>
          <w:lang w:val="en-US"/>
        </w:rPr>
        <w:t>remains tentative (Table</w:t>
      </w:r>
      <w:r w:rsidR="00D37227" w:rsidRPr="00894F08">
        <w:rPr>
          <w:rFonts w:ascii="Book Antiqua" w:hAnsi="Book Antiqua" w:cs="Arial"/>
          <w:sz w:val="24"/>
          <w:szCs w:val="24"/>
          <w:lang w:val="en-US"/>
        </w:rPr>
        <w:t>s 3</w:t>
      </w:r>
      <w:r w:rsidR="00767B73">
        <w:rPr>
          <w:rFonts w:ascii="Book Antiqua" w:eastAsia="宋体" w:hAnsi="Book Antiqua" w:cs="Arial" w:hint="eastAsia"/>
          <w:sz w:val="24"/>
          <w:szCs w:val="24"/>
          <w:lang w:val="en-US" w:eastAsia="zh-CN"/>
        </w:rPr>
        <w:t>-</w:t>
      </w:r>
      <w:r w:rsidR="00BA05FE" w:rsidRPr="00894F08">
        <w:rPr>
          <w:rFonts w:ascii="Book Antiqua" w:hAnsi="Book Antiqua" w:cs="Arial"/>
          <w:sz w:val="24"/>
          <w:szCs w:val="24"/>
          <w:lang w:val="en-US"/>
        </w:rPr>
        <w:t>5</w:t>
      </w:r>
      <w:r w:rsidR="00E30A3E" w:rsidRPr="00894F08">
        <w:rPr>
          <w:rFonts w:ascii="Book Antiqua" w:hAnsi="Book Antiqua" w:cs="Arial"/>
          <w:sz w:val="24"/>
          <w:szCs w:val="24"/>
          <w:lang w:val="en-US"/>
        </w:rPr>
        <w:t>).</w:t>
      </w:r>
      <w:r w:rsidR="00E76660" w:rsidRPr="00894F08">
        <w:rPr>
          <w:rFonts w:ascii="Book Antiqua" w:hAnsi="Book Antiqua" w:cs="Arial"/>
          <w:sz w:val="24"/>
          <w:szCs w:val="24"/>
          <w:lang w:val="en-US"/>
        </w:rPr>
        <w:t xml:space="preserve"> </w:t>
      </w:r>
    </w:p>
    <w:p w14:paraId="677AB0B1" w14:textId="794A2028" w:rsidR="007E489B" w:rsidRPr="00894F08" w:rsidRDefault="0047268E" w:rsidP="00767B73">
      <w:pPr>
        <w:spacing w:after="0" w:line="360" w:lineRule="auto"/>
        <w:ind w:firstLineChars="100" w:firstLine="240"/>
        <w:jc w:val="both"/>
        <w:rPr>
          <w:rFonts w:ascii="Book Antiqua" w:hAnsi="Book Antiqua" w:cs="Arial"/>
          <w:sz w:val="24"/>
          <w:szCs w:val="24"/>
          <w:lang w:val="en-US"/>
        </w:rPr>
      </w:pPr>
      <w:r w:rsidRPr="00894F08">
        <w:rPr>
          <w:rFonts w:ascii="Book Antiqua" w:hAnsi="Book Antiqua" w:cs="Arial"/>
          <w:sz w:val="24"/>
          <w:szCs w:val="24"/>
          <w:lang w:val="en-US"/>
        </w:rPr>
        <w:t>Limitation</w:t>
      </w:r>
      <w:r w:rsidR="00196CDD" w:rsidRPr="00894F08">
        <w:rPr>
          <w:rFonts w:ascii="Book Antiqua" w:hAnsi="Book Antiqua" w:cs="Arial"/>
          <w:sz w:val="24"/>
          <w:szCs w:val="24"/>
          <w:lang w:val="en-US"/>
        </w:rPr>
        <w:t>s</w:t>
      </w:r>
      <w:r w:rsidRPr="00894F08">
        <w:rPr>
          <w:rFonts w:ascii="Book Antiqua" w:hAnsi="Book Antiqua" w:cs="Arial"/>
          <w:sz w:val="24"/>
          <w:szCs w:val="24"/>
          <w:lang w:val="en-US"/>
        </w:rPr>
        <w:t xml:space="preserve"> of our study: The focus of our investigation</w:t>
      </w:r>
      <w:r w:rsidR="007E489B" w:rsidRPr="00894F08">
        <w:rPr>
          <w:rFonts w:ascii="Book Antiqua" w:hAnsi="Book Antiqua" w:cs="Arial"/>
          <w:sz w:val="24"/>
          <w:szCs w:val="24"/>
          <w:lang w:val="en-US"/>
        </w:rPr>
        <w:t xml:space="preserve"> was on ALT levels &gt; 5 </w:t>
      </w:r>
      <w:r w:rsidR="00767B73" w:rsidRPr="009D014F">
        <w:rPr>
          <w:rFonts w:ascii="Book Antiqua" w:hAnsi="Book Antiqua" w:cs="Times New Roman"/>
          <w:color w:val="000000"/>
          <w:sz w:val="24"/>
          <w:szCs w:val="24"/>
        </w:rPr>
        <w:t>×</w:t>
      </w:r>
      <w:r w:rsidR="007E489B" w:rsidRPr="00894F08">
        <w:rPr>
          <w:rFonts w:ascii="Book Antiqua" w:hAnsi="Book Antiqua" w:cs="Arial"/>
          <w:sz w:val="24"/>
          <w:szCs w:val="24"/>
          <w:lang w:val="en-US"/>
        </w:rPr>
        <w:t xml:space="preserve"> ULN, considering thereby real HILI cases. Cases with ALT elevations between 2 and 5 </w:t>
      </w:r>
      <w:r w:rsidR="00767B73" w:rsidRPr="009D014F">
        <w:rPr>
          <w:rFonts w:ascii="Book Antiqua" w:hAnsi="Book Antiqua" w:cs="Times New Roman"/>
          <w:color w:val="000000"/>
          <w:sz w:val="24"/>
          <w:szCs w:val="24"/>
        </w:rPr>
        <w:t>×</w:t>
      </w:r>
      <w:r w:rsidR="007E489B" w:rsidRPr="00894F08">
        <w:rPr>
          <w:rFonts w:ascii="Book Antiqua" w:hAnsi="Book Antiqua" w:cs="Arial"/>
          <w:sz w:val="24"/>
          <w:szCs w:val="24"/>
          <w:lang w:val="en-US"/>
        </w:rPr>
        <w:t xml:space="preserve"> ULN are per definition not real but milder HILI due to treatment with TCM herbs, not requiring additional causality proof using RUCAM. As all patients with real HILI had a good outcome with ALT normalization during the relatively short follow-up periods, this favorable outcome can be expected also for patients with milder HILI. A single normal pre-treatment ALT value likely excludes pre-existing liver disease, though little uncertainty remains, which would decrease rather than increase the overall frequency of HILI by TCM. By study protocol, patients with increased ALT values were explicitly not included, although it would have been of interest how TCM treatment influences increased pre-treatment ALT values.</w:t>
      </w:r>
      <w:r w:rsidR="00894F08" w:rsidRPr="00894F08">
        <w:rPr>
          <w:rFonts w:ascii="Book Antiqua" w:hAnsi="Book Antiqua" w:cs="Arial"/>
          <w:sz w:val="24"/>
          <w:szCs w:val="24"/>
          <w:lang w:val="en-US"/>
        </w:rPr>
        <w:t xml:space="preserve"> </w:t>
      </w:r>
    </w:p>
    <w:p w14:paraId="7D72DA6C" w14:textId="7A4AD2FE" w:rsidR="00E24E31" w:rsidRPr="00894F08" w:rsidRDefault="00D37227" w:rsidP="00767B73">
      <w:pPr>
        <w:spacing w:after="0" w:line="360" w:lineRule="auto"/>
        <w:ind w:firstLineChars="100" w:firstLine="240"/>
        <w:jc w:val="both"/>
        <w:rPr>
          <w:rFonts w:ascii="Book Antiqua" w:hAnsi="Book Antiqua" w:cs="Arial"/>
          <w:sz w:val="24"/>
          <w:szCs w:val="24"/>
          <w:lang w:val="en-GB"/>
        </w:rPr>
      </w:pPr>
      <w:r w:rsidRPr="00894F08">
        <w:rPr>
          <w:rFonts w:ascii="Book Antiqua" w:hAnsi="Book Antiqua" w:cs="Arial"/>
          <w:sz w:val="24"/>
          <w:szCs w:val="24"/>
          <w:lang w:val="en-US"/>
        </w:rPr>
        <w:lastRenderedPageBreak/>
        <w:t xml:space="preserve">In this report, we present </w:t>
      </w:r>
      <w:r w:rsidR="009F051F" w:rsidRPr="00894F08">
        <w:rPr>
          <w:rFonts w:ascii="Book Antiqua" w:hAnsi="Book Antiqua" w:cs="Arial"/>
          <w:sz w:val="24"/>
          <w:szCs w:val="24"/>
          <w:lang w:val="en-US"/>
        </w:rPr>
        <w:t xml:space="preserve">liver injury data </w:t>
      </w:r>
      <w:r w:rsidRPr="00894F08">
        <w:rPr>
          <w:rFonts w:ascii="Book Antiqua" w:hAnsi="Book Antiqua" w:cs="Arial"/>
          <w:sz w:val="24"/>
          <w:szCs w:val="24"/>
          <w:lang w:val="en-US"/>
        </w:rPr>
        <w:t xml:space="preserve">for the first time </w:t>
      </w:r>
      <w:r w:rsidR="009F051F" w:rsidRPr="00894F08">
        <w:rPr>
          <w:rFonts w:ascii="Book Antiqua" w:hAnsi="Book Antiqua" w:cs="Arial"/>
          <w:sz w:val="24"/>
          <w:szCs w:val="24"/>
          <w:lang w:val="en-US"/>
        </w:rPr>
        <w:t>deriv</w:t>
      </w:r>
      <w:r w:rsidRPr="00894F08">
        <w:rPr>
          <w:rFonts w:ascii="Book Antiqua" w:hAnsi="Book Antiqua" w:cs="Arial"/>
          <w:sz w:val="24"/>
          <w:szCs w:val="24"/>
          <w:lang w:val="en-US"/>
        </w:rPr>
        <w:t>ed from a prospective, hospital-</w:t>
      </w:r>
      <w:r w:rsidR="009F051F" w:rsidRPr="00894F08">
        <w:rPr>
          <w:rFonts w:ascii="Book Antiqua" w:hAnsi="Book Antiqua" w:cs="Arial"/>
          <w:sz w:val="24"/>
          <w:szCs w:val="24"/>
          <w:lang w:val="en-US"/>
        </w:rPr>
        <w:t xml:space="preserve">based and </w:t>
      </w:r>
      <w:r w:rsidR="00301631" w:rsidRPr="00894F08">
        <w:rPr>
          <w:rFonts w:ascii="Book Antiqua" w:hAnsi="Book Antiqua" w:cs="Arial"/>
          <w:sz w:val="24"/>
          <w:szCs w:val="24"/>
          <w:lang w:val="en-US"/>
        </w:rPr>
        <w:t>large-scale</w:t>
      </w:r>
      <w:r w:rsidR="00767B73">
        <w:rPr>
          <w:rFonts w:ascii="Book Antiqua" w:hAnsi="Book Antiqua" w:cs="Arial"/>
          <w:sz w:val="24"/>
          <w:szCs w:val="24"/>
          <w:lang w:val="en-US"/>
        </w:rPr>
        <w:t xml:space="preserve"> study of 21</w:t>
      </w:r>
      <w:r w:rsidR="009F051F" w:rsidRPr="00894F08">
        <w:rPr>
          <w:rFonts w:ascii="Book Antiqua" w:hAnsi="Book Antiqua" w:cs="Arial"/>
          <w:sz w:val="24"/>
          <w:szCs w:val="24"/>
          <w:lang w:val="en-US"/>
        </w:rPr>
        <w:t xml:space="preserve">470 patients, who </w:t>
      </w:r>
      <w:r w:rsidR="004672D5" w:rsidRPr="00894F08">
        <w:rPr>
          <w:rFonts w:ascii="Book Antiqua" w:hAnsi="Book Antiqua" w:cs="Arial"/>
          <w:sz w:val="24"/>
          <w:szCs w:val="24"/>
          <w:lang w:val="en-US"/>
        </w:rPr>
        <w:t xml:space="preserve">received treatment with TCM herbs and </w:t>
      </w:r>
      <w:r w:rsidR="009F051F" w:rsidRPr="00894F08">
        <w:rPr>
          <w:rFonts w:ascii="Book Antiqua" w:hAnsi="Book Antiqua" w:cs="Arial"/>
          <w:sz w:val="24"/>
          <w:szCs w:val="24"/>
          <w:lang w:val="en-US"/>
        </w:rPr>
        <w:t>had no liv</w:t>
      </w:r>
      <w:r w:rsidR="004672D5" w:rsidRPr="00894F08">
        <w:rPr>
          <w:rFonts w:ascii="Book Antiqua" w:hAnsi="Book Antiqua" w:cs="Arial"/>
          <w:sz w:val="24"/>
          <w:szCs w:val="24"/>
          <w:lang w:val="en-US"/>
        </w:rPr>
        <w:t>er disease before</w:t>
      </w:r>
      <w:r w:rsidR="009F051F" w:rsidRPr="00894F08">
        <w:rPr>
          <w:rFonts w:ascii="Book Antiqua" w:hAnsi="Book Antiqua" w:cs="Arial"/>
          <w:sz w:val="24"/>
          <w:szCs w:val="24"/>
          <w:lang w:val="en-US"/>
        </w:rPr>
        <w:t xml:space="preserve">. </w:t>
      </w:r>
      <w:r w:rsidR="004672D5" w:rsidRPr="00894F08">
        <w:rPr>
          <w:rFonts w:ascii="Book Antiqua" w:hAnsi="Book Antiqua" w:cs="Arial"/>
          <w:sz w:val="24"/>
          <w:szCs w:val="24"/>
          <w:lang w:val="en-US"/>
        </w:rPr>
        <w:t>ALT was used as a diagnostic biomarker to exclude</w:t>
      </w:r>
      <w:r w:rsidR="00B3159B" w:rsidRPr="00894F08">
        <w:rPr>
          <w:rFonts w:ascii="Book Antiqua" w:hAnsi="Book Antiqua" w:cs="Arial"/>
          <w:sz w:val="24"/>
          <w:szCs w:val="24"/>
          <w:lang w:val="en-US"/>
        </w:rPr>
        <w:t xml:space="preserve"> liver disease prior to therapy </w:t>
      </w:r>
      <w:r w:rsidR="004672D5" w:rsidRPr="00894F08">
        <w:rPr>
          <w:rFonts w:ascii="Book Antiqua" w:hAnsi="Book Antiqua" w:cs="Arial"/>
          <w:sz w:val="24"/>
          <w:szCs w:val="24"/>
          <w:lang w:val="en-US"/>
        </w:rPr>
        <w:t>init</w:t>
      </w:r>
      <w:r w:rsidRPr="00894F08">
        <w:rPr>
          <w:rFonts w:ascii="Book Antiqua" w:hAnsi="Book Antiqua" w:cs="Arial"/>
          <w:sz w:val="24"/>
          <w:szCs w:val="24"/>
          <w:lang w:val="en-US"/>
        </w:rPr>
        <w:t>iat</w:t>
      </w:r>
      <w:r w:rsidR="004672D5" w:rsidRPr="00894F08">
        <w:rPr>
          <w:rFonts w:ascii="Book Antiqua" w:hAnsi="Book Antiqua" w:cs="Arial"/>
          <w:sz w:val="24"/>
          <w:szCs w:val="24"/>
          <w:lang w:val="en-US"/>
        </w:rPr>
        <w:t>ion</w:t>
      </w:r>
      <w:r w:rsidR="007D5E41" w:rsidRPr="00894F08">
        <w:rPr>
          <w:rFonts w:ascii="Book Antiqua" w:hAnsi="Book Antiqua" w:cs="Arial"/>
          <w:sz w:val="24"/>
          <w:szCs w:val="24"/>
          <w:lang w:val="en-US"/>
        </w:rPr>
        <w:t xml:space="preserve"> and to assess liver integrity during and after the therapy</w:t>
      </w:r>
      <w:r w:rsidR="004672D5" w:rsidRPr="00894F08">
        <w:rPr>
          <w:rFonts w:ascii="Book Antiqua" w:hAnsi="Book Antiqua" w:cs="Arial"/>
          <w:sz w:val="24"/>
          <w:szCs w:val="24"/>
          <w:lang w:val="en-US"/>
        </w:rPr>
        <w:t xml:space="preserve">. </w:t>
      </w:r>
      <w:r w:rsidR="00301631" w:rsidRPr="00894F08">
        <w:rPr>
          <w:rFonts w:ascii="Book Antiqua" w:hAnsi="Book Antiqua" w:cs="Arial"/>
          <w:sz w:val="24"/>
          <w:szCs w:val="24"/>
          <w:lang w:val="en-US"/>
        </w:rPr>
        <w:t xml:space="preserve">This </w:t>
      </w:r>
      <w:r w:rsidR="00767B73">
        <w:rPr>
          <w:rFonts w:ascii="Book Antiqua" w:hAnsi="Book Antiqua" w:cs="Arial"/>
          <w:bCs/>
          <w:sz w:val="24"/>
          <w:szCs w:val="24"/>
          <w:lang w:val="en-GB"/>
        </w:rPr>
        <w:t>study of 21</w:t>
      </w:r>
      <w:r w:rsidR="00301631" w:rsidRPr="00894F08">
        <w:rPr>
          <w:rFonts w:ascii="Book Antiqua" w:hAnsi="Book Antiqua" w:cs="Arial"/>
          <w:bCs/>
          <w:sz w:val="24"/>
          <w:szCs w:val="24"/>
          <w:lang w:val="en-GB"/>
        </w:rPr>
        <w:t xml:space="preserve">470 patients revealed that herbal TCM products cause rare liver injury in 26 patients corresponding to 0.12%. Liver injury </w:t>
      </w:r>
      <w:r w:rsidRPr="00894F08">
        <w:rPr>
          <w:rFonts w:ascii="Book Antiqua" w:hAnsi="Book Antiqua" w:cs="Arial"/>
          <w:bCs/>
          <w:sz w:val="24"/>
          <w:szCs w:val="24"/>
          <w:lang w:val="en-GB"/>
        </w:rPr>
        <w:t xml:space="preserve">rapidly improved in most patients </w:t>
      </w:r>
      <w:r w:rsidR="00301631" w:rsidRPr="00894F08">
        <w:rPr>
          <w:rFonts w:ascii="Book Antiqua" w:hAnsi="Book Antiqua" w:cs="Arial"/>
          <w:bCs/>
          <w:sz w:val="24"/>
          <w:szCs w:val="24"/>
          <w:lang w:val="en-GB"/>
        </w:rPr>
        <w:t xml:space="preserve">following cessation of the therapy, also substantiating causality for the suspected TCM herbs. </w:t>
      </w:r>
      <w:r w:rsidR="00787C78" w:rsidRPr="00894F08">
        <w:rPr>
          <w:rFonts w:ascii="Book Antiqua" w:hAnsi="Book Antiqua" w:cs="Arial"/>
          <w:bCs/>
          <w:sz w:val="24"/>
          <w:szCs w:val="24"/>
          <w:lang w:val="en-GB"/>
        </w:rPr>
        <w:t xml:space="preserve">Under the present study conditions, </w:t>
      </w:r>
      <w:r w:rsidR="00653D81" w:rsidRPr="00894F08">
        <w:rPr>
          <w:rFonts w:ascii="Book Antiqua" w:hAnsi="Book Antiqua" w:cs="Arial"/>
          <w:bCs/>
          <w:sz w:val="24"/>
          <w:szCs w:val="24"/>
          <w:lang w:val="en-GB"/>
        </w:rPr>
        <w:t>a transition of acute liver injury to a chronic course</w:t>
      </w:r>
      <w:r w:rsidR="00314F40" w:rsidRPr="00894F08">
        <w:rPr>
          <w:rFonts w:ascii="Book Antiqua" w:hAnsi="Book Antiqua" w:cs="Arial"/>
          <w:bCs/>
          <w:sz w:val="24"/>
          <w:szCs w:val="24"/>
          <w:lang w:val="en-GB"/>
        </w:rPr>
        <w:t xml:space="preserve"> was not observ</w:t>
      </w:r>
      <w:r w:rsidR="00787C78" w:rsidRPr="00894F08">
        <w:rPr>
          <w:rFonts w:ascii="Book Antiqua" w:hAnsi="Book Antiqua" w:cs="Arial"/>
          <w:bCs/>
          <w:sz w:val="24"/>
          <w:szCs w:val="24"/>
          <w:lang w:val="en-GB"/>
        </w:rPr>
        <w:t>ed</w:t>
      </w:r>
      <w:r w:rsidR="00653D81" w:rsidRPr="00894F08">
        <w:rPr>
          <w:rFonts w:ascii="Book Antiqua" w:hAnsi="Book Antiqua" w:cs="Arial"/>
          <w:bCs/>
          <w:sz w:val="24"/>
          <w:szCs w:val="24"/>
          <w:lang w:val="en-GB"/>
        </w:rPr>
        <w:t>. As these enc</w:t>
      </w:r>
      <w:r w:rsidRPr="00894F08">
        <w:rPr>
          <w:rFonts w:ascii="Book Antiqua" w:hAnsi="Book Antiqua" w:cs="Arial"/>
          <w:bCs/>
          <w:sz w:val="24"/>
          <w:szCs w:val="24"/>
          <w:lang w:val="en-GB"/>
        </w:rPr>
        <w:t xml:space="preserve">ouraging results are based on </w:t>
      </w:r>
      <w:r w:rsidR="00653D81" w:rsidRPr="00894F08">
        <w:rPr>
          <w:rFonts w:ascii="Book Antiqua" w:hAnsi="Book Antiqua" w:cs="Arial"/>
          <w:bCs/>
          <w:sz w:val="24"/>
          <w:szCs w:val="24"/>
          <w:lang w:val="en-GB"/>
        </w:rPr>
        <w:t xml:space="preserve">strict protocol in a hospital setting, it remains to be established whether these </w:t>
      </w:r>
      <w:r w:rsidR="005A444B" w:rsidRPr="00894F08">
        <w:rPr>
          <w:rFonts w:ascii="Book Antiqua" w:hAnsi="Book Antiqua" w:cs="Arial"/>
          <w:bCs/>
          <w:sz w:val="24"/>
          <w:szCs w:val="24"/>
          <w:lang w:val="en-GB"/>
        </w:rPr>
        <w:t xml:space="preserve">data </w:t>
      </w:r>
      <w:r w:rsidR="00653D81" w:rsidRPr="00894F08">
        <w:rPr>
          <w:rFonts w:ascii="Book Antiqua" w:hAnsi="Book Antiqua" w:cs="Arial"/>
          <w:bCs/>
          <w:sz w:val="24"/>
          <w:szCs w:val="24"/>
          <w:lang w:val="en-GB"/>
        </w:rPr>
        <w:t>can be transferred to normal field conditions</w:t>
      </w:r>
      <w:r w:rsidR="00093BC7" w:rsidRPr="00894F08">
        <w:rPr>
          <w:rFonts w:ascii="Book Antiqua" w:hAnsi="Book Antiqua" w:cs="Arial"/>
          <w:bCs/>
          <w:sz w:val="24"/>
          <w:szCs w:val="24"/>
          <w:lang w:val="en-GB"/>
        </w:rPr>
        <w:t>. Indeed, in the real world confounding variables prevail, such as pre-existing chronic liver diseases, complex therapy conditions of co-medication with Western drugs, and possible problems of herbal TCM product quality regarding misidentification of herbs, impurities of</w:t>
      </w:r>
      <w:r w:rsidR="00093BC7" w:rsidRPr="00894F08">
        <w:rPr>
          <w:rFonts w:ascii="Book Antiqua" w:hAnsi="Book Antiqua" w:cs="Arial"/>
          <w:sz w:val="24"/>
          <w:szCs w:val="24"/>
          <w:lang w:val="en-GB"/>
        </w:rPr>
        <w:t xml:space="preserve"> heavy metals, pesticides and other toxins, and adulteration by Western drugs to enhance efficacy. To </w:t>
      </w:r>
      <w:r w:rsidR="00E24E31" w:rsidRPr="00894F08">
        <w:rPr>
          <w:rFonts w:ascii="Book Antiqua" w:hAnsi="Book Antiqua" w:cs="Arial"/>
          <w:sz w:val="24"/>
          <w:szCs w:val="24"/>
          <w:lang w:val="en-GB"/>
        </w:rPr>
        <w:t xml:space="preserve">be on the side of </w:t>
      </w:r>
      <w:r w:rsidR="00314F40" w:rsidRPr="00894F08">
        <w:rPr>
          <w:rFonts w:ascii="Book Antiqua" w:hAnsi="Book Antiqua" w:cs="Arial"/>
          <w:sz w:val="24"/>
          <w:szCs w:val="24"/>
          <w:lang w:val="en-GB"/>
        </w:rPr>
        <w:t>caution and for risk minimizin</w:t>
      </w:r>
      <w:r w:rsidRPr="00894F08">
        <w:rPr>
          <w:rFonts w:ascii="Book Antiqua" w:hAnsi="Book Antiqua" w:cs="Arial"/>
          <w:sz w:val="24"/>
          <w:szCs w:val="24"/>
          <w:lang w:val="en-GB"/>
        </w:rPr>
        <w:t>g p</w:t>
      </w:r>
      <w:r w:rsidR="00E24E31" w:rsidRPr="00894F08">
        <w:rPr>
          <w:rFonts w:ascii="Book Antiqua" w:hAnsi="Book Antiqua" w:cs="Arial"/>
          <w:sz w:val="24"/>
          <w:szCs w:val="24"/>
          <w:lang w:val="en-GB"/>
        </w:rPr>
        <w:t>hysicians are well advised to inform patients about the low risk and symptoms of liver injury associated with the use of T</w:t>
      </w:r>
      <w:r w:rsidRPr="00894F08">
        <w:rPr>
          <w:rFonts w:ascii="Book Antiqua" w:hAnsi="Book Antiqua" w:cs="Arial"/>
          <w:sz w:val="24"/>
          <w:szCs w:val="24"/>
          <w:lang w:val="en-GB"/>
        </w:rPr>
        <w:t>CM herbs, if patients decide on</w:t>
      </w:r>
      <w:r w:rsidR="00E24E31" w:rsidRPr="00894F08">
        <w:rPr>
          <w:rFonts w:ascii="Book Antiqua" w:hAnsi="Book Antiqua" w:cs="Arial"/>
          <w:sz w:val="24"/>
          <w:szCs w:val="24"/>
          <w:lang w:val="en-GB"/>
        </w:rPr>
        <w:t xml:space="preserve"> this special therapy option.</w:t>
      </w:r>
    </w:p>
    <w:p w14:paraId="38190B4C" w14:textId="77777777" w:rsidR="00E24E31" w:rsidRPr="00894F08" w:rsidRDefault="00E24E31" w:rsidP="008D5773">
      <w:pPr>
        <w:spacing w:after="0" w:line="360" w:lineRule="auto"/>
        <w:jc w:val="both"/>
        <w:rPr>
          <w:rFonts w:ascii="Book Antiqua" w:hAnsi="Book Antiqua" w:cs="Arial"/>
          <w:sz w:val="24"/>
          <w:szCs w:val="24"/>
          <w:lang w:val="en-GB"/>
        </w:rPr>
      </w:pPr>
    </w:p>
    <w:p w14:paraId="33D33448" w14:textId="458BB3A1" w:rsidR="00E24E31" w:rsidRPr="00894F08" w:rsidRDefault="00C31A3A" w:rsidP="008D5773">
      <w:pPr>
        <w:spacing w:after="0" w:line="360" w:lineRule="auto"/>
        <w:jc w:val="both"/>
        <w:rPr>
          <w:rFonts w:ascii="Book Antiqua" w:hAnsi="Book Antiqua" w:cs="Arial"/>
          <w:b/>
          <w:sz w:val="24"/>
          <w:szCs w:val="24"/>
          <w:lang w:val="en-GB"/>
        </w:rPr>
      </w:pPr>
      <w:r w:rsidRPr="00894F08">
        <w:rPr>
          <w:rFonts w:ascii="Book Antiqua" w:hAnsi="Book Antiqua" w:cs="Arial"/>
          <w:b/>
          <w:sz w:val="24"/>
          <w:szCs w:val="24"/>
          <w:lang w:val="en-GB"/>
        </w:rPr>
        <w:t>ACKNOWLEDGMENTS</w:t>
      </w:r>
    </w:p>
    <w:p w14:paraId="426EE4A1" w14:textId="77777777" w:rsidR="00C31A3A" w:rsidRPr="00894F08" w:rsidRDefault="00C31A3A"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We thank the staff members at the TCM hospital in Bad Kötzting and all colleagues from the Beijing University of Chinese Medicine for their support and critical comments.</w:t>
      </w:r>
    </w:p>
    <w:p w14:paraId="30DC528D" w14:textId="77777777" w:rsidR="0047268E" w:rsidRPr="00767B73" w:rsidRDefault="0047268E" w:rsidP="008D5773">
      <w:pPr>
        <w:spacing w:after="0" w:line="360" w:lineRule="auto"/>
        <w:jc w:val="both"/>
        <w:rPr>
          <w:rFonts w:ascii="Book Antiqua" w:eastAsia="宋体" w:hAnsi="Book Antiqua" w:cs="Arial"/>
          <w:b/>
          <w:sz w:val="24"/>
          <w:szCs w:val="24"/>
          <w:lang w:val="en-GB" w:eastAsia="zh-CN"/>
        </w:rPr>
      </w:pPr>
    </w:p>
    <w:p w14:paraId="64C0F476" w14:textId="77777777" w:rsidR="00826593" w:rsidRPr="00894F08" w:rsidRDefault="00826593" w:rsidP="008D5773">
      <w:pPr>
        <w:autoSpaceDE w:val="0"/>
        <w:autoSpaceDN w:val="0"/>
        <w:adjustRightInd w:val="0"/>
        <w:spacing w:after="0" w:line="360" w:lineRule="auto"/>
        <w:jc w:val="both"/>
        <w:rPr>
          <w:rFonts w:ascii="Book Antiqua" w:hAnsi="Book Antiqua"/>
          <w:b/>
          <w:sz w:val="24"/>
          <w:szCs w:val="24"/>
          <w:lang w:val="en-US"/>
        </w:rPr>
      </w:pPr>
      <w:r w:rsidRPr="00894F08">
        <w:rPr>
          <w:rFonts w:ascii="Book Antiqua" w:hAnsi="Book Antiqua"/>
          <w:b/>
          <w:sz w:val="24"/>
          <w:szCs w:val="24"/>
          <w:lang w:val="en-US"/>
        </w:rPr>
        <w:t>COMMENTS</w:t>
      </w:r>
    </w:p>
    <w:p w14:paraId="12A55258" w14:textId="77777777" w:rsidR="0047268E" w:rsidRPr="00767B73" w:rsidRDefault="0047268E" w:rsidP="008D5773">
      <w:pPr>
        <w:spacing w:after="0" w:line="360" w:lineRule="auto"/>
        <w:jc w:val="both"/>
        <w:rPr>
          <w:rFonts w:ascii="Book Antiqua" w:hAnsi="Book Antiqua" w:cs="Arial"/>
          <w:b/>
          <w:i/>
          <w:sz w:val="24"/>
          <w:szCs w:val="24"/>
          <w:lang w:val="en-US"/>
        </w:rPr>
      </w:pPr>
      <w:r w:rsidRPr="00767B73">
        <w:rPr>
          <w:rFonts w:ascii="Book Antiqua" w:hAnsi="Book Antiqua" w:cs="Arial"/>
          <w:b/>
          <w:i/>
          <w:sz w:val="24"/>
          <w:szCs w:val="24"/>
          <w:lang w:val="en-US"/>
        </w:rPr>
        <w:t>Background</w:t>
      </w:r>
    </w:p>
    <w:p w14:paraId="3BC3E1CA" w14:textId="113CCC28" w:rsidR="0047268E" w:rsidRPr="00894F08" w:rsidRDefault="0047268E" w:rsidP="008D5773">
      <w:pPr>
        <w:spacing w:after="0" w:line="360" w:lineRule="auto"/>
        <w:jc w:val="both"/>
        <w:rPr>
          <w:rFonts w:ascii="Book Antiqua" w:hAnsi="Book Antiqua" w:cs="Arial"/>
          <w:sz w:val="24"/>
          <w:szCs w:val="24"/>
          <w:lang w:val="en-US"/>
        </w:rPr>
      </w:pPr>
      <w:r w:rsidRPr="00894F08">
        <w:rPr>
          <w:rFonts w:ascii="Book Antiqua" w:hAnsi="Book Antiqua" w:cs="Arial"/>
          <w:sz w:val="24"/>
          <w:szCs w:val="24"/>
          <w:lang w:val="en-US"/>
        </w:rPr>
        <w:t xml:space="preserve">Herbal </w:t>
      </w:r>
      <w:r w:rsidR="00767B73" w:rsidRPr="00894F08">
        <w:rPr>
          <w:rFonts w:ascii="Book Antiqua" w:hAnsi="Book Antiqua" w:cs="Arial"/>
          <w:sz w:val="24"/>
          <w:szCs w:val="24"/>
          <w:lang w:val="en-US"/>
        </w:rPr>
        <w:t xml:space="preserve">Traditional Chinese Medicines </w:t>
      </w:r>
      <w:r w:rsidRPr="00894F08">
        <w:rPr>
          <w:rFonts w:ascii="Book Antiqua" w:hAnsi="Book Antiqua" w:cs="Arial"/>
          <w:sz w:val="24"/>
          <w:szCs w:val="24"/>
          <w:lang w:val="en-US"/>
        </w:rPr>
        <w:t>(</w:t>
      </w:r>
      <w:r w:rsidR="00767B73" w:rsidRPr="00894F08">
        <w:rPr>
          <w:rFonts w:ascii="Book Antiqua" w:hAnsi="Book Antiqua" w:cs="Arial"/>
          <w:sz w:val="24"/>
          <w:szCs w:val="24"/>
          <w:lang w:val="en-US"/>
        </w:rPr>
        <w:t>TCMs</w:t>
      </w:r>
      <w:r w:rsidRPr="00894F08">
        <w:rPr>
          <w:rFonts w:ascii="Book Antiqua" w:hAnsi="Book Antiqua" w:cs="Arial"/>
          <w:sz w:val="24"/>
          <w:szCs w:val="24"/>
          <w:lang w:val="en-US"/>
        </w:rPr>
        <w:t>) are worldwide in common use, which is well documented in the literature.</w:t>
      </w:r>
      <w:r w:rsidRPr="00894F08">
        <w:rPr>
          <w:rFonts w:ascii="Book Antiqua" w:hAnsi="Book Antiqua" w:cs="Arial"/>
          <w:sz w:val="24"/>
          <w:szCs w:val="24"/>
          <w:vertAlign w:val="superscript"/>
          <w:lang w:val="en-US"/>
        </w:rPr>
        <w:t xml:space="preserve"> </w:t>
      </w:r>
      <w:r w:rsidRPr="00894F08">
        <w:rPr>
          <w:rFonts w:ascii="Book Antiqua" w:hAnsi="Book Antiqua" w:cs="Arial"/>
          <w:sz w:val="24"/>
          <w:szCs w:val="24"/>
          <w:lang w:val="en-US"/>
        </w:rPr>
        <w:t xml:space="preserve">They are highly appreciated, as they are of natural origin, and mainly based the belief of their efficiency and lack of adverse events, and their preference as valuable alternatives over a conventional treatment with synthetic drugs. However, some criticism emerged regarding the issue of </w:t>
      </w:r>
      <w:r w:rsidRPr="00894F08">
        <w:rPr>
          <w:rFonts w:ascii="Book Antiqua" w:hAnsi="Book Antiqua" w:cs="Arial"/>
          <w:sz w:val="24"/>
          <w:szCs w:val="24"/>
          <w:lang w:val="en-US"/>
        </w:rPr>
        <w:lastRenderedPageBreak/>
        <w:t xml:space="preserve">efficiency, and adverse reactions ranging from clinically not relevant events to more severe ones including suspected liver injury. </w:t>
      </w:r>
    </w:p>
    <w:p w14:paraId="0B47BDD3" w14:textId="77777777" w:rsidR="001319CF" w:rsidRPr="00894F08" w:rsidRDefault="001319CF" w:rsidP="008D5773">
      <w:pPr>
        <w:spacing w:after="0" w:line="360" w:lineRule="auto"/>
        <w:jc w:val="both"/>
        <w:rPr>
          <w:rFonts w:ascii="Book Antiqua" w:hAnsi="Book Antiqua" w:cs="Arial"/>
          <w:b/>
          <w:bCs/>
          <w:sz w:val="24"/>
          <w:szCs w:val="24"/>
          <w:lang w:val="en-US"/>
        </w:rPr>
      </w:pPr>
    </w:p>
    <w:p w14:paraId="2AF98E5D" w14:textId="1E82641F" w:rsidR="00C31A3A" w:rsidRPr="00F213DE" w:rsidRDefault="0047268E" w:rsidP="008D5773">
      <w:pPr>
        <w:spacing w:after="0" w:line="360" w:lineRule="auto"/>
        <w:jc w:val="both"/>
        <w:rPr>
          <w:rFonts w:ascii="Book Antiqua" w:hAnsi="Book Antiqua" w:cs="Arial"/>
          <w:b/>
          <w:i/>
          <w:sz w:val="24"/>
          <w:szCs w:val="24"/>
          <w:lang w:val="en-US"/>
        </w:rPr>
      </w:pPr>
      <w:r w:rsidRPr="00F213DE">
        <w:rPr>
          <w:rFonts w:ascii="Book Antiqua" w:hAnsi="Book Antiqua" w:cs="Arial"/>
          <w:b/>
          <w:bCs/>
          <w:i/>
          <w:sz w:val="24"/>
          <w:szCs w:val="24"/>
          <w:lang w:val="en-US"/>
        </w:rPr>
        <w:t>Research frontiers</w:t>
      </w:r>
    </w:p>
    <w:p w14:paraId="6DDDAEA5" w14:textId="24BB8AB8" w:rsidR="00FB593A" w:rsidRPr="00894F08" w:rsidRDefault="001319CF" w:rsidP="008D5773">
      <w:pPr>
        <w:spacing w:after="0" w:line="360" w:lineRule="auto"/>
        <w:jc w:val="both"/>
        <w:rPr>
          <w:rFonts w:ascii="Book Antiqua" w:hAnsi="Book Antiqua" w:cs="Arial"/>
          <w:sz w:val="24"/>
          <w:szCs w:val="24"/>
          <w:lang w:val="en-GB"/>
        </w:rPr>
      </w:pPr>
      <w:r w:rsidRPr="00894F08">
        <w:rPr>
          <w:rFonts w:ascii="Book Antiqua" w:hAnsi="Book Antiqua" w:cs="Arial"/>
          <w:sz w:val="24"/>
          <w:szCs w:val="24"/>
          <w:lang w:val="en-US"/>
        </w:rPr>
        <w:t>In a prospective, hospital-based study,</w:t>
      </w:r>
      <w:r w:rsidRPr="00894F08">
        <w:rPr>
          <w:rFonts w:ascii="Book Antiqua" w:hAnsi="Book Antiqua" w:cs="Arial"/>
          <w:sz w:val="24"/>
          <w:szCs w:val="24"/>
          <w:lang w:val="en-GB"/>
        </w:rPr>
        <w:t xml:space="preserve"> patients with normal values of alanine aminotransferase (ALT) as a diagnostic marker for ruling out pre-existing liver disease were enrolled and reassessed on discharge by routine laboratory within a safety program carried out at the First German Hospital of </w:t>
      </w:r>
      <w:r w:rsidR="00CF031B" w:rsidRPr="00894F08">
        <w:rPr>
          <w:rFonts w:ascii="Book Antiqua" w:hAnsi="Book Antiqua" w:cs="Arial"/>
          <w:sz w:val="24"/>
          <w:szCs w:val="24"/>
          <w:lang w:val="en-GB"/>
        </w:rPr>
        <w:t>TCM</w:t>
      </w:r>
      <w:r w:rsidRPr="00894F08">
        <w:rPr>
          <w:rFonts w:ascii="Book Antiqua" w:hAnsi="Book Antiqua" w:cs="Arial"/>
          <w:sz w:val="24"/>
          <w:szCs w:val="24"/>
          <w:lang w:val="en-GB"/>
        </w:rPr>
        <w:t xml:space="preserve"> from 1994 to 2015. </w:t>
      </w:r>
      <w:r w:rsidRPr="00894F08">
        <w:rPr>
          <w:rFonts w:ascii="Book Antiqua" w:hAnsi="Book Antiqua" w:cs="Arial"/>
          <w:sz w:val="24"/>
          <w:szCs w:val="24"/>
          <w:lang w:val="en-US"/>
        </w:rPr>
        <w:t>Liv</w:t>
      </w:r>
      <w:r w:rsidR="008A5F70">
        <w:rPr>
          <w:rFonts w:ascii="Book Antiqua" w:hAnsi="Book Antiqua" w:cs="Arial"/>
          <w:sz w:val="24"/>
          <w:szCs w:val="24"/>
          <w:lang w:val="en-US"/>
        </w:rPr>
        <w:t>er injury was detected in 26/21</w:t>
      </w:r>
      <w:r w:rsidRPr="00894F08">
        <w:rPr>
          <w:rFonts w:ascii="Book Antiqua" w:hAnsi="Book Antiqua" w:cs="Arial"/>
          <w:sz w:val="24"/>
          <w:szCs w:val="24"/>
          <w:lang w:val="en-US"/>
        </w:rPr>
        <w:t xml:space="preserve">470, patients (0.12%) with normal liver tests prior to treatment initiation. In most of the liver injury cases, the </w:t>
      </w:r>
      <w:r w:rsidRPr="00894F08">
        <w:rPr>
          <w:rFonts w:ascii="Book Antiqua" w:hAnsi="Book Antiqua" w:cs="Arial"/>
          <w:bCs/>
          <w:sz w:val="24"/>
          <w:szCs w:val="24"/>
          <w:lang w:val="en-GB"/>
        </w:rPr>
        <w:t>Roussel Uclaf Causality Assessment Method (</w:t>
      </w:r>
      <w:r w:rsidRPr="00894F08">
        <w:rPr>
          <w:rFonts w:ascii="Book Antiqua" w:hAnsi="Book Antiqua" w:cs="Arial"/>
          <w:sz w:val="24"/>
          <w:szCs w:val="24"/>
          <w:lang w:val="en-US"/>
        </w:rPr>
        <w:t>RUCAM)-based causality for herbal TCM was graded as “possible”</w:t>
      </w:r>
      <w:r w:rsidR="00F54C01">
        <w:rPr>
          <w:rFonts w:ascii="Book Antiqua" w:hAnsi="Book Antiqua" w:cs="Arial"/>
          <w:sz w:val="24"/>
          <w:szCs w:val="24"/>
          <w:lang w:val="en-US"/>
        </w:rPr>
        <w:t>.</w:t>
      </w:r>
      <w:r w:rsidR="00894F08" w:rsidRPr="00894F08">
        <w:rPr>
          <w:rFonts w:ascii="Book Antiqua" w:hAnsi="Book Antiqua" w:cs="Arial"/>
          <w:sz w:val="24"/>
          <w:szCs w:val="24"/>
          <w:lang w:val="en-US"/>
        </w:rPr>
        <w:t xml:space="preserve"> </w:t>
      </w:r>
    </w:p>
    <w:p w14:paraId="59AB52CA" w14:textId="77777777" w:rsidR="00FB593A" w:rsidRPr="00894F08" w:rsidRDefault="00FB593A" w:rsidP="008D5773">
      <w:pPr>
        <w:spacing w:after="0" w:line="360" w:lineRule="auto"/>
        <w:jc w:val="both"/>
        <w:rPr>
          <w:rFonts w:ascii="Book Antiqua" w:hAnsi="Book Antiqua" w:cs="Arial"/>
          <w:sz w:val="24"/>
          <w:szCs w:val="24"/>
          <w:lang w:val="en-US"/>
        </w:rPr>
      </w:pPr>
    </w:p>
    <w:p w14:paraId="7F34861A" w14:textId="2E47616F" w:rsidR="00FB593A" w:rsidRPr="008A5F70" w:rsidRDefault="009B6F34" w:rsidP="008D5773">
      <w:pPr>
        <w:spacing w:after="0" w:line="360" w:lineRule="auto"/>
        <w:jc w:val="both"/>
        <w:rPr>
          <w:rFonts w:ascii="Book Antiqua" w:hAnsi="Book Antiqua" w:cs="Arial"/>
          <w:i/>
          <w:sz w:val="24"/>
          <w:szCs w:val="24"/>
          <w:lang w:val="en-US"/>
        </w:rPr>
      </w:pPr>
      <w:r w:rsidRPr="008A5F70">
        <w:rPr>
          <w:rFonts w:ascii="Book Antiqua" w:hAnsi="Book Antiqua" w:cs="Arial"/>
          <w:b/>
          <w:bCs/>
          <w:i/>
          <w:iCs/>
          <w:sz w:val="24"/>
          <w:szCs w:val="24"/>
          <w:lang w:val="en-US"/>
        </w:rPr>
        <w:t>Innovations and breakthroughs</w:t>
      </w:r>
    </w:p>
    <w:p w14:paraId="4DBDCF75" w14:textId="7D1F8192" w:rsidR="00194CF4" w:rsidRPr="00894F08" w:rsidRDefault="002C673C" w:rsidP="008D5773">
      <w:pPr>
        <w:spacing w:after="0" w:line="360" w:lineRule="auto"/>
        <w:jc w:val="both"/>
        <w:rPr>
          <w:rFonts w:ascii="Book Antiqua" w:hAnsi="Book Antiqua" w:cs="Arial"/>
          <w:sz w:val="24"/>
          <w:szCs w:val="24"/>
          <w:lang w:val="en-GB"/>
        </w:rPr>
      </w:pPr>
      <w:r w:rsidRPr="00894F08">
        <w:rPr>
          <w:rFonts w:ascii="Book Antiqua" w:hAnsi="Book Antiqua" w:cs="Arial"/>
          <w:sz w:val="24"/>
          <w:szCs w:val="24"/>
          <w:lang w:val="en-US"/>
        </w:rPr>
        <w:t xml:space="preserve">In this report, </w:t>
      </w:r>
      <w:r w:rsidR="008A5F70">
        <w:rPr>
          <w:rFonts w:ascii="Book Antiqua" w:eastAsia="宋体" w:hAnsi="Book Antiqua" w:cs="Arial" w:hint="eastAsia"/>
          <w:sz w:val="24"/>
          <w:szCs w:val="24"/>
          <w:lang w:val="en-US" w:eastAsia="zh-CN"/>
        </w:rPr>
        <w:t>the authors</w:t>
      </w:r>
      <w:r w:rsidRPr="00894F08">
        <w:rPr>
          <w:rFonts w:ascii="Book Antiqua" w:hAnsi="Book Antiqua" w:cs="Arial"/>
          <w:sz w:val="24"/>
          <w:szCs w:val="24"/>
          <w:lang w:val="en-US"/>
        </w:rPr>
        <w:t xml:space="preserve"> present for the first time liver injury data derived from a prospective, hospital ba</w:t>
      </w:r>
      <w:r w:rsidR="008A5F70">
        <w:rPr>
          <w:rFonts w:ascii="Book Antiqua" w:hAnsi="Book Antiqua" w:cs="Arial"/>
          <w:sz w:val="24"/>
          <w:szCs w:val="24"/>
          <w:lang w:val="en-US"/>
        </w:rPr>
        <w:t>sed and large-scale study of 21</w:t>
      </w:r>
      <w:r w:rsidRPr="00894F08">
        <w:rPr>
          <w:rFonts w:ascii="Book Antiqua" w:hAnsi="Book Antiqua" w:cs="Arial"/>
          <w:sz w:val="24"/>
          <w:szCs w:val="24"/>
          <w:lang w:val="en-US"/>
        </w:rPr>
        <w:t>470 patients, who received treatment with TCM herbs and had no liver disease before.</w:t>
      </w:r>
      <w:r w:rsidR="00FB593A" w:rsidRPr="00894F08">
        <w:rPr>
          <w:rFonts w:ascii="Book Antiqua" w:hAnsi="Book Antiqua" w:cs="Arial"/>
          <w:sz w:val="24"/>
          <w:szCs w:val="24"/>
          <w:lang w:val="en-US"/>
        </w:rPr>
        <w:t xml:space="preserve"> </w:t>
      </w:r>
    </w:p>
    <w:p w14:paraId="720C75F5" w14:textId="0A34F9CD" w:rsidR="00194CF4" w:rsidRPr="00894F08" w:rsidRDefault="00194CF4" w:rsidP="008D5773">
      <w:pPr>
        <w:spacing w:after="0" w:line="360" w:lineRule="auto"/>
        <w:jc w:val="both"/>
        <w:rPr>
          <w:rFonts w:ascii="Book Antiqua" w:hAnsi="Book Antiqua" w:cs="Arial"/>
          <w:b/>
          <w:sz w:val="24"/>
          <w:szCs w:val="24"/>
          <w:lang w:val="en-US"/>
        </w:rPr>
      </w:pPr>
    </w:p>
    <w:p w14:paraId="18B3D856" w14:textId="77777777" w:rsidR="001319CF" w:rsidRPr="008A5F70" w:rsidRDefault="001319CF" w:rsidP="008D5773">
      <w:pPr>
        <w:spacing w:after="0" w:line="360" w:lineRule="auto"/>
        <w:jc w:val="both"/>
        <w:rPr>
          <w:rFonts w:ascii="Book Antiqua" w:hAnsi="Book Antiqua" w:cs="Arial"/>
          <w:b/>
          <w:bCs/>
          <w:i/>
          <w:iCs/>
          <w:sz w:val="24"/>
          <w:szCs w:val="24"/>
          <w:lang w:val="en-US"/>
        </w:rPr>
      </w:pPr>
      <w:r w:rsidRPr="008A5F70">
        <w:rPr>
          <w:rFonts w:ascii="Book Antiqua" w:hAnsi="Book Antiqua" w:cs="Arial"/>
          <w:b/>
          <w:bCs/>
          <w:i/>
          <w:iCs/>
          <w:sz w:val="24"/>
          <w:szCs w:val="24"/>
          <w:lang w:val="en-US"/>
        </w:rPr>
        <w:t>Applications</w:t>
      </w:r>
    </w:p>
    <w:p w14:paraId="3367ACE8" w14:textId="77777777" w:rsidR="00B342D6" w:rsidRPr="00894F08" w:rsidRDefault="001319CF" w:rsidP="008D5773">
      <w:pPr>
        <w:spacing w:after="0" w:line="360" w:lineRule="auto"/>
        <w:jc w:val="both"/>
        <w:rPr>
          <w:rFonts w:ascii="Book Antiqua" w:hAnsi="Book Antiqua" w:cs="Arial"/>
          <w:bCs/>
          <w:sz w:val="24"/>
          <w:szCs w:val="24"/>
          <w:lang w:val="en-US"/>
        </w:rPr>
      </w:pPr>
      <w:r w:rsidRPr="00894F08">
        <w:rPr>
          <w:rFonts w:ascii="Book Antiqua" w:hAnsi="Book Antiqua" w:cs="Arial"/>
          <w:sz w:val="24"/>
          <w:szCs w:val="24"/>
          <w:lang w:val="en-US"/>
        </w:rPr>
        <w:t xml:space="preserve">The findings in this study may help </w:t>
      </w:r>
      <w:r w:rsidR="00196CDD" w:rsidRPr="00894F08">
        <w:rPr>
          <w:rFonts w:ascii="Book Antiqua" w:hAnsi="Book Antiqua" w:cs="Arial"/>
          <w:sz w:val="24"/>
          <w:szCs w:val="24"/>
          <w:lang w:val="en-US"/>
        </w:rPr>
        <w:t xml:space="preserve">to bring more objectification </w:t>
      </w:r>
      <w:r w:rsidRPr="00894F08">
        <w:rPr>
          <w:rFonts w:ascii="Book Antiqua" w:hAnsi="Book Antiqua" w:cs="Arial"/>
          <w:sz w:val="24"/>
          <w:szCs w:val="24"/>
          <w:lang w:val="en-US"/>
        </w:rPr>
        <w:t>in</w:t>
      </w:r>
      <w:r w:rsidR="00196CDD" w:rsidRPr="00894F08">
        <w:rPr>
          <w:rFonts w:ascii="Book Antiqua" w:hAnsi="Book Antiqua" w:cs="Arial"/>
          <w:sz w:val="24"/>
          <w:szCs w:val="24"/>
          <w:lang w:val="en-US"/>
        </w:rPr>
        <w:t xml:space="preserve">to discussion about TCM herbs and their risks of liver injury. </w:t>
      </w:r>
      <w:r w:rsidR="00B342D6" w:rsidRPr="00894F08">
        <w:rPr>
          <w:rFonts w:ascii="Book Antiqua" w:hAnsi="Book Antiqua" w:cs="Arial"/>
          <w:bCs/>
          <w:sz w:val="24"/>
          <w:szCs w:val="24"/>
          <w:lang w:val="en-US"/>
        </w:rPr>
        <w:t xml:space="preserve">As long as the therapeutic efficacy of TCM herbs is poorly documented in the scientific literature, even low risk of liver injury by TCM herbs has to be communicated to all potential consumers and to the academic public. </w:t>
      </w:r>
    </w:p>
    <w:p w14:paraId="1607FC20" w14:textId="37897F6F" w:rsidR="001319CF" w:rsidRPr="00DB374D" w:rsidRDefault="001319CF" w:rsidP="00DB374D">
      <w:pPr>
        <w:spacing w:after="0" w:line="360" w:lineRule="auto"/>
        <w:jc w:val="both"/>
        <w:rPr>
          <w:rFonts w:ascii="Book Antiqua" w:hAnsi="Book Antiqua" w:cs="Arial"/>
          <w:sz w:val="24"/>
          <w:szCs w:val="24"/>
          <w:lang w:val="en-US"/>
        </w:rPr>
      </w:pPr>
    </w:p>
    <w:p w14:paraId="4B6027A6" w14:textId="77777777" w:rsidR="001319CF" w:rsidRPr="00DB374D" w:rsidRDefault="001319CF" w:rsidP="00DB374D">
      <w:pPr>
        <w:spacing w:after="0" w:line="360" w:lineRule="auto"/>
        <w:jc w:val="both"/>
        <w:rPr>
          <w:rFonts w:ascii="Book Antiqua" w:hAnsi="Book Antiqua" w:cs="Arial"/>
          <w:b/>
          <w:bCs/>
          <w:i/>
          <w:iCs/>
          <w:sz w:val="24"/>
          <w:szCs w:val="24"/>
          <w:lang w:val="en-US"/>
        </w:rPr>
      </w:pPr>
      <w:r w:rsidRPr="00DB374D">
        <w:rPr>
          <w:rFonts w:ascii="Book Antiqua" w:hAnsi="Book Antiqua" w:cs="Arial"/>
          <w:b/>
          <w:bCs/>
          <w:i/>
          <w:iCs/>
          <w:sz w:val="24"/>
          <w:szCs w:val="24"/>
          <w:lang w:val="en-US"/>
        </w:rPr>
        <w:t>Terminology</w:t>
      </w:r>
    </w:p>
    <w:p w14:paraId="3B9D38A2" w14:textId="7A3EECA6" w:rsidR="001319CF" w:rsidRPr="00DB374D" w:rsidRDefault="00353075" w:rsidP="00DB374D">
      <w:pPr>
        <w:spacing w:after="0" w:line="360" w:lineRule="auto"/>
        <w:jc w:val="both"/>
        <w:rPr>
          <w:rFonts w:ascii="Book Antiqua" w:hAnsi="Book Antiqua" w:cs="Arial"/>
          <w:sz w:val="24"/>
          <w:szCs w:val="24"/>
          <w:lang w:val="en-US"/>
        </w:rPr>
      </w:pPr>
      <w:r w:rsidRPr="00DB374D">
        <w:rPr>
          <w:rFonts w:ascii="Book Antiqua" w:hAnsi="Book Antiqua" w:cs="Arial"/>
          <w:sz w:val="24"/>
          <w:szCs w:val="24"/>
          <w:lang w:val="en-US"/>
        </w:rPr>
        <w:t>Liver injury was defined ALT ≥</w:t>
      </w:r>
      <w:r w:rsidR="008A5F70" w:rsidRPr="00DB374D">
        <w:rPr>
          <w:rFonts w:ascii="Book Antiqua" w:eastAsia="宋体" w:hAnsi="Book Antiqua" w:cs="Arial"/>
          <w:sz w:val="24"/>
          <w:szCs w:val="24"/>
          <w:lang w:val="en-US" w:eastAsia="zh-CN"/>
        </w:rPr>
        <w:t xml:space="preserve"> </w:t>
      </w:r>
      <w:r w:rsidRPr="00DB374D">
        <w:rPr>
          <w:rFonts w:ascii="Book Antiqua" w:hAnsi="Book Antiqua" w:cs="Arial"/>
          <w:sz w:val="24"/>
          <w:szCs w:val="24"/>
          <w:lang w:val="en-US"/>
        </w:rPr>
        <w:t xml:space="preserve">5 </w:t>
      </w:r>
      <w:r w:rsidR="008A5F70" w:rsidRPr="00DB374D">
        <w:rPr>
          <w:rFonts w:ascii="Book Antiqua" w:hAnsi="Book Antiqua" w:cs="Times New Roman"/>
          <w:color w:val="000000"/>
          <w:sz w:val="24"/>
          <w:szCs w:val="24"/>
        </w:rPr>
        <w:t>×</w:t>
      </w:r>
      <w:r w:rsidRPr="00DB374D">
        <w:rPr>
          <w:rFonts w:ascii="Book Antiqua" w:hAnsi="Book Antiqua" w:cs="Arial"/>
          <w:sz w:val="24"/>
          <w:szCs w:val="24"/>
          <w:lang w:val="en-US"/>
        </w:rPr>
        <w:t xml:space="preserve"> ULN = u</w:t>
      </w:r>
      <w:r w:rsidR="001531BD" w:rsidRPr="00DB374D">
        <w:rPr>
          <w:rFonts w:ascii="Book Antiqua" w:hAnsi="Book Antiqua" w:cs="Arial"/>
          <w:sz w:val="24"/>
          <w:szCs w:val="24"/>
          <w:lang w:val="en-US"/>
        </w:rPr>
        <w:t>pper limit of norma</w:t>
      </w:r>
      <w:r w:rsidRPr="00DB374D">
        <w:rPr>
          <w:rFonts w:ascii="Book Antiqua" w:hAnsi="Book Antiqua" w:cs="Arial"/>
          <w:sz w:val="24"/>
          <w:szCs w:val="24"/>
          <w:lang w:val="en-US"/>
        </w:rPr>
        <w:t xml:space="preserve">l as clinically relevant. </w:t>
      </w:r>
    </w:p>
    <w:p w14:paraId="592C41EE" w14:textId="32261FF8" w:rsidR="009C7537" w:rsidRPr="00DB374D" w:rsidRDefault="009C7537" w:rsidP="00DB374D">
      <w:pPr>
        <w:spacing w:after="0" w:line="360" w:lineRule="auto"/>
        <w:jc w:val="both"/>
        <w:rPr>
          <w:rFonts w:ascii="Book Antiqua" w:hAnsi="Book Antiqua" w:cs="Arial"/>
          <w:b/>
          <w:sz w:val="24"/>
          <w:szCs w:val="24"/>
          <w:lang w:val="en-US"/>
        </w:rPr>
      </w:pPr>
    </w:p>
    <w:p w14:paraId="70842334" w14:textId="6E71E2E7" w:rsidR="005B163B" w:rsidRPr="00DB374D" w:rsidRDefault="008A5F70" w:rsidP="00DB374D">
      <w:pPr>
        <w:spacing w:after="0" w:line="360" w:lineRule="auto"/>
        <w:jc w:val="both"/>
        <w:rPr>
          <w:rFonts w:ascii="Book Antiqua" w:eastAsia="宋体" w:hAnsi="Book Antiqua" w:cs="Arial"/>
          <w:b/>
          <w:i/>
          <w:sz w:val="24"/>
          <w:szCs w:val="24"/>
          <w:lang w:val="en-US" w:eastAsia="zh-CN"/>
        </w:rPr>
      </w:pPr>
      <w:r w:rsidRPr="00DB374D">
        <w:rPr>
          <w:rFonts w:ascii="Book Antiqua" w:eastAsia="宋体" w:hAnsi="Book Antiqua" w:cs="Arial"/>
          <w:b/>
          <w:i/>
          <w:sz w:val="24"/>
          <w:szCs w:val="24"/>
          <w:lang w:val="en-US" w:eastAsia="zh-CN"/>
        </w:rPr>
        <w:t>Peer-review</w:t>
      </w:r>
    </w:p>
    <w:p w14:paraId="3517D5CD" w14:textId="5952DE9D" w:rsidR="008A5F70" w:rsidRPr="00DB374D" w:rsidRDefault="00C81342" w:rsidP="00DB374D">
      <w:pPr>
        <w:spacing w:after="0" w:line="360" w:lineRule="auto"/>
        <w:jc w:val="both"/>
        <w:rPr>
          <w:rFonts w:ascii="Book Antiqua" w:eastAsia="宋体" w:hAnsi="Book Antiqua"/>
          <w:sz w:val="24"/>
          <w:szCs w:val="24"/>
          <w:lang w:eastAsia="zh-CN"/>
        </w:rPr>
      </w:pPr>
      <w:r w:rsidRPr="00DB374D">
        <w:rPr>
          <w:rFonts w:ascii="Book Antiqua" w:hAnsi="Book Antiqua"/>
          <w:sz w:val="24"/>
          <w:szCs w:val="24"/>
        </w:rPr>
        <w:t>This is an interesting and well-written study</w:t>
      </w:r>
      <w:r w:rsidRPr="00DB374D">
        <w:rPr>
          <w:rFonts w:ascii="Book Antiqua" w:eastAsia="宋体" w:hAnsi="Book Antiqua"/>
          <w:sz w:val="24"/>
          <w:szCs w:val="24"/>
          <w:lang w:eastAsia="zh-CN"/>
        </w:rPr>
        <w:t>.</w:t>
      </w:r>
    </w:p>
    <w:p w14:paraId="03C28AC8" w14:textId="77777777" w:rsidR="00C81342" w:rsidRPr="00DB374D" w:rsidRDefault="00C81342" w:rsidP="00DB374D">
      <w:pPr>
        <w:spacing w:after="0" w:line="360" w:lineRule="auto"/>
        <w:jc w:val="both"/>
        <w:rPr>
          <w:rFonts w:ascii="Book Antiqua" w:eastAsia="宋体" w:hAnsi="Book Antiqua" w:cs="Arial"/>
          <w:b/>
          <w:sz w:val="24"/>
          <w:szCs w:val="24"/>
          <w:lang w:val="en-US" w:eastAsia="zh-CN"/>
        </w:rPr>
      </w:pPr>
    </w:p>
    <w:p w14:paraId="790994BC" w14:textId="77777777" w:rsidR="00DB374D" w:rsidRDefault="00DB374D">
      <w:pPr>
        <w:rPr>
          <w:rFonts w:ascii="Book Antiqua" w:hAnsi="Book Antiqua" w:cs="Arial"/>
          <w:b/>
          <w:sz w:val="24"/>
          <w:szCs w:val="24"/>
          <w:lang w:val="en-US"/>
        </w:rPr>
      </w:pPr>
      <w:r>
        <w:rPr>
          <w:rFonts w:ascii="Book Antiqua" w:hAnsi="Book Antiqua" w:cs="Arial"/>
          <w:b/>
          <w:sz w:val="24"/>
          <w:szCs w:val="24"/>
          <w:lang w:val="en-US"/>
        </w:rPr>
        <w:br w:type="page"/>
      </w:r>
    </w:p>
    <w:p w14:paraId="6A8A9665" w14:textId="2BE13060" w:rsidR="001B742B" w:rsidRPr="00DB374D" w:rsidRDefault="008F61C9" w:rsidP="00DB374D">
      <w:pPr>
        <w:spacing w:after="0" w:line="360" w:lineRule="auto"/>
        <w:jc w:val="both"/>
        <w:rPr>
          <w:rFonts w:ascii="Book Antiqua" w:hAnsi="Book Antiqua" w:cs="Arial"/>
          <w:sz w:val="24"/>
          <w:szCs w:val="24"/>
          <w:lang w:val="en-US"/>
        </w:rPr>
      </w:pPr>
      <w:r w:rsidRPr="00DB374D">
        <w:rPr>
          <w:rFonts w:ascii="Book Antiqua" w:hAnsi="Book Antiqua" w:cs="Arial"/>
          <w:b/>
          <w:sz w:val="24"/>
          <w:szCs w:val="24"/>
          <w:lang w:val="en-US"/>
        </w:rPr>
        <w:lastRenderedPageBreak/>
        <w:t>REFERENCES</w:t>
      </w:r>
    </w:p>
    <w:p w14:paraId="6E3ECD64"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 </w:t>
      </w:r>
      <w:r w:rsidRPr="00DB374D">
        <w:rPr>
          <w:rFonts w:ascii="Book Antiqua" w:hAnsi="Book Antiqua"/>
          <w:b/>
          <w:sz w:val="24"/>
          <w:szCs w:val="24"/>
        </w:rPr>
        <w:t>Ge S</w:t>
      </w:r>
      <w:r w:rsidRPr="00DB374D">
        <w:rPr>
          <w:rFonts w:ascii="Book Antiqua" w:hAnsi="Book Antiqua"/>
          <w:sz w:val="24"/>
          <w:szCs w:val="24"/>
        </w:rPr>
        <w:t xml:space="preserve">, He TT, Hu H. Popularity and customer preferences for over-the-counter Chinese medicines perceived by community pharmacists in Shanghai and Guangzhou: a questionnaire survey study. </w:t>
      </w:r>
      <w:r w:rsidRPr="00DB374D">
        <w:rPr>
          <w:rFonts w:ascii="Book Antiqua" w:hAnsi="Book Antiqua"/>
          <w:i/>
          <w:sz w:val="24"/>
          <w:szCs w:val="24"/>
        </w:rPr>
        <w:t>Chin Med</w:t>
      </w:r>
      <w:r w:rsidRPr="00DB374D">
        <w:rPr>
          <w:rFonts w:ascii="Book Antiqua" w:hAnsi="Book Antiqua"/>
          <w:sz w:val="24"/>
          <w:szCs w:val="24"/>
        </w:rPr>
        <w:t xml:space="preserve"> 2014; </w:t>
      </w:r>
      <w:r w:rsidRPr="00DB374D">
        <w:rPr>
          <w:rFonts w:ascii="Book Antiqua" w:hAnsi="Book Antiqua"/>
          <w:b/>
          <w:sz w:val="24"/>
          <w:szCs w:val="24"/>
        </w:rPr>
        <w:t>9</w:t>
      </w:r>
      <w:r w:rsidRPr="00DB374D">
        <w:rPr>
          <w:rFonts w:ascii="Book Antiqua" w:hAnsi="Book Antiqua"/>
          <w:sz w:val="24"/>
          <w:szCs w:val="24"/>
        </w:rPr>
        <w:t>: 22 [PMID: 25243017 DOI: 10.1186/1749-8546-9-22]</w:t>
      </w:r>
    </w:p>
    <w:p w14:paraId="7A5A560F" w14:textId="373F52EE" w:rsidR="00DB374D" w:rsidRPr="00DB374D" w:rsidRDefault="00DB374D" w:rsidP="00DB374D">
      <w:pPr>
        <w:spacing w:after="0" w:line="360" w:lineRule="auto"/>
        <w:jc w:val="both"/>
        <w:rPr>
          <w:rFonts w:ascii="Book Antiqua" w:hAnsi="Book Antiqua"/>
          <w:sz w:val="24"/>
          <w:szCs w:val="24"/>
        </w:rPr>
      </w:pPr>
      <w:r>
        <w:rPr>
          <w:rFonts w:ascii="Book Antiqua" w:hAnsi="Book Antiqua"/>
          <w:sz w:val="24"/>
          <w:szCs w:val="24"/>
        </w:rPr>
        <w:t xml:space="preserve">2 </w:t>
      </w:r>
      <w:r w:rsidRPr="00DB374D">
        <w:rPr>
          <w:rFonts w:ascii="Book Antiqua" w:hAnsi="Book Antiqua"/>
          <w:b/>
          <w:sz w:val="24"/>
          <w:szCs w:val="24"/>
        </w:rPr>
        <w:t>National Institutes of Health (NIH) and LiverTox</w:t>
      </w:r>
      <w:r w:rsidR="00A04346">
        <w:rPr>
          <w:rFonts w:ascii="Book Antiqua" w:eastAsia="宋体" w:hAnsi="Book Antiqua" w:hint="eastAsia"/>
          <w:sz w:val="24"/>
          <w:szCs w:val="24"/>
          <w:lang w:eastAsia="zh-CN"/>
        </w:rPr>
        <w:t>.</w:t>
      </w:r>
      <w:r w:rsidRPr="00DB374D">
        <w:rPr>
          <w:rFonts w:ascii="Book Antiqua" w:hAnsi="Book Antiqua"/>
          <w:sz w:val="24"/>
          <w:szCs w:val="24"/>
        </w:rPr>
        <w:t xml:space="preserve"> Chinese and other</w:t>
      </w:r>
      <w:r w:rsidR="00A04346">
        <w:rPr>
          <w:rFonts w:ascii="Book Antiqua" w:hAnsi="Book Antiqua"/>
          <w:sz w:val="24"/>
          <w:szCs w:val="24"/>
        </w:rPr>
        <w:t xml:space="preserve"> Asian herbal medicines. 2016. </w:t>
      </w:r>
      <w:r w:rsidR="00A04346" w:rsidRPr="00DB374D">
        <w:rPr>
          <w:rFonts w:ascii="Book Antiqua" w:hAnsi="Book Antiqua"/>
          <w:sz w:val="24"/>
          <w:szCs w:val="24"/>
        </w:rPr>
        <w:t xml:space="preserve">Accessed </w:t>
      </w:r>
      <w:r w:rsidR="00A04346">
        <w:rPr>
          <w:rFonts w:ascii="Book Antiqua" w:hAnsi="Book Antiqua"/>
          <w:sz w:val="24"/>
          <w:szCs w:val="24"/>
        </w:rPr>
        <w:t>on 23 April 2017</w:t>
      </w:r>
      <w:r w:rsidRPr="00DB374D">
        <w:rPr>
          <w:rFonts w:ascii="Book Antiqua" w:hAnsi="Book Antiqua"/>
          <w:sz w:val="24"/>
          <w:szCs w:val="24"/>
        </w:rPr>
        <w:t>. Available from: URL: http://livertox.nih.gov/ChineseAndOtherAsianHerbalMedicines.htm</w:t>
      </w:r>
    </w:p>
    <w:p w14:paraId="76A46A78"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 </w:t>
      </w:r>
      <w:r w:rsidRPr="00DB374D">
        <w:rPr>
          <w:rFonts w:ascii="Book Antiqua" w:hAnsi="Book Antiqua"/>
          <w:b/>
          <w:sz w:val="24"/>
          <w:szCs w:val="24"/>
        </w:rPr>
        <w:t>Teschke R</w:t>
      </w:r>
      <w:r w:rsidRPr="00DB374D">
        <w:rPr>
          <w:rFonts w:ascii="Book Antiqua" w:hAnsi="Book Antiqua"/>
          <w:sz w:val="24"/>
          <w:szCs w:val="24"/>
        </w:rPr>
        <w:t xml:space="preserve">, Wolff A, Frenzel C, Eickhoff A, Schulze J. Herbal traditional Chinese medicine and its evidence base in gastrointestinal disorders. </w:t>
      </w:r>
      <w:r w:rsidRPr="00DB374D">
        <w:rPr>
          <w:rFonts w:ascii="Book Antiqua" w:hAnsi="Book Antiqua"/>
          <w:i/>
          <w:sz w:val="24"/>
          <w:szCs w:val="24"/>
        </w:rPr>
        <w:t>World J Gastroenterol</w:t>
      </w:r>
      <w:r w:rsidRPr="00DB374D">
        <w:rPr>
          <w:rFonts w:ascii="Book Antiqua" w:hAnsi="Book Antiqua"/>
          <w:sz w:val="24"/>
          <w:szCs w:val="24"/>
        </w:rPr>
        <w:t xml:space="preserve"> 2015; </w:t>
      </w:r>
      <w:r w:rsidRPr="00DB374D">
        <w:rPr>
          <w:rFonts w:ascii="Book Antiqua" w:hAnsi="Book Antiqua"/>
          <w:b/>
          <w:sz w:val="24"/>
          <w:szCs w:val="24"/>
        </w:rPr>
        <w:t>21</w:t>
      </w:r>
      <w:r w:rsidRPr="00DB374D">
        <w:rPr>
          <w:rFonts w:ascii="Book Antiqua" w:hAnsi="Book Antiqua"/>
          <w:sz w:val="24"/>
          <w:szCs w:val="24"/>
        </w:rPr>
        <w:t>: 4466-4490 [PMID: 25914456 DOI: 10.3748/wjg.v21.i15.4466]</w:t>
      </w:r>
    </w:p>
    <w:p w14:paraId="1C956286"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 </w:t>
      </w:r>
      <w:r w:rsidRPr="00DB374D">
        <w:rPr>
          <w:rFonts w:ascii="Book Antiqua" w:hAnsi="Book Antiqua"/>
          <w:b/>
          <w:sz w:val="24"/>
          <w:szCs w:val="24"/>
        </w:rPr>
        <w:t>Teo DC</w:t>
      </w:r>
      <w:r w:rsidRPr="00DB374D">
        <w:rPr>
          <w:rFonts w:ascii="Book Antiqua" w:hAnsi="Book Antiqua"/>
          <w:sz w:val="24"/>
          <w:szCs w:val="24"/>
        </w:rPr>
        <w:t xml:space="preserve">, Ng PS, Tan SH, Lim AT, Toh DS, Chan SY, Cheong HH. Drug-induced liver injury associated with Complementary and Alternative Medicine: a review of adverse event reports in an Asian community from 2009 to 2014. </w:t>
      </w:r>
      <w:r w:rsidRPr="00DB374D">
        <w:rPr>
          <w:rFonts w:ascii="Book Antiqua" w:hAnsi="Book Antiqua"/>
          <w:i/>
          <w:sz w:val="24"/>
          <w:szCs w:val="24"/>
        </w:rPr>
        <w:t>BMC Complement Altern Med</w:t>
      </w:r>
      <w:r w:rsidRPr="00DB374D">
        <w:rPr>
          <w:rFonts w:ascii="Book Antiqua" w:hAnsi="Book Antiqua"/>
          <w:sz w:val="24"/>
          <w:szCs w:val="24"/>
        </w:rPr>
        <w:t xml:space="preserve"> 2016; </w:t>
      </w:r>
      <w:r w:rsidRPr="00DB374D">
        <w:rPr>
          <w:rFonts w:ascii="Book Antiqua" w:hAnsi="Book Antiqua"/>
          <w:b/>
          <w:sz w:val="24"/>
          <w:szCs w:val="24"/>
        </w:rPr>
        <w:t>16</w:t>
      </w:r>
      <w:r w:rsidRPr="00DB374D">
        <w:rPr>
          <w:rFonts w:ascii="Book Antiqua" w:hAnsi="Book Antiqua"/>
          <w:sz w:val="24"/>
          <w:szCs w:val="24"/>
        </w:rPr>
        <w:t>: 192 [PMID: 27389194 DOI: 10.1186/s12906-016-1168-z]</w:t>
      </w:r>
    </w:p>
    <w:p w14:paraId="29F17BEF"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 </w:t>
      </w:r>
      <w:r w:rsidRPr="00DB374D">
        <w:rPr>
          <w:rFonts w:ascii="Book Antiqua" w:hAnsi="Book Antiqua"/>
          <w:b/>
          <w:sz w:val="24"/>
          <w:szCs w:val="24"/>
        </w:rPr>
        <w:t>Ekor M</w:t>
      </w:r>
      <w:r w:rsidRPr="00DB374D">
        <w:rPr>
          <w:rFonts w:ascii="Book Antiqua" w:hAnsi="Book Antiqua"/>
          <w:sz w:val="24"/>
          <w:szCs w:val="24"/>
        </w:rPr>
        <w:t xml:space="preserve">. The growing use of herbal medicines: issues relating to adverse reactions and challenges in monitoring safety. </w:t>
      </w:r>
      <w:r w:rsidRPr="00DB374D">
        <w:rPr>
          <w:rFonts w:ascii="Book Antiqua" w:hAnsi="Book Antiqua"/>
          <w:i/>
          <w:sz w:val="24"/>
          <w:szCs w:val="24"/>
        </w:rPr>
        <w:t>Front Pharmacol</w:t>
      </w:r>
      <w:r w:rsidRPr="00DB374D">
        <w:rPr>
          <w:rFonts w:ascii="Book Antiqua" w:hAnsi="Book Antiqua"/>
          <w:sz w:val="24"/>
          <w:szCs w:val="24"/>
        </w:rPr>
        <w:t xml:space="preserve"> 2014; </w:t>
      </w:r>
      <w:r w:rsidRPr="00DB374D">
        <w:rPr>
          <w:rFonts w:ascii="Book Antiqua" w:hAnsi="Book Antiqua"/>
          <w:b/>
          <w:sz w:val="24"/>
          <w:szCs w:val="24"/>
        </w:rPr>
        <w:t>4</w:t>
      </w:r>
      <w:r w:rsidRPr="00DB374D">
        <w:rPr>
          <w:rFonts w:ascii="Book Antiqua" w:hAnsi="Book Antiqua"/>
          <w:sz w:val="24"/>
          <w:szCs w:val="24"/>
        </w:rPr>
        <w:t>: 177 [PMID: 24454289 DOI: 10.3389/fphar.2013.00177]</w:t>
      </w:r>
    </w:p>
    <w:p w14:paraId="302C3DB7"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6 </w:t>
      </w:r>
      <w:r w:rsidRPr="00DB374D">
        <w:rPr>
          <w:rFonts w:ascii="Book Antiqua" w:hAnsi="Book Antiqua"/>
          <w:b/>
          <w:sz w:val="24"/>
          <w:szCs w:val="24"/>
        </w:rPr>
        <w:t>Teschke R</w:t>
      </w:r>
      <w:r w:rsidRPr="00DB374D">
        <w:rPr>
          <w:rFonts w:ascii="Book Antiqua" w:hAnsi="Book Antiqua"/>
          <w:sz w:val="24"/>
          <w:szCs w:val="24"/>
        </w:rPr>
        <w:t xml:space="preserve">. Traditional Chinese Medicine Induced Liver Injury. </w:t>
      </w:r>
      <w:r w:rsidRPr="00DB374D">
        <w:rPr>
          <w:rFonts w:ascii="Book Antiqua" w:hAnsi="Book Antiqua"/>
          <w:i/>
          <w:sz w:val="24"/>
          <w:szCs w:val="24"/>
        </w:rPr>
        <w:t>J Clin Transl Hepatol</w:t>
      </w:r>
      <w:r w:rsidRPr="00DB374D">
        <w:rPr>
          <w:rFonts w:ascii="Book Antiqua" w:hAnsi="Book Antiqua"/>
          <w:sz w:val="24"/>
          <w:szCs w:val="24"/>
        </w:rPr>
        <w:t xml:space="preserve"> 2014; </w:t>
      </w:r>
      <w:r w:rsidRPr="00DB374D">
        <w:rPr>
          <w:rFonts w:ascii="Book Antiqua" w:hAnsi="Book Antiqua"/>
          <w:b/>
          <w:sz w:val="24"/>
          <w:szCs w:val="24"/>
        </w:rPr>
        <w:t>2</w:t>
      </w:r>
      <w:r w:rsidRPr="00DB374D">
        <w:rPr>
          <w:rFonts w:ascii="Book Antiqua" w:hAnsi="Book Antiqua"/>
          <w:sz w:val="24"/>
          <w:szCs w:val="24"/>
        </w:rPr>
        <w:t>: 80-94 [PMID: 26357619 DOI: 10.14218/JCTH.2014.00003]</w:t>
      </w:r>
    </w:p>
    <w:p w14:paraId="2C4870AB"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7 </w:t>
      </w:r>
      <w:r w:rsidRPr="00DB374D">
        <w:rPr>
          <w:rFonts w:ascii="Book Antiqua" w:hAnsi="Book Antiqua"/>
          <w:b/>
          <w:sz w:val="24"/>
          <w:szCs w:val="24"/>
        </w:rPr>
        <w:t>Kumana CR</w:t>
      </w:r>
      <w:r w:rsidRPr="00DB374D">
        <w:rPr>
          <w:rFonts w:ascii="Book Antiqua" w:hAnsi="Book Antiqua"/>
          <w:sz w:val="24"/>
          <w:szCs w:val="24"/>
        </w:rPr>
        <w:t xml:space="preserve">, Ng M, Lin HJ, Ko W, Wu PC, Todd D. Hepatic veno-occlusive disease due to toxic alkaloid herbal tea. </w:t>
      </w:r>
      <w:r w:rsidRPr="00DB374D">
        <w:rPr>
          <w:rFonts w:ascii="Book Antiqua" w:hAnsi="Book Antiqua"/>
          <w:i/>
          <w:sz w:val="24"/>
          <w:szCs w:val="24"/>
        </w:rPr>
        <w:t>Lancet</w:t>
      </w:r>
      <w:r w:rsidRPr="00DB374D">
        <w:rPr>
          <w:rFonts w:ascii="Book Antiqua" w:hAnsi="Book Antiqua"/>
          <w:sz w:val="24"/>
          <w:szCs w:val="24"/>
        </w:rPr>
        <w:t xml:space="preserve"> 1983; </w:t>
      </w:r>
      <w:r w:rsidRPr="00DB374D">
        <w:rPr>
          <w:rFonts w:ascii="Book Antiqua" w:hAnsi="Book Antiqua"/>
          <w:b/>
          <w:sz w:val="24"/>
          <w:szCs w:val="24"/>
        </w:rPr>
        <w:t>2</w:t>
      </w:r>
      <w:r w:rsidRPr="00DB374D">
        <w:rPr>
          <w:rFonts w:ascii="Book Antiqua" w:hAnsi="Book Antiqua"/>
          <w:sz w:val="24"/>
          <w:szCs w:val="24"/>
        </w:rPr>
        <w:t>: 1360-1361 [PMID: 6139688 DOI: 10.1016/S0140-6736(83)91112-1]</w:t>
      </w:r>
    </w:p>
    <w:p w14:paraId="72172C21"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8 </w:t>
      </w:r>
      <w:r w:rsidRPr="00DB374D">
        <w:rPr>
          <w:rFonts w:ascii="Book Antiqua" w:hAnsi="Book Antiqua"/>
          <w:b/>
          <w:sz w:val="24"/>
          <w:szCs w:val="24"/>
        </w:rPr>
        <w:t>Teschke R</w:t>
      </w:r>
      <w:r w:rsidRPr="00DB374D">
        <w:rPr>
          <w:rFonts w:ascii="Book Antiqua" w:hAnsi="Book Antiqua"/>
          <w:sz w:val="24"/>
          <w:szCs w:val="24"/>
        </w:rPr>
        <w:t xml:space="preserve">, Wolff A, Frenzel C, Schulze J. Review article: Herbal hepatotoxicity--an update on traditional Chinese medicine preparations. </w:t>
      </w:r>
      <w:r w:rsidRPr="00DB374D">
        <w:rPr>
          <w:rFonts w:ascii="Book Antiqua" w:hAnsi="Book Antiqua"/>
          <w:i/>
          <w:sz w:val="24"/>
          <w:szCs w:val="24"/>
        </w:rPr>
        <w:t>Aliment Pharmacol Ther</w:t>
      </w:r>
      <w:r w:rsidRPr="00DB374D">
        <w:rPr>
          <w:rFonts w:ascii="Book Antiqua" w:hAnsi="Book Antiqua"/>
          <w:sz w:val="24"/>
          <w:szCs w:val="24"/>
        </w:rPr>
        <w:t xml:space="preserve"> 2014; </w:t>
      </w:r>
      <w:r w:rsidRPr="00DB374D">
        <w:rPr>
          <w:rFonts w:ascii="Book Antiqua" w:hAnsi="Book Antiqua"/>
          <w:b/>
          <w:sz w:val="24"/>
          <w:szCs w:val="24"/>
        </w:rPr>
        <w:t>40</w:t>
      </w:r>
      <w:r w:rsidRPr="00DB374D">
        <w:rPr>
          <w:rFonts w:ascii="Book Antiqua" w:hAnsi="Book Antiqua"/>
          <w:sz w:val="24"/>
          <w:szCs w:val="24"/>
        </w:rPr>
        <w:t>: 32-50 [PMID: 24844799 DOI: 10.1111/apt.12798]</w:t>
      </w:r>
    </w:p>
    <w:p w14:paraId="7E04F049"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9 </w:t>
      </w:r>
      <w:r w:rsidRPr="00DB374D">
        <w:rPr>
          <w:rFonts w:ascii="Book Antiqua" w:hAnsi="Book Antiqua"/>
          <w:b/>
          <w:sz w:val="24"/>
          <w:szCs w:val="24"/>
        </w:rPr>
        <w:t>Zhu Y</w:t>
      </w:r>
      <w:r w:rsidRPr="00DB374D">
        <w:rPr>
          <w:rFonts w:ascii="Book Antiqua" w:hAnsi="Book Antiqua"/>
          <w:sz w:val="24"/>
          <w:szCs w:val="24"/>
        </w:rPr>
        <w:t xml:space="preserve">, Niu M, Chen J, Zou ZS, Ma ZJ, Liu SH, Wang RL, He TT, Song HB, Wang ZX, Pu SB, Ma X, Wang LF, Bai ZF, Zhao YL, Li YG, Wang JB, Xiao XH; Specialized Committee for Drug-Induced Liver Diseases, Division of Drug-Induced Diseases, Chinese Pharmacological Society. Hepatobiliary and pancreatic: Comparison between Chinese herbal medicine and Western medicine-induced liver injury of 1985 patients. </w:t>
      </w:r>
      <w:r w:rsidRPr="00DB374D">
        <w:rPr>
          <w:rFonts w:ascii="Book Antiqua" w:hAnsi="Book Antiqua"/>
          <w:i/>
          <w:sz w:val="24"/>
          <w:szCs w:val="24"/>
        </w:rPr>
        <w:t>J Gastroenterol Hepatol</w:t>
      </w:r>
      <w:r w:rsidRPr="00DB374D">
        <w:rPr>
          <w:rFonts w:ascii="Book Antiqua" w:hAnsi="Book Antiqua"/>
          <w:sz w:val="24"/>
          <w:szCs w:val="24"/>
        </w:rPr>
        <w:t xml:space="preserve"> 2016; </w:t>
      </w:r>
      <w:r w:rsidRPr="00DB374D">
        <w:rPr>
          <w:rFonts w:ascii="Book Antiqua" w:hAnsi="Book Antiqua"/>
          <w:b/>
          <w:sz w:val="24"/>
          <w:szCs w:val="24"/>
        </w:rPr>
        <w:t>31</w:t>
      </w:r>
      <w:r w:rsidRPr="00DB374D">
        <w:rPr>
          <w:rFonts w:ascii="Book Antiqua" w:hAnsi="Book Antiqua"/>
          <w:sz w:val="24"/>
          <w:szCs w:val="24"/>
        </w:rPr>
        <w:t>: 1476-1482 [PMID: 26896664 DOI: 10.1111/jgh.13323]</w:t>
      </w:r>
    </w:p>
    <w:p w14:paraId="1E831BEE"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lastRenderedPageBreak/>
        <w:t xml:space="preserve">10 </w:t>
      </w:r>
      <w:r w:rsidRPr="00DB374D">
        <w:rPr>
          <w:rFonts w:ascii="Book Antiqua" w:hAnsi="Book Antiqua"/>
          <w:b/>
          <w:sz w:val="24"/>
          <w:szCs w:val="24"/>
        </w:rPr>
        <w:t>Yu J</w:t>
      </w:r>
      <w:r w:rsidRPr="00DB374D">
        <w:rPr>
          <w:rFonts w:ascii="Book Antiqua" w:hAnsi="Book Antiqua"/>
          <w:sz w:val="24"/>
          <w:szCs w:val="24"/>
        </w:rPr>
        <w:t xml:space="preserve">, Xie J, Mao XJ, Wang MJ, Li N, Wang J, Zhaori GT, Zhao RH. Hepatoxicity of major constituents and extractions of Radix Polygoni Multiflori and Radix Polygoni Multiflori Praeparata. </w:t>
      </w:r>
      <w:r w:rsidRPr="00DB374D">
        <w:rPr>
          <w:rFonts w:ascii="Book Antiqua" w:hAnsi="Book Antiqua"/>
          <w:i/>
          <w:sz w:val="24"/>
          <w:szCs w:val="24"/>
        </w:rPr>
        <w:t>J Ethnopharmacol</w:t>
      </w:r>
      <w:r w:rsidRPr="00DB374D">
        <w:rPr>
          <w:rFonts w:ascii="Book Antiqua" w:hAnsi="Book Antiqua"/>
          <w:sz w:val="24"/>
          <w:szCs w:val="24"/>
        </w:rPr>
        <w:t xml:space="preserve"> 2011; </w:t>
      </w:r>
      <w:r w:rsidRPr="00DB374D">
        <w:rPr>
          <w:rFonts w:ascii="Book Antiqua" w:hAnsi="Book Antiqua"/>
          <w:b/>
          <w:sz w:val="24"/>
          <w:szCs w:val="24"/>
        </w:rPr>
        <w:t>137</w:t>
      </w:r>
      <w:r w:rsidRPr="00DB374D">
        <w:rPr>
          <w:rFonts w:ascii="Book Antiqua" w:hAnsi="Book Antiqua"/>
          <w:sz w:val="24"/>
          <w:szCs w:val="24"/>
        </w:rPr>
        <w:t>: 1291-1299 [PMID: 21840387 DOI: 10.1016/j.jep.2011.07.055]</w:t>
      </w:r>
    </w:p>
    <w:p w14:paraId="26D3333C" w14:textId="58E30F7C" w:rsidR="00DB374D" w:rsidRPr="00DB374D" w:rsidRDefault="00DB374D" w:rsidP="00DB374D">
      <w:pPr>
        <w:spacing w:after="0" w:line="360" w:lineRule="auto"/>
        <w:jc w:val="both"/>
        <w:rPr>
          <w:rFonts w:ascii="Book Antiqua" w:hAnsi="Book Antiqua"/>
          <w:sz w:val="24"/>
          <w:szCs w:val="24"/>
        </w:rPr>
      </w:pPr>
      <w:r>
        <w:rPr>
          <w:rFonts w:ascii="Book Antiqua" w:hAnsi="Book Antiqua"/>
          <w:sz w:val="24"/>
          <w:szCs w:val="24"/>
        </w:rPr>
        <w:t xml:space="preserve">11 </w:t>
      </w:r>
      <w:r w:rsidRPr="00DB374D">
        <w:rPr>
          <w:rFonts w:ascii="Book Antiqua" w:hAnsi="Book Antiqua"/>
          <w:b/>
          <w:sz w:val="24"/>
          <w:szCs w:val="24"/>
        </w:rPr>
        <w:t>China Food and Drug Administration</w:t>
      </w:r>
      <w:r w:rsidRPr="00DB374D">
        <w:rPr>
          <w:rFonts w:ascii="Book Antiqua" w:hAnsi="Book Antiqua"/>
          <w:sz w:val="24"/>
          <w:szCs w:val="24"/>
        </w:rPr>
        <w:t xml:space="preserve">. </w:t>
      </w:r>
      <w:r w:rsidRPr="00ED36C8">
        <w:rPr>
          <w:rFonts w:ascii="Book Antiqua" w:hAnsi="Book Antiqua"/>
          <w:sz w:val="24"/>
          <w:szCs w:val="24"/>
        </w:rPr>
        <w:t>Consideration of the risks of liver injury caused by Polygo</w:t>
      </w:r>
      <w:r w:rsidR="00B8445E" w:rsidRPr="00ED36C8">
        <w:rPr>
          <w:rFonts w:ascii="Book Antiqua" w:hAnsi="Book Antiqua"/>
          <w:sz w:val="24"/>
          <w:szCs w:val="24"/>
        </w:rPr>
        <w:t xml:space="preserve">num multiflorum. </w:t>
      </w:r>
      <w:r w:rsidR="00B8445E" w:rsidRPr="00A165B6">
        <w:rPr>
          <w:rFonts w:ascii="Book Antiqua" w:hAnsi="Book Antiqua"/>
          <w:sz w:val="24"/>
          <w:szCs w:val="24"/>
        </w:rPr>
        <w:t xml:space="preserve">Accessed on </w:t>
      </w:r>
      <w:r w:rsidR="00B8445E" w:rsidRPr="00ED36C8">
        <w:rPr>
          <w:rFonts w:ascii="Book Antiqua" w:hAnsi="Book Antiqua"/>
          <w:sz w:val="24"/>
          <w:szCs w:val="24"/>
        </w:rPr>
        <w:t>May</w:t>
      </w:r>
      <w:r w:rsidR="00A46052" w:rsidRPr="001C5734">
        <w:rPr>
          <w:rFonts w:ascii="Book Antiqua" w:hAnsi="Book Antiqua"/>
          <w:sz w:val="24"/>
          <w:szCs w:val="24"/>
        </w:rPr>
        <w:t xml:space="preserve"> 05, </w:t>
      </w:r>
      <w:r w:rsidR="00B8445E" w:rsidRPr="00ED36C8">
        <w:rPr>
          <w:rFonts w:ascii="Book Antiqua" w:hAnsi="Book Antiqua"/>
          <w:sz w:val="24"/>
          <w:szCs w:val="24"/>
        </w:rPr>
        <w:t>2017</w:t>
      </w:r>
      <w:r w:rsidRPr="00A165B6">
        <w:rPr>
          <w:rFonts w:ascii="Book Antiqua" w:hAnsi="Book Antiqua"/>
          <w:sz w:val="24"/>
          <w:szCs w:val="24"/>
        </w:rPr>
        <w:t>. Available from: URL: http://www.sda.gov.cn/WS01/CL0051</w:t>
      </w:r>
      <w:r w:rsidRPr="00ED36C8">
        <w:rPr>
          <w:rFonts w:ascii="Book Antiqua" w:hAnsi="Book Antiqua"/>
          <w:sz w:val="24"/>
          <w:szCs w:val="24"/>
        </w:rPr>
        <w:t>/102902.html</w:t>
      </w:r>
    </w:p>
    <w:p w14:paraId="0F613A00"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12 </w:t>
      </w:r>
      <w:r w:rsidRPr="00DB374D">
        <w:rPr>
          <w:rFonts w:ascii="Book Antiqua" w:hAnsi="Book Antiqua"/>
          <w:b/>
          <w:sz w:val="24"/>
          <w:szCs w:val="24"/>
        </w:rPr>
        <w:t>Lee CH</w:t>
      </w:r>
      <w:r w:rsidRPr="00DB374D">
        <w:rPr>
          <w:rFonts w:ascii="Book Antiqua" w:hAnsi="Book Antiqua"/>
          <w:sz w:val="24"/>
          <w:szCs w:val="24"/>
        </w:rPr>
        <w:t xml:space="preserve">, Wang JD, Chen PC. Risk of liver injury associated with Chinese herbal products containing radix bupleuri in 639,779 patients with hepatitis B virus infection. </w:t>
      </w:r>
      <w:r w:rsidRPr="00DB374D">
        <w:rPr>
          <w:rFonts w:ascii="Book Antiqua" w:hAnsi="Book Antiqua"/>
          <w:i/>
          <w:sz w:val="24"/>
          <w:szCs w:val="24"/>
        </w:rPr>
        <w:t>PLoS One</w:t>
      </w:r>
      <w:r w:rsidRPr="00DB374D">
        <w:rPr>
          <w:rFonts w:ascii="Book Antiqua" w:hAnsi="Book Antiqua"/>
          <w:sz w:val="24"/>
          <w:szCs w:val="24"/>
        </w:rPr>
        <w:t xml:space="preserve"> 2011; </w:t>
      </w:r>
      <w:r w:rsidRPr="00DB374D">
        <w:rPr>
          <w:rFonts w:ascii="Book Antiqua" w:hAnsi="Book Antiqua"/>
          <w:b/>
          <w:sz w:val="24"/>
          <w:szCs w:val="24"/>
        </w:rPr>
        <w:t>6</w:t>
      </w:r>
      <w:r w:rsidRPr="00DB374D">
        <w:rPr>
          <w:rFonts w:ascii="Book Antiqua" w:hAnsi="Book Antiqua"/>
          <w:sz w:val="24"/>
          <w:szCs w:val="24"/>
        </w:rPr>
        <w:t>: e16064 [PMID: 21264326 DOI: 10.1371/journal.pone.0016064]</w:t>
      </w:r>
    </w:p>
    <w:p w14:paraId="1FFAC421"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13 </w:t>
      </w:r>
      <w:r w:rsidRPr="00DB374D">
        <w:rPr>
          <w:rFonts w:ascii="Book Antiqua" w:hAnsi="Book Antiqua"/>
          <w:b/>
          <w:sz w:val="24"/>
          <w:szCs w:val="24"/>
        </w:rPr>
        <w:t>Woo HJ</w:t>
      </w:r>
      <w:r w:rsidRPr="00DB374D">
        <w:rPr>
          <w:rFonts w:ascii="Book Antiqua" w:hAnsi="Book Antiqua"/>
          <w:sz w:val="24"/>
          <w:szCs w:val="24"/>
        </w:rPr>
        <w:t xml:space="preserve">, Kim HY, Choi ES, Cho YH, Kim Y, Lee JH, Jang E. Drug-induced liver injury: A 2-year retrospective study of 1169 hospitalized patients in a single medical center. </w:t>
      </w:r>
      <w:r w:rsidRPr="00DB374D">
        <w:rPr>
          <w:rFonts w:ascii="Book Antiqua" w:hAnsi="Book Antiqua"/>
          <w:i/>
          <w:sz w:val="24"/>
          <w:szCs w:val="24"/>
        </w:rPr>
        <w:t>Phytomedicine</w:t>
      </w:r>
      <w:r w:rsidRPr="00DB374D">
        <w:rPr>
          <w:rFonts w:ascii="Book Antiqua" w:hAnsi="Book Antiqua"/>
          <w:sz w:val="24"/>
          <w:szCs w:val="24"/>
        </w:rPr>
        <w:t xml:space="preserve"> 2015; </w:t>
      </w:r>
      <w:r w:rsidRPr="00DB374D">
        <w:rPr>
          <w:rFonts w:ascii="Book Antiqua" w:hAnsi="Book Antiqua"/>
          <w:b/>
          <w:sz w:val="24"/>
          <w:szCs w:val="24"/>
        </w:rPr>
        <w:t>22</w:t>
      </w:r>
      <w:r w:rsidRPr="00DB374D">
        <w:rPr>
          <w:rFonts w:ascii="Book Antiqua" w:hAnsi="Book Antiqua"/>
          <w:sz w:val="24"/>
          <w:szCs w:val="24"/>
        </w:rPr>
        <w:t>: 1201-1205 [PMID: 26598920 DOI: 10.1016/j.phymed.2015.10.002]</w:t>
      </w:r>
    </w:p>
    <w:p w14:paraId="7242ED51"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14 </w:t>
      </w:r>
      <w:r w:rsidRPr="00DB374D">
        <w:rPr>
          <w:rFonts w:ascii="Book Antiqua" w:hAnsi="Book Antiqua"/>
          <w:b/>
          <w:sz w:val="24"/>
          <w:szCs w:val="24"/>
        </w:rPr>
        <w:t>Dağ MS</w:t>
      </w:r>
      <w:r w:rsidRPr="00DB374D">
        <w:rPr>
          <w:rFonts w:ascii="Book Antiqua" w:hAnsi="Book Antiqua"/>
          <w:sz w:val="24"/>
          <w:szCs w:val="24"/>
        </w:rPr>
        <w:t xml:space="preserve">, Aydınlı M, Oztürk ZA, Türkbeyler IH, Koruk I, Savaş MC, Koruk M, Kadayıfçı A. Drug- and herb-induced liver injury: a case series from a single center. </w:t>
      </w:r>
      <w:r w:rsidRPr="00DB374D">
        <w:rPr>
          <w:rFonts w:ascii="Book Antiqua" w:hAnsi="Book Antiqua"/>
          <w:i/>
          <w:sz w:val="24"/>
          <w:szCs w:val="24"/>
        </w:rPr>
        <w:t>Turk J Gastroenterol</w:t>
      </w:r>
      <w:r w:rsidRPr="00DB374D">
        <w:rPr>
          <w:rFonts w:ascii="Book Antiqua" w:hAnsi="Book Antiqua"/>
          <w:sz w:val="24"/>
          <w:szCs w:val="24"/>
        </w:rPr>
        <w:t xml:space="preserve"> 2014; </w:t>
      </w:r>
      <w:r w:rsidRPr="00DB374D">
        <w:rPr>
          <w:rFonts w:ascii="Book Antiqua" w:hAnsi="Book Antiqua"/>
          <w:b/>
          <w:sz w:val="24"/>
          <w:szCs w:val="24"/>
        </w:rPr>
        <w:t>25</w:t>
      </w:r>
      <w:r w:rsidRPr="00DB374D">
        <w:rPr>
          <w:rFonts w:ascii="Book Antiqua" w:hAnsi="Book Antiqua"/>
          <w:sz w:val="24"/>
          <w:szCs w:val="24"/>
        </w:rPr>
        <w:t>: 41-45 [PMID: 24918129 DOI: 10.5152/tjg.2014.4486]</w:t>
      </w:r>
    </w:p>
    <w:p w14:paraId="0C9739A2"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15 </w:t>
      </w:r>
      <w:r w:rsidRPr="00DB374D">
        <w:rPr>
          <w:rFonts w:ascii="Book Antiqua" w:hAnsi="Book Antiqua"/>
          <w:b/>
          <w:sz w:val="24"/>
          <w:szCs w:val="24"/>
        </w:rPr>
        <w:t>Ou P</w:t>
      </w:r>
      <w:r w:rsidRPr="00DB374D">
        <w:rPr>
          <w:rFonts w:ascii="Book Antiqua" w:hAnsi="Book Antiqua"/>
          <w:sz w:val="24"/>
          <w:szCs w:val="24"/>
        </w:rPr>
        <w:t xml:space="preserve">, Chen Y, Li B, Zhang M, Liu X, Li F, Li Y, Chen C, Mao Y, Chen J. Causes, clinical features and outcomes of drug-induced liver injury in hospitalized patients in a Chinese tertiary care hospital. </w:t>
      </w:r>
      <w:r w:rsidRPr="00DB374D">
        <w:rPr>
          <w:rFonts w:ascii="Book Antiqua" w:hAnsi="Book Antiqua"/>
          <w:i/>
          <w:sz w:val="24"/>
          <w:szCs w:val="24"/>
        </w:rPr>
        <w:t>Springerplus</w:t>
      </w:r>
      <w:r w:rsidRPr="00DB374D">
        <w:rPr>
          <w:rFonts w:ascii="Book Antiqua" w:hAnsi="Book Antiqua"/>
          <w:sz w:val="24"/>
          <w:szCs w:val="24"/>
        </w:rPr>
        <w:t xml:space="preserve"> 2015; </w:t>
      </w:r>
      <w:r w:rsidRPr="00DB374D">
        <w:rPr>
          <w:rFonts w:ascii="Book Antiqua" w:hAnsi="Book Antiqua"/>
          <w:b/>
          <w:sz w:val="24"/>
          <w:szCs w:val="24"/>
        </w:rPr>
        <w:t>4</w:t>
      </w:r>
      <w:r w:rsidRPr="00DB374D">
        <w:rPr>
          <w:rFonts w:ascii="Book Antiqua" w:hAnsi="Book Antiqua"/>
          <w:sz w:val="24"/>
          <w:szCs w:val="24"/>
        </w:rPr>
        <w:t>: 802 [PMID: 26702391 DOI: 10.1186/s40064-015-1600-8]</w:t>
      </w:r>
    </w:p>
    <w:p w14:paraId="208AC369"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16 </w:t>
      </w:r>
      <w:r w:rsidRPr="00DB374D">
        <w:rPr>
          <w:rFonts w:ascii="Book Antiqua" w:hAnsi="Book Antiqua"/>
          <w:b/>
          <w:sz w:val="24"/>
          <w:szCs w:val="24"/>
        </w:rPr>
        <w:t>Teschke R</w:t>
      </w:r>
      <w:r w:rsidRPr="00DB374D">
        <w:rPr>
          <w:rFonts w:ascii="Book Antiqua" w:hAnsi="Book Antiqua"/>
          <w:sz w:val="24"/>
          <w:szCs w:val="24"/>
        </w:rPr>
        <w:t xml:space="preserve">, Wolff A, Frenzel C, Schulze J. Letter: Herbal hepatotoxicity--an update on traditional Chinese medicine preparations; authors' reply. </w:t>
      </w:r>
      <w:r w:rsidRPr="00DB374D">
        <w:rPr>
          <w:rFonts w:ascii="Book Antiqua" w:hAnsi="Book Antiqua"/>
          <w:i/>
          <w:sz w:val="24"/>
          <w:szCs w:val="24"/>
        </w:rPr>
        <w:t>Aliment Pharmacol Ther</w:t>
      </w:r>
      <w:r w:rsidRPr="00DB374D">
        <w:rPr>
          <w:rFonts w:ascii="Book Antiqua" w:hAnsi="Book Antiqua"/>
          <w:sz w:val="24"/>
          <w:szCs w:val="24"/>
        </w:rPr>
        <w:t xml:space="preserve"> 2014; </w:t>
      </w:r>
      <w:r w:rsidRPr="00DB374D">
        <w:rPr>
          <w:rFonts w:ascii="Book Antiqua" w:hAnsi="Book Antiqua"/>
          <w:b/>
          <w:sz w:val="24"/>
          <w:szCs w:val="24"/>
        </w:rPr>
        <w:t>40</w:t>
      </w:r>
      <w:r w:rsidRPr="00DB374D">
        <w:rPr>
          <w:rFonts w:ascii="Book Antiqua" w:hAnsi="Book Antiqua"/>
          <w:sz w:val="24"/>
          <w:szCs w:val="24"/>
        </w:rPr>
        <w:t>: 738-740 [PMID: 25123394 DOI: 10.1111/apt.12887]</w:t>
      </w:r>
    </w:p>
    <w:p w14:paraId="06775888"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17 </w:t>
      </w:r>
      <w:r w:rsidRPr="00DB374D">
        <w:rPr>
          <w:rFonts w:ascii="Book Antiqua" w:hAnsi="Book Antiqua"/>
          <w:b/>
          <w:sz w:val="24"/>
          <w:szCs w:val="24"/>
        </w:rPr>
        <w:t>Teschke R</w:t>
      </w:r>
      <w:r w:rsidRPr="00DB374D">
        <w:rPr>
          <w:rFonts w:ascii="Book Antiqua" w:hAnsi="Book Antiqua"/>
          <w:sz w:val="24"/>
          <w:szCs w:val="24"/>
        </w:rPr>
        <w:t xml:space="preserve">, Eickhoff A. Herbal hepatotoxicity in traditional and modern medicine: actual key issues and new encouraging steps. </w:t>
      </w:r>
      <w:r w:rsidRPr="00DB374D">
        <w:rPr>
          <w:rFonts w:ascii="Book Antiqua" w:hAnsi="Book Antiqua"/>
          <w:i/>
          <w:sz w:val="24"/>
          <w:szCs w:val="24"/>
        </w:rPr>
        <w:t>Front Pharmacol</w:t>
      </w:r>
      <w:r w:rsidRPr="00DB374D">
        <w:rPr>
          <w:rFonts w:ascii="Book Antiqua" w:hAnsi="Book Antiqua"/>
          <w:sz w:val="24"/>
          <w:szCs w:val="24"/>
        </w:rPr>
        <w:t xml:space="preserve"> 2015; </w:t>
      </w:r>
      <w:r w:rsidRPr="00DB374D">
        <w:rPr>
          <w:rFonts w:ascii="Book Antiqua" w:hAnsi="Book Antiqua"/>
          <w:b/>
          <w:sz w:val="24"/>
          <w:szCs w:val="24"/>
        </w:rPr>
        <w:t>6</w:t>
      </w:r>
      <w:r w:rsidRPr="00DB374D">
        <w:rPr>
          <w:rFonts w:ascii="Book Antiqua" w:hAnsi="Book Antiqua"/>
          <w:sz w:val="24"/>
          <w:szCs w:val="24"/>
        </w:rPr>
        <w:t>: 72 [PMID: 25954198 DOI: 10.3389/fphar.2015.00072]</w:t>
      </w:r>
    </w:p>
    <w:p w14:paraId="2B8C1487" w14:textId="222A65B5"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18 </w:t>
      </w:r>
      <w:r w:rsidRPr="00DB374D">
        <w:rPr>
          <w:rFonts w:ascii="Book Antiqua" w:hAnsi="Book Antiqua"/>
          <w:b/>
          <w:sz w:val="24"/>
          <w:szCs w:val="24"/>
        </w:rPr>
        <w:t>Frenzel C</w:t>
      </w:r>
      <w:r w:rsidRPr="00DB374D">
        <w:rPr>
          <w:rFonts w:ascii="Book Antiqua" w:hAnsi="Book Antiqua"/>
          <w:sz w:val="24"/>
          <w:szCs w:val="24"/>
        </w:rPr>
        <w:t xml:space="preserve">, Teschke R. Herbal Hepatotoxicity: Clinical Characteristics and Listing Compilation. </w:t>
      </w:r>
      <w:r w:rsidRPr="00DB374D">
        <w:rPr>
          <w:rFonts w:ascii="Book Antiqua" w:hAnsi="Book Antiqua"/>
          <w:i/>
          <w:sz w:val="24"/>
          <w:szCs w:val="24"/>
        </w:rPr>
        <w:t>Int J Mol Sci</w:t>
      </w:r>
      <w:r w:rsidRPr="00DB374D">
        <w:rPr>
          <w:rFonts w:ascii="Book Antiqua" w:hAnsi="Book Antiqua"/>
          <w:sz w:val="24"/>
          <w:szCs w:val="24"/>
        </w:rPr>
        <w:t xml:space="preserve"> 2016; </w:t>
      </w:r>
      <w:r w:rsidRPr="00DB374D">
        <w:rPr>
          <w:rFonts w:ascii="Book Antiqua" w:hAnsi="Book Antiqua"/>
          <w:b/>
          <w:sz w:val="24"/>
          <w:szCs w:val="24"/>
        </w:rPr>
        <w:t>17</w:t>
      </w:r>
      <w:r w:rsidRPr="00DB374D">
        <w:rPr>
          <w:rFonts w:ascii="Book Antiqua" w:hAnsi="Book Antiqua"/>
          <w:sz w:val="24"/>
          <w:szCs w:val="24"/>
        </w:rPr>
        <w:t xml:space="preserve">: </w:t>
      </w:r>
      <w:r w:rsidR="0052696B" w:rsidRPr="0052696B">
        <w:rPr>
          <w:rFonts w:ascii="Book Antiqua" w:hAnsi="Book Antiqua"/>
          <w:sz w:val="24"/>
          <w:szCs w:val="24"/>
        </w:rPr>
        <w:t>pii: E588</w:t>
      </w:r>
      <w:r w:rsidRPr="00DB374D">
        <w:rPr>
          <w:rFonts w:ascii="Book Antiqua" w:hAnsi="Book Antiqua"/>
          <w:sz w:val="24"/>
          <w:szCs w:val="24"/>
        </w:rPr>
        <w:t xml:space="preserve"> [PMID: 27128912 DOI: 10.3390/ijms17050588]</w:t>
      </w:r>
    </w:p>
    <w:p w14:paraId="37FC3E95" w14:textId="453FD59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19 </w:t>
      </w:r>
      <w:r w:rsidRPr="00DB374D">
        <w:rPr>
          <w:rFonts w:ascii="Book Antiqua" w:hAnsi="Book Antiqua"/>
          <w:b/>
          <w:sz w:val="24"/>
          <w:szCs w:val="24"/>
        </w:rPr>
        <w:t>Teschke R</w:t>
      </w:r>
      <w:r w:rsidRPr="00160B6F">
        <w:rPr>
          <w:rFonts w:ascii="Book Antiqua" w:hAnsi="Book Antiqua"/>
          <w:sz w:val="24"/>
          <w:szCs w:val="24"/>
        </w:rPr>
        <w:t>,</w:t>
      </w:r>
      <w:r w:rsidR="00160B6F">
        <w:rPr>
          <w:rFonts w:ascii="Book Antiqua" w:hAnsi="Book Antiqua"/>
          <w:sz w:val="24"/>
          <w:szCs w:val="24"/>
        </w:rPr>
        <w:t xml:space="preserve"> </w:t>
      </w:r>
      <w:r w:rsidRPr="00DB374D">
        <w:rPr>
          <w:rFonts w:ascii="Book Antiqua" w:hAnsi="Book Antiqua"/>
          <w:sz w:val="24"/>
          <w:szCs w:val="24"/>
        </w:rPr>
        <w:t xml:space="preserve">Larrey D, Melchart D, Danan G. Traditional Chinese Medicine (TCM) and herbal hepatotoxicity: RUCAM and the role of novel diagnostic biomarkers such as microRNAs. </w:t>
      </w:r>
      <w:r w:rsidRPr="00160B6F">
        <w:rPr>
          <w:rFonts w:ascii="Book Antiqua" w:hAnsi="Book Antiqua"/>
          <w:i/>
          <w:sz w:val="24"/>
          <w:szCs w:val="24"/>
        </w:rPr>
        <w:t xml:space="preserve">Medicines </w:t>
      </w:r>
      <w:r w:rsidRPr="00DB374D">
        <w:rPr>
          <w:rFonts w:ascii="Book Antiqua" w:hAnsi="Book Antiqua"/>
          <w:sz w:val="24"/>
          <w:szCs w:val="24"/>
        </w:rPr>
        <w:t xml:space="preserve">2016; </w:t>
      </w:r>
      <w:r w:rsidRPr="00160B6F">
        <w:rPr>
          <w:rFonts w:ascii="Book Antiqua" w:hAnsi="Book Antiqua"/>
          <w:b/>
          <w:sz w:val="24"/>
          <w:szCs w:val="24"/>
        </w:rPr>
        <w:t>3</w:t>
      </w:r>
      <w:r w:rsidRPr="00DB374D">
        <w:rPr>
          <w:rFonts w:ascii="Book Antiqua" w:hAnsi="Book Antiqua"/>
          <w:sz w:val="24"/>
          <w:szCs w:val="24"/>
        </w:rPr>
        <w:t>: 18 [DOI: 10.3390/medicines3030018]</w:t>
      </w:r>
    </w:p>
    <w:p w14:paraId="62F9B52A"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lastRenderedPageBreak/>
        <w:t xml:space="preserve">20 </w:t>
      </w:r>
      <w:r w:rsidRPr="00DB374D">
        <w:rPr>
          <w:rFonts w:ascii="Book Antiqua" w:hAnsi="Book Antiqua"/>
          <w:b/>
          <w:sz w:val="24"/>
          <w:szCs w:val="24"/>
        </w:rPr>
        <w:t>Ernst E</w:t>
      </w:r>
      <w:r w:rsidRPr="00DB374D">
        <w:rPr>
          <w:rFonts w:ascii="Book Antiqua" w:hAnsi="Book Antiqua"/>
          <w:sz w:val="24"/>
          <w:szCs w:val="24"/>
        </w:rPr>
        <w:t xml:space="preserve">. Adulteration of Chinese herbal medicines with synthetic drugs: a systematic review. </w:t>
      </w:r>
      <w:r w:rsidRPr="00DB374D">
        <w:rPr>
          <w:rFonts w:ascii="Book Antiqua" w:hAnsi="Book Antiqua"/>
          <w:i/>
          <w:sz w:val="24"/>
          <w:szCs w:val="24"/>
        </w:rPr>
        <w:t>J Intern Med</w:t>
      </w:r>
      <w:r w:rsidRPr="00DB374D">
        <w:rPr>
          <w:rFonts w:ascii="Book Antiqua" w:hAnsi="Book Antiqua"/>
          <w:sz w:val="24"/>
          <w:szCs w:val="24"/>
        </w:rPr>
        <w:t xml:space="preserve"> 2002; </w:t>
      </w:r>
      <w:r w:rsidRPr="00DB374D">
        <w:rPr>
          <w:rFonts w:ascii="Book Antiqua" w:hAnsi="Book Antiqua"/>
          <w:b/>
          <w:sz w:val="24"/>
          <w:szCs w:val="24"/>
        </w:rPr>
        <w:t>252</w:t>
      </w:r>
      <w:r w:rsidRPr="00DB374D">
        <w:rPr>
          <w:rFonts w:ascii="Book Antiqua" w:hAnsi="Book Antiqua"/>
          <w:sz w:val="24"/>
          <w:szCs w:val="24"/>
        </w:rPr>
        <w:t>: 107-113 [PMID: 12190885 DOI: 10.1046/j.1365-2796.2002.00999.x]</w:t>
      </w:r>
    </w:p>
    <w:p w14:paraId="20A800B3"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21 </w:t>
      </w:r>
      <w:r w:rsidRPr="00DB374D">
        <w:rPr>
          <w:rFonts w:ascii="Book Antiqua" w:hAnsi="Book Antiqua"/>
          <w:b/>
          <w:sz w:val="24"/>
          <w:szCs w:val="24"/>
        </w:rPr>
        <w:t>Shaw D</w:t>
      </w:r>
      <w:r w:rsidRPr="00DB374D">
        <w:rPr>
          <w:rFonts w:ascii="Book Antiqua" w:hAnsi="Book Antiqua"/>
          <w:sz w:val="24"/>
          <w:szCs w:val="24"/>
        </w:rPr>
        <w:t xml:space="preserve">. Toxicological risks of Chinese herbs. </w:t>
      </w:r>
      <w:r w:rsidRPr="00DB374D">
        <w:rPr>
          <w:rFonts w:ascii="Book Antiqua" w:hAnsi="Book Antiqua"/>
          <w:i/>
          <w:sz w:val="24"/>
          <w:szCs w:val="24"/>
        </w:rPr>
        <w:t>Planta Med</w:t>
      </w:r>
      <w:r w:rsidRPr="00DB374D">
        <w:rPr>
          <w:rFonts w:ascii="Book Antiqua" w:hAnsi="Book Antiqua"/>
          <w:sz w:val="24"/>
          <w:szCs w:val="24"/>
        </w:rPr>
        <w:t xml:space="preserve"> 2010; </w:t>
      </w:r>
      <w:r w:rsidRPr="00DB374D">
        <w:rPr>
          <w:rFonts w:ascii="Book Antiqua" w:hAnsi="Book Antiqua"/>
          <w:b/>
          <w:sz w:val="24"/>
          <w:szCs w:val="24"/>
        </w:rPr>
        <w:t>76</w:t>
      </w:r>
      <w:r w:rsidRPr="00DB374D">
        <w:rPr>
          <w:rFonts w:ascii="Book Antiqua" w:hAnsi="Book Antiqua"/>
          <w:sz w:val="24"/>
          <w:szCs w:val="24"/>
        </w:rPr>
        <w:t>: 2012-2018 [PMID: 21077025 DOI: 10.1055/s-0030-1250533]</w:t>
      </w:r>
    </w:p>
    <w:p w14:paraId="682F90D7"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22 </w:t>
      </w:r>
      <w:r w:rsidRPr="00DB374D">
        <w:rPr>
          <w:rFonts w:ascii="Book Antiqua" w:hAnsi="Book Antiqua"/>
          <w:b/>
          <w:sz w:val="24"/>
          <w:szCs w:val="24"/>
        </w:rPr>
        <w:t>Efferth T</w:t>
      </w:r>
      <w:r w:rsidRPr="00DB374D">
        <w:rPr>
          <w:rFonts w:ascii="Book Antiqua" w:hAnsi="Book Antiqua"/>
          <w:sz w:val="24"/>
          <w:szCs w:val="24"/>
        </w:rPr>
        <w:t xml:space="preserve">, Kaina B. Toxicities by herbal medicines with emphasis to traditional Chinese medicine. </w:t>
      </w:r>
      <w:r w:rsidRPr="00DB374D">
        <w:rPr>
          <w:rFonts w:ascii="Book Antiqua" w:hAnsi="Book Antiqua"/>
          <w:i/>
          <w:sz w:val="24"/>
          <w:szCs w:val="24"/>
        </w:rPr>
        <w:t>Curr Drug Metab</w:t>
      </w:r>
      <w:r w:rsidRPr="00DB374D">
        <w:rPr>
          <w:rFonts w:ascii="Book Antiqua" w:hAnsi="Book Antiqua"/>
          <w:sz w:val="24"/>
          <w:szCs w:val="24"/>
        </w:rPr>
        <w:t xml:space="preserve"> 2011; </w:t>
      </w:r>
      <w:r w:rsidRPr="00DB374D">
        <w:rPr>
          <w:rFonts w:ascii="Book Antiqua" w:hAnsi="Book Antiqua"/>
          <w:b/>
          <w:sz w:val="24"/>
          <w:szCs w:val="24"/>
        </w:rPr>
        <w:t>12</w:t>
      </w:r>
      <w:r w:rsidRPr="00DB374D">
        <w:rPr>
          <w:rFonts w:ascii="Book Antiqua" w:hAnsi="Book Antiqua"/>
          <w:sz w:val="24"/>
          <w:szCs w:val="24"/>
        </w:rPr>
        <w:t>: 989-996 [PMID: 21892916 DOI: 10.2174/138920011798062328]</w:t>
      </w:r>
    </w:p>
    <w:p w14:paraId="03D482B1"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23 </w:t>
      </w:r>
      <w:r w:rsidRPr="00DB374D">
        <w:rPr>
          <w:rFonts w:ascii="Book Antiqua" w:hAnsi="Book Antiqua"/>
          <w:b/>
          <w:sz w:val="24"/>
          <w:szCs w:val="24"/>
        </w:rPr>
        <w:t>Zhang L</w:t>
      </w:r>
      <w:r w:rsidRPr="00DB374D">
        <w:rPr>
          <w:rFonts w:ascii="Book Antiqua" w:hAnsi="Book Antiqua"/>
          <w:sz w:val="24"/>
          <w:szCs w:val="24"/>
        </w:rPr>
        <w:t xml:space="preserve">, Yan J, Liu X, Ye Z, Yang X, Meyboom R, Chan K, Shaw D, Duez P. Pharmacovigilance practice and risk control of Traditional Chinese Medicine drugs in China: current status and future perspective. </w:t>
      </w:r>
      <w:r w:rsidRPr="00DB374D">
        <w:rPr>
          <w:rFonts w:ascii="Book Antiqua" w:hAnsi="Book Antiqua"/>
          <w:i/>
          <w:sz w:val="24"/>
          <w:szCs w:val="24"/>
        </w:rPr>
        <w:t>J Ethnopharmacol</w:t>
      </w:r>
      <w:r w:rsidRPr="00DB374D">
        <w:rPr>
          <w:rFonts w:ascii="Book Antiqua" w:hAnsi="Book Antiqua"/>
          <w:sz w:val="24"/>
          <w:szCs w:val="24"/>
        </w:rPr>
        <w:t xml:space="preserve"> 2012; </w:t>
      </w:r>
      <w:r w:rsidRPr="00DB374D">
        <w:rPr>
          <w:rFonts w:ascii="Book Antiqua" w:hAnsi="Book Antiqua"/>
          <w:b/>
          <w:sz w:val="24"/>
          <w:szCs w:val="24"/>
        </w:rPr>
        <w:t>140</w:t>
      </w:r>
      <w:r w:rsidRPr="00DB374D">
        <w:rPr>
          <w:rFonts w:ascii="Book Antiqua" w:hAnsi="Book Antiqua"/>
          <w:sz w:val="24"/>
          <w:szCs w:val="24"/>
        </w:rPr>
        <w:t>: 519-525 [PMID: 22374080 DOI: 10.1016/j.jep.2012.01.058]</w:t>
      </w:r>
    </w:p>
    <w:p w14:paraId="0AA67A13"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24 </w:t>
      </w:r>
      <w:r w:rsidRPr="00DB374D">
        <w:rPr>
          <w:rFonts w:ascii="Book Antiqua" w:hAnsi="Book Antiqua"/>
          <w:b/>
          <w:sz w:val="24"/>
          <w:szCs w:val="24"/>
        </w:rPr>
        <w:t>Posadzki P</w:t>
      </w:r>
      <w:r w:rsidRPr="00DB374D">
        <w:rPr>
          <w:rFonts w:ascii="Book Antiqua" w:hAnsi="Book Antiqua"/>
          <w:sz w:val="24"/>
          <w:szCs w:val="24"/>
        </w:rPr>
        <w:t xml:space="preserve">, Watson L, Ernst E. Contamination and adulteration of herbal medicinal products (HMPs): an overview of systematic reviews. </w:t>
      </w:r>
      <w:r w:rsidRPr="00DB374D">
        <w:rPr>
          <w:rFonts w:ascii="Book Antiqua" w:hAnsi="Book Antiqua"/>
          <w:i/>
          <w:sz w:val="24"/>
          <w:szCs w:val="24"/>
        </w:rPr>
        <w:t>Eur J Clin Pharmacol</w:t>
      </w:r>
      <w:r w:rsidRPr="00DB374D">
        <w:rPr>
          <w:rFonts w:ascii="Book Antiqua" w:hAnsi="Book Antiqua"/>
          <w:sz w:val="24"/>
          <w:szCs w:val="24"/>
        </w:rPr>
        <w:t xml:space="preserve"> 2013; </w:t>
      </w:r>
      <w:r w:rsidRPr="00DB374D">
        <w:rPr>
          <w:rFonts w:ascii="Book Antiqua" w:hAnsi="Book Antiqua"/>
          <w:b/>
          <w:sz w:val="24"/>
          <w:szCs w:val="24"/>
        </w:rPr>
        <w:t>69</w:t>
      </w:r>
      <w:r w:rsidRPr="00DB374D">
        <w:rPr>
          <w:rFonts w:ascii="Book Antiqua" w:hAnsi="Book Antiqua"/>
          <w:sz w:val="24"/>
          <w:szCs w:val="24"/>
        </w:rPr>
        <w:t>: 295-307 [PMID: 22843016 DOI: 10.1007/s00228-012-1353-z]</w:t>
      </w:r>
    </w:p>
    <w:p w14:paraId="2FA5E01A" w14:textId="35C51D8B"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25 </w:t>
      </w:r>
      <w:r w:rsidRPr="00DB374D">
        <w:rPr>
          <w:rFonts w:ascii="Book Antiqua" w:hAnsi="Book Antiqua"/>
          <w:b/>
          <w:sz w:val="24"/>
          <w:szCs w:val="24"/>
        </w:rPr>
        <w:t>Danan G</w:t>
      </w:r>
      <w:r w:rsidRPr="00DB374D">
        <w:rPr>
          <w:rFonts w:ascii="Book Antiqua" w:hAnsi="Book Antiqua"/>
          <w:sz w:val="24"/>
          <w:szCs w:val="24"/>
        </w:rPr>
        <w:t xml:space="preserve">, Teschke R. RUCAM in Drug and Herb Induced Liver Injury: The Update. </w:t>
      </w:r>
      <w:r w:rsidRPr="00DB374D">
        <w:rPr>
          <w:rFonts w:ascii="Book Antiqua" w:hAnsi="Book Antiqua"/>
          <w:i/>
          <w:sz w:val="24"/>
          <w:szCs w:val="24"/>
        </w:rPr>
        <w:t>Int J Mol Sci</w:t>
      </w:r>
      <w:r w:rsidRPr="00DB374D">
        <w:rPr>
          <w:rFonts w:ascii="Book Antiqua" w:hAnsi="Book Antiqua"/>
          <w:sz w:val="24"/>
          <w:szCs w:val="24"/>
        </w:rPr>
        <w:t xml:space="preserve"> 2015; </w:t>
      </w:r>
      <w:r w:rsidRPr="00DB374D">
        <w:rPr>
          <w:rFonts w:ascii="Book Antiqua" w:hAnsi="Book Antiqua"/>
          <w:b/>
          <w:sz w:val="24"/>
          <w:szCs w:val="24"/>
        </w:rPr>
        <w:t>17</w:t>
      </w:r>
      <w:r w:rsidRPr="00DB374D">
        <w:rPr>
          <w:rFonts w:ascii="Book Antiqua" w:hAnsi="Book Antiqua"/>
          <w:sz w:val="24"/>
          <w:szCs w:val="24"/>
        </w:rPr>
        <w:t>:</w:t>
      </w:r>
      <w:r w:rsidR="00945045">
        <w:rPr>
          <w:rFonts w:ascii="Book Antiqua" w:eastAsia="宋体" w:hAnsi="Book Antiqua" w:hint="eastAsia"/>
          <w:sz w:val="24"/>
          <w:szCs w:val="24"/>
          <w:lang w:eastAsia="zh-CN"/>
        </w:rPr>
        <w:t xml:space="preserve"> </w:t>
      </w:r>
      <w:r w:rsidR="00945045" w:rsidRPr="009A3BD9">
        <w:rPr>
          <w:rFonts w:ascii="Book Antiqua" w:eastAsia="宋体" w:hAnsi="Book Antiqua" w:hint="eastAsia"/>
          <w:sz w:val="24"/>
          <w:szCs w:val="24"/>
          <w:lang w:eastAsia="zh-CN"/>
        </w:rPr>
        <w:t>14</w:t>
      </w:r>
      <w:r w:rsidRPr="009A3BD9">
        <w:rPr>
          <w:rFonts w:ascii="Book Antiqua" w:hAnsi="Book Antiqua"/>
          <w:sz w:val="24"/>
          <w:szCs w:val="24"/>
        </w:rPr>
        <w:t xml:space="preserve"> </w:t>
      </w:r>
      <w:r w:rsidRPr="00DB374D">
        <w:rPr>
          <w:rFonts w:ascii="Book Antiqua" w:hAnsi="Book Antiqua"/>
          <w:sz w:val="24"/>
          <w:szCs w:val="24"/>
        </w:rPr>
        <w:t>[PMID: 26712744 DOI: 10.3390/ijms17010014]</w:t>
      </w:r>
    </w:p>
    <w:p w14:paraId="09931DF0" w14:textId="163826CC" w:rsidR="00DB374D" w:rsidRPr="00DB374D" w:rsidRDefault="00DB374D" w:rsidP="00DB374D">
      <w:pPr>
        <w:spacing w:after="0" w:line="360" w:lineRule="auto"/>
        <w:jc w:val="both"/>
        <w:rPr>
          <w:rFonts w:ascii="Book Antiqua" w:hAnsi="Book Antiqua"/>
          <w:sz w:val="24"/>
          <w:szCs w:val="24"/>
        </w:rPr>
      </w:pPr>
      <w:r w:rsidRPr="00ED36C8">
        <w:rPr>
          <w:rFonts w:ascii="Book Antiqua" w:hAnsi="Book Antiqua"/>
          <w:sz w:val="24"/>
          <w:szCs w:val="24"/>
        </w:rPr>
        <w:t xml:space="preserve">26 </w:t>
      </w:r>
      <w:r w:rsidRPr="00ED36C8">
        <w:rPr>
          <w:rFonts w:ascii="Book Antiqua" w:hAnsi="Book Antiqua"/>
          <w:b/>
          <w:sz w:val="24"/>
          <w:szCs w:val="24"/>
        </w:rPr>
        <w:t>Teschke R</w:t>
      </w:r>
      <w:r w:rsidRPr="00ED36C8">
        <w:rPr>
          <w:rFonts w:ascii="Book Antiqua" w:hAnsi="Book Antiqua"/>
          <w:sz w:val="24"/>
          <w:szCs w:val="24"/>
        </w:rPr>
        <w:t>, Danan G. Causality assessment methods in drug-induced liver injury. In: Drug-induced Liver Toxicity. Editors: Minjun Chen and Yvonne Will. Series: Methods in Pharmacology and Toxicology/Y. James Kang  David C. Casey. Springer Protocols, Springer, Berlin Germany, 201</w:t>
      </w:r>
      <w:r w:rsidR="009A3BD9" w:rsidRPr="00ED36C8">
        <w:rPr>
          <w:rFonts w:ascii="Book Antiqua" w:eastAsia="宋体" w:hAnsi="Book Antiqua"/>
          <w:sz w:val="24"/>
          <w:szCs w:val="24"/>
          <w:lang w:eastAsia="zh-CN"/>
        </w:rPr>
        <w:t>7</w:t>
      </w:r>
      <w:r w:rsidRPr="00ED36C8">
        <w:rPr>
          <w:rFonts w:ascii="Book Antiqua" w:hAnsi="Book Antiqua"/>
          <w:sz w:val="24"/>
          <w:szCs w:val="24"/>
        </w:rPr>
        <w:t>: In press</w:t>
      </w:r>
    </w:p>
    <w:p w14:paraId="6BF04784"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27 </w:t>
      </w:r>
      <w:r w:rsidRPr="00DB374D">
        <w:rPr>
          <w:rFonts w:ascii="Book Antiqua" w:hAnsi="Book Antiqua"/>
          <w:b/>
          <w:sz w:val="24"/>
          <w:szCs w:val="24"/>
        </w:rPr>
        <w:t>Nin Chau T</w:t>
      </w:r>
      <w:r w:rsidRPr="00DB374D">
        <w:rPr>
          <w:rFonts w:ascii="Book Antiqua" w:hAnsi="Book Antiqua"/>
          <w:sz w:val="24"/>
          <w:szCs w:val="24"/>
        </w:rPr>
        <w:t xml:space="preserve">, Cheung WI, Ngan T, Lin J, Lee KW, Tat Poon W, Leung VK, Mak T, Tse ML; Hong Kong Herb-Induced Liver Injury Network (HK-HILIN). Causality assessment of herb-induced liver injury using multidisciplinary approach and Roussel Uclaf Causality Assessment Method (RUCAM). </w:t>
      </w:r>
      <w:r w:rsidRPr="00DB374D">
        <w:rPr>
          <w:rFonts w:ascii="Book Antiqua" w:hAnsi="Book Antiqua"/>
          <w:i/>
          <w:sz w:val="24"/>
          <w:szCs w:val="24"/>
        </w:rPr>
        <w:t xml:space="preserve">Clin Toxicol </w:t>
      </w:r>
      <w:r w:rsidRPr="00945045">
        <w:rPr>
          <w:rFonts w:ascii="Book Antiqua" w:hAnsi="Book Antiqua"/>
          <w:sz w:val="24"/>
          <w:szCs w:val="24"/>
        </w:rPr>
        <w:t xml:space="preserve">(Phila) </w:t>
      </w:r>
      <w:r w:rsidRPr="00DB374D">
        <w:rPr>
          <w:rFonts w:ascii="Book Antiqua" w:hAnsi="Book Antiqua"/>
          <w:sz w:val="24"/>
          <w:szCs w:val="24"/>
        </w:rPr>
        <w:t xml:space="preserve">2011; </w:t>
      </w:r>
      <w:r w:rsidRPr="00DB374D">
        <w:rPr>
          <w:rFonts w:ascii="Book Antiqua" w:hAnsi="Book Antiqua"/>
          <w:b/>
          <w:sz w:val="24"/>
          <w:szCs w:val="24"/>
        </w:rPr>
        <w:t>49</w:t>
      </w:r>
      <w:r w:rsidRPr="00DB374D">
        <w:rPr>
          <w:rFonts w:ascii="Book Antiqua" w:hAnsi="Book Antiqua"/>
          <w:sz w:val="24"/>
          <w:szCs w:val="24"/>
        </w:rPr>
        <w:t>: 34-39 [PMID: 21114414 DOI: 10.3109/15563650.2010.537662]</w:t>
      </w:r>
    </w:p>
    <w:p w14:paraId="7BF49028"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28 </w:t>
      </w:r>
      <w:r w:rsidRPr="00DB374D">
        <w:rPr>
          <w:rFonts w:ascii="Book Antiqua" w:hAnsi="Book Antiqua"/>
          <w:b/>
          <w:sz w:val="24"/>
          <w:szCs w:val="24"/>
        </w:rPr>
        <w:t>Zhang P</w:t>
      </w:r>
      <w:r w:rsidRPr="00DB374D">
        <w:rPr>
          <w:rFonts w:ascii="Book Antiqua" w:hAnsi="Book Antiqua"/>
          <w:sz w:val="24"/>
          <w:szCs w:val="24"/>
        </w:rPr>
        <w:t xml:space="preserve">, Ye Y, Yang X, Jiao Y. Systematic Review on Chinese Herbal Medicine Induced Liver Injury. </w:t>
      </w:r>
      <w:r w:rsidRPr="00DB374D">
        <w:rPr>
          <w:rFonts w:ascii="Book Antiqua" w:hAnsi="Book Antiqua"/>
          <w:i/>
          <w:sz w:val="24"/>
          <w:szCs w:val="24"/>
        </w:rPr>
        <w:t>Evid Based Complement Alternat Med</w:t>
      </w:r>
      <w:r w:rsidRPr="00DB374D">
        <w:rPr>
          <w:rFonts w:ascii="Book Antiqua" w:hAnsi="Book Antiqua"/>
          <w:sz w:val="24"/>
          <w:szCs w:val="24"/>
        </w:rPr>
        <w:t xml:space="preserve"> 2016; </w:t>
      </w:r>
      <w:r w:rsidRPr="00DB374D">
        <w:rPr>
          <w:rFonts w:ascii="Book Antiqua" w:hAnsi="Book Antiqua"/>
          <w:b/>
          <w:sz w:val="24"/>
          <w:szCs w:val="24"/>
        </w:rPr>
        <w:t>2016</w:t>
      </w:r>
      <w:r w:rsidRPr="00DB374D">
        <w:rPr>
          <w:rFonts w:ascii="Book Antiqua" w:hAnsi="Book Antiqua"/>
          <w:sz w:val="24"/>
          <w:szCs w:val="24"/>
        </w:rPr>
        <w:t>: 3560812 [PMID: 27651817 DOI: 10.1155/2016/3560812]</w:t>
      </w:r>
    </w:p>
    <w:p w14:paraId="704B3C73"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29 </w:t>
      </w:r>
      <w:r w:rsidRPr="00DB374D">
        <w:rPr>
          <w:rFonts w:ascii="Book Antiqua" w:hAnsi="Book Antiqua"/>
          <w:b/>
          <w:sz w:val="24"/>
          <w:szCs w:val="24"/>
        </w:rPr>
        <w:t>Wang J</w:t>
      </w:r>
      <w:r w:rsidRPr="00DB374D">
        <w:rPr>
          <w:rFonts w:ascii="Book Antiqua" w:hAnsi="Book Antiqua"/>
          <w:sz w:val="24"/>
          <w:szCs w:val="24"/>
        </w:rPr>
        <w:t xml:space="preserve">, Ma Z, Niu M, Zhu Y, Liang Q, Zhao Y, Song J, Bai Z, Zhang Y, Zhang P, Li N, Meng Y, Li Q, Qin L, Teng G, Cao J, Li B, Chen S, Li Y, Zou Z, Zhou H, Xiao X. Evidence chain-based causality identification in herb-induced liver injury: </w:t>
      </w:r>
      <w:r w:rsidRPr="00DB374D">
        <w:rPr>
          <w:rFonts w:ascii="Book Antiqua" w:hAnsi="Book Antiqua"/>
          <w:sz w:val="24"/>
          <w:szCs w:val="24"/>
        </w:rPr>
        <w:lastRenderedPageBreak/>
        <w:t xml:space="preserve">exemplification of a well-known liver-restorative herb Polygonum multiflorum. </w:t>
      </w:r>
      <w:r w:rsidRPr="00DB374D">
        <w:rPr>
          <w:rFonts w:ascii="Book Antiqua" w:hAnsi="Book Antiqua"/>
          <w:i/>
          <w:sz w:val="24"/>
          <w:szCs w:val="24"/>
        </w:rPr>
        <w:t>Front Med</w:t>
      </w:r>
      <w:r w:rsidRPr="00DB374D">
        <w:rPr>
          <w:rFonts w:ascii="Book Antiqua" w:hAnsi="Book Antiqua"/>
          <w:sz w:val="24"/>
          <w:szCs w:val="24"/>
        </w:rPr>
        <w:t xml:space="preserve"> 2015; </w:t>
      </w:r>
      <w:r w:rsidRPr="00DB374D">
        <w:rPr>
          <w:rFonts w:ascii="Book Antiqua" w:hAnsi="Book Antiqua"/>
          <w:b/>
          <w:sz w:val="24"/>
          <w:szCs w:val="24"/>
        </w:rPr>
        <w:t>9</w:t>
      </w:r>
      <w:r w:rsidRPr="00DB374D">
        <w:rPr>
          <w:rFonts w:ascii="Book Antiqua" w:hAnsi="Book Antiqua"/>
          <w:sz w:val="24"/>
          <w:szCs w:val="24"/>
        </w:rPr>
        <w:t>: 457-467 [PMID: 26459430 DOI: 10.1007/s11684-015-0417-8]</w:t>
      </w:r>
    </w:p>
    <w:p w14:paraId="115AF39A" w14:textId="6FAAF25D"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30 </w:t>
      </w:r>
      <w:r w:rsidRPr="00DB374D">
        <w:rPr>
          <w:rFonts w:ascii="Book Antiqua" w:hAnsi="Book Antiqua"/>
          <w:b/>
          <w:sz w:val="24"/>
          <w:szCs w:val="24"/>
        </w:rPr>
        <w:t>Zhu Y</w:t>
      </w:r>
      <w:r w:rsidRPr="00DB374D">
        <w:rPr>
          <w:rFonts w:ascii="Book Antiqua" w:hAnsi="Book Antiqua"/>
          <w:sz w:val="24"/>
          <w:szCs w:val="24"/>
        </w:rPr>
        <w:t xml:space="preserve">, Liu SH, Wang JB, Song HB, Li YG, He TT, Ma X, Wang ZX, Wang-Li-ping, Zhou K, Bai YF, Zou ZS, Xiao XH. [Clinical Analysis of Drug-induced Liver Injury Caused by Polygonum multiflorum and its Preparations]. </w:t>
      </w:r>
      <w:r w:rsidR="00945045">
        <w:rPr>
          <w:rFonts w:ascii="Book Antiqua" w:hAnsi="Book Antiqua"/>
          <w:i/>
          <w:sz w:val="24"/>
          <w:szCs w:val="24"/>
        </w:rPr>
        <w:t>Zhongguo Zhongxi</w:t>
      </w:r>
      <w:r w:rsidR="00945045" w:rsidRPr="00DB374D">
        <w:rPr>
          <w:rFonts w:ascii="Book Antiqua" w:hAnsi="Book Antiqua"/>
          <w:i/>
          <w:sz w:val="24"/>
          <w:szCs w:val="24"/>
        </w:rPr>
        <w:t>yi</w:t>
      </w:r>
      <w:r w:rsidR="00945045">
        <w:rPr>
          <w:rFonts w:ascii="Book Antiqua" w:hAnsi="Book Antiqua"/>
          <w:i/>
          <w:sz w:val="24"/>
          <w:szCs w:val="24"/>
        </w:rPr>
        <w:t xml:space="preserve"> Jie</w:t>
      </w:r>
      <w:r w:rsidR="00945045" w:rsidRPr="00DB374D">
        <w:rPr>
          <w:rFonts w:ascii="Book Antiqua" w:hAnsi="Book Antiqua"/>
          <w:i/>
          <w:sz w:val="24"/>
          <w:szCs w:val="24"/>
        </w:rPr>
        <w:t>h</w:t>
      </w:r>
      <w:r w:rsidR="00945045">
        <w:rPr>
          <w:rFonts w:ascii="Book Antiqua" w:hAnsi="Book Antiqua"/>
          <w:i/>
          <w:sz w:val="24"/>
          <w:szCs w:val="24"/>
        </w:rPr>
        <w:t>e Za</w:t>
      </w:r>
      <w:r w:rsidR="00945045" w:rsidRPr="00DB374D">
        <w:rPr>
          <w:rFonts w:ascii="Book Antiqua" w:hAnsi="Book Antiqua"/>
          <w:i/>
          <w:sz w:val="24"/>
          <w:szCs w:val="24"/>
        </w:rPr>
        <w:t>z</w:t>
      </w:r>
      <w:r w:rsidRPr="00DB374D">
        <w:rPr>
          <w:rFonts w:ascii="Book Antiqua" w:hAnsi="Book Antiqua"/>
          <w:i/>
          <w:sz w:val="24"/>
          <w:szCs w:val="24"/>
        </w:rPr>
        <w:t>hi</w:t>
      </w:r>
      <w:r w:rsidRPr="00DB374D">
        <w:rPr>
          <w:rFonts w:ascii="Book Antiqua" w:hAnsi="Book Antiqua"/>
          <w:sz w:val="24"/>
          <w:szCs w:val="24"/>
        </w:rPr>
        <w:t xml:space="preserve"> 2015; </w:t>
      </w:r>
      <w:r w:rsidRPr="00DB374D">
        <w:rPr>
          <w:rFonts w:ascii="Book Antiqua" w:hAnsi="Book Antiqua"/>
          <w:b/>
          <w:sz w:val="24"/>
          <w:szCs w:val="24"/>
        </w:rPr>
        <w:t>35</w:t>
      </w:r>
      <w:r w:rsidRPr="00DB374D">
        <w:rPr>
          <w:rFonts w:ascii="Book Antiqua" w:hAnsi="Book Antiqua"/>
          <w:sz w:val="24"/>
          <w:szCs w:val="24"/>
        </w:rPr>
        <w:t>: 1442-1447 [PMID: 26882605]</w:t>
      </w:r>
    </w:p>
    <w:p w14:paraId="69401D1B"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31 </w:t>
      </w:r>
      <w:r w:rsidRPr="00DB374D">
        <w:rPr>
          <w:rFonts w:ascii="Book Antiqua" w:hAnsi="Book Antiqua"/>
          <w:b/>
          <w:sz w:val="24"/>
          <w:szCs w:val="24"/>
        </w:rPr>
        <w:t>Papafragkakis C</w:t>
      </w:r>
      <w:r w:rsidRPr="00DB374D">
        <w:rPr>
          <w:rFonts w:ascii="Book Antiqua" w:hAnsi="Book Antiqua"/>
          <w:sz w:val="24"/>
          <w:szCs w:val="24"/>
        </w:rPr>
        <w:t xml:space="preserve">, Ona MA, Reddy M, Anand S. Acute Hepatitis after Ingestion of a Preparation of Chinese Skullcap and Black Catechu for Joint Pain. </w:t>
      </w:r>
      <w:r w:rsidRPr="00DB374D">
        <w:rPr>
          <w:rFonts w:ascii="Book Antiqua" w:hAnsi="Book Antiqua"/>
          <w:i/>
          <w:sz w:val="24"/>
          <w:szCs w:val="24"/>
        </w:rPr>
        <w:t>Case Reports Hepatol</w:t>
      </w:r>
      <w:r w:rsidRPr="00DB374D">
        <w:rPr>
          <w:rFonts w:ascii="Book Antiqua" w:hAnsi="Book Antiqua"/>
          <w:sz w:val="24"/>
          <w:szCs w:val="24"/>
        </w:rPr>
        <w:t xml:space="preserve"> 2016; </w:t>
      </w:r>
      <w:r w:rsidRPr="00DB374D">
        <w:rPr>
          <w:rFonts w:ascii="Book Antiqua" w:hAnsi="Book Antiqua"/>
          <w:b/>
          <w:sz w:val="24"/>
          <w:szCs w:val="24"/>
        </w:rPr>
        <w:t>2016</w:t>
      </w:r>
      <w:r w:rsidRPr="00DB374D">
        <w:rPr>
          <w:rFonts w:ascii="Book Antiqua" w:hAnsi="Book Antiqua"/>
          <w:sz w:val="24"/>
          <w:szCs w:val="24"/>
        </w:rPr>
        <w:t>: 4356749 [PMID: 27144042 DOI: 10.1155/2016/4356749]</w:t>
      </w:r>
    </w:p>
    <w:p w14:paraId="5BA97D8F"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32 </w:t>
      </w:r>
      <w:r w:rsidRPr="00DB374D">
        <w:rPr>
          <w:rFonts w:ascii="Book Antiqua" w:hAnsi="Book Antiqua"/>
          <w:b/>
          <w:sz w:val="24"/>
          <w:szCs w:val="24"/>
        </w:rPr>
        <w:t>Hager S</w:t>
      </w:r>
      <w:r w:rsidRPr="00DB374D">
        <w:rPr>
          <w:rFonts w:ascii="Book Antiqua" w:hAnsi="Book Antiqua"/>
          <w:sz w:val="24"/>
          <w:szCs w:val="24"/>
        </w:rPr>
        <w:t xml:space="preserve">, Dai J, Fischer V, Lüthke F, Staudinger A. East Meets West: Synergy through Diversity. </w:t>
      </w:r>
      <w:r w:rsidRPr="00DB374D">
        <w:rPr>
          <w:rFonts w:ascii="Book Antiqua" w:hAnsi="Book Antiqua"/>
          <w:i/>
          <w:sz w:val="24"/>
          <w:szCs w:val="24"/>
        </w:rPr>
        <w:t>Forsch Komplementmed</w:t>
      </w:r>
      <w:r w:rsidRPr="00DB374D">
        <w:rPr>
          <w:rFonts w:ascii="Book Antiqua" w:hAnsi="Book Antiqua"/>
          <w:sz w:val="24"/>
          <w:szCs w:val="24"/>
        </w:rPr>
        <w:t xml:space="preserve"> 2016; </w:t>
      </w:r>
      <w:r w:rsidRPr="00DB374D">
        <w:rPr>
          <w:rFonts w:ascii="Book Antiqua" w:hAnsi="Book Antiqua"/>
          <w:b/>
          <w:sz w:val="24"/>
          <w:szCs w:val="24"/>
        </w:rPr>
        <w:t xml:space="preserve">23 </w:t>
      </w:r>
      <w:r w:rsidRPr="00695E5E">
        <w:rPr>
          <w:rFonts w:ascii="Book Antiqua" w:hAnsi="Book Antiqua"/>
          <w:sz w:val="24"/>
          <w:szCs w:val="24"/>
        </w:rPr>
        <w:t>Suppl 2:</w:t>
      </w:r>
      <w:r w:rsidRPr="00DB374D">
        <w:rPr>
          <w:rFonts w:ascii="Book Antiqua" w:hAnsi="Book Antiqua"/>
          <w:sz w:val="24"/>
          <w:szCs w:val="24"/>
        </w:rPr>
        <w:t xml:space="preserve"> 3-7 [PMID: 27272152 DOI: 10.1159/000444766]</w:t>
      </w:r>
    </w:p>
    <w:p w14:paraId="1042AE3E" w14:textId="732EBA29"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33 </w:t>
      </w:r>
      <w:r w:rsidRPr="00695E5E">
        <w:rPr>
          <w:rFonts w:ascii="Book Antiqua" w:hAnsi="Book Antiqua"/>
          <w:sz w:val="24"/>
          <w:szCs w:val="24"/>
        </w:rPr>
        <w:t>Chinese Pharmacopoeia Commission (ed): Pharmacopoeia of the People’s Republic of China 2010,</w:t>
      </w:r>
      <w:r w:rsidR="00446876">
        <w:rPr>
          <w:rFonts w:ascii="Book Antiqua" w:hAnsi="Book Antiqua"/>
          <w:sz w:val="24"/>
          <w:szCs w:val="24"/>
        </w:rPr>
        <w:t xml:space="preserve"> </w:t>
      </w:r>
      <w:r w:rsidRPr="00DB374D">
        <w:rPr>
          <w:rFonts w:ascii="Book Antiqua" w:hAnsi="Book Antiqua"/>
          <w:sz w:val="24"/>
          <w:szCs w:val="24"/>
        </w:rPr>
        <w:t>English Edition vol. I, Appendix IID A–25. Beijing, China Medical Science Press, 2010</w:t>
      </w:r>
    </w:p>
    <w:p w14:paraId="69234B73"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34 </w:t>
      </w:r>
      <w:r w:rsidRPr="00DB374D">
        <w:rPr>
          <w:rFonts w:ascii="Book Antiqua" w:hAnsi="Book Antiqua"/>
          <w:b/>
          <w:sz w:val="24"/>
          <w:szCs w:val="24"/>
        </w:rPr>
        <w:t>Teschke R</w:t>
      </w:r>
      <w:r w:rsidRPr="00DB374D">
        <w:rPr>
          <w:rFonts w:ascii="Book Antiqua" w:hAnsi="Book Antiqua"/>
          <w:sz w:val="24"/>
          <w:szCs w:val="24"/>
        </w:rPr>
        <w:t xml:space="preserve">, Schulze J, Eickhoff A, Danan G. Drug Induced Liver Injury: Can Biomarkers Assist RUCAM in Causality Assessment? </w:t>
      </w:r>
      <w:r w:rsidRPr="00DB374D">
        <w:rPr>
          <w:rFonts w:ascii="Book Antiqua" w:hAnsi="Book Antiqua"/>
          <w:i/>
          <w:sz w:val="24"/>
          <w:szCs w:val="24"/>
        </w:rPr>
        <w:t>Int J Mol Sci</w:t>
      </w:r>
      <w:r w:rsidRPr="00DB374D">
        <w:rPr>
          <w:rFonts w:ascii="Book Antiqua" w:hAnsi="Book Antiqua"/>
          <w:sz w:val="24"/>
          <w:szCs w:val="24"/>
        </w:rPr>
        <w:t xml:space="preserve"> 2017; </w:t>
      </w:r>
      <w:r w:rsidRPr="00DB374D">
        <w:rPr>
          <w:rFonts w:ascii="Book Antiqua" w:hAnsi="Book Antiqua"/>
          <w:b/>
          <w:sz w:val="24"/>
          <w:szCs w:val="24"/>
        </w:rPr>
        <w:t>18</w:t>
      </w:r>
      <w:r w:rsidRPr="00DB374D">
        <w:rPr>
          <w:rFonts w:ascii="Book Antiqua" w:hAnsi="Book Antiqua"/>
          <w:sz w:val="24"/>
          <w:szCs w:val="24"/>
        </w:rPr>
        <w:t>:  [PMID: 28398242 DOI: 10.3390/ijms18040803]</w:t>
      </w:r>
    </w:p>
    <w:p w14:paraId="0A126D32"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35 </w:t>
      </w:r>
      <w:r w:rsidRPr="00DB374D">
        <w:rPr>
          <w:rFonts w:ascii="Book Antiqua" w:hAnsi="Book Antiqua"/>
          <w:b/>
          <w:sz w:val="24"/>
          <w:szCs w:val="24"/>
        </w:rPr>
        <w:t>Weidenhammer W</w:t>
      </w:r>
      <w:r w:rsidRPr="00DB374D">
        <w:rPr>
          <w:rFonts w:ascii="Book Antiqua" w:hAnsi="Book Antiqua"/>
          <w:sz w:val="24"/>
          <w:szCs w:val="24"/>
        </w:rPr>
        <w:t xml:space="preserve">, Melchart D. Quality Profiling at the TCM Hospital Bad Kötzting - Examples from an Ongoing Systematic Patient Documentation. </w:t>
      </w:r>
      <w:r w:rsidRPr="00DB374D">
        <w:rPr>
          <w:rFonts w:ascii="Book Antiqua" w:hAnsi="Book Antiqua"/>
          <w:i/>
          <w:sz w:val="24"/>
          <w:szCs w:val="24"/>
        </w:rPr>
        <w:t>Forsch Komplementmed</w:t>
      </w:r>
      <w:r w:rsidRPr="00DB374D">
        <w:rPr>
          <w:rFonts w:ascii="Book Antiqua" w:hAnsi="Book Antiqua"/>
          <w:sz w:val="24"/>
          <w:szCs w:val="24"/>
        </w:rPr>
        <w:t xml:space="preserve"> 2016; </w:t>
      </w:r>
      <w:r w:rsidRPr="00DB374D">
        <w:rPr>
          <w:rFonts w:ascii="Book Antiqua" w:hAnsi="Book Antiqua"/>
          <w:b/>
          <w:sz w:val="24"/>
          <w:szCs w:val="24"/>
        </w:rPr>
        <w:t>23</w:t>
      </w:r>
      <w:r w:rsidRPr="00695E5E">
        <w:rPr>
          <w:rFonts w:ascii="Book Antiqua" w:hAnsi="Book Antiqua"/>
          <w:sz w:val="24"/>
          <w:szCs w:val="24"/>
        </w:rPr>
        <w:t xml:space="preserve"> Suppl 2: </w:t>
      </w:r>
      <w:r w:rsidRPr="00DB374D">
        <w:rPr>
          <w:rFonts w:ascii="Book Antiqua" w:hAnsi="Book Antiqua"/>
          <w:sz w:val="24"/>
          <w:szCs w:val="24"/>
        </w:rPr>
        <w:t>8-15 [PMID: 27272539 DOI: 10.1159/000445009]</w:t>
      </w:r>
    </w:p>
    <w:p w14:paraId="7FF3D8A6"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36 </w:t>
      </w:r>
      <w:r w:rsidRPr="00DB374D">
        <w:rPr>
          <w:rFonts w:ascii="Book Antiqua" w:hAnsi="Book Antiqua"/>
          <w:b/>
          <w:sz w:val="24"/>
          <w:szCs w:val="24"/>
        </w:rPr>
        <w:t>Wagner H</w:t>
      </w:r>
      <w:r w:rsidRPr="00DB374D">
        <w:rPr>
          <w:rFonts w:ascii="Book Antiqua" w:hAnsi="Book Antiqua"/>
          <w:sz w:val="24"/>
          <w:szCs w:val="24"/>
        </w:rPr>
        <w:t xml:space="preserve">, Bauer R, Melchart D. New Analytical Monographs on TCM Herbal Drugs for Quality Proof. </w:t>
      </w:r>
      <w:r w:rsidRPr="00DB374D">
        <w:rPr>
          <w:rFonts w:ascii="Book Antiqua" w:hAnsi="Book Antiqua"/>
          <w:i/>
          <w:sz w:val="24"/>
          <w:szCs w:val="24"/>
        </w:rPr>
        <w:t>Forsch Komplementmed</w:t>
      </w:r>
      <w:r w:rsidRPr="00DB374D">
        <w:rPr>
          <w:rFonts w:ascii="Book Antiqua" w:hAnsi="Book Antiqua"/>
          <w:sz w:val="24"/>
          <w:szCs w:val="24"/>
        </w:rPr>
        <w:t xml:space="preserve"> 2016; </w:t>
      </w:r>
      <w:r w:rsidRPr="00DB374D">
        <w:rPr>
          <w:rFonts w:ascii="Book Antiqua" w:hAnsi="Book Antiqua"/>
          <w:b/>
          <w:sz w:val="24"/>
          <w:szCs w:val="24"/>
        </w:rPr>
        <w:t xml:space="preserve">23 </w:t>
      </w:r>
      <w:r w:rsidRPr="00695E5E">
        <w:rPr>
          <w:rFonts w:ascii="Book Antiqua" w:hAnsi="Book Antiqua"/>
          <w:sz w:val="24"/>
          <w:szCs w:val="24"/>
        </w:rPr>
        <w:t>Suppl 2:</w:t>
      </w:r>
      <w:r w:rsidRPr="00DB374D">
        <w:rPr>
          <w:rFonts w:ascii="Book Antiqua" w:hAnsi="Book Antiqua"/>
          <w:sz w:val="24"/>
          <w:szCs w:val="24"/>
        </w:rPr>
        <w:t xml:space="preserve"> 16-20 [PMID: 27271998 DOI: 10.1159/000444730]</w:t>
      </w:r>
    </w:p>
    <w:p w14:paraId="48CB4F11"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37 </w:t>
      </w:r>
      <w:r w:rsidRPr="00DB374D">
        <w:rPr>
          <w:rFonts w:ascii="Book Antiqua" w:hAnsi="Book Antiqua"/>
          <w:b/>
          <w:sz w:val="24"/>
          <w:szCs w:val="24"/>
        </w:rPr>
        <w:t>Feng DD</w:t>
      </w:r>
      <w:r w:rsidRPr="00DB374D">
        <w:rPr>
          <w:rFonts w:ascii="Book Antiqua" w:hAnsi="Book Antiqua"/>
          <w:sz w:val="24"/>
          <w:szCs w:val="24"/>
        </w:rPr>
        <w:t xml:space="preserve">, Tang T, Lin XP, Yang ZY, Yang S, Xia ZA, Wang Y, Zheng P, Wang Y, Zhang CH. Nine traditional Chinese herbal formulas for the treatment of depression: an ethnopharmacology, phytochemistry, and pharmacology review. </w:t>
      </w:r>
      <w:r w:rsidRPr="00DB374D">
        <w:rPr>
          <w:rFonts w:ascii="Book Antiqua" w:hAnsi="Book Antiqua"/>
          <w:i/>
          <w:sz w:val="24"/>
          <w:szCs w:val="24"/>
        </w:rPr>
        <w:t>Neuropsychiatr Dis Treat</w:t>
      </w:r>
      <w:r w:rsidRPr="00DB374D">
        <w:rPr>
          <w:rFonts w:ascii="Book Antiqua" w:hAnsi="Book Antiqua"/>
          <w:sz w:val="24"/>
          <w:szCs w:val="24"/>
        </w:rPr>
        <w:t xml:space="preserve"> 2016; </w:t>
      </w:r>
      <w:r w:rsidRPr="00DB374D">
        <w:rPr>
          <w:rFonts w:ascii="Book Antiqua" w:hAnsi="Book Antiqua"/>
          <w:b/>
          <w:sz w:val="24"/>
          <w:szCs w:val="24"/>
        </w:rPr>
        <w:t>12</w:t>
      </w:r>
      <w:r w:rsidRPr="00DB374D">
        <w:rPr>
          <w:rFonts w:ascii="Book Antiqua" w:hAnsi="Book Antiqua"/>
          <w:sz w:val="24"/>
          <w:szCs w:val="24"/>
        </w:rPr>
        <w:t>: 2387-2402 [PMID: 27703356 DOI: 10.2147/NDT.S114560]</w:t>
      </w:r>
    </w:p>
    <w:p w14:paraId="3AA51545" w14:textId="10C2071A"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38 </w:t>
      </w:r>
      <w:r w:rsidRPr="00DB374D">
        <w:rPr>
          <w:rFonts w:ascii="Book Antiqua" w:hAnsi="Book Antiqua"/>
          <w:b/>
          <w:sz w:val="24"/>
          <w:szCs w:val="24"/>
        </w:rPr>
        <w:t>Melchart D</w:t>
      </w:r>
      <w:r w:rsidRPr="00695E5E">
        <w:rPr>
          <w:rFonts w:ascii="Book Antiqua" w:hAnsi="Book Antiqua"/>
          <w:sz w:val="24"/>
          <w:szCs w:val="24"/>
        </w:rPr>
        <w:t>,</w:t>
      </w:r>
      <w:r w:rsidR="00695E5E">
        <w:rPr>
          <w:rFonts w:ascii="Book Antiqua" w:hAnsi="Book Antiqua"/>
          <w:sz w:val="24"/>
          <w:szCs w:val="24"/>
        </w:rPr>
        <w:t xml:space="preserve"> </w:t>
      </w:r>
      <w:r w:rsidRPr="00DB374D">
        <w:rPr>
          <w:rFonts w:ascii="Book Antiqua" w:hAnsi="Book Antiqua"/>
          <w:sz w:val="24"/>
          <w:szCs w:val="24"/>
        </w:rPr>
        <w:t>Linde K, Liao X, Hager S. Herbal treatment in a hospital for traditional Chinese medicine in Germany.</w:t>
      </w:r>
      <w:r w:rsidRPr="00695E5E">
        <w:rPr>
          <w:rFonts w:ascii="Book Antiqua" w:hAnsi="Book Antiqua"/>
          <w:i/>
          <w:sz w:val="24"/>
          <w:szCs w:val="24"/>
        </w:rPr>
        <w:t xml:space="preserve"> Phytomedicine </w:t>
      </w:r>
      <w:r w:rsidRPr="00DB374D">
        <w:rPr>
          <w:rFonts w:ascii="Book Antiqua" w:hAnsi="Book Antiqua"/>
          <w:sz w:val="24"/>
          <w:szCs w:val="24"/>
        </w:rPr>
        <w:t>1996;</w:t>
      </w:r>
      <w:r w:rsidRPr="00695E5E">
        <w:rPr>
          <w:rFonts w:ascii="Book Antiqua" w:hAnsi="Book Antiqua"/>
          <w:b/>
          <w:sz w:val="24"/>
          <w:szCs w:val="24"/>
        </w:rPr>
        <w:t xml:space="preserve"> 3</w:t>
      </w:r>
      <w:r w:rsidRPr="00DB374D">
        <w:rPr>
          <w:rFonts w:ascii="Book Antiqua" w:hAnsi="Book Antiqua"/>
          <w:sz w:val="24"/>
          <w:szCs w:val="24"/>
        </w:rPr>
        <w:t xml:space="preserve"> (suppl 1): SL-128</w:t>
      </w:r>
    </w:p>
    <w:p w14:paraId="6A2DC697"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39 </w:t>
      </w:r>
      <w:r w:rsidRPr="00DB374D">
        <w:rPr>
          <w:rFonts w:ascii="Book Antiqua" w:hAnsi="Book Antiqua"/>
          <w:b/>
          <w:sz w:val="24"/>
          <w:szCs w:val="24"/>
        </w:rPr>
        <w:t>Melchart D</w:t>
      </w:r>
      <w:r w:rsidRPr="00DB374D">
        <w:rPr>
          <w:rFonts w:ascii="Book Antiqua" w:hAnsi="Book Antiqua"/>
          <w:sz w:val="24"/>
          <w:szCs w:val="24"/>
        </w:rPr>
        <w:t xml:space="preserve">, Linde K, Weidenhammer W, Hager S, Liao J, Bauer R, Wagner H. Use of traditional drugs in a hospital of Chinese medicine in Germany. </w:t>
      </w:r>
      <w:r w:rsidRPr="00DB374D">
        <w:rPr>
          <w:rFonts w:ascii="Book Antiqua" w:hAnsi="Book Antiqua"/>
          <w:i/>
          <w:sz w:val="24"/>
          <w:szCs w:val="24"/>
        </w:rPr>
        <w:t xml:space="preserve">Pharmacoepidemiol </w:t>
      </w:r>
      <w:r w:rsidRPr="00DB374D">
        <w:rPr>
          <w:rFonts w:ascii="Book Antiqua" w:hAnsi="Book Antiqua"/>
          <w:i/>
          <w:sz w:val="24"/>
          <w:szCs w:val="24"/>
        </w:rPr>
        <w:lastRenderedPageBreak/>
        <w:t>Drug Saf</w:t>
      </w:r>
      <w:r w:rsidRPr="00DB374D">
        <w:rPr>
          <w:rFonts w:ascii="Book Antiqua" w:hAnsi="Book Antiqua"/>
          <w:sz w:val="24"/>
          <w:szCs w:val="24"/>
        </w:rPr>
        <w:t xml:space="preserve"> 1999; </w:t>
      </w:r>
      <w:r w:rsidRPr="00DB374D">
        <w:rPr>
          <w:rFonts w:ascii="Book Antiqua" w:hAnsi="Book Antiqua"/>
          <w:b/>
          <w:sz w:val="24"/>
          <w:szCs w:val="24"/>
        </w:rPr>
        <w:t>8</w:t>
      </w:r>
      <w:r w:rsidRPr="00DB374D">
        <w:rPr>
          <w:rFonts w:ascii="Book Antiqua" w:hAnsi="Book Antiqua"/>
          <w:sz w:val="24"/>
          <w:szCs w:val="24"/>
        </w:rPr>
        <w:t>: 115-120 [PMID: 15073936 DOI: 10.1002/(SICI)1099-1557(199903/04)8:23.0.CO;2-I]</w:t>
      </w:r>
    </w:p>
    <w:p w14:paraId="7928767A" w14:textId="03EED535"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40 </w:t>
      </w:r>
      <w:r w:rsidRPr="00DB374D">
        <w:rPr>
          <w:rFonts w:ascii="Book Antiqua" w:hAnsi="Book Antiqua"/>
          <w:b/>
          <w:sz w:val="24"/>
          <w:szCs w:val="24"/>
        </w:rPr>
        <w:t>Wagner H</w:t>
      </w:r>
      <w:r w:rsidRPr="00695E5E">
        <w:rPr>
          <w:rFonts w:ascii="Book Antiqua" w:hAnsi="Book Antiqua"/>
          <w:sz w:val="24"/>
          <w:szCs w:val="24"/>
        </w:rPr>
        <w:t xml:space="preserve">, </w:t>
      </w:r>
      <w:r w:rsidRPr="00DB374D">
        <w:rPr>
          <w:rFonts w:ascii="Book Antiqua" w:hAnsi="Book Antiqua"/>
          <w:sz w:val="24"/>
          <w:szCs w:val="24"/>
        </w:rPr>
        <w:t>Bauer R, Melchart D, Xiao PG, Staudinger A (eds)</w:t>
      </w:r>
      <w:r w:rsidR="00827E29">
        <w:rPr>
          <w:rFonts w:ascii="Book Antiqua" w:eastAsia="宋体" w:hAnsi="Book Antiqua" w:hint="eastAsia"/>
          <w:sz w:val="24"/>
          <w:szCs w:val="24"/>
          <w:lang w:eastAsia="zh-CN"/>
        </w:rPr>
        <w:t>.</w:t>
      </w:r>
      <w:r w:rsidRPr="00DB374D">
        <w:rPr>
          <w:rFonts w:ascii="Book Antiqua" w:hAnsi="Book Antiqua"/>
          <w:sz w:val="24"/>
          <w:szCs w:val="24"/>
        </w:rPr>
        <w:t xml:space="preserve"> </w:t>
      </w:r>
      <w:r w:rsidR="00827E29" w:rsidRPr="00DB374D">
        <w:rPr>
          <w:rFonts w:ascii="Book Antiqua" w:hAnsi="Book Antiqua"/>
          <w:sz w:val="24"/>
          <w:szCs w:val="24"/>
        </w:rPr>
        <w:t xml:space="preserve">Chromatographic </w:t>
      </w:r>
      <w:r w:rsidRPr="00DB374D">
        <w:rPr>
          <w:rFonts w:ascii="Book Antiqua" w:hAnsi="Book Antiqua"/>
          <w:sz w:val="24"/>
          <w:szCs w:val="24"/>
        </w:rPr>
        <w:t>fingerprint analysis of herbal medicines, vol. 1-4. Wien, Springer, 2011, 2015, 2016</w:t>
      </w:r>
    </w:p>
    <w:p w14:paraId="20562E8B"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41 </w:t>
      </w:r>
      <w:r w:rsidRPr="00DB374D">
        <w:rPr>
          <w:rFonts w:ascii="Book Antiqua" w:hAnsi="Book Antiqua"/>
          <w:b/>
          <w:sz w:val="24"/>
          <w:szCs w:val="24"/>
        </w:rPr>
        <w:t>Bauer R</w:t>
      </w:r>
      <w:r w:rsidRPr="00DB374D">
        <w:rPr>
          <w:rFonts w:ascii="Book Antiqua" w:hAnsi="Book Antiqua"/>
          <w:sz w:val="24"/>
          <w:szCs w:val="24"/>
        </w:rPr>
        <w:t xml:space="preserve">, Tittel G. Quality assessment of herbal preparations as a precondition of pharmacological and clinical studies. </w:t>
      </w:r>
      <w:r w:rsidRPr="00DB374D">
        <w:rPr>
          <w:rFonts w:ascii="Book Antiqua" w:hAnsi="Book Antiqua"/>
          <w:i/>
          <w:sz w:val="24"/>
          <w:szCs w:val="24"/>
        </w:rPr>
        <w:t>Phytomedicine</w:t>
      </w:r>
      <w:r w:rsidRPr="00DB374D">
        <w:rPr>
          <w:rFonts w:ascii="Book Antiqua" w:hAnsi="Book Antiqua"/>
          <w:sz w:val="24"/>
          <w:szCs w:val="24"/>
        </w:rPr>
        <w:t xml:space="preserve"> 1996; </w:t>
      </w:r>
      <w:r w:rsidRPr="00DB374D">
        <w:rPr>
          <w:rFonts w:ascii="Book Antiqua" w:hAnsi="Book Antiqua"/>
          <w:b/>
          <w:sz w:val="24"/>
          <w:szCs w:val="24"/>
        </w:rPr>
        <w:t>2</w:t>
      </w:r>
      <w:r w:rsidRPr="00DB374D">
        <w:rPr>
          <w:rFonts w:ascii="Book Antiqua" w:hAnsi="Book Antiqua"/>
          <w:sz w:val="24"/>
          <w:szCs w:val="24"/>
        </w:rPr>
        <w:t>: 193-198 [PMID: 23194615]</w:t>
      </w:r>
    </w:p>
    <w:p w14:paraId="254446AA"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42 </w:t>
      </w:r>
      <w:r w:rsidRPr="00DB374D">
        <w:rPr>
          <w:rFonts w:ascii="Book Antiqua" w:hAnsi="Book Antiqua"/>
          <w:b/>
          <w:sz w:val="24"/>
          <w:szCs w:val="24"/>
        </w:rPr>
        <w:t>Yu YC</w:t>
      </w:r>
      <w:r w:rsidRPr="00DB374D">
        <w:rPr>
          <w:rFonts w:ascii="Book Antiqua" w:hAnsi="Book Antiqua"/>
          <w:sz w:val="24"/>
          <w:szCs w:val="24"/>
        </w:rPr>
        <w:t xml:space="preserve">, Mao YM, Chen CW, Chen JJ, Chen J, Cong WM, Ding Y, Duan ZP, Fu QC, Guo XY, Hu P, Hu XQ, Jia JD, Lai RT, Li DL, Liu YX, Lu LG, Ma SW, Ma X, Nan YM, Ren H, Shen T, Wang H, Wang JY, Wang TL, Wang XJ, Wei L, Xie Q, Xie W, Yang CQ, Yang DL, Yu YY, Zeng MD, Zhang L, Zhao XY, Zhuang H; Drug-induced Liver Injury (DILI) Study Group; Chinese Society of Hepatology (CSH); Chinese Medical Association (CMA). CSH guidelines for the diagnosis and treatment of drug-induced liver injury. </w:t>
      </w:r>
      <w:r w:rsidRPr="00DB374D">
        <w:rPr>
          <w:rFonts w:ascii="Book Antiqua" w:hAnsi="Book Antiqua"/>
          <w:i/>
          <w:sz w:val="24"/>
          <w:szCs w:val="24"/>
        </w:rPr>
        <w:t>Hepatol Int</w:t>
      </w:r>
      <w:r w:rsidRPr="00DB374D">
        <w:rPr>
          <w:rFonts w:ascii="Book Antiqua" w:hAnsi="Book Antiqua"/>
          <w:sz w:val="24"/>
          <w:szCs w:val="24"/>
        </w:rPr>
        <w:t xml:space="preserve"> 2017; </w:t>
      </w:r>
      <w:r w:rsidRPr="00DB374D">
        <w:rPr>
          <w:rFonts w:ascii="Book Antiqua" w:hAnsi="Book Antiqua"/>
          <w:b/>
          <w:sz w:val="24"/>
          <w:szCs w:val="24"/>
        </w:rPr>
        <w:t>11</w:t>
      </w:r>
      <w:r w:rsidRPr="00DB374D">
        <w:rPr>
          <w:rFonts w:ascii="Book Antiqua" w:hAnsi="Book Antiqua"/>
          <w:sz w:val="24"/>
          <w:szCs w:val="24"/>
        </w:rPr>
        <w:t>: 221-241 [PMID: 28405790 DOI: 10.1007/s12072-017-9793-2]</w:t>
      </w:r>
    </w:p>
    <w:p w14:paraId="4757BC20"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43 </w:t>
      </w:r>
      <w:r w:rsidRPr="00DB374D">
        <w:rPr>
          <w:rFonts w:ascii="Book Antiqua" w:hAnsi="Book Antiqua"/>
          <w:b/>
          <w:sz w:val="24"/>
          <w:szCs w:val="24"/>
        </w:rPr>
        <w:t>Teschke R</w:t>
      </w:r>
      <w:r w:rsidRPr="00DB374D">
        <w:rPr>
          <w:rFonts w:ascii="Book Antiqua" w:hAnsi="Book Antiqua"/>
          <w:sz w:val="24"/>
          <w:szCs w:val="24"/>
        </w:rPr>
        <w:t xml:space="preserve">, Zhang L, Long H, Schwarzenboeck A, Schmidt-Taenzer W, Genthner A, Wolff A, Frenzel C, Schulze J, Eickhoff A. Traditional Chinese Medicine and herbal hepatotoxicity: a tabular compilation of reported cases. </w:t>
      </w:r>
      <w:r w:rsidRPr="00DB374D">
        <w:rPr>
          <w:rFonts w:ascii="Book Antiqua" w:hAnsi="Book Antiqua"/>
          <w:i/>
          <w:sz w:val="24"/>
          <w:szCs w:val="24"/>
        </w:rPr>
        <w:t>Ann Hepatol</w:t>
      </w:r>
      <w:r w:rsidRPr="00DB374D">
        <w:rPr>
          <w:rFonts w:ascii="Book Antiqua" w:hAnsi="Book Antiqua"/>
          <w:sz w:val="24"/>
          <w:szCs w:val="24"/>
        </w:rPr>
        <w:t xml:space="preserve"> 2015; </w:t>
      </w:r>
      <w:r w:rsidRPr="00DB374D">
        <w:rPr>
          <w:rFonts w:ascii="Book Antiqua" w:hAnsi="Book Antiqua"/>
          <w:b/>
          <w:sz w:val="24"/>
          <w:szCs w:val="24"/>
        </w:rPr>
        <w:t>14</w:t>
      </w:r>
      <w:r w:rsidRPr="00DB374D">
        <w:rPr>
          <w:rFonts w:ascii="Book Antiqua" w:hAnsi="Book Antiqua"/>
          <w:sz w:val="24"/>
          <w:szCs w:val="24"/>
        </w:rPr>
        <w:t>: 7-19 [PMID: 25536637]</w:t>
      </w:r>
    </w:p>
    <w:p w14:paraId="0BD905B3"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44 </w:t>
      </w:r>
      <w:r w:rsidRPr="00DB374D">
        <w:rPr>
          <w:rFonts w:ascii="Book Antiqua" w:hAnsi="Book Antiqua"/>
          <w:b/>
          <w:sz w:val="24"/>
          <w:szCs w:val="24"/>
        </w:rPr>
        <w:t>Teschke R</w:t>
      </w:r>
      <w:r w:rsidRPr="00DB374D">
        <w:rPr>
          <w:rFonts w:ascii="Book Antiqua" w:hAnsi="Book Antiqua"/>
          <w:sz w:val="24"/>
          <w:szCs w:val="24"/>
        </w:rPr>
        <w:t xml:space="preserve">, Frenzel C, Wolff A, Eickhoff A, Schulze J. Drug induced liver injury: accuracy of diagnosis in published reports. </w:t>
      </w:r>
      <w:r w:rsidRPr="00DB374D">
        <w:rPr>
          <w:rFonts w:ascii="Book Antiqua" w:hAnsi="Book Antiqua"/>
          <w:i/>
          <w:sz w:val="24"/>
          <w:szCs w:val="24"/>
        </w:rPr>
        <w:t>Ann Hepatol</w:t>
      </w:r>
      <w:r w:rsidRPr="00DB374D">
        <w:rPr>
          <w:rFonts w:ascii="Book Antiqua" w:hAnsi="Book Antiqua"/>
          <w:sz w:val="24"/>
          <w:szCs w:val="24"/>
        </w:rPr>
        <w:t xml:space="preserve"> 2014; </w:t>
      </w:r>
      <w:r w:rsidRPr="00DB374D">
        <w:rPr>
          <w:rFonts w:ascii="Book Antiqua" w:hAnsi="Book Antiqua"/>
          <w:b/>
          <w:sz w:val="24"/>
          <w:szCs w:val="24"/>
        </w:rPr>
        <w:t>13</w:t>
      </w:r>
      <w:r w:rsidRPr="00DB374D">
        <w:rPr>
          <w:rFonts w:ascii="Book Antiqua" w:hAnsi="Book Antiqua"/>
          <w:sz w:val="24"/>
          <w:szCs w:val="24"/>
        </w:rPr>
        <w:t>: 248-255 [PMID: 24552867]</w:t>
      </w:r>
    </w:p>
    <w:p w14:paraId="0168C2DE" w14:textId="0907EBF1" w:rsidR="0076071D" w:rsidRPr="00995138" w:rsidRDefault="00DB374D" w:rsidP="00DB374D">
      <w:pPr>
        <w:spacing w:after="0" w:line="360" w:lineRule="auto"/>
        <w:jc w:val="both"/>
        <w:rPr>
          <w:rFonts w:ascii="Book Antiqua" w:hAnsi="Book Antiqua"/>
          <w:sz w:val="24"/>
          <w:szCs w:val="24"/>
        </w:rPr>
      </w:pPr>
      <w:r w:rsidRPr="00995138">
        <w:rPr>
          <w:rFonts w:ascii="Book Antiqua" w:hAnsi="Book Antiqua"/>
          <w:sz w:val="24"/>
          <w:szCs w:val="24"/>
        </w:rPr>
        <w:t xml:space="preserve">45 </w:t>
      </w:r>
      <w:r w:rsidR="00995138" w:rsidRPr="00995138">
        <w:rPr>
          <w:rFonts w:ascii="Book Antiqua" w:hAnsi="Book Antiqua"/>
          <w:b/>
          <w:sz w:val="24"/>
          <w:szCs w:val="24"/>
        </w:rPr>
        <w:t>Shahbaz O</w:t>
      </w:r>
      <w:r w:rsidR="00995138" w:rsidRPr="00995138">
        <w:rPr>
          <w:rFonts w:ascii="Book Antiqua" w:hAnsi="Book Antiqua"/>
          <w:sz w:val="24"/>
          <w:szCs w:val="24"/>
        </w:rPr>
        <w:t xml:space="preserve">, Mahajan S, Lewis JH. Highlights of Drug - and Herb- induced liver injury in the Literature from 2016: How Best to Translate New Information into Clinical Practice? </w:t>
      </w:r>
      <w:r w:rsidR="00995138" w:rsidRPr="00995138">
        <w:rPr>
          <w:rFonts w:ascii="Book Antiqua" w:hAnsi="Book Antiqua"/>
          <w:i/>
          <w:sz w:val="24"/>
          <w:szCs w:val="24"/>
        </w:rPr>
        <w:t>Expert Opin Drug Metab Toxicol</w:t>
      </w:r>
      <w:r w:rsidR="00995138" w:rsidRPr="00995138">
        <w:rPr>
          <w:rFonts w:ascii="Book Antiqua" w:hAnsi="Book Antiqua"/>
          <w:sz w:val="24"/>
          <w:szCs w:val="24"/>
        </w:rPr>
        <w:t xml:space="preserve"> 2017 [PMID: 28772086 DOI: 10.1080/17425255.2017.1362391]</w:t>
      </w:r>
    </w:p>
    <w:p w14:paraId="167BACCA"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46 </w:t>
      </w:r>
      <w:r w:rsidRPr="00DB374D">
        <w:rPr>
          <w:rFonts w:ascii="Book Antiqua" w:hAnsi="Book Antiqua"/>
          <w:b/>
          <w:sz w:val="24"/>
          <w:szCs w:val="24"/>
        </w:rPr>
        <w:t>Teschke R</w:t>
      </w:r>
      <w:r w:rsidRPr="00DB374D">
        <w:rPr>
          <w:rFonts w:ascii="Book Antiqua" w:hAnsi="Book Antiqua"/>
          <w:sz w:val="24"/>
          <w:szCs w:val="24"/>
        </w:rPr>
        <w:t xml:space="preserve">, Schulze J, Schwarzenboeck A, Eickhoff A, Frenzel C. Herbal hepatotoxicity: suspected cases assessed for alternative causes. </w:t>
      </w:r>
      <w:r w:rsidRPr="00DB374D">
        <w:rPr>
          <w:rFonts w:ascii="Book Antiqua" w:hAnsi="Book Antiqua"/>
          <w:i/>
          <w:sz w:val="24"/>
          <w:szCs w:val="24"/>
        </w:rPr>
        <w:t>Eur J Gastroenterol Hepatol</w:t>
      </w:r>
      <w:r w:rsidRPr="00DB374D">
        <w:rPr>
          <w:rFonts w:ascii="Book Antiqua" w:hAnsi="Book Antiqua"/>
          <w:sz w:val="24"/>
          <w:szCs w:val="24"/>
        </w:rPr>
        <w:t xml:space="preserve"> 2013; </w:t>
      </w:r>
      <w:r w:rsidRPr="00DB374D">
        <w:rPr>
          <w:rFonts w:ascii="Book Antiqua" w:hAnsi="Book Antiqua"/>
          <w:b/>
          <w:sz w:val="24"/>
          <w:szCs w:val="24"/>
        </w:rPr>
        <w:t>25</w:t>
      </w:r>
      <w:r w:rsidRPr="00DB374D">
        <w:rPr>
          <w:rFonts w:ascii="Book Antiqua" w:hAnsi="Book Antiqua"/>
          <w:sz w:val="24"/>
          <w:szCs w:val="24"/>
        </w:rPr>
        <w:t>: 1093-1098 [PMID: 23510966 DOI: 10.1097/MEG.0b013e3283603e89]</w:t>
      </w:r>
    </w:p>
    <w:p w14:paraId="21A081AC" w14:textId="0A343589"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47 </w:t>
      </w:r>
      <w:r w:rsidRPr="00DB374D">
        <w:rPr>
          <w:rFonts w:ascii="Book Antiqua" w:hAnsi="Book Antiqua"/>
          <w:b/>
          <w:sz w:val="24"/>
          <w:szCs w:val="24"/>
        </w:rPr>
        <w:t>Teschke R</w:t>
      </w:r>
      <w:r w:rsidRPr="00695E5E">
        <w:rPr>
          <w:rFonts w:ascii="Book Antiqua" w:hAnsi="Book Antiqua"/>
          <w:sz w:val="24"/>
          <w:szCs w:val="24"/>
        </w:rPr>
        <w:t>,</w:t>
      </w:r>
      <w:r w:rsidRPr="00DB374D">
        <w:rPr>
          <w:rFonts w:ascii="Book Antiqua" w:hAnsi="Book Antiqua"/>
          <w:sz w:val="24"/>
          <w:szCs w:val="24"/>
        </w:rPr>
        <w:t xml:space="preserve"> Schulze J, Eickhoff A, Wolff A, Frenzel C. Mysterious Hawaii liver disease case </w:t>
      </w:r>
      <w:r w:rsidR="00827E29">
        <w:rPr>
          <w:rFonts w:ascii="Book Antiqua" w:eastAsia="宋体" w:hAnsi="Book Antiqua" w:hint="eastAsia"/>
          <w:sz w:val="24"/>
          <w:szCs w:val="24"/>
          <w:lang w:eastAsia="zh-CN"/>
        </w:rPr>
        <w:t>-</w:t>
      </w:r>
      <w:r w:rsidRPr="00DB374D">
        <w:rPr>
          <w:rFonts w:ascii="Book Antiqua" w:hAnsi="Book Antiqua"/>
          <w:sz w:val="24"/>
          <w:szCs w:val="24"/>
        </w:rPr>
        <w:t xml:space="preserve"> Naproxen overdose as cause rather than OxyELITE Pro? </w:t>
      </w:r>
      <w:r w:rsidRPr="00695E5E">
        <w:rPr>
          <w:rFonts w:ascii="Book Antiqua" w:hAnsi="Book Antiqua"/>
          <w:i/>
          <w:sz w:val="24"/>
          <w:szCs w:val="24"/>
        </w:rPr>
        <w:t>J Liver Clin Res</w:t>
      </w:r>
      <w:r w:rsidR="00695E5E">
        <w:rPr>
          <w:rFonts w:ascii="Book Antiqua" w:hAnsi="Book Antiqua"/>
          <w:sz w:val="24"/>
          <w:szCs w:val="24"/>
        </w:rPr>
        <w:t xml:space="preserve"> 201</w:t>
      </w:r>
      <w:r w:rsidRPr="00DB374D">
        <w:rPr>
          <w:rFonts w:ascii="Book Antiqua" w:hAnsi="Book Antiqua"/>
          <w:sz w:val="24"/>
          <w:szCs w:val="24"/>
        </w:rPr>
        <w:t xml:space="preserve">5; </w:t>
      </w:r>
      <w:r w:rsidRPr="00695E5E">
        <w:rPr>
          <w:rFonts w:ascii="Book Antiqua" w:hAnsi="Book Antiqua"/>
          <w:b/>
          <w:sz w:val="24"/>
          <w:szCs w:val="24"/>
        </w:rPr>
        <w:t>2</w:t>
      </w:r>
      <w:r w:rsidRPr="00DB374D">
        <w:rPr>
          <w:rFonts w:ascii="Book Antiqua" w:hAnsi="Book Antiqua"/>
          <w:sz w:val="24"/>
          <w:szCs w:val="24"/>
        </w:rPr>
        <w:t>: 1013</w:t>
      </w:r>
    </w:p>
    <w:p w14:paraId="259B777B"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lastRenderedPageBreak/>
        <w:t xml:space="preserve">48 </w:t>
      </w:r>
      <w:r w:rsidRPr="00DB374D">
        <w:rPr>
          <w:rFonts w:ascii="Book Antiqua" w:hAnsi="Book Antiqua"/>
          <w:b/>
          <w:sz w:val="24"/>
          <w:szCs w:val="24"/>
        </w:rPr>
        <w:t>Teschke R</w:t>
      </w:r>
      <w:r w:rsidRPr="00DB374D">
        <w:rPr>
          <w:rFonts w:ascii="Book Antiqua" w:hAnsi="Book Antiqua"/>
          <w:sz w:val="24"/>
          <w:szCs w:val="24"/>
        </w:rPr>
        <w:t xml:space="preserve">, Schwarzenboeck A, Frenzel C, Schulze J, Eickhoff A, Wolff A. The mystery of the Hawaii liver disease cluster in summer 2013: A pragmatic and clinical approach to solve the problem. </w:t>
      </w:r>
      <w:r w:rsidRPr="00DB374D">
        <w:rPr>
          <w:rFonts w:ascii="Book Antiqua" w:hAnsi="Book Antiqua"/>
          <w:i/>
          <w:sz w:val="24"/>
          <w:szCs w:val="24"/>
        </w:rPr>
        <w:t>Ann Hepatol</w:t>
      </w:r>
      <w:r w:rsidRPr="00DB374D">
        <w:rPr>
          <w:rFonts w:ascii="Book Antiqua" w:hAnsi="Book Antiqua"/>
          <w:sz w:val="24"/>
          <w:szCs w:val="24"/>
        </w:rPr>
        <w:t xml:space="preserve"> 2016; </w:t>
      </w:r>
      <w:r w:rsidRPr="00DB374D">
        <w:rPr>
          <w:rFonts w:ascii="Book Antiqua" w:hAnsi="Book Antiqua"/>
          <w:b/>
          <w:sz w:val="24"/>
          <w:szCs w:val="24"/>
        </w:rPr>
        <w:t>15</w:t>
      </w:r>
      <w:r w:rsidRPr="00DB374D">
        <w:rPr>
          <w:rFonts w:ascii="Book Antiqua" w:hAnsi="Book Antiqua"/>
          <w:sz w:val="24"/>
          <w:szCs w:val="24"/>
        </w:rPr>
        <w:t>: 91-109 [PMID: 26626645]</w:t>
      </w:r>
    </w:p>
    <w:p w14:paraId="584374E9"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49 </w:t>
      </w:r>
      <w:r w:rsidRPr="00DB374D">
        <w:rPr>
          <w:rFonts w:ascii="Book Antiqua" w:hAnsi="Book Antiqua"/>
          <w:b/>
          <w:sz w:val="24"/>
          <w:szCs w:val="24"/>
        </w:rPr>
        <w:t>Teschke R</w:t>
      </w:r>
      <w:r w:rsidRPr="00DB374D">
        <w:rPr>
          <w:rFonts w:ascii="Book Antiqua" w:hAnsi="Book Antiqua"/>
          <w:sz w:val="24"/>
          <w:szCs w:val="24"/>
        </w:rPr>
        <w:t xml:space="preserve">, Eickhoff A. The Honolulu Liver Disease Cluster at the Medical Center: Its Mysteries and Challenges. </w:t>
      </w:r>
      <w:r w:rsidRPr="00DB374D">
        <w:rPr>
          <w:rFonts w:ascii="Book Antiqua" w:hAnsi="Book Antiqua"/>
          <w:i/>
          <w:sz w:val="24"/>
          <w:szCs w:val="24"/>
        </w:rPr>
        <w:t>Int J Mol Sci</w:t>
      </w:r>
      <w:r w:rsidRPr="00DB374D">
        <w:rPr>
          <w:rFonts w:ascii="Book Antiqua" w:hAnsi="Book Antiqua"/>
          <w:sz w:val="24"/>
          <w:szCs w:val="24"/>
        </w:rPr>
        <w:t xml:space="preserve"> 2016; </w:t>
      </w:r>
      <w:r w:rsidRPr="00DB374D">
        <w:rPr>
          <w:rFonts w:ascii="Book Antiqua" w:hAnsi="Book Antiqua"/>
          <w:b/>
          <w:sz w:val="24"/>
          <w:szCs w:val="24"/>
        </w:rPr>
        <w:t>17</w:t>
      </w:r>
      <w:r w:rsidRPr="00DB374D">
        <w:rPr>
          <w:rFonts w:ascii="Book Antiqua" w:hAnsi="Book Antiqua"/>
          <w:sz w:val="24"/>
          <w:szCs w:val="24"/>
        </w:rPr>
        <w:t>: 476 [PMID: 27043544 DOI: 10.3390/ijms17040476]</w:t>
      </w:r>
    </w:p>
    <w:p w14:paraId="2EE8F692"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50 </w:t>
      </w:r>
      <w:r w:rsidRPr="00DB374D">
        <w:rPr>
          <w:rFonts w:ascii="Book Antiqua" w:hAnsi="Book Antiqua"/>
          <w:b/>
          <w:sz w:val="24"/>
          <w:szCs w:val="24"/>
        </w:rPr>
        <w:t>Teschke R</w:t>
      </w:r>
      <w:r w:rsidRPr="00DB374D">
        <w:rPr>
          <w:rFonts w:ascii="Book Antiqua" w:hAnsi="Book Antiqua"/>
          <w:sz w:val="24"/>
          <w:szCs w:val="24"/>
        </w:rPr>
        <w:t xml:space="preserve">, Eickhoff A. Suspected Liver Injury and the Dilemma of Causality. </w:t>
      </w:r>
      <w:r w:rsidRPr="00DB374D">
        <w:rPr>
          <w:rFonts w:ascii="Book Antiqua" w:hAnsi="Book Antiqua"/>
          <w:i/>
          <w:sz w:val="24"/>
          <w:szCs w:val="24"/>
        </w:rPr>
        <w:t>Dig Dis Sci</w:t>
      </w:r>
      <w:r w:rsidRPr="00DB374D">
        <w:rPr>
          <w:rFonts w:ascii="Book Antiqua" w:hAnsi="Book Antiqua"/>
          <w:sz w:val="24"/>
          <w:szCs w:val="24"/>
        </w:rPr>
        <w:t xml:space="preserve"> 2017; </w:t>
      </w:r>
      <w:r w:rsidRPr="00DB374D">
        <w:rPr>
          <w:rFonts w:ascii="Book Antiqua" w:hAnsi="Book Antiqua"/>
          <w:b/>
          <w:sz w:val="24"/>
          <w:szCs w:val="24"/>
        </w:rPr>
        <w:t>62</w:t>
      </w:r>
      <w:r w:rsidRPr="00DB374D">
        <w:rPr>
          <w:rFonts w:ascii="Book Antiqua" w:hAnsi="Book Antiqua"/>
          <w:sz w:val="24"/>
          <w:szCs w:val="24"/>
        </w:rPr>
        <w:t>: 1095-1098 [PMID: 28210906 DOI: 10.1007/s10620-016-4442-5]</w:t>
      </w:r>
    </w:p>
    <w:p w14:paraId="3A481668"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51 </w:t>
      </w:r>
      <w:r w:rsidRPr="00DB374D">
        <w:rPr>
          <w:rFonts w:ascii="Book Antiqua" w:hAnsi="Book Antiqua"/>
          <w:b/>
          <w:sz w:val="24"/>
          <w:szCs w:val="24"/>
        </w:rPr>
        <w:t>Teschke R</w:t>
      </w:r>
      <w:r w:rsidRPr="00DB374D">
        <w:rPr>
          <w:rFonts w:ascii="Book Antiqua" w:hAnsi="Book Antiqua"/>
          <w:sz w:val="24"/>
          <w:szCs w:val="24"/>
        </w:rPr>
        <w:t xml:space="preserve">, Danan G. Diagnosis and Management of Drug-Induced Liver Injury (DILI) in Patients with Pre-Existing Liver Disease. </w:t>
      </w:r>
      <w:r w:rsidRPr="00DB374D">
        <w:rPr>
          <w:rFonts w:ascii="Book Antiqua" w:hAnsi="Book Antiqua"/>
          <w:i/>
          <w:sz w:val="24"/>
          <w:szCs w:val="24"/>
        </w:rPr>
        <w:t>Drug Saf</w:t>
      </w:r>
      <w:r w:rsidRPr="00DB374D">
        <w:rPr>
          <w:rFonts w:ascii="Book Antiqua" w:hAnsi="Book Antiqua"/>
          <w:sz w:val="24"/>
          <w:szCs w:val="24"/>
        </w:rPr>
        <w:t xml:space="preserve"> 2016; </w:t>
      </w:r>
      <w:r w:rsidRPr="00DB374D">
        <w:rPr>
          <w:rFonts w:ascii="Book Antiqua" w:hAnsi="Book Antiqua"/>
          <w:b/>
          <w:sz w:val="24"/>
          <w:szCs w:val="24"/>
        </w:rPr>
        <w:t>39</w:t>
      </w:r>
      <w:r w:rsidRPr="00DB374D">
        <w:rPr>
          <w:rFonts w:ascii="Book Antiqua" w:hAnsi="Book Antiqua"/>
          <w:sz w:val="24"/>
          <w:szCs w:val="24"/>
        </w:rPr>
        <w:t>: 729-744 [PMID: 27091053 DOI: 10.1007/s40264-016-0423-z]</w:t>
      </w:r>
    </w:p>
    <w:p w14:paraId="7A9065AD"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52 </w:t>
      </w:r>
      <w:r w:rsidRPr="00DB374D">
        <w:rPr>
          <w:rFonts w:ascii="Book Antiqua" w:hAnsi="Book Antiqua"/>
          <w:b/>
          <w:sz w:val="24"/>
          <w:szCs w:val="24"/>
        </w:rPr>
        <w:t>Teschke R</w:t>
      </w:r>
      <w:r w:rsidRPr="00DB374D">
        <w:rPr>
          <w:rFonts w:ascii="Book Antiqua" w:hAnsi="Book Antiqua"/>
          <w:sz w:val="24"/>
          <w:szCs w:val="24"/>
        </w:rPr>
        <w:t xml:space="preserve">, Danan G. Drug-induced liver injury: Is chronic liver disease a risk factor and a clinical issue? </w:t>
      </w:r>
      <w:r w:rsidRPr="00DB374D">
        <w:rPr>
          <w:rFonts w:ascii="Book Antiqua" w:hAnsi="Book Antiqua"/>
          <w:i/>
          <w:sz w:val="24"/>
          <w:szCs w:val="24"/>
        </w:rPr>
        <w:t>Expert Opin Drug Metab Toxicol</w:t>
      </w:r>
      <w:r w:rsidRPr="00DB374D">
        <w:rPr>
          <w:rFonts w:ascii="Book Antiqua" w:hAnsi="Book Antiqua"/>
          <w:sz w:val="24"/>
          <w:szCs w:val="24"/>
        </w:rPr>
        <w:t xml:space="preserve"> 2017; </w:t>
      </w:r>
      <w:r w:rsidRPr="00DB374D">
        <w:rPr>
          <w:rFonts w:ascii="Book Antiqua" w:hAnsi="Book Antiqua"/>
          <w:b/>
          <w:sz w:val="24"/>
          <w:szCs w:val="24"/>
        </w:rPr>
        <w:t>13</w:t>
      </w:r>
      <w:r w:rsidRPr="00DB374D">
        <w:rPr>
          <w:rFonts w:ascii="Book Antiqua" w:hAnsi="Book Antiqua"/>
          <w:sz w:val="24"/>
          <w:szCs w:val="24"/>
        </w:rPr>
        <w:t>: 425-438 [PMID: 27822971 DOI: 10.1080/17425255.2017.1252749]</w:t>
      </w:r>
    </w:p>
    <w:p w14:paraId="10998C25"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53 </w:t>
      </w:r>
      <w:r w:rsidRPr="00DB374D">
        <w:rPr>
          <w:rFonts w:ascii="Book Antiqua" w:hAnsi="Book Antiqua"/>
          <w:b/>
          <w:sz w:val="24"/>
          <w:szCs w:val="24"/>
        </w:rPr>
        <w:t>Sgro C</w:t>
      </w:r>
      <w:r w:rsidRPr="00DB374D">
        <w:rPr>
          <w:rFonts w:ascii="Book Antiqua" w:hAnsi="Book Antiqua"/>
          <w:sz w:val="24"/>
          <w:szCs w:val="24"/>
        </w:rPr>
        <w:t xml:space="preserve">, Clinard F, Ouazir K, Chanay H, Allard C, Guilleminet C, Lenoir C, Lemoine A, Hillon P. Incidence of drug-induced hepatic injuries: a French population-based study. </w:t>
      </w:r>
      <w:r w:rsidRPr="00DB374D">
        <w:rPr>
          <w:rFonts w:ascii="Book Antiqua" w:hAnsi="Book Antiqua"/>
          <w:i/>
          <w:sz w:val="24"/>
          <w:szCs w:val="24"/>
        </w:rPr>
        <w:t>Hepatology</w:t>
      </w:r>
      <w:r w:rsidRPr="00DB374D">
        <w:rPr>
          <w:rFonts w:ascii="Book Antiqua" w:hAnsi="Book Antiqua"/>
          <w:sz w:val="24"/>
          <w:szCs w:val="24"/>
        </w:rPr>
        <w:t xml:space="preserve"> 2002; </w:t>
      </w:r>
      <w:r w:rsidRPr="00DB374D">
        <w:rPr>
          <w:rFonts w:ascii="Book Antiqua" w:hAnsi="Book Antiqua"/>
          <w:b/>
          <w:sz w:val="24"/>
          <w:szCs w:val="24"/>
        </w:rPr>
        <w:t>36</w:t>
      </w:r>
      <w:r w:rsidRPr="00DB374D">
        <w:rPr>
          <w:rFonts w:ascii="Book Antiqua" w:hAnsi="Book Antiqua"/>
          <w:sz w:val="24"/>
          <w:szCs w:val="24"/>
        </w:rPr>
        <w:t>: 451-455 [PMID: 12143055 DOI: 10.1053/jhep.2002.34857]</w:t>
      </w:r>
    </w:p>
    <w:p w14:paraId="6DA2294D"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54 </w:t>
      </w:r>
      <w:r w:rsidRPr="00DB374D">
        <w:rPr>
          <w:rFonts w:ascii="Book Antiqua" w:hAnsi="Book Antiqua"/>
          <w:b/>
          <w:sz w:val="24"/>
          <w:szCs w:val="24"/>
        </w:rPr>
        <w:t>Posadzki P</w:t>
      </w:r>
      <w:r w:rsidRPr="00DB374D">
        <w:rPr>
          <w:rFonts w:ascii="Book Antiqua" w:hAnsi="Book Antiqua"/>
          <w:sz w:val="24"/>
          <w:szCs w:val="24"/>
        </w:rPr>
        <w:t xml:space="preserve">, Watson L, Ernst E. Herb-drug interactions: an overview of systematic reviews. </w:t>
      </w:r>
      <w:r w:rsidRPr="00DB374D">
        <w:rPr>
          <w:rFonts w:ascii="Book Antiqua" w:hAnsi="Book Antiqua"/>
          <w:i/>
          <w:sz w:val="24"/>
          <w:szCs w:val="24"/>
        </w:rPr>
        <w:t>Br J Clin Pharmacol</w:t>
      </w:r>
      <w:r w:rsidRPr="00DB374D">
        <w:rPr>
          <w:rFonts w:ascii="Book Antiqua" w:hAnsi="Book Antiqua"/>
          <w:sz w:val="24"/>
          <w:szCs w:val="24"/>
        </w:rPr>
        <w:t xml:space="preserve"> 2013; </w:t>
      </w:r>
      <w:r w:rsidRPr="00DB374D">
        <w:rPr>
          <w:rFonts w:ascii="Book Antiqua" w:hAnsi="Book Antiqua"/>
          <w:b/>
          <w:sz w:val="24"/>
          <w:szCs w:val="24"/>
        </w:rPr>
        <w:t>75</w:t>
      </w:r>
      <w:r w:rsidRPr="00DB374D">
        <w:rPr>
          <w:rFonts w:ascii="Book Antiqua" w:hAnsi="Book Antiqua"/>
          <w:sz w:val="24"/>
          <w:szCs w:val="24"/>
        </w:rPr>
        <w:t>: 603-618 [PMID: 22670731 DOI: 10.1111/j.1365-2125.2012.04350.x]</w:t>
      </w:r>
    </w:p>
    <w:p w14:paraId="01176237"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55 </w:t>
      </w:r>
      <w:r w:rsidRPr="00DB374D">
        <w:rPr>
          <w:rFonts w:ascii="Book Antiqua" w:hAnsi="Book Antiqua"/>
          <w:b/>
          <w:sz w:val="24"/>
          <w:szCs w:val="24"/>
        </w:rPr>
        <w:t>Zhang ZJ</w:t>
      </w:r>
      <w:r w:rsidRPr="00DB374D">
        <w:rPr>
          <w:rFonts w:ascii="Book Antiqua" w:hAnsi="Book Antiqua"/>
          <w:sz w:val="24"/>
          <w:szCs w:val="24"/>
        </w:rPr>
        <w:t xml:space="preserve">, Tan QR, Tong Y, Wang XY, Wang HH, Ho LM, Wong HK, Feng YB, Wang D, Ng R, McAlonan GM, Wang CY, Wong VT. An epidemiological study of concomitant use of Chinese medicine and antipsychotics in schizophrenic patients: implication for herb-drug interaction. </w:t>
      </w:r>
      <w:r w:rsidRPr="00DB374D">
        <w:rPr>
          <w:rFonts w:ascii="Book Antiqua" w:hAnsi="Book Antiqua"/>
          <w:i/>
          <w:sz w:val="24"/>
          <w:szCs w:val="24"/>
        </w:rPr>
        <w:t>PLoS One</w:t>
      </w:r>
      <w:r w:rsidRPr="00DB374D">
        <w:rPr>
          <w:rFonts w:ascii="Book Antiqua" w:hAnsi="Book Antiqua"/>
          <w:sz w:val="24"/>
          <w:szCs w:val="24"/>
        </w:rPr>
        <w:t xml:space="preserve"> 2011; </w:t>
      </w:r>
      <w:r w:rsidRPr="00DB374D">
        <w:rPr>
          <w:rFonts w:ascii="Book Antiqua" w:hAnsi="Book Antiqua"/>
          <w:b/>
          <w:sz w:val="24"/>
          <w:szCs w:val="24"/>
        </w:rPr>
        <w:t>6</w:t>
      </w:r>
      <w:r w:rsidRPr="00DB374D">
        <w:rPr>
          <w:rFonts w:ascii="Book Antiqua" w:hAnsi="Book Antiqua"/>
          <w:sz w:val="24"/>
          <w:szCs w:val="24"/>
        </w:rPr>
        <w:t>: e17239 [PMID: 21359185 DOI: 10.1371/journal.pone.0017239]</w:t>
      </w:r>
    </w:p>
    <w:p w14:paraId="791F998A"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56 </w:t>
      </w:r>
      <w:r w:rsidRPr="00DB374D">
        <w:rPr>
          <w:rFonts w:ascii="Book Antiqua" w:hAnsi="Book Antiqua"/>
          <w:b/>
          <w:sz w:val="24"/>
          <w:szCs w:val="24"/>
        </w:rPr>
        <w:t>Chen M</w:t>
      </w:r>
      <w:r w:rsidRPr="00DB374D">
        <w:rPr>
          <w:rFonts w:ascii="Book Antiqua" w:hAnsi="Book Antiqua"/>
          <w:sz w:val="24"/>
          <w:szCs w:val="24"/>
        </w:rPr>
        <w:t xml:space="preserve">, Borlak J, Tong W. High lipophilicity and high daily dose of oral medications are associated with significant risk for drug-induced liver injury. </w:t>
      </w:r>
      <w:r w:rsidRPr="00DB374D">
        <w:rPr>
          <w:rFonts w:ascii="Book Antiqua" w:hAnsi="Book Antiqua"/>
          <w:i/>
          <w:sz w:val="24"/>
          <w:szCs w:val="24"/>
        </w:rPr>
        <w:t>Hepatology</w:t>
      </w:r>
      <w:r w:rsidRPr="00DB374D">
        <w:rPr>
          <w:rFonts w:ascii="Book Antiqua" w:hAnsi="Book Antiqua"/>
          <w:sz w:val="24"/>
          <w:szCs w:val="24"/>
        </w:rPr>
        <w:t xml:space="preserve"> 2013; </w:t>
      </w:r>
      <w:r w:rsidRPr="00DB374D">
        <w:rPr>
          <w:rFonts w:ascii="Book Antiqua" w:hAnsi="Book Antiqua"/>
          <w:b/>
          <w:sz w:val="24"/>
          <w:szCs w:val="24"/>
        </w:rPr>
        <w:t>58</w:t>
      </w:r>
      <w:r w:rsidRPr="00DB374D">
        <w:rPr>
          <w:rFonts w:ascii="Book Antiqua" w:hAnsi="Book Antiqua"/>
          <w:sz w:val="24"/>
          <w:szCs w:val="24"/>
        </w:rPr>
        <w:t>: 388-396 [PMID: 23258593 DOI: 10.1002/hep.26208]</w:t>
      </w:r>
    </w:p>
    <w:p w14:paraId="4C5240DD"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t xml:space="preserve">57 </w:t>
      </w:r>
      <w:r w:rsidRPr="00DB374D">
        <w:rPr>
          <w:rFonts w:ascii="Book Antiqua" w:hAnsi="Book Antiqua"/>
          <w:b/>
          <w:sz w:val="24"/>
          <w:szCs w:val="24"/>
        </w:rPr>
        <w:t>Melchart D</w:t>
      </w:r>
      <w:r w:rsidRPr="00DB374D">
        <w:rPr>
          <w:rFonts w:ascii="Book Antiqua" w:hAnsi="Book Antiqua"/>
          <w:sz w:val="24"/>
          <w:szCs w:val="24"/>
        </w:rPr>
        <w:t xml:space="preserve">, Hager S, Dai J, Weidenhammer W. Quality Control and Complication Screening Programme of Chinese Medicinal Drugs at the First German Hospital of Traditional Chinese Medicine - A Retrospective Analysis. </w:t>
      </w:r>
      <w:r w:rsidRPr="00DB374D">
        <w:rPr>
          <w:rFonts w:ascii="Book Antiqua" w:hAnsi="Book Antiqua"/>
          <w:i/>
          <w:sz w:val="24"/>
          <w:szCs w:val="24"/>
        </w:rPr>
        <w:t>Forsch Komplementmed</w:t>
      </w:r>
      <w:r w:rsidRPr="00DB374D">
        <w:rPr>
          <w:rFonts w:ascii="Book Antiqua" w:hAnsi="Book Antiqua"/>
          <w:sz w:val="24"/>
          <w:szCs w:val="24"/>
        </w:rPr>
        <w:t xml:space="preserve"> 2016; </w:t>
      </w:r>
      <w:r w:rsidRPr="00DB374D">
        <w:rPr>
          <w:rFonts w:ascii="Book Antiqua" w:hAnsi="Book Antiqua"/>
          <w:b/>
          <w:sz w:val="24"/>
          <w:szCs w:val="24"/>
        </w:rPr>
        <w:t>23 Suppl 2</w:t>
      </w:r>
      <w:r w:rsidRPr="00DB374D">
        <w:rPr>
          <w:rFonts w:ascii="Book Antiqua" w:hAnsi="Book Antiqua"/>
          <w:sz w:val="24"/>
          <w:szCs w:val="24"/>
        </w:rPr>
        <w:t>: 21-28 [PMID: 27272353 DOI: 10.1159/000444983]</w:t>
      </w:r>
    </w:p>
    <w:p w14:paraId="0A8F3BB9" w14:textId="77777777" w:rsidR="00DB374D" w:rsidRPr="00DB374D" w:rsidRDefault="00DB374D" w:rsidP="00DB374D">
      <w:pPr>
        <w:spacing w:after="0" w:line="360" w:lineRule="auto"/>
        <w:jc w:val="both"/>
        <w:rPr>
          <w:rFonts w:ascii="Book Antiqua" w:hAnsi="Book Antiqua"/>
          <w:sz w:val="24"/>
          <w:szCs w:val="24"/>
        </w:rPr>
      </w:pPr>
      <w:r w:rsidRPr="00DB374D">
        <w:rPr>
          <w:rFonts w:ascii="Book Antiqua" w:hAnsi="Book Antiqua"/>
          <w:sz w:val="24"/>
          <w:szCs w:val="24"/>
        </w:rPr>
        <w:lastRenderedPageBreak/>
        <w:t xml:space="preserve">58 </w:t>
      </w:r>
      <w:r w:rsidRPr="00DB374D">
        <w:rPr>
          <w:rFonts w:ascii="Book Antiqua" w:hAnsi="Book Antiqua"/>
          <w:b/>
          <w:sz w:val="24"/>
          <w:szCs w:val="24"/>
        </w:rPr>
        <w:t>Yuen MF</w:t>
      </w:r>
      <w:r w:rsidRPr="00DB374D">
        <w:rPr>
          <w:rFonts w:ascii="Book Antiqua" w:hAnsi="Book Antiqua"/>
          <w:sz w:val="24"/>
          <w:szCs w:val="24"/>
        </w:rPr>
        <w:t xml:space="preserve">, Tam S, Fung J, Wong DK, Wong BC, Lai CL. Traditional Chinese medicine causing hepatotoxicity in patients with chronic hepatitis B infection: a 1-year prospective study. </w:t>
      </w:r>
      <w:r w:rsidRPr="00DB374D">
        <w:rPr>
          <w:rFonts w:ascii="Book Antiqua" w:hAnsi="Book Antiqua"/>
          <w:i/>
          <w:sz w:val="24"/>
          <w:szCs w:val="24"/>
        </w:rPr>
        <w:t>Aliment Pharmacol Ther</w:t>
      </w:r>
      <w:r w:rsidRPr="00DB374D">
        <w:rPr>
          <w:rFonts w:ascii="Book Antiqua" w:hAnsi="Book Antiqua"/>
          <w:sz w:val="24"/>
          <w:szCs w:val="24"/>
        </w:rPr>
        <w:t xml:space="preserve"> 2006; </w:t>
      </w:r>
      <w:r w:rsidRPr="00DB374D">
        <w:rPr>
          <w:rFonts w:ascii="Book Antiqua" w:hAnsi="Book Antiqua"/>
          <w:b/>
          <w:sz w:val="24"/>
          <w:szCs w:val="24"/>
        </w:rPr>
        <w:t>24</w:t>
      </w:r>
      <w:r w:rsidRPr="00DB374D">
        <w:rPr>
          <w:rFonts w:ascii="Book Antiqua" w:hAnsi="Book Antiqua"/>
          <w:sz w:val="24"/>
          <w:szCs w:val="24"/>
        </w:rPr>
        <w:t>: 1179-1186 [PMID: 17014576 DOI: 10.1111/j.1365-2036.2006.03111.x]</w:t>
      </w:r>
    </w:p>
    <w:p w14:paraId="6E0F62A2" w14:textId="35F9225D" w:rsidR="0062061D" w:rsidRPr="00DB374D" w:rsidRDefault="0062061D" w:rsidP="00695E5E">
      <w:pPr>
        <w:spacing w:after="0" w:line="360" w:lineRule="auto"/>
        <w:jc w:val="right"/>
        <w:rPr>
          <w:rFonts w:ascii="Book Antiqua" w:hAnsi="Book Antiqua" w:cs="Arial"/>
          <w:sz w:val="24"/>
          <w:szCs w:val="24"/>
          <w:lang w:val="en-US"/>
        </w:rPr>
      </w:pPr>
    </w:p>
    <w:p w14:paraId="4716B598" w14:textId="27A2BB4D" w:rsidR="008A5F70" w:rsidRPr="00DB374D" w:rsidRDefault="008A5F70" w:rsidP="001C5734">
      <w:pPr>
        <w:pStyle w:val="PlainText"/>
        <w:spacing w:line="360" w:lineRule="auto"/>
        <w:jc w:val="right"/>
        <w:rPr>
          <w:rFonts w:ascii="Book Antiqua" w:hAnsi="Book Antiqua"/>
          <w:b/>
          <w:sz w:val="24"/>
          <w:szCs w:val="24"/>
        </w:rPr>
      </w:pPr>
      <w:r w:rsidRPr="00DB374D">
        <w:rPr>
          <w:rFonts w:ascii="Book Antiqua" w:hAnsi="Book Antiqua"/>
          <w:b/>
          <w:sz w:val="24"/>
          <w:szCs w:val="24"/>
        </w:rPr>
        <w:t xml:space="preserve">P-Reviewer: </w:t>
      </w:r>
      <w:r w:rsidR="005F7E4E" w:rsidRPr="00DB374D">
        <w:rPr>
          <w:rFonts w:ascii="Book Antiqua" w:hAnsi="Book Antiqua"/>
          <w:sz w:val="24"/>
          <w:szCs w:val="24"/>
        </w:rPr>
        <w:t xml:space="preserve">Borzio M, Carvalho-Filho RJ, Tziomalos K </w:t>
      </w:r>
      <w:r w:rsidRPr="00DB374D">
        <w:rPr>
          <w:rFonts w:ascii="Book Antiqua" w:hAnsi="Book Antiqua"/>
          <w:b/>
          <w:sz w:val="24"/>
          <w:szCs w:val="24"/>
        </w:rPr>
        <w:t xml:space="preserve">S-Editor: </w:t>
      </w:r>
      <w:r w:rsidRPr="00DB374D">
        <w:rPr>
          <w:rFonts w:ascii="Book Antiqua" w:hAnsi="Book Antiqua"/>
          <w:sz w:val="24"/>
          <w:szCs w:val="24"/>
        </w:rPr>
        <w:t>Ji FF</w:t>
      </w:r>
      <w:r w:rsidRPr="00DB374D">
        <w:rPr>
          <w:rFonts w:ascii="Book Antiqua" w:hAnsi="Book Antiqua"/>
          <w:b/>
          <w:sz w:val="24"/>
          <w:szCs w:val="24"/>
        </w:rPr>
        <w:t xml:space="preserve"> L-Editor: E-Editor: </w:t>
      </w:r>
    </w:p>
    <w:p w14:paraId="4D41535F" w14:textId="77777777" w:rsidR="008A5F70" w:rsidRPr="00DB374D" w:rsidRDefault="008A5F70" w:rsidP="00DB374D">
      <w:pPr>
        <w:pStyle w:val="PlainText"/>
        <w:spacing w:line="360" w:lineRule="auto"/>
        <w:rPr>
          <w:rFonts w:ascii="Book Antiqua" w:hAnsi="Book Antiqua"/>
          <w:b/>
          <w:sz w:val="24"/>
          <w:szCs w:val="24"/>
        </w:rPr>
      </w:pPr>
      <w:r w:rsidRPr="00DB374D">
        <w:rPr>
          <w:rFonts w:ascii="Book Antiqua" w:hAnsi="Book Antiqua"/>
          <w:b/>
          <w:sz w:val="24"/>
          <w:szCs w:val="24"/>
        </w:rPr>
        <w:t xml:space="preserve"> </w:t>
      </w:r>
    </w:p>
    <w:p w14:paraId="5E284478" w14:textId="77777777" w:rsidR="008A5F70" w:rsidRPr="00DB374D" w:rsidRDefault="008A5F70" w:rsidP="00DB374D">
      <w:pPr>
        <w:snapToGrid w:val="0"/>
        <w:spacing w:after="0" w:line="360" w:lineRule="auto"/>
        <w:jc w:val="both"/>
        <w:rPr>
          <w:rFonts w:ascii="Book Antiqua" w:eastAsia="宋体" w:hAnsi="Book Antiqua" w:cs="Helvetica"/>
          <w:b/>
          <w:sz w:val="24"/>
          <w:szCs w:val="24"/>
        </w:rPr>
      </w:pPr>
      <w:r w:rsidRPr="00DB374D">
        <w:rPr>
          <w:rFonts w:ascii="Book Antiqua" w:eastAsia="宋体" w:hAnsi="Book Antiqua" w:cs="Helvetica"/>
          <w:b/>
          <w:sz w:val="24"/>
          <w:szCs w:val="24"/>
        </w:rPr>
        <w:t xml:space="preserve">Specialty type: </w:t>
      </w:r>
      <w:r w:rsidRPr="00DB374D">
        <w:rPr>
          <w:rFonts w:ascii="Book Antiqua" w:eastAsia="宋体" w:hAnsi="Book Antiqua" w:cs="Helvetica"/>
          <w:sz w:val="24"/>
          <w:szCs w:val="24"/>
        </w:rPr>
        <w:t>Gastroenterology and hepatology</w:t>
      </w:r>
    </w:p>
    <w:p w14:paraId="49D78B15" w14:textId="66E9ABA1" w:rsidR="008A5F70" w:rsidRPr="00DB374D" w:rsidRDefault="008A5F70" w:rsidP="00DB374D">
      <w:pPr>
        <w:snapToGrid w:val="0"/>
        <w:spacing w:after="0" w:line="360" w:lineRule="auto"/>
        <w:jc w:val="both"/>
        <w:rPr>
          <w:rFonts w:ascii="Book Antiqua" w:eastAsia="宋体" w:hAnsi="Book Antiqua" w:cs="Helvetica"/>
          <w:b/>
          <w:sz w:val="24"/>
          <w:szCs w:val="24"/>
        </w:rPr>
      </w:pPr>
      <w:r w:rsidRPr="00DB374D">
        <w:rPr>
          <w:rFonts w:ascii="Book Antiqua" w:eastAsia="宋体" w:hAnsi="Book Antiqua" w:cs="Helvetica"/>
          <w:b/>
          <w:sz w:val="24"/>
          <w:szCs w:val="24"/>
        </w:rPr>
        <w:t xml:space="preserve">Country of origin: </w:t>
      </w:r>
      <w:r w:rsidR="00F850D0" w:rsidRPr="00DB374D">
        <w:rPr>
          <w:rFonts w:ascii="Book Antiqua" w:eastAsia="宋体" w:hAnsi="Book Antiqua"/>
          <w:sz w:val="24"/>
          <w:szCs w:val="24"/>
        </w:rPr>
        <w:t>Germany</w:t>
      </w:r>
    </w:p>
    <w:p w14:paraId="6CFF7626" w14:textId="77777777" w:rsidR="008A5F70" w:rsidRPr="00DB374D" w:rsidRDefault="008A5F70" w:rsidP="00DB374D">
      <w:pPr>
        <w:snapToGrid w:val="0"/>
        <w:spacing w:after="0" w:line="360" w:lineRule="auto"/>
        <w:jc w:val="both"/>
        <w:rPr>
          <w:rFonts w:ascii="Book Antiqua" w:eastAsia="宋体" w:hAnsi="Book Antiqua" w:cs="Helvetica"/>
          <w:b/>
          <w:sz w:val="24"/>
          <w:szCs w:val="24"/>
        </w:rPr>
      </w:pPr>
      <w:r w:rsidRPr="00DB374D">
        <w:rPr>
          <w:rFonts w:ascii="Book Antiqua" w:eastAsia="宋体" w:hAnsi="Book Antiqua" w:cs="Helvetica"/>
          <w:b/>
          <w:sz w:val="24"/>
          <w:szCs w:val="24"/>
        </w:rPr>
        <w:t>Peer-review report classification</w:t>
      </w:r>
    </w:p>
    <w:p w14:paraId="1F6481A0" w14:textId="77777777" w:rsidR="008A5F70" w:rsidRPr="00DB374D" w:rsidRDefault="008A5F70" w:rsidP="00DB374D">
      <w:pPr>
        <w:snapToGrid w:val="0"/>
        <w:spacing w:after="0" w:line="360" w:lineRule="auto"/>
        <w:jc w:val="both"/>
        <w:rPr>
          <w:rFonts w:ascii="Book Antiqua" w:eastAsia="宋体" w:hAnsi="Book Antiqua" w:cs="Helvetica"/>
          <w:sz w:val="24"/>
          <w:szCs w:val="24"/>
        </w:rPr>
      </w:pPr>
      <w:r w:rsidRPr="00DB374D">
        <w:rPr>
          <w:rFonts w:ascii="Book Antiqua" w:eastAsia="宋体" w:hAnsi="Book Antiqua" w:cs="Helvetica"/>
          <w:sz w:val="24"/>
          <w:szCs w:val="24"/>
        </w:rPr>
        <w:t>Grade A (Excellent): A</w:t>
      </w:r>
    </w:p>
    <w:p w14:paraId="6DCD874D" w14:textId="1AECE76C" w:rsidR="008A5F70" w:rsidRPr="00DB374D" w:rsidRDefault="008A5F70" w:rsidP="00DB374D">
      <w:pPr>
        <w:snapToGrid w:val="0"/>
        <w:spacing w:after="0" w:line="360" w:lineRule="auto"/>
        <w:jc w:val="both"/>
        <w:rPr>
          <w:rFonts w:ascii="Book Antiqua" w:eastAsia="宋体" w:hAnsi="Book Antiqua" w:cs="Helvetica"/>
          <w:sz w:val="24"/>
          <w:szCs w:val="24"/>
          <w:lang w:eastAsia="zh-CN"/>
        </w:rPr>
      </w:pPr>
      <w:r w:rsidRPr="00DB374D">
        <w:rPr>
          <w:rFonts w:ascii="Book Antiqua" w:eastAsia="宋体" w:hAnsi="Book Antiqua" w:cs="Helvetica"/>
          <w:sz w:val="24"/>
          <w:szCs w:val="24"/>
        </w:rPr>
        <w:t xml:space="preserve">Grade B (Very good): </w:t>
      </w:r>
      <w:r w:rsidR="00F850D0" w:rsidRPr="00DB374D">
        <w:rPr>
          <w:rFonts w:ascii="Book Antiqua" w:eastAsia="宋体" w:hAnsi="Book Antiqua" w:cs="Helvetica"/>
          <w:sz w:val="24"/>
          <w:szCs w:val="24"/>
          <w:lang w:eastAsia="zh-CN"/>
        </w:rPr>
        <w:t>0</w:t>
      </w:r>
    </w:p>
    <w:p w14:paraId="00CC8D50" w14:textId="77777777" w:rsidR="008A5F70" w:rsidRPr="00DB374D" w:rsidRDefault="008A5F70" w:rsidP="00DB374D">
      <w:pPr>
        <w:snapToGrid w:val="0"/>
        <w:spacing w:after="0" w:line="360" w:lineRule="auto"/>
        <w:jc w:val="both"/>
        <w:rPr>
          <w:rFonts w:ascii="Book Antiqua" w:eastAsia="宋体" w:hAnsi="Book Antiqua" w:cs="Helvetica"/>
          <w:sz w:val="24"/>
          <w:szCs w:val="24"/>
        </w:rPr>
      </w:pPr>
      <w:r w:rsidRPr="00DB374D">
        <w:rPr>
          <w:rFonts w:ascii="Book Antiqua" w:eastAsia="宋体" w:hAnsi="Book Antiqua" w:cs="Helvetica"/>
          <w:sz w:val="24"/>
          <w:szCs w:val="24"/>
        </w:rPr>
        <w:t>Grade C (Good): C</w:t>
      </w:r>
    </w:p>
    <w:p w14:paraId="4255DE99" w14:textId="22B5D12C" w:rsidR="008A5F70" w:rsidRPr="00DB374D" w:rsidRDefault="008A5F70" w:rsidP="00DB374D">
      <w:pPr>
        <w:snapToGrid w:val="0"/>
        <w:spacing w:after="0" w:line="360" w:lineRule="auto"/>
        <w:jc w:val="both"/>
        <w:rPr>
          <w:rFonts w:ascii="Book Antiqua" w:eastAsia="宋体" w:hAnsi="Book Antiqua" w:cs="Helvetica"/>
          <w:sz w:val="24"/>
          <w:szCs w:val="24"/>
          <w:lang w:eastAsia="zh-CN"/>
        </w:rPr>
      </w:pPr>
      <w:r w:rsidRPr="00DB374D">
        <w:rPr>
          <w:rFonts w:ascii="Book Antiqua" w:eastAsia="宋体" w:hAnsi="Book Antiqua" w:cs="Helvetica"/>
          <w:sz w:val="24"/>
          <w:szCs w:val="24"/>
        </w:rPr>
        <w:t xml:space="preserve">Grade D (Fair): </w:t>
      </w:r>
      <w:r w:rsidR="00F850D0" w:rsidRPr="00DB374D">
        <w:rPr>
          <w:rFonts w:ascii="Book Antiqua" w:eastAsia="宋体" w:hAnsi="Book Antiqua" w:cs="Helvetica"/>
          <w:sz w:val="24"/>
          <w:szCs w:val="24"/>
          <w:lang w:eastAsia="zh-CN"/>
        </w:rPr>
        <w:t>D</w:t>
      </w:r>
    </w:p>
    <w:p w14:paraId="734977AF" w14:textId="77777777" w:rsidR="008A5F70" w:rsidRPr="00DB374D" w:rsidRDefault="008A5F70" w:rsidP="00DB374D">
      <w:pPr>
        <w:spacing w:after="0" w:line="360" w:lineRule="auto"/>
        <w:jc w:val="both"/>
        <w:rPr>
          <w:rFonts w:ascii="Book Antiqua" w:eastAsia="宋体" w:hAnsi="Book Antiqua" w:cs="宋体"/>
          <w:sz w:val="24"/>
          <w:szCs w:val="24"/>
        </w:rPr>
      </w:pPr>
      <w:r w:rsidRPr="00DB374D">
        <w:rPr>
          <w:rFonts w:ascii="Book Antiqua" w:eastAsia="宋体" w:hAnsi="Book Antiqua" w:cs="Helvetica"/>
          <w:sz w:val="24"/>
          <w:szCs w:val="24"/>
        </w:rPr>
        <w:t>Grade E (Poor): 0</w:t>
      </w:r>
      <w:r w:rsidRPr="00DB374D">
        <w:rPr>
          <w:rFonts w:ascii="Book Antiqua" w:eastAsia="宋体" w:hAnsi="Book Antiqua" w:cs="宋体"/>
          <w:sz w:val="24"/>
          <w:szCs w:val="24"/>
        </w:rPr>
        <w:t xml:space="preserve"> </w:t>
      </w:r>
    </w:p>
    <w:p w14:paraId="31A8122B" w14:textId="17CDC0EF" w:rsidR="00F05B6A" w:rsidRPr="008A5F70" w:rsidRDefault="00F05B6A" w:rsidP="008D5773">
      <w:pPr>
        <w:spacing w:after="0" w:line="360" w:lineRule="auto"/>
        <w:jc w:val="both"/>
        <w:rPr>
          <w:rFonts w:ascii="Book Antiqua" w:hAnsi="Book Antiqua" w:cs="Arial"/>
          <w:sz w:val="24"/>
          <w:szCs w:val="24"/>
        </w:rPr>
      </w:pPr>
    </w:p>
    <w:p w14:paraId="71C0CAA0" w14:textId="77777777" w:rsidR="005254A2" w:rsidRDefault="005254A2">
      <w:pPr>
        <w:rPr>
          <w:rFonts w:ascii="Book Antiqua" w:hAnsi="Book Antiqua" w:cs="Arial"/>
          <w:sz w:val="24"/>
          <w:szCs w:val="24"/>
        </w:rPr>
      </w:pPr>
      <w:r>
        <w:rPr>
          <w:rFonts w:ascii="Book Antiqua" w:hAnsi="Book Antiqua" w:cs="Arial"/>
          <w:sz w:val="24"/>
          <w:szCs w:val="24"/>
        </w:rPr>
        <w:br w:type="page"/>
      </w:r>
    </w:p>
    <w:p w14:paraId="19DD92E0" w14:textId="13ECF8C5" w:rsidR="0062061D" w:rsidRPr="005254A2" w:rsidRDefault="00BC487F" w:rsidP="008D5773">
      <w:pPr>
        <w:spacing w:after="0" w:line="360" w:lineRule="auto"/>
        <w:jc w:val="both"/>
        <w:rPr>
          <w:rFonts w:ascii="Book Antiqua" w:eastAsia="Times New Roman" w:hAnsi="Book Antiqua" w:cs="Times New Roman"/>
          <w:b/>
          <w:sz w:val="24"/>
          <w:szCs w:val="24"/>
          <w:lang w:val="en-GB"/>
        </w:rPr>
      </w:pPr>
      <w:r w:rsidRPr="005254A2">
        <w:rPr>
          <w:rFonts w:ascii="Book Antiqua" w:eastAsia="Times New Roman" w:hAnsi="Book Antiqua" w:cs="Times New Roman"/>
          <w:b/>
          <w:bCs/>
          <w:sz w:val="24"/>
          <w:szCs w:val="24"/>
          <w:lang w:val="en-US"/>
        </w:rPr>
        <w:lastRenderedPageBreak/>
        <w:t xml:space="preserve">Table 1 </w:t>
      </w:r>
      <w:r w:rsidR="005254A2" w:rsidRPr="005254A2">
        <w:rPr>
          <w:rFonts w:ascii="Book Antiqua" w:hAnsi="Book Antiqua" w:cs="Arial"/>
          <w:b/>
          <w:sz w:val="24"/>
          <w:szCs w:val="24"/>
          <w:lang w:val="en-US"/>
        </w:rPr>
        <w:t>Traditional Chinese Medicine</w:t>
      </w:r>
      <w:r w:rsidR="00946734" w:rsidRPr="005254A2">
        <w:rPr>
          <w:rFonts w:ascii="Book Antiqua" w:eastAsia="Times New Roman" w:hAnsi="Book Antiqua" w:cs="Times New Roman"/>
          <w:b/>
          <w:bCs/>
          <w:sz w:val="24"/>
          <w:szCs w:val="24"/>
          <w:lang w:val="en-US"/>
        </w:rPr>
        <w:t xml:space="preserve"> study cohort with </w:t>
      </w:r>
      <w:r w:rsidR="00946734" w:rsidRPr="005254A2">
        <w:rPr>
          <w:rFonts w:ascii="Book Antiqua" w:eastAsia="Times New Roman" w:hAnsi="Book Antiqua" w:cs="Times New Roman"/>
          <w:b/>
          <w:bCs/>
          <w:sz w:val="24"/>
          <w:szCs w:val="24"/>
          <w:lang w:val="en-GB"/>
        </w:rPr>
        <w:t xml:space="preserve">elevated values of </w:t>
      </w:r>
      <w:r w:rsidR="005254A2" w:rsidRPr="005254A2">
        <w:rPr>
          <w:rFonts w:ascii="Book Antiqua" w:hAnsi="Book Antiqua" w:cs="Arial"/>
          <w:b/>
          <w:sz w:val="24"/>
          <w:szCs w:val="24"/>
          <w:lang w:val="en-GB"/>
        </w:rPr>
        <w:t>alanine aminotransferase</w:t>
      </w:r>
      <w:r w:rsidR="00946734" w:rsidRPr="005254A2">
        <w:rPr>
          <w:rFonts w:ascii="Book Antiqua" w:eastAsia="Times New Roman" w:hAnsi="Book Antiqua" w:cs="Times New Roman"/>
          <w:b/>
          <w:bCs/>
          <w:sz w:val="24"/>
          <w:szCs w:val="24"/>
          <w:lang w:val="en-GB"/>
        </w:rPr>
        <w:t xml:space="preserve"> as multiples of </w:t>
      </w:r>
      <w:r w:rsidR="005254A2" w:rsidRPr="005254A2">
        <w:rPr>
          <w:rFonts w:ascii="Book Antiqua" w:hAnsi="Book Antiqua" w:cs="Arial"/>
          <w:b/>
          <w:sz w:val="24"/>
          <w:szCs w:val="24"/>
          <w:lang w:val="en-GB"/>
        </w:rPr>
        <w:t>upper limit normal</w:t>
      </w:r>
    </w:p>
    <w:tbl>
      <w:tblPr>
        <w:tblpPr w:leftFromText="141" w:rightFromText="141" w:vertAnchor="text" w:tblpY="1"/>
        <w:tblOverlap w:val="neve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7"/>
        <w:gridCol w:w="2526"/>
      </w:tblGrid>
      <w:tr w:rsidR="008D5773" w:rsidRPr="00894F08" w14:paraId="0C628CF4" w14:textId="77777777" w:rsidTr="005254A2">
        <w:trPr>
          <w:cantSplit/>
          <w:trHeight w:val="195"/>
        </w:trPr>
        <w:tc>
          <w:tcPr>
            <w:tcW w:w="0" w:type="auto"/>
            <w:shd w:val="clear" w:color="auto" w:fill="auto"/>
          </w:tcPr>
          <w:p w14:paraId="5CE29670" w14:textId="7B9BC3C4" w:rsidR="0062061D" w:rsidRPr="008D57AC" w:rsidRDefault="0062061D" w:rsidP="008D5773">
            <w:pPr>
              <w:autoSpaceDE w:val="0"/>
              <w:autoSpaceDN w:val="0"/>
              <w:adjustRightInd w:val="0"/>
              <w:spacing w:after="0" w:line="360" w:lineRule="auto"/>
              <w:jc w:val="both"/>
              <w:rPr>
                <w:rFonts w:ascii="Book Antiqua" w:eastAsia="Times New Roman" w:hAnsi="Book Antiqua" w:cs="Arial"/>
                <w:b/>
                <w:bCs/>
                <w:sz w:val="24"/>
                <w:szCs w:val="24"/>
                <w:lang w:val="en-GB"/>
              </w:rPr>
            </w:pPr>
            <w:r w:rsidRPr="008D57AC">
              <w:rPr>
                <w:rFonts w:ascii="Book Antiqua" w:eastAsia="Times New Roman" w:hAnsi="Book Antiqua" w:cs="Arial"/>
                <w:b/>
                <w:bCs/>
                <w:sz w:val="24"/>
                <w:szCs w:val="24"/>
                <w:lang w:val="en-GB"/>
              </w:rPr>
              <w:t xml:space="preserve">ALT as multiples of the </w:t>
            </w:r>
            <w:r w:rsidR="005254A2" w:rsidRPr="008D57AC">
              <w:rPr>
                <w:rFonts w:ascii="Book Antiqua" w:eastAsia="Times New Roman" w:hAnsi="Book Antiqua" w:cs="Arial"/>
                <w:b/>
                <w:bCs/>
                <w:sz w:val="24"/>
                <w:szCs w:val="24"/>
                <w:lang w:val="en-GB"/>
              </w:rPr>
              <w:t>ULN</w:t>
            </w:r>
          </w:p>
        </w:tc>
        <w:tc>
          <w:tcPr>
            <w:tcW w:w="2526" w:type="dxa"/>
            <w:tcBorders>
              <w:left w:val="single" w:sz="4" w:space="0" w:color="auto"/>
              <w:bottom w:val="single" w:sz="4" w:space="0" w:color="auto"/>
              <w:right w:val="single" w:sz="4" w:space="0" w:color="auto"/>
            </w:tcBorders>
            <w:shd w:val="clear" w:color="auto" w:fill="auto"/>
            <w:vAlign w:val="bottom"/>
          </w:tcPr>
          <w:p w14:paraId="7BB23AAC" w14:textId="56AF7B8C" w:rsidR="0062061D" w:rsidRPr="008D57AC"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D57AC">
              <w:rPr>
                <w:rFonts w:ascii="Book Antiqua" w:eastAsia="Times New Roman" w:hAnsi="Book Antiqua" w:cs="Arial"/>
                <w:b/>
                <w:sz w:val="24"/>
                <w:szCs w:val="24"/>
                <w:lang w:val="en-US"/>
              </w:rPr>
              <w:t>Patients (</w:t>
            </w:r>
            <w:r w:rsidRPr="008D57AC">
              <w:rPr>
                <w:rFonts w:ascii="Book Antiqua" w:eastAsia="Times New Roman" w:hAnsi="Book Antiqua" w:cs="Arial"/>
                <w:b/>
                <w:i/>
                <w:sz w:val="24"/>
                <w:szCs w:val="24"/>
                <w:lang w:val="en-US"/>
              </w:rPr>
              <w:t>n</w:t>
            </w:r>
            <w:r w:rsidRPr="008D57AC">
              <w:rPr>
                <w:rFonts w:ascii="Book Antiqua" w:eastAsia="Times New Roman" w:hAnsi="Book Antiqua" w:cs="Arial"/>
                <w:b/>
                <w:sz w:val="24"/>
                <w:szCs w:val="24"/>
                <w:lang w:val="en-US"/>
              </w:rPr>
              <w:t>)</w:t>
            </w:r>
            <w:r w:rsidR="00894F08" w:rsidRPr="008D57AC">
              <w:rPr>
                <w:rFonts w:ascii="Book Antiqua" w:eastAsia="Times New Roman" w:hAnsi="Book Antiqua" w:cs="Arial"/>
                <w:b/>
                <w:sz w:val="24"/>
                <w:szCs w:val="24"/>
                <w:lang w:val="en-US"/>
              </w:rPr>
              <w:t xml:space="preserve"> </w:t>
            </w:r>
            <w:r w:rsidRPr="008D57AC">
              <w:rPr>
                <w:rFonts w:ascii="Book Antiqua" w:eastAsia="Times New Roman" w:hAnsi="Book Antiqua" w:cs="Arial"/>
                <w:b/>
                <w:sz w:val="24"/>
                <w:szCs w:val="24"/>
                <w:lang w:val="en-US"/>
              </w:rPr>
              <w:t>with</w:t>
            </w:r>
          </w:p>
          <w:p w14:paraId="346B1DCA" w14:textId="3FD419FC" w:rsidR="0062061D" w:rsidRPr="008D57AC"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D57AC">
              <w:rPr>
                <w:rFonts w:ascii="Book Antiqua" w:eastAsia="Times New Roman" w:hAnsi="Book Antiqua" w:cs="Arial"/>
                <w:b/>
                <w:sz w:val="24"/>
                <w:szCs w:val="24"/>
                <w:lang w:val="en-US"/>
              </w:rPr>
              <w:t>ALT elevation</w:t>
            </w:r>
          </w:p>
        </w:tc>
      </w:tr>
      <w:tr w:rsidR="008D5773" w:rsidRPr="00894F08" w14:paraId="4A0002E8" w14:textId="77777777" w:rsidTr="005254A2">
        <w:trPr>
          <w:cantSplit/>
          <w:trHeight w:val="195"/>
        </w:trPr>
        <w:tc>
          <w:tcPr>
            <w:tcW w:w="0" w:type="auto"/>
            <w:shd w:val="clear" w:color="auto" w:fill="auto"/>
          </w:tcPr>
          <w:p w14:paraId="3BC61374" w14:textId="26305ED3" w:rsidR="0062061D" w:rsidRPr="00894F08"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94F08">
              <w:rPr>
                <w:rFonts w:ascii="Book Antiqua" w:eastAsia="Times New Roman" w:hAnsi="Book Antiqua" w:cs="Arial"/>
                <w:b/>
                <w:sz w:val="24"/>
                <w:szCs w:val="24"/>
                <w:lang w:val="en-US"/>
              </w:rPr>
              <w:t>Total &gt;</w:t>
            </w:r>
            <w:r w:rsidR="004079DA">
              <w:rPr>
                <w:rFonts w:ascii="Book Antiqua" w:eastAsia="宋体" w:hAnsi="Book Antiqua" w:cs="Arial" w:hint="eastAsia"/>
                <w:b/>
                <w:sz w:val="24"/>
                <w:szCs w:val="24"/>
                <w:lang w:val="en-US" w:eastAsia="zh-CN"/>
              </w:rPr>
              <w:t xml:space="preserve"> </w:t>
            </w:r>
            <w:r w:rsidRPr="00894F08">
              <w:rPr>
                <w:rFonts w:ascii="Book Antiqua" w:eastAsia="Times New Roman" w:hAnsi="Book Antiqua" w:cs="Arial"/>
                <w:b/>
                <w:sz w:val="24"/>
                <w:szCs w:val="24"/>
                <w:lang w:val="en-US"/>
              </w:rPr>
              <w:t xml:space="preserve">1 </w:t>
            </w:r>
            <w:r w:rsidR="004079DA" w:rsidRPr="009D014F">
              <w:rPr>
                <w:rFonts w:ascii="Book Antiqua" w:hAnsi="Book Antiqua" w:cs="Times New Roman"/>
                <w:color w:val="000000"/>
                <w:sz w:val="24"/>
                <w:szCs w:val="24"/>
              </w:rPr>
              <w:t>×</w:t>
            </w:r>
            <w:r w:rsidRPr="00894F08">
              <w:rPr>
                <w:rFonts w:ascii="Book Antiqua" w:eastAsia="Times New Roman" w:hAnsi="Book Antiqua" w:cs="Arial"/>
                <w:b/>
                <w:sz w:val="24"/>
                <w:szCs w:val="24"/>
                <w:lang w:val="en-US"/>
              </w:rPr>
              <w:t xml:space="preserve"> ULN &lt;</w:t>
            </w:r>
            <w:r w:rsidR="004079DA">
              <w:rPr>
                <w:rFonts w:ascii="Book Antiqua" w:eastAsia="宋体" w:hAnsi="Book Antiqua" w:cs="Arial" w:hint="eastAsia"/>
                <w:b/>
                <w:sz w:val="24"/>
                <w:szCs w:val="24"/>
                <w:lang w:val="en-US" w:eastAsia="zh-CN"/>
              </w:rPr>
              <w:t xml:space="preserve"> </w:t>
            </w:r>
            <w:r w:rsidRPr="00894F08">
              <w:rPr>
                <w:rFonts w:ascii="Book Antiqua" w:eastAsia="Times New Roman" w:hAnsi="Book Antiqua" w:cs="Arial"/>
                <w:b/>
                <w:sz w:val="24"/>
                <w:szCs w:val="24"/>
                <w:lang w:val="en-US"/>
              </w:rPr>
              <w:t xml:space="preserve">2 </w:t>
            </w:r>
            <w:r w:rsidR="004079DA" w:rsidRPr="009D014F">
              <w:rPr>
                <w:rFonts w:ascii="Book Antiqua" w:hAnsi="Book Antiqua" w:cs="Times New Roman"/>
                <w:color w:val="000000"/>
                <w:sz w:val="24"/>
                <w:szCs w:val="24"/>
              </w:rPr>
              <w:t>×</w:t>
            </w:r>
            <w:r w:rsidRPr="00894F08">
              <w:rPr>
                <w:rFonts w:ascii="Book Antiqua" w:eastAsia="Times New Roman" w:hAnsi="Book Antiqua" w:cs="Arial"/>
                <w:b/>
                <w:sz w:val="24"/>
                <w:szCs w:val="24"/>
                <w:lang w:val="en-US"/>
              </w:rPr>
              <w:t xml:space="preserve"> ULN</w:t>
            </w:r>
          </w:p>
        </w:tc>
        <w:tc>
          <w:tcPr>
            <w:tcW w:w="2526" w:type="dxa"/>
            <w:shd w:val="clear" w:color="auto" w:fill="auto"/>
            <w:vAlign w:val="center"/>
          </w:tcPr>
          <w:p w14:paraId="38E5266D"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94F08">
              <w:rPr>
                <w:rFonts w:ascii="Book Antiqua" w:eastAsia="Times New Roman" w:hAnsi="Book Antiqua" w:cs="Arial"/>
                <w:b/>
                <w:sz w:val="24"/>
                <w:szCs w:val="24"/>
                <w:lang w:val="en-US"/>
              </w:rPr>
              <w:t>733</w:t>
            </w:r>
          </w:p>
        </w:tc>
      </w:tr>
      <w:tr w:rsidR="008D5773" w:rsidRPr="00894F08" w14:paraId="5A3F8DBD" w14:textId="77777777" w:rsidTr="005254A2">
        <w:trPr>
          <w:cantSplit/>
          <w:trHeight w:val="195"/>
        </w:trPr>
        <w:tc>
          <w:tcPr>
            <w:tcW w:w="0" w:type="auto"/>
            <w:shd w:val="clear" w:color="auto" w:fill="auto"/>
          </w:tcPr>
          <w:p w14:paraId="7D7C59EA" w14:textId="4F0FA4C1"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2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3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26926BD5"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71</w:t>
            </w:r>
          </w:p>
        </w:tc>
      </w:tr>
      <w:tr w:rsidR="008D5773" w:rsidRPr="00894F08" w14:paraId="6E7133DD" w14:textId="77777777" w:rsidTr="005254A2">
        <w:trPr>
          <w:cantSplit/>
          <w:trHeight w:val="190"/>
        </w:trPr>
        <w:tc>
          <w:tcPr>
            <w:tcW w:w="0" w:type="auto"/>
            <w:shd w:val="clear" w:color="auto" w:fill="auto"/>
          </w:tcPr>
          <w:p w14:paraId="532D70D0" w14:textId="28B28EE8"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3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4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rPr>
              <w:t xml:space="preserve"> ULN</w:t>
            </w:r>
            <w:r w:rsidR="00894F08" w:rsidRPr="00894F08">
              <w:rPr>
                <w:rFonts w:ascii="Book Antiqua" w:eastAsia="Times New Roman" w:hAnsi="Book Antiqua" w:cs="Arial"/>
                <w:sz w:val="24"/>
                <w:szCs w:val="24"/>
              </w:rPr>
              <w:t xml:space="preserve"> </w:t>
            </w:r>
          </w:p>
        </w:tc>
        <w:tc>
          <w:tcPr>
            <w:tcW w:w="2526" w:type="dxa"/>
            <w:shd w:val="clear" w:color="auto" w:fill="auto"/>
            <w:vAlign w:val="center"/>
          </w:tcPr>
          <w:p w14:paraId="114DBDA6"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32</w:t>
            </w:r>
          </w:p>
        </w:tc>
      </w:tr>
      <w:tr w:rsidR="008D5773" w:rsidRPr="00894F08" w14:paraId="6641433F" w14:textId="77777777" w:rsidTr="005254A2">
        <w:trPr>
          <w:cantSplit/>
          <w:trHeight w:val="294"/>
        </w:trPr>
        <w:tc>
          <w:tcPr>
            <w:tcW w:w="0" w:type="auto"/>
            <w:shd w:val="clear" w:color="auto" w:fill="auto"/>
          </w:tcPr>
          <w:p w14:paraId="07DF85B9" w14:textId="65213458"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4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5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2519B4FE"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8</w:t>
            </w:r>
          </w:p>
        </w:tc>
      </w:tr>
      <w:tr w:rsidR="008D5773" w:rsidRPr="00894F08" w14:paraId="3A27FCC4" w14:textId="77777777" w:rsidTr="005254A2">
        <w:trPr>
          <w:cantSplit/>
          <w:trHeight w:val="294"/>
        </w:trPr>
        <w:tc>
          <w:tcPr>
            <w:tcW w:w="0" w:type="auto"/>
            <w:shd w:val="clear" w:color="auto" w:fill="auto"/>
          </w:tcPr>
          <w:p w14:paraId="70BDB2F5" w14:textId="45E1FA8C"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s-ES_tradnl"/>
              </w:rPr>
            </w:pPr>
            <w:r w:rsidRPr="00894F08">
              <w:rPr>
                <w:rFonts w:ascii="Book Antiqua" w:eastAsia="Times New Roman" w:hAnsi="Book Antiqua" w:cs="Arial"/>
                <w:b/>
                <w:sz w:val="24"/>
                <w:szCs w:val="24"/>
                <w:lang w:val="es-ES_tradnl"/>
              </w:rPr>
              <w:t>Total</w:t>
            </w:r>
            <w:r w:rsidR="00894F08" w:rsidRPr="00894F08">
              <w:rPr>
                <w:rFonts w:ascii="Book Antiqua" w:eastAsia="Times New Roman" w:hAnsi="Book Antiqua" w:cs="Arial"/>
                <w:sz w:val="24"/>
                <w:szCs w:val="24"/>
                <w:lang w:val="es-ES_tradnl"/>
              </w:rPr>
              <w:t xml:space="preserve"> </w:t>
            </w:r>
            <w:r w:rsidRPr="00894F08">
              <w:rPr>
                <w:rFonts w:ascii="Book Antiqua" w:eastAsia="Times New Roman" w:hAnsi="Book Antiqua" w:cs="Arial"/>
                <w:b/>
                <w:sz w:val="24"/>
                <w:szCs w:val="24"/>
                <w:lang w:val="es-ES_tradnl"/>
              </w:rPr>
              <w:t>≥</w:t>
            </w:r>
            <w:r w:rsidR="004079DA">
              <w:rPr>
                <w:rFonts w:ascii="Book Antiqua" w:eastAsia="宋体" w:hAnsi="Book Antiqua" w:cs="Arial" w:hint="eastAsia"/>
                <w:b/>
                <w:sz w:val="24"/>
                <w:szCs w:val="24"/>
                <w:lang w:val="es-ES_tradnl" w:eastAsia="zh-CN"/>
              </w:rPr>
              <w:t xml:space="preserve"> </w:t>
            </w:r>
            <w:r w:rsidRPr="00894F08">
              <w:rPr>
                <w:rFonts w:ascii="Book Antiqua" w:eastAsia="Times New Roman" w:hAnsi="Book Antiqua" w:cs="Arial"/>
                <w:b/>
                <w:sz w:val="24"/>
                <w:szCs w:val="24"/>
                <w:lang w:val="es-ES_tradnl"/>
              </w:rPr>
              <w:t xml:space="preserve">2 </w:t>
            </w:r>
            <w:r w:rsidR="004079DA" w:rsidRPr="009D014F">
              <w:rPr>
                <w:rFonts w:ascii="Book Antiqua" w:hAnsi="Book Antiqua" w:cs="Times New Roman"/>
                <w:color w:val="000000"/>
                <w:sz w:val="24"/>
                <w:szCs w:val="24"/>
              </w:rPr>
              <w:t>×</w:t>
            </w:r>
            <w:r w:rsidRPr="00894F08">
              <w:rPr>
                <w:rFonts w:ascii="Book Antiqua" w:eastAsia="Times New Roman" w:hAnsi="Book Antiqua" w:cs="Arial"/>
                <w:b/>
                <w:sz w:val="24"/>
                <w:szCs w:val="24"/>
                <w:lang w:val="es-ES_tradnl"/>
              </w:rPr>
              <w:t xml:space="preserve"> ULN &lt;</w:t>
            </w:r>
            <w:r w:rsidR="004079DA">
              <w:rPr>
                <w:rFonts w:ascii="Book Antiqua" w:eastAsia="宋体" w:hAnsi="Book Antiqua" w:cs="Arial" w:hint="eastAsia"/>
                <w:b/>
                <w:sz w:val="24"/>
                <w:szCs w:val="24"/>
                <w:lang w:val="es-ES_tradnl" w:eastAsia="zh-CN"/>
              </w:rPr>
              <w:t xml:space="preserve"> </w:t>
            </w:r>
            <w:r w:rsidRPr="00894F08">
              <w:rPr>
                <w:rFonts w:ascii="Book Antiqua" w:eastAsia="Times New Roman" w:hAnsi="Book Antiqua" w:cs="Arial"/>
                <w:b/>
                <w:sz w:val="24"/>
                <w:szCs w:val="24"/>
                <w:lang w:val="es-ES_tradnl"/>
              </w:rPr>
              <w:t xml:space="preserve">5 </w:t>
            </w:r>
            <w:r w:rsidR="004079DA" w:rsidRPr="009D014F">
              <w:rPr>
                <w:rFonts w:ascii="Book Antiqua" w:hAnsi="Book Antiqua" w:cs="Times New Roman"/>
                <w:color w:val="000000"/>
                <w:sz w:val="24"/>
                <w:szCs w:val="24"/>
              </w:rPr>
              <w:t>×</w:t>
            </w:r>
            <w:r w:rsidRPr="00894F08">
              <w:rPr>
                <w:rFonts w:ascii="Book Antiqua" w:eastAsia="Times New Roman" w:hAnsi="Book Antiqua" w:cs="Arial"/>
                <w:b/>
                <w:sz w:val="24"/>
                <w:szCs w:val="24"/>
                <w:lang w:val="es-ES_tradnl"/>
              </w:rPr>
              <w:t xml:space="preserve"> ULN</w:t>
            </w:r>
          </w:p>
        </w:tc>
        <w:tc>
          <w:tcPr>
            <w:tcW w:w="2526" w:type="dxa"/>
            <w:shd w:val="clear" w:color="auto" w:fill="auto"/>
            <w:vAlign w:val="center"/>
          </w:tcPr>
          <w:p w14:paraId="3887507F"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s-ES_tradnl"/>
              </w:rPr>
            </w:pPr>
            <w:r w:rsidRPr="00894F08">
              <w:rPr>
                <w:rFonts w:ascii="Book Antiqua" w:eastAsia="Times New Roman" w:hAnsi="Book Antiqua" w:cs="Arial"/>
                <w:b/>
                <w:sz w:val="24"/>
                <w:szCs w:val="24"/>
              </w:rPr>
              <w:t>111</w:t>
            </w:r>
          </w:p>
        </w:tc>
      </w:tr>
      <w:tr w:rsidR="008D5773" w:rsidRPr="00894F08" w14:paraId="31FB62AF" w14:textId="77777777" w:rsidTr="005254A2">
        <w:trPr>
          <w:cantSplit/>
          <w:trHeight w:val="195"/>
        </w:trPr>
        <w:tc>
          <w:tcPr>
            <w:tcW w:w="0" w:type="auto"/>
            <w:shd w:val="clear" w:color="auto" w:fill="auto"/>
          </w:tcPr>
          <w:p w14:paraId="2B18C2DF" w14:textId="095599E4"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5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6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6FF8AC6A"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6</w:t>
            </w:r>
          </w:p>
        </w:tc>
      </w:tr>
      <w:tr w:rsidR="008D5773" w:rsidRPr="00894F08" w14:paraId="78E2DFE6" w14:textId="77777777" w:rsidTr="005254A2">
        <w:trPr>
          <w:cantSplit/>
          <w:trHeight w:val="195"/>
        </w:trPr>
        <w:tc>
          <w:tcPr>
            <w:tcW w:w="0" w:type="auto"/>
            <w:shd w:val="clear" w:color="auto" w:fill="auto"/>
          </w:tcPr>
          <w:p w14:paraId="140596F0" w14:textId="33FD68D1"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6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7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357C33FA"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2</w:t>
            </w:r>
          </w:p>
        </w:tc>
      </w:tr>
      <w:tr w:rsidR="008D5773" w:rsidRPr="00894F08" w14:paraId="022CF036" w14:textId="77777777" w:rsidTr="005254A2">
        <w:trPr>
          <w:cantSplit/>
          <w:trHeight w:val="285"/>
        </w:trPr>
        <w:tc>
          <w:tcPr>
            <w:tcW w:w="0" w:type="auto"/>
            <w:shd w:val="clear" w:color="auto" w:fill="auto"/>
          </w:tcPr>
          <w:p w14:paraId="32B471D7" w14:textId="1BAADB1E"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7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8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4F80258A"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 xml:space="preserve"> 4</w:t>
            </w:r>
          </w:p>
        </w:tc>
      </w:tr>
      <w:tr w:rsidR="008D5773" w:rsidRPr="00894F08" w14:paraId="62EB0FBE" w14:textId="77777777" w:rsidTr="005254A2">
        <w:trPr>
          <w:cantSplit/>
          <w:trHeight w:val="195"/>
        </w:trPr>
        <w:tc>
          <w:tcPr>
            <w:tcW w:w="0" w:type="auto"/>
            <w:shd w:val="clear" w:color="auto" w:fill="auto"/>
          </w:tcPr>
          <w:p w14:paraId="1107E943" w14:textId="04A4C26D"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8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9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778C782B"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 xml:space="preserve"> 3</w:t>
            </w:r>
          </w:p>
        </w:tc>
      </w:tr>
      <w:tr w:rsidR="008D5773" w:rsidRPr="00894F08" w14:paraId="4273D8AC" w14:textId="77777777" w:rsidTr="005254A2">
        <w:trPr>
          <w:cantSplit/>
          <w:trHeight w:val="195"/>
        </w:trPr>
        <w:tc>
          <w:tcPr>
            <w:tcW w:w="0" w:type="auto"/>
            <w:shd w:val="clear" w:color="auto" w:fill="auto"/>
          </w:tcPr>
          <w:p w14:paraId="6EC7CB41" w14:textId="3FC38FBD"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lang w:val="en-US"/>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9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 &lt;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10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01CD77A6"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2</w:t>
            </w:r>
          </w:p>
        </w:tc>
      </w:tr>
      <w:tr w:rsidR="008D5773" w:rsidRPr="00894F08" w14:paraId="21A05892" w14:textId="77777777" w:rsidTr="005254A2">
        <w:trPr>
          <w:cantSplit/>
          <w:trHeight w:val="93"/>
        </w:trPr>
        <w:tc>
          <w:tcPr>
            <w:tcW w:w="0" w:type="auto"/>
            <w:shd w:val="clear" w:color="auto" w:fill="auto"/>
          </w:tcPr>
          <w:p w14:paraId="714C0F42" w14:textId="1DD6EA84"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lang w:val="en-US"/>
              </w:rPr>
              <w:t>≥</w:t>
            </w:r>
            <w:r w:rsidR="004079D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rPr>
              <w:t xml:space="preserve">10 </w:t>
            </w:r>
            <w:r w:rsidR="004079DA" w:rsidRPr="009D014F">
              <w:rPr>
                <w:rFonts w:ascii="Book Antiqua" w:hAnsi="Book Antiqua" w:cs="Times New Roman"/>
                <w:color w:val="000000"/>
                <w:sz w:val="24"/>
                <w:szCs w:val="24"/>
              </w:rPr>
              <w:t>×</w:t>
            </w:r>
            <w:r w:rsidRPr="00894F08">
              <w:rPr>
                <w:rFonts w:ascii="Book Antiqua" w:eastAsia="Times New Roman" w:hAnsi="Book Antiqua" w:cs="Arial"/>
                <w:sz w:val="24"/>
                <w:szCs w:val="24"/>
                <w:lang w:val="en-US"/>
              </w:rPr>
              <w:t xml:space="preserve"> ULN</w:t>
            </w:r>
          </w:p>
        </w:tc>
        <w:tc>
          <w:tcPr>
            <w:tcW w:w="2526" w:type="dxa"/>
            <w:shd w:val="clear" w:color="auto" w:fill="auto"/>
            <w:vAlign w:val="center"/>
          </w:tcPr>
          <w:p w14:paraId="0DF2407B" w14:textId="77777777" w:rsidR="0062061D" w:rsidRPr="00894F08" w:rsidRDefault="0062061D" w:rsidP="008D5773">
            <w:pPr>
              <w:autoSpaceDE w:val="0"/>
              <w:autoSpaceDN w:val="0"/>
              <w:adjustRightInd w:val="0"/>
              <w:spacing w:after="0" w:line="360" w:lineRule="auto"/>
              <w:jc w:val="both"/>
              <w:rPr>
                <w:rFonts w:ascii="Book Antiqua" w:eastAsia="Times New Roman" w:hAnsi="Book Antiqua" w:cs="Arial"/>
                <w:sz w:val="24"/>
                <w:szCs w:val="24"/>
              </w:rPr>
            </w:pPr>
            <w:r w:rsidRPr="00894F08">
              <w:rPr>
                <w:rFonts w:ascii="Book Antiqua" w:eastAsia="Times New Roman" w:hAnsi="Book Antiqua" w:cs="Arial"/>
                <w:sz w:val="24"/>
                <w:szCs w:val="24"/>
              </w:rPr>
              <w:t>9</w:t>
            </w:r>
          </w:p>
        </w:tc>
      </w:tr>
      <w:tr w:rsidR="008D5773" w:rsidRPr="00894F08" w14:paraId="7CF741F0" w14:textId="77777777" w:rsidTr="005254A2">
        <w:trPr>
          <w:cantSplit/>
          <w:trHeight w:val="93"/>
        </w:trPr>
        <w:tc>
          <w:tcPr>
            <w:tcW w:w="0" w:type="auto"/>
            <w:shd w:val="clear" w:color="auto" w:fill="auto"/>
          </w:tcPr>
          <w:p w14:paraId="1F72A11F" w14:textId="2708F620" w:rsidR="0062061D" w:rsidRPr="00894F08"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94F08">
              <w:rPr>
                <w:rFonts w:ascii="Book Antiqua" w:eastAsia="Times New Roman" w:hAnsi="Book Antiqua" w:cs="Arial"/>
                <w:b/>
                <w:sz w:val="24"/>
                <w:szCs w:val="24"/>
                <w:lang w:val="en-US"/>
              </w:rPr>
              <w:t>Total ≥</w:t>
            </w:r>
            <w:r w:rsidR="004079DA">
              <w:rPr>
                <w:rFonts w:ascii="Book Antiqua" w:eastAsia="宋体" w:hAnsi="Book Antiqua" w:cs="Arial" w:hint="eastAsia"/>
                <w:b/>
                <w:sz w:val="24"/>
                <w:szCs w:val="24"/>
                <w:lang w:val="en-US" w:eastAsia="zh-CN"/>
              </w:rPr>
              <w:t xml:space="preserve"> </w:t>
            </w:r>
            <w:r w:rsidRPr="00894F08">
              <w:rPr>
                <w:rFonts w:ascii="Book Antiqua" w:eastAsia="Times New Roman" w:hAnsi="Book Antiqua" w:cs="Arial"/>
                <w:b/>
                <w:sz w:val="24"/>
                <w:szCs w:val="24"/>
                <w:lang w:val="en-US"/>
              </w:rPr>
              <w:t xml:space="preserve">5 </w:t>
            </w:r>
            <w:r w:rsidR="004079DA" w:rsidRPr="009D014F">
              <w:rPr>
                <w:rFonts w:ascii="Book Antiqua" w:hAnsi="Book Antiqua" w:cs="Times New Roman"/>
                <w:color w:val="000000"/>
                <w:sz w:val="24"/>
                <w:szCs w:val="24"/>
              </w:rPr>
              <w:t>×</w:t>
            </w:r>
            <w:r w:rsidRPr="00894F08">
              <w:rPr>
                <w:rFonts w:ascii="Book Antiqua" w:eastAsia="Times New Roman" w:hAnsi="Book Antiqua" w:cs="Arial"/>
                <w:b/>
                <w:sz w:val="24"/>
                <w:szCs w:val="24"/>
                <w:lang w:val="en-US"/>
              </w:rPr>
              <w:t xml:space="preserve"> ULN</w:t>
            </w:r>
          </w:p>
        </w:tc>
        <w:tc>
          <w:tcPr>
            <w:tcW w:w="2526" w:type="dxa"/>
            <w:shd w:val="clear" w:color="auto" w:fill="auto"/>
            <w:vAlign w:val="center"/>
          </w:tcPr>
          <w:p w14:paraId="78A21472" w14:textId="134759E9" w:rsidR="0062061D" w:rsidRPr="00894F08" w:rsidRDefault="0062061D" w:rsidP="008D5773">
            <w:pPr>
              <w:autoSpaceDE w:val="0"/>
              <w:autoSpaceDN w:val="0"/>
              <w:adjustRightInd w:val="0"/>
              <w:spacing w:after="0" w:line="360" w:lineRule="auto"/>
              <w:jc w:val="both"/>
              <w:rPr>
                <w:rFonts w:ascii="Book Antiqua" w:eastAsia="Times New Roman" w:hAnsi="Book Antiqua" w:cs="Arial"/>
                <w:b/>
                <w:sz w:val="24"/>
                <w:szCs w:val="24"/>
              </w:rPr>
            </w:pPr>
            <w:r w:rsidRPr="00894F08">
              <w:rPr>
                <w:rFonts w:ascii="Book Antiqua" w:eastAsia="Times New Roman" w:hAnsi="Book Antiqua" w:cs="Arial"/>
                <w:b/>
                <w:sz w:val="24"/>
                <w:szCs w:val="24"/>
              </w:rPr>
              <w:t>26</w:t>
            </w:r>
          </w:p>
        </w:tc>
      </w:tr>
      <w:tr w:rsidR="008D5773" w:rsidRPr="00894F08" w14:paraId="2655B560" w14:textId="77777777" w:rsidTr="005254A2">
        <w:trPr>
          <w:cantSplit/>
          <w:trHeight w:val="93"/>
        </w:trPr>
        <w:tc>
          <w:tcPr>
            <w:tcW w:w="0" w:type="auto"/>
            <w:shd w:val="clear" w:color="auto" w:fill="auto"/>
          </w:tcPr>
          <w:p w14:paraId="34A97D03" w14:textId="5B711C11" w:rsidR="0062061D" w:rsidRPr="00894F08"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94F08">
              <w:rPr>
                <w:rFonts w:ascii="Book Antiqua" w:eastAsia="Times New Roman" w:hAnsi="Book Antiqua" w:cs="Arial"/>
                <w:b/>
                <w:sz w:val="24"/>
                <w:szCs w:val="24"/>
                <w:lang w:val="en-US"/>
              </w:rPr>
              <w:t xml:space="preserve">Total number </w:t>
            </w:r>
            <w:r w:rsidR="00136A9F" w:rsidRPr="00894F08">
              <w:rPr>
                <w:rFonts w:ascii="Book Antiqua" w:eastAsia="Times New Roman" w:hAnsi="Book Antiqua" w:cs="Arial"/>
                <w:b/>
                <w:sz w:val="24"/>
                <w:szCs w:val="24"/>
                <w:lang w:val="en-US"/>
              </w:rPr>
              <w:t>of elevated values of ALT</w:t>
            </w:r>
          </w:p>
        </w:tc>
        <w:tc>
          <w:tcPr>
            <w:tcW w:w="2526" w:type="dxa"/>
            <w:shd w:val="clear" w:color="auto" w:fill="auto"/>
            <w:vAlign w:val="center"/>
          </w:tcPr>
          <w:p w14:paraId="652DBA6C" w14:textId="6D832FBF" w:rsidR="0062061D" w:rsidRPr="00894F08" w:rsidRDefault="0062061D" w:rsidP="008D5773">
            <w:pPr>
              <w:autoSpaceDE w:val="0"/>
              <w:autoSpaceDN w:val="0"/>
              <w:adjustRightInd w:val="0"/>
              <w:spacing w:after="0" w:line="360" w:lineRule="auto"/>
              <w:jc w:val="both"/>
              <w:rPr>
                <w:rFonts w:ascii="Book Antiqua" w:eastAsia="Times New Roman" w:hAnsi="Book Antiqua" w:cs="Arial"/>
                <w:b/>
                <w:sz w:val="24"/>
                <w:szCs w:val="24"/>
                <w:lang w:val="en-US"/>
              </w:rPr>
            </w:pPr>
            <w:r w:rsidRPr="00894F08">
              <w:rPr>
                <w:rFonts w:ascii="Book Antiqua" w:eastAsia="Times New Roman" w:hAnsi="Book Antiqua" w:cs="Arial"/>
                <w:b/>
                <w:sz w:val="24"/>
                <w:szCs w:val="24"/>
                <w:lang w:val="en-US"/>
              </w:rPr>
              <w:t>870</w:t>
            </w:r>
          </w:p>
        </w:tc>
      </w:tr>
    </w:tbl>
    <w:p w14:paraId="69B26C52"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7CF26B9D"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7B176077"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4ADCADF1"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0F09C202"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046476D6"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1D2F9462" w14:textId="77777777" w:rsidR="0062061D" w:rsidRPr="00894F08" w:rsidRDefault="0062061D" w:rsidP="008D5773">
      <w:pPr>
        <w:spacing w:after="0" w:line="360" w:lineRule="auto"/>
        <w:jc w:val="both"/>
        <w:rPr>
          <w:rFonts w:ascii="Book Antiqua" w:eastAsia="Times New Roman" w:hAnsi="Book Antiqua" w:cs="Arial"/>
          <w:sz w:val="24"/>
          <w:szCs w:val="24"/>
          <w:lang w:val="en-US"/>
        </w:rPr>
      </w:pPr>
    </w:p>
    <w:p w14:paraId="455C469F" w14:textId="77777777" w:rsidR="0062061D" w:rsidRPr="00894F08" w:rsidRDefault="0062061D" w:rsidP="008D5773">
      <w:pPr>
        <w:spacing w:after="0" w:line="360" w:lineRule="auto"/>
        <w:jc w:val="both"/>
        <w:rPr>
          <w:rFonts w:ascii="Book Antiqua" w:eastAsia="Times New Roman" w:hAnsi="Book Antiqua" w:cs="Arial"/>
          <w:bCs/>
          <w:sz w:val="24"/>
          <w:szCs w:val="24"/>
          <w:lang w:val="en-US"/>
        </w:rPr>
      </w:pPr>
    </w:p>
    <w:p w14:paraId="000E257F" w14:textId="77777777" w:rsidR="0062061D" w:rsidRPr="00894F08" w:rsidRDefault="0062061D" w:rsidP="008D5773">
      <w:pPr>
        <w:spacing w:after="0" w:line="360" w:lineRule="auto"/>
        <w:jc w:val="both"/>
        <w:rPr>
          <w:rFonts w:ascii="Book Antiqua" w:eastAsia="Times New Roman" w:hAnsi="Book Antiqua" w:cs="Arial"/>
          <w:bCs/>
          <w:sz w:val="24"/>
          <w:szCs w:val="24"/>
          <w:lang w:val="en-US"/>
        </w:rPr>
      </w:pPr>
    </w:p>
    <w:p w14:paraId="39C1238C" w14:textId="77777777" w:rsidR="0062061D" w:rsidRPr="00894F08" w:rsidRDefault="0062061D" w:rsidP="008D5773">
      <w:pPr>
        <w:spacing w:after="0" w:line="360" w:lineRule="auto"/>
        <w:jc w:val="both"/>
        <w:rPr>
          <w:rFonts w:ascii="Book Antiqua" w:eastAsia="Times New Roman" w:hAnsi="Book Antiqua" w:cs="Arial"/>
          <w:bCs/>
          <w:sz w:val="24"/>
          <w:szCs w:val="24"/>
          <w:lang w:val="en-US"/>
        </w:rPr>
      </w:pPr>
    </w:p>
    <w:p w14:paraId="516DB602"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78EC5B7E"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1E7ED8C7"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034F0245"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0916B87B"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47B00EFE"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483BFB9B" w14:textId="77777777" w:rsidR="005254A2" w:rsidRDefault="005254A2" w:rsidP="008D5773">
      <w:pPr>
        <w:spacing w:after="0" w:line="360" w:lineRule="auto"/>
        <w:jc w:val="both"/>
        <w:rPr>
          <w:rFonts w:ascii="Book Antiqua" w:eastAsia="宋体" w:hAnsi="Book Antiqua" w:cs="Times New Roman"/>
          <w:bCs/>
          <w:sz w:val="24"/>
          <w:szCs w:val="24"/>
          <w:lang w:val="en-US" w:eastAsia="zh-CN"/>
        </w:rPr>
      </w:pPr>
    </w:p>
    <w:p w14:paraId="61BE6284" w14:textId="596C227D" w:rsidR="00946734" w:rsidRPr="000947D9" w:rsidRDefault="00946734" w:rsidP="008D5773">
      <w:pPr>
        <w:spacing w:after="0" w:line="360" w:lineRule="auto"/>
        <w:jc w:val="both"/>
        <w:rPr>
          <w:rFonts w:ascii="Book Antiqua" w:eastAsia="宋体" w:hAnsi="Book Antiqua" w:cs="Arial"/>
          <w:sz w:val="24"/>
          <w:szCs w:val="24"/>
          <w:lang w:val="en-GB" w:eastAsia="zh-CN"/>
        </w:rPr>
      </w:pPr>
      <w:r w:rsidRPr="00894F08">
        <w:rPr>
          <w:rFonts w:ascii="Book Antiqua" w:eastAsia="Times New Roman" w:hAnsi="Book Antiqua" w:cs="Times New Roman"/>
          <w:bCs/>
          <w:sz w:val="24"/>
          <w:szCs w:val="24"/>
          <w:lang w:val="en-US"/>
        </w:rPr>
        <w:t>ALT</w:t>
      </w:r>
      <w:r w:rsidR="000947D9">
        <w:rPr>
          <w:rFonts w:ascii="Book Antiqua" w:eastAsia="宋体" w:hAnsi="Book Antiqua" w:cs="Times New Roman" w:hint="eastAsia"/>
          <w:bCs/>
          <w:sz w:val="24"/>
          <w:szCs w:val="24"/>
          <w:lang w:val="en-US" w:eastAsia="zh-CN"/>
        </w:rPr>
        <w:t>:</w:t>
      </w:r>
      <w:r w:rsidRPr="00894F08">
        <w:rPr>
          <w:rFonts w:ascii="Book Antiqua" w:eastAsia="Times New Roman" w:hAnsi="Book Antiqua" w:cs="Times New Roman"/>
          <w:bCs/>
          <w:sz w:val="24"/>
          <w:szCs w:val="24"/>
          <w:lang w:val="en-US"/>
        </w:rPr>
        <w:t xml:space="preserve"> </w:t>
      </w:r>
      <w:r w:rsidR="000947D9" w:rsidRPr="00894F08">
        <w:rPr>
          <w:rFonts w:ascii="Book Antiqua" w:hAnsi="Book Antiqua" w:cs="Arial"/>
          <w:sz w:val="24"/>
          <w:szCs w:val="24"/>
          <w:lang w:val="en-GB"/>
        </w:rPr>
        <w:t xml:space="preserve">Alanine </w:t>
      </w:r>
      <w:r w:rsidR="006B119F" w:rsidRPr="00894F08">
        <w:rPr>
          <w:rFonts w:ascii="Book Antiqua" w:hAnsi="Book Antiqua" w:cs="Arial"/>
          <w:sz w:val="24"/>
          <w:szCs w:val="24"/>
          <w:lang w:val="en-GB"/>
        </w:rPr>
        <w:t>aminotransferase; ULN</w:t>
      </w:r>
      <w:r w:rsidR="000947D9">
        <w:rPr>
          <w:rFonts w:ascii="Book Antiqua" w:eastAsia="宋体" w:hAnsi="Book Antiqua" w:cs="Arial" w:hint="eastAsia"/>
          <w:sz w:val="24"/>
          <w:szCs w:val="24"/>
          <w:lang w:val="en-GB" w:eastAsia="zh-CN"/>
        </w:rPr>
        <w:t>:</w:t>
      </w:r>
      <w:r w:rsidR="006B119F" w:rsidRPr="00894F08">
        <w:rPr>
          <w:rFonts w:ascii="Book Antiqua" w:hAnsi="Book Antiqua" w:cs="Arial"/>
          <w:sz w:val="24"/>
          <w:szCs w:val="24"/>
          <w:lang w:val="en-GB"/>
        </w:rPr>
        <w:t xml:space="preserve"> </w:t>
      </w:r>
      <w:r w:rsidR="000947D9" w:rsidRPr="00894F08">
        <w:rPr>
          <w:rFonts w:ascii="Book Antiqua" w:hAnsi="Book Antiqua" w:cs="Arial"/>
          <w:sz w:val="24"/>
          <w:szCs w:val="24"/>
          <w:lang w:val="en-GB"/>
        </w:rPr>
        <w:t xml:space="preserve">Upper </w:t>
      </w:r>
      <w:r w:rsidRPr="00894F08">
        <w:rPr>
          <w:rFonts w:ascii="Book Antiqua" w:hAnsi="Book Antiqua" w:cs="Arial"/>
          <w:sz w:val="24"/>
          <w:szCs w:val="24"/>
          <w:lang w:val="en-GB"/>
        </w:rPr>
        <w:t>limit normal</w:t>
      </w:r>
      <w:r w:rsidR="000947D9">
        <w:rPr>
          <w:rFonts w:ascii="Book Antiqua" w:eastAsia="宋体" w:hAnsi="Book Antiqua" w:cs="Arial" w:hint="eastAsia"/>
          <w:sz w:val="24"/>
          <w:szCs w:val="24"/>
          <w:lang w:val="en-GB" w:eastAsia="zh-CN"/>
        </w:rPr>
        <w:t>.</w:t>
      </w:r>
    </w:p>
    <w:p w14:paraId="247409DA" w14:textId="77777777" w:rsidR="000947D9" w:rsidRDefault="000947D9" w:rsidP="008D5773">
      <w:pPr>
        <w:spacing w:after="0" w:line="360" w:lineRule="auto"/>
        <w:jc w:val="both"/>
        <w:rPr>
          <w:rFonts w:ascii="Book Antiqua" w:eastAsia="宋体" w:hAnsi="Book Antiqua" w:cs="Times New Roman"/>
          <w:sz w:val="24"/>
          <w:szCs w:val="24"/>
          <w:lang w:val="en-US" w:eastAsia="zh-CN"/>
        </w:rPr>
      </w:pPr>
    </w:p>
    <w:p w14:paraId="5D3F9164" w14:textId="77777777" w:rsidR="00112ADB" w:rsidRDefault="00112ADB">
      <w:pPr>
        <w:rPr>
          <w:rFonts w:ascii="Book Antiqua" w:hAnsi="Book Antiqua" w:cs="Arial"/>
          <w:b/>
          <w:sz w:val="24"/>
          <w:szCs w:val="24"/>
          <w:lang w:val="en-US"/>
        </w:rPr>
      </w:pPr>
      <w:r>
        <w:rPr>
          <w:rFonts w:ascii="Book Antiqua" w:hAnsi="Book Antiqua" w:cs="Arial"/>
          <w:b/>
          <w:sz w:val="24"/>
          <w:szCs w:val="24"/>
          <w:lang w:val="en-US"/>
        </w:rPr>
        <w:br w:type="page"/>
      </w:r>
    </w:p>
    <w:p w14:paraId="345B888D" w14:textId="36AE715B" w:rsidR="00E17958" w:rsidRPr="00894F08" w:rsidRDefault="00BC487F" w:rsidP="008D5773">
      <w:pPr>
        <w:spacing w:after="0" w:line="360" w:lineRule="auto"/>
        <w:jc w:val="both"/>
        <w:rPr>
          <w:rFonts w:ascii="Book Antiqua" w:hAnsi="Book Antiqua" w:cs="Arial"/>
          <w:b/>
          <w:sz w:val="24"/>
          <w:szCs w:val="24"/>
          <w:lang w:val="en-US"/>
        </w:rPr>
      </w:pPr>
      <w:r w:rsidRPr="00894F08">
        <w:rPr>
          <w:rFonts w:ascii="Book Antiqua" w:hAnsi="Book Antiqua" w:cs="Arial"/>
          <w:b/>
          <w:sz w:val="24"/>
          <w:szCs w:val="24"/>
          <w:lang w:val="en-US"/>
        </w:rPr>
        <w:lastRenderedPageBreak/>
        <w:t xml:space="preserve">Table 2 </w:t>
      </w:r>
      <w:r w:rsidR="00E17958" w:rsidRPr="00894F08">
        <w:rPr>
          <w:rFonts w:ascii="Book Antiqua" w:hAnsi="Book Antiqua" w:cs="Arial"/>
          <w:b/>
          <w:sz w:val="24"/>
          <w:szCs w:val="24"/>
          <w:lang w:val="en-US"/>
        </w:rPr>
        <w:t xml:space="preserve">Comparison of </w:t>
      </w:r>
      <w:r w:rsidR="000947D9" w:rsidRPr="005254A2">
        <w:rPr>
          <w:rFonts w:ascii="Book Antiqua" w:hAnsi="Book Antiqua" w:cs="Arial"/>
          <w:b/>
          <w:sz w:val="24"/>
          <w:szCs w:val="24"/>
          <w:lang w:val="en-US"/>
        </w:rPr>
        <w:t>Traditional Chinese Medicine</w:t>
      </w:r>
      <w:r w:rsidR="00E17958" w:rsidRPr="00894F08">
        <w:rPr>
          <w:rFonts w:ascii="Book Antiqua" w:hAnsi="Book Antiqua" w:cs="Arial"/>
          <w:b/>
          <w:sz w:val="24"/>
          <w:szCs w:val="24"/>
          <w:lang w:val="en-US"/>
        </w:rPr>
        <w:t xml:space="preserve"> study cohort with liver injury study cohort</w:t>
      </w:r>
      <w:r w:rsidR="00894F08" w:rsidRPr="00894F08">
        <w:rPr>
          <w:rFonts w:ascii="Book Antiqua" w:hAnsi="Book Antiqua" w:cs="Arial"/>
          <w:b/>
          <w:sz w:val="24"/>
          <w:szCs w:val="24"/>
          <w:lang w:val="en-US"/>
        </w:rPr>
        <w:t xml:space="preserve"> </w:t>
      </w:r>
    </w:p>
    <w:tbl>
      <w:tblPr>
        <w:tblStyle w:val="TableGrid"/>
        <w:tblW w:w="0" w:type="auto"/>
        <w:tblLook w:val="04A0" w:firstRow="1" w:lastRow="0" w:firstColumn="1" w:lastColumn="0" w:noHBand="0" w:noVBand="1"/>
      </w:tblPr>
      <w:tblGrid>
        <w:gridCol w:w="2322"/>
        <w:gridCol w:w="2322"/>
        <w:gridCol w:w="2322"/>
        <w:gridCol w:w="2322"/>
      </w:tblGrid>
      <w:tr w:rsidR="009874E1" w14:paraId="488DF9CB" w14:textId="77777777" w:rsidTr="009874E1">
        <w:tc>
          <w:tcPr>
            <w:tcW w:w="2322" w:type="dxa"/>
          </w:tcPr>
          <w:p w14:paraId="791BEAD9" w14:textId="77777777" w:rsidR="009874E1" w:rsidRPr="00894F08" w:rsidRDefault="009874E1" w:rsidP="009874E1">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Parameter </w:t>
            </w:r>
          </w:p>
          <w:p w14:paraId="0F654975"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3BBFD91B" w14:textId="3F0D7E6B" w:rsidR="009874E1" w:rsidRDefault="009874E1" w:rsidP="009874E1">
            <w:pPr>
              <w:spacing w:line="360" w:lineRule="auto"/>
              <w:jc w:val="both"/>
              <w:rPr>
                <w:rFonts w:ascii="Book Antiqua" w:hAnsi="Book Antiqua" w:cs="Arial"/>
                <w:sz w:val="24"/>
                <w:szCs w:val="24"/>
                <w:lang w:val="en-US"/>
              </w:rPr>
            </w:pPr>
            <w:r w:rsidRPr="00894F08">
              <w:rPr>
                <w:rFonts w:ascii="Book Antiqua" w:hAnsi="Book Antiqua" w:cs="Arial"/>
                <w:b/>
                <w:bCs/>
                <w:sz w:val="24"/>
                <w:szCs w:val="24"/>
                <w:lang w:val="en-GB"/>
              </w:rPr>
              <w:t>TCM study cohort</w:t>
            </w:r>
          </w:p>
        </w:tc>
        <w:tc>
          <w:tcPr>
            <w:tcW w:w="2322" w:type="dxa"/>
          </w:tcPr>
          <w:p w14:paraId="49F8C536" w14:textId="03B7A4D1" w:rsidR="009874E1" w:rsidRDefault="009874E1" w:rsidP="009874E1">
            <w:pPr>
              <w:spacing w:line="360" w:lineRule="auto"/>
              <w:jc w:val="both"/>
              <w:rPr>
                <w:rFonts w:ascii="Book Antiqua" w:hAnsi="Book Antiqua" w:cs="Arial"/>
                <w:sz w:val="24"/>
                <w:szCs w:val="24"/>
                <w:lang w:val="en-US"/>
              </w:rPr>
            </w:pPr>
            <w:r w:rsidRPr="00894F08">
              <w:rPr>
                <w:rFonts w:ascii="Book Antiqua" w:hAnsi="Book Antiqua" w:cs="Arial"/>
                <w:b/>
                <w:bCs/>
                <w:sz w:val="24"/>
                <w:szCs w:val="24"/>
                <w:lang w:val="en-GB"/>
              </w:rPr>
              <w:t>Liver injury study cohort</w:t>
            </w:r>
          </w:p>
        </w:tc>
        <w:tc>
          <w:tcPr>
            <w:tcW w:w="2322" w:type="dxa"/>
          </w:tcPr>
          <w:p w14:paraId="67B291BD" w14:textId="373AA684" w:rsidR="009874E1" w:rsidRDefault="009874E1" w:rsidP="009874E1">
            <w:pPr>
              <w:spacing w:line="360" w:lineRule="auto"/>
              <w:jc w:val="both"/>
              <w:rPr>
                <w:rFonts w:ascii="Book Antiqua" w:hAnsi="Book Antiqua" w:cs="Arial"/>
                <w:sz w:val="24"/>
                <w:szCs w:val="24"/>
                <w:lang w:val="en-US"/>
              </w:rPr>
            </w:pPr>
            <w:r w:rsidRPr="009874E1">
              <w:rPr>
                <w:rFonts w:ascii="Book Antiqua" w:hAnsi="Book Antiqua" w:cs="Arial"/>
                <w:b/>
                <w:bCs/>
                <w:i/>
                <w:sz w:val="24"/>
                <w:szCs w:val="24"/>
                <w:lang w:val="en-GB"/>
              </w:rPr>
              <w:t>P</w:t>
            </w:r>
            <w:r w:rsidRPr="00894F08">
              <w:rPr>
                <w:rFonts w:ascii="Book Antiqua" w:hAnsi="Book Antiqua" w:cs="Arial"/>
                <w:b/>
                <w:bCs/>
                <w:sz w:val="24"/>
                <w:szCs w:val="24"/>
                <w:lang w:val="en-GB"/>
              </w:rPr>
              <w:t xml:space="preserve"> (difference between both cohorts)</w:t>
            </w:r>
          </w:p>
        </w:tc>
      </w:tr>
      <w:tr w:rsidR="00112ADB" w14:paraId="16183897" w14:textId="77777777" w:rsidTr="009874E1">
        <w:tc>
          <w:tcPr>
            <w:tcW w:w="2322" w:type="dxa"/>
          </w:tcPr>
          <w:p w14:paraId="4D572CB8" w14:textId="7A8AB77F" w:rsidR="00112ADB" w:rsidRPr="00112ADB" w:rsidRDefault="00112ADB" w:rsidP="00112ADB">
            <w:pPr>
              <w:spacing w:line="360" w:lineRule="auto"/>
              <w:jc w:val="both"/>
              <w:rPr>
                <w:rFonts w:ascii="Book Antiqua" w:eastAsia="宋体" w:hAnsi="Book Antiqua" w:cs="Arial"/>
                <w:sz w:val="24"/>
                <w:szCs w:val="24"/>
                <w:lang w:val="en-US" w:eastAsia="zh-CN"/>
              </w:rPr>
            </w:pPr>
            <w:r w:rsidRPr="00894F08">
              <w:rPr>
                <w:rFonts w:ascii="Book Antiqua" w:hAnsi="Book Antiqua" w:cs="Arial"/>
                <w:bCs/>
                <w:sz w:val="24"/>
                <w:szCs w:val="24"/>
                <w:lang w:val="en-GB"/>
              </w:rPr>
              <w:t>Patients (</w:t>
            </w:r>
            <w:r w:rsidRPr="000947D9">
              <w:rPr>
                <w:rFonts w:ascii="Book Antiqua" w:hAnsi="Book Antiqua" w:cs="Arial"/>
                <w:bCs/>
                <w:i/>
                <w:sz w:val="24"/>
                <w:szCs w:val="24"/>
                <w:lang w:val="en-GB"/>
              </w:rPr>
              <w:t>n</w:t>
            </w:r>
            <w:r w:rsidRPr="00894F08">
              <w:rPr>
                <w:rFonts w:ascii="Book Antiqua" w:hAnsi="Book Antiqua" w:cs="Arial"/>
                <w:bCs/>
                <w:sz w:val="24"/>
                <w:szCs w:val="24"/>
                <w:lang w:val="en-GB"/>
              </w:rPr>
              <w:t>)</w:t>
            </w:r>
            <w:r w:rsidRPr="00894F08">
              <w:rPr>
                <w:rFonts w:ascii="Book Antiqua" w:hAnsi="Book Antiqua" w:cs="Arial"/>
                <w:sz w:val="24"/>
                <w:szCs w:val="24"/>
                <w:lang w:val="en-US"/>
              </w:rPr>
              <w:t xml:space="preserve"> </w:t>
            </w:r>
          </w:p>
        </w:tc>
        <w:tc>
          <w:tcPr>
            <w:tcW w:w="2322" w:type="dxa"/>
          </w:tcPr>
          <w:p w14:paraId="245B780C" w14:textId="6070552E" w:rsidR="00112ADB" w:rsidRPr="00216AAF" w:rsidRDefault="00216AAF" w:rsidP="00216AAF">
            <w:pPr>
              <w:spacing w:line="360" w:lineRule="auto"/>
              <w:jc w:val="both"/>
              <w:rPr>
                <w:rFonts w:ascii="Book Antiqua" w:eastAsia="宋体" w:hAnsi="Book Antiqua" w:cs="Arial"/>
                <w:sz w:val="24"/>
                <w:szCs w:val="24"/>
                <w:lang w:val="en-US" w:eastAsia="zh-CN"/>
              </w:rPr>
            </w:pPr>
            <w:r>
              <w:rPr>
                <w:rFonts w:ascii="Book Antiqua" w:hAnsi="Book Antiqua" w:cs="Arial"/>
                <w:sz w:val="24"/>
                <w:szCs w:val="24"/>
                <w:lang w:val="en-US"/>
              </w:rPr>
              <w:t>21</w:t>
            </w:r>
            <w:r w:rsidRPr="00894F08">
              <w:rPr>
                <w:rFonts w:ascii="Book Antiqua" w:hAnsi="Book Antiqua" w:cs="Arial"/>
                <w:sz w:val="24"/>
                <w:szCs w:val="24"/>
                <w:lang w:val="en-US"/>
              </w:rPr>
              <w:t>470</w:t>
            </w:r>
          </w:p>
        </w:tc>
        <w:tc>
          <w:tcPr>
            <w:tcW w:w="2322" w:type="dxa"/>
          </w:tcPr>
          <w:p w14:paraId="641918BB" w14:textId="02EF1FB0" w:rsidR="00112ADB" w:rsidRPr="00216AAF" w:rsidRDefault="00216AAF" w:rsidP="00216AAF">
            <w:pPr>
              <w:spacing w:line="360" w:lineRule="auto"/>
              <w:jc w:val="both"/>
              <w:rPr>
                <w:rFonts w:ascii="Book Antiqua" w:eastAsia="宋体" w:hAnsi="Book Antiqua" w:cs="Arial"/>
                <w:sz w:val="24"/>
                <w:szCs w:val="24"/>
                <w:lang w:val="en-US" w:eastAsia="zh-CN"/>
              </w:rPr>
            </w:pPr>
            <w:r w:rsidRPr="00894F08">
              <w:rPr>
                <w:rFonts w:ascii="Book Antiqua" w:hAnsi="Book Antiqua" w:cs="Arial"/>
                <w:sz w:val="24"/>
                <w:szCs w:val="24"/>
                <w:lang w:val="en-US"/>
              </w:rPr>
              <w:t>26</w:t>
            </w:r>
          </w:p>
        </w:tc>
        <w:tc>
          <w:tcPr>
            <w:tcW w:w="2322" w:type="dxa"/>
          </w:tcPr>
          <w:p w14:paraId="31D6BCDD" w14:textId="77777777" w:rsidR="00112ADB" w:rsidRDefault="00112ADB" w:rsidP="009874E1">
            <w:pPr>
              <w:spacing w:line="360" w:lineRule="auto"/>
              <w:jc w:val="both"/>
              <w:rPr>
                <w:rFonts w:ascii="Book Antiqua" w:hAnsi="Book Antiqua" w:cs="Arial"/>
                <w:sz w:val="24"/>
                <w:szCs w:val="24"/>
                <w:lang w:val="en-US"/>
              </w:rPr>
            </w:pPr>
          </w:p>
        </w:tc>
      </w:tr>
      <w:tr w:rsidR="00112ADB" w14:paraId="0416470B" w14:textId="77777777" w:rsidTr="009874E1">
        <w:tc>
          <w:tcPr>
            <w:tcW w:w="2322" w:type="dxa"/>
          </w:tcPr>
          <w:p w14:paraId="3A3FA537" w14:textId="29E2BD73" w:rsidR="00112ADB" w:rsidRPr="00112ADB" w:rsidRDefault="00112ADB" w:rsidP="00112ADB">
            <w:pPr>
              <w:pStyle w:val="BodyText"/>
              <w:spacing w:line="360" w:lineRule="auto"/>
              <w:jc w:val="both"/>
              <w:rPr>
                <w:rFonts w:ascii="Book Antiqua" w:eastAsia="宋体" w:hAnsi="Book Antiqua" w:cs="Arial"/>
                <w:szCs w:val="24"/>
                <w:lang w:val="en-US" w:eastAsia="zh-CN"/>
              </w:rPr>
            </w:pPr>
            <w:r w:rsidRPr="00894F08">
              <w:rPr>
                <w:rFonts w:ascii="Book Antiqua" w:hAnsi="Book Antiqua" w:cs="Arial"/>
                <w:szCs w:val="24"/>
                <w:lang w:val="en-US"/>
              </w:rPr>
              <w:t>ALT (U/L, mean</w:t>
            </w:r>
            <w:r>
              <w:rPr>
                <w:rFonts w:ascii="Book Antiqua" w:eastAsia="宋体" w:hAnsi="Book Antiqua" w:cs="Arial" w:hint="eastAsia"/>
                <w:szCs w:val="24"/>
                <w:lang w:val="en-US" w:eastAsia="zh-CN"/>
              </w:rPr>
              <w:t xml:space="preserve"> </w:t>
            </w:r>
            <w:r w:rsidRPr="00894F08">
              <w:rPr>
                <w:rFonts w:ascii="Book Antiqua" w:hAnsi="Book Antiqua" w:cs="Arial"/>
                <w:szCs w:val="24"/>
                <w:lang w:val="en-US"/>
              </w:rPr>
              <w:t xml:space="preserve">± SD) </w:t>
            </w:r>
          </w:p>
        </w:tc>
        <w:tc>
          <w:tcPr>
            <w:tcW w:w="2322" w:type="dxa"/>
          </w:tcPr>
          <w:p w14:paraId="36B1F6D6" w14:textId="11ED0191" w:rsidR="00112ADB" w:rsidRDefault="00216AAF" w:rsidP="009874E1">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NA</w:t>
            </w:r>
          </w:p>
        </w:tc>
        <w:tc>
          <w:tcPr>
            <w:tcW w:w="2322" w:type="dxa"/>
          </w:tcPr>
          <w:p w14:paraId="44557CEF" w14:textId="77777777" w:rsidR="00216AAF" w:rsidRPr="00894F08" w:rsidRDefault="00216AAF" w:rsidP="00216AAF">
            <w:pPr>
              <w:pStyle w:val="BodyText"/>
              <w:spacing w:line="360" w:lineRule="auto"/>
              <w:jc w:val="both"/>
              <w:rPr>
                <w:rFonts w:ascii="Book Antiqua" w:hAnsi="Book Antiqua" w:cs="Arial"/>
                <w:szCs w:val="24"/>
                <w:lang w:val="en-US"/>
              </w:rPr>
            </w:pPr>
            <w:r w:rsidRPr="00894F08">
              <w:rPr>
                <w:rFonts w:ascii="Book Antiqua" w:hAnsi="Book Antiqua" w:cs="Arial"/>
                <w:szCs w:val="24"/>
                <w:lang w:val="en-US"/>
              </w:rPr>
              <w:t>300</w:t>
            </w:r>
            <w:r>
              <w:rPr>
                <w:rFonts w:ascii="Book Antiqua" w:eastAsia="宋体" w:hAnsi="Book Antiqua" w:cs="Arial" w:hint="eastAsia"/>
                <w:szCs w:val="24"/>
                <w:lang w:val="en-US" w:eastAsia="zh-CN"/>
              </w:rPr>
              <w:t>.</w:t>
            </w:r>
            <w:r w:rsidRPr="00894F08">
              <w:rPr>
                <w:rFonts w:ascii="Book Antiqua" w:hAnsi="Book Antiqua" w:cs="Arial"/>
                <w:szCs w:val="24"/>
                <w:lang w:val="en-US"/>
              </w:rPr>
              <w:t>0 ± 172</w:t>
            </w:r>
            <w:r>
              <w:rPr>
                <w:rFonts w:ascii="Book Antiqua" w:eastAsia="宋体" w:hAnsi="Book Antiqua" w:cs="Arial" w:hint="eastAsia"/>
                <w:szCs w:val="24"/>
                <w:lang w:val="en-US" w:eastAsia="zh-CN"/>
              </w:rPr>
              <w:t>.</w:t>
            </w:r>
            <w:r w:rsidRPr="00894F08">
              <w:rPr>
                <w:rFonts w:ascii="Book Antiqua" w:hAnsi="Book Antiqua" w:cs="Arial"/>
                <w:szCs w:val="24"/>
                <w:lang w:val="en-US"/>
              </w:rPr>
              <w:t>9</w:t>
            </w:r>
          </w:p>
          <w:p w14:paraId="645750FF" w14:textId="77777777" w:rsidR="00112ADB" w:rsidRDefault="00112ADB" w:rsidP="009874E1">
            <w:pPr>
              <w:spacing w:line="360" w:lineRule="auto"/>
              <w:jc w:val="both"/>
              <w:rPr>
                <w:rFonts w:ascii="Book Antiqua" w:hAnsi="Book Antiqua" w:cs="Arial"/>
                <w:sz w:val="24"/>
                <w:szCs w:val="24"/>
                <w:lang w:val="en-US"/>
              </w:rPr>
            </w:pPr>
          </w:p>
        </w:tc>
        <w:tc>
          <w:tcPr>
            <w:tcW w:w="2322" w:type="dxa"/>
          </w:tcPr>
          <w:p w14:paraId="04CB3E00" w14:textId="77777777" w:rsidR="00112ADB" w:rsidRDefault="00112ADB" w:rsidP="009874E1">
            <w:pPr>
              <w:spacing w:line="360" w:lineRule="auto"/>
              <w:jc w:val="both"/>
              <w:rPr>
                <w:rFonts w:ascii="Book Antiqua" w:hAnsi="Book Antiqua" w:cs="Arial"/>
                <w:sz w:val="24"/>
                <w:szCs w:val="24"/>
                <w:lang w:val="en-US"/>
              </w:rPr>
            </w:pPr>
          </w:p>
        </w:tc>
      </w:tr>
      <w:tr w:rsidR="009874E1" w14:paraId="6D95D50C" w14:textId="77777777" w:rsidTr="009874E1">
        <w:tc>
          <w:tcPr>
            <w:tcW w:w="2322" w:type="dxa"/>
          </w:tcPr>
          <w:p w14:paraId="09B4BD70" w14:textId="5BD21EA7" w:rsidR="009874E1" w:rsidRPr="00112ADB" w:rsidRDefault="00112ADB" w:rsidP="00112ADB">
            <w:pPr>
              <w:pStyle w:val="BodyText"/>
              <w:spacing w:line="360" w:lineRule="auto"/>
              <w:jc w:val="both"/>
              <w:rPr>
                <w:rFonts w:ascii="Book Antiqua" w:eastAsia="宋体" w:hAnsi="Book Antiqua" w:cs="Arial"/>
                <w:szCs w:val="24"/>
                <w:lang w:val="en-US" w:eastAsia="zh-CN"/>
              </w:rPr>
            </w:pPr>
            <w:r w:rsidRPr="00894F08">
              <w:rPr>
                <w:rFonts w:ascii="Book Antiqua" w:hAnsi="Book Antiqua" w:cs="Arial"/>
                <w:szCs w:val="24"/>
                <w:lang w:val="en-US"/>
              </w:rPr>
              <w:t>Females (%)</w:t>
            </w:r>
          </w:p>
        </w:tc>
        <w:tc>
          <w:tcPr>
            <w:tcW w:w="2322" w:type="dxa"/>
          </w:tcPr>
          <w:p w14:paraId="75D4193F" w14:textId="4C61D68A" w:rsidR="009874E1" w:rsidRPr="00216AAF" w:rsidRDefault="00216AAF" w:rsidP="00216AAF">
            <w:pPr>
              <w:pStyle w:val="BodyText"/>
              <w:spacing w:line="360" w:lineRule="auto"/>
              <w:jc w:val="both"/>
              <w:rPr>
                <w:rFonts w:ascii="Book Antiqua" w:eastAsia="宋体" w:hAnsi="Book Antiqua" w:cs="Arial"/>
                <w:szCs w:val="24"/>
                <w:lang w:val="en-US" w:eastAsia="zh-CN"/>
              </w:rPr>
            </w:pPr>
            <w:r w:rsidRPr="00894F08">
              <w:rPr>
                <w:rFonts w:ascii="Book Antiqua" w:hAnsi="Book Antiqua" w:cs="Arial"/>
                <w:szCs w:val="24"/>
                <w:lang w:val="en-US"/>
              </w:rPr>
              <w:t>71.9</w:t>
            </w:r>
          </w:p>
        </w:tc>
        <w:tc>
          <w:tcPr>
            <w:tcW w:w="2322" w:type="dxa"/>
          </w:tcPr>
          <w:p w14:paraId="64D9827E" w14:textId="1EA6B0F9" w:rsidR="009874E1" w:rsidRPr="00216AAF" w:rsidRDefault="00216AAF" w:rsidP="00216AAF">
            <w:pPr>
              <w:pStyle w:val="BodyText"/>
              <w:spacing w:line="360" w:lineRule="auto"/>
              <w:jc w:val="both"/>
              <w:rPr>
                <w:rFonts w:ascii="Book Antiqua" w:eastAsia="宋体" w:hAnsi="Book Antiqua" w:cs="Arial"/>
                <w:szCs w:val="24"/>
                <w:lang w:val="en-US" w:eastAsia="zh-CN"/>
              </w:rPr>
            </w:pPr>
            <w:r w:rsidRPr="00894F08">
              <w:rPr>
                <w:rFonts w:ascii="Book Antiqua" w:hAnsi="Book Antiqua" w:cs="Arial"/>
                <w:szCs w:val="24"/>
                <w:lang w:val="en-US"/>
              </w:rPr>
              <w:t>84.6</w:t>
            </w:r>
          </w:p>
        </w:tc>
        <w:tc>
          <w:tcPr>
            <w:tcW w:w="2322" w:type="dxa"/>
          </w:tcPr>
          <w:p w14:paraId="076FF850" w14:textId="5A8BDCF3" w:rsidR="009874E1" w:rsidRPr="00B44409" w:rsidRDefault="00B44409" w:rsidP="009874E1">
            <w:pPr>
              <w:spacing w:line="360" w:lineRule="auto"/>
              <w:jc w:val="both"/>
              <w:rPr>
                <w:rFonts w:ascii="Book Antiqua" w:eastAsia="宋体" w:hAnsi="Book Antiqua" w:cs="Arial"/>
                <w:sz w:val="24"/>
                <w:szCs w:val="24"/>
                <w:lang w:val="en-US" w:eastAsia="zh-CN"/>
              </w:rPr>
            </w:pPr>
            <w:r w:rsidRPr="00894F08">
              <w:rPr>
                <w:rFonts w:ascii="Book Antiqua" w:hAnsi="Book Antiqua" w:cs="Arial"/>
                <w:sz w:val="24"/>
                <w:szCs w:val="24"/>
                <w:lang w:val="en-US"/>
              </w:rPr>
              <w:t>NS</w:t>
            </w:r>
          </w:p>
        </w:tc>
      </w:tr>
      <w:tr w:rsidR="00112ADB" w14:paraId="01431987" w14:textId="77777777" w:rsidTr="009874E1">
        <w:tc>
          <w:tcPr>
            <w:tcW w:w="2322" w:type="dxa"/>
          </w:tcPr>
          <w:p w14:paraId="42B9A994" w14:textId="5D172422" w:rsidR="00112ADB" w:rsidRPr="00894F08" w:rsidRDefault="00112ADB" w:rsidP="00112ADB">
            <w:pPr>
              <w:pStyle w:val="BodyText"/>
              <w:spacing w:line="360" w:lineRule="auto"/>
              <w:jc w:val="both"/>
              <w:rPr>
                <w:rFonts w:ascii="Book Antiqua" w:hAnsi="Book Antiqua" w:cs="Arial"/>
                <w:szCs w:val="24"/>
                <w:lang w:val="en-US"/>
              </w:rPr>
            </w:pPr>
            <w:r>
              <w:rPr>
                <w:rFonts w:ascii="Book Antiqua" w:hAnsi="Book Antiqua" w:cs="Arial"/>
                <w:szCs w:val="24"/>
                <w:lang w:val="en-US"/>
              </w:rPr>
              <w:t>Age (yr</w:t>
            </w:r>
            <w:r w:rsidRPr="00894F08">
              <w:rPr>
                <w:rFonts w:ascii="Book Antiqua" w:hAnsi="Book Antiqua" w:cs="Arial"/>
                <w:szCs w:val="24"/>
                <w:lang w:val="en-US"/>
              </w:rPr>
              <w:t>, mean ± SD)</w:t>
            </w:r>
          </w:p>
        </w:tc>
        <w:tc>
          <w:tcPr>
            <w:tcW w:w="2322" w:type="dxa"/>
          </w:tcPr>
          <w:p w14:paraId="67AB6F26" w14:textId="20F18505" w:rsidR="00112ADB" w:rsidRDefault="00216AAF" w:rsidP="009874E1">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52.7 ±</w:t>
            </w:r>
            <w:r>
              <w:rPr>
                <w:rFonts w:ascii="Book Antiqua" w:eastAsia="宋体" w:hAnsi="Book Antiqua" w:cs="Arial" w:hint="eastAsia"/>
                <w:sz w:val="24"/>
                <w:szCs w:val="24"/>
                <w:lang w:val="en-US" w:eastAsia="zh-CN"/>
              </w:rPr>
              <w:t xml:space="preserve"> </w:t>
            </w:r>
            <w:r w:rsidRPr="00894F08">
              <w:rPr>
                <w:rFonts w:ascii="Book Antiqua" w:hAnsi="Book Antiqua" w:cs="Arial"/>
                <w:sz w:val="24"/>
                <w:szCs w:val="24"/>
                <w:lang w:val="en-US"/>
              </w:rPr>
              <w:t>14.0</w:t>
            </w:r>
          </w:p>
        </w:tc>
        <w:tc>
          <w:tcPr>
            <w:tcW w:w="2322" w:type="dxa"/>
          </w:tcPr>
          <w:p w14:paraId="3D460A45" w14:textId="77777777" w:rsidR="00216AAF" w:rsidRPr="00894F08" w:rsidRDefault="00216AAF" w:rsidP="00216AAF">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57.6 ± 10</w:t>
            </w:r>
            <w:r>
              <w:rPr>
                <w:rFonts w:ascii="Book Antiqua" w:eastAsia="宋体" w:hAnsi="Book Antiqua" w:cs="Arial" w:hint="eastAsia"/>
                <w:sz w:val="24"/>
                <w:szCs w:val="24"/>
                <w:lang w:val="en-US" w:eastAsia="zh-CN"/>
              </w:rPr>
              <w:t>.</w:t>
            </w:r>
            <w:r w:rsidRPr="00894F08">
              <w:rPr>
                <w:rFonts w:ascii="Book Antiqua" w:hAnsi="Book Antiqua" w:cs="Arial"/>
                <w:sz w:val="24"/>
                <w:szCs w:val="24"/>
                <w:lang w:val="en-US"/>
              </w:rPr>
              <w:t>5</w:t>
            </w:r>
          </w:p>
          <w:p w14:paraId="36D40396" w14:textId="77777777" w:rsidR="00112ADB" w:rsidRDefault="00112ADB" w:rsidP="009874E1">
            <w:pPr>
              <w:spacing w:line="360" w:lineRule="auto"/>
              <w:jc w:val="both"/>
              <w:rPr>
                <w:rFonts w:ascii="Book Antiqua" w:hAnsi="Book Antiqua" w:cs="Arial"/>
                <w:sz w:val="24"/>
                <w:szCs w:val="24"/>
                <w:lang w:val="en-US"/>
              </w:rPr>
            </w:pPr>
          </w:p>
        </w:tc>
        <w:tc>
          <w:tcPr>
            <w:tcW w:w="2322" w:type="dxa"/>
          </w:tcPr>
          <w:p w14:paraId="0F0E4C9A" w14:textId="77777777" w:rsidR="00B44409" w:rsidRPr="00894F08" w:rsidRDefault="00B44409" w:rsidP="00B44409">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NS</w:t>
            </w:r>
          </w:p>
          <w:p w14:paraId="7E9A51DA" w14:textId="77777777" w:rsidR="00112ADB" w:rsidRDefault="00112ADB" w:rsidP="009874E1">
            <w:pPr>
              <w:spacing w:line="360" w:lineRule="auto"/>
              <w:jc w:val="both"/>
              <w:rPr>
                <w:rFonts w:ascii="Book Antiqua" w:hAnsi="Book Antiqua" w:cs="Arial"/>
                <w:sz w:val="24"/>
                <w:szCs w:val="24"/>
                <w:lang w:val="en-US"/>
              </w:rPr>
            </w:pPr>
          </w:p>
        </w:tc>
      </w:tr>
      <w:tr w:rsidR="009874E1" w14:paraId="5F397F43" w14:textId="77777777" w:rsidTr="009874E1">
        <w:tc>
          <w:tcPr>
            <w:tcW w:w="2322" w:type="dxa"/>
          </w:tcPr>
          <w:p w14:paraId="0B3FEEE4" w14:textId="2B6E6672" w:rsidR="009874E1" w:rsidRPr="00112ADB" w:rsidRDefault="00112ADB" w:rsidP="00112ADB">
            <w:pPr>
              <w:pStyle w:val="BodyText"/>
              <w:spacing w:line="360" w:lineRule="auto"/>
              <w:jc w:val="both"/>
              <w:rPr>
                <w:rFonts w:ascii="Book Antiqua" w:eastAsia="宋体" w:hAnsi="Book Antiqua" w:cs="Arial"/>
                <w:szCs w:val="24"/>
                <w:lang w:val="en-US" w:eastAsia="zh-CN"/>
              </w:rPr>
            </w:pPr>
            <w:r w:rsidRPr="00894F08">
              <w:rPr>
                <w:rFonts w:ascii="Book Antiqua" w:hAnsi="Book Antiqua" w:cs="Arial"/>
                <w:szCs w:val="24"/>
                <w:lang w:val="en-US"/>
              </w:rPr>
              <w:t xml:space="preserve">Chronic diseases (%) </w:t>
            </w:r>
          </w:p>
        </w:tc>
        <w:tc>
          <w:tcPr>
            <w:tcW w:w="2322" w:type="dxa"/>
          </w:tcPr>
          <w:p w14:paraId="16BEDCAC" w14:textId="77777777" w:rsidR="00216AAF" w:rsidRPr="00894F08" w:rsidRDefault="00216AAF" w:rsidP="00216AAF">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58.9</w:t>
            </w:r>
          </w:p>
          <w:p w14:paraId="2EBC47CB"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4FC674D1" w14:textId="77777777" w:rsidR="00216AAF" w:rsidRPr="00894F08" w:rsidRDefault="00216AAF" w:rsidP="00216AAF">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66.6</w:t>
            </w:r>
          </w:p>
          <w:p w14:paraId="081AFB9C"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256E2F03" w14:textId="77777777" w:rsidR="00B44409" w:rsidRPr="00894F08" w:rsidRDefault="00B44409" w:rsidP="00B44409">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NS</w:t>
            </w:r>
          </w:p>
          <w:p w14:paraId="0E334061" w14:textId="77777777" w:rsidR="009874E1" w:rsidRDefault="009874E1" w:rsidP="009874E1">
            <w:pPr>
              <w:spacing w:line="360" w:lineRule="auto"/>
              <w:jc w:val="both"/>
              <w:rPr>
                <w:rFonts w:ascii="Book Antiqua" w:hAnsi="Book Antiqua" w:cs="Arial"/>
                <w:sz w:val="24"/>
                <w:szCs w:val="24"/>
                <w:lang w:val="en-US"/>
              </w:rPr>
            </w:pPr>
          </w:p>
        </w:tc>
      </w:tr>
      <w:tr w:rsidR="009874E1" w14:paraId="1621B13F" w14:textId="77777777" w:rsidTr="009874E1">
        <w:tc>
          <w:tcPr>
            <w:tcW w:w="2322" w:type="dxa"/>
          </w:tcPr>
          <w:p w14:paraId="3BD405C1" w14:textId="7CBF5B6A" w:rsidR="009874E1" w:rsidRPr="00112ADB" w:rsidRDefault="00112ADB" w:rsidP="009874E1">
            <w:pPr>
              <w:spacing w:line="360" w:lineRule="auto"/>
              <w:jc w:val="both"/>
              <w:rPr>
                <w:rFonts w:ascii="Book Antiqua" w:eastAsia="宋体" w:hAnsi="Book Antiqua" w:cs="Arial"/>
                <w:sz w:val="24"/>
                <w:szCs w:val="24"/>
                <w:lang w:val="en-US" w:eastAsia="zh-CN"/>
              </w:rPr>
            </w:pPr>
            <w:r>
              <w:rPr>
                <w:rFonts w:ascii="Book Antiqua" w:hAnsi="Book Antiqua" w:cs="Arial"/>
                <w:sz w:val="24"/>
                <w:szCs w:val="24"/>
                <w:lang w:val="en-US"/>
              </w:rPr>
              <w:t>Duration of complaints (yr</w:t>
            </w:r>
            <w:r w:rsidRPr="00894F08">
              <w:rPr>
                <w:rFonts w:ascii="Book Antiqua" w:hAnsi="Book Antiqua" w:cs="Arial"/>
                <w:sz w:val="24"/>
                <w:szCs w:val="24"/>
                <w:lang w:val="en-US"/>
              </w:rPr>
              <w:t xml:space="preserve">, median) </w:t>
            </w:r>
          </w:p>
        </w:tc>
        <w:tc>
          <w:tcPr>
            <w:tcW w:w="2322" w:type="dxa"/>
          </w:tcPr>
          <w:p w14:paraId="462469DD" w14:textId="77777777" w:rsidR="00216AAF" w:rsidRPr="00894F08" w:rsidRDefault="00216AAF" w:rsidP="00216AAF">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7.8</w:t>
            </w:r>
          </w:p>
          <w:p w14:paraId="4FEDA3D7"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13854F7D" w14:textId="77777777" w:rsidR="00216AAF" w:rsidRPr="00894F08" w:rsidRDefault="00216AAF" w:rsidP="00216AAF">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8.5</w:t>
            </w:r>
          </w:p>
          <w:p w14:paraId="6AB34A11"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7AC65314" w14:textId="77777777" w:rsidR="00B44409" w:rsidRPr="00894F08" w:rsidRDefault="00B44409" w:rsidP="00B44409">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NS</w:t>
            </w:r>
          </w:p>
          <w:p w14:paraId="7B2D5BA5" w14:textId="77777777" w:rsidR="009874E1" w:rsidRDefault="009874E1" w:rsidP="009874E1">
            <w:pPr>
              <w:spacing w:line="360" w:lineRule="auto"/>
              <w:jc w:val="both"/>
              <w:rPr>
                <w:rFonts w:ascii="Book Antiqua" w:hAnsi="Book Antiqua" w:cs="Arial"/>
                <w:sz w:val="24"/>
                <w:szCs w:val="24"/>
                <w:lang w:val="en-US"/>
              </w:rPr>
            </w:pPr>
          </w:p>
        </w:tc>
      </w:tr>
      <w:tr w:rsidR="009874E1" w14:paraId="0F12F91B" w14:textId="77777777" w:rsidTr="009874E1">
        <w:tc>
          <w:tcPr>
            <w:tcW w:w="2322" w:type="dxa"/>
          </w:tcPr>
          <w:p w14:paraId="25996B5F" w14:textId="1BAAA66D" w:rsidR="009874E1" w:rsidRPr="00112ADB" w:rsidRDefault="00112ADB" w:rsidP="009874E1">
            <w:pPr>
              <w:spacing w:line="360" w:lineRule="auto"/>
              <w:jc w:val="both"/>
              <w:rPr>
                <w:rFonts w:ascii="Book Antiqua" w:eastAsia="宋体" w:hAnsi="Book Antiqua" w:cs="Arial"/>
                <w:sz w:val="24"/>
                <w:szCs w:val="24"/>
                <w:lang w:val="en-US" w:eastAsia="zh-CN"/>
              </w:rPr>
            </w:pPr>
            <w:r w:rsidRPr="00894F08">
              <w:rPr>
                <w:rFonts w:ascii="Book Antiqua" w:hAnsi="Book Antiqua" w:cs="Arial"/>
                <w:sz w:val="24"/>
                <w:szCs w:val="24"/>
                <w:lang w:val="en-US"/>
              </w:rPr>
              <w:t>Duration of herbal TCM treatment (d, median, range)</w:t>
            </w:r>
          </w:p>
        </w:tc>
        <w:tc>
          <w:tcPr>
            <w:tcW w:w="2322" w:type="dxa"/>
          </w:tcPr>
          <w:p w14:paraId="7800CC55" w14:textId="77777777" w:rsidR="00216AAF" w:rsidRPr="00894F08" w:rsidRDefault="00216AAF" w:rsidP="00216AAF">
            <w:pPr>
              <w:pStyle w:val="BodyText"/>
              <w:spacing w:line="360" w:lineRule="auto"/>
              <w:jc w:val="both"/>
              <w:rPr>
                <w:rFonts w:ascii="Book Antiqua" w:hAnsi="Book Antiqua" w:cs="Arial"/>
                <w:szCs w:val="24"/>
                <w:lang w:val="en-US"/>
              </w:rPr>
            </w:pPr>
            <w:r w:rsidRPr="00894F08">
              <w:rPr>
                <w:rFonts w:ascii="Book Antiqua" w:hAnsi="Book Antiqua" w:cs="Arial"/>
                <w:szCs w:val="24"/>
                <w:lang w:val="en-US"/>
              </w:rPr>
              <w:t>20 (8-77)</w:t>
            </w:r>
          </w:p>
          <w:p w14:paraId="09B8D8CF"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2B044352" w14:textId="77777777" w:rsidR="00216AAF" w:rsidRPr="00894F08" w:rsidRDefault="00216AAF" w:rsidP="00216AAF">
            <w:pPr>
              <w:pStyle w:val="BodyText"/>
              <w:spacing w:line="360" w:lineRule="auto"/>
              <w:jc w:val="both"/>
              <w:rPr>
                <w:rFonts w:ascii="Book Antiqua" w:hAnsi="Book Antiqua" w:cs="Arial"/>
                <w:szCs w:val="24"/>
                <w:lang w:val="en-US"/>
              </w:rPr>
            </w:pPr>
            <w:r w:rsidRPr="00894F08">
              <w:rPr>
                <w:rFonts w:ascii="Book Antiqua" w:hAnsi="Book Antiqua" w:cs="Arial"/>
                <w:szCs w:val="24"/>
                <w:lang w:val="en-US"/>
              </w:rPr>
              <w:t>19</w:t>
            </w:r>
            <w:r>
              <w:rPr>
                <w:rFonts w:ascii="Book Antiqua" w:eastAsia="宋体" w:hAnsi="Book Antiqua" w:cs="Arial" w:hint="eastAsia"/>
                <w:szCs w:val="24"/>
                <w:lang w:val="en-US" w:eastAsia="zh-CN"/>
              </w:rPr>
              <w:t>.</w:t>
            </w:r>
            <w:r w:rsidRPr="00894F08">
              <w:rPr>
                <w:rFonts w:ascii="Book Antiqua" w:hAnsi="Book Antiqua" w:cs="Arial"/>
                <w:szCs w:val="24"/>
                <w:lang w:val="en-US"/>
              </w:rPr>
              <w:t>5 (7-28)</w:t>
            </w:r>
          </w:p>
          <w:p w14:paraId="136220A5"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05326E83" w14:textId="77777777" w:rsidR="00B44409" w:rsidRPr="00894F08" w:rsidRDefault="00B44409" w:rsidP="00B44409">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NS</w:t>
            </w:r>
          </w:p>
          <w:p w14:paraId="368B0A32" w14:textId="77777777" w:rsidR="009874E1" w:rsidRDefault="009874E1" w:rsidP="009874E1">
            <w:pPr>
              <w:spacing w:line="360" w:lineRule="auto"/>
              <w:jc w:val="both"/>
              <w:rPr>
                <w:rFonts w:ascii="Book Antiqua" w:hAnsi="Book Antiqua" w:cs="Arial"/>
                <w:sz w:val="24"/>
                <w:szCs w:val="24"/>
                <w:lang w:val="en-US"/>
              </w:rPr>
            </w:pPr>
          </w:p>
        </w:tc>
      </w:tr>
      <w:tr w:rsidR="009874E1" w14:paraId="0A69010F" w14:textId="77777777" w:rsidTr="009874E1">
        <w:tc>
          <w:tcPr>
            <w:tcW w:w="2322" w:type="dxa"/>
          </w:tcPr>
          <w:p w14:paraId="65EB4B96" w14:textId="5EF2977E" w:rsidR="009874E1" w:rsidRPr="00112ADB" w:rsidRDefault="00112ADB" w:rsidP="00112ADB">
            <w:pPr>
              <w:pStyle w:val="BodyText"/>
              <w:spacing w:line="360" w:lineRule="auto"/>
              <w:jc w:val="both"/>
              <w:rPr>
                <w:rFonts w:ascii="Book Antiqua" w:eastAsia="宋体" w:hAnsi="Book Antiqua" w:cs="Arial"/>
                <w:szCs w:val="24"/>
                <w:lang w:val="en-US" w:eastAsia="zh-CN"/>
              </w:rPr>
            </w:pPr>
            <w:r w:rsidRPr="00894F08">
              <w:rPr>
                <w:rFonts w:ascii="Book Antiqua" w:hAnsi="Book Antiqua" w:cs="Arial"/>
                <w:szCs w:val="24"/>
                <w:lang w:val="en-US"/>
              </w:rPr>
              <w:t>Total dosage of herbal TCM (g, mean, range)</w:t>
            </w:r>
          </w:p>
        </w:tc>
        <w:tc>
          <w:tcPr>
            <w:tcW w:w="2322" w:type="dxa"/>
          </w:tcPr>
          <w:p w14:paraId="2903700F" w14:textId="77777777" w:rsidR="00216AAF" w:rsidRPr="00894F08" w:rsidRDefault="00216AAF" w:rsidP="00216AAF">
            <w:pPr>
              <w:pStyle w:val="BodyText"/>
              <w:spacing w:line="360" w:lineRule="auto"/>
              <w:jc w:val="both"/>
              <w:rPr>
                <w:rFonts w:ascii="Book Antiqua" w:hAnsi="Book Antiqua" w:cs="Arial"/>
                <w:szCs w:val="24"/>
                <w:lang w:val="en-US"/>
              </w:rPr>
            </w:pPr>
            <w:r w:rsidRPr="00894F08">
              <w:rPr>
                <w:rFonts w:ascii="Book Antiqua" w:hAnsi="Book Antiqua" w:cs="Arial"/>
                <w:szCs w:val="24"/>
                <w:lang w:val="en-US"/>
              </w:rPr>
              <w:t>88 ±</w:t>
            </w:r>
            <w:r>
              <w:rPr>
                <w:rFonts w:ascii="Book Antiqua" w:eastAsia="宋体" w:hAnsi="Book Antiqua" w:cs="Arial" w:hint="eastAsia"/>
                <w:szCs w:val="24"/>
                <w:lang w:val="en-US" w:eastAsia="zh-CN"/>
              </w:rPr>
              <w:t xml:space="preserve"> </w:t>
            </w:r>
            <w:r w:rsidRPr="00894F08">
              <w:rPr>
                <w:rFonts w:ascii="Book Antiqua" w:hAnsi="Book Antiqua" w:cs="Arial"/>
                <w:szCs w:val="24"/>
                <w:lang w:val="en-US"/>
              </w:rPr>
              <w:t>18 (18-208)</w:t>
            </w:r>
          </w:p>
          <w:p w14:paraId="0EBF9DF9"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2281D09B" w14:textId="77777777" w:rsidR="00216AAF" w:rsidRPr="00894F08" w:rsidRDefault="00216AAF" w:rsidP="00216AAF">
            <w:pPr>
              <w:pStyle w:val="BodyText"/>
              <w:spacing w:line="360" w:lineRule="auto"/>
              <w:jc w:val="both"/>
              <w:rPr>
                <w:rFonts w:ascii="Book Antiqua" w:hAnsi="Book Antiqua" w:cs="Arial"/>
                <w:szCs w:val="24"/>
                <w:lang w:val="en-US"/>
              </w:rPr>
            </w:pPr>
            <w:r w:rsidRPr="00894F08">
              <w:rPr>
                <w:rFonts w:ascii="Book Antiqua" w:hAnsi="Book Antiqua" w:cs="Arial"/>
                <w:szCs w:val="24"/>
                <w:lang w:val="en-US"/>
              </w:rPr>
              <w:t>95 ±</w:t>
            </w:r>
            <w:r>
              <w:rPr>
                <w:rFonts w:ascii="Book Antiqua" w:eastAsia="宋体" w:hAnsi="Book Antiqua" w:cs="Arial" w:hint="eastAsia"/>
                <w:szCs w:val="24"/>
                <w:lang w:val="en-US" w:eastAsia="zh-CN"/>
              </w:rPr>
              <w:t xml:space="preserve"> </w:t>
            </w:r>
            <w:r w:rsidRPr="00894F08">
              <w:rPr>
                <w:rFonts w:ascii="Book Antiqua" w:hAnsi="Book Antiqua" w:cs="Arial"/>
                <w:szCs w:val="24"/>
                <w:lang w:val="en-US"/>
              </w:rPr>
              <w:t>30 (43-155)</w:t>
            </w:r>
          </w:p>
          <w:p w14:paraId="681C232F" w14:textId="77777777" w:rsidR="009874E1" w:rsidRDefault="009874E1" w:rsidP="009874E1">
            <w:pPr>
              <w:spacing w:line="360" w:lineRule="auto"/>
              <w:jc w:val="both"/>
              <w:rPr>
                <w:rFonts w:ascii="Book Antiqua" w:hAnsi="Book Antiqua" w:cs="Arial"/>
                <w:sz w:val="24"/>
                <w:szCs w:val="24"/>
                <w:lang w:val="en-US"/>
              </w:rPr>
            </w:pPr>
          </w:p>
        </w:tc>
        <w:tc>
          <w:tcPr>
            <w:tcW w:w="2322" w:type="dxa"/>
          </w:tcPr>
          <w:p w14:paraId="3DB7C494" w14:textId="77777777" w:rsidR="00B44409" w:rsidRPr="00894F08" w:rsidRDefault="00B44409" w:rsidP="00B44409">
            <w:pPr>
              <w:spacing w:line="360" w:lineRule="auto"/>
              <w:jc w:val="both"/>
              <w:rPr>
                <w:rFonts w:ascii="Book Antiqua" w:hAnsi="Book Antiqua" w:cs="Arial"/>
                <w:sz w:val="24"/>
                <w:szCs w:val="24"/>
              </w:rPr>
            </w:pPr>
            <w:r w:rsidRPr="00894F08">
              <w:rPr>
                <w:rFonts w:ascii="Book Antiqua" w:hAnsi="Book Antiqua" w:cs="Arial"/>
                <w:sz w:val="24"/>
                <w:szCs w:val="24"/>
              </w:rPr>
              <w:t>&lt;</w:t>
            </w:r>
            <w:r>
              <w:rPr>
                <w:rFonts w:ascii="Book Antiqua" w:eastAsia="宋体" w:hAnsi="Book Antiqua" w:cs="Arial" w:hint="eastAsia"/>
                <w:sz w:val="24"/>
                <w:szCs w:val="24"/>
                <w:lang w:eastAsia="zh-CN"/>
              </w:rPr>
              <w:t xml:space="preserve"> </w:t>
            </w:r>
            <w:r w:rsidRPr="00894F08">
              <w:rPr>
                <w:rFonts w:ascii="Book Antiqua" w:hAnsi="Book Antiqua" w:cs="Arial"/>
                <w:sz w:val="24"/>
                <w:szCs w:val="24"/>
              </w:rPr>
              <w:t>0.05</w:t>
            </w:r>
          </w:p>
          <w:p w14:paraId="1A7EB817" w14:textId="77777777" w:rsidR="009874E1" w:rsidRDefault="009874E1" w:rsidP="009874E1">
            <w:pPr>
              <w:spacing w:line="360" w:lineRule="auto"/>
              <w:jc w:val="both"/>
              <w:rPr>
                <w:rFonts w:ascii="Book Antiqua" w:hAnsi="Book Antiqua" w:cs="Arial"/>
                <w:sz w:val="24"/>
                <w:szCs w:val="24"/>
                <w:lang w:val="en-US"/>
              </w:rPr>
            </w:pPr>
          </w:p>
        </w:tc>
      </w:tr>
      <w:tr w:rsidR="009874E1" w14:paraId="5FEA9C2C" w14:textId="77777777" w:rsidTr="009874E1">
        <w:tc>
          <w:tcPr>
            <w:tcW w:w="2322" w:type="dxa"/>
          </w:tcPr>
          <w:p w14:paraId="795A407D" w14:textId="1A474BCF" w:rsidR="009874E1" w:rsidRDefault="00112ADB" w:rsidP="009874E1">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Hospital stay (d, mean ±</w:t>
            </w:r>
            <w:r>
              <w:rPr>
                <w:rFonts w:ascii="Book Antiqua" w:eastAsia="宋体" w:hAnsi="Book Antiqua" w:cs="Arial" w:hint="eastAsia"/>
                <w:szCs w:val="24"/>
                <w:lang w:val="en-US" w:eastAsia="zh-CN"/>
              </w:rPr>
              <w:t xml:space="preserve"> </w:t>
            </w:r>
            <w:r w:rsidRPr="00894F08">
              <w:rPr>
                <w:rFonts w:ascii="Book Antiqua" w:hAnsi="Book Antiqua" w:cs="Arial"/>
                <w:sz w:val="24"/>
                <w:szCs w:val="24"/>
                <w:lang w:val="en-US"/>
              </w:rPr>
              <w:t>SD)</w:t>
            </w:r>
          </w:p>
        </w:tc>
        <w:tc>
          <w:tcPr>
            <w:tcW w:w="2322" w:type="dxa"/>
          </w:tcPr>
          <w:p w14:paraId="1668E36A" w14:textId="77BA3889" w:rsidR="009874E1" w:rsidRDefault="00216AAF" w:rsidP="009874E1">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26.2 ± 5.2</w:t>
            </w:r>
          </w:p>
        </w:tc>
        <w:tc>
          <w:tcPr>
            <w:tcW w:w="2322" w:type="dxa"/>
          </w:tcPr>
          <w:p w14:paraId="50E9117B" w14:textId="7A3AA069" w:rsidR="009874E1" w:rsidRDefault="00216AAF" w:rsidP="009874E1">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26.1 ± 4.0</w:t>
            </w:r>
          </w:p>
        </w:tc>
        <w:tc>
          <w:tcPr>
            <w:tcW w:w="2322" w:type="dxa"/>
          </w:tcPr>
          <w:p w14:paraId="079579EE" w14:textId="77777777" w:rsidR="00B44409" w:rsidRPr="00894F08" w:rsidRDefault="00B44409" w:rsidP="00B44409">
            <w:pPr>
              <w:spacing w:line="360" w:lineRule="auto"/>
              <w:jc w:val="both"/>
              <w:rPr>
                <w:rFonts w:ascii="Book Antiqua" w:hAnsi="Book Antiqua" w:cs="Arial"/>
                <w:sz w:val="24"/>
                <w:szCs w:val="24"/>
                <w:lang w:val="en-US"/>
              </w:rPr>
            </w:pPr>
            <w:r w:rsidRPr="00894F08">
              <w:rPr>
                <w:rFonts w:ascii="Book Antiqua" w:hAnsi="Book Antiqua" w:cs="Arial"/>
                <w:sz w:val="24"/>
                <w:szCs w:val="24"/>
                <w:lang w:val="en-US"/>
              </w:rPr>
              <w:t>NS</w:t>
            </w:r>
          </w:p>
          <w:p w14:paraId="18506976" w14:textId="77777777" w:rsidR="009874E1" w:rsidRDefault="009874E1" w:rsidP="009874E1">
            <w:pPr>
              <w:spacing w:line="360" w:lineRule="auto"/>
              <w:jc w:val="both"/>
              <w:rPr>
                <w:rFonts w:ascii="Book Antiqua" w:hAnsi="Book Antiqua" w:cs="Arial"/>
                <w:sz w:val="24"/>
                <w:szCs w:val="24"/>
                <w:lang w:val="en-US"/>
              </w:rPr>
            </w:pPr>
          </w:p>
        </w:tc>
      </w:tr>
    </w:tbl>
    <w:p w14:paraId="1CC132DD" w14:textId="77777777" w:rsidR="000947D9" w:rsidRPr="000947D9" w:rsidRDefault="000947D9" w:rsidP="000947D9">
      <w:pPr>
        <w:spacing w:after="0" w:line="360" w:lineRule="auto"/>
        <w:jc w:val="both"/>
        <w:rPr>
          <w:rFonts w:ascii="Book Antiqua" w:eastAsia="宋体" w:hAnsi="Book Antiqua" w:cs="Arial"/>
          <w:sz w:val="24"/>
          <w:szCs w:val="24"/>
          <w:lang w:val="en-US" w:eastAsia="zh-CN"/>
        </w:rPr>
      </w:pPr>
      <w:r w:rsidRPr="00894F08">
        <w:rPr>
          <w:rFonts w:ascii="Book Antiqua" w:hAnsi="Book Antiqua" w:cs="Arial"/>
          <w:sz w:val="24"/>
          <w:szCs w:val="24"/>
          <w:lang w:val="en-US"/>
        </w:rPr>
        <w:t>NA</w:t>
      </w:r>
      <w:r>
        <w:rPr>
          <w:rFonts w:ascii="Book Antiqua" w:eastAsia="宋体" w:hAnsi="Book Antiqua" w:cs="Arial" w:hint="eastAsia"/>
          <w:sz w:val="24"/>
          <w:szCs w:val="24"/>
          <w:lang w:val="en-US" w:eastAsia="zh-CN"/>
        </w:rPr>
        <w:t>:</w:t>
      </w:r>
      <w:r w:rsidRPr="00894F08">
        <w:rPr>
          <w:rFonts w:ascii="Book Antiqua" w:hAnsi="Book Antiqua" w:cs="Arial"/>
          <w:sz w:val="24"/>
          <w:szCs w:val="24"/>
          <w:lang w:val="en-US"/>
        </w:rPr>
        <w:t xml:space="preserve"> Not available; NS</w:t>
      </w:r>
      <w:r>
        <w:rPr>
          <w:rFonts w:ascii="Book Antiqua" w:eastAsia="宋体" w:hAnsi="Book Antiqua" w:cs="Arial" w:hint="eastAsia"/>
          <w:sz w:val="24"/>
          <w:szCs w:val="24"/>
          <w:lang w:val="en-US" w:eastAsia="zh-CN"/>
        </w:rPr>
        <w:t>:</w:t>
      </w:r>
      <w:r w:rsidRPr="00894F08">
        <w:rPr>
          <w:rFonts w:ascii="Book Antiqua" w:hAnsi="Book Antiqua" w:cs="Arial"/>
          <w:sz w:val="24"/>
          <w:szCs w:val="24"/>
          <w:lang w:val="en-US"/>
        </w:rPr>
        <w:t xml:space="preserve"> Not significant</w:t>
      </w:r>
      <w:r>
        <w:rPr>
          <w:rFonts w:ascii="Book Antiqua" w:eastAsia="宋体" w:hAnsi="Book Antiqua" w:cs="Arial" w:hint="eastAsia"/>
          <w:sz w:val="24"/>
          <w:szCs w:val="24"/>
          <w:lang w:val="en-US" w:eastAsia="zh-CN"/>
        </w:rPr>
        <w:t>.</w:t>
      </w:r>
    </w:p>
    <w:p w14:paraId="32059EAC" w14:textId="524DE091" w:rsidR="00946734" w:rsidRPr="00B44409" w:rsidRDefault="00946734" w:rsidP="008D5773">
      <w:pPr>
        <w:spacing w:after="0" w:line="360" w:lineRule="auto"/>
        <w:jc w:val="both"/>
        <w:rPr>
          <w:rFonts w:ascii="Book Antiqua" w:eastAsia="宋体" w:hAnsi="Book Antiqua" w:cs="Times New Roman"/>
          <w:sz w:val="24"/>
          <w:szCs w:val="24"/>
          <w:lang w:val="en-US" w:eastAsia="zh-CN"/>
        </w:rPr>
      </w:pPr>
    </w:p>
    <w:p w14:paraId="10ACF74A" w14:textId="6CC360CF" w:rsidR="00946734" w:rsidRPr="00894F08" w:rsidRDefault="00946734" w:rsidP="008D5773">
      <w:pPr>
        <w:spacing w:after="0" w:line="360" w:lineRule="auto"/>
        <w:jc w:val="both"/>
        <w:rPr>
          <w:rFonts w:ascii="Book Antiqua" w:eastAsia="Times New Roman" w:hAnsi="Book Antiqua" w:cs="Times New Roman"/>
          <w:sz w:val="24"/>
          <w:szCs w:val="24"/>
          <w:lang w:val="en-US"/>
        </w:rPr>
      </w:pPr>
    </w:p>
    <w:p w14:paraId="1E65E5C7" w14:textId="532A47E5" w:rsidR="00946734" w:rsidRPr="00894F08" w:rsidRDefault="00946734" w:rsidP="008D5773">
      <w:pPr>
        <w:spacing w:after="0" w:line="360" w:lineRule="auto"/>
        <w:jc w:val="both"/>
        <w:rPr>
          <w:rFonts w:ascii="Book Antiqua" w:eastAsia="Times New Roman" w:hAnsi="Book Antiqua" w:cs="Times New Roman"/>
          <w:sz w:val="24"/>
          <w:szCs w:val="24"/>
          <w:lang w:val="en-US"/>
        </w:rPr>
      </w:pPr>
    </w:p>
    <w:p w14:paraId="1814F715" w14:textId="32C28CDD" w:rsidR="00946734" w:rsidRPr="00894F08" w:rsidRDefault="00946734" w:rsidP="008D5773">
      <w:pPr>
        <w:spacing w:after="0" w:line="360" w:lineRule="auto"/>
        <w:jc w:val="both"/>
        <w:rPr>
          <w:rFonts w:ascii="Book Antiqua" w:eastAsia="Times New Roman" w:hAnsi="Book Antiqua" w:cs="Times New Roman"/>
          <w:sz w:val="24"/>
          <w:szCs w:val="24"/>
          <w:lang w:val="en-US"/>
        </w:rPr>
      </w:pPr>
    </w:p>
    <w:p w14:paraId="4BCE88BB" w14:textId="7AC23363" w:rsidR="00064100" w:rsidRPr="00894F08" w:rsidRDefault="00064100" w:rsidP="008D5773">
      <w:pPr>
        <w:spacing w:after="0" w:line="360" w:lineRule="auto"/>
        <w:jc w:val="both"/>
        <w:rPr>
          <w:rFonts w:ascii="Book Antiqua" w:eastAsia="Times New Roman" w:hAnsi="Book Antiqua" w:cs="Times New Roman"/>
          <w:sz w:val="24"/>
          <w:szCs w:val="24"/>
          <w:lang w:val="en-US"/>
        </w:rPr>
      </w:pPr>
    </w:p>
    <w:p w14:paraId="1F064631" w14:textId="77777777" w:rsidR="00064100" w:rsidRPr="00894F08" w:rsidRDefault="00064100" w:rsidP="008D5773">
      <w:pPr>
        <w:spacing w:after="0" w:line="360" w:lineRule="auto"/>
        <w:jc w:val="both"/>
        <w:rPr>
          <w:rFonts w:ascii="Book Antiqua" w:eastAsia="Times New Roman" w:hAnsi="Book Antiqua" w:cs="Times New Roman"/>
          <w:sz w:val="24"/>
          <w:szCs w:val="24"/>
          <w:lang w:val="en-US"/>
        </w:rPr>
      </w:pPr>
    </w:p>
    <w:p w14:paraId="476358B9" w14:textId="114FA298" w:rsidR="001A38B6" w:rsidRPr="00E071F3" w:rsidRDefault="00BC487F" w:rsidP="008D5773">
      <w:pPr>
        <w:spacing w:after="0" w:line="360" w:lineRule="auto"/>
        <w:jc w:val="both"/>
        <w:rPr>
          <w:rFonts w:ascii="Book Antiqua" w:eastAsia="Times New Roman" w:hAnsi="Book Antiqua" w:cs="Times New Roman"/>
          <w:b/>
          <w:sz w:val="24"/>
          <w:szCs w:val="24"/>
          <w:lang w:val="en-US"/>
        </w:rPr>
      </w:pPr>
      <w:r w:rsidRPr="00E071F3">
        <w:rPr>
          <w:rFonts w:ascii="Book Antiqua" w:eastAsia="Times New Roman" w:hAnsi="Book Antiqua" w:cs="Times New Roman"/>
          <w:b/>
          <w:sz w:val="24"/>
          <w:szCs w:val="24"/>
          <w:lang w:val="en-US"/>
        </w:rPr>
        <w:lastRenderedPageBreak/>
        <w:t xml:space="preserve">Table 3 </w:t>
      </w:r>
      <w:r w:rsidR="001A38B6" w:rsidRPr="00E071F3">
        <w:rPr>
          <w:rFonts w:ascii="Book Antiqua" w:eastAsia="Times New Roman" w:hAnsi="Book Antiqua" w:cs="Times New Roman"/>
          <w:b/>
          <w:sz w:val="24"/>
          <w:szCs w:val="24"/>
          <w:lang w:val="en-US"/>
        </w:rPr>
        <w:t>Indication for treatment</w:t>
      </w:r>
      <w:r w:rsidR="00064100" w:rsidRPr="00E071F3">
        <w:rPr>
          <w:rFonts w:ascii="Book Antiqua" w:eastAsia="Times New Roman" w:hAnsi="Book Antiqua" w:cs="Times New Roman"/>
          <w:b/>
          <w:sz w:val="24"/>
          <w:szCs w:val="24"/>
          <w:lang w:val="en-US"/>
        </w:rPr>
        <w:t xml:space="preserve">, maximum value of </w:t>
      </w:r>
      <w:r w:rsidR="00E071F3" w:rsidRPr="00E071F3">
        <w:rPr>
          <w:rFonts w:ascii="Book Antiqua" w:hAnsi="Book Antiqua" w:cs="Arial"/>
          <w:b/>
          <w:sz w:val="24"/>
          <w:szCs w:val="24"/>
          <w:lang w:val="en-GB"/>
        </w:rPr>
        <w:t>alanine aminotransferase</w:t>
      </w:r>
      <w:r w:rsidR="00064100" w:rsidRPr="00E071F3">
        <w:rPr>
          <w:rFonts w:ascii="Book Antiqua" w:eastAsia="Times New Roman" w:hAnsi="Book Antiqua" w:cs="Times New Roman"/>
          <w:b/>
          <w:sz w:val="24"/>
          <w:szCs w:val="24"/>
          <w:lang w:val="en-US"/>
        </w:rPr>
        <w:t xml:space="preserve">, suspected </w:t>
      </w:r>
      <w:r w:rsidR="00E071F3" w:rsidRPr="00E071F3">
        <w:rPr>
          <w:rFonts w:ascii="Book Antiqua" w:hAnsi="Book Antiqua" w:cs="Arial"/>
          <w:b/>
          <w:sz w:val="24"/>
          <w:szCs w:val="24"/>
          <w:lang w:val="en-US"/>
        </w:rPr>
        <w:t>Traditional Chinese Medicine</w:t>
      </w:r>
      <w:r w:rsidR="00064100" w:rsidRPr="00E071F3">
        <w:rPr>
          <w:rFonts w:ascii="Book Antiqua" w:eastAsia="Times New Roman" w:hAnsi="Book Antiqua" w:cs="Times New Roman"/>
          <w:b/>
          <w:sz w:val="24"/>
          <w:szCs w:val="24"/>
          <w:lang w:val="en-US"/>
        </w:rPr>
        <w:t xml:space="preserve"> herbs and </w:t>
      </w:r>
      <w:r w:rsidR="00E071F3" w:rsidRPr="00E071F3">
        <w:rPr>
          <w:rFonts w:ascii="Book Antiqua" w:hAnsi="Book Antiqua" w:cs="Arial"/>
          <w:b/>
          <w:bCs/>
          <w:sz w:val="24"/>
          <w:szCs w:val="24"/>
          <w:lang w:val="en-GB"/>
        </w:rPr>
        <w:t>Roussel Uclaf Causality Assessment Method</w:t>
      </w:r>
      <w:r w:rsidR="00064100" w:rsidRPr="00E071F3">
        <w:rPr>
          <w:rFonts w:ascii="Book Antiqua" w:eastAsia="Times New Roman" w:hAnsi="Book Antiqua" w:cs="Times New Roman"/>
          <w:b/>
          <w:sz w:val="24"/>
          <w:szCs w:val="24"/>
          <w:lang w:val="en-US"/>
        </w:rPr>
        <w:t>-based causality grading</w:t>
      </w:r>
      <w:r w:rsidR="001A38B6" w:rsidRPr="00E071F3">
        <w:rPr>
          <w:rFonts w:ascii="Book Antiqua" w:eastAsia="Times New Roman" w:hAnsi="Book Antiqua" w:cs="Times New Roman"/>
          <w:b/>
          <w:sz w:val="24"/>
          <w:szCs w:val="24"/>
          <w:lang w:val="en-US"/>
        </w:rPr>
        <w:t xml:space="preserve"> in liver injury cases </w:t>
      </w:r>
      <w:r w:rsidR="00064100" w:rsidRPr="00E071F3">
        <w:rPr>
          <w:rFonts w:ascii="Book Antiqua" w:eastAsia="Times New Roman" w:hAnsi="Book Antiqua" w:cs="Times New Roman"/>
          <w:b/>
          <w:sz w:val="24"/>
          <w:szCs w:val="24"/>
          <w:lang w:val="en-US"/>
        </w:rPr>
        <w:t xml:space="preserve">1-26 </w:t>
      </w:r>
    </w:p>
    <w:tbl>
      <w:tblPr>
        <w:tblStyle w:val="TableGrid"/>
        <w:tblW w:w="5000" w:type="pct"/>
        <w:tblLook w:val="04A0" w:firstRow="1" w:lastRow="0" w:firstColumn="1" w:lastColumn="0" w:noHBand="0" w:noVBand="1"/>
      </w:tblPr>
      <w:tblGrid>
        <w:gridCol w:w="1302"/>
        <w:gridCol w:w="3002"/>
        <w:gridCol w:w="877"/>
        <w:gridCol w:w="2820"/>
        <w:gridCol w:w="1287"/>
      </w:tblGrid>
      <w:tr w:rsidR="008D5773" w:rsidRPr="00894F08" w14:paraId="6CCB48CC" w14:textId="77777777" w:rsidTr="005D3075">
        <w:trPr>
          <w:trHeight w:val="836"/>
        </w:trPr>
        <w:tc>
          <w:tcPr>
            <w:tcW w:w="701" w:type="pct"/>
          </w:tcPr>
          <w:p w14:paraId="426CF477" w14:textId="04E56D33" w:rsidR="001A38B6" w:rsidRPr="00894F08" w:rsidRDefault="00160FC4" w:rsidP="008D5773">
            <w:pPr>
              <w:spacing w:line="360" w:lineRule="auto"/>
              <w:jc w:val="both"/>
              <w:rPr>
                <w:rFonts w:ascii="Book Antiqua" w:eastAsia="Times New Roman" w:hAnsi="Book Antiqua" w:cs="Arial"/>
                <w:b/>
                <w:bCs/>
                <w:sz w:val="24"/>
                <w:szCs w:val="24"/>
                <w:lang w:val="en-GB" w:eastAsia="de-DE"/>
              </w:rPr>
            </w:pPr>
            <w:r w:rsidRPr="00894F08">
              <w:rPr>
                <w:rFonts w:ascii="Book Antiqua" w:eastAsia="Times New Roman" w:hAnsi="Book Antiqua" w:cs="Arial"/>
                <w:b/>
                <w:bCs/>
                <w:sz w:val="24"/>
                <w:szCs w:val="24"/>
                <w:lang w:val="en-GB" w:eastAsia="de-DE"/>
              </w:rPr>
              <w:t xml:space="preserve">Cases </w:t>
            </w:r>
          </w:p>
        </w:tc>
        <w:tc>
          <w:tcPr>
            <w:tcW w:w="1616" w:type="pct"/>
          </w:tcPr>
          <w:p w14:paraId="68EB4581" w14:textId="77777777" w:rsidR="001A38B6" w:rsidRPr="00894F08" w:rsidRDefault="001A38B6" w:rsidP="008D5773">
            <w:pPr>
              <w:spacing w:line="360" w:lineRule="auto"/>
              <w:jc w:val="both"/>
              <w:rPr>
                <w:rFonts w:ascii="Book Antiqua" w:eastAsia="Times New Roman" w:hAnsi="Book Antiqua" w:cs="Arial"/>
                <w:b/>
                <w:bCs/>
                <w:sz w:val="24"/>
                <w:szCs w:val="24"/>
                <w:lang w:eastAsia="de-DE"/>
              </w:rPr>
            </w:pPr>
            <w:r w:rsidRPr="00894F08">
              <w:rPr>
                <w:rFonts w:ascii="Book Antiqua" w:eastAsia="Times New Roman" w:hAnsi="Book Antiqua" w:cs="Arial"/>
                <w:b/>
                <w:bCs/>
                <w:sz w:val="24"/>
                <w:szCs w:val="24"/>
                <w:lang w:eastAsia="de-DE"/>
              </w:rPr>
              <w:t>Indication for TCM treatment</w:t>
            </w:r>
          </w:p>
          <w:p w14:paraId="24D6629F" w14:textId="77777777" w:rsidR="001A38B6" w:rsidRPr="00894F08" w:rsidRDefault="001A38B6" w:rsidP="008D5773">
            <w:pPr>
              <w:spacing w:line="360" w:lineRule="auto"/>
              <w:jc w:val="both"/>
              <w:rPr>
                <w:rFonts w:ascii="Book Antiqua" w:eastAsia="Times New Roman" w:hAnsi="Book Antiqua" w:cs="Arial"/>
                <w:b/>
                <w:bCs/>
                <w:sz w:val="24"/>
                <w:szCs w:val="24"/>
                <w:lang w:eastAsia="de-DE"/>
              </w:rPr>
            </w:pPr>
          </w:p>
        </w:tc>
        <w:tc>
          <w:tcPr>
            <w:tcW w:w="472" w:type="pct"/>
          </w:tcPr>
          <w:p w14:paraId="4F9231CC" w14:textId="77777777" w:rsidR="001A38B6" w:rsidRPr="00894F08" w:rsidRDefault="001A38B6" w:rsidP="008D5773">
            <w:pPr>
              <w:spacing w:line="360" w:lineRule="auto"/>
              <w:jc w:val="both"/>
              <w:rPr>
                <w:rFonts w:ascii="Book Antiqua" w:eastAsia="Times New Roman" w:hAnsi="Book Antiqua" w:cs="Arial"/>
                <w:b/>
                <w:bCs/>
                <w:sz w:val="24"/>
                <w:szCs w:val="24"/>
                <w:lang w:eastAsia="de-DE"/>
              </w:rPr>
            </w:pPr>
            <w:r w:rsidRPr="00894F08">
              <w:rPr>
                <w:rFonts w:ascii="Book Antiqua" w:eastAsia="Times New Roman" w:hAnsi="Book Antiqua" w:cs="Arial"/>
                <w:b/>
                <w:bCs/>
                <w:sz w:val="24"/>
                <w:szCs w:val="24"/>
                <w:lang w:eastAsia="de-DE"/>
              </w:rPr>
              <w:t xml:space="preserve">Maxi-mum </w:t>
            </w:r>
          </w:p>
          <w:p w14:paraId="368D3640" w14:textId="77777777" w:rsidR="001A38B6" w:rsidRPr="00894F08" w:rsidRDefault="001A38B6" w:rsidP="008D5773">
            <w:pPr>
              <w:spacing w:line="360" w:lineRule="auto"/>
              <w:jc w:val="both"/>
              <w:rPr>
                <w:rFonts w:ascii="Book Antiqua" w:eastAsia="Times New Roman" w:hAnsi="Book Antiqua" w:cs="Arial"/>
                <w:b/>
                <w:bCs/>
                <w:sz w:val="24"/>
                <w:szCs w:val="24"/>
                <w:lang w:eastAsia="de-DE"/>
              </w:rPr>
            </w:pPr>
            <w:r w:rsidRPr="00894F08">
              <w:rPr>
                <w:rFonts w:ascii="Book Antiqua" w:eastAsia="Times New Roman" w:hAnsi="Book Antiqua" w:cs="Arial"/>
                <w:b/>
                <w:bCs/>
                <w:sz w:val="24"/>
                <w:szCs w:val="24"/>
                <w:lang w:eastAsia="de-DE"/>
              </w:rPr>
              <w:t>ALT (U/L)</w:t>
            </w:r>
          </w:p>
        </w:tc>
        <w:tc>
          <w:tcPr>
            <w:tcW w:w="1518" w:type="pct"/>
          </w:tcPr>
          <w:p w14:paraId="6267189A" w14:textId="77777777" w:rsidR="001A38B6" w:rsidRPr="00894F08" w:rsidRDefault="001A38B6" w:rsidP="008D5773">
            <w:pPr>
              <w:spacing w:line="360" w:lineRule="auto"/>
              <w:jc w:val="both"/>
              <w:rPr>
                <w:rFonts w:ascii="Book Antiqua" w:eastAsia="Times New Roman" w:hAnsi="Book Antiqua" w:cs="Arial"/>
                <w:b/>
                <w:bCs/>
                <w:sz w:val="24"/>
                <w:szCs w:val="24"/>
                <w:lang w:val="en-GB" w:eastAsia="de-DE"/>
              </w:rPr>
            </w:pPr>
            <w:r w:rsidRPr="00894F08">
              <w:rPr>
                <w:rFonts w:ascii="Book Antiqua" w:eastAsia="Times New Roman" w:hAnsi="Book Antiqua" w:cs="Arial"/>
                <w:b/>
                <w:bCs/>
                <w:sz w:val="24"/>
                <w:szCs w:val="24"/>
                <w:lang w:val="en-GB" w:eastAsia="de-DE"/>
              </w:rPr>
              <w:t xml:space="preserve">Suspected TCM herbs </w:t>
            </w:r>
          </w:p>
        </w:tc>
        <w:tc>
          <w:tcPr>
            <w:tcW w:w="693" w:type="pct"/>
          </w:tcPr>
          <w:p w14:paraId="2827C69B" w14:textId="77777777" w:rsidR="001A38B6" w:rsidRPr="00894F08" w:rsidRDefault="001A38B6" w:rsidP="008D5773">
            <w:pPr>
              <w:spacing w:line="360" w:lineRule="auto"/>
              <w:jc w:val="both"/>
              <w:rPr>
                <w:rFonts w:ascii="Book Antiqua" w:eastAsia="Times New Roman" w:hAnsi="Book Antiqua" w:cs="Arial"/>
                <w:b/>
                <w:bCs/>
                <w:sz w:val="24"/>
                <w:szCs w:val="24"/>
                <w:lang w:val="en-GB" w:eastAsia="de-DE"/>
              </w:rPr>
            </w:pPr>
            <w:r w:rsidRPr="00894F08">
              <w:rPr>
                <w:rFonts w:ascii="Book Antiqua" w:eastAsia="Times New Roman" w:hAnsi="Book Antiqua" w:cs="Arial"/>
                <w:b/>
                <w:bCs/>
                <w:sz w:val="24"/>
                <w:szCs w:val="24"/>
                <w:lang w:val="en-GB" w:eastAsia="de-DE"/>
              </w:rPr>
              <w:t xml:space="preserve">RUCAM-based </w:t>
            </w:r>
          </w:p>
          <w:p w14:paraId="18FAE90D" w14:textId="77777777" w:rsidR="001A38B6" w:rsidRPr="00894F08" w:rsidRDefault="001A38B6" w:rsidP="008D5773">
            <w:pPr>
              <w:spacing w:line="360" w:lineRule="auto"/>
              <w:jc w:val="both"/>
              <w:rPr>
                <w:rFonts w:ascii="Book Antiqua" w:eastAsia="Times New Roman" w:hAnsi="Book Antiqua" w:cs="Arial"/>
                <w:b/>
                <w:bCs/>
                <w:sz w:val="24"/>
                <w:szCs w:val="24"/>
                <w:lang w:val="en-GB" w:eastAsia="de-DE"/>
              </w:rPr>
            </w:pPr>
            <w:r w:rsidRPr="00894F08">
              <w:rPr>
                <w:rFonts w:ascii="Book Antiqua" w:eastAsia="Times New Roman" w:hAnsi="Book Antiqua" w:cs="Arial"/>
                <w:b/>
                <w:bCs/>
                <w:sz w:val="24"/>
                <w:szCs w:val="24"/>
                <w:lang w:val="en-GB" w:eastAsia="de-DE"/>
              </w:rPr>
              <w:t xml:space="preserve">causality </w:t>
            </w:r>
          </w:p>
        </w:tc>
      </w:tr>
      <w:tr w:rsidR="008D5773" w:rsidRPr="00894F08" w14:paraId="5A001706" w14:textId="77777777" w:rsidTr="005D3075">
        <w:tc>
          <w:tcPr>
            <w:tcW w:w="701" w:type="pct"/>
          </w:tcPr>
          <w:p w14:paraId="4DB4B95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w:t>
            </w:r>
          </w:p>
          <w:p w14:paraId="2937029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3E6A44D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Asthma </w:t>
            </w:r>
          </w:p>
          <w:p w14:paraId="0DE0205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Depression </w:t>
            </w:r>
          </w:p>
          <w:p w14:paraId="6A444A9E" w14:textId="26443162" w:rsidR="001A38B6" w:rsidRPr="00894F08" w:rsidRDefault="00160FC4"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Lower back pain syndrome</w:t>
            </w:r>
          </w:p>
        </w:tc>
        <w:tc>
          <w:tcPr>
            <w:tcW w:w="472" w:type="pct"/>
          </w:tcPr>
          <w:p w14:paraId="58EF7A0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341</w:t>
            </w:r>
          </w:p>
        </w:tc>
        <w:tc>
          <w:tcPr>
            <w:tcW w:w="1518" w:type="pct"/>
          </w:tcPr>
          <w:p w14:paraId="7628FDDC" w14:textId="6CA6BADC" w:rsidR="001A38B6" w:rsidRPr="00E071F3" w:rsidRDefault="00160FC4"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w:t>
            </w:r>
            <w:r w:rsidR="001A38B6" w:rsidRPr="00E071F3">
              <w:rPr>
                <w:rFonts w:ascii="Book Antiqua" w:eastAsia="Times New Roman" w:hAnsi="Book Antiqua" w:cs="Arial"/>
                <w:bCs/>
                <w:sz w:val="24"/>
                <w:szCs w:val="24"/>
                <w:lang w:val="it-IT" w:eastAsia="de-DE"/>
              </w:rPr>
              <w:t>leuri radix</w:t>
            </w:r>
          </w:p>
          <w:p w14:paraId="1D9FDE48"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Glycyrrhizae radix Scutellariae radix</w:t>
            </w:r>
          </w:p>
        </w:tc>
        <w:tc>
          <w:tcPr>
            <w:tcW w:w="693" w:type="pct"/>
          </w:tcPr>
          <w:p w14:paraId="191F1F4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Possible (score +4)</w:t>
            </w:r>
          </w:p>
        </w:tc>
      </w:tr>
      <w:tr w:rsidR="008D5773" w:rsidRPr="00894F08" w14:paraId="5115D434" w14:textId="77777777" w:rsidTr="005D3075">
        <w:tc>
          <w:tcPr>
            <w:tcW w:w="701" w:type="pct"/>
          </w:tcPr>
          <w:p w14:paraId="5080236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w:t>
            </w:r>
          </w:p>
          <w:p w14:paraId="5EDB520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1EE5C88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Posttraumatic paralysis of both legs </w:t>
            </w:r>
          </w:p>
        </w:tc>
        <w:tc>
          <w:tcPr>
            <w:tcW w:w="472" w:type="pct"/>
          </w:tcPr>
          <w:p w14:paraId="704BC16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140</w:t>
            </w:r>
          </w:p>
        </w:tc>
        <w:tc>
          <w:tcPr>
            <w:tcW w:w="1518" w:type="pct"/>
          </w:tcPr>
          <w:p w14:paraId="25479A1C"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Bupleuri radix</w:t>
            </w:r>
          </w:p>
          <w:p w14:paraId="46EFEA3B"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Glycyrrhizae radix</w:t>
            </w:r>
          </w:p>
          <w:p w14:paraId="7CF9ACE6"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116B011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Possible (score +3)</w:t>
            </w:r>
          </w:p>
        </w:tc>
      </w:tr>
      <w:tr w:rsidR="008D5773" w:rsidRPr="00894F08" w14:paraId="389263E8" w14:textId="77777777" w:rsidTr="005D3075">
        <w:tc>
          <w:tcPr>
            <w:tcW w:w="701" w:type="pct"/>
          </w:tcPr>
          <w:p w14:paraId="4D7AAA9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3</w:t>
            </w:r>
          </w:p>
          <w:p w14:paraId="75EFBC5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091A6DF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bronchitis</w:t>
            </w:r>
          </w:p>
          <w:p w14:paraId="55F9747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Emphysema </w:t>
            </w:r>
          </w:p>
          <w:p w14:paraId="5DF6145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Sleeping disorder</w:t>
            </w:r>
          </w:p>
        </w:tc>
        <w:tc>
          <w:tcPr>
            <w:tcW w:w="472" w:type="pct"/>
          </w:tcPr>
          <w:p w14:paraId="4476DA9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234</w:t>
            </w:r>
          </w:p>
        </w:tc>
        <w:tc>
          <w:tcPr>
            <w:tcW w:w="1518" w:type="pct"/>
          </w:tcPr>
          <w:p w14:paraId="1EABD6C7"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Bupleuri radix</w:t>
            </w:r>
          </w:p>
          <w:p w14:paraId="415B4B90"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Ephedrae herba</w:t>
            </w:r>
          </w:p>
          <w:p w14:paraId="666EA0C9"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p w14:paraId="3D1B382E"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58470B8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Probable (score +7)</w:t>
            </w:r>
          </w:p>
        </w:tc>
      </w:tr>
      <w:tr w:rsidR="008D5773" w:rsidRPr="00894F08" w14:paraId="26B5AFA9" w14:textId="77777777" w:rsidTr="005D3075">
        <w:tc>
          <w:tcPr>
            <w:tcW w:w="701" w:type="pct"/>
          </w:tcPr>
          <w:p w14:paraId="630F8CA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4</w:t>
            </w:r>
          </w:p>
          <w:p w14:paraId="6693C68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4E34C79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migraine</w:t>
            </w:r>
          </w:p>
        </w:tc>
        <w:tc>
          <w:tcPr>
            <w:tcW w:w="472" w:type="pct"/>
          </w:tcPr>
          <w:p w14:paraId="59D8F64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168</w:t>
            </w:r>
          </w:p>
        </w:tc>
        <w:tc>
          <w:tcPr>
            <w:tcW w:w="1518" w:type="pct"/>
          </w:tcPr>
          <w:p w14:paraId="736D754F"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Bupleuri radix</w:t>
            </w:r>
          </w:p>
          <w:p w14:paraId="493A3E47"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tc>
        <w:tc>
          <w:tcPr>
            <w:tcW w:w="693" w:type="pct"/>
          </w:tcPr>
          <w:p w14:paraId="5A73F6E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Probable </w:t>
            </w:r>
          </w:p>
          <w:p w14:paraId="2DD3858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+6)</w:t>
            </w:r>
          </w:p>
        </w:tc>
      </w:tr>
      <w:tr w:rsidR="008D5773" w:rsidRPr="00894F08" w14:paraId="78E4B983" w14:textId="77777777" w:rsidTr="005D3075">
        <w:tc>
          <w:tcPr>
            <w:tcW w:w="701" w:type="pct"/>
          </w:tcPr>
          <w:p w14:paraId="23209B4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5</w:t>
            </w:r>
          </w:p>
          <w:p w14:paraId="34F26F3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53A1DBE3" w14:textId="77777777" w:rsidR="001A38B6" w:rsidRPr="00894F08" w:rsidRDefault="001A38B6" w:rsidP="008D5773">
            <w:pPr>
              <w:spacing w:line="360" w:lineRule="auto"/>
              <w:jc w:val="both"/>
              <w:rPr>
                <w:rFonts w:ascii="Book Antiqua" w:eastAsia="Times New Roman" w:hAnsi="Book Antiqua" w:cs="Arial"/>
                <w:bCs/>
                <w:sz w:val="24"/>
                <w:szCs w:val="24"/>
                <w:lang w:eastAsia="de-DE"/>
              </w:rPr>
            </w:pPr>
            <w:r w:rsidRPr="00894F08">
              <w:rPr>
                <w:rFonts w:ascii="Book Antiqua" w:eastAsia="Times New Roman" w:hAnsi="Book Antiqua" w:cs="Arial"/>
                <w:bCs/>
                <w:sz w:val="24"/>
                <w:szCs w:val="24"/>
                <w:lang w:eastAsia="de-DE"/>
              </w:rPr>
              <w:t>Post herpes zoster state</w:t>
            </w:r>
          </w:p>
          <w:p w14:paraId="037D68D0" w14:textId="77777777" w:rsidR="001A38B6" w:rsidRPr="00894F08" w:rsidRDefault="001A38B6" w:rsidP="008D5773">
            <w:pPr>
              <w:spacing w:line="360" w:lineRule="auto"/>
              <w:jc w:val="both"/>
              <w:rPr>
                <w:rFonts w:ascii="Book Antiqua" w:eastAsia="Times New Roman" w:hAnsi="Book Antiqua" w:cs="Arial"/>
                <w:bCs/>
                <w:sz w:val="24"/>
                <w:szCs w:val="24"/>
                <w:lang w:eastAsia="de-DE"/>
              </w:rPr>
            </w:pPr>
            <w:r w:rsidRPr="00894F08">
              <w:rPr>
                <w:rFonts w:ascii="Book Antiqua" w:eastAsia="Times New Roman" w:hAnsi="Book Antiqua" w:cs="Arial"/>
                <w:bCs/>
                <w:sz w:val="24"/>
                <w:szCs w:val="24"/>
                <w:lang w:eastAsia="de-DE"/>
              </w:rPr>
              <w:t>Hypertension</w:t>
            </w:r>
          </w:p>
          <w:p w14:paraId="7D2AA2C4" w14:textId="77777777" w:rsidR="001A38B6" w:rsidRPr="00894F08" w:rsidRDefault="001A38B6" w:rsidP="008D5773">
            <w:pPr>
              <w:spacing w:line="360" w:lineRule="auto"/>
              <w:jc w:val="both"/>
              <w:rPr>
                <w:rFonts w:ascii="Book Antiqua" w:eastAsia="Times New Roman" w:hAnsi="Book Antiqua" w:cs="Arial"/>
                <w:bCs/>
                <w:sz w:val="24"/>
                <w:szCs w:val="24"/>
                <w:lang w:eastAsia="de-DE"/>
              </w:rPr>
            </w:pPr>
            <w:r w:rsidRPr="00894F08">
              <w:rPr>
                <w:rFonts w:ascii="Book Antiqua" w:eastAsia="Times New Roman" w:hAnsi="Book Antiqua" w:cs="Arial"/>
                <w:bCs/>
                <w:sz w:val="24"/>
                <w:szCs w:val="24"/>
                <w:lang w:eastAsia="de-DE"/>
              </w:rPr>
              <w:t>Diabetes mellitus</w:t>
            </w:r>
          </w:p>
        </w:tc>
        <w:tc>
          <w:tcPr>
            <w:tcW w:w="472" w:type="pct"/>
          </w:tcPr>
          <w:p w14:paraId="67B323AD" w14:textId="77777777" w:rsidR="001A38B6" w:rsidRPr="00894F08" w:rsidRDefault="001A38B6" w:rsidP="008D5773">
            <w:pPr>
              <w:spacing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330</w:t>
            </w:r>
          </w:p>
        </w:tc>
        <w:tc>
          <w:tcPr>
            <w:tcW w:w="1518" w:type="pct"/>
          </w:tcPr>
          <w:p w14:paraId="5E6C8208"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Bupleuri radix</w:t>
            </w:r>
          </w:p>
          <w:p w14:paraId="03C5531D"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Dictamni radicis cortex</w:t>
            </w:r>
          </w:p>
          <w:p w14:paraId="441229B8"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07D75BCD" w14:textId="77777777" w:rsidR="001A38B6" w:rsidRPr="00894F08" w:rsidRDefault="001A38B6" w:rsidP="008D5773">
            <w:pPr>
              <w:spacing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 xml:space="preserve">Excluded </w:t>
            </w:r>
          </w:p>
          <w:p w14:paraId="6BE986C9" w14:textId="77777777" w:rsidR="001A38B6" w:rsidRPr="00894F08" w:rsidRDefault="001A38B6" w:rsidP="008D5773">
            <w:pPr>
              <w:spacing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(score -1)</w:t>
            </w:r>
          </w:p>
        </w:tc>
      </w:tr>
      <w:tr w:rsidR="008D5773" w:rsidRPr="00894F08" w14:paraId="13619C17" w14:textId="77777777" w:rsidTr="005D3075">
        <w:tc>
          <w:tcPr>
            <w:tcW w:w="701" w:type="pct"/>
          </w:tcPr>
          <w:p w14:paraId="79ADD76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6</w:t>
            </w:r>
          </w:p>
          <w:p w14:paraId="1D2CFA7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6191405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migraine</w:t>
            </w:r>
          </w:p>
          <w:p w14:paraId="1C5DD0F3" w14:textId="2CF1AAE6"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Cervico-brachial pain </w:t>
            </w:r>
            <w:r w:rsidR="00160FC4" w:rsidRPr="00894F08">
              <w:rPr>
                <w:rFonts w:ascii="Book Antiqua" w:eastAsia="Times New Roman" w:hAnsi="Book Antiqua" w:cs="Arial"/>
                <w:bCs/>
                <w:sz w:val="24"/>
                <w:szCs w:val="24"/>
                <w:lang w:val="en-GB" w:eastAsia="de-DE"/>
              </w:rPr>
              <w:t>syndrome</w:t>
            </w:r>
          </w:p>
          <w:p w14:paraId="5625CC79" w14:textId="26852524" w:rsidR="001A38B6" w:rsidRPr="00894F08" w:rsidRDefault="00B349A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Low</w:t>
            </w:r>
            <w:r w:rsidR="00160FC4" w:rsidRPr="00894F08">
              <w:rPr>
                <w:rFonts w:ascii="Book Antiqua" w:eastAsia="Times New Roman" w:hAnsi="Book Antiqua" w:cs="Arial"/>
                <w:bCs/>
                <w:sz w:val="24"/>
                <w:szCs w:val="24"/>
                <w:lang w:val="en-GB" w:eastAsia="de-DE"/>
              </w:rPr>
              <w:t xml:space="preserve"> back pain syndrome</w:t>
            </w:r>
          </w:p>
          <w:p w14:paraId="032221C4" w14:textId="6B8E707C" w:rsidR="001A38B6" w:rsidRPr="00894F08" w:rsidRDefault="00160FC4"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Diarrhoea</w:t>
            </w:r>
          </w:p>
        </w:tc>
        <w:tc>
          <w:tcPr>
            <w:tcW w:w="472" w:type="pct"/>
          </w:tcPr>
          <w:p w14:paraId="4F760D9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530</w:t>
            </w:r>
          </w:p>
        </w:tc>
        <w:tc>
          <w:tcPr>
            <w:tcW w:w="1518" w:type="pct"/>
          </w:tcPr>
          <w:p w14:paraId="7EF3DB81"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Bombyx batryticatus (t)</w:t>
            </w:r>
          </w:p>
          <w:p w14:paraId="6C38D48E"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Psoraleae fructus (semen)</w:t>
            </w:r>
          </w:p>
          <w:p w14:paraId="5B3F2C9E"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Scutellariae radix</w:t>
            </w:r>
          </w:p>
        </w:tc>
        <w:tc>
          <w:tcPr>
            <w:tcW w:w="693" w:type="pct"/>
          </w:tcPr>
          <w:p w14:paraId="219F8BE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00C7FDD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+3)</w:t>
            </w:r>
          </w:p>
        </w:tc>
      </w:tr>
      <w:tr w:rsidR="008D5773" w:rsidRPr="00894F08" w14:paraId="505E7322" w14:textId="77777777" w:rsidTr="005D3075">
        <w:tc>
          <w:tcPr>
            <w:tcW w:w="701" w:type="pct"/>
          </w:tcPr>
          <w:p w14:paraId="22ADCB5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7</w:t>
            </w:r>
          </w:p>
          <w:p w14:paraId="005DA0C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22EECDC6" w14:textId="50DA5DEE"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Lumbosacral plexus syn</w:t>
            </w:r>
            <w:r w:rsidR="00160FC4" w:rsidRPr="00894F08">
              <w:rPr>
                <w:rFonts w:ascii="Book Antiqua" w:eastAsia="Times New Roman" w:hAnsi="Book Antiqua" w:cs="Arial"/>
                <w:bCs/>
                <w:sz w:val="24"/>
                <w:szCs w:val="24"/>
                <w:lang w:val="en-GB" w:eastAsia="de-DE"/>
              </w:rPr>
              <w:t>drome</w:t>
            </w:r>
          </w:p>
          <w:p w14:paraId="3E58F957" w14:textId="4640DF90"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Cervicobrachial pain syn</w:t>
            </w:r>
            <w:r w:rsidR="00160FC4" w:rsidRPr="00894F08">
              <w:rPr>
                <w:rFonts w:ascii="Book Antiqua" w:eastAsia="Times New Roman" w:hAnsi="Book Antiqua" w:cs="Arial"/>
                <w:bCs/>
                <w:sz w:val="24"/>
                <w:szCs w:val="24"/>
                <w:lang w:val="en-GB" w:eastAsia="de-DE"/>
              </w:rPr>
              <w:t>drome</w:t>
            </w:r>
          </w:p>
        </w:tc>
        <w:tc>
          <w:tcPr>
            <w:tcW w:w="472" w:type="pct"/>
          </w:tcPr>
          <w:p w14:paraId="766244F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132</w:t>
            </w:r>
          </w:p>
        </w:tc>
        <w:tc>
          <w:tcPr>
            <w:tcW w:w="1518" w:type="pct"/>
          </w:tcPr>
          <w:p w14:paraId="32FDF09C"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 xml:space="preserve">Bupleuri radix </w:t>
            </w:r>
          </w:p>
          <w:p w14:paraId="530461D2"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Dictamni radices cortex</w:t>
            </w:r>
          </w:p>
          <w:p w14:paraId="6A298443"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Ephedrae herba</w:t>
            </w:r>
          </w:p>
          <w:p w14:paraId="55C3E969"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57DE50A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Possible</w:t>
            </w:r>
          </w:p>
          <w:p w14:paraId="06C861D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 (score +5)</w:t>
            </w:r>
          </w:p>
        </w:tc>
      </w:tr>
      <w:tr w:rsidR="008D5773" w:rsidRPr="00894F08" w14:paraId="435E2AF9" w14:textId="77777777" w:rsidTr="005D3075">
        <w:tc>
          <w:tcPr>
            <w:tcW w:w="701" w:type="pct"/>
          </w:tcPr>
          <w:p w14:paraId="5273CD1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lastRenderedPageBreak/>
              <w:t>Patient 8</w:t>
            </w:r>
          </w:p>
          <w:p w14:paraId="3F90FC1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3823284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Polyneuropathy</w:t>
            </w:r>
          </w:p>
        </w:tc>
        <w:tc>
          <w:tcPr>
            <w:tcW w:w="472" w:type="pct"/>
          </w:tcPr>
          <w:p w14:paraId="37CC777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193</w:t>
            </w:r>
          </w:p>
        </w:tc>
        <w:tc>
          <w:tcPr>
            <w:tcW w:w="1518" w:type="pct"/>
          </w:tcPr>
          <w:p w14:paraId="3A10FEDB"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Decoction; none identified suspected herb</w:t>
            </w:r>
          </w:p>
        </w:tc>
        <w:tc>
          <w:tcPr>
            <w:tcW w:w="693" w:type="pct"/>
          </w:tcPr>
          <w:p w14:paraId="390DE87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659C971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+3)</w:t>
            </w:r>
          </w:p>
        </w:tc>
      </w:tr>
      <w:tr w:rsidR="008D5773" w:rsidRPr="00894F08" w14:paraId="52233CA3" w14:textId="77777777" w:rsidTr="005D3075">
        <w:tc>
          <w:tcPr>
            <w:tcW w:w="701" w:type="pct"/>
          </w:tcPr>
          <w:p w14:paraId="0EA35A7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9</w:t>
            </w:r>
          </w:p>
          <w:p w14:paraId="2BD2501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3E563E91" w14:textId="3CEC7811" w:rsidR="001A38B6" w:rsidRPr="00894F08" w:rsidRDefault="00B349A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Polym</w:t>
            </w:r>
            <w:r w:rsidR="001A38B6" w:rsidRPr="00894F08">
              <w:rPr>
                <w:rFonts w:ascii="Book Antiqua" w:eastAsia="Times New Roman" w:hAnsi="Book Antiqua" w:cs="Arial"/>
                <w:bCs/>
                <w:sz w:val="24"/>
                <w:szCs w:val="24"/>
                <w:lang w:val="en-GB" w:eastAsia="de-DE"/>
              </w:rPr>
              <w:t xml:space="preserve">yalgia rheumatica </w:t>
            </w:r>
          </w:p>
          <w:p w14:paraId="0DAB28D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Fibromyalgia</w:t>
            </w:r>
          </w:p>
        </w:tc>
        <w:tc>
          <w:tcPr>
            <w:tcW w:w="472" w:type="pct"/>
          </w:tcPr>
          <w:p w14:paraId="7A4A12E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162</w:t>
            </w:r>
          </w:p>
        </w:tc>
        <w:tc>
          <w:tcPr>
            <w:tcW w:w="1518" w:type="pct"/>
          </w:tcPr>
          <w:p w14:paraId="06C4D3A3"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Bupleuri radix</w:t>
            </w:r>
          </w:p>
          <w:p w14:paraId="47F7B6E8"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Scutellariae radix</w:t>
            </w:r>
          </w:p>
        </w:tc>
        <w:tc>
          <w:tcPr>
            <w:tcW w:w="693" w:type="pct"/>
          </w:tcPr>
          <w:p w14:paraId="0530BFF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3A405C57" w14:textId="46CE9647" w:rsidR="001A38B6" w:rsidRPr="00894F08" w:rsidRDefault="00DD3B89" w:rsidP="008D5773">
            <w:pPr>
              <w:spacing w:line="360" w:lineRule="auto"/>
              <w:jc w:val="both"/>
              <w:rPr>
                <w:rFonts w:ascii="Book Antiqua" w:eastAsia="Times New Roman" w:hAnsi="Book Antiqua" w:cs="Arial"/>
                <w:bCs/>
                <w:sz w:val="24"/>
                <w:szCs w:val="24"/>
                <w:lang w:val="en-GB" w:eastAsia="de-DE"/>
              </w:rPr>
            </w:pPr>
            <w:r>
              <w:rPr>
                <w:rFonts w:ascii="Book Antiqua" w:eastAsia="宋体" w:hAnsi="Book Antiqua" w:cs="Arial" w:hint="eastAsia"/>
                <w:bCs/>
                <w:sz w:val="24"/>
                <w:szCs w:val="24"/>
                <w:lang w:val="en-GB" w:eastAsia="zh-CN"/>
              </w:rPr>
              <w:t>(</w:t>
            </w:r>
            <w:r w:rsidR="001A38B6" w:rsidRPr="00894F08">
              <w:rPr>
                <w:rFonts w:ascii="Book Antiqua" w:eastAsia="Times New Roman" w:hAnsi="Book Antiqua" w:cs="Arial"/>
                <w:bCs/>
                <w:sz w:val="24"/>
                <w:szCs w:val="24"/>
                <w:lang w:val="en-GB" w:eastAsia="de-DE"/>
              </w:rPr>
              <w:t>score +4)</w:t>
            </w:r>
          </w:p>
        </w:tc>
      </w:tr>
      <w:tr w:rsidR="008D5773" w:rsidRPr="00894F08" w14:paraId="11CACBDE" w14:textId="77777777" w:rsidTr="005D3075">
        <w:tc>
          <w:tcPr>
            <w:tcW w:w="701" w:type="pct"/>
          </w:tcPr>
          <w:p w14:paraId="2CDA1A8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10</w:t>
            </w:r>
          </w:p>
          <w:p w14:paraId="463944D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1E1235E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migraine</w:t>
            </w:r>
          </w:p>
          <w:p w14:paraId="3BABDF2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Tension headache</w:t>
            </w:r>
          </w:p>
        </w:tc>
        <w:tc>
          <w:tcPr>
            <w:tcW w:w="472" w:type="pct"/>
          </w:tcPr>
          <w:p w14:paraId="4B9CA00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195</w:t>
            </w:r>
          </w:p>
        </w:tc>
        <w:tc>
          <w:tcPr>
            <w:tcW w:w="1518" w:type="pct"/>
          </w:tcPr>
          <w:p w14:paraId="52B4039C"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US" w:eastAsia="de-DE"/>
              </w:rPr>
              <w:t>Bombyx batryticatus</w:t>
            </w:r>
            <w:r w:rsidRPr="00E071F3">
              <w:rPr>
                <w:rFonts w:ascii="Book Antiqua" w:eastAsia="Times New Roman" w:hAnsi="Book Antiqua" w:cs="Arial"/>
                <w:bCs/>
                <w:sz w:val="24"/>
                <w:szCs w:val="24"/>
                <w:lang w:val="en-GB" w:eastAsia="de-DE"/>
              </w:rPr>
              <w:t xml:space="preserve"> (t) Bupleuri radix</w:t>
            </w:r>
          </w:p>
          <w:p w14:paraId="5EFB540F"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 xml:space="preserve">Meliae toosendan fructus </w:t>
            </w:r>
          </w:p>
          <w:p w14:paraId="6AD49BDD"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Scutellariae radix</w:t>
            </w:r>
          </w:p>
        </w:tc>
        <w:tc>
          <w:tcPr>
            <w:tcW w:w="693" w:type="pct"/>
          </w:tcPr>
          <w:p w14:paraId="796C540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4BDFD221" w14:textId="1379A95D"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w:t>
            </w:r>
            <w:r w:rsidR="00894F08" w:rsidRPr="00894F08">
              <w:rPr>
                <w:rFonts w:ascii="Book Antiqua" w:eastAsia="Times New Roman" w:hAnsi="Book Antiqua" w:cs="Arial"/>
                <w:bCs/>
                <w:sz w:val="24"/>
                <w:szCs w:val="24"/>
                <w:lang w:val="en-GB" w:eastAsia="de-DE"/>
              </w:rPr>
              <w:t xml:space="preserve"> </w:t>
            </w:r>
            <w:r w:rsidRPr="00894F08">
              <w:rPr>
                <w:rFonts w:ascii="Book Antiqua" w:eastAsia="Times New Roman" w:hAnsi="Book Antiqua" w:cs="Arial"/>
                <w:bCs/>
                <w:sz w:val="24"/>
                <w:szCs w:val="24"/>
                <w:lang w:val="en-GB" w:eastAsia="de-DE"/>
              </w:rPr>
              <w:t>+3)</w:t>
            </w:r>
          </w:p>
          <w:p w14:paraId="648D0A2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r>
      <w:tr w:rsidR="008D5773" w:rsidRPr="00894F08" w14:paraId="00FEEC90" w14:textId="77777777" w:rsidTr="005D3075">
        <w:tc>
          <w:tcPr>
            <w:tcW w:w="701" w:type="pct"/>
          </w:tcPr>
          <w:p w14:paraId="2BFBAD6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11</w:t>
            </w:r>
          </w:p>
          <w:p w14:paraId="7137691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75C82F3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Difficulty of walking</w:t>
            </w:r>
          </w:p>
          <w:p w14:paraId="1BC814F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Polyneuropathy </w:t>
            </w:r>
          </w:p>
          <w:p w14:paraId="65D831C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Low back pain syndrome</w:t>
            </w:r>
          </w:p>
        </w:tc>
        <w:tc>
          <w:tcPr>
            <w:tcW w:w="472" w:type="pct"/>
          </w:tcPr>
          <w:p w14:paraId="31FB4D8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325</w:t>
            </w:r>
          </w:p>
        </w:tc>
        <w:tc>
          <w:tcPr>
            <w:tcW w:w="1518" w:type="pct"/>
          </w:tcPr>
          <w:p w14:paraId="10DB1063"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tc>
        <w:tc>
          <w:tcPr>
            <w:tcW w:w="693" w:type="pct"/>
          </w:tcPr>
          <w:p w14:paraId="3F106A9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Excluded </w:t>
            </w:r>
          </w:p>
          <w:p w14:paraId="73D6581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-1)</w:t>
            </w:r>
          </w:p>
        </w:tc>
      </w:tr>
      <w:tr w:rsidR="008D5773" w:rsidRPr="00894F08" w14:paraId="7A6AF521" w14:textId="77777777" w:rsidTr="005D3075">
        <w:tc>
          <w:tcPr>
            <w:tcW w:w="701" w:type="pct"/>
          </w:tcPr>
          <w:p w14:paraId="4EC6016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12</w:t>
            </w:r>
          </w:p>
          <w:p w14:paraId="1D30323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5D02777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Chronic fatigue </w:t>
            </w:r>
          </w:p>
          <w:p w14:paraId="42ACE44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Depressive episodes</w:t>
            </w:r>
          </w:p>
          <w:p w14:paraId="7DBE0A12" w14:textId="2F9EC32A" w:rsidR="001A38B6" w:rsidRPr="00894F08" w:rsidRDefault="00160FC4"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Gastrointestinal symptoms</w:t>
            </w:r>
          </w:p>
        </w:tc>
        <w:tc>
          <w:tcPr>
            <w:tcW w:w="472" w:type="pct"/>
          </w:tcPr>
          <w:p w14:paraId="7E95610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751</w:t>
            </w:r>
          </w:p>
        </w:tc>
        <w:tc>
          <w:tcPr>
            <w:tcW w:w="1518" w:type="pct"/>
          </w:tcPr>
          <w:p w14:paraId="43B83990"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Meliae toosendan fructus</w:t>
            </w:r>
          </w:p>
        </w:tc>
        <w:tc>
          <w:tcPr>
            <w:tcW w:w="693" w:type="pct"/>
          </w:tcPr>
          <w:p w14:paraId="0D85121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Probable </w:t>
            </w:r>
          </w:p>
          <w:p w14:paraId="4512FE5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+7)</w:t>
            </w:r>
          </w:p>
          <w:p w14:paraId="04B3A26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r>
      <w:tr w:rsidR="008D5773" w:rsidRPr="00894F08" w14:paraId="34FCDCC3" w14:textId="77777777" w:rsidTr="005D3075">
        <w:tc>
          <w:tcPr>
            <w:tcW w:w="701" w:type="pct"/>
          </w:tcPr>
          <w:p w14:paraId="744AE26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13</w:t>
            </w:r>
          </w:p>
          <w:p w14:paraId="77DC8D8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7563FF7F" w14:textId="3F390F11" w:rsidR="001A38B6" w:rsidRPr="00894F08" w:rsidRDefault="00B349A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Low</w:t>
            </w:r>
            <w:r w:rsidR="001A38B6" w:rsidRPr="00894F08">
              <w:rPr>
                <w:rFonts w:ascii="Book Antiqua" w:eastAsia="Times New Roman" w:hAnsi="Book Antiqua" w:cs="Arial"/>
                <w:bCs/>
                <w:sz w:val="24"/>
                <w:szCs w:val="24"/>
                <w:lang w:val="en-GB" w:eastAsia="de-DE"/>
              </w:rPr>
              <w:t xml:space="preserve"> back pain </w:t>
            </w:r>
            <w:r w:rsidR="00160FC4" w:rsidRPr="00894F08">
              <w:rPr>
                <w:rFonts w:ascii="Book Antiqua" w:eastAsia="Times New Roman" w:hAnsi="Book Antiqua" w:cs="Arial"/>
                <w:bCs/>
                <w:sz w:val="24"/>
                <w:szCs w:val="24"/>
                <w:lang w:val="en-GB" w:eastAsia="de-DE"/>
              </w:rPr>
              <w:t>syndrome</w:t>
            </w:r>
          </w:p>
          <w:p w14:paraId="74D6B802" w14:textId="73690EC4" w:rsidR="00064100" w:rsidRPr="00894F08" w:rsidRDefault="00064100"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Sleeping disorder</w:t>
            </w:r>
          </w:p>
        </w:tc>
        <w:tc>
          <w:tcPr>
            <w:tcW w:w="472" w:type="pct"/>
          </w:tcPr>
          <w:p w14:paraId="6C5E1BE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389</w:t>
            </w:r>
          </w:p>
        </w:tc>
        <w:tc>
          <w:tcPr>
            <w:tcW w:w="1518" w:type="pct"/>
          </w:tcPr>
          <w:p w14:paraId="71629FB9"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Cassiae semen</w:t>
            </w:r>
          </w:p>
        </w:tc>
        <w:tc>
          <w:tcPr>
            <w:tcW w:w="693" w:type="pct"/>
          </w:tcPr>
          <w:p w14:paraId="6F967EC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7B8B95C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+5)</w:t>
            </w:r>
          </w:p>
        </w:tc>
      </w:tr>
      <w:tr w:rsidR="008D5773" w:rsidRPr="00894F08" w14:paraId="66B54E08" w14:textId="77777777" w:rsidTr="005D3075">
        <w:tc>
          <w:tcPr>
            <w:tcW w:w="701" w:type="pct"/>
          </w:tcPr>
          <w:p w14:paraId="63AE01F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14</w:t>
            </w:r>
          </w:p>
          <w:p w14:paraId="258EA53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6C642CA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osteomyelitis</w:t>
            </w:r>
          </w:p>
        </w:tc>
        <w:tc>
          <w:tcPr>
            <w:tcW w:w="472" w:type="pct"/>
          </w:tcPr>
          <w:p w14:paraId="5A12EDE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1,052</w:t>
            </w:r>
          </w:p>
        </w:tc>
        <w:tc>
          <w:tcPr>
            <w:tcW w:w="1518" w:type="pct"/>
          </w:tcPr>
          <w:p w14:paraId="233E40FE"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Meliae toosendan fructus Scutellariae radix</w:t>
            </w:r>
          </w:p>
        </w:tc>
        <w:tc>
          <w:tcPr>
            <w:tcW w:w="693" w:type="pct"/>
          </w:tcPr>
          <w:p w14:paraId="265003F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Probable (score +7)</w:t>
            </w:r>
          </w:p>
        </w:tc>
      </w:tr>
      <w:tr w:rsidR="008D5773" w:rsidRPr="00894F08" w14:paraId="769E1F9A" w14:textId="77777777" w:rsidTr="005D3075">
        <w:tc>
          <w:tcPr>
            <w:tcW w:w="701" w:type="pct"/>
          </w:tcPr>
          <w:p w14:paraId="547F7C4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15</w:t>
            </w:r>
          </w:p>
          <w:p w14:paraId="39D03EF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050C248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Chronic fatigue </w:t>
            </w:r>
          </w:p>
          <w:p w14:paraId="3DE3367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cephalgia</w:t>
            </w:r>
          </w:p>
        </w:tc>
        <w:tc>
          <w:tcPr>
            <w:tcW w:w="472" w:type="pct"/>
          </w:tcPr>
          <w:p w14:paraId="50ADA67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290</w:t>
            </w:r>
          </w:p>
        </w:tc>
        <w:tc>
          <w:tcPr>
            <w:tcW w:w="1518" w:type="pct"/>
          </w:tcPr>
          <w:p w14:paraId="30D7C2ED"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Bupleuri radix</w:t>
            </w:r>
          </w:p>
          <w:p w14:paraId="605DD191"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Meliae toosendan fructus Scutellariae radix</w:t>
            </w:r>
          </w:p>
        </w:tc>
        <w:tc>
          <w:tcPr>
            <w:tcW w:w="693" w:type="pct"/>
          </w:tcPr>
          <w:p w14:paraId="0A3D8EDB"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Possible (score +4)</w:t>
            </w:r>
          </w:p>
        </w:tc>
      </w:tr>
      <w:tr w:rsidR="008D5773" w:rsidRPr="00894F08" w14:paraId="13D5AD60" w14:textId="77777777" w:rsidTr="005D3075">
        <w:tc>
          <w:tcPr>
            <w:tcW w:w="701" w:type="pct"/>
          </w:tcPr>
          <w:p w14:paraId="2B2F520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16</w:t>
            </w:r>
          </w:p>
          <w:p w14:paraId="516BA75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29FFC70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Lichen sclerosus</w:t>
            </w:r>
          </w:p>
          <w:p w14:paraId="5482BB7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Cervical spondylosis</w:t>
            </w:r>
          </w:p>
        </w:tc>
        <w:tc>
          <w:tcPr>
            <w:tcW w:w="472" w:type="pct"/>
          </w:tcPr>
          <w:p w14:paraId="365DD9D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715</w:t>
            </w:r>
          </w:p>
        </w:tc>
        <w:tc>
          <w:tcPr>
            <w:tcW w:w="1518" w:type="pct"/>
          </w:tcPr>
          <w:p w14:paraId="497A9CEA"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Bombyx batryticatus (t)</w:t>
            </w:r>
          </w:p>
          <w:p w14:paraId="7FE2A35B"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Bupleuri radix</w:t>
            </w:r>
          </w:p>
          <w:p w14:paraId="34A1DEE8"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40F1461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0319E79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+5)</w:t>
            </w:r>
          </w:p>
        </w:tc>
      </w:tr>
      <w:tr w:rsidR="008D5773" w:rsidRPr="00894F08" w14:paraId="21E2698D" w14:textId="77777777" w:rsidTr="005D3075">
        <w:tc>
          <w:tcPr>
            <w:tcW w:w="701" w:type="pct"/>
          </w:tcPr>
          <w:p w14:paraId="0768ED7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17</w:t>
            </w:r>
          </w:p>
          <w:p w14:paraId="5F6B5B9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34A60D9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migraine</w:t>
            </w:r>
          </w:p>
          <w:p w14:paraId="61635FB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Depression</w:t>
            </w:r>
          </w:p>
        </w:tc>
        <w:tc>
          <w:tcPr>
            <w:tcW w:w="472" w:type="pct"/>
          </w:tcPr>
          <w:p w14:paraId="3C5C133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252</w:t>
            </w:r>
          </w:p>
        </w:tc>
        <w:tc>
          <w:tcPr>
            <w:tcW w:w="1518" w:type="pct"/>
          </w:tcPr>
          <w:p w14:paraId="335960F2"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Bombyx batryticatus (t)</w:t>
            </w:r>
          </w:p>
          <w:p w14:paraId="06E90074"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Bupleuri radix</w:t>
            </w:r>
          </w:p>
          <w:p w14:paraId="33C32221"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Cassiae semen</w:t>
            </w:r>
          </w:p>
          <w:p w14:paraId="60012A79"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lastRenderedPageBreak/>
              <w:t>Scutellariae radix</w:t>
            </w:r>
          </w:p>
        </w:tc>
        <w:tc>
          <w:tcPr>
            <w:tcW w:w="693" w:type="pct"/>
          </w:tcPr>
          <w:p w14:paraId="27C73FA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lastRenderedPageBreak/>
              <w:t>Probable (score +6)</w:t>
            </w:r>
          </w:p>
        </w:tc>
      </w:tr>
      <w:tr w:rsidR="008D5773" w:rsidRPr="00894F08" w14:paraId="24BC8235" w14:textId="77777777" w:rsidTr="005D3075">
        <w:tc>
          <w:tcPr>
            <w:tcW w:w="701" w:type="pct"/>
          </w:tcPr>
          <w:p w14:paraId="05F8055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lastRenderedPageBreak/>
              <w:t>Patient 18</w:t>
            </w:r>
          </w:p>
          <w:p w14:paraId="16F0A5A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290FDE7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Spondylosis cervicalis</w:t>
            </w:r>
          </w:p>
          <w:p w14:paraId="60D6838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Depression </w:t>
            </w:r>
          </w:p>
          <w:p w14:paraId="2080950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Migraine </w:t>
            </w:r>
          </w:p>
        </w:tc>
        <w:tc>
          <w:tcPr>
            <w:tcW w:w="472" w:type="pct"/>
          </w:tcPr>
          <w:p w14:paraId="7FE2163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233</w:t>
            </w:r>
          </w:p>
        </w:tc>
        <w:tc>
          <w:tcPr>
            <w:tcW w:w="1518" w:type="pct"/>
          </w:tcPr>
          <w:p w14:paraId="1F7B32AB"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Bombyx batryticatus (t)</w:t>
            </w:r>
          </w:p>
          <w:p w14:paraId="5453992B"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Bupleuri radix</w:t>
            </w:r>
          </w:p>
          <w:p w14:paraId="2627F8AA"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667B56C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Probable (score +6)</w:t>
            </w:r>
          </w:p>
        </w:tc>
      </w:tr>
      <w:tr w:rsidR="008D5773" w:rsidRPr="00894F08" w14:paraId="5B7EBF24" w14:textId="77777777" w:rsidTr="005D3075">
        <w:trPr>
          <w:trHeight w:val="1620"/>
        </w:trPr>
        <w:tc>
          <w:tcPr>
            <w:tcW w:w="701" w:type="pct"/>
          </w:tcPr>
          <w:p w14:paraId="6EDBFF6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19</w:t>
            </w:r>
          </w:p>
          <w:p w14:paraId="08E1C53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(2011)</w:t>
            </w:r>
          </w:p>
          <w:p w14:paraId="5857D52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(2014)</w:t>
            </w:r>
          </w:p>
        </w:tc>
        <w:tc>
          <w:tcPr>
            <w:tcW w:w="1616" w:type="pct"/>
          </w:tcPr>
          <w:p w14:paraId="3C9A056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Carcinophobia</w:t>
            </w:r>
          </w:p>
          <w:p w14:paraId="7BCE030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Tinnitus </w:t>
            </w:r>
          </w:p>
          <w:p w14:paraId="29570FB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Allergic sensitivity syndrome</w:t>
            </w:r>
          </w:p>
          <w:p w14:paraId="0C03AA9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p w14:paraId="03B4300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472" w:type="pct"/>
          </w:tcPr>
          <w:p w14:paraId="32A3803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249</w:t>
            </w:r>
          </w:p>
          <w:p w14:paraId="4579B71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p w14:paraId="697288C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295</w:t>
            </w:r>
          </w:p>
        </w:tc>
        <w:tc>
          <w:tcPr>
            <w:tcW w:w="1518" w:type="pct"/>
          </w:tcPr>
          <w:p w14:paraId="69F74CA8"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Bombyx batryticatus (t)</w:t>
            </w:r>
          </w:p>
          <w:p w14:paraId="4F44B29B"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 xml:space="preserve">Bupleuri radix </w:t>
            </w:r>
          </w:p>
          <w:p w14:paraId="1984BB87"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Ephedrae herba</w:t>
            </w:r>
          </w:p>
          <w:p w14:paraId="141AEE02"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Puerariae radix</w:t>
            </w:r>
          </w:p>
          <w:p w14:paraId="68296C89"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Polygoni multiflora caulis</w:t>
            </w:r>
          </w:p>
          <w:p w14:paraId="1835AB40"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5DF763C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Probable </w:t>
            </w:r>
          </w:p>
          <w:p w14:paraId="76BCC07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+6, 2011)</w:t>
            </w:r>
          </w:p>
          <w:p w14:paraId="4230348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Probable </w:t>
            </w:r>
          </w:p>
          <w:p w14:paraId="4E5CDC5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+7, 2014)</w:t>
            </w:r>
          </w:p>
        </w:tc>
      </w:tr>
      <w:tr w:rsidR="008D5773" w:rsidRPr="00894F08" w14:paraId="755372D5" w14:textId="77777777" w:rsidTr="005D3075">
        <w:tc>
          <w:tcPr>
            <w:tcW w:w="701" w:type="pct"/>
          </w:tcPr>
          <w:p w14:paraId="28779C6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20</w:t>
            </w:r>
          </w:p>
          <w:p w14:paraId="0FB6CF9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7347917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Migraine </w:t>
            </w:r>
          </w:p>
          <w:p w14:paraId="1BA4CE30" w14:textId="5EC4AB0A"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Lower back pain </w:t>
            </w:r>
            <w:r w:rsidR="00160FC4" w:rsidRPr="00894F08">
              <w:rPr>
                <w:rFonts w:ascii="Book Antiqua" w:eastAsia="Times New Roman" w:hAnsi="Book Antiqua" w:cs="Arial"/>
                <w:bCs/>
                <w:sz w:val="24"/>
                <w:szCs w:val="24"/>
                <w:lang w:val="en-GB" w:eastAsia="de-DE"/>
              </w:rPr>
              <w:t>syndrome</w:t>
            </w:r>
          </w:p>
          <w:p w14:paraId="1C86CB6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Depressive episodes</w:t>
            </w:r>
          </w:p>
        </w:tc>
        <w:tc>
          <w:tcPr>
            <w:tcW w:w="472" w:type="pct"/>
          </w:tcPr>
          <w:p w14:paraId="7A35D83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207</w:t>
            </w:r>
          </w:p>
        </w:tc>
        <w:tc>
          <w:tcPr>
            <w:tcW w:w="1518" w:type="pct"/>
          </w:tcPr>
          <w:p w14:paraId="7EB5108B"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Bupleuri radix</w:t>
            </w:r>
          </w:p>
          <w:p w14:paraId="03489EDC"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Ephedrae herba</w:t>
            </w:r>
          </w:p>
          <w:p w14:paraId="140302DD"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p w14:paraId="5291A0D1"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 xml:space="preserve">Polygoni cuspidate rhizoma </w:t>
            </w:r>
          </w:p>
          <w:p w14:paraId="37D35C2D"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Scutellariae radix</w:t>
            </w:r>
          </w:p>
        </w:tc>
        <w:tc>
          <w:tcPr>
            <w:tcW w:w="693" w:type="pct"/>
          </w:tcPr>
          <w:p w14:paraId="4283F38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5B2353D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+4)</w:t>
            </w:r>
          </w:p>
        </w:tc>
      </w:tr>
      <w:tr w:rsidR="008D5773" w:rsidRPr="00894F08" w14:paraId="3D1FD570" w14:textId="77777777" w:rsidTr="005D3075">
        <w:tc>
          <w:tcPr>
            <w:tcW w:w="701" w:type="pct"/>
          </w:tcPr>
          <w:p w14:paraId="1D69438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21</w:t>
            </w:r>
          </w:p>
          <w:p w14:paraId="6A50461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249ECFF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Neurasthenia</w:t>
            </w:r>
          </w:p>
          <w:p w14:paraId="7B9CA26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Fibromyalgia</w:t>
            </w:r>
          </w:p>
        </w:tc>
        <w:tc>
          <w:tcPr>
            <w:tcW w:w="472" w:type="pct"/>
          </w:tcPr>
          <w:p w14:paraId="431000D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221</w:t>
            </w:r>
          </w:p>
        </w:tc>
        <w:tc>
          <w:tcPr>
            <w:tcW w:w="1518" w:type="pct"/>
          </w:tcPr>
          <w:p w14:paraId="57FC4E3B"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Bupleuri radix</w:t>
            </w:r>
          </w:p>
          <w:p w14:paraId="05521464"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p w14:paraId="38E4E378" w14:textId="484D852B"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 xml:space="preserve">Rhei radix </w:t>
            </w:r>
            <w:r w:rsidR="00B349A6" w:rsidRPr="00E071F3">
              <w:rPr>
                <w:rFonts w:ascii="Book Antiqua" w:eastAsia="Times New Roman" w:hAnsi="Book Antiqua" w:cs="Arial"/>
                <w:bCs/>
                <w:sz w:val="24"/>
                <w:szCs w:val="24"/>
                <w:lang w:val="en-GB" w:eastAsia="de-DE"/>
              </w:rPr>
              <w:t>et rhizoma</w:t>
            </w:r>
          </w:p>
          <w:p w14:paraId="3FF753B3" w14:textId="77777777" w:rsidR="001A38B6" w:rsidRPr="00E071F3" w:rsidRDefault="001A38B6" w:rsidP="008D5773">
            <w:pPr>
              <w:spacing w:line="360" w:lineRule="auto"/>
              <w:jc w:val="both"/>
              <w:rPr>
                <w:rFonts w:ascii="Book Antiqua" w:eastAsia="Times New Roman" w:hAnsi="Book Antiqua" w:cs="Arial"/>
                <w:bCs/>
                <w:sz w:val="24"/>
                <w:szCs w:val="24"/>
                <w:lang w:eastAsia="de-DE"/>
              </w:rPr>
            </w:pPr>
            <w:r w:rsidRPr="00E071F3">
              <w:rPr>
                <w:rFonts w:ascii="Book Antiqua" w:eastAsia="Times New Roman" w:hAnsi="Book Antiqua" w:cs="Arial"/>
                <w:bCs/>
                <w:sz w:val="24"/>
                <w:szCs w:val="24"/>
                <w:lang w:eastAsia="de-DE"/>
              </w:rPr>
              <w:t>Scutellariae radix</w:t>
            </w:r>
          </w:p>
        </w:tc>
        <w:tc>
          <w:tcPr>
            <w:tcW w:w="693" w:type="pct"/>
          </w:tcPr>
          <w:p w14:paraId="0E52E37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1CECA26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(score+5)</w:t>
            </w:r>
          </w:p>
        </w:tc>
      </w:tr>
      <w:tr w:rsidR="008D5773" w:rsidRPr="00894F08" w14:paraId="12B6F83F" w14:textId="77777777" w:rsidTr="005D3075">
        <w:tc>
          <w:tcPr>
            <w:tcW w:w="701" w:type="pct"/>
          </w:tcPr>
          <w:p w14:paraId="094BF91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22</w:t>
            </w:r>
          </w:p>
          <w:p w14:paraId="42A095B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259B7E1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Tension headache </w:t>
            </w:r>
          </w:p>
          <w:p w14:paraId="5940390D" w14:textId="41066230"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Somatoform</w:t>
            </w:r>
            <w:r w:rsidR="00160FC4" w:rsidRPr="00894F08">
              <w:rPr>
                <w:rFonts w:ascii="Book Antiqua" w:eastAsia="Times New Roman" w:hAnsi="Book Antiqua" w:cs="Arial"/>
                <w:bCs/>
                <w:sz w:val="24"/>
                <w:szCs w:val="24"/>
                <w:lang w:val="en-GB" w:eastAsia="de-DE"/>
              </w:rPr>
              <w:t xml:space="preserve"> pain disorder</w:t>
            </w:r>
          </w:p>
          <w:p w14:paraId="0FD990A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Polyarthritis</w:t>
            </w:r>
          </w:p>
        </w:tc>
        <w:tc>
          <w:tcPr>
            <w:tcW w:w="472" w:type="pct"/>
          </w:tcPr>
          <w:p w14:paraId="288E08F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361</w:t>
            </w:r>
          </w:p>
        </w:tc>
        <w:tc>
          <w:tcPr>
            <w:tcW w:w="1518" w:type="pct"/>
          </w:tcPr>
          <w:p w14:paraId="6BFBBAF5"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p w14:paraId="33403C2B"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Scutellariae radix</w:t>
            </w:r>
          </w:p>
        </w:tc>
        <w:tc>
          <w:tcPr>
            <w:tcW w:w="693" w:type="pct"/>
          </w:tcPr>
          <w:p w14:paraId="42511E81"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3D0C0F6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+3)</w:t>
            </w:r>
          </w:p>
        </w:tc>
      </w:tr>
      <w:tr w:rsidR="008D5773" w:rsidRPr="00894F08" w14:paraId="21B19E08" w14:textId="77777777" w:rsidTr="005D3075">
        <w:tc>
          <w:tcPr>
            <w:tcW w:w="701" w:type="pct"/>
          </w:tcPr>
          <w:p w14:paraId="105E53F8"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23</w:t>
            </w:r>
          </w:p>
          <w:p w14:paraId="0DC804B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4D69E67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Alopecia cranialis totalis</w:t>
            </w:r>
          </w:p>
          <w:p w14:paraId="72BAC149" w14:textId="470DF336" w:rsidR="001A38B6" w:rsidRPr="00894F08" w:rsidRDefault="00B349A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Hashimoto-Thyr</w:t>
            </w:r>
            <w:r w:rsidR="001A38B6" w:rsidRPr="00894F08">
              <w:rPr>
                <w:rFonts w:ascii="Book Antiqua" w:eastAsia="Times New Roman" w:hAnsi="Book Antiqua" w:cs="Arial"/>
                <w:bCs/>
                <w:sz w:val="24"/>
                <w:szCs w:val="24"/>
                <w:lang w:val="en-GB" w:eastAsia="de-DE"/>
              </w:rPr>
              <w:t>o</w:t>
            </w:r>
            <w:r w:rsidRPr="00894F08">
              <w:rPr>
                <w:rFonts w:ascii="Book Antiqua" w:eastAsia="Times New Roman" w:hAnsi="Book Antiqua" w:cs="Arial"/>
                <w:bCs/>
                <w:sz w:val="24"/>
                <w:szCs w:val="24"/>
                <w:lang w:val="en-GB" w:eastAsia="de-DE"/>
              </w:rPr>
              <w:t>i</w:t>
            </w:r>
            <w:r w:rsidR="001A38B6" w:rsidRPr="00894F08">
              <w:rPr>
                <w:rFonts w:ascii="Book Antiqua" w:eastAsia="Times New Roman" w:hAnsi="Book Antiqua" w:cs="Arial"/>
                <w:bCs/>
                <w:sz w:val="24"/>
                <w:szCs w:val="24"/>
                <w:lang w:val="en-GB" w:eastAsia="de-DE"/>
              </w:rPr>
              <w:t>ditis</w:t>
            </w:r>
          </w:p>
        </w:tc>
        <w:tc>
          <w:tcPr>
            <w:tcW w:w="472" w:type="pct"/>
          </w:tcPr>
          <w:p w14:paraId="019602D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268</w:t>
            </w:r>
          </w:p>
        </w:tc>
        <w:tc>
          <w:tcPr>
            <w:tcW w:w="1518" w:type="pct"/>
          </w:tcPr>
          <w:p w14:paraId="72F876C7"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 xml:space="preserve">Bupleuri radix </w:t>
            </w:r>
          </w:p>
          <w:p w14:paraId="40F1ADB9"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Polygoni multiflori radix</w:t>
            </w:r>
          </w:p>
          <w:p w14:paraId="12A27A23" w14:textId="634F471E"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Psoraleae fructus (semen)</w:t>
            </w:r>
            <w:r w:rsidR="00894F08" w:rsidRPr="00E071F3">
              <w:rPr>
                <w:rFonts w:ascii="Book Antiqua" w:eastAsia="Times New Roman" w:hAnsi="Book Antiqua" w:cs="Arial"/>
                <w:bCs/>
                <w:sz w:val="24"/>
                <w:szCs w:val="24"/>
                <w:lang w:val="it-IT" w:eastAsia="de-DE"/>
              </w:rPr>
              <w:t xml:space="preserve"> </w:t>
            </w:r>
          </w:p>
        </w:tc>
        <w:tc>
          <w:tcPr>
            <w:tcW w:w="693" w:type="pct"/>
          </w:tcPr>
          <w:p w14:paraId="7E3441B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35CA01B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+4)</w:t>
            </w:r>
          </w:p>
        </w:tc>
      </w:tr>
      <w:tr w:rsidR="008D5773" w:rsidRPr="00894F08" w14:paraId="231B9689" w14:textId="77777777" w:rsidTr="005D3075">
        <w:tc>
          <w:tcPr>
            <w:tcW w:w="701" w:type="pct"/>
          </w:tcPr>
          <w:p w14:paraId="360861BD"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24</w:t>
            </w:r>
          </w:p>
          <w:p w14:paraId="7A9A586A"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0E3EC2A9"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migraine</w:t>
            </w:r>
          </w:p>
          <w:p w14:paraId="18BE9375"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Depression</w:t>
            </w:r>
          </w:p>
        </w:tc>
        <w:tc>
          <w:tcPr>
            <w:tcW w:w="472" w:type="pct"/>
          </w:tcPr>
          <w:p w14:paraId="622B9C9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210</w:t>
            </w:r>
          </w:p>
        </w:tc>
        <w:tc>
          <w:tcPr>
            <w:tcW w:w="1518" w:type="pct"/>
          </w:tcPr>
          <w:p w14:paraId="3E23F3D9"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Bombyx batryticatus (t)</w:t>
            </w:r>
          </w:p>
          <w:p w14:paraId="044EAA3F"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t>Bupleuri radix</w:t>
            </w:r>
          </w:p>
          <w:p w14:paraId="58E5E144" w14:textId="77777777" w:rsidR="001A38B6" w:rsidRPr="00E071F3" w:rsidRDefault="001A38B6" w:rsidP="008D5773">
            <w:pPr>
              <w:spacing w:line="360" w:lineRule="auto"/>
              <w:jc w:val="both"/>
              <w:rPr>
                <w:rFonts w:ascii="Book Antiqua" w:eastAsia="Times New Roman" w:hAnsi="Book Antiqua" w:cs="Arial"/>
                <w:bCs/>
                <w:sz w:val="24"/>
                <w:szCs w:val="24"/>
                <w:lang w:val="it-IT" w:eastAsia="de-DE"/>
              </w:rPr>
            </w:pPr>
            <w:r w:rsidRPr="00E071F3">
              <w:rPr>
                <w:rFonts w:ascii="Book Antiqua" w:eastAsia="Times New Roman" w:hAnsi="Book Antiqua" w:cs="Arial"/>
                <w:bCs/>
                <w:sz w:val="24"/>
                <w:szCs w:val="24"/>
                <w:lang w:val="it-IT" w:eastAsia="de-DE"/>
              </w:rPr>
              <w:lastRenderedPageBreak/>
              <w:t>Polygoni multiflori caulis</w:t>
            </w:r>
          </w:p>
          <w:p w14:paraId="05FFD841" w14:textId="77777777" w:rsidR="001A38B6" w:rsidRPr="00E071F3" w:rsidRDefault="001A38B6" w:rsidP="008D5773">
            <w:pPr>
              <w:spacing w:line="360" w:lineRule="auto"/>
              <w:jc w:val="both"/>
              <w:rPr>
                <w:rFonts w:ascii="Book Antiqua" w:eastAsia="Times New Roman" w:hAnsi="Book Antiqua" w:cs="Arial"/>
                <w:bCs/>
                <w:sz w:val="24"/>
                <w:szCs w:val="24"/>
                <w:lang w:val="en-US" w:eastAsia="de-DE"/>
              </w:rPr>
            </w:pPr>
            <w:r w:rsidRPr="00E071F3">
              <w:rPr>
                <w:rFonts w:ascii="Book Antiqua" w:eastAsia="Times New Roman" w:hAnsi="Book Antiqua" w:cs="Arial"/>
                <w:bCs/>
                <w:sz w:val="24"/>
                <w:szCs w:val="24"/>
                <w:lang w:val="en-US" w:eastAsia="de-DE"/>
              </w:rPr>
              <w:t>Scutellariae radix</w:t>
            </w:r>
          </w:p>
        </w:tc>
        <w:tc>
          <w:tcPr>
            <w:tcW w:w="693" w:type="pct"/>
          </w:tcPr>
          <w:p w14:paraId="4317F45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lastRenderedPageBreak/>
              <w:t xml:space="preserve">Probable </w:t>
            </w:r>
          </w:p>
          <w:p w14:paraId="090515A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+6)</w:t>
            </w:r>
          </w:p>
        </w:tc>
      </w:tr>
      <w:tr w:rsidR="008D5773" w:rsidRPr="00894F08" w14:paraId="2AD72419" w14:textId="77777777" w:rsidTr="005D3075">
        <w:trPr>
          <w:trHeight w:val="633"/>
        </w:trPr>
        <w:tc>
          <w:tcPr>
            <w:tcW w:w="701" w:type="pct"/>
          </w:tcPr>
          <w:p w14:paraId="746ABF76"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lastRenderedPageBreak/>
              <w:t xml:space="preserve">Patient 25 </w:t>
            </w:r>
          </w:p>
        </w:tc>
        <w:tc>
          <w:tcPr>
            <w:tcW w:w="1616" w:type="pct"/>
          </w:tcPr>
          <w:p w14:paraId="3E400CD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Chronic pain syndrome</w:t>
            </w:r>
          </w:p>
        </w:tc>
        <w:tc>
          <w:tcPr>
            <w:tcW w:w="472" w:type="pct"/>
          </w:tcPr>
          <w:p w14:paraId="3A38D75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359 </w:t>
            </w:r>
          </w:p>
        </w:tc>
        <w:tc>
          <w:tcPr>
            <w:tcW w:w="1518" w:type="pct"/>
          </w:tcPr>
          <w:p w14:paraId="31A9F288"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Bupleuri radix</w:t>
            </w:r>
          </w:p>
          <w:p w14:paraId="5FCA21A6"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Scutellariae radix</w:t>
            </w:r>
          </w:p>
        </w:tc>
        <w:tc>
          <w:tcPr>
            <w:tcW w:w="693" w:type="pct"/>
          </w:tcPr>
          <w:p w14:paraId="6879B9C4" w14:textId="367685DD"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Possible</w:t>
            </w:r>
            <w:r w:rsidR="00894F08" w:rsidRPr="00894F08">
              <w:rPr>
                <w:rFonts w:ascii="Book Antiqua" w:eastAsia="Times New Roman" w:hAnsi="Book Antiqua" w:cs="Arial"/>
                <w:bCs/>
                <w:sz w:val="24"/>
                <w:szCs w:val="24"/>
                <w:lang w:val="en-GB" w:eastAsia="de-DE"/>
              </w:rPr>
              <w:t xml:space="preserve"> </w:t>
            </w:r>
          </w:p>
          <w:p w14:paraId="20D87397"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+5)</w:t>
            </w:r>
          </w:p>
        </w:tc>
      </w:tr>
      <w:tr w:rsidR="008D5773" w:rsidRPr="00894F08" w14:paraId="49E992DE" w14:textId="77777777" w:rsidTr="005D3075">
        <w:tc>
          <w:tcPr>
            <w:tcW w:w="701" w:type="pct"/>
          </w:tcPr>
          <w:p w14:paraId="1A90AE6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Patient 26</w:t>
            </w:r>
          </w:p>
          <w:p w14:paraId="3B8028D2"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1616" w:type="pct"/>
          </w:tcPr>
          <w:p w14:paraId="3EAAD3FC"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Somatization</w:t>
            </w:r>
          </w:p>
          <w:p w14:paraId="3A934044"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Gastrointestinal symptoms</w:t>
            </w:r>
          </w:p>
          <w:p w14:paraId="3E1542C0"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p>
        </w:tc>
        <w:tc>
          <w:tcPr>
            <w:tcW w:w="472" w:type="pct"/>
          </w:tcPr>
          <w:p w14:paraId="50AE959E"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182</w:t>
            </w:r>
          </w:p>
        </w:tc>
        <w:tc>
          <w:tcPr>
            <w:tcW w:w="1518" w:type="pct"/>
          </w:tcPr>
          <w:p w14:paraId="54AEAE61"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Bupleuri radix</w:t>
            </w:r>
          </w:p>
          <w:p w14:paraId="4C64B33A"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Glycyrrhizae radix</w:t>
            </w:r>
          </w:p>
          <w:p w14:paraId="4E3C98CD"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Meliae toosendan fructus</w:t>
            </w:r>
          </w:p>
          <w:p w14:paraId="05BEDD6C" w14:textId="77777777" w:rsidR="001A38B6" w:rsidRPr="00E071F3" w:rsidRDefault="001A38B6" w:rsidP="008D5773">
            <w:pPr>
              <w:spacing w:line="360" w:lineRule="auto"/>
              <w:jc w:val="both"/>
              <w:rPr>
                <w:rFonts w:ascii="Book Antiqua" w:eastAsia="Times New Roman" w:hAnsi="Book Antiqua" w:cs="Arial"/>
                <w:bCs/>
                <w:sz w:val="24"/>
                <w:szCs w:val="24"/>
                <w:lang w:val="en-GB" w:eastAsia="de-DE"/>
              </w:rPr>
            </w:pPr>
            <w:r w:rsidRPr="00E071F3">
              <w:rPr>
                <w:rFonts w:ascii="Book Antiqua" w:eastAsia="Times New Roman" w:hAnsi="Book Antiqua" w:cs="Arial"/>
                <w:bCs/>
                <w:sz w:val="24"/>
                <w:szCs w:val="24"/>
                <w:lang w:val="en-GB" w:eastAsia="de-DE"/>
              </w:rPr>
              <w:t>Scutellariae radix</w:t>
            </w:r>
          </w:p>
        </w:tc>
        <w:tc>
          <w:tcPr>
            <w:tcW w:w="693" w:type="pct"/>
          </w:tcPr>
          <w:p w14:paraId="06412FC3"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 xml:space="preserve">Possible </w:t>
            </w:r>
          </w:p>
          <w:p w14:paraId="0DD1EFCF" w14:textId="77777777" w:rsidR="001A38B6" w:rsidRPr="00894F08" w:rsidRDefault="001A38B6" w:rsidP="008D5773">
            <w:pPr>
              <w:spacing w:line="360" w:lineRule="auto"/>
              <w:jc w:val="both"/>
              <w:rPr>
                <w:rFonts w:ascii="Book Antiqua" w:eastAsia="Times New Roman" w:hAnsi="Book Antiqua" w:cs="Arial"/>
                <w:bCs/>
                <w:sz w:val="24"/>
                <w:szCs w:val="24"/>
                <w:lang w:val="en-GB" w:eastAsia="de-DE"/>
              </w:rPr>
            </w:pPr>
            <w:r w:rsidRPr="00894F08">
              <w:rPr>
                <w:rFonts w:ascii="Book Antiqua" w:eastAsia="Times New Roman" w:hAnsi="Book Antiqua" w:cs="Arial"/>
                <w:bCs/>
                <w:sz w:val="24"/>
                <w:szCs w:val="24"/>
                <w:lang w:val="en-GB" w:eastAsia="de-DE"/>
              </w:rPr>
              <w:t>(score +3)</w:t>
            </w:r>
          </w:p>
        </w:tc>
      </w:tr>
    </w:tbl>
    <w:p w14:paraId="5675C0B2" w14:textId="5CC1046C" w:rsidR="00F05B6A" w:rsidRPr="00C31565" w:rsidRDefault="00064100" w:rsidP="008D5773">
      <w:pPr>
        <w:spacing w:after="0" w:line="360" w:lineRule="auto"/>
        <w:jc w:val="both"/>
        <w:rPr>
          <w:rFonts w:ascii="Book Antiqua" w:hAnsi="Book Antiqua" w:cs="Arial"/>
          <w:bCs/>
          <w:sz w:val="24"/>
          <w:szCs w:val="24"/>
          <w:lang w:val="en-GB"/>
        </w:rPr>
      </w:pPr>
      <w:r w:rsidRPr="00894F08">
        <w:rPr>
          <w:rFonts w:ascii="Book Antiqua" w:hAnsi="Book Antiqua" w:cs="Arial"/>
          <w:bCs/>
          <w:sz w:val="24"/>
          <w:szCs w:val="24"/>
          <w:lang w:val="en-GB"/>
        </w:rPr>
        <w:t>For AL</w:t>
      </w:r>
      <w:r w:rsidR="00160FC4" w:rsidRPr="00894F08">
        <w:rPr>
          <w:rFonts w:ascii="Book Antiqua" w:hAnsi="Book Antiqua" w:cs="Arial"/>
          <w:bCs/>
          <w:sz w:val="24"/>
          <w:szCs w:val="24"/>
          <w:lang w:val="en-GB"/>
        </w:rPr>
        <w:t>T until 2002, the normal range wa</w:t>
      </w:r>
      <w:r w:rsidRPr="00894F08">
        <w:rPr>
          <w:rFonts w:ascii="Book Antiqua" w:hAnsi="Book Antiqua" w:cs="Arial"/>
          <w:bCs/>
          <w:sz w:val="24"/>
          <w:szCs w:val="24"/>
          <w:lang w:val="en-GB"/>
        </w:rPr>
        <w:t>s ≤</w:t>
      </w:r>
      <w:r w:rsidR="00570A8A">
        <w:rPr>
          <w:rFonts w:ascii="Book Antiqua" w:eastAsia="宋体" w:hAnsi="Book Antiqua" w:cs="Arial" w:hint="eastAsia"/>
          <w:bCs/>
          <w:sz w:val="24"/>
          <w:szCs w:val="24"/>
          <w:lang w:val="en-GB" w:eastAsia="zh-CN"/>
        </w:rPr>
        <w:t xml:space="preserve"> </w:t>
      </w:r>
      <w:r w:rsidRPr="00894F08">
        <w:rPr>
          <w:rFonts w:ascii="Book Antiqua" w:hAnsi="Book Antiqua" w:cs="Arial"/>
          <w:bCs/>
          <w:sz w:val="24"/>
          <w:szCs w:val="24"/>
          <w:lang w:val="en-GB"/>
        </w:rPr>
        <w:t>24 U/L for males and females, thereafter ≤</w:t>
      </w:r>
      <w:r w:rsidR="00570A8A">
        <w:rPr>
          <w:rFonts w:ascii="Book Antiqua" w:eastAsia="宋体" w:hAnsi="Book Antiqua" w:cs="Arial" w:hint="eastAsia"/>
          <w:bCs/>
          <w:sz w:val="24"/>
          <w:szCs w:val="24"/>
          <w:lang w:val="en-GB" w:eastAsia="zh-CN"/>
        </w:rPr>
        <w:t xml:space="preserve"> </w:t>
      </w:r>
      <w:r w:rsidRPr="00894F08">
        <w:rPr>
          <w:rFonts w:ascii="Book Antiqua" w:hAnsi="Book Antiqua" w:cs="Arial"/>
          <w:bCs/>
          <w:sz w:val="24"/>
          <w:szCs w:val="24"/>
          <w:lang w:val="en-GB"/>
        </w:rPr>
        <w:t>35 U/L for females and ≤</w:t>
      </w:r>
      <w:r w:rsidR="00570A8A">
        <w:rPr>
          <w:rFonts w:ascii="Book Antiqua" w:eastAsia="宋体" w:hAnsi="Book Antiqua" w:cs="Arial" w:hint="eastAsia"/>
          <w:bCs/>
          <w:sz w:val="24"/>
          <w:szCs w:val="24"/>
          <w:lang w:val="en-GB" w:eastAsia="zh-CN"/>
        </w:rPr>
        <w:t xml:space="preserve"> </w:t>
      </w:r>
      <w:r w:rsidRPr="00894F08">
        <w:rPr>
          <w:rFonts w:ascii="Book Antiqua" w:hAnsi="Book Antiqua" w:cs="Arial"/>
          <w:bCs/>
          <w:sz w:val="24"/>
          <w:szCs w:val="24"/>
          <w:lang w:val="en-GB"/>
        </w:rPr>
        <w:t>50 U/L males.</w:t>
      </w:r>
      <w:r w:rsidRPr="00894F08">
        <w:rPr>
          <w:rFonts w:ascii="Book Antiqua" w:hAnsi="Book Antiqua" w:cs="Arial"/>
          <w:bCs/>
          <w:sz w:val="24"/>
          <w:szCs w:val="24"/>
          <w:lang w:val="en-US"/>
        </w:rPr>
        <w:t xml:space="preserve"> Causality </w:t>
      </w:r>
      <w:r w:rsidRPr="00894F08">
        <w:rPr>
          <w:rFonts w:ascii="Book Antiqua" w:hAnsi="Book Antiqua" w:cs="Arial"/>
          <w:bCs/>
          <w:sz w:val="24"/>
          <w:szCs w:val="24"/>
          <w:lang w:val="en-GB"/>
        </w:rPr>
        <w:t>levels are as follows: ≤ 0 points, excluded causality; 1-2, unlikely; 3-5, possible; 6-8, probable; and ≥ 9, highly probable.</w:t>
      </w:r>
      <w:r w:rsidR="00C31565">
        <w:rPr>
          <w:rFonts w:ascii="Book Antiqua" w:eastAsia="宋体" w:hAnsi="Book Antiqua" w:cs="Arial" w:hint="eastAsia"/>
          <w:bCs/>
          <w:sz w:val="24"/>
          <w:szCs w:val="24"/>
          <w:lang w:val="en-GB" w:eastAsia="zh-CN"/>
        </w:rPr>
        <w:t xml:space="preserve"> </w:t>
      </w:r>
      <w:r w:rsidR="00C31565" w:rsidRPr="00C31565">
        <w:rPr>
          <w:rFonts w:ascii="Book Antiqua" w:eastAsia="宋体" w:hAnsi="Book Antiqua" w:cs="Arial" w:hint="eastAsia"/>
          <w:sz w:val="24"/>
          <w:szCs w:val="24"/>
          <w:lang w:val="en-US" w:eastAsia="zh-CN"/>
        </w:rPr>
        <w:t xml:space="preserve">TCM: </w:t>
      </w:r>
      <w:r w:rsidR="00C31565" w:rsidRPr="00C31565">
        <w:rPr>
          <w:rFonts w:ascii="Book Antiqua" w:hAnsi="Book Antiqua" w:cs="Arial"/>
          <w:sz w:val="24"/>
          <w:szCs w:val="24"/>
          <w:lang w:val="en-US"/>
        </w:rPr>
        <w:t>Traditional Chinese Medicine</w:t>
      </w:r>
      <w:r w:rsidR="00C31565" w:rsidRPr="00C31565">
        <w:rPr>
          <w:rFonts w:ascii="Book Antiqua" w:eastAsia="宋体" w:hAnsi="Book Antiqua" w:cs="Times New Roman" w:hint="eastAsia"/>
          <w:sz w:val="24"/>
          <w:szCs w:val="24"/>
          <w:lang w:val="en-US" w:eastAsia="zh-CN"/>
        </w:rPr>
        <w:t>; RUCAM:</w:t>
      </w:r>
      <w:r w:rsidR="00C31565" w:rsidRPr="00C31565">
        <w:rPr>
          <w:rFonts w:ascii="Book Antiqua" w:eastAsia="Times New Roman" w:hAnsi="Book Antiqua" w:cs="Times New Roman"/>
          <w:sz w:val="24"/>
          <w:szCs w:val="24"/>
          <w:lang w:val="en-US"/>
        </w:rPr>
        <w:t xml:space="preserve"> </w:t>
      </w:r>
      <w:r w:rsidR="00C31565" w:rsidRPr="00C31565">
        <w:rPr>
          <w:rFonts w:ascii="Book Antiqua" w:hAnsi="Book Antiqua" w:cs="Arial"/>
          <w:bCs/>
          <w:sz w:val="24"/>
          <w:szCs w:val="24"/>
          <w:lang w:val="en-GB"/>
        </w:rPr>
        <w:t>Roussel Uclaf Causality Assessment Method</w:t>
      </w:r>
      <w:r w:rsidR="00C31565" w:rsidRPr="00C31565">
        <w:rPr>
          <w:rFonts w:ascii="Book Antiqua" w:eastAsia="宋体" w:hAnsi="Book Antiqua" w:cs="Arial" w:hint="eastAsia"/>
          <w:bCs/>
          <w:sz w:val="24"/>
          <w:szCs w:val="24"/>
          <w:lang w:val="en-GB" w:eastAsia="zh-CN"/>
        </w:rPr>
        <w:t>.</w:t>
      </w:r>
    </w:p>
    <w:p w14:paraId="0E98308C" w14:textId="7F8B1125" w:rsidR="00F05B6A" w:rsidRPr="00C31565" w:rsidRDefault="00F05B6A" w:rsidP="008D5773">
      <w:pPr>
        <w:spacing w:after="0" w:line="360" w:lineRule="auto"/>
        <w:jc w:val="both"/>
        <w:rPr>
          <w:rFonts w:ascii="Book Antiqua" w:eastAsia="宋体" w:hAnsi="Book Antiqua" w:cs="Arial"/>
          <w:bCs/>
          <w:sz w:val="24"/>
          <w:szCs w:val="24"/>
          <w:lang w:val="en-GB" w:eastAsia="zh-CN"/>
        </w:rPr>
      </w:pPr>
    </w:p>
    <w:p w14:paraId="3D2FF774" w14:textId="77777777" w:rsidR="005B24D2" w:rsidRDefault="005B24D2">
      <w:pPr>
        <w:rPr>
          <w:rFonts w:ascii="Book Antiqua" w:hAnsi="Book Antiqua"/>
          <w:b/>
          <w:sz w:val="24"/>
          <w:szCs w:val="24"/>
          <w:lang w:val="en-GB"/>
        </w:rPr>
      </w:pPr>
      <w:r>
        <w:rPr>
          <w:rFonts w:ascii="Book Antiqua" w:hAnsi="Book Antiqua"/>
          <w:b/>
          <w:sz w:val="24"/>
          <w:szCs w:val="24"/>
          <w:lang w:val="en-GB"/>
        </w:rPr>
        <w:br w:type="page"/>
      </w:r>
    </w:p>
    <w:p w14:paraId="1B91FD38" w14:textId="4859EEEE" w:rsidR="00C31565" w:rsidRPr="00C31565" w:rsidRDefault="00C31565" w:rsidP="00C31565">
      <w:pPr>
        <w:spacing w:after="0" w:line="360" w:lineRule="auto"/>
        <w:jc w:val="both"/>
        <w:rPr>
          <w:rFonts w:ascii="Book Antiqua" w:hAnsi="Book Antiqua"/>
          <w:b/>
          <w:sz w:val="24"/>
          <w:szCs w:val="24"/>
          <w:lang w:val="en-US"/>
        </w:rPr>
      </w:pPr>
      <w:r w:rsidRPr="00C31565">
        <w:rPr>
          <w:rFonts w:ascii="Book Antiqua" w:hAnsi="Book Antiqua"/>
          <w:b/>
          <w:sz w:val="24"/>
          <w:szCs w:val="24"/>
          <w:lang w:val="en-GB"/>
        </w:rPr>
        <w:lastRenderedPageBreak/>
        <w:t xml:space="preserve">Table 4 Frequency of herbal </w:t>
      </w:r>
      <w:r w:rsidRPr="00C31565">
        <w:rPr>
          <w:rFonts w:ascii="Book Antiqua" w:hAnsi="Book Antiqua" w:cs="Arial"/>
          <w:b/>
          <w:sz w:val="24"/>
          <w:szCs w:val="24"/>
          <w:lang w:val="en-US"/>
        </w:rPr>
        <w:t>Traditional Chinese Medicine</w:t>
      </w:r>
      <w:r w:rsidRPr="00C31565">
        <w:rPr>
          <w:rFonts w:ascii="Book Antiqua" w:hAnsi="Book Antiqua"/>
          <w:b/>
          <w:sz w:val="24"/>
          <w:szCs w:val="24"/>
          <w:lang w:val="en-GB"/>
        </w:rPr>
        <w:t xml:space="preserve"> use</w:t>
      </w:r>
      <w:r w:rsidRPr="00C31565">
        <w:rPr>
          <w:rFonts w:ascii="Book Antiqua" w:hAnsi="Book Antiqua" w:cs="Arial"/>
          <w:b/>
          <w:sz w:val="24"/>
          <w:szCs w:val="24"/>
          <w:lang w:val="en-GB"/>
        </w:rPr>
        <w:t xml:space="preserve"> </w:t>
      </w:r>
      <w:r w:rsidRPr="00C31565">
        <w:rPr>
          <w:rFonts w:ascii="Book Antiqua" w:hAnsi="Book Antiqua"/>
          <w:b/>
          <w:sz w:val="24"/>
          <w:szCs w:val="24"/>
          <w:lang w:val="en-GB"/>
        </w:rPr>
        <w:t xml:space="preserve">in patients with liver injury with </w:t>
      </w:r>
      <w:r w:rsidRPr="00C31565">
        <w:rPr>
          <w:rFonts w:ascii="Book Antiqua" w:hAnsi="Book Antiqua" w:cs="Arial"/>
          <w:b/>
          <w:sz w:val="24"/>
          <w:szCs w:val="24"/>
          <w:lang w:val="en-US"/>
        </w:rPr>
        <w:t>Traditional Chinese Medicine</w:t>
      </w:r>
      <w:r w:rsidRPr="00C31565">
        <w:rPr>
          <w:rFonts w:ascii="Book Antiqua" w:hAnsi="Book Antiqua"/>
          <w:b/>
          <w:sz w:val="24"/>
          <w:szCs w:val="24"/>
          <w:lang w:val="en-GB"/>
        </w:rPr>
        <w:t xml:space="preserve"> herbs suspected to cause and case number correlation to </w:t>
      </w:r>
      <w:r w:rsidRPr="00C31565">
        <w:rPr>
          <w:rFonts w:ascii="Book Antiqua" w:hAnsi="Book Antiqua" w:cs="Arial"/>
          <w:b/>
          <w:bCs/>
          <w:sz w:val="24"/>
          <w:szCs w:val="24"/>
          <w:lang w:val="en-GB"/>
        </w:rPr>
        <w:t>Roussel Uclaf Causality Assessment Method</w:t>
      </w:r>
      <w:r w:rsidRPr="00C31565">
        <w:rPr>
          <w:rFonts w:ascii="Book Antiqua" w:hAnsi="Book Antiqua"/>
          <w:b/>
          <w:sz w:val="24"/>
          <w:szCs w:val="24"/>
          <w:lang w:val="en-GB"/>
        </w:rPr>
        <w:t xml:space="preserve"> based causality grading </w:t>
      </w:r>
    </w:p>
    <w:tbl>
      <w:tblPr>
        <w:tblStyle w:val="TableGrid"/>
        <w:tblW w:w="0" w:type="auto"/>
        <w:tblLook w:val="04A0" w:firstRow="1" w:lastRow="0" w:firstColumn="1" w:lastColumn="0" w:noHBand="0" w:noVBand="1"/>
      </w:tblPr>
      <w:tblGrid>
        <w:gridCol w:w="1857"/>
        <w:gridCol w:w="1857"/>
        <w:gridCol w:w="1858"/>
        <w:gridCol w:w="1858"/>
        <w:gridCol w:w="1858"/>
      </w:tblGrid>
      <w:tr w:rsidR="008656EC" w14:paraId="56D1290F" w14:textId="77777777" w:rsidTr="008656EC">
        <w:tc>
          <w:tcPr>
            <w:tcW w:w="1857" w:type="dxa"/>
          </w:tcPr>
          <w:p w14:paraId="0BE1F14A" w14:textId="03B95916" w:rsidR="008656EC" w:rsidRDefault="008656EC" w:rsidP="008656EC">
            <w:pPr>
              <w:spacing w:line="360" w:lineRule="auto"/>
              <w:jc w:val="both"/>
              <w:rPr>
                <w:rFonts w:ascii="Book Antiqua" w:hAnsi="Book Antiqua" w:cs="Arial"/>
                <w:bCs/>
                <w:sz w:val="24"/>
                <w:szCs w:val="24"/>
                <w:lang w:val="en-US"/>
              </w:rPr>
            </w:pPr>
            <w:r w:rsidRPr="00894F08">
              <w:rPr>
                <w:rFonts w:ascii="Book Antiqua" w:hAnsi="Book Antiqua" w:cs="Arial"/>
                <w:b/>
                <w:bCs/>
                <w:sz w:val="24"/>
                <w:szCs w:val="24"/>
                <w:lang w:val="en-GB"/>
              </w:rPr>
              <w:t xml:space="preserve">Potentially hepatotoxic TCM herbs </w:t>
            </w:r>
          </w:p>
        </w:tc>
        <w:tc>
          <w:tcPr>
            <w:tcW w:w="1857" w:type="dxa"/>
          </w:tcPr>
          <w:p w14:paraId="789B4927"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Total</w:t>
            </w:r>
          </w:p>
          <w:p w14:paraId="75F25A94" w14:textId="785244CA" w:rsidR="008656EC" w:rsidRDefault="008656EC" w:rsidP="008656EC">
            <w:pPr>
              <w:spacing w:line="360" w:lineRule="auto"/>
              <w:jc w:val="both"/>
              <w:rPr>
                <w:rFonts w:ascii="Book Antiqua" w:hAnsi="Book Antiqua" w:cs="Arial"/>
                <w:bCs/>
                <w:sz w:val="24"/>
                <w:szCs w:val="24"/>
                <w:lang w:val="en-US"/>
              </w:rPr>
            </w:pPr>
            <w:r w:rsidRPr="00894F08">
              <w:rPr>
                <w:rFonts w:ascii="Book Antiqua" w:hAnsi="Book Antiqua" w:cs="Arial"/>
                <w:b/>
                <w:bCs/>
                <w:sz w:val="24"/>
                <w:szCs w:val="24"/>
                <w:lang w:val="en-GB"/>
              </w:rPr>
              <w:t>herbs (</w:t>
            </w:r>
            <w:r w:rsidRPr="00C31565">
              <w:rPr>
                <w:rFonts w:ascii="Book Antiqua" w:hAnsi="Book Antiqua" w:cs="Arial"/>
                <w:b/>
                <w:bCs/>
                <w:i/>
                <w:sz w:val="24"/>
                <w:szCs w:val="24"/>
                <w:lang w:val="en-GB"/>
              </w:rPr>
              <w:t>n</w:t>
            </w:r>
            <w:r w:rsidRPr="00894F08">
              <w:rPr>
                <w:rFonts w:ascii="Book Antiqua" w:hAnsi="Book Antiqua" w:cs="Arial"/>
                <w:b/>
                <w:bCs/>
                <w:sz w:val="24"/>
                <w:szCs w:val="24"/>
                <w:lang w:val="en-GB"/>
              </w:rPr>
              <w:t>)</w:t>
            </w:r>
          </w:p>
        </w:tc>
        <w:tc>
          <w:tcPr>
            <w:tcW w:w="1858" w:type="dxa"/>
          </w:tcPr>
          <w:p w14:paraId="072601AE"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RUCAM-</w:t>
            </w:r>
          </w:p>
          <w:p w14:paraId="581B3345"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based </w:t>
            </w:r>
          </w:p>
          <w:p w14:paraId="268ACDB6"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causality </w:t>
            </w:r>
          </w:p>
          <w:p w14:paraId="36028B52"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grading: </w:t>
            </w:r>
          </w:p>
          <w:p w14:paraId="776BFA06" w14:textId="1AA79837" w:rsidR="008656EC" w:rsidRDefault="008656EC" w:rsidP="008656EC">
            <w:pPr>
              <w:spacing w:line="360" w:lineRule="auto"/>
              <w:jc w:val="both"/>
              <w:rPr>
                <w:rFonts w:ascii="Book Antiqua" w:hAnsi="Book Antiqua" w:cs="Arial"/>
                <w:bCs/>
                <w:sz w:val="24"/>
                <w:szCs w:val="24"/>
                <w:lang w:val="en-US"/>
              </w:rPr>
            </w:pPr>
            <w:r w:rsidRPr="00894F08">
              <w:rPr>
                <w:rFonts w:ascii="Book Antiqua" w:hAnsi="Book Antiqua" w:cs="Arial"/>
                <w:b/>
                <w:bCs/>
                <w:sz w:val="24"/>
                <w:szCs w:val="24"/>
                <w:lang w:val="en-GB"/>
              </w:rPr>
              <w:t>Probable</w:t>
            </w:r>
          </w:p>
        </w:tc>
        <w:tc>
          <w:tcPr>
            <w:tcW w:w="1858" w:type="dxa"/>
          </w:tcPr>
          <w:p w14:paraId="2A873E23"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RUCAM-</w:t>
            </w:r>
          </w:p>
          <w:p w14:paraId="21679B7C"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based </w:t>
            </w:r>
          </w:p>
          <w:p w14:paraId="1EC4A490"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causality </w:t>
            </w:r>
          </w:p>
          <w:p w14:paraId="78E9EAD8"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grading: </w:t>
            </w:r>
          </w:p>
          <w:p w14:paraId="6D89D088" w14:textId="40E36C0F" w:rsidR="008656EC" w:rsidRDefault="008656EC" w:rsidP="008656EC">
            <w:pPr>
              <w:spacing w:line="360" w:lineRule="auto"/>
              <w:jc w:val="both"/>
              <w:rPr>
                <w:rFonts w:ascii="Book Antiqua" w:hAnsi="Book Antiqua" w:cs="Arial"/>
                <w:bCs/>
                <w:sz w:val="24"/>
                <w:szCs w:val="24"/>
                <w:lang w:val="en-US"/>
              </w:rPr>
            </w:pPr>
            <w:r w:rsidRPr="00894F08">
              <w:rPr>
                <w:rFonts w:ascii="Book Antiqua" w:hAnsi="Book Antiqua" w:cs="Arial"/>
                <w:b/>
                <w:bCs/>
                <w:sz w:val="24"/>
                <w:szCs w:val="24"/>
                <w:lang w:val="en-GB"/>
              </w:rPr>
              <w:t>Possible</w:t>
            </w:r>
          </w:p>
        </w:tc>
        <w:tc>
          <w:tcPr>
            <w:tcW w:w="1858" w:type="dxa"/>
          </w:tcPr>
          <w:p w14:paraId="6FB56492"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RUCAM- </w:t>
            </w:r>
          </w:p>
          <w:p w14:paraId="1CE02F2D"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based</w:t>
            </w:r>
          </w:p>
          <w:p w14:paraId="5F7E87AB"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 xml:space="preserve">causality </w:t>
            </w:r>
          </w:p>
          <w:p w14:paraId="14279F6A" w14:textId="77777777" w:rsidR="008656EC" w:rsidRPr="00894F08" w:rsidRDefault="008656EC" w:rsidP="008656EC">
            <w:pPr>
              <w:pStyle w:val="BodyText"/>
              <w:spacing w:line="360" w:lineRule="auto"/>
              <w:jc w:val="both"/>
              <w:rPr>
                <w:rFonts w:ascii="Book Antiqua" w:hAnsi="Book Antiqua" w:cs="Arial"/>
                <w:b/>
                <w:bCs/>
                <w:szCs w:val="24"/>
                <w:lang w:val="en-GB"/>
              </w:rPr>
            </w:pPr>
            <w:r w:rsidRPr="00894F08">
              <w:rPr>
                <w:rFonts w:ascii="Book Antiqua" w:hAnsi="Book Antiqua" w:cs="Arial"/>
                <w:b/>
                <w:bCs/>
                <w:szCs w:val="24"/>
                <w:lang w:val="en-GB"/>
              </w:rPr>
              <w:t>grading:</w:t>
            </w:r>
          </w:p>
          <w:p w14:paraId="5B11D97B" w14:textId="4F1B5563" w:rsidR="008656EC" w:rsidRDefault="008656EC" w:rsidP="008656EC">
            <w:pPr>
              <w:spacing w:line="360" w:lineRule="auto"/>
              <w:jc w:val="both"/>
              <w:rPr>
                <w:rFonts w:ascii="Book Antiqua" w:hAnsi="Book Antiqua" w:cs="Arial"/>
                <w:bCs/>
                <w:sz w:val="24"/>
                <w:szCs w:val="24"/>
                <w:lang w:val="en-US"/>
              </w:rPr>
            </w:pPr>
            <w:r w:rsidRPr="00894F08">
              <w:rPr>
                <w:rFonts w:ascii="Book Antiqua" w:hAnsi="Book Antiqua" w:cs="Arial"/>
                <w:b/>
                <w:bCs/>
                <w:sz w:val="24"/>
                <w:szCs w:val="24"/>
                <w:lang w:val="en-GB"/>
              </w:rPr>
              <w:t>Excluded</w:t>
            </w:r>
          </w:p>
        </w:tc>
      </w:tr>
      <w:tr w:rsidR="000F46A1" w14:paraId="7A09C20A" w14:textId="77777777" w:rsidTr="008656EC">
        <w:tc>
          <w:tcPr>
            <w:tcW w:w="1857" w:type="dxa"/>
          </w:tcPr>
          <w:p w14:paraId="49798B8A" w14:textId="77777777" w:rsidR="000F46A1" w:rsidRPr="00C31565" w:rsidRDefault="000F46A1" w:rsidP="008656EC">
            <w:pPr>
              <w:pStyle w:val="BodyText"/>
              <w:spacing w:line="360" w:lineRule="auto"/>
              <w:jc w:val="both"/>
              <w:rPr>
                <w:rFonts w:ascii="Book Antiqua" w:hAnsi="Book Antiqua" w:cs="Arial"/>
                <w:bCs/>
                <w:szCs w:val="24"/>
                <w:lang w:val="en-US"/>
              </w:rPr>
            </w:pPr>
          </w:p>
        </w:tc>
        <w:tc>
          <w:tcPr>
            <w:tcW w:w="1857" w:type="dxa"/>
          </w:tcPr>
          <w:p w14:paraId="56EB15CE" w14:textId="77777777" w:rsidR="000F46A1" w:rsidRPr="00894F08" w:rsidRDefault="000F46A1" w:rsidP="0032267F">
            <w:pPr>
              <w:pStyle w:val="BodyText"/>
              <w:spacing w:line="360" w:lineRule="auto"/>
              <w:jc w:val="both"/>
              <w:rPr>
                <w:rFonts w:ascii="Book Antiqua" w:hAnsi="Book Antiqua" w:cs="Arial"/>
                <w:bCs/>
                <w:szCs w:val="24"/>
                <w:lang w:val="it-IT"/>
              </w:rPr>
            </w:pPr>
          </w:p>
        </w:tc>
        <w:tc>
          <w:tcPr>
            <w:tcW w:w="1858" w:type="dxa"/>
          </w:tcPr>
          <w:p w14:paraId="13B07686" w14:textId="6E61D460" w:rsidR="000F46A1" w:rsidRPr="00CC1321" w:rsidRDefault="000F46A1" w:rsidP="008656EC">
            <w:pPr>
              <w:spacing w:line="360" w:lineRule="auto"/>
              <w:jc w:val="both"/>
              <w:rPr>
                <w:rFonts w:ascii="Book Antiqua" w:hAnsi="Book Antiqua" w:cs="Arial"/>
                <w:bCs/>
                <w:sz w:val="24"/>
                <w:szCs w:val="24"/>
                <w:lang w:val="it-IT"/>
              </w:rPr>
            </w:pPr>
            <w:r w:rsidRPr="00CC1321">
              <w:rPr>
                <w:rFonts w:ascii="Book Antiqua" w:hAnsi="Book Antiqua" w:cs="Arial"/>
                <w:bCs/>
                <w:sz w:val="24"/>
                <w:szCs w:val="24"/>
                <w:lang w:val="it-IT"/>
              </w:rPr>
              <w:t>Cases</w:t>
            </w:r>
          </w:p>
        </w:tc>
        <w:tc>
          <w:tcPr>
            <w:tcW w:w="1858" w:type="dxa"/>
          </w:tcPr>
          <w:p w14:paraId="73BFC1BA" w14:textId="3A1D5399" w:rsidR="000F46A1" w:rsidRPr="00CC1321" w:rsidRDefault="000F46A1" w:rsidP="008656EC">
            <w:pPr>
              <w:spacing w:line="360" w:lineRule="auto"/>
              <w:jc w:val="both"/>
              <w:rPr>
                <w:rFonts w:ascii="Book Antiqua" w:hAnsi="Book Antiqua" w:cs="Arial"/>
                <w:bCs/>
                <w:sz w:val="24"/>
                <w:szCs w:val="24"/>
                <w:lang w:val="it-IT"/>
              </w:rPr>
            </w:pPr>
            <w:r w:rsidRPr="00CC1321">
              <w:rPr>
                <w:rFonts w:ascii="Book Antiqua" w:hAnsi="Book Antiqua" w:cs="Arial"/>
                <w:bCs/>
                <w:sz w:val="24"/>
                <w:szCs w:val="24"/>
                <w:lang w:val="it-IT"/>
              </w:rPr>
              <w:t>Cases</w:t>
            </w:r>
          </w:p>
        </w:tc>
        <w:tc>
          <w:tcPr>
            <w:tcW w:w="1858" w:type="dxa"/>
          </w:tcPr>
          <w:p w14:paraId="1E77EE9D" w14:textId="121CDDA4" w:rsidR="000F46A1" w:rsidRPr="00CC1321" w:rsidRDefault="000F46A1" w:rsidP="008656EC">
            <w:pPr>
              <w:spacing w:line="360" w:lineRule="auto"/>
              <w:jc w:val="both"/>
              <w:rPr>
                <w:rFonts w:ascii="Book Antiqua" w:hAnsi="Book Antiqua" w:cs="Arial"/>
                <w:bCs/>
                <w:sz w:val="24"/>
                <w:szCs w:val="24"/>
                <w:lang w:val="it-IT"/>
              </w:rPr>
            </w:pPr>
            <w:r w:rsidRPr="00CC1321">
              <w:rPr>
                <w:rFonts w:ascii="Book Antiqua" w:hAnsi="Book Antiqua" w:cs="Arial"/>
                <w:bCs/>
                <w:sz w:val="24"/>
                <w:szCs w:val="24"/>
                <w:lang w:val="it-IT"/>
              </w:rPr>
              <w:t>Cases</w:t>
            </w:r>
          </w:p>
        </w:tc>
      </w:tr>
      <w:tr w:rsidR="000F46A1" w14:paraId="733AF1A6" w14:textId="77777777" w:rsidTr="008656EC">
        <w:tc>
          <w:tcPr>
            <w:tcW w:w="1857" w:type="dxa"/>
          </w:tcPr>
          <w:p w14:paraId="31211B70" w14:textId="11DCC51D" w:rsidR="000F46A1" w:rsidRPr="008656EC" w:rsidRDefault="000F46A1" w:rsidP="008656EC">
            <w:pPr>
              <w:pStyle w:val="BodyText"/>
              <w:spacing w:line="360" w:lineRule="auto"/>
              <w:jc w:val="both"/>
              <w:rPr>
                <w:rFonts w:ascii="Book Antiqua" w:eastAsia="宋体" w:hAnsi="Book Antiqua" w:cs="Arial"/>
                <w:bCs/>
                <w:szCs w:val="24"/>
                <w:lang w:val="en-GB" w:eastAsia="zh-CN"/>
              </w:rPr>
            </w:pPr>
            <w:r w:rsidRPr="00C31565">
              <w:rPr>
                <w:rFonts w:ascii="Book Antiqua" w:hAnsi="Book Antiqua" w:cs="Arial"/>
                <w:bCs/>
                <w:szCs w:val="24"/>
                <w:lang w:val="en-US"/>
              </w:rPr>
              <w:t>Bombyx batryticatus(t)</w:t>
            </w:r>
          </w:p>
        </w:tc>
        <w:tc>
          <w:tcPr>
            <w:tcW w:w="1857" w:type="dxa"/>
          </w:tcPr>
          <w:p w14:paraId="5E265C3F" w14:textId="2946F9BB" w:rsidR="000F46A1" w:rsidRPr="005B24D2" w:rsidRDefault="000F46A1" w:rsidP="0032267F">
            <w:pPr>
              <w:pStyle w:val="BodyText"/>
              <w:spacing w:line="360" w:lineRule="auto"/>
              <w:jc w:val="both"/>
              <w:rPr>
                <w:rFonts w:ascii="Book Antiqua" w:eastAsia="宋体" w:hAnsi="Book Antiqua" w:cs="Arial"/>
                <w:bCs/>
                <w:szCs w:val="24"/>
                <w:lang w:val="it-IT" w:eastAsia="zh-CN"/>
              </w:rPr>
            </w:pPr>
            <w:r w:rsidRPr="005B24D2">
              <w:rPr>
                <w:rFonts w:ascii="Book Antiqua" w:hAnsi="Book Antiqua" w:cs="Arial"/>
                <w:bCs/>
                <w:szCs w:val="24"/>
                <w:lang w:val="it-IT"/>
              </w:rPr>
              <w:t>7</w:t>
            </w:r>
          </w:p>
        </w:tc>
        <w:tc>
          <w:tcPr>
            <w:tcW w:w="1858" w:type="dxa"/>
          </w:tcPr>
          <w:p w14:paraId="73682BE5" w14:textId="5BF2DD2A"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17</w:t>
            </w:r>
            <w:r w:rsidR="00AA1F5B">
              <w:rPr>
                <w:rFonts w:ascii="Book Antiqua" w:hAnsi="Book Antiqua" w:cs="Arial"/>
                <w:bCs/>
                <w:szCs w:val="24"/>
                <w:lang w:val="it-IT"/>
              </w:rPr>
              <w:t xml:space="preserve">, </w:t>
            </w:r>
            <w:r w:rsidRPr="005B24D2">
              <w:rPr>
                <w:rFonts w:ascii="Book Antiqua" w:hAnsi="Book Antiqua" w:cs="Arial"/>
                <w:bCs/>
                <w:szCs w:val="24"/>
                <w:lang w:val="it-IT"/>
              </w:rPr>
              <w:t>18</w:t>
            </w:r>
            <w:r w:rsidR="00AA1F5B">
              <w:rPr>
                <w:rFonts w:ascii="Book Antiqua" w:hAnsi="Book Antiqua" w:cs="Arial"/>
                <w:bCs/>
                <w:szCs w:val="24"/>
                <w:lang w:val="it-IT"/>
              </w:rPr>
              <w:t xml:space="preserve">, </w:t>
            </w:r>
            <w:r w:rsidRPr="005B24D2">
              <w:rPr>
                <w:rFonts w:ascii="Book Antiqua" w:hAnsi="Book Antiqua" w:cs="Arial"/>
                <w:bCs/>
                <w:szCs w:val="24"/>
                <w:lang w:val="it-IT"/>
              </w:rPr>
              <w:t>19</w:t>
            </w:r>
            <w:r w:rsidR="00AA1F5B">
              <w:rPr>
                <w:rFonts w:ascii="Book Antiqua" w:hAnsi="Book Antiqua" w:cs="Arial"/>
                <w:bCs/>
                <w:szCs w:val="24"/>
                <w:lang w:val="it-IT"/>
              </w:rPr>
              <w:t xml:space="preserve">, </w:t>
            </w:r>
            <w:r w:rsidRPr="005B24D2">
              <w:rPr>
                <w:rFonts w:ascii="Book Antiqua" w:hAnsi="Book Antiqua" w:cs="Arial"/>
                <w:bCs/>
                <w:szCs w:val="24"/>
                <w:lang w:val="it-IT"/>
              </w:rPr>
              <w:t>24</w:t>
            </w:r>
          </w:p>
          <w:p w14:paraId="7F52289B" w14:textId="76120B41" w:rsidR="000F46A1" w:rsidRPr="005B24D2" w:rsidRDefault="000F46A1" w:rsidP="008656EC">
            <w:pPr>
              <w:spacing w:line="360" w:lineRule="auto"/>
              <w:jc w:val="both"/>
              <w:rPr>
                <w:rFonts w:ascii="Book Antiqua" w:hAnsi="Book Antiqua" w:cs="Arial"/>
                <w:bCs/>
                <w:sz w:val="24"/>
                <w:szCs w:val="24"/>
                <w:lang w:val="en-US"/>
              </w:rPr>
            </w:pPr>
          </w:p>
        </w:tc>
        <w:tc>
          <w:tcPr>
            <w:tcW w:w="1858" w:type="dxa"/>
          </w:tcPr>
          <w:p w14:paraId="190C5930" w14:textId="3ECC0DC7"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6</w:t>
            </w:r>
            <w:r w:rsidR="00AA1F5B">
              <w:rPr>
                <w:rFonts w:ascii="Book Antiqua" w:hAnsi="Book Antiqua" w:cs="Arial"/>
                <w:bCs/>
                <w:szCs w:val="24"/>
                <w:lang w:val="it-IT"/>
              </w:rPr>
              <w:t xml:space="preserve">, </w:t>
            </w:r>
            <w:r w:rsidRPr="005B24D2">
              <w:rPr>
                <w:rFonts w:ascii="Book Antiqua" w:hAnsi="Book Antiqua" w:cs="Arial"/>
                <w:bCs/>
                <w:szCs w:val="24"/>
                <w:lang w:val="it-IT"/>
              </w:rPr>
              <w:t>10</w:t>
            </w:r>
            <w:r w:rsidR="00AA1F5B">
              <w:rPr>
                <w:rFonts w:ascii="Book Antiqua" w:hAnsi="Book Antiqua" w:cs="Arial"/>
                <w:bCs/>
                <w:szCs w:val="24"/>
                <w:lang w:val="it-IT"/>
              </w:rPr>
              <w:t xml:space="preserve">, </w:t>
            </w:r>
            <w:r w:rsidRPr="005B24D2">
              <w:rPr>
                <w:rFonts w:ascii="Book Antiqua" w:hAnsi="Book Antiqua" w:cs="Arial"/>
                <w:bCs/>
                <w:szCs w:val="24"/>
                <w:lang w:val="it-IT"/>
              </w:rPr>
              <w:t>16</w:t>
            </w:r>
          </w:p>
          <w:p w14:paraId="00ADBE73" w14:textId="5DD2ABB4" w:rsidR="000F46A1" w:rsidRPr="005B24D2" w:rsidRDefault="000F46A1" w:rsidP="008656EC">
            <w:pPr>
              <w:spacing w:line="360" w:lineRule="auto"/>
              <w:jc w:val="both"/>
              <w:rPr>
                <w:rFonts w:ascii="Book Antiqua" w:hAnsi="Book Antiqua" w:cs="Arial"/>
                <w:bCs/>
                <w:sz w:val="24"/>
                <w:szCs w:val="24"/>
                <w:lang w:val="en-US"/>
              </w:rPr>
            </w:pPr>
          </w:p>
        </w:tc>
        <w:tc>
          <w:tcPr>
            <w:tcW w:w="1858" w:type="dxa"/>
          </w:tcPr>
          <w:p w14:paraId="246FE1EC" w14:textId="214E8F0D" w:rsidR="000F46A1" w:rsidRPr="005B24D2" w:rsidRDefault="000F46A1" w:rsidP="008656EC">
            <w:pPr>
              <w:spacing w:line="360" w:lineRule="auto"/>
              <w:jc w:val="both"/>
              <w:rPr>
                <w:rFonts w:ascii="Book Antiqua" w:hAnsi="Book Antiqua" w:cs="Arial"/>
                <w:bCs/>
                <w:sz w:val="24"/>
                <w:szCs w:val="24"/>
                <w:lang w:val="en-US"/>
              </w:rPr>
            </w:pPr>
          </w:p>
        </w:tc>
      </w:tr>
      <w:tr w:rsidR="000F46A1" w14:paraId="7B82D09F" w14:textId="77777777" w:rsidTr="008656EC">
        <w:tc>
          <w:tcPr>
            <w:tcW w:w="1857" w:type="dxa"/>
          </w:tcPr>
          <w:p w14:paraId="6460E7D0" w14:textId="473124D9" w:rsidR="000F46A1" w:rsidRPr="008656EC" w:rsidRDefault="000F46A1" w:rsidP="008656EC">
            <w:pPr>
              <w:pStyle w:val="BodyText"/>
              <w:spacing w:line="360" w:lineRule="auto"/>
              <w:jc w:val="both"/>
              <w:rPr>
                <w:rFonts w:ascii="Book Antiqua" w:eastAsia="宋体" w:hAnsi="Book Antiqua" w:cs="Arial"/>
                <w:bCs/>
                <w:szCs w:val="24"/>
                <w:lang w:val="en-US" w:eastAsia="zh-CN"/>
              </w:rPr>
            </w:pPr>
            <w:r w:rsidRPr="00C31565">
              <w:rPr>
                <w:rFonts w:ascii="Book Antiqua" w:hAnsi="Book Antiqua" w:cs="Arial"/>
                <w:bCs/>
                <w:szCs w:val="24"/>
                <w:lang w:val="en-US"/>
              </w:rPr>
              <w:t>Bupleuri radix</w:t>
            </w:r>
          </w:p>
        </w:tc>
        <w:tc>
          <w:tcPr>
            <w:tcW w:w="1857" w:type="dxa"/>
          </w:tcPr>
          <w:p w14:paraId="74AA0B99" w14:textId="30CFA703" w:rsidR="000F46A1" w:rsidRPr="005B24D2" w:rsidRDefault="000F46A1" w:rsidP="008D5773">
            <w:pPr>
              <w:spacing w:line="360" w:lineRule="auto"/>
              <w:jc w:val="both"/>
              <w:rPr>
                <w:rFonts w:ascii="Book Antiqua" w:hAnsi="Book Antiqua" w:cs="Arial"/>
                <w:bCs/>
                <w:sz w:val="24"/>
                <w:szCs w:val="24"/>
                <w:lang w:val="en-US"/>
              </w:rPr>
            </w:pPr>
            <w:r w:rsidRPr="005B24D2">
              <w:rPr>
                <w:rFonts w:ascii="Book Antiqua" w:hAnsi="Book Antiqua" w:cs="Arial"/>
                <w:bCs/>
                <w:sz w:val="24"/>
                <w:szCs w:val="24"/>
                <w:lang w:val="it-IT"/>
              </w:rPr>
              <w:t>19</w:t>
            </w:r>
          </w:p>
        </w:tc>
        <w:tc>
          <w:tcPr>
            <w:tcW w:w="1858" w:type="dxa"/>
          </w:tcPr>
          <w:p w14:paraId="164C44CD" w14:textId="74219705"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3</w:t>
            </w:r>
            <w:r w:rsidR="00AA1F5B">
              <w:rPr>
                <w:rFonts w:ascii="Book Antiqua" w:hAnsi="Book Antiqua" w:cs="Arial"/>
                <w:bCs/>
                <w:szCs w:val="24"/>
                <w:lang w:val="it-IT"/>
              </w:rPr>
              <w:t xml:space="preserve">, </w:t>
            </w:r>
            <w:r w:rsidRPr="005B24D2">
              <w:rPr>
                <w:rFonts w:ascii="Book Antiqua" w:hAnsi="Book Antiqua" w:cs="Arial"/>
                <w:bCs/>
                <w:szCs w:val="24"/>
                <w:lang w:val="it-IT"/>
              </w:rPr>
              <w:t>4</w:t>
            </w:r>
            <w:r w:rsidR="00AA1F5B">
              <w:rPr>
                <w:rFonts w:ascii="Book Antiqua" w:hAnsi="Book Antiqua" w:cs="Arial"/>
                <w:bCs/>
                <w:szCs w:val="24"/>
                <w:lang w:val="it-IT"/>
              </w:rPr>
              <w:t xml:space="preserve">, </w:t>
            </w:r>
            <w:r w:rsidRPr="005B24D2">
              <w:rPr>
                <w:rFonts w:ascii="Book Antiqua" w:hAnsi="Book Antiqua" w:cs="Arial"/>
                <w:bCs/>
                <w:szCs w:val="24"/>
                <w:lang w:val="it-IT"/>
              </w:rPr>
              <w:t>17</w:t>
            </w:r>
            <w:r w:rsidR="00AA1F5B">
              <w:rPr>
                <w:rFonts w:ascii="Book Antiqua" w:hAnsi="Book Antiqua" w:cs="Arial"/>
                <w:bCs/>
                <w:szCs w:val="24"/>
                <w:lang w:val="it-IT"/>
              </w:rPr>
              <w:t xml:space="preserve">, </w:t>
            </w:r>
            <w:r w:rsidRPr="005B24D2">
              <w:rPr>
                <w:rFonts w:ascii="Book Antiqua" w:hAnsi="Book Antiqua" w:cs="Arial"/>
                <w:bCs/>
                <w:szCs w:val="24"/>
                <w:lang w:val="it-IT"/>
              </w:rPr>
              <w:t>18</w:t>
            </w:r>
            <w:r w:rsidR="00AA1F5B">
              <w:rPr>
                <w:rFonts w:ascii="Book Antiqua" w:hAnsi="Book Antiqua" w:cs="Arial"/>
                <w:bCs/>
                <w:szCs w:val="24"/>
                <w:lang w:val="it-IT"/>
              </w:rPr>
              <w:t xml:space="preserve">, </w:t>
            </w:r>
            <w:r w:rsidRPr="005B24D2">
              <w:rPr>
                <w:rFonts w:ascii="Book Antiqua" w:hAnsi="Book Antiqua" w:cs="Arial"/>
                <w:bCs/>
                <w:szCs w:val="24"/>
                <w:lang w:val="it-IT"/>
              </w:rPr>
              <w:t>19</w:t>
            </w:r>
            <w:r w:rsidR="00AA1F5B">
              <w:rPr>
                <w:rFonts w:ascii="Book Antiqua" w:hAnsi="Book Antiqua" w:cs="Arial"/>
                <w:bCs/>
                <w:szCs w:val="24"/>
                <w:lang w:val="it-IT"/>
              </w:rPr>
              <w:t xml:space="preserve">, </w:t>
            </w:r>
            <w:r w:rsidRPr="005B24D2">
              <w:rPr>
                <w:rFonts w:ascii="Book Antiqua" w:hAnsi="Book Antiqua" w:cs="Arial"/>
                <w:bCs/>
                <w:szCs w:val="24"/>
                <w:lang w:val="it-IT"/>
              </w:rPr>
              <w:t>24</w:t>
            </w:r>
          </w:p>
          <w:p w14:paraId="3A8BE225"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4671909C" w14:textId="417B5E24" w:rsidR="00954FA5" w:rsidRPr="005B24D2" w:rsidRDefault="00954FA5" w:rsidP="00954FA5">
            <w:pPr>
              <w:pStyle w:val="BodyText"/>
              <w:spacing w:line="240" w:lineRule="auto"/>
              <w:rPr>
                <w:rFonts w:ascii="Book Antiqua" w:hAnsi="Book Antiqua" w:cs="Arial"/>
                <w:bCs/>
                <w:szCs w:val="24"/>
                <w:lang w:val="en-GB"/>
              </w:rPr>
            </w:pPr>
            <w:r w:rsidRPr="005B24D2">
              <w:rPr>
                <w:rFonts w:ascii="Book Antiqua" w:hAnsi="Book Antiqua" w:cs="Arial"/>
                <w:bCs/>
                <w:szCs w:val="24"/>
                <w:lang w:val="en-GB"/>
              </w:rPr>
              <w:t>1</w:t>
            </w:r>
            <w:r w:rsidR="00AA1F5B">
              <w:rPr>
                <w:rFonts w:ascii="Book Antiqua" w:hAnsi="Book Antiqua" w:cs="Arial"/>
                <w:bCs/>
                <w:szCs w:val="24"/>
                <w:lang w:val="en-GB"/>
              </w:rPr>
              <w:t xml:space="preserve">, </w:t>
            </w:r>
            <w:r w:rsidRPr="005B24D2">
              <w:rPr>
                <w:rFonts w:ascii="Book Antiqua" w:hAnsi="Book Antiqua" w:cs="Arial"/>
                <w:bCs/>
                <w:szCs w:val="24"/>
                <w:lang w:val="en-GB"/>
              </w:rPr>
              <w:t>2</w:t>
            </w:r>
            <w:r w:rsidR="00AA1F5B">
              <w:rPr>
                <w:rFonts w:ascii="Book Antiqua" w:hAnsi="Book Antiqua" w:cs="Arial"/>
                <w:bCs/>
                <w:szCs w:val="24"/>
                <w:lang w:val="en-GB"/>
              </w:rPr>
              <w:t xml:space="preserve">, </w:t>
            </w:r>
            <w:r w:rsidRPr="005B24D2">
              <w:rPr>
                <w:rFonts w:ascii="Book Antiqua" w:hAnsi="Book Antiqua" w:cs="Arial"/>
                <w:bCs/>
                <w:szCs w:val="24"/>
                <w:lang w:val="en-GB"/>
              </w:rPr>
              <w:t>7</w:t>
            </w:r>
            <w:r w:rsidR="00AA1F5B">
              <w:rPr>
                <w:rFonts w:ascii="Book Antiqua" w:hAnsi="Book Antiqua" w:cs="Arial"/>
                <w:bCs/>
                <w:szCs w:val="24"/>
                <w:lang w:val="en-GB"/>
              </w:rPr>
              <w:t xml:space="preserve">, </w:t>
            </w:r>
            <w:r w:rsidRPr="005B24D2">
              <w:rPr>
                <w:rFonts w:ascii="Book Antiqua" w:hAnsi="Book Antiqua" w:cs="Arial"/>
                <w:bCs/>
                <w:szCs w:val="24"/>
                <w:lang w:val="en-GB"/>
              </w:rPr>
              <w:t>9</w:t>
            </w:r>
            <w:r w:rsidR="00AA1F5B">
              <w:rPr>
                <w:rFonts w:ascii="Book Antiqua" w:hAnsi="Book Antiqua" w:cs="Arial"/>
                <w:bCs/>
                <w:szCs w:val="24"/>
                <w:lang w:val="en-GB"/>
              </w:rPr>
              <w:t xml:space="preserve">, </w:t>
            </w:r>
            <w:r w:rsidRPr="005B24D2">
              <w:rPr>
                <w:rFonts w:ascii="Book Antiqua" w:hAnsi="Book Antiqua" w:cs="Arial"/>
                <w:bCs/>
                <w:szCs w:val="24"/>
                <w:lang w:val="en-GB"/>
              </w:rPr>
              <w:t>15</w:t>
            </w:r>
            <w:r w:rsidR="00AA1F5B">
              <w:rPr>
                <w:rFonts w:ascii="Book Antiqua" w:hAnsi="Book Antiqua" w:cs="Arial"/>
                <w:bCs/>
                <w:szCs w:val="24"/>
                <w:lang w:val="en-GB"/>
              </w:rPr>
              <w:t xml:space="preserve">, </w:t>
            </w:r>
            <w:r w:rsidRPr="005B24D2">
              <w:rPr>
                <w:rFonts w:ascii="Book Antiqua" w:hAnsi="Book Antiqua" w:cs="Arial"/>
                <w:bCs/>
                <w:szCs w:val="24"/>
                <w:lang w:val="en-GB"/>
              </w:rPr>
              <w:t>16</w:t>
            </w:r>
            <w:r w:rsidR="00AA1F5B">
              <w:rPr>
                <w:rFonts w:ascii="Book Antiqua" w:hAnsi="Book Antiqua" w:cs="Arial"/>
                <w:bCs/>
                <w:szCs w:val="24"/>
                <w:lang w:val="en-GB"/>
              </w:rPr>
              <w:t xml:space="preserve">, </w:t>
            </w:r>
            <w:r w:rsidRPr="005B24D2">
              <w:rPr>
                <w:rFonts w:ascii="Book Antiqua" w:hAnsi="Book Antiqua" w:cs="Arial"/>
                <w:bCs/>
                <w:szCs w:val="24"/>
                <w:lang w:val="en-GB"/>
              </w:rPr>
              <w:t>17</w:t>
            </w:r>
            <w:r w:rsidR="00AA1F5B">
              <w:rPr>
                <w:rFonts w:ascii="Book Antiqua" w:hAnsi="Book Antiqua" w:cs="Arial"/>
                <w:bCs/>
                <w:szCs w:val="24"/>
                <w:lang w:val="en-GB"/>
              </w:rPr>
              <w:t xml:space="preserve">, </w:t>
            </w:r>
            <w:r w:rsidRPr="005B24D2">
              <w:rPr>
                <w:rFonts w:ascii="Book Antiqua" w:hAnsi="Book Antiqua" w:cs="Arial"/>
                <w:bCs/>
                <w:szCs w:val="24"/>
                <w:lang w:val="en-GB"/>
              </w:rPr>
              <w:t>20</w:t>
            </w:r>
          </w:p>
          <w:p w14:paraId="236F7F22" w14:textId="07356521" w:rsidR="000F46A1" w:rsidRPr="005B24D2" w:rsidRDefault="00954FA5" w:rsidP="00954FA5">
            <w:pPr>
              <w:pStyle w:val="BodyText"/>
              <w:spacing w:line="240" w:lineRule="auto"/>
              <w:rPr>
                <w:rFonts w:ascii="Book Antiqua" w:eastAsia="宋体" w:hAnsi="Book Antiqua" w:cs="Arial"/>
                <w:bCs/>
                <w:szCs w:val="24"/>
                <w:lang w:val="en-GB" w:eastAsia="zh-CN"/>
              </w:rPr>
            </w:pPr>
            <w:r w:rsidRPr="005B24D2">
              <w:rPr>
                <w:rFonts w:ascii="Book Antiqua" w:hAnsi="Book Antiqua" w:cs="Arial"/>
                <w:bCs/>
                <w:szCs w:val="24"/>
                <w:lang w:val="en-GB"/>
              </w:rPr>
              <w:t>21</w:t>
            </w:r>
            <w:r w:rsidR="00AA1F5B">
              <w:rPr>
                <w:rFonts w:ascii="Book Antiqua" w:hAnsi="Book Antiqua" w:cs="Arial"/>
                <w:bCs/>
                <w:szCs w:val="24"/>
                <w:lang w:val="en-GB"/>
              </w:rPr>
              <w:t xml:space="preserve">, </w:t>
            </w:r>
            <w:r w:rsidRPr="005B24D2">
              <w:rPr>
                <w:rFonts w:ascii="Book Antiqua" w:hAnsi="Book Antiqua" w:cs="Arial"/>
                <w:bCs/>
                <w:szCs w:val="24"/>
                <w:lang w:val="en-GB"/>
              </w:rPr>
              <w:t>23</w:t>
            </w:r>
            <w:r w:rsidR="00AA1F5B">
              <w:rPr>
                <w:rFonts w:ascii="Book Antiqua" w:hAnsi="Book Antiqua" w:cs="Arial"/>
                <w:bCs/>
                <w:szCs w:val="24"/>
                <w:lang w:val="en-GB"/>
              </w:rPr>
              <w:t xml:space="preserve">, </w:t>
            </w:r>
            <w:r w:rsidRPr="005B24D2">
              <w:rPr>
                <w:rFonts w:ascii="Book Antiqua" w:hAnsi="Book Antiqua" w:cs="Arial"/>
                <w:bCs/>
                <w:szCs w:val="24"/>
                <w:lang w:val="en-GB"/>
              </w:rPr>
              <w:t>25</w:t>
            </w:r>
            <w:r w:rsidR="00AA1F5B">
              <w:rPr>
                <w:rFonts w:ascii="Book Antiqua" w:hAnsi="Book Antiqua" w:cs="Arial"/>
                <w:bCs/>
                <w:szCs w:val="24"/>
                <w:lang w:val="en-GB"/>
              </w:rPr>
              <w:t xml:space="preserve">, </w:t>
            </w:r>
            <w:r w:rsidRPr="005B24D2">
              <w:rPr>
                <w:rFonts w:ascii="Book Antiqua" w:hAnsi="Book Antiqua" w:cs="Arial"/>
                <w:bCs/>
                <w:szCs w:val="24"/>
                <w:lang w:val="en-GB"/>
              </w:rPr>
              <w:t>26</w:t>
            </w:r>
          </w:p>
        </w:tc>
        <w:tc>
          <w:tcPr>
            <w:tcW w:w="1858" w:type="dxa"/>
          </w:tcPr>
          <w:p w14:paraId="076CFF17" w14:textId="6FA74684" w:rsidR="000F46A1" w:rsidRPr="005B24D2" w:rsidRDefault="00954FA5"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5</w:t>
            </w:r>
          </w:p>
        </w:tc>
      </w:tr>
      <w:tr w:rsidR="000F46A1" w14:paraId="791F9D42" w14:textId="77777777" w:rsidTr="008656EC">
        <w:tc>
          <w:tcPr>
            <w:tcW w:w="1857" w:type="dxa"/>
          </w:tcPr>
          <w:p w14:paraId="3FD375A6" w14:textId="30FC5508" w:rsidR="000F46A1" w:rsidRPr="008656EC" w:rsidRDefault="000F46A1" w:rsidP="008656EC">
            <w:pPr>
              <w:pStyle w:val="BodyText"/>
              <w:spacing w:line="360" w:lineRule="auto"/>
              <w:jc w:val="both"/>
              <w:rPr>
                <w:rFonts w:ascii="Book Antiqua" w:eastAsia="宋体" w:hAnsi="Book Antiqua" w:cs="Arial"/>
                <w:bCs/>
                <w:szCs w:val="24"/>
                <w:lang w:val="en-GB" w:eastAsia="zh-CN"/>
              </w:rPr>
            </w:pPr>
            <w:r w:rsidRPr="00C31565">
              <w:rPr>
                <w:rFonts w:ascii="Book Antiqua" w:hAnsi="Book Antiqua" w:cs="Arial"/>
                <w:bCs/>
                <w:szCs w:val="24"/>
                <w:lang w:val="en-GB"/>
              </w:rPr>
              <w:t>Cassiae semen</w:t>
            </w:r>
          </w:p>
        </w:tc>
        <w:tc>
          <w:tcPr>
            <w:tcW w:w="1857" w:type="dxa"/>
          </w:tcPr>
          <w:p w14:paraId="2E552F6A" w14:textId="44E70B49"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2</w:t>
            </w:r>
          </w:p>
        </w:tc>
        <w:tc>
          <w:tcPr>
            <w:tcW w:w="1858" w:type="dxa"/>
          </w:tcPr>
          <w:p w14:paraId="1508C263" w14:textId="1F874ABE" w:rsidR="000F46A1" w:rsidRPr="005B24D2" w:rsidRDefault="00954FA5" w:rsidP="00954FA5">
            <w:pPr>
              <w:pStyle w:val="BodyText"/>
              <w:spacing w:line="240" w:lineRule="auto"/>
              <w:rPr>
                <w:rFonts w:ascii="Book Antiqua" w:eastAsia="宋体" w:hAnsi="Book Antiqua" w:cs="Arial"/>
                <w:bCs/>
                <w:szCs w:val="24"/>
                <w:lang w:val="it-IT" w:eastAsia="zh-CN"/>
              </w:rPr>
            </w:pPr>
            <w:r w:rsidRPr="005B24D2">
              <w:rPr>
                <w:rFonts w:ascii="Book Antiqua" w:hAnsi="Book Antiqua" w:cs="Arial"/>
                <w:bCs/>
                <w:szCs w:val="24"/>
                <w:lang w:val="it-IT"/>
              </w:rPr>
              <w:t>17</w:t>
            </w:r>
          </w:p>
        </w:tc>
        <w:tc>
          <w:tcPr>
            <w:tcW w:w="1858" w:type="dxa"/>
          </w:tcPr>
          <w:p w14:paraId="0C161161" w14:textId="42D27961" w:rsidR="000F46A1" w:rsidRPr="005B24D2" w:rsidRDefault="00954FA5"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13</w:t>
            </w:r>
          </w:p>
        </w:tc>
        <w:tc>
          <w:tcPr>
            <w:tcW w:w="1858" w:type="dxa"/>
          </w:tcPr>
          <w:p w14:paraId="45A57FAB"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2F923CE3" w14:textId="77777777" w:rsidTr="008656EC">
        <w:tc>
          <w:tcPr>
            <w:tcW w:w="1857" w:type="dxa"/>
          </w:tcPr>
          <w:p w14:paraId="4CE0DA85" w14:textId="25858B85" w:rsidR="000F46A1" w:rsidRPr="008656EC" w:rsidRDefault="000F46A1" w:rsidP="008656EC">
            <w:pPr>
              <w:pStyle w:val="BodyText"/>
              <w:spacing w:line="360" w:lineRule="auto"/>
              <w:jc w:val="both"/>
              <w:rPr>
                <w:rFonts w:ascii="Book Antiqua" w:eastAsia="宋体" w:hAnsi="Book Antiqua" w:cs="Arial"/>
                <w:bCs/>
                <w:szCs w:val="24"/>
                <w:lang w:val="en-GB" w:eastAsia="zh-CN"/>
              </w:rPr>
            </w:pPr>
            <w:r w:rsidRPr="00C31565">
              <w:rPr>
                <w:rFonts w:ascii="Book Antiqua" w:hAnsi="Book Antiqua" w:cs="Arial"/>
                <w:bCs/>
                <w:szCs w:val="24"/>
                <w:lang w:val="en-GB"/>
              </w:rPr>
              <w:t>Dictamni radicis cortex</w:t>
            </w:r>
          </w:p>
        </w:tc>
        <w:tc>
          <w:tcPr>
            <w:tcW w:w="1857" w:type="dxa"/>
          </w:tcPr>
          <w:p w14:paraId="692C0F95" w14:textId="2CD6BB95"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2</w:t>
            </w:r>
          </w:p>
        </w:tc>
        <w:tc>
          <w:tcPr>
            <w:tcW w:w="1858" w:type="dxa"/>
          </w:tcPr>
          <w:p w14:paraId="5A5EBD37"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7F8DCB02" w14:textId="7115D809" w:rsidR="000F46A1" w:rsidRPr="005B24D2" w:rsidRDefault="00954FA5"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7</w:t>
            </w:r>
          </w:p>
        </w:tc>
        <w:tc>
          <w:tcPr>
            <w:tcW w:w="1858" w:type="dxa"/>
          </w:tcPr>
          <w:p w14:paraId="7DB1F85F" w14:textId="6E0DCFE5" w:rsidR="000F46A1" w:rsidRPr="005B24D2" w:rsidRDefault="00954FA5"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5</w:t>
            </w:r>
          </w:p>
        </w:tc>
      </w:tr>
      <w:tr w:rsidR="000F46A1" w14:paraId="71A48FE7" w14:textId="77777777" w:rsidTr="008656EC">
        <w:tc>
          <w:tcPr>
            <w:tcW w:w="1857" w:type="dxa"/>
          </w:tcPr>
          <w:p w14:paraId="1836AB5B" w14:textId="4F762CD6" w:rsidR="000F46A1" w:rsidRPr="00C31565" w:rsidRDefault="000F46A1" w:rsidP="008656EC">
            <w:pPr>
              <w:pStyle w:val="BodyText"/>
              <w:spacing w:line="360" w:lineRule="auto"/>
              <w:jc w:val="both"/>
              <w:rPr>
                <w:rFonts w:ascii="Book Antiqua" w:hAnsi="Book Antiqua" w:cs="Arial"/>
                <w:bCs/>
                <w:szCs w:val="24"/>
                <w:lang w:val="it-IT"/>
              </w:rPr>
            </w:pPr>
            <w:r w:rsidRPr="00C31565">
              <w:rPr>
                <w:rFonts w:ascii="Book Antiqua" w:hAnsi="Book Antiqua" w:cs="Arial"/>
                <w:bCs/>
                <w:szCs w:val="24"/>
                <w:lang w:val="en-GB"/>
              </w:rPr>
              <w:t>Ephedrae herba</w:t>
            </w:r>
          </w:p>
        </w:tc>
        <w:tc>
          <w:tcPr>
            <w:tcW w:w="1857" w:type="dxa"/>
          </w:tcPr>
          <w:p w14:paraId="04588234" w14:textId="5E458A47"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4</w:t>
            </w:r>
          </w:p>
        </w:tc>
        <w:tc>
          <w:tcPr>
            <w:tcW w:w="1858" w:type="dxa"/>
          </w:tcPr>
          <w:p w14:paraId="0CD4AA41" w14:textId="7DE1EC24"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3</w:t>
            </w:r>
            <w:r w:rsidR="00AA1F5B">
              <w:rPr>
                <w:rFonts w:ascii="Book Antiqua" w:hAnsi="Book Antiqua" w:cs="Arial"/>
                <w:bCs/>
                <w:szCs w:val="24"/>
                <w:lang w:val="it-IT"/>
              </w:rPr>
              <w:t xml:space="preserve">, </w:t>
            </w:r>
            <w:r w:rsidRPr="005B24D2">
              <w:rPr>
                <w:rFonts w:ascii="Book Antiqua" w:hAnsi="Book Antiqua" w:cs="Arial"/>
                <w:bCs/>
                <w:szCs w:val="24"/>
                <w:lang w:val="it-IT"/>
              </w:rPr>
              <w:t>19</w:t>
            </w:r>
          </w:p>
          <w:p w14:paraId="5287A496"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2F98C0A0" w14:textId="616858A5" w:rsidR="00954FA5" w:rsidRPr="005B24D2" w:rsidRDefault="00954FA5" w:rsidP="00954FA5">
            <w:pPr>
              <w:pStyle w:val="BodyText"/>
              <w:spacing w:line="240" w:lineRule="auto"/>
              <w:rPr>
                <w:rFonts w:ascii="Book Antiqua" w:hAnsi="Book Antiqua" w:cs="Arial"/>
                <w:bCs/>
                <w:szCs w:val="24"/>
                <w:lang w:val="en-GB"/>
              </w:rPr>
            </w:pPr>
            <w:r w:rsidRPr="005B24D2">
              <w:rPr>
                <w:rFonts w:ascii="Book Antiqua" w:hAnsi="Book Antiqua" w:cs="Arial"/>
                <w:bCs/>
                <w:szCs w:val="24"/>
                <w:lang w:val="en-GB"/>
              </w:rPr>
              <w:t>7</w:t>
            </w:r>
            <w:r w:rsidR="00AA1F5B">
              <w:rPr>
                <w:rFonts w:ascii="Book Antiqua" w:hAnsi="Book Antiqua" w:cs="Arial"/>
                <w:bCs/>
                <w:szCs w:val="24"/>
                <w:lang w:val="en-GB"/>
              </w:rPr>
              <w:t xml:space="preserve">, </w:t>
            </w:r>
            <w:r w:rsidRPr="005B24D2">
              <w:rPr>
                <w:rFonts w:ascii="Book Antiqua" w:hAnsi="Book Antiqua" w:cs="Arial"/>
                <w:bCs/>
                <w:szCs w:val="24"/>
                <w:lang w:val="en-GB"/>
              </w:rPr>
              <w:t>20</w:t>
            </w:r>
          </w:p>
          <w:p w14:paraId="38C1E1F7"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0106818C"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2BDB0486" w14:textId="77777777" w:rsidTr="008656EC">
        <w:tc>
          <w:tcPr>
            <w:tcW w:w="1857" w:type="dxa"/>
          </w:tcPr>
          <w:p w14:paraId="51318C07" w14:textId="52086649" w:rsidR="000F46A1" w:rsidRPr="008656EC" w:rsidRDefault="000F46A1" w:rsidP="008656EC">
            <w:pPr>
              <w:pStyle w:val="BodyText"/>
              <w:spacing w:line="360" w:lineRule="auto"/>
              <w:jc w:val="both"/>
              <w:rPr>
                <w:rFonts w:ascii="Book Antiqua" w:eastAsia="宋体" w:hAnsi="Book Antiqua" w:cs="Arial"/>
                <w:bCs/>
                <w:szCs w:val="24"/>
                <w:lang w:val="en-US" w:eastAsia="zh-CN"/>
              </w:rPr>
            </w:pPr>
            <w:r w:rsidRPr="00C31565">
              <w:rPr>
                <w:rFonts w:ascii="Book Antiqua" w:hAnsi="Book Antiqua" w:cs="Arial"/>
                <w:bCs/>
                <w:szCs w:val="24"/>
                <w:lang w:val="en-GB"/>
              </w:rPr>
              <w:t>Glycyrrhizae radix</w:t>
            </w:r>
          </w:p>
        </w:tc>
        <w:tc>
          <w:tcPr>
            <w:tcW w:w="1857" w:type="dxa"/>
          </w:tcPr>
          <w:p w14:paraId="74D5B830" w14:textId="41CC7D8C"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9</w:t>
            </w:r>
          </w:p>
        </w:tc>
        <w:tc>
          <w:tcPr>
            <w:tcW w:w="1858" w:type="dxa"/>
          </w:tcPr>
          <w:p w14:paraId="5328E130" w14:textId="37462C4E"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3</w:t>
            </w:r>
            <w:r w:rsidR="00AA1F5B">
              <w:rPr>
                <w:rFonts w:ascii="Book Antiqua" w:hAnsi="Book Antiqua" w:cs="Arial"/>
                <w:bCs/>
                <w:szCs w:val="24"/>
                <w:lang w:val="it-IT"/>
              </w:rPr>
              <w:t xml:space="preserve">, </w:t>
            </w:r>
            <w:r w:rsidRPr="005B24D2">
              <w:rPr>
                <w:rFonts w:ascii="Book Antiqua" w:hAnsi="Book Antiqua" w:cs="Arial"/>
                <w:bCs/>
                <w:szCs w:val="24"/>
                <w:lang w:val="it-IT"/>
              </w:rPr>
              <w:t>4</w:t>
            </w:r>
          </w:p>
          <w:p w14:paraId="46080CDD"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43007FEC" w14:textId="50671D6F" w:rsidR="00954FA5" w:rsidRPr="005B24D2" w:rsidRDefault="00954FA5" w:rsidP="00954FA5">
            <w:pPr>
              <w:pStyle w:val="BodyText"/>
              <w:spacing w:line="240" w:lineRule="auto"/>
              <w:rPr>
                <w:rFonts w:ascii="Book Antiqua" w:hAnsi="Book Antiqua" w:cs="Arial"/>
                <w:bCs/>
                <w:szCs w:val="24"/>
                <w:lang w:val="en-GB"/>
              </w:rPr>
            </w:pPr>
            <w:r w:rsidRPr="005B24D2">
              <w:rPr>
                <w:rFonts w:ascii="Book Antiqua" w:hAnsi="Book Antiqua" w:cs="Arial"/>
                <w:bCs/>
                <w:szCs w:val="24"/>
                <w:lang w:val="en-GB"/>
              </w:rPr>
              <w:t>1</w:t>
            </w:r>
            <w:r w:rsidR="00AA1F5B">
              <w:rPr>
                <w:rFonts w:ascii="Book Antiqua" w:hAnsi="Book Antiqua" w:cs="Arial"/>
                <w:bCs/>
                <w:szCs w:val="24"/>
                <w:lang w:val="en-GB"/>
              </w:rPr>
              <w:t xml:space="preserve">, </w:t>
            </w:r>
            <w:r w:rsidRPr="005B24D2">
              <w:rPr>
                <w:rFonts w:ascii="Book Antiqua" w:hAnsi="Book Antiqua" w:cs="Arial"/>
                <w:bCs/>
                <w:szCs w:val="24"/>
                <w:lang w:val="en-GB"/>
              </w:rPr>
              <w:t>2</w:t>
            </w:r>
            <w:r w:rsidR="00AA1F5B">
              <w:rPr>
                <w:rFonts w:ascii="Book Antiqua" w:hAnsi="Book Antiqua" w:cs="Arial"/>
                <w:bCs/>
                <w:szCs w:val="24"/>
                <w:lang w:val="en-GB"/>
              </w:rPr>
              <w:t xml:space="preserve">, </w:t>
            </w:r>
            <w:r w:rsidRPr="005B24D2">
              <w:rPr>
                <w:rFonts w:ascii="Book Antiqua" w:hAnsi="Book Antiqua" w:cs="Arial"/>
                <w:bCs/>
                <w:szCs w:val="24"/>
                <w:lang w:val="en-GB"/>
              </w:rPr>
              <w:t>20</w:t>
            </w:r>
            <w:r w:rsidR="00AA1F5B">
              <w:rPr>
                <w:rFonts w:ascii="Book Antiqua" w:hAnsi="Book Antiqua" w:cs="Arial"/>
                <w:bCs/>
                <w:szCs w:val="24"/>
                <w:lang w:val="en-GB"/>
              </w:rPr>
              <w:t xml:space="preserve">, </w:t>
            </w:r>
            <w:r w:rsidRPr="005B24D2">
              <w:rPr>
                <w:rFonts w:ascii="Book Antiqua" w:hAnsi="Book Antiqua" w:cs="Arial"/>
                <w:bCs/>
                <w:szCs w:val="24"/>
                <w:lang w:val="en-GB"/>
              </w:rPr>
              <w:t>21</w:t>
            </w:r>
            <w:r w:rsidR="00AA1F5B">
              <w:rPr>
                <w:rFonts w:ascii="Book Antiqua" w:hAnsi="Book Antiqua" w:cs="Arial"/>
                <w:bCs/>
                <w:szCs w:val="24"/>
                <w:lang w:val="en-GB"/>
              </w:rPr>
              <w:t xml:space="preserve">, </w:t>
            </w:r>
            <w:r w:rsidRPr="005B24D2">
              <w:rPr>
                <w:rFonts w:ascii="Book Antiqua" w:hAnsi="Book Antiqua" w:cs="Arial"/>
                <w:bCs/>
                <w:szCs w:val="24"/>
                <w:lang w:val="en-GB"/>
              </w:rPr>
              <w:t>22</w:t>
            </w:r>
            <w:r w:rsidR="00AA1F5B">
              <w:rPr>
                <w:rFonts w:ascii="Book Antiqua" w:hAnsi="Book Antiqua" w:cs="Arial"/>
                <w:bCs/>
                <w:szCs w:val="24"/>
                <w:lang w:val="en-GB"/>
              </w:rPr>
              <w:t xml:space="preserve">, </w:t>
            </w:r>
            <w:r w:rsidRPr="005B24D2">
              <w:rPr>
                <w:rFonts w:ascii="Book Antiqua" w:hAnsi="Book Antiqua" w:cs="Arial"/>
                <w:bCs/>
                <w:szCs w:val="24"/>
                <w:lang w:val="en-GB"/>
              </w:rPr>
              <w:t>26</w:t>
            </w:r>
          </w:p>
          <w:p w14:paraId="3DE244B0"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2C71FBF1" w14:textId="05385BB4" w:rsidR="000F46A1" w:rsidRPr="005B24D2" w:rsidRDefault="00954FA5"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11</w:t>
            </w:r>
          </w:p>
        </w:tc>
      </w:tr>
      <w:tr w:rsidR="000F46A1" w14:paraId="54BBC232" w14:textId="77777777" w:rsidTr="008656EC">
        <w:tc>
          <w:tcPr>
            <w:tcW w:w="1857" w:type="dxa"/>
          </w:tcPr>
          <w:p w14:paraId="0C495675" w14:textId="64FED4BA" w:rsidR="000F46A1" w:rsidRPr="008656EC" w:rsidRDefault="000F46A1" w:rsidP="008656EC">
            <w:pPr>
              <w:pStyle w:val="BodyText"/>
              <w:spacing w:line="360" w:lineRule="auto"/>
              <w:jc w:val="both"/>
              <w:rPr>
                <w:rFonts w:ascii="Book Antiqua" w:eastAsia="宋体" w:hAnsi="Book Antiqua" w:cs="Arial"/>
                <w:bCs/>
                <w:szCs w:val="24"/>
                <w:lang w:val="en-GB" w:eastAsia="zh-CN"/>
              </w:rPr>
            </w:pPr>
            <w:r w:rsidRPr="00C31565">
              <w:rPr>
                <w:rFonts w:ascii="Book Antiqua" w:hAnsi="Book Antiqua" w:cs="Arial"/>
                <w:bCs/>
                <w:szCs w:val="24"/>
                <w:lang w:val="en-GB"/>
              </w:rPr>
              <w:t>Meliae toosendan</w:t>
            </w:r>
          </w:p>
        </w:tc>
        <w:tc>
          <w:tcPr>
            <w:tcW w:w="1857" w:type="dxa"/>
          </w:tcPr>
          <w:p w14:paraId="74868ECF" w14:textId="347684AC"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5</w:t>
            </w:r>
          </w:p>
        </w:tc>
        <w:tc>
          <w:tcPr>
            <w:tcW w:w="1858" w:type="dxa"/>
          </w:tcPr>
          <w:p w14:paraId="72BF65A6" w14:textId="3BE0134A"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12</w:t>
            </w:r>
            <w:r w:rsidR="00AA1F5B">
              <w:rPr>
                <w:rFonts w:ascii="Book Antiqua" w:hAnsi="Book Antiqua" w:cs="Arial"/>
                <w:bCs/>
                <w:szCs w:val="24"/>
                <w:lang w:val="it-IT"/>
              </w:rPr>
              <w:t xml:space="preserve">, </w:t>
            </w:r>
            <w:r w:rsidRPr="005B24D2">
              <w:rPr>
                <w:rFonts w:ascii="Book Antiqua" w:hAnsi="Book Antiqua" w:cs="Arial"/>
                <w:bCs/>
                <w:szCs w:val="24"/>
                <w:lang w:val="it-IT"/>
              </w:rPr>
              <w:t>14</w:t>
            </w:r>
          </w:p>
          <w:p w14:paraId="69217FE7"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57140451" w14:textId="224E6B9E" w:rsidR="00954FA5" w:rsidRPr="005B24D2" w:rsidRDefault="00954FA5" w:rsidP="00954FA5">
            <w:pPr>
              <w:pStyle w:val="BodyText"/>
              <w:spacing w:line="240" w:lineRule="auto"/>
              <w:rPr>
                <w:rFonts w:ascii="Book Antiqua" w:hAnsi="Book Antiqua" w:cs="Arial"/>
                <w:bCs/>
                <w:szCs w:val="24"/>
                <w:lang w:val="en-GB"/>
              </w:rPr>
            </w:pPr>
            <w:r w:rsidRPr="005B24D2">
              <w:rPr>
                <w:rFonts w:ascii="Book Antiqua" w:hAnsi="Book Antiqua" w:cs="Arial"/>
                <w:bCs/>
                <w:szCs w:val="24"/>
                <w:lang w:val="en-GB"/>
              </w:rPr>
              <w:t>10</w:t>
            </w:r>
            <w:r w:rsidR="00AA1F5B">
              <w:rPr>
                <w:rFonts w:ascii="Book Antiqua" w:hAnsi="Book Antiqua" w:cs="Arial"/>
                <w:bCs/>
                <w:szCs w:val="24"/>
                <w:lang w:val="en-GB"/>
              </w:rPr>
              <w:t xml:space="preserve">, </w:t>
            </w:r>
            <w:r w:rsidRPr="005B24D2">
              <w:rPr>
                <w:rFonts w:ascii="Book Antiqua" w:hAnsi="Book Antiqua" w:cs="Arial"/>
                <w:bCs/>
                <w:szCs w:val="24"/>
                <w:lang w:val="en-GB"/>
              </w:rPr>
              <w:t>15</w:t>
            </w:r>
            <w:r w:rsidR="00AA1F5B">
              <w:rPr>
                <w:rFonts w:ascii="Book Antiqua" w:hAnsi="Book Antiqua" w:cs="Arial"/>
                <w:bCs/>
                <w:szCs w:val="24"/>
                <w:lang w:val="en-GB"/>
              </w:rPr>
              <w:t xml:space="preserve">, </w:t>
            </w:r>
            <w:r w:rsidRPr="005B24D2">
              <w:rPr>
                <w:rFonts w:ascii="Book Antiqua" w:hAnsi="Book Antiqua" w:cs="Arial"/>
                <w:bCs/>
                <w:szCs w:val="24"/>
                <w:lang w:val="en-GB"/>
              </w:rPr>
              <w:t>26</w:t>
            </w:r>
          </w:p>
          <w:p w14:paraId="45349F8D"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0ED9CDE0"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395F3B7E" w14:textId="77777777" w:rsidTr="008656EC">
        <w:tc>
          <w:tcPr>
            <w:tcW w:w="1857" w:type="dxa"/>
          </w:tcPr>
          <w:p w14:paraId="4215DE5E" w14:textId="2A743596" w:rsidR="000F46A1" w:rsidRPr="00C31565" w:rsidRDefault="000F46A1" w:rsidP="008656EC">
            <w:pPr>
              <w:pStyle w:val="BodyText"/>
              <w:spacing w:line="360" w:lineRule="auto"/>
              <w:jc w:val="both"/>
              <w:rPr>
                <w:rFonts w:ascii="Book Antiqua" w:hAnsi="Book Antiqua" w:cs="Arial"/>
                <w:bCs/>
                <w:szCs w:val="24"/>
                <w:lang w:val="it-IT"/>
              </w:rPr>
            </w:pPr>
            <w:r w:rsidRPr="00C31565">
              <w:rPr>
                <w:rFonts w:ascii="Book Antiqua" w:hAnsi="Book Antiqua" w:cs="Arial"/>
                <w:bCs/>
                <w:szCs w:val="24"/>
                <w:lang w:val="en-GB"/>
              </w:rPr>
              <w:t>Polygoni cuspidate rhizoma</w:t>
            </w:r>
          </w:p>
        </w:tc>
        <w:tc>
          <w:tcPr>
            <w:tcW w:w="1857" w:type="dxa"/>
          </w:tcPr>
          <w:p w14:paraId="5C008CB2" w14:textId="75DCD8CF"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1</w:t>
            </w:r>
          </w:p>
        </w:tc>
        <w:tc>
          <w:tcPr>
            <w:tcW w:w="1858" w:type="dxa"/>
          </w:tcPr>
          <w:p w14:paraId="1C226C9F"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6FADCF13" w14:textId="35F68E90" w:rsidR="000F46A1" w:rsidRPr="005B24D2" w:rsidRDefault="00954FA5"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23</w:t>
            </w:r>
          </w:p>
        </w:tc>
        <w:tc>
          <w:tcPr>
            <w:tcW w:w="1858" w:type="dxa"/>
          </w:tcPr>
          <w:p w14:paraId="79EDF865"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15AD1EC9" w14:textId="77777777" w:rsidTr="008656EC">
        <w:tc>
          <w:tcPr>
            <w:tcW w:w="1857" w:type="dxa"/>
          </w:tcPr>
          <w:p w14:paraId="37556D9F" w14:textId="0C144BFE" w:rsidR="000F46A1" w:rsidRPr="008656EC" w:rsidRDefault="000F46A1" w:rsidP="008656EC">
            <w:pPr>
              <w:pStyle w:val="BodyText"/>
              <w:spacing w:line="360" w:lineRule="auto"/>
              <w:jc w:val="both"/>
              <w:rPr>
                <w:rFonts w:ascii="Book Antiqua" w:eastAsia="宋体" w:hAnsi="Book Antiqua" w:cs="Arial"/>
                <w:bCs/>
                <w:szCs w:val="24"/>
                <w:lang w:val="it-IT" w:eastAsia="zh-CN"/>
              </w:rPr>
            </w:pPr>
            <w:r w:rsidRPr="00C31565">
              <w:rPr>
                <w:rFonts w:ascii="Book Antiqua" w:hAnsi="Book Antiqua" w:cs="Arial"/>
                <w:bCs/>
                <w:szCs w:val="24"/>
                <w:lang w:val="it-IT"/>
              </w:rPr>
              <w:t>Polygoni multiflori caulis</w:t>
            </w:r>
          </w:p>
        </w:tc>
        <w:tc>
          <w:tcPr>
            <w:tcW w:w="1857" w:type="dxa"/>
          </w:tcPr>
          <w:p w14:paraId="635B35AA" w14:textId="17C4D99B"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2</w:t>
            </w:r>
          </w:p>
        </w:tc>
        <w:tc>
          <w:tcPr>
            <w:tcW w:w="1858" w:type="dxa"/>
          </w:tcPr>
          <w:p w14:paraId="693A6A83" w14:textId="089AB604" w:rsidR="00954FA5" w:rsidRPr="005B24D2" w:rsidRDefault="00954FA5" w:rsidP="00954FA5">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19</w:t>
            </w:r>
            <w:r w:rsidR="00AA1F5B">
              <w:rPr>
                <w:rFonts w:ascii="Book Antiqua" w:hAnsi="Book Antiqua" w:cs="Arial"/>
                <w:bCs/>
                <w:szCs w:val="24"/>
                <w:lang w:val="it-IT"/>
              </w:rPr>
              <w:t xml:space="preserve">, </w:t>
            </w:r>
            <w:r w:rsidRPr="005B24D2">
              <w:rPr>
                <w:rFonts w:ascii="Book Antiqua" w:hAnsi="Book Antiqua" w:cs="Arial"/>
                <w:bCs/>
                <w:szCs w:val="24"/>
                <w:lang w:val="it-IT"/>
              </w:rPr>
              <w:t>24</w:t>
            </w:r>
          </w:p>
          <w:p w14:paraId="4E0BD77A"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3D26B0D8" w14:textId="0DECBC98"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105B3280"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1D8B3CF8" w14:textId="77777777" w:rsidTr="008656EC">
        <w:tc>
          <w:tcPr>
            <w:tcW w:w="1857" w:type="dxa"/>
          </w:tcPr>
          <w:p w14:paraId="2D82C708" w14:textId="5F49C8B2" w:rsidR="000F46A1" w:rsidRPr="008656EC" w:rsidRDefault="000F46A1" w:rsidP="008656EC">
            <w:pPr>
              <w:pStyle w:val="BodyText"/>
              <w:spacing w:line="360" w:lineRule="auto"/>
              <w:jc w:val="both"/>
              <w:rPr>
                <w:rFonts w:ascii="Book Antiqua" w:eastAsia="宋体" w:hAnsi="Book Antiqua" w:cs="Arial"/>
                <w:bCs/>
                <w:szCs w:val="24"/>
                <w:lang w:val="it-IT" w:eastAsia="zh-CN"/>
              </w:rPr>
            </w:pPr>
            <w:r w:rsidRPr="00C31565">
              <w:rPr>
                <w:rFonts w:ascii="Book Antiqua" w:hAnsi="Book Antiqua" w:cs="Arial"/>
                <w:bCs/>
                <w:szCs w:val="24"/>
                <w:lang w:val="it-IT"/>
              </w:rPr>
              <w:t>Polygoni multiflori radix</w:t>
            </w:r>
          </w:p>
        </w:tc>
        <w:tc>
          <w:tcPr>
            <w:tcW w:w="1857" w:type="dxa"/>
          </w:tcPr>
          <w:p w14:paraId="0D1A58B9" w14:textId="6F2273E4"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1</w:t>
            </w:r>
          </w:p>
        </w:tc>
        <w:tc>
          <w:tcPr>
            <w:tcW w:w="1858" w:type="dxa"/>
          </w:tcPr>
          <w:p w14:paraId="052FA025"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688E58B8" w14:textId="77777777" w:rsidR="007C358E" w:rsidRPr="005B24D2" w:rsidRDefault="007C358E" w:rsidP="007C358E">
            <w:pPr>
              <w:pStyle w:val="BodyText"/>
              <w:spacing w:line="240" w:lineRule="auto"/>
              <w:rPr>
                <w:rFonts w:ascii="Book Antiqua" w:hAnsi="Book Antiqua" w:cs="Arial"/>
                <w:bCs/>
                <w:szCs w:val="24"/>
                <w:lang w:val="en-GB"/>
              </w:rPr>
            </w:pPr>
            <w:r w:rsidRPr="005B24D2">
              <w:rPr>
                <w:rFonts w:ascii="Book Antiqua" w:hAnsi="Book Antiqua" w:cs="Arial"/>
                <w:bCs/>
                <w:szCs w:val="24"/>
                <w:lang w:val="en-GB"/>
              </w:rPr>
              <w:t>23</w:t>
            </w:r>
          </w:p>
          <w:p w14:paraId="46CA6A61" w14:textId="37564F5E"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5E5FD56A"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48363F37" w14:textId="77777777" w:rsidTr="008656EC">
        <w:tc>
          <w:tcPr>
            <w:tcW w:w="1857" w:type="dxa"/>
          </w:tcPr>
          <w:p w14:paraId="01AEBA6F" w14:textId="59D53C20" w:rsidR="000F46A1" w:rsidRPr="008656EC" w:rsidRDefault="000F46A1" w:rsidP="008656EC">
            <w:pPr>
              <w:pStyle w:val="BodyText"/>
              <w:spacing w:line="360" w:lineRule="auto"/>
              <w:jc w:val="both"/>
              <w:rPr>
                <w:rFonts w:ascii="Book Antiqua" w:eastAsia="宋体" w:hAnsi="Book Antiqua" w:cs="Arial"/>
                <w:bCs/>
                <w:szCs w:val="24"/>
                <w:lang w:val="it-IT" w:eastAsia="zh-CN"/>
              </w:rPr>
            </w:pPr>
            <w:r w:rsidRPr="00C31565">
              <w:rPr>
                <w:rFonts w:ascii="Book Antiqua" w:hAnsi="Book Antiqua" w:cs="Arial"/>
                <w:bCs/>
                <w:szCs w:val="24"/>
                <w:lang w:val="it-IT"/>
              </w:rPr>
              <w:lastRenderedPageBreak/>
              <w:t>Psoraleae fructus (semen)</w:t>
            </w:r>
          </w:p>
        </w:tc>
        <w:tc>
          <w:tcPr>
            <w:tcW w:w="1857" w:type="dxa"/>
          </w:tcPr>
          <w:p w14:paraId="2732DA9D" w14:textId="406B4AD4" w:rsidR="000F46A1" w:rsidRPr="005B24D2" w:rsidRDefault="000F46A1"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1</w:t>
            </w:r>
          </w:p>
        </w:tc>
        <w:tc>
          <w:tcPr>
            <w:tcW w:w="1858" w:type="dxa"/>
          </w:tcPr>
          <w:p w14:paraId="40DF96AC"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37EE7F95" w14:textId="77777777" w:rsidR="007C358E" w:rsidRPr="005B24D2" w:rsidRDefault="007C358E" w:rsidP="007C358E">
            <w:pPr>
              <w:pStyle w:val="BodyText"/>
              <w:spacing w:line="240" w:lineRule="auto"/>
              <w:rPr>
                <w:rFonts w:ascii="Book Antiqua" w:hAnsi="Book Antiqua" w:cs="Arial"/>
                <w:bCs/>
                <w:szCs w:val="24"/>
                <w:lang w:val="en-GB"/>
              </w:rPr>
            </w:pPr>
            <w:r w:rsidRPr="005B24D2">
              <w:rPr>
                <w:rFonts w:ascii="Book Antiqua" w:hAnsi="Book Antiqua" w:cs="Arial"/>
                <w:bCs/>
                <w:szCs w:val="24"/>
                <w:lang w:val="en-GB"/>
              </w:rPr>
              <w:t>23</w:t>
            </w:r>
          </w:p>
          <w:p w14:paraId="64F98BE8" w14:textId="0F1F5A80"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54793014"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4BECF76D" w14:textId="77777777" w:rsidTr="008656EC">
        <w:tc>
          <w:tcPr>
            <w:tcW w:w="1857" w:type="dxa"/>
          </w:tcPr>
          <w:p w14:paraId="6423F38D" w14:textId="0AD159CC" w:rsidR="000F46A1" w:rsidRPr="008656EC" w:rsidRDefault="000F46A1" w:rsidP="008656EC">
            <w:pPr>
              <w:pStyle w:val="BodyText"/>
              <w:spacing w:line="360" w:lineRule="auto"/>
              <w:jc w:val="both"/>
              <w:rPr>
                <w:rFonts w:ascii="Book Antiqua" w:eastAsia="宋体" w:hAnsi="Book Antiqua" w:cs="Arial"/>
                <w:bCs/>
                <w:szCs w:val="24"/>
                <w:lang w:val="it-IT" w:eastAsia="zh-CN"/>
              </w:rPr>
            </w:pPr>
            <w:r w:rsidRPr="00C31565">
              <w:rPr>
                <w:rFonts w:ascii="Book Antiqua" w:hAnsi="Book Antiqua" w:cs="Arial"/>
                <w:bCs/>
                <w:szCs w:val="24"/>
                <w:lang w:val="it-IT"/>
              </w:rPr>
              <w:t>Puerariae radix</w:t>
            </w:r>
          </w:p>
        </w:tc>
        <w:tc>
          <w:tcPr>
            <w:tcW w:w="1857" w:type="dxa"/>
          </w:tcPr>
          <w:p w14:paraId="52434881" w14:textId="7F4418DE" w:rsidR="000F46A1" w:rsidRPr="005B24D2" w:rsidRDefault="000F46A1" w:rsidP="0032267F">
            <w:pPr>
              <w:pStyle w:val="BodyText"/>
              <w:spacing w:line="360" w:lineRule="auto"/>
              <w:jc w:val="both"/>
              <w:rPr>
                <w:rFonts w:ascii="Book Antiqua" w:eastAsia="宋体" w:hAnsi="Book Antiqua" w:cs="Arial"/>
                <w:bCs/>
                <w:szCs w:val="24"/>
                <w:lang w:val="it-IT" w:eastAsia="zh-CN"/>
              </w:rPr>
            </w:pPr>
            <w:r w:rsidRPr="005B24D2">
              <w:rPr>
                <w:rFonts w:ascii="Book Antiqua" w:hAnsi="Book Antiqua" w:cs="Arial"/>
                <w:bCs/>
                <w:szCs w:val="24"/>
                <w:lang w:val="it-IT"/>
              </w:rPr>
              <w:t>1</w:t>
            </w:r>
          </w:p>
        </w:tc>
        <w:tc>
          <w:tcPr>
            <w:tcW w:w="1858" w:type="dxa"/>
          </w:tcPr>
          <w:p w14:paraId="6EA64C06" w14:textId="77777777" w:rsidR="007C358E" w:rsidRPr="005B24D2" w:rsidRDefault="007C358E" w:rsidP="007C358E">
            <w:pPr>
              <w:pStyle w:val="BodyText"/>
              <w:spacing w:line="240" w:lineRule="auto"/>
              <w:rPr>
                <w:rFonts w:ascii="Book Antiqua" w:hAnsi="Book Antiqua" w:cs="Arial"/>
                <w:bCs/>
                <w:szCs w:val="24"/>
                <w:lang w:val="it-IT"/>
              </w:rPr>
            </w:pPr>
            <w:r w:rsidRPr="005B24D2">
              <w:rPr>
                <w:rFonts w:ascii="Book Antiqua" w:hAnsi="Book Antiqua" w:cs="Arial"/>
                <w:bCs/>
                <w:szCs w:val="24"/>
                <w:lang w:val="it-IT"/>
              </w:rPr>
              <w:t>19</w:t>
            </w:r>
          </w:p>
          <w:p w14:paraId="210C323B"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7A41665C" w14:textId="5CA42AD6"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3A00CE09"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49404602" w14:textId="77777777" w:rsidTr="008656EC">
        <w:tc>
          <w:tcPr>
            <w:tcW w:w="1857" w:type="dxa"/>
          </w:tcPr>
          <w:p w14:paraId="5CDCE75D" w14:textId="692F5AA3" w:rsidR="000F46A1" w:rsidRPr="008656EC" w:rsidRDefault="000F46A1" w:rsidP="008656EC">
            <w:pPr>
              <w:pStyle w:val="BodyText"/>
              <w:spacing w:line="360" w:lineRule="auto"/>
              <w:jc w:val="both"/>
              <w:rPr>
                <w:rFonts w:ascii="Book Antiqua" w:eastAsia="宋体" w:hAnsi="Book Antiqua" w:cs="Arial"/>
                <w:bCs/>
                <w:szCs w:val="24"/>
                <w:lang w:val="it-IT" w:eastAsia="zh-CN"/>
              </w:rPr>
            </w:pPr>
            <w:r w:rsidRPr="00C31565">
              <w:rPr>
                <w:rFonts w:ascii="Book Antiqua" w:hAnsi="Book Antiqua" w:cs="Arial"/>
                <w:bCs/>
                <w:szCs w:val="24"/>
                <w:lang w:val="it-IT"/>
              </w:rPr>
              <w:t>Rhei radix et rhizoma</w:t>
            </w:r>
          </w:p>
        </w:tc>
        <w:tc>
          <w:tcPr>
            <w:tcW w:w="1857" w:type="dxa"/>
          </w:tcPr>
          <w:p w14:paraId="7C3EEE02" w14:textId="77777777" w:rsidR="000F46A1" w:rsidRPr="005B24D2" w:rsidRDefault="000F46A1" w:rsidP="0032267F">
            <w:pPr>
              <w:pStyle w:val="BodyText"/>
              <w:spacing w:line="360" w:lineRule="auto"/>
              <w:jc w:val="both"/>
              <w:rPr>
                <w:rFonts w:ascii="Book Antiqua" w:hAnsi="Book Antiqua" w:cs="Arial"/>
                <w:bCs/>
                <w:szCs w:val="24"/>
                <w:lang w:val="it-IT"/>
              </w:rPr>
            </w:pPr>
            <w:r w:rsidRPr="005B24D2">
              <w:rPr>
                <w:rFonts w:ascii="Book Antiqua" w:hAnsi="Book Antiqua" w:cs="Arial"/>
                <w:bCs/>
                <w:szCs w:val="24"/>
                <w:lang w:val="it-IT"/>
              </w:rPr>
              <w:t>1</w:t>
            </w:r>
          </w:p>
          <w:p w14:paraId="21A4C1AA"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6643FD15" w14:textId="77777777" w:rsidR="000F46A1" w:rsidRPr="005B24D2" w:rsidRDefault="000F46A1" w:rsidP="008D5773">
            <w:pPr>
              <w:spacing w:line="360" w:lineRule="auto"/>
              <w:jc w:val="both"/>
              <w:rPr>
                <w:rFonts w:ascii="Book Antiqua" w:hAnsi="Book Antiqua" w:cs="Arial"/>
                <w:bCs/>
                <w:sz w:val="24"/>
                <w:szCs w:val="24"/>
                <w:lang w:val="en-US"/>
              </w:rPr>
            </w:pPr>
          </w:p>
        </w:tc>
        <w:tc>
          <w:tcPr>
            <w:tcW w:w="1858" w:type="dxa"/>
          </w:tcPr>
          <w:p w14:paraId="48A6594B" w14:textId="7CBF63CF" w:rsidR="000F46A1" w:rsidRPr="005B24D2" w:rsidRDefault="007C358E"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21</w:t>
            </w:r>
          </w:p>
        </w:tc>
        <w:tc>
          <w:tcPr>
            <w:tcW w:w="1858" w:type="dxa"/>
          </w:tcPr>
          <w:p w14:paraId="30BC777A" w14:textId="77777777" w:rsidR="000F46A1" w:rsidRPr="005B24D2" w:rsidRDefault="000F46A1" w:rsidP="008D5773">
            <w:pPr>
              <w:spacing w:line="360" w:lineRule="auto"/>
              <w:jc w:val="both"/>
              <w:rPr>
                <w:rFonts w:ascii="Book Antiqua" w:hAnsi="Book Antiqua" w:cs="Arial"/>
                <w:bCs/>
                <w:sz w:val="24"/>
                <w:szCs w:val="24"/>
                <w:lang w:val="en-US"/>
              </w:rPr>
            </w:pPr>
          </w:p>
        </w:tc>
      </w:tr>
      <w:tr w:rsidR="000F46A1" w14:paraId="49CB8DDF" w14:textId="77777777" w:rsidTr="008656EC">
        <w:tc>
          <w:tcPr>
            <w:tcW w:w="1857" w:type="dxa"/>
          </w:tcPr>
          <w:p w14:paraId="50F540B2" w14:textId="77777777" w:rsidR="000F46A1" w:rsidRPr="00C31565" w:rsidRDefault="000F46A1" w:rsidP="008656EC">
            <w:pPr>
              <w:pStyle w:val="BodyText"/>
              <w:spacing w:line="360" w:lineRule="auto"/>
              <w:jc w:val="both"/>
              <w:rPr>
                <w:rFonts w:ascii="Book Antiqua" w:hAnsi="Book Antiqua" w:cs="Arial"/>
                <w:bCs/>
                <w:szCs w:val="24"/>
                <w:lang w:val="it-IT"/>
              </w:rPr>
            </w:pPr>
            <w:r w:rsidRPr="00C31565">
              <w:rPr>
                <w:rFonts w:ascii="Book Antiqua" w:hAnsi="Book Antiqua" w:cs="Arial"/>
                <w:bCs/>
                <w:szCs w:val="24"/>
                <w:lang w:val="it-IT"/>
              </w:rPr>
              <w:t xml:space="preserve">Scutellariae </w:t>
            </w:r>
          </w:p>
          <w:p w14:paraId="41CA8787" w14:textId="6BBFDAF5" w:rsidR="000F46A1" w:rsidRDefault="000F46A1" w:rsidP="008656EC">
            <w:pPr>
              <w:spacing w:line="360" w:lineRule="auto"/>
              <w:jc w:val="both"/>
              <w:rPr>
                <w:rFonts w:ascii="Book Antiqua" w:hAnsi="Book Antiqua" w:cs="Arial"/>
                <w:bCs/>
                <w:sz w:val="24"/>
                <w:szCs w:val="24"/>
                <w:lang w:val="en-US"/>
              </w:rPr>
            </w:pPr>
            <w:r w:rsidRPr="00C31565">
              <w:rPr>
                <w:rFonts w:ascii="Book Antiqua" w:hAnsi="Book Antiqua" w:cs="Arial"/>
                <w:bCs/>
                <w:sz w:val="24"/>
                <w:szCs w:val="24"/>
                <w:lang w:val="it-IT"/>
              </w:rPr>
              <w:t>radix</w:t>
            </w:r>
          </w:p>
        </w:tc>
        <w:tc>
          <w:tcPr>
            <w:tcW w:w="1857" w:type="dxa"/>
          </w:tcPr>
          <w:p w14:paraId="11BE26DA" w14:textId="25171C05" w:rsidR="000F46A1" w:rsidRPr="005B24D2" w:rsidRDefault="000F46A1" w:rsidP="008D5773">
            <w:pPr>
              <w:spacing w:line="360" w:lineRule="auto"/>
              <w:jc w:val="both"/>
              <w:rPr>
                <w:rFonts w:ascii="Book Antiqua" w:hAnsi="Book Antiqua" w:cs="Arial"/>
                <w:bCs/>
                <w:sz w:val="24"/>
                <w:szCs w:val="24"/>
                <w:lang w:val="en-US"/>
              </w:rPr>
            </w:pPr>
            <w:r w:rsidRPr="005B24D2">
              <w:rPr>
                <w:rFonts w:ascii="Book Antiqua" w:hAnsi="Book Antiqua" w:cs="Arial"/>
                <w:bCs/>
                <w:sz w:val="24"/>
                <w:szCs w:val="24"/>
                <w:lang w:val="it-IT"/>
              </w:rPr>
              <w:t>20</w:t>
            </w:r>
          </w:p>
        </w:tc>
        <w:tc>
          <w:tcPr>
            <w:tcW w:w="1858" w:type="dxa"/>
          </w:tcPr>
          <w:p w14:paraId="11B38118" w14:textId="6A451211" w:rsidR="000F46A1" w:rsidRPr="005B24D2" w:rsidRDefault="007C358E" w:rsidP="008D5773">
            <w:pPr>
              <w:spacing w:line="360" w:lineRule="auto"/>
              <w:jc w:val="both"/>
              <w:rPr>
                <w:rFonts w:ascii="Book Antiqua" w:hAnsi="Book Antiqua" w:cs="Arial"/>
                <w:bCs/>
                <w:sz w:val="24"/>
                <w:szCs w:val="24"/>
                <w:lang w:val="en-US"/>
              </w:rPr>
            </w:pPr>
            <w:r w:rsidRPr="005B24D2">
              <w:rPr>
                <w:rFonts w:ascii="Book Antiqua" w:eastAsia="PMingLiU" w:hAnsi="Book Antiqua" w:cs="Arial"/>
                <w:bCs/>
                <w:sz w:val="24"/>
                <w:szCs w:val="24"/>
                <w:lang w:val="it-IT"/>
              </w:rPr>
              <w:t>3</w:t>
            </w:r>
            <w:r w:rsidR="00AA1F5B">
              <w:rPr>
                <w:rFonts w:ascii="Book Antiqua" w:eastAsia="PMingLiU" w:hAnsi="Book Antiqua" w:cs="Arial"/>
                <w:bCs/>
                <w:sz w:val="24"/>
                <w:szCs w:val="24"/>
                <w:lang w:val="it-IT"/>
              </w:rPr>
              <w:t xml:space="preserve">, </w:t>
            </w:r>
            <w:r w:rsidRPr="005B24D2">
              <w:rPr>
                <w:rFonts w:ascii="Book Antiqua" w:eastAsia="PMingLiU" w:hAnsi="Book Antiqua" w:cs="Arial"/>
                <w:bCs/>
                <w:sz w:val="24"/>
                <w:szCs w:val="24"/>
                <w:lang w:val="it-IT"/>
              </w:rPr>
              <w:t>14</w:t>
            </w:r>
            <w:r w:rsidR="00AA1F5B">
              <w:rPr>
                <w:rFonts w:ascii="Book Antiqua" w:eastAsia="PMingLiU" w:hAnsi="Book Antiqua" w:cs="Arial"/>
                <w:bCs/>
                <w:sz w:val="24"/>
                <w:szCs w:val="24"/>
                <w:lang w:val="it-IT"/>
              </w:rPr>
              <w:t xml:space="preserve">, </w:t>
            </w:r>
            <w:r w:rsidRPr="005B24D2">
              <w:rPr>
                <w:rFonts w:ascii="Book Antiqua" w:eastAsia="PMingLiU" w:hAnsi="Book Antiqua" w:cs="Arial"/>
                <w:bCs/>
                <w:sz w:val="24"/>
                <w:szCs w:val="24"/>
                <w:lang w:val="it-IT"/>
              </w:rPr>
              <w:t>17</w:t>
            </w:r>
            <w:r w:rsidR="00AA1F5B">
              <w:rPr>
                <w:rFonts w:ascii="Book Antiqua" w:eastAsia="PMingLiU" w:hAnsi="Book Antiqua" w:cs="Arial"/>
                <w:bCs/>
                <w:sz w:val="24"/>
                <w:szCs w:val="24"/>
                <w:lang w:val="it-IT"/>
              </w:rPr>
              <w:t xml:space="preserve">, </w:t>
            </w:r>
            <w:r w:rsidRPr="005B24D2">
              <w:rPr>
                <w:rFonts w:ascii="Book Antiqua" w:eastAsia="PMingLiU" w:hAnsi="Book Antiqua" w:cs="Arial"/>
                <w:bCs/>
                <w:sz w:val="24"/>
                <w:szCs w:val="24"/>
                <w:lang w:val="it-IT"/>
              </w:rPr>
              <w:t>18</w:t>
            </w:r>
            <w:r w:rsidR="00AA1F5B">
              <w:rPr>
                <w:rFonts w:ascii="Book Antiqua" w:eastAsia="PMingLiU" w:hAnsi="Book Antiqua" w:cs="Arial"/>
                <w:bCs/>
                <w:sz w:val="24"/>
                <w:szCs w:val="24"/>
                <w:lang w:val="it-IT"/>
              </w:rPr>
              <w:t xml:space="preserve">, </w:t>
            </w:r>
            <w:r w:rsidRPr="005B24D2">
              <w:rPr>
                <w:rFonts w:ascii="Book Antiqua" w:eastAsia="PMingLiU" w:hAnsi="Book Antiqua" w:cs="Arial"/>
                <w:bCs/>
                <w:sz w:val="24"/>
                <w:szCs w:val="24"/>
                <w:lang w:val="it-IT"/>
              </w:rPr>
              <w:t>19</w:t>
            </w:r>
            <w:r w:rsidR="00AA1F5B">
              <w:rPr>
                <w:rFonts w:ascii="Book Antiqua" w:eastAsia="PMingLiU" w:hAnsi="Book Antiqua" w:cs="Arial"/>
                <w:bCs/>
                <w:sz w:val="24"/>
                <w:szCs w:val="24"/>
                <w:lang w:val="it-IT"/>
              </w:rPr>
              <w:t xml:space="preserve">, </w:t>
            </w:r>
            <w:r w:rsidRPr="005B24D2">
              <w:rPr>
                <w:rFonts w:ascii="Book Antiqua" w:eastAsia="PMingLiU" w:hAnsi="Book Antiqua" w:cs="Arial"/>
                <w:bCs/>
                <w:sz w:val="24"/>
                <w:szCs w:val="24"/>
                <w:lang w:val="it-IT"/>
              </w:rPr>
              <w:t>24</w:t>
            </w:r>
          </w:p>
        </w:tc>
        <w:tc>
          <w:tcPr>
            <w:tcW w:w="1858" w:type="dxa"/>
          </w:tcPr>
          <w:p w14:paraId="6F553F12" w14:textId="682D6BB9" w:rsidR="007C358E" w:rsidRPr="005B24D2" w:rsidRDefault="007C358E" w:rsidP="007C358E">
            <w:pPr>
              <w:rPr>
                <w:rFonts w:ascii="Book Antiqua" w:eastAsia="Times New Roman" w:hAnsi="Book Antiqua" w:cs="Arial"/>
                <w:bCs/>
                <w:sz w:val="24"/>
                <w:szCs w:val="24"/>
                <w:lang w:val="en-GB" w:eastAsia="de-DE"/>
              </w:rPr>
            </w:pPr>
            <w:r w:rsidRPr="005B24D2">
              <w:rPr>
                <w:rFonts w:ascii="Book Antiqua" w:eastAsia="Times New Roman" w:hAnsi="Book Antiqua" w:cs="Arial"/>
                <w:bCs/>
                <w:sz w:val="24"/>
                <w:szCs w:val="24"/>
                <w:lang w:val="en-GB" w:eastAsia="de-DE"/>
              </w:rPr>
              <w:t>1</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2</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6</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7</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9</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10</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15</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16</w:t>
            </w:r>
            <w:r w:rsidR="00AA1F5B">
              <w:rPr>
                <w:rFonts w:ascii="Book Antiqua" w:eastAsia="Times New Roman" w:hAnsi="Book Antiqua" w:cs="Arial"/>
                <w:bCs/>
                <w:sz w:val="24"/>
                <w:szCs w:val="24"/>
                <w:lang w:val="en-GB" w:eastAsia="de-DE"/>
              </w:rPr>
              <w:t xml:space="preserve">, </w:t>
            </w:r>
          </w:p>
          <w:p w14:paraId="46E546BF" w14:textId="22B01F5A" w:rsidR="000F46A1" w:rsidRPr="005B24D2" w:rsidRDefault="007C358E" w:rsidP="007C358E">
            <w:pPr>
              <w:spacing w:line="360" w:lineRule="auto"/>
              <w:jc w:val="both"/>
              <w:rPr>
                <w:rFonts w:ascii="Book Antiqua" w:hAnsi="Book Antiqua" w:cs="Arial"/>
                <w:bCs/>
                <w:sz w:val="24"/>
                <w:szCs w:val="24"/>
                <w:lang w:val="en-US"/>
              </w:rPr>
            </w:pPr>
            <w:r w:rsidRPr="005B24D2">
              <w:rPr>
                <w:rFonts w:ascii="Book Antiqua" w:eastAsia="Times New Roman" w:hAnsi="Book Antiqua" w:cs="Arial"/>
                <w:bCs/>
                <w:sz w:val="24"/>
                <w:szCs w:val="24"/>
                <w:lang w:val="en-GB" w:eastAsia="de-DE"/>
              </w:rPr>
              <w:t>20</w:t>
            </w:r>
            <w:r w:rsidR="00AA1F5B">
              <w:rPr>
                <w:rFonts w:ascii="Book Antiqua" w:eastAsia="Times New Roman" w:hAnsi="Book Antiqua" w:cs="Arial"/>
                <w:bCs/>
                <w:sz w:val="24"/>
                <w:szCs w:val="24"/>
                <w:lang w:val="en-GB" w:eastAsia="de-DE"/>
              </w:rPr>
              <w:t xml:space="preserve">, </w:t>
            </w:r>
            <w:r w:rsidRPr="005B24D2">
              <w:rPr>
                <w:rFonts w:ascii="Book Antiqua" w:eastAsia="Times New Roman" w:hAnsi="Book Antiqua" w:cs="Arial"/>
                <w:bCs/>
                <w:sz w:val="24"/>
                <w:szCs w:val="24"/>
                <w:lang w:val="en-GB" w:eastAsia="de-DE"/>
              </w:rPr>
              <w:t>21</w:t>
            </w:r>
            <w:r w:rsidR="00AA1F5B">
              <w:rPr>
                <w:rFonts w:ascii="Book Antiqua" w:eastAsia="Times New Roman" w:hAnsi="Book Antiqua" w:cs="Arial"/>
                <w:bCs/>
                <w:sz w:val="24"/>
                <w:szCs w:val="24"/>
                <w:lang w:val="en-GB" w:eastAsia="de-DE"/>
              </w:rPr>
              <w:t xml:space="preserve">, </w:t>
            </w:r>
            <w:r w:rsidRPr="005B24D2">
              <w:rPr>
                <w:rFonts w:ascii="Book Antiqua" w:eastAsia="PMingLiU" w:hAnsi="Book Antiqua" w:cs="Arial"/>
                <w:bCs/>
                <w:sz w:val="24"/>
                <w:szCs w:val="24"/>
                <w:lang w:val="en-GB"/>
              </w:rPr>
              <w:t>22</w:t>
            </w:r>
            <w:r w:rsidR="00AA1F5B">
              <w:rPr>
                <w:rFonts w:ascii="Book Antiqua" w:eastAsia="PMingLiU" w:hAnsi="Book Antiqua" w:cs="Arial"/>
                <w:bCs/>
                <w:sz w:val="24"/>
                <w:szCs w:val="24"/>
                <w:lang w:val="en-GB"/>
              </w:rPr>
              <w:t xml:space="preserve">, </w:t>
            </w:r>
            <w:r w:rsidRPr="005B24D2">
              <w:rPr>
                <w:rFonts w:ascii="Book Antiqua" w:eastAsia="PMingLiU" w:hAnsi="Book Antiqua" w:cs="Arial"/>
                <w:bCs/>
                <w:sz w:val="24"/>
                <w:szCs w:val="24"/>
                <w:lang w:val="en-GB"/>
              </w:rPr>
              <w:t>25</w:t>
            </w:r>
            <w:r w:rsidR="00AA1F5B">
              <w:rPr>
                <w:rFonts w:ascii="Book Antiqua" w:eastAsia="PMingLiU" w:hAnsi="Book Antiqua" w:cs="Arial"/>
                <w:bCs/>
                <w:sz w:val="24"/>
                <w:szCs w:val="24"/>
                <w:lang w:val="en-GB"/>
              </w:rPr>
              <w:t xml:space="preserve">, </w:t>
            </w:r>
            <w:r w:rsidRPr="005B24D2">
              <w:rPr>
                <w:rFonts w:ascii="Book Antiqua" w:eastAsia="PMingLiU" w:hAnsi="Book Antiqua" w:cs="Arial"/>
                <w:bCs/>
                <w:sz w:val="24"/>
                <w:szCs w:val="24"/>
                <w:lang w:val="en-GB"/>
              </w:rPr>
              <w:t>26</w:t>
            </w:r>
          </w:p>
        </w:tc>
        <w:tc>
          <w:tcPr>
            <w:tcW w:w="1858" w:type="dxa"/>
          </w:tcPr>
          <w:p w14:paraId="64D7E726" w14:textId="1CA6A39F" w:rsidR="000F46A1" w:rsidRPr="005B24D2" w:rsidRDefault="007C358E" w:rsidP="008D5773">
            <w:pPr>
              <w:spacing w:line="360" w:lineRule="auto"/>
              <w:jc w:val="both"/>
              <w:rPr>
                <w:rFonts w:ascii="Book Antiqua" w:eastAsia="宋体" w:hAnsi="Book Antiqua" w:cs="Arial"/>
                <w:bCs/>
                <w:sz w:val="24"/>
                <w:szCs w:val="24"/>
                <w:lang w:val="en-US" w:eastAsia="zh-CN"/>
              </w:rPr>
            </w:pPr>
            <w:r w:rsidRPr="005B24D2">
              <w:rPr>
                <w:rFonts w:ascii="Book Antiqua" w:eastAsia="宋体" w:hAnsi="Book Antiqua" w:cs="Arial"/>
                <w:bCs/>
                <w:sz w:val="24"/>
                <w:szCs w:val="24"/>
                <w:lang w:val="en-US" w:eastAsia="zh-CN"/>
              </w:rPr>
              <w:t>5</w:t>
            </w:r>
          </w:p>
        </w:tc>
      </w:tr>
    </w:tbl>
    <w:p w14:paraId="151DB1AE" w14:textId="2F360FCB" w:rsidR="00F05B6A" w:rsidRPr="00C31565" w:rsidRDefault="00F05B6A" w:rsidP="008D5773">
      <w:pPr>
        <w:spacing w:after="0" w:line="360" w:lineRule="auto"/>
        <w:jc w:val="both"/>
        <w:rPr>
          <w:rFonts w:ascii="Book Antiqua" w:hAnsi="Book Antiqua" w:cs="Arial"/>
          <w:bCs/>
          <w:sz w:val="24"/>
          <w:szCs w:val="24"/>
          <w:lang w:val="en-US"/>
        </w:rPr>
      </w:pPr>
    </w:p>
    <w:p w14:paraId="024E66DE" w14:textId="187515AA" w:rsidR="00F05B6A" w:rsidRPr="00894F08" w:rsidRDefault="00AA1F5B" w:rsidP="008D5773">
      <w:pPr>
        <w:spacing w:after="0" w:line="360" w:lineRule="auto"/>
        <w:jc w:val="both"/>
        <w:rPr>
          <w:rFonts w:ascii="Book Antiqua" w:hAnsi="Book Antiqua"/>
          <w:b/>
          <w:sz w:val="24"/>
          <w:szCs w:val="24"/>
          <w:lang w:val="en-GB"/>
        </w:rPr>
      </w:pPr>
      <w:r w:rsidRPr="00C31565">
        <w:rPr>
          <w:rFonts w:ascii="Book Antiqua" w:eastAsia="宋体" w:hAnsi="Book Antiqua" w:cs="Arial" w:hint="eastAsia"/>
          <w:sz w:val="24"/>
          <w:szCs w:val="24"/>
          <w:lang w:val="en-US" w:eastAsia="zh-CN"/>
        </w:rPr>
        <w:t xml:space="preserve">TCM: </w:t>
      </w:r>
      <w:r w:rsidRPr="00C31565">
        <w:rPr>
          <w:rFonts w:ascii="Book Antiqua" w:hAnsi="Book Antiqua" w:cs="Arial"/>
          <w:sz w:val="24"/>
          <w:szCs w:val="24"/>
          <w:lang w:val="en-US"/>
        </w:rPr>
        <w:t>Traditional Chinese Medicine</w:t>
      </w:r>
      <w:r w:rsidRPr="00C31565">
        <w:rPr>
          <w:rFonts w:ascii="Book Antiqua" w:eastAsia="宋体" w:hAnsi="Book Antiqua" w:cs="Times New Roman" w:hint="eastAsia"/>
          <w:sz w:val="24"/>
          <w:szCs w:val="24"/>
          <w:lang w:val="en-US" w:eastAsia="zh-CN"/>
        </w:rPr>
        <w:t>; RUCAM:</w:t>
      </w:r>
      <w:r w:rsidRPr="00C31565">
        <w:rPr>
          <w:rFonts w:ascii="Book Antiqua" w:eastAsia="Times New Roman" w:hAnsi="Book Antiqua" w:cs="Times New Roman"/>
          <w:sz w:val="24"/>
          <w:szCs w:val="24"/>
          <w:lang w:val="en-US"/>
        </w:rPr>
        <w:t xml:space="preserve"> </w:t>
      </w:r>
      <w:r w:rsidRPr="00C31565">
        <w:rPr>
          <w:rFonts w:ascii="Book Antiqua" w:hAnsi="Book Antiqua" w:cs="Arial"/>
          <w:bCs/>
          <w:sz w:val="24"/>
          <w:szCs w:val="24"/>
          <w:lang w:val="en-GB"/>
        </w:rPr>
        <w:t>Roussel Uclaf Causality Assessment Method</w:t>
      </w:r>
      <w:r w:rsidRPr="00C31565">
        <w:rPr>
          <w:rFonts w:ascii="Book Antiqua" w:eastAsia="宋体" w:hAnsi="Book Antiqua" w:cs="Arial" w:hint="eastAsia"/>
          <w:bCs/>
          <w:sz w:val="24"/>
          <w:szCs w:val="24"/>
          <w:lang w:val="en-GB" w:eastAsia="zh-CN"/>
        </w:rPr>
        <w:t>.</w:t>
      </w:r>
    </w:p>
    <w:p w14:paraId="7ED0B07A" w14:textId="77777777" w:rsidR="00F05B6A" w:rsidRPr="00894F08" w:rsidRDefault="00F05B6A" w:rsidP="008D5773">
      <w:pPr>
        <w:spacing w:after="0" w:line="360" w:lineRule="auto"/>
        <w:jc w:val="both"/>
        <w:rPr>
          <w:rFonts w:ascii="Book Antiqua" w:hAnsi="Book Antiqua"/>
          <w:b/>
          <w:sz w:val="24"/>
          <w:szCs w:val="24"/>
          <w:lang w:val="en-GB"/>
        </w:rPr>
      </w:pPr>
    </w:p>
    <w:p w14:paraId="1FDCE1F6" w14:textId="7BAFB490" w:rsidR="00B2379C" w:rsidRPr="00AA1F5B" w:rsidRDefault="00B2379C" w:rsidP="008D5773">
      <w:pPr>
        <w:spacing w:after="0" w:line="360" w:lineRule="auto"/>
        <w:jc w:val="both"/>
        <w:rPr>
          <w:rFonts w:ascii="Book Antiqua" w:eastAsia="宋体" w:hAnsi="Book Antiqua" w:cs="Arial"/>
          <w:sz w:val="24"/>
          <w:szCs w:val="24"/>
          <w:lang w:val="en-US" w:eastAsia="zh-CN"/>
        </w:rPr>
        <w:sectPr w:rsidR="00B2379C" w:rsidRPr="00AA1F5B" w:rsidSect="00AB7BBF">
          <w:pgSz w:w="11906" w:h="16838"/>
          <w:pgMar w:top="1417" w:right="1417" w:bottom="1134" w:left="1417" w:header="708" w:footer="708" w:gutter="0"/>
          <w:cols w:space="708"/>
          <w:docGrid w:linePitch="360"/>
        </w:sectPr>
      </w:pPr>
    </w:p>
    <w:p w14:paraId="164D6F97" w14:textId="761E56C7" w:rsidR="00CB21F0" w:rsidRPr="00894F08" w:rsidRDefault="00894F08" w:rsidP="008D5773">
      <w:pPr>
        <w:spacing w:after="0" w:line="360" w:lineRule="auto"/>
        <w:jc w:val="both"/>
        <w:rPr>
          <w:rFonts w:ascii="Book Antiqua" w:hAnsi="Book Antiqua" w:cs="Arial"/>
          <w:b/>
          <w:bCs/>
          <w:sz w:val="24"/>
          <w:szCs w:val="24"/>
          <w:lang w:val="en-US"/>
        </w:rPr>
      </w:pPr>
      <w:r w:rsidRPr="00894F08">
        <w:rPr>
          <w:rFonts w:ascii="Book Antiqua" w:hAnsi="Book Antiqua" w:cs="Arial"/>
          <w:b/>
          <w:sz w:val="24"/>
          <w:szCs w:val="24"/>
          <w:lang w:val="en-US"/>
        </w:rPr>
        <w:lastRenderedPageBreak/>
        <w:t xml:space="preserve"> </w:t>
      </w:r>
      <w:r w:rsidR="00547889" w:rsidRPr="00894F08">
        <w:rPr>
          <w:rFonts w:ascii="Book Antiqua" w:hAnsi="Book Antiqua" w:cs="Arial"/>
          <w:b/>
          <w:sz w:val="24"/>
          <w:szCs w:val="24"/>
          <w:lang w:val="en-US"/>
        </w:rPr>
        <w:t>Tab</w:t>
      </w:r>
      <w:r w:rsidR="00CB21F0" w:rsidRPr="00894F08">
        <w:rPr>
          <w:rFonts w:ascii="Book Antiqua" w:hAnsi="Book Antiqua" w:cs="Arial"/>
          <w:b/>
          <w:sz w:val="24"/>
          <w:szCs w:val="24"/>
          <w:lang w:val="en-US"/>
        </w:rPr>
        <w:t>l</w:t>
      </w:r>
      <w:r w:rsidR="00547889" w:rsidRPr="00894F08">
        <w:rPr>
          <w:rFonts w:ascii="Book Antiqua" w:hAnsi="Book Antiqua" w:cs="Arial"/>
          <w:b/>
          <w:sz w:val="24"/>
          <w:szCs w:val="24"/>
          <w:lang w:val="en-US"/>
        </w:rPr>
        <w:t>e</w:t>
      </w:r>
      <w:r w:rsidR="009C7537" w:rsidRPr="00894F08">
        <w:rPr>
          <w:rFonts w:ascii="Book Antiqua" w:hAnsi="Book Antiqua" w:cs="Arial"/>
          <w:b/>
          <w:sz w:val="24"/>
          <w:szCs w:val="24"/>
          <w:lang w:val="en-US"/>
        </w:rPr>
        <w:t xml:space="preserve"> 5 </w:t>
      </w:r>
      <w:r w:rsidR="00B2379C" w:rsidRPr="00894F08">
        <w:rPr>
          <w:rFonts w:ascii="Book Antiqua" w:hAnsi="Book Antiqua" w:cs="Arial"/>
          <w:b/>
          <w:bCs/>
          <w:sz w:val="24"/>
          <w:szCs w:val="24"/>
          <w:lang w:val="en-US"/>
        </w:rPr>
        <w:t>Narratives of the cases 1</w:t>
      </w:r>
      <w:r w:rsidR="00AA1F5B">
        <w:rPr>
          <w:rFonts w:ascii="Book Antiqua" w:eastAsia="宋体" w:hAnsi="Book Antiqua" w:cs="Arial" w:hint="eastAsia"/>
          <w:b/>
          <w:bCs/>
          <w:sz w:val="24"/>
          <w:szCs w:val="24"/>
          <w:lang w:val="en-US" w:eastAsia="zh-CN"/>
        </w:rPr>
        <w:t>-</w:t>
      </w:r>
      <w:r w:rsidR="00B2379C" w:rsidRPr="00894F08">
        <w:rPr>
          <w:rFonts w:ascii="Book Antiqua" w:hAnsi="Book Antiqua" w:cs="Arial"/>
          <w:b/>
          <w:bCs/>
          <w:sz w:val="24"/>
          <w:szCs w:val="24"/>
          <w:lang w:val="en-US"/>
        </w:rPr>
        <w:t>26 of the liver injury study cohort</w:t>
      </w:r>
    </w:p>
    <w:tbl>
      <w:tblPr>
        <w:tblpPr w:leftFromText="141" w:rightFromText="141" w:vertAnchor="text" w:horzAnchor="page" w:tblpX="1465" w:tblpY="31"/>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12685"/>
      </w:tblGrid>
      <w:tr w:rsidR="008D5773" w:rsidRPr="00894F08" w14:paraId="29DF99A7" w14:textId="77777777" w:rsidTr="008D57AC">
        <w:trPr>
          <w:trHeight w:val="585"/>
        </w:trPr>
        <w:tc>
          <w:tcPr>
            <w:tcW w:w="1471" w:type="dxa"/>
          </w:tcPr>
          <w:p w14:paraId="738F18C7"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Patients</w:t>
            </w:r>
          </w:p>
        </w:tc>
        <w:tc>
          <w:tcPr>
            <w:tcW w:w="12685" w:type="dxa"/>
          </w:tcPr>
          <w:p w14:paraId="1E226DEB"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 xml:space="preserve">Narratives </w:t>
            </w:r>
          </w:p>
        </w:tc>
      </w:tr>
      <w:tr w:rsidR="008D5773" w:rsidRPr="00894F08" w14:paraId="211CC9D4" w14:textId="77777777" w:rsidTr="008D57AC">
        <w:trPr>
          <w:trHeight w:val="585"/>
        </w:trPr>
        <w:tc>
          <w:tcPr>
            <w:tcW w:w="1471" w:type="dxa"/>
          </w:tcPr>
          <w:p w14:paraId="309BA570" w14:textId="1ADC094F"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1</w:t>
            </w:r>
          </w:p>
          <w:p w14:paraId="5E2681D8"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male</w:t>
            </w:r>
          </w:p>
          <w:p w14:paraId="0650293E" w14:textId="5E0EA6E9" w:rsidR="00B2379C" w:rsidRPr="001D4A4A" w:rsidRDefault="001D4A4A"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51 yr</w:t>
            </w:r>
          </w:p>
          <w:p w14:paraId="4C4AE6F8"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(1994)</w:t>
            </w:r>
          </w:p>
        </w:tc>
        <w:tc>
          <w:tcPr>
            <w:tcW w:w="12685" w:type="dxa"/>
          </w:tcPr>
          <w:p w14:paraId="37CBB414" w14:textId="42E0099E" w:rsidR="00B2379C" w:rsidRPr="001D4A4A"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asthma (ICD-9 493.9), chronic low back pain (ICD-9 724.2), and reactive depression (ICD-9 300.4) treated with TCM decoctions with 8 drugs for 23 d: Angelicae sinensis radix, Asari herba, Astragali radix, Atractylodis macrocephalae rhizoma,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xml:space="preserve">, Paeoniae rubrae radix, Poria (parts), </w:t>
            </w:r>
            <w:r w:rsidRPr="00894F08">
              <w:rPr>
                <w:rFonts w:ascii="Book Antiqua" w:eastAsia="Times New Roman" w:hAnsi="Book Antiqua" w:cs="Arial"/>
                <w:b/>
                <w:sz w:val="24"/>
                <w:szCs w:val="24"/>
                <w:lang w:val="en-US" w:eastAsia="de-DE"/>
              </w:rPr>
              <w:t xml:space="preserve">Scutellariae radix. </w:t>
            </w:r>
            <w:r w:rsidRPr="00894F08">
              <w:rPr>
                <w:rFonts w:ascii="Book Antiqua" w:eastAsia="Times New Roman" w:hAnsi="Book Antiqua" w:cs="Arial"/>
                <w:sz w:val="24"/>
                <w:szCs w:val="24"/>
                <w:lang w:val="en-US" w:eastAsia="de-DE"/>
              </w:rPr>
              <w:t>Total daily dose: 80</w:t>
            </w:r>
            <w:r w:rsidR="001D4A4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g. Co-medication theophylline, fluocortolon. No alcohol abuse. Adverse events: nausea after drinking the decoction. ALT 293 U/L. First control after 5 d: ALT 341 U/L. Second control 14 d after discharge: AL</w:t>
            </w:r>
            <w:r w:rsidR="001D4A4A">
              <w:rPr>
                <w:rFonts w:ascii="Book Antiqua" w:eastAsia="Times New Roman" w:hAnsi="Book Antiqua" w:cs="Arial"/>
                <w:sz w:val="24"/>
                <w:szCs w:val="24"/>
                <w:lang w:val="en-US" w:eastAsia="de-DE"/>
              </w:rPr>
              <w:t>T 17 U/L. No hepatitis serology</w:t>
            </w:r>
          </w:p>
          <w:p w14:paraId="4A1EF7FF" w14:textId="056C44D1" w:rsidR="00B2379C" w:rsidRPr="001D4A4A"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1D4A4A">
              <w:rPr>
                <w:rFonts w:ascii="Book Antiqua" w:eastAsia="Times New Roman" w:hAnsi="Book Antiqua" w:cs="Arial"/>
                <w:b/>
                <w:sz w:val="24"/>
                <w:szCs w:val="24"/>
                <w:lang w:val="en-US" w:eastAsia="de-DE"/>
              </w:rPr>
              <w:t xml:space="preserve">Bupleuri radix, Glyzyrrhizae radix </w:t>
            </w:r>
            <w:r w:rsidRPr="001D4A4A">
              <w:rPr>
                <w:rFonts w:ascii="Book Antiqua" w:eastAsia="Times New Roman" w:hAnsi="Book Antiqua" w:cs="Arial"/>
                <w:sz w:val="24"/>
                <w:szCs w:val="24"/>
                <w:lang w:val="en-US" w:eastAsia="de-DE"/>
              </w:rPr>
              <w:t xml:space="preserve">and </w:t>
            </w:r>
            <w:r w:rsidRPr="001D4A4A">
              <w:rPr>
                <w:rFonts w:ascii="Book Antiqua" w:eastAsia="Times New Roman" w:hAnsi="Book Antiqua" w:cs="Arial"/>
                <w:b/>
                <w:sz w:val="24"/>
                <w:szCs w:val="24"/>
                <w:lang w:val="en-US" w:eastAsia="de-DE"/>
              </w:rPr>
              <w:t xml:space="preserve">Scutellariae radix: </w:t>
            </w:r>
            <w:r w:rsidR="001D4A4A" w:rsidRPr="001D4A4A">
              <w:rPr>
                <w:rFonts w:ascii="Book Antiqua" w:eastAsia="Times New Roman" w:hAnsi="Book Antiqua" w:cs="Arial"/>
                <w:sz w:val="24"/>
                <w:szCs w:val="24"/>
                <w:lang w:val="en-US" w:eastAsia="de-DE"/>
              </w:rPr>
              <w:t>Possible (score +4)</w:t>
            </w:r>
          </w:p>
        </w:tc>
      </w:tr>
      <w:tr w:rsidR="008D5773" w:rsidRPr="00894F08" w14:paraId="3AD02D01" w14:textId="77777777" w:rsidTr="008D57AC">
        <w:trPr>
          <w:trHeight w:val="585"/>
        </w:trPr>
        <w:tc>
          <w:tcPr>
            <w:tcW w:w="1471" w:type="dxa"/>
          </w:tcPr>
          <w:p w14:paraId="4FA24811"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2</w:t>
            </w:r>
          </w:p>
          <w:p w14:paraId="1FB3A086"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male</w:t>
            </w:r>
          </w:p>
          <w:p w14:paraId="4922012E" w14:textId="1EDC35FA" w:rsidR="00B2379C" w:rsidRPr="001D4A4A" w:rsidRDefault="001D4A4A"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73 yr</w:t>
            </w:r>
          </w:p>
          <w:p w14:paraId="38942D02"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(1994)</w:t>
            </w:r>
          </w:p>
          <w:p w14:paraId="278F83C3"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7843EC98" w14:textId="2FC6874F" w:rsidR="00B2379C" w:rsidRPr="001D4A4A"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suffered from unclear paralytic symptoms in both legs after trauma (ICD-9 344). Herbal TCM treatment with 9 drugs: Angelicae sinensis radix, Asari herba, Astragali radix, Atractylodis macrocephalae rhizoma,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xml:space="preserve">, Paeoniae rubrae radix, Poria (Stücke),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for 22 d. Total daily dose: 60 g. Co-medication: digoxine, carbochol, nitrofurantoin, and sulfadiazine. No alcohol abuse. No adverse event symptoms.</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At discharge: ALT 140 U/L. First control 3 d later: ALT</w:t>
            </w:r>
            <w:r w:rsidR="001D4A4A">
              <w:rPr>
                <w:rFonts w:ascii="Book Antiqua" w:eastAsia="Times New Roman" w:hAnsi="Book Antiqua" w:cs="Arial"/>
                <w:sz w:val="24"/>
                <w:szCs w:val="24"/>
                <w:lang w:val="en-US" w:eastAsia="de-DE"/>
              </w:rPr>
              <w:t xml:space="preserve"> 100 U/L. Second control 3 wk</w:t>
            </w:r>
            <w:r w:rsidRPr="00894F08">
              <w:rPr>
                <w:rFonts w:ascii="Book Antiqua" w:eastAsia="Times New Roman" w:hAnsi="Book Antiqua" w:cs="Arial"/>
                <w:sz w:val="24"/>
                <w:szCs w:val="24"/>
                <w:lang w:val="en-US" w:eastAsia="de-DE"/>
              </w:rPr>
              <w:t xml:space="preserve"> later: AL</w:t>
            </w:r>
            <w:r w:rsidR="001D4A4A">
              <w:rPr>
                <w:rFonts w:ascii="Book Antiqua" w:eastAsia="Times New Roman" w:hAnsi="Book Antiqua" w:cs="Arial"/>
                <w:sz w:val="24"/>
                <w:szCs w:val="24"/>
                <w:lang w:val="en-US" w:eastAsia="de-DE"/>
              </w:rPr>
              <w:t>T 22 U/L. No hepatitis serology</w:t>
            </w:r>
          </w:p>
          <w:p w14:paraId="6E9DE7BD" w14:textId="1AA85F1A" w:rsidR="00B2379C" w:rsidRPr="001D4A4A"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RUCAM-based causality for</w:t>
            </w:r>
            <w:r w:rsidRPr="001D4A4A">
              <w:rPr>
                <w:rFonts w:ascii="Book Antiqua" w:eastAsia="Times New Roman" w:hAnsi="Book Antiqua" w:cs="Arial"/>
                <w:b/>
                <w:sz w:val="24"/>
                <w:szCs w:val="24"/>
                <w:lang w:val="en-US" w:eastAsia="de-DE"/>
              </w:rPr>
              <w:t xml:space="preserve"> Bupleuri radix, Glycyrrhizae radix, </w:t>
            </w:r>
            <w:r w:rsidRPr="001D4A4A">
              <w:rPr>
                <w:rFonts w:ascii="Book Antiqua" w:eastAsia="Times New Roman" w:hAnsi="Book Antiqua" w:cs="Arial"/>
                <w:sz w:val="24"/>
                <w:szCs w:val="24"/>
                <w:lang w:val="en-US" w:eastAsia="de-DE"/>
              </w:rPr>
              <w:t>and</w:t>
            </w:r>
            <w:r w:rsidRPr="001D4A4A">
              <w:rPr>
                <w:rFonts w:ascii="Book Antiqua" w:eastAsia="Times New Roman" w:hAnsi="Book Antiqua" w:cs="Arial"/>
                <w:b/>
                <w:sz w:val="24"/>
                <w:szCs w:val="24"/>
                <w:lang w:val="en-US" w:eastAsia="de-DE"/>
              </w:rPr>
              <w:t xml:space="preserve"> Scutellariae rad</w:t>
            </w:r>
            <w:r w:rsidRPr="001D4A4A">
              <w:rPr>
                <w:rFonts w:ascii="Book Antiqua" w:eastAsia="Times New Roman" w:hAnsi="Book Antiqua" w:cs="Arial"/>
                <w:sz w:val="24"/>
                <w:szCs w:val="24"/>
                <w:lang w:val="en-US" w:eastAsia="de-DE"/>
              </w:rPr>
              <w:t xml:space="preserve">ix: </w:t>
            </w:r>
            <w:r w:rsidR="001D4A4A" w:rsidRPr="001D4A4A">
              <w:rPr>
                <w:rFonts w:ascii="Book Antiqua" w:eastAsia="Times New Roman" w:hAnsi="Book Antiqua" w:cs="Arial"/>
                <w:sz w:val="24"/>
                <w:szCs w:val="24"/>
                <w:lang w:val="en-US" w:eastAsia="de-DE"/>
              </w:rPr>
              <w:t xml:space="preserve">Possible </w:t>
            </w:r>
            <w:r w:rsidRPr="001D4A4A">
              <w:rPr>
                <w:rFonts w:ascii="Book Antiqua" w:eastAsia="Times New Roman" w:hAnsi="Book Antiqua" w:cs="Arial"/>
                <w:sz w:val="24"/>
                <w:szCs w:val="24"/>
                <w:lang w:val="en-US" w:eastAsia="de-DE"/>
              </w:rPr>
              <w:t>(score +3).</w:t>
            </w:r>
          </w:p>
        </w:tc>
      </w:tr>
      <w:tr w:rsidR="008D5773" w:rsidRPr="00894F08" w14:paraId="24839B34" w14:textId="77777777" w:rsidTr="008D57AC">
        <w:trPr>
          <w:trHeight w:val="585"/>
        </w:trPr>
        <w:tc>
          <w:tcPr>
            <w:tcW w:w="1471" w:type="dxa"/>
          </w:tcPr>
          <w:p w14:paraId="4E06F6BC"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3</w:t>
            </w:r>
          </w:p>
          <w:p w14:paraId="7C346F12"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02961182" w14:textId="61B3D7B3" w:rsidR="00B2379C" w:rsidRPr="001D4A4A" w:rsidRDefault="001D4A4A"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68 yr</w:t>
            </w:r>
          </w:p>
          <w:p w14:paraId="522A6764"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(1995)</w:t>
            </w:r>
          </w:p>
          <w:p w14:paraId="3FCD45E4"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13F4FE0C" w14:textId="38959059" w:rsidR="00B2379C" w:rsidRPr="00223070"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lastRenderedPageBreak/>
              <w:t>Patient with chronic bronchitis (ICD-9 491), emphysema (ICD-9 492), and sleeping disorder (ICD-9 780.50) was treated with herbal TCM d</w:t>
            </w:r>
            <w:r w:rsidR="001D4A4A">
              <w:rPr>
                <w:rFonts w:ascii="Book Antiqua" w:eastAsia="Times New Roman" w:hAnsi="Book Antiqua" w:cs="Arial"/>
                <w:sz w:val="24"/>
                <w:szCs w:val="24"/>
                <w:lang w:val="en-US" w:eastAsia="de-DE"/>
              </w:rPr>
              <w:t>ecoctions (10 drugs) for 26 d</w:t>
            </w:r>
            <w:r w:rsidRPr="00894F08">
              <w:rPr>
                <w:rFonts w:ascii="Book Antiqua" w:eastAsia="Times New Roman" w:hAnsi="Book Antiqua" w:cs="Arial"/>
                <w:sz w:val="24"/>
                <w:szCs w:val="24"/>
                <w:lang w:val="en-US" w:eastAsia="de-DE"/>
              </w:rPr>
              <w:t xml:space="preserve">: Angelicae sinensis radix, Asari herba, Astragali radix, Atractylodis macrocephalae rhizoma, </w:t>
            </w:r>
            <w:r w:rsidRPr="00894F08">
              <w:rPr>
                <w:rFonts w:ascii="Book Antiqua" w:eastAsia="Times New Roman" w:hAnsi="Book Antiqua" w:cs="Arial"/>
                <w:b/>
                <w:sz w:val="24"/>
                <w:szCs w:val="24"/>
                <w:lang w:val="en-US" w:eastAsia="de-DE"/>
              </w:rPr>
              <w:t>Bupleuri radix, Ephedrae herba, Glycyrrhizae radix</w:t>
            </w:r>
            <w:r w:rsidRPr="00894F08">
              <w:rPr>
                <w:rFonts w:ascii="Book Antiqua" w:eastAsia="Times New Roman" w:hAnsi="Book Antiqua" w:cs="Arial"/>
                <w:sz w:val="24"/>
                <w:szCs w:val="24"/>
                <w:lang w:val="en-US" w:eastAsia="de-DE"/>
              </w:rPr>
              <w:t xml:space="preserve">, Paeoniae rubrae radix, Poria (Stücke),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Total daily dose: 80</w:t>
            </w:r>
            <w:r w:rsidR="001D4A4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 xml:space="preserve">g. No co-medication. No alcohol abuse. No adverse event symptoms. ALT at </w:t>
            </w:r>
            <w:r w:rsidRPr="00894F08">
              <w:rPr>
                <w:rFonts w:ascii="Book Antiqua" w:eastAsia="Times New Roman" w:hAnsi="Book Antiqua" w:cs="Arial"/>
                <w:sz w:val="24"/>
                <w:szCs w:val="24"/>
                <w:lang w:val="en-US" w:eastAsia="de-DE"/>
              </w:rPr>
              <w:lastRenderedPageBreak/>
              <w:t>discharge: 2</w:t>
            </w:r>
            <w:r w:rsidR="001D4A4A">
              <w:rPr>
                <w:rFonts w:ascii="Book Antiqua" w:eastAsia="Times New Roman" w:hAnsi="Book Antiqua" w:cs="Arial"/>
                <w:sz w:val="24"/>
                <w:szCs w:val="24"/>
                <w:lang w:val="en-US" w:eastAsia="de-DE"/>
              </w:rPr>
              <w:t>34 U/L. First control at 4 wk</w:t>
            </w:r>
            <w:r w:rsidRPr="00894F08">
              <w:rPr>
                <w:rFonts w:ascii="Book Antiqua" w:eastAsia="Times New Roman" w:hAnsi="Book Antiqua" w:cs="Arial"/>
                <w:sz w:val="24"/>
                <w:szCs w:val="24"/>
                <w:lang w:val="en-US" w:eastAsia="de-DE"/>
              </w:rPr>
              <w:t xml:space="preserve"> after discharge: A</w:t>
            </w:r>
            <w:r w:rsidR="00223070">
              <w:rPr>
                <w:rFonts w:ascii="Book Antiqua" w:eastAsia="Times New Roman" w:hAnsi="Book Antiqua" w:cs="Arial"/>
                <w:sz w:val="24"/>
                <w:szCs w:val="24"/>
                <w:lang w:val="en-US" w:eastAsia="de-DE"/>
              </w:rPr>
              <w:t>LT 7 U/L. No hepatitis serology</w:t>
            </w:r>
          </w:p>
          <w:p w14:paraId="2517FE4D" w14:textId="48D12402" w:rsidR="00B2379C" w:rsidRPr="00223070"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223070">
              <w:rPr>
                <w:rFonts w:ascii="Book Antiqua" w:eastAsia="Times New Roman" w:hAnsi="Book Antiqua" w:cs="Arial"/>
                <w:sz w:val="24"/>
                <w:szCs w:val="24"/>
                <w:lang w:val="en-US" w:eastAsia="de-DE"/>
              </w:rPr>
              <w:t xml:space="preserve">RUCAM-based causality for </w:t>
            </w:r>
            <w:r w:rsidRPr="00223070">
              <w:rPr>
                <w:rFonts w:ascii="Book Antiqua" w:eastAsia="Times New Roman" w:hAnsi="Book Antiqua" w:cs="Arial"/>
                <w:b/>
                <w:sz w:val="24"/>
                <w:szCs w:val="24"/>
                <w:lang w:val="en-US" w:eastAsia="de-DE"/>
              </w:rPr>
              <w:t xml:space="preserve">Bupleuri radix, Ephedrae herba, Glycyrrhizae radix, </w:t>
            </w:r>
            <w:r w:rsidRPr="00223070">
              <w:rPr>
                <w:rFonts w:ascii="Book Antiqua" w:eastAsia="Times New Roman" w:hAnsi="Book Antiqua" w:cs="Arial"/>
                <w:sz w:val="24"/>
                <w:szCs w:val="24"/>
                <w:lang w:val="en-US" w:eastAsia="de-DE"/>
              </w:rPr>
              <w:t>and</w:t>
            </w:r>
            <w:r w:rsidRPr="00223070">
              <w:rPr>
                <w:rFonts w:ascii="Book Antiqua" w:eastAsia="Times New Roman" w:hAnsi="Book Antiqua" w:cs="Arial"/>
                <w:b/>
                <w:sz w:val="24"/>
                <w:szCs w:val="24"/>
                <w:lang w:val="en-US" w:eastAsia="de-DE"/>
              </w:rPr>
              <w:t xml:space="preserve"> Scutellariae radix</w:t>
            </w:r>
            <w:r w:rsidRPr="00223070">
              <w:rPr>
                <w:rFonts w:ascii="Book Antiqua" w:eastAsia="Times New Roman" w:hAnsi="Book Antiqua" w:cs="Arial"/>
                <w:sz w:val="24"/>
                <w:szCs w:val="24"/>
                <w:lang w:val="en-US" w:eastAsia="de-DE"/>
              </w:rPr>
              <w:t>:</w:t>
            </w:r>
            <w:r w:rsidRPr="00223070">
              <w:rPr>
                <w:rFonts w:ascii="Book Antiqua" w:eastAsia="Times New Roman" w:hAnsi="Book Antiqua" w:cs="Arial"/>
                <w:b/>
                <w:sz w:val="24"/>
                <w:szCs w:val="24"/>
                <w:lang w:val="en-US" w:eastAsia="de-DE"/>
              </w:rPr>
              <w:t xml:space="preserve"> </w:t>
            </w:r>
            <w:r w:rsidR="00223070" w:rsidRPr="00223070">
              <w:rPr>
                <w:rFonts w:ascii="Book Antiqua" w:eastAsia="Times New Roman" w:hAnsi="Book Antiqua" w:cs="Arial"/>
                <w:sz w:val="24"/>
                <w:szCs w:val="24"/>
                <w:lang w:val="en-US" w:eastAsia="de-DE"/>
              </w:rPr>
              <w:t>Probable (score +7)</w:t>
            </w:r>
          </w:p>
        </w:tc>
      </w:tr>
      <w:tr w:rsidR="008D5773" w:rsidRPr="00894F08" w14:paraId="7698A54E" w14:textId="77777777" w:rsidTr="008D57AC">
        <w:trPr>
          <w:trHeight w:val="585"/>
        </w:trPr>
        <w:tc>
          <w:tcPr>
            <w:tcW w:w="1471" w:type="dxa"/>
          </w:tcPr>
          <w:p w14:paraId="7820C881"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4</w:t>
            </w:r>
          </w:p>
          <w:p w14:paraId="1CB8F520"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7EA094A1" w14:textId="518F8A71" w:rsidR="00B2379C" w:rsidRPr="000D3C76" w:rsidRDefault="000D3C76"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47 yr</w:t>
            </w:r>
          </w:p>
          <w:p w14:paraId="7172D3AE"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(1996)</w:t>
            </w:r>
          </w:p>
        </w:tc>
        <w:tc>
          <w:tcPr>
            <w:tcW w:w="12685" w:type="dxa"/>
          </w:tcPr>
          <w:p w14:paraId="087FE3BF" w14:textId="09A9BF95" w:rsidR="00B2379C" w:rsidRPr="000D3C76"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migraine (ICD-9 346.0) was treated for 28 d with the following herbal TCM decoctions (15 drugs): Angelicae dahuricae radix, Angelicae sinensis radix, Armeniacae amarum semen, Asari herba,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Codonopsis pilosulae radix, Evodiae fructus, Forsythiae fructus,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Isatidis radix, Ligustici chuanxiong rhizoma, Ligustici rhizoma, Lonicerae flos, Platycodi radix, Prunellae spica. Total daily dose: 130</w:t>
            </w:r>
            <w:r w:rsidR="000D3C76">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g. No comedication. No alcohol abuse. No adverse event symptoms. ALT at disch</w:t>
            </w:r>
            <w:r w:rsidR="001A1553">
              <w:rPr>
                <w:rFonts w:ascii="Book Antiqua" w:eastAsia="Times New Roman" w:hAnsi="Book Antiqua" w:cs="Arial"/>
                <w:sz w:val="24"/>
                <w:szCs w:val="24"/>
                <w:lang w:val="en-US" w:eastAsia="de-DE"/>
              </w:rPr>
              <w:t>arge 168 U/L. At control 4 wk</w:t>
            </w:r>
            <w:r w:rsidRPr="00894F08">
              <w:rPr>
                <w:rFonts w:ascii="Book Antiqua" w:eastAsia="Times New Roman" w:hAnsi="Book Antiqua" w:cs="Arial"/>
                <w:sz w:val="24"/>
                <w:szCs w:val="24"/>
                <w:lang w:val="en-US" w:eastAsia="de-DE"/>
              </w:rPr>
              <w:t xml:space="preserve"> later: 18 U/L; Hepatitis serology post increased ALT detection: anti-HAV (IgM/IgG) negative; HBs-Ag negative; anti-HBs negativ</w:t>
            </w:r>
            <w:r w:rsidR="000D3C76">
              <w:rPr>
                <w:rFonts w:ascii="Book Antiqua" w:eastAsia="Times New Roman" w:hAnsi="Book Antiqua" w:cs="Arial"/>
                <w:sz w:val="24"/>
                <w:szCs w:val="24"/>
                <w:lang w:val="en-US" w:eastAsia="de-DE"/>
              </w:rPr>
              <w:t>e; anti-HBc (IgM/IgG) negative</w:t>
            </w:r>
          </w:p>
          <w:p w14:paraId="0D6BAB55" w14:textId="3A42BB88" w:rsidR="00B2379C" w:rsidRPr="000D3C76"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894F08">
              <w:rPr>
                <w:rFonts w:ascii="Book Antiqua" w:eastAsia="Times New Roman" w:hAnsi="Book Antiqua" w:cs="Arial"/>
                <w:b/>
                <w:i/>
                <w:sz w:val="24"/>
                <w:szCs w:val="24"/>
                <w:lang w:val="en-US" w:eastAsia="de-DE"/>
              </w:rPr>
              <w:t>Bupleuri radix</w:t>
            </w:r>
            <w:r w:rsidRPr="00894F08">
              <w:rPr>
                <w:rFonts w:ascii="Book Antiqua" w:eastAsia="Times New Roman" w:hAnsi="Book Antiqua" w:cs="Arial"/>
                <w:b/>
                <w:sz w:val="24"/>
                <w:szCs w:val="24"/>
                <w:lang w:val="en-US" w:eastAsia="de-DE"/>
              </w:rPr>
              <w:t xml:space="preserve"> </w:t>
            </w:r>
            <w:r w:rsidRPr="00894F08">
              <w:rPr>
                <w:rFonts w:ascii="Book Antiqua" w:eastAsia="Times New Roman" w:hAnsi="Book Antiqua" w:cs="Arial"/>
                <w:sz w:val="24"/>
                <w:szCs w:val="24"/>
                <w:lang w:val="en-US" w:eastAsia="de-DE"/>
              </w:rPr>
              <w:t>and</w:t>
            </w:r>
            <w:r w:rsidRPr="00894F08">
              <w:rPr>
                <w:rFonts w:ascii="Book Antiqua" w:eastAsia="Times New Roman" w:hAnsi="Book Antiqua" w:cs="Arial"/>
                <w:b/>
                <w:sz w:val="24"/>
                <w:szCs w:val="24"/>
                <w:lang w:val="en-US" w:eastAsia="de-DE"/>
              </w:rPr>
              <w:t xml:space="preserve"> </w:t>
            </w:r>
            <w:r w:rsidRPr="00894F08">
              <w:rPr>
                <w:rFonts w:ascii="Book Antiqua" w:eastAsia="Times New Roman" w:hAnsi="Book Antiqua" w:cs="Arial"/>
                <w:b/>
                <w:i/>
                <w:sz w:val="24"/>
                <w:szCs w:val="24"/>
                <w:lang w:val="en-US" w:eastAsia="de-DE"/>
              </w:rPr>
              <w:t>Glycyrrhizae radix</w:t>
            </w:r>
            <w:r w:rsidR="000D3C76">
              <w:rPr>
                <w:rFonts w:ascii="Book Antiqua" w:eastAsia="Times New Roman" w:hAnsi="Book Antiqua" w:cs="Arial"/>
                <w:sz w:val="24"/>
                <w:szCs w:val="24"/>
                <w:lang w:val="en-US" w:eastAsia="de-DE"/>
              </w:rPr>
              <w:t>: Probable (score +6)</w:t>
            </w:r>
          </w:p>
        </w:tc>
      </w:tr>
      <w:tr w:rsidR="008D5773" w:rsidRPr="00894F08" w14:paraId="49EEBB03" w14:textId="77777777" w:rsidTr="008D57AC">
        <w:trPr>
          <w:trHeight w:val="585"/>
        </w:trPr>
        <w:tc>
          <w:tcPr>
            <w:tcW w:w="1471" w:type="dxa"/>
          </w:tcPr>
          <w:p w14:paraId="07EF7C5E" w14:textId="2932BB3F"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5</w:t>
            </w:r>
          </w:p>
          <w:p w14:paraId="0982CBAA"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male</w:t>
            </w:r>
          </w:p>
          <w:p w14:paraId="79CBDDFE" w14:textId="125D9573" w:rsidR="00B2379C" w:rsidRPr="000D3C76" w:rsidRDefault="00B2379C" w:rsidP="008D57AC">
            <w:pPr>
              <w:spacing w:after="0" w:line="360" w:lineRule="auto"/>
              <w:jc w:val="both"/>
              <w:rPr>
                <w:rFonts w:ascii="Book Antiqua" w:eastAsia="宋体" w:hAnsi="Book Antiqua" w:cs="Arial"/>
                <w:bCs/>
                <w:sz w:val="24"/>
                <w:szCs w:val="24"/>
                <w:lang w:val="en-US" w:eastAsia="zh-CN"/>
              </w:rPr>
            </w:pPr>
            <w:r w:rsidRPr="00894F08">
              <w:rPr>
                <w:rFonts w:ascii="Book Antiqua" w:eastAsia="Times New Roman" w:hAnsi="Book Antiqua" w:cs="Arial"/>
                <w:bCs/>
                <w:sz w:val="24"/>
                <w:szCs w:val="24"/>
                <w:lang w:val="en-US" w:eastAsia="de-DE"/>
              </w:rPr>
              <w:t xml:space="preserve">77 </w:t>
            </w:r>
            <w:r w:rsidR="000D3C76">
              <w:rPr>
                <w:rFonts w:ascii="Book Antiqua" w:eastAsia="Times New Roman" w:hAnsi="Book Antiqua" w:cs="Arial"/>
                <w:bCs/>
                <w:sz w:val="24"/>
                <w:szCs w:val="24"/>
                <w:lang w:val="en-US" w:eastAsia="de-DE"/>
              </w:rPr>
              <w:t>yr</w:t>
            </w:r>
          </w:p>
          <w:p w14:paraId="1D10640B"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(1998)</w:t>
            </w:r>
          </w:p>
          <w:p w14:paraId="18DABCC3"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75FC7792" w14:textId="1A539CCB" w:rsidR="00B2379C" w:rsidRPr="000D3C76"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post herpes zoster state (ICD-9 053.13), hypertension (ICD-9 401), diabetes mellitus (ICD-9 250) was treated for 12 d with 11 herbal TCM decoctions: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Chebulae fructus, </w:t>
            </w:r>
            <w:r w:rsidRPr="00894F08">
              <w:rPr>
                <w:rFonts w:ascii="Book Antiqua" w:eastAsia="Times New Roman" w:hAnsi="Book Antiqua" w:cs="Arial"/>
                <w:b/>
                <w:sz w:val="24"/>
                <w:szCs w:val="24"/>
                <w:lang w:val="en-US" w:eastAsia="de-DE"/>
              </w:rPr>
              <w:t>Dictamni radicis cortex</w:t>
            </w:r>
            <w:r w:rsidRPr="00894F08">
              <w:rPr>
                <w:rFonts w:ascii="Book Antiqua" w:eastAsia="Times New Roman" w:hAnsi="Book Antiqua" w:cs="Arial"/>
                <w:sz w:val="24"/>
                <w:szCs w:val="24"/>
                <w:lang w:val="en-US" w:eastAsia="de-DE"/>
              </w:rPr>
              <w:t xml:space="preserve">, Gentianae macrophyllae rhizoma, Margaritifera usta concha (t), Moutan radicis cortex, Myristicae semen, Paeoniae rubrae radix, Rehmanniae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Sophorae flavescentis radix. Total daily dose: 110</w:t>
            </w:r>
            <w:r w:rsidR="000D3C76">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 xml:space="preserve">g. Co-medication with potentially hepatotoxic drugs: zolpidem, anti-factor 10 Xa-activity. No alcohol abuse. Adverse event symptoms: </w:t>
            </w:r>
            <w:r w:rsidR="000D3C76" w:rsidRPr="00894F08">
              <w:rPr>
                <w:rFonts w:ascii="Book Antiqua" w:eastAsia="Times New Roman" w:hAnsi="Book Antiqua" w:cs="Arial"/>
                <w:sz w:val="24"/>
                <w:szCs w:val="24"/>
                <w:lang w:val="en-US" w:eastAsia="de-DE"/>
              </w:rPr>
              <w:t xml:space="preserve">Fever </w:t>
            </w:r>
            <w:r w:rsidRPr="00894F08">
              <w:rPr>
                <w:rFonts w:ascii="Book Antiqua" w:eastAsia="Times New Roman" w:hAnsi="Book Antiqua" w:cs="Arial"/>
                <w:sz w:val="24"/>
                <w:szCs w:val="24"/>
                <w:lang w:val="en-US" w:eastAsia="de-DE"/>
              </w:rPr>
              <w:t>38.6 °C, erythema, and transient scleral jaundice. At discharge ALT</w:t>
            </w:r>
            <w:r w:rsidR="000D3C76">
              <w:rPr>
                <w:rFonts w:ascii="Book Antiqua" w:eastAsia="Times New Roman" w:hAnsi="Book Antiqua" w:cs="Arial"/>
                <w:sz w:val="24"/>
                <w:szCs w:val="24"/>
                <w:lang w:val="en-US" w:eastAsia="de-DE"/>
              </w:rPr>
              <w:t xml:space="preserve"> of 330 U/L, at control 12 wk</w:t>
            </w:r>
            <w:r w:rsidRPr="00894F08">
              <w:rPr>
                <w:rFonts w:ascii="Book Antiqua" w:eastAsia="Times New Roman" w:hAnsi="Book Antiqua" w:cs="Arial"/>
                <w:sz w:val="24"/>
                <w:szCs w:val="24"/>
                <w:lang w:val="en-US" w:eastAsia="de-DE"/>
              </w:rPr>
              <w:t xml:space="preserve"> after discharge &lt;</w:t>
            </w:r>
            <w:r w:rsidR="000D3C76">
              <w:rPr>
                <w:rFonts w:ascii="Book Antiqua" w:eastAsia="宋体" w:hAnsi="Book Antiqua" w:cs="Arial" w:hint="eastAsia"/>
                <w:sz w:val="24"/>
                <w:szCs w:val="24"/>
                <w:lang w:val="en-US" w:eastAsia="zh-CN"/>
              </w:rPr>
              <w:t xml:space="preserve"> </w:t>
            </w:r>
            <w:r w:rsidR="000D3C76">
              <w:rPr>
                <w:rFonts w:ascii="Book Antiqua" w:eastAsia="Times New Roman" w:hAnsi="Book Antiqua" w:cs="Arial"/>
                <w:sz w:val="24"/>
                <w:szCs w:val="24"/>
                <w:lang w:val="en-US" w:eastAsia="de-DE"/>
              </w:rPr>
              <w:t>24 U/L. No hepatitis serology</w:t>
            </w:r>
          </w:p>
          <w:p w14:paraId="72733CC1" w14:textId="3965DDBE" w:rsidR="00B2379C" w:rsidRPr="000D3C76"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0D3C76">
              <w:rPr>
                <w:rFonts w:ascii="Book Antiqua" w:eastAsia="Times New Roman" w:hAnsi="Book Antiqua" w:cs="Arial"/>
                <w:b/>
                <w:sz w:val="24"/>
                <w:szCs w:val="24"/>
                <w:lang w:val="en-US" w:eastAsia="de-DE"/>
              </w:rPr>
              <w:t xml:space="preserve">Bupleuri radix, Dictamni radicis cortex, </w:t>
            </w:r>
            <w:r w:rsidRPr="000D3C76">
              <w:rPr>
                <w:rFonts w:ascii="Book Antiqua" w:eastAsia="Times New Roman" w:hAnsi="Book Antiqua" w:cs="Arial"/>
                <w:sz w:val="24"/>
                <w:szCs w:val="24"/>
                <w:lang w:val="en-US" w:eastAsia="de-DE"/>
              </w:rPr>
              <w:t>and</w:t>
            </w:r>
            <w:r w:rsidRPr="000D3C76">
              <w:rPr>
                <w:rFonts w:ascii="Book Antiqua" w:eastAsia="Times New Roman" w:hAnsi="Book Antiqua" w:cs="Arial"/>
                <w:b/>
                <w:sz w:val="24"/>
                <w:szCs w:val="24"/>
                <w:lang w:val="en-US" w:eastAsia="de-DE"/>
              </w:rPr>
              <w:t xml:space="preserve"> Scutellariae radix</w:t>
            </w:r>
            <w:r w:rsidR="000D3C76" w:rsidRPr="000D3C76">
              <w:rPr>
                <w:rFonts w:ascii="Book Antiqua" w:eastAsia="Times New Roman" w:hAnsi="Book Antiqua" w:cs="Arial"/>
                <w:sz w:val="24"/>
                <w:szCs w:val="24"/>
                <w:lang w:val="en-US" w:eastAsia="de-DE"/>
              </w:rPr>
              <w:t>: Excluded (score -1)</w:t>
            </w:r>
          </w:p>
        </w:tc>
      </w:tr>
      <w:tr w:rsidR="008D5773" w:rsidRPr="00894F08" w14:paraId="46AE17D5" w14:textId="77777777" w:rsidTr="008D57AC">
        <w:trPr>
          <w:trHeight w:val="585"/>
        </w:trPr>
        <w:tc>
          <w:tcPr>
            <w:tcW w:w="1471" w:type="dxa"/>
          </w:tcPr>
          <w:p w14:paraId="3BAFD568"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6</w:t>
            </w:r>
          </w:p>
          <w:p w14:paraId="639ACE5F"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lastRenderedPageBreak/>
              <w:t>female</w:t>
            </w:r>
          </w:p>
          <w:p w14:paraId="44EBF950" w14:textId="2FDE6443" w:rsidR="00B2379C" w:rsidRPr="000D3C76" w:rsidRDefault="000D3C76"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60 yr</w:t>
            </w:r>
          </w:p>
          <w:p w14:paraId="2BC853FF"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(1999)</w:t>
            </w:r>
          </w:p>
        </w:tc>
        <w:tc>
          <w:tcPr>
            <w:tcW w:w="12685" w:type="dxa"/>
          </w:tcPr>
          <w:p w14:paraId="402F5C70" w14:textId="68151148" w:rsidR="00B2379C" w:rsidRPr="00BA0082"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lastRenderedPageBreak/>
              <w:t xml:space="preserve">Patient </w:t>
            </w:r>
            <w:r w:rsidR="00BA0082" w:rsidRPr="00894F08">
              <w:rPr>
                <w:rFonts w:ascii="Book Antiqua" w:eastAsia="Times New Roman" w:hAnsi="Book Antiqua" w:cs="Arial"/>
                <w:sz w:val="24"/>
                <w:szCs w:val="24"/>
                <w:lang w:val="en-US" w:eastAsia="de-DE"/>
              </w:rPr>
              <w:t>Suffered From Chronic Migraine (</w:t>
            </w:r>
            <w:r w:rsidRPr="00894F08">
              <w:rPr>
                <w:rFonts w:ascii="Book Antiqua" w:eastAsia="Times New Roman" w:hAnsi="Book Antiqua" w:cs="Arial"/>
                <w:sz w:val="24"/>
                <w:szCs w:val="24"/>
                <w:lang w:val="en-US" w:eastAsia="de-DE"/>
              </w:rPr>
              <w:t>ICD</w:t>
            </w:r>
            <w:r w:rsidR="00BA0082" w:rsidRPr="00894F08">
              <w:rPr>
                <w:rFonts w:ascii="Book Antiqua" w:eastAsia="Times New Roman" w:hAnsi="Book Antiqua" w:cs="Arial"/>
                <w:sz w:val="24"/>
                <w:szCs w:val="24"/>
                <w:lang w:val="en-US" w:eastAsia="de-DE"/>
              </w:rPr>
              <w:t>-9 346), Cervico-Brachial Pain Syndrome Left Side (</w:t>
            </w:r>
            <w:r w:rsidRPr="00894F08">
              <w:rPr>
                <w:rFonts w:ascii="Book Antiqua" w:eastAsia="Times New Roman" w:hAnsi="Book Antiqua" w:cs="Arial"/>
                <w:sz w:val="24"/>
                <w:szCs w:val="24"/>
                <w:lang w:val="en-US" w:eastAsia="de-DE"/>
              </w:rPr>
              <w:t>ICD</w:t>
            </w:r>
            <w:r w:rsidR="00BA0082" w:rsidRPr="00894F08">
              <w:rPr>
                <w:rFonts w:ascii="Book Antiqua" w:eastAsia="Times New Roman" w:hAnsi="Book Antiqua" w:cs="Arial"/>
                <w:sz w:val="24"/>
                <w:szCs w:val="24"/>
                <w:lang w:val="en-US" w:eastAsia="de-DE"/>
              </w:rPr>
              <w:t xml:space="preserve">-9 723.3), Lower </w:t>
            </w:r>
            <w:r w:rsidR="00BA0082" w:rsidRPr="00894F08">
              <w:rPr>
                <w:rFonts w:ascii="Book Antiqua" w:eastAsia="Times New Roman" w:hAnsi="Book Antiqua" w:cs="Arial"/>
                <w:sz w:val="24"/>
                <w:szCs w:val="24"/>
                <w:lang w:val="en-US" w:eastAsia="de-DE"/>
              </w:rPr>
              <w:lastRenderedPageBreak/>
              <w:t>Back Pain Syndrome (</w:t>
            </w:r>
            <w:r w:rsidRPr="00894F08">
              <w:rPr>
                <w:rFonts w:ascii="Book Antiqua" w:eastAsia="Times New Roman" w:hAnsi="Book Antiqua" w:cs="Arial"/>
                <w:sz w:val="24"/>
                <w:szCs w:val="24"/>
                <w:lang w:val="en-US" w:eastAsia="de-DE"/>
              </w:rPr>
              <w:t>ICD</w:t>
            </w:r>
            <w:r w:rsidR="00BA0082" w:rsidRPr="00894F08">
              <w:rPr>
                <w:rFonts w:ascii="Book Antiqua" w:eastAsia="Times New Roman" w:hAnsi="Book Antiqua" w:cs="Arial"/>
                <w:sz w:val="24"/>
                <w:szCs w:val="24"/>
                <w:lang w:val="en-US" w:eastAsia="de-DE"/>
              </w:rPr>
              <w:t>-9 724.2), And Diarrhea (</w:t>
            </w:r>
            <w:r w:rsidRPr="00894F08">
              <w:rPr>
                <w:rFonts w:ascii="Book Antiqua" w:eastAsia="Times New Roman" w:hAnsi="Book Antiqua" w:cs="Arial"/>
                <w:sz w:val="24"/>
                <w:szCs w:val="24"/>
                <w:lang w:val="en-US" w:eastAsia="de-DE"/>
              </w:rPr>
              <w:t>ICD</w:t>
            </w:r>
            <w:r w:rsidR="00BA0082" w:rsidRPr="00894F08">
              <w:rPr>
                <w:rFonts w:ascii="Book Antiqua" w:eastAsia="Times New Roman" w:hAnsi="Book Antiqua" w:cs="Arial"/>
                <w:sz w:val="24"/>
                <w:szCs w:val="24"/>
                <w:lang w:val="en-US" w:eastAsia="de-DE"/>
              </w:rPr>
              <w:t>-9 787.91) Without Clear Gastroin</w:t>
            </w:r>
            <w:r w:rsidR="00BA0082">
              <w:rPr>
                <w:rFonts w:ascii="Book Antiqua" w:eastAsia="Times New Roman" w:hAnsi="Book Antiqua" w:cs="Arial"/>
                <w:sz w:val="24"/>
                <w:szCs w:val="24"/>
                <w:lang w:val="en-US" w:eastAsia="de-DE"/>
              </w:rPr>
              <w:t>testinal Diagnosis Since 4 Yr</w:t>
            </w:r>
            <w:r w:rsidR="00BA0082"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Herbal TCM </w:t>
            </w:r>
            <w:r w:rsidR="00BA0082" w:rsidRPr="00894F08">
              <w:rPr>
                <w:rFonts w:ascii="Book Antiqua" w:eastAsia="Times New Roman" w:hAnsi="Book Antiqua" w:cs="Arial"/>
                <w:sz w:val="24"/>
                <w:szCs w:val="24"/>
                <w:lang w:val="en-US" w:eastAsia="de-DE"/>
              </w:rPr>
              <w:t>Medication (22</w:t>
            </w:r>
            <w:r w:rsidR="00BA0082">
              <w:rPr>
                <w:rFonts w:ascii="Book Antiqua" w:eastAsia="Times New Roman" w:hAnsi="Book Antiqua" w:cs="Arial"/>
                <w:sz w:val="24"/>
                <w:szCs w:val="24"/>
                <w:lang w:val="en-US" w:eastAsia="de-DE"/>
              </w:rPr>
              <w:t xml:space="preserve"> Drugs) As Decoction For 22 D</w:t>
            </w:r>
            <w:r w:rsidR="00BA0082"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Angelicae </w:t>
            </w:r>
            <w:r w:rsidR="00BA0082" w:rsidRPr="00894F08">
              <w:rPr>
                <w:rFonts w:ascii="Book Antiqua" w:eastAsia="Times New Roman" w:hAnsi="Book Antiqua" w:cs="Arial"/>
                <w:sz w:val="24"/>
                <w:szCs w:val="24"/>
                <w:lang w:val="en-US" w:eastAsia="de-DE"/>
              </w:rPr>
              <w:t xml:space="preserve">Dahuricae Radix, </w:t>
            </w:r>
            <w:r w:rsidRPr="00894F08">
              <w:rPr>
                <w:rFonts w:ascii="Book Antiqua" w:eastAsia="Times New Roman" w:hAnsi="Book Antiqua" w:cs="Arial"/>
                <w:sz w:val="24"/>
                <w:szCs w:val="24"/>
                <w:lang w:val="en-US" w:eastAsia="de-DE"/>
              </w:rPr>
              <w:t xml:space="preserve">Astragali </w:t>
            </w:r>
            <w:r w:rsidR="00BA0082" w:rsidRPr="00894F08">
              <w:rPr>
                <w:rFonts w:ascii="Book Antiqua" w:eastAsia="Times New Roman" w:hAnsi="Book Antiqua" w:cs="Arial"/>
                <w:sz w:val="24"/>
                <w:szCs w:val="24"/>
                <w:lang w:val="en-US" w:eastAsia="de-DE"/>
              </w:rPr>
              <w:t xml:space="preserve">Radix, </w:t>
            </w:r>
            <w:r w:rsidRPr="00894F08">
              <w:rPr>
                <w:rFonts w:ascii="Book Antiqua" w:eastAsia="Times New Roman" w:hAnsi="Book Antiqua" w:cs="Arial"/>
                <w:sz w:val="24"/>
                <w:szCs w:val="24"/>
                <w:lang w:val="en-US" w:eastAsia="de-DE"/>
              </w:rPr>
              <w:t xml:space="preserve">Atractylodis </w:t>
            </w:r>
            <w:r w:rsidR="00BA0082" w:rsidRPr="00894F08">
              <w:rPr>
                <w:rFonts w:ascii="Book Antiqua" w:eastAsia="Times New Roman" w:hAnsi="Book Antiqua" w:cs="Arial"/>
                <w:sz w:val="24"/>
                <w:szCs w:val="24"/>
                <w:lang w:val="en-US" w:eastAsia="de-DE"/>
              </w:rPr>
              <w:t xml:space="preserve">Rhizoma, </w:t>
            </w:r>
            <w:r w:rsidRPr="00894F08">
              <w:rPr>
                <w:rFonts w:ascii="Book Antiqua" w:eastAsia="Times New Roman" w:hAnsi="Book Antiqua" w:cs="Arial"/>
                <w:b/>
                <w:sz w:val="24"/>
                <w:szCs w:val="24"/>
                <w:lang w:val="en-US" w:eastAsia="de-DE"/>
              </w:rPr>
              <w:t xml:space="preserve">Bombyx </w:t>
            </w:r>
            <w:r w:rsidR="00BA0082" w:rsidRPr="00894F08">
              <w:rPr>
                <w:rFonts w:ascii="Book Antiqua" w:eastAsia="Times New Roman" w:hAnsi="Book Antiqua" w:cs="Arial"/>
                <w:b/>
                <w:sz w:val="24"/>
                <w:szCs w:val="24"/>
                <w:lang w:val="en-US" w:eastAsia="de-DE"/>
              </w:rPr>
              <w:t>Batryticatus (T</w:t>
            </w:r>
            <w:r w:rsidR="00BA0082"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Chrysanthemi </w:t>
            </w:r>
            <w:r w:rsidR="00BA0082" w:rsidRPr="00894F08">
              <w:rPr>
                <w:rFonts w:ascii="Book Antiqua" w:eastAsia="Times New Roman" w:hAnsi="Book Antiqua" w:cs="Arial"/>
                <w:sz w:val="24"/>
                <w:szCs w:val="24"/>
                <w:lang w:val="en-US" w:eastAsia="de-DE"/>
              </w:rPr>
              <w:t xml:space="preserve">Flos, </w:t>
            </w:r>
            <w:r w:rsidRPr="00894F08">
              <w:rPr>
                <w:rFonts w:ascii="Book Antiqua" w:eastAsia="Times New Roman" w:hAnsi="Book Antiqua" w:cs="Arial"/>
                <w:sz w:val="24"/>
                <w:szCs w:val="24"/>
                <w:lang w:val="en-US" w:eastAsia="de-DE"/>
              </w:rPr>
              <w:t xml:space="preserve">Cicadae </w:t>
            </w:r>
            <w:r w:rsidR="00BA0082" w:rsidRPr="00894F08">
              <w:rPr>
                <w:rFonts w:ascii="Book Antiqua" w:eastAsia="Times New Roman" w:hAnsi="Book Antiqua" w:cs="Arial"/>
                <w:sz w:val="24"/>
                <w:szCs w:val="24"/>
                <w:lang w:val="en-US" w:eastAsia="de-DE"/>
              </w:rPr>
              <w:t xml:space="preserve">Periostracum (T), </w:t>
            </w:r>
            <w:r w:rsidRPr="00894F08">
              <w:rPr>
                <w:rFonts w:ascii="Book Antiqua" w:eastAsia="Times New Roman" w:hAnsi="Book Antiqua" w:cs="Arial"/>
                <w:sz w:val="24"/>
                <w:szCs w:val="24"/>
                <w:lang w:val="en-US" w:eastAsia="de-DE"/>
              </w:rPr>
              <w:t xml:space="preserve">Cinnamomi </w:t>
            </w:r>
            <w:r w:rsidR="00BA0082" w:rsidRPr="00894F08">
              <w:rPr>
                <w:rFonts w:ascii="Book Antiqua" w:eastAsia="Times New Roman" w:hAnsi="Book Antiqua" w:cs="Arial"/>
                <w:sz w:val="24"/>
                <w:szCs w:val="24"/>
                <w:lang w:val="en-US" w:eastAsia="de-DE"/>
              </w:rPr>
              <w:t xml:space="preserve">Ramulus, </w:t>
            </w:r>
            <w:r w:rsidRPr="00894F08">
              <w:rPr>
                <w:rFonts w:ascii="Book Antiqua" w:eastAsia="Times New Roman" w:hAnsi="Book Antiqua" w:cs="Arial"/>
                <w:sz w:val="24"/>
                <w:szCs w:val="24"/>
                <w:lang w:val="en-US" w:eastAsia="de-DE"/>
              </w:rPr>
              <w:t xml:space="preserve">Citri </w:t>
            </w:r>
            <w:r w:rsidR="00BA0082" w:rsidRPr="00894F08">
              <w:rPr>
                <w:rFonts w:ascii="Book Antiqua" w:eastAsia="Times New Roman" w:hAnsi="Book Antiqua" w:cs="Arial"/>
                <w:sz w:val="24"/>
                <w:szCs w:val="24"/>
                <w:lang w:val="en-US" w:eastAsia="de-DE"/>
              </w:rPr>
              <w:t xml:space="preserve">Reticulatae Pericarpium, </w:t>
            </w:r>
            <w:r w:rsidRPr="00894F08">
              <w:rPr>
                <w:rFonts w:ascii="Book Antiqua" w:eastAsia="Times New Roman" w:hAnsi="Book Antiqua" w:cs="Arial"/>
                <w:sz w:val="24"/>
                <w:szCs w:val="24"/>
                <w:lang w:val="en-US" w:eastAsia="de-DE"/>
              </w:rPr>
              <w:t xml:space="preserve">Codonopsis </w:t>
            </w:r>
            <w:r w:rsidR="00BA0082" w:rsidRPr="00894F08">
              <w:rPr>
                <w:rFonts w:ascii="Book Antiqua" w:eastAsia="Times New Roman" w:hAnsi="Book Antiqua" w:cs="Arial"/>
                <w:sz w:val="24"/>
                <w:szCs w:val="24"/>
                <w:lang w:val="en-US" w:eastAsia="de-DE"/>
              </w:rPr>
              <w:t xml:space="preserve">Pilosulae Radix, </w:t>
            </w:r>
            <w:r w:rsidRPr="00894F08">
              <w:rPr>
                <w:rFonts w:ascii="Book Antiqua" w:eastAsia="Times New Roman" w:hAnsi="Book Antiqua" w:cs="Arial"/>
                <w:sz w:val="24"/>
                <w:szCs w:val="24"/>
                <w:lang w:val="en-US" w:eastAsia="de-DE"/>
              </w:rPr>
              <w:t xml:space="preserve">Coicis </w:t>
            </w:r>
            <w:r w:rsidR="00BA0082" w:rsidRPr="00894F08">
              <w:rPr>
                <w:rFonts w:ascii="Book Antiqua" w:eastAsia="Times New Roman" w:hAnsi="Book Antiqua" w:cs="Arial"/>
                <w:sz w:val="24"/>
                <w:szCs w:val="24"/>
                <w:lang w:val="en-US" w:eastAsia="de-DE"/>
              </w:rPr>
              <w:t xml:space="preserve">Semen, </w:t>
            </w:r>
            <w:r w:rsidRPr="00894F08">
              <w:rPr>
                <w:rFonts w:ascii="Book Antiqua" w:eastAsia="Times New Roman" w:hAnsi="Book Antiqua" w:cs="Arial"/>
                <w:sz w:val="24"/>
                <w:szCs w:val="24"/>
                <w:lang w:val="en-US" w:eastAsia="de-DE"/>
              </w:rPr>
              <w:t xml:space="preserve">Euryales </w:t>
            </w:r>
            <w:r w:rsidR="00BA0082" w:rsidRPr="00894F08">
              <w:rPr>
                <w:rFonts w:ascii="Book Antiqua" w:eastAsia="Times New Roman" w:hAnsi="Book Antiqua" w:cs="Arial"/>
                <w:sz w:val="24"/>
                <w:szCs w:val="24"/>
                <w:lang w:val="en-US" w:eastAsia="de-DE"/>
              </w:rPr>
              <w:t xml:space="preserve">Semen, </w:t>
            </w:r>
            <w:r w:rsidRPr="00894F08">
              <w:rPr>
                <w:rFonts w:ascii="Book Antiqua" w:eastAsia="Times New Roman" w:hAnsi="Book Antiqua" w:cs="Arial"/>
                <w:sz w:val="24"/>
                <w:szCs w:val="24"/>
                <w:lang w:val="en-US" w:eastAsia="de-DE"/>
              </w:rPr>
              <w:t xml:space="preserve">Evodiae </w:t>
            </w:r>
            <w:r w:rsidR="00BA0082" w:rsidRPr="00894F08">
              <w:rPr>
                <w:rFonts w:ascii="Book Antiqua" w:eastAsia="Times New Roman" w:hAnsi="Book Antiqua" w:cs="Arial"/>
                <w:sz w:val="24"/>
                <w:szCs w:val="24"/>
                <w:lang w:val="en-US" w:eastAsia="de-DE"/>
              </w:rPr>
              <w:t xml:space="preserve">Fructus, </w:t>
            </w:r>
            <w:r w:rsidRPr="00894F08">
              <w:rPr>
                <w:rFonts w:ascii="Book Antiqua" w:eastAsia="Times New Roman" w:hAnsi="Book Antiqua" w:cs="Arial"/>
                <w:sz w:val="24"/>
                <w:szCs w:val="24"/>
                <w:lang w:val="en-US" w:eastAsia="de-DE"/>
              </w:rPr>
              <w:t xml:space="preserve">Ligustici </w:t>
            </w:r>
            <w:r w:rsidR="00BA0082" w:rsidRPr="00894F08">
              <w:rPr>
                <w:rFonts w:ascii="Book Antiqua" w:eastAsia="Times New Roman" w:hAnsi="Book Antiqua" w:cs="Arial"/>
                <w:sz w:val="24"/>
                <w:szCs w:val="24"/>
                <w:lang w:val="en-US" w:eastAsia="de-DE"/>
              </w:rPr>
              <w:t xml:space="preserve">Rhizome, </w:t>
            </w:r>
            <w:r w:rsidRPr="00894F08">
              <w:rPr>
                <w:rFonts w:ascii="Book Antiqua" w:eastAsia="Times New Roman" w:hAnsi="Book Antiqua" w:cs="Arial"/>
                <w:sz w:val="24"/>
                <w:szCs w:val="24"/>
                <w:lang w:val="en-US" w:eastAsia="de-DE"/>
              </w:rPr>
              <w:t xml:space="preserve">Lycopi </w:t>
            </w:r>
            <w:r w:rsidR="00BA0082" w:rsidRPr="00894F08">
              <w:rPr>
                <w:rFonts w:ascii="Book Antiqua" w:eastAsia="Times New Roman" w:hAnsi="Book Antiqua" w:cs="Arial"/>
                <w:sz w:val="24"/>
                <w:szCs w:val="24"/>
                <w:lang w:val="en-US" w:eastAsia="de-DE"/>
              </w:rPr>
              <w:t xml:space="preserve">Herba, </w:t>
            </w:r>
            <w:r w:rsidRPr="00894F08">
              <w:rPr>
                <w:rFonts w:ascii="Book Antiqua" w:eastAsia="Times New Roman" w:hAnsi="Book Antiqua" w:cs="Arial"/>
                <w:sz w:val="24"/>
                <w:szCs w:val="24"/>
                <w:lang w:val="en-US" w:eastAsia="de-DE"/>
              </w:rPr>
              <w:t xml:space="preserve">Moutan </w:t>
            </w:r>
            <w:r w:rsidR="00BA0082" w:rsidRPr="00894F08">
              <w:rPr>
                <w:rFonts w:ascii="Book Antiqua" w:eastAsia="Times New Roman" w:hAnsi="Book Antiqua" w:cs="Arial"/>
                <w:sz w:val="24"/>
                <w:szCs w:val="24"/>
                <w:lang w:val="en-US" w:eastAsia="de-DE"/>
              </w:rPr>
              <w:t xml:space="preserve">Radicis Cortex, </w:t>
            </w:r>
            <w:r w:rsidRPr="00894F08">
              <w:rPr>
                <w:rFonts w:ascii="Book Antiqua" w:eastAsia="Times New Roman" w:hAnsi="Book Antiqua" w:cs="Arial"/>
                <w:sz w:val="24"/>
                <w:szCs w:val="24"/>
                <w:lang w:val="en-US" w:eastAsia="de-DE"/>
              </w:rPr>
              <w:t xml:space="preserve">Myristicae </w:t>
            </w:r>
            <w:r w:rsidR="00BA0082" w:rsidRPr="00894F08">
              <w:rPr>
                <w:rFonts w:ascii="Book Antiqua" w:eastAsia="Times New Roman" w:hAnsi="Book Antiqua" w:cs="Arial"/>
                <w:sz w:val="24"/>
                <w:szCs w:val="24"/>
                <w:lang w:val="en-US" w:eastAsia="de-DE"/>
              </w:rPr>
              <w:t xml:space="preserve">Semen, </w:t>
            </w:r>
            <w:r w:rsidRPr="00894F08">
              <w:rPr>
                <w:rFonts w:ascii="Book Antiqua" w:eastAsia="Times New Roman" w:hAnsi="Book Antiqua" w:cs="Arial"/>
                <w:sz w:val="24"/>
                <w:szCs w:val="24"/>
                <w:lang w:val="en-US" w:eastAsia="de-DE"/>
              </w:rPr>
              <w:t xml:space="preserve">Pinelliae </w:t>
            </w:r>
            <w:r w:rsidR="00BA0082" w:rsidRPr="00894F08">
              <w:rPr>
                <w:rFonts w:ascii="Book Antiqua" w:eastAsia="Times New Roman" w:hAnsi="Book Antiqua" w:cs="Arial"/>
                <w:sz w:val="24"/>
                <w:szCs w:val="24"/>
                <w:lang w:val="en-US" w:eastAsia="de-DE"/>
              </w:rPr>
              <w:t xml:space="preserve">Praeparatae Rhizome, </w:t>
            </w:r>
            <w:r w:rsidRPr="00894F08">
              <w:rPr>
                <w:rFonts w:ascii="Book Antiqua" w:eastAsia="Times New Roman" w:hAnsi="Book Antiqua" w:cs="Arial"/>
                <w:sz w:val="24"/>
                <w:szCs w:val="24"/>
                <w:lang w:val="en-US" w:eastAsia="de-DE"/>
              </w:rPr>
              <w:t xml:space="preserve">Poria </w:t>
            </w:r>
            <w:r w:rsidR="00BA0082" w:rsidRPr="00894F08">
              <w:rPr>
                <w:rFonts w:ascii="Book Antiqua" w:eastAsia="Times New Roman" w:hAnsi="Book Antiqua" w:cs="Arial"/>
                <w:sz w:val="24"/>
                <w:szCs w:val="24"/>
                <w:lang w:val="en-US" w:eastAsia="de-DE"/>
              </w:rPr>
              <w:t xml:space="preserve">(Parts), </w:t>
            </w:r>
            <w:r w:rsidRPr="00894F08">
              <w:rPr>
                <w:rFonts w:ascii="Book Antiqua" w:eastAsia="Times New Roman" w:hAnsi="Book Antiqua" w:cs="Arial"/>
                <w:b/>
                <w:sz w:val="24"/>
                <w:szCs w:val="24"/>
                <w:lang w:val="en-US" w:eastAsia="de-DE"/>
              </w:rPr>
              <w:t xml:space="preserve">Psoraleae </w:t>
            </w:r>
            <w:r w:rsidR="00BA0082" w:rsidRPr="00894F08">
              <w:rPr>
                <w:rFonts w:ascii="Book Antiqua" w:eastAsia="Times New Roman" w:hAnsi="Book Antiqua" w:cs="Arial"/>
                <w:b/>
                <w:sz w:val="24"/>
                <w:szCs w:val="24"/>
                <w:lang w:val="en-US" w:eastAsia="de-DE"/>
              </w:rPr>
              <w:t>Fructus (Semen),</w:t>
            </w:r>
            <w:r w:rsidR="00BA0082"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Punicae </w:t>
            </w:r>
            <w:r w:rsidR="00BA0082" w:rsidRPr="00894F08">
              <w:rPr>
                <w:rFonts w:ascii="Book Antiqua" w:eastAsia="Times New Roman" w:hAnsi="Book Antiqua" w:cs="Arial"/>
                <w:sz w:val="24"/>
                <w:szCs w:val="24"/>
                <w:lang w:val="en-US" w:eastAsia="de-DE"/>
              </w:rPr>
              <w:t xml:space="preserve">Granati Pericarpium, </w:t>
            </w:r>
            <w:r w:rsidRPr="00894F08">
              <w:rPr>
                <w:rFonts w:ascii="Book Antiqua" w:eastAsia="Times New Roman" w:hAnsi="Book Antiqua" w:cs="Arial"/>
                <w:sz w:val="24"/>
                <w:szCs w:val="24"/>
                <w:lang w:val="en-US" w:eastAsia="de-DE"/>
              </w:rPr>
              <w:t xml:space="preserve">Rehmanniae </w:t>
            </w:r>
            <w:r w:rsidR="00BA0082" w:rsidRPr="00894F08">
              <w:rPr>
                <w:rFonts w:ascii="Book Antiqua" w:eastAsia="Times New Roman" w:hAnsi="Book Antiqua" w:cs="Arial"/>
                <w:sz w:val="24"/>
                <w:szCs w:val="24"/>
                <w:lang w:val="en-US" w:eastAsia="de-DE"/>
              </w:rPr>
              <w:t xml:space="preserve">Praeparatae Rhizome, </w:t>
            </w:r>
            <w:r w:rsidRPr="00894F08">
              <w:rPr>
                <w:rFonts w:ascii="Book Antiqua" w:eastAsia="Times New Roman" w:hAnsi="Book Antiqua" w:cs="Arial"/>
                <w:b/>
                <w:sz w:val="24"/>
                <w:szCs w:val="24"/>
                <w:lang w:val="en-US" w:eastAsia="de-DE"/>
              </w:rPr>
              <w:t xml:space="preserve">Scutellariae </w:t>
            </w:r>
            <w:r w:rsidR="00BA0082" w:rsidRPr="00894F08">
              <w:rPr>
                <w:rFonts w:ascii="Book Antiqua" w:eastAsia="Times New Roman" w:hAnsi="Book Antiqua" w:cs="Arial"/>
                <w:b/>
                <w:sz w:val="24"/>
                <w:szCs w:val="24"/>
                <w:lang w:val="en-US" w:eastAsia="de-DE"/>
              </w:rPr>
              <w:t>Radix</w:t>
            </w:r>
            <w:r w:rsidR="00BA0082"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Uncariae </w:t>
            </w:r>
            <w:r w:rsidR="00BA0082" w:rsidRPr="00894F08">
              <w:rPr>
                <w:rFonts w:ascii="Book Antiqua" w:eastAsia="Times New Roman" w:hAnsi="Book Antiqua" w:cs="Arial"/>
                <w:sz w:val="24"/>
                <w:szCs w:val="24"/>
                <w:lang w:val="en-US" w:eastAsia="de-DE"/>
              </w:rPr>
              <w:t xml:space="preserve">Cum Uncis Ramulus, </w:t>
            </w:r>
            <w:r w:rsidRPr="00894F08">
              <w:rPr>
                <w:rFonts w:ascii="Book Antiqua" w:eastAsia="Times New Roman" w:hAnsi="Book Antiqua" w:cs="Arial"/>
                <w:sz w:val="24"/>
                <w:szCs w:val="24"/>
                <w:lang w:val="en-US" w:eastAsia="de-DE"/>
              </w:rPr>
              <w:t xml:space="preserve">Viticis </w:t>
            </w:r>
            <w:r w:rsidR="00BA0082" w:rsidRPr="00894F08">
              <w:rPr>
                <w:rFonts w:ascii="Book Antiqua" w:eastAsia="Times New Roman" w:hAnsi="Book Antiqua" w:cs="Arial"/>
                <w:sz w:val="24"/>
                <w:szCs w:val="24"/>
                <w:lang w:val="en-US" w:eastAsia="de-DE"/>
              </w:rPr>
              <w:t xml:space="preserve">Fructus. </w:t>
            </w:r>
            <w:r w:rsidRPr="00894F08">
              <w:rPr>
                <w:rFonts w:ascii="Book Antiqua" w:eastAsia="Times New Roman" w:hAnsi="Book Antiqua" w:cs="Arial"/>
                <w:sz w:val="24"/>
                <w:szCs w:val="24"/>
                <w:lang w:val="en-US" w:eastAsia="de-DE"/>
              </w:rPr>
              <w:t xml:space="preserve">Total </w:t>
            </w:r>
            <w:r w:rsidR="00BA0082" w:rsidRPr="00894F08">
              <w:rPr>
                <w:rFonts w:ascii="Book Antiqua" w:eastAsia="Times New Roman" w:hAnsi="Book Antiqua" w:cs="Arial"/>
                <w:sz w:val="24"/>
                <w:szCs w:val="24"/>
                <w:lang w:val="en-US" w:eastAsia="de-DE"/>
              </w:rPr>
              <w:t>Daily Dose: 150</w:t>
            </w:r>
            <w:r w:rsidR="00BA0082">
              <w:rPr>
                <w:rFonts w:ascii="Book Antiqua" w:eastAsia="宋体" w:hAnsi="Book Antiqua" w:cs="Arial"/>
                <w:sz w:val="24"/>
                <w:szCs w:val="24"/>
                <w:lang w:val="en-US" w:eastAsia="zh-CN"/>
              </w:rPr>
              <w:t xml:space="preserve"> </w:t>
            </w:r>
            <w:r w:rsidR="00BA0082" w:rsidRPr="00894F08">
              <w:rPr>
                <w:rFonts w:ascii="Book Antiqua" w:eastAsia="Times New Roman" w:hAnsi="Book Antiqua" w:cs="Arial"/>
                <w:sz w:val="24"/>
                <w:szCs w:val="24"/>
                <w:lang w:val="en-US" w:eastAsia="de-DE"/>
              </w:rPr>
              <w:t xml:space="preserve">G. </w:t>
            </w:r>
            <w:r w:rsidRPr="00894F08">
              <w:rPr>
                <w:rFonts w:ascii="Book Antiqua" w:eastAsia="Times New Roman" w:hAnsi="Book Antiqua" w:cs="Arial"/>
                <w:sz w:val="24"/>
                <w:szCs w:val="24"/>
                <w:lang w:val="en-US" w:eastAsia="de-DE"/>
              </w:rPr>
              <w:t>Co</w:t>
            </w:r>
            <w:r w:rsidR="00BA0082" w:rsidRPr="00894F08">
              <w:rPr>
                <w:rFonts w:ascii="Book Antiqua" w:eastAsia="Times New Roman" w:hAnsi="Book Antiqua" w:cs="Arial"/>
                <w:sz w:val="24"/>
                <w:szCs w:val="24"/>
                <w:lang w:val="en-US" w:eastAsia="de-DE"/>
              </w:rPr>
              <w:t xml:space="preserve">-Medication With Potentially Hepatotoxic Drugs: Ibuprofen 800 And Piroxicam 10. </w:t>
            </w:r>
            <w:r w:rsidRPr="00894F08">
              <w:rPr>
                <w:rFonts w:ascii="Book Antiqua" w:eastAsia="Times New Roman" w:hAnsi="Book Antiqua" w:cs="Arial"/>
                <w:sz w:val="24"/>
                <w:szCs w:val="24"/>
                <w:lang w:val="en-US" w:eastAsia="de-DE"/>
              </w:rPr>
              <w:t xml:space="preserve">Alcohol </w:t>
            </w:r>
            <w:r w:rsidR="00BA0082" w:rsidRPr="00894F08">
              <w:rPr>
                <w:rFonts w:ascii="Book Antiqua" w:eastAsia="Times New Roman" w:hAnsi="Book Antiqua" w:cs="Arial"/>
                <w:sz w:val="24"/>
                <w:szCs w:val="24"/>
                <w:lang w:val="en-US" w:eastAsia="de-DE"/>
              </w:rPr>
              <w:t>Consumption 1 Drink Beer D</w:t>
            </w:r>
            <w:r w:rsidR="00BA0082">
              <w:rPr>
                <w:rFonts w:ascii="Book Antiqua" w:eastAsia="Times New Roman" w:hAnsi="Book Antiqua" w:cs="Arial"/>
                <w:sz w:val="24"/>
                <w:szCs w:val="24"/>
                <w:lang w:val="en-US" w:eastAsia="de-DE"/>
              </w:rPr>
              <w:t>aily. After Treatment For 5 D</w:t>
            </w:r>
            <w:r w:rsidR="00BA0082" w:rsidRPr="00894F08">
              <w:rPr>
                <w:rFonts w:ascii="Book Antiqua" w:eastAsia="Times New Roman" w:hAnsi="Book Antiqua" w:cs="Arial"/>
                <w:sz w:val="24"/>
                <w:szCs w:val="24"/>
                <w:lang w:val="en-US" w:eastAsia="de-DE"/>
              </w:rPr>
              <w:t xml:space="preserve">, Improvement Of Diarrhea, And After 22 D Migraine Attack Treated With Ibuprofen. </w:t>
            </w:r>
            <w:r w:rsidRPr="00894F08">
              <w:rPr>
                <w:rFonts w:ascii="Book Antiqua" w:eastAsia="Times New Roman" w:hAnsi="Book Antiqua" w:cs="Arial"/>
                <w:sz w:val="24"/>
                <w:szCs w:val="24"/>
                <w:lang w:val="en-US" w:eastAsia="de-DE"/>
              </w:rPr>
              <w:t xml:space="preserve">Directly </w:t>
            </w:r>
            <w:r w:rsidR="00BA0082" w:rsidRPr="00894F08">
              <w:rPr>
                <w:rFonts w:ascii="Book Antiqua" w:eastAsia="Times New Roman" w:hAnsi="Book Antiqua" w:cs="Arial"/>
                <w:sz w:val="24"/>
                <w:szCs w:val="24"/>
                <w:lang w:val="en-US" w:eastAsia="de-DE"/>
              </w:rPr>
              <w:t xml:space="preserve">After Intake Of Ibuprofen, She Noticed Symptoms With Stomach Pain, Nausea, Vomiting. </w:t>
            </w:r>
            <w:r w:rsidRPr="00894F08">
              <w:rPr>
                <w:rFonts w:ascii="Book Antiqua" w:eastAsia="Times New Roman" w:hAnsi="Book Antiqua" w:cs="Arial"/>
                <w:sz w:val="24"/>
                <w:szCs w:val="24"/>
                <w:lang w:val="en-US" w:eastAsia="de-DE"/>
              </w:rPr>
              <w:t xml:space="preserve">ALT </w:t>
            </w:r>
            <w:r w:rsidR="00BA0082" w:rsidRPr="00894F08">
              <w:rPr>
                <w:rFonts w:ascii="Book Antiqua" w:eastAsia="Times New Roman" w:hAnsi="Book Antiqua" w:cs="Arial"/>
                <w:sz w:val="24"/>
                <w:szCs w:val="24"/>
                <w:lang w:val="en-US" w:eastAsia="de-DE"/>
              </w:rPr>
              <w:t xml:space="preserve">At Discharge 530 </w:t>
            </w:r>
            <w:r w:rsidRPr="00894F08">
              <w:rPr>
                <w:rFonts w:ascii="Book Antiqua" w:eastAsia="Times New Roman" w:hAnsi="Book Antiqua" w:cs="Arial"/>
                <w:sz w:val="24"/>
                <w:szCs w:val="24"/>
                <w:lang w:val="en-US" w:eastAsia="de-DE"/>
              </w:rPr>
              <w:t>U</w:t>
            </w:r>
            <w:r w:rsidR="00BA0082" w:rsidRPr="00894F08">
              <w:rPr>
                <w:rFonts w:ascii="Book Antiqua" w:eastAsia="Times New Roman" w:hAnsi="Book Antiqua" w:cs="Arial"/>
                <w:sz w:val="24"/>
                <w:szCs w:val="24"/>
                <w:lang w:val="en-US" w:eastAsia="de-DE"/>
              </w:rPr>
              <w:t>/</w:t>
            </w:r>
            <w:r w:rsidRPr="00894F08">
              <w:rPr>
                <w:rFonts w:ascii="Book Antiqua" w:eastAsia="Times New Roman" w:hAnsi="Book Antiqua" w:cs="Arial"/>
                <w:sz w:val="24"/>
                <w:szCs w:val="24"/>
                <w:lang w:val="en-US" w:eastAsia="de-DE"/>
              </w:rPr>
              <w:t>L</w:t>
            </w:r>
            <w:r w:rsidR="00BA0082" w:rsidRPr="00894F08">
              <w:rPr>
                <w:rFonts w:ascii="Book Antiqua" w:eastAsia="Times New Roman" w:hAnsi="Book Antiqua" w:cs="Arial"/>
                <w:sz w:val="24"/>
                <w:szCs w:val="24"/>
                <w:lang w:val="en-US" w:eastAsia="de-DE"/>
              </w:rPr>
              <w:t xml:space="preserve">, At Control 47 D Later: 14 </w:t>
            </w:r>
            <w:r w:rsidR="00B349A6" w:rsidRPr="00894F08">
              <w:rPr>
                <w:rFonts w:ascii="Book Antiqua" w:eastAsia="Times New Roman" w:hAnsi="Book Antiqua" w:cs="Arial"/>
                <w:sz w:val="24"/>
                <w:szCs w:val="24"/>
                <w:lang w:val="en-US" w:eastAsia="de-DE"/>
              </w:rPr>
              <w:t>U</w:t>
            </w:r>
            <w:r w:rsidR="00BA0082" w:rsidRPr="00894F08">
              <w:rPr>
                <w:rFonts w:ascii="Book Antiqua" w:eastAsia="Times New Roman" w:hAnsi="Book Antiqua" w:cs="Arial"/>
                <w:sz w:val="24"/>
                <w:szCs w:val="24"/>
                <w:lang w:val="en-US" w:eastAsia="de-DE"/>
              </w:rPr>
              <w:t>/</w:t>
            </w:r>
            <w:r w:rsidR="00B349A6" w:rsidRPr="00894F08">
              <w:rPr>
                <w:rFonts w:ascii="Book Antiqua" w:eastAsia="Times New Roman" w:hAnsi="Book Antiqua" w:cs="Arial"/>
                <w:sz w:val="24"/>
                <w:szCs w:val="24"/>
                <w:lang w:val="en-US" w:eastAsia="de-DE"/>
              </w:rPr>
              <w:t>L</w:t>
            </w:r>
            <w:r w:rsidR="00BA0082" w:rsidRPr="00894F08">
              <w:rPr>
                <w:rFonts w:ascii="Book Antiqua" w:eastAsia="Times New Roman" w:hAnsi="Book Antiqua" w:cs="Arial"/>
                <w:sz w:val="24"/>
                <w:szCs w:val="24"/>
                <w:lang w:val="en-US" w:eastAsia="de-DE"/>
              </w:rPr>
              <w:t xml:space="preserve">. </w:t>
            </w:r>
            <w:r w:rsidR="00B349A6" w:rsidRPr="00894F08">
              <w:rPr>
                <w:rFonts w:ascii="Book Antiqua" w:eastAsia="Times New Roman" w:hAnsi="Book Antiqua" w:cs="Arial"/>
                <w:sz w:val="24"/>
                <w:szCs w:val="24"/>
                <w:lang w:val="en-US" w:eastAsia="de-DE"/>
              </w:rPr>
              <w:t xml:space="preserve">Hepatitis </w:t>
            </w:r>
            <w:r w:rsidR="00BA0082" w:rsidRPr="00894F08">
              <w:rPr>
                <w:rFonts w:ascii="Book Antiqua" w:eastAsia="Times New Roman" w:hAnsi="Book Antiqua" w:cs="Arial"/>
                <w:sz w:val="24"/>
                <w:szCs w:val="24"/>
                <w:lang w:val="en-US" w:eastAsia="de-DE"/>
              </w:rPr>
              <w:t xml:space="preserve">Serology Post Increased </w:t>
            </w:r>
            <w:r w:rsidRPr="00894F08">
              <w:rPr>
                <w:rFonts w:ascii="Book Antiqua" w:eastAsia="Times New Roman" w:hAnsi="Book Antiqua" w:cs="Arial"/>
                <w:sz w:val="24"/>
                <w:szCs w:val="24"/>
                <w:lang w:val="en-US" w:eastAsia="de-DE"/>
              </w:rPr>
              <w:t>ALT</w:t>
            </w:r>
            <w:r w:rsidR="00BA0082" w:rsidRPr="00894F08">
              <w:rPr>
                <w:rFonts w:ascii="Book Antiqua" w:eastAsia="Times New Roman" w:hAnsi="Book Antiqua" w:cs="Arial"/>
                <w:sz w:val="24"/>
                <w:szCs w:val="24"/>
                <w:lang w:val="en-US" w:eastAsia="de-DE"/>
              </w:rPr>
              <w:t>: Anti-</w:t>
            </w:r>
            <w:r w:rsidRPr="00894F08">
              <w:rPr>
                <w:rFonts w:ascii="Book Antiqua" w:eastAsia="Times New Roman" w:hAnsi="Book Antiqua" w:cs="Arial"/>
                <w:sz w:val="24"/>
                <w:szCs w:val="24"/>
                <w:lang w:val="en-US" w:eastAsia="de-DE"/>
              </w:rPr>
              <w:t>HAV</w:t>
            </w:r>
            <w:r w:rsidR="00BA0082" w:rsidRPr="00894F08">
              <w:rPr>
                <w:rFonts w:ascii="Book Antiqua" w:eastAsia="Times New Roman" w:hAnsi="Book Antiqua" w:cs="Arial"/>
                <w:sz w:val="24"/>
                <w:szCs w:val="24"/>
                <w:lang w:val="en-US" w:eastAsia="de-DE"/>
              </w:rPr>
              <w:t>-Igg Positive; Anti-</w:t>
            </w:r>
            <w:r w:rsidRPr="00894F08">
              <w:rPr>
                <w:rFonts w:ascii="Book Antiqua" w:eastAsia="Times New Roman" w:hAnsi="Book Antiqua" w:cs="Arial"/>
                <w:sz w:val="24"/>
                <w:szCs w:val="24"/>
                <w:lang w:val="en-US" w:eastAsia="de-DE"/>
              </w:rPr>
              <w:t>HAV</w:t>
            </w:r>
            <w:r w:rsidR="00BA0082" w:rsidRPr="00894F08">
              <w:rPr>
                <w:rFonts w:ascii="Book Antiqua" w:eastAsia="Times New Roman" w:hAnsi="Book Antiqua" w:cs="Arial"/>
                <w:sz w:val="24"/>
                <w:szCs w:val="24"/>
                <w:lang w:val="en-US" w:eastAsia="de-DE"/>
              </w:rPr>
              <w:t>-Igm Negative; Anti-H</w:t>
            </w:r>
            <w:r w:rsidR="00BA0082">
              <w:rPr>
                <w:rFonts w:ascii="Book Antiqua" w:eastAsia="Times New Roman" w:hAnsi="Book Antiqua" w:cs="Arial"/>
                <w:sz w:val="24"/>
                <w:szCs w:val="24"/>
                <w:lang w:val="en-US" w:eastAsia="de-DE"/>
              </w:rPr>
              <w:t>bs Negative; Anti-Hbc Negative</w:t>
            </w:r>
          </w:p>
          <w:p w14:paraId="599F1323" w14:textId="5E84FE20" w:rsidR="00B2379C" w:rsidRPr="00BA0082"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BA0082">
              <w:rPr>
                <w:rFonts w:ascii="Book Antiqua" w:eastAsia="Times New Roman" w:hAnsi="Book Antiqua" w:cs="Arial"/>
                <w:sz w:val="24"/>
                <w:szCs w:val="24"/>
                <w:lang w:val="en-US" w:eastAsia="de-DE"/>
              </w:rPr>
              <w:t>RUCAM</w:t>
            </w:r>
            <w:r w:rsidR="00BA0082" w:rsidRPr="00BA0082">
              <w:rPr>
                <w:rFonts w:ascii="Book Antiqua" w:eastAsia="Times New Roman" w:hAnsi="Book Antiqua" w:cs="Arial"/>
                <w:sz w:val="24"/>
                <w:szCs w:val="24"/>
                <w:lang w:val="en-US" w:eastAsia="de-DE"/>
              </w:rPr>
              <w:t>-Based Causality For</w:t>
            </w:r>
            <w:r w:rsidR="00BA0082" w:rsidRPr="00BA0082">
              <w:rPr>
                <w:rFonts w:ascii="Book Antiqua" w:eastAsia="Times New Roman" w:hAnsi="Book Antiqua" w:cs="Arial"/>
                <w:b/>
                <w:sz w:val="24"/>
                <w:szCs w:val="24"/>
                <w:lang w:val="en-US" w:eastAsia="de-DE"/>
              </w:rPr>
              <w:t xml:space="preserve"> </w:t>
            </w:r>
            <w:r w:rsidRPr="00BA0082">
              <w:rPr>
                <w:rFonts w:ascii="Book Antiqua" w:eastAsia="Times New Roman" w:hAnsi="Book Antiqua" w:cs="Arial"/>
                <w:b/>
                <w:sz w:val="24"/>
                <w:szCs w:val="24"/>
                <w:lang w:val="en-US" w:eastAsia="de-DE"/>
              </w:rPr>
              <w:t xml:space="preserve">Bombyx </w:t>
            </w:r>
            <w:r w:rsidR="00BA0082" w:rsidRPr="00BA0082">
              <w:rPr>
                <w:rFonts w:ascii="Book Antiqua" w:eastAsia="Times New Roman" w:hAnsi="Book Antiqua" w:cs="Arial"/>
                <w:b/>
                <w:sz w:val="24"/>
                <w:szCs w:val="24"/>
                <w:lang w:val="en-US" w:eastAsia="de-DE"/>
              </w:rPr>
              <w:t xml:space="preserve">Batryticatus (T), </w:t>
            </w:r>
            <w:r w:rsidRPr="00BA0082">
              <w:rPr>
                <w:rFonts w:ascii="Book Antiqua" w:eastAsia="Times New Roman" w:hAnsi="Book Antiqua" w:cs="Arial"/>
                <w:b/>
                <w:sz w:val="24"/>
                <w:szCs w:val="24"/>
                <w:lang w:val="en-US" w:eastAsia="de-DE"/>
              </w:rPr>
              <w:t xml:space="preserve">Psoraleae </w:t>
            </w:r>
            <w:r w:rsidR="00BA0082" w:rsidRPr="00BA0082">
              <w:rPr>
                <w:rFonts w:ascii="Book Antiqua" w:eastAsia="Times New Roman" w:hAnsi="Book Antiqua" w:cs="Arial"/>
                <w:b/>
                <w:sz w:val="24"/>
                <w:szCs w:val="24"/>
                <w:lang w:val="en-US" w:eastAsia="de-DE"/>
              </w:rPr>
              <w:t xml:space="preserve">Fructus (Semen), </w:t>
            </w:r>
            <w:r w:rsidR="00BA0082" w:rsidRPr="00BA0082">
              <w:rPr>
                <w:rFonts w:ascii="Book Antiqua" w:eastAsia="Times New Roman" w:hAnsi="Book Antiqua" w:cs="Arial"/>
                <w:sz w:val="24"/>
                <w:szCs w:val="24"/>
                <w:lang w:val="en-US" w:eastAsia="de-DE"/>
              </w:rPr>
              <w:t>And</w:t>
            </w:r>
            <w:r w:rsidR="00BA0082" w:rsidRPr="00BA0082">
              <w:rPr>
                <w:rFonts w:ascii="Book Antiqua" w:eastAsia="Times New Roman" w:hAnsi="Book Antiqua" w:cs="Arial"/>
                <w:b/>
                <w:sz w:val="24"/>
                <w:szCs w:val="24"/>
                <w:lang w:val="en-US" w:eastAsia="de-DE"/>
              </w:rPr>
              <w:t xml:space="preserve"> </w:t>
            </w:r>
            <w:r w:rsidRPr="00BA0082">
              <w:rPr>
                <w:rFonts w:ascii="Book Antiqua" w:eastAsia="Times New Roman" w:hAnsi="Book Antiqua" w:cs="Arial"/>
                <w:b/>
                <w:sz w:val="24"/>
                <w:szCs w:val="24"/>
                <w:lang w:val="en-US" w:eastAsia="de-DE"/>
              </w:rPr>
              <w:t xml:space="preserve">Scutellariae </w:t>
            </w:r>
            <w:r w:rsidR="00BA0082" w:rsidRPr="00BA0082">
              <w:rPr>
                <w:rFonts w:ascii="Book Antiqua" w:eastAsia="Times New Roman" w:hAnsi="Book Antiqua" w:cs="Arial"/>
                <w:b/>
                <w:sz w:val="24"/>
                <w:szCs w:val="24"/>
                <w:lang w:val="en-US" w:eastAsia="de-DE"/>
              </w:rPr>
              <w:t xml:space="preserve">Radix: </w:t>
            </w:r>
            <w:r w:rsidR="00BA0082" w:rsidRPr="00BA0082">
              <w:rPr>
                <w:rFonts w:ascii="Book Antiqua" w:eastAsia="Times New Roman" w:hAnsi="Book Antiqua" w:cs="Arial"/>
                <w:sz w:val="24"/>
                <w:szCs w:val="24"/>
                <w:lang w:val="en-US" w:eastAsia="de-DE"/>
              </w:rPr>
              <w:t>Possible (Score +3)</w:t>
            </w:r>
          </w:p>
        </w:tc>
      </w:tr>
      <w:tr w:rsidR="008D5773" w:rsidRPr="00894F08" w14:paraId="14682F0B" w14:textId="77777777" w:rsidTr="008D57AC">
        <w:trPr>
          <w:trHeight w:val="585"/>
        </w:trPr>
        <w:tc>
          <w:tcPr>
            <w:tcW w:w="1471" w:type="dxa"/>
          </w:tcPr>
          <w:p w14:paraId="4C2E0DF1"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7</w:t>
            </w:r>
          </w:p>
          <w:p w14:paraId="1DD9AB13"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4284A72F" w14:textId="00659126" w:rsidR="00B2379C" w:rsidRPr="00AA33D3" w:rsidRDefault="00AA33D3"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58 yr</w:t>
            </w:r>
          </w:p>
          <w:p w14:paraId="760E8126"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(1999)</w:t>
            </w:r>
          </w:p>
          <w:p w14:paraId="257D8F29"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110C0319" w14:textId="7C0E639D" w:rsidR="00B2379C" w:rsidRPr="00AA33D3"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Patient with lumbosacral plexus syndrome (ICD-9 953.5) and cervico-brachial syndrome (ICD-9 723.3) was treated with 24 drugs for 26 d with decoctions:</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Angelicae sinensis radix, Asteris radix,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Cinnamomi ramulus, Coptidis rhizoma, </w:t>
            </w:r>
            <w:r w:rsidRPr="00894F08">
              <w:rPr>
                <w:rFonts w:ascii="Book Antiqua" w:eastAsia="Times New Roman" w:hAnsi="Book Antiqua" w:cs="Arial"/>
                <w:b/>
                <w:sz w:val="24"/>
                <w:szCs w:val="24"/>
                <w:lang w:val="en-US" w:eastAsia="de-DE"/>
              </w:rPr>
              <w:t>Dictamni radicis cortex</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Ephedrae herba</w:t>
            </w:r>
            <w:r w:rsidRPr="00894F08">
              <w:rPr>
                <w:rFonts w:ascii="Book Antiqua" w:eastAsia="Times New Roman" w:hAnsi="Book Antiqua" w:cs="Arial"/>
                <w:sz w:val="24"/>
                <w:szCs w:val="24"/>
                <w:lang w:val="en-US" w:eastAsia="de-DE"/>
              </w:rPr>
              <w:t xml:space="preserve">, Farfarae flos, Forsythiae fructus, Ginkgo semen, Glehniae radix, Isatidis folium, Lonicerae flos, Lumbricus (t), Ophiopogonis radix, Paeoniae alba radix, Paeoniae rubra radix, Perillae fructus, Pinelliae praeparatae rhizoma, Platycodi radix, Rehmanniae praeparatae rhizome, Rehmanniae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Total daily dose 110 g. Co-medication: theophylline, vitamin E. No alcohol </w:t>
            </w:r>
            <w:r w:rsidRPr="00894F08">
              <w:rPr>
                <w:rFonts w:ascii="Book Antiqua" w:eastAsia="Times New Roman" w:hAnsi="Book Antiqua" w:cs="Arial"/>
                <w:sz w:val="24"/>
                <w:szCs w:val="24"/>
                <w:lang w:val="en-US" w:eastAsia="de-DE"/>
              </w:rPr>
              <w:lastRenderedPageBreak/>
              <w:t xml:space="preserve">abuse. Adverse event symptoms: </w:t>
            </w:r>
            <w:r w:rsidR="00AA33D3" w:rsidRPr="00894F08">
              <w:rPr>
                <w:rFonts w:ascii="Book Antiqua" w:eastAsia="Times New Roman" w:hAnsi="Book Antiqua" w:cs="Arial"/>
                <w:sz w:val="24"/>
                <w:szCs w:val="24"/>
                <w:lang w:val="en-US" w:eastAsia="de-DE"/>
              </w:rPr>
              <w:t>Diarrhea</w:t>
            </w:r>
            <w:r w:rsidRPr="00894F08">
              <w:rPr>
                <w:rFonts w:ascii="Book Antiqua" w:eastAsia="Times New Roman" w:hAnsi="Book Antiqua" w:cs="Arial"/>
                <w:sz w:val="24"/>
                <w:szCs w:val="24"/>
                <w:lang w:val="en-US" w:eastAsia="de-DE"/>
              </w:rPr>
              <w:t>, headache, nausea, and vomiting. ALT at discharge: 35 U/L; at first control 5 d later ALT 13</w:t>
            </w:r>
            <w:r w:rsidR="00AA33D3">
              <w:rPr>
                <w:rFonts w:ascii="Book Antiqua" w:eastAsia="Times New Roman" w:hAnsi="Book Antiqua" w:cs="Arial"/>
                <w:sz w:val="24"/>
                <w:szCs w:val="24"/>
                <w:lang w:val="en-US" w:eastAsia="de-DE"/>
              </w:rPr>
              <w:t>2 U/L, at second control 4 wk</w:t>
            </w:r>
            <w:r w:rsidRPr="00894F08">
              <w:rPr>
                <w:rFonts w:ascii="Book Antiqua" w:eastAsia="Times New Roman" w:hAnsi="Book Antiqua" w:cs="Arial"/>
                <w:sz w:val="24"/>
                <w:szCs w:val="24"/>
                <w:lang w:val="en-US" w:eastAsia="de-DE"/>
              </w:rPr>
              <w:t xml:space="preserve"> lat</w:t>
            </w:r>
            <w:r w:rsidR="00AA33D3">
              <w:rPr>
                <w:rFonts w:ascii="Book Antiqua" w:eastAsia="Times New Roman" w:hAnsi="Book Antiqua" w:cs="Arial"/>
                <w:sz w:val="24"/>
                <w:szCs w:val="24"/>
                <w:lang w:val="en-US" w:eastAsia="de-DE"/>
              </w:rPr>
              <w:t>er 8 U/L. No hepatitis serology</w:t>
            </w:r>
          </w:p>
          <w:p w14:paraId="622DDC45" w14:textId="43A89FDC" w:rsidR="00B2379C" w:rsidRPr="00AA33D3" w:rsidRDefault="00B2379C" w:rsidP="008D57AC">
            <w:pPr>
              <w:autoSpaceDE w:val="0"/>
              <w:autoSpaceDN w:val="0"/>
              <w:adjustRightInd w:val="0"/>
              <w:spacing w:after="0" w:line="360" w:lineRule="auto"/>
              <w:jc w:val="both"/>
              <w:rPr>
                <w:rFonts w:ascii="Book Antiqua" w:eastAsia="宋体" w:hAnsi="Book Antiqua" w:cs="Arial"/>
                <w:b/>
                <w:sz w:val="24"/>
                <w:szCs w:val="24"/>
                <w:lang w:val="en-US" w:eastAsia="zh-CN"/>
              </w:rPr>
            </w:pPr>
            <w:r w:rsidRPr="00AA33D3">
              <w:rPr>
                <w:rFonts w:ascii="Book Antiqua" w:eastAsia="Times New Roman" w:hAnsi="Book Antiqua" w:cs="Arial"/>
                <w:sz w:val="24"/>
                <w:szCs w:val="24"/>
                <w:lang w:val="en-US" w:eastAsia="de-DE"/>
              </w:rPr>
              <w:t xml:space="preserve">RUCAM-based causality for </w:t>
            </w:r>
            <w:r w:rsidRPr="00AA33D3">
              <w:rPr>
                <w:rFonts w:ascii="Book Antiqua" w:eastAsia="Times New Roman" w:hAnsi="Book Antiqua" w:cs="Arial"/>
                <w:b/>
                <w:sz w:val="24"/>
                <w:szCs w:val="24"/>
                <w:lang w:val="en-US" w:eastAsia="de-DE"/>
              </w:rPr>
              <w:t xml:space="preserve">Bupleuri radix, Dictamni radices cortex, Ephedrae herba, </w:t>
            </w:r>
            <w:r w:rsidRPr="00AA33D3">
              <w:rPr>
                <w:rFonts w:ascii="Book Antiqua" w:eastAsia="Times New Roman" w:hAnsi="Book Antiqua" w:cs="Arial"/>
                <w:sz w:val="24"/>
                <w:szCs w:val="24"/>
                <w:lang w:val="en-US" w:eastAsia="de-DE"/>
              </w:rPr>
              <w:t xml:space="preserve">and </w:t>
            </w:r>
            <w:r w:rsidRPr="00AA33D3">
              <w:rPr>
                <w:rFonts w:ascii="Book Antiqua" w:eastAsia="Times New Roman" w:hAnsi="Book Antiqua" w:cs="Arial"/>
                <w:b/>
                <w:sz w:val="24"/>
                <w:szCs w:val="24"/>
                <w:lang w:val="en-US" w:eastAsia="de-DE"/>
              </w:rPr>
              <w:t xml:space="preserve">Scutellariae radix: </w:t>
            </w:r>
            <w:r w:rsidR="00AA33D3" w:rsidRPr="00AA33D3">
              <w:rPr>
                <w:rFonts w:ascii="Book Antiqua" w:eastAsia="Times New Roman" w:hAnsi="Book Antiqua" w:cs="Arial"/>
                <w:sz w:val="24"/>
                <w:szCs w:val="24"/>
                <w:lang w:val="en-US" w:eastAsia="de-DE"/>
              </w:rPr>
              <w:t>Possible (score +5)</w:t>
            </w:r>
          </w:p>
        </w:tc>
      </w:tr>
      <w:tr w:rsidR="008D5773" w:rsidRPr="00894F08" w14:paraId="546EF9F7" w14:textId="77777777" w:rsidTr="008D57AC">
        <w:trPr>
          <w:trHeight w:val="585"/>
        </w:trPr>
        <w:tc>
          <w:tcPr>
            <w:tcW w:w="1471" w:type="dxa"/>
          </w:tcPr>
          <w:p w14:paraId="1092A093"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8</w:t>
            </w:r>
          </w:p>
          <w:p w14:paraId="6426DD46"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male</w:t>
            </w:r>
          </w:p>
          <w:p w14:paraId="4203B746" w14:textId="58BDCD90" w:rsidR="00B2379C" w:rsidRPr="009856C0" w:rsidRDefault="009856C0"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65 yr</w:t>
            </w:r>
          </w:p>
          <w:p w14:paraId="239AC10A"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(2000)</w:t>
            </w:r>
          </w:p>
          <w:p w14:paraId="02EC507D"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6D93A6B2" w14:textId="56348FF0" w:rsidR="00B2379C" w:rsidRPr="009856C0"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Patient with polyneuropathy (ICD-9 357.2), who was</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treated with 14 drugs for 22 d with Angelicae pubescentis radix, Astragali radix, Chaenomelis fructus, Cinnamomi ramulus, Coptidis rhizoma, Corydalis rhizoma, Lonicerae caulis, Lumbricus (t), Mori ramulus, Moutan radicis cortex, Paeoniae rubrae radix, Rehmanniae praeparatae rhizoma, Spatholobi caulis, and Trachelospermi caulis. Total daily dose 130 g. Co-medication with potential liver toxicity: allopurinol 300 mg, atorvastatin 10 mg. Alcohol consumption 3-4 drinks beer per day. No adverse events. Safety check after 10 d of treatment: ALT &lt;</w:t>
            </w:r>
            <w:r w:rsidR="009856C0">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24 U/L; at discharge: 193 U/L; first con</w:t>
            </w:r>
            <w:r w:rsidR="009856C0">
              <w:rPr>
                <w:rFonts w:ascii="Book Antiqua" w:eastAsia="Times New Roman" w:hAnsi="Book Antiqua" w:cs="Arial"/>
                <w:sz w:val="24"/>
                <w:szCs w:val="24"/>
                <w:lang w:val="en-US" w:eastAsia="de-DE"/>
              </w:rPr>
              <w:t>trol 16 d later: ALT 24 U/L</w:t>
            </w:r>
            <w:r w:rsidR="008D57AC">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RUCAM-based causality for all used</w:t>
            </w:r>
            <w:r w:rsidR="009856C0">
              <w:rPr>
                <w:rFonts w:ascii="Book Antiqua" w:eastAsia="Times New Roman" w:hAnsi="Book Antiqua" w:cs="Arial"/>
                <w:sz w:val="24"/>
                <w:szCs w:val="24"/>
                <w:lang w:val="en-US" w:eastAsia="de-DE"/>
              </w:rPr>
              <w:t xml:space="preserve"> TCM herbs: Possible (score +3)</w:t>
            </w:r>
          </w:p>
        </w:tc>
      </w:tr>
      <w:tr w:rsidR="008D5773" w:rsidRPr="00894F08" w14:paraId="2FA51882" w14:textId="77777777" w:rsidTr="008D57AC">
        <w:trPr>
          <w:trHeight w:val="585"/>
        </w:trPr>
        <w:tc>
          <w:tcPr>
            <w:tcW w:w="1471" w:type="dxa"/>
          </w:tcPr>
          <w:p w14:paraId="6685545C" w14:textId="56A7EFA6"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9</w:t>
            </w:r>
          </w:p>
          <w:p w14:paraId="24023965"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0460A7B8" w14:textId="1820B8A1" w:rsidR="00B2379C" w:rsidRPr="009856C0" w:rsidRDefault="009856C0"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78 yr</w:t>
            </w:r>
          </w:p>
          <w:p w14:paraId="0B0EF106"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(2000)</w:t>
            </w:r>
          </w:p>
          <w:p w14:paraId="574128FA"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6B64C163" w14:textId="7663F9D7" w:rsidR="00B2379C" w:rsidRPr="009856C0"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polymyalgia rheumatica (ICD-9 725) and fibromyalgia (ICD-9 74.1), treated with 17 drugs for 23 d with: Astragali radix, </w:t>
            </w:r>
            <w:r w:rsidRPr="00894F08">
              <w:rPr>
                <w:rFonts w:ascii="Book Antiqua" w:eastAsia="Times New Roman" w:hAnsi="Book Antiqua" w:cs="Arial"/>
                <w:b/>
                <w:sz w:val="24"/>
                <w:szCs w:val="24"/>
                <w:lang w:val="en-US" w:eastAsia="de-DE"/>
              </w:rPr>
              <w:t xml:space="preserve">Bupleuri radix, </w:t>
            </w:r>
            <w:r w:rsidRPr="00894F08">
              <w:rPr>
                <w:rFonts w:ascii="Book Antiqua" w:eastAsia="Times New Roman" w:hAnsi="Book Antiqua" w:cs="Arial"/>
                <w:sz w:val="24"/>
                <w:szCs w:val="24"/>
                <w:lang w:val="en-US" w:eastAsia="de-DE"/>
              </w:rPr>
              <w:t xml:space="preserve">Carthami flos, Cinnamomi ramulus, Coptidis rhizoma, Curcumae longae rhizoma, Cyperi rhizoma, Glehniae radix, Ligustri lucidi fructus, Luffae fructus retinervus, Lycopi herba, Mori ramulus, Paeoniae rubrae radix, Rehmanniae praeparatae rhizoma,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Sparganii tuber (rhizoma), Trachelospermi caulis. Total daily dose: 84</w:t>
            </w:r>
            <w:r w:rsidR="009856C0">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 xml:space="preserve">g. Co-medication with potential liver toxicity: </w:t>
            </w:r>
            <w:r w:rsidR="009856C0" w:rsidRPr="00894F08">
              <w:rPr>
                <w:rFonts w:ascii="Book Antiqua" w:eastAsia="Times New Roman" w:hAnsi="Book Antiqua" w:cs="Arial"/>
                <w:sz w:val="24"/>
                <w:szCs w:val="24"/>
                <w:lang w:val="en-US" w:eastAsia="de-DE"/>
              </w:rPr>
              <w:t>Triamterene</w:t>
            </w:r>
            <w:r w:rsidRPr="00894F08">
              <w:rPr>
                <w:rFonts w:ascii="Book Antiqua" w:eastAsia="Times New Roman" w:hAnsi="Book Antiqua" w:cs="Arial"/>
                <w:sz w:val="24"/>
                <w:szCs w:val="24"/>
                <w:lang w:val="en-US" w:eastAsia="de-DE"/>
              </w:rPr>
              <w:t>, diclofenac. No alcohol abuse. No adverse event symptoms.</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ALT at discharge 162 U/L; first control 21 d later: 12 U/L. Hepatitis serology post increased ALT: anti-HAV IgG positive: anti-HAV IgM negative; HBs-antigen negative; anti-</w:t>
            </w:r>
            <w:r w:rsidR="009856C0">
              <w:rPr>
                <w:rFonts w:ascii="Book Antiqua" w:eastAsia="Times New Roman" w:hAnsi="Book Antiqua" w:cs="Arial"/>
                <w:sz w:val="24"/>
                <w:szCs w:val="24"/>
                <w:lang w:val="en-US" w:eastAsia="de-DE"/>
              </w:rPr>
              <w:t>HBs 250 U/L, anti-HBc positive</w:t>
            </w:r>
          </w:p>
          <w:p w14:paraId="498C8A5E" w14:textId="51DADDBD" w:rsidR="00B2379C" w:rsidRPr="009856C0"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9856C0">
              <w:rPr>
                <w:rFonts w:ascii="Book Antiqua" w:eastAsia="Times New Roman" w:hAnsi="Book Antiqua" w:cs="Arial"/>
                <w:b/>
                <w:sz w:val="24"/>
                <w:szCs w:val="24"/>
                <w:lang w:val="en-US" w:eastAsia="de-DE"/>
              </w:rPr>
              <w:t xml:space="preserve">Bupleuri radix </w:t>
            </w:r>
            <w:r w:rsidRPr="009856C0">
              <w:rPr>
                <w:rFonts w:ascii="Book Antiqua" w:eastAsia="Times New Roman" w:hAnsi="Book Antiqua" w:cs="Arial"/>
                <w:sz w:val="24"/>
                <w:szCs w:val="24"/>
                <w:lang w:val="en-US" w:eastAsia="de-DE"/>
              </w:rPr>
              <w:t>and</w:t>
            </w:r>
            <w:r w:rsidRPr="009856C0">
              <w:rPr>
                <w:rFonts w:ascii="Book Antiqua" w:eastAsia="Times New Roman" w:hAnsi="Book Antiqua" w:cs="Arial"/>
                <w:b/>
                <w:sz w:val="24"/>
                <w:szCs w:val="24"/>
                <w:lang w:val="en-US" w:eastAsia="de-DE"/>
              </w:rPr>
              <w:t xml:space="preserve"> Scutellariae radix</w:t>
            </w:r>
            <w:r w:rsidR="009856C0" w:rsidRPr="009856C0">
              <w:rPr>
                <w:rFonts w:ascii="Book Antiqua" w:eastAsia="Times New Roman" w:hAnsi="Book Antiqua" w:cs="Arial"/>
                <w:sz w:val="24"/>
                <w:szCs w:val="24"/>
                <w:lang w:val="en-US" w:eastAsia="de-DE"/>
              </w:rPr>
              <w:t>: Possible (score +4)</w:t>
            </w:r>
          </w:p>
        </w:tc>
      </w:tr>
      <w:tr w:rsidR="008D5773" w:rsidRPr="00894F08" w14:paraId="6E2AD24B" w14:textId="77777777" w:rsidTr="008D57AC">
        <w:trPr>
          <w:trHeight w:val="585"/>
        </w:trPr>
        <w:tc>
          <w:tcPr>
            <w:tcW w:w="1471" w:type="dxa"/>
          </w:tcPr>
          <w:p w14:paraId="73687201" w14:textId="25172B35"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10</w:t>
            </w:r>
          </w:p>
          <w:p w14:paraId="08EA7F30"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271DFA6E" w14:textId="0526FCCD" w:rsidR="00B2379C" w:rsidRPr="009856C0" w:rsidRDefault="00B2379C" w:rsidP="008D57AC">
            <w:pPr>
              <w:spacing w:after="0" w:line="360" w:lineRule="auto"/>
              <w:jc w:val="both"/>
              <w:rPr>
                <w:rFonts w:ascii="Book Antiqua" w:eastAsia="宋体" w:hAnsi="Book Antiqua" w:cs="Arial"/>
                <w:bCs/>
                <w:sz w:val="24"/>
                <w:szCs w:val="24"/>
                <w:lang w:val="en-US" w:eastAsia="zh-CN"/>
              </w:rPr>
            </w:pPr>
            <w:r w:rsidRPr="00894F08">
              <w:rPr>
                <w:rFonts w:ascii="Book Antiqua" w:eastAsia="Times New Roman" w:hAnsi="Book Antiqua" w:cs="Arial"/>
                <w:bCs/>
                <w:sz w:val="24"/>
                <w:szCs w:val="24"/>
                <w:lang w:val="en-US" w:eastAsia="de-DE"/>
              </w:rPr>
              <w:t xml:space="preserve">35 </w:t>
            </w:r>
            <w:r w:rsidR="009856C0">
              <w:rPr>
                <w:rFonts w:ascii="Book Antiqua" w:eastAsia="Times New Roman" w:hAnsi="Book Antiqua" w:cs="Arial"/>
                <w:bCs/>
                <w:sz w:val="24"/>
                <w:szCs w:val="24"/>
                <w:lang w:val="en-US" w:eastAsia="de-DE"/>
              </w:rPr>
              <w:t>yr</w:t>
            </w:r>
          </w:p>
          <w:p w14:paraId="441D04F5"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(2002)</w:t>
            </w:r>
          </w:p>
        </w:tc>
        <w:tc>
          <w:tcPr>
            <w:tcW w:w="12685" w:type="dxa"/>
          </w:tcPr>
          <w:p w14:paraId="3C27CEAC" w14:textId="18BC69C5" w:rsidR="00B2379C" w:rsidRPr="00BE004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Patient suffered from migraine (ICD-9 346.0) and tension hea</w:t>
            </w:r>
            <w:r w:rsidR="00BE0044">
              <w:rPr>
                <w:rFonts w:ascii="Book Antiqua" w:eastAsia="Times New Roman" w:hAnsi="Book Antiqua" w:cs="Arial"/>
                <w:sz w:val="24"/>
                <w:szCs w:val="24"/>
                <w:lang w:val="en-US" w:eastAsia="de-DE"/>
              </w:rPr>
              <w:t>dache (ICD-9 307) since 20 yr</w:t>
            </w:r>
            <w:r w:rsidRPr="00894F08">
              <w:rPr>
                <w:rFonts w:ascii="Book Antiqua" w:eastAsia="Times New Roman" w:hAnsi="Book Antiqua" w:cs="Arial"/>
                <w:sz w:val="24"/>
                <w:szCs w:val="24"/>
                <w:lang w:val="en-US" w:eastAsia="de-DE"/>
              </w:rPr>
              <w:t xml:space="preserve">. Treatment with 20 drugs: Albiziae cortex, Amomi cardamomi semen, Angelicae dahuricae radix, Angelicae sinensis radix, Artemisiae argyi folium, </w:t>
            </w:r>
            <w:r w:rsidRPr="00894F08">
              <w:rPr>
                <w:rFonts w:ascii="Book Antiqua" w:eastAsia="Times New Roman" w:hAnsi="Book Antiqua" w:cs="Arial"/>
                <w:b/>
                <w:sz w:val="24"/>
                <w:szCs w:val="24"/>
                <w:lang w:val="en-US" w:eastAsia="de-DE"/>
              </w:rPr>
              <w:t>Bombyx batryticatus (t)</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Codonopsis pilosulae radix, Dolichoris album semen, Evodiae fructus, Ligustici rhizoma, Margaritifera usta concha (t), </w:t>
            </w:r>
            <w:r w:rsidRPr="00894F08">
              <w:rPr>
                <w:rFonts w:ascii="Book Antiqua" w:eastAsia="Times New Roman" w:hAnsi="Book Antiqua" w:cs="Arial"/>
                <w:b/>
                <w:sz w:val="24"/>
                <w:szCs w:val="24"/>
                <w:lang w:val="en-US" w:eastAsia="de-DE"/>
              </w:rPr>
              <w:t>Meliae toosendan fructus</w:t>
            </w:r>
            <w:r w:rsidRPr="00894F08">
              <w:rPr>
                <w:rFonts w:ascii="Book Antiqua" w:eastAsia="Times New Roman" w:hAnsi="Book Antiqua" w:cs="Arial"/>
                <w:sz w:val="24"/>
                <w:szCs w:val="24"/>
                <w:lang w:val="en-US" w:eastAsia="de-DE"/>
              </w:rPr>
              <w:t xml:space="preserve">, Mori ramulus, Notopterygii rhizoma seu radix, Paeoniae albae radix, Prunellae spica, Puerariae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Tribuli fructus as decoctions. Total daily dose: 95</w:t>
            </w:r>
            <w:r w:rsidR="00BE0044">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 xml:space="preserve">g. Herbal TCM treatment for 28 </w:t>
            </w:r>
            <w:r w:rsidR="001A1553">
              <w:rPr>
                <w:rFonts w:ascii="Book Antiqua" w:eastAsia="Times New Roman" w:hAnsi="Book Antiqua" w:cs="Arial"/>
                <w:sz w:val="24"/>
                <w:szCs w:val="24"/>
                <w:lang w:val="en-US" w:eastAsia="de-DE"/>
              </w:rPr>
              <w:t xml:space="preserve"> d</w:t>
            </w:r>
            <w:r w:rsidRPr="00894F08">
              <w:rPr>
                <w:rFonts w:ascii="Book Antiqua" w:eastAsia="Times New Roman" w:hAnsi="Book Antiqua" w:cs="Arial"/>
                <w:sz w:val="24"/>
                <w:szCs w:val="24"/>
                <w:lang w:val="en-US" w:eastAsia="de-DE"/>
              </w:rPr>
              <w:t>. Co-medication with potentially hepatotoxic drug: estradiol. Occasional alcohol use. Adverse event symptoms: abdominal pain and diarrhea. ALT at discharge 195 U/L; at first control 10 d later AL</w:t>
            </w:r>
            <w:r w:rsidR="00BE0044">
              <w:rPr>
                <w:rFonts w:ascii="Book Antiqua" w:eastAsia="Times New Roman" w:hAnsi="Book Antiqua" w:cs="Arial"/>
                <w:sz w:val="24"/>
                <w:szCs w:val="24"/>
                <w:lang w:val="en-US" w:eastAsia="de-DE"/>
              </w:rPr>
              <w:t>T 56 U/L. No hepatitis serology</w:t>
            </w:r>
          </w:p>
          <w:p w14:paraId="051E157B" w14:textId="4F63C651" w:rsidR="00B2379C" w:rsidRPr="00BE004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BE0044">
              <w:rPr>
                <w:rFonts w:ascii="Book Antiqua" w:eastAsia="Times New Roman" w:hAnsi="Book Antiqua" w:cs="Arial"/>
                <w:b/>
                <w:sz w:val="24"/>
                <w:szCs w:val="24"/>
                <w:lang w:val="en-US" w:eastAsia="de-DE"/>
              </w:rPr>
              <w:t xml:space="preserve">Bombyx batryticatus (t), Bupleuri radix, Meliae toosendan fructus, </w:t>
            </w:r>
            <w:r w:rsidRPr="00BE0044">
              <w:rPr>
                <w:rFonts w:ascii="Book Antiqua" w:eastAsia="Times New Roman" w:hAnsi="Book Antiqua" w:cs="Arial"/>
                <w:sz w:val="24"/>
                <w:szCs w:val="24"/>
                <w:lang w:val="en-US" w:eastAsia="de-DE"/>
              </w:rPr>
              <w:t>and</w:t>
            </w:r>
            <w:r w:rsidRPr="00BE0044">
              <w:rPr>
                <w:rFonts w:ascii="Book Antiqua" w:eastAsia="Times New Roman" w:hAnsi="Book Antiqua" w:cs="Arial"/>
                <w:b/>
                <w:sz w:val="24"/>
                <w:szCs w:val="24"/>
                <w:lang w:val="en-US" w:eastAsia="de-DE"/>
              </w:rPr>
              <w:t xml:space="preserve"> Scutellariae radix</w:t>
            </w:r>
            <w:r w:rsidRPr="00BE0044">
              <w:rPr>
                <w:rFonts w:ascii="Book Antiqua" w:eastAsia="Times New Roman" w:hAnsi="Book Antiqua" w:cs="Arial"/>
                <w:sz w:val="24"/>
                <w:szCs w:val="24"/>
                <w:lang w:val="en-US" w:eastAsia="de-DE"/>
              </w:rPr>
              <w:t xml:space="preserve">: </w:t>
            </w:r>
            <w:r w:rsidR="00BE0044" w:rsidRPr="00BE0044">
              <w:rPr>
                <w:rFonts w:ascii="Book Antiqua" w:eastAsia="Times New Roman" w:hAnsi="Book Antiqua" w:cs="Arial"/>
                <w:sz w:val="24"/>
                <w:szCs w:val="24"/>
                <w:lang w:val="en-US" w:eastAsia="de-DE"/>
              </w:rPr>
              <w:t>Possible (score +5)</w:t>
            </w:r>
          </w:p>
        </w:tc>
      </w:tr>
      <w:tr w:rsidR="008D5773" w:rsidRPr="00894F08" w14:paraId="3032E6F2" w14:textId="77777777" w:rsidTr="008D57AC">
        <w:trPr>
          <w:trHeight w:val="585"/>
        </w:trPr>
        <w:tc>
          <w:tcPr>
            <w:tcW w:w="1471" w:type="dxa"/>
          </w:tcPr>
          <w:p w14:paraId="53A39AFA" w14:textId="549384B4"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11</w:t>
            </w:r>
          </w:p>
          <w:p w14:paraId="467D5C6F"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524FF294" w14:textId="4F25A38D" w:rsidR="00B2379C" w:rsidRPr="00BE0044" w:rsidRDefault="00BE0044"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74 yr</w:t>
            </w:r>
          </w:p>
          <w:p w14:paraId="6019F2F4"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(2003)</w:t>
            </w:r>
          </w:p>
        </w:tc>
        <w:tc>
          <w:tcPr>
            <w:tcW w:w="12685" w:type="dxa"/>
          </w:tcPr>
          <w:p w14:paraId="7C2B209A" w14:textId="6A19CB45" w:rsidR="00B2379C" w:rsidRPr="00CB30B7"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difficulty of walking (ICD-9 719.7), polyneuropathy (ICD-9 357.2), and low back pain (ICD-9 724.2). Herbal TCM treatment with decoctions (25 drugs): Achyranthis bidentatae radix, Albiziae cortex, Amomi cardamomi semen, Angelicae pubescentis radix, Angelicae sinensis radix, Astragali radix, Atractylodis macrocephalae rhizoma, Chaenomelis fructus, Coicis semen, Coptidis rhizoma, Corydalis rhizoma,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xml:space="preserve">, Margaritifera usta concha (t), Mori ramulus, Moutan radicis cortex, Paeoniae albae radix, Paeoniae rubrae radix, Phellodendri cortex, Rehmanniae praeparatae rhizoma, Salviae miltiorrhizae radix, Sappan lignum, Spatholobi caulis, Trachelospermi caulis, Tribuli fructus, Ziziphi spinosae semen.Total daily dose: 150 g. Co-medication with potentially hepatotoxic drug: candesartan 16 mg/die (regular), enalapril (rare). No alcohol abuse. No adverse event symptoms. Safety check after 14 d: ALT 165 U/L. At discharge: ALT 325 U/L. First control: ALT 61 U/L, Hepatitis serology post increased ALT: </w:t>
            </w:r>
            <w:r w:rsidRPr="00894F08">
              <w:rPr>
                <w:rFonts w:ascii="Book Antiqua" w:eastAsia="PMingLiU" w:hAnsi="Book Antiqua" w:cs="Arial"/>
                <w:sz w:val="24"/>
                <w:szCs w:val="24"/>
                <w:lang w:val="en-US"/>
              </w:rPr>
              <w:t>hepatitis B and C exc</w:t>
            </w:r>
            <w:r w:rsidR="00CB30B7">
              <w:rPr>
                <w:rFonts w:ascii="Book Antiqua" w:eastAsia="PMingLiU" w:hAnsi="Book Antiqua" w:cs="Arial"/>
                <w:sz w:val="24"/>
                <w:szCs w:val="24"/>
                <w:lang w:val="en-US"/>
              </w:rPr>
              <w:t>luded; anti-HAV (IgG) positive</w:t>
            </w:r>
          </w:p>
          <w:p w14:paraId="0C5EE990" w14:textId="56D4A37B" w:rsidR="00B2379C" w:rsidRPr="00CB30B7"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lastRenderedPageBreak/>
              <w:t xml:space="preserve">RUCAM-based causality for </w:t>
            </w:r>
            <w:r w:rsidRPr="00CB30B7">
              <w:rPr>
                <w:rFonts w:ascii="Book Antiqua" w:eastAsia="Times New Roman" w:hAnsi="Book Antiqua" w:cs="Arial"/>
                <w:b/>
                <w:sz w:val="24"/>
                <w:szCs w:val="24"/>
                <w:lang w:val="en-US" w:eastAsia="de-DE"/>
              </w:rPr>
              <w:t>Glycyrrhizae radix</w:t>
            </w:r>
            <w:r w:rsidRPr="00CB30B7">
              <w:rPr>
                <w:rFonts w:ascii="Book Antiqua" w:eastAsia="Times New Roman" w:hAnsi="Book Antiqua" w:cs="Arial"/>
                <w:sz w:val="24"/>
                <w:szCs w:val="24"/>
                <w:lang w:val="en-US" w:eastAsia="de-DE"/>
              </w:rPr>
              <w:t xml:space="preserve">: </w:t>
            </w:r>
            <w:r w:rsidR="00CB30B7" w:rsidRPr="00CB30B7">
              <w:rPr>
                <w:rFonts w:ascii="Book Antiqua" w:eastAsia="Times New Roman" w:hAnsi="Book Antiqua" w:cs="Arial"/>
                <w:sz w:val="24"/>
                <w:szCs w:val="24"/>
                <w:lang w:val="en-US" w:eastAsia="de-DE"/>
              </w:rPr>
              <w:t>Excluded (score -1)</w:t>
            </w:r>
          </w:p>
        </w:tc>
      </w:tr>
      <w:tr w:rsidR="008D5773" w:rsidRPr="00894F08" w14:paraId="04950937" w14:textId="77777777" w:rsidTr="008D57AC">
        <w:trPr>
          <w:trHeight w:val="585"/>
        </w:trPr>
        <w:tc>
          <w:tcPr>
            <w:tcW w:w="1471" w:type="dxa"/>
          </w:tcPr>
          <w:p w14:paraId="49E35601"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12</w:t>
            </w:r>
          </w:p>
          <w:p w14:paraId="31673BBB"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606B46D4" w14:textId="49436C7E" w:rsidR="00B2379C" w:rsidRPr="00BE0044" w:rsidRDefault="00BE0044"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62 yr</w:t>
            </w:r>
          </w:p>
          <w:p w14:paraId="0E892150"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(2004)</w:t>
            </w:r>
          </w:p>
        </w:tc>
        <w:tc>
          <w:tcPr>
            <w:tcW w:w="12685" w:type="dxa"/>
          </w:tcPr>
          <w:p w14:paraId="65693FF9" w14:textId="2F18E16F" w:rsidR="00B2379C" w:rsidRPr="0047480B"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chronic fatigue (ICD-10 L53), depressive episodes (ICD-10 F32.9), and gastrointestinal symptoms (ICD-10 K59.9) including abdominal pains and flatulence. Treatment with herbal TCM decoctions (18 drugs) for 26 d: Albiziae cortex, Amomi cardamomi semen, Angelicae sinensis radix, Astragali radix, Aurantii fructus, Citri sarcodactylis fructus, Codonopsis pilosulae radix, Coicis semen, Corydalis rhizoma, Curcumae radix, Eriocauli flos, </w:t>
            </w:r>
            <w:r w:rsidRPr="00894F08">
              <w:rPr>
                <w:rFonts w:ascii="Book Antiqua" w:eastAsia="Times New Roman" w:hAnsi="Book Antiqua" w:cs="Arial"/>
                <w:b/>
                <w:sz w:val="24"/>
                <w:szCs w:val="24"/>
                <w:lang w:val="en-US" w:eastAsia="de-DE"/>
              </w:rPr>
              <w:t>Meliae toosendan fructus,</w:t>
            </w:r>
            <w:r w:rsidRPr="00894F08">
              <w:rPr>
                <w:rFonts w:ascii="Book Antiqua" w:eastAsia="Times New Roman" w:hAnsi="Book Antiqua" w:cs="Arial"/>
                <w:sz w:val="24"/>
                <w:szCs w:val="24"/>
                <w:lang w:val="en-US" w:eastAsia="de-DE"/>
              </w:rPr>
              <w:t xml:space="preserve"> Moutan radicis cortex, Notoginseng radix, Phragmitis rhizoma, Platycodi radix, Poria (parts), Schisandrae fructus. Total daily dose 96 g.</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Co-medication with clorazepate. No alcohol abuse.</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ALT at discharge 751 U/L. Seventeen days after cessation of herbal TCM products: ALT 148 U/L. No more subsequent ALT results available. Adverse event symptoms: Directly after discharge from the TCM-hospital, the patient was admitted at another hospital with a department of internal medicine due to deterioration of gastrointestinal symptoms. Serology: EBV-I</w:t>
            </w:r>
            <w:r w:rsidR="0047480B">
              <w:rPr>
                <w:rFonts w:ascii="Book Antiqua" w:eastAsia="Times New Roman" w:hAnsi="Book Antiqua" w:cs="Arial"/>
                <w:sz w:val="24"/>
                <w:szCs w:val="24"/>
                <w:lang w:val="en-US" w:eastAsia="de-DE"/>
              </w:rPr>
              <w:t>gG 590 U/L, EBV-IgM negative</w:t>
            </w:r>
          </w:p>
          <w:p w14:paraId="44C9963A" w14:textId="4DE241B7" w:rsidR="00B2379C" w:rsidRPr="0047480B"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47480B">
              <w:rPr>
                <w:rFonts w:ascii="Book Antiqua" w:eastAsia="Times New Roman" w:hAnsi="Book Antiqua" w:cs="Arial"/>
                <w:b/>
                <w:sz w:val="24"/>
                <w:szCs w:val="24"/>
                <w:lang w:val="en-US" w:eastAsia="de-DE"/>
              </w:rPr>
              <w:t>Meliae toosendan fructus</w:t>
            </w:r>
            <w:r w:rsidR="0047480B" w:rsidRPr="0047480B">
              <w:rPr>
                <w:rFonts w:ascii="Book Antiqua" w:eastAsia="Times New Roman" w:hAnsi="Book Antiqua" w:cs="Arial"/>
                <w:sz w:val="24"/>
                <w:szCs w:val="24"/>
                <w:lang w:val="en-US" w:eastAsia="de-DE"/>
              </w:rPr>
              <w:t>: probable (score +7)</w:t>
            </w:r>
          </w:p>
        </w:tc>
      </w:tr>
      <w:tr w:rsidR="008D5773" w:rsidRPr="00894F08" w14:paraId="2B5E816E" w14:textId="77777777" w:rsidTr="008D57AC">
        <w:trPr>
          <w:trHeight w:val="585"/>
        </w:trPr>
        <w:tc>
          <w:tcPr>
            <w:tcW w:w="1471" w:type="dxa"/>
          </w:tcPr>
          <w:p w14:paraId="625D3860" w14:textId="752BAACF"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13</w:t>
            </w:r>
          </w:p>
          <w:p w14:paraId="2D48B0F7"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58B9B165" w14:textId="70B1D41E" w:rsidR="00B2379C" w:rsidRPr="0047480B" w:rsidRDefault="0047480B"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57 yr</w:t>
            </w:r>
          </w:p>
          <w:p w14:paraId="66D75C56"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(2004)</w:t>
            </w:r>
          </w:p>
        </w:tc>
        <w:tc>
          <w:tcPr>
            <w:tcW w:w="12685" w:type="dxa"/>
          </w:tcPr>
          <w:p w14:paraId="29A88337" w14:textId="0A4B57BB" w:rsidR="00B2379C" w:rsidRPr="0034383D"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Patient with arthralgia (ICD-10 M25.5), lower back pain syndrome (ICD-10 M54.4), and sleeping disorder (ICD-10 G 47.9) was treated with herbal TCM d</w:t>
            </w:r>
            <w:r w:rsidR="0034383D">
              <w:rPr>
                <w:rFonts w:ascii="Book Antiqua" w:eastAsia="Times New Roman" w:hAnsi="Book Antiqua" w:cs="Arial"/>
                <w:sz w:val="24"/>
                <w:szCs w:val="24"/>
                <w:lang w:val="en-US" w:eastAsia="de-DE"/>
              </w:rPr>
              <w:t>ecoctions (14 drugs) for 25 d</w:t>
            </w:r>
            <w:r w:rsidRPr="00894F08">
              <w:rPr>
                <w:rFonts w:ascii="Book Antiqua" w:eastAsia="Times New Roman" w:hAnsi="Book Antiqua" w:cs="Arial"/>
                <w:sz w:val="24"/>
                <w:szCs w:val="24"/>
                <w:lang w:val="en-US" w:eastAsia="de-DE"/>
              </w:rPr>
              <w:t xml:space="preserve">: Achyranthis bidentatae radix, Albiziae cortex, Angelicae sinensis radix, Astragali radix, </w:t>
            </w:r>
            <w:r w:rsidRPr="00894F08">
              <w:rPr>
                <w:rFonts w:ascii="Book Antiqua" w:eastAsia="Times New Roman" w:hAnsi="Book Antiqua" w:cs="Arial"/>
                <w:b/>
                <w:sz w:val="24"/>
                <w:szCs w:val="24"/>
                <w:lang w:val="en-US" w:eastAsia="de-DE"/>
              </w:rPr>
              <w:t>Cassiae semen,</w:t>
            </w:r>
            <w:r w:rsidRPr="00894F08">
              <w:rPr>
                <w:rFonts w:ascii="Book Antiqua" w:eastAsia="Times New Roman" w:hAnsi="Book Antiqua" w:cs="Arial"/>
                <w:sz w:val="24"/>
                <w:szCs w:val="24"/>
                <w:lang w:val="en-US" w:eastAsia="de-DE"/>
              </w:rPr>
              <w:t xml:space="preserve"> Cinnamomi ramulus, Curcumae longae rhizoma, Gentianae macrophyllae rhizoma, Loranthi ramulus, Notoginseng radix, Notopterygii rhizoma seu radix, Periploca radicis cortex, Psoraleae fructus (semen), Spatholobi caulis.</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Total daily dose: 110 g. Co-medication: L-thyroxine, aminophylline.</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No alcohol abuse. Adverse event symptoms: abdominal pain, loss of appetite, and single vomiting. ALT at discharge 389 U/L; at first control 4 d later: ALT 191 U/L, and at second control 15 d later: ALT 22 U/L. Hepatitis serology post</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increased ALT:</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anti-HAV (IgG+IgM) positive; anti-HAV IgM negative; HBs-Antigen negative; </w:t>
            </w:r>
            <w:r w:rsidRPr="00894F08">
              <w:rPr>
                <w:rFonts w:ascii="Book Antiqua" w:eastAsia="Times New Roman" w:hAnsi="Book Antiqua" w:cs="Arial"/>
                <w:sz w:val="24"/>
                <w:szCs w:val="24"/>
                <w:lang w:val="en-US" w:eastAsia="de-DE"/>
              </w:rPr>
              <w:lastRenderedPageBreak/>
              <w:t>anti-HBs positive; anti-</w:t>
            </w:r>
            <w:r w:rsidR="0034383D">
              <w:rPr>
                <w:rFonts w:ascii="Book Antiqua" w:eastAsia="Times New Roman" w:hAnsi="Book Antiqua" w:cs="Arial"/>
                <w:sz w:val="24"/>
                <w:szCs w:val="24"/>
                <w:lang w:val="en-US" w:eastAsia="de-DE"/>
              </w:rPr>
              <w:t>HBc negative; HCV ab: negative</w:t>
            </w:r>
          </w:p>
          <w:p w14:paraId="69603858" w14:textId="631A7D72" w:rsidR="00B2379C" w:rsidRPr="0034383D"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34383D">
              <w:rPr>
                <w:rFonts w:ascii="Book Antiqua" w:eastAsia="Times New Roman" w:hAnsi="Book Antiqua" w:cs="Arial"/>
                <w:b/>
                <w:sz w:val="24"/>
                <w:szCs w:val="24"/>
                <w:lang w:val="en-US" w:eastAsia="de-DE"/>
              </w:rPr>
              <w:t>Cassiae semen</w:t>
            </w:r>
            <w:r w:rsidR="0034383D" w:rsidRPr="0034383D">
              <w:rPr>
                <w:rFonts w:ascii="Book Antiqua" w:eastAsia="Times New Roman" w:hAnsi="Book Antiqua" w:cs="Arial"/>
                <w:sz w:val="24"/>
                <w:szCs w:val="24"/>
                <w:lang w:val="en-US" w:eastAsia="de-DE"/>
              </w:rPr>
              <w:t>: possible (score +5)</w:t>
            </w:r>
          </w:p>
        </w:tc>
      </w:tr>
      <w:tr w:rsidR="008D5773" w:rsidRPr="00894F08" w14:paraId="706FEF27" w14:textId="77777777" w:rsidTr="008D57AC">
        <w:trPr>
          <w:trHeight w:val="585"/>
        </w:trPr>
        <w:tc>
          <w:tcPr>
            <w:tcW w:w="1471" w:type="dxa"/>
          </w:tcPr>
          <w:p w14:paraId="5DA8B942"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14</w:t>
            </w:r>
          </w:p>
          <w:p w14:paraId="2CD81236"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783F7768" w14:textId="2D173583" w:rsidR="00B2379C" w:rsidRPr="0034383D" w:rsidRDefault="0034383D"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52 yr</w:t>
            </w:r>
          </w:p>
          <w:p w14:paraId="35D4D029"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(2006)</w:t>
            </w:r>
          </w:p>
          <w:p w14:paraId="404286A4"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p>
        </w:tc>
        <w:tc>
          <w:tcPr>
            <w:tcW w:w="12685" w:type="dxa"/>
          </w:tcPr>
          <w:p w14:paraId="1206BE4B" w14:textId="473ACC7A" w:rsidR="00B2379C" w:rsidRPr="007240A6" w:rsidRDefault="00B2379C" w:rsidP="008D57AC">
            <w:pPr>
              <w:tabs>
                <w:tab w:val="left" w:pos="7035"/>
              </w:tabs>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chronic osteomyelitis (ICD-10 M86.99) left leg and a six-year history after open fracture. PMH of hepatitis A 1968. Treatment with herbal TCM decoctions (12 drugs) for 24 d: Achyrantis bidentatae radix, Amomi cardamom semen, Chaenomelis fructus, Citri grandis exocarpium, Coicis semen, Corydalis rhizoma, Mangolie officinalis cortex, </w:t>
            </w:r>
            <w:r w:rsidRPr="00894F08">
              <w:rPr>
                <w:rFonts w:ascii="Book Antiqua" w:eastAsia="Times New Roman" w:hAnsi="Book Antiqua" w:cs="Arial"/>
                <w:b/>
                <w:sz w:val="24"/>
                <w:szCs w:val="24"/>
                <w:lang w:val="en-US" w:eastAsia="de-DE"/>
              </w:rPr>
              <w:t>Meliae toosendan fructus</w:t>
            </w:r>
            <w:r w:rsidRPr="00894F08">
              <w:rPr>
                <w:rFonts w:ascii="Book Antiqua" w:eastAsia="Times New Roman" w:hAnsi="Book Antiqua" w:cs="Arial"/>
                <w:sz w:val="24"/>
                <w:szCs w:val="24"/>
                <w:lang w:val="en-US" w:eastAsia="de-DE"/>
              </w:rPr>
              <w:t xml:space="preserve">, Paeoniae rubra radix, Poria (parts),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Zingiberis rhizoma. Total daily dose: 155 g.</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Co-medication with potential hepatotoxicity: use of not overdosed paracetamol (once) and ibuprofen (when needed, but presently no intake).No alcohol abuse. At day 20 after admission, patient showed adverse event symptoms like abdominal pain of the colic type with intestinal cramps, nausea, and mushier diarrhea. No ascites, no splenomegaly, no hyper</w:t>
            </w:r>
            <w:r w:rsidR="00B658EC" w:rsidRPr="00894F08">
              <w:rPr>
                <w:rFonts w:ascii="Book Antiqua" w:eastAsia="Times New Roman" w:hAnsi="Book Antiqua" w:cs="Arial"/>
                <w:sz w:val="24"/>
                <w:szCs w:val="24"/>
                <w:lang w:val="en-US" w:eastAsia="de-DE"/>
              </w:rPr>
              <w:t>bilirubinemia. ALT at discharge</w:t>
            </w:r>
            <w:r w:rsidR="00C81342">
              <w:rPr>
                <w:rFonts w:ascii="Book Antiqua" w:eastAsia="Times New Roman" w:hAnsi="Book Antiqua" w:cs="Arial"/>
                <w:sz w:val="24"/>
                <w:szCs w:val="24"/>
                <w:lang w:val="en-US" w:eastAsia="de-DE"/>
              </w:rPr>
              <w:t xml:space="preserve"> 1</w:t>
            </w:r>
            <w:r w:rsidRPr="00894F08">
              <w:rPr>
                <w:rFonts w:ascii="Book Antiqua" w:eastAsia="Times New Roman" w:hAnsi="Book Antiqua" w:cs="Arial"/>
                <w:sz w:val="24"/>
                <w:szCs w:val="24"/>
                <w:lang w:val="en-US" w:eastAsia="de-DE"/>
              </w:rPr>
              <w:t>052 U/L. Three days later: 692 U/L and 35 d</w:t>
            </w:r>
            <w:r w:rsidR="00C81342">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later: 33 U/L. Normal hepatitis serology with excl</w:t>
            </w:r>
            <w:r w:rsidR="007240A6">
              <w:rPr>
                <w:rFonts w:ascii="Book Antiqua" w:eastAsia="Times New Roman" w:hAnsi="Book Antiqua" w:cs="Arial"/>
                <w:sz w:val="24"/>
                <w:szCs w:val="24"/>
                <w:lang w:val="en-US" w:eastAsia="de-DE"/>
              </w:rPr>
              <w:t>usion of hepatitis A, B, and C</w:t>
            </w:r>
          </w:p>
          <w:p w14:paraId="67BD9E54" w14:textId="62A482A1" w:rsidR="00B2379C" w:rsidRPr="007240A6" w:rsidRDefault="00B2379C" w:rsidP="008D57AC">
            <w:pPr>
              <w:tabs>
                <w:tab w:val="left" w:pos="7035"/>
              </w:tabs>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7240A6">
              <w:rPr>
                <w:rFonts w:ascii="Book Antiqua" w:eastAsia="Times New Roman" w:hAnsi="Book Antiqua" w:cs="Arial"/>
                <w:b/>
                <w:sz w:val="24"/>
                <w:szCs w:val="24"/>
                <w:lang w:val="en-US" w:eastAsia="de-DE"/>
              </w:rPr>
              <w:t xml:space="preserve">Meliae toosendan fructus </w:t>
            </w:r>
            <w:r w:rsidRPr="007240A6">
              <w:rPr>
                <w:rFonts w:ascii="Book Antiqua" w:eastAsia="Times New Roman" w:hAnsi="Book Antiqua" w:cs="Arial"/>
                <w:sz w:val="24"/>
                <w:szCs w:val="24"/>
                <w:lang w:val="en-US" w:eastAsia="de-DE"/>
              </w:rPr>
              <w:t xml:space="preserve">and </w:t>
            </w:r>
            <w:r w:rsidRPr="007240A6">
              <w:rPr>
                <w:rFonts w:ascii="Book Antiqua" w:eastAsia="Times New Roman" w:hAnsi="Book Antiqua" w:cs="Arial"/>
                <w:b/>
                <w:sz w:val="24"/>
                <w:szCs w:val="24"/>
                <w:lang w:val="en-US" w:eastAsia="de-DE"/>
              </w:rPr>
              <w:t>Scutellariae radix</w:t>
            </w:r>
            <w:r w:rsidR="007240A6" w:rsidRPr="007240A6">
              <w:rPr>
                <w:rFonts w:ascii="Book Antiqua" w:eastAsia="Times New Roman" w:hAnsi="Book Antiqua" w:cs="Arial"/>
                <w:sz w:val="24"/>
                <w:szCs w:val="24"/>
                <w:lang w:val="en-US" w:eastAsia="de-DE"/>
              </w:rPr>
              <w:t>: Probable (score +7)</w:t>
            </w:r>
          </w:p>
        </w:tc>
      </w:tr>
      <w:tr w:rsidR="008D5773" w:rsidRPr="00894F08" w14:paraId="09763D2B" w14:textId="77777777" w:rsidTr="008D57AC">
        <w:trPr>
          <w:trHeight w:val="585"/>
        </w:trPr>
        <w:tc>
          <w:tcPr>
            <w:tcW w:w="1471" w:type="dxa"/>
          </w:tcPr>
          <w:p w14:paraId="78D4F334"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15</w:t>
            </w:r>
          </w:p>
          <w:p w14:paraId="1C83165E"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6BFDCD04" w14:textId="26826B9F" w:rsidR="00B2379C" w:rsidRPr="001F3877" w:rsidRDefault="001F3877"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43 yr</w:t>
            </w:r>
          </w:p>
          <w:p w14:paraId="02AF0D7D"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(2007)</w:t>
            </w:r>
          </w:p>
        </w:tc>
        <w:tc>
          <w:tcPr>
            <w:tcW w:w="12685" w:type="dxa"/>
          </w:tcPr>
          <w:p w14:paraId="2C737012" w14:textId="0F327520" w:rsidR="00B2379C" w:rsidRPr="00894F08" w:rsidRDefault="00B2379C" w:rsidP="008D57AC">
            <w:pPr>
              <w:autoSpaceDE w:val="0"/>
              <w:autoSpaceDN w:val="0"/>
              <w:adjustRightInd w:val="0"/>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Patient suffered from unclear post-infectious chronic fatigue (ICD-10 G93; 10 F.43) and chronic cephalgia (ICD-10 R51).</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Known history of EBV infection. Treatment with herbal TCM decoctions containing the following 23 components for 19 d: Albiziae cortex, Anemarrhenae rhizoma, Astragali radix, Bambusae caulis in taeniam</w:t>
            </w:r>
            <w:r w:rsidRPr="00894F08">
              <w:rPr>
                <w:rFonts w:ascii="Book Antiqua" w:eastAsia="Times New Roman" w:hAnsi="Book Antiqua" w:cs="Arial"/>
                <w:b/>
                <w:sz w:val="24"/>
                <w:szCs w:val="24"/>
                <w:lang w:val="en-US" w:eastAsia="de-DE"/>
              </w:rPr>
              <w:t>, Bupleuri radix</w:t>
            </w:r>
            <w:r w:rsidRPr="00894F08">
              <w:rPr>
                <w:rFonts w:ascii="Book Antiqua" w:eastAsia="Times New Roman" w:hAnsi="Book Antiqua" w:cs="Arial"/>
                <w:sz w:val="24"/>
                <w:szCs w:val="24"/>
                <w:lang w:val="en-US" w:eastAsia="de-DE"/>
              </w:rPr>
              <w:t xml:space="preserve">, Chaenomelis fructus, Cinnamomi ramulus, Citri reticulatae pericarpium, Curcumae longae rhizoma, Epimedii herba, Leonuri herba, Ligustri lucidi fructus, Lycii fructus, Magnoliae officinalis cortex, </w:t>
            </w:r>
            <w:r w:rsidRPr="00894F08">
              <w:rPr>
                <w:rFonts w:ascii="Book Antiqua" w:eastAsia="Times New Roman" w:hAnsi="Book Antiqua" w:cs="Arial"/>
                <w:b/>
                <w:sz w:val="24"/>
                <w:szCs w:val="24"/>
                <w:lang w:val="en-US" w:eastAsia="de-DE"/>
              </w:rPr>
              <w:t>Meliae toosendan fructus</w:t>
            </w:r>
            <w:r w:rsidRPr="00894F08">
              <w:rPr>
                <w:rFonts w:ascii="Book Antiqua" w:eastAsia="Times New Roman" w:hAnsi="Book Antiqua" w:cs="Arial"/>
                <w:sz w:val="24"/>
                <w:szCs w:val="24"/>
                <w:lang w:val="en-US" w:eastAsia="de-DE"/>
              </w:rPr>
              <w:t xml:space="preserve">, Paeoniae rubra radix, Polygalae radix, Poria (parts), Pseudostellariae radix, Pyrrosiae folium, Salviae miltiorrhizae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Tribuli fructus. Total daily dose: 69 g. Co-medication: L-thyroxine. No alcohol abuse. Adverse event symptom: abdominal pain. ALT at discharge 290 U/L; 12 d later at first control: ALT 181 U/L. Second </w:t>
            </w:r>
            <w:r w:rsidRPr="00894F08">
              <w:rPr>
                <w:rFonts w:ascii="Book Antiqua" w:eastAsia="Times New Roman" w:hAnsi="Book Antiqua" w:cs="Arial"/>
                <w:sz w:val="24"/>
                <w:szCs w:val="24"/>
                <w:lang w:val="en-US" w:eastAsia="de-DE"/>
              </w:rPr>
              <w:lastRenderedPageBreak/>
              <w:t>control 24 d later: ALT 81 U/L; third control 28 d later: normal AL</w:t>
            </w:r>
            <w:r w:rsidR="001F3877">
              <w:rPr>
                <w:rFonts w:ascii="Book Antiqua" w:eastAsia="Times New Roman" w:hAnsi="Book Antiqua" w:cs="Arial"/>
                <w:sz w:val="24"/>
                <w:szCs w:val="24"/>
                <w:lang w:val="en-US" w:eastAsia="de-DE"/>
              </w:rPr>
              <w:t>T values. No hepatitis serology</w:t>
            </w:r>
            <w:r w:rsidRPr="00894F08">
              <w:rPr>
                <w:rFonts w:ascii="Book Antiqua" w:eastAsia="Times New Roman" w:hAnsi="Book Antiqua" w:cs="Arial"/>
                <w:sz w:val="24"/>
                <w:szCs w:val="24"/>
                <w:lang w:val="en-US" w:eastAsia="de-DE"/>
              </w:rPr>
              <w:t xml:space="preserve"> </w:t>
            </w:r>
          </w:p>
          <w:p w14:paraId="6B752E18" w14:textId="54F42141" w:rsidR="00B2379C" w:rsidRPr="001F3877"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RUCAM-based causality for</w:t>
            </w:r>
            <w:r w:rsidRPr="001F3877">
              <w:rPr>
                <w:rFonts w:ascii="Book Antiqua" w:eastAsia="Times New Roman" w:hAnsi="Book Antiqua" w:cs="Arial"/>
                <w:sz w:val="24"/>
                <w:szCs w:val="24"/>
                <w:lang w:val="en-US" w:eastAsia="de-DE"/>
              </w:rPr>
              <w:t xml:space="preserve"> </w:t>
            </w:r>
            <w:r w:rsidRPr="001F3877">
              <w:rPr>
                <w:rFonts w:ascii="Book Antiqua" w:eastAsia="Times New Roman" w:hAnsi="Book Antiqua" w:cs="Arial"/>
                <w:b/>
                <w:sz w:val="24"/>
                <w:szCs w:val="24"/>
                <w:lang w:val="en-US" w:eastAsia="de-DE"/>
              </w:rPr>
              <w:t>Bupleuri radix, Meliae toosendan fructus,</w:t>
            </w:r>
            <w:r w:rsidRPr="001F3877">
              <w:rPr>
                <w:rFonts w:ascii="Book Antiqua" w:eastAsia="Times New Roman" w:hAnsi="Book Antiqua" w:cs="Arial"/>
                <w:sz w:val="24"/>
                <w:szCs w:val="24"/>
                <w:lang w:val="en-US" w:eastAsia="de-DE"/>
              </w:rPr>
              <w:t xml:space="preserve"> and </w:t>
            </w:r>
            <w:r w:rsidRPr="001F3877">
              <w:rPr>
                <w:rFonts w:ascii="Book Antiqua" w:eastAsia="Times New Roman" w:hAnsi="Book Antiqua" w:cs="Arial"/>
                <w:b/>
                <w:sz w:val="24"/>
                <w:szCs w:val="24"/>
                <w:lang w:val="en-US" w:eastAsia="de-DE"/>
              </w:rPr>
              <w:t>Scutellariae radix</w:t>
            </w:r>
            <w:r w:rsidRPr="001F3877">
              <w:rPr>
                <w:rFonts w:ascii="Book Antiqua" w:eastAsia="Times New Roman" w:hAnsi="Book Antiqua" w:cs="Arial"/>
                <w:sz w:val="24"/>
                <w:szCs w:val="24"/>
                <w:lang w:val="en-US" w:eastAsia="de-DE"/>
              </w:rPr>
              <w:t xml:space="preserve">: </w:t>
            </w:r>
            <w:r w:rsidR="001F3877" w:rsidRPr="001F3877">
              <w:rPr>
                <w:rFonts w:ascii="Book Antiqua" w:eastAsia="Times New Roman" w:hAnsi="Book Antiqua" w:cs="Arial"/>
                <w:sz w:val="24"/>
                <w:szCs w:val="24"/>
                <w:lang w:val="en-US" w:eastAsia="de-DE"/>
              </w:rPr>
              <w:t>Possible (score +4)</w:t>
            </w:r>
          </w:p>
        </w:tc>
      </w:tr>
      <w:tr w:rsidR="008D5773" w:rsidRPr="00894F08" w14:paraId="6B041C67" w14:textId="77777777" w:rsidTr="008D57AC">
        <w:trPr>
          <w:trHeight w:val="585"/>
        </w:trPr>
        <w:tc>
          <w:tcPr>
            <w:tcW w:w="1471" w:type="dxa"/>
          </w:tcPr>
          <w:p w14:paraId="02E677D4"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16</w:t>
            </w:r>
          </w:p>
          <w:p w14:paraId="5E8FB9EF"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4ADCEF53" w14:textId="706F84B6" w:rsidR="00B2379C" w:rsidRPr="001F3877" w:rsidRDefault="001F3877"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58 yr</w:t>
            </w:r>
          </w:p>
          <w:p w14:paraId="18D62A68"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(2007)</w:t>
            </w:r>
          </w:p>
        </w:tc>
        <w:tc>
          <w:tcPr>
            <w:tcW w:w="12685" w:type="dxa"/>
          </w:tcPr>
          <w:p w14:paraId="1C16E0BC" w14:textId="35C346A1" w:rsidR="00B2379C" w:rsidRPr="004219D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lichen sclerosus (ICD-10 L90.0) and cervical spondylosis (ICD-10 M47.0) was treated with herbal TCM decoctions (11 drugs) for 25 d: Amomi cardamomi semen, Atractylodis rhizoma, Bambusae caulis in taeniam, </w:t>
            </w:r>
            <w:r w:rsidRPr="00894F08">
              <w:rPr>
                <w:rFonts w:ascii="Book Antiqua" w:eastAsia="Times New Roman" w:hAnsi="Book Antiqua" w:cs="Arial"/>
                <w:b/>
                <w:sz w:val="24"/>
                <w:szCs w:val="24"/>
                <w:lang w:val="en-US" w:eastAsia="de-DE"/>
              </w:rPr>
              <w:t>Bombyx batryticatus (t), Bupleuri radix,</w:t>
            </w:r>
            <w:r w:rsidRPr="00894F08">
              <w:rPr>
                <w:rFonts w:ascii="Book Antiqua" w:eastAsia="Times New Roman" w:hAnsi="Book Antiqua" w:cs="Arial"/>
                <w:sz w:val="24"/>
                <w:szCs w:val="24"/>
                <w:lang w:val="en-US" w:eastAsia="de-DE"/>
              </w:rPr>
              <w:t xml:space="preserve"> Coicis semen, Kochiae fructus, Phellodendri cortex, Rehmanniae radix, Salviae miltiorrhizae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Total daily dose 43 g.</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No co-medication. No alcohol abuse. No adverse event symptoms. ALT values at discharge normal. Continued use of herbal TCM at home, but at reduced daily dose of 26 g (corresponding to about 60% of the individual hospital dosage).</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 xml:space="preserve">Twenty-one days after hospital stay, safety check: ALT 715 U/L. Cessation of the herb use. Fifteen days after the first control: ALT 113 U/L. Again 14 d thereafter, at a second control: ALT 44 U/L; and at a third control, ALT 23 U/L. Hepatitis serology post first increased ALT values: </w:t>
            </w:r>
            <w:r w:rsidR="00A67ABE" w:rsidRPr="00894F08">
              <w:rPr>
                <w:rFonts w:ascii="Book Antiqua" w:eastAsia="Times New Roman" w:hAnsi="Book Antiqua" w:cs="Arial"/>
                <w:sz w:val="24"/>
                <w:szCs w:val="24"/>
                <w:lang w:val="en-US" w:eastAsia="de-DE"/>
              </w:rPr>
              <w:t xml:space="preserve">Hepatitis </w:t>
            </w:r>
            <w:r w:rsidRPr="00894F08">
              <w:rPr>
                <w:rFonts w:ascii="Book Antiqua" w:eastAsia="Times New Roman" w:hAnsi="Book Antiqua" w:cs="Arial"/>
                <w:sz w:val="24"/>
                <w:szCs w:val="24"/>
                <w:lang w:val="en-US" w:eastAsia="de-DE"/>
              </w:rPr>
              <w:t xml:space="preserve">B and C excluded. Anti-HAV-IgG </w:t>
            </w:r>
            <w:r w:rsidR="004219D4">
              <w:rPr>
                <w:rFonts w:ascii="Book Antiqua" w:eastAsia="Times New Roman" w:hAnsi="Book Antiqua" w:cs="Arial"/>
                <w:sz w:val="24"/>
                <w:szCs w:val="24"/>
                <w:lang w:val="en-US" w:eastAsia="de-DE"/>
              </w:rPr>
              <w:t>positive; Anti-HAV-IgM negative</w:t>
            </w:r>
          </w:p>
          <w:p w14:paraId="1E02C31E" w14:textId="52AE3C6A" w:rsidR="00B2379C" w:rsidRPr="004219D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4219D4">
              <w:rPr>
                <w:rFonts w:ascii="Book Antiqua" w:eastAsia="Times New Roman" w:hAnsi="Book Antiqua" w:cs="Arial"/>
                <w:b/>
                <w:sz w:val="24"/>
                <w:szCs w:val="24"/>
                <w:lang w:val="en-US" w:eastAsia="de-DE"/>
              </w:rPr>
              <w:t xml:space="preserve">Bombyx batryticatus (t), Bupleuri radix, </w:t>
            </w:r>
            <w:r w:rsidRPr="004219D4">
              <w:rPr>
                <w:rFonts w:ascii="Book Antiqua" w:eastAsia="Times New Roman" w:hAnsi="Book Antiqua" w:cs="Arial"/>
                <w:sz w:val="24"/>
                <w:szCs w:val="24"/>
                <w:lang w:val="en-US" w:eastAsia="de-DE"/>
              </w:rPr>
              <w:t>and</w:t>
            </w:r>
            <w:r w:rsidRPr="004219D4">
              <w:rPr>
                <w:rFonts w:ascii="Book Antiqua" w:eastAsia="Times New Roman" w:hAnsi="Book Antiqua" w:cs="Arial"/>
                <w:b/>
                <w:sz w:val="24"/>
                <w:szCs w:val="24"/>
                <w:lang w:val="en-US" w:eastAsia="de-DE"/>
              </w:rPr>
              <w:t xml:space="preserve"> Scutellariae radix</w:t>
            </w:r>
            <w:r w:rsidRPr="004219D4">
              <w:rPr>
                <w:rFonts w:ascii="Book Antiqua" w:eastAsia="Times New Roman" w:hAnsi="Book Antiqua" w:cs="Arial"/>
                <w:sz w:val="24"/>
                <w:szCs w:val="24"/>
                <w:lang w:val="en-US" w:eastAsia="de-DE"/>
              </w:rPr>
              <w:t>:</w:t>
            </w:r>
            <w:r w:rsidRPr="004219D4">
              <w:rPr>
                <w:rFonts w:ascii="Book Antiqua" w:eastAsia="Times New Roman" w:hAnsi="Book Antiqua" w:cs="Arial"/>
                <w:b/>
                <w:sz w:val="24"/>
                <w:szCs w:val="24"/>
                <w:lang w:val="en-US" w:eastAsia="de-DE"/>
              </w:rPr>
              <w:t xml:space="preserve"> </w:t>
            </w:r>
            <w:r w:rsidR="004219D4" w:rsidRPr="004219D4">
              <w:rPr>
                <w:rFonts w:ascii="Book Antiqua" w:eastAsia="Times New Roman" w:hAnsi="Book Antiqua" w:cs="Arial"/>
                <w:sz w:val="24"/>
                <w:szCs w:val="24"/>
                <w:lang w:val="en-US" w:eastAsia="de-DE"/>
              </w:rPr>
              <w:t>Possible (score +5)</w:t>
            </w:r>
          </w:p>
        </w:tc>
      </w:tr>
      <w:tr w:rsidR="008D5773" w:rsidRPr="00894F08" w14:paraId="2F6FE2FA" w14:textId="77777777" w:rsidTr="008D57AC">
        <w:trPr>
          <w:trHeight w:val="585"/>
        </w:trPr>
        <w:tc>
          <w:tcPr>
            <w:tcW w:w="1471" w:type="dxa"/>
          </w:tcPr>
          <w:p w14:paraId="1F68D97B" w14:textId="24728D56"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17</w:t>
            </w:r>
          </w:p>
          <w:p w14:paraId="146BFDFB"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0DFB45CD" w14:textId="2596DBB3" w:rsidR="00B2379C" w:rsidRPr="00A67ABE" w:rsidRDefault="00A67ABE"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48 yr</w:t>
            </w:r>
          </w:p>
          <w:p w14:paraId="7BB1851D"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(2010)</w:t>
            </w:r>
          </w:p>
        </w:tc>
        <w:tc>
          <w:tcPr>
            <w:tcW w:w="12685" w:type="dxa"/>
          </w:tcPr>
          <w:p w14:paraId="69B724D2" w14:textId="01BAE8D7" w:rsidR="00B2379C" w:rsidRPr="00F66AC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Patient with migraine (ICD-10 G 43.0) and depression (ICD-10 F 32.0) was treated with 11 herbal TCM comp</w:t>
            </w:r>
            <w:r w:rsidR="00F66AC4">
              <w:rPr>
                <w:rFonts w:ascii="Book Antiqua" w:eastAsia="Times New Roman" w:hAnsi="Book Antiqua" w:cs="Arial"/>
                <w:sz w:val="24"/>
                <w:szCs w:val="24"/>
                <w:lang w:val="en-US" w:eastAsia="de-DE"/>
              </w:rPr>
              <w:t>onents as decoctions for 20 d</w:t>
            </w:r>
            <w:r w:rsidRPr="00894F08">
              <w:rPr>
                <w:rFonts w:ascii="Book Antiqua" w:eastAsia="Times New Roman" w:hAnsi="Book Antiqua" w:cs="Arial"/>
                <w:sz w:val="24"/>
                <w:szCs w:val="24"/>
                <w:lang w:val="en-US" w:eastAsia="de-DE"/>
              </w:rPr>
              <w:t xml:space="preserve">: Angelicae dahuricae radix, Bambusae caulis in taeniam, </w:t>
            </w:r>
            <w:r w:rsidRPr="00894F08">
              <w:rPr>
                <w:rFonts w:ascii="Book Antiqua" w:eastAsia="Times New Roman" w:hAnsi="Book Antiqua" w:cs="Arial"/>
                <w:b/>
                <w:sz w:val="24"/>
                <w:szCs w:val="24"/>
                <w:lang w:val="en-US" w:eastAsia="de-DE"/>
              </w:rPr>
              <w:t>Bombyx batryticatus (t</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Cassiae semen</w:t>
            </w:r>
            <w:r w:rsidRPr="00894F08">
              <w:rPr>
                <w:rFonts w:ascii="Book Antiqua" w:eastAsia="Times New Roman" w:hAnsi="Book Antiqua" w:cs="Arial"/>
                <w:sz w:val="24"/>
                <w:szCs w:val="24"/>
                <w:lang w:val="en-US" w:eastAsia="de-DE"/>
              </w:rPr>
              <w:t xml:space="preserve">, Curcumae longae rhizoma, Dipsaci radix, Gentianae macrophyllae rhizoma,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Siegesbeckiae herba, Trichosanthis fructus. Total daily dose: 60 g. No co-medication. No alcohol, Adverse event symptom: abdominal pain. Safety control: ALT 279 U/L. Cessation of the herb use. Five days after cessation and at discharge: ALT 252 U/L. First control 14 d after hospital discharge: ALT 12 U/L. Hepatitis serology post increased ALT: Hepatitis A, B, C excluded. Anti-EBV-VCA-IgG &gt; 100; EBV-VCA-IgM &lt; 0.9; HBsAb 474 Units; HBc ab negative; HCV ab not reactive; EBV-EBNA1-Ab (IgG) &gt; 100 Units; Anti-HAV (IgM) neg</w:t>
            </w:r>
            <w:r w:rsidR="00F66AC4">
              <w:rPr>
                <w:rFonts w:ascii="Book Antiqua" w:eastAsia="Times New Roman" w:hAnsi="Book Antiqua" w:cs="Arial"/>
                <w:sz w:val="24"/>
                <w:szCs w:val="24"/>
                <w:lang w:val="en-US" w:eastAsia="de-DE"/>
              </w:rPr>
              <w:t>ative; Anti-HBc (IgM) negative</w:t>
            </w:r>
          </w:p>
          <w:p w14:paraId="26233333" w14:textId="754554DC" w:rsidR="00B2379C" w:rsidRPr="00F66AC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F66AC4">
              <w:rPr>
                <w:rFonts w:ascii="Book Antiqua" w:eastAsia="Times New Roman" w:hAnsi="Book Antiqua" w:cs="Arial"/>
                <w:sz w:val="24"/>
                <w:szCs w:val="24"/>
                <w:lang w:val="en-US" w:eastAsia="de-DE"/>
              </w:rPr>
              <w:lastRenderedPageBreak/>
              <w:t xml:space="preserve">RUCAM-based causality for </w:t>
            </w:r>
            <w:r w:rsidRPr="00F66AC4">
              <w:rPr>
                <w:rFonts w:ascii="Book Antiqua" w:eastAsia="Times New Roman" w:hAnsi="Book Antiqua" w:cs="Arial"/>
                <w:b/>
                <w:sz w:val="24"/>
                <w:szCs w:val="24"/>
                <w:lang w:val="en-US" w:eastAsia="de-DE"/>
              </w:rPr>
              <w:t xml:space="preserve">Bombyx baytryticuatus (t), Bupleuri radix, Cassiae semen </w:t>
            </w:r>
            <w:r w:rsidRPr="00F66AC4">
              <w:rPr>
                <w:rFonts w:ascii="Book Antiqua" w:eastAsia="Times New Roman" w:hAnsi="Book Antiqua" w:cs="Arial"/>
                <w:sz w:val="24"/>
                <w:szCs w:val="24"/>
                <w:lang w:val="en-US" w:eastAsia="de-DE"/>
              </w:rPr>
              <w:t>and</w:t>
            </w:r>
            <w:r w:rsidRPr="00F66AC4">
              <w:rPr>
                <w:rFonts w:ascii="Book Antiqua" w:eastAsia="Times New Roman" w:hAnsi="Book Antiqua" w:cs="Arial"/>
                <w:b/>
                <w:sz w:val="24"/>
                <w:szCs w:val="24"/>
                <w:lang w:val="en-US" w:eastAsia="de-DE"/>
              </w:rPr>
              <w:t xml:space="preserve"> Scutellariae radix</w:t>
            </w:r>
            <w:r w:rsidRPr="00F66AC4">
              <w:rPr>
                <w:rFonts w:ascii="Book Antiqua" w:eastAsia="Times New Roman" w:hAnsi="Book Antiqua" w:cs="Arial"/>
                <w:sz w:val="24"/>
                <w:szCs w:val="24"/>
                <w:lang w:val="en-US" w:eastAsia="de-DE"/>
              </w:rPr>
              <w:t xml:space="preserve">: </w:t>
            </w:r>
            <w:r w:rsidR="00F66AC4" w:rsidRPr="00F66AC4">
              <w:rPr>
                <w:rFonts w:ascii="Book Antiqua" w:eastAsia="Times New Roman" w:hAnsi="Book Antiqua" w:cs="Arial"/>
                <w:sz w:val="24"/>
                <w:szCs w:val="24"/>
                <w:lang w:val="en-US" w:eastAsia="de-DE"/>
              </w:rPr>
              <w:t>Probable (score +6)</w:t>
            </w:r>
          </w:p>
        </w:tc>
      </w:tr>
      <w:tr w:rsidR="008D5773" w:rsidRPr="00894F08" w14:paraId="098DF2E9" w14:textId="77777777" w:rsidTr="008D57AC">
        <w:trPr>
          <w:trHeight w:val="585"/>
        </w:trPr>
        <w:tc>
          <w:tcPr>
            <w:tcW w:w="1471" w:type="dxa"/>
          </w:tcPr>
          <w:p w14:paraId="67A14DDD"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18</w:t>
            </w:r>
          </w:p>
          <w:p w14:paraId="3234F984"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35551BD0" w14:textId="13E913D4" w:rsidR="00B2379C" w:rsidRPr="00837861" w:rsidRDefault="00837861"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52 yr</w:t>
            </w:r>
          </w:p>
          <w:p w14:paraId="1D18D2C1"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(2010)</w:t>
            </w:r>
          </w:p>
          <w:p w14:paraId="5C5A07EF"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p>
        </w:tc>
        <w:tc>
          <w:tcPr>
            <w:tcW w:w="12685" w:type="dxa"/>
          </w:tcPr>
          <w:p w14:paraId="69EFF526" w14:textId="7A832844" w:rsidR="00B2379C" w:rsidRPr="0054474A"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depression (ICD-10 F32.1), migraine (ICD-10 G43.0), spondylosis cervical (ICD-10 M47.8), and cephalgia (ICD-10 R51) treated with 16 drugs: Achyranthis bidentatae radix, Angelicae dahuricae radix, Bambusae caulis in taeniam, </w:t>
            </w:r>
            <w:r w:rsidRPr="00894F08">
              <w:rPr>
                <w:rFonts w:ascii="Book Antiqua" w:eastAsia="Times New Roman" w:hAnsi="Book Antiqua" w:cs="Arial"/>
                <w:b/>
                <w:sz w:val="24"/>
                <w:szCs w:val="24"/>
                <w:lang w:val="en-US" w:eastAsia="de-DE"/>
              </w:rPr>
              <w:t>Bombyx batryticatus</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(t)</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Citri reticulatae pericarpium, Coicis semen, Curcumae longae rhizoma, Magnoliae officinalis cortex, Paeoniae rubra radix, Polygalae radix, Poria (Stücke),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Tribuli fructus, Viticis fructus, Zingiberis rhizoma. Total daily dose: 96g. Duration of treatment for only 7 d because of adverse event symptoms of diarrhea ad deterioration of headache. Co-medication: L-thyroxine. Safety check 14 d after admission: ALT 76 U/L; At first control 20 d after admission: ALT 233 U/L. At discharge: ALT 198 U/L. Control 30 d after discharge: ALT 35 U/L. Serology post increased ALT: Anti-HAV (IgG, IgM) negative; anti-HAV (IgM) negative; HBs-antigen negative, Anti-HBs &lt;</w:t>
            </w:r>
            <w:r w:rsidR="0054474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10 IU/L; Anti-HBc (IgG</w:t>
            </w:r>
            <w:r w:rsidR="0054474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w:t>
            </w:r>
            <w:r w:rsidR="0054474A">
              <w:rPr>
                <w:rFonts w:ascii="Book Antiqua" w:eastAsia="宋体" w:hAnsi="Book Antiqua" w:cs="Arial" w:hint="eastAsia"/>
                <w:sz w:val="24"/>
                <w:szCs w:val="24"/>
                <w:lang w:val="en-US" w:eastAsia="zh-CN"/>
              </w:rPr>
              <w:t xml:space="preserve"> </w:t>
            </w:r>
            <w:r w:rsidRPr="00894F08">
              <w:rPr>
                <w:rFonts w:ascii="Book Antiqua" w:eastAsia="Times New Roman" w:hAnsi="Book Antiqua" w:cs="Arial"/>
                <w:sz w:val="24"/>
                <w:szCs w:val="24"/>
                <w:lang w:val="en-US" w:eastAsia="de-DE"/>
              </w:rPr>
              <w:t>Ig</w:t>
            </w:r>
            <w:r w:rsidR="0054474A">
              <w:rPr>
                <w:rFonts w:ascii="Book Antiqua" w:eastAsia="Times New Roman" w:hAnsi="Book Antiqua" w:cs="Arial"/>
                <w:sz w:val="24"/>
                <w:szCs w:val="24"/>
                <w:lang w:val="en-US" w:eastAsia="de-DE"/>
              </w:rPr>
              <w:t>M) negative; Anti-HCV negative</w:t>
            </w:r>
          </w:p>
          <w:p w14:paraId="558C7C6B" w14:textId="3AD0DC53" w:rsidR="00B2379C" w:rsidRPr="0054474A"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for </w:t>
            </w:r>
            <w:r w:rsidRPr="0054474A">
              <w:rPr>
                <w:rFonts w:ascii="Book Antiqua" w:eastAsia="Times New Roman" w:hAnsi="Book Antiqua" w:cs="Arial"/>
                <w:b/>
                <w:sz w:val="24"/>
                <w:szCs w:val="24"/>
                <w:lang w:val="en-US" w:eastAsia="de-DE"/>
              </w:rPr>
              <w:t xml:space="preserve">Bombyx batryticatus (t), Bupleuri radix, </w:t>
            </w:r>
            <w:r w:rsidRPr="0054474A">
              <w:rPr>
                <w:rFonts w:ascii="Book Antiqua" w:eastAsia="Times New Roman" w:hAnsi="Book Antiqua" w:cs="Arial"/>
                <w:sz w:val="24"/>
                <w:szCs w:val="24"/>
                <w:lang w:val="en-US" w:eastAsia="de-DE"/>
              </w:rPr>
              <w:t>and</w:t>
            </w:r>
            <w:r w:rsidRPr="0054474A">
              <w:rPr>
                <w:rFonts w:ascii="Book Antiqua" w:eastAsia="Times New Roman" w:hAnsi="Book Antiqua" w:cs="Arial"/>
                <w:b/>
                <w:sz w:val="24"/>
                <w:szCs w:val="24"/>
                <w:lang w:val="en-US" w:eastAsia="de-DE"/>
              </w:rPr>
              <w:t xml:space="preserve"> Scutellariae radix</w:t>
            </w:r>
            <w:r w:rsidRPr="0054474A">
              <w:rPr>
                <w:rFonts w:ascii="Book Antiqua" w:eastAsia="Times New Roman" w:hAnsi="Book Antiqua" w:cs="Arial"/>
                <w:sz w:val="24"/>
                <w:szCs w:val="24"/>
                <w:lang w:val="en-US" w:eastAsia="de-DE"/>
              </w:rPr>
              <w:t xml:space="preserve">: </w:t>
            </w:r>
            <w:r w:rsidR="0054474A" w:rsidRPr="0054474A">
              <w:rPr>
                <w:rFonts w:ascii="Book Antiqua" w:eastAsia="Times New Roman" w:hAnsi="Book Antiqua" w:cs="Arial"/>
                <w:sz w:val="24"/>
                <w:szCs w:val="24"/>
                <w:lang w:val="en-US" w:eastAsia="de-DE"/>
              </w:rPr>
              <w:t>Probable (score +6)</w:t>
            </w:r>
          </w:p>
        </w:tc>
      </w:tr>
      <w:tr w:rsidR="008D5773" w:rsidRPr="00894F08" w14:paraId="62ECC0A0" w14:textId="77777777" w:rsidTr="008D57AC">
        <w:trPr>
          <w:trHeight w:val="270"/>
        </w:trPr>
        <w:tc>
          <w:tcPr>
            <w:tcW w:w="1471" w:type="dxa"/>
          </w:tcPr>
          <w:p w14:paraId="66B281A6" w14:textId="77777777" w:rsidR="00B2379C" w:rsidRPr="00894F08" w:rsidRDefault="00B2379C" w:rsidP="008D57AC">
            <w:pPr>
              <w:spacing w:after="0" w:line="360" w:lineRule="auto"/>
              <w:jc w:val="both"/>
              <w:rPr>
                <w:rFonts w:ascii="Book Antiqua" w:eastAsia="Times New Roman" w:hAnsi="Book Antiqua" w:cs="Arial"/>
                <w:b/>
                <w:sz w:val="24"/>
                <w:szCs w:val="24"/>
                <w:lang w:val="en-US" w:eastAsia="de-DE"/>
              </w:rPr>
            </w:pPr>
            <w:r w:rsidRPr="00894F08">
              <w:rPr>
                <w:rFonts w:ascii="Book Antiqua" w:eastAsia="Times New Roman" w:hAnsi="Book Antiqua" w:cs="Arial"/>
                <w:b/>
                <w:sz w:val="24"/>
                <w:szCs w:val="24"/>
                <w:lang w:val="en-US" w:eastAsia="de-DE"/>
              </w:rPr>
              <w:t>Case 19</w:t>
            </w:r>
          </w:p>
          <w:p w14:paraId="6924A082"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female</w:t>
            </w:r>
          </w:p>
          <w:p w14:paraId="3D2E87F3" w14:textId="5B8A37C3" w:rsidR="00B2379C" w:rsidRPr="00894F08" w:rsidRDefault="00A7770C" w:rsidP="008D57AC">
            <w:pPr>
              <w:spacing w:after="0" w:line="360" w:lineRule="auto"/>
              <w:jc w:val="both"/>
              <w:rPr>
                <w:rFonts w:ascii="Book Antiqua" w:eastAsia="Times New Roman" w:hAnsi="Book Antiqua" w:cs="Arial"/>
                <w:sz w:val="24"/>
                <w:szCs w:val="24"/>
                <w:lang w:val="en-US" w:eastAsia="de-DE"/>
              </w:rPr>
            </w:pPr>
            <w:r>
              <w:rPr>
                <w:rFonts w:ascii="Book Antiqua" w:eastAsia="Times New Roman" w:hAnsi="Book Antiqua" w:cs="Arial"/>
                <w:sz w:val="24"/>
                <w:szCs w:val="24"/>
                <w:lang w:val="en-US" w:eastAsia="de-DE"/>
              </w:rPr>
              <w:t>60 yr</w:t>
            </w:r>
            <w:r w:rsidR="00B2379C" w:rsidRPr="00894F08">
              <w:rPr>
                <w:rFonts w:ascii="Book Antiqua" w:eastAsia="Times New Roman" w:hAnsi="Book Antiqua" w:cs="Arial"/>
                <w:sz w:val="24"/>
                <w:szCs w:val="24"/>
                <w:lang w:val="en-US" w:eastAsia="de-DE"/>
              </w:rPr>
              <w:t xml:space="preserve"> </w:t>
            </w:r>
          </w:p>
          <w:p w14:paraId="3D223E42"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(2011)</w:t>
            </w:r>
          </w:p>
          <w:p w14:paraId="65BB40AB"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p>
          <w:p w14:paraId="5BACC007"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p>
          <w:p w14:paraId="0D4FB991"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p>
          <w:p w14:paraId="468EAE2A"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p>
          <w:p w14:paraId="6ABC6DD4"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p>
          <w:p w14:paraId="59CE3F6C"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p>
          <w:p w14:paraId="5863F12B" w14:textId="1C964F60" w:rsidR="00B2379C" w:rsidRPr="00A7770C" w:rsidRDefault="00A7770C" w:rsidP="008D57AC">
            <w:pPr>
              <w:spacing w:after="0" w:line="360" w:lineRule="auto"/>
              <w:jc w:val="both"/>
              <w:rPr>
                <w:rFonts w:ascii="Book Antiqua" w:eastAsia="宋体" w:hAnsi="Book Antiqua" w:cs="Arial"/>
                <w:sz w:val="24"/>
                <w:szCs w:val="24"/>
                <w:lang w:val="en-US" w:eastAsia="zh-CN"/>
              </w:rPr>
            </w:pPr>
            <w:r>
              <w:rPr>
                <w:rFonts w:ascii="Book Antiqua" w:eastAsia="Times New Roman" w:hAnsi="Book Antiqua" w:cs="Arial"/>
                <w:sz w:val="24"/>
                <w:szCs w:val="24"/>
                <w:lang w:val="en-US" w:eastAsia="de-DE"/>
              </w:rPr>
              <w:t>63 yr</w:t>
            </w:r>
          </w:p>
          <w:p w14:paraId="0D27DDC9"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(2014)</w:t>
            </w:r>
          </w:p>
        </w:tc>
        <w:tc>
          <w:tcPr>
            <w:tcW w:w="12685" w:type="dxa"/>
          </w:tcPr>
          <w:p w14:paraId="787DFDC2" w14:textId="70C425F7" w:rsidR="00B2379C" w:rsidRPr="00A7770C"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lastRenderedPageBreak/>
              <w:t xml:space="preserve">In 2011, patient with carcinophobia (ICD-10 F45.2), allergic sensitivity (ICD-10 T78.4) and tinnitus (ICD-10 H93.1) was treated with 28 drugs for 19 d with: Achyranthis bidentatae radix, Angelicae sinensis radix, Armeniacae amarum semen, Astragali radix, Atractylodis macrocephalae rhizoma, Aurantii immaturus fructus, Bambusae caulis in taeniam, </w:t>
            </w:r>
            <w:r w:rsidRPr="00894F08">
              <w:rPr>
                <w:rFonts w:ascii="Book Antiqua" w:eastAsia="Times New Roman" w:hAnsi="Book Antiqua" w:cs="Arial"/>
                <w:b/>
                <w:sz w:val="24"/>
                <w:szCs w:val="24"/>
                <w:lang w:val="en-US" w:eastAsia="de-DE"/>
              </w:rPr>
              <w:t>Bombyx batryticatus (t), Bupleuri radix</w:t>
            </w:r>
            <w:r w:rsidRPr="00894F08">
              <w:rPr>
                <w:rFonts w:ascii="Book Antiqua" w:eastAsia="Times New Roman" w:hAnsi="Book Antiqua" w:cs="Arial"/>
                <w:sz w:val="24"/>
                <w:szCs w:val="24"/>
                <w:lang w:val="en-US" w:eastAsia="de-DE"/>
              </w:rPr>
              <w:t xml:space="preserve">, Chrysanthemi flos, Cinnamomi ramulus, Curcumae longae rhizoma, Curcumae radix, </w:t>
            </w:r>
            <w:r w:rsidRPr="00894F08">
              <w:rPr>
                <w:rFonts w:ascii="Book Antiqua" w:eastAsia="Times New Roman" w:hAnsi="Book Antiqua" w:cs="Arial"/>
                <w:b/>
                <w:sz w:val="24"/>
                <w:szCs w:val="24"/>
                <w:lang w:val="en-US" w:eastAsia="de-DE"/>
              </w:rPr>
              <w:t xml:space="preserve">Ephedrae herba, </w:t>
            </w:r>
            <w:r w:rsidRPr="00894F08">
              <w:rPr>
                <w:rFonts w:ascii="Book Antiqua" w:eastAsia="Times New Roman" w:hAnsi="Book Antiqua" w:cs="Arial"/>
                <w:sz w:val="24"/>
                <w:szCs w:val="24"/>
                <w:lang w:val="en-US" w:eastAsia="de-DE"/>
              </w:rPr>
              <w:t xml:space="preserve">Edebouriellae radix, Ligustri lucidi fructus, Liquidambaris fructus, Luffae fructus retinervus, Lycii fructus, Menthae herba, Mori ramulus, Paeoniae albae radix, Paeoniae rubrae radix, Persicae semen, Peucedani radix, </w:t>
            </w:r>
            <w:r w:rsidRPr="00894F08">
              <w:rPr>
                <w:rFonts w:ascii="Book Antiqua" w:eastAsia="Times New Roman" w:hAnsi="Book Antiqua" w:cs="Arial"/>
                <w:b/>
                <w:sz w:val="24"/>
                <w:szCs w:val="24"/>
                <w:lang w:val="en-US" w:eastAsia="de-DE"/>
              </w:rPr>
              <w:t>Polygoni multiflori caulis</w:t>
            </w:r>
            <w:r w:rsidRPr="00894F08">
              <w:rPr>
                <w:rFonts w:ascii="Book Antiqua" w:eastAsia="Times New Roman" w:hAnsi="Book Antiqua" w:cs="Arial"/>
                <w:sz w:val="24"/>
                <w:szCs w:val="24"/>
                <w:lang w:val="en-US" w:eastAsia="de-DE"/>
              </w:rPr>
              <w:t xml:space="preserve">, Schisandrae fructus,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Daily drug dose 119 g. No co-medication. No alcohol. No adverse event symptoms. ALT at discharge 249 U/L; at first control after 3 d 123 </w:t>
            </w:r>
            <w:r w:rsidRPr="00894F08">
              <w:rPr>
                <w:rFonts w:ascii="Book Antiqua" w:eastAsia="Times New Roman" w:hAnsi="Book Antiqua" w:cs="Arial"/>
                <w:sz w:val="24"/>
                <w:szCs w:val="24"/>
                <w:lang w:val="en-US" w:eastAsia="de-DE"/>
              </w:rPr>
              <w:lastRenderedPageBreak/>
              <w:t>U/L; at second control after 69 d</w:t>
            </w:r>
            <w:r w:rsidR="00A7770C">
              <w:rPr>
                <w:rFonts w:ascii="Book Antiqua" w:eastAsia="Times New Roman" w:hAnsi="Book Antiqua" w:cs="Arial"/>
                <w:sz w:val="24"/>
                <w:szCs w:val="24"/>
                <w:lang w:val="en-US" w:eastAsia="de-DE"/>
              </w:rPr>
              <w:t xml:space="preserve"> 30 U/L. No hepatitis serology</w:t>
            </w:r>
          </w:p>
          <w:p w14:paraId="147CE44E" w14:textId="316011FF" w:rsidR="00B2379C" w:rsidRPr="00A7770C"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in 2011 for </w:t>
            </w:r>
            <w:r w:rsidRPr="00894F08">
              <w:rPr>
                <w:rFonts w:ascii="Book Antiqua" w:eastAsia="Times New Roman" w:hAnsi="Book Antiqua" w:cs="Arial"/>
                <w:b/>
                <w:sz w:val="24"/>
                <w:szCs w:val="24"/>
                <w:lang w:val="en-US" w:eastAsia="de-DE"/>
              </w:rPr>
              <w:t xml:space="preserve">Bombyx batryticatus (t), Bupleuri radix, Ephedrae herba, Polygoni multiflori caulis, </w:t>
            </w:r>
            <w:r w:rsidRPr="00894F08">
              <w:rPr>
                <w:rFonts w:ascii="Book Antiqua" w:eastAsia="Times New Roman" w:hAnsi="Book Antiqua" w:cs="Arial"/>
                <w:sz w:val="24"/>
                <w:szCs w:val="24"/>
                <w:lang w:val="en-US" w:eastAsia="de-DE"/>
              </w:rPr>
              <w:t>and</w:t>
            </w:r>
            <w:r w:rsidRPr="00894F08">
              <w:rPr>
                <w:rFonts w:ascii="Book Antiqua" w:eastAsia="Times New Roman" w:hAnsi="Book Antiqua" w:cs="Arial"/>
                <w:b/>
                <w:sz w:val="24"/>
                <w:szCs w:val="24"/>
                <w:lang w:val="en-US" w:eastAsia="de-DE"/>
              </w:rPr>
              <w:t xml:space="preserve"> Scutellariae radix</w:t>
            </w:r>
            <w:r w:rsidR="00A7770C">
              <w:rPr>
                <w:rFonts w:ascii="Book Antiqua" w:eastAsia="Times New Roman" w:hAnsi="Book Antiqua" w:cs="Arial"/>
                <w:sz w:val="24"/>
                <w:szCs w:val="24"/>
                <w:lang w:val="en-US" w:eastAsia="de-DE"/>
              </w:rPr>
              <w:t>: Probable (score +6)</w:t>
            </w:r>
          </w:p>
          <w:p w14:paraId="164F3C4F" w14:textId="182315B0" w:rsidR="00B2379C" w:rsidRPr="00A7770C"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In 2014, the patient was treated again with some of the previous herbal components as in 2011, now with 13 drugs: Atractylodis rhizoma;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Carthami flos; Clematidis radix; Curcumae longae rhizoma; Curcumae radix; Lycopodii herba; Mori ramulus; Pinelliae praeparatae rhizoma; Poria (parts); </w:t>
            </w:r>
            <w:r w:rsidRPr="00894F08">
              <w:rPr>
                <w:rFonts w:ascii="Book Antiqua" w:eastAsia="Times New Roman" w:hAnsi="Book Antiqua" w:cs="Arial"/>
                <w:b/>
                <w:sz w:val="24"/>
                <w:szCs w:val="24"/>
                <w:lang w:val="en-US" w:eastAsia="de-DE"/>
              </w:rPr>
              <w:t>Puerariae radix</w:t>
            </w:r>
            <w:r w:rsidRPr="00894F08">
              <w:rPr>
                <w:rFonts w:ascii="Book Antiqua" w:eastAsia="Times New Roman" w:hAnsi="Book Antiqua" w:cs="Arial"/>
                <w:sz w:val="24"/>
                <w:szCs w:val="24"/>
                <w:lang w:val="en-US" w:eastAsia="de-DE"/>
              </w:rPr>
              <w:t xml:space="preserve">; Sappan lig; </w:t>
            </w:r>
            <w:r w:rsidRPr="00894F08">
              <w:rPr>
                <w:rFonts w:ascii="Book Antiqua" w:eastAsia="Times New Roman" w:hAnsi="Book Antiqua" w:cs="Arial"/>
                <w:b/>
                <w:sz w:val="24"/>
                <w:szCs w:val="24"/>
                <w:lang w:val="en-US" w:eastAsia="de-DE"/>
              </w:rPr>
              <w:t>Scutellariae</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radix</w:t>
            </w:r>
            <w:r w:rsidRPr="00894F08">
              <w:rPr>
                <w:rFonts w:ascii="Book Antiqua" w:eastAsia="Times New Roman" w:hAnsi="Book Antiqua" w:cs="Arial"/>
                <w:sz w:val="24"/>
                <w:szCs w:val="24"/>
                <w:lang w:val="en-US" w:eastAsia="de-DE"/>
              </w:rPr>
              <w:t>. Total daily dose: 104 g. No co-medication. No alcohol abuse known. No adverse event symptoms. Because of the previous experience, liver enzyme control already after 7 d: ALT 295 U/L; cessation of all herbal TCM products. Six days later ALT 182 U/L, and 3 d thereafter: ALT 86 U/L. Eleven days later: AL</w:t>
            </w:r>
            <w:r w:rsidR="00A7770C">
              <w:rPr>
                <w:rFonts w:ascii="Book Antiqua" w:eastAsia="Times New Roman" w:hAnsi="Book Antiqua" w:cs="Arial"/>
                <w:sz w:val="24"/>
                <w:szCs w:val="24"/>
                <w:lang w:val="en-US" w:eastAsia="de-DE"/>
              </w:rPr>
              <w:t>T 34 U/L. No hepatitis serology</w:t>
            </w:r>
          </w:p>
          <w:p w14:paraId="78C97079" w14:textId="525E6A50" w:rsidR="00B2379C" w:rsidRPr="00A7770C"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RUCAM-based causality in 2014 for </w:t>
            </w:r>
            <w:r w:rsidRPr="00A7770C">
              <w:rPr>
                <w:rFonts w:ascii="Book Antiqua" w:eastAsia="Times New Roman" w:hAnsi="Book Antiqua" w:cs="Arial"/>
                <w:b/>
                <w:sz w:val="24"/>
                <w:szCs w:val="24"/>
                <w:lang w:val="en-US" w:eastAsia="de-DE"/>
              </w:rPr>
              <w:t xml:space="preserve">Bupleuri radix, Puerariae radix, </w:t>
            </w:r>
            <w:r w:rsidRPr="00A7770C">
              <w:rPr>
                <w:rFonts w:ascii="Book Antiqua" w:eastAsia="Times New Roman" w:hAnsi="Book Antiqua" w:cs="Arial"/>
                <w:sz w:val="24"/>
                <w:szCs w:val="24"/>
                <w:lang w:val="en-US" w:eastAsia="de-DE"/>
              </w:rPr>
              <w:t>and</w:t>
            </w:r>
            <w:r w:rsidRPr="00A7770C">
              <w:rPr>
                <w:rFonts w:ascii="Book Antiqua" w:eastAsia="Times New Roman" w:hAnsi="Book Antiqua" w:cs="Arial"/>
                <w:b/>
                <w:sz w:val="24"/>
                <w:szCs w:val="24"/>
                <w:lang w:val="en-US" w:eastAsia="de-DE"/>
              </w:rPr>
              <w:t xml:space="preserve"> Scutellariae radix</w:t>
            </w:r>
            <w:r w:rsidR="00A7770C" w:rsidRPr="00A7770C">
              <w:rPr>
                <w:rFonts w:ascii="Book Antiqua" w:eastAsia="Times New Roman" w:hAnsi="Book Antiqua" w:cs="Arial"/>
                <w:sz w:val="24"/>
                <w:szCs w:val="24"/>
                <w:lang w:val="en-US" w:eastAsia="de-DE"/>
              </w:rPr>
              <w:t>: Probable (score +7)</w:t>
            </w:r>
          </w:p>
        </w:tc>
      </w:tr>
      <w:tr w:rsidR="008D5773" w:rsidRPr="00894F08" w14:paraId="2186D9B2" w14:textId="77777777" w:rsidTr="008D57AC">
        <w:trPr>
          <w:trHeight w:val="585"/>
        </w:trPr>
        <w:tc>
          <w:tcPr>
            <w:tcW w:w="1471" w:type="dxa"/>
          </w:tcPr>
          <w:p w14:paraId="262AE986" w14:textId="0E216F69"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lastRenderedPageBreak/>
              <w:t>Case 20</w:t>
            </w:r>
          </w:p>
          <w:p w14:paraId="574D78D8"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5221D507" w14:textId="7316AD1D" w:rsidR="00B2379C" w:rsidRPr="00530274" w:rsidRDefault="00530274"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53 yr</w:t>
            </w:r>
          </w:p>
          <w:p w14:paraId="76F65038"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(2012)</w:t>
            </w:r>
          </w:p>
        </w:tc>
        <w:tc>
          <w:tcPr>
            <w:tcW w:w="12685" w:type="dxa"/>
          </w:tcPr>
          <w:p w14:paraId="1078C1EC" w14:textId="67008CAD" w:rsidR="00B2379C" w:rsidRPr="00530274" w:rsidRDefault="00B2379C" w:rsidP="008D57AC">
            <w:pPr>
              <w:autoSpaceDE w:val="0"/>
              <w:autoSpaceDN w:val="0"/>
              <w:adjustRightInd w:val="0"/>
              <w:spacing w:after="0" w:line="360" w:lineRule="auto"/>
              <w:jc w:val="both"/>
              <w:rPr>
                <w:rFonts w:ascii="Book Antiqua" w:eastAsia="宋体" w:hAnsi="Book Antiqua" w:cs="Arial"/>
                <w:b/>
                <w:sz w:val="24"/>
                <w:szCs w:val="24"/>
                <w:lang w:val="en-US" w:eastAsia="zh-CN"/>
              </w:rPr>
            </w:pPr>
            <w:r w:rsidRPr="00894F08">
              <w:rPr>
                <w:rFonts w:ascii="Book Antiqua" w:eastAsia="Times New Roman" w:hAnsi="Book Antiqua" w:cs="Arial"/>
                <w:sz w:val="24"/>
                <w:szCs w:val="24"/>
                <w:lang w:val="en-US" w:eastAsia="de-DE"/>
              </w:rPr>
              <w:t xml:space="preserve">Patient with depressive episode (ICD-10 F33.1), migraine (ICD-10 G43.1), and low back-pain (ICD-10 M54.1) was treated for 22 d the with following 12 components: Achyranthis bidentatae radix, Angelicae dahuricae radix,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Cuscutae semen, Ligustici chuanxiong rhizome, Liquidambaris fructus, Lycii fructus, Rehmanniae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Trachelospermi caulis, Tribuli fructus, Uncariae cum uncis ramulus. Total daily dose: 88 g. Additional wind-heat-mixture: </w:t>
            </w:r>
            <w:r w:rsidRPr="00894F08">
              <w:rPr>
                <w:rFonts w:ascii="Book Antiqua" w:eastAsia="Times New Roman" w:hAnsi="Book Antiqua" w:cs="Arial"/>
                <w:b/>
                <w:sz w:val="24"/>
                <w:szCs w:val="24"/>
                <w:lang w:val="en-US" w:eastAsia="de-DE"/>
              </w:rPr>
              <w:t>Polygoni cuspidate rhizoma</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xml:space="preserve"> for 3 d. Wind-cold-mixture: </w:t>
            </w:r>
            <w:r w:rsidRPr="00894F08">
              <w:rPr>
                <w:rFonts w:ascii="Book Antiqua" w:eastAsia="Times New Roman" w:hAnsi="Book Antiqua" w:cs="Arial"/>
                <w:b/>
                <w:sz w:val="24"/>
                <w:szCs w:val="24"/>
                <w:lang w:val="en-US" w:eastAsia="de-DE"/>
              </w:rPr>
              <w:t>Ephedra herba</w:t>
            </w:r>
            <w:r w:rsidRPr="00894F08">
              <w:rPr>
                <w:rFonts w:ascii="Book Antiqua" w:eastAsia="Times New Roman" w:hAnsi="Book Antiqua" w:cs="Arial"/>
                <w:sz w:val="24"/>
                <w:szCs w:val="24"/>
                <w:lang w:val="en-US" w:eastAsia="de-DE"/>
              </w:rPr>
              <w:t xml:space="preserve"> and Polygoni cuspidate rhizoma. Total daily dose: No comedication. No alcohol. No adverse effect symptoms. A</w:t>
            </w:r>
            <w:r w:rsidR="00530274">
              <w:rPr>
                <w:rFonts w:ascii="Book Antiqua" w:eastAsia="Times New Roman" w:hAnsi="Book Antiqua" w:cs="Arial"/>
                <w:sz w:val="24"/>
                <w:szCs w:val="24"/>
                <w:lang w:val="en-US" w:eastAsia="de-DE"/>
              </w:rPr>
              <w:t>LT at discharge 207 U/L, 22 d</w:t>
            </w:r>
            <w:r w:rsidRPr="00894F08">
              <w:rPr>
                <w:rFonts w:ascii="Book Antiqua" w:eastAsia="Times New Roman" w:hAnsi="Book Antiqua" w:cs="Arial"/>
                <w:sz w:val="24"/>
                <w:szCs w:val="24"/>
                <w:lang w:val="en-US" w:eastAsia="de-DE"/>
              </w:rPr>
              <w:t xml:space="preserve"> later at first contro</w:t>
            </w:r>
            <w:r w:rsidR="00530274">
              <w:rPr>
                <w:rFonts w:ascii="Book Antiqua" w:eastAsia="Times New Roman" w:hAnsi="Book Antiqua" w:cs="Arial"/>
                <w:sz w:val="24"/>
                <w:szCs w:val="24"/>
                <w:lang w:val="en-US" w:eastAsia="de-DE"/>
              </w:rPr>
              <w:t>l 30 U/L. No hepatitis serology</w:t>
            </w:r>
          </w:p>
          <w:p w14:paraId="31804940" w14:textId="0908DD90" w:rsidR="00B2379C" w:rsidRPr="0053027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RUCAM-based causality for</w:t>
            </w:r>
            <w:r w:rsidRPr="00530274">
              <w:rPr>
                <w:rFonts w:ascii="Book Antiqua" w:eastAsia="Times New Roman" w:hAnsi="Book Antiqua" w:cs="Arial"/>
                <w:b/>
                <w:sz w:val="24"/>
                <w:szCs w:val="24"/>
                <w:lang w:val="en-US" w:eastAsia="de-DE"/>
              </w:rPr>
              <w:t xml:space="preserve"> Bupleuri radix, Ephedra herba, Glycyrrhizae radix, Polygoni cuspidate rhizoma</w:t>
            </w:r>
            <w:r w:rsidRPr="00530274">
              <w:rPr>
                <w:rFonts w:ascii="Book Antiqua" w:eastAsia="Times New Roman" w:hAnsi="Book Antiqua" w:cs="Arial"/>
                <w:sz w:val="24"/>
                <w:szCs w:val="24"/>
                <w:lang w:val="en-US" w:eastAsia="de-DE"/>
              </w:rPr>
              <w:t>, and</w:t>
            </w:r>
            <w:r w:rsidRPr="00530274">
              <w:rPr>
                <w:rFonts w:ascii="Book Antiqua" w:eastAsia="Times New Roman" w:hAnsi="Book Antiqua" w:cs="Arial"/>
                <w:b/>
                <w:sz w:val="24"/>
                <w:szCs w:val="24"/>
                <w:lang w:val="en-US" w:eastAsia="de-DE"/>
              </w:rPr>
              <w:t xml:space="preserve"> Scutellariae radix:</w:t>
            </w:r>
            <w:r w:rsidR="00530274" w:rsidRPr="00530274">
              <w:rPr>
                <w:rFonts w:ascii="Book Antiqua" w:eastAsia="Times New Roman" w:hAnsi="Book Antiqua" w:cs="Arial"/>
                <w:sz w:val="24"/>
                <w:szCs w:val="24"/>
                <w:lang w:val="en-US" w:eastAsia="de-DE"/>
              </w:rPr>
              <w:t xml:space="preserve"> Possible (score +4)</w:t>
            </w:r>
          </w:p>
        </w:tc>
      </w:tr>
      <w:tr w:rsidR="008D5773" w:rsidRPr="00894F08" w14:paraId="48267184" w14:textId="77777777" w:rsidTr="008D57AC">
        <w:trPr>
          <w:trHeight w:val="585"/>
        </w:trPr>
        <w:tc>
          <w:tcPr>
            <w:tcW w:w="1471" w:type="dxa"/>
          </w:tcPr>
          <w:p w14:paraId="1864FB60" w14:textId="77777777" w:rsidR="00B2379C" w:rsidRPr="00894F08" w:rsidRDefault="00B2379C" w:rsidP="008D57AC">
            <w:pPr>
              <w:spacing w:after="0" w:line="360" w:lineRule="auto"/>
              <w:jc w:val="both"/>
              <w:rPr>
                <w:rFonts w:ascii="Book Antiqua" w:eastAsia="Times New Roman" w:hAnsi="Book Antiqua" w:cs="Arial"/>
                <w:b/>
                <w:sz w:val="24"/>
                <w:szCs w:val="24"/>
                <w:lang w:val="en-US" w:eastAsia="de-DE"/>
              </w:rPr>
            </w:pPr>
            <w:r w:rsidRPr="00894F08">
              <w:rPr>
                <w:rFonts w:ascii="Book Antiqua" w:eastAsia="Times New Roman" w:hAnsi="Book Antiqua" w:cs="Arial"/>
                <w:b/>
                <w:sz w:val="24"/>
                <w:szCs w:val="24"/>
                <w:lang w:val="en-US" w:eastAsia="de-DE"/>
              </w:rPr>
              <w:t>Case 21</w:t>
            </w:r>
          </w:p>
          <w:p w14:paraId="750C4533"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female</w:t>
            </w:r>
          </w:p>
          <w:p w14:paraId="72C79F9F" w14:textId="43B88E88" w:rsidR="00B2379C" w:rsidRPr="00530274" w:rsidRDefault="00530274" w:rsidP="008D57AC">
            <w:pPr>
              <w:spacing w:after="0" w:line="360" w:lineRule="auto"/>
              <w:jc w:val="both"/>
              <w:rPr>
                <w:rFonts w:ascii="Book Antiqua" w:eastAsia="宋体" w:hAnsi="Book Antiqua" w:cs="Arial"/>
                <w:sz w:val="24"/>
                <w:szCs w:val="24"/>
                <w:lang w:val="en-US" w:eastAsia="zh-CN"/>
              </w:rPr>
            </w:pPr>
            <w:r>
              <w:rPr>
                <w:rFonts w:ascii="Book Antiqua" w:eastAsia="Times New Roman" w:hAnsi="Book Antiqua" w:cs="Arial"/>
                <w:sz w:val="24"/>
                <w:szCs w:val="24"/>
                <w:lang w:val="en-US" w:eastAsia="de-DE"/>
              </w:rPr>
              <w:t>53 yr</w:t>
            </w:r>
          </w:p>
          <w:p w14:paraId="6F439EC1" w14:textId="77777777" w:rsidR="00B2379C" w:rsidRPr="00894F08" w:rsidRDefault="00B2379C" w:rsidP="008D57AC">
            <w:pPr>
              <w:spacing w:after="0" w:line="360" w:lineRule="auto"/>
              <w:jc w:val="both"/>
              <w:rPr>
                <w:rFonts w:ascii="Book Antiqua" w:eastAsia="Times New Roman" w:hAnsi="Book Antiqua" w:cs="Arial"/>
                <w:b/>
                <w:sz w:val="24"/>
                <w:szCs w:val="24"/>
                <w:lang w:eastAsia="de-DE"/>
              </w:rPr>
            </w:pPr>
            <w:r w:rsidRPr="00894F08">
              <w:rPr>
                <w:rFonts w:ascii="Book Antiqua" w:eastAsia="Times New Roman" w:hAnsi="Book Antiqua" w:cs="Arial"/>
                <w:sz w:val="24"/>
                <w:szCs w:val="24"/>
                <w:lang w:val="en-US" w:eastAsia="de-DE"/>
              </w:rPr>
              <w:t>(2013)</w:t>
            </w:r>
          </w:p>
        </w:tc>
        <w:tc>
          <w:tcPr>
            <w:tcW w:w="12685" w:type="dxa"/>
          </w:tcPr>
          <w:p w14:paraId="5A415461" w14:textId="1F794DF4" w:rsidR="00B2379C" w:rsidRPr="0053027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eastAsia="de-DE"/>
              </w:rPr>
              <w:t xml:space="preserve">Patient with neurasthenia (ICD-10 F48.0) and fibromyalgia (ICD-10 M79.7) received herbal TCM decoction for 18 d with the following 24 herbs: Achyranthis bidentatae radix, Astragali radix; Atractylodis rhizoma; Aurantii immaturus fructus, Bambusae caulis in taeniam, </w:t>
            </w:r>
            <w:r w:rsidRPr="00894F08">
              <w:rPr>
                <w:rFonts w:ascii="Book Antiqua" w:eastAsia="Times New Roman" w:hAnsi="Book Antiqua" w:cs="Arial"/>
                <w:b/>
                <w:sz w:val="24"/>
                <w:szCs w:val="24"/>
                <w:lang w:eastAsia="de-DE"/>
              </w:rPr>
              <w:t>Bupleuri radix</w:t>
            </w:r>
            <w:r w:rsidRPr="00894F08">
              <w:rPr>
                <w:rFonts w:ascii="Book Antiqua" w:eastAsia="Times New Roman" w:hAnsi="Book Antiqua" w:cs="Arial"/>
                <w:sz w:val="24"/>
                <w:szCs w:val="24"/>
                <w:lang w:eastAsia="de-DE"/>
              </w:rPr>
              <w:t xml:space="preserve">, Carthami flos, Citri reticulatae pericarpium, Citri sarcodactylis fructus, Curcumae longae rhizoma, Dipsaci radix, </w:t>
            </w:r>
            <w:r w:rsidRPr="00894F08">
              <w:rPr>
                <w:rFonts w:ascii="Book Antiqua" w:eastAsia="Times New Roman" w:hAnsi="Book Antiqua" w:cs="Arial"/>
                <w:b/>
                <w:sz w:val="24"/>
                <w:szCs w:val="24"/>
                <w:lang w:eastAsia="de-DE"/>
              </w:rPr>
              <w:t>Glycyrrhizae radix</w:t>
            </w:r>
            <w:r w:rsidRPr="00894F08">
              <w:rPr>
                <w:rFonts w:ascii="Book Antiqua" w:eastAsia="Times New Roman" w:hAnsi="Book Antiqua" w:cs="Arial"/>
                <w:sz w:val="24"/>
                <w:szCs w:val="24"/>
                <w:lang w:eastAsia="de-DE"/>
              </w:rPr>
              <w:t xml:space="preserve">, Inulae flos, Loranthi ramulus, Ophiopogonis radix, Paeoniae albae radix, Paeoniae rubrae radix, Persicae semen, Pinelliae praeparatae rhizoma, Pseudostellariae radix, Rehmanniae radix, </w:t>
            </w:r>
            <w:r w:rsidRPr="00894F08">
              <w:rPr>
                <w:rFonts w:ascii="Book Antiqua" w:eastAsia="Times New Roman" w:hAnsi="Book Antiqua" w:cs="Arial"/>
                <w:b/>
                <w:sz w:val="24"/>
                <w:szCs w:val="24"/>
                <w:lang w:eastAsia="de-DE"/>
              </w:rPr>
              <w:t>Rhei radix et rhizoma</w:t>
            </w:r>
            <w:r w:rsidRPr="00894F08">
              <w:rPr>
                <w:rFonts w:ascii="Book Antiqua" w:eastAsia="Times New Roman" w:hAnsi="Book Antiqua" w:cs="Arial"/>
                <w:sz w:val="24"/>
                <w:szCs w:val="24"/>
                <w:lang w:eastAsia="de-DE"/>
              </w:rPr>
              <w:t xml:space="preserve">, </w:t>
            </w:r>
            <w:r w:rsidRPr="00894F08">
              <w:rPr>
                <w:rFonts w:ascii="Book Antiqua" w:eastAsia="Times New Roman" w:hAnsi="Book Antiqua" w:cs="Arial"/>
                <w:b/>
                <w:sz w:val="24"/>
                <w:szCs w:val="24"/>
                <w:lang w:eastAsia="de-DE"/>
              </w:rPr>
              <w:t>Scutellariae radix</w:t>
            </w:r>
            <w:r w:rsidRPr="00894F08">
              <w:rPr>
                <w:rFonts w:ascii="Book Antiqua" w:eastAsia="Times New Roman" w:hAnsi="Book Antiqua" w:cs="Arial"/>
                <w:sz w:val="24"/>
                <w:szCs w:val="24"/>
                <w:lang w:eastAsia="de-DE"/>
              </w:rPr>
              <w:t xml:space="preserve">, Siegesbeckiae herba. </w:t>
            </w:r>
            <w:r w:rsidRPr="00894F08">
              <w:rPr>
                <w:rFonts w:ascii="Book Antiqua" w:eastAsia="Times New Roman" w:hAnsi="Book Antiqua" w:cs="Arial"/>
                <w:sz w:val="24"/>
                <w:szCs w:val="24"/>
                <w:lang w:val="en-US" w:eastAsia="de-DE"/>
              </w:rPr>
              <w:t>Total daily dose: 78 g.</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No potentially hepatotoxic co-medication (only L-thyroxine). No alcohol. No adverse event symptoms. ALT at discharge 221 U/L and 41 U/L at control 14 d</w:t>
            </w:r>
            <w:r w:rsidR="00530274">
              <w:rPr>
                <w:rFonts w:ascii="Book Antiqua" w:eastAsia="Times New Roman" w:hAnsi="Book Antiqua" w:cs="Arial"/>
                <w:sz w:val="24"/>
                <w:szCs w:val="24"/>
                <w:lang w:val="en-US" w:eastAsia="de-DE"/>
              </w:rPr>
              <w:t xml:space="preserve"> later. No hepatitis serology</w:t>
            </w:r>
          </w:p>
          <w:p w14:paraId="4D8A27D2" w14:textId="223D2C33" w:rsidR="00B2379C" w:rsidRPr="0053027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RUCAM-based causality for</w:t>
            </w:r>
            <w:r w:rsidRPr="00894F08">
              <w:rPr>
                <w:rFonts w:ascii="Book Antiqua" w:eastAsia="Times New Roman" w:hAnsi="Book Antiqua" w:cs="Arial"/>
                <w:b/>
                <w:sz w:val="24"/>
                <w:szCs w:val="24"/>
                <w:lang w:val="en-US" w:eastAsia="de-DE"/>
              </w:rPr>
              <w:t xml:space="preserve"> </w:t>
            </w:r>
            <w:r w:rsidRPr="00530274">
              <w:rPr>
                <w:rFonts w:ascii="Book Antiqua" w:eastAsia="Times New Roman" w:hAnsi="Book Antiqua" w:cs="Arial"/>
                <w:b/>
                <w:sz w:val="24"/>
                <w:szCs w:val="24"/>
                <w:lang w:val="en-US" w:eastAsia="de-DE"/>
              </w:rPr>
              <w:t xml:space="preserve">Bupleuri radix, Glycyrrhizae radix, Rhei radix et rhizoma, </w:t>
            </w:r>
            <w:r w:rsidRPr="00530274">
              <w:rPr>
                <w:rFonts w:ascii="Book Antiqua" w:eastAsia="Times New Roman" w:hAnsi="Book Antiqua" w:cs="Arial"/>
                <w:sz w:val="24"/>
                <w:szCs w:val="24"/>
                <w:lang w:val="en-US" w:eastAsia="de-DE"/>
              </w:rPr>
              <w:t>and</w:t>
            </w:r>
            <w:r w:rsidRPr="00530274">
              <w:rPr>
                <w:rFonts w:ascii="Book Antiqua" w:eastAsia="Times New Roman" w:hAnsi="Book Antiqua" w:cs="Arial"/>
                <w:b/>
                <w:sz w:val="24"/>
                <w:szCs w:val="24"/>
                <w:lang w:val="en-US" w:eastAsia="de-DE"/>
              </w:rPr>
              <w:t xml:space="preserve"> Scutellariae radix</w:t>
            </w:r>
            <w:r w:rsidRPr="00530274">
              <w:rPr>
                <w:rFonts w:ascii="Book Antiqua" w:eastAsia="Times New Roman" w:hAnsi="Book Antiqua" w:cs="Arial"/>
                <w:sz w:val="24"/>
                <w:szCs w:val="24"/>
                <w:lang w:val="en-US" w:eastAsia="de-DE"/>
              </w:rPr>
              <w:t>:</w:t>
            </w:r>
            <w:r w:rsidRPr="00894F08">
              <w:rPr>
                <w:rFonts w:ascii="Book Antiqua" w:eastAsia="Times New Roman" w:hAnsi="Book Antiqua" w:cs="Arial"/>
                <w:sz w:val="24"/>
                <w:szCs w:val="24"/>
                <w:lang w:val="en-US" w:eastAsia="de-DE"/>
              </w:rPr>
              <w:t xml:space="preserve"> </w:t>
            </w:r>
            <w:r w:rsidR="00530274" w:rsidRPr="00894F08">
              <w:rPr>
                <w:rFonts w:ascii="Book Antiqua" w:eastAsia="Times New Roman" w:hAnsi="Book Antiqua" w:cs="Arial"/>
                <w:sz w:val="24"/>
                <w:szCs w:val="24"/>
                <w:lang w:val="en-US" w:eastAsia="de-DE"/>
              </w:rPr>
              <w:t xml:space="preserve">Possible </w:t>
            </w:r>
            <w:r w:rsidR="00530274">
              <w:rPr>
                <w:rFonts w:ascii="Book Antiqua" w:eastAsia="Times New Roman" w:hAnsi="Book Antiqua" w:cs="Arial"/>
                <w:sz w:val="24"/>
                <w:szCs w:val="24"/>
                <w:lang w:val="en-US" w:eastAsia="de-DE"/>
              </w:rPr>
              <w:t>(score +5)</w:t>
            </w:r>
          </w:p>
        </w:tc>
      </w:tr>
      <w:tr w:rsidR="008D5773" w:rsidRPr="00894F08" w14:paraId="1F4B381A" w14:textId="77777777" w:rsidTr="008D57AC">
        <w:trPr>
          <w:trHeight w:val="3018"/>
        </w:trPr>
        <w:tc>
          <w:tcPr>
            <w:tcW w:w="1471" w:type="dxa"/>
          </w:tcPr>
          <w:p w14:paraId="7FADE5D0" w14:textId="77777777" w:rsidR="00B2379C" w:rsidRPr="00894F08" w:rsidRDefault="00B2379C" w:rsidP="008D57AC">
            <w:pPr>
              <w:spacing w:after="0" w:line="360" w:lineRule="auto"/>
              <w:jc w:val="both"/>
              <w:rPr>
                <w:rFonts w:ascii="Book Antiqua" w:eastAsia="Times New Roman" w:hAnsi="Book Antiqua" w:cs="Arial"/>
                <w:b/>
                <w:sz w:val="24"/>
                <w:szCs w:val="24"/>
                <w:lang w:val="en-US" w:eastAsia="de-DE"/>
              </w:rPr>
            </w:pPr>
            <w:r w:rsidRPr="00894F08">
              <w:rPr>
                <w:rFonts w:ascii="Book Antiqua" w:eastAsia="Times New Roman" w:hAnsi="Book Antiqua" w:cs="Arial"/>
                <w:b/>
                <w:sz w:val="24"/>
                <w:szCs w:val="24"/>
                <w:lang w:val="en-US" w:eastAsia="de-DE"/>
              </w:rPr>
              <w:t>Case 22</w:t>
            </w:r>
          </w:p>
          <w:p w14:paraId="4D565772"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female</w:t>
            </w:r>
          </w:p>
          <w:p w14:paraId="04658610" w14:textId="085EECB4" w:rsidR="00B2379C" w:rsidRPr="00530274" w:rsidRDefault="00530274" w:rsidP="008D57AC">
            <w:pPr>
              <w:spacing w:after="0" w:line="360" w:lineRule="auto"/>
              <w:jc w:val="both"/>
              <w:rPr>
                <w:rFonts w:ascii="Book Antiqua" w:eastAsia="宋体" w:hAnsi="Book Antiqua" w:cs="Arial"/>
                <w:sz w:val="24"/>
                <w:szCs w:val="24"/>
                <w:lang w:val="en-US" w:eastAsia="zh-CN"/>
              </w:rPr>
            </w:pPr>
            <w:r>
              <w:rPr>
                <w:rFonts w:ascii="Book Antiqua" w:eastAsia="Times New Roman" w:hAnsi="Book Antiqua" w:cs="Arial"/>
                <w:sz w:val="24"/>
                <w:szCs w:val="24"/>
                <w:lang w:val="en-US" w:eastAsia="de-DE"/>
              </w:rPr>
              <w:t>52 yr</w:t>
            </w:r>
          </w:p>
          <w:p w14:paraId="45D4B887" w14:textId="77777777" w:rsidR="00B2379C" w:rsidRPr="00894F08" w:rsidRDefault="00B2379C" w:rsidP="008D57AC">
            <w:pPr>
              <w:spacing w:after="0" w:line="360" w:lineRule="auto"/>
              <w:jc w:val="both"/>
              <w:rPr>
                <w:rFonts w:ascii="Book Antiqua" w:eastAsia="Times New Roman" w:hAnsi="Book Antiqua" w:cs="Arial"/>
                <w:sz w:val="24"/>
                <w:szCs w:val="24"/>
                <w:lang w:val="en-US" w:eastAsia="de-DE"/>
              </w:rPr>
            </w:pPr>
            <w:r w:rsidRPr="00894F08">
              <w:rPr>
                <w:rFonts w:ascii="Book Antiqua" w:eastAsia="Times New Roman" w:hAnsi="Book Antiqua" w:cs="Arial"/>
                <w:sz w:val="24"/>
                <w:szCs w:val="24"/>
                <w:lang w:val="en-US" w:eastAsia="de-DE"/>
              </w:rPr>
              <w:t>(2013)</w:t>
            </w:r>
          </w:p>
        </w:tc>
        <w:tc>
          <w:tcPr>
            <w:tcW w:w="12685" w:type="dxa"/>
          </w:tcPr>
          <w:p w14:paraId="4E08D101" w14:textId="77777777" w:rsidR="00530274"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sz w:val="24"/>
                <w:szCs w:val="24"/>
                <w:lang w:val="en-US" w:eastAsia="de-DE"/>
              </w:rPr>
              <w:t xml:space="preserve">Patient with somatoform pain disorder (ICD-10F45.0), drug induced tension headache (ICD-10 G45.2), and polyarthritis (ICD-10 M05.9), who was treated with herbal TCM decoctions for 22 d. The following 35 herbs were applied: Achyranthis bidentatae radix, Anemarrhenae rhizoma, Angelicae pubescentis radix, Astragali radix, Atractylodis rhizoma, Bambusae caulis in taeniam, Chaenomelis fructus, Cinnamomi ramulus, Clematidis radix, Coicis semen, Coptidis rhizoma, Curcumae longae rhizoma, Cyperi rhizoma, Dipsaci radix,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Homalomenae rhizoma, Ligustri lucidi fructus, Liquidambaris fructus, Lonicerae caulis, Loranthi ramulus, Luffae fructus retinervus, Magnoliae officinalis cortex, Mori ramulus, Notopterygii rhizoma seu radix, Paeoniae rubrae radix, Pinelliae praeparatae rhizoma, Polygalae radix,</w:t>
            </w:r>
            <w:r w:rsidRPr="00894F08">
              <w:rPr>
                <w:rFonts w:ascii="Book Antiqua" w:eastAsia="Times New Roman" w:hAnsi="Book Antiqua" w:cs="Arial"/>
                <w:b/>
                <w:sz w:val="24"/>
                <w:szCs w:val="24"/>
                <w:lang w:val="en-US" w:eastAsia="de-DE"/>
              </w:rPr>
              <w:t xml:space="preserve"> Scutellariae radix</w:t>
            </w:r>
            <w:r w:rsidRPr="00894F08">
              <w:rPr>
                <w:rFonts w:ascii="Book Antiqua" w:eastAsia="Times New Roman" w:hAnsi="Book Antiqua" w:cs="Arial"/>
                <w:sz w:val="24"/>
                <w:szCs w:val="24"/>
                <w:lang w:val="en-US" w:eastAsia="de-DE"/>
              </w:rPr>
              <w:t>, Siegesbeckiae herba, Sinomenii caulis, Sparganii tuber (rhizoma), Trachelo-spermi caulis, Tribuli fructus, Trichosanthis fructus, Uncariae cum uncis ramulus. Total daily dose was 78 g.</w:t>
            </w:r>
            <w:r w:rsidR="00894F08"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sz w:val="24"/>
                <w:szCs w:val="24"/>
                <w:lang w:val="en-US" w:eastAsia="de-DE"/>
              </w:rPr>
              <w:t>Co-medication with the potentially hepatotoxic drug: omega-3-acidethylester. No alcohol-abuse, Adverse event symptoms: diarrhea, abdominal pain, and flatulence. Hepatitis B serology negative; HBs-Ag negative, Anti-HCV negative. At discharge: ALT 361 U/L and 15 U/L at control 90 d</w:t>
            </w:r>
            <w:r w:rsidR="00530274">
              <w:rPr>
                <w:rFonts w:ascii="Book Antiqua" w:eastAsia="Times New Roman" w:hAnsi="Book Antiqua" w:cs="Arial"/>
                <w:sz w:val="24"/>
                <w:szCs w:val="24"/>
                <w:lang w:val="en-US" w:eastAsia="de-DE"/>
              </w:rPr>
              <w:t xml:space="preserve"> later</w:t>
            </w:r>
          </w:p>
          <w:p w14:paraId="070D2B85" w14:textId="609C9FB3" w:rsidR="00CC748F" w:rsidRPr="00DC5E7C"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530274">
              <w:rPr>
                <w:rFonts w:ascii="Book Antiqua" w:eastAsia="Times New Roman" w:hAnsi="Book Antiqua" w:cs="Arial"/>
                <w:sz w:val="24"/>
                <w:szCs w:val="24"/>
                <w:lang w:val="en-US" w:eastAsia="de-DE"/>
              </w:rPr>
              <w:t xml:space="preserve">RUCAM-based causality for </w:t>
            </w:r>
            <w:r w:rsidRPr="00530274">
              <w:rPr>
                <w:rFonts w:ascii="Book Antiqua" w:eastAsia="Times New Roman" w:hAnsi="Book Antiqua" w:cs="Arial"/>
                <w:b/>
                <w:sz w:val="24"/>
                <w:szCs w:val="24"/>
                <w:lang w:val="en-US" w:eastAsia="de-DE"/>
              </w:rPr>
              <w:t xml:space="preserve">Glycyrrhizae radix </w:t>
            </w:r>
            <w:r w:rsidRPr="00530274">
              <w:rPr>
                <w:rFonts w:ascii="Book Antiqua" w:eastAsia="Times New Roman" w:hAnsi="Book Antiqua" w:cs="Arial"/>
                <w:sz w:val="24"/>
                <w:szCs w:val="24"/>
                <w:lang w:val="en-US" w:eastAsia="de-DE"/>
              </w:rPr>
              <w:t>and</w:t>
            </w:r>
            <w:r w:rsidRPr="00530274">
              <w:rPr>
                <w:rFonts w:ascii="Book Antiqua" w:eastAsia="Times New Roman" w:hAnsi="Book Antiqua" w:cs="Arial"/>
                <w:b/>
                <w:sz w:val="24"/>
                <w:szCs w:val="24"/>
                <w:lang w:val="en-US" w:eastAsia="de-DE"/>
              </w:rPr>
              <w:t xml:space="preserve"> Scutellariae radix</w:t>
            </w:r>
            <w:r w:rsidRPr="00530274">
              <w:rPr>
                <w:rFonts w:ascii="Book Antiqua" w:eastAsia="Times New Roman" w:hAnsi="Book Antiqua" w:cs="Arial"/>
                <w:sz w:val="24"/>
                <w:szCs w:val="24"/>
                <w:lang w:val="en-US" w:eastAsia="de-DE"/>
              </w:rPr>
              <w:t xml:space="preserve">: </w:t>
            </w:r>
            <w:r w:rsidR="00530274" w:rsidRPr="00530274">
              <w:rPr>
                <w:rFonts w:ascii="Book Antiqua" w:eastAsia="Times New Roman" w:hAnsi="Book Antiqua" w:cs="Arial"/>
                <w:sz w:val="24"/>
                <w:szCs w:val="24"/>
                <w:lang w:val="en-US" w:eastAsia="de-DE"/>
              </w:rPr>
              <w:t xml:space="preserve">Possible </w:t>
            </w:r>
            <w:r w:rsidR="00DC5E7C">
              <w:rPr>
                <w:rFonts w:ascii="Book Antiqua" w:eastAsia="Times New Roman" w:hAnsi="Book Antiqua" w:cs="Arial"/>
                <w:sz w:val="24"/>
                <w:szCs w:val="24"/>
                <w:lang w:val="en-US" w:eastAsia="de-DE"/>
              </w:rPr>
              <w:t>(score +3)</w:t>
            </w:r>
          </w:p>
        </w:tc>
      </w:tr>
      <w:tr w:rsidR="008D5773" w:rsidRPr="00894F08" w14:paraId="68371D14" w14:textId="77777777" w:rsidTr="008D57AC">
        <w:trPr>
          <w:trHeight w:val="585"/>
        </w:trPr>
        <w:tc>
          <w:tcPr>
            <w:tcW w:w="1471" w:type="dxa"/>
          </w:tcPr>
          <w:p w14:paraId="4D4D4FF1" w14:textId="7494DDE6"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Case 23</w:t>
            </w:r>
            <w:r w:rsidRPr="00894F08">
              <w:rPr>
                <w:rFonts w:ascii="Book Antiqua" w:eastAsia="Times New Roman" w:hAnsi="Book Antiqua" w:cs="Arial"/>
                <w:bCs/>
                <w:sz w:val="24"/>
                <w:szCs w:val="24"/>
                <w:lang w:val="en-US" w:eastAsia="de-DE"/>
              </w:rPr>
              <w:t xml:space="preserve"> </w:t>
            </w:r>
          </w:p>
          <w:p w14:paraId="2A00C00C"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79D44A9F" w14:textId="074A668B" w:rsidR="00B2379C" w:rsidRPr="009A0E32" w:rsidRDefault="009A0E32"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46 yr</w:t>
            </w:r>
          </w:p>
          <w:p w14:paraId="603FB3CA"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(2014)</w:t>
            </w:r>
          </w:p>
          <w:p w14:paraId="09117F54" w14:textId="77777777" w:rsidR="00B2379C" w:rsidRPr="009A0E32" w:rsidRDefault="00B2379C" w:rsidP="008D57AC">
            <w:pPr>
              <w:spacing w:after="0" w:line="360" w:lineRule="auto"/>
              <w:jc w:val="both"/>
              <w:rPr>
                <w:rFonts w:ascii="Book Antiqua" w:eastAsia="宋体" w:hAnsi="Book Antiqua" w:cs="Arial"/>
                <w:b/>
                <w:bCs/>
                <w:sz w:val="24"/>
                <w:szCs w:val="24"/>
                <w:lang w:val="en-US" w:eastAsia="zh-CN"/>
              </w:rPr>
            </w:pPr>
          </w:p>
        </w:tc>
        <w:tc>
          <w:tcPr>
            <w:tcW w:w="12685" w:type="dxa"/>
          </w:tcPr>
          <w:p w14:paraId="0086E921" w14:textId="0BB05DB7" w:rsidR="00B2379C" w:rsidRPr="009A0E32"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bCs/>
                <w:sz w:val="24"/>
                <w:szCs w:val="24"/>
                <w:lang w:val="en-US" w:eastAsia="de-DE"/>
              </w:rPr>
              <w:t xml:space="preserve">Patient with alopecia cranialis totalis (ICD-10 L63.0) and Hashimoto-thyroiditis (ICD-10 E06.3) was treated for 28 d with a decoction containing 15 TCM herbs: </w:t>
            </w:r>
            <w:r w:rsidRPr="00894F08">
              <w:rPr>
                <w:rFonts w:ascii="Book Antiqua" w:eastAsia="Times New Roman" w:hAnsi="Book Antiqua" w:cs="Arial"/>
                <w:sz w:val="24"/>
                <w:szCs w:val="24"/>
                <w:lang w:val="en-US" w:eastAsia="de-DE"/>
              </w:rPr>
              <w:t xml:space="preserve">Achyranthis bidentatae radix, Angelicae sinensis radix, Atractylodis macrocephalae rhizoma, Bambusae caulis in taeniam,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Citri reticulatae pericarpium, Cuscutae semen, Ledebouriellae radix, Lycii fructus, Periploca radicis cortex, Polygonati rhizoma, </w:t>
            </w:r>
            <w:r w:rsidRPr="00894F08">
              <w:rPr>
                <w:rFonts w:ascii="Book Antiqua" w:eastAsia="Times New Roman" w:hAnsi="Book Antiqua" w:cs="Arial"/>
                <w:b/>
                <w:sz w:val="24"/>
                <w:szCs w:val="24"/>
                <w:lang w:val="en-US" w:eastAsia="de-DE"/>
              </w:rPr>
              <w:t>Polygoni multiflori radix</w:t>
            </w:r>
            <w:r w:rsidRPr="00894F08">
              <w:rPr>
                <w:rFonts w:ascii="Book Antiqua" w:eastAsia="Times New Roman" w:hAnsi="Book Antiqua" w:cs="Arial"/>
                <w:sz w:val="24"/>
                <w:szCs w:val="24"/>
                <w:lang w:val="en-US" w:eastAsia="de-DE"/>
              </w:rPr>
              <w:t xml:space="preserve">, Poria (parts), </w:t>
            </w:r>
            <w:r w:rsidRPr="00894F08">
              <w:rPr>
                <w:rFonts w:ascii="Book Antiqua" w:eastAsia="Times New Roman" w:hAnsi="Book Antiqua" w:cs="Arial"/>
                <w:b/>
                <w:sz w:val="24"/>
                <w:szCs w:val="24"/>
                <w:lang w:val="en-US" w:eastAsia="de-DE"/>
              </w:rPr>
              <w:t>Psoraleae fructus (semen),</w:t>
            </w:r>
            <w:r w:rsidRPr="00894F08">
              <w:rPr>
                <w:rFonts w:ascii="Book Antiqua" w:eastAsia="Times New Roman" w:hAnsi="Book Antiqua" w:cs="Arial"/>
                <w:sz w:val="24"/>
                <w:szCs w:val="24"/>
                <w:lang w:val="en-US" w:eastAsia="de-DE"/>
              </w:rPr>
              <w:t xml:space="preserve"> Testudinis plastrum (t)</w:t>
            </w:r>
            <w:r w:rsidRPr="00894F08">
              <w:rPr>
                <w:rFonts w:ascii="Book Antiqua" w:eastAsia="Times New Roman" w:hAnsi="Book Antiqua" w:cs="Arial"/>
                <w:bCs/>
                <w:sz w:val="24"/>
                <w:szCs w:val="24"/>
                <w:lang w:val="en-US" w:eastAsia="de-DE"/>
              </w:rPr>
              <w:t>. Total daily dose: 72</w:t>
            </w:r>
            <w:r w:rsidR="009A0E32">
              <w:rPr>
                <w:rFonts w:ascii="Book Antiqua" w:eastAsia="宋体" w:hAnsi="Book Antiqua" w:cs="Arial" w:hint="eastAsia"/>
                <w:bCs/>
                <w:sz w:val="24"/>
                <w:szCs w:val="24"/>
                <w:lang w:val="en-US" w:eastAsia="zh-CN"/>
              </w:rPr>
              <w:t xml:space="preserve"> </w:t>
            </w:r>
            <w:r w:rsidRPr="00894F08">
              <w:rPr>
                <w:rFonts w:ascii="Book Antiqua" w:eastAsia="Times New Roman" w:hAnsi="Book Antiqua" w:cs="Arial"/>
                <w:bCs/>
                <w:sz w:val="24"/>
                <w:szCs w:val="24"/>
                <w:lang w:val="en-US" w:eastAsia="de-DE"/>
              </w:rPr>
              <w:t xml:space="preserve">g. Co-medication with L-thyroxine. No alcohol. Adverse event symptom: flatulence. At discharge ALT 268 U/L, with 210 U/L </w:t>
            </w:r>
            <w:r w:rsidR="009A0E32">
              <w:rPr>
                <w:rFonts w:ascii="Book Antiqua" w:eastAsia="Times New Roman" w:hAnsi="Book Antiqua" w:cs="Arial"/>
                <w:bCs/>
                <w:sz w:val="24"/>
                <w:szCs w:val="24"/>
                <w:lang w:val="en-US" w:eastAsia="de-DE"/>
              </w:rPr>
              <w:t>on day 20 and 62 U/L on day 30</w:t>
            </w:r>
          </w:p>
          <w:p w14:paraId="52AA3EC6" w14:textId="4B6DF310" w:rsidR="00B2379C" w:rsidRPr="009A0E32" w:rsidRDefault="00B2379C" w:rsidP="008D57AC">
            <w:pPr>
              <w:spacing w:after="0" w:line="360" w:lineRule="auto"/>
              <w:jc w:val="both"/>
              <w:rPr>
                <w:rFonts w:ascii="Book Antiqua" w:eastAsia="宋体" w:hAnsi="Book Antiqua" w:cs="Arial"/>
                <w:bCs/>
                <w:sz w:val="24"/>
                <w:szCs w:val="24"/>
                <w:lang w:val="en-US" w:eastAsia="zh-CN"/>
              </w:rPr>
            </w:pPr>
            <w:r w:rsidRPr="00894F08">
              <w:rPr>
                <w:rFonts w:ascii="Book Antiqua" w:eastAsia="Times New Roman" w:hAnsi="Book Antiqua" w:cs="Arial"/>
                <w:bCs/>
                <w:sz w:val="24"/>
                <w:szCs w:val="24"/>
                <w:lang w:val="en-US" w:eastAsia="de-DE"/>
              </w:rPr>
              <w:t>RUCAM-based causality for</w:t>
            </w:r>
            <w:r w:rsidRPr="00894F08">
              <w:rPr>
                <w:rFonts w:ascii="Book Antiqua" w:eastAsia="Times New Roman" w:hAnsi="Book Antiqua" w:cs="Arial"/>
                <w:sz w:val="24"/>
                <w:szCs w:val="24"/>
                <w:lang w:val="en-US" w:eastAsia="de-DE"/>
              </w:rPr>
              <w:t xml:space="preserve"> </w:t>
            </w:r>
            <w:r w:rsidRPr="009A0E32">
              <w:rPr>
                <w:rFonts w:ascii="Book Antiqua" w:eastAsia="Times New Roman" w:hAnsi="Book Antiqua" w:cs="Arial"/>
                <w:b/>
                <w:sz w:val="24"/>
                <w:szCs w:val="24"/>
                <w:lang w:val="en-US" w:eastAsia="de-DE"/>
              </w:rPr>
              <w:t xml:space="preserve">Bupleuri radix, Polygoni multiflori radix, </w:t>
            </w:r>
            <w:r w:rsidRPr="009A0E32">
              <w:rPr>
                <w:rFonts w:ascii="Book Antiqua" w:eastAsia="Times New Roman" w:hAnsi="Book Antiqua" w:cs="Arial"/>
                <w:sz w:val="24"/>
                <w:szCs w:val="24"/>
                <w:lang w:val="en-US" w:eastAsia="de-DE"/>
              </w:rPr>
              <w:t>and</w:t>
            </w:r>
            <w:r w:rsidRPr="009A0E32">
              <w:rPr>
                <w:rFonts w:ascii="Book Antiqua" w:eastAsia="Times New Roman" w:hAnsi="Book Antiqua" w:cs="Arial"/>
                <w:b/>
                <w:sz w:val="24"/>
                <w:szCs w:val="24"/>
                <w:lang w:val="en-US" w:eastAsia="de-DE"/>
              </w:rPr>
              <w:t xml:space="preserve"> Psoraleae fructus (semen):</w:t>
            </w:r>
            <w:r w:rsidRPr="009A0E32">
              <w:rPr>
                <w:rFonts w:ascii="Book Antiqua" w:eastAsia="Times New Roman" w:hAnsi="Book Antiqua" w:cs="Arial"/>
                <w:sz w:val="24"/>
                <w:szCs w:val="24"/>
                <w:lang w:val="en-US" w:eastAsia="de-DE"/>
              </w:rPr>
              <w:t xml:space="preserve"> </w:t>
            </w:r>
            <w:r w:rsidR="009A0E32" w:rsidRPr="009A0E32">
              <w:rPr>
                <w:rFonts w:ascii="Book Antiqua" w:eastAsia="Times New Roman" w:hAnsi="Book Antiqua" w:cs="Arial"/>
                <w:bCs/>
                <w:sz w:val="24"/>
                <w:szCs w:val="24"/>
                <w:lang w:val="en-US" w:eastAsia="de-DE"/>
              </w:rPr>
              <w:t>Possible (score +4)</w:t>
            </w:r>
          </w:p>
        </w:tc>
      </w:tr>
      <w:tr w:rsidR="008D5773" w:rsidRPr="00894F08" w14:paraId="5D0DF041" w14:textId="77777777" w:rsidTr="008D57AC">
        <w:trPr>
          <w:trHeight w:val="585"/>
        </w:trPr>
        <w:tc>
          <w:tcPr>
            <w:tcW w:w="1471" w:type="dxa"/>
          </w:tcPr>
          <w:p w14:paraId="70F99481" w14:textId="2E73DBC4"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 xml:space="preserve">Case 24 </w:t>
            </w:r>
          </w:p>
          <w:p w14:paraId="31C3068F"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21DF72CB" w14:textId="293580F5" w:rsidR="00B2379C" w:rsidRPr="00BF638B" w:rsidRDefault="00BF638B"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51 yr</w:t>
            </w:r>
          </w:p>
          <w:p w14:paraId="14439D3B"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Cs/>
                <w:sz w:val="24"/>
                <w:szCs w:val="24"/>
                <w:lang w:val="en-US" w:eastAsia="de-DE"/>
              </w:rPr>
              <w:t>(2014)</w:t>
            </w:r>
          </w:p>
        </w:tc>
        <w:tc>
          <w:tcPr>
            <w:tcW w:w="12685" w:type="dxa"/>
          </w:tcPr>
          <w:p w14:paraId="1D21D070" w14:textId="0807E151" w:rsidR="00B2379C" w:rsidRPr="00BF638B"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bCs/>
                <w:sz w:val="24"/>
                <w:szCs w:val="24"/>
                <w:lang w:val="en-US" w:eastAsia="de-DE"/>
              </w:rPr>
              <w:t>Patient with depression (ICD-10 F33.1) and migraine (ICD-10 G43.0) took for 17 d the herbal TCM decoction with</w:t>
            </w:r>
            <w:r w:rsidR="00894F08" w:rsidRPr="00894F08">
              <w:rPr>
                <w:rFonts w:ascii="Book Antiqua" w:eastAsia="Times New Roman" w:hAnsi="Book Antiqua" w:cs="Arial"/>
                <w:bCs/>
                <w:sz w:val="24"/>
                <w:szCs w:val="24"/>
                <w:lang w:val="en-US" w:eastAsia="de-DE"/>
              </w:rPr>
              <w:t xml:space="preserve"> </w:t>
            </w:r>
            <w:r w:rsidRPr="00894F08">
              <w:rPr>
                <w:rFonts w:ascii="Book Antiqua" w:eastAsia="Times New Roman" w:hAnsi="Book Antiqua" w:cs="Arial"/>
                <w:bCs/>
                <w:sz w:val="24"/>
                <w:szCs w:val="24"/>
                <w:lang w:val="en-US" w:eastAsia="de-DE"/>
              </w:rPr>
              <w:t xml:space="preserve">the following 18 herbs: </w:t>
            </w:r>
            <w:r w:rsidRPr="00894F08">
              <w:rPr>
                <w:rFonts w:ascii="Book Antiqua" w:eastAsia="Times New Roman" w:hAnsi="Book Antiqua" w:cs="Arial"/>
                <w:sz w:val="24"/>
                <w:szCs w:val="24"/>
                <w:lang w:val="en-US" w:eastAsia="de-DE"/>
              </w:rPr>
              <w:t xml:space="preserve">Achyranthis bidentatae radix, Angelicae sinensis radix, </w:t>
            </w:r>
            <w:r w:rsidRPr="00894F08">
              <w:rPr>
                <w:rFonts w:ascii="Book Antiqua" w:eastAsia="Times New Roman" w:hAnsi="Book Antiqua" w:cs="Arial"/>
                <w:b/>
                <w:sz w:val="24"/>
                <w:szCs w:val="24"/>
                <w:lang w:val="en-US" w:eastAsia="de-DE"/>
              </w:rPr>
              <w:t>Bombyx batryticatus (t),</w:t>
            </w:r>
            <w:r w:rsidRPr="00894F08">
              <w:rPr>
                <w:rFonts w:ascii="Book Antiqua" w:eastAsia="Times New Roman" w:hAnsi="Book Antiqua" w:cs="Arial"/>
                <w:sz w:val="24"/>
                <w:szCs w:val="24"/>
                <w:lang w:val="en-US" w:eastAsia="de-DE"/>
              </w:rPr>
              <w:t xml:space="preserve">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Curcumae longae rhizoma, Curcumae radix, Kochiae fructus, Ligustri lucidi fructus, Lycii fructus, Mori radicis cortex, Mori ramulus, Paeoniae rubrae radix, </w:t>
            </w:r>
            <w:r w:rsidRPr="00894F08">
              <w:rPr>
                <w:rFonts w:ascii="Book Antiqua" w:eastAsia="Times New Roman" w:hAnsi="Book Antiqua" w:cs="Arial"/>
                <w:b/>
                <w:sz w:val="24"/>
                <w:szCs w:val="24"/>
                <w:lang w:val="en-US" w:eastAsia="de-DE"/>
              </w:rPr>
              <w:t>Polygoni multiflori caulis</w:t>
            </w:r>
            <w:r w:rsidRPr="00894F08">
              <w:rPr>
                <w:rFonts w:ascii="Book Antiqua" w:eastAsia="Times New Roman" w:hAnsi="Book Antiqua" w:cs="Arial"/>
                <w:sz w:val="24"/>
                <w:szCs w:val="24"/>
                <w:lang w:val="en-US" w:eastAsia="de-DE"/>
              </w:rPr>
              <w:t xml:space="preserve">, Salviae miltiorrhizae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Sparganii tuber (rhizoma), Spatholobi caulis, Tribuli fructus.</w:t>
            </w:r>
            <w:r w:rsidRPr="00894F08">
              <w:rPr>
                <w:rFonts w:ascii="Book Antiqua" w:eastAsia="Times New Roman" w:hAnsi="Book Antiqua" w:cs="Arial"/>
                <w:bCs/>
                <w:sz w:val="24"/>
                <w:szCs w:val="24"/>
                <w:lang w:val="en-US" w:eastAsia="de-DE"/>
              </w:rPr>
              <w:t xml:space="preserve"> Total daily dose was 60 g. Comedication: cimicifuga, zolpidem. No alcohol. Lack of adverse event symptoms. At discharge and control: ALT 210 U/L and 191 U/L. At a subsequent con</w:t>
            </w:r>
            <w:r w:rsidR="00BF638B">
              <w:rPr>
                <w:rFonts w:ascii="Book Antiqua" w:eastAsia="Times New Roman" w:hAnsi="Book Antiqua" w:cs="Arial"/>
                <w:bCs/>
                <w:sz w:val="24"/>
                <w:szCs w:val="24"/>
                <w:lang w:val="en-US" w:eastAsia="de-DE"/>
              </w:rPr>
              <w:t>trol 19 d later, ALT 36 U/L</w:t>
            </w:r>
          </w:p>
          <w:p w14:paraId="354617DB" w14:textId="122A305C" w:rsidR="00B2379C" w:rsidRPr="00894F08" w:rsidRDefault="00B2379C" w:rsidP="008D57AC">
            <w:pPr>
              <w:tabs>
                <w:tab w:val="left" w:pos="10168"/>
              </w:tabs>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 xml:space="preserve">RUCAM-based causality for </w:t>
            </w:r>
            <w:r w:rsidRPr="00BF638B">
              <w:rPr>
                <w:rFonts w:ascii="Book Antiqua" w:eastAsia="Times New Roman" w:hAnsi="Book Antiqua" w:cs="Arial"/>
                <w:b/>
                <w:sz w:val="24"/>
                <w:szCs w:val="24"/>
                <w:lang w:val="en-US" w:eastAsia="de-DE"/>
              </w:rPr>
              <w:t>Bombyx batryticatus (t), Bupleuri radix, Polygoni multiflori caulis</w:t>
            </w:r>
            <w:r w:rsidRPr="00BF638B">
              <w:rPr>
                <w:rFonts w:ascii="Book Antiqua" w:eastAsia="Times New Roman" w:hAnsi="Book Antiqua" w:cs="Arial"/>
                <w:b/>
                <w:bCs/>
                <w:sz w:val="24"/>
                <w:szCs w:val="24"/>
                <w:lang w:val="en-US" w:eastAsia="de-DE"/>
              </w:rPr>
              <w:t xml:space="preserve">, </w:t>
            </w:r>
            <w:r w:rsidRPr="00BF638B">
              <w:rPr>
                <w:rFonts w:ascii="Book Antiqua" w:eastAsia="Times New Roman" w:hAnsi="Book Antiqua" w:cs="Arial"/>
                <w:bCs/>
                <w:sz w:val="24"/>
                <w:szCs w:val="24"/>
                <w:lang w:val="en-US" w:eastAsia="de-DE"/>
              </w:rPr>
              <w:t>and</w:t>
            </w:r>
            <w:r w:rsidRPr="00BF638B">
              <w:rPr>
                <w:rFonts w:ascii="Book Antiqua" w:eastAsia="Times New Roman" w:hAnsi="Book Antiqua" w:cs="Arial"/>
                <w:b/>
                <w:bCs/>
                <w:sz w:val="24"/>
                <w:szCs w:val="24"/>
                <w:lang w:val="en-US" w:eastAsia="de-DE"/>
              </w:rPr>
              <w:t xml:space="preserve"> </w:t>
            </w:r>
            <w:r w:rsidRPr="00BF638B">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w:t>
            </w:r>
            <w:r w:rsidR="00BF638B">
              <w:rPr>
                <w:rFonts w:ascii="Book Antiqua" w:eastAsia="Times New Roman" w:hAnsi="Book Antiqua" w:cs="Arial"/>
                <w:bCs/>
                <w:sz w:val="24"/>
                <w:szCs w:val="24"/>
                <w:lang w:val="en-US" w:eastAsia="de-DE"/>
              </w:rPr>
              <w:t>Probable (score +6)</w:t>
            </w:r>
            <w:r w:rsidRPr="00894F08">
              <w:rPr>
                <w:rFonts w:ascii="Book Antiqua" w:eastAsia="Times New Roman" w:hAnsi="Book Antiqua" w:cs="Arial"/>
                <w:bCs/>
                <w:sz w:val="24"/>
                <w:szCs w:val="24"/>
                <w:lang w:val="en-US" w:eastAsia="de-DE"/>
              </w:rPr>
              <w:tab/>
            </w:r>
          </w:p>
        </w:tc>
      </w:tr>
      <w:tr w:rsidR="008D5773" w:rsidRPr="00894F08" w14:paraId="708F4C1A" w14:textId="77777777" w:rsidTr="008D57AC">
        <w:trPr>
          <w:trHeight w:val="2013"/>
        </w:trPr>
        <w:tc>
          <w:tcPr>
            <w:tcW w:w="1471" w:type="dxa"/>
          </w:tcPr>
          <w:p w14:paraId="3A63A64F" w14:textId="77777777" w:rsidR="00B2379C" w:rsidRPr="00894F08" w:rsidRDefault="00B2379C" w:rsidP="008D57AC">
            <w:pPr>
              <w:spacing w:after="0" w:line="360" w:lineRule="auto"/>
              <w:jc w:val="both"/>
              <w:rPr>
                <w:rFonts w:ascii="Book Antiqua" w:eastAsia="Times New Roman" w:hAnsi="Book Antiqua" w:cs="Arial"/>
                <w:bCs/>
                <w:sz w:val="24"/>
                <w:szCs w:val="24"/>
                <w:lang w:eastAsia="de-DE"/>
              </w:rPr>
            </w:pPr>
            <w:r w:rsidRPr="00894F08">
              <w:rPr>
                <w:rFonts w:ascii="Book Antiqua" w:eastAsia="Times New Roman" w:hAnsi="Book Antiqua" w:cs="Arial"/>
                <w:b/>
                <w:bCs/>
                <w:sz w:val="24"/>
                <w:szCs w:val="24"/>
                <w:lang w:eastAsia="de-DE"/>
              </w:rPr>
              <w:t>Case 25</w:t>
            </w:r>
            <w:r w:rsidRPr="00894F08">
              <w:rPr>
                <w:rFonts w:ascii="Book Antiqua" w:eastAsia="Times New Roman" w:hAnsi="Book Antiqua" w:cs="Arial"/>
                <w:bCs/>
                <w:sz w:val="24"/>
                <w:szCs w:val="24"/>
                <w:lang w:eastAsia="de-DE"/>
              </w:rPr>
              <w:t xml:space="preserve"> </w:t>
            </w:r>
          </w:p>
          <w:p w14:paraId="1BEFE7C3" w14:textId="77777777" w:rsidR="00B2379C" w:rsidRPr="00894F08" w:rsidRDefault="00B2379C" w:rsidP="008D57AC">
            <w:pPr>
              <w:spacing w:after="0" w:line="360" w:lineRule="auto"/>
              <w:jc w:val="both"/>
              <w:rPr>
                <w:rFonts w:ascii="Book Antiqua" w:eastAsia="Times New Roman" w:hAnsi="Book Antiqua" w:cs="Arial"/>
                <w:bCs/>
                <w:sz w:val="24"/>
                <w:szCs w:val="24"/>
                <w:lang w:eastAsia="de-DE"/>
              </w:rPr>
            </w:pPr>
            <w:r w:rsidRPr="00894F08">
              <w:rPr>
                <w:rFonts w:ascii="Book Antiqua" w:eastAsia="Times New Roman" w:hAnsi="Book Antiqua" w:cs="Arial"/>
                <w:bCs/>
                <w:sz w:val="24"/>
                <w:szCs w:val="24"/>
                <w:lang w:eastAsia="de-DE"/>
              </w:rPr>
              <w:t>female</w:t>
            </w:r>
          </w:p>
          <w:p w14:paraId="5D9AED1E" w14:textId="57B27BF0" w:rsidR="00B2379C" w:rsidRPr="00894F08" w:rsidRDefault="005F6865" w:rsidP="008D57AC">
            <w:pPr>
              <w:spacing w:after="0" w:line="360" w:lineRule="auto"/>
              <w:jc w:val="both"/>
              <w:rPr>
                <w:rFonts w:ascii="Book Antiqua" w:eastAsia="Times New Roman" w:hAnsi="Book Antiqua" w:cs="Arial"/>
                <w:bCs/>
                <w:sz w:val="24"/>
                <w:szCs w:val="24"/>
                <w:lang w:eastAsia="de-DE"/>
              </w:rPr>
            </w:pPr>
            <w:r>
              <w:rPr>
                <w:rFonts w:ascii="Book Antiqua" w:eastAsia="Times New Roman" w:hAnsi="Book Antiqua" w:cs="Arial"/>
                <w:bCs/>
                <w:sz w:val="24"/>
                <w:szCs w:val="24"/>
                <w:lang w:eastAsia="de-DE"/>
              </w:rPr>
              <w:t>53 yr</w:t>
            </w:r>
            <w:r w:rsidR="00B2379C" w:rsidRPr="00894F08">
              <w:rPr>
                <w:rFonts w:ascii="Book Antiqua" w:eastAsia="Times New Roman" w:hAnsi="Book Antiqua" w:cs="Arial"/>
                <w:bCs/>
                <w:sz w:val="24"/>
                <w:szCs w:val="24"/>
                <w:lang w:eastAsia="de-DE"/>
              </w:rPr>
              <w:t xml:space="preserve"> </w:t>
            </w:r>
          </w:p>
          <w:p w14:paraId="1B878A77"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(2015)</w:t>
            </w:r>
          </w:p>
        </w:tc>
        <w:tc>
          <w:tcPr>
            <w:tcW w:w="12685" w:type="dxa"/>
          </w:tcPr>
          <w:p w14:paraId="25ECE330" w14:textId="563CBBB9" w:rsidR="00B2379C" w:rsidRPr="005F6865"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bCs/>
                <w:sz w:val="24"/>
                <w:szCs w:val="24"/>
                <w:lang w:val="en-US" w:eastAsia="de-DE"/>
              </w:rPr>
              <w:t xml:space="preserve">Patient with chronic pain syndrome (ICD-10 F 45.41; G43.9) received for 3 </w:t>
            </w:r>
            <w:r w:rsidR="001A1553">
              <w:rPr>
                <w:rFonts w:ascii="Book Antiqua" w:eastAsia="Times New Roman" w:hAnsi="Book Antiqua" w:cs="Arial"/>
                <w:sz w:val="24"/>
                <w:szCs w:val="24"/>
                <w:lang w:val="en-US" w:eastAsia="de-DE"/>
              </w:rPr>
              <w:t xml:space="preserve"> wk</w:t>
            </w:r>
            <w:r w:rsidR="001A1553" w:rsidRPr="00894F08">
              <w:rPr>
                <w:rFonts w:ascii="Book Antiqua" w:eastAsia="Times New Roman" w:hAnsi="Book Antiqua" w:cs="Arial"/>
                <w:bCs/>
                <w:sz w:val="24"/>
                <w:szCs w:val="24"/>
                <w:lang w:val="en-US" w:eastAsia="de-DE"/>
              </w:rPr>
              <w:t xml:space="preserve"> </w:t>
            </w:r>
            <w:r w:rsidRPr="00894F08">
              <w:rPr>
                <w:rFonts w:ascii="Book Antiqua" w:eastAsia="Times New Roman" w:hAnsi="Book Antiqua" w:cs="Arial"/>
                <w:bCs/>
                <w:sz w:val="24"/>
                <w:szCs w:val="24"/>
                <w:lang w:val="en-US" w:eastAsia="de-DE"/>
              </w:rPr>
              <w:t xml:space="preserve"> (twice daily) herbal TCM decoctions containing 20 different herbs: </w:t>
            </w:r>
            <w:r w:rsidRPr="00894F08">
              <w:rPr>
                <w:rFonts w:ascii="Book Antiqua" w:eastAsia="Times New Roman" w:hAnsi="Book Antiqua" w:cs="Arial"/>
                <w:sz w:val="24"/>
                <w:szCs w:val="24"/>
                <w:lang w:val="en-US" w:eastAsia="de-DE"/>
              </w:rPr>
              <w:t xml:space="preserve">Angelicae sinensis radix, Aurantii fructus, Bambusae caulis in taeniam,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Carthami flos, Citri sarcodactylis fructus, Curcumae longae rhizoma, Curcumae radix, Ligustici chuanxiong rhizoma, Loranthi ramulus, Lycopodii herba, Mori ramulus, Persicae semen, Poria (parts), Puerariae radix,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Sparganii tuber (rhizoma), Spatholobi caulis, Tribuli fructus, Viticis fructus. Total daily dose: </w:t>
            </w:r>
            <w:r w:rsidRPr="00894F08">
              <w:rPr>
                <w:rFonts w:ascii="Book Antiqua" w:eastAsia="Times New Roman" w:hAnsi="Book Antiqua" w:cs="Arial"/>
                <w:bCs/>
                <w:sz w:val="24"/>
                <w:szCs w:val="24"/>
                <w:lang w:val="en-US" w:eastAsia="de-DE"/>
              </w:rPr>
              <w:t>87 g.</w:t>
            </w:r>
            <w:r w:rsidR="00894F08" w:rsidRPr="00894F08">
              <w:rPr>
                <w:rFonts w:ascii="Book Antiqua" w:eastAsia="Times New Roman" w:hAnsi="Book Antiqua" w:cs="Arial"/>
                <w:bCs/>
                <w:sz w:val="24"/>
                <w:szCs w:val="24"/>
                <w:lang w:val="en-US" w:eastAsia="de-DE"/>
              </w:rPr>
              <w:t xml:space="preserve"> </w:t>
            </w:r>
            <w:r w:rsidRPr="00894F08">
              <w:rPr>
                <w:rFonts w:ascii="Book Antiqua" w:eastAsia="Times New Roman" w:hAnsi="Book Antiqua" w:cs="Arial"/>
                <w:bCs/>
                <w:sz w:val="24"/>
                <w:szCs w:val="24"/>
                <w:lang w:val="en-US" w:eastAsia="de-DE"/>
              </w:rPr>
              <w:t>Co-medication: intermittent use of sumatriptane and the potentially hepatotoxic drug paracetamol. No alcohol. No adverse effect symptoms. ALT at discharge 359 U/L, at control 18 d later ALT 69 U/L. Hepatitis A and</w:t>
            </w:r>
            <w:r w:rsidR="005F6865">
              <w:rPr>
                <w:rFonts w:ascii="Book Antiqua" w:eastAsia="Times New Roman" w:hAnsi="Book Antiqua" w:cs="Arial"/>
                <w:bCs/>
                <w:sz w:val="24"/>
                <w:szCs w:val="24"/>
                <w:lang w:val="en-US" w:eastAsia="de-DE"/>
              </w:rPr>
              <w:t xml:space="preserve"> B were excluded serologically</w:t>
            </w:r>
          </w:p>
          <w:p w14:paraId="0BD47F35" w14:textId="502E8D24" w:rsidR="00B2379C" w:rsidRPr="005F6865" w:rsidRDefault="00B2379C" w:rsidP="008D57AC">
            <w:pPr>
              <w:autoSpaceDE w:val="0"/>
              <w:autoSpaceDN w:val="0"/>
              <w:adjustRightInd w:val="0"/>
              <w:spacing w:after="0" w:line="360" w:lineRule="auto"/>
              <w:jc w:val="both"/>
              <w:rPr>
                <w:rFonts w:ascii="Book Antiqua" w:eastAsia="宋体" w:hAnsi="Book Antiqua" w:cs="Arial"/>
                <w:bCs/>
                <w:sz w:val="24"/>
                <w:szCs w:val="24"/>
                <w:lang w:val="en-US" w:eastAsia="zh-CN"/>
              </w:rPr>
            </w:pPr>
            <w:r w:rsidRPr="00894F08">
              <w:rPr>
                <w:rFonts w:ascii="Book Antiqua" w:eastAsia="Times New Roman" w:hAnsi="Book Antiqua" w:cs="Arial"/>
                <w:bCs/>
                <w:sz w:val="24"/>
                <w:szCs w:val="24"/>
                <w:lang w:val="en-US" w:eastAsia="de-DE"/>
              </w:rPr>
              <w:t xml:space="preserve">RUCAM-based causality </w:t>
            </w:r>
            <w:r w:rsidRPr="00894F08">
              <w:rPr>
                <w:rFonts w:ascii="Book Antiqua" w:eastAsia="Times New Roman" w:hAnsi="Book Antiqua" w:cs="Arial"/>
                <w:bCs/>
                <w:i/>
                <w:sz w:val="24"/>
                <w:szCs w:val="24"/>
                <w:lang w:val="en-US" w:eastAsia="de-DE"/>
              </w:rPr>
              <w:t>for</w:t>
            </w:r>
            <w:r w:rsidRPr="005F6865">
              <w:rPr>
                <w:rFonts w:ascii="Book Antiqua" w:eastAsia="Times New Roman" w:hAnsi="Book Antiqua" w:cs="Arial"/>
                <w:b/>
                <w:sz w:val="24"/>
                <w:szCs w:val="24"/>
                <w:lang w:val="en-US" w:eastAsia="de-DE"/>
              </w:rPr>
              <w:t xml:space="preserve"> Bupleuri radix </w:t>
            </w:r>
            <w:r w:rsidRPr="005F6865">
              <w:rPr>
                <w:rFonts w:ascii="Book Antiqua" w:eastAsia="Times New Roman" w:hAnsi="Book Antiqua" w:cs="Arial"/>
                <w:sz w:val="24"/>
                <w:szCs w:val="24"/>
                <w:lang w:val="en-US" w:eastAsia="de-DE"/>
              </w:rPr>
              <w:t>and</w:t>
            </w:r>
            <w:r w:rsidRPr="005F6865">
              <w:rPr>
                <w:rFonts w:ascii="Book Antiqua" w:eastAsia="Times New Roman" w:hAnsi="Book Antiqua" w:cs="Arial"/>
                <w:b/>
                <w:sz w:val="24"/>
                <w:szCs w:val="24"/>
                <w:lang w:val="en-US" w:eastAsia="de-DE"/>
              </w:rPr>
              <w:t xml:space="preserve"> Scutellariae radix</w:t>
            </w:r>
            <w:r w:rsidRPr="005F6865">
              <w:rPr>
                <w:rFonts w:ascii="Book Antiqua" w:eastAsia="Times New Roman" w:hAnsi="Book Antiqua" w:cs="Arial"/>
                <w:sz w:val="24"/>
                <w:szCs w:val="24"/>
                <w:lang w:val="en-US" w:eastAsia="de-DE"/>
              </w:rPr>
              <w:t>:</w:t>
            </w:r>
            <w:r w:rsidR="005F6865" w:rsidRPr="005F6865">
              <w:rPr>
                <w:rFonts w:ascii="Book Antiqua" w:eastAsia="Times New Roman" w:hAnsi="Book Antiqua" w:cs="Arial"/>
                <w:bCs/>
                <w:sz w:val="24"/>
                <w:szCs w:val="24"/>
                <w:lang w:val="en-US" w:eastAsia="de-DE"/>
              </w:rPr>
              <w:t xml:space="preserve"> Possible (score +5)</w:t>
            </w:r>
          </w:p>
          <w:p w14:paraId="7220D4C4" w14:textId="77777777" w:rsidR="00B2379C" w:rsidRPr="00894F08" w:rsidRDefault="00B2379C" w:rsidP="008D57AC">
            <w:pPr>
              <w:autoSpaceDE w:val="0"/>
              <w:autoSpaceDN w:val="0"/>
              <w:adjustRightInd w:val="0"/>
              <w:spacing w:after="0" w:line="360" w:lineRule="auto"/>
              <w:jc w:val="both"/>
              <w:rPr>
                <w:rFonts w:ascii="Book Antiqua" w:eastAsia="Times New Roman" w:hAnsi="Book Antiqua" w:cs="Arial"/>
                <w:bCs/>
                <w:sz w:val="24"/>
                <w:szCs w:val="24"/>
                <w:lang w:val="en-US" w:eastAsia="de-DE"/>
              </w:rPr>
            </w:pPr>
          </w:p>
        </w:tc>
      </w:tr>
      <w:tr w:rsidR="008D5773" w:rsidRPr="00894F08" w14:paraId="535EAC43" w14:textId="77777777" w:rsidTr="008D57AC">
        <w:trPr>
          <w:trHeight w:val="2213"/>
        </w:trPr>
        <w:tc>
          <w:tcPr>
            <w:tcW w:w="1471" w:type="dxa"/>
          </w:tcPr>
          <w:p w14:paraId="4DDABD9C"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r w:rsidRPr="00894F08">
              <w:rPr>
                <w:rFonts w:ascii="Book Antiqua" w:eastAsia="Times New Roman" w:hAnsi="Book Antiqua" w:cs="Arial"/>
                <w:b/>
                <w:bCs/>
                <w:sz w:val="24"/>
                <w:szCs w:val="24"/>
                <w:lang w:val="en-US" w:eastAsia="de-DE"/>
              </w:rPr>
              <w:t xml:space="preserve">Case 26 </w:t>
            </w:r>
          </w:p>
          <w:p w14:paraId="5BA8DD71"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female</w:t>
            </w:r>
          </w:p>
          <w:p w14:paraId="784414BC" w14:textId="62C4FBDD" w:rsidR="00B2379C" w:rsidRPr="00C023A7" w:rsidRDefault="00C023A7" w:rsidP="008D57AC">
            <w:pPr>
              <w:spacing w:after="0" w:line="360" w:lineRule="auto"/>
              <w:jc w:val="both"/>
              <w:rPr>
                <w:rFonts w:ascii="Book Antiqua" w:eastAsia="宋体" w:hAnsi="Book Antiqua" w:cs="Arial"/>
                <w:bCs/>
                <w:sz w:val="24"/>
                <w:szCs w:val="24"/>
                <w:lang w:val="en-US" w:eastAsia="zh-CN"/>
              </w:rPr>
            </w:pPr>
            <w:r>
              <w:rPr>
                <w:rFonts w:ascii="Book Antiqua" w:eastAsia="Times New Roman" w:hAnsi="Book Antiqua" w:cs="Arial"/>
                <w:bCs/>
                <w:sz w:val="24"/>
                <w:szCs w:val="24"/>
                <w:lang w:val="en-US" w:eastAsia="de-DE"/>
              </w:rPr>
              <w:t>61 yr</w:t>
            </w:r>
          </w:p>
          <w:p w14:paraId="66DC6495" w14:textId="77777777" w:rsidR="00B2379C" w:rsidRPr="00894F08" w:rsidRDefault="00B2379C" w:rsidP="008D57AC">
            <w:pPr>
              <w:spacing w:after="0" w:line="360" w:lineRule="auto"/>
              <w:jc w:val="both"/>
              <w:rPr>
                <w:rFonts w:ascii="Book Antiqua" w:eastAsia="Times New Roman" w:hAnsi="Book Antiqua" w:cs="Arial"/>
                <w:bCs/>
                <w:sz w:val="24"/>
                <w:szCs w:val="24"/>
                <w:lang w:val="en-US" w:eastAsia="de-DE"/>
              </w:rPr>
            </w:pPr>
            <w:r w:rsidRPr="00894F08">
              <w:rPr>
                <w:rFonts w:ascii="Book Antiqua" w:eastAsia="Times New Roman" w:hAnsi="Book Antiqua" w:cs="Arial"/>
                <w:bCs/>
                <w:sz w:val="24"/>
                <w:szCs w:val="24"/>
                <w:lang w:val="en-US" w:eastAsia="de-DE"/>
              </w:rPr>
              <w:t>(2015)</w:t>
            </w:r>
          </w:p>
          <w:p w14:paraId="300BA4BC" w14:textId="77777777" w:rsidR="00B2379C" w:rsidRPr="00894F08" w:rsidRDefault="00B2379C" w:rsidP="008D57AC">
            <w:pPr>
              <w:spacing w:after="0" w:line="360" w:lineRule="auto"/>
              <w:jc w:val="both"/>
              <w:rPr>
                <w:rFonts w:ascii="Book Antiqua" w:eastAsia="Times New Roman" w:hAnsi="Book Antiqua" w:cs="Arial"/>
                <w:b/>
                <w:bCs/>
                <w:sz w:val="24"/>
                <w:szCs w:val="24"/>
                <w:lang w:val="en-US" w:eastAsia="de-DE"/>
              </w:rPr>
            </w:pPr>
          </w:p>
        </w:tc>
        <w:tc>
          <w:tcPr>
            <w:tcW w:w="12685" w:type="dxa"/>
          </w:tcPr>
          <w:p w14:paraId="3D799DDC" w14:textId="315B9DDE" w:rsidR="00B2379C" w:rsidRPr="00C023A7" w:rsidRDefault="00B2379C" w:rsidP="008D57AC">
            <w:pPr>
              <w:autoSpaceDE w:val="0"/>
              <w:autoSpaceDN w:val="0"/>
              <w:adjustRightInd w:val="0"/>
              <w:spacing w:after="0" w:line="360" w:lineRule="auto"/>
              <w:jc w:val="both"/>
              <w:rPr>
                <w:rFonts w:ascii="Book Antiqua" w:eastAsia="宋体" w:hAnsi="Book Antiqua" w:cs="Arial"/>
                <w:sz w:val="24"/>
                <w:szCs w:val="24"/>
                <w:lang w:val="en-US" w:eastAsia="zh-CN"/>
              </w:rPr>
            </w:pPr>
            <w:r w:rsidRPr="00894F08">
              <w:rPr>
                <w:rFonts w:ascii="Book Antiqua" w:eastAsia="Times New Roman" w:hAnsi="Book Antiqua" w:cs="Arial"/>
                <w:bCs/>
                <w:sz w:val="24"/>
                <w:szCs w:val="24"/>
                <w:lang w:val="en-US" w:eastAsia="de-DE"/>
              </w:rPr>
              <w:t xml:space="preserve">Patient with unspecified somatization (ICD-10 F45.1), who suffered from abdominal symptoms of nausea, diarrhea, and loss of appetite, received herbal TCM decoction therapy for 23 d with 26 herbs: </w:t>
            </w:r>
            <w:r w:rsidRPr="00894F08">
              <w:rPr>
                <w:rFonts w:ascii="Book Antiqua" w:eastAsia="Times New Roman" w:hAnsi="Book Antiqua" w:cs="Arial"/>
                <w:sz w:val="24"/>
                <w:szCs w:val="24"/>
                <w:lang w:val="en-US" w:eastAsia="de-DE"/>
              </w:rPr>
              <w:t xml:space="preserve">Amomi cardamomi semen, Amomi fructus, Armeniacae amarum semen, Atractylodis macrocephalae rhizoma, Bambusae caulis in taeniam, </w:t>
            </w:r>
            <w:r w:rsidRPr="00894F08">
              <w:rPr>
                <w:rFonts w:ascii="Book Antiqua" w:eastAsia="Times New Roman" w:hAnsi="Book Antiqua" w:cs="Arial"/>
                <w:b/>
                <w:sz w:val="24"/>
                <w:szCs w:val="24"/>
                <w:lang w:val="en-US" w:eastAsia="de-DE"/>
              </w:rPr>
              <w:t>Bupleuri radix</w:t>
            </w:r>
            <w:r w:rsidRPr="00894F08">
              <w:rPr>
                <w:rFonts w:ascii="Book Antiqua" w:eastAsia="Times New Roman" w:hAnsi="Book Antiqua" w:cs="Arial"/>
                <w:sz w:val="24"/>
                <w:szCs w:val="24"/>
                <w:lang w:val="en-US" w:eastAsia="de-DE"/>
              </w:rPr>
              <w:t xml:space="preserve">, Cinnamomi ramulus, Citri sarcodactylis fructus, Codonopsis pilosulae radix, Coicis semen, Corydalis rhizoma, Cyperi rhizoma, Forsythiae fructus, Glehniae radix, </w:t>
            </w:r>
            <w:r w:rsidRPr="00894F08">
              <w:rPr>
                <w:rFonts w:ascii="Book Antiqua" w:eastAsia="Times New Roman" w:hAnsi="Book Antiqua" w:cs="Arial"/>
                <w:b/>
                <w:sz w:val="24"/>
                <w:szCs w:val="24"/>
                <w:lang w:val="en-US" w:eastAsia="de-DE"/>
              </w:rPr>
              <w:t>Glycyrrhizae radix</w:t>
            </w:r>
            <w:r w:rsidRPr="00894F08">
              <w:rPr>
                <w:rFonts w:ascii="Book Antiqua" w:eastAsia="Times New Roman" w:hAnsi="Book Antiqua" w:cs="Arial"/>
                <w:sz w:val="24"/>
                <w:szCs w:val="24"/>
                <w:lang w:val="en-US" w:eastAsia="de-DE"/>
              </w:rPr>
              <w:t xml:space="preserve">, Ledebouriellae radix, </w:t>
            </w:r>
            <w:r w:rsidRPr="00894F08">
              <w:rPr>
                <w:rFonts w:ascii="Book Antiqua" w:eastAsia="Times New Roman" w:hAnsi="Book Antiqua" w:cs="Arial"/>
                <w:b/>
                <w:sz w:val="24"/>
                <w:szCs w:val="24"/>
                <w:lang w:val="en-US" w:eastAsia="de-DE"/>
              </w:rPr>
              <w:t>Meliae toosendan fructus,</w:t>
            </w:r>
            <w:r w:rsidRPr="00894F08">
              <w:rPr>
                <w:rFonts w:ascii="Book Antiqua" w:eastAsia="Times New Roman" w:hAnsi="Book Antiqua" w:cs="Arial"/>
                <w:sz w:val="24"/>
                <w:szCs w:val="24"/>
                <w:lang w:val="en-US" w:eastAsia="de-DE"/>
              </w:rPr>
              <w:t xml:space="preserve"> Mori radicis cortex, Ophiopogonis radix, Paeoniae albae radix, Paeoniae albae radix, Peucedani radix, Pinelliae praeparatae rhizoma, Poria (parts), </w:t>
            </w:r>
            <w:r w:rsidRPr="00894F08">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 xml:space="preserve">, Zingiberis rhizoma. </w:t>
            </w:r>
            <w:r w:rsidRPr="00894F08">
              <w:rPr>
                <w:rFonts w:ascii="Book Antiqua" w:eastAsia="Times New Roman" w:hAnsi="Book Antiqua" w:cs="Arial"/>
                <w:bCs/>
                <w:sz w:val="24"/>
                <w:szCs w:val="24"/>
                <w:lang w:val="en-US" w:eastAsia="de-DE"/>
              </w:rPr>
              <w:t>Total daily dose: 87 g.</w:t>
            </w:r>
            <w:r w:rsidR="00894F08" w:rsidRPr="00894F08">
              <w:rPr>
                <w:rFonts w:ascii="Book Antiqua" w:eastAsia="Times New Roman" w:hAnsi="Book Antiqua" w:cs="Arial"/>
                <w:bCs/>
                <w:sz w:val="24"/>
                <w:szCs w:val="24"/>
                <w:lang w:val="en-US" w:eastAsia="de-DE"/>
              </w:rPr>
              <w:t xml:space="preserve"> </w:t>
            </w:r>
            <w:r w:rsidRPr="00894F08">
              <w:rPr>
                <w:rFonts w:ascii="Book Antiqua" w:eastAsia="Times New Roman" w:hAnsi="Book Antiqua" w:cs="Arial"/>
                <w:bCs/>
                <w:sz w:val="24"/>
                <w:szCs w:val="24"/>
                <w:lang w:val="en-US" w:eastAsia="de-DE"/>
              </w:rPr>
              <w:t>Intermittent co-medication with the potentially hepatotoxic pantoprazole. Alcohol use with 2 drinks a day. During hospital stay, she experienced deterioration of her gastrointestinal symptoms. At discharge, ALT 182 U/L. Two weeks later, normalization of ALT (</w:t>
            </w:r>
            <w:r w:rsidR="00C023A7">
              <w:rPr>
                <w:rFonts w:ascii="Book Antiqua" w:eastAsia="Times New Roman" w:hAnsi="Book Antiqua" w:cs="Arial"/>
                <w:bCs/>
                <w:sz w:val="24"/>
                <w:szCs w:val="24"/>
                <w:lang w:val="en-US" w:eastAsia="de-DE"/>
              </w:rPr>
              <w:t>30 U/L). No hepatitis serology</w:t>
            </w:r>
          </w:p>
          <w:p w14:paraId="798A8D61" w14:textId="353BC56D" w:rsidR="00B2379C" w:rsidRPr="00C023A7" w:rsidRDefault="00B2379C" w:rsidP="008D57AC">
            <w:pPr>
              <w:spacing w:after="0" w:line="360" w:lineRule="auto"/>
              <w:jc w:val="both"/>
              <w:rPr>
                <w:rFonts w:ascii="Book Antiqua" w:eastAsia="宋体" w:hAnsi="Book Antiqua" w:cs="Arial"/>
                <w:bCs/>
                <w:sz w:val="24"/>
                <w:szCs w:val="24"/>
                <w:lang w:val="en-US" w:eastAsia="zh-CN"/>
              </w:rPr>
            </w:pPr>
            <w:r w:rsidRPr="00894F08">
              <w:rPr>
                <w:rFonts w:ascii="Book Antiqua" w:eastAsia="Times New Roman" w:hAnsi="Book Antiqua" w:cs="Arial"/>
                <w:bCs/>
                <w:sz w:val="24"/>
                <w:szCs w:val="24"/>
                <w:lang w:val="en-US" w:eastAsia="de-DE"/>
              </w:rPr>
              <w:t xml:space="preserve">RUCAM-based causality for </w:t>
            </w:r>
            <w:r w:rsidRPr="00C023A7">
              <w:rPr>
                <w:rFonts w:ascii="Book Antiqua" w:eastAsia="Times New Roman" w:hAnsi="Book Antiqua" w:cs="Arial"/>
                <w:b/>
                <w:sz w:val="24"/>
                <w:szCs w:val="24"/>
                <w:lang w:val="en-US" w:eastAsia="de-DE"/>
              </w:rPr>
              <w:t>Bupleuri radix,</w:t>
            </w:r>
            <w:r w:rsidRPr="00C023A7">
              <w:rPr>
                <w:rFonts w:ascii="Book Antiqua" w:eastAsia="Times New Roman" w:hAnsi="Book Antiqua" w:cs="Arial"/>
                <w:b/>
                <w:bCs/>
                <w:sz w:val="24"/>
                <w:szCs w:val="24"/>
                <w:lang w:val="en-US" w:eastAsia="de-DE"/>
              </w:rPr>
              <w:t xml:space="preserve"> </w:t>
            </w:r>
            <w:r w:rsidRPr="00C023A7">
              <w:rPr>
                <w:rFonts w:ascii="Book Antiqua" w:eastAsia="Times New Roman" w:hAnsi="Book Antiqua" w:cs="Arial"/>
                <w:b/>
                <w:sz w:val="24"/>
                <w:szCs w:val="24"/>
                <w:lang w:val="en-US" w:eastAsia="de-DE"/>
              </w:rPr>
              <w:t xml:space="preserve">Glycyrrhizae radix, Meliae toosendan fructus, </w:t>
            </w:r>
            <w:r w:rsidRPr="00C023A7">
              <w:rPr>
                <w:rFonts w:ascii="Book Antiqua" w:eastAsia="Times New Roman" w:hAnsi="Book Antiqua" w:cs="Arial"/>
                <w:sz w:val="24"/>
                <w:szCs w:val="24"/>
                <w:lang w:val="en-US" w:eastAsia="de-DE"/>
              </w:rPr>
              <w:t xml:space="preserve">and </w:t>
            </w:r>
            <w:r w:rsidRPr="00C023A7">
              <w:rPr>
                <w:rFonts w:ascii="Book Antiqua" w:eastAsia="Times New Roman" w:hAnsi="Book Antiqua" w:cs="Arial"/>
                <w:b/>
                <w:sz w:val="24"/>
                <w:szCs w:val="24"/>
                <w:lang w:val="en-US" w:eastAsia="de-DE"/>
              </w:rPr>
              <w:t>Scutellariae radix</w:t>
            </w:r>
            <w:r w:rsidRPr="00894F08">
              <w:rPr>
                <w:rFonts w:ascii="Book Antiqua" w:eastAsia="Times New Roman" w:hAnsi="Book Antiqua" w:cs="Arial"/>
                <w:sz w:val="24"/>
                <w:szCs w:val="24"/>
                <w:lang w:val="en-US" w:eastAsia="de-DE"/>
              </w:rPr>
              <w:t>:</w:t>
            </w:r>
            <w:r w:rsidR="00C023A7">
              <w:rPr>
                <w:rFonts w:ascii="Book Antiqua" w:eastAsia="Times New Roman" w:hAnsi="Book Antiqua" w:cs="Arial"/>
                <w:bCs/>
                <w:sz w:val="24"/>
                <w:szCs w:val="24"/>
                <w:lang w:val="en-US" w:eastAsia="de-DE"/>
              </w:rPr>
              <w:t xml:space="preserve"> Possible (score +3)</w:t>
            </w:r>
          </w:p>
        </w:tc>
      </w:tr>
    </w:tbl>
    <w:p w14:paraId="506F6F99" w14:textId="6EA81013" w:rsidR="00765080" w:rsidRPr="0074734A" w:rsidRDefault="00FA647E" w:rsidP="008D5773">
      <w:pPr>
        <w:spacing w:after="0" w:line="360" w:lineRule="auto"/>
        <w:jc w:val="both"/>
        <w:rPr>
          <w:rFonts w:ascii="Book Antiqua" w:hAnsi="Book Antiqua" w:cs="Arial"/>
          <w:bCs/>
          <w:sz w:val="24"/>
          <w:szCs w:val="24"/>
          <w:vertAlign w:val="superscript"/>
          <w:lang w:val="en-US"/>
        </w:rPr>
      </w:pPr>
      <w:r w:rsidRPr="00894F08">
        <w:rPr>
          <w:rFonts w:ascii="Book Antiqua" w:hAnsi="Book Antiqua" w:cs="Arial"/>
          <w:bCs/>
          <w:sz w:val="24"/>
          <w:szCs w:val="24"/>
          <w:lang w:val="en-US"/>
        </w:rPr>
        <w:t>All patients showed normal ALT values at admission and experienced liver injury under therapy with herbal TCM. Indication for TCM treatment was based on diagnoses according to ICD classification. Liver injury is defined as ALT &gt;</w:t>
      </w:r>
      <w:r w:rsidR="0074734A">
        <w:rPr>
          <w:rFonts w:ascii="Book Antiqua" w:eastAsia="宋体" w:hAnsi="Book Antiqua" w:cs="Arial" w:hint="eastAsia"/>
          <w:bCs/>
          <w:sz w:val="24"/>
          <w:szCs w:val="24"/>
          <w:lang w:val="en-US" w:eastAsia="zh-CN"/>
        </w:rPr>
        <w:t xml:space="preserve"> </w:t>
      </w:r>
      <w:r w:rsidRPr="00894F08">
        <w:rPr>
          <w:rFonts w:ascii="Book Antiqua" w:hAnsi="Book Antiqua" w:cs="Arial"/>
          <w:bCs/>
          <w:sz w:val="24"/>
          <w:szCs w:val="24"/>
          <w:lang w:val="en-US"/>
        </w:rPr>
        <w:t xml:space="preserve">5 </w:t>
      </w:r>
      <w:r w:rsidR="0074734A" w:rsidRPr="009D014F">
        <w:rPr>
          <w:rFonts w:ascii="Book Antiqua" w:hAnsi="Book Antiqua" w:cs="Times New Roman"/>
          <w:color w:val="000000"/>
          <w:sz w:val="24"/>
          <w:szCs w:val="24"/>
        </w:rPr>
        <w:t>×</w:t>
      </w:r>
      <w:r w:rsidRPr="00894F08">
        <w:rPr>
          <w:rFonts w:ascii="Book Antiqua" w:hAnsi="Book Antiqua" w:cs="Arial"/>
          <w:bCs/>
          <w:sz w:val="24"/>
          <w:szCs w:val="24"/>
          <w:lang w:val="en-US"/>
        </w:rPr>
        <w:t xml:space="preserve"> ULN.</w:t>
      </w:r>
      <w:r w:rsidR="00B658EC" w:rsidRPr="00894F08">
        <w:rPr>
          <w:rFonts w:ascii="Book Antiqua" w:hAnsi="Book Antiqua" w:cs="Arial"/>
          <w:bCs/>
          <w:sz w:val="24"/>
          <w:szCs w:val="24"/>
          <w:lang w:val="en-US"/>
        </w:rPr>
        <w:t xml:space="preserve"> </w:t>
      </w:r>
      <w:r w:rsidRPr="00894F08">
        <w:rPr>
          <w:rFonts w:ascii="Book Antiqua" w:hAnsi="Book Antiqua" w:cs="Arial"/>
          <w:bCs/>
          <w:sz w:val="24"/>
          <w:szCs w:val="24"/>
          <w:lang w:val="en-US"/>
        </w:rPr>
        <w:t>TCM herbs with known hepatotoxicity from literature represented in bold</w:t>
      </w:r>
      <w:r w:rsidRPr="00894F08">
        <w:rPr>
          <w:rFonts w:ascii="Book Antiqua" w:hAnsi="Book Antiqua" w:cs="Arial"/>
          <w:bCs/>
          <w:sz w:val="24"/>
          <w:szCs w:val="24"/>
          <w:vertAlign w:val="superscript"/>
          <w:lang w:val="en-US"/>
        </w:rPr>
        <w:t>[8-10]</w:t>
      </w:r>
      <w:r w:rsidRPr="00894F08">
        <w:rPr>
          <w:rFonts w:ascii="Book Antiqua" w:hAnsi="Book Antiqua" w:cs="Arial"/>
          <w:sz w:val="24"/>
          <w:szCs w:val="24"/>
          <w:lang w:val="en-GB"/>
        </w:rPr>
        <w:t>. Causality for all bold TCM herbs was assessed using the updated RUCAM</w:t>
      </w:r>
      <w:r w:rsidRPr="00894F08">
        <w:rPr>
          <w:rFonts w:ascii="Book Antiqua" w:hAnsi="Book Antiqua" w:cs="Arial"/>
          <w:sz w:val="24"/>
          <w:szCs w:val="24"/>
          <w:vertAlign w:val="superscript"/>
          <w:lang w:val="en-GB"/>
        </w:rPr>
        <w:t>[25]</w:t>
      </w:r>
      <w:r w:rsidRPr="00894F08">
        <w:rPr>
          <w:rFonts w:ascii="Book Antiqua" w:hAnsi="Book Antiqua" w:cs="Arial"/>
          <w:sz w:val="24"/>
          <w:szCs w:val="24"/>
          <w:lang w:val="en-GB"/>
        </w:rPr>
        <w:t xml:space="preserve">. </w:t>
      </w:r>
      <w:r w:rsidRPr="00894F08">
        <w:rPr>
          <w:rFonts w:ascii="Book Antiqua" w:hAnsi="Book Antiqua" w:cs="Arial"/>
          <w:bCs/>
          <w:sz w:val="24"/>
          <w:szCs w:val="24"/>
          <w:lang w:val="en-US"/>
        </w:rPr>
        <w:t xml:space="preserve">Causality </w:t>
      </w:r>
      <w:r w:rsidRPr="00894F08">
        <w:rPr>
          <w:rFonts w:ascii="Book Antiqua" w:hAnsi="Book Antiqua" w:cs="Arial"/>
          <w:bCs/>
          <w:sz w:val="24"/>
          <w:szCs w:val="24"/>
          <w:lang w:val="en-GB"/>
        </w:rPr>
        <w:t>levels are as follows: ≤ 0 points, excluded causality; 1-2, unlikely; 3-5, possible; 6-8, probable; and ≥ 9, highly probable</w:t>
      </w:r>
      <w:r w:rsidRPr="00894F08">
        <w:rPr>
          <w:rFonts w:ascii="Book Antiqua" w:hAnsi="Book Antiqua" w:cs="Arial"/>
          <w:bCs/>
          <w:sz w:val="24"/>
          <w:szCs w:val="24"/>
          <w:vertAlign w:val="superscript"/>
          <w:lang w:val="en-GB"/>
        </w:rPr>
        <w:t>[3]</w:t>
      </w:r>
      <w:r w:rsidRPr="00894F08">
        <w:rPr>
          <w:rFonts w:ascii="Book Antiqua" w:hAnsi="Book Antiqua" w:cs="Arial"/>
          <w:bCs/>
          <w:sz w:val="24"/>
          <w:szCs w:val="24"/>
          <w:lang w:val="en-GB"/>
        </w:rPr>
        <w:t xml:space="preserve">. </w:t>
      </w:r>
      <w:r w:rsidRPr="00894F08">
        <w:rPr>
          <w:rFonts w:ascii="Book Antiqua" w:eastAsia="PMingLiU" w:hAnsi="Book Antiqua" w:cs="Arial"/>
          <w:bCs/>
          <w:sz w:val="24"/>
          <w:szCs w:val="24"/>
          <w:lang w:val="en-US"/>
        </w:rPr>
        <w:t xml:space="preserve">ALT normal </w:t>
      </w:r>
      <w:r w:rsidRPr="00894F08">
        <w:rPr>
          <w:rFonts w:ascii="Book Antiqua" w:eastAsia="PMingLiU" w:hAnsi="Book Antiqua" w:cs="Arial"/>
          <w:bCs/>
          <w:sz w:val="24"/>
          <w:szCs w:val="24"/>
          <w:lang w:val="en-GB"/>
        </w:rPr>
        <w:t>≤</w:t>
      </w:r>
      <w:r w:rsidR="0074734A">
        <w:rPr>
          <w:rFonts w:ascii="Book Antiqua" w:eastAsia="宋体" w:hAnsi="Book Antiqua" w:cs="Arial" w:hint="eastAsia"/>
          <w:bCs/>
          <w:sz w:val="24"/>
          <w:szCs w:val="24"/>
          <w:lang w:val="en-GB" w:eastAsia="zh-CN"/>
        </w:rPr>
        <w:t xml:space="preserve"> </w:t>
      </w:r>
      <w:r w:rsidRPr="00894F08">
        <w:rPr>
          <w:rFonts w:ascii="Book Antiqua" w:eastAsia="PMingLiU" w:hAnsi="Book Antiqua" w:cs="Arial"/>
          <w:bCs/>
          <w:sz w:val="24"/>
          <w:szCs w:val="24"/>
          <w:lang w:val="en-GB"/>
        </w:rPr>
        <w:t xml:space="preserve">24 U/L </w:t>
      </w:r>
      <w:r w:rsidRPr="00894F08">
        <w:rPr>
          <w:rFonts w:ascii="Book Antiqua" w:eastAsia="PMingLiU" w:hAnsi="Book Antiqua" w:cs="Arial"/>
          <w:bCs/>
          <w:sz w:val="24"/>
          <w:szCs w:val="24"/>
          <w:lang w:val="en-US"/>
        </w:rPr>
        <w:t>until 2001 f</w:t>
      </w:r>
      <w:r w:rsidRPr="00894F08">
        <w:rPr>
          <w:rFonts w:ascii="Book Antiqua" w:eastAsia="PMingLiU" w:hAnsi="Book Antiqua" w:cs="Arial"/>
          <w:bCs/>
          <w:sz w:val="24"/>
          <w:szCs w:val="24"/>
          <w:lang w:val="en-GB"/>
        </w:rPr>
        <w:t>or males and females, thereafter ≤</w:t>
      </w:r>
      <w:r w:rsidR="0074734A">
        <w:rPr>
          <w:rFonts w:ascii="Book Antiqua" w:eastAsia="宋体" w:hAnsi="Book Antiqua" w:cs="Arial" w:hint="eastAsia"/>
          <w:bCs/>
          <w:sz w:val="24"/>
          <w:szCs w:val="24"/>
          <w:lang w:val="en-GB" w:eastAsia="zh-CN"/>
        </w:rPr>
        <w:t xml:space="preserve"> </w:t>
      </w:r>
      <w:r w:rsidRPr="00894F08">
        <w:rPr>
          <w:rFonts w:ascii="Book Antiqua" w:eastAsia="PMingLiU" w:hAnsi="Book Antiqua" w:cs="Arial"/>
          <w:bCs/>
          <w:sz w:val="24"/>
          <w:szCs w:val="24"/>
          <w:lang w:val="en-GB"/>
        </w:rPr>
        <w:t>35 U/L for females and ≤</w:t>
      </w:r>
      <w:r w:rsidR="0074734A">
        <w:rPr>
          <w:rFonts w:ascii="Book Antiqua" w:eastAsia="宋体" w:hAnsi="Book Antiqua" w:cs="Arial" w:hint="eastAsia"/>
          <w:bCs/>
          <w:sz w:val="24"/>
          <w:szCs w:val="24"/>
          <w:lang w:val="en-GB" w:eastAsia="zh-CN"/>
        </w:rPr>
        <w:t xml:space="preserve"> </w:t>
      </w:r>
      <w:r w:rsidRPr="00894F08">
        <w:rPr>
          <w:rFonts w:ascii="Book Antiqua" w:eastAsia="PMingLiU" w:hAnsi="Book Antiqua" w:cs="Arial"/>
          <w:bCs/>
          <w:sz w:val="24"/>
          <w:szCs w:val="24"/>
          <w:lang w:val="en-GB"/>
        </w:rPr>
        <w:t>50 U/L for males.</w:t>
      </w:r>
      <w:r w:rsidRPr="00894F08">
        <w:rPr>
          <w:rFonts w:ascii="Book Antiqua" w:hAnsi="Book Antiqua" w:cs="Arial"/>
          <w:sz w:val="24"/>
          <w:szCs w:val="24"/>
          <w:lang w:val="en-US"/>
        </w:rPr>
        <w:t xml:space="preserve"> </w:t>
      </w:r>
      <w:r w:rsidRPr="00894F08">
        <w:rPr>
          <w:rFonts w:ascii="Book Antiqua" w:hAnsi="Book Antiqua" w:cs="Arial"/>
          <w:sz w:val="24"/>
          <w:szCs w:val="24"/>
          <w:lang w:val="en-GB"/>
        </w:rPr>
        <w:t xml:space="preserve">ab: </w:t>
      </w:r>
      <w:r w:rsidR="0074734A" w:rsidRPr="00894F08">
        <w:rPr>
          <w:rFonts w:ascii="Book Antiqua" w:hAnsi="Book Antiqua" w:cs="Arial"/>
          <w:sz w:val="24"/>
          <w:szCs w:val="24"/>
          <w:lang w:val="en-GB"/>
        </w:rPr>
        <w:t>Antibodies</w:t>
      </w:r>
      <w:r w:rsidRPr="00894F08">
        <w:rPr>
          <w:rFonts w:ascii="Book Antiqua" w:hAnsi="Book Antiqua" w:cs="Arial"/>
          <w:sz w:val="24"/>
          <w:szCs w:val="24"/>
          <w:lang w:val="en-GB"/>
        </w:rPr>
        <w:t xml:space="preserve">; ag: </w:t>
      </w:r>
      <w:r w:rsidR="0074734A" w:rsidRPr="00894F08">
        <w:rPr>
          <w:rFonts w:ascii="Book Antiqua" w:hAnsi="Book Antiqua" w:cs="Arial"/>
          <w:sz w:val="24"/>
          <w:szCs w:val="24"/>
          <w:lang w:val="en-GB"/>
        </w:rPr>
        <w:t>Antigen</w:t>
      </w:r>
      <w:r w:rsidRPr="00894F08">
        <w:rPr>
          <w:rFonts w:ascii="Book Antiqua" w:hAnsi="Book Antiqua" w:cs="Arial"/>
          <w:sz w:val="24"/>
          <w:szCs w:val="24"/>
          <w:lang w:val="en-GB"/>
        </w:rPr>
        <w:t xml:space="preserve">; ALT: </w:t>
      </w:r>
      <w:r w:rsidR="0074734A" w:rsidRPr="00894F08">
        <w:rPr>
          <w:rFonts w:ascii="Book Antiqua" w:hAnsi="Book Antiqua" w:cs="Arial"/>
          <w:sz w:val="24"/>
          <w:szCs w:val="24"/>
          <w:lang w:val="en-GB"/>
        </w:rPr>
        <w:t xml:space="preserve">Alanine </w:t>
      </w:r>
      <w:r w:rsidRPr="00894F08">
        <w:rPr>
          <w:rFonts w:ascii="Book Antiqua" w:hAnsi="Book Antiqua" w:cs="Arial"/>
          <w:sz w:val="24"/>
          <w:szCs w:val="24"/>
          <w:lang w:val="en-US"/>
        </w:rPr>
        <w:t xml:space="preserve">aminotransferase; </w:t>
      </w:r>
      <w:r w:rsidRPr="00894F08">
        <w:rPr>
          <w:rFonts w:ascii="Book Antiqua" w:hAnsi="Book Antiqua" w:cs="Arial"/>
          <w:sz w:val="24"/>
          <w:szCs w:val="24"/>
          <w:lang w:val="en-GB"/>
        </w:rPr>
        <w:t xml:space="preserve">CMV: </w:t>
      </w:r>
      <w:r w:rsidR="0074734A" w:rsidRPr="00894F08">
        <w:rPr>
          <w:rFonts w:ascii="Book Antiqua" w:hAnsi="Book Antiqua" w:cs="Arial"/>
          <w:sz w:val="24"/>
          <w:szCs w:val="24"/>
          <w:lang w:val="en-GB"/>
        </w:rPr>
        <w:t>Cytomegalovirus</w:t>
      </w:r>
      <w:r w:rsidRPr="00894F08">
        <w:rPr>
          <w:rFonts w:ascii="Book Antiqua" w:hAnsi="Book Antiqua" w:cs="Arial"/>
          <w:sz w:val="24"/>
          <w:szCs w:val="24"/>
          <w:lang w:val="en-GB"/>
        </w:rPr>
        <w:t xml:space="preserve">; EBV: Epstein Barr virus; HAV: </w:t>
      </w:r>
      <w:r w:rsidR="0074734A" w:rsidRPr="00894F08">
        <w:rPr>
          <w:rFonts w:ascii="Book Antiqua" w:hAnsi="Book Antiqua" w:cs="Arial"/>
          <w:sz w:val="24"/>
          <w:szCs w:val="24"/>
          <w:lang w:val="en-GB"/>
        </w:rPr>
        <w:t xml:space="preserve">Hepatitis </w:t>
      </w:r>
      <w:r w:rsidRPr="00894F08">
        <w:rPr>
          <w:rFonts w:ascii="Book Antiqua" w:hAnsi="Book Antiqua" w:cs="Arial"/>
          <w:sz w:val="24"/>
          <w:szCs w:val="24"/>
          <w:lang w:val="en-GB"/>
        </w:rPr>
        <w:t xml:space="preserve">A virus; HBc: </w:t>
      </w:r>
      <w:r w:rsidR="0074734A" w:rsidRPr="00894F08">
        <w:rPr>
          <w:rFonts w:ascii="Book Antiqua" w:hAnsi="Book Antiqua" w:cs="Arial"/>
          <w:sz w:val="24"/>
          <w:szCs w:val="24"/>
          <w:lang w:val="en-GB"/>
        </w:rPr>
        <w:t xml:space="preserve">Hepatitis </w:t>
      </w:r>
      <w:r w:rsidRPr="00894F08">
        <w:rPr>
          <w:rFonts w:ascii="Book Antiqua" w:hAnsi="Book Antiqua" w:cs="Arial"/>
          <w:sz w:val="24"/>
          <w:szCs w:val="24"/>
          <w:lang w:val="en-GB"/>
        </w:rPr>
        <w:t xml:space="preserve">B core; HBs: </w:t>
      </w:r>
      <w:r w:rsidR="0074734A" w:rsidRPr="00894F08">
        <w:rPr>
          <w:rFonts w:ascii="Book Antiqua" w:hAnsi="Book Antiqua" w:cs="Arial"/>
          <w:sz w:val="24"/>
          <w:szCs w:val="24"/>
          <w:lang w:val="en-GB"/>
        </w:rPr>
        <w:t xml:space="preserve">Hepatitis </w:t>
      </w:r>
      <w:r w:rsidRPr="00894F08">
        <w:rPr>
          <w:rFonts w:ascii="Book Antiqua" w:hAnsi="Book Antiqua" w:cs="Arial"/>
          <w:sz w:val="24"/>
          <w:szCs w:val="24"/>
          <w:lang w:val="en-GB"/>
        </w:rPr>
        <w:t xml:space="preserve">B surface; HBV: </w:t>
      </w:r>
      <w:r w:rsidR="0074734A" w:rsidRPr="00894F08">
        <w:rPr>
          <w:rFonts w:ascii="Book Antiqua" w:hAnsi="Book Antiqua" w:cs="Arial"/>
          <w:sz w:val="24"/>
          <w:szCs w:val="24"/>
          <w:lang w:val="en-GB"/>
        </w:rPr>
        <w:t xml:space="preserve">Hepatitis </w:t>
      </w:r>
      <w:r w:rsidRPr="00894F08">
        <w:rPr>
          <w:rFonts w:ascii="Book Antiqua" w:hAnsi="Book Antiqua" w:cs="Arial"/>
          <w:sz w:val="24"/>
          <w:szCs w:val="24"/>
          <w:lang w:val="en-GB"/>
        </w:rPr>
        <w:t xml:space="preserve">B virus; HCV: </w:t>
      </w:r>
      <w:r w:rsidR="0074734A" w:rsidRPr="00894F08">
        <w:rPr>
          <w:rFonts w:ascii="Book Antiqua" w:hAnsi="Book Antiqua" w:cs="Arial"/>
          <w:sz w:val="24"/>
          <w:szCs w:val="24"/>
          <w:lang w:val="en-GB"/>
        </w:rPr>
        <w:t xml:space="preserve">Hepatitis </w:t>
      </w:r>
      <w:r w:rsidRPr="00894F08">
        <w:rPr>
          <w:rFonts w:ascii="Book Antiqua" w:hAnsi="Book Antiqua" w:cs="Arial"/>
          <w:sz w:val="24"/>
          <w:szCs w:val="24"/>
          <w:lang w:val="en-GB"/>
        </w:rPr>
        <w:t xml:space="preserve">C virus; HEV: </w:t>
      </w:r>
      <w:r w:rsidR="0074734A" w:rsidRPr="00894F08">
        <w:rPr>
          <w:rFonts w:ascii="Book Antiqua" w:hAnsi="Book Antiqua" w:cs="Arial"/>
          <w:sz w:val="24"/>
          <w:szCs w:val="24"/>
          <w:lang w:val="en-GB"/>
        </w:rPr>
        <w:t xml:space="preserve">Hepatitis </w:t>
      </w:r>
      <w:r w:rsidRPr="00894F08">
        <w:rPr>
          <w:rFonts w:ascii="Book Antiqua" w:hAnsi="Book Antiqua" w:cs="Arial"/>
          <w:sz w:val="24"/>
          <w:szCs w:val="24"/>
          <w:lang w:val="en-GB"/>
        </w:rPr>
        <w:t xml:space="preserve">E virus; ICD: </w:t>
      </w:r>
      <w:r w:rsidRPr="00894F08">
        <w:rPr>
          <w:rFonts w:ascii="Book Antiqua" w:hAnsi="Book Antiqua" w:cs="Arial"/>
          <w:bCs/>
          <w:sz w:val="24"/>
          <w:szCs w:val="24"/>
          <w:lang w:val="en-US"/>
        </w:rPr>
        <w:t>International Statistical Classification of Diseases and Related Health Problems</w:t>
      </w:r>
      <w:r w:rsidRPr="00894F08">
        <w:rPr>
          <w:rFonts w:ascii="Book Antiqua" w:hAnsi="Book Antiqua" w:cs="Arial"/>
          <w:sz w:val="24"/>
          <w:szCs w:val="24"/>
          <w:lang w:val="en-GB"/>
        </w:rPr>
        <w:t xml:space="preserve">; </w:t>
      </w:r>
      <w:r w:rsidR="00B658EC" w:rsidRPr="00894F08">
        <w:rPr>
          <w:rFonts w:ascii="Book Antiqua" w:hAnsi="Book Antiqua" w:cs="Arial"/>
          <w:sz w:val="24"/>
          <w:szCs w:val="24"/>
          <w:lang w:val="en-GB"/>
        </w:rPr>
        <w:t xml:space="preserve">PMH: Past medical history; </w:t>
      </w:r>
      <w:r w:rsidRPr="00894F08">
        <w:rPr>
          <w:rFonts w:ascii="Book Antiqua" w:hAnsi="Book Antiqua" w:cs="Arial"/>
          <w:sz w:val="24"/>
          <w:szCs w:val="24"/>
          <w:lang w:val="en-GB"/>
        </w:rPr>
        <w:t>RUCAM: Roussel Uclaf Causality Assessment Method; TC</w:t>
      </w:r>
      <w:r w:rsidR="008A51C2" w:rsidRPr="00894F08">
        <w:rPr>
          <w:rFonts w:ascii="Book Antiqua" w:hAnsi="Book Antiqua" w:cs="Arial"/>
          <w:sz w:val="24"/>
          <w:szCs w:val="24"/>
          <w:lang w:val="en-GB"/>
        </w:rPr>
        <w:t>M: Traditional Chinese M</w:t>
      </w:r>
      <w:r w:rsidR="006B119F" w:rsidRPr="00894F08">
        <w:rPr>
          <w:rFonts w:ascii="Book Antiqua" w:hAnsi="Book Antiqua" w:cs="Arial"/>
          <w:sz w:val="24"/>
          <w:szCs w:val="24"/>
          <w:lang w:val="en-GB"/>
        </w:rPr>
        <w:t>edicin</w:t>
      </w:r>
      <w:r w:rsidR="009F4ACF" w:rsidRPr="00894F08">
        <w:rPr>
          <w:rFonts w:ascii="Book Antiqua" w:hAnsi="Book Antiqua" w:cs="Arial"/>
          <w:sz w:val="24"/>
          <w:szCs w:val="24"/>
          <w:lang w:val="en-GB"/>
        </w:rPr>
        <w:t>e</w:t>
      </w:r>
      <w:r w:rsidR="0074734A">
        <w:rPr>
          <w:rFonts w:ascii="Book Antiqua" w:eastAsia="宋体" w:hAnsi="Book Antiqua" w:cs="Arial" w:hint="eastAsia"/>
          <w:sz w:val="24"/>
          <w:szCs w:val="24"/>
          <w:lang w:val="en-GB" w:eastAsia="zh-CN"/>
        </w:rPr>
        <w:t>.</w:t>
      </w:r>
    </w:p>
    <w:p w14:paraId="481B8A35" w14:textId="6392012C" w:rsidR="009F4ACF" w:rsidRPr="00894F08" w:rsidRDefault="009F4ACF" w:rsidP="008D5773">
      <w:pPr>
        <w:spacing w:after="0" w:line="360" w:lineRule="auto"/>
        <w:jc w:val="both"/>
        <w:rPr>
          <w:rFonts w:ascii="Book Antiqua" w:hAnsi="Book Antiqua" w:cs="Arial"/>
          <w:sz w:val="24"/>
          <w:szCs w:val="24"/>
          <w:lang w:val="en-GB"/>
        </w:rPr>
      </w:pPr>
    </w:p>
    <w:p w14:paraId="47ED937C" w14:textId="46F0E40F" w:rsidR="009F4ACF" w:rsidRPr="009E772D" w:rsidRDefault="009E772D" w:rsidP="008D5773">
      <w:pPr>
        <w:spacing w:after="0" w:line="360" w:lineRule="auto"/>
        <w:jc w:val="both"/>
        <w:rPr>
          <w:rFonts w:ascii="Book Antiqua" w:eastAsia="宋体" w:hAnsi="Book Antiqua" w:cs="Arial"/>
          <w:b/>
          <w:sz w:val="24"/>
          <w:szCs w:val="24"/>
          <w:lang w:val="en-GB" w:eastAsia="zh-CN"/>
        </w:rPr>
      </w:pPr>
      <w:r w:rsidRPr="009E772D">
        <w:rPr>
          <w:rFonts w:ascii="Book Antiqua" w:eastAsia="宋体" w:hAnsi="Book Antiqua" w:cs="Arial" w:hint="eastAsia"/>
          <w:b/>
          <w:sz w:val="24"/>
          <w:szCs w:val="24"/>
          <w:lang w:val="en-GB" w:eastAsia="zh-CN"/>
        </w:rPr>
        <w:t xml:space="preserve">Table 6 </w:t>
      </w:r>
      <w:r w:rsidRPr="009E772D">
        <w:rPr>
          <w:rFonts w:ascii="Book Antiqua" w:hAnsi="Book Antiqua" w:cs="Arial"/>
          <w:b/>
          <w:sz w:val="24"/>
          <w:szCs w:val="24"/>
          <w:lang w:val="en-GB"/>
        </w:rPr>
        <w:t>Causality assessment for cases 1</w:t>
      </w:r>
      <w:r w:rsidRPr="009E772D">
        <w:rPr>
          <w:rFonts w:ascii="Book Antiqua" w:eastAsia="宋体" w:hAnsi="Book Antiqua" w:cs="Arial" w:hint="eastAsia"/>
          <w:b/>
          <w:sz w:val="24"/>
          <w:szCs w:val="24"/>
          <w:lang w:val="en-GB" w:eastAsia="zh-CN"/>
        </w:rPr>
        <w:t>-</w:t>
      </w:r>
      <w:r w:rsidRPr="009E772D">
        <w:rPr>
          <w:rFonts w:ascii="Book Antiqua" w:hAnsi="Book Antiqua" w:cs="Arial"/>
          <w:b/>
          <w:sz w:val="24"/>
          <w:szCs w:val="24"/>
          <w:lang w:val="en-GB"/>
        </w:rPr>
        <w:t>26 of the liver injury study cohort, using the updated Roussel Uclaf Causality Assessment Method</w:t>
      </w:r>
      <w:r w:rsidRPr="009E772D">
        <w:rPr>
          <w:rFonts w:ascii="Book Antiqua" w:eastAsia="宋体" w:hAnsi="Book Antiqua" w:cs="Arial" w:hint="eastAsia"/>
          <w:b/>
          <w:sz w:val="24"/>
          <w:szCs w:val="24"/>
          <w:vertAlign w:val="superscript"/>
          <w:lang w:val="en-GB" w:eastAsia="zh-CN"/>
        </w:rPr>
        <w:t>[</w:t>
      </w:r>
      <w:r w:rsidRPr="009E772D">
        <w:rPr>
          <w:rFonts w:ascii="Book Antiqua" w:hAnsi="Book Antiqua" w:cs="Arial"/>
          <w:b/>
          <w:sz w:val="24"/>
          <w:szCs w:val="24"/>
          <w:vertAlign w:val="superscript"/>
          <w:lang w:val="en-GB"/>
        </w:rPr>
        <w:t>25</w:t>
      </w:r>
      <w:r w:rsidRPr="009E772D">
        <w:rPr>
          <w:rFonts w:ascii="Book Antiqua" w:eastAsia="宋体" w:hAnsi="Book Antiqua" w:cs="Arial" w:hint="eastAsia"/>
          <w:b/>
          <w:sz w:val="24"/>
          <w:szCs w:val="24"/>
          <w:vertAlign w:val="superscript"/>
          <w:lang w:val="en-GB" w:eastAsia="zh-CN"/>
        </w:rPr>
        <w:t>]</w:t>
      </w:r>
    </w:p>
    <w:p w14:paraId="2D36890B" w14:textId="20342931" w:rsidR="009F4ACF" w:rsidRPr="00894F08" w:rsidRDefault="009F4ACF" w:rsidP="008D5773">
      <w:pPr>
        <w:spacing w:after="0" w:line="360" w:lineRule="auto"/>
        <w:jc w:val="both"/>
        <w:rPr>
          <w:rFonts w:ascii="Book Antiqua" w:hAnsi="Book Antiqua" w:cs="Arial"/>
          <w:sz w:val="24"/>
          <w:szCs w:val="24"/>
          <w:lang w:val="en-GB"/>
        </w:rPr>
      </w:pPr>
    </w:p>
    <w:p w14:paraId="0C1CF586" w14:textId="4E03DC69" w:rsidR="009F4ACF" w:rsidRPr="00894F08" w:rsidRDefault="009F4ACF" w:rsidP="008D5773">
      <w:pPr>
        <w:spacing w:after="0" w:line="360" w:lineRule="auto"/>
        <w:jc w:val="both"/>
        <w:rPr>
          <w:rFonts w:ascii="Book Antiqua" w:hAnsi="Book Antiqua" w:cs="Arial"/>
          <w:sz w:val="24"/>
          <w:szCs w:val="24"/>
          <w:lang w:val="en-GB"/>
        </w:rPr>
      </w:pPr>
    </w:p>
    <w:p w14:paraId="052B93F8" w14:textId="73D8532D" w:rsidR="009F4ACF" w:rsidRPr="00894F08" w:rsidRDefault="009F4ACF" w:rsidP="008D5773">
      <w:pPr>
        <w:spacing w:after="0" w:line="360" w:lineRule="auto"/>
        <w:jc w:val="both"/>
        <w:rPr>
          <w:rFonts w:ascii="Book Antiqua" w:hAnsi="Book Antiqua" w:cs="Arial"/>
          <w:sz w:val="24"/>
          <w:szCs w:val="24"/>
          <w:lang w:val="en-GB"/>
        </w:rPr>
      </w:pPr>
    </w:p>
    <w:p w14:paraId="4CFBED7E" w14:textId="77D2D642" w:rsidR="009F4ACF" w:rsidRPr="00894F08" w:rsidRDefault="009F4ACF" w:rsidP="008D5773">
      <w:pPr>
        <w:spacing w:after="0" w:line="360" w:lineRule="auto"/>
        <w:jc w:val="both"/>
        <w:rPr>
          <w:rFonts w:ascii="Book Antiqua" w:hAnsi="Book Antiqua" w:cs="Arial"/>
          <w:sz w:val="24"/>
          <w:szCs w:val="24"/>
          <w:lang w:val="en-GB"/>
        </w:rPr>
      </w:pPr>
    </w:p>
    <w:p w14:paraId="6E7299DC" w14:textId="3D857EBD" w:rsidR="009F4ACF" w:rsidRPr="00894F08" w:rsidRDefault="009F4ACF" w:rsidP="008D5773">
      <w:pPr>
        <w:spacing w:after="0" w:line="360" w:lineRule="auto"/>
        <w:jc w:val="both"/>
        <w:rPr>
          <w:rFonts w:ascii="Book Antiqua" w:hAnsi="Book Antiqua" w:cs="Arial"/>
          <w:sz w:val="24"/>
          <w:szCs w:val="24"/>
          <w:lang w:val="en-GB"/>
        </w:rPr>
      </w:pPr>
    </w:p>
    <w:p w14:paraId="455BEF34" w14:textId="72F46FDC" w:rsidR="009F4ACF" w:rsidRPr="00894F08" w:rsidRDefault="009F4ACF" w:rsidP="008D5773">
      <w:pPr>
        <w:spacing w:after="0" w:line="360" w:lineRule="auto"/>
        <w:jc w:val="both"/>
        <w:rPr>
          <w:rFonts w:ascii="Book Antiqua" w:hAnsi="Book Antiqua" w:cs="Arial"/>
          <w:sz w:val="24"/>
          <w:szCs w:val="24"/>
          <w:lang w:val="en-GB"/>
        </w:rPr>
      </w:pPr>
    </w:p>
    <w:p w14:paraId="26744030" w14:textId="54CF2F41" w:rsidR="009F4ACF" w:rsidRPr="00894F08" w:rsidRDefault="009F4ACF" w:rsidP="008D5773">
      <w:pPr>
        <w:spacing w:after="0" w:line="360" w:lineRule="auto"/>
        <w:jc w:val="both"/>
        <w:rPr>
          <w:rFonts w:ascii="Book Antiqua" w:hAnsi="Book Antiqua" w:cs="Arial"/>
          <w:sz w:val="24"/>
          <w:szCs w:val="24"/>
          <w:lang w:val="en-GB"/>
        </w:rPr>
      </w:pPr>
    </w:p>
    <w:p w14:paraId="2B54A4D6" w14:textId="69445F82" w:rsidR="009F4ACF" w:rsidRPr="00894F08" w:rsidRDefault="009F4ACF" w:rsidP="008D5773">
      <w:pPr>
        <w:spacing w:after="0" w:line="360" w:lineRule="auto"/>
        <w:jc w:val="both"/>
        <w:rPr>
          <w:rFonts w:ascii="Book Antiqua" w:hAnsi="Book Antiqua" w:cs="Arial"/>
          <w:sz w:val="24"/>
          <w:szCs w:val="24"/>
          <w:lang w:val="en-GB"/>
        </w:rPr>
      </w:pPr>
    </w:p>
    <w:p w14:paraId="7F110026" w14:textId="4A3FB0A8" w:rsidR="009F4ACF" w:rsidRPr="00894F08" w:rsidRDefault="009F4ACF" w:rsidP="008D5773">
      <w:pPr>
        <w:spacing w:after="0" w:line="360" w:lineRule="auto"/>
        <w:jc w:val="both"/>
        <w:rPr>
          <w:rFonts w:ascii="Book Antiqua" w:hAnsi="Book Antiqua" w:cs="Arial"/>
          <w:sz w:val="24"/>
          <w:szCs w:val="24"/>
          <w:lang w:val="en-GB"/>
        </w:rPr>
      </w:pPr>
    </w:p>
    <w:p w14:paraId="08690ACE" w14:textId="40D03848" w:rsidR="009F4ACF" w:rsidRPr="00894F08" w:rsidRDefault="009F4ACF" w:rsidP="008D5773">
      <w:pPr>
        <w:spacing w:after="0" w:line="360" w:lineRule="auto"/>
        <w:jc w:val="both"/>
        <w:rPr>
          <w:rFonts w:ascii="Book Antiqua" w:hAnsi="Book Antiqua" w:cs="Arial"/>
          <w:sz w:val="24"/>
          <w:szCs w:val="24"/>
          <w:lang w:val="en-GB"/>
        </w:rPr>
      </w:pPr>
    </w:p>
    <w:p w14:paraId="0F0C0BE2" w14:textId="5C309BE4" w:rsidR="009F4ACF" w:rsidRPr="00894F08" w:rsidRDefault="009F4ACF" w:rsidP="008D5773">
      <w:pPr>
        <w:spacing w:after="0" w:line="360" w:lineRule="auto"/>
        <w:jc w:val="both"/>
        <w:rPr>
          <w:rFonts w:ascii="Book Antiqua" w:hAnsi="Book Antiqua" w:cs="Arial"/>
          <w:sz w:val="24"/>
          <w:szCs w:val="24"/>
          <w:lang w:val="en-GB"/>
        </w:rPr>
      </w:pPr>
    </w:p>
    <w:p w14:paraId="4FD95BE9" w14:textId="60A7CA91" w:rsidR="009F4ACF" w:rsidRPr="00894F08" w:rsidRDefault="009F4ACF" w:rsidP="008D5773">
      <w:pPr>
        <w:spacing w:after="0" w:line="360" w:lineRule="auto"/>
        <w:jc w:val="both"/>
        <w:rPr>
          <w:rFonts w:ascii="Book Antiqua" w:hAnsi="Book Antiqua" w:cs="Arial"/>
          <w:sz w:val="24"/>
          <w:szCs w:val="24"/>
          <w:lang w:val="en-GB"/>
        </w:rPr>
      </w:pPr>
    </w:p>
    <w:tbl>
      <w:tblPr>
        <w:tblpPr w:leftFromText="141" w:rightFromText="141" w:vertAnchor="page" w:horzAnchor="margin" w:tblpY="897"/>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5"/>
        <w:gridCol w:w="407"/>
        <w:gridCol w:w="427"/>
        <w:gridCol w:w="362"/>
        <w:gridCol w:w="362"/>
        <w:gridCol w:w="362"/>
        <w:gridCol w:w="362"/>
        <w:gridCol w:w="362"/>
        <w:gridCol w:w="362"/>
        <w:gridCol w:w="362"/>
        <w:gridCol w:w="362"/>
        <w:gridCol w:w="362"/>
        <w:gridCol w:w="362"/>
        <w:gridCol w:w="362"/>
        <w:gridCol w:w="362"/>
        <w:gridCol w:w="362"/>
        <w:gridCol w:w="362"/>
        <w:gridCol w:w="362"/>
        <w:gridCol w:w="362"/>
        <w:gridCol w:w="362"/>
        <w:gridCol w:w="642"/>
        <w:gridCol w:w="362"/>
        <w:gridCol w:w="362"/>
        <w:gridCol w:w="362"/>
        <w:gridCol w:w="427"/>
        <w:gridCol w:w="362"/>
        <w:gridCol w:w="362"/>
        <w:gridCol w:w="362"/>
      </w:tblGrid>
      <w:tr w:rsidR="008D5773" w:rsidRPr="00894F08" w14:paraId="6CAF0239" w14:textId="77777777" w:rsidTr="00D313FB">
        <w:trPr>
          <w:trHeight w:val="274"/>
        </w:trPr>
        <w:tc>
          <w:tcPr>
            <w:tcW w:w="0" w:type="auto"/>
            <w:vMerge w:val="restart"/>
            <w:shd w:val="clear" w:color="auto" w:fill="D9D9D9" w:themeFill="background1" w:themeFillShade="D9"/>
          </w:tcPr>
          <w:p w14:paraId="1964185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006997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 xml:space="preserve">RUCAM items with attribution of scores (SC) </w:t>
            </w:r>
          </w:p>
        </w:tc>
        <w:tc>
          <w:tcPr>
            <w:tcW w:w="0" w:type="auto"/>
            <w:gridSpan w:val="27"/>
            <w:shd w:val="clear" w:color="auto" w:fill="D9D9D9" w:themeFill="background1" w:themeFillShade="D9"/>
          </w:tcPr>
          <w:p w14:paraId="083B7974" w14:textId="716FB714" w:rsidR="009F4ACF" w:rsidRPr="000D549E" w:rsidRDefault="00894F08"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 xml:space="preserve"> </w:t>
            </w:r>
            <w:r w:rsidR="009F4ACF" w:rsidRPr="000D549E">
              <w:rPr>
                <w:rFonts w:ascii="Book Antiqua" w:eastAsia="Times New Roman" w:hAnsi="Book Antiqua" w:cs="Arial"/>
                <w:b/>
                <w:sz w:val="20"/>
                <w:szCs w:val="20"/>
                <w:lang w:val="en-GB" w:eastAsia="de-DE"/>
              </w:rPr>
              <w:t>CASES 1-26</w:t>
            </w:r>
          </w:p>
        </w:tc>
      </w:tr>
      <w:tr w:rsidR="001C5734" w:rsidRPr="00894F08" w14:paraId="11DAA3B3" w14:textId="77777777" w:rsidTr="00D313FB">
        <w:trPr>
          <w:trHeight w:val="265"/>
        </w:trPr>
        <w:tc>
          <w:tcPr>
            <w:tcW w:w="0" w:type="auto"/>
            <w:vMerge/>
            <w:shd w:val="clear" w:color="auto" w:fill="D9D9D9" w:themeFill="background1" w:themeFillShade="D9"/>
          </w:tcPr>
          <w:p w14:paraId="10F52F8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shd w:val="clear" w:color="auto" w:fill="D9D9D9" w:themeFill="background1" w:themeFillShade="D9"/>
          </w:tcPr>
          <w:p w14:paraId="292E355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SC</w:t>
            </w:r>
          </w:p>
        </w:tc>
        <w:tc>
          <w:tcPr>
            <w:tcW w:w="0" w:type="auto"/>
            <w:shd w:val="clear" w:color="auto" w:fill="D9D9D9" w:themeFill="background1" w:themeFillShade="D9"/>
          </w:tcPr>
          <w:p w14:paraId="6CC089B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shd w:val="clear" w:color="auto" w:fill="D9D9D9" w:themeFill="background1" w:themeFillShade="D9"/>
          </w:tcPr>
          <w:p w14:paraId="3170262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c>
          <w:tcPr>
            <w:tcW w:w="0" w:type="auto"/>
            <w:shd w:val="clear" w:color="auto" w:fill="D9D9D9" w:themeFill="background1" w:themeFillShade="D9"/>
          </w:tcPr>
          <w:p w14:paraId="36742C3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3</w:t>
            </w:r>
          </w:p>
        </w:tc>
        <w:tc>
          <w:tcPr>
            <w:tcW w:w="0" w:type="auto"/>
            <w:shd w:val="clear" w:color="auto" w:fill="D9D9D9" w:themeFill="background1" w:themeFillShade="D9"/>
          </w:tcPr>
          <w:p w14:paraId="21D1EEF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4</w:t>
            </w:r>
          </w:p>
        </w:tc>
        <w:tc>
          <w:tcPr>
            <w:tcW w:w="0" w:type="auto"/>
            <w:shd w:val="clear" w:color="auto" w:fill="D9D9D9" w:themeFill="background1" w:themeFillShade="D9"/>
          </w:tcPr>
          <w:p w14:paraId="0DCA16B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5</w:t>
            </w:r>
          </w:p>
        </w:tc>
        <w:tc>
          <w:tcPr>
            <w:tcW w:w="0" w:type="auto"/>
            <w:shd w:val="clear" w:color="auto" w:fill="D9D9D9" w:themeFill="background1" w:themeFillShade="D9"/>
          </w:tcPr>
          <w:p w14:paraId="1CD508F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6</w:t>
            </w:r>
          </w:p>
        </w:tc>
        <w:tc>
          <w:tcPr>
            <w:tcW w:w="0" w:type="auto"/>
            <w:shd w:val="clear" w:color="auto" w:fill="D9D9D9" w:themeFill="background1" w:themeFillShade="D9"/>
          </w:tcPr>
          <w:p w14:paraId="33C50FC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7</w:t>
            </w:r>
          </w:p>
        </w:tc>
        <w:tc>
          <w:tcPr>
            <w:tcW w:w="0" w:type="auto"/>
            <w:shd w:val="clear" w:color="auto" w:fill="D9D9D9" w:themeFill="background1" w:themeFillShade="D9"/>
          </w:tcPr>
          <w:p w14:paraId="29FBBD7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8</w:t>
            </w:r>
          </w:p>
        </w:tc>
        <w:tc>
          <w:tcPr>
            <w:tcW w:w="0" w:type="auto"/>
            <w:shd w:val="clear" w:color="auto" w:fill="D9D9D9" w:themeFill="background1" w:themeFillShade="D9"/>
          </w:tcPr>
          <w:p w14:paraId="399FFBC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9</w:t>
            </w:r>
          </w:p>
        </w:tc>
        <w:tc>
          <w:tcPr>
            <w:tcW w:w="0" w:type="auto"/>
            <w:shd w:val="clear" w:color="auto" w:fill="D9D9D9" w:themeFill="background1" w:themeFillShade="D9"/>
          </w:tcPr>
          <w:p w14:paraId="498A1B8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10</w:t>
            </w:r>
          </w:p>
        </w:tc>
        <w:tc>
          <w:tcPr>
            <w:tcW w:w="0" w:type="auto"/>
            <w:shd w:val="clear" w:color="auto" w:fill="D9D9D9" w:themeFill="background1" w:themeFillShade="D9"/>
          </w:tcPr>
          <w:p w14:paraId="524F63B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11</w:t>
            </w:r>
          </w:p>
        </w:tc>
        <w:tc>
          <w:tcPr>
            <w:tcW w:w="0" w:type="auto"/>
            <w:shd w:val="clear" w:color="auto" w:fill="D9D9D9" w:themeFill="background1" w:themeFillShade="D9"/>
          </w:tcPr>
          <w:p w14:paraId="4AB10A2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12</w:t>
            </w:r>
          </w:p>
        </w:tc>
        <w:tc>
          <w:tcPr>
            <w:tcW w:w="0" w:type="auto"/>
            <w:shd w:val="clear" w:color="auto" w:fill="D9D9D9" w:themeFill="background1" w:themeFillShade="D9"/>
          </w:tcPr>
          <w:p w14:paraId="04DEFCC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13</w:t>
            </w:r>
          </w:p>
        </w:tc>
        <w:tc>
          <w:tcPr>
            <w:tcW w:w="0" w:type="auto"/>
            <w:shd w:val="clear" w:color="auto" w:fill="D9D9D9" w:themeFill="background1" w:themeFillShade="D9"/>
          </w:tcPr>
          <w:p w14:paraId="7994B8E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14</w:t>
            </w:r>
          </w:p>
        </w:tc>
        <w:tc>
          <w:tcPr>
            <w:tcW w:w="0" w:type="auto"/>
            <w:shd w:val="clear" w:color="auto" w:fill="D9D9D9" w:themeFill="background1" w:themeFillShade="D9"/>
          </w:tcPr>
          <w:p w14:paraId="598783B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15</w:t>
            </w:r>
          </w:p>
        </w:tc>
        <w:tc>
          <w:tcPr>
            <w:tcW w:w="0" w:type="auto"/>
            <w:shd w:val="clear" w:color="auto" w:fill="D9D9D9" w:themeFill="background1" w:themeFillShade="D9"/>
          </w:tcPr>
          <w:p w14:paraId="3ED4C3B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16</w:t>
            </w:r>
          </w:p>
        </w:tc>
        <w:tc>
          <w:tcPr>
            <w:tcW w:w="0" w:type="auto"/>
            <w:shd w:val="clear" w:color="auto" w:fill="D9D9D9" w:themeFill="background1" w:themeFillShade="D9"/>
          </w:tcPr>
          <w:p w14:paraId="036450B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17</w:t>
            </w:r>
          </w:p>
        </w:tc>
        <w:tc>
          <w:tcPr>
            <w:tcW w:w="0" w:type="auto"/>
            <w:shd w:val="clear" w:color="auto" w:fill="D9D9D9" w:themeFill="background1" w:themeFillShade="D9"/>
          </w:tcPr>
          <w:p w14:paraId="3A7865A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18</w:t>
            </w:r>
          </w:p>
        </w:tc>
        <w:tc>
          <w:tcPr>
            <w:tcW w:w="0" w:type="auto"/>
            <w:shd w:val="clear" w:color="auto" w:fill="D9D9D9" w:themeFill="background1" w:themeFillShade="D9"/>
          </w:tcPr>
          <w:p w14:paraId="37E078D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19</w:t>
            </w:r>
          </w:p>
        </w:tc>
        <w:tc>
          <w:tcPr>
            <w:tcW w:w="0" w:type="auto"/>
            <w:shd w:val="clear" w:color="auto" w:fill="D9D9D9" w:themeFill="background1" w:themeFillShade="D9"/>
          </w:tcPr>
          <w:p w14:paraId="3989447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20</w:t>
            </w:r>
          </w:p>
        </w:tc>
        <w:tc>
          <w:tcPr>
            <w:tcW w:w="0" w:type="auto"/>
            <w:shd w:val="clear" w:color="auto" w:fill="D9D9D9" w:themeFill="background1" w:themeFillShade="D9"/>
          </w:tcPr>
          <w:p w14:paraId="6213AFE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21</w:t>
            </w:r>
          </w:p>
        </w:tc>
        <w:tc>
          <w:tcPr>
            <w:tcW w:w="0" w:type="auto"/>
            <w:shd w:val="clear" w:color="auto" w:fill="D9D9D9" w:themeFill="background1" w:themeFillShade="D9"/>
          </w:tcPr>
          <w:p w14:paraId="2850906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22</w:t>
            </w:r>
          </w:p>
        </w:tc>
        <w:tc>
          <w:tcPr>
            <w:tcW w:w="0" w:type="auto"/>
            <w:shd w:val="clear" w:color="auto" w:fill="D9D9D9" w:themeFill="background1" w:themeFillShade="D9"/>
          </w:tcPr>
          <w:p w14:paraId="35C19F6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23</w:t>
            </w:r>
          </w:p>
        </w:tc>
        <w:tc>
          <w:tcPr>
            <w:tcW w:w="0" w:type="auto"/>
            <w:shd w:val="clear" w:color="auto" w:fill="D9D9D9" w:themeFill="background1" w:themeFillShade="D9"/>
          </w:tcPr>
          <w:p w14:paraId="600E262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24</w:t>
            </w:r>
          </w:p>
        </w:tc>
        <w:tc>
          <w:tcPr>
            <w:tcW w:w="0" w:type="auto"/>
            <w:shd w:val="clear" w:color="auto" w:fill="D9D9D9" w:themeFill="background1" w:themeFillShade="D9"/>
          </w:tcPr>
          <w:p w14:paraId="19D9EB2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25</w:t>
            </w:r>
          </w:p>
        </w:tc>
        <w:tc>
          <w:tcPr>
            <w:tcW w:w="0" w:type="auto"/>
            <w:shd w:val="clear" w:color="auto" w:fill="D9D9D9" w:themeFill="background1" w:themeFillShade="D9"/>
          </w:tcPr>
          <w:p w14:paraId="581DFF5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26</w:t>
            </w:r>
          </w:p>
        </w:tc>
      </w:tr>
      <w:tr w:rsidR="008D5773" w:rsidRPr="00894F08" w14:paraId="30E4119B" w14:textId="77777777" w:rsidTr="00D313FB">
        <w:trPr>
          <w:trHeight w:val="975"/>
        </w:trPr>
        <w:tc>
          <w:tcPr>
            <w:tcW w:w="0" w:type="auto"/>
          </w:tcPr>
          <w:p w14:paraId="0BC6C8BF" w14:textId="5FD90297" w:rsidR="009F4ACF" w:rsidRPr="000D549E" w:rsidRDefault="009E772D"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1</w:t>
            </w:r>
            <w:r w:rsidR="009F4ACF" w:rsidRPr="000D549E">
              <w:rPr>
                <w:rFonts w:ascii="Book Antiqua" w:eastAsia="Times New Roman" w:hAnsi="Book Antiqua" w:cs="Arial"/>
                <w:b/>
                <w:sz w:val="20"/>
                <w:szCs w:val="20"/>
                <w:lang w:val="en-GB"/>
              </w:rPr>
              <w:t xml:space="preserve"> Time to onset from the </w:t>
            </w:r>
          </w:p>
          <w:p w14:paraId="640FFC22"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b/>
                <w:sz w:val="20"/>
                <w:szCs w:val="20"/>
                <w:lang w:val="en-GB"/>
              </w:rPr>
              <w:t>beginning of the herb</w:t>
            </w:r>
          </w:p>
          <w:p w14:paraId="54489FC2" w14:textId="14C8D531" w:rsidR="009F4ACF" w:rsidRPr="000D549E" w:rsidRDefault="009F4ACF" w:rsidP="008D5773">
            <w:pPr>
              <w:spacing w:after="0" w:line="360" w:lineRule="auto"/>
              <w:jc w:val="both"/>
              <w:rPr>
                <w:rFonts w:ascii="Book Antiqua" w:eastAsia="Times New Roman" w:hAnsi="Book Antiqua" w:cs="Arial"/>
                <w:sz w:val="20"/>
                <w:szCs w:val="20"/>
              </w:rPr>
            </w:pPr>
            <w:r w:rsidRPr="000D549E">
              <w:rPr>
                <w:rFonts w:ascii="Book Antiqua" w:eastAsia="Times New Roman" w:hAnsi="Book Antiqua" w:cs="Arial"/>
                <w:sz w:val="20"/>
                <w:szCs w:val="20"/>
              </w:rPr>
              <w:t>5</w:t>
            </w:r>
            <w:r w:rsidR="009E772D" w:rsidRPr="000D549E">
              <w:rPr>
                <w:rFonts w:ascii="Book Antiqua" w:eastAsia="宋体" w:hAnsi="Book Antiqua" w:cs="Arial" w:hint="eastAsia"/>
                <w:sz w:val="20"/>
                <w:szCs w:val="20"/>
                <w:lang w:eastAsia="zh-CN"/>
              </w:rPr>
              <w:t>-</w:t>
            </w:r>
            <w:r w:rsidRPr="000D549E">
              <w:rPr>
                <w:rFonts w:ascii="Book Antiqua" w:eastAsia="Times New Roman" w:hAnsi="Book Antiqua" w:cs="Arial"/>
                <w:sz w:val="20"/>
                <w:szCs w:val="20"/>
              </w:rPr>
              <w:t>90 d</w:t>
            </w:r>
          </w:p>
          <w:p w14:paraId="0125B58A" w14:textId="77A76FB8" w:rsidR="009F4ACF" w:rsidRPr="000D549E" w:rsidRDefault="009F4ACF" w:rsidP="009E772D">
            <w:pPr>
              <w:spacing w:after="0" w:line="360" w:lineRule="auto"/>
              <w:jc w:val="both"/>
              <w:rPr>
                <w:rFonts w:ascii="Book Antiqua" w:eastAsia="Times New Roman" w:hAnsi="Book Antiqua" w:cs="Arial"/>
                <w:sz w:val="20"/>
                <w:szCs w:val="20"/>
              </w:rPr>
            </w:pPr>
            <w:r w:rsidRPr="000D549E">
              <w:rPr>
                <w:rFonts w:ascii="Book Antiqua" w:eastAsia="Times New Roman" w:hAnsi="Book Antiqua" w:cs="Arial"/>
                <w:sz w:val="20"/>
                <w:szCs w:val="20"/>
              </w:rPr>
              <w:t>&lt; 5 or &gt; 90 d</w:t>
            </w:r>
          </w:p>
        </w:tc>
        <w:tc>
          <w:tcPr>
            <w:tcW w:w="0" w:type="auto"/>
          </w:tcPr>
          <w:p w14:paraId="1EB21D5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21D556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A61FC8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p w14:paraId="0C21169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+1</w:t>
            </w:r>
          </w:p>
        </w:tc>
        <w:tc>
          <w:tcPr>
            <w:tcW w:w="0" w:type="auto"/>
          </w:tcPr>
          <w:p w14:paraId="6C6CEE7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A045B1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427C1D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4446DA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02FBF5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2CC495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227700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E02281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3C9E3B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2332962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6B78E4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AD9ABB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7B9D12E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3EADAB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3D5A4A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661B66E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4476EA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36DDCF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28C365D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B27E9E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546726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2AA0C28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452689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88241C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821D3F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4CCB94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CED259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10C73C2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65AEC5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929DFC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467BDAF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88D377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C95870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F6902B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A9ACA5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F50BEC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47B4807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2B1EFD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F4BAA7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4D714C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A44308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50704B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694C872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7E965C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FF2DDF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7338F4B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B10D09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F2029D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FF130D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2EB499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77353D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6E64301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4963CD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2A91DC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CE8706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C2CE4B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14F8E1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+2/+2</w:t>
            </w:r>
          </w:p>
        </w:tc>
        <w:tc>
          <w:tcPr>
            <w:tcW w:w="0" w:type="auto"/>
          </w:tcPr>
          <w:p w14:paraId="140AA5A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781D26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A71B85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7B9FCC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523655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9F2940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2A2625A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47ECE8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FC61BF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4E2B7D1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569C0B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51296D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653109F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5586FE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CC9873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6A565AA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DE149B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6D57AB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16D0E59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705A7E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F072A0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r>
      <w:tr w:rsidR="008D5773" w:rsidRPr="00894F08" w14:paraId="4E6FBDA1" w14:textId="77777777" w:rsidTr="00D313FB">
        <w:trPr>
          <w:trHeight w:val="710"/>
        </w:trPr>
        <w:tc>
          <w:tcPr>
            <w:tcW w:w="0" w:type="auto"/>
          </w:tcPr>
          <w:p w14:paraId="3884309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 xml:space="preserve">Alternative: Time to onset from </w:t>
            </w:r>
          </w:p>
          <w:p w14:paraId="4248DD0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cessation of the herb</w:t>
            </w:r>
          </w:p>
          <w:p w14:paraId="005557E1" w14:textId="23453A64" w:rsidR="009F4ACF" w:rsidRPr="000D549E" w:rsidRDefault="009F4ACF" w:rsidP="009E772D">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 15 d</w:t>
            </w:r>
          </w:p>
        </w:tc>
        <w:tc>
          <w:tcPr>
            <w:tcW w:w="0" w:type="auto"/>
          </w:tcPr>
          <w:p w14:paraId="6518F48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969DC2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D30793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07A849F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5E2B628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416F92E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7064B60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62A76D1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4C115A6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50C5369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38CB582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6C00C2B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743A4FA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7C0D9E0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3174DBA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6B1B261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0B909EA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4622B73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3CDCB22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79AC03F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5722287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5476A34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6663FE3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251D639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73838F1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19157EB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68ABC53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20BAB84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363C9D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r>
      <w:tr w:rsidR="008D5773" w:rsidRPr="00894F08" w14:paraId="143EB5FC" w14:textId="77777777" w:rsidTr="00D313FB">
        <w:trPr>
          <w:trHeight w:val="1838"/>
        </w:trPr>
        <w:tc>
          <w:tcPr>
            <w:tcW w:w="0" w:type="auto"/>
          </w:tcPr>
          <w:p w14:paraId="0C5B9A05" w14:textId="5910227C" w:rsidR="009F4ACF" w:rsidRPr="000D549E" w:rsidRDefault="009E772D"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r w:rsidR="009F4ACF" w:rsidRPr="000D549E">
              <w:rPr>
                <w:rFonts w:ascii="Book Antiqua" w:eastAsia="Times New Roman" w:hAnsi="Book Antiqua" w:cs="Arial"/>
                <w:b/>
                <w:sz w:val="20"/>
                <w:szCs w:val="20"/>
                <w:lang w:val="en-GB"/>
              </w:rPr>
              <w:t xml:space="preserve"> Course of ALT after cessation of the herb</w:t>
            </w:r>
          </w:p>
          <w:p w14:paraId="31305974" w14:textId="1C7D5102" w:rsidR="009F4ACF" w:rsidRPr="000D549E" w:rsidRDefault="009E772D"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Decrease ≥ 50</w:t>
            </w:r>
            <w:r w:rsidR="009F4ACF" w:rsidRPr="000D549E">
              <w:rPr>
                <w:rFonts w:ascii="Book Antiqua" w:eastAsia="Times New Roman" w:hAnsi="Book Antiqua" w:cs="Arial"/>
                <w:sz w:val="20"/>
                <w:szCs w:val="20"/>
                <w:lang w:val="en-GB"/>
              </w:rPr>
              <w:t xml:space="preserve">% within 8 d </w:t>
            </w:r>
          </w:p>
          <w:p w14:paraId="26E4945A" w14:textId="0E9973B9" w:rsidR="009F4ACF" w:rsidRPr="000D549E" w:rsidRDefault="009E772D"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Decrease ≥ 50</w:t>
            </w:r>
            <w:r w:rsidR="009F4ACF" w:rsidRPr="000D549E">
              <w:rPr>
                <w:rFonts w:ascii="Book Antiqua" w:eastAsia="Times New Roman" w:hAnsi="Book Antiqua" w:cs="Arial"/>
                <w:sz w:val="20"/>
                <w:szCs w:val="20"/>
                <w:lang w:val="en-GB"/>
              </w:rPr>
              <w:t xml:space="preserve">% within 30 d </w:t>
            </w:r>
          </w:p>
          <w:p w14:paraId="2A1C190A"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hAnsi="Book Antiqua" w:cs="Arial"/>
                <w:sz w:val="20"/>
                <w:szCs w:val="20"/>
                <w:lang w:val="en-GB"/>
              </w:rPr>
              <w:t>No information of continued drug use</w:t>
            </w:r>
          </w:p>
          <w:p w14:paraId="12F94E08" w14:textId="2FF94A50"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Decrease ≥ 50% after the 30</w:t>
            </w:r>
            <w:r w:rsidRPr="000D549E">
              <w:rPr>
                <w:rFonts w:ascii="Book Antiqua" w:eastAsia="Times New Roman" w:hAnsi="Book Antiqua" w:cs="Arial"/>
                <w:sz w:val="20"/>
                <w:szCs w:val="20"/>
                <w:vertAlign w:val="superscript"/>
                <w:lang w:val="en-GB"/>
              </w:rPr>
              <w:t>th</w:t>
            </w:r>
            <w:r w:rsidRPr="000D549E">
              <w:rPr>
                <w:rFonts w:ascii="Book Antiqua" w:eastAsia="Times New Roman" w:hAnsi="Book Antiqua" w:cs="Arial"/>
                <w:sz w:val="20"/>
                <w:szCs w:val="20"/>
                <w:lang w:val="en-GB"/>
              </w:rPr>
              <w:t xml:space="preserve"> day</w:t>
            </w:r>
          </w:p>
          <w:p w14:paraId="26698439" w14:textId="15B0FB02" w:rsidR="009F4ACF" w:rsidRPr="000D549E" w:rsidRDefault="009E772D"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Decrease &lt; 50</w:t>
            </w:r>
            <w:r w:rsidR="009F4ACF" w:rsidRPr="000D549E">
              <w:rPr>
                <w:rFonts w:ascii="Book Antiqua" w:eastAsia="Times New Roman" w:hAnsi="Book Antiqua" w:cs="Arial"/>
                <w:sz w:val="20"/>
                <w:szCs w:val="20"/>
                <w:lang w:val="en-GB"/>
              </w:rPr>
              <w:t>% after the 30</w:t>
            </w:r>
            <w:r w:rsidR="009F4ACF" w:rsidRPr="000D549E">
              <w:rPr>
                <w:rFonts w:ascii="Book Antiqua" w:eastAsia="Times New Roman" w:hAnsi="Book Antiqua" w:cs="Arial"/>
                <w:sz w:val="20"/>
                <w:szCs w:val="20"/>
                <w:vertAlign w:val="superscript"/>
                <w:lang w:val="en-GB"/>
              </w:rPr>
              <w:t>th</w:t>
            </w:r>
            <w:r w:rsidR="009F4ACF" w:rsidRPr="000D549E">
              <w:rPr>
                <w:rFonts w:ascii="Book Antiqua" w:eastAsia="Times New Roman" w:hAnsi="Book Antiqua" w:cs="Arial"/>
                <w:sz w:val="20"/>
                <w:szCs w:val="20"/>
                <w:lang w:val="en-GB"/>
              </w:rPr>
              <w:t xml:space="preserve"> day</w:t>
            </w:r>
            <w:r w:rsidRPr="000D549E">
              <w:rPr>
                <w:rFonts w:ascii="Book Antiqua" w:eastAsia="宋体" w:hAnsi="Book Antiqua" w:cs="Arial" w:hint="eastAsia"/>
                <w:sz w:val="20"/>
                <w:szCs w:val="20"/>
                <w:lang w:val="en-GB" w:eastAsia="zh-CN"/>
              </w:rPr>
              <w:t xml:space="preserve"> </w:t>
            </w:r>
            <w:r w:rsidR="009F4ACF" w:rsidRPr="000D549E">
              <w:rPr>
                <w:rFonts w:ascii="Book Antiqua" w:eastAsia="Times New Roman" w:hAnsi="Book Antiqua" w:cs="Arial"/>
                <w:sz w:val="20"/>
                <w:szCs w:val="20"/>
                <w:lang w:val="en-GB"/>
              </w:rPr>
              <w:t>or recurrent increase</w:t>
            </w:r>
          </w:p>
        </w:tc>
        <w:tc>
          <w:tcPr>
            <w:tcW w:w="0" w:type="auto"/>
          </w:tcPr>
          <w:p w14:paraId="3902442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6FDF33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76828A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+3</w:t>
            </w:r>
          </w:p>
          <w:p w14:paraId="71EC2D7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p w14:paraId="0C98FAE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0</w:t>
            </w:r>
          </w:p>
          <w:p w14:paraId="63DD830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0</w:t>
            </w:r>
          </w:p>
          <w:p w14:paraId="43F9401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C1DBA2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2B7B62A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7847D8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0CF99B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749429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08BB85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B2B277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195B58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76100D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1F69708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B0E294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951906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91CDD6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366EED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EE69FC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08D5D8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A4AE18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15BA18A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F50DC7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C26AF9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32B6FC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46BEE0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0</w:t>
            </w:r>
          </w:p>
        </w:tc>
        <w:tc>
          <w:tcPr>
            <w:tcW w:w="0" w:type="auto"/>
          </w:tcPr>
          <w:p w14:paraId="1B982A9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7A6895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AF0C2E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172C78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B5D602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83FB24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0</w:t>
            </w:r>
          </w:p>
        </w:tc>
        <w:tc>
          <w:tcPr>
            <w:tcW w:w="0" w:type="auto"/>
          </w:tcPr>
          <w:p w14:paraId="0EA656E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E5FEBD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0E6E1A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46CBCD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2A9605E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86E7CA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1B058C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54987E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70F0888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6B39A4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332AF2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A76FDD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11F5905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4AFA5B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17508D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+3</w:t>
            </w:r>
          </w:p>
        </w:tc>
        <w:tc>
          <w:tcPr>
            <w:tcW w:w="0" w:type="auto"/>
          </w:tcPr>
          <w:p w14:paraId="71E1E6A4"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25A120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473228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001BDB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DD8DAD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0</w:t>
            </w:r>
          </w:p>
        </w:tc>
        <w:tc>
          <w:tcPr>
            <w:tcW w:w="0" w:type="auto"/>
          </w:tcPr>
          <w:p w14:paraId="434F77F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ABB0C9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4DFA57F"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2DCD76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0D402AD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1B92CB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7F5267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2D0C5A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E3B29C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EBF75A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211CC9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+3</w:t>
            </w:r>
          </w:p>
        </w:tc>
        <w:tc>
          <w:tcPr>
            <w:tcW w:w="0" w:type="auto"/>
          </w:tcPr>
          <w:p w14:paraId="6FE2311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3822BB3"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3D3650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FD829D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42CAFF7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0B66B1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1363CE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8CC0A1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6AC105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1FC8AD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0681A4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+3</w:t>
            </w:r>
          </w:p>
        </w:tc>
        <w:tc>
          <w:tcPr>
            <w:tcW w:w="0" w:type="auto"/>
          </w:tcPr>
          <w:p w14:paraId="64C4CF0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D4783C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B975EA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91631B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37DEA4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090C955"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D88962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+3/+3</w:t>
            </w:r>
          </w:p>
        </w:tc>
        <w:tc>
          <w:tcPr>
            <w:tcW w:w="0" w:type="auto"/>
          </w:tcPr>
          <w:p w14:paraId="2BF5FD1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6FB0C7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818D73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C04369D"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38AFE74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F4831C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FAABF3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475861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BA6825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DE316D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2BF07B7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+3</w:t>
            </w:r>
          </w:p>
        </w:tc>
        <w:tc>
          <w:tcPr>
            <w:tcW w:w="0" w:type="auto"/>
          </w:tcPr>
          <w:p w14:paraId="43BD6F01"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55584CF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78E2E4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6492EFC6"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74057AC9"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144548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56B7AEA"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07571B8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33C6FC0E"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73C076E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399E899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211EBB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c>
          <w:tcPr>
            <w:tcW w:w="0" w:type="auto"/>
          </w:tcPr>
          <w:p w14:paraId="548D3867"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8B9AE9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166BDBA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p>
          <w:p w14:paraId="42D5843B"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+2</w:t>
            </w:r>
          </w:p>
        </w:tc>
      </w:tr>
      <w:tr w:rsidR="008D5773" w:rsidRPr="00894F08" w14:paraId="1770A49D" w14:textId="77777777" w:rsidTr="00D313FB">
        <w:trPr>
          <w:trHeight w:val="1082"/>
        </w:trPr>
        <w:tc>
          <w:tcPr>
            <w:tcW w:w="0" w:type="auto"/>
          </w:tcPr>
          <w:p w14:paraId="44D84343" w14:textId="3D634E9D" w:rsidR="009F4ACF" w:rsidRPr="000D549E" w:rsidRDefault="001E26C4"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3</w:t>
            </w:r>
            <w:r w:rsidR="009F4ACF" w:rsidRPr="000D549E">
              <w:rPr>
                <w:rFonts w:ascii="Book Antiqua" w:eastAsia="Times New Roman" w:hAnsi="Book Antiqua" w:cs="Arial"/>
                <w:b/>
                <w:sz w:val="20"/>
                <w:szCs w:val="20"/>
                <w:lang w:val="en-GB" w:eastAsia="de-DE"/>
              </w:rPr>
              <w:t xml:space="preserve"> Risk factors</w:t>
            </w:r>
          </w:p>
          <w:p w14:paraId="0CB10330" w14:textId="3DFCC837" w:rsidR="009F4ACF" w:rsidRPr="000D549E" w:rsidRDefault="009F4ACF" w:rsidP="008D5773">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 xml:space="preserve">Alcohol use </w:t>
            </w:r>
            <w:r w:rsidR="001E26C4"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eastAsia="de-DE"/>
              </w:rPr>
              <w:t>current drinks/d: &gt; 2 for woman, &gt; 3 for men</w:t>
            </w:r>
            <w:r w:rsidR="001E26C4" w:rsidRPr="000D549E">
              <w:rPr>
                <w:rFonts w:ascii="Book Antiqua" w:eastAsia="宋体" w:hAnsi="Book Antiqua" w:cs="Arial" w:hint="eastAsia"/>
                <w:sz w:val="20"/>
                <w:szCs w:val="20"/>
                <w:lang w:val="en-GB" w:eastAsia="zh-CN"/>
              </w:rPr>
              <w:t>)</w:t>
            </w:r>
          </w:p>
          <w:p w14:paraId="4962A6F2" w14:textId="05AC4C6E" w:rsidR="009F4ACF" w:rsidRPr="000D549E" w:rsidRDefault="009F4ACF" w:rsidP="001E26C4">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 xml:space="preserve">Alcohol use </w:t>
            </w:r>
            <w:r w:rsidR="001E26C4"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eastAsia="de-DE"/>
              </w:rPr>
              <w:t>current drinks/d: ≤ 2 for woman, ≤ 3 for men</w:t>
            </w:r>
            <w:r w:rsidR="001E26C4" w:rsidRPr="000D549E">
              <w:rPr>
                <w:rFonts w:ascii="Book Antiqua" w:eastAsia="宋体" w:hAnsi="Book Antiqua" w:cs="Arial" w:hint="eastAsia"/>
                <w:sz w:val="20"/>
                <w:szCs w:val="20"/>
                <w:lang w:val="en-GB" w:eastAsia="zh-CN"/>
              </w:rPr>
              <w:t>)</w:t>
            </w:r>
          </w:p>
        </w:tc>
        <w:tc>
          <w:tcPr>
            <w:tcW w:w="0" w:type="auto"/>
          </w:tcPr>
          <w:p w14:paraId="68AB6E9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3BED7E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B6C5C4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p w14:paraId="271C061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921E64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248C612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876E3F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4143E5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7A77D1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F77E3F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571E63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D9A3B4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0E1D8F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34CFCA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B848D3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72A8A4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60816C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F5E4DE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FDF2B3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F8A0C2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2E0174A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8E5433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E50B4A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92F476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5D41BD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53D72A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1655A0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83C5A3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E5E0AB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8CD9F0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35B21F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A31F63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9BE6EE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9B130C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DA8A66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A05413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6A2EB5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32B29B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9EC4BC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923627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0D854BE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DBE444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74EEDD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A07A0A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1AB2C6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ED3C11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CA450D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6BF64F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791051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17C0C8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7EF98F7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7012B0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2DBCBD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528927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088778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1E5EB07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1A49C1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3044C6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6F3306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A93DED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75D8C3A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7D5FC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7412AF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A1A82B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614EA9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B795DD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A1265B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ED4D81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6722C6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51DC9E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2D85B9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13EAF8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CE0E20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A4BF6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F39327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052305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C16228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83828A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D7B855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6B69D1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6B5505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4D7593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487783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C1C986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00F4B8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5D18F6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376301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81FB08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2C3300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515B32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C8818F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C31D3F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E9D21E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D29F12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D166B3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701D1B5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7AEAF1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37F370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6FF50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C1882A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0/0</w:t>
            </w:r>
          </w:p>
        </w:tc>
        <w:tc>
          <w:tcPr>
            <w:tcW w:w="0" w:type="auto"/>
          </w:tcPr>
          <w:p w14:paraId="6358606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076802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D1EDE8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44C187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653804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C6BC3C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D41BF4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E53931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73E5E6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EB7693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7D4CECE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B29260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4A562D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7CCB83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3C3794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1D10A98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34583B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CDB59E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615AD6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8A9BC6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2AE9F6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0260B4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E8BB35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06B863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807D63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6FB1388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CD31A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9A9405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D15BF0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64ECB6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7DD460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ED4ECD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98F9E1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5B0E75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EA6FE2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r>
      <w:tr w:rsidR="008D5773" w:rsidRPr="00894F08" w14:paraId="6F2BB3F3" w14:textId="77777777" w:rsidTr="00D313FB">
        <w:trPr>
          <w:trHeight w:val="392"/>
        </w:trPr>
        <w:tc>
          <w:tcPr>
            <w:tcW w:w="0" w:type="auto"/>
          </w:tcPr>
          <w:p w14:paraId="5767E67D" w14:textId="63819F9D" w:rsidR="009F4ACF" w:rsidRPr="000D549E" w:rsidRDefault="001E26C4"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eastAsia="de-DE"/>
              </w:rPr>
              <w:t>Age ≥ 55 yr</w:t>
            </w:r>
          </w:p>
          <w:p w14:paraId="48021FE1" w14:textId="310F35F5" w:rsidR="009F4ACF" w:rsidRPr="000D549E" w:rsidRDefault="001E26C4" w:rsidP="008D5773">
            <w:pPr>
              <w:spacing w:after="0" w:line="360" w:lineRule="auto"/>
              <w:jc w:val="both"/>
              <w:rPr>
                <w:rFonts w:ascii="Book Antiqua" w:eastAsia="宋体" w:hAnsi="Book Antiqua" w:cs="Arial"/>
                <w:sz w:val="20"/>
                <w:szCs w:val="20"/>
                <w:lang w:val="en-GB" w:eastAsia="zh-CN"/>
              </w:rPr>
            </w:pPr>
            <w:r w:rsidRPr="000D549E">
              <w:rPr>
                <w:rFonts w:ascii="Book Antiqua" w:hAnsi="Book Antiqua" w:cs="Arial"/>
                <w:sz w:val="20"/>
                <w:szCs w:val="20"/>
                <w:lang w:val="en-GB"/>
              </w:rPr>
              <w:t>Age &lt; 55 yr</w:t>
            </w:r>
          </w:p>
        </w:tc>
        <w:tc>
          <w:tcPr>
            <w:tcW w:w="0" w:type="auto"/>
          </w:tcPr>
          <w:p w14:paraId="148DC5B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p w14:paraId="1DE7DD0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6317D2B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3FBFA5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14BFD47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1E46B28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193C6C1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E0C8AC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0234998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36F2DAD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1DC1205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1501FAE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080429B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22C1469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BBE0B6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74C7AA7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2AE32E1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686BC4E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096DB3A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090D59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F5E10B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6B40BA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430EBD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53D3E0C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2633E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45E0F3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77BBA3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00A3575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+1/+1</w:t>
            </w:r>
          </w:p>
        </w:tc>
        <w:tc>
          <w:tcPr>
            <w:tcW w:w="0" w:type="auto"/>
          </w:tcPr>
          <w:p w14:paraId="1559DD5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38D832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6ECB8F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52806C0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3BD229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29E57AE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3A8237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466681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7B554D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72838A7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B63444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6A3F443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p w14:paraId="1828C57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r>
      <w:tr w:rsidR="008D5773" w:rsidRPr="00894F08" w14:paraId="4462A958" w14:textId="77777777" w:rsidTr="00D313FB">
        <w:trPr>
          <w:trHeight w:val="924"/>
        </w:trPr>
        <w:tc>
          <w:tcPr>
            <w:tcW w:w="0" w:type="auto"/>
          </w:tcPr>
          <w:p w14:paraId="7AA3760C" w14:textId="3DEC470C" w:rsidR="009F4ACF" w:rsidRPr="000D549E" w:rsidRDefault="00AA4609" w:rsidP="008D5773">
            <w:pPr>
              <w:spacing w:after="0" w:line="360" w:lineRule="auto"/>
              <w:jc w:val="both"/>
              <w:rPr>
                <w:rFonts w:ascii="Book Antiqua" w:eastAsia="宋体" w:hAnsi="Book Antiqua" w:cs="Arial"/>
                <w:b/>
                <w:sz w:val="20"/>
                <w:szCs w:val="20"/>
                <w:lang w:val="en-GB" w:eastAsia="zh-CN"/>
              </w:rPr>
            </w:pPr>
            <w:r w:rsidRPr="000D549E">
              <w:rPr>
                <w:rFonts w:ascii="Book Antiqua" w:eastAsia="Times New Roman" w:hAnsi="Book Antiqua" w:cs="Arial"/>
                <w:b/>
                <w:sz w:val="20"/>
                <w:szCs w:val="20"/>
                <w:lang w:val="en-GB" w:eastAsia="de-DE"/>
              </w:rPr>
              <w:t>4</w:t>
            </w:r>
            <w:r w:rsidR="009F4ACF" w:rsidRPr="000D549E">
              <w:rPr>
                <w:rFonts w:ascii="Book Antiqua" w:eastAsia="Times New Roman" w:hAnsi="Book Antiqua" w:cs="Arial"/>
                <w:b/>
                <w:sz w:val="20"/>
                <w:szCs w:val="20"/>
                <w:lang w:val="en-GB" w:eastAsia="de-DE"/>
              </w:rPr>
              <w:t xml:space="preserve"> Concomitant drug</w:t>
            </w:r>
            <w:r w:rsidRPr="000D549E">
              <w:rPr>
                <w:rFonts w:ascii="Book Antiqua" w:eastAsia="宋体" w:hAnsi="Book Antiqua" w:cs="Arial" w:hint="eastAsia"/>
                <w:b/>
                <w:sz w:val="20"/>
                <w:szCs w:val="20"/>
                <w:lang w:val="en-GB" w:eastAsia="zh-CN"/>
              </w:rPr>
              <w:t>(</w:t>
            </w:r>
            <w:r w:rsidR="009F4ACF" w:rsidRPr="000D549E">
              <w:rPr>
                <w:rFonts w:ascii="Book Antiqua" w:eastAsia="Times New Roman" w:hAnsi="Book Antiqua" w:cs="Arial"/>
                <w:b/>
                <w:sz w:val="20"/>
                <w:szCs w:val="20"/>
                <w:lang w:val="en-GB" w:eastAsia="de-DE"/>
              </w:rPr>
              <w:t>s</w:t>
            </w:r>
            <w:r w:rsidRPr="000D549E">
              <w:rPr>
                <w:rFonts w:ascii="Book Antiqua" w:eastAsia="宋体" w:hAnsi="Book Antiqua" w:cs="Arial" w:hint="eastAsia"/>
                <w:b/>
                <w:sz w:val="20"/>
                <w:szCs w:val="20"/>
                <w:lang w:val="en-GB" w:eastAsia="zh-CN"/>
              </w:rPr>
              <w:t>)</w:t>
            </w:r>
            <w:r w:rsidR="009F4ACF" w:rsidRPr="000D549E">
              <w:rPr>
                <w:rFonts w:ascii="Book Antiqua" w:eastAsia="Times New Roman" w:hAnsi="Book Antiqua" w:cs="Arial"/>
                <w:b/>
                <w:sz w:val="20"/>
                <w:szCs w:val="20"/>
                <w:lang w:val="en-GB" w:eastAsia="de-DE"/>
              </w:rPr>
              <w:t>/herb</w:t>
            </w:r>
            <w:r w:rsidRPr="000D549E">
              <w:rPr>
                <w:rFonts w:ascii="Book Antiqua" w:eastAsia="宋体" w:hAnsi="Book Antiqua" w:cs="Arial" w:hint="eastAsia"/>
                <w:b/>
                <w:sz w:val="20"/>
                <w:szCs w:val="20"/>
                <w:lang w:val="en-GB" w:eastAsia="zh-CN"/>
              </w:rPr>
              <w:t>(</w:t>
            </w:r>
            <w:r w:rsidR="009F4ACF" w:rsidRPr="000D549E">
              <w:rPr>
                <w:rFonts w:ascii="Book Antiqua" w:eastAsia="Times New Roman" w:hAnsi="Book Antiqua" w:cs="Arial"/>
                <w:b/>
                <w:sz w:val="20"/>
                <w:szCs w:val="20"/>
                <w:lang w:val="en-GB" w:eastAsia="de-DE"/>
              </w:rPr>
              <w:t>s</w:t>
            </w:r>
            <w:r w:rsidRPr="000D549E">
              <w:rPr>
                <w:rFonts w:ascii="Book Antiqua" w:eastAsia="宋体" w:hAnsi="Book Antiqua" w:cs="Arial" w:hint="eastAsia"/>
                <w:b/>
                <w:sz w:val="20"/>
                <w:szCs w:val="20"/>
                <w:lang w:val="en-GB" w:eastAsia="zh-CN"/>
              </w:rPr>
              <w:t>)</w:t>
            </w:r>
          </w:p>
          <w:p w14:paraId="6BF4A577" w14:textId="77777777" w:rsidR="009F4ACF" w:rsidRPr="000D549E" w:rsidRDefault="009F4ACF" w:rsidP="008D5773">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None or no information</w:t>
            </w:r>
          </w:p>
          <w:p w14:paraId="237CB0DB" w14:textId="77777777" w:rsidR="009F4ACF" w:rsidRPr="000D549E" w:rsidRDefault="009F4ACF" w:rsidP="008D5773">
            <w:pPr>
              <w:spacing w:after="0" w:line="360" w:lineRule="auto"/>
              <w:jc w:val="both"/>
              <w:rPr>
                <w:rFonts w:ascii="Book Antiqua" w:eastAsia="Times New Roman" w:hAnsi="Book Antiqua" w:cs="Arial"/>
                <w:sz w:val="20"/>
                <w:szCs w:val="20"/>
                <w:lang w:val="en-GB" w:eastAsia="de-DE"/>
              </w:rPr>
            </w:pPr>
          </w:p>
          <w:p w14:paraId="01998752" w14:textId="77777777" w:rsidR="009F4ACF" w:rsidRPr="000D549E" w:rsidRDefault="009F4ACF" w:rsidP="008D5773">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Concomitant drug/herb with incompatible time to onset</w:t>
            </w:r>
          </w:p>
          <w:p w14:paraId="79E90C62" w14:textId="77777777" w:rsidR="009F4ACF" w:rsidRPr="000D549E" w:rsidRDefault="009F4ACF" w:rsidP="008D5773">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Concomitant drug/herb with compatible or suggestive time to onset</w:t>
            </w:r>
          </w:p>
          <w:p w14:paraId="7C8D0343" w14:textId="77777777" w:rsidR="009F4ACF" w:rsidRPr="000D549E" w:rsidRDefault="009F4ACF" w:rsidP="008D5773">
            <w:pPr>
              <w:spacing w:after="0" w:line="360" w:lineRule="auto"/>
              <w:jc w:val="both"/>
              <w:rPr>
                <w:rFonts w:ascii="Book Antiqua" w:eastAsia="Times New Roman" w:hAnsi="Book Antiqua" w:cs="Arial"/>
                <w:sz w:val="20"/>
                <w:szCs w:val="20"/>
                <w:lang w:val="en-GB" w:eastAsia="de-DE"/>
              </w:rPr>
            </w:pPr>
          </w:p>
          <w:p w14:paraId="48C309DD" w14:textId="77777777" w:rsidR="009F4ACF" w:rsidRPr="000D549E" w:rsidRDefault="009F4ACF" w:rsidP="008D5773">
            <w:pPr>
              <w:spacing w:after="0" w:line="360" w:lineRule="auto"/>
              <w:jc w:val="both"/>
              <w:rPr>
                <w:rFonts w:ascii="Book Antiqua" w:eastAsia="Times New Roman" w:hAnsi="Book Antiqua" w:cs="Arial"/>
                <w:sz w:val="20"/>
                <w:szCs w:val="20"/>
                <w:lang w:val="en-GB" w:eastAsia="de-DE"/>
              </w:rPr>
            </w:pPr>
            <w:r w:rsidRPr="000D549E">
              <w:rPr>
                <w:rFonts w:ascii="Book Antiqua" w:eastAsia="Times New Roman" w:hAnsi="Book Antiqua" w:cs="Arial"/>
                <w:sz w:val="20"/>
                <w:szCs w:val="20"/>
                <w:lang w:val="en-GB" w:eastAsia="de-DE"/>
              </w:rPr>
              <w:t>Concomitant drug/herb known as hepatotoxin and with compatible or suggestive time to onset</w:t>
            </w:r>
          </w:p>
          <w:p w14:paraId="7D5E4C1B" w14:textId="65DF9D0B" w:rsidR="009F4ACF" w:rsidRPr="000D549E" w:rsidRDefault="009F4ACF" w:rsidP="00AA4609">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eastAsia="de-DE"/>
              </w:rPr>
              <w:t xml:space="preserve">Concomitant drug with evidence for its role in this case </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eastAsia="de-DE"/>
              </w:rPr>
              <w:t>positive rechallenge or validated test</w:t>
            </w:r>
            <w:r w:rsidR="00AA4609" w:rsidRPr="000D549E">
              <w:rPr>
                <w:rFonts w:ascii="Book Antiqua" w:eastAsia="宋体" w:hAnsi="Book Antiqua" w:cs="Arial" w:hint="eastAsia"/>
                <w:sz w:val="20"/>
                <w:szCs w:val="20"/>
                <w:lang w:val="en-GB" w:eastAsia="zh-CN"/>
              </w:rPr>
              <w:t>)</w:t>
            </w:r>
          </w:p>
        </w:tc>
        <w:tc>
          <w:tcPr>
            <w:tcW w:w="0" w:type="auto"/>
          </w:tcPr>
          <w:p w14:paraId="259AAC6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9D5E54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p w14:paraId="5DC9D58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3112B6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p w14:paraId="64BAF15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C8CDF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p w14:paraId="1C93AF7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8BF3D9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BAA05F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p w14:paraId="14B3E59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47AC9C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59C034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-3</w:t>
            </w:r>
          </w:p>
        </w:tc>
        <w:tc>
          <w:tcPr>
            <w:tcW w:w="0" w:type="auto"/>
          </w:tcPr>
          <w:p w14:paraId="4D35A94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EAC12B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A579F7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E8EA5E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17E5AF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7739DD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97B86E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2F3AD3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9496B5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40A7468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C48F6F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6383B3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644E88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C994F5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084D35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AC35D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39ABB1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086BE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p w14:paraId="48202AC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1515CE1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08F176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C80965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C155B7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1A63600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167C2B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4A5959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F69654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195E317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D9BE38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074178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0B7179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B11DB3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712DBF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98E560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487DBC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B0858A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p w14:paraId="0A3F0C2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2FC271F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19AC7E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9F2D09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339002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CC6D29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2890A0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E53547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DDD08F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3AEB9F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c>
          <w:tcPr>
            <w:tcW w:w="0" w:type="auto"/>
          </w:tcPr>
          <w:p w14:paraId="2121DDD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B48BDD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20A81CE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C689E8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4979DF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7946B5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3E6DB8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A8155C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EC3F3C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E6B0BC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BAEC07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c>
          <w:tcPr>
            <w:tcW w:w="0" w:type="auto"/>
          </w:tcPr>
          <w:p w14:paraId="6A1A1E1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700830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9AEE83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60ECBC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0ABCC8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9D17AC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54611A0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C30B17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3153F8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1321BD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A62069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DA42E7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E967F7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EA5C17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7FBD12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c>
          <w:tcPr>
            <w:tcW w:w="0" w:type="auto"/>
          </w:tcPr>
          <w:p w14:paraId="4294177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656117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EE7FFA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546ACB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35BB6A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07BE3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BD027C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B9402E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840DF9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c>
          <w:tcPr>
            <w:tcW w:w="0" w:type="auto"/>
          </w:tcPr>
          <w:p w14:paraId="1BCE851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CD57A8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4CA9AD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BA1C42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7EED48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05CEAA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7A3FDA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9471E2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85D7FC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15FB266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EFCC04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2168C6C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B9F4EA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p w14:paraId="3998847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B1F1E2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3D586B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19E7A5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7C9381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D79E9A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9058BF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44D6D2C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060EC8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215F589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1D5F59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683A8EB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981266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p w14:paraId="5AAAC17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3CCC4B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1A3ECE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tc>
        <w:tc>
          <w:tcPr>
            <w:tcW w:w="0" w:type="auto"/>
          </w:tcPr>
          <w:p w14:paraId="48C387B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03A941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324FB53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6E87CD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0/0</w:t>
            </w:r>
          </w:p>
        </w:tc>
        <w:tc>
          <w:tcPr>
            <w:tcW w:w="0" w:type="auto"/>
          </w:tcPr>
          <w:p w14:paraId="100A06D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BB6466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AB8538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C6A62F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862E17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47150C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4A33B58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CC71B5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D6F92C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C5F619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2EE02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B590D8F"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69EA0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4433E5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2BC8ED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c>
          <w:tcPr>
            <w:tcW w:w="0" w:type="auto"/>
          </w:tcPr>
          <w:p w14:paraId="16C191A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AFD4D39"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2884BDE"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1D3340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0</w:t>
            </w:r>
          </w:p>
        </w:tc>
        <w:tc>
          <w:tcPr>
            <w:tcW w:w="0" w:type="auto"/>
          </w:tcPr>
          <w:p w14:paraId="5E80BD9A"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BF6967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0DF7EF3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BA0AE2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E44F4B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66CEA5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6B661D75"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4785114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6F3DF47"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4C97983"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04784D0"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72BEDA7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-1</w:t>
            </w:r>
          </w:p>
        </w:tc>
        <w:tc>
          <w:tcPr>
            <w:tcW w:w="0" w:type="auto"/>
          </w:tcPr>
          <w:p w14:paraId="1ECF8B81"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B2794F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588B0EBD"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69C15348"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8A4DD34"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27C6EAE2"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52DB586"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15998BD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p>
          <w:p w14:paraId="3E97108C"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b/>
                <w:sz w:val="20"/>
                <w:szCs w:val="20"/>
                <w:lang w:val="en-GB" w:eastAsia="de-DE"/>
              </w:rPr>
              <w:t>-2</w:t>
            </w:r>
          </w:p>
        </w:tc>
      </w:tr>
      <w:tr w:rsidR="008D5773" w:rsidRPr="00894F08" w14:paraId="0B8CCE93" w14:textId="77777777" w:rsidTr="00D313FB">
        <w:trPr>
          <w:trHeight w:val="924"/>
        </w:trPr>
        <w:tc>
          <w:tcPr>
            <w:tcW w:w="0" w:type="auto"/>
          </w:tcPr>
          <w:p w14:paraId="180770AF" w14:textId="4D30A6A1" w:rsidR="009F4ACF" w:rsidRPr="000D549E" w:rsidRDefault="00AA4609"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5</w:t>
            </w:r>
            <w:r w:rsidR="009F4ACF" w:rsidRPr="000D549E">
              <w:rPr>
                <w:rFonts w:ascii="Book Antiqua" w:eastAsia="Times New Roman" w:hAnsi="Book Antiqua" w:cs="Arial"/>
                <w:b/>
                <w:sz w:val="20"/>
                <w:szCs w:val="20"/>
                <w:lang w:val="en-GB"/>
              </w:rPr>
              <w:t xml:space="preserve"> Search for alternative causes</w:t>
            </w:r>
          </w:p>
          <w:p w14:paraId="707AA9A3" w14:textId="734B76A8" w:rsidR="009F4ACF" w:rsidRPr="000D549E" w:rsidRDefault="009F4ACF" w:rsidP="008D5773">
            <w:pPr>
              <w:spacing w:after="0" w:line="360" w:lineRule="auto"/>
              <w:jc w:val="both"/>
              <w:rPr>
                <w:rFonts w:ascii="Book Antiqua" w:eastAsia="宋体" w:hAnsi="Book Antiqua" w:cs="Arial"/>
                <w:b/>
                <w:sz w:val="20"/>
                <w:szCs w:val="20"/>
                <w:lang w:val="en-GB" w:eastAsia="zh-CN"/>
              </w:rPr>
            </w:pPr>
            <w:r w:rsidRPr="000D549E">
              <w:rPr>
                <w:rFonts w:ascii="Book Antiqua" w:eastAsia="Times New Roman" w:hAnsi="Book Antiqua" w:cs="Arial"/>
                <w:b/>
                <w:sz w:val="20"/>
                <w:szCs w:val="20"/>
                <w:lang w:val="en-GB"/>
              </w:rPr>
              <w:t xml:space="preserve">Group I </w:t>
            </w:r>
            <w:r w:rsidR="00AA4609" w:rsidRPr="000D549E">
              <w:rPr>
                <w:rFonts w:ascii="Book Antiqua" w:eastAsia="宋体" w:hAnsi="Book Antiqua" w:cs="Arial" w:hint="eastAsia"/>
                <w:b/>
                <w:sz w:val="20"/>
                <w:szCs w:val="20"/>
                <w:lang w:val="en-GB" w:eastAsia="zh-CN"/>
              </w:rPr>
              <w:t>(</w:t>
            </w:r>
            <w:r w:rsidRPr="000D549E">
              <w:rPr>
                <w:rFonts w:ascii="Book Antiqua" w:eastAsia="Times New Roman" w:hAnsi="Book Antiqua" w:cs="Arial"/>
                <w:b/>
                <w:sz w:val="20"/>
                <w:szCs w:val="20"/>
                <w:lang w:val="en-GB"/>
              </w:rPr>
              <w:t>7 causes</w:t>
            </w:r>
            <w:r w:rsidR="00AA4609" w:rsidRPr="000D549E">
              <w:rPr>
                <w:rFonts w:ascii="Book Antiqua" w:eastAsia="宋体" w:hAnsi="Book Antiqua" w:cs="Arial" w:hint="eastAsia"/>
                <w:b/>
                <w:sz w:val="20"/>
                <w:szCs w:val="20"/>
                <w:lang w:val="en-GB" w:eastAsia="zh-CN"/>
              </w:rPr>
              <w:t>)</w:t>
            </w:r>
          </w:p>
          <w:p w14:paraId="2CCAB7AB"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HAV: Anti-HAV-IgM</w:t>
            </w:r>
          </w:p>
          <w:p w14:paraId="77F4F2DC"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HBV: Anti-HBC-IgM, HBV-DNA</w:t>
            </w:r>
          </w:p>
          <w:p w14:paraId="0B15D6AA"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HCV: Anti-HCV, HCV-RNA</w:t>
            </w:r>
          </w:p>
          <w:p w14:paraId="5FD8EB3B"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HEV: Anti-HEV-IgM, anti-HEV-IgG, HEV-</w:t>
            </w:r>
          </w:p>
          <w:p w14:paraId="1FC52E79"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RNA,</w:t>
            </w:r>
          </w:p>
          <w:p w14:paraId="6A948AFB"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Hepatobiliary sonography/colour Doppler </w:t>
            </w:r>
          </w:p>
          <w:p w14:paraId="5FA4B3C5" w14:textId="68F16F1D" w:rsidR="009F4ACF" w:rsidRPr="000D549E" w:rsidRDefault="00AA4609"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sonography of liver vessels</w:t>
            </w:r>
            <w:r w:rsidR="009F4ACF" w:rsidRPr="000D549E">
              <w:rPr>
                <w:rFonts w:ascii="Book Antiqua" w:eastAsia="Times New Roman" w:hAnsi="Book Antiqua" w:cs="Arial"/>
                <w:sz w:val="20"/>
                <w:szCs w:val="20"/>
                <w:lang w:val="en-GB"/>
              </w:rPr>
              <w:t>/ endo-</w:t>
            </w:r>
          </w:p>
          <w:p w14:paraId="4C917EAF"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sonography/CT/MRC </w:t>
            </w:r>
          </w:p>
          <w:p w14:paraId="04B5CB8E"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Alcoholism </w:t>
            </w:r>
          </w:p>
          <w:p w14:paraId="6152FD53" w14:textId="7EAD2054"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Acute recent hypotension history </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particularly if underlying heart disease</w:t>
            </w:r>
            <w:r w:rsidR="00AA4609" w:rsidRPr="000D549E">
              <w:rPr>
                <w:rFonts w:ascii="Book Antiqua" w:eastAsia="宋体" w:hAnsi="Book Antiqua" w:cs="Arial" w:hint="eastAsia"/>
                <w:sz w:val="20"/>
                <w:szCs w:val="20"/>
                <w:lang w:val="en-GB" w:eastAsia="zh-CN"/>
              </w:rPr>
              <w:t>)</w:t>
            </w:r>
          </w:p>
          <w:p w14:paraId="47CD5529" w14:textId="3E6B874E" w:rsidR="009F4ACF" w:rsidRPr="000D549E" w:rsidRDefault="009F4ACF" w:rsidP="008D5773">
            <w:pPr>
              <w:spacing w:after="0" w:line="360" w:lineRule="auto"/>
              <w:jc w:val="both"/>
              <w:rPr>
                <w:rFonts w:ascii="Book Antiqua" w:eastAsia="宋体" w:hAnsi="Book Antiqua" w:cs="Arial"/>
                <w:b/>
                <w:sz w:val="20"/>
                <w:szCs w:val="20"/>
                <w:lang w:val="en-GB" w:eastAsia="zh-CN"/>
              </w:rPr>
            </w:pPr>
            <w:r w:rsidRPr="000D549E">
              <w:rPr>
                <w:rFonts w:ascii="Book Antiqua" w:eastAsia="Times New Roman" w:hAnsi="Book Antiqua" w:cs="Arial"/>
                <w:b/>
                <w:sz w:val="20"/>
                <w:szCs w:val="20"/>
                <w:lang w:val="en-GB"/>
              </w:rPr>
              <w:t xml:space="preserve">Group II </w:t>
            </w:r>
            <w:r w:rsidR="00AA4609" w:rsidRPr="000D549E">
              <w:rPr>
                <w:rFonts w:ascii="Book Antiqua" w:eastAsia="宋体" w:hAnsi="Book Antiqua" w:cs="Arial" w:hint="eastAsia"/>
                <w:b/>
                <w:sz w:val="20"/>
                <w:szCs w:val="20"/>
                <w:lang w:val="en-GB" w:eastAsia="zh-CN"/>
              </w:rPr>
              <w:t>(</w:t>
            </w:r>
            <w:r w:rsidRPr="000D549E">
              <w:rPr>
                <w:rFonts w:ascii="Book Antiqua" w:eastAsia="Times New Roman" w:hAnsi="Book Antiqua" w:cs="Arial"/>
                <w:b/>
                <w:sz w:val="20"/>
                <w:szCs w:val="20"/>
                <w:lang w:val="en-GB"/>
              </w:rPr>
              <w:t>5 causes</w:t>
            </w:r>
            <w:r w:rsidR="00AA4609" w:rsidRPr="000D549E">
              <w:rPr>
                <w:rFonts w:ascii="Book Antiqua" w:eastAsia="宋体" w:hAnsi="Book Antiqua" w:cs="Arial" w:hint="eastAsia"/>
                <w:b/>
                <w:sz w:val="20"/>
                <w:szCs w:val="20"/>
                <w:lang w:val="en-GB" w:eastAsia="zh-CN"/>
              </w:rPr>
              <w:t>)</w:t>
            </w:r>
          </w:p>
          <w:p w14:paraId="2B48D0F9" w14:textId="1A683C81"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Complications of underlying disease</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s</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 xml:space="preserve"> </w:t>
            </w:r>
          </w:p>
          <w:p w14:paraId="2385BA73"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such as sepsis, metastatic malignancy,</w:t>
            </w:r>
          </w:p>
          <w:p w14:paraId="5C4E8705"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autoimmune hepatitis, chronic hepatitis B</w:t>
            </w:r>
          </w:p>
          <w:p w14:paraId="4B9EC254"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or C, primary biliary cholangitis or </w:t>
            </w:r>
          </w:p>
          <w:p w14:paraId="2491DF7E"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sclerosing cholangitis, genetic liver </w:t>
            </w:r>
          </w:p>
          <w:p w14:paraId="0B37A97C"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diseases</w:t>
            </w:r>
          </w:p>
          <w:p w14:paraId="716DC32D"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Infection suggested by PCR and titre </w:t>
            </w:r>
          </w:p>
          <w:p w14:paraId="1AE579FB"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change for</w:t>
            </w:r>
          </w:p>
          <w:p w14:paraId="7085438F" w14:textId="37FDA655" w:rsidR="009F4ACF" w:rsidRPr="000D549E"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 xml:space="preserve">CMV </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anti-CMV-IgM, anti-CMV-IgG</w:t>
            </w:r>
            <w:r w:rsidR="00AA4609" w:rsidRPr="000D549E">
              <w:rPr>
                <w:rFonts w:ascii="Book Antiqua" w:eastAsia="宋体" w:hAnsi="Book Antiqua" w:cs="Arial" w:hint="eastAsia"/>
                <w:sz w:val="20"/>
                <w:szCs w:val="20"/>
                <w:lang w:val="en-GB" w:eastAsia="zh-CN"/>
              </w:rPr>
              <w:t>)</w:t>
            </w:r>
          </w:p>
          <w:p w14:paraId="437DB9B0" w14:textId="3C3FC366" w:rsidR="009F4ACF" w:rsidRPr="000D549E"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 xml:space="preserve">EBV </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anti-EBV-IgM, anti-EBV-IgG</w:t>
            </w:r>
            <w:r w:rsidR="00AA4609" w:rsidRPr="000D549E">
              <w:rPr>
                <w:rFonts w:ascii="Book Antiqua" w:eastAsia="宋体" w:hAnsi="Book Antiqua" w:cs="Arial" w:hint="eastAsia"/>
                <w:sz w:val="20"/>
                <w:szCs w:val="20"/>
                <w:lang w:val="en-GB" w:eastAsia="zh-CN"/>
              </w:rPr>
              <w:t>)</w:t>
            </w:r>
          </w:p>
          <w:p w14:paraId="49496EC7" w14:textId="0834455F" w:rsidR="009F4ACF" w:rsidRPr="000D549E"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 xml:space="preserve">HSV </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anti-HSV-IgM, anti-HSV-IgG</w:t>
            </w:r>
            <w:r w:rsidR="00AA4609" w:rsidRPr="000D549E">
              <w:rPr>
                <w:rFonts w:ascii="Book Antiqua" w:eastAsia="宋体" w:hAnsi="Book Antiqua" w:cs="Arial" w:hint="eastAsia"/>
                <w:sz w:val="20"/>
                <w:szCs w:val="20"/>
                <w:lang w:val="en-GB" w:eastAsia="zh-CN"/>
              </w:rPr>
              <w:t>)</w:t>
            </w:r>
          </w:p>
          <w:p w14:paraId="212B99F8" w14:textId="44C8B58A"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VZV </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anti-VZV-IgM, anti-VZV- IgG</w:t>
            </w:r>
            <w:r w:rsidR="00AA4609" w:rsidRPr="000D549E">
              <w:rPr>
                <w:rFonts w:ascii="Book Antiqua" w:eastAsia="宋体" w:hAnsi="Book Antiqua" w:cs="Arial" w:hint="eastAsia"/>
                <w:sz w:val="20"/>
                <w:szCs w:val="20"/>
                <w:lang w:val="en-GB" w:eastAsia="zh-CN"/>
              </w:rPr>
              <w:t>)</w:t>
            </w:r>
            <w:r w:rsidRPr="000D549E">
              <w:rPr>
                <w:rFonts w:ascii="Book Antiqua" w:eastAsia="Times New Roman" w:hAnsi="Book Antiqua" w:cs="Arial"/>
                <w:sz w:val="20"/>
                <w:szCs w:val="20"/>
                <w:lang w:val="en-GB"/>
              </w:rPr>
              <w:t xml:space="preserve"> </w:t>
            </w:r>
          </w:p>
          <w:p w14:paraId="20BE721F"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b/>
                <w:sz w:val="20"/>
                <w:szCs w:val="20"/>
                <w:lang w:val="en-GB"/>
              </w:rPr>
              <w:t>Evaluation of group I and II</w:t>
            </w:r>
          </w:p>
          <w:p w14:paraId="452CDD7D"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All causes - groups I and II - reasonably </w:t>
            </w:r>
          </w:p>
          <w:p w14:paraId="75F3A73B" w14:textId="62E93617" w:rsidR="009F4ACF"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ruled out</w:t>
            </w:r>
          </w:p>
          <w:p w14:paraId="14488A56" w14:textId="77777777" w:rsidR="000D549E" w:rsidRDefault="000D549E" w:rsidP="008D5773">
            <w:pPr>
              <w:spacing w:after="0" w:line="360" w:lineRule="auto"/>
              <w:jc w:val="both"/>
              <w:rPr>
                <w:rFonts w:ascii="Book Antiqua" w:eastAsia="宋体" w:hAnsi="Book Antiqua" w:cs="Arial"/>
                <w:sz w:val="20"/>
                <w:szCs w:val="20"/>
                <w:lang w:val="en-GB" w:eastAsia="zh-CN"/>
              </w:rPr>
            </w:pPr>
          </w:p>
          <w:p w14:paraId="0E96D8E1" w14:textId="77777777" w:rsidR="000D549E" w:rsidRPr="000D549E" w:rsidRDefault="000D549E" w:rsidP="008D5773">
            <w:pPr>
              <w:spacing w:after="0" w:line="360" w:lineRule="auto"/>
              <w:jc w:val="both"/>
              <w:rPr>
                <w:rFonts w:ascii="Book Antiqua" w:eastAsia="宋体" w:hAnsi="Book Antiqua" w:cs="Arial"/>
                <w:sz w:val="20"/>
                <w:szCs w:val="20"/>
                <w:lang w:val="en-GB" w:eastAsia="zh-CN"/>
              </w:rPr>
            </w:pPr>
          </w:p>
          <w:p w14:paraId="39ABB0C3" w14:textId="77777777" w:rsidR="000D549E"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 xml:space="preserve">The 7 causes of group I ruled out </w:t>
            </w:r>
          </w:p>
          <w:p w14:paraId="48A5ACCE" w14:textId="0AA8F39F" w:rsidR="009F4ACF"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6 or 5 causes of group I ruled out</w:t>
            </w:r>
          </w:p>
          <w:p w14:paraId="3DEFCF0C" w14:textId="77777777" w:rsidR="000D549E" w:rsidRPr="000D549E" w:rsidRDefault="000D549E" w:rsidP="008D5773">
            <w:pPr>
              <w:spacing w:after="0" w:line="360" w:lineRule="auto"/>
              <w:jc w:val="both"/>
              <w:rPr>
                <w:rFonts w:ascii="Book Antiqua" w:eastAsia="宋体" w:hAnsi="Book Antiqua" w:cs="Arial"/>
                <w:sz w:val="20"/>
                <w:szCs w:val="20"/>
                <w:lang w:val="en-GB" w:eastAsia="zh-CN"/>
              </w:rPr>
            </w:pPr>
          </w:p>
          <w:p w14:paraId="2A5CEFA9" w14:textId="7B5570ED" w:rsidR="009F4ACF" w:rsidRDefault="009F4ACF" w:rsidP="008D5773">
            <w:pPr>
              <w:spacing w:after="0" w:line="360" w:lineRule="auto"/>
              <w:jc w:val="both"/>
              <w:rPr>
                <w:rFonts w:ascii="Book Antiqua" w:eastAsia="宋体" w:hAnsi="Book Antiqua" w:cs="Arial"/>
                <w:sz w:val="20"/>
                <w:szCs w:val="20"/>
                <w:lang w:val="en-GB" w:eastAsia="zh-CN"/>
              </w:rPr>
            </w:pPr>
            <w:r w:rsidRPr="000D549E">
              <w:rPr>
                <w:rFonts w:ascii="Book Antiqua" w:eastAsia="Times New Roman" w:hAnsi="Book Antiqua" w:cs="Arial"/>
                <w:sz w:val="20"/>
                <w:szCs w:val="20"/>
                <w:lang w:val="en-GB"/>
              </w:rPr>
              <w:t xml:space="preserve">Less than 5 causes of group I ruled out </w:t>
            </w:r>
          </w:p>
          <w:p w14:paraId="33E6D5FA" w14:textId="77777777" w:rsidR="000D549E" w:rsidRPr="000D549E" w:rsidRDefault="000D549E" w:rsidP="008D5773">
            <w:pPr>
              <w:spacing w:after="0" w:line="360" w:lineRule="auto"/>
              <w:jc w:val="both"/>
              <w:rPr>
                <w:rFonts w:ascii="Book Antiqua" w:eastAsia="宋体" w:hAnsi="Book Antiqua" w:cs="Arial"/>
                <w:sz w:val="20"/>
                <w:szCs w:val="20"/>
                <w:lang w:val="en-GB" w:eastAsia="zh-CN"/>
              </w:rPr>
            </w:pPr>
          </w:p>
          <w:p w14:paraId="4A63027B" w14:textId="77777777" w:rsidR="009F4ACF" w:rsidRPr="000D549E" w:rsidRDefault="009F4ACF" w:rsidP="008D5773">
            <w:pPr>
              <w:spacing w:after="0" w:line="360" w:lineRule="auto"/>
              <w:jc w:val="both"/>
              <w:rPr>
                <w:rFonts w:ascii="Book Antiqua" w:eastAsia="Times New Roman" w:hAnsi="Book Antiqua" w:cs="Arial"/>
                <w:b/>
                <w:sz w:val="20"/>
                <w:szCs w:val="20"/>
                <w:lang w:val="en-GB" w:eastAsia="de-DE"/>
              </w:rPr>
            </w:pPr>
            <w:r w:rsidRPr="000D549E">
              <w:rPr>
                <w:rFonts w:ascii="Book Antiqua" w:eastAsia="Times New Roman" w:hAnsi="Book Antiqua" w:cs="Arial"/>
                <w:sz w:val="20"/>
                <w:szCs w:val="20"/>
                <w:lang w:val="en-GB"/>
              </w:rPr>
              <w:t>Alternative cause highly probable</w:t>
            </w:r>
          </w:p>
        </w:tc>
        <w:tc>
          <w:tcPr>
            <w:tcW w:w="0" w:type="auto"/>
          </w:tcPr>
          <w:p w14:paraId="53630B97" w14:textId="77777777" w:rsidR="009F4ACF" w:rsidRPr="000D549E" w:rsidRDefault="009F4ACF" w:rsidP="008D5773">
            <w:pPr>
              <w:spacing w:after="0" w:line="360" w:lineRule="auto"/>
              <w:jc w:val="both"/>
              <w:rPr>
                <w:rFonts w:ascii="Book Antiqua" w:hAnsi="Book Antiqua" w:cs="Arial"/>
                <w:b/>
                <w:sz w:val="20"/>
                <w:szCs w:val="20"/>
                <w:lang w:val="en-GB"/>
              </w:rPr>
            </w:pPr>
          </w:p>
          <w:p w14:paraId="19C070B5" w14:textId="77777777" w:rsidR="009F4ACF" w:rsidRPr="000D549E" w:rsidRDefault="009F4ACF" w:rsidP="008D5773">
            <w:pPr>
              <w:spacing w:after="0" w:line="360" w:lineRule="auto"/>
              <w:jc w:val="both"/>
              <w:rPr>
                <w:rFonts w:ascii="Book Antiqua" w:hAnsi="Book Antiqua" w:cs="Arial"/>
                <w:b/>
                <w:sz w:val="20"/>
                <w:szCs w:val="20"/>
                <w:lang w:val="en-GB"/>
              </w:rPr>
            </w:pPr>
          </w:p>
          <w:p w14:paraId="06B082DC" w14:textId="77777777" w:rsidR="009F4ACF" w:rsidRPr="000D549E" w:rsidRDefault="009F4ACF" w:rsidP="008D5773">
            <w:pPr>
              <w:spacing w:after="0" w:line="360" w:lineRule="auto"/>
              <w:jc w:val="both"/>
              <w:rPr>
                <w:rFonts w:ascii="Book Antiqua" w:hAnsi="Book Antiqua" w:cs="Arial"/>
                <w:b/>
                <w:sz w:val="20"/>
                <w:szCs w:val="20"/>
                <w:lang w:val="en-GB"/>
              </w:rPr>
            </w:pPr>
          </w:p>
          <w:p w14:paraId="3C98E0C1" w14:textId="77777777" w:rsidR="009F4ACF" w:rsidRPr="000D549E" w:rsidRDefault="009F4ACF" w:rsidP="008D5773">
            <w:pPr>
              <w:spacing w:after="0" w:line="360" w:lineRule="auto"/>
              <w:jc w:val="both"/>
              <w:rPr>
                <w:rFonts w:ascii="Book Antiqua" w:hAnsi="Book Antiqua" w:cs="Arial"/>
                <w:b/>
                <w:sz w:val="20"/>
                <w:szCs w:val="20"/>
                <w:lang w:val="en-GB"/>
              </w:rPr>
            </w:pPr>
          </w:p>
          <w:p w14:paraId="4FF313BE" w14:textId="77777777" w:rsidR="009F4ACF" w:rsidRPr="000D549E" w:rsidRDefault="009F4ACF" w:rsidP="008D5773">
            <w:pPr>
              <w:spacing w:after="0" w:line="360" w:lineRule="auto"/>
              <w:jc w:val="both"/>
              <w:rPr>
                <w:rFonts w:ascii="Book Antiqua" w:hAnsi="Book Antiqua" w:cs="Arial"/>
                <w:b/>
                <w:sz w:val="20"/>
                <w:szCs w:val="20"/>
                <w:lang w:val="en-GB"/>
              </w:rPr>
            </w:pPr>
          </w:p>
          <w:p w14:paraId="3B4952BD" w14:textId="77777777" w:rsidR="009F4ACF" w:rsidRPr="000D549E" w:rsidRDefault="009F4ACF" w:rsidP="008D5773">
            <w:pPr>
              <w:spacing w:after="0" w:line="360" w:lineRule="auto"/>
              <w:jc w:val="both"/>
              <w:rPr>
                <w:rFonts w:ascii="Book Antiqua" w:hAnsi="Book Antiqua" w:cs="Arial"/>
                <w:b/>
                <w:sz w:val="20"/>
                <w:szCs w:val="20"/>
                <w:lang w:val="en-GB"/>
              </w:rPr>
            </w:pPr>
          </w:p>
          <w:p w14:paraId="06F7FA06" w14:textId="77777777" w:rsidR="009F4ACF" w:rsidRPr="000D549E" w:rsidRDefault="009F4ACF" w:rsidP="008D5773">
            <w:pPr>
              <w:spacing w:after="0" w:line="360" w:lineRule="auto"/>
              <w:jc w:val="both"/>
              <w:rPr>
                <w:rFonts w:ascii="Book Antiqua" w:hAnsi="Book Antiqua" w:cs="Arial"/>
                <w:b/>
                <w:sz w:val="20"/>
                <w:szCs w:val="20"/>
                <w:lang w:val="en-GB"/>
              </w:rPr>
            </w:pPr>
          </w:p>
          <w:p w14:paraId="723F7817" w14:textId="77777777" w:rsidR="009F4ACF" w:rsidRPr="000D549E" w:rsidRDefault="009F4ACF" w:rsidP="008D5773">
            <w:pPr>
              <w:spacing w:after="0" w:line="360" w:lineRule="auto"/>
              <w:jc w:val="both"/>
              <w:rPr>
                <w:rFonts w:ascii="Book Antiqua" w:hAnsi="Book Antiqua" w:cs="Arial"/>
                <w:b/>
                <w:sz w:val="20"/>
                <w:szCs w:val="20"/>
                <w:lang w:val="en-GB"/>
              </w:rPr>
            </w:pPr>
          </w:p>
          <w:p w14:paraId="07EF083D" w14:textId="77777777" w:rsidR="009F4ACF" w:rsidRPr="000D549E" w:rsidRDefault="009F4ACF" w:rsidP="008D5773">
            <w:pPr>
              <w:spacing w:after="0" w:line="360" w:lineRule="auto"/>
              <w:jc w:val="both"/>
              <w:rPr>
                <w:rFonts w:ascii="Book Antiqua" w:hAnsi="Book Antiqua" w:cs="Arial"/>
                <w:b/>
                <w:sz w:val="20"/>
                <w:szCs w:val="20"/>
                <w:lang w:val="en-GB"/>
              </w:rPr>
            </w:pPr>
          </w:p>
          <w:p w14:paraId="781BC5A1" w14:textId="77777777" w:rsidR="009F4ACF" w:rsidRPr="000D549E" w:rsidRDefault="009F4ACF" w:rsidP="008D5773">
            <w:pPr>
              <w:spacing w:after="0" w:line="360" w:lineRule="auto"/>
              <w:jc w:val="both"/>
              <w:rPr>
                <w:rFonts w:ascii="Book Antiqua" w:hAnsi="Book Antiqua" w:cs="Arial"/>
                <w:b/>
                <w:sz w:val="20"/>
                <w:szCs w:val="20"/>
                <w:lang w:val="en-GB"/>
              </w:rPr>
            </w:pPr>
          </w:p>
          <w:p w14:paraId="5C79978A" w14:textId="77777777" w:rsidR="009F4ACF" w:rsidRPr="000D549E" w:rsidRDefault="009F4ACF" w:rsidP="008D5773">
            <w:pPr>
              <w:spacing w:after="0" w:line="360" w:lineRule="auto"/>
              <w:jc w:val="both"/>
              <w:rPr>
                <w:rFonts w:ascii="Book Antiqua" w:hAnsi="Book Antiqua" w:cs="Arial"/>
                <w:b/>
                <w:sz w:val="20"/>
                <w:szCs w:val="20"/>
                <w:lang w:val="en-GB"/>
              </w:rPr>
            </w:pPr>
          </w:p>
          <w:p w14:paraId="3FB77242" w14:textId="77777777" w:rsidR="009F4ACF" w:rsidRPr="000D549E" w:rsidRDefault="009F4ACF" w:rsidP="008D5773">
            <w:pPr>
              <w:spacing w:after="0" w:line="360" w:lineRule="auto"/>
              <w:jc w:val="both"/>
              <w:rPr>
                <w:rFonts w:ascii="Book Antiqua" w:hAnsi="Book Antiqua" w:cs="Arial"/>
                <w:b/>
                <w:sz w:val="20"/>
                <w:szCs w:val="20"/>
                <w:lang w:val="en-GB"/>
              </w:rPr>
            </w:pPr>
          </w:p>
          <w:p w14:paraId="7BA721BE" w14:textId="77777777" w:rsidR="009F4ACF" w:rsidRPr="000D549E" w:rsidRDefault="009F4ACF" w:rsidP="008D5773">
            <w:pPr>
              <w:spacing w:after="0" w:line="360" w:lineRule="auto"/>
              <w:jc w:val="both"/>
              <w:rPr>
                <w:rFonts w:ascii="Book Antiqua" w:hAnsi="Book Antiqua" w:cs="Arial"/>
                <w:b/>
                <w:sz w:val="20"/>
                <w:szCs w:val="20"/>
                <w:lang w:val="en-GB"/>
              </w:rPr>
            </w:pPr>
          </w:p>
          <w:p w14:paraId="55C67912" w14:textId="77777777" w:rsidR="009F4ACF" w:rsidRPr="000D549E" w:rsidRDefault="009F4ACF" w:rsidP="008D5773">
            <w:pPr>
              <w:spacing w:after="0" w:line="360" w:lineRule="auto"/>
              <w:jc w:val="both"/>
              <w:rPr>
                <w:rFonts w:ascii="Book Antiqua" w:hAnsi="Book Antiqua" w:cs="Arial"/>
                <w:b/>
                <w:sz w:val="20"/>
                <w:szCs w:val="20"/>
                <w:lang w:val="en-GB"/>
              </w:rPr>
            </w:pPr>
          </w:p>
          <w:p w14:paraId="3A1F9BE7" w14:textId="77777777" w:rsidR="009F4ACF" w:rsidRPr="000D549E" w:rsidRDefault="009F4ACF" w:rsidP="008D5773">
            <w:pPr>
              <w:spacing w:after="0" w:line="360" w:lineRule="auto"/>
              <w:jc w:val="both"/>
              <w:rPr>
                <w:rFonts w:ascii="Book Antiqua" w:hAnsi="Book Antiqua" w:cs="Arial"/>
                <w:b/>
                <w:sz w:val="20"/>
                <w:szCs w:val="20"/>
                <w:lang w:val="en-GB"/>
              </w:rPr>
            </w:pPr>
          </w:p>
          <w:p w14:paraId="69ACCA20" w14:textId="77777777" w:rsidR="009F4ACF" w:rsidRPr="000D549E" w:rsidRDefault="009F4ACF" w:rsidP="008D5773">
            <w:pPr>
              <w:spacing w:after="0" w:line="360" w:lineRule="auto"/>
              <w:jc w:val="both"/>
              <w:rPr>
                <w:rFonts w:ascii="Book Antiqua" w:hAnsi="Book Antiqua" w:cs="Arial"/>
                <w:b/>
                <w:sz w:val="20"/>
                <w:szCs w:val="20"/>
                <w:lang w:val="en-GB"/>
              </w:rPr>
            </w:pPr>
          </w:p>
          <w:p w14:paraId="24D32C55" w14:textId="77777777" w:rsidR="009F4ACF" w:rsidRPr="000D549E" w:rsidRDefault="009F4ACF" w:rsidP="008D5773">
            <w:pPr>
              <w:spacing w:after="0" w:line="360" w:lineRule="auto"/>
              <w:jc w:val="both"/>
              <w:rPr>
                <w:rFonts w:ascii="Book Antiqua" w:hAnsi="Book Antiqua" w:cs="Arial"/>
                <w:b/>
                <w:sz w:val="20"/>
                <w:szCs w:val="20"/>
                <w:lang w:val="en-GB"/>
              </w:rPr>
            </w:pPr>
          </w:p>
          <w:p w14:paraId="54587246" w14:textId="77777777" w:rsidR="009F4ACF" w:rsidRPr="000D549E" w:rsidRDefault="009F4ACF" w:rsidP="008D5773">
            <w:pPr>
              <w:spacing w:after="0" w:line="360" w:lineRule="auto"/>
              <w:jc w:val="both"/>
              <w:rPr>
                <w:rFonts w:ascii="Book Antiqua" w:hAnsi="Book Antiqua" w:cs="Arial"/>
                <w:b/>
                <w:sz w:val="20"/>
                <w:szCs w:val="20"/>
                <w:lang w:val="en-GB"/>
              </w:rPr>
            </w:pPr>
          </w:p>
          <w:p w14:paraId="6024C683" w14:textId="77777777" w:rsidR="009F4ACF" w:rsidRPr="000D549E" w:rsidRDefault="009F4ACF" w:rsidP="008D5773">
            <w:pPr>
              <w:spacing w:after="0" w:line="360" w:lineRule="auto"/>
              <w:jc w:val="both"/>
              <w:rPr>
                <w:rFonts w:ascii="Book Antiqua" w:hAnsi="Book Antiqua" w:cs="Arial"/>
                <w:b/>
                <w:sz w:val="20"/>
                <w:szCs w:val="20"/>
                <w:lang w:val="en-GB"/>
              </w:rPr>
            </w:pPr>
          </w:p>
          <w:p w14:paraId="7DE07CAF" w14:textId="77777777" w:rsidR="009F4ACF" w:rsidRPr="000D549E" w:rsidRDefault="009F4ACF" w:rsidP="008D5773">
            <w:pPr>
              <w:spacing w:after="0" w:line="360" w:lineRule="auto"/>
              <w:jc w:val="both"/>
              <w:rPr>
                <w:rFonts w:ascii="Book Antiqua" w:hAnsi="Book Antiqua" w:cs="Arial"/>
                <w:b/>
                <w:sz w:val="20"/>
                <w:szCs w:val="20"/>
                <w:lang w:val="en-GB"/>
              </w:rPr>
            </w:pPr>
          </w:p>
          <w:p w14:paraId="281C3166" w14:textId="77777777" w:rsidR="009F4ACF" w:rsidRPr="000D549E" w:rsidRDefault="009F4ACF" w:rsidP="008D5773">
            <w:pPr>
              <w:spacing w:after="0" w:line="360" w:lineRule="auto"/>
              <w:jc w:val="both"/>
              <w:rPr>
                <w:rFonts w:ascii="Book Antiqua" w:hAnsi="Book Antiqua" w:cs="Arial"/>
                <w:b/>
                <w:sz w:val="20"/>
                <w:szCs w:val="20"/>
                <w:lang w:val="en-GB"/>
              </w:rPr>
            </w:pPr>
          </w:p>
          <w:p w14:paraId="5C9FD837" w14:textId="77777777" w:rsidR="009F4ACF" w:rsidRPr="000D549E" w:rsidRDefault="009F4ACF" w:rsidP="008D5773">
            <w:pPr>
              <w:spacing w:after="0" w:line="360" w:lineRule="auto"/>
              <w:jc w:val="both"/>
              <w:rPr>
                <w:rFonts w:ascii="Book Antiqua" w:hAnsi="Book Antiqua" w:cs="Arial"/>
                <w:b/>
                <w:sz w:val="20"/>
                <w:szCs w:val="20"/>
                <w:lang w:val="en-GB"/>
              </w:rPr>
            </w:pPr>
          </w:p>
          <w:p w14:paraId="7B369EBA" w14:textId="77777777" w:rsidR="009F4ACF" w:rsidRPr="000D549E" w:rsidRDefault="009F4ACF" w:rsidP="008D5773">
            <w:pPr>
              <w:spacing w:after="0" w:line="360" w:lineRule="auto"/>
              <w:jc w:val="both"/>
              <w:rPr>
                <w:rFonts w:ascii="Book Antiqua" w:hAnsi="Book Antiqua" w:cs="Arial"/>
                <w:b/>
                <w:sz w:val="20"/>
                <w:szCs w:val="20"/>
                <w:lang w:val="en-GB"/>
              </w:rPr>
            </w:pPr>
          </w:p>
          <w:p w14:paraId="79744339" w14:textId="77777777" w:rsidR="009F4ACF" w:rsidRPr="000D549E" w:rsidRDefault="009F4ACF" w:rsidP="008D5773">
            <w:pPr>
              <w:spacing w:after="0" w:line="360" w:lineRule="auto"/>
              <w:jc w:val="both"/>
              <w:rPr>
                <w:rFonts w:ascii="Book Antiqua" w:hAnsi="Book Antiqua" w:cs="Arial"/>
                <w:b/>
                <w:sz w:val="20"/>
                <w:szCs w:val="20"/>
                <w:lang w:val="en-GB"/>
              </w:rPr>
            </w:pPr>
          </w:p>
          <w:p w14:paraId="7C43D312" w14:textId="77777777" w:rsidR="009F4ACF" w:rsidRPr="000D549E" w:rsidRDefault="009F4ACF" w:rsidP="008D5773">
            <w:pPr>
              <w:spacing w:after="0" w:line="360" w:lineRule="auto"/>
              <w:jc w:val="both"/>
              <w:rPr>
                <w:rFonts w:ascii="Book Antiqua" w:hAnsi="Book Antiqua" w:cs="Arial"/>
                <w:b/>
                <w:sz w:val="20"/>
                <w:szCs w:val="20"/>
                <w:lang w:val="en-GB"/>
              </w:rPr>
            </w:pPr>
          </w:p>
          <w:p w14:paraId="510552FF" w14:textId="77777777" w:rsidR="009F4ACF" w:rsidRPr="000D549E" w:rsidRDefault="009F4ACF" w:rsidP="008D5773">
            <w:pPr>
              <w:spacing w:after="0" w:line="360" w:lineRule="auto"/>
              <w:jc w:val="both"/>
              <w:rPr>
                <w:rFonts w:ascii="Book Antiqua" w:hAnsi="Book Antiqua" w:cs="Arial"/>
                <w:b/>
                <w:sz w:val="20"/>
                <w:szCs w:val="20"/>
                <w:lang w:val="en-GB"/>
              </w:rPr>
            </w:pPr>
          </w:p>
          <w:p w14:paraId="544DEB69" w14:textId="77777777" w:rsidR="009F4ACF" w:rsidRPr="000D549E" w:rsidRDefault="009F4ACF" w:rsidP="008D5773">
            <w:pPr>
              <w:spacing w:after="0" w:line="360" w:lineRule="auto"/>
              <w:jc w:val="both"/>
              <w:rPr>
                <w:rFonts w:ascii="Book Antiqua" w:hAnsi="Book Antiqua" w:cs="Arial"/>
                <w:b/>
                <w:sz w:val="20"/>
                <w:szCs w:val="20"/>
                <w:lang w:val="en-GB"/>
              </w:rPr>
            </w:pPr>
          </w:p>
          <w:p w14:paraId="4C4CEEC4" w14:textId="77777777" w:rsidR="009F4ACF" w:rsidRPr="000D549E" w:rsidRDefault="009F4ACF" w:rsidP="008D5773">
            <w:pPr>
              <w:spacing w:after="0" w:line="360" w:lineRule="auto"/>
              <w:jc w:val="both"/>
              <w:rPr>
                <w:rFonts w:ascii="Book Antiqua" w:hAnsi="Book Antiqua" w:cs="Arial"/>
                <w:b/>
                <w:sz w:val="20"/>
                <w:szCs w:val="20"/>
                <w:lang w:val="en-GB"/>
              </w:rPr>
            </w:pPr>
          </w:p>
          <w:p w14:paraId="3E70A3F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p w14:paraId="024E9DD0" w14:textId="77777777" w:rsidR="009F4ACF" w:rsidRPr="000D549E" w:rsidRDefault="009F4ACF" w:rsidP="008D5773">
            <w:pPr>
              <w:spacing w:after="0" w:line="360" w:lineRule="auto"/>
              <w:jc w:val="both"/>
              <w:rPr>
                <w:rFonts w:ascii="Book Antiqua" w:hAnsi="Book Antiqua" w:cs="Arial"/>
                <w:b/>
                <w:sz w:val="20"/>
                <w:szCs w:val="20"/>
                <w:lang w:val="en-GB"/>
              </w:rPr>
            </w:pPr>
          </w:p>
          <w:p w14:paraId="1D08E3B2" w14:textId="77777777" w:rsidR="009F4ACF" w:rsidRPr="000D549E" w:rsidRDefault="009F4ACF" w:rsidP="008D5773">
            <w:pPr>
              <w:spacing w:after="0" w:line="360" w:lineRule="auto"/>
              <w:jc w:val="both"/>
              <w:rPr>
                <w:rFonts w:ascii="Book Antiqua" w:hAnsi="Book Antiqua" w:cs="Arial"/>
                <w:b/>
                <w:sz w:val="20"/>
                <w:szCs w:val="20"/>
                <w:lang w:val="en-GB"/>
              </w:rPr>
            </w:pPr>
          </w:p>
          <w:p w14:paraId="7913E0C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p w14:paraId="0AA4381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p w14:paraId="5907E07B" w14:textId="77777777" w:rsidR="009F4ACF" w:rsidRPr="000D549E" w:rsidRDefault="009F4ACF" w:rsidP="008D5773">
            <w:pPr>
              <w:spacing w:after="0" w:line="360" w:lineRule="auto"/>
              <w:jc w:val="both"/>
              <w:rPr>
                <w:rFonts w:ascii="Book Antiqua" w:hAnsi="Book Antiqua" w:cs="Arial"/>
                <w:b/>
                <w:sz w:val="20"/>
                <w:szCs w:val="20"/>
                <w:lang w:val="en-GB"/>
              </w:rPr>
            </w:pPr>
          </w:p>
          <w:p w14:paraId="1E3BB5A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p w14:paraId="73B3F7B7" w14:textId="77777777" w:rsidR="009F4ACF" w:rsidRPr="000D549E" w:rsidRDefault="009F4ACF" w:rsidP="008D5773">
            <w:pPr>
              <w:spacing w:after="0" w:line="360" w:lineRule="auto"/>
              <w:jc w:val="both"/>
              <w:rPr>
                <w:rFonts w:ascii="Book Antiqua" w:hAnsi="Book Antiqua" w:cs="Arial"/>
                <w:b/>
                <w:sz w:val="20"/>
                <w:szCs w:val="20"/>
                <w:lang w:val="en-GB"/>
              </w:rPr>
            </w:pPr>
          </w:p>
          <w:p w14:paraId="5A332EF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c>
          <w:tcPr>
            <w:tcW w:w="0" w:type="auto"/>
          </w:tcPr>
          <w:p w14:paraId="789D09B3" w14:textId="77777777" w:rsidR="009F4ACF" w:rsidRPr="000D549E" w:rsidRDefault="009F4ACF" w:rsidP="008D5773">
            <w:pPr>
              <w:spacing w:after="0" w:line="360" w:lineRule="auto"/>
              <w:jc w:val="both"/>
              <w:rPr>
                <w:rFonts w:ascii="Book Antiqua" w:hAnsi="Book Antiqua" w:cs="Arial"/>
                <w:b/>
                <w:sz w:val="20"/>
                <w:szCs w:val="20"/>
                <w:lang w:val="en-GB"/>
              </w:rPr>
            </w:pPr>
          </w:p>
          <w:p w14:paraId="3B8A07AC" w14:textId="77777777" w:rsidR="009F4ACF" w:rsidRPr="000D549E" w:rsidRDefault="009F4ACF" w:rsidP="008D5773">
            <w:pPr>
              <w:spacing w:after="0" w:line="360" w:lineRule="auto"/>
              <w:jc w:val="both"/>
              <w:rPr>
                <w:rFonts w:ascii="Book Antiqua" w:hAnsi="Book Antiqua" w:cs="Arial"/>
                <w:b/>
                <w:sz w:val="20"/>
                <w:szCs w:val="20"/>
                <w:lang w:val="en-GB"/>
              </w:rPr>
            </w:pPr>
          </w:p>
          <w:p w14:paraId="39551DD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 Ø</w:t>
            </w:r>
          </w:p>
          <w:p w14:paraId="1166781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31A63B9" w14:textId="77777777" w:rsidR="009F4ACF" w:rsidRPr="000D549E" w:rsidRDefault="009F4ACF" w:rsidP="008D5773">
            <w:pPr>
              <w:spacing w:after="0" w:line="360" w:lineRule="auto"/>
              <w:jc w:val="both"/>
              <w:rPr>
                <w:rFonts w:ascii="Book Antiqua" w:hAnsi="Book Antiqua" w:cs="Arial"/>
                <w:b/>
                <w:sz w:val="20"/>
                <w:szCs w:val="20"/>
                <w:lang w:val="en-GB"/>
              </w:rPr>
            </w:pPr>
          </w:p>
          <w:p w14:paraId="467087B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613A40A" w14:textId="77777777" w:rsidR="009F4ACF" w:rsidRPr="000D549E" w:rsidRDefault="009F4ACF" w:rsidP="008D5773">
            <w:pPr>
              <w:spacing w:after="0" w:line="360" w:lineRule="auto"/>
              <w:jc w:val="both"/>
              <w:rPr>
                <w:rFonts w:ascii="Book Antiqua" w:hAnsi="Book Antiqua" w:cs="Arial"/>
                <w:b/>
                <w:sz w:val="20"/>
                <w:szCs w:val="20"/>
                <w:lang w:val="en-GB"/>
              </w:rPr>
            </w:pPr>
          </w:p>
          <w:p w14:paraId="1A88F9B0" w14:textId="77777777" w:rsidR="009F4ACF" w:rsidRPr="000D549E" w:rsidRDefault="009F4ACF" w:rsidP="008D5773">
            <w:pPr>
              <w:spacing w:after="0" w:line="360" w:lineRule="auto"/>
              <w:jc w:val="both"/>
              <w:rPr>
                <w:rFonts w:ascii="Book Antiqua" w:hAnsi="Book Antiqua" w:cs="Arial"/>
                <w:b/>
                <w:sz w:val="20"/>
                <w:szCs w:val="20"/>
                <w:lang w:val="en-GB"/>
              </w:rPr>
            </w:pPr>
          </w:p>
          <w:p w14:paraId="13DF978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3C5C20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4B27803" w14:textId="77777777" w:rsidR="009F4ACF" w:rsidRPr="000D549E" w:rsidRDefault="009F4ACF" w:rsidP="008D5773">
            <w:pPr>
              <w:spacing w:after="0" w:line="360" w:lineRule="auto"/>
              <w:jc w:val="both"/>
              <w:rPr>
                <w:rFonts w:ascii="Book Antiqua" w:hAnsi="Book Antiqua" w:cs="Arial"/>
                <w:b/>
                <w:sz w:val="20"/>
                <w:szCs w:val="20"/>
                <w:lang w:val="en-GB"/>
              </w:rPr>
            </w:pPr>
          </w:p>
          <w:p w14:paraId="5DB2FEA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6DF43C6" w14:textId="77777777" w:rsidR="009F4ACF" w:rsidRPr="000D549E" w:rsidRDefault="009F4ACF" w:rsidP="008D5773">
            <w:pPr>
              <w:spacing w:after="0" w:line="360" w:lineRule="auto"/>
              <w:jc w:val="both"/>
              <w:rPr>
                <w:rFonts w:ascii="Book Antiqua" w:hAnsi="Book Antiqua" w:cs="Arial"/>
                <w:b/>
                <w:sz w:val="20"/>
                <w:szCs w:val="20"/>
                <w:lang w:val="en-GB"/>
              </w:rPr>
            </w:pPr>
          </w:p>
          <w:p w14:paraId="2E37E23D" w14:textId="77777777" w:rsidR="009F4ACF" w:rsidRPr="000D549E" w:rsidRDefault="009F4ACF" w:rsidP="008D5773">
            <w:pPr>
              <w:spacing w:after="0" w:line="360" w:lineRule="auto"/>
              <w:jc w:val="both"/>
              <w:rPr>
                <w:rFonts w:ascii="Book Antiqua" w:hAnsi="Book Antiqua" w:cs="Arial"/>
                <w:b/>
                <w:sz w:val="20"/>
                <w:szCs w:val="20"/>
                <w:lang w:val="en-GB"/>
              </w:rPr>
            </w:pPr>
          </w:p>
          <w:p w14:paraId="30EF19CC" w14:textId="77777777" w:rsidR="009F4ACF" w:rsidRPr="000D549E" w:rsidRDefault="009F4ACF" w:rsidP="008D5773">
            <w:pPr>
              <w:spacing w:after="0" w:line="360" w:lineRule="auto"/>
              <w:jc w:val="both"/>
              <w:rPr>
                <w:rFonts w:ascii="Book Antiqua" w:hAnsi="Book Antiqua" w:cs="Arial"/>
                <w:b/>
                <w:sz w:val="20"/>
                <w:szCs w:val="20"/>
                <w:lang w:val="en-GB"/>
              </w:rPr>
            </w:pPr>
          </w:p>
          <w:p w14:paraId="5FBD8691" w14:textId="77777777" w:rsidR="009F4ACF" w:rsidRPr="000D549E" w:rsidRDefault="009F4ACF" w:rsidP="008D5773">
            <w:pPr>
              <w:spacing w:after="0" w:line="360" w:lineRule="auto"/>
              <w:jc w:val="both"/>
              <w:rPr>
                <w:rFonts w:ascii="Book Antiqua" w:hAnsi="Book Antiqua" w:cs="Arial"/>
                <w:b/>
                <w:sz w:val="20"/>
                <w:szCs w:val="20"/>
                <w:lang w:val="en-GB"/>
              </w:rPr>
            </w:pPr>
          </w:p>
          <w:p w14:paraId="04E05241" w14:textId="77777777" w:rsidR="009F4ACF" w:rsidRPr="000D549E" w:rsidRDefault="009F4ACF" w:rsidP="008D5773">
            <w:pPr>
              <w:spacing w:after="0" w:line="360" w:lineRule="auto"/>
              <w:jc w:val="both"/>
              <w:rPr>
                <w:rFonts w:ascii="Book Antiqua" w:hAnsi="Book Antiqua" w:cs="Arial"/>
                <w:b/>
                <w:sz w:val="20"/>
                <w:szCs w:val="20"/>
                <w:lang w:val="en-GB"/>
              </w:rPr>
            </w:pPr>
          </w:p>
          <w:p w14:paraId="2CC03878" w14:textId="77777777" w:rsidR="009F4ACF" w:rsidRPr="000D549E" w:rsidRDefault="009F4ACF" w:rsidP="008D5773">
            <w:pPr>
              <w:spacing w:after="0" w:line="360" w:lineRule="auto"/>
              <w:jc w:val="both"/>
              <w:rPr>
                <w:rFonts w:ascii="Book Antiqua" w:hAnsi="Book Antiqua" w:cs="Arial"/>
                <w:b/>
                <w:sz w:val="20"/>
                <w:szCs w:val="20"/>
                <w:lang w:val="en-GB"/>
              </w:rPr>
            </w:pPr>
          </w:p>
          <w:p w14:paraId="6543178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9EB72C2" w14:textId="77777777" w:rsidR="009F4ACF" w:rsidRPr="000D549E" w:rsidRDefault="009F4ACF" w:rsidP="008D5773">
            <w:pPr>
              <w:spacing w:after="0" w:line="360" w:lineRule="auto"/>
              <w:jc w:val="both"/>
              <w:rPr>
                <w:rFonts w:ascii="Book Antiqua" w:hAnsi="Book Antiqua" w:cs="Arial"/>
                <w:b/>
                <w:sz w:val="20"/>
                <w:szCs w:val="20"/>
                <w:lang w:val="en-GB"/>
              </w:rPr>
            </w:pPr>
          </w:p>
          <w:p w14:paraId="389E63F4" w14:textId="77777777" w:rsidR="009F4ACF" w:rsidRPr="000D549E" w:rsidRDefault="009F4ACF" w:rsidP="008D5773">
            <w:pPr>
              <w:spacing w:after="0" w:line="360" w:lineRule="auto"/>
              <w:jc w:val="both"/>
              <w:rPr>
                <w:rFonts w:ascii="Book Antiqua" w:hAnsi="Book Antiqua" w:cs="Arial"/>
                <w:b/>
                <w:sz w:val="20"/>
                <w:szCs w:val="20"/>
                <w:lang w:val="en-GB"/>
              </w:rPr>
            </w:pPr>
          </w:p>
          <w:p w14:paraId="2F6D5B9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15E679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DB8381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F4C7AF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416EB0A" w14:textId="77777777" w:rsidR="009F4ACF" w:rsidRPr="000D549E" w:rsidRDefault="009F4ACF" w:rsidP="008D5773">
            <w:pPr>
              <w:spacing w:after="0" w:line="360" w:lineRule="auto"/>
              <w:jc w:val="both"/>
              <w:rPr>
                <w:rFonts w:ascii="Book Antiqua" w:hAnsi="Book Antiqua" w:cs="Arial"/>
                <w:b/>
                <w:sz w:val="20"/>
                <w:szCs w:val="20"/>
                <w:lang w:val="en-GB"/>
              </w:rPr>
            </w:pPr>
          </w:p>
          <w:p w14:paraId="3E43C223" w14:textId="77777777" w:rsidR="009F4ACF" w:rsidRPr="000D549E" w:rsidRDefault="009F4ACF" w:rsidP="008D5773">
            <w:pPr>
              <w:spacing w:after="0" w:line="360" w:lineRule="auto"/>
              <w:jc w:val="both"/>
              <w:rPr>
                <w:rFonts w:ascii="Book Antiqua" w:hAnsi="Book Antiqua" w:cs="Arial"/>
                <w:b/>
                <w:sz w:val="20"/>
                <w:szCs w:val="20"/>
                <w:lang w:val="en-GB"/>
              </w:rPr>
            </w:pPr>
          </w:p>
          <w:p w14:paraId="487B9AF2" w14:textId="77777777" w:rsidR="009F4ACF" w:rsidRPr="000D549E" w:rsidRDefault="009F4ACF" w:rsidP="008D5773">
            <w:pPr>
              <w:spacing w:after="0" w:line="360" w:lineRule="auto"/>
              <w:jc w:val="both"/>
              <w:rPr>
                <w:rFonts w:ascii="Book Antiqua" w:hAnsi="Book Antiqua" w:cs="Arial"/>
                <w:b/>
                <w:sz w:val="20"/>
                <w:szCs w:val="20"/>
                <w:lang w:val="en-GB"/>
              </w:rPr>
            </w:pPr>
          </w:p>
          <w:p w14:paraId="48F414C6" w14:textId="77777777" w:rsidR="009F4ACF" w:rsidRPr="000D549E" w:rsidRDefault="009F4ACF" w:rsidP="008D5773">
            <w:pPr>
              <w:spacing w:after="0" w:line="360" w:lineRule="auto"/>
              <w:jc w:val="both"/>
              <w:rPr>
                <w:rFonts w:ascii="Book Antiqua" w:hAnsi="Book Antiqua" w:cs="Arial"/>
                <w:b/>
                <w:sz w:val="20"/>
                <w:szCs w:val="20"/>
                <w:lang w:val="en-GB"/>
              </w:rPr>
            </w:pPr>
          </w:p>
          <w:p w14:paraId="56CDC81F" w14:textId="77777777" w:rsidR="009F4ACF" w:rsidRPr="000D549E" w:rsidRDefault="009F4ACF" w:rsidP="008D5773">
            <w:pPr>
              <w:spacing w:after="0" w:line="360" w:lineRule="auto"/>
              <w:jc w:val="both"/>
              <w:rPr>
                <w:rFonts w:ascii="Book Antiqua" w:hAnsi="Book Antiqua" w:cs="Arial"/>
                <w:b/>
                <w:sz w:val="20"/>
                <w:szCs w:val="20"/>
                <w:lang w:val="en-GB"/>
              </w:rPr>
            </w:pPr>
          </w:p>
          <w:p w14:paraId="2F831F16" w14:textId="77777777" w:rsidR="009F4ACF" w:rsidRPr="000D549E" w:rsidRDefault="009F4ACF" w:rsidP="008D5773">
            <w:pPr>
              <w:spacing w:after="0" w:line="360" w:lineRule="auto"/>
              <w:jc w:val="both"/>
              <w:rPr>
                <w:rFonts w:ascii="Book Antiqua" w:hAnsi="Book Antiqua" w:cs="Arial"/>
                <w:b/>
                <w:sz w:val="20"/>
                <w:szCs w:val="20"/>
                <w:lang w:val="en-GB"/>
              </w:rPr>
            </w:pPr>
          </w:p>
          <w:p w14:paraId="544C4FF4" w14:textId="77777777" w:rsidR="009F4ACF" w:rsidRPr="000D549E" w:rsidRDefault="009F4ACF" w:rsidP="008D5773">
            <w:pPr>
              <w:spacing w:after="0" w:line="360" w:lineRule="auto"/>
              <w:jc w:val="both"/>
              <w:rPr>
                <w:rFonts w:ascii="Book Antiqua" w:hAnsi="Book Antiqua" w:cs="Arial"/>
                <w:b/>
                <w:sz w:val="20"/>
                <w:szCs w:val="20"/>
                <w:lang w:val="en-GB"/>
              </w:rPr>
            </w:pPr>
          </w:p>
          <w:p w14:paraId="0EA42FFE" w14:textId="77777777" w:rsidR="009F4ACF" w:rsidRPr="000D549E" w:rsidRDefault="009F4ACF" w:rsidP="008D5773">
            <w:pPr>
              <w:spacing w:after="0" w:line="360" w:lineRule="auto"/>
              <w:jc w:val="both"/>
              <w:rPr>
                <w:rFonts w:ascii="Book Antiqua" w:hAnsi="Book Antiqua" w:cs="Arial"/>
                <w:b/>
                <w:sz w:val="20"/>
                <w:szCs w:val="20"/>
                <w:lang w:val="en-GB"/>
              </w:rPr>
            </w:pPr>
          </w:p>
          <w:p w14:paraId="4BD1C96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4A28AC71" w14:textId="77777777" w:rsidR="009F4ACF" w:rsidRPr="000D549E" w:rsidRDefault="009F4ACF" w:rsidP="008D5773">
            <w:pPr>
              <w:spacing w:after="0" w:line="360" w:lineRule="auto"/>
              <w:jc w:val="both"/>
              <w:rPr>
                <w:rFonts w:ascii="Book Antiqua" w:hAnsi="Book Antiqua" w:cs="Arial"/>
                <w:b/>
                <w:sz w:val="20"/>
                <w:szCs w:val="20"/>
                <w:lang w:val="en-GB"/>
              </w:rPr>
            </w:pPr>
          </w:p>
          <w:p w14:paraId="156C4917" w14:textId="77777777" w:rsidR="009F4ACF" w:rsidRPr="000D549E" w:rsidRDefault="009F4ACF" w:rsidP="008D5773">
            <w:pPr>
              <w:spacing w:after="0" w:line="360" w:lineRule="auto"/>
              <w:jc w:val="both"/>
              <w:rPr>
                <w:rFonts w:ascii="Book Antiqua" w:hAnsi="Book Antiqua" w:cs="Arial"/>
                <w:b/>
                <w:sz w:val="20"/>
                <w:szCs w:val="20"/>
                <w:lang w:val="en-GB"/>
              </w:rPr>
            </w:pPr>
          </w:p>
          <w:p w14:paraId="763CA94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03621C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7BA3F7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F224560" w14:textId="77777777" w:rsidR="009F4ACF" w:rsidRPr="000D549E" w:rsidRDefault="009F4ACF" w:rsidP="008D5773">
            <w:pPr>
              <w:spacing w:after="0" w:line="360" w:lineRule="auto"/>
              <w:jc w:val="both"/>
              <w:rPr>
                <w:rFonts w:ascii="Book Antiqua" w:hAnsi="Book Antiqua" w:cs="Arial"/>
                <w:b/>
                <w:sz w:val="20"/>
                <w:szCs w:val="20"/>
                <w:lang w:val="en-GB"/>
              </w:rPr>
            </w:pPr>
          </w:p>
          <w:p w14:paraId="30CC38B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5A95B5E" w14:textId="77777777" w:rsidR="009F4ACF" w:rsidRPr="000D549E" w:rsidRDefault="009F4ACF" w:rsidP="008D5773">
            <w:pPr>
              <w:spacing w:after="0" w:line="360" w:lineRule="auto"/>
              <w:jc w:val="both"/>
              <w:rPr>
                <w:rFonts w:ascii="Book Antiqua" w:hAnsi="Book Antiqua" w:cs="Arial"/>
                <w:b/>
                <w:sz w:val="20"/>
                <w:szCs w:val="20"/>
                <w:lang w:val="en-GB"/>
              </w:rPr>
            </w:pPr>
          </w:p>
          <w:p w14:paraId="6D22DB2B" w14:textId="77777777" w:rsidR="009F4ACF" w:rsidRPr="000D549E" w:rsidRDefault="009F4ACF" w:rsidP="008D5773">
            <w:pPr>
              <w:spacing w:after="0" w:line="360" w:lineRule="auto"/>
              <w:jc w:val="both"/>
              <w:rPr>
                <w:rFonts w:ascii="Book Antiqua" w:hAnsi="Book Antiqua" w:cs="Arial"/>
                <w:b/>
                <w:sz w:val="20"/>
                <w:szCs w:val="20"/>
                <w:lang w:val="en-GB"/>
              </w:rPr>
            </w:pPr>
          </w:p>
          <w:p w14:paraId="6D3EFF6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4D8D2C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D1B1DB2" w14:textId="77777777" w:rsidR="009F4ACF" w:rsidRPr="000D549E" w:rsidRDefault="009F4ACF" w:rsidP="008D5773">
            <w:pPr>
              <w:spacing w:after="0" w:line="360" w:lineRule="auto"/>
              <w:jc w:val="both"/>
              <w:rPr>
                <w:rFonts w:ascii="Book Antiqua" w:hAnsi="Book Antiqua" w:cs="Arial"/>
                <w:b/>
                <w:sz w:val="20"/>
                <w:szCs w:val="20"/>
                <w:lang w:val="en-GB"/>
              </w:rPr>
            </w:pPr>
          </w:p>
          <w:p w14:paraId="044F03B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64F4DD6" w14:textId="77777777" w:rsidR="009F4ACF" w:rsidRPr="000D549E" w:rsidRDefault="009F4ACF" w:rsidP="008D5773">
            <w:pPr>
              <w:spacing w:after="0" w:line="360" w:lineRule="auto"/>
              <w:jc w:val="both"/>
              <w:rPr>
                <w:rFonts w:ascii="Book Antiqua" w:hAnsi="Book Antiqua" w:cs="Arial"/>
                <w:b/>
                <w:sz w:val="20"/>
                <w:szCs w:val="20"/>
                <w:lang w:val="en-GB"/>
              </w:rPr>
            </w:pPr>
          </w:p>
          <w:p w14:paraId="0B6A0554" w14:textId="77777777" w:rsidR="009F4ACF" w:rsidRPr="000D549E" w:rsidRDefault="009F4ACF" w:rsidP="008D5773">
            <w:pPr>
              <w:spacing w:after="0" w:line="360" w:lineRule="auto"/>
              <w:jc w:val="both"/>
              <w:rPr>
                <w:rFonts w:ascii="Book Antiqua" w:hAnsi="Book Antiqua" w:cs="Arial"/>
                <w:b/>
                <w:sz w:val="20"/>
                <w:szCs w:val="20"/>
                <w:lang w:val="en-GB"/>
              </w:rPr>
            </w:pPr>
          </w:p>
          <w:p w14:paraId="7D5B2148" w14:textId="77777777" w:rsidR="009F4ACF" w:rsidRPr="000D549E" w:rsidRDefault="009F4ACF" w:rsidP="008D5773">
            <w:pPr>
              <w:spacing w:after="0" w:line="360" w:lineRule="auto"/>
              <w:jc w:val="both"/>
              <w:rPr>
                <w:rFonts w:ascii="Book Antiqua" w:hAnsi="Book Antiqua" w:cs="Arial"/>
                <w:b/>
                <w:sz w:val="20"/>
                <w:szCs w:val="20"/>
                <w:lang w:val="en-GB"/>
              </w:rPr>
            </w:pPr>
          </w:p>
          <w:p w14:paraId="2C18C915" w14:textId="77777777" w:rsidR="009F4ACF" w:rsidRPr="000D549E" w:rsidRDefault="009F4ACF" w:rsidP="008D5773">
            <w:pPr>
              <w:spacing w:after="0" w:line="360" w:lineRule="auto"/>
              <w:jc w:val="both"/>
              <w:rPr>
                <w:rFonts w:ascii="Book Antiqua" w:hAnsi="Book Antiqua" w:cs="Arial"/>
                <w:b/>
                <w:sz w:val="20"/>
                <w:szCs w:val="20"/>
                <w:lang w:val="en-GB"/>
              </w:rPr>
            </w:pPr>
          </w:p>
          <w:p w14:paraId="4DE70345" w14:textId="77777777" w:rsidR="009F4ACF" w:rsidRPr="000D549E" w:rsidRDefault="009F4ACF" w:rsidP="008D5773">
            <w:pPr>
              <w:spacing w:after="0" w:line="360" w:lineRule="auto"/>
              <w:jc w:val="both"/>
              <w:rPr>
                <w:rFonts w:ascii="Book Antiqua" w:hAnsi="Book Antiqua" w:cs="Arial"/>
                <w:b/>
                <w:sz w:val="20"/>
                <w:szCs w:val="20"/>
                <w:lang w:val="en-GB"/>
              </w:rPr>
            </w:pPr>
          </w:p>
          <w:p w14:paraId="32754356" w14:textId="77777777" w:rsidR="009F4ACF" w:rsidRPr="000D549E" w:rsidRDefault="009F4ACF" w:rsidP="008D5773">
            <w:pPr>
              <w:spacing w:after="0" w:line="360" w:lineRule="auto"/>
              <w:jc w:val="both"/>
              <w:rPr>
                <w:rFonts w:ascii="Book Antiqua" w:hAnsi="Book Antiqua" w:cs="Arial"/>
                <w:b/>
                <w:sz w:val="20"/>
                <w:szCs w:val="20"/>
                <w:lang w:val="en-GB"/>
              </w:rPr>
            </w:pPr>
          </w:p>
          <w:p w14:paraId="57A508D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1510EB2" w14:textId="77777777" w:rsidR="009F4ACF" w:rsidRPr="000D549E" w:rsidRDefault="009F4ACF" w:rsidP="008D5773">
            <w:pPr>
              <w:spacing w:after="0" w:line="360" w:lineRule="auto"/>
              <w:jc w:val="both"/>
              <w:rPr>
                <w:rFonts w:ascii="Book Antiqua" w:hAnsi="Book Antiqua" w:cs="Arial"/>
                <w:b/>
                <w:sz w:val="20"/>
                <w:szCs w:val="20"/>
                <w:lang w:val="en-GB"/>
              </w:rPr>
            </w:pPr>
          </w:p>
          <w:p w14:paraId="4DADC6C3" w14:textId="77777777" w:rsidR="009F4ACF" w:rsidRPr="000D549E" w:rsidRDefault="009F4ACF" w:rsidP="008D5773">
            <w:pPr>
              <w:spacing w:after="0" w:line="360" w:lineRule="auto"/>
              <w:jc w:val="both"/>
              <w:rPr>
                <w:rFonts w:ascii="Book Antiqua" w:hAnsi="Book Antiqua" w:cs="Arial"/>
                <w:b/>
                <w:sz w:val="20"/>
                <w:szCs w:val="20"/>
                <w:lang w:val="en-GB"/>
              </w:rPr>
            </w:pPr>
          </w:p>
          <w:p w14:paraId="1EAF09A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C12D55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9902E5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B4FC75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E9ED308" w14:textId="77777777" w:rsidR="009F4ACF" w:rsidRPr="000D549E" w:rsidRDefault="009F4ACF" w:rsidP="008D5773">
            <w:pPr>
              <w:spacing w:after="0" w:line="360" w:lineRule="auto"/>
              <w:jc w:val="both"/>
              <w:rPr>
                <w:rFonts w:ascii="Book Antiqua" w:hAnsi="Book Antiqua" w:cs="Arial"/>
                <w:b/>
                <w:sz w:val="20"/>
                <w:szCs w:val="20"/>
                <w:lang w:val="en-GB"/>
              </w:rPr>
            </w:pPr>
          </w:p>
          <w:p w14:paraId="5E12BAF0" w14:textId="77777777" w:rsidR="009F4ACF" w:rsidRPr="000D549E" w:rsidRDefault="009F4ACF" w:rsidP="008D5773">
            <w:pPr>
              <w:spacing w:after="0" w:line="360" w:lineRule="auto"/>
              <w:jc w:val="both"/>
              <w:rPr>
                <w:rFonts w:ascii="Book Antiqua" w:hAnsi="Book Antiqua" w:cs="Arial"/>
                <w:b/>
                <w:sz w:val="20"/>
                <w:szCs w:val="20"/>
                <w:lang w:val="en-GB"/>
              </w:rPr>
            </w:pPr>
          </w:p>
          <w:p w14:paraId="0F9A6BB9" w14:textId="77777777" w:rsidR="009F4ACF" w:rsidRPr="000D549E" w:rsidRDefault="009F4ACF" w:rsidP="008D5773">
            <w:pPr>
              <w:spacing w:after="0" w:line="360" w:lineRule="auto"/>
              <w:jc w:val="both"/>
              <w:rPr>
                <w:rFonts w:ascii="Book Antiqua" w:hAnsi="Book Antiqua" w:cs="Arial"/>
                <w:b/>
                <w:sz w:val="20"/>
                <w:szCs w:val="20"/>
                <w:lang w:val="en-GB"/>
              </w:rPr>
            </w:pPr>
          </w:p>
          <w:p w14:paraId="32234637" w14:textId="77777777" w:rsidR="009F4ACF" w:rsidRPr="000D549E" w:rsidRDefault="009F4ACF" w:rsidP="008D5773">
            <w:pPr>
              <w:spacing w:after="0" w:line="360" w:lineRule="auto"/>
              <w:jc w:val="both"/>
              <w:rPr>
                <w:rFonts w:ascii="Book Antiqua" w:hAnsi="Book Antiqua" w:cs="Arial"/>
                <w:b/>
                <w:sz w:val="20"/>
                <w:szCs w:val="20"/>
                <w:lang w:val="en-GB"/>
              </w:rPr>
            </w:pPr>
          </w:p>
          <w:p w14:paraId="0E4973B1" w14:textId="77777777" w:rsidR="009F4ACF" w:rsidRPr="000D549E" w:rsidRDefault="009F4ACF" w:rsidP="008D5773">
            <w:pPr>
              <w:spacing w:after="0" w:line="360" w:lineRule="auto"/>
              <w:jc w:val="both"/>
              <w:rPr>
                <w:rFonts w:ascii="Book Antiqua" w:hAnsi="Book Antiqua" w:cs="Arial"/>
                <w:b/>
                <w:sz w:val="20"/>
                <w:szCs w:val="20"/>
                <w:lang w:val="en-GB"/>
              </w:rPr>
            </w:pPr>
          </w:p>
          <w:p w14:paraId="32E7FA42" w14:textId="77777777" w:rsidR="009F4ACF" w:rsidRPr="000D549E" w:rsidRDefault="009F4ACF" w:rsidP="008D5773">
            <w:pPr>
              <w:spacing w:after="0" w:line="360" w:lineRule="auto"/>
              <w:jc w:val="both"/>
              <w:rPr>
                <w:rFonts w:ascii="Book Antiqua" w:hAnsi="Book Antiqua" w:cs="Arial"/>
                <w:b/>
                <w:sz w:val="20"/>
                <w:szCs w:val="20"/>
                <w:lang w:val="en-GB"/>
              </w:rPr>
            </w:pPr>
          </w:p>
          <w:p w14:paraId="08788F38" w14:textId="77777777" w:rsidR="009F4ACF" w:rsidRPr="000D549E" w:rsidRDefault="009F4ACF" w:rsidP="008D5773">
            <w:pPr>
              <w:spacing w:after="0" w:line="360" w:lineRule="auto"/>
              <w:jc w:val="both"/>
              <w:rPr>
                <w:rFonts w:ascii="Book Antiqua" w:hAnsi="Book Antiqua" w:cs="Arial"/>
                <w:b/>
                <w:sz w:val="20"/>
                <w:szCs w:val="20"/>
                <w:lang w:val="en-GB"/>
              </w:rPr>
            </w:pPr>
          </w:p>
          <w:p w14:paraId="141B17A3" w14:textId="77777777" w:rsidR="009F4ACF" w:rsidRPr="000D549E" w:rsidRDefault="009F4ACF" w:rsidP="008D5773">
            <w:pPr>
              <w:spacing w:after="0" w:line="360" w:lineRule="auto"/>
              <w:jc w:val="both"/>
              <w:rPr>
                <w:rFonts w:ascii="Book Antiqua" w:hAnsi="Book Antiqua" w:cs="Arial"/>
                <w:b/>
                <w:sz w:val="20"/>
                <w:szCs w:val="20"/>
                <w:lang w:val="en-GB"/>
              </w:rPr>
            </w:pPr>
          </w:p>
          <w:p w14:paraId="6E6675D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BC3D10F" w14:textId="77777777" w:rsidR="009F4ACF" w:rsidRPr="000D549E" w:rsidRDefault="009F4ACF" w:rsidP="008D5773">
            <w:pPr>
              <w:spacing w:after="0" w:line="360" w:lineRule="auto"/>
              <w:jc w:val="both"/>
              <w:rPr>
                <w:rFonts w:ascii="Book Antiqua" w:hAnsi="Book Antiqua" w:cs="Arial"/>
                <w:b/>
                <w:sz w:val="20"/>
                <w:szCs w:val="20"/>
                <w:lang w:val="en-GB"/>
              </w:rPr>
            </w:pPr>
          </w:p>
          <w:p w14:paraId="52381460" w14:textId="77777777" w:rsidR="009F4ACF" w:rsidRPr="000D549E" w:rsidRDefault="009F4ACF" w:rsidP="008D5773">
            <w:pPr>
              <w:spacing w:after="0" w:line="360" w:lineRule="auto"/>
              <w:jc w:val="both"/>
              <w:rPr>
                <w:rFonts w:ascii="Book Antiqua" w:hAnsi="Book Antiqua" w:cs="Arial"/>
                <w:b/>
                <w:sz w:val="20"/>
                <w:szCs w:val="20"/>
                <w:lang w:val="en-GB"/>
              </w:rPr>
            </w:pPr>
          </w:p>
          <w:p w14:paraId="4C727E5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F64C24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77E7B0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A43B0B0" w14:textId="77777777" w:rsidR="009F4ACF" w:rsidRPr="000D549E" w:rsidRDefault="009F4ACF" w:rsidP="008D5773">
            <w:pPr>
              <w:spacing w:after="0" w:line="360" w:lineRule="auto"/>
              <w:jc w:val="both"/>
              <w:rPr>
                <w:rFonts w:ascii="Book Antiqua" w:hAnsi="Book Antiqua" w:cs="Arial"/>
                <w:b/>
                <w:sz w:val="20"/>
                <w:szCs w:val="20"/>
                <w:lang w:val="en-GB"/>
              </w:rPr>
            </w:pPr>
          </w:p>
          <w:p w14:paraId="61DE194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07D256B" w14:textId="77777777" w:rsidR="009F4ACF" w:rsidRPr="000D549E" w:rsidRDefault="009F4ACF" w:rsidP="008D5773">
            <w:pPr>
              <w:spacing w:after="0" w:line="360" w:lineRule="auto"/>
              <w:jc w:val="both"/>
              <w:rPr>
                <w:rFonts w:ascii="Book Antiqua" w:hAnsi="Book Antiqua" w:cs="Arial"/>
                <w:b/>
                <w:sz w:val="20"/>
                <w:szCs w:val="20"/>
                <w:lang w:val="en-GB"/>
              </w:rPr>
            </w:pPr>
          </w:p>
          <w:p w14:paraId="7C11452C" w14:textId="77777777" w:rsidR="009F4ACF" w:rsidRPr="000D549E" w:rsidRDefault="009F4ACF" w:rsidP="008D5773">
            <w:pPr>
              <w:spacing w:after="0" w:line="360" w:lineRule="auto"/>
              <w:jc w:val="both"/>
              <w:rPr>
                <w:rFonts w:ascii="Book Antiqua" w:hAnsi="Book Antiqua" w:cs="Arial"/>
                <w:b/>
                <w:sz w:val="20"/>
                <w:szCs w:val="20"/>
                <w:lang w:val="en-GB"/>
              </w:rPr>
            </w:pPr>
          </w:p>
          <w:p w14:paraId="3D9797E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BAA65F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31746D1" w14:textId="77777777" w:rsidR="009F4ACF" w:rsidRPr="000D549E" w:rsidRDefault="009F4ACF" w:rsidP="008D5773">
            <w:pPr>
              <w:spacing w:after="0" w:line="360" w:lineRule="auto"/>
              <w:jc w:val="both"/>
              <w:rPr>
                <w:rFonts w:ascii="Book Antiqua" w:hAnsi="Book Antiqua" w:cs="Arial"/>
                <w:b/>
                <w:sz w:val="20"/>
                <w:szCs w:val="20"/>
                <w:lang w:val="en-GB"/>
              </w:rPr>
            </w:pPr>
          </w:p>
          <w:p w14:paraId="3F04AAD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11B2864" w14:textId="77777777" w:rsidR="009F4ACF" w:rsidRPr="000D549E" w:rsidRDefault="009F4ACF" w:rsidP="008D5773">
            <w:pPr>
              <w:spacing w:after="0" w:line="360" w:lineRule="auto"/>
              <w:jc w:val="both"/>
              <w:rPr>
                <w:rFonts w:ascii="Book Antiqua" w:hAnsi="Book Antiqua" w:cs="Arial"/>
                <w:b/>
                <w:sz w:val="20"/>
                <w:szCs w:val="20"/>
                <w:lang w:val="en-GB"/>
              </w:rPr>
            </w:pPr>
          </w:p>
          <w:p w14:paraId="79E94AD5" w14:textId="77777777" w:rsidR="009F4ACF" w:rsidRPr="000D549E" w:rsidRDefault="009F4ACF" w:rsidP="008D5773">
            <w:pPr>
              <w:spacing w:after="0" w:line="360" w:lineRule="auto"/>
              <w:jc w:val="both"/>
              <w:rPr>
                <w:rFonts w:ascii="Book Antiqua" w:hAnsi="Book Antiqua" w:cs="Arial"/>
                <w:b/>
                <w:sz w:val="20"/>
                <w:szCs w:val="20"/>
                <w:lang w:val="en-GB"/>
              </w:rPr>
            </w:pPr>
          </w:p>
          <w:p w14:paraId="05E8CAAA" w14:textId="77777777" w:rsidR="009F4ACF" w:rsidRPr="000D549E" w:rsidRDefault="009F4ACF" w:rsidP="008D5773">
            <w:pPr>
              <w:spacing w:after="0" w:line="360" w:lineRule="auto"/>
              <w:jc w:val="both"/>
              <w:rPr>
                <w:rFonts w:ascii="Book Antiqua" w:hAnsi="Book Antiqua" w:cs="Arial"/>
                <w:b/>
                <w:sz w:val="20"/>
                <w:szCs w:val="20"/>
                <w:lang w:val="en-GB"/>
              </w:rPr>
            </w:pPr>
          </w:p>
          <w:p w14:paraId="4EB383D8" w14:textId="77777777" w:rsidR="009F4ACF" w:rsidRPr="000D549E" w:rsidRDefault="009F4ACF" w:rsidP="008D5773">
            <w:pPr>
              <w:spacing w:after="0" w:line="360" w:lineRule="auto"/>
              <w:jc w:val="both"/>
              <w:rPr>
                <w:rFonts w:ascii="Book Antiqua" w:hAnsi="Book Antiqua" w:cs="Arial"/>
                <w:b/>
                <w:sz w:val="20"/>
                <w:szCs w:val="20"/>
                <w:lang w:val="en-GB"/>
              </w:rPr>
            </w:pPr>
          </w:p>
          <w:p w14:paraId="57D5D620" w14:textId="77777777" w:rsidR="009F4ACF" w:rsidRPr="000D549E" w:rsidRDefault="009F4ACF" w:rsidP="008D5773">
            <w:pPr>
              <w:spacing w:after="0" w:line="360" w:lineRule="auto"/>
              <w:jc w:val="both"/>
              <w:rPr>
                <w:rFonts w:ascii="Book Antiqua" w:hAnsi="Book Antiqua" w:cs="Arial"/>
                <w:b/>
                <w:sz w:val="20"/>
                <w:szCs w:val="20"/>
                <w:lang w:val="en-GB"/>
              </w:rPr>
            </w:pPr>
          </w:p>
          <w:p w14:paraId="41846F9A" w14:textId="77777777" w:rsidR="009F4ACF" w:rsidRPr="000D549E" w:rsidRDefault="009F4ACF" w:rsidP="008D5773">
            <w:pPr>
              <w:spacing w:after="0" w:line="360" w:lineRule="auto"/>
              <w:jc w:val="both"/>
              <w:rPr>
                <w:rFonts w:ascii="Book Antiqua" w:hAnsi="Book Antiqua" w:cs="Arial"/>
                <w:b/>
                <w:sz w:val="20"/>
                <w:szCs w:val="20"/>
                <w:lang w:val="en-GB"/>
              </w:rPr>
            </w:pPr>
          </w:p>
          <w:p w14:paraId="10BA48F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58D8298" w14:textId="77777777" w:rsidR="009F4ACF" w:rsidRPr="000D549E" w:rsidRDefault="009F4ACF" w:rsidP="008D5773">
            <w:pPr>
              <w:spacing w:after="0" w:line="360" w:lineRule="auto"/>
              <w:jc w:val="both"/>
              <w:rPr>
                <w:rFonts w:ascii="Book Antiqua" w:hAnsi="Book Antiqua" w:cs="Arial"/>
                <w:b/>
                <w:sz w:val="20"/>
                <w:szCs w:val="20"/>
                <w:lang w:val="en-GB"/>
              </w:rPr>
            </w:pPr>
          </w:p>
          <w:p w14:paraId="30D7E5C6" w14:textId="77777777" w:rsidR="009F4ACF" w:rsidRPr="000D549E" w:rsidRDefault="009F4ACF" w:rsidP="008D5773">
            <w:pPr>
              <w:spacing w:after="0" w:line="360" w:lineRule="auto"/>
              <w:jc w:val="both"/>
              <w:rPr>
                <w:rFonts w:ascii="Book Antiqua" w:hAnsi="Book Antiqua" w:cs="Arial"/>
                <w:b/>
                <w:sz w:val="20"/>
                <w:szCs w:val="20"/>
                <w:lang w:val="en-GB"/>
              </w:rPr>
            </w:pPr>
          </w:p>
          <w:p w14:paraId="6596ADA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08FC50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68607E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EE97CB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E622583" w14:textId="77777777" w:rsidR="009F4ACF" w:rsidRPr="000D549E" w:rsidRDefault="009F4ACF" w:rsidP="008D5773">
            <w:pPr>
              <w:spacing w:after="0" w:line="360" w:lineRule="auto"/>
              <w:jc w:val="both"/>
              <w:rPr>
                <w:rFonts w:ascii="Book Antiqua" w:hAnsi="Book Antiqua" w:cs="Arial"/>
                <w:b/>
                <w:sz w:val="20"/>
                <w:szCs w:val="20"/>
                <w:lang w:val="en-GB"/>
              </w:rPr>
            </w:pPr>
          </w:p>
          <w:p w14:paraId="5645F2CC" w14:textId="77777777" w:rsidR="009F4ACF" w:rsidRPr="000D549E" w:rsidRDefault="009F4ACF" w:rsidP="008D5773">
            <w:pPr>
              <w:spacing w:after="0" w:line="360" w:lineRule="auto"/>
              <w:jc w:val="both"/>
              <w:rPr>
                <w:rFonts w:ascii="Book Antiqua" w:hAnsi="Book Antiqua" w:cs="Arial"/>
                <w:b/>
                <w:sz w:val="20"/>
                <w:szCs w:val="20"/>
                <w:lang w:val="en-GB"/>
              </w:rPr>
            </w:pPr>
          </w:p>
          <w:p w14:paraId="54805EA4" w14:textId="77777777" w:rsidR="009F4ACF" w:rsidRPr="000D549E" w:rsidRDefault="009F4ACF" w:rsidP="008D5773">
            <w:pPr>
              <w:spacing w:after="0" w:line="360" w:lineRule="auto"/>
              <w:jc w:val="both"/>
              <w:rPr>
                <w:rFonts w:ascii="Book Antiqua" w:hAnsi="Book Antiqua" w:cs="Arial"/>
                <w:b/>
                <w:sz w:val="20"/>
                <w:szCs w:val="20"/>
                <w:lang w:val="en-GB"/>
              </w:rPr>
            </w:pPr>
          </w:p>
          <w:p w14:paraId="5BBB8DF2" w14:textId="77777777" w:rsidR="009F4ACF" w:rsidRPr="000D549E" w:rsidRDefault="009F4ACF" w:rsidP="008D5773">
            <w:pPr>
              <w:spacing w:after="0" w:line="360" w:lineRule="auto"/>
              <w:jc w:val="both"/>
              <w:rPr>
                <w:rFonts w:ascii="Book Antiqua" w:hAnsi="Book Antiqua" w:cs="Arial"/>
                <w:b/>
                <w:sz w:val="20"/>
                <w:szCs w:val="20"/>
                <w:lang w:val="en-GB"/>
              </w:rPr>
            </w:pPr>
          </w:p>
          <w:p w14:paraId="45416AFC" w14:textId="77777777" w:rsidR="009F4ACF" w:rsidRPr="000D549E" w:rsidRDefault="009F4ACF" w:rsidP="008D5773">
            <w:pPr>
              <w:spacing w:after="0" w:line="360" w:lineRule="auto"/>
              <w:jc w:val="both"/>
              <w:rPr>
                <w:rFonts w:ascii="Book Antiqua" w:hAnsi="Book Antiqua" w:cs="Arial"/>
                <w:b/>
                <w:sz w:val="20"/>
                <w:szCs w:val="20"/>
                <w:lang w:val="en-GB"/>
              </w:rPr>
            </w:pPr>
          </w:p>
          <w:p w14:paraId="79B218DD" w14:textId="77777777" w:rsidR="009F4ACF" w:rsidRPr="000D549E" w:rsidRDefault="009F4ACF" w:rsidP="008D5773">
            <w:pPr>
              <w:spacing w:after="0" w:line="360" w:lineRule="auto"/>
              <w:jc w:val="both"/>
              <w:rPr>
                <w:rFonts w:ascii="Book Antiqua" w:hAnsi="Book Antiqua" w:cs="Arial"/>
                <w:b/>
                <w:sz w:val="20"/>
                <w:szCs w:val="20"/>
                <w:lang w:val="en-GB"/>
              </w:rPr>
            </w:pPr>
          </w:p>
          <w:p w14:paraId="4070D5E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43CA4C31" w14:textId="77777777" w:rsidR="009F4ACF" w:rsidRPr="000D549E" w:rsidRDefault="009F4ACF" w:rsidP="008D5773">
            <w:pPr>
              <w:spacing w:after="0" w:line="360" w:lineRule="auto"/>
              <w:jc w:val="both"/>
              <w:rPr>
                <w:rFonts w:ascii="Book Antiqua" w:hAnsi="Book Antiqua" w:cs="Arial"/>
                <w:b/>
                <w:sz w:val="20"/>
                <w:szCs w:val="20"/>
                <w:lang w:val="en-GB"/>
              </w:rPr>
            </w:pPr>
          </w:p>
          <w:p w14:paraId="42D9CEC4" w14:textId="77777777" w:rsidR="009F4ACF" w:rsidRPr="000D549E" w:rsidRDefault="009F4ACF" w:rsidP="008D5773">
            <w:pPr>
              <w:spacing w:after="0" w:line="360" w:lineRule="auto"/>
              <w:jc w:val="both"/>
              <w:rPr>
                <w:rFonts w:ascii="Book Antiqua" w:hAnsi="Book Antiqua" w:cs="Arial"/>
                <w:b/>
                <w:sz w:val="20"/>
                <w:szCs w:val="20"/>
                <w:lang w:val="en-GB"/>
              </w:rPr>
            </w:pPr>
          </w:p>
          <w:p w14:paraId="38DDFC5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7254B0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CBB12D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FCECC20" w14:textId="77777777" w:rsidR="009F4ACF" w:rsidRPr="000D549E" w:rsidRDefault="009F4ACF" w:rsidP="008D5773">
            <w:pPr>
              <w:spacing w:after="0" w:line="360" w:lineRule="auto"/>
              <w:jc w:val="both"/>
              <w:rPr>
                <w:rFonts w:ascii="Book Antiqua" w:hAnsi="Book Antiqua" w:cs="Arial"/>
                <w:b/>
                <w:sz w:val="20"/>
                <w:szCs w:val="20"/>
                <w:lang w:val="en-GB"/>
              </w:rPr>
            </w:pPr>
          </w:p>
          <w:p w14:paraId="5B79B16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6989F93" w14:textId="77777777" w:rsidR="009F4ACF" w:rsidRPr="000D549E" w:rsidRDefault="009F4ACF" w:rsidP="008D5773">
            <w:pPr>
              <w:spacing w:after="0" w:line="360" w:lineRule="auto"/>
              <w:jc w:val="both"/>
              <w:rPr>
                <w:rFonts w:ascii="Book Antiqua" w:hAnsi="Book Antiqua" w:cs="Arial"/>
                <w:b/>
                <w:sz w:val="20"/>
                <w:szCs w:val="20"/>
                <w:lang w:val="en-GB"/>
              </w:rPr>
            </w:pPr>
          </w:p>
          <w:p w14:paraId="082EC9B6" w14:textId="77777777" w:rsidR="009F4ACF" w:rsidRPr="000D549E" w:rsidRDefault="009F4ACF" w:rsidP="008D5773">
            <w:pPr>
              <w:spacing w:after="0" w:line="360" w:lineRule="auto"/>
              <w:jc w:val="both"/>
              <w:rPr>
                <w:rFonts w:ascii="Book Antiqua" w:hAnsi="Book Antiqua" w:cs="Arial"/>
                <w:b/>
                <w:sz w:val="20"/>
                <w:szCs w:val="20"/>
                <w:lang w:val="en-GB"/>
              </w:rPr>
            </w:pPr>
          </w:p>
          <w:p w14:paraId="05FCEF8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37E18E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78D8632" w14:textId="77777777" w:rsidR="009F4ACF" w:rsidRPr="000D549E" w:rsidRDefault="009F4ACF" w:rsidP="008D5773">
            <w:pPr>
              <w:spacing w:after="0" w:line="360" w:lineRule="auto"/>
              <w:jc w:val="both"/>
              <w:rPr>
                <w:rFonts w:ascii="Book Antiqua" w:hAnsi="Book Antiqua" w:cs="Arial"/>
                <w:b/>
                <w:sz w:val="20"/>
                <w:szCs w:val="20"/>
                <w:lang w:val="en-GB"/>
              </w:rPr>
            </w:pPr>
          </w:p>
          <w:p w14:paraId="7B61FBC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906379F" w14:textId="77777777" w:rsidR="009F4ACF" w:rsidRPr="000D549E" w:rsidRDefault="009F4ACF" w:rsidP="008D5773">
            <w:pPr>
              <w:spacing w:after="0" w:line="360" w:lineRule="auto"/>
              <w:jc w:val="both"/>
              <w:rPr>
                <w:rFonts w:ascii="Book Antiqua" w:hAnsi="Book Antiqua" w:cs="Arial"/>
                <w:b/>
                <w:sz w:val="20"/>
                <w:szCs w:val="20"/>
                <w:lang w:val="en-GB"/>
              </w:rPr>
            </w:pPr>
          </w:p>
          <w:p w14:paraId="7E90BFAD" w14:textId="77777777" w:rsidR="009F4ACF" w:rsidRPr="000D549E" w:rsidRDefault="009F4ACF" w:rsidP="008D5773">
            <w:pPr>
              <w:spacing w:after="0" w:line="360" w:lineRule="auto"/>
              <w:jc w:val="both"/>
              <w:rPr>
                <w:rFonts w:ascii="Book Antiqua" w:hAnsi="Book Antiqua" w:cs="Arial"/>
                <w:b/>
                <w:sz w:val="20"/>
                <w:szCs w:val="20"/>
                <w:lang w:val="en-GB"/>
              </w:rPr>
            </w:pPr>
          </w:p>
          <w:p w14:paraId="121645DD" w14:textId="77777777" w:rsidR="009F4ACF" w:rsidRPr="000D549E" w:rsidRDefault="009F4ACF" w:rsidP="008D5773">
            <w:pPr>
              <w:spacing w:after="0" w:line="360" w:lineRule="auto"/>
              <w:jc w:val="both"/>
              <w:rPr>
                <w:rFonts w:ascii="Book Antiqua" w:hAnsi="Book Antiqua" w:cs="Arial"/>
                <w:b/>
                <w:sz w:val="20"/>
                <w:szCs w:val="20"/>
                <w:lang w:val="en-GB"/>
              </w:rPr>
            </w:pPr>
          </w:p>
          <w:p w14:paraId="7B82E60E" w14:textId="77777777" w:rsidR="009F4ACF" w:rsidRPr="000D549E" w:rsidRDefault="009F4ACF" w:rsidP="008D5773">
            <w:pPr>
              <w:spacing w:after="0" w:line="360" w:lineRule="auto"/>
              <w:jc w:val="both"/>
              <w:rPr>
                <w:rFonts w:ascii="Book Antiqua" w:hAnsi="Book Antiqua" w:cs="Arial"/>
                <w:b/>
                <w:sz w:val="20"/>
                <w:szCs w:val="20"/>
                <w:lang w:val="en-GB"/>
              </w:rPr>
            </w:pPr>
          </w:p>
          <w:p w14:paraId="67C09ED2" w14:textId="77777777" w:rsidR="009F4ACF" w:rsidRPr="000D549E" w:rsidRDefault="009F4ACF" w:rsidP="008D5773">
            <w:pPr>
              <w:spacing w:after="0" w:line="360" w:lineRule="auto"/>
              <w:jc w:val="both"/>
              <w:rPr>
                <w:rFonts w:ascii="Book Antiqua" w:hAnsi="Book Antiqua" w:cs="Arial"/>
                <w:b/>
                <w:sz w:val="20"/>
                <w:szCs w:val="20"/>
                <w:lang w:val="en-GB"/>
              </w:rPr>
            </w:pPr>
          </w:p>
          <w:p w14:paraId="6399C251" w14:textId="77777777" w:rsidR="009F4ACF" w:rsidRPr="000D549E" w:rsidRDefault="009F4ACF" w:rsidP="008D5773">
            <w:pPr>
              <w:spacing w:after="0" w:line="360" w:lineRule="auto"/>
              <w:jc w:val="both"/>
              <w:rPr>
                <w:rFonts w:ascii="Book Antiqua" w:hAnsi="Book Antiqua" w:cs="Arial"/>
                <w:b/>
                <w:sz w:val="20"/>
                <w:szCs w:val="20"/>
                <w:lang w:val="en-GB"/>
              </w:rPr>
            </w:pPr>
          </w:p>
          <w:p w14:paraId="1CC08A1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17DBCEB" w14:textId="77777777" w:rsidR="009F4ACF" w:rsidRPr="000D549E" w:rsidRDefault="009F4ACF" w:rsidP="008D5773">
            <w:pPr>
              <w:spacing w:after="0" w:line="360" w:lineRule="auto"/>
              <w:jc w:val="both"/>
              <w:rPr>
                <w:rFonts w:ascii="Book Antiqua" w:hAnsi="Book Antiqua" w:cs="Arial"/>
                <w:b/>
                <w:sz w:val="20"/>
                <w:szCs w:val="20"/>
                <w:lang w:val="en-GB"/>
              </w:rPr>
            </w:pPr>
          </w:p>
          <w:p w14:paraId="6FC537D1" w14:textId="77777777" w:rsidR="009F4ACF" w:rsidRPr="000D549E" w:rsidRDefault="009F4ACF" w:rsidP="008D5773">
            <w:pPr>
              <w:spacing w:after="0" w:line="360" w:lineRule="auto"/>
              <w:jc w:val="both"/>
              <w:rPr>
                <w:rFonts w:ascii="Book Antiqua" w:hAnsi="Book Antiqua" w:cs="Arial"/>
                <w:b/>
                <w:sz w:val="20"/>
                <w:szCs w:val="20"/>
                <w:lang w:val="en-GB"/>
              </w:rPr>
            </w:pPr>
          </w:p>
          <w:p w14:paraId="7BFB52D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3A532E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39EC86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D7B9E7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A7C17A6" w14:textId="77777777" w:rsidR="009F4ACF" w:rsidRPr="000D549E" w:rsidRDefault="009F4ACF" w:rsidP="008D5773">
            <w:pPr>
              <w:spacing w:after="0" w:line="360" w:lineRule="auto"/>
              <w:jc w:val="both"/>
              <w:rPr>
                <w:rFonts w:ascii="Book Antiqua" w:hAnsi="Book Antiqua" w:cs="Arial"/>
                <w:b/>
                <w:sz w:val="20"/>
                <w:szCs w:val="20"/>
                <w:lang w:val="en-GB"/>
              </w:rPr>
            </w:pPr>
          </w:p>
          <w:p w14:paraId="75A406E8" w14:textId="77777777" w:rsidR="009F4ACF" w:rsidRPr="000D549E" w:rsidRDefault="009F4ACF" w:rsidP="008D5773">
            <w:pPr>
              <w:spacing w:after="0" w:line="360" w:lineRule="auto"/>
              <w:jc w:val="both"/>
              <w:rPr>
                <w:rFonts w:ascii="Book Antiqua" w:hAnsi="Book Antiqua" w:cs="Arial"/>
                <w:b/>
                <w:sz w:val="20"/>
                <w:szCs w:val="20"/>
                <w:lang w:val="en-GB"/>
              </w:rPr>
            </w:pPr>
          </w:p>
          <w:p w14:paraId="30A9D6B0" w14:textId="77777777" w:rsidR="009F4ACF" w:rsidRPr="000D549E" w:rsidRDefault="009F4ACF" w:rsidP="008D5773">
            <w:pPr>
              <w:spacing w:after="0" w:line="360" w:lineRule="auto"/>
              <w:jc w:val="both"/>
              <w:rPr>
                <w:rFonts w:ascii="Book Antiqua" w:hAnsi="Book Antiqua" w:cs="Arial"/>
                <w:b/>
                <w:sz w:val="20"/>
                <w:szCs w:val="20"/>
                <w:lang w:val="en-GB"/>
              </w:rPr>
            </w:pPr>
          </w:p>
          <w:p w14:paraId="7E9DE0B2" w14:textId="77777777" w:rsidR="009F4ACF" w:rsidRPr="000D549E" w:rsidRDefault="009F4ACF" w:rsidP="008D5773">
            <w:pPr>
              <w:spacing w:after="0" w:line="360" w:lineRule="auto"/>
              <w:jc w:val="both"/>
              <w:rPr>
                <w:rFonts w:ascii="Book Antiqua" w:hAnsi="Book Antiqua" w:cs="Arial"/>
                <w:b/>
                <w:sz w:val="20"/>
                <w:szCs w:val="20"/>
                <w:lang w:val="en-GB"/>
              </w:rPr>
            </w:pPr>
          </w:p>
          <w:p w14:paraId="09C206CD" w14:textId="77777777" w:rsidR="009F4ACF" w:rsidRPr="000D549E" w:rsidRDefault="009F4ACF" w:rsidP="008D5773">
            <w:pPr>
              <w:spacing w:after="0" w:line="360" w:lineRule="auto"/>
              <w:jc w:val="both"/>
              <w:rPr>
                <w:rFonts w:ascii="Book Antiqua" w:hAnsi="Book Antiqua" w:cs="Arial"/>
                <w:b/>
                <w:sz w:val="20"/>
                <w:szCs w:val="20"/>
                <w:lang w:val="en-GB"/>
              </w:rPr>
            </w:pPr>
          </w:p>
          <w:p w14:paraId="738B9CF1" w14:textId="77777777" w:rsidR="009F4ACF" w:rsidRPr="000D549E" w:rsidRDefault="009F4ACF" w:rsidP="008D5773">
            <w:pPr>
              <w:spacing w:after="0" w:line="360" w:lineRule="auto"/>
              <w:jc w:val="both"/>
              <w:rPr>
                <w:rFonts w:ascii="Book Antiqua" w:hAnsi="Book Antiqua" w:cs="Arial"/>
                <w:b/>
                <w:sz w:val="20"/>
                <w:szCs w:val="20"/>
                <w:lang w:val="en-GB"/>
              </w:rPr>
            </w:pPr>
          </w:p>
          <w:p w14:paraId="4E10CBC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5665F71" w14:textId="77777777" w:rsidR="009F4ACF" w:rsidRPr="000D549E" w:rsidRDefault="009F4ACF" w:rsidP="008D5773">
            <w:pPr>
              <w:spacing w:after="0" w:line="360" w:lineRule="auto"/>
              <w:jc w:val="both"/>
              <w:rPr>
                <w:rFonts w:ascii="Book Antiqua" w:hAnsi="Book Antiqua" w:cs="Arial"/>
                <w:b/>
                <w:sz w:val="20"/>
                <w:szCs w:val="20"/>
                <w:lang w:val="en-GB"/>
              </w:rPr>
            </w:pPr>
          </w:p>
          <w:p w14:paraId="73685D32" w14:textId="77777777" w:rsidR="009F4ACF" w:rsidRPr="000D549E" w:rsidRDefault="009F4ACF" w:rsidP="008D5773">
            <w:pPr>
              <w:spacing w:after="0" w:line="360" w:lineRule="auto"/>
              <w:jc w:val="both"/>
              <w:rPr>
                <w:rFonts w:ascii="Book Antiqua" w:hAnsi="Book Antiqua" w:cs="Arial"/>
                <w:b/>
                <w:sz w:val="20"/>
                <w:szCs w:val="20"/>
                <w:lang w:val="en-GB"/>
              </w:rPr>
            </w:pPr>
          </w:p>
          <w:p w14:paraId="05CC3DC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76AC37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5D8E98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D846060" w14:textId="77777777" w:rsidR="009F4ACF" w:rsidRPr="000D549E" w:rsidRDefault="009F4ACF" w:rsidP="008D5773">
            <w:pPr>
              <w:spacing w:after="0" w:line="360" w:lineRule="auto"/>
              <w:jc w:val="both"/>
              <w:rPr>
                <w:rFonts w:ascii="Book Antiqua" w:hAnsi="Book Antiqua" w:cs="Arial"/>
                <w:b/>
                <w:sz w:val="20"/>
                <w:szCs w:val="20"/>
                <w:lang w:val="en-GB"/>
              </w:rPr>
            </w:pPr>
          </w:p>
          <w:p w14:paraId="2A72056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346725F" w14:textId="77777777" w:rsidR="009F4ACF" w:rsidRPr="000D549E" w:rsidRDefault="009F4ACF" w:rsidP="008D5773">
            <w:pPr>
              <w:spacing w:after="0" w:line="360" w:lineRule="auto"/>
              <w:jc w:val="both"/>
              <w:rPr>
                <w:rFonts w:ascii="Book Antiqua" w:hAnsi="Book Antiqua" w:cs="Arial"/>
                <w:b/>
                <w:sz w:val="20"/>
                <w:szCs w:val="20"/>
                <w:lang w:val="en-GB"/>
              </w:rPr>
            </w:pPr>
          </w:p>
          <w:p w14:paraId="709E8F8F" w14:textId="77777777" w:rsidR="009F4ACF" w:rsidRPr="000D549E" w:rsidRDefault="009F4ACF" w:rsidP="008D5773">
            <w:pPr>
              <w:spacing w:after="0" w:line="360" w:lineRule="auto"/>
              <w:jc w:val="both"/>
              <w:rPr>
                <w:rFonts w:ascii="Book Antiqua" w:hAnsi="Book Antiqua" w:cs="Arial"/>
                <w:b/>
                <w:sz w:val="20"/>
                <w:szCs w:val="20"/>
                <w:lang w:val="en-GB"/>
              </w:rPr>
            </w:pPr>
          </w:p>
          <w:p w14:paraId="0DF6544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E0B7D2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9CD5A2C" w14:textId="77777777" w:rsidR="009F4ACF" w:rsidRPr="000D549E" w:rsidRDefault="009F4ACF" w:rsidP="008D5773">
            <w:pPr>
              <w:spacing w:after="0" w:line="360" w:lineRule="auto"/>
              <w:jc w:val="both"/>
              <w:rPr>
                <w:rFonts w:ascii="Book Antiqua" w:hAnsi="Book Antiqua" w:cs="Arial"/>
                <w:b/>
                <w:sz w:val="20"/>
                <w:szCs w:val="20"/>
                <w:lang w:val="en-GB"/>
              </w:rPr>
            </w:pPr>
          </w:p>
          <w:p w14:paraId="36092061" w14:textId="77777777" w:rsidR="009F4ACF" w:rsidRPr="000D549E" w:rsidRDefault="009F4ACF" w:rsidP="008D5773">
            <w:pPr>
              <w:spacing w:after="0" w:line="360" w:lineRule="auto"/>
              <w:jc w:val="both"/>
              <w:rPr>
                <w:rFonts w:ascii="Book Antiqua" w:hAnsi="Book Antiqua" w:cs="Arial"/>
                <w:b/>
                <w:sz w:val="20"/>
                <w:szCs w:val="20"/>
                <w:lang w:val="en-GB"/>
              </w:rPr>
            </w:pPr>
          </w:p>
          <w:p w14:paraId="172BED47" w14:textId="77777777" w:rsidR="009F4ACF" w:rsidRPr="000D549E" w:rsidRDefault="009F4ACF" w:rsidP="008D5773">
            <w:pPr>
              <w:spacing w:after="0" w:line="360" w:lineRule="auto"/>
              <w:jc w:val="both"/>
              <w:rPr>
                <w:rFonts w:ascii="Book Antiqua" w:hAnsi="Book Antiqua" w:cs="Arial"/>
                <w:b/>
                <w:sz w:val="20"/>
                <w:szCs w:val="20"/>
                <w:lang w:val="en-GB"/>
              </w:rPr>
            </w:pPr>
          </w:p>
          <w:p w14:paraId="0B3A6D93" w14:textId="77777777" w:rsidR="009F4ACF" w:rsidRPr="000D549E" w:rsidRDefault="009F4ACF" w:rsidP="008D5773">
            <w:pPr>
              <w:spacing w:after="0" w:line="360" w:lineRule="auto"/>
              <w:jc w:val="both"/>
              <w:rPr>
                <w:rFonts w:ascii="Book Antiqua" w:hAnsi="Book Antiqua" w:cs="Arial"/>
                <w:b/>
                <w:sz w:val="20"/>
                <w:szCs w:val="20"/>
                <w:lang w:val="en-GB"/>
              </w:rPr>
            </w:pPr>
          </w:p>
          <w:p w14:paraId="5B8A5D65" w14:textId="77777777" w:rsidR="009F4ACF" w:rsidRPr="000D549E" w:rsidRDefault="009F4ACF" w:rsidP="008D5773">
            <w:pPr>
              <w:spacing w:after="0" w:line="360" w:lineRule="auto"/>
              <w:jc w:val="both"/>
              <w:rPr>
                <w:rFonts w:ascii="Book Antiqua" w:hAnsi="Book Antiqua" w:cs="Arial"/>
                <w:b/>
                <w:sz w:val="20"/>
                <w:szCs w:val="20"/>
                <w:lang w:val="en-GB"/>
              </w:rPr>
            </w:pPr>
          </w:p>
          <w:p w14:paraId="662DBFFC" w14:textId="77777777" w:rsidR="009F4ACF" w:rsidRPr="000D549E" w:rsidRDefault="009F4ACF" w:rsidP="008D5773">
            <w:pPr>
              <w:spacing w:after="0" w:line="360" w:lineRule="auto"/>
              <w:jc w:val="both"/>
              <w:rPr>
                <w:rFonts w:ascii="Book Antiqua" w:hAnsi="Book Antiqua" w:cs="Arial"/>
                <w:b/>
                <w:sz w:val="20"/>
                <w:szCs w:val="20"/>
                <w:lang w:val="en-GB"/>
              </w:rPr>
            </w:pPr>
          </w:p>
          <w:p w14:paraId="042B0DA7" w14:textId="77777777" w:rsidR="009F4ACF" w:rsidRPr="000D549E" w:rsidRDefault="009F4ACF" w:rsidP="008D5773">
            <w:pPr>
              <w:spacing w:after="0" w:line="360" w:lineRule="auto"/>
              <w:jc w:val="both"/>
              <w:rPr>
                <w:rFonts w:ascii="Book Antiqua" w:hAnsi="Book Antiqua" w:cs="Arial"/>
                <w:b/>
                <w:sz w:val="20"/>
                <w:szCs w:val="20"/>
                <w:lang w:val="en-GB"/>
              </w:rPr>
            </w:pPr>
          </w:p>
          <w:p w14:paraId="02B770C0" w14:textId="77777777" w:rsidR="009F4ACF" w:rsidRPr="000D549E" w:rsidRDefault="009F4ACF" w:rsidP="008D5773">
            <w:pPr>
              <w:spacing w:after="0" w:line="360" w:lineRule="auto"/>
              <w:jc w:val="both"/>
              <w:rPr>
                <w:rFonts w:ascii="Book Antiqua" w:hAnsi="Book Antiqua" w:cs="Arial"/>
                <w:b/>
                <w:sz w:val="20"/>
                <w:szCs w:val="20"/>
                <w:lang w:val="en-GB"/>
              </w:rPr>
            </w:pPr>
          </w:p>
          <w:p w14:paraId="526D284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0AE096D" w14:textId="77777777" w:rsidR="009F4ACF" w:rsidRPr="000D549E" w:rsidRDefault="009F4ACF" w:rsidP="008D5773">
            <w:pPr>
              <w:spacing w:after="0" w:line="360" w:lineRule="auto"/>
              <w:jc w:val="both"/>
              <w:rPr>
                <w:rFonts w:ascii="Book Antiqua" w:hAnsi="Book Antiqua" w:cs="Arial"/>
                <w:b/>
                <w:sz w:val="20"/>
                <w:szCs w:val="20"/>
                <w:lang w:val="en-GB"/>
              </w:rPr>
            </w:pPr>
          </w:p>
          <w:p w14:paraId="6FAC73D6" w14:textId="77777777" w:rsidR="009F4ACF" w:rsidRPr="000D549E" w:rsidRDefault="009F4ACF" w:rsidP="008D5773">
            <w:pPr>
              <w:spacing w:after="0" w:line="360" w:lineRule="auto"/>
              <w:jc w:val="both"/>
              <w:rPr>
                <w:rFonts w:ascii="Book Antiqua" w:hAnsi="Book Antiqua" w:cs="Arial"/>
                <w:b/>
                <w:sz w:val="20"/>
                <w:szCs w:val="20"/>
                <w:lang w:val="en-GB"/>
              </w:rPr>
            </w:pPr>
          </w:p>
          <w:p w14:paraId="45E4BF6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38F59D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D763FE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C7E871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D124997" w14:textId="77777777" w:rsidR="009F4ACF" w:rsidRPr="000D549E" w:rsidRDefault="009F4ACF" w:rsidP="008D5773">
            <w:pPr>
              <w:spacing w:after="0" w:line="360" w:lineRule="auto"/>
              <w:jc w:val="both"/>
              <w:rPr>
                <w:rFonts w:ascii="Book Antiqua" w:hAnsi="Book Antiqua" w:cs="Arial"/>
                <w:b/>
                <w:sz w:val="20"/>
                <w:szCs w:val="20"/>
                <w:lang w:val="en-GB"/>
              </w:rPr>
            </w:pPr>
          </w:p>
          <w:p w14:paraId="019DE879" w14:textId="77777777" w:rsidR="009F4ACF" w:rsidRPr="000D549E" w:rsidRDefault="009F4ACF" w:rsidP="008D5773">
            <w:pPr>
              <w:spacing w:after="0" w:line="360" w:lineRule="auto"/>
              <w:jc w:val="both"/>
              <w:rPr>
                <w:rFonts w:ascii="Book Antiqua" w:hAnsi="Book Antiqua" w:cs="Arial"/>
                <w:b/>
                <w:sz w:val="20"/>
                <w:szCs w:val="20"/>
                <w:lang w:val="en-GB"/>
              </w:rPr>
            </w:pPr>
          </w:p>
          <w:p w14:paraId="21EC096E" w14:textId="77777777" w:rsidR="009F4ACF" w:rsidRPr="000D549E" w:rsidRDefault="009F4ACF" w:rsidP="008D5773">
            <w:pPr>
              <w:spacing w:after="0" w:line="360" w:lineRule="auto"/>
              <w:jc w:val="both"/>
              <w:rPr>
                <w:rFonts w:ascii="Book Antiqua" w:hAnsi="Book Antiqua" w:cs="Arial"/>
                <w:b/>
                <w:sz w:val="20"/>
                <w:szCs w:val="20"/>
                <w:lang w:val="en-GB"/>
              </w:rPr>
            </w:pPr>
          </w:p>
          <w:p w14:paraId="77327F86" w14:textId="77777777" w:rsidR="009F4ACF" w:rsidRPr="000D549E" w:rsidRDefault="009F4ACF" w:rsidP="008D5773">
            <w:pPr>
              <w:spacing w:after="0" w:line="360" w:lineRule="auto"/>
              <w:jc w:val="both"/>
              <w:rPr>
                <w:rFonts w:ascii="Book Antiqua" w:hAnsi="Book Antiqua" w:cs="Arial"/>
                <w:b/>
                <w:sz w:val="20"/>
                <w:szCs w:val="20"/>
                <w:lang w:val="en-GB"/>
              </w:rPr>
            </w:pPr>
          </w:p>
          <w:p w14:paraId="675336B8" w14:textId="77777777" w:rsidR="009F4ACF" w:rsidRPr="000D549E" w:rsidRDefault="009F4ACF" w:rsidP="008D5773">
            <w:pPr>
              <w:spacing w:after="0" w:line="360" w:lineRule="auto"/>
              <w:jc w:val="both"/>
              <w:rPr>
                <w:rFonts w:ascii="Book Antiqua" w:hAnsi="Book Antiqua" w:cs="Arial"/>
                <w:b/>
                <w:sz w:val="20"/>
                <w:szCs w:val="20"/>
                <w:lang w:val="en-GB"/>
              </w:rPr>
            </w:pPr>
          </w:p>
          <w:p w14:paraId="7E671CD0" w14:textId="77777777" w:rsidR="009F4ACF" w:rsidRPr="000D549E" w:rsidRDefault="009F4ACF" w:rsidP="008D5773">
            <w:pPr>
              <w:spacing w:after="0" w:line="360" w:lineRule="auto"/>
              <w:jc w:val="both"/>
              <w:rPr>
                <w:rFonts w:ascii="Book Antiqua" w:hAnsi="Book Antiqua" w:cs="Arial"/>
                <w:b/>
                <w:sz w:val="20"/>
                <w:szCs w:val="20"/>
                <w:lang w:val="en-GB"/>
              </w:rPr>
            </w:pPr>
          </w:p>
          <w:p w14:paraId="54C94DF3" w14:textId="77777777" w:rsidR="009F4ACF" w:rsidRPr="000D549E" w:rsidRDefault="009F4ACF" w:rsidP="008D5773">
            <w:pPr>
              <w:spacing w:after="0" w:line="360" w:lineRule="auto"/>
              <w:jc w:val="both"/>
              <w:rPr>
                <w:rFonts w:ascii="Book Antiqua" w:hAnsi="Book Antiqua" w:cs="Arial"/>
                <w:b/>
                <w:sz w:val="20"/>
                <w:szCs w:val="20"/>
                <w:lang w:val="en-GB"/>
              </w:rPr>
            </w:pPr>
          </w:p>
          <w:p w14:paraId="49C03CD1" w14:textId="77777777" w:rsidR="009F4ACF" w:rsidRPr="000D549E" w:rsidRDefault="009F4ACF" w:rsidP="008D5773">
            <w:pPr>
              <w:spacing w:after="0" w:line="360" w:lineRule="auto"/>
              <w:jc w:val="both"/>
              <w:rPr>
                <w:rFonts w:ascii="Book Antiqua" w:hAnsi="Book Antiqua" w:cs="Arial"/>
                <w:b/>
                <w:sz w:val="20"/>
                <w:szCs w:val="20"/>
                <w:lang w:val="en-GB"/>
              </w:rPr>
            </w:pPr>
          </w:p>
          <w:p w14:paraId="6EE9FA1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212C07DE" w14:textId="77777777" w:rsidR="009F4ACF" w:rsidRPr="000D549E" w:rsidRDefault="009F4ACF" w:rsidP="008D5773">
            <w:pPr>
              <w:spacing w:after="0" w:line="360" w:lineRule="auto"/>
              <w:jc w:val="both"/>
              <w:rPr>
                <w:rFonts w:ascii="Book Antiqua" w:hAnsi="Book Antiqua" w:cs="Arial"/>
                <w:b/>
                <w:sz w:val="20"/>
                <w:szCs w:val="20"/>
                <w:lang w:val="en-GB"/>
              </w:rPr>
            </w:pPr>
          </w:p>
          <w:p w14:paraId="31369C73" w14:textId="77777777" w:rsidR="009F4ACF" w:rsidRPr="000D549E" w:rsidRDefault="009F4ACF" w:rsidP="008D5773">
            <w:pPr>
              <w:spacing w:after="0" w:line="360" w:lineRule="auto"/>
              <w:jc w:val="both"/>
              <w:rPr>
                <w:rFonts w:ascii="Book Antiqua" w:hAnsi="Book Antiqua" w:cs="Arial"/>
                <w:b/>
                <w:sz w:val="20"/>
                <w:szCs w:val="20"/>
                <w:lang w:val="en-GB"/>
              </w:rPr>
            </w:pPr>
          </w:p>
          <w:p w14:paraId="171CC89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647F00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0D0AFC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0F3968A" w14:textId="77777777" w:rsidR="009F4ACF" w:rsidRPr="000D549E" w:rsidRDefault="009F4ACF" w:rsidP="008D5773">
            <w:pPr>
              <w:spacing w:after="0" w:line="360" w:lineRule="auto"/>
              <w:jc w:val="both"/>
              <w:rPr>
                <w:rFonts w:ascii="Book Antiqua" w:hAnsi="Book Antiqua" w:cs="Arial"/>
                <w:b/>
                <w:sz w:val="20"/>
                <w:szCs w:val="20"/>
                <w:lang w:val="en-GB"/>
              </w:rPr>
            </w:pPr>
          </w:p>
          <w:p w14:paraId="4BE3300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5B58A93" w14:textId="77777777" w:rsidR="009F4ACF" w:rsidRPr="000D549E" w:rsidRDefault="009F4ACF" w:rsidP="008D5773">
            <w:pPr>
              <w:spacing w:after="0" w:line="360" w:lineRule="auto"/>
              <w:jc w:val="both"/>
              <w:rPr>
                <w:rFonts w:ascii="Book Antiqua" w:hAnsi="Book Antiqua" w:cs="Arial"/>
                <w:b/>
                <w:sz w:val="20"/>
                <w:szCs w:val="20"/>
                <w:lang w:val="en-GB"/>
              </w:rPr>
            </w:pPr>
          </w:p>
          <w:p w14:paraId="00921F0B" w14:textId="77777777" w:rsidR="009F4ACF" w:rsidRPr="000D549E" w:rsidRDefault="009F4ACF" w:rsidP="008D5773">
            <w:pPr>
              <w:spacing w:after="0" w:line="360" w:lineRule="auto"/>
              <w:jc w:val="both"/>
              <w:rPr>
                <w:rFonts w:ascii="Book Antiqua" w:hAnsi="Book Antiqua" w:cs="Arial"/>
                <w:b/>
                <w:sz w:val="20"/>
                <w:szCs w:val="20"/>
                <w:lang w:val="en-GB"/>
              </w:rPr>
            </w:pPr>
          </w:p>
          <w:p w14:paraId="00BDA33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62B53F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7420289" w14:textId="77777777" w:rsidR="009F4ACF" w:rsidRPr="000D549E" w:rsidRDefault="009F4ACF" w:rsidP="008D5773">
            <w:pPr>
              <w:spacing w:after="0" w:line="360" w:lineRule="auto"/>
              <w:jc w:val="both"/>
              <w:rPr>
                <w:rFonts w:ascii="Book Antiqua" w:hAnsi="Book Antiqua" w:cs="Arial"/>
                <w:b/>
                <w:sz w:val="20"/>
                <w:szCs w:val="20"/>
                <w:lang w:val="en-GB"/>
              </w:rPr>
            </w:pPr>
          </w:p>
          <w:p w14:paraId="4A68295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907D597" w14:textId="77777777" w:rsidR="009F4ACF" w:rsidRPr="000D549E" w:rsidRDefault="009F4ACF" w:rsidP="008D5773">
            <w:pPr>
              <w:spacing w:after="0" w:line="360" w:lineRule="auto"/>
              <w:jc w:val="both"/>
              <w:rPr>
                <w:rFonts w:ascii="Book Antiqua" w:hAnsi="Book Antiqua" w:cs="Arial"/>
                <w:b/>
                <w:sz w:val="20"/>
                <w:szCs w:val="20"/>
                <w:lang w:val="en-GB"/>
              </w:rPr>
            </w:pPr>
          </w:p>
          <w:p w14:paraId="5C99BE8C" w14:textId="77777777" w:rsidR="009F4ACF" w:rsidRPr="000D549E" w:rsidRDefault="009F4ACF" w:rsidP="008D5773">
            <w:pPr>
              <w:spacing w:after="0" w:line="360" w:lineRule="auto"/>
              <w:jc w:val="both"/>
              <w:rPr>
                <w:rFonts w:ascii="Book Antiqua" w:hAnsi="Book Antiqua" w:cs="Arial"/>
                <w:b/>
                <w:sz w:val="20"/>
                <w:szCs w:val="20"/>
                <w:lang w:val="en-GB"/>
              </w:rPr>
            </w:pPr>
          </w:p>
          <w:p w14:paraId="112FDFA6" w14:textId="77777777" w:rsidR="009F4ACF" w:rsidRPr="000D549E" w:rsidRDefault="009F4ACF" w:rsidP="008D5773">
            <w:pPr>
              <w:spacing w:after="0" w:line="360" w:lineRule="auto"/>
              <w:jc w:val="both"/>
              <w:rPr>
                <w:rFonts w:ascii="Book Antiqua" w:hAnsi="Book Antiqua" w:cs="Arial"/>
                <w:b/>
                <w:sz w:val="20"/>
                <w:szCs w:val="20"/>
                <w:lang w:val="en-GB"/>
              </w:rPr>
            </w:pPr>
          </w:p>
          <w:p w14:paraId="74A38E29" w14:textId="77777777" w:rsidR="009F4ACF" w:rsidRPr="000D549E" w:rsidRDefault="009F4ACF" w:rsidP="008D5773">
            <w:pPr>
              <w:spacing w:after="0" w:line="360" w:lineRule="auto"/>
              <w:jc w:val="both"/>
              <w:rPr>
                <w:rFonts w:ascii="Book Antiqua" w:hAnsi="Book Antiqua" w:cs="Arial"/>
                <w:b/>
                <w:sz w:val="20"/>
                <w:szCs w:val="20"/>
                <w:lang w:val="en-GB"/>
              </w:rPr>
            </w:pPr>
          </w:p>
          <w:p w14:paraId="4191B733" w14:textId="77777777" w:rsidR="009F4ACF" w:rsidRPr="000D549E" w:rsidRDefault="009F4ACF" w:rsidP="008D5773">
            <w:pPr>
              <w:spacing w:after="0" w:line="360" w:lineRule="auto"/>
              <w:jc w:val="both"/>
              <w:rPr>
                <w:rFonts w:ascii="Book Antiqua" w:hAnsi="Book Antiqua" w:cs="Arial"/>
                <w:b/>
                <w:sz w:val="20"/>
                <w:szCs w:val="20"/>
                <w:lang w:val="en-GB"/>
              </w:rPr>
            </w:pPr>
          </w:p>
          <w:p w14:paraId="0E2E068F" w14:textId="77777777" w:rsidR="009F4ACF" w:rsidRPr="000D549E" w:rsidRDefault="009F4ACF" w:rsidP="008D5773">
            <w:pPr>
              <w:spacing w:after="0" w:line="360" w:lineRule="auto"/>
              <w:jc w:val="both"/>
              <w:rPr>
                <w:rFonts w:ascii="Book Antiqua" w:hAnsi="Book Antiqua" w:cs="Arial"/>
                <w:b/>
                <w:sz w:val="20"/>
                <w:szCs w:val="20"/>
                <w:lang w:val="en-GB"/>
              </w:rPr>
            </w:pPr>
          </w:p>
          <w:p w14:paraId="16BE461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C928A70" w14:textId="77777777" w:rsidR="009F4ACF" w:rsidRPr="000D549E" w:rsidRDefault="009F4ACF" w:rsidP="008D5773">
            <w:pPr>
              <w:spacing w:after="0" w:line="360" w:lineRule="auto"/>
              <w:jc w:val="both"/>
              <w:rPr>
                <w:rFonts w:ascii="Book Antiqua" w:hAnsi="Book Antiqua" w:cs="Arial"/>
                <w:b/>
                <w:sz w:val="20"/>
                <w:szCs w:val="20"/>
                <w:lang w:val="en-GB"/>
              </w:rPr>
            </w:pPr>
          </w:p>
          <w:p w14:paraId="3CD5AE20" w14:textId="77777777" w:rsidR="009F4ACF" w:rsidRPr="000D549E" w:rsidRDefault="009F4ACF" w:rsidP="008D5773">
            <w:pPr>
              <w:spacing w:after="0" w:line="360" w:lineRule="auto"/>
              <w:jc w:val="both"/>
              <w:rPr>
                <w:rFonts w:ascii="Book Antiqua" w:hAnsi="Book Antiqua" w:cs="Arial"/>
                <w:b/>
                <w:sz w:val="20"/>
                <w:szCs w:val="20"/>
                <w:lang w:val="en-GB"/>
              </w:rPr>
            </w:pPr>
          </w:p>
          <w:p w14:paraId="6C85C76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33ED88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D06DDC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B76465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374B8E4" w14:textId="77777777" w:rsidR="009F4ACF" w:rsidRPr="000D549E" w:rsidRDefault="009F4ACF" w:rsidP="008D5773">
            <w:pPr>
              <w:spacing w:after="0" w:line="360" w:lineRule="auto"/>
              <w:jc w:val="both"/>
              <w:rPr>
                <w:rFonts w:ascii="Book Antiqua" w:hAnsi="Book Antiqua" w:cs="Arial"/>
                <w:b/>
                <w:sz w:val="20"/>
                <w:szCs w:val="20"/>
                <w:lang w:val="en-GB"/>
              </w:rPr>
            </w:pPr>
          </w:p>
          <w:p w14:paraId="3FE5DB65" w14:textId="77777777" w:rsidR="009F4ACF" w:rsidRPr="000D549E" w:rsidRDefault="009F4ACF" w:rsidP="008D5773">
            <w:pPr>
              <w:spacing w:after="0" w:line="360" w:lineRule="auto"/>
              <w:jc w:val="both"/>
              <w:rPr>
                <w:rFonts w:ascii="Book Antiqua" w:hAnsi="Book Antiqua" w:cs="Arial"/>
                <w:b/>
                <w:sz w:val="20"/>
                <w:szCs w:val="20"/>
                <w:lang w:val="en-GB"/>
              </w:rPr>
            </w:pPr>
          </w:p>
          <w:p w14:paraId="701E7FFD" w14:textId="77777777" w:rsidR="009F4ACF" w:rsidRPr="000D549E" w:rsidRDefault="009F4ACF" w:rsidP="008D5773">
            <w:pPr>
              <w:spacing w:after="0" w:line="360" w:lineRule="auto"/>
              <w:jc w:val="both"/>
              <w:rPr>
                <w:rFonts w:ascii="Book Antiqua" w:hAnsi="Book Antiqua" w:cs="Arial"/>
                <w:b/>
                <w:sz w:val="20"/>
                <w:szCs w:val="20"/>
                <w:lang w:val="en-GB"/>
              </w:rPr>
            </w:pPr>
          </w:p>
          <w:p w14:paraId="5D2105FE" w14:textId="77777777" w:rsidR="009F4ACF" w:rsidRPr="000D549E" w:rsidRDefault="009F4ACF" w:rsidP="008D5773">
            <w:pPr>
              <w:spacing w:after="0" w:line="360" w:lineRule="auto"/>
              <w:jc w:val="both"/>
              <w:rPr>
                <w:rFonts w:ascii="Book Antiqua" w:hAnsi="Book Antiqua" w:cs="Arial"/>
                <w:b/>
                <w:sz w:val="20"/>
                <w:szCs w:val="20"/>
                <w:lang w:val="en-GB"/>
              </w:rPr>
            </w:pPr>
          </w:p>
          <w:p w14:paraId="56EFCF7E" w14:textId="77777777" w:rsidR="009F4ACF" w:rsidRPr="000D549E" w:rsidRDefault="009F4ACF" w:rsidP="008D5773">
            <w:pPr>
              <w:spacing w:after="0" w:line="360" w:lineRule="auto"/>
              <w:jc w:val="both"/>
              <w:rPr>
                <w:rFonts w:ascii="Book Antiqua" w:hAnsi="Book Antiqua" w:cs="Arial"/>
                <w:b/>
                <w:sz w:val="20"/>
                <w:szCs w:val="20"/>
                <w:lang w:val="en-GB"/>
              </w:rPr>
            </w:pPr>
          </w:p>
          <w:p w14:paraId="48F7F608" w14:textId="77777777" w:rsidR="009F4ACF" w:rsidRPr="000D549E" w:rsidRDefault="009F4ACF" w:rsidP="008D5773">
            <w:pPr>
              <w:spacing w:after="0" w:line="360" w:lineRule="auto"/>
              <w:jc w:val="both"/>
              <w:rPr>
                <w:rFonts w:ascii="Book Antiqua" w:hAnsi="Book Antiqua" w:cs="Arial"/>
                <w:b/>
                <w:sz w:val="20"/>
                <w:szCs w:val="20"/>
                <w:lang w:val="en-GB"/>
              </w:rPr>
            </w:pPr>
          </w:p>
          <w:p w14:paraId="6BA661E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6906C251" w14:textId="77777777" w:rsidR="009F4ACF" w:rsidRPr="000D549E" w:rsidRDefault="009F4ACF" w:rsidP="008D5773">
            <w:pPr>
              <w:spacing w:after="0" w:line="360" w:lineRule="auto"/>
              <w:jc w:val="both"/>
              <w:rPr>
                <w:rFonts w:ascii="Book Antiqua" w:hAnsi="Book Antiqua" w:cs="Arial"/>
                <w:b/>
                <w:sz w:val="20"/>
                <w:szCs w:val="20"/>
                <w:lang w:val="en-GB"/>
              </w:rPr>
            </w:pPr>
          </w:p>
          <w:p w14:paraId="435990BE" w14:textId="77777777" w:rsidR="009F4ACF" w:rsidRPr="000D549E" w:rsidRDefault="009F4ACF" w:rsidP="008D5773">
            <w:pPr>
              <w:spacing w:after="0" w:line="360" w:lineRule="auto"/>
              <w:jc w:val="both"/>
              <w:rPr>
                <w:rFonts w:ascii="Book Antiqua" w:hAnsi="Book Antiqua" w:cs="Arial"/>
                <w:b/>
                <w:sz w:val="20"/>
                <w:szCs w:val="20"/>
                <w:lang w:val="en-GB"/>
              </w:rPr>
            </w:pPr>
          </w:p>
          <w:p w14:paraId="5E12916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961081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A8034D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37912AC" w14:textId="77777777" w:rsidR="009F4ACF" w:rsidRPr="000D549E" w:rsidRDefault="009F4ACF" w:rsidP="008D5773">
            <w:pPr>
              <w:spacing w:after="0" w:line="360" w:lineRule="auto"/>
              <w:jc w:val="both"/>
              <w:rPr>
                <w:rFonts w:ascii="Book Antiqua" w:hAnsi="Book Antiqua" w:cs="Arial"/>
                <w:b/>
                <w:sz w:val="20"/>
                <w:szCs w:val="20"/>
                <w:lang w:val="en-GB"/>
              </w:rPr>
            </w:pPr>
          </w:p>
          <w:p w14:paraId="66CE2B2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E5A2268" w14:textId="77777777" w:rsidR="009F4ACF" w:rsidRPr="000D549E" w:rsidRDefault="009F4ACF" w:rsidP="008D5773">
            <w:pPr>
              <w:spacing w:after="0" w:line="360" w:lineRule="auto"/>
              <w:jc w:val="both"/>
              <w:rPr>
                <w:rFonts w:ascii="Book Antiqua" w:hAnsi="Book Antiqua" w:cs="Arial"/>
                <w:b/>
                <w:sz w:val="20"/>
                <w:szCs w:val="20"/>
                <w:lang w:val="en-GB"/>
              </w:rPr>
            </w:pPr>
          </w:p>
          <w:p w14:paraId="32E69BD7" w14:textId="77777777" w:rsidR="009F4ACF" w:rsidRPr="000D549E" w:rsidRDefault="009F4ACF" w:rsidP="008D5773">
            <w:pPr>
              <w:spacing w:after="0" w:line="360" w:lineRule="auto"/>
              <w:jc w:val="both"/>
              <w:rPr>
                <w:rFonts w:ascii="Book Antiqua" w:hAnsi="Book Antiqua" w:cs="Arial"/>
                <w:b/>
                <w:sz w:val="20"/>
                <w:szCs w:val="20"/>
                <w:lang w:val="en-GB"/>
              </w:rPr>
            </w:pPr>
          </w:p>
          <w:p w14:paraId="53F5597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675828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51CF7D0" w14:textId="77777777" w:rsidR="009F4ACF" w:rsidRPr="000D549E" w:rsidRDefault="009F4ACF" w:rsidP="008D5773">
            <w:pPr>
              <w:spacing w:after="0" w:line="360" w:lineRule="auto"/>
              <w:jc w:val="both"/>
              <w:rPr>
                <w:rFonts w:ascii="Book Antiqua" w:hAnsi="Book Antiqua" w:cs="Arial"/>
                <w:b/>
                <w:sz w:val="20"/>
                <w:szCs w:val="20"/>
                <w:lang w:val="en-GB"/>
              </w:rPr>
            </w:pPr>
          </w:p>
          <w:p w14:paraId="235BDC0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615B15F" w14:textId="77777777" w:rsidR="009F4ACF" w:rsidRPr="000D549E" w:rsidRDefault="009F4ACF" w:rsidP="008D5773">
            <w:pPr>
              <w:spacing w:after="0" w:line="360" w:lineRule="auto"/>
              <w:jc w:val="both"/>
              <w:rPr>
                <w:rFonts w:ascii="Book Antiqua" w:hAnsi="Book Antiqua" w:cs="Arial"/>
                <w:b/>
                <w:sz w:val="20"/>
                <w:szCs w:val="20"/>
                <w:lang w:val="en-GB"/>
              </w:rPr>
            </w:pPr>
          </w:p>
          <w:p w14:paraId="59424A66" w14:textId="77777777" w:rsidR="009F4ACF" w:rsidRPr="000D549E" w:rsidRDefault="009F4ACF" w:rsidP="008D5773">
            <w:pPr>
              <w:spacing w:after="0" w:line="360" w:lineRule="auto"/>
              <w:jc w:val="both"/>
              <w:rPr>
                <w:rFonts w:ascii="Book Antiqua" w:hAnsi="Book Antiqua" w:cs="Arial"/>
                <w:b/>
                <w:sz w:val="20"/>
                <w:szCs w:val="20"/>
                <w:lang w:val="en-GB"/>
              </w:rPr>
            </w:pPr>
          </w:p>
          <w:p w14:paraId="5F2D106E" w14:textId="77777777" w:rsidR="009F4ACF" w:rsidRPr="000D549E" w:rsidRDefault="009F4ACF" w:rsidP="008D5773">
            <w:pPr>
              <w:spacing w:after="0" w:line="360" w:lineRule="auto"/>
              <w:jc w:val="both"/>
              <w:rPr>
                <w:rFonts w:ascii="Book Antiqua" w:hAnsi="Book Antiqua" w:cs="Arial"/>
                <w:b/>
                <w:sz w:val="20"/>
                <w:szCs w:val="20"/>
                <w:lang w:val="en-GB"/>
              </w:rPr>
            </w:pPr>
          </w:p>
          <w:p w14:paraId="5EDC42F2" w14:textId="77777777" w:rsidR="009F4ACF" w:rsidRPr="000D549E" w:rsidRDefault="009F4ACF" w:rsidP="008D5773">
            <w:pPr>
              <w:spacing w:after="0" w:line="360" w:lineRule="auto"/>
              <w:jc w:val="both"/>
              <w:rPr>
                <w:rFonts w:ascii="Book Antiqua" w:hAnsi="Book Antiqua" w:cs="Arial"/>
                <w:b/>
                <w:sz w:val="20"/>
                <w:szCs w:val="20"/>
                <w:lang w:val="en-GB"/>
              </w:rPr>
            </w:pPr>
          </w:p>
          <w:p w14:paraId="430128D6" w14:textId="77777777" w:rsidR="009F4ACF" w:rsidRPr="000D549E" w:rsidRDefault="009F4ACF" w:rsidP="008D5773">
            <w:pPr>
              <w:spacing w:after="0" w:line="360" w:lineRule="auto"/>
              <w:jc w:val="both"/>
              <w:rPr>
                <w:rFonts w:ascii="Book Antiqua" w:hAnsi="Book Antiqua" w:cs="Arial"/>
                <w:b/>
                <w:sz w:val="20"/>
                <w:szCs w:val="20"/>
                <w:lang w:val="en-GB"/>
              </w:rPr>
            </w:pPr>
          </w:p>
          <w:p w14:paraId="1E887B4D" w14:textId="77777777" w:rsidR="009F4ACF" w:rsidRPr="000D549E" w:rsidRDefault="009F4ACF" w:rsidP="008D5773">
            <w:pPr>
              <w:spacing w:after="0" w:line="360" w:lineRule="auto"/>
              <w:jc w:val="both"/>
              <w:rPr>
                <w:rFonts w:ascii="Book Antiqua" w:hAnsi="Book Antiqua" w:cs="Arial"/>
                <w:b/>
                <w:sz w:val="20"/>
                <w:szCs w:val="20"/>
                <w:lang w:val="en-GB"/>
              </w:rPr>
            </w:pPr>
          </w:p>
          <w:p w14:paraId="74EEFF7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FCBE89B" w14:textId="77777777" w:rsidR="009F4ACF" w:rsidRPr="000D549E" w:rsidRDefault="009F4ACF" w:rsidP="008D5773">
            <w:pPr>
              <w:spacing w:after="0" w:line="360" w:lineRule="auto"/>
              <w:jc w:val="both"/>
              <w:rPr>
                <w:rFonts w:ascii="Book Antiqua" w:hAnsi="Book Antiqua" w:cs="Arial"/>
                <w:b/>
                <w:sz w:val="20"/>
                <w:szCs w:val="20"/>
                <w:lang w:val="en-GB"/>
              </w:rPr>
            </w:pPr>
          </w:p>
          <w:p w14:paraId="1CA72A66" w14:textId="77777777" w:rsidR="009F4ACF" w:rsidRPr="000D549E" w:rsidRDefault="009F4ACF" w:rsidP="008D5773">
            <w:pPr>
              <w:spacing w:after="0" w:line="360" w:lineRule="auto"/>
              <w:jc w:val="both"/>
              <w:rPr>
                <w:rFonts w:ascii="Book Antiqua" w:hAnsi="Book Antiqua" w:cs="Arial"/>
                <w:b/>
                <w:sz w:val="20"/>
                <w:szCs w:val="20"/>
                <w:lang w:val="en-GB"/>
              </w:rPr>
            </w:pPr>
          </w:p>
          <w:p w14:paraId="5412455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BFB4D4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2D1B1B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19B36B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A8EA24F" w14:textId="77777777" w:rsidR="009F4ACF" w:rsidRPr="000D549E" w:rsidRDefault="009F4ACF" w:rsidP="008D5773">
            <w:pPr>
              <w:spacing w:after="0" w:line="360" w:lineRule="auto"/>
              <w:jc w:val="both"/>
              <w:rPr>
                <w:rFonts w:ascii="Book Antiqua" w:hAnsi="Book Antiqua" w:cs="Arial"/>
                <w:b/>
                <w:sz w:val="20"/>
                <w:szCs w:val="20"/>
                <w:lang w:val="en-GB"/>
              </w:rPr>
            </w:pPr>
          </w:p>
          <w:p w14:paraId="5CF58165" w14:textId="77777777" w:rsidR="009F4ACF" w:rsidRPr="000D549E" w:rsidRDefault="009F4ACF" w:rsidP="008D5773">
            <w:pPr>
              <w:spacing w:after="0" w:line="360" w:lineRule="auto"/>
              <w:jc w:val="both"/>
              <w:rPr>
                <w:rFonts w:ascii="Book Antiqua" w:hAnsi="Book Antiqua" w:cs="Arial"/>
                <w:b/>
                <w:sz w:val="20"/>
                <w:szCs w:val="20"/>
                <w:lang w:val="en-GB"/>
              </w:rPr>
            </w:pPr>
          </w:p>
          <w:p w14:paraId="5171F195" w14:textId="77777777" w:rsidR="009F4ACF" w:rsidRPr="000D549E" w:rsidRDefault="009F4ACF" w:rsidP="008D5773">
            <w:pPr>
              <w:spacing w:after="0" w:line="360" w:lineRule="auto"/>
              <w:jc w:val="both"/>
              <w:rPr>
                <w:rFonts w:ascii="Book Antiqua" w:hAnsi="Book Antiqua" w:cs="Arial"/>
                <w:b/>
                <w:sz w:val="20"/>
                <w:szCs w:val="20"/>
                <w:lang w:val="en-GB"/>
              </w:rPr>
            </w:pPr>
          </w:p>
          <w:p w14:paraId="1B4DBE91" w14:textId="77777777" w:rsidR="009F4ACF" w:rsidRPr="000D549E" w:rsidRDefault="009F4ACF" w:rsidP="008D5773">
            <w:pPr>
              <w:spacing w:after="0" w:line="360" w:lineRule="auto"/>
              <w:jc w:val="both"/>
              <w:rPr>
                <w:rFonts w:ascii="Book Antiqua" w:hAnsi="Book Antiqua" w:cs="Arial"/>
                <w:b/>
                <w:sz w:val="20"/>
                <w:szCs w:val="20"/>
                <w:lang w:val="en-GB"/>
              </w:rPr>
            </w:pPr>
          </w:p>
          <w:p w14:paraId="10948790" w14:textId="77777777" w:rsidR="009F4ACF" w:rsidRPr="000D549E" w:rsidRDefault="009F4ACF" w:rsidP="008D5773">
            <w:pPr>
              <w:spacing w:after="0" w:line="360" w:lineRule="auto"/>
              <w:jc w:val="both"/>
              <w:rPr>
                <w:rFonts w:ascii="Book Antiqua" w:hAnsi="Book Antiqua" w:cs="Arial"/>
                <w:b/>
                <w:sz w:val="20"/>
                <w:szCs w:val="20"/>
                <w:lang w:val="en-GB"/>
              </w:rPr>
            </w:pPr>
          </w:p>
          <w:p w14:paraId="2D214C59" w14:textId="77777777" w:rsidR="009F4ACF" w:rsidRPr="000D549E" w:rsidRDefault="009F4ACF" w:rsidP="008D5773">
            <w:pPr>
              <w:spacing w:after="0" w:line="360" w:lineRule="auto"/>
              <w:jc w:val="both"/>
              <w:rPr>
                <w:rFonts w:ascii="Book Antiqua" w:hAnsi="Book Antiqua" w:cs="Arial"/>
                <w:b/>
                <w:sz w:val="20"/>
                <w:szCs w:val="20"/>
                <w:lang w:val="en-GB"/>
              </w:rPr>
            </w:pPr>
          </w:p>
          <w:p w14:paraId="717AAC2D" w14:textId="77777777" w:rsidR="009F4ACF" w:rsidRPr="000D549E" w:rsidRDefault="009F4ACF" w:rsidP="008D5773">
            <w:pPr>
              <w:spacing w:after="0" w:line="360" w:lineRule="auto"/>
              <w:jc w:val="both"/>
              <w:rPr>
                <w:rFonts w:ascii="Book Antiqua" w:hAnsi="Book Antiqua" w:cs="Arial"/>
                <w:b/>
                <w:sz w:val="20"/>
                <w:szCs w:val="20"/>
                <w:lang w:val="en-GB"/>
              </w:rPr>
            </w:pPr>
          </w:p>
          <w:p w14:paraId="0A2C1CE2" w14:textId="77777777" w:rsidR="009F4ACF" w:rsidRPr="000D549E" w:rsidRDefault="009F4ACF" w:rsidP="008D5773">
            <w:pPr>
              <w:spacing w:after="0" w:line="360" w:lineRule="auto"/>
              <w:jc w:val="both"/>
              <w:rPr>
                <w:rFonts w:ascii="Book Antiqua" w:hAnsi="Book Antiqua" w:cs="Arial"/>
                <w:b/>
                <w:sz w:val="20"/>
                <w:szCs w:val="20"/>
                <w:lang w:val="en-GB"/>
              </w:rPr>
            </w:pPr>
          </w:p>
          <w:p w14:paraId="595CB82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5512B1BF" w14:textId="77777777" w:rsidR="009F4ACF" w:rsidRPr="000D549E" w:rsidRDefault="009F4ACF" w:rsidP="008D5773">
            <w:pPr>
              <w:spacing w:after="0" w:line="360" w:lineRule="auto"/>
              <w:jc w:val="both"/>
              <w:rPr>
                <w:rFonts w:ascii="Book Antiqua" w:hAnsi="Book Antiqua" w:cs="Arial"/>
                <w:b/>
                <w:sz w:val="20"/>
                <w:szCs w:val="20"/>
                <w:lang w:val="en-GB"/>
              </w:rPr>
            </w:pPr>
          </w:p>
          <w:p w14:paraId="4939E1F3" w14:textId="77777777" w:rsidR="009F4ACF" w:rsidRPr="000D549E" w:rsidRDefault="009F4ACF" w:rsidP="008D5773">
            <w:pPr>
              <w:spacing w:after="0" w:line="360" w:lineRule="auto"/>
              <w:jc w:val="both"/>
              <w:rPr>
                <w:rFonts w:ascii="Book Antiqua" w:hAnsi="Book Antiqua" w:cs="Arial"/>
                <w:b/>
                <w:sz w:val="20"/>
                <w:szCs w:val="20"/>
                <w:lang w:val="en-GB"/>
              </w:rPr>
            </w:pPr>
          </w:p>
          <w:p w14:paraId="4C9E00E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4950DF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54555C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FF7C095" w14:textId="77777777" w:rsidR="009F4ACF" w:rsidRPr="000D549E" w:rsidRDefault="009F4ACF" w:rsidP="008D5773">
            <w:pPr>
              <w:spacing w:after="0" w:line="360" w:lineRule="auto"/>
              <w:jc w:val="both"/>
              <w:rPr>
                <w:rFonts w:ascii="Book Antiqua" w:hAnsi="Book Antiqua" w:cs="Arial"/>
                <w:b/>
                <w:sz w:val="20"/>
                <w:szCs w:val="20"/>
                <w:lang w:val="en-GB"/>
              </w:rPr>
            </w:pPr>
          </w:p>
          <w:p w14:paraId="2EA3C41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BA63D0F" w14:textId="77777777" w:rsidR="009F4ACF" w:rsidRPr="000D549E" w:rsidRDefault="009F4ACF" w:rsidP="008D5773">
            <w:pPr>
              <w:spacing w:after="0" w:line="360" w:lineRule="auto"/>
              <w:jc w:val="both"/>
              <w:rPr>
                <w:rFonts w:ascii="Book Antiqua" w:hAnsi="Book Antiqua" w:cs="Arial"/>
                <w:b/>
                <w:sz w:val="20"/>
                <w:szCs w:val="20"/>
                <w:lang w:val="en-GB"/>
              </w:rPr>
            </w:pPr>
          </w:p>
          <w:p w14:paraId="138143B7" w14:textId="77777777" w:rsidR="009F4ACF" w:rsidRPr="000D549E" w:rsidRDefault="009F4ACF" w:rsidP="008D5773">
            <w:pPr>
              <w:spacing w:after="0" w:line="360" w:lineRule="auto"/>
              <w:jc w:val="both"/>
              <w:rPr>
                <w:rFonts w:ascii="Book Antiqua" w:hAnsi="Book Antiqua" w:cs="Arial"/>
                <w:b/>
                <w:sz w:val="20"/>
                <w:szCs w:val="20"/>
                <w:lang w:val="en-GB"/>
              </w:rPr>
            </w:pPr>
          </w:p>
          <w:p w14:paraId="610F801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AB216E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D254AE7" w14:textId="77777777" w:rsidR="009F4ACF" w:rsidRPr="000D549E" w:rsidRDefault="009F4ACF" w:rsidP="008D5773">
            <w:pPr>
              <w:spacing w:after="0" w:line="360" w:lineRule="auto"/>
              <w:jc w:val="both"/>
              <w:rPr>
                <w:rFonts w:ascii="Book Antiqua" w:hAnsi="Book Antiqua" w:cs="Arial"/>
                <w:b/>
                <w:sz w:val="20"/>
                <w:szCs w:val="20"/>
                <w:lang w:val="en-GB"/>
              </w:rPr>
            </w:pPr>
          </w:p>
          <w:p w14:paraId="6AB72F1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097A2BD" w14:textId="77777777" w:rsidR="009F4ACF" w:rsidRPr="000D549E" w:rsidRDefault="009F4ACF" w:rsidP="008D5773">
            <w:pPr>
              <w:spacing w:after="0" w:line="360" w:lineRule="auto"/>
              <w:jc w:val="both"/>
              <w:rPr>
                <w:rFonts w:ascii="Book Antiqua" w:hAnsi="Book Antiqua" w:cs="Arial"/>
                <w:b/>
                <w:sz w:val="20"/>
                <w:szCs w:val="20"/>
                <w:lang w:val="en-GB"/>
              </w:rPr>
            </w:pPr>
          </w:p>
          <w:p w14:paraId="244AE469" w14:textId="77777777" w:rsidR="009F4ACF" w:rsidRPr="000D549E" w:rsidRDefault="009F4ACF" w:rsidP="008D5773">
            <w:pPr>
              <w:spacing w:after="0" w:line="360" w:lineRule="auto"/>
              <w:jc w:val="both"/>
              <w:rPr>
                <w:rFonts w:ascii="Book Antiqua" w:hAnsi="Book Antiqua" w:cs="Arial"/>
                <w:b/>
                <w:sz w:val="20"/>
                <w:szCs w:val="20"/>
                <w:lang w:val="en-GB"/>
              </w:rPr>
            </w:pPr>
          </w:p>
          <w:p w14:paraId="68294903" w14:textId="77777777" w:rsidR="009F4ACF" w:rsidRPr="000D549E" w:rsidRDefault="009F4ACF" w:rsidP="008D5773">
            <w:pPr>
              <w:spacing w:after="0" w:line="360" w:lineRule="auto"/>
              <w:jc w:val="both"/>
              <w:rPr>
                <w:rFonts w:ascii="Book Antiqua" w:hAnsi="Book Antiqua" w:cs="Arial"/>
                <w:b/>
                <w:sz w:val="20"/>
                <w:szCs w:val="20"/>
                <w:lang w:val="en-GB"/>
              </w:rPr>
            </w:pPr>
          </w:p>
          <w:p w14:paraId="12E2F320" w14:textId="77777777" w:rsidR="009F4ACF" w:rsidRPr="000D549E" w:rsidRDefault="009F4ACF" w:rsidP="008D5773">
            <w:pPr>
              <w:spacing w:after="0" w:line="360" w:lineRule="auto"/>
              <w:jc w:val="both"/>
              <w:rPr>
                <w:rFonts w:ascii="Book Antiqua" w:hAnsi="Book Antiqua" w:cs="Arial"/>
                <w:b/>
                <w:sz w:val="20"/>
                <w:szCs w:val="20"/>
                <w:lang w:val="en-GB"/>
              </w:rPr>
            </w:pPr>
          </w:p>
          <w:p w14:paraId="2795CFD8" w14:textId="77777777" w:rsidR="009F4ACF" w:rsidRPr="000D549E" w:rsidRDefault="009F4ACF" w:rsidP="008D5773">
            <w:pPr>
              <w:spacing w:after="0" w:line="360" w:lineRule="auto"/>
              <w:jc w:val="both"/>
              <w:rPr>
                <w:rFonts w:ascii="Book Antiqua" w:hAnsi="Book Antiqua" w:cs="Arial"/>
                <w:b/>
                <w:sz w:val="20"/>
                <w:szCs w:val="20"/>
                <w:lang w:val="en-GB"/>
              </w:rPr>
            </w:pPr>
          </w:p>
          <w:p w14:paraId="3953544E" w14:textId="77777777" w:rsidR="009F4ACF" w:rsidRPr="000D549E" w:rsidRDefault="009F4ACF" w:rsidP="008D5773">
            <w:pPr>
              <w:spacing w:after="0" w:line="360" w:lineRule="auto"/>
              <w:jc w:val="both"/>
              <w:rPr>
                <w:rFonts w:ascii="Book Antiqua" w:hAnsi="Book Antiqua" w:cs="Arial"/>
                <w:b/>
                <w:sz w:val="20"/>
                <w:szCs w:val="20"/>
                <w:lang w:val="en-GB"/>
              </w:rPr>
            </w:pPr>
          </w:p>
          <w:p w14:paraId="4CD60F1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B0D2478" w14:textId="77777777" w:rsidR="009F4ACF" w:rsidRPr="000D549E" w:rsidRDefault="009F4ACF" w:rsidP="008D5773">
            <w:pPr>
              <w:spacing w:after="0" w:line="360" w:lineRule="auto"/>
              <w:jc w:val="both"/>
              <w:rPr>
                <w:rFonts w:ascii="Book Antiqua" w:hAnsi="Book Antiqua" w:cs="Arial"/>
                <w:b/>
                <w:sz w:val="20"/>
                <w:szCs w:val="20"/>
                <w:lang w:val="en-GB"/>
              </w:rPr>
            </w:pPr>
          </w:p>
          <w:p w14:paraId="523CDDE5" w14:textId="77777777" w:rsidR="009F4ACF" w:rsidRPr="000D549E" w:rsidRDefault="009F4ACF" w:rsidP="008D5773">
            <w:pPr>
              <w:spacing w:after="0" w:line="360" w:lineRule="auto"/>
              <w:jc w:val="both"/>
              <w:rPr>
                <w:rFonts w:ascii="Book Antiqua" w:hAnsi="Book Antiqua" w:cs="Arial"/>
                <w:b/>
                <w:sz w:val="20"/>
                <w:szCs w:val="20"/>
                <w:lang w:val="en-GB"/>
              </w:rPr>
            </w:pPr>
          </w:p>
          <w:p w14:paraId="04196CE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E7414D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651438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698FC7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61B552E" w14:textId="77777777" w:rsidR="009F4ACF" w:rsidRPr="000D549E" w:rsidRDefault="009F4ACF" w:rsidP="008D5773">
            <w:pPr>
              <w:spacing w:after="0" w:line="360" w:lineRule="auto"/>
              <w:jc w:val="both"/>
              <w:rPr>
                <w:rFonts w:ascii="Book Antiqua" w:hAnsi="Book Antiqua" w:cs="Arial"/>
                <w:b/>
                <w:sz w:val="20"/>
                <w:szCs w:val="20"/>
                <w:lang w:val="en-GB"/>
              </w:rPr>
            </w:pPr>
          </w:p>
          <w:p w14:paraId="619F6C4C" w14:textId="77777777" w:rsidR="009F4ACF" w:rsidRPr="000D549E" w:rsidRDefault="009F4ACF" w:rsidP="008D5773">
            <w:pPr>
              <w:spacing w:after="0" w:line="360" w:lineRule="auto"/>
              <w:jc w:val="both"/>
              <w:rPr>
                <w:rFonts w:ascii="Book Antiqua" w:hAnsi="Book Antiqua" w:cs="Arial"/>
                <w:b/>
                <w:sz w:val="20"/>
                <w:szCs w:val="20"/>
                <w:lang w:val="en-GB"/>
              </w:rPr>
            </w:pPr>
          </w:p>
          <w:p w14:paraId="3C0A8E5B" w14:textId="77777777" w:rsidR="009F4ACF" w:rsidRPr="000D549E" w:rsidRDefault="009F4ACF" w:rsidP="008D5773">
            <w:pPr>
              <w:spacing w:after="0" w:line="360" w:lineRule="auto"/>
              <w:jc w:val="both"/>
              <w:rPr>
                <w:rFonts w:ascii="Book Antiqua" w:hAnsi="Book Antiqua" w:cs="Arial"/>
                <w:b/>
                <w:sz w:val="20"/>
                <w:szCs w:val="20"/>
                <w:lang w:val="en-GB"/>
              </w:rPr>
            </w:pPr>
          </w:p>
          <w:p w14:paraId="7C03FE5D" w14:textId="77777777" w:rsidR="009F4ACF" w:rsidRPr="000D549E" w:rsidRDefault="009F4ACF" w:rsidP="008D5773">
            <w:pPr>
              <w:spacing w:after="0" w:line="360" w:lineRule="auto"/>
              <w:jc w:val="both"/>
              <w:rPr>
                <w:rFonts w:ascii="Book Antiqua" w:hAnsi="Book Antiqua" w:cs="Arial"/>
                <w:b/>
                <w:sz w:val="20"/>
                <w:szCs w:val="20"/>
                <w:lang w:val="en-GB"/>
              </w:rPr>
            </w:pPr>
          </w:p>
          <w:p w14:paraId="404236AA" w14:textId="77777777" w:rsidR="009F4ACF" w:rsidRPr="000D549E" w:rsidRDefault="009F4ACF" w:rsidP="008D5773">
            <w:pPr>
              <w:spacing w:after="0" w:line="360" w:lineRule="auto"/>
              <w:jc w:val="both"/>
              <w:rPr>
                <w:rFonts w:ascii="Book Antiqua" w:hAnsi="Book Antiqua" w:cs="Arial"/>
                <w:b/>
                <w:sz w:val="20"/>
                <w:szCs w:val="20"/>
                <w:lang w:val="en-GB"/>
              </w:rPr>
            </w:pPr>
          </w:p>
          <w:p w14:paraId="4737DB6B" w14:textId="77777777" w:rsidR="009F4ACF" w:rsidRPr="000D549E" w:rsidRDefault="009F4ACF" w:rsidP="008D5773">
            <w:pPr>
              <w:spacing w:after="0" w:line="360" w:lineRule="auto"/>
              <w:jc w:val="both"/>
              <w:rPr>
                <w:rFonts w:ascii="Book Antiqua" w:hAnsi="Book Antiqua" w:cs="Arial"/>
                <w:b/>
                <w:sz w:val="20"/>
                <w:szCs w:val="20"/>
                <w:lang w:val="en-GB"/>
              </w:rPr>
            </w:pPr>
          </w:p>
          <w:p w14:paraId="44E97289" w14:textId="77777777" w:rsidR="009F4ACF" w:rsidRPr="000D549E" w:rsidRDefault="009F4ACF" w:rsidP="008D5773">
            <w:pPr>
              <w:spacing w:after="0" w:line="360" w:lineRule="auto"/>
              <w:jc w:val="both"/>
              <w:rPr>
                <w:rFonts w:ascii="Book Antiqua" w:hAnsi="Book Antiqua" w:cs="Arial"/>
                <w:b/>
                <w:sz w:val="20"/>
                <w:szCs w:val="20"/>
                <w:lang w:val="en-GB"/>
              </w:rPr>
            </w:pPr>
          </w:p>
          <w:p w14:paraId="4ADBC35E" w14:textId="77777777" w:rsidR="009F4ACF" w:rsidRPr="000D549E" w:rsidRDefault="009F4ACF" w:rsidP="008D5773">
            <w:pPr>
              <w:spacing w:after="0" w:line="360" w:lineRule="auto"/>
              <w:jc w:val="both"/>
              <w:rPr>
                <w:rFonts w:ascii="Book Antiqua" w:hAnsi="Book Antiqua" w:cs="Arial"/>
                <w:b/>
                <w:sz w:val="20"/>
                <w:szCs w:val="20"/>
                <w:lang w:val="en-GB"/>
              </w:rPr>
            </w:pPr>
          </w:p>
          <w:p w14:paraId="6BE2BF9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74DC1662" w14:textId="77777777" w:rsidR="009F4ACF" w:rsidRPr="000D549E" w:rsidRDefault="009F4ACF" w:rsidP="008D5773">
            <w:pPr>
              <w:spacing w:after="0" w:line="360" w:lineRule="auto"/>
              <w:jc w:val="both"/>
              <w:rPr>
                <w:rFonts w:ascii="Book Antiqua" w:hAnsi="Book Antiqua" w:cs="Arial"/>
                <w:b/>
                <w:sz w:val="20"/>
                <w:szCs w:val="20"/>
                <w:lang w:val="en-GB"/>
              </w:rPr>
            </w:pPr>
          </w:p>
          <w:p w14:paraId="3A539F6B" w14:textId="77777777" w:rsidR="009F4ACF" w:rsidRPr="000D549E" w:rsidRDefault="009F4ACF" w:rsidP="008D5773">
            <w:pPr>
              <w:spacing w:after="0" w:line="360" w:lineRule="auto"/>
              <w:jc w:val="both"/>
              <w:rPr>
                <w:rFonts w:ascii="Book Antiqua" w:hAnsi="Book Antiqua" w:cs="Arial"/>
                <w:b/>
                <w:sz w:val="20"/>
                <w:szCs w:val="20"/>
                <w:lang w:val="en-GB"/>
              </w:rPr>
            </w:pPr>
          </w:p>
          <w:p w14:paraId="3517A26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6BE8E7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76CD39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4FDDF3B" w14:textId="77777777" w:rsidR="009F4ACF" w:rsidRPr="000D549E" w:rsidRDefault="009F4ACF" w:rsidP="008D5773">
            <w:pPr>
              <w:spacing w:after="0" w:line="360" w:lineRule="auto"/>
              <w:jc w:val="both"/>
              <w:rPr>
                <w:rFonts w:ascii="Book Antiqua" w:hAnsi="Book Antiqua" w:cs="Arial"/>
                <w:b/>
                <w:sz w:val="20"/>
                <w:szCs w:val="20"/>
                <w:lang w:val="en-GB"/>
              </w:rPr>
            </w:pPr>
          </w:p>
          <w:p w14:paraId="7A69CE0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812869D" w14:textId="77777777" w:rsidR="009F4ACF" w:rsidRPr="000D549E" w:rsidRDefault="009F4ACF" w:rsidP="008D5773">
            <w:pPr>
              <w:spacing w:after="0" w:line="360" w:lineRule="auto"/>
              <w:jc w:val="both"/>
              <w:rPr>
                <w:rFonts w:ascii="Book Antiqua" w:hAnsi="Book Antiqua" w:cs="Arial"/>
                <w:b/>
                <w:sz w:val="20"/>
                <w:szCs w:val="20"/>
                <w:lang w:val="en-GB"/>
              </w:rPr>
            </w:pPr>
          </w:p>
          <w:p w14:paraId="09C31060" w14:textId="77777777" w:rsidR="009F4ACF" w:rsidRPr="000D549E" w:rsidRDefault="009F4ACF" w:rsidP="008D5773">
            <w:pPr>
              <w:spacing w:after="0" w:line="360" w:lineRule="auto"/>
              <w:jc w:val="both"/>
              <w:rPr>
                <w:rFonts w:ascii="Book Antiqua" w:hAnsi="Book Antiqua" w:cs="Arial"/>
                <w:b/>
                <w:sz w:val="20"/>
                <w:szCs w:val="20"/>
                <w:lang w:val="en-GB"/>
              </w:rPr>
            </w:pPr>
          </w:p>
          <w:p w14:paraId="1B57F67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896E09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F31CA07" w14:textId="77777777" w:rsidR="009F4ACF" w:rsidRPr="000D549E" w:rsidRDefault="009F4ACF" w:rsidP="008D5773">
            <w:pPr>
              <w:spacing w:after="0" w:line="360" w:lineRule="auto"/>
              <w:jc w:val="both"/>
              <w:rPr>
                <w:rFonts w:ascii="Book Antiqua" w:hAnsi="Book Antiqua" w:cs="Arial"/>
                <w:b/>
                <w:sz w:val="20"/>
                <w:szCs w:val="20"/>
                <w:lang w:val="en-GB"/>
              </w:rPr>
            </w:pPr>
          </w:p>
          <w:p w14:paraId="642066F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A1A7495" w14:textId="77777777" w:rsidR="009F4ACF" w:rsidRPr="000D549E" w:rsidRDefault="009F4ACF" w:rsidP="008D5773">
            <w:pPr>
              <w:spacing w:after="0" w:line="360" w:lineRule="auto"/>
              <w:jc w:val="both"/>
              <w:rPr>
                <w:rFonts w:ascii="Book Antiqua" w:hAnsi="Book Antiqua" w:cs="Arial"/>
                <w:b/>
                <w:sz w:val="20"/>
                <w:szCs w:val="20"/>
                <w:lang w:val="en-GB"/>
              </w:rPr>
            </w:pPr>
          </w:p>
          <w:p w14:paraId="73F75F14" w14:textId="77777777" w:rsidR="009F4ACF" w:rsidRPr="000D549E" w:rsidRDefault="009F4ACF" w:rsidP="008D5773">
            <w:pPr>
              <w:spacing w:after="0" w:line="360" w:lineRule="auto"/>
              <w:jc w:val="both"/>
              <w:rPr>
                <w:rFonts w:ascii="Book Antiqua" w:hAnsi="Book Antiqua" w:cs="Arial"/>
                <w:b/>
                <w:sz w:val="20"/>
                <w:szCs w:val="20"/>
                <w:lang w:val="en-GB"/>
              </w:rPr>
            </w:pPr>
          </w:p>
          <w:p w14:paraId="74077221" w14:textId="77777777" w:rsidR="009F4ACF" w:rsidRPr="000D549E" w:rsidRDefault="009F4ACF" w:rsidP="008D5773">
            <w:pPr>
              <w:spacing w:after="0" w:line="360" w:lineRule="auto"/>
              <w:jc w:val="both"/>
              <w:rPr>
                <w:rFonts w:ascii="Book Antiqua" w:hAnsi="Book Antiqua" w:cs="Arial"/>
                <w:b/>
                <w:sz w:val="20"/>
                <w:szCs w:val="20"/>
                <w:lang w:val="en-GB"/>
              </w:rPr>
            </w:pPr>
          </w:p>
          <w:p w14:paraId="5CB26388" w14:textId="77777777" w:rsidR="009F4ACF" w:rsidRPr="000D549E" w:rsidRDefault="009F4ACF" w:rsidP="008D5773">
            <w:pPr>
              <w:spacing w:after="0" w:line="360" w:lineRule="auto"/>
              <w:jc w:val="both"/>
              <w:rPr>
                <w:rFonts w:ascii="Book Antiqua" w:hAnsi="Book Antiqua" w:cs="Arial"/>
                <w:b/>
                <w:sz w:val="20"/>
                <w:szCs w:val="20"/>
                <w:lang w:val="en-GB"/>
              </w:rPr>
            </w:pPr>
          </w:p>
          <w:p w14:paraId="42A148E0" w14:textId="77777777" w:rsidR="009F4ACF" w:rsidRPr="000D549E" w:rsidRDefault="009F4ACF" w:rsidP="008D5773">
            <w:pPr>
              <w:spacing w:after="0" w:line="360" w:lineRule="auto"/>
              <w:jc w:val="both"/>
              <w:rPr>
                <w:rFonts w:ascii="Book Antiqua" w:hAnsi="Book Antiqua" w:cs="Arial"/>
                <w:b/>
                <w:sz w:val="20"/>
                <w:szCs w:val="20"/>
                <w:lang w:val="en-GB"/>
              </w:rPr>
            </w:pPr>
          </w:p>
          <w:p w14:paraId="40758581" w14:textId="77777777" w:rsidR="009F4ACF" w:rsidRPr="000D549E" w:rsidRDefault="009F4ACF" w:rsidP="008D5773">
            <w:pPr>
              <w:spacing w:after="0" w:line="360" w:lineRule="auto"/>
              <w:jc w:val="both"/>
              <w:rPr>
                <w:rFonts w:ascii="Book Antiqua" w:hAnsi="Book Antiqua" w:cs="Arial"/>
                <w:b/>
                <w:sz w:val="20"/>
                <w:szCs w:val="20"/>
                <w:lang w:val="en-GB"/>
              </w:rPr>
            </w:pPr>
          </w:p>
          <w:p w14:paraId="778F6E5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4880C11" w14:textId="77777777" w:rsidR="009F4ACF" w:rsidRPr="000D549E" w:rsidRDefault="009F4ACF" w:rsidP="008D5773">
            <w:pPr>
              <w:spacing w:after="0" w:line="360" w:lineRule="auto"/>
              <w:jc w:val="both"/>
              <w:rPr>
                <w:rFonts w:ascii="Book Antiqua" w:hAnsi="Book Antiqua" w:cs="Arial"/>
                <w:b/>
                <w:sz w:val="20"/>
                <w:szCs w:val="20"/>
                <w:lang w:val="en-GB"/>
              </w:rPr>
            </w:pPr>
          </w:p>
          <w:p w14:paraId="0243BEB9" w14:textId="77777777" w:rsidR="009F4ACF" w:rsidRPr="000D549E" w:rsidRDefault="009F4ACF" w:rsidP="008D5773">
            <w:pPr>
              <w:spacing w:after="0" w:line="360" w:lineRule="auto"/>
              <w:jc w:val="both"/>
              <w:rPr>
                <w:rFonts w:ascii="Book Antiqua" w:hAnsi="Book Antiqua" w:cs="Arial"/>
                <w:b/>
                <w:sz w:val="20"/>
                <w:szCs w:val="20"/>
                <w:lang w:val="en-GB"/>
              </w:rPr>
            </w:pPr>
          </w:p>
          <w:p w14:paraId="7BF86AD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426A2D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94173C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F02C40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826FF41" w14:textId="77777777" w:rsidR="009F4ACF" w:rsidRPr="000D549E" w:rsidRDefault="009F4ACF" w:rsidP="008D5773">
            <w:pPr>
              <w:spacing w:after="0" w:line="360" w:lineRule="auto"/>
              <w:jc w:val="both"/>
              <w:rPr>
                <w:rFonts w:ascii="Book Antiqua" w:hAnsi="Book Antiqua" w:cs="Arial"/>
                <w:b/>
                <w:sz w:val="20"/>
                <w:szCs w:val="20"/>
                <w:lang w:val="en-GB"/>
              </w:rPr>
            </w:pPr>
          </w:p>
          <w:p w14:paraId="3B1B6217" w14:textId="77777777" w:rsidR="009F4ACF" w:rsidRPr="000D549E" w:rsidRDefault="009F4ACF" w:rsidP="008D5773">
            <w:pPr>
              <w:spacing w:after="0" w:line="360" w:lineRule="auto"/>
              <w:jc w:val="both"/>
              <w:rPr>
                <w:rFonts w:ascii="Book Antiqua" w:hAnsi="Book Antiqua" w:cs="Arial"/>
                <w:b/>
                <w:sz w:val="20"/>
                <w:szCs w:val="20"/>
                <w:lang w:val="en-GB"/>
              </w:rPr>
            </w:pPr>
          </w:p>
          <w:p w14:paraId="248EE167" w14:textId="77777777" w:rsidR="009F4ACF" w:rsidRPr="000D549E" w:rsidRDefault="009F4ACF" w:rsidP="008D5773">
            <w:pPr>
              <w:spacing w:after="0" w:line="360" w:lineRule="auto"/>
              <w:jc w:val="both"/>
              <w:rPr>
                <w:rFonts w:ascii="Book Antiqua" w:hAnsi="Book Antiqua" w:cs="Arial"/>
                <w:b/>
                <w:sz w:val="20"/>
                <w:szCs w:val="20"/>
                <w:lang w:val="en-GB"/>
              </w:rPr>
            </w:pPr>
          </w:p>
          <w:p w14:paraId="1869E61E" w14:textId="77777777" w:rsidR="009F4ACF" w:rsidRPr="000D549E" w:rsidRDefault="009F4ACF" w:rsidP="008D5773">
            <w:pPr>
              <w:spacing w:after="0" w:line="360" w:lineRule="auto"/>
              <w:jc w:val="both"/>
              <w:rPr>
                <w:rFonts w:ascii="Book Antiqua" w:hAnsi="Book Antiqua" w:cs="Arial"/>
                <w:b/>
                <w:sz w:val="20"/>
                <w:szCs w:val="20"/>
                <w:lang w:val="en-GB"/>
              </w:rPr>
            </w:pPr>
          </w:p>
          <w:p w14:paraId="31ADBB21" w14:textId="77777777" w:rsidR="009F4ACF" w:rsidRPr="000D549E" w:rsidRDefault="009F4ACF" w:rsidP="008D5773">
            <w:pPr>
              <w:spacing w:after="0" w:line="360" w:lineRule="auto"/>
              <w:jc w:val="both"/>
              <w:rPr>
                <w:rFonts w:ascii="Book Antiqua" w:hAnsi="Book Antiqua" w:cs="Arial"/>
                <w:b/>
                <w:sz w:val="20"/>
                <w:szCs w:val="20"/>
                <w:lang w:val="en-GB"/>
              </w:rPr>
            </w:pPr>
          </w:p>
          <w:p w14:paraId="70F0BD99" w14:textId="77777777" w:rsidR="009F4ACF" w:rsidRPr="000D549E" w:rsidRDefault="009F4ACF" w:rsidP="008D5773">
            <w:pPr>
              <w:spacing w:after="0" w:line="360" w:lineRule="auto"/>
              <w:jc w:val="both"/>
              <w:rPr>
                <w:rFonts w:ascii="Book Antiqua" w:hAnsi="Book Antiqua" w:cs="Arial"/>
                <w:b/>
                <w:sz w:val="20"/>
                <w:szCs w:val="20"/>
                <w:lang w:val="en-GB"/>
              </w:rPr>
            </w:pPr>
          </w:p>
          <w:p w14:paraId="5EA683E7" w14:textId="77777777" w:rsidR="009F4ACF" w:rsidRPr="000D549E" w:rsidRDefault="009F4ACF" w:rsidP="008D5773">
            <w:pPr>
              <w:spacing w:after="0" w:line="360" w:lineRule="auto"/>
              <w:jc w:val="both"/>
              <w:rPr>
                <w:rFonts w:ascii="Book Antiqua" w:hAnsi="Book Antiqua" w:cs="Arial"/>
                <w:b/>
                <w:sz w:val="20"/>
                <w:szCs w:val="20"/>
                <w:lang w:val="en-GB"/>
              </w:rPr>
            </w:pPr>
          </w:p>
          <w:p w14:paraId="351F0F5B" w14:textId="77777777" w:rsidR="009F4ACF" w:rsidRPr="000D549E" w:rsidRDefault="009F4ACF" w:rsidP="008D5773">
            <w:pPr>
              <w:spacing w:after="0" w:line="360" w:lineRule="auto"/>
              <w:jc w:val="both"/>
              <w:rPr>
                <w:rFonts w:ascii="Book Antiqua" w:hAnsi="Book Antiqua" w:cs="Arial"/>
                <w:b/>
                <w:sz w:val="20"/>
                <w:szCs w:val="20"/>
                <w:lang w:val="en-GB"/>
              </w:rPr>
            </w:pPr>
          </w:p>
          <w:p w14:paraId="039CF91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380DAC52" w14:textId="77777777" w:rsidR="009F4ACF" w:rsidRPr="000D549E" w:rsidRDefault="009F4ACF" w:rsidP="008D5773">
            <w:pPr>
              <w:spacing w:after="0" w:line="360" w:lineRule="auto"/>
              <w:jc w:val="both"/>
              <w:rPr>
                <w:rFonts w:ascii="Book Antiqua" w:hAnsi="Book Antiqua" w:cs="Arial"/>
                <w:b/>
                <w:sz w:val="20"/>
                <w:szCs w:val="20"/>
                <w:lang w:val="en-GB"/>
              </w:rPr>
            </w:pPr>
          </w:p>
          <w:p w14:paraId="7F989702" w14:textId="77777777" w:rsidR="009F4ACF" w:rsidRPr="000D549E" w:rsidRDefault="009F4ACF" w:rsidP="008D5773">
            <w:pPr>
              <w:spacing w:after="0" w:line="360" w:lineRule="auto"/>
              <w:jc w:val="both"/>
              <w:rPr>
                <w:rFonts w:ascii="Book Antiqua" w:hAnsi="Book Antiqua" w:cs="Arial"/>
                <w:b/>
                <w:sz w:val="20"/>
                <w:szCs w:val="20"/>
                <w:lang w:val="en-GB"/>
              </w:rPr>
            </w:pPr>
          </w:p>
          <w:p w14:paraId="1BE6240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7012DE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34BFA4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4CE1299" w14:textId="77777777" w:rsidR="009F4ACF" w:rsidRPr="000D549E" w:rsidRDefault="009F4ACF" w:rsidP="008D5773">
            <w:pPr>
              <w:spacing w:after="0" w:line="360" w:lineRule="auto"/>
              <w:jc w:val="both"/>
              <w:rPr>
                <w:rFonts w:ascii="Book Antiqua" w:hAnsi="Book Antiqua" w:cs="Arial"/>
                <w:b/>
                <w:sz w:val="20"/>
                <w:szCs w:val="20"/>
                <w:lang w:val="en-GB"/>
              </w:rPr>
            </w:pPr>
          </w:p>
          <w:p w14:paraId="70AC3B0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A60F494" w14:textId="77777777" w:rsidR="009F4ACF" w:rsidRPr="000D549E" w:rsidRDefault="009F4ACF" w:rsidP="008D5773">
            <w:pPr>
              <w:spacing w:after="0" w:line="360" w:lineRule="auto"/>
              <w:jc w:val="both"/>
              <w:rPr>
                <w:rFonts w:ascii="Book Antiqua" w:hAnsi="Book Antiqua" w:cs="Arial"/>
                <w:b/>
                <w:sz w:val="20"/>
                <w:szCs w:val="20"/>
                <w:lang w:val="en-GB"/>
              </w:rPr>
            </w:pPr>
          </w:p>
          <w:p w14:paraId="14938971" w14:textId="77777777" w:rsidR="009F4ACF" w:rsidRPr="000D549E" w:rsidRDefault="009F4ACF" w:rsidP="008D5773">
            <w:pPr>
              <w:spacing w:after="0" w:line="360" w:lineRule="auto"/>
              <w:jc w:val="both"/>
              <w:rPr>
                <w:rFonts w:ascii="Book Antiqua" w:hAnsi="Book Antiqua" w:cs="Arial"/>
                <w:b/>
                <w:sz w:val="20"/>
                <w:szCs w:val="20"/>
                <w:lang w:val="en-GB"/>
              </w:rPr>
            </w:pPr>
          </w:p>
          <w:p w14:paraId="7B0C65F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5B01A6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FF2D13D" w14:textId="77777777" w:rsidR="009F4ACF" w:rsidRPr="000D549E" w:rsidRDefault="009F4ACF" w:rsidP="008D5773">
            <w:pPr>
              <w:spacing w:after="0" w:line="360" w:lineRule="auto"/>
              <w:jc w:val="both"/>
              <w:rPr>
                <w:rFonts w:ascii="Book Antiqua" w:hAnsi="Book Antiqua" w:cs="Arial"/>
                <w:b/>
                <w:sz w:val="20"/>
                <w:szCs w:val="20"/>
                <w:lang w:val="en-GB"/>
              </w:rPr>
            </w:pPr>
          </w:p>
          <w:p w14:paraId="515204D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290E40E" w14:textId="77777777" w:rsidR="009F4ACF" w:rsidRPr="000D549E" w:rsidRDefault="009F4ACF" w:rsidP="008D5773">
            <w:pPr>
              <w:spacing w:after="0" w:line="360" w:lineRule="auto"/>
              <w:jc w:val="both"/>
              <w:rPr>
                <w:rFonts w:ascii="Book Antiqua" w:hAnsi="Book Antiqua" w:cs="Arial"/>
                <w:b/>
                <w:sz w:val="20"/>
                <w:szCs w:val="20"/>
                <w:lang w:val="en-GB"/>
              </w:rPr>
            </w:pPr>
          </w:p>
          <w:p w14:paraId="1B89C428" w14:textId="77777777" w:rsidR="009F4ACF" w:rsidRPr="000D549E" w:rsidRDefault="009F4ACF" w:rsidP="008D5773">
            <w:pPr>
              <w:spacing w:after="0" w:line="360" w:lineRule="auto"/>
              <w:jc w:val="both"/>
              <w:rPr>
                <w:rFonts w:ascii="Book Antiqua" w:hAnsi="Book Antiqua" w:cs="Arial"/>
                <w:b/>
                <w:sz w:val="20"/>
                <w:szCs w:val="20"/>
                <w:lang w:val="en-GB"/>
              </w:rPr>
            </w:pPr>
          </w:p>
          <w:p w14:paraId="0F36E88F" w14:textId="77777777" w:rsidR="009F4ACF" w:rsidRPr="000D549E" w:rsidRDefault="009F4ACF" w:rsidP="008D5773">
            <w:pPr>
              <w:spacing w:after="0" w:line="360" w:lineRule="auto"/>
              <w:jc w:val="both"/>
              <w:rPr>
                <w:rFonts w:ascii="Book Antiqua" w:hAnsi="Book Antiqua" w:cs="Arial"/>
                <w:b/>
                <w:sz w:val="20"/>
                <w:szCs w:val="20"/>
                <w:lang w:val="en-GB"/>
              </w:rPr>
            </w:pPr>
          </w:p>
          <w:p w14:paraId="48846800" w14:textId="77777777" w:rsidR="009F4ACF" w:rsidRPr="000D549E" w:rsidRDefault="009F4ACF" w:rsidP="008D5773">
            <w:pPr>
              <w:spacing w:after="0" w:line="360" w:lineRule="auto"/>
              <w:jc w:val="both"/>
              <w:rPr>
                <w:rFonts w:ascii="Book Antiqua" w:hAnsi="Book Antiqua" w:cs="Arial"/>
                <w:b/>
                <w:sz w:val="20"/>
                <w:szCs w:val="20"/>
                <w:lang w:val="en-GB"/>
              </w:rPr>
            </w:pPr>
          </w:p>
          <w:p w14:paraId="1A96AEBB" w14:textId="77777777" w:rsidR="009F4ACF" w:rsidRPr="000D549E" w:rsidRDefault="009F4ACF" w:rsidP="008D5773">
            <w:pPr>
              <w:spacing w:after="0" w:line="360" w:lineRule="auto"/>
              <w:jc w:val="both"/>
              <w:rPr>
                <w:rFonts w:ascii="Book Antiqua" w:hAnsi="Book Antiqua" w:cs="Arial"/>
                <w:b/>
                <w:sz w:val="20"/>
                <w:szCs w:val="20"/>
                <w:lang w:val="en-GB"/>
              </w:rPr>
            </w:pPr>
          </w:p>
          <w:p w14:paraId="21B9F089" w14:textId="77777777" w:rsidR="009F4ACF" w:rsidRPr="000D549E" w:rsidRDefault="009F4ACF" w:rsidP="008D5773">
            <w:pPr>
              <w:spacing w:after="0" w:line="360" w:lineRule="auto"/>
              <w:jc w:val="both"/>
              <w:rPr>
                <w:rFonts w:ascii="Book Antiqua" w:hAnsi="Book Antiqua" w:cs="Arial"/>
                <w:b/>
                <w:sz w:val="20"/>
                <w:szCs w:val="20"/>
                <w:lang w:val="en-GB"/>
              </w:rPr>
            </w:pPr>
          </w:p>
          <w:p w14:paraId="754D7EE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9093FAD" w14:textId="77777777" w:rsidR="009F4ACF" w:rsidRPr="000D549E" w:rsidRDefault="009F4ACF" w:rsidP="008D5773">
            <w:pPr>
              <w:spacing w:after="0" w:line="360" w:lineRule="auto"/>
              <w:jc w:val="both"/>
              <w:rPr>
                <w:rFonts w:ascii="Book Antiqua" w:hAnsi="Book Antiqua" w:cs="Arial"/>
                <w:b/>
                <w:sz w:val="20"/>
                <w:szCs w:val="20"/>
                <w:lang w:val="en-GB"/>
              </w:rPr>
            </w:pPr>
          </w:p>
          <w:p w14:paraId="32DCA3B2" w14:textId="77777777" w:rsidR="009F4ACF" w:rsidRPr="000D549E" w:rsidRDefault="009F4ACF" w:rsidP="008D5773">
            <w:pPr>
              <w:spacing w:after="0" w:line="360" w:lineRule="auto"/>
              <w:jc w:val="both"/>
              <w:rPr>
                <w:rFonts w:ascii="Book Antiqua" w:hAnsi="Book Antiqua" w:cs="Arial"/>
                <w:b/>
                <w:sz w:val="20"/>
                <w:szCs w:val="20"/>
                <w:lang w:val="en-GB"/>
              </w:rPr>
            </w:pPr>
          </w:p>
          <w:p w14:paraId="5580A0F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2ABA0C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D44FBD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A7D59D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5ED646D" w14:textId="77777777" w:rsidR="009F4ACF" w:rsidRPr="000D549E" w:rsidRDefault="009F4ACF" w:rsidP="008D5773">
            <w:pPr>
              <w:spacing w:after="0" w:line="360" w:lineRule="auto"/>
              <w:jc w:val="both"/>
              <w:rPr>
                <w:rFonts w:ascii="Book Antiqua" w:hAnsi="Book Antiqua" w:cs="Arial"/>
                <w:b/>
                <w:sz w:val="20"/>
                <w:szCs w:val="20"/>
                <w:lang w:val="en-GB"/>
              </w:rPr>
            </w:pPr>
          </w:p>
          <w:p w14:paraId="5F328E13" w14:textId="77777777" w:rsidR="009F4ACF" w:rsidRPr="000D549E" w:rsidRDefault="009F4ACF" w:rsidP="008D5773">
            <w:pPr>
              <w:spacing w:after="0" w:line="360" w:lineRule="auto"/>
              <w:jc w:val="both"/>
              <w:rPr>
                <w:rFonts w:ascii="Book Antiqua" w:hAnsi="Book Antiqua" w:cs="Arial"/>
                <w:b/>
                <w:sz w:val="20"/>
                <w:szCs w:val="20"/>
                <w:lang w:val="en-GB"/>
              </w:rPr>
            </w:pPr>
          </w:p>
          <w:p w14:paraId="31815EFF" w14:textId="77777777" w:rsidR="009F4ACF" w:rsidRPr="000D549E" w:rsidRDefault="009F4ACF" w:rsidP="008D5773">
            <w:pPr>
              <w:spacing w:after="0" w:line="360" w:lineRule="auto"/>
              <w:jc w:val="both"/>
              <w:rPr>
                <w:rFonts w:ascii="Book Antiqua" w:hAnsi="Book Antiqua" w:cs="Arial"/>
                <w:b/>
                <w:sz w:val="20"/>
                <w:szCs w:val="20"/>
                <w:lang w:val="en-GB"/>
              </w:rPr>
            </w:pPr>
          </w:p>
          <w:p w14:paraId="4B262C49" w14:textId="77777777" w:rsidR="009F4ACF" w:rsidRPr="000D549E" w:rsidRDefault="009F4ACF" w:rsidP="008D5773">
            <w:pPr>
              <w:spacing w:after="0" w:line="360" w:lineRule="auto"/>
              <w:jc w:val="both"/>
              <w:rPr>
                <w:rFonts w:ascii="Book Antiqua" w:hAnsi="Book Antiqua" w:cs="Arial"/>
                <w:b/>
                <w:sz w:val="20"/>
                <w:szCs w:val="20"/>
                <w:lang w:val="en-GB"/>
              </w:rPr>
            </w:pPr>
          </w:p>
          <w:p w14:paraId="127DC995" w14:textId="77777777" w:rsidR="009F4ACF" w:rsidRPr="000D549E" w:rsidRDefault="009F4ACF" w:rsidP="008D5773">
            <w:pPr>
              <w:spacing w:after="0" w:line="360" w:lineRule="auto"/>
              <w:jc w:val="both"/>
              <w:rPr>
                <w:rFonts w:ascii="Book Antiqua" w:hAnsi="Book Antiqua" w:cs="Arial"/>
                <w:b/>
                <w:sz w:val="20"/>
                <w:szCs w:val="20"/>
                <w:lang w:val="en-GB"/>
              </w:rPr>
            </w:pPr>
          </w:p>
          <w:p w14:paraId="7EAB2387" w14:textId="77777777" w:rsidR="009F4ACF" w:rsidRPr="000D549E" w:rsidRDefault="009F4ACF" w:rsidP="008D5773">
            <w:pPr>
              <w:spacing w:after="0" w:line="360" w:lineRule="auto"/>
              <w:jc w:val="both"/>
              <w:rPr>
                <w:rFonts w:ascii="Book Antiqua" w:hAnsi="Book Antiqua" w:cs="Arial"/>
                <w:b/>
                <w:sz w:val="20"/>
                <w:szCs w:val="20"/>
                <w:lang w:val="en-GB"/>
              </w:rPr>
            </w:pPr>
          </w:p>
          <w:p w14:paraId="067F0069" w14:textId="77777777" w:rsidR="009F4ACF" w:rsidRPr="000D549E" w:rsidRDefault="009F4ACF" w:rsidP="008D5773">
            <w:pPr>
              <w:spacing w:after="0" w:line="360" w:lineRule="auto"/>
              <w:jc w:val="both"/>
              <w:rPr>
                <w:rFonts w:ascii="Book Antiqua" w:hAnsi="Book Antiqua" w:cs="Arial"/>
                <w:b/>
                <w:sz w:val="20"/>
                <w:szCs w:val="20"/>
                <w:lang w:val="en-GB"/>
              </w:rPr>
            </w:pPr>
          </w:p>
          <w:p w14:paraId="513F741E" w14:textId="77777777" w:rsidR="009F4ACF" w:rsidRPr="000D549E" w:rsidRDefault="009F4ACF" w:rsidP="008D5773">
            <w:pPr>
              <w:spacing w:after="0" w:line="360" w:lineRule="auto"/>
              <w:jc w:val="both"/>
              <w:rPr>
                <w:rFonts w:ascii="Book Antiqua" w:hAnsi="Book Antiqua" w:cs="Arial"/>
                <w:b/>
                <w:sz w:val="20"/>
                <w:szCs w:val="20"/>
                <w:lang w:val="en-GB"/>
              </w:rPr>
            </w:pPr>
          </w:p>
          <w:p w14:paraId="0A5670A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312D6528" w14:textId="77777777" w:rsidR="009F4ACF" w:rsidRPr="000D549E" w:rsidRDefault="009F4ACF" w:rsidP="008D5773">
            <w:pPr>
              <w:spacing w:after="0" w:line="360" w:lineRule="auto"/>
              <w:jc w:val="both"/>
              <w:rPr>
                <w:rFonts w:ascii="Book Antiqua" w:hAnsi="Book Antiqua" w:cs="Arial"/>
                <w:b/>
                <w:sz w:val="20"/>
                <w:szCs w:val="20"/>
                <w:lang w:val="en-GB"/>
              </w:rPr>
            </w:pPr>
          </w:p>
          <w:p w14:paraId="358E6DDF" w14:textId="77777777" w:rsidR="009F4ACF" w:rsidRPr="000D549E" w:rsidRDefault="009F4ACF" w:rsidP="008D5773">
            <w:pPr>
              <w:spacing w:after="0" w:line="360" w:lineRule="auto"/>
              <w:jc w:val="both"/>
              <w:rPr>
                <w:rFonts w:ascii="Book Antiqua" w:hAnsi="Book Antiqua" w:cs="Arial"/>
                <w:b/>
                <w:sz w:val="20"/>
                <w:szCs w:val="20"/>
                <w:lang w:val="en-GB"/>
              </w:rPr>
            </w:pPr>
          </w:p>
          <w:p w14:paraId="3419E2A6" w14:textId="77777777" w:rsidR="009F4ACF" w:rsidRPr="000D549E" w:rsidRDefault="009F4ACF" w:rsidP="008D5773">
            <w:pPr>
              <w:spacing w:after="0" w:line="360" w:lineRule="auto"/>
              <w:jc w:val="both"/>
              <w:rPr>
                <w:rFonts w:ascii="Book Antiqua" w:hAnsi="Book Antiqua" w:cs="Arial"/>
                <w:b/>
                <w:sz w:val="20"/>
                <w:szCs w:val="20"/>
                <w:lang w:val="en-GB"/>
              </w:rPr>
            </w:pPr>
          </w:p>
          <w:p w14:paraId="6018BD9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02E280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5C2EDD5" w14:textId="77777777" w:rsidR="009F4ACF" w:rsidRPr="000D549E" w:rsidRDefault="009F4ACF" w:rsidP="008D5773">
            <w:pPr>
              <w:spacing w:after="0" w:line="360" w:lineRule="auto"/>
              <w:jc w:val="both"/>
              <w:rPr>
                <w:rFonts w:ascii="Book Antiqua" w:hAnsi="Book Antiqua" w:cs="Arial"/>
                <w:b/>
                <w:sz w:val="20"/>
                <w:szCs w:val="20"/>
                <w:lang w:val="en-GB"/>
              </w:rPr>
            </w:pPr>
          </w:p>
          <w:p w14:paraId="522AFB4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5F729E9" w14:textId="77777777" w:rsidR="009F4ACF" w:rsidRPr="000D549E" w:rsidRDefault="009F4ACF" w:rsidP="008D5773">
            <w:pPr>
              <w:spacing w:after="0" w:line="360" w:lineRule="auto"/>
              <w:jc w:val="both"/>
              <w:rPr>
                <w:rFonts w:ascii="Book Antiqua" w:hAnsi="Book Antiqua" w:cs="Arial"/>
                <w:b/>
                <w:sz w:val="20"/>
                <w:szCs w:val="20"/>
                <w:lang w:val="en-GB"/>
              </w:rPr>
            </w:pPr>
          </w:p>
          <w:p w14:paraId="060FBC4B" w14:textId="77777777" w:rsidR="009F4ACF" w:rsidRPr="000D549E" w:rsidRDefault="009F4ACF" w:rsidP="008D5773">
            <w:pPr>
              <w:spacing w:after="0" w:line="360" w:lineRule="auto"/>
              <w:jc w:val="both"/>
              <w:rPr>
                <w:rFonts w:ascii="Book Antiqua" w:hAnsi="Book Antiqua" w:cs="Arial"/>
                <w:b/>
                <w:sz w:val="20"/>
                <w:szCs w:val="20"/>
                <w:lang w:val="en-GB"/>
              </w:rPr>
            </w:pPr>
          </w:p>
          <w:p w14:paraId="24B74B4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6CEFDC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DEB0DEA" w14:textId="77777777" w:rsidR="009F4ACF" w:rsidRPr="000D549E" w:rsidRDefault="009F4ACF" w:rsidP="008D5773">
            <w:pPr>
              <w:spacing w:after="0" w:line="360" w:lineRule="auto"/>
              <w:jc w:val="both"/>
              <w:rPr>
                <w:rFonts w:ascii="Book Antiqua" w:hAnsi="Book Antiqua" w:cs="Arial"/>
                <w:b/>
                <w:sz w:val="20"/>
                <w:szCs w:val="20"/>
                <w:lang w:val="en-GB"/>
              </w:rPr>
            </w:pPr>
          </w:p>
          <w:p w14:paraId="6D81BA8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4DE8678" w14:textId="77777777" w:rsidR="009F4ACF" w:rsidRPr="000D549E" w:rsidRDefault="009F4ACF" w:rsidP="008D5773">
            <w:pPr>
              <w:spacing w:after="0" w:line="360" w:lineRule="auto"/>
              <w:jc w:val="both"/>
              <w:rPr>
                <w:rFonts w:ascii="Book Antiqua" w:hAnsi="Book Antiqua" w:cs="Arial"/>
                <w:b/>
                <w:sz w:val="20"/>
                <w:szCs w:val="20"/>
                <w:lang w:val="en-GB"/>
              </w:rPr>
            </w:pPr>
          </w:p>
          <w:p w14:paraId="07D97BF2" w14:textId="77777777" w:rsidR="009F4ACF" w:rsidRPr="000D549E" w:rsidRDefault="009F4ACF" w:rsidP="008D5773">
            <w:pPr>
              <w:spacing w:after="0" w:line="360" w:lineRule="auto"/>
              <w:jc w:val="both"/>
              <w:rPr>
                <w:rFonts w:ascii="Book Antiqua" w:hAnsi="Book Antiqua" w:cs="Arial"/>
                <w:b/>
                <w:sz w:val="20"/>
                <w:szCs w:val="20"/>
                <w:lang w:val="en-GB"/>
              </w:rPr>
            </w:pPr>
          </w:p>
          <w:p w14:paraId="3D7497EE" w14:textId="77777777" w:rsidR="009F4ACF" w:rsidRPr="000D549E" w:rsidRDefault="009F4ACF" w:rsidP="008D5773">
            <w:pPr>
              <w:spacing w:after="0" w:line="360" w:lineRule="auto"/>
              <w:jc w:val="both"/>
              <w:rPr>
                <w:rFonts w:ascii="Book Antiqua" w:hAnsi="Book Antiqua" w:cs="Arial"/>
                <w:b/>
                <w:sz w:val="20"/>
                <w:szCs w:val="20"/>
                <w:lang w:val="en-GB"/>
              </w:rPr>
            </w:pPr>
          </w:p>
          <w:p w14:paraId="3CF554F6" w14:textId="77777777" w:rsidR="009F4ACF" w:rsidRPr="000D549E" w:rsidRDefault="009F4ACF" w:rsidP="008D5773">
            <w:pPr>
              <w:spacing w:after="0" w:line="360" w:lineRule="auto"/>
              <w:jc w:val="both"/>
              <w:rPr>
                <w:rFonts w:ascii="Book Antiqua" w:hAnsi="Book Antiqua" w:cs="Arial"/>
                <w:b/>
                <w:sz w:val="20"/>
                <w:szCs w:val="20"/>
                <w:lang w:val="en-GB"/>
              </w:rPr>
            </w:pPr>
          </w:p>
          <w:p w14:paraId="2AC9307E" w14:textId="77777777" w:rsidR="009F4ACF" w:rsidRPr="000D549E" w:rsidRDefault="009F4ACF" w:rsidP="008D5773">
            <w:pPr>
              <w:spacing w:after="0" w:line="360" w:lineRule="auto"/>
              <w:jc w:val="both"/>
              <w:rPr>
                <w:rFonts w:ascii="Book Antiqua" w:hAnsi="Book Antiqua" w:cs="Arial"/>
                <w:b/>
                <w:sz w:val="20"/>
                <w:szCs w:val="20"/>
                <w:lang w:val="en-GB"/>
              </w:rPr>
            </w:pPr>
          </w:p>
          <w:p w14:paraId="0356246C" w14:textId="77777777" w:rsidR="009F4ACF" w:rsidRPr="000D549E" w:rsidRDefault="009F4ACF" w:rsidP="008D5773">
            <w:pPr>
              <w:spacing w:after="0" w:line="360" w:lineRule="auto"/>
              <w:jc w:val="both"/>
              <w:rPr>
                <w:rFonts w:ascii="Book Antiqua" w:hAnsi="Book Antiqua" w:cs="Arial"/>
                <w:b/>
                <w:sz w:val="20"/>
                <w:szCs w:val="20"/>
                <w:lang w:val="en-GB"/>
              </w:rPr>
            </w:pPr>
          </w:p>
          <w:p w14:paraId="1AC0042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36AFEA4" w14:textId="77777777" w:rsidR="009F4ACF" w:rsidRPr="000D549E" w:rsidRDefault="009F4ACF" w:rsidP="008D5773">
            <w:pPr>
              <w:spacing w:after="0" w:line="360" w:lineRule="auto"/>
              <w:jc w:val="both"/>
              <w:rPr>
                <w:rFonts w:ascii="Book Antiqua" w:hAnsi="Book Antiqua" w:cs="Arial"/>
                <w:b/>
                <w:sz w:val="20"/>
                <w:szCs w:val="20"/>
                <w:lang w:val="en-GB"/>
              </w:rPr>
            </w:pPr>
          </w:p>
          <w:p w14:paraId="4AB7AA33" w14:textId="77777777" w:rsidR="009F4ACF" w:rsidRPr="000D549E" w:rsidRDefault="009F4ACF" w:rsidP="008D5773">
            <w:pPr>
              <w:spacing w:after="0" w:line="360" w:lineRule="auto"/>
              <w:jc w:val="both"/>
              <w:rPr>
                <w:rFonts w:ascii="Book Antiqua" w:hAnsi="Book Antiqua" w:cs="Arial"/>
                <w:b/>
                <w:sz w:val="20"/>
                <w:szCs w:val="20"/>
                <w:lang w:val="en-GB"/>
              </w:rPr>
            </w:pPr>
          </w:p>
          <w:p w14:paraId="0309517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7868A5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F75CBC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51672A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939F5DE" w14:textId="77777777" w:rsidR="009F4ACF" w:rsidRPr="000D549E" w:rsidRDefault="009F4ACF" w:rsidP="008D5773">
            <w:pPr>
              <w:spacing w:after="0" w:line="360" w:lineRule="auto"/>
              <w:jc w:val="both"/>
              <w:rPr>
                <w:rFonts w:ascii="Book Antiqua" w:hAnsi="Book Antiqua" w:cs="Arial"/>
                <w:b/>
                <w:sz w:val="20"/>
                <w:szCs w:val="20"/>
                <w:lang w:val="en-GB"/>
              </w:rPr>
            </w:pPr>
          </w:p>
          <w:p w14:paraId="4F9A2721" w14:textId="77777777" w:rsidR="009F4ACF" w:rsidRPr="000D549E" w:rsidRDefault="009F4ACF" w:rsidP="008D5773">
            <w:pPr>
              <w:spacing w:after="0" w:line="360" w:lineRule="auto"/>
              <w:jc w:val="both"/>
              <w:rPr>
                <w:rFonts w:ascii="Book Antiqua" w:hAnsi="Book Antiqua" w:cs="Arial"/>
                <w:b/>
                <w:sz w:val="20"/>
                <w:szCs w:val="20"/>
                <w:lang w:val="en-GB"/>
              </w:rPr>
            </w:pPr>
          </w:p>
          <w:p w14:paraId="67DC02E3" w14:textId="77777777" w:rsidR="009F4ACF" w:rsidRPr="000D549E" w:rsidRDefault="009F4ACF" w:rsidP="008D5773">
            <w:pPr>
              <w:spacing w:after="0" w:line="360" w:lineRule="auto"/>
              <w:jc w:val="both"/>
              <w:rPr>
                <w:rFonts w:ascii="Book Antiqua" w:hAnsi="Book Antiqua" w:cs="Arial"/>
                <w:b/>
                <w:sz w:val="20"/>
                <w:szCs w:val="20"/>
                <w:lang w:val="en-GB"/>
              </w:rPr>
            </w:pPr>
          </w:p>
          <w:p w14:paraId="7E67BFDD" w14:textId="77777777" w:rsidR="009F4ACF" w:rsidRPr="000D549E" w:rsidRDefault="009F4ACF" w:rsidP="008D5773">
            <w:pPr>
              <w:spacing w:after="0" w:line="360" w:lineRule="auto"/>
              <w:jc w:val="both"/>
              <w:rPr>
                <w:rFonts w:ascii="Book Antiqua" w:hAnsi="Book Antiqua" w:cs="Arial"/>
                <w:b/>
                <w:sz w:val="20"/>
                <w:szCs w:val="20"/>
                <w:lang w:val="en-GB"/>
              </w:rPr>
            </w:pPr>
          </w:p>
          <w:p w14:paraId="6D3875B9" w14:textId="77777777" w:rsidR="009F4ACF" w:rsidRPr="000D549E" w:rsidRDefault="009F4ACF" w:rsidP="008D5773">
            <w:pPr>
              <w:spacing w:after="0" w:line="360" w:lineRule="auto"/>
              <w:jc w:val="both"/>
              <w:rPr>
                <w:rFonts w:ascii="Book Antiqua" w:hAnsi="Book Antiqua" w:cs="Arial"/>
                <w:b/>
                <w:sz w:val="20"/>
                <w:szCs w:val="20"/>
                <w:lang w:val="en-GB"/>
              </w:rPr>
            </w:pPr>
          </w:p>
          <w:p w14:paraId="2A091E8A" w14:textId="77777777" w:rsidR="009F4ACF" w:rsidRPr="000D549E" w:rsidRDefault="009F4ACF" w:rsidP="008D5773">
            <w:pPr>
              <w:spacing w:after="0" w:line="360" w:lineRule="auto"/>
              <w:jc w:val="both"/>
              <w:rPr>
                <w:rFonts w:ascii="Book Antiqua" w:hAnsi="Book Antiqua" w:cs="Arial"/>
                <w:b/>
                <w:sz w:val="20"/>
                <w:szCs w:val="20"/>
                <w:lang w:val="en-GB"/>
              </w:rPr>
            </w:pPr>
          </w:p>
          <w:p w14:paraId="3AE55000" w14:textId="77777777" w:rsidR="009F4ACF" w:rsidRPr="000D549E" w:rsidRDefault="009F4ACF" w:rsidP="008D5773">
            <w:pPr>
              <w:spacing w:after="0" w:line="360" w:lineRule="auto"/>
              <w:jc w:val="both"/>
              <w:rPr>
                <w:rFonts w:ascii="Book Antiqua" w:hAnsi="Book Antiqua" w:cs="Arial"/>
                <w:b/>
                <w:sz w:val="20"/>
                <w:szCs w:val="20"/>
                <w:lang w:val="en-GB"/>
              </w:rPr>
            </w:pPr>
          </w:p>
          <w:p w14:paraId="0A3AEEDD" w14:textId="77777777" w:rsidR="009F4ACF" w:rsidRPr="000D549E" w:rsidRDefault="009F4ACF" w:rsidP="008D5773">
            <w:pPr>
              <w:spacing w:after="0" w:line="360" w:lineRule="auto"/>
              <w:jc w:val="both"/>
              <w:rPr>
                <w:rFonts w:ascii="Book Antiqua" w:hAnsi="Book Antiqua" w:cs="Arial"/>
                <w:b/>
                <w:sz w:val="20"/>
                <w:szCs w:val="20"/>
                <w:lang w:val="en-GB"/>
              </w:rPr>
            </w:pPr>
          </w:p>
          <w:p w14:paraId="11EA461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390985B" w14:textId="77777777" w:rsidR="009F4ACF" w:rsidRPr="000D549E" w:rsidRDefault="009F4ACF" w:rsidP="008D5773">
            <w:pPr>
              <w:spacing w:after="0" w:line="360" w:lineRule="auto"/>
              <w:jc w:val="both"/>
              <w:rPr>
                <w:rFonts w:ascii="Book Antiqua" w:hAnsi="Book Antiqua" w:cs="Arial"/>
                <w:b/>
                <w:sz w:val="20"/>
                <w:szCs w:val="20"/>
                <w:lang w:val="en-GB"/>
              </w:rPr>
            </w:pPr>
          </w:p>
          <w:p w14:paraId="3D31C263" w14:textId="77777777" w:rsidR="009F4ACF" w:rsidRPr="000D549E" w:rsidRDefault="009F4ACF" w:rsidP="008D5773">
            <w:pPr>
              <w:spacing w:after="0" w:line="360" w:lineRule="auto"/>
              <w:jc w:val="both"/>
              <w:rPr>
                <w:rFonts w:ascii="Book Antiqua" w:hAnsi="Book Antiqua" w:cs="Arial"/>
                <w:b/>
                <w:sz w:val="20"/>
                <w:szCs w:val="20"/>
                <w:lang w:val="en-GB"/>
              </w:rPr>
            </w:pPr>
          </w:p>
          <w:p w14:paraId="38FB15F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385D7C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0B3D89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E88F6E4" w14:textId="77777777" w:rsidR="009F4ACF" w:rsidRPr="000D549E" w:rsidRDefault="009F4ACF" w:rsidP="008D5773">
            <w:pPr>
              <w:spacing w:after="0" w:line="360" w:lineRule="auto"/>
              <w:jc w:val="both"/>
              <w:rPr>
                <w:rFonts w:ascii="Book Antiqua" w:hAnsi="Book Antiqua" w:cs="Arial"/>
                <w:b/>
                <w:sz w:val="20"/>
                <w:szCs w:val="20"/>
                <w:lang w:val="en-GB"/>
              </w:rPr>
            </w:pPr>
          </w:p>
          <w:p w14:paraId="4774611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6BDAE82" w14:textId="77777777" w:rsidR="009F4ACF" w:rsidRPr="000D549E" w:rsidRDefault="009F4ACF" w:rsidP="008D5773">
            <w:pPr>
              <w:spacing w:after="0" w:line="360" w:lineRule="auto"/>
              <w:jc w:val="both"/>
              <w:rPr>
                <w:rFonts w:ascii="Book Antiqua" w:hAnsi="Book Antiqua" w:cs="Arial"/>
                <w:b/>
                <w:sz w:val="20"/>
                <w:szCs w:val="20"/>
                <w:lang w:val="en-GB"/>
              </w:rPr>
            </w:pPr>
          </w:p>
          <w:p w14:paraId="45DC946E" w14:textId="77777777" w:rsidR="009F4ACF" w:rsidRPr="000D549E" w:rsidRDefault="009F4ACF" w:rsidP="008D5773">
            <w:pPr>
              <w:spacing w:after="0" w:line="360" w:lineRule="auto"/>
              <w:jc w:val="both"/>
              <w:rPr>
                <w:rFonts w:ascii="Book Antiqua" w:hAnsi="Book Antiqua" w:cs="Arial"/>
                <w:b/>
                <w:sz w:val="20"/>
                <w:szCs w:val="20"/>
                <w:lang w:val="en-GB"/>
              </w:rPr>
            </w:pPr>
          </w:p>
          <w:p w14:paraId="3A372CA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1B9FE8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7676448" w14:textId="77777777" w:rsidR="009F4ACF" w:rsidRPr="000D549E" w:rsidRDefault="009F4ACF" w:rsidP="008D5773">
            <w:pPr>
              <w:spacing w:after="0" w:line="360" w:lineRule="auto"/>
              <w:jc w:val="both"/>
              <w:rPr>
                <w:rFonts w:ascii="Book Antiqua" w:hAnsi="Book Antiqua" w:cs="Arial"/>
                <w:b/>
                <w:sz w:val="20"/>
                <w:szCs w:val="20"/>
                <w:lang w:val="en-GB"/>
              </w:rPr>
            </w:pPr>
          </w:p>
          <w:p w14:paraId="247ED7C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128BAEB" w14:textId="77777777" w:rsidR="009F4ACF" w:rsidRPr="000D549E" w:rsidRDefault="009F4ACF" w:rsidP="008D5773">
            <w:pPr>
              <w:spacing w:after="0" w:line="360" w:lineRule="auto"/>
              <w:jc w:val="both"/>
              <w:rPr>
                <w:rFonts w:ascii="Book Antiqua" w:hAnsi="Book Antiqua" w:cs="Arial"/>
                <w:b/>
                <w:sz w:val="20"/>
                <w:szCs w:val="20"/>
                <w:lang w:val="en-GB"/>
              </w:rPr>
            </w:pPr>
          </w:p>
          <w:p w14:paraId="0297AA1C" w14:textId="77777777" w:rsidR="009F4ACF" w:rsidRPr="000D549E" w:rsidRDefault="009F4ACF" w:rsidP="008D5773">
            <w:pPr>
              <w:spacing w:after="0" w:line="360" w:lineRule="auto"/>
              <w:jc w:val="both"/>
              <w:rPr>
                <w:rFonts w:ascii="Book Antiqua" w:hAnsi="Book Antiqua" w:cs="Arial"/>
                <w:b/>
                <w:sz w:val="20"/>
                <w:szCs w:val="20"/>
                <w:lang w:val="en-GB"/>
              </w:rPr>
            </w:pPr>
          </w:p>
          <w:p w14:paraId="0F659465" w14:textId="77777777" w:rsidR="009F4ACF" w:rsidRPr="000D549E" w:rsidRDefault="009F4ACF" w:rsidP="008D5773">
            <w:pPr>
              <w:spacing w:after="0" w:line="360" w:lineRule="auto"/>
              <w:jc w:val="both"/>
              <w:rPr>
                <w:rFonts w:ascii="Book Antiqua" w:hAnsi="Book Antiqua" w:cs="Arial"/>
                <w:b/>
                <w:sz w:val="20"/>
                <w:szCs w:val="20"/>
                <w:lang w:val="en-GB"/>
              </w:rPr>
            </w:pPr>
          </w:p>
          <w:p w14:paraId="46FA9E37" w14:textId="77777777" w:rsidR="009F4ACF" w:rsidRPr="000D549E" w:rsidRDefault="009F4ACF" w:rsidP="008D5773">
            <w:pPr>
              <w:spacing w:after="0" w:line="360" w:lineRule="auto"/>
              <w:jc w:val="both"/>
              <w:rPr>
                <w:rFonts w:ascii="Book Antiqua" w:hAnsi="Book Antiqua" w:cs="Arial"/>
                <w:b/>
                <w:sz w:val="20"/>
                <w:szCs w:val="20"/>
                <w:lang w:val="en-GB"/>
              </w:rPr>
            </w:pPr>
          </w:p>
          <w:p w14:paraId="17948551" w14:textId="77777777" w:rsidR="009F4ACF" w:rsidRPr="000D549E" w:rsidRDefault="009F4ACF" w:rsidP="008D5773">
            <w:pPr>
              <w:spacing w:after="0" w:line="360" w:lineRule="auto"/>
              <w:jc w:val="both"/>
              <w:rPr>
                <w:rFonts w:ascii="Book Antiqua" w:hAnsi="Book Antiqua" w:cs="Arial"/>
                <w:b/>
                <w:sz w:val="20"/>
                <w:szCs w:val="20"/>
                <w:lang w:val="en-GB"/>
              </w:rPr>
            </w:pPr>
          </w:p>
          <w:p w14:paraId="37CB2607" w14:textId="77777777" w:rsidR="009F4ACF" w:rsidRPr="000D549E" w:rsidRDefault="009F4ACF" w:rsidP="008D5773">
            <w:pPr>
              <w:spacing w:after="0" w:line="360" w:lineRule="auto"/>
              <w:jc w:val="both"/>
              <w:rPr>
                <w:rFonts w:ascii="Book Antiqua" w:hAnsi="Book Antiqua" w:cs="Arial"/>
                <w:b/>
                <w:sz w:val="20"/>
                <w:szCs w:val="20"/>
                <w:lang w:val="en-GB"/>
              </w:rPr>
            </w:pPr>
          </w:p>
          <w:p w14:paraId="077EBDD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44514FB" w14:textId="77777777" w:rsidR="009F4ACF" w:rsidRPr="000D549E" w:rsidRDefault="009F4ACF" w:rsidP="008D5773">
            <w:pPr>
              <w:spacing w:after="0" w:line="360" w:lineRule="auto"/>
              <w:jc w:val="both"/>
              <w:rPr>
                <w:rFonts w:ascii="Book Antiqua" w:hAnsi="Book Antiqua" w:cs="Arial"/>
                <w:b/>
                <w:sz w:val="20"/>
                <w:szCs w:val="20"/>
                <w:lang w:val="en-GB"/>
              </w:rPr>
            </w:pPr>
          </w:p>
          <w:p w14:paraId="0942A60C" w14:textId="77777777" w:rsidR="009F4ACF" w:rsidRPr="000D549E" w:rsidRDefault="009F4ACF" w:rsidP="008D5773">
            <w:pPr>
              <w:spacing w:after="0" w:line="360" w:lineRule="auto"/>
              <w:jc w:val="both"/>
              <w:rPr>
                <w:rFonts w:ascii="Book Antiqua" w:hAnsi="Book Antiqua" w:cs="Arial"/>
                <w:b/>
                <w:sz w:val="20"/>
                <w:szCs w:val="20"/>
                <w:lang w:val="en-GB"/>
              </w:rPr>
            </w:pPr>
          </w:p>
          <w:p w14:paraId="5CE8CB1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9C30132" w14:textId="77777777" w:rsidR="009F4ACF" w:rsidRPr="000D549E" w:rsidRDefault="009F4ACF" w:rsidP="008D5773">
            <w:pPr>
              <w:spacing w:after="0" w:line="360" w:lineRule="auto"/>
              <w:jc w:val="both"/>
              <w:rPr>
                <w:rFonts w:ascii="Book Antiqua" w:hAnsi="Book Antiqua" w:cs="Arial"/>
                <w:b/>
                <w:sz w:val="20"/>
                <w:szCs w:val="20"/>
                <w:lang w:val="en-GB"/>
              </w:rPr>
            </w:pPr>
          </w:p>
          <w:p w14:paraId="7911D9F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CE2D94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5B653D4" w14:textId="77777777" w:rsidR="009F4ACF" w:rsidRPr="000D549E" w:rsidRDefault="009F4ACF" w:rsidP="008D5773">
            <w:pPr>
              <w:spacing w:after="0" w:line="360" w:lineRule="auto"/>
              <w:jc w:val="both"/>
              <w:rPr>
                <w:rFonts w:ascii="Book Antiqua" w:hAnsi="Book Antiqua" w:cs="Arial"/>
                <w:b/>
                <w:sz w:val="20"/>
                <w:szCs w:val="20"/>
                <w:lang w:val="en-GB"/>
              </w:rPr>
            </w:pPr>
          </w:p>
          <w:p w14:paraId="1EBAE075" w14:textId="77777777" w:rsidR="009F4ACF" w:rsidRPr="000D549E" w:rsidRDefault="009F4ACF" w:rsidP="008D5773">
            <w:pPr>
              <w:spacing w:after="0" w:line="360" w:lineRule="auto"/>
              <w:jc w:val="both"/>
              <w:rPr>
                <w:rFonts w:ascii="Book Antiqua" w:hAnsi="Book Antiqua" w:cs="Arial"/>
                <w:b/>
                <w:sz w:val="20"/>
                <w:szCs w:val="20"/>
                <w:lang w:val="en-GB"/>
              </w:rPr>
            </w:pPr>
          </w:p>
          <w:p w14:paraId="0241A653" w14:textId="77777777" w:rsidR="009F4ACF" w:rsidRPr="000D549E" w:rsidRDefault="009F4ACF" w:rsidP="008D5773">
            <w:pPr>
              <w:spacing w:after="0" w:line="360" w:lineRule="auto"/>
              <w:jc w:val="both"/>
              <w:rPr>
                <w:rFonts w:ascii="Book Antiqua" w:hAnsi="Book Antiqua" w:cs="Arial"/>
                <w:b/>
                <w:sz w:val="20"/>
                <w:szCs w:val="20"/>
                <w:lang w:val="en-GB"/>
              </w:rPr>
            </w:pPr>
          </w:p>
          <w:p w14:paraId="2B966C03" w14:textId="77777777" w:rsidR="009F4ACF" w:rsidRPr="000D549E" w:rsidRDefault="009F4ACF" w:rsidP="008D5773">
            <w:pPr>
              <w:spacing w:after="0" w:line="360" w:lineRule="auto"/>
              <w:jc w:val="both"/>
              <w:rPr>
                <w:rFonts w:ascii="Book Antiqua" w:hAnsi="Book Antiqua" w:cs="Arial"/>
                <w:b/>
                <w:sz w:val="20"/>
                <w:szCs w:val="20"/>
                <w:lang w:val="en-GB"/>
              </w:rPr>
            </w:pPr>
          </w:p>
          <w:p w14:paraId="44BA68DD" w14:textId="77777777" w:rsidR="009F4ACF" w:rsidRPr="000D549E" w:rsidRDefault="009F4ACF" w:rsidP="008D5773">
            <w:pPr>
              <w:spacing w:after="0" w:line="360" w:lineRule="auto"/>
              <w:jc w:val="both"/>
              <w:rPr>
                <w:rFonts w:ascii="Book Antiqua" w:hAnsi="Book Antiqua" w:cs="Arial"/>
                <w:b/>
                <w:sz w:val="20"/>
                <w:szCs w:val="20"/>
                <w:lang w:val="en-GB"/>
              </w:rPr>
            </w:pPr>
          </w:p>
          <w:p w14:paraId="3E55B27D" w14:textId="77777777" w:rsidR="009F4ACF" w:rsidRPr="000D549E" w:rsidRDefault="009F4ACF" w:rsidP="008D5773">
            <w:pPr>
              <w:spacing w:after="0" w:line="360" w:lineRule="auto"/>
              <w:jc w:val="both"/>
              <w:rPr>
                <w:rFonts w:ascii="Book Antiqua" w:hAnsi="Book Antiqua" w:cs="Arial"/>
                <w:b/>
                <w:sz w:val="20"/>
                <w:szCs w:val="20"/>
                <w:lang w:val="en-GB"/>
              </w:rPr>
            </w:pPr>
          </w:p>
          <w:p w14:paraId="78AD34D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27D0BDE6" w14:textId="77777777" w:rsidR="009F4ACF" w:rsidRPr="000D549E" w:rsidRDefault="009F4ACF" w:rsidP="008D5773">
            <w:pPr>
              <w:spacing w:after="0" w:line="360" w:lineRule="auto"/>
              <w:jc w:val="both"/>
              <w:rPr>
                <w:rFonts w:ascii="Book Antiqua" w:hAnsi="Book Antiqua" w:cs="Arial"/>
                <w:b/>
                <w:sz w:val="20"/>
                <w:szCs w:val="20"/>
                <w:lang w:val="en-GB"/>
              </w:rPr>
            </w:pPr>
          </w:p>
          <w:p w14:paraId="0E11F766" w14:textId="77777777" w:rsidR="009F4ACF" w:rsidRPr="000D549E" w:rsidRDefault="009F4ACF" w:rsidP="008D5773">
            <w:pPr>
              <w:spacing w:after="0" w:line="360" w:lineRule="auto"/>
              <w:jc w:val="both"/>
              <w:rPr>
                <w:rFonts w:ascii="Book Antiqua" w:hAnsi="Book Antiqua" w:cs="Arial"/>
                <w:b/>
                <w:sz w:val="20"/>
                <w:szCs w:val="20"/>
                <w:lang w:val="en-GB"/>
              </w:rPr>
            </w:pPr>
          </w:p>
          <w:p w14:paraId="624CCB89" w14:textId="77777777" w:rsidR="009F4ACF" w:rsidRPr="000D549E" w:rsidRDefault="009F4ACF" w:rsidP="008D5773">
            <w:pPr>
              <w:spacing w:after="0" w:line="360" w:lineRule="auto"/>
              <w:jc w:val="both"/>
              <w:rPr>
                <w:rFonts w:ascii="Book Antiqua" w:hAnsi="Book Antiqua" w:cs="Arial"/>
                <w:b/>
                <w:sz w:val="20"/>
                <w:szCs w:val="20"/>
                <w:lang w:val="en-GB"/>
              </w:rPr>
            </w:pPr>
          </w:p>
          <w:p w14:paraId="37292B8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1787F7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6BEB765" w14:textId="77777777" w:rsidR="009F4ACF" w:rsidRPr="000D549E" w:rsidRDefault="009F4ACF" w:rsidP="008D5773">
            <w:pPr>
              <w:spacing w:after="0" w:line="360" w:lineRule="auto"/>
              <w:jc w:val="both"/>
              <w:rPr>
                <w:rFonts w:ascii="Book Antiqua" w:hAnsi="Book Antiqua" w:cs="Arial"/>
                <w:b/>
                <w:sz w:val="20"/>
                <w:szCs w:val="20"/>
                <w:lang w:val="en-GB"/>
              </w:rPr>
            </w:pPr>
          </w:p>
          <w:p w14:paraId="1D8E7C4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E4185ED" w14:textId="77777777" w:rsidR="009F4ACF" w:rsidRPr="000D549E" w:rsidRDefault="009F4ACF" w:rsidP="008D5773">
            <w:pPr>
              <w:spacing w:after="0" w:line="360" w:lineRule="auto"/>
              <w:jc w:val="both"/>
              <w:rPr>
                <w:rFonts w:ascii="Book Antiqua" w:hAnsi="Book Antiqua" w:cs="Arial"/>
                <w:b/>
                <w:sz w:val="20"/>
                <w:szCs w:val="20"/>
                <w:lang w:val="en-GB"/>
              </w:rPr>
            </w:pPr>
          </w:p>
          <w:p w14:paraId="32BBDDC5" w14:textId="77777777" w:rsidR="009F4ACF" w:rsidRPr="000D549E" w:rsidRDefault="009F4ACF" w:rsidP="008D5773">
            <w:pPr>
              <w:spacing w:after="0" w:line="360" w:lineRule="auto"/>
              <w:jc w:val="both"/>
              <w:rPr>
                <w:rFonts w:ascii="Book Antiqua" w:hAnsi="Book Antiqua" w:cs="Arial"/>
                <w:b/>
                <w:sz w:val="20"/>
                <w:szCs w:val="20"/>
                <w:lang w:val="en-GB"/>
              </w:rPr>
            </w:pPr>
          </w:p>
          <w:p w14:paraId="6C378E0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A509CF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1A2F52A" w14:textId="77777777" w:rsidR="009F4ACF" w:rsidRPr="000D549E" w:rsidRDefault="009F4ACF" w:rsidP="008D5773">
            <w:pPr>
              <w:spacing w:after="0" w:line="360" w:lineRule="auto"/>
              <w:jc w:val="both"/>
              <w:rPr>
                <w:rFonts w:ascii="Book Antiqua" w:hAnsi="Book Antiqua" w:cs="Arial"/>
                <w:b/>
                <w:sz w:val="20"/>
                <w:szCs w:val="20"/>
                <w:lang w:val="en-GB"/>
              </w:rPr>
            </w:pPr>
          </w:p>
          <w:p w14:paraId="13A43E0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EEB55A7" w14:textId="77777777" w:rsidR="009F4ACF" w:rsidRPr="000D549E" w:rsidRDefault="009F4ACF" w:rsidP="008D5773">
            <w:pPr>
              <w:spacing w:after="0" w:line="360" w:lineRule="auto"/>
              <w:jc w:val="both"/>
              <w:rPr>
                <w:rFonts w:ascii="Book Antiqua" w:hAnsi="Book Antiqua" w:cs="Arial"/>
                <w:b/>
                <w:sz w:val="20"/>
                <w:szCs w:val="20"/>
                <w:lang w:val="en-GB"/>
              </w:rPr>
            </w:pPr>
          </w:p>
          <w:p w14:paraId="45419E5E" w14:textId="77777777" w:rsidR="009F4ACF" w:rsidRPr="000D549E" w:rsidRDefault="009F4ACF" w:rsidP="008D5773">
            <w:pPr>
              <w:spacing w:after="0" w:line="360" w:lineRule="auto"/>
              <w:jc w:val="both"/>
              <w:rPr>
                <w:rFonts w:ascii="Book Antiqua" w:hAnsi="Book Antiqua" w:cs="Arial"/>
                <w:b/>
                <w:sz w:val="20"/>
                <w:szCs w:val="20"/>
                <w:lang w:val="en-GB"/>
              </w:rPr>
            </w:pPr>
          </w:p>
          <w:p w14:paraId="0165468E" w14:textId="77777777" w:rsidR="009F4ACF" w:rsidRPr="000D549E" w:rsidRDefault="009F4ACF" w:rsidP="008D5773">
            <w:pPr>
              <w:spacing w:after="0" w:line="360" w:lineRule="auto"/>
              <w:jc w:val="both"/>
              <w:rPr>
                <w:rFonts w:ascii="Book Antiqua" w:hAnsi="Book Antiqua" w:cs="Arial"/>
                <w:b/>
                <w:sz w:val="20"/>
                <w:szCs w:val="20"/>
                <w:lang w:val="en-GB"/>
              </w:rPr>
            </w:pPr>
          </w:p>
          <w:p w14:paraId="2550773A" w14:textId="77777777" w:rsidR="009F4ACF" w:rsidRPr="000D549E" w:rsidRDefault="009F4ACF" w:rsidP="008D5773">
            <w:pPr>
              <w:spacing w:after="0" w:line="360" w:lineRule="auto"/>
              <w:jc w:val="both"/>
              <w:rPr>
                <w:rFonts w:ascii="Book Antiqua" w:hAnsi="Book Antiqua" w:cs="Arial"/>
                <w:b/>
                <w:sz w:val="20"/>
                <w:szCs w:val="20"/>
                <w:lang w:val="en-GB"/>
              </w:rPr>
            </w:pPr>
          </w:p>
          <w:p w14:paraId="1AFAA40C" w14:textId="77777777" w:rsidR="009F4ACF" w:rsidRPr="000D549E" w:rsidRDefault="009F4ACF" w:rsidP="008D5773">
            <w:pPr>
              <w:spacing w:after="0" w:line="360" w:lineRule="auto"/>
              <w:jc w:val="both"/>
              <w:rPr>
                <w:rFonts w:ascii="Book Antiqua" w:hAnsi="Book Antiqua" w:cs="Arial"/>
                <w:b/>
                <w:sz w:val="20"/>
                <w:szCs w:val="20"/>
                <w:lang w:val="en-GB"/>
              </w:rPr>
            </w:pPr>
          </w:p>
          <w:p w14:paraId="1C741347" w14:textId="77777777" w:rsidR="009F4ACF" w:rsidRPr="000D549E" w:rsidRDefault="009F4ACF" w:rsidP="008D5773">
            <w:pPr>
              <w:spacing w:after="0" w:line="360" w:lineRule="auto"/>
              <w:jc w:val="both"/>
              <w:rPr>
                <w:rFonts w:ascii="Book Antiqua" w:hAnsi="Book Antiqua" w:cs="Arial"/>
                <w:b/>
                <w:sz w:val="20"/>
                <w:szCs w:val="20"/>
                <w:lang w:val="en-GB"/>
              </w:rPr>
            </w:pPr>
          </w:p>
          <w:p w14:paraId="2C143B6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F3703B8" w14:textId="77777777" w:rsidR="009F4ACF" w:rsidRPr="000D549E" w:rsidRDefault="009F4ACF" w:rsidP="008D5773">
            <w:pPr>
              <w:spacing w:after="0" w:line="360" w:lineRule="auto"/>
              <w:jc w:val="both"/>
              <w:rPr>
                <w:rFonts w:ascii="Book Antiqua" w:hAnsi="Book Antiqua" w:cs="Arial"/>
                <w:b/>
                <w:sz w:val="20"/>
                <w:szCs w:val="20"/>
                <w:lang w:val="en-GB"/>
              </w:rPr>
            </w:pPr>
          </w:p>
          <w:p w14:paraId="1C967543" w14:textId="77777777" w:rsidR="009F4ACF" w:rsidRPr="000D549E" w:rsidRDefault="009F4ACF" w:rsidP="008D5773">
            <w:pPr>
              <w:spacing w:after="0" w:line="360" w:lineRule="auto"/>
              <w:jc w:val="both"/>
              <w:rPr>
                <w:rFonts w:ascii="Book Antiqua" w:hAnsi="Book Antiqua" w:cs="Arial"/>
                <w:b/>
                <w:sz w:val="20"/>
                <w:szCs w:val="20"/>
                <w:lang w:val="en-GB"/>
              </w:rPr>
            </w:pPr>
          </w:p>
          <w:p w14:paraId="531D4B2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5D8845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E59370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FA0B6F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398478D" w14:textId="77777777" w:rsidR="009F4ACF" w:rsidRPr="000D549E" w:rsidRDefault="009F4ACF" w:rsidP="008D5773">
            <w:pPr>
              <w:spacing w:after="0" w:line="360" w:lineRule="auto"/>
              <w:jc w:val="both"/>
              <w:rPr>
                <w:rFonts w:ascii="Book Antiqua" w:hAnsi="Book Antiqua" w:cs="Arial"/>
                <w:b/>
                <w:sz w:val="20"/>
                <w:szCs w:val="20"/>
                <w:lang w:val="en-GB"/>
              </w:rPr>
            </w:pPr>
          </w:p>
          <w:p w14:paraId="53FD9E93" w14:textId="77777777" w:rsidR="009F4ACF" w:rsidRPr="000D549E" w:rsidRDefault="009F4ACF" w:rsidP="008D5773">
            <w:pPr>
              <w:spacing w:after="0" w:line="360" w:lineRule="auto"/>
              <w:jc w:val="both"/>
              <w:rPr>
                <w:rFonts w:ascii="Book Antiqua" w:hAnsi="Book Antiqua" w:cs="Arial"/>
                <w:b/>
                <w:sz w:val="20"/>
                <w:szCs w:val="20"/>
                <w:lang w:val="en-GB"/>
              </w:rPr>
            </w:pPr>
          </w:p>
          <w:p w14:paraId="43B949A4" w14:textId="77777777" w:rsidR="009F4ACF" w:rsidRPr="000D549E" w:rsidRDefault="009F4ACF" w:rsidP="008D5773">
            <w:pPr>
              <w:spacing w:after="0" w:line="360" w:lineRule="auto"/>
              <w:jc w:val="both"/>
              <w:rPr>
                <w:rFonts w:ascii="Book Antiqua" w:hAnsi="Book Antiqua" w:cs="Arial"/>
                <w:b/>
                <w:sz w:val="20"/>
                <w:szCs w:val="20"/>
                <w:lang w:val="en-GB"/>
              </w:rPr>
            </w:pPr>
          </w:p>
          <w:p w14:paraId="364AE30F" w14:textId="77777777" w:rsidR="009F4ACF" w:rsidRPr="000D549E" w:rsidRDefault="009F4ACF" w:rsidP="008D5773">
            <w:pPr>
              <w:spacing w:after="0" w:line="360" w:lineRule="auto"/>
              <w:jc w:val="both"/>
              <w:rPr>
                <w:rFonts w:ascii="Book Antiqua" w:hAnsi="Book Antiqua" w:cs="Arial"/>
                <w:b/>
                <w:sz w:val="20"/>
                <w:szCs w:val="20"/>
                <w:lang w:val="en-GB"/>
              </w:rPr>
            </w:pPr>
          </w:p>
          <w:p w14:paraId="71F57F0D" w14:textId="77777777" w:rsidR="009F4ACF" w:rsidRPr="000D549E" w:rsidRDefault="009F4ACF" w:rsidP="008D5773">
            <w:pPr>
              <w:spacing w:after="0" w:line="360" w:lineRule="auto"/>
              <w:jc w:val="both"/>
              <w:rPr>
                <w:rFonts w:ascii="Book Antiqua" w:hAnsi="Book Antiqua" w:cs="Arial"/>
                <w:b/>
                <w:sz w:val="20"/>
                <w:szCs w:val="20"/>
                <w:lang w:val="en-GB"/>
              </w:rPr>
            </w:pPr>
          </w:p>
          <w:p w14:paraId="7218164C" w14:textId="77777777" w:rsidR="009F4ACF" w:rsidRPr="000D549E" w:rsidRDefault="009F4ACF" w:rsidP="008D5773">
            <w:pPr>
              <w:spacing w:after="0" w:line="360" w:lineRule="auto"/>
              <w:jc w:val="both"/>
              <w:rPr>
                <w:rFonts w:ascii="Book Antiqua" w:hAnsi="Book Antiqua" w:cs="Arial"/>
                <w:b/>
                <w:sz w:val="20"/>
                <w:szCs w:val="20"/>
                <w:lang w:val="en-GB"/>
              </w:rPr>
            </w:pPr>
          </w:p>
          <w:p w14:paraId="211C5620" w14:textId="77777777" w:rsidR="009F4ACF" w:rsidRPr="000D549E" w:rsidRDefault="009F4ACF" w:rsidP="008D5773">
            <w:pPr>
              <w:spacing w:after="0" w:line="360" w:lineRule="auto"/>
              <w:jc w:val="both"/>
              <w:rPr>
                <w:rFonts w:ascii="Book Antiqua" w:hAnsi="Book Antiqua" w:cs="Arial"/>
                <w:b/>
                <w:sz w:val="20"/>
                <w:szCs w:val="20"/>
                <w:lang w:val="en-GB"/>
              </w:rPr>
            </w:pPr>
          </w:p>
          <w:p w14:paraId="5720CE7C" w14:textId="77777777" w:rsidR="009F4ACF" w:rsidRPr="000D549E" w:rsidRDefault="009F4ACF" w:rsidP="008D5773">
            <w:pPr>
              <w:spacing w:after="0" w:line="360" w:lineRule="auto"/>
              <w:jc w:val="both"/>
              <w:rPr>
                <w:rFonts w:ascii="Book Antiqua" w:hAnsi="Book Antiqua" w:cs="Arial"/>
                <w:b/>
                <w:sz w:val="20"/>
                <w:szCs w:val="20"/>
                <w:lang w:val="en-GB"/>
              </w:rPr>
            </w:pPr>
          </w:p>
          <w:p w14:paraId="209E421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725B2EEB" w14:textId="77777777" w:rsidR="009F4ACF" w:rsidRPr="000D549E" w:rsidRDefault="009F4ACF" w:rsidP="008D5773">
            <w:pPr>
              <w:spacing w:after="0" w:line="360" w:lineRule="auto"/>
              <w:jc w:val="both"/>
              <w:rPr>
                <w:rFonts w:ascii="Book Antiqua" w:hAnsi="Book Antiqua" w:cs="Arial"/>
                <w:b/>
                <w:sz w:val="20"/>
                <w:szCs w:val="20"/>
                <w:lang w:val="en-GB"/>
              </w:rPr>
            </w:pPr>
          </w:p>
          <w:p w14:paraId="2F23EC27" w14:textId="77777777" w:rsidR="009F4ACF" w:rsidRPr="000D549E" w:rsidRDefault="009F4ACF" w:rsidP="008D5773">
            <w:pPr>
              <w:spacing w:after="0" w:line="360" w:lineRule="auto"/>
              <w:jc w:val="both"/>
              <w:rPr>
                <w:rFonts w:ascii="Book Antiqua" w:hAnsi="Book Antiqua" w:cs="Arial"/>
                <w:b/>
                <w:sz w:val="20"/>
                <w:szCs w:val="20"/>
                <w:lang w:val="en-GB"/>
              </w:rPr>
            </w:pPr>
          </w:p>
          <w:p w14:paraId="1027548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FE2C05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8FAC39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72F6CB3" w14:textId="77777777" w:rsidR="009F4ACF" w:rsidRPr="000D549E" w:rsidRDefault="009F4ACF" w:rsidP="008D5773">
            <w:pPr>
              <w:spacing w:after="0" w:line="360" w:lineRule="auto"/>
              <w:jc w:val="both"/>
              <w:rPr>
                <w:rFonts w:ascii="Book Antiqua" w:hAnsi="Book Antiqua" w:cs="Arial"/>
                <w:b/>
                <w:sz w:val="20"/>
                <w:szCs w:val="20"/>
                <w:lang w:val="en-GB"/>
              </w:rPr>
            </w:pPr>
          </w:p>
          <w:p w14:paraId="5169E2D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63168AA" w14:textId="77777777" w:rsidR="009F4ACF" w:rsidRPr="000D549E" w:rsidRDefault="009F4ACF" w:rsidP="008D5773">
            <w:pPr>
              <w:spacing w:after="0" w:line="360" w:lineRule="auto"/>
              <w:jc w:val="both"/>
              <w:rPr>
                <w:rFonts w:ascii="Book Antiqua" w:hAnsi="Book Antiqua" w:cs="Arial"/>
                <w:b/>
                <w:sz w:val="20"/>
                <w:szCs w:val="20"/>
                <w:lang w:val="en-GB"/>
              </w:rPr>
            </w:pPr>
          </w:p>
          <w:p w14:paraId="108931EE" w14:textId="77777777" w:rsidR="009F4ACF" w:rsidRPr="000D549E" w:rsidRDefault="009F4ACF" w:rsidP="008D5773">
            <w:pPr>
              <w:spacing w:after="0" w:line="360" w:lineRule="auto"/>
              <w:jc w:val="both"/>
              <w:rPr>
                <w:rFonts w:ascii="Book Antiqua" w:hAnsi="Book Antiqua" w:cs="Arial"/>
                <w:b/>
                <w:sz w:val="20"/>
                <w:szCs w:val="20"/>
                <w:lang w:val="en-GB"/>
              </w:rPr>
            </w:pPr>
          </w:p>
          <w:p w14:paraId="7A4D27B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CF9706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85AAA17" w14:textId="77777777" w:rsidR="009F4ACF" w:rsidRPr="000D549E" w:rsidRDefault="009F4ACF" w:rsidP="008D5773">
            <w:pPr>
              <w:spacing w:after="0" w:line="360" w:lineRule="auto"/>
              <w:jc w:val="both"/>
              <w:rPr>
                <w:rFonts w:ascii="Book Antiqua" w:hAnsi="Book Antiqua" w:cs="Arial"/>
                <w:b/>
                <w:sz w:val="20"/>
                <w:szCs w:val="20"/>
                <w:lang w:val="en-GB"/>
              </w:rPr>
            </w:pPr>
          </w:p>
          <w:p w14:paraId="193BF98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CE00988" w14:textId="77777777" w:rsidR="009F4ACF" w:rsidRPr="000D549E" w:rsidRDefault="009F4ACF" w:rsidP="008D5773">
            <w:pPr>
              <w:spacing w:after="0" w:line="360" w:lineRule="auto"/>
              <w:jc w:val="both"/>
              <w:rPr>
                <w:rFonts w:ascii="Book Antiqua" w:hAnsi="Book Antiqua" w:cs="Arial"/>
                <w:b/>
                <w:sz w:val="20"/>
                <w:szCs w:val="20"/>
                <w:lang w:val="en-GB"/>
              </w:rPr>
            </w:pPr>
          </w:p>
          <w:p w14:paraId="29DA724F" w14:textId="77777777" w:rsidR="009F4ACF" w:rsidRPr="000D549E" w:rsidRDefault="009F4ACF" w:rsidP="008D5773">
            <w:pPr>
              <w:spacing w:after="0" w:line="360" w:lineRule="auto"/>
              <w:jc w:val="both"/>
              <w:rPr>
                <w:rFonts w:ascii="Book Antiqua" w:hAnsi="Book Antiqua" w:cs="Arial"/>
                <w:b/>
                <w:sz w:val="20"/>
                <w:szCs w:val="20"/>
                <w:lang w:val="en-GB"/>
              </w:rPr>
            </w:pPr>
          </w:p>
          <w:p w14:paraId="3C601A9D" w14:textId="77777777" w:rsidR="009F4ACF" w:rsidRPr="000D549E" w:rsidRDefault="009F4ACF" w:rsidP="008D5773">
            <w:pPr>
              <w:spacing w:after="0" w:line="360" w:lineRule="auto"/>
              <w:jc w:val="both"/>
              <w:rPr>
                <w:rFonts w:ascii="Book Antiqua" w:hAnsi="Book Antiqua" w:cs="Arial"/>
                <w:b/>
                <w:sz w:val="20"/>
                <w:szCs w:val="20"/>
                <w:lang w:val="en-GB"/>
              </w:rPr>
            </w:pPr>
          </w:p>
          <w:p w14:paraId="4DE9D1AD" w14:textId="77777777" w:rsidR="009F4ACF" w:rsidRPr="000D549E" w:rsidRDefault="009F4ACF" w:rsidP="008D5773">
            <w:pPr>
              <w:spacing w:after="0" w:line="360" w:lineRule="auto"/>
              <w:jc w:val="both"/>
              <w:rPr>
                <w:rFonts w:ascii="Book Antiqua" w:hAnsi="Book Antiqua" w:cs="Arial"/>
                <w:b/>
                <w:sz w:val="20"/>
                <w:szCs w:val="20"/>
                <w:lang w:val="en-GB"/>
              </w:rPr>
            </w:pPr>
          </w:p>
          <w:p w14:paraId="1E1DAF1E" w14:textId="77777777" w:rsidR="009F4ACF" w:rsidRPr="000D549E" w:rsidRDefault="009F4ACF" w:rsidP="008D5773">
            <w:pPr>
              <w:spacing w:after="0" w:line="360" w:lineRule="auto"/>
              <w:jc w:val="both"/>
              <w:rPr>
                <w:rFonts w:ascii="Book Antiqua" w:hAnsi="Book Antiqua" w:cs="Arial"/>
                <w:b/>
                <w:sz w:val="20"/>
                <w:szCs w:val="20"/>
                <w:lang w:val="en-GB"/>
              </w:rPr>
            </w:pPr>
          </w:p>
          <w:p w14:paraId="73D3E07F" w14:textId="77777777" w:rsidR="009F4ACF" w:rsidRPr="000D549E" w:rsidRDefault="009F4ACF" w:rsidP="008D5773">
            <w:pPr>
              <w:spacing w:after="0" w:line="360" w:lineRule="auto"/>
              <w:jc w:val="both"/>
              <w:rPr>
                <w:rFonts w:ascii="Book Antiqua" w:hAnsi="Book Antiqua" w:cs="Arial"/>
                <w:b/>
                <w:sz w:val="20"/>
                <w:szCs w:val="20"/>
                <w:lang w:val="en-GB"/>
              </w:rPr>
            </w:pPr>
          </w:p>
          <w:p w14:paraId="225856B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20421AC" w14:textId="77777777" w:rsidR="009F4ACF" w:rsidRPr="000D549E" w:rsidRDefault="009F4ACF" w:rsidP="008D5773">
            <w:pPr>
              <w:spacing w:after="0" w:line="360" w:lineRule="auto"/>
              <w:jc w:val="both"/>
              <w:rPr>
                <w:rFonts w:ascii="Book Antiqua" w:hAnsi="Book Antiqua" w:cs="Arial"/>
                <w:b/>
                <w:sz w:val="20"/>
                <w:szCs w:val="20"/>
                <w:lang w:val="en-GB"/>
              </w:rPr>
            </w:pPr>
          </w:p>
          <w:p w14:paraId="638C7FE0" w14:textId="77777777" w:rsidR="009F4ACF" w:rsidRPr="000D549E" w:rsidRDefault="009F4ACF" w:rsidP="008D5773">
            <w:pPr>
              <w:spacing w:after="0" w:line="360" w:lineRule="auto"/>
              <w:jc w:val="both"/>
              <w:rPr>
                <w:rFonts w:ascii="Book Antiqua" w:hAnsi="Book Antiqua" w:cs="Arial"/>
                <w:b/>
                <w:sz w:val="20"/>
                <w:szCs w:val="20"/>
                <w:lang w:val="en-GB"/>
              </w:rPr>
            </w:pPr>
          </w:p>
          <w:p w14:paraId="20129DA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536CB0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217068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862847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67FD89D" w14:textId="77777777" w:rsidR="009F4ACF" w:rsidRPr="000D549E" w:rsidRDefault="009F4ACF" w:rsidP="008D5773">
            <w:pPr>
              <w:spacing w:after="0" w:line="360" w:lineRule="auto"/>
              <w:jc w:val="both"/>
              <w:rPr>
                <w:rFonts w:ascii="Book Antiqua" w:hAnsi="Book Antiqua" w:cs="Arial"/>
                <w:b/>
                <w:sz w:val="20"/>
                <w:szCs w:val="20"/>
                <w:lang w:val="en-GB"/>
              </w:rPr>
            </w:pPr>
          </w:p>
          <w:p w14:paraId="11A5D8A7" w14:textId="77777777" w:rsidR="009F4ACF" w:rsidRPr="000D549E" w:rsidRDefault="009F4ACF" w:rsidP="008D5773">
            <w:pPr>
              <w:spacing w:after="0" w:line="360" w:lineRule="auto"/>
              <w:jc w:val="both"/>
              <w:rPr>
                <w:rFonts w:ascii="Book Antiqua" w:hAnsi="Book Antiqua" w:cs="Arial"/>
                <w:b/>
                <w:sz w:val="20"/>
                <w:szCs w:val="20"/>
                <w:lang w:val="en-GB"/>
              </w:rPr>
            </w:pPr>
          </w:p>
          <w:p w14:paraId="22753B70" w14:textId="77777777" w:rsidR="009F4ACF" w:rsidRPr="000D549E" w:rsidRDefault="009F4ACF" w:rsidP="008D5773">
            <w:pPr>
              <w:spacing w:after="0" w:line="360" w:lineRule="auto"/>
              <w:jc w:val="both"/>
              <w:rPr>
                <w:rFonts w:ascii="Book Antiqua" w:hAnsi="Book Antiqua" w:cs="Arial"/>
                <w:b/>
                <w:sz w:val="20"/>
                <w:szCs w:val="20"/>
                <w:lang w:val="en-GB"/>
              </w:rPr>
            </w:pPr>
          </w:p>
          <w:p w14:paraId="0675F715" w14:textId="77777777" w:rsidR="009F4ACF" w:rsidRPr="000D549E" w:rsidRDefault="009F4ACF" w:rsidP="008D5773">
            <w:pPr>
              <w:spacing w:after="0" w:line="360" w:lineRule="auto"/>
              <w:jc w:val="both"/>
              <w:rPr>
                <w:rFonts w:ascii="Book Antiqua" w:hAnsi="Book Antiqua" w:cs="Arial"/>
                <w:b/>
                <w:sz w:val="20"/>
                <w:szCs w:val="20"/>
                <w:lang w:val="en-GB"/>
              </w:rPr>
            </w:pPr>
          </w:p>
          <w:p w14:paraId="7694875D" w14:textId="77777777" w:rsidR="009F4ACF" w:rsidRPr="000D549E" w:rsidRDefault="009F4ACF" w:rsidP="008D5773">
            <w:pPr>
              <w:spacing w:after="0" w:line="360" w:lineRule="auto"/>
              <w:jc w:val="both"/>
              <w:rPr>
                <w:rFonts w:ascii="Book Antiqua" w:hAnsi="Book Antiqua" w:cs="Arial"/>
                <w:b/>
                <w:sz w:val="20"/>
                <w:szCs w:val="20"/>
                <w:lang w:val="en-GB"/>
              </w:rPr>
            </w:pPr>
          </w:p>
          <w:p w14:paraId="3B19F777" w14:textId="77777777" w:rsidR="009F4ACF" w:rsidRPr="000D549E" w:rsidRDefault="009F4ACF" w:rsidP="008D5773">
            <w:pPr>
              <w:spacing w:after="0" w:line="360" w:lineRule="auto"/>
              <w:jc w:val="both"/>
              <w:rPr>
                <w:rFonts w:ascii="Book Antiqua" w:hAnsi="Book Antiqua" w:cs="Arial"/>
                <w:b/>
                <w:sz w:val="20"/>
                <w:szCs w:val="20"/>
                <w:lang w:val="en-GB"/>
              </w:rPr>
            </w:pPr>
          </w:p>
          <w:p w14:paraId="6E3773A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605CF5A8" w14:textId="77777777" w:rsidR="009F4ACF" w:rsidRPr="000D549E" w:rsidRDefault="009F4ACF" w:rsidP="008D5773">
            <w:pPr>
              <w:spacing w:after="0" w:line="360" w:lineRule="auto"/>
              <w:jc w:val="both"/>
              <w:rPr>
                <w:rFonts w:ascii="Book Antiqua" w:hAnsi="Book Antiqua" w:cs="Arial"/>
                <w:b/>
                <w:sz w:val="20"/>
                <w:szCs w:val="20"/>
                <w:lang w:val="en-GB"/>
              </w:rPr>
            </w:pPr>
          </w:p>
          <w:p w14:paraId="69491129" w14:textId="77777777" w:rsidR="009F4ACF" w:rsidRPr="000D549E" w:rsidRDefault="009F4ACF" w:rsidP="008D5773">
            <w:pPr>
              <w:spacing w:after="0" w:line="360" w:lineRule="auto"/>
              <w:jc w:val="both"/>
              <w:rPr>
                <w:rFonts w:ascii="Book Antiqua" w:hAnsi="Book Antiqua" w:cs="Arial"/>
                <w:b/>
                <w:sz w:val="20"/>
                <w:szCs w:val="20"/>
                <w:lang w:val="en-GB"/>
              </w:rPr>
            </w:pPr>
          </w:p>
          <w:p w14:paraId="332437A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F77A86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C84741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066C684" w14:textId="77777777" w:rsidR="009F4ACF" w:rsidRPr="000D549E" w:rsidRDefault="009F4ACF" w:rsidP="008D5773">
            <w:pPr>
              <w:spacing w:after="0" w:line="360" w:lineRule="auto"/>
              <w:jc w:val="both"/>
              <w:rPr>
                <w:rFonts w:ascii="Book Antiqua" w:hAnsi="Book Antiqua" w:cs="Arial"/>
                <w:b/>
                <w:sz w:val="20"/>
                <w:szCs w:val="20"/>
                <w:lang w:val="en-GB"/>
              </w:rPr>
            </w:pPr>
          </w:p>
          <w:p w14:paraId="01DA6AE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344F00C" w14:textId="77777777" w:rsidR="009F4ACF" w:rsidRPr="000D549E" w:rsidRDefault="009F4ACF" w:rsidP="008D5773">
            <w:pPr>
              <w:spacing w:after="0" w:line="360" w:lineRule="auto"/>
              <w:jc w:val="both"/>
              <w:rPr>
                <w:rFonts w:ascii="Book Antiqua" w:hAnsi="Book Antiqua" w:cs="Arial"/>
                <w:b/>
                <w:sz w:val="20"/>
                <w:szCs w:val="20"/>
                <w:lang w:val="en-GB"/>
              </w:rPr>
            </w:pPr>
          </w:p>
          <w:p w14:paraId="76B9DE6D" w14:textId="77777777" w:rsidR="009F4ACF" w:rsidRPr="000D549E" w:rsidRDefault="009F4ACF" w:rsidP="008D5773">
            <w:pPr>
              <w:spacing w:after="0" w:line="360" w:lineRule="auto"/>
              <w:jc w:val="both"/>
              <w:rPr>
                <w:rFonts w:ascii="Book Antiqua" w:hAnsi="Book Antiqua" w:cs="Arial"/>
                <w:b/>
                <w:sz w:val="20"/>
                <w:szCs w:val="20"/>
                <w:lang w:val="en-GB"/>
              </w:rPr>
            </w:pPr>
          </w:p>
          <w:p w14:paraId="5396F2F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0F4F86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0E96F9D" w14:textId="77777777" w:rsidR="009F4ACF" w:rsidRPr="000D549E" w:rsidRDefault="009F4ACF" w:rsidP="008D5773">
            <w:pPr>
              <w:spacing w:after="0" w:line="360" w:lineRule="auto"/>
              <w:jc w:val="both"/>
              <w:rPr>
                <w:rFonts w:ascii="Book Antiqua" w:hAnsi="Book Antiqua" w:cs="Arial"/>
                <w:b/>
                <w:sz w:val="20"/>
                <w:szCs w:val="20"/>
                <w:lang w:val="en-GB"/>
              </w:rPr>
            </w:pPr>
          </w:p>
          <w:p w14:paraId="066BB3B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CDAAA4E" w14:textId="77777777" w:rsidR="009F4ACF" w:rsidRPr="000D549E" w:rsidRDefault="009F4ACF" w:rsidP="008D5773">
            <w:pPr>
              <w:spacing w:after="0" w:line="360" w:lineRule="auto"/>
              <w:jc w:val="both"/>
              <w:rPr>
                <w:rFonts w:ascii="Book Antiqua" w:hAnsi="Book Antiqua" w:cs="Arial"/>
                <w:b/>
                <w:sz w:val="20"/>
                <w:szCs w:val="20"/>
                <w:lang w:val="en-GB"/>
              </w:rPr>
            </w:pPr>
          </w:p>
          <w:p w14:paraId="1BC453F8" w14:textId="77777777" w:rsidR="009F4ACF" w:rsidRPr="000D549E" w:rsidRDefault="009F4ACF" w:rsidP="008D5773">
            <w:pPr>
              <w:spacing w:after="0" w:line="360" w:lineRule="auto"/>
              <w:jc w:val="both"/>
              <w:rPr>
                <w:rFonts w:ascii="Book Antiqua" w:hAnsi="Book Antiqua" w:cs="Arial"/>
                <w:b/>
                <w:sz w:val="20"/>
                <w:szCs w:val="20"/>
                <w:lang w:val="en-GB"/>
              </w:rPr>
            </w:pPr>
          </w:p>
          <w:p w14:paraId="55D61EA5" w14:textId="77777777" w:rsidR="009F4ACF" w:rsidRPr="000D549E" w:rsidRDefault="009F4ACF" w:rsidP="008D5773">
            <w:pPr>
              <w:spacing w:after="0" w:line="360" w:lineRule="auto"/>
              <w:jc w:val="both"/>
              <w:rPr>
                <w:rFonts w:ascii="Book Antiqua" w:hAnsi="Book Antiqua" w:cs="Arial"/>
                <w:b/>
                <w:sz w:val="20"/>
                <w:szCs w:val="20"/>
                <w:lang w:val="en-GB"/>
              </w:rPr>
            </w:pPr>
          </w:p>
          <w:p w14:paraId="126279B5" w14:textId="77777777" w:rsidR="009F4ACF" w:rsidRPr="000D549E" w:rsidRDefault="009F4ACF" w:rsidP="008D5773">
            <w:pPr>
              <w:spacing w:after="0" w:line="360" w:lineRule="auto"/>
              <w:jc w:val="both"/>
              <w:rPr>
                <w:rFonts w:ascii="Book Antiqua" w:hAnsi="Book Antiqua" w:cs="Arial"/>
                <w:b/>
                <w:sz w:val="20"/>
                <w:szCs w:val="20"/>
                <w:lang w:val="en-GB"/>
              </w:rPr>
            </w:pPr>
          </w:p>
          <w:p w14:paraId="66E3DF75" w14:textId="77777777" w:rsidR="009F4ACF" w:rsidRPr="000D549E" w:rsidRDefault="009F4ACF" w:rsidP="008D5773">
            <w:pPr>
              <w:spacing w:after="0" w:line="360" w:lineRule="auto"/>
              <w:jc w:val="both"/>
              <w:rPr>
                <w:rFonts w:ascii="Book Antiqua" w:hAnsi="Book Antiqua" w:cs="Arial"/>
                <w:b/>
                <w:sz w:val="20"/>
                <w:szCs w:val="20"/>
                <w:lang w:val="en-GB"/>
              </w:rPr>
            </w:pPr>
          </w:p>
          <w:p w14:paraId="4F006904" w14:textId="77777777" w:rsidR="009F4ACF" w:rsidRPr="000D549E" w:rsidRDefault="009F4ACF" w:rsidP="008D5773">
            <w:pPr>
              <w:spacing w:after="0" w:line="360" w:lineRule="auto"/>
              <w:jc w:val="both"/>
              <w:rPr>
                <w:rFonts w:ascii="Book Antiqua" w:hAnsi="Book Antiqua" w:cs="Arial"/>
                <w:b/>
                <w:sz w:val="20"/>
                <w:szCs w:val="20"/>
                <w:lang w:val="en-GB"/>
              </w:rPr>
            </w:pPr>
          </w:p>
          <w:p w14:paraId="5DC98C4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8185B9D" w14:textId="77777777" w:rsidR="009F4ACF" w:rsidRPr="000D549E" w:rsidRDefault="009F4ACF" w:rsidP="008D5773">
            <w:pPr>
              <w:spacing w:after="0" w:line="360" w:lineRule="auto"/>
              <w:jc w:val="both"/>
              <w:rPr>
                <w:rFonts w:ascii="Book Antiqua" w:hAnsi="Book Antiqua" w:cs="Arial"/>
                <w:b/>
                <w:sz w:val="20"/>
                <w:szCs w:val="20"/>
                <w:lang w:val="en-GB"/>
              </w:rPr>
            </w:pPr>
          </w:p>
          <w:p w14:paraId="797F5040" w14:textId="77777777" w:rsidR="009F4ACF" w:rsidRPr="000D549E" w:rsidRDefault="009F4ACF" w:rsidP="008D5773">
            <w:pPr>
              <w:spacing w:after="0" w:line="360" w:lineRule="auto"/>
              <w:jc w:val="both"/>
              <w:rPr>
                <w:rFonts w:ascii="Book Antiqua" w:hAnsi="Book Antiqua" w:cs="Arial"/>
                <w:b/>
                <w:sz w:val="20"/>
                <w:szCs w:val="20"/>
                <w:lang w:val="en-GB"/>
              </w:rPr>
            </w:pPr>
          </w:p>
          <w:p w14:paraId="2436ACA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08935E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AE5356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63EBED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02CBCDE" w14:textId="77777777" w:rsidR="009F4ACF" w:rsidRPr="000D549E" w:rsidRDefault="009F4ACF" w:rsidP="008D5773">
            <w:pPr>
              <w:spacing w:after="0" w:line="360" w:lineRule="auto"/>
              <w:jc w:val="both"/>
              <w:rPr>
                <w:rFonts w:ascii="Book Antiqua" w:hAnsi="Book Antiqua" w:cs="Arial"/>
                <w:b/>
                <w:sz w:val="20"/>
                <w:szCs w:val="20"/>
                <w:lang w:val="en-GB"/>
              </w:rPr>
            </w:pPr>
          </w:p>
          <w:p w14:paraId="4F5633F0" w14:textId="77777777" w:rsidR="009F4ACF" w:rsidRPr="000D549E" w:rsidRDefault="009F4ACF" w:rsidP="008D5773">
            <w:pPr>
              <w:spacing w:after="0" w:line="360" w:lineRule="auto"/>
              <w:jc w:val="both"/>
              <w:rPr>
                <w:rFonts w:ascii="Book Antiqua" w:hAnsi="Book Antiqua" w:cs="Arial"/>
                <w:b/>
                <w:sz w:val="20"/>
                <w:szCs w:val="20"/>
                <w:lang w:val="en-GB"/>
              </w:rPr>
            </w:pPr>
          </w:p>
          <w:p w14:paraId="39136D3C" w14:textId="77777777" w:rsidR="009F4ACF" w:rsidRPr="000D549E" w:rsidRDefault="009F4ACF" w:rsidP="008D5773">
            <w:pPr>
              <w:spacing w:after="0" w:line="360" w:lineRule="auto"/>
              <w:jc w:val="both"/>
              <w:rPr>
                <w:rFonts w:ascii="Book Antiqua" w:hAnsi="Book Antiqua" w:cs="Arial"/>
                <w:b/>
                <w:sz w:val="20"/>
                <w:szCs w:val="20"/>
                <w:lang w:val="en-GB"/>
              </w:rPr>
            </w:pPr>
          </w:p>
          <w:p w14:paraId="39526001" w14:textId="77777777" w:rsidR="009F4ACF" w:rsidRPr="000D549E" w:rsidRDefault="009F4ACF" w:rsidP="008D5773">
            <w:pPr>
              <w:spacing w:after="0" w:line="360" w:lineRule="auto"/>
              <w:jc w:val="both"/>
              <w:rPr>
                <w:rFonts w:ascii="Book Antiqua" w:hAnsi="Book Antiqua" w:cs="Arial"/>
                <w:b/>
                <w:sz w:val="20"/>
                <w:szCs w:val="20"/>
                <w:lang w:val="en-GB"/>
              </w:rPr>
            </w:pPr>
          </w:p>
          <w:p w14:paraId="2839CB99" w14:textId="77777777" w:rsidR="009F4ACF" w:rsidRPr="000D549E" w:rsidRDefault="009F4ACF" w:rsidP="008D5773">
            <w:pPr>
              <w:spacing w:after="0" w:line="360" w:lineRule="auto"/>
              <w:jc w:val="both"/>
              <w:rPr>
                <w:rFonts w:ascii="Book Antiqua" w:hAnsi="Book Antiqua" w:cs="Arial"/>
                <w:b/>
                <w:sz w:val="20"/>
                <w:szCs w:val="20"/>
                <w:lang w:val="en-GB"/>
              </w:rPr>
            </w:pPr>
          </w:p>
          <w:p w14:paraId="4C448020" w14:textId="77777777" w:rsidR="009F4ACF" w:rsidRPr="000D549E" w:rsidRDefault="009F4ACF" w:rsidP="008D5773">
            <w:pPr>
              <w:spacing w:after="0" w:line="360" w:lineRule="auto"/>
              <w:jc w:val="both"/>
              <w:rPr>
                <w:rFonts w:ascii="Book Antiqua" w:hAnsi="Book Antiqua" w:cs="Arial"/>
                <w:b/>
                <w:sz w:val="20"/>
                <w:szCs w:val="20"/>
                <w:lang w:val="en-GB"/>
              </w:rPr>
            </w:pPr>
          </w:p>
          <w:p w14:paraId="7AF439C4" w14:textId="77777777" w:rsidR="009F4ACF" w:rsidRPr="000D549E" w:rsidRDefault="009F4ACF" w:rsidP="008D5773">
            <w:pPr>
              <w:spacing w:after="0" w:line="360" w:lineRule="auto"/>
              <w:jc w:val="both"/>
              <w:rPr>
                <w:rFonts w:ascii="Book Antiqua" w:hAnsi="Book Antiqua" w:cs="Arial"/>
                <w:b/>
                <w:sz w:val="20"/>
                <w:szCs w:val="20"/>
                <w:lang w:val="en-GB"/>
              </w:rPr>
            </w:pPr>
          </w:p>
          <w:p w14:paraId="065914DC" w14:textId="77777777" w:rsidR="009F4ACF" w:rsidRPr="000D549E" w:rsidRDefault="009F4ACF" w:rsidP="008D5773">
            <w:pPr>
              <w:spacing w:after="0" w:line="360" w:lineRule="auto"/>
              <w:jc w:val="both"/>
              <w:rPr>
                <w:rFonts w:ascii="Book Antiqua" w:hAnsi="Book Antiqua" w:cs="Arial"/>
                <w:b/>
                <w:sz w:val="20"/>
                <w:szCs w:val="20"/>
                <w:lang w:val="en-GB"/>
              </w:rPr>
            </w:pPr>
          </w:p>
          <w:p w14:paraId="2281EAC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D17B5BE" w14:textId="77777777" w:rsidR="009F4ACF" w:rsidRPr="000D549E" w:rsidRDefault="009F4ACF" w:rsidP="008D5773">
            <w:pPr>
              <w:spacing w:after="0" w:line="360" w:lineRule="auto"/>
              <w:jc w:val="both"/>
              <w:rPr>
                <w:rFonts w:ascii="Book Antiqua" w:hAnsi="Book Antiqua" w:cs="Arial"/>
                <w:b/>
                <w:sz w:val="20"/>
                <w:szCs w:val="20"/>
                <w:lang w:val="en-GB"/>
              </w:rPr>
            </w:pPr>
          </w:p>
          <w:p w14:paraId="41A42CBD" w14:textId="77777777" w:rsidR="009F4ACF" w:rsidRPr="000D549E" w:rsidRDefault="009F4ACF" w:rsidP="008D5773">
            <w:pPr>
              <w:spacing w:after="0" w:line="360" w:lineRule="auto"/>
              <w:jc w:val="both"/>
              <w:rPr>
                <w:rFonts w:ascii="Book Antiqua" w:hAnsi="Book Antiqua" w:cs="Arial"/>
                <w:b/>
                <w:sz w:val="20"/>
                <w:szCs w:val="20"/>
                <w:lang w:val="en-GB"/>
              </w:rPr>
            </w:pPr>
          </w:p>
          <w:p w14:paraId="52552C1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88981F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E4BB42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94A0FD4" w14:textId="77777777" w:rsidR="009F4ACF" w:rsidRPr="000D549E" w:rsidRDefault="009F4ACF" w:rsidP="008D5773">
            <w:pPr>
              <w:spacing w:after="0" w:line="360" w:lineRule="auto"/>
              <w:jc w:val="both"/>
              <w:rPr>
                <w:rFonts w:ascii="Book Antiqua" w:hAnsi="Book Antiqua" w:cs="Arial"/>
                <w:b/>
                <w:sz w:val="20"/>
                <w:szCs w:val="20"/>
                <w:lang w:val="en-GB"/>
              </w:rPr>
            </w:pPr>
          </w:p>
          <w:p w14:paraId="294E40E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A1CFF17" w14:textId="77777777" w:rsidR="009F4ACF" w:rsidRPr="000D549E" w:rsidRDefault="009F4ACF" w:rsidP="008D5773">
            <w:pPr>
              <w:spacing w:after="0" w:line="360" w:lineRule="auto"/>
              <w:jc w:val="both"/>
              <w:rPr>
                <w:rFonts w:ascii="Book Antiqua" w:hAnsi="Book Antiqua" w:cs="Arial"/>
                <w:b/>
                <w:sz w:val="20"/>
                <w:szCs w:val="20"/>
                <w:lang w:val="en-GB"/>
              </w:rPr>
            </w:pPr>
          </w:p>
          <w:p w14:paraId="0572E409" w14:textId="77777777" w:rsidR="009F4ACF" w:rsidRPr="000D549E" w:rsidRDefault="009F4ACF" w:rsidP="008D5773">
            <w:pPr>
              <w:spacing w:after="0" w:line="360" w:lineRule="auto"/>
              <w:jc w:val="both"/>
              <w:rPr>
                <w:rFonts w:ascii="Book Antiqua" w:hAnsi="Book Antiqua" w:cs="Arial"/>
                <w:b/>
                <w:sz w:val="20"/>
                <w:szCs w:val="20"/>
                <w:lang w:val="en-GB"/>
              </w:rPr>
            </w:pPr>
          </w:p>
          <w:p w14:paraId="23A2D61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8FCA36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F16495D" w14:textId="77777777" w:rsidR="009F4ACF" w:rsidRPr="000D549E" w:rsidRDefault="009F4ACF" w:rsidP="008D5773">
            <w:pPr>
              <w:spacing w:after="0" w:line="360" w:lineRule="auto"/>
              <w:jc w:val="both"/>
              <w:rPr>
                <w:rFonts w:ascii="Book Antiqua" w:hAnsi="Book Antiqua" w:cs="Arial"/>
                <w:b/>
                <w:sz w:val="20"/>
                <w:szCs w:val="20"/>
                <w:lang w:val="en-GB"/>
              </w:rPr>
            </w:pPr>
          </w:p>
          <w:p w14:paraId="25095A8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2E32D3B" w14:textId="77777777" w:rsidR="009F4ACF" w:rsidRPr="000D549E" w:rsidRDefault="009F4ACF" w:rsidP="008D5773">
            <w:pPr>
              <w:spacing w:after="0" w:line="360" w:lineRule="auto"/>
              <w:jc w:val="both"/>
              <w:rPr>
                <w:rFonts w:ascii="Book Antiqua" w:hAnsi="Book Antiqua" w:cs="Arial"/>
                <w:b/>
                <w:sz w:val="20"/>
                <w:szCs w:val="20"/>
                <w:lang w:val="en-GB"/>
              </w:rPr>
            </w:pPr>
          </w:p>
          <w:p w14:paraId="104B2D1E" w14:textId="77777777" w:rsidR="009F4ACF" w:rsidRPr="000D549E" w:rsidRDefault="009F4ACF" w:rsidP="008D5773">
            <w:pPr>
              <w:spacing w:after="0" w:line="360" w:lineRule="auto"/>
              <w:jc w:val="both"/>
              <w:rPr>
                <w:rFonts w:ascii="Book Antiqua" w:hAnsi="Book Antiqua" w:cs="Arial"/>
                <w:b/>
                <w:sz w:val="20"/>
                <w:szCs w:val="20"/>
                <w:lang w:val="en-GB"/>
              </w:rPr>
            </w:pPr>
          </w:p>
          <w:p w14:paraId="2F0E94F7" w14:textId="77777777" w:rsidR="009F4ACF" w:rsidRPr="000D549E" w:rsidRDefault="009F4ACF" w:rsidP="008D5773">
            <w:pPr>
              <w:spacing w:after="0" w:line="360" w:lineRule="auto"/>
              <w:jc w:val="both"/>
              <w:rPr>
                <w:rFonts w:ascii="Book Antiqua" w:hAnsi="Book Antiqua" w:cs="Arial"/>
                <w:b/>
                <w:sz w:val="20"/>
                <w:szCs w:val="20"/>
                <w:lang w:val="en-GB"/>
              </w:rPr>
            </w:pPr>
          </w:p>
          <w:p w14:paraId="5D75A2FE" w14:textId="77777777" w:rsidR="009F4ACF" w:rsidRPr="000D549E" w:rsidRDefault="009F4ACF" w:rsidP="008D5773">
            <w:pPr>
              <w:spacing w:after="0" w:line="360" w:lineRule="auto"/>
              <w:jc w:val="both"/>
              <w:rPr>
                <w:rFonts w:ascii="Book Antiqua" w:hAnsi="Book Antiqua" w:cs="Arial"/>
                <w:b/>
                <w:sz w:val="20"/>
                <w:szCs w:val="20"/>
                <w:lang w:val="en-GB"/>
              </w:rPr>
            </w:pPr>
          </w:p>
          <w:p w14:paraId="04FACD42" w14:textId="77777777" w:rsidR="009F4ACF" w:rsidRPr="000D549E" w:rsidRDefault="009F4ACF" w:rsidP="008D5773">
            <w:pPr>
              <w:spacing w:after="0" w:line="360" w:lineRule="auto"/>
              <w:jc w:val="both"/>
              <w:rPr>
                <w:rFonts w:ascii="Book Antiqua" w:hAnsi="Book Antiqua" w:cs="Arial"/>
                <w:b/>
                <w:sz w:val="20"/>
                <w:szCs w:val="20"/>
                <w:lang w:val="en-GB"/>
              </w:rPr>
            </w:pPr>
          </w:p>
          <w:p w14:paraId="24A10E6E" w14:textId="77777777" w:rsidR="009F4ACF" w:rsidRPr="000D549E" w:rsidRDefault="009F4ACF" w:rsidP="008D5773">
            <w:pPr>
              <w:spacing w:after="0" w:line="360" w:lineRule="auto"/>
              <w:jc w:val="both"/>
              <w:rPr>
                <w:rFonts w:ascii="Book Antiqua" w:hAnsi="Book Antiqua" w:cs="Arial"/>
                <w:b/>
                <w:sz w:val="20"/>
                <w:szCs w:val="20"/>
                <w:lang w:val="en-GB"/>
              </w:rPr>
            </w:pPr>
          </w:p>
          <w:p w14:paraId="51B3674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A8EF0E7" w14:textId="77777777" w:rsidR="009F4ACF" w:rsidRPr="000D549E" w:rsidRDefault="009F4ACF" w:rsidP="008D5773">
            <w:pPr>
              <w:spacing w:after="0" w:line="360" w:lineRule="auto"/>
              <w:jc w:val="both"/>
              <w:rPr>
                <w:rFonts w:ascii="Book Antiqua" w:hAnsi="Book Antiqua" w:cs="Arial"/>
                <w:b/>
                <w:sz w:val="20"/>
                <w:szCs w:val="20"/>
                <w:lang w:val="en-GB"/>
              </w:rPr>
            </w:pPr>
          </w:p>
          <w:p w14:paraId="08BCB865" w14:textId="77777777" w:rsidR="009F4ACF" w:rsidRPr="000D549E" w:rsidRDefault="009F4ACF" w:rsidP="008D5773">
            <w:pPr>
              <w:spacing w:after="0" w:line="360" w:lineRule="auto"/>
              <w:jc w:val="both"/>
              <w:rPr>
                <w:rFonts w:ascii="Book Antiqua" w:hAnsi="Book Antiqua" w:cs="Arial"/>
                <w:b/>
                <w:sz w:val="20"/>
                <w:szCs w:val="20"/>
                <w:lang w:val="en-GB"/>
              </w:rPr>
            </w:pPr>
          </w:p>
          <w:p w14:paraId="4AFAB27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E9C51E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DFF9F6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29315F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FBFC0D7" w14:textId="77777777" w:rsidR="009F4ACF" w:rsidRPr="000D549E" w:rsidRDefault="009F4ACF" w:rsidP="008D5773">
            <w:pPr>
              <w:spacing w:after="0" w:line="360" w:lineRule="auto"/>
              <w:jc w:val="both"/>
              <w:rPr>
                <w:rFonts w:ascii="Book Antiqua" w:hAnsi="Book Antiqua" w:cs="Arial"/>
                <w:b/>
                <w:sz w:val="20"/>
                <w:szCs w:val="20"/>
                <w:lang w:val="en-GB"/>
              </w:rPr>
            </w:pPr>
          </w:p>
          <w:p w14:paraId="4A55AC7B" w14:textId="77777777" w:rsidR="009F4ACF" w:rsidRPr="000D549E" w:rsidRDefault="009F4ACF" w:rsidP="008D5773">
            <w:pPr>
              <w:spacing w:after="0" w:line="360" w:lineRule="auto"/>
              <w:jc w:val="both"/>
              <w:rPr>
                <w:rFonts w:ascii="Book Antiqua" w:hAnsi="Book Antiqua" w:cs="Arial"/>
                <w:b/>
                <w:sz w:val="20"/>
                <w:szCs w:val="20"/>
                <w:lang w:val="en-GB"/>
              </w:rPr>
            </w:pPr>
          </w:p>
          <w:p w14:paraId="53C6C33F" w14:textId="77777777" w:rsidR="009F4ACF" w:rsidRPr="000D549E" w:rsidRDefault="009F4ACF" w:rsidP="008D5773">
            <w:pPr>
              <w:spacing w:after="0" w:line="360" w:lineRule="auto"/>
              <w:jc w:val="both"/>
              <w:rPr>
                <w:rFonts w:ascii="Book Antiqua" w:hAnsi="Book Antiqua" w:cs="Arial"/>
                <w:b/>
                <w:sz w:val="20"/>
                <w:szCs w:val="20"/>
                <w:lang w:val="en-GB"/>
              </w:rPr>
            </w:pPr>
          </w:p>
          <w:p w14:paraId="0B3D3C8E" w14:textId="77777777" w:rsidR="009F4ACF" w:rsidRPr="000D549E" w:rsidRDefault="009F4ACF" w:rsidP="008D5773">
            <w:pPr>
              <w:spacing w:after="0" w:line="360" w:lineRule="auto"/>
              <w:jc w:val="both"/>
              <w:rPr>
                <w:rFonts w:ascii="Book Antiqua" w:hAnsi="Book Antiqua" w:cs="Arial"/>
                <w:b/>
                <w:sz w:val="20"/>
                <w:szCs w:val="20"/>
                <w:lang w:val="en-GB"/>
              </w:rPr>
            </w:pPr>
          </w:p>
          <w:p w14:paraId="4748BFF2" w14:textId="77777777" w:rsidR="009F4ACF" w:rsidRPr="000D549E" w:rsidRDefault="009F4ACF" w:rsidP="008D5773">
            <w:pPr>
              <w:spacing w:after="0" w:line="360" w:lineRule="auto"/>
              <w:jc w:val="both"/>
              <w:rPr>
                <w:rFonts w:ascii="Book Antiqua" w:hAnsi="Book Antiqua" w:cs="Arial"/>
                <w:b/>
                <w:sz w:val="20"/>
                <w:szCs w:val="20"/>
                <w:lang w:val="en-GB"/>
              </w:rPr>
            </w:pPr>
          </w:p>
          <w:p w14:paraId="4CF86EC5" w14:textId="77777777" w:rsidR="009F4ACF" w:rsidRPr="000D549E" w:rsidRDefault="009F4ACF" w:rsidP="008D5773">
            <w:pPr>
              <w:spacing w:after="0" w:line="360" w:lineRule="auto"/>
              <w:jc w:val="both"/>
              <w:rPr>
                <w:rFonts w:ascii="Book Antiqua" w:hAnsi="Book Antiqua" w:cs="Arial"/>
                <w:b/>
                <w:sz w:val="20"/>
                <w:szCs w:val="20"/>
                <w:lang w:val="en-GB"/>
              </w:rPr>
            </w:pPr>
          </w:p>
          <w:p w14:paraId="71BE5CD2" w14:textId="77777777" w:rsidR="009F4ACF" w:rsidRPr="000D549E" w:rsidRDefault="009F4ACF" w:rsidP="008D5773">
            <w:pPr>
              <w:spacing w:after="0" w:line="360" w:lineRule="auto"/>
              <w:jc w:val="both"/>
              <w:rPr>
                <w:rFonts w:ascii="Book Antiqua" w:hAnsi="Book Antiqua" w:cs="Arial"/>
                <w:b/>
                <w:sz w:val="20"/>
                <w:szCs w:val="20"/>
                <w:lang w:val="en-GB"/>
              </w:rPr>
            </w:pPr>
          </w:p>
          <w:p w14:paraId="2EFBDBA7" w14:textId="77777777" w:rsidR="009F4ACF" w:rsidRPr="000D549E" w:rsidRDefault="009F4ACF" w:rsidP="008D5773">
            <w:pPr>
              <w:spacing w:after="0" w:line="360" w:lineRule="auto"/>
              <w:jc w:val="both"/>
              <w:rPr>
                <w:rFonts w:ascii="Book Antiqua" w:hAnsi="Book Antiqua" w:cs="Arial"/>
                <w:b/>
                <w:sz w:val="20"/>
                <w:szCs w:val="20"/>
                <w:lang w:val="en-GB"/>
              </w:rPr>
            </w:pPr>
          </w:p>
          <w:p w14:paraId="0F2656C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4CDC0A93" w14:textId="77777777" w:rsidR="009F4ACF" w:rsidRPr="000D549E" w:rsidRDefault="009F4ACF" w:rsidP="008D5773">
            <w:pPr>
              <w:spacing w:after="0" w:line="360" w:lineRule="auto"/>
              <w:jc w:val="both"/>
              <w:rPr>
                <w:rFonts w:ascii="Book Antiqua" w:hAnsi="Book Antiqua" w:cs="Arial"/>
                <w:b/>
                <w:sz w:val="20"/>
                <w:szCs w:val="20"/>
                <w:lang w:val="en-GB"/>
              </w:rPr>
            </w:pPr>
          </w:p>
          <w:p w14:paraId="308E9407" w14:textId="77777777" w:rsidR="009F4ACF" w:rsidRPr="000D549E" w:rsidRDefault="009F4ACF" w:rsidP="008D5773">
            <w:pPr>
              <w:spacing w:after="0" w:line="360" w:lineRule="auto"/>
              <w:jc w:val="both"/>
              <w:rPr>
                <w:rFonts w:ascii="Book Antiqua" w:hAnsi="Book Antiqua" w:cs="Arial"/>
                <w:b/>
                <w:sz w:val="20"/>
                <w:szCs w:val="20"/>
                <w:lang w:val="en-GB"/>
              </w:rPr>
            </w:pPr>
          </w:p>
          <w:p w14:paraId="68D1963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B7D061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65E693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EF7D8F8" w14:textId="77777777" w:rsidR="009F4ACF" w:rsidRPr="000D549E" w:rsidRDefault="009F4ACF" w:rsidP="008D5773">
            <w:pPr>
              <w:spacing w:after="0" w:line="360" w:lineRule="auto"/>
              <w:jc w:val="both"/>
              <w:rPr>
                <w:rFonts w:ascii="Book Antiqua" w:hAnsi="Book Antiqua" w:cs="Arial"/>
                <w:b/>
                <w:sz w:val="20"/>
                <w:szCs w:val="20"/>
                <w:lang w:val="en-GB"/>
              </w:rPr>
            </w:pPr>
          </w:p>
          <w:p w14:paraId="454B887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DBE5BE5" w14:textId="77777777" w:rsidR="009F4ACF" w:rsidRPr="000D549E" w:rsidRDefault="009F4ACF" w:rsidP="008D5773">
            <w:pPr>
              <w:spacing w:after="0" w:line="360" w:lineRule="auto"/>
              <w:jc w:val="both"/>
              <w:rPr>
                <w:rFonts w:ascii="Book Antiqua" w:hAnsi="Book Antiqua" w:cs="Arial"/>
                <w:b/>
                <w:sz w:val="20"/>
                <w:szCs w:val="20"/>
                <w:lang w:val="en-GB"/>
              </w:rPr>
            </w:pPr>
          </w:p>
          <w:p w14:paraId="0AD86245" w14:textId="77777777" w:rsidR="009F4ACF" w:rsidRPr="000D549E" w:rsidRDefault="009F4ACF" w:rsidP="008D5773">
            <w:pPr>
              <w:spacing w:after="0" w:line="360" w:lineRule="auto"/>
              <w:jc w:val="both"/>
              <w:rPr>
                <w:rFonts w:ascii="Book Antiqua" w:hAnsi="Book Antiqua" w:cs="Arial"/>
                <w:b/>
                <w:sz w:val="20"/>
                <w:szCs w:val="20"/>
                <w:lang w:val="en-GB"/>
              </w:rPr>
            </w:pPr>
          </w:p>
          <w:p w14:paraId="2A3EB12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21E247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968DAA5" w14:textId="77777777" w:rsidR="009F4ACF" w:rsidRPr="000D549E" w:rsidRDefault="009F4ACF" w:rsidP="008D5773">
            <w:pPr>
              <w:spacing w:after="0" w:line="360" w:lineRule="auto"/>
              <w:jc w:val="both"/>
              <w:rPr>
                <w:rFonts w:ascii="Book Antiqua" w:hAnsi="Book Antiqua" w:cs="Arial"/>
                <w:b/>
                <w:sz w:val="20"/>
                <w:szCs w:val="20"/>
                <w:lang w:val="en-GB"/>
              </w:rPr>
            </w:pPr>
          </w:p>
          <w:p w14:paraId="6698AC6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A19E72C" w14:textId="77777777" w:rsidR="009F4ACF" w:rsidRPr="000D549E" w:rsidRDefault="009F4ACF" w:rsidP="008D5773">
            <w:pPr>
              <w:spacing w:after="0" w:line="360" w:lineRule="auto"/>
              <w:jc w:val="both"/>
              <w:rPr>
                <w:rFonts w:ascii="Book Antiqua" w:hAnsi="Book Antiqua" w:cs="Arial"/>
                <w:b/>
                <w:sz w:val="20"/>
                <w:szCs w:val="20"/>
                <w:lang w:val="en-GB"/>
              </w:rPr>
            </w:pPr>
          </w:p>
          <w:p w14:paraId="1EC645F9" w14:textId="77777777" w:rsidR="009F4ACF" w:rsidRPr="000D549E" w:rsidRDefault="009F4ACF" w:rsidP="008D5773">
            <w:pPr>
              <w:spacing w:after="0" w:line="360" w:lineRule="auto"/>
              <w:jc w:val="both"/>
              <w:rPr>
                <w:rFonts w:ascii="Book Antiqua" w:hAnsi="Book Antiqua" w:cs="Arial"/>
                <w:b/>
                <w:sz w:val="20"/>
                <w:szCs w:val="20"/>
                <w:lang w:val="en-GB"/>
              </w:rPr>
            </w:pPr>
          </w:p>
          <w:p w14:paraId="377723C5" w14:textId="77777777" w:rsidR="009F4ACF" w:rsidRPr="000D549E" w:rsidRDefault="009F4ACF" w:rsidP="008D5773">
            <w:pPr>
              <w:spacing w:after="0" w:line="360" w:lineRule="auto"/>
              <w:jc w:val="both"/>
              <w:rPr>
                <w:rFonts w:ascii="Book Antiqua" w:hAnsi="Book Antiqua" w:cs="Arial"/>
                <w:b/>
                <w:sz w:val="20"/>
                <w:szCs w:val="20"/>
                <w:lang w:val="en-GB"/>
              </w:rPr>
            </w:pPr>
          </w:p>
          <w:p w14:paraId="70A40CE3" w14:textId="77777777" w:rsidR="009F4ACF" w:rsidRPr="000D549E" w:rsidRDefault="009F4ACF" w:rsidP="008D5773">
            <w:pPr>
              <w:spacing w:after="0" w:line="360" w:lineRule="auto"/>
              <w:jc w:val="both"/>
              <w:rPr>
                <w:rFonts w:ascii="Book Antiqua" w:hAnsi="Book Antiqua" w:cs="Arial"/>
                <w:b/>
                <w:sz w:val="20"/>
                <w:szCs w:val="20"/>
                <w:lang w:val="en-GB"/>
              </w:rPr>
            </w:pPr>
          </w:p>
          <w:p w14:paraId="608F55E0" w14:textId="77777777" w:rsidR="009F4ACF" w:rsidRPr="000D549E" w:rsidRDefault="009F4ACF" w:rsidP="008D5773">
            <w:pPr>
              <w:spacing w:after="0" w:line="360" w:lineRule="auto"/>
              <w:jc w:val="both"/>
              <w:rPr>
                <w:rFonts w:ascii="Book Antiqua" w:hAnsi="Book Antiqua" w:cs="Arial"/>
                <w:b/>
                <w:sz w:val="20"/>
                <w:szCs w:val="20"/>
                <w:lang w:val="en-GB"/>
              </w:rPr>
            </w:pPr>
          </w:p>
          <w:p w14:paraId="75DE647D" w14:textId="77777777" w:rsidR="009F4ACF" w:rsidRPr="000D549E" w:rsidRDefault="009F4ACF" w:rsidP="008D5773">
            <w:pPr>
              <w:spacing w:after="0" w:line="360" w:lineRule="auto"/>
              <w:jc w:val="both"/>
              <w:rPr>
                <w:rFonts w:ascii="Book Antiqua" w:hAnsi="Book Antiqua" w:cs="Arial"/>
                <w:b/>
                <w:sz w:val="20"/>
                <w:szCs w:val="20"/>
                <w:lang w:val="en-GB"/>
              </w:rPr>
            </w:pPr>
          </w:p>
          <w:p w14:paraId="6FC201C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0CA03C9" w14:textId="77777777" w:rsidR="009F4ACF" w:rsidRPr="000D549E" w:rsidRDefault="009F4ACF" w:rsidP="008D5773">
            <w:pPr>
              <w:spacing w:after="0" w:line="360" w:lineRule="auto"/>
              <w:jc w:val="both"/>
              <w:rPr>
                <w:rFonts w:ascii="Book Antiqua" w:hAnsi="Book Antiqua" w:cs="Arial"/>
                <w:b/>
                <w:sz w:val="20"/>
                <w:szCs w:val="20"/>
                <w:lang w:val="en-GB"/>
              </w:rPr>
            </w:pPr>
          </w:p>
          <w:p w14:paraId="60FFF22F" w14:textId="77777777" w:rsidR="009F4ACF" w:rsidRPr="000D549E" w:rsidRDefault="009F4ACF" w:rsidP="008D5773">
            <w:pPr>
              <w:spacing w:after="0" w:line="360" w:lineRule="auto"/>
              <w:jc w:val="both"/>
              <w:rPr>
                <w:rFonts w:ascii="Book Antiqua" w:hAnsi="Book Antiqua" w:cs="Arial"/>
                <w:b/>
                <w:sz w:val="20"/>
                <w:szCs w:val="20"/>
                <w:lang w:val="en-GB"/>
              </w:rPr>
            </w:pPr>
          </w:p>
          <w:p w14:paraId="55FAEFC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6CEAB5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w:t>
            </w:r>
          </w:p>
          <w:p w14:paraId="119126D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88AE87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404A3C0" w14:textId="77777777" w:rsidR="009F4ACF" w:rsidRPr="000D549E" w:rsidRDefault="009F4ACF" w:rsidP="008D5773">
            <w:pPr>
              <w:spacing w:after="0" w:line="360" w:lineRule="auto"/>
              <w:jc w:val="both"/>
              <w:rPr>
                <w:rFonts w:ascii="Book Antiqua" w:hAnsi="Book Antiqua" w:cs="Arial"/>
                <w:b/>
                <w:sz w:val="20"/>
                <w:szCs w:val="20"/>
                <w:lang w:val="en-GB"/>
              </w:rPr>
            </w:pPr>
          </w:p>
          <w:p w14:paraId="510ACF05" w14:textId="77777777" w:rsidR="009F4ACF" w:rsidRPr="000D549E" w:rsidRDefault="009F4ACF" w:rsidP="008D5773">
            <w:pPr>
              <w:spacing w:after="0" w:line="360" w:lineRule="auto"/>
              <w:jc w:val="both"/>
              <w:rPr>
                <w:rFonts w:ascii="Book Antiqua" w:hAnsi="Book Antiqua" w:cs="Arial"/>
                <w:b/>
                <w:sz w:val="20"/>
                <w:szCs w:val="20"/>
                <w:lang w:val="en-GB"/>
              </w:rPr>
            </w:pPr>
          </w:p>
          <w:p w14:paraId="26B4DD97" w14:textId="77777777" w:rsidR="009F4ACF" w:rsidRPr="000D549E" w:rsidRDefault="009F4ACF" w:rsidP="008D5773">
            <w:pPr>
              <w:spacing w:after="0" w:line="360" w:lineRule="auto"/>
              <w:jc w:val="both"/>
              <w:rPr>
                <w:rFonts w:ascii="Book Antiqua" w:hAnsi="Book Antiqua" w:cs="Arial"/>
                <w:b/>
                <w:sz w:val="20"/>
                <w:szCs w:val="20"/>
                <w:lang w:val="en-GB"/>
              </w:rPr>
            </w:pPr>
          </w:p>
          <w:p w14:paraId="03A5BD7B" w14:textId="77777777" w:rsidR="009F4ACF" w:rsidRPr="000D549E" w:rsidRDefault="009F4ACF" w:rsidP="008D5773">
            <w:pPr>
              <w:spacing w:after="0" w:line="360" w:lineRule="auto"/>
              <w:jc w:val="both"/>
              <w:rPr>
                <w:rFonts w:ascii="Book Antiqua" w:hAnsi="Book Antiqua" w:cs="Arial"/>
                <w:b/>
                <w:sz w:val="20"/>
                <w:szCs w:val="20"/>
                <w:lang w:val="en-GB"/>
              </w:rPr>
            </w:pPr>
          </w:p>
          <w:p w14:paraId="0862C013" w14:textId="77777777" w:rsidR="009F4ACF" w:rsidRPr="000D549E" w:rsidRDefault="009F4ACF" w:rsidP="008D5773">
            <w:pPr>
              <w:spacing w:after="0" w:line="360" w:lineRule="auto"/>
              <w:jc w:val="both"/>
              <w:rPr>
                <w:rFonts w:ascii="Book Antiqua" w:hAnsi="Book Antiqua" w:cs="Arial"/>
                <w:b/>
                <w:sz w:val="20"/>
                <w:szCs w:val="20"/>
                <w:lang w:val="en-GB"/>
              </w:rPr>
            </w:pPr>
          </w:p>
          <w:p w14:paraId="4F6F48B5" w14:textId="77777777" w:rsidR="009F4ACF" w:rsidRPr="000D549E" w:rsidRDefault="009F4ACF" w:rsidP="008D5773">
            <w:pPr>
              <w:spacing w:after="0" w:line="360" w:lineRule="auto"/>
              <w:jc w:val="both"/>
              <w:rPr>
                <w:rFonts w:ascii="Book Antiqua" w:hAnsi="Book Antiqua" w:cs="Arial"/>
                <w:b/>
                <w:sz w:val="20"/>
                <w:szCs w:val="20"/>
                <w:lang w:val="en-GB"/>
              </w:rPr>
            </w:pPr>
          </w:p>
          <w:p w14:paraId="7B451D3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257FDD65" w14:textId="77777777" w:rsidR="009F4ACF" w:rsidRPr="000D549E" w:rsidRDefault="009F4ACF" w:rsidP="008D5773">
            <w:pPr>
              <w:spacing w:after="0" w:line="360" w:lineRule="auto"/>
              <w:jc w:val="both"/>
              <w:rPr>
                <w:rFonts w:ascii="Book Antiqua" w:hAnsi="Book Antiqua" w:cs="Arial"/>
                <w:b/>
                <w:sz w:val="20"/>
                <w:szCs w:val="20"/>
                <w:lang w:val="en-GB"/>
              </w:rPr>
            </w:pPr>
          </w:p>
          <w:p w14:paraId="355D278F" w14:textId="77777777" w:rsidR="009F4ACF" w:rsidRPr="000D549E" w:rsidRDefault="009F4ACF" w:rsidP="008D5773">
            <w:pPr>
              <w:spacing w:after="0" w:line="360" w:lineRule="auto"/>
              <w:jc w:val="both"/>
              <w:rPr>
                <w:rFonts w:ascii="Book Antiqua" w:hAnsi="Book Antiqua" w:cs="Arial"/>
                <w:b/>
                <w:sz w:val="20"/>
                <w:szCs w:val="20"/>
                <w:lang w:val="en-GB"/>
              </w:rPr>
            </w:pPr>
          </w:p>
          <w:p w14:paraId="51C377C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2D8186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72C862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2234722" w14:textId="77777777" w:rsidR="009F4ACF" w:rsidRPr="000D549E" w:rsidRDefault="009F4ACF" w:rsidP="008D5773">
            <w:pPr>
              <w:spacing w:after="0" w:line="360" w:lineRule="auto"/>
              <w:jc w:val="both"/>
              <w:rPr>
                <w:rFonts w:ascii="Book Antiqua" w:hAnsi="Book Antiqua" w:cs="Arial"/>
                <w:b/>
                <w:sz w:val="20"/>
                <w:szCs w:val="20"/>
                <w:lang w:val="en-GB"/>
              </w:rPr>
            </w:pPr>
          </w:p>
          <w:p w14:paraId="6E6CA95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9A914BE" w14:textId="77777777" w:rsidR="009F4ACF" w:rsidRPr="000D549E" w:rsidRDefault="009F4ACF" w:rsidP="008D5773">
            <w:pPr>
              <w:spacing w:after="0" w:line="360" w:lineRule="auto"/>
              <w:jc w:val="both"/>
              <w:rPr>
                <w:rFonts w:ascii="Book Antiqua" w:hAnsi="Book Antiqua" w:cs="Arial"/>
                <w:b/>
                <w:sz w:val="20"/>
                <w:szCs w:val="20"/>
                <w:lang w:val="en-GB"/>
              </w:rPr>
            </w:pPr>
          </w:p>
          <w:p w14:paraId="468DA865" w14:textId="77777777" w:rsidR="009F4ACF" w:rsidRPr="000D549E" w:rsidRDefault="009F4ACF" w:rsidP="008D5773">
            <w:pPr>
              <w:spacing w:after="0" w:line="360" w:lineRule="auto"/>
              <w:jc w:val="both"/>
              <w:rPr>
                <w:rFonts w:ascii="Book Antiqua" w:hAnsi="Book Antiqua" w:cs="Arial"/>
                <w:b/>
                <w:sz w:val="20"/>
                <w:szCs w:val="20"/>
                <w:lang w:val="en-GB"/>
              </w:rPr>
            </w:pPr>
          </w:p>
          <w:p w14:paraId="43820FB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FA0F3C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CB6255E" w14:textId="77777777" w:rsidR="009F4ACF" w:rsidRPr="000D549E" w:rsidRDefault="009F4ACF" w:rsidP="008D5773">
            <w:pPr>
              <w:spacing w:after="0" w:line="360" w:lineRule="auto"/>
              <w:jc w:val="both"/>
              <w:rPr>
                <w:rFonts w:ascii="Book Antiqua" w:hAnsi="Book Antiqua" w:cs="Arial"/>
                <w:b/>
                <w:sz w:val="20"/>
                <w:szCs w:val="20"/>
                <w:lang w:val="en-GB"/>
              </w:rPr>
            </w:pPr>
          </w:p>
          <w:p w14:paraId="42C4409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DEFD373" w14:textId="77777777" w:rsidR="009F4ACF" w:rsidRPr="000D549E" w:rsidRDefault="009F4ACF" w:rsidP="008D5773">
            <w:pPr>
              <w:spacing w:after="0" w:line="360" w:lineRule="auto"/>
              <w:jc w:val="both"/>
              <w:rPr>
                <w:rFonts w:ascii="Book Antiqua" w:hAnsi="Book Antiqua" w:cs="Arial"/>
                <w:b/>
                <w:sz w:val="20"/>
                <w:szCs w:val="20"/>
                <w:lang w:val="en-GB"/>
              </w:rPr>
            </w:pPr>
          </w:p>
          <w:p w14:paraId="748FCBC0" w14:textId="77777777" w:rsidR="009F4ACF" w:rsidRPr="000D549E" w:rsidRDefault="009F4ACF" w:rsidP="008D5773">
            <w:pPr>
              <w:spacing w:after="0" w:line="360" w:lineRule="auto"/>
              <w:jc w:val="both"/>
              <w:rPr>
                <w:rFonts w:ascii="Book Antiqua" w:hAnsi="Book Antiqua" w:cs="Arial"/>
                <w:b/>
                <w:sz w:val="20"/>
                <w:szCs w:val="20"/>
                <w:lang w:val="en-GB"/>
              </w:rPr>
            </w:pPr>
          </w:p>
          <w:p w14:paraId="4B887105" w14:textId="77777777" w:rsidR="009F4ACF" w:rsidRPr="000D549E" w:rsidRDefault="009F4ACF" w:rsidP="008D5773">
            <w:pPr>
              <w:spacing w:after="0" w:line="360" w:lineRule="auto"/>
              <w:jc w:val="both"/>
              <w:rPr>
                <w:rFonts w:ascii="Book Antiqua" w:hAnsi="Book Antiqua" w:cs="Arial"/>
                <w:b/>
                <w:sz w:val="20"/>
                <w:szCs w:val="20"/>
                <w:lang w:val="en-GB"/>
              </w:rPr>
            </w:pPr>
          </w:p>
          <w:p w14:paraId="4C64B8CA" w14:textId="77777777" w:rsidR="009F4ACF" w:rsidRPr="000D549E" w:rsidRDefault="009F4ACF" w:rsidP="008D5773">
            <w:pPr>
              <w:spacing w:after="0" w:line="360" w:lineRule="auto"/>
              <w:jc w:val="both"/>
              <w:rPr>
                <w:rFonts w:ascii="Book Antiqua" w:hAnsi="Book Antiqua" w:cs="Arial"/>
                <w:b/>
                <w:sz w:val="20"/>
                <w:szCs w:val="20"/>
                <w:lang w:val="en-GB"/>
              </w:rPr>
            </w:pPr>
          </w:p>
          <w:p w14:paraId="4F11ED68" w14:textId="77777777" w:rsidR="009F4ACF" w:rsidRPr="000D549E" w:rsidRDefault="009F4ACF" w:rsidP="008D5773">
            <w:pPr>
              <w:spacing w:after="0" w:line="360" w:lineRule="auto"/>
              <w:jc w:val="both"/>
              <w:rPr>
                <w:rFonts w:ascii="Book Antiqua" w:hAnsi="Book Antiqua" w:cs="Arial"/>
                <w:b/>
                <w:sz w:val="20"/>
                <w:szCs w:val="20"/>
                <w:lang w:val="en-GB"/>
              </w:rPr>
            </w:pPr>
          </w:p>
          <w:p w14:paraId="7DCD8851" w14:textId="77777777" w:rsidR="009F4ACF" w:rsidRPr="000D549E" w:rsidRDefault="009F4ACF" w:rsidP="008D5773">
            <w:pPr>
              <w:spacing w:after="0" w:line="360" w:lineRule="auto"/>
              <w:jc w:val="both"/>
              <w:rPr>
                <w:rFonts w:ascii="Book Antiqua" w:hAnsi="Book Antiqua" w:cs="Arial"/>
                <w:b/>
                <w:sz w:val="20"/>
                <w:szCs w:val="20"/>
                <w:lang w:val="en-GB"/>
              </w:rPr>
            </w:pPr>
          </w:p>
          <w:p w14:paraId="50F38DF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A998D4D" w14:textId="77777777" w:rsidR="009F4ACF" w:rsidRPr="000D549E" w:rsidRDefault="009F4ACF" w:rsidP="008D5773">
            <w:pPr>
              <w:spacing w:after="0" w:line="360" w:lineRule="auto"/>
              <w:jc w:val="both"/>
              <w:rPr>
                <w:rFonts w:ascii="Book Antiqua" w:hAnsi="Book Antiqua" w:cs="Arial"/>
                <w:b/>
                <w:sz w:val="20"/>
                <w:szCs w:val="20"/>
                <w:lang w:val="en-GB"/>
              </w:rPr>
            </w:pPr>
          </w:p>
          <w:p w14:paraId="5FCE9DA2" w14:textId="77777777" w:rsidR="009F4ACF" w:rsidRPr="000D549E" w:rsidRDefault="009F4ACF" w:rsidP="008D5773">
            <w:pPr>
              <w:spacing w:after="0" w:line="360" w:lineRule="auto"/>
              <w:jc w:val="both"/>
              <w:rPr>
                <w:rFonts w:ascii="Book Antiqua" w:hAnsi="Book Antiqua" w:cs="Arial"/>
                <w:b/>
                <w:sz w:val="20"/>
                <w:szCs w:val="20"/>
                <w:lang w:val="en-GB"/>
              </w:rPr>
            </w:pPr>
          </w:p>
          <w:p w14:paraId="148247D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509C8F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3703DE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403459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C90C18A" w14:textId="77777777" w:rsidR="009F4ACF" w:rsidRPr="000D549E" w:rsidRDefault="009F4ACF" w:rsidP="008D5773">
            <w:pPr>
              <w:spacing w:after="0" w:line="360" w:lineRule="auto"/>
              <w:jc w:val="both"/>
              <w:rPr>
                <w:rFonts w:ascii="Book Antiqua" w:hAnsi="Book Antiqua" w:cs="Arial"/>
                <w:b/>
                <w:sz w:val="20"/>
                <w:szCs w:val="20"/>
                <w:lang w:val="en-GB"/>
              </w:rPr>
            </w:pPr>
          </w:p>
          <w:p w14:paraId="685D9A41" w14:textId="77777777" w:rsidR="009F4ACF" w:rsidRPr="000D549E" w:rsidRDefault="009F4ACF" w:rsidP="008D5773">
            <w:pPr>
              <w:spacing w:after="0" w:line="360" w:lineRule="auto"/>
              <w:jc w:val="both"/>
              <w:rPr>
                <w:rFonts w:ascii="Book Antiqua" w:hAnsi="Book Antiqua" w:cs="Arial"/>
                <w:b/>
                <w:sz w:val="20"/>
                <w:szCs w:val="20"/>
                <w:lang w:val="en-GB"/>
              </w:rPr>
            </w:pPr>
          </w:p>
          <w:p w14:paraId="69F3A89F" w14:textId="77777777" w:rsidR="009F4ACF" w:rsidRPr="000D549E" w:rsidRDefault="009F4ACF" w:rsidP="008D5773">
            <w:pPr>
              <w:spacing w:after="0" w:line="360" w:lineRule="auto"/>
              <w:jc w:val="both"/>
              <w:rPr>
                <w:rFonts w:ascii="Book Antiqua" w:hAnsi="Book Antiqua" w:cs="Arial"/>
                <w:b/>
                <w:sz w:val="20"/>
                <w:szCs w:val="20"/>
                <w:lang w:val="en-GB"/>
              </w:rPr>
            </w:pPr>
          </w:p>
          <w:p w14:paraId="4398C303" w14:textId="77777777" w:rsidR="009F4ACF" w:rsidRPr="000D549E" w:rsidRDefault="009F4ACF" w:rsidP="008D5773">
            <w:pPr>
              <w:spacing w:after="0" w:line="360" w:lineRule="auto"/>
              <w:jc w:val="both"/>
              <w:rPr>
                <w:rFonts w:ascii="Book Antiqua" w:hAnsi="Book Antiqua" w:cs="Arial"/>
                <w:b/>
                <w:sz w:val="20"/>
                <w:szCs w:val="20"/>
                <w:lang w:val="en-GB"/>
              </w:rPr>
            </w:pPr>
          </w:p>
          <w:p w14:paraId="567E2F77" w14:textId="77777777" w:rsidR="009F4ACF" w:rsidRPr="000D549E" w:rsidRDefault="009F4ACF" w:rsidP="008D5773">
            <w:pPr>
              <w:spacing w:after="0" w:line="360" w:lineRule="auto"/>
              <w:jc w:val="both"/>
              <w:rPr>
                <w:rFonts w:ascii="Book Antiqua" w:hAnsi="Book Antiqua" w:cs="Arial"/>
                <w:b/>
                <w:sz w:val="20"/>
                <w:szCs w:val="20"/>
                <w:lang w:val="en-GB"/>
              </w:rPr>
            </w:pPr>
          </w:p>
          <w:p w14:paraId="41EFDF38" w14:textId="77777777" w:rsidR="009F4ACF" w:rsidRPr="000D549E" w:rsidRDefault="009F4ACF" w:rsidP="008D5773">
            <w:pPr>
              <w:spacing w:after="0" w:line="360" w:lineRule="auto"/>
              <w:jc w:val="both"/>
              <w:rPr>
                <w:rFonts w:ascii="Book Antiqua" w:hAnsi="Book Antiqua" w:cs="Arial"/>
                <w:b/>
                <w:sz w:val="20"/>
                <w:szCs w:val="20"/>
                <w:lang w:val="en-GB"/>
              </w:rPr>
            </w:pPr>
          </w:p>
          <w:p w14:paraId="2A532BE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53C81E79" w14:textId="77777777" w:rsidR="009F4ACF" w:rsidRPr="000D549E" w:rsidRDefault="009F4ACF" w:rsidP="008D5773">
            <w:pPr>
              <w:spacing w:after="0" w:line="360" w:lineRule="auto"/>
              <w:jc w:val="both"/>
              <w:rPr>
                <w:rFonts w:ascii="Book Antiqua" w:hAnsi="Book Antiqua" w:cs="Arial"/>
                <w:b/>
                <w:sz w:val="20"/>
                <w:szCs w:val="20"/>
                <w:lang w:val="en-GB"/>
              </w:rPr>
            </w:pPr>
          </w:p>
          <w:p w14:paraId="3F45F4D4" w14:textId="77777777" w:rsidR="009F4ACF" w:rsidRPr="000D549E" w:rsidRDefault="009F4ACF" w:rsidP="008D5773">
            <w:pPr>
              <w:spacing w:after="0" w:line="360" w:lineRule="auto"/>
              <w:jc w:val="both"/>
              <w:rPr>
                <w:rFonts w:ascii="Book Antiqua" w:hAnsi="Book Antiqua" w:cs="Arial"/>
                <w:b/>
                <w:sz w:val="20"/>
                <w:szCs w:val="20"/>
                <w:lang w:val="en-GB"/>
              </w:rPr>
            </w:pPr>
          </w:p>
          <w:p w14:paraId="79CE3FE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7877824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1BCD982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395349EA" w14:textId="77777777" w:rsidR="009F4ACF" w:rsidRPr="000D549E" w:rsidRDefault="009F4ACF" w:rsidP="008D5773">
            <w:pPr>
              <w:spacing w:after="0" w:line="360" w:lineRule="auto"/>
              <w:jc w:val="both"/>
              <w:rPr>
                <w:rFonts w:ascii="Book Antiqua" w:hAnsi="Book Antiqua" w:cs="Arial"/>
                <w:b/>
                <w:sz w:val="20"/>
                <w:szCs w:val="20"/>
                <w:lang w:val="en-GB"/>
              </w:rPr>
            </w:pPr>
          </w:p>
          <w:p w14:paraId="4B477AD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1041367F" w14:textId="77777777" w:rsidR="009F4ACF" w:rsidRPr="000D549E" w:rsidRDefault="009F4ACF" w:rsidP="008D5773">
            <w:pPr>
              <w:spacing w:after="0" w:line="360" w:lineRule="auto"/>
              <w:jc w:val="both"/>
              <w:rPr>
                <w:rFonts w:ascii="Book Antiqua" w:hAnsi="Book Antiqua" w:cs="Arial"/>
                <w:b/>
                <w:sz w:val="20"/>
                <w:szCs w:val="20"/>
                <w:lang w:val="en-GB"/>
              </w:rPr>
            </w:pPr>
          </w:p>
          <w:p w14:paraId="30D4612E" w14:textId="77777777" w:rsidR="009F4ACF" w:rsidRPr="000D549E" w:rsidRDefault="009F4ACF" w:rsidP="008D5773">
            <w:pPr>
              <w:spacing w:after="0" w:line="360" w:lineRule="auto"/>
              <w:jc w:val="both"/>
              <w:rPr>
                <w:rFonts w:ascii="Book Antiqua" w:hAnsi="Book Antiqua" w:cs="Arial"/>
                <w:b/>
                <w:sz w:val="20"/>
                <w:szCs w:val="20"/>
                <w:lang w:val="en-GB"/>
              </w:rPr>
            </w:pPr>
          </w:p>
          <w:p w14:paraId="5EA100A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61A2991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N/N</w:t>
            </w:r>
          </w:p>
          <w:p w14:paraId="35D84826" w14:textId="77777777" w:rsidR="009F4ACF" w:rsidRPr="000D549E" w:rsidRDefault="009F4ACF" w:rsidP="008D5773">
            <w:pPr>
              <w:spacing w:after="0" w:line="360" w:lineRule="auto"/>
              <w:jc w:val="both"/>
              <w:rPr>
                <w:rFonts w:ascii="Book Antiqua" w:hAnsi="Book Antiqua" w:cs="Arial"/>
                <w:b/>
                <w:sz w:val="20"/>
                <w:szCs w:val="20"/>
                <w:lang w:val="en-GB"/>
              </w:rPr>
            </w:pPr>
          </w:p>
          <w:p w14:paraId="45549B2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N/N</w:t>
            </w:r>
          </w:p>
          <w:p w14:paraId="59D09CE7" w14:textId="77777777" w:rsidR="009F4ACF" w:rsidRPr="000D549E" w:rsidRDefault="009F4ACF" w:rsidP="008D5773">
            <w:pPr>
              <w:spacing w:after="0" w:line="360" w:lineRule="auto"/>
              <w:jc w:val="both"/>
              <w:rPr>
                <w:rFonts w:ascii="Book Antiqua" w:hAnsi="Book Antiqua" w:cs="Arial"/>
                <w:b/>
                <w:sz w:val="20"/>
                <w:szCs w:val="20"/>
                <w:lang w:val="en-GB"/>
              </w:rPr>
            </w:pPr>
          </w:p>
          <w:p w14:paraId="3320282E" w14:textId="77777777" w:rsidR="009F4ACF" w:rsidRPr="000D549E" w:rsidRDefault="009F4ACF" w:rsidP="008D5773">
            <w:pPr>
              <w:spacing w:after="0" w:line="360" w:lineRule="auto"/>
              <w:jc w:val="both"/>
              <w:rPr>
                <w:rFonts w:ascii="Book Antiqua" w:hAnsi="Book Antiqua" w:cs="Arial"/>
                <w:b/>
                <w:sz w:val="20"/>
                <w:szCs w:val="20"/>
                <w:lang w:val="en-GB"/>
              </w:rPr>
            </w:pPr>
          </w:p>
          <w:p w14:paraId="73B23384" w14:textId="77777777" w:rsidR="009F4ACF" w:rsidRPr="000D549E" w:rsidRDefault="009F4ACF" w:rsidP="008D5773">
            <w:pPr>
              <w:spacing w:after="0" w:line="360" w:lineRule="auto"/>
              <w:jc w:val="both"/>
              <w:rPr>
                <w:rFonts w:ascii="Book Antiqua" w:hAnsi="Book Antiqua" w:cs="Arial"/>
                <w:b/>
                <w:sz w:val="20"/>
                <w:szCs w:val="20"/>
                <w:lang w:val="en-GB"/>
              </w:rPr>
            </w:pPr>
          </w:p>
          <w:p w14:paraId="166F41BF" w14:textId="77777777" w:rsidR="009F4ACF" w:rsidRPr="000D549E" w:rsidRDefault="009F4ACF" w:rsidP="008D5773">
            <w:pPr>
              <w:spacing w:after="0" w:line="360" w:lineRule="auto"/>
              <w:jc w:val="both"/>
              <w:rPr>
                <w:rFonts w:ascii="Book Antiqua" w:hAnsi="Book Antiqua" w:cs="Arial"/>
                <w:b/>
                <w:sz w:val="20"/>
                <w:szCs w:val="20"/>
                <w:lang w:val="en-GB"/>
              </w:rPr>
            </w:pPr>
          </w:p>
          <w:p w14:paraId="4539FA5A" w14:textId="77777777" w:rsidR="009F4ACF" w:rsidRPr="000D549E" w:rsidRDefault="009F4ACF" w:rsidP="008D5773">
            <w:pPr>
              <w:spacing w:after="0" w:line="360" w:lineRule="auto"/>
              <w:jc w:val="both"/>
              <w:rPr>
                <w:rFonts w:ascii="Book Antiqua" w:hAnsi="Book Antiqua" w:cs="Arial"/>
                <w:b/>
                <w:sz w:val="20"/>
                <w:szCs w:val="20"/>
                <w:lang w:val="en-GB"/>
              </w:rPr>
            </w:pPr>
          </w:p>
          <w:p w14:paraId="5C4630DA" w14:textId="77777777" w:rsidR="009F4ACF" w:rsidRPr="000D549E" w:rsidRDefault="009F4ACF" w:rsidP="008D5773">
            <w:pPr>
              <w:spacing w:after="0" w:line="360" w:lineRule="auto"/>
              <w:jc w:val="both"/>
              <w:rPr>
                <w:rFonts w:ascii="Book Antiqua" w:hAnsi="Book Antiqua" w:cs="Arial"/>
                <w:b/>
                <w:sz w:val="20"/>
                <w:szCs w:val="20"/>
                <w:lang w:val="en-GB"/>
              </w:rPr>
            </w:pPr>
          </w:p>
          <w:p w14:paraId="0BCCF31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N/N</w:t>
            </w:r>
          </w:p>
          <w:p w14:paraId="50966F4E" w14:textId="77777777" w:rsidR="009F4ACF" w:rsidRPr="000D549E" w:rsidRDefault="009F4ACF" w:rsidP="008D5773">
            <w:pPr>
              <w:spacing w:after="0" w:line="360" w:lineRule="auto"/>
              <w:jc w:val="both"/>
              <w:rPr>
                <w:rFonts w:ascii="Book Antiqua" w:hAnsi="Book Antiqua" w:cs="Arial"/>
                <w:b/>
                <w:sz w:val="20"/>
                <w:szCs w:val="20"/>
                <w:lang w:val="en-GB"/>
              </w:rPr>
            </w:pPr>
          </w:p>
          <w:p w14:paraId="3638D4C9" w14:textId="77777777" w:rsidR="009F4ACF" w:rsidRPr="000D549E" w:rsidRDefault="009F4ACF" w:rsidP="008D5773">
            <w:pPr>
              <w:spacing w:after="0" w:line="360" w:lineRule="auto"/>
              <w:jc w:val="both"/>
              <w:rPr>
                <w:rFonts w:ascii="Book Antiqua" w:hAnsi="Book Antiqua" w:cs="Arial"/>
                <w:b/>
                <w:sz w:val="20"/>
                <w:szCs w:val="20"/>
                <w:lang w:val="en-GB"/>
              </w:rPr>
            </w:pPr>
          </w:p>
          <w:p w14:paraId="3D47E78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0A891A7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48C89EC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537FC21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Ø/Ø</w:t>
            </w:r>
          </w:p>
          <w:p w14:paraId="67467E24" w14:textId="77777777" w:rsidR="009F4ACF" w:rsidRPr="000D549E" w:rsidRDefault="009F4ACF" w:rsidP="008D5773">
            <w:pPr>
              <w:spacing w:after="0" w:line="360" w:lineRule="auto"/>
              <w:jc w:val="both"/>
              <w:rPr>
                <w:rFonts w:ascii="Book Antiqua" w:hAnsi="Book Antiqua" w:cs="Arial"/>
                <w:b/>
                <w:sz w:val="20"/>
                <w:szCs w:val="20"/>
                <w:lang w:val="en-GB"/>
              </w:rPr>
            </w:pPr>
          </w:p>
          <w:p w14:paraId="16622058" w14:textId="77777777" w:rsidR="009F4ACF" w:rsidRPr="000D549E" w:rsidRDefault="009F4ACF" w:rsidP="008D5773">
            <w:pPr>
              <w:spacing w:after="0" w:line="360" w:lineRule="auto"/>
              <w:jc w:val="both"/>
              <w:rPr>
                <w:rFonts w:ascii="Book Antiqua" w:hAnsi="Book Antiqua" w:cs="Arial"/>
                <w:b/>
                <w:sz w:val="20"/>
                <w:szCs w:val="20"/>
                <w:lang w:val="en-GB"/>
              </w:rPr>
            </w:pPr>
          </w:p>
          <w:p w14:paraId="4D7F8DB6" w14:textId="77777777" w:rsidR="009F4ACF" w:rsidRPr="000D549E" w:rsidRDefault="009F4ACF" w:rsidP="008D5773">
            <w:pPr>
              <w:spacing w:after="0" w:line="360" w:lineRule="auto"/>
              <w:jc w:val="both"/>
              <w:rPr>
                <w:rFonts w:ascii="Book Antiqua" w:hAnsi="Book Antiqua" w:cs="Arial"/>
                <w:b/>
                <w:sz w:val="20"/>
                <w:szCs w:val="20"/>
                <w:lang w:val="en-GB"/>
              </w:rPr>
            </w:pPr>
          </w:p>
          <w:p w14:paraId="316C4C5F" w14:textId="77777777" w:rsidR="009F4ACF" w:rsidRPr="000D549E" w:rsidRDefault="009F4ACF" w:rsidP="008D5773">
            <w:pPr>
              <w:spacing w:after="0" w:line="360" w:lineRule="auto"/>
              <w:jc w:val="both"/>
              <w:rPr>
                <w:rFonts w:ascii="Book Antiqua" w:hAnsi="Book Antiqua" w:cs="Arial"/>
                <w:b/>
                <w:sz w:val="20"/>
                <w:szCs w:val="20"/>
                <w:lang w:val="en-GB"/>
              </w:rPr>
            </w:pPr>
          </w:p>
          <w:p w14:paraId="22BA9668" w14:textId="77777777" w:rsidR="009F4ACF" w:rsidRPr="000D549E" w:rsidRDefault="009F4ACF" w:rsidP="008D5773">
            <w:pPr>
              <w:spacing w:after="0" w:line="360" w:lineRule="auto"/>
              <w:jc w:val="both"/>
              <w:rPr>
                <w:rFonts w:ascii="Book Antiqua" w:hAnsi="Book Antiqua" w:cs="Arial"/>
                <w:b/>
                <w:sz w:val="20"/>
                <w:szCs w:val="20"/>
                <w:lang w:val="en-GB"/>
              </w:rPr>
            </w:pPr>
          </w:p>
          <w:p w14:paraId="6B28C89A" w14:textId="77777777" w:rsidR="009F4ACF" w:rsidRPr="000D549E" w:rsidRDefault="009F4ACF" w:rsidP="008D5773">
            <w:pPr>
              <w:spacing w:after="0" w:line="360" w:lineRule="auto"/>
              <w:jc w:val="both"/>
              <w:rPr>
                <w:rFonts w:ascii="Book Antiqua" w:hAnsi="Book Antiqua" w:cs="Arial"/>
                <w:b/>
                <w:sz w:val="20"/>
                <w:szCs w:val="20"/>
                <w:lang w:val="en-GB"/>
              </w:rPr>
            </w:pPr>
          </w:p>
          <w:p w14:paraId="16A4BE53" w14:textId="77777777" w:rsidR="009F4ACF" w:rsidRPr="000D549E" w:rsidRDefault="009F4ACF" w:rsidP="008D5773">
            <w:pPr>
              <w:spacing w:after="0" w:line="360" w:lineRule="auto"/>
              <w:jc w:val="both"/>
              <w:rPr>
                <w:rFonts w:ascii="Book Antiqua" w:hAnsi="Book Antiqua" w:cs="Arial"/>
                <w:b/>
                <w:sz w:val="20"/>
                <w:szCs w:val="20"/>
                <w:lang w:val="en-GB"/>
              </w:rPr>
            </w:pPr>
          </w:p>
          <w:p w14:paraId="49262BBA" w14:textId="77777777" w:rsidR="009F4ACF" w:rsidRPr="000D549E" w:rsidRDefault="009F4ACF" w:rsidP="008D5773">
            <w:pPr>
              <w:spacing w:after="0" w:line="360" w:lineRule="auto"/>
              <w:jc w:val="both"/>
              <w:rPr>
                <w:rFonts w:ascii="Book Antiqua" w:hAnsi="Book Antiqua" w:cs="Arial"/>
                <w:b/>
                <w:sz w:val="20"/>
                <w:szCs w:val="20"/>
                <w:lang w:val="en-GB"/>
              </w:rPr>
            </w:pPr>
          </w:p>
          <w:p w14:paraId="5868538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-2/-2</w:t>
            </w:r>
          </w:p>
        </w:tc>
        <w:tc>
          <w:tcPr>
            <w:tcW w:w="0" w:type="auto"/>
          </w:tcPr>
          <w:p w14:paraId="3559AE39" w14:textId="77777777" w:rsidR="009F4ACF" w:rsidRPr="000D549E" w:rsidRDefault="009F4ACF" w:rsidP="008D5773">
            <w:pPr>
              <w:spacing w:after="0" w:line="360" w:lineRule="auto"/>
              <w:jc w:val="both"/>
              <w:rPr>
                <w:rFonts w:ascii="Book Antiqua" w:hAnsi="Book Antiqua" w:cs="Arial"/>
                <w:b/>
                <w:sz w:val="20"/>
                <w:szCs w:val="20"/>
                <w:lang w:val="en-GB"/>
              </w:rPr>
            </w:pPr>
          </w:p>
          <w:p w14:paraId="4C7D996C" w14:textId="77777777" w:rsidR="009F4ACF" w:rsidRPr="000D549E" w:rsidRDefault="009F4ACF" w:rsidP="008D5773">
            <w:pPr>
              <w:spacing w:after="0" w:line="360" w:lineRule="auto"/>
              <w:jc w:val="both"/>
              <w:rPr>
                <w:rFonts w:ascii="Book Antiqua" w:hAnsi="Book Antiqua" w:cs="Arial"/>
                <w:b/>
                <w:sz w:val="20"/>
                <w:szCs w:val="20"/>
                <w:lang w:val="en-GB"/>
              </w:rPr>
            </w:pPr>
          </w:p>
          <w:p w14:paraId="0973A07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3E00C7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549ED4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0213075" w14:textId="77777777" w:rsidR="009F4ACF" w:rsidRPr="000D549E" w:rsidRDefault="009F4ACF" w:rsidP="008D5773">
            <w:pPr>
              <w:spacing w:after="0" w:line="360" w:lineRule="auto"/>
              <w:jc w:val="both"/>
              <w:rPr>
                <w:rFonts w:ascii="Book Antiqua" w:hAnsi="Book Antiqua" w:cs="Arial"/>
                <w:b/>
                <w:sz w:val="20"/>
                <w:szCs w:val="20"/>
                <w:lang w:val="en-GB"/>
              </w:rPr>
            </w:pPr>
          </w:p>
          <w:p w14:paraId="444CED0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62D9DAD" w14:textId="77777777" w:rsidR="009F4ACF" w:rsidRPr="000D549E" w:rsidRDefault="009F4ACF" w:rsidP="008D5773">
            <w:pPr>
              <w:spacing w:after="0" w:line="360" w:lineRule="auto"/>
              <w:jc w:val="both"/>
              <w:rPr>
                <w:rFonts w:ascii="Book Antiqua" w:hAnsi="Book Antiqua" w:cs="Arial"/>
                <w:b/>
                <w:sz w:val="20"/>
                <w:szCs w:val="20"/>
                <w:lang w:val="en-GB"/>
              </w:rPr>
            </w:pPr>
          </w:p>
          <w:p w14:paraId="2F06CCEA" w14:textId="77777777" w:rsidR="009F4ACF" w:rsidRPr="000D549E" w:rsidRDefault="009F4ACF" w:rsidP="008D5773">
            <w:pPr>
              <w:spacing w:after="0" w:line="360" w:lineRule="auto"/>
              <w:jc w:val="both"/>
              <w:rPr>
                <w:rFonts w:ascii="Book Antiqua" w:hAnsi="Book Antiqua" w:cs="Arial"/>
                <w:b/>
                <w:sz w:val="20"/>
                <w:szCs w:val="20"/>
                <w:lang w:val="en-GB"/>
              </w:rPr>
            </w:pPr>
          </w:p>
          <w:p w14:paraId="32F0096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DA5401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799328A" w14:textId="77777777" w:rsidR="009F4ACF" w:rsidRPr="000D549E" w:rsidRDefault="009F4ACF" w:rsidP="008D5773">
            <w:pPr>
              <w:spacing w:after="0" w:line="360" w:lineRule="auto"/>
              <w:jc w:val="both"/>
              <w:rPr>
                <w:rFonts w:ascii="Book Antiqua" w:hAnsi="Book Antiqua" w:cs="Arial"/>
                <w:b/>
                <w:sz w:val="20"/>
                <w:szCs w:val="20"/>
                <w:lang w:val="en-GB"/>
              </w:rPr>
            </w:pPr>
          </w:p>
          <w:p w14:paraId="1B348CB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A07CF67" w14:textId="77777777" w:rsidR="009F4ACF" w:rsidRPr="000D549E" w:rsidRDefault="009F4ACF" w:rsidP="008D5773">
            <w:pPr>
              <w:spacing w:after="0" w:line="360" w:lineRule="auto"/>
              <w:jc w:val="both"/>
              <w:rPr>
                <w:rFonts w:ascii="Book Antiqua" w:hAnsi="Book Antiqua" w:cs="Arial"/>
                <w:b/>
                <w:sz w:val="20"/>
                <w:szCs w:val="20"/>
                <w:lang w:val="en-GB"/>
              </w:rPr>
            </w:pPr>
          </w:p>
          <w:p w14:paraId="28AC8AB8" w14:textId="77777777" w:rsidR="009F4ACF" w:rsidRPr="000D549E" w:rsidRDefault="009F4ACF" w:rsidP="008D5773">
            <w:pPr>
              <w:spacing w:after="0" w:line="360" w:lineRule="auto"/>
              <w:jc w:val="both"/>
              <w:rPr>
                <w:rFonts w:ascii="Book Antiqua" w:hAnsi="Book Antiqua" w:cs="Arial"/>
                <w:b/>
                <w:sz w:val="20"/>
                <w:szCs w:val="20"/>
                <w:lang w:val="en-GB"/>
              </w:rPr>
            </w:pPr>
          </w:p>
          <w:p w14:paraId="7E5288AF" w14:textId="77777777" w:rsidR="009F4ACF" w:rsidRPr="000D549E" w:rsidRDefault="009F4ACF" w:rsidP="008D5773">
            <w:pPr>
              <w:spacing w:after="0" w:line="360" w:lineRule="auto"/>
              <w:jc w:val="both"/>
              <w:rPr>
                <w:rFonts w:ascii="Book Antiqua" w:hAnsi="Book Antiqua" w:cs="Arial"/>
                <w:b/>
                <w:sz w:val="20"/>
                <w:szCs w:val="20"/>
                <w:lang w:val="en-GB"/>
              </w:rPr>
            </w:pPr>
          </w:p>
          <w:p w14:paraId="3F52AB98" w14:textId="77777777" w:rsidR="009F4ACF" w:rsidRPr="000D549E" w:rsidRDefault="009F4ACF" w:rsidP="008D5773">
            <w:pPr>
              <w:spacing w:after="0" w:line="360" w:lineRule="auto"/>
              <w:jc w:val="both"/>
              <w:rPr>
                <w:rFonts w:ascii="Book Antiqua" w:hAnsi="Book Antiqua" w:cs="Arial"/>
                <w:b/>
                <w:sz w:val="20"/>
                <w:szCs w:val="20"/>
                <w:lang w:val="en-GB"/>
              </w:rPr>
            </w:pPr>
          </w:p>
          <w:p w14:paraId="618DB02C" w14:textId="77777777" w:rsidR="009F4ACF" w:rsidRPr="000D549E" w:rsidRDefault="009F4ACF" w:rsidP="008D5773">
            <w:pPr>
              <w:spacing w:after="0" w:line="360" w:lineRule="auto"/>
              <w:jc w:val="both"/>
              <w:rPr>
                <w:rFonts w:ascii="Book Antiqua" w:hAnsi="Book Antiqua" w:cs="Arial"/>
                <w:b/>
                <w:sz w:val="20"/>
                <w:szCs w:val="20"/>
                <w:lang w:val="en-GB"/>
              </w:rPr>
            </w:pPr>
          </w:p>
          <w:p w14:paraId="13AC6C8B" w14:textId="77777777" w:rsidR="009F4ACF" w:rsidRPr="000D549E" w:rsidRDefault="009F4ACF" w:rsidP="008D5773">
            <w:pPr>
              <w:spacing w:after="0" w:line="360" w:lineRule="auto"/>
              <w:jc w:val="both"/>
              <w:rPr>
                <w:rFonts w:ascii="Book Antiqua" w:hAnsi="Book Antiqua" w:cs="Arial"/>
                <w:b/>
                <w:sz w:val="20"/>
                <w:szCs w:val="20"/>
                <w:lang w:val="en-GB"/>
              </w:rPr>
            </w:pPr>
          </w:p>
          <w:p w14:paraId="58CCBAD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12848E8" w14:textId="77777777" w:rsidR="009F4ACF" w:rsidRPr="000D549E" w:rsidRDefault="009F4ACF" w:rsidP="008D5773">
            <w:pPr>
              <w:spacing w:after="0" w:line="360" w:lineRule="auto"/>
              <w:jc w:val="both"/>
              <w:rPr>
                <w:rFonts w:ascii="Book Antiqua" w:hAnsi="Book Antiqua" w:cs="Arial"/>
                <w:b/>
                <w:sz w:val="20"/>
                <w:szCs w:val="20"/>
                <w:lang w:val="en-GB"/>
              </w:rPr>
            </w:pPr>
          </w:p>
          <w:p w14:paraId="4181C9B8" w14:textId="77777777" w:rsidR="009F4ACF" w:rsidRPr="000D549E" w:rsidRDefault="009F4ACF" w:rsidP="008D5773">
            <w:pPr>
              <w:spacing w:after="0" w:line="360" w:lineRule="auto"/>
              <w:jc w:val="both"/>
              <w:rPr>
                <w:rFonts w:ascii="Book Antiqua" w:hAnsi="Book Antiqua" w:cs="Arial"/>
                <w:b/>
                <w:sz w:val="20"/>
                <w:szCs w:val="20"/>
                <w:lang w:val="en-GB"/>
              </w:rPr>
            </w:pPr>
          </w:p>
          <w:p w14:paraId="2B245EB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D52D8F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E5A5BF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B85E8B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B3DAF36" w14:textId="77777777" w:rsidR="009F4ACF" w:rsidRPr="000D549E" w:rsidRDefault="009F4ACF" w:rsidP="008D5773">
            <w:pPr>
              <w:spacing w:after="0" w:line="360" w:lineRule="auto"/>
              <w:jc w:val="both"/>
              <w:rPr>
                <w:rFonts w:ascii="Book Antiqua" w:hAnsi="Book Antiqua" w:cs="Arial"/>
                <w:b/>
                <w:sz w:val="20"/>
                <w:szCs w:val="20"/>
                <w:lang w:val="en-GB"/>
              </w:rPr>
            </w:pPr>
          </w:p>
          <w:p w14:paraId="387798B0" w14:textId="77777777" w:rsidR="009F4ACF" w:rsidRPr="000D549E" w:rsidRDefault="009F4ACF" w:rsidP="008D5773">
            <w:pPr>
              <w:spacing w:after="0" w:line="360" w:lineRule="auto"/>
              <w:jc w:val="both"/>
              <w:rPr>
                <w:rFonts w:ascii="Book Antiqua" w:hAnsi="Book Antiqua" w:cs="Arial"/>
                <w:b/>
                <w:sz w:val="20"/>
                <w:szCs w:val="20"/>
                <w:lang w:val="en-GB"/>
              </w:rPr>
            </w:pPr>
          </w:p>
          <w:p w14:paraId="5F296B55" w14:textId="77777777" w:rsidR="009F4ACF" w:rsidRPr="000D549E" w:rsidRDefault="009F4ACF" w:rsidP="008D5773">
            <w:pPr>
              <w:spacing w:after="0" w:line="360" w:lineRule="auto"/>
              <w:jc w:val="both"/>
              <w:rPr>
                <w:rFonts w:ascii="Book Antiqua" w:hAnsi="Book Antiqua" w:cs="Arial"/>
                <w:b/>
                <w:sz w:val="20"/>
                <w:szCs w:val="20"/>
                <w:lang w:val="en-GB"/>
              </w:rPr>
            </w:pPr>
          </w:p>
          <w:p w14:paraId="53077C16" w14:textId="77777777" w:rsidR="009F4ACF" w:rsidRPr="000D549E" w:rsidRDefault="009F4ACF" w:rsidP="008D5773">
            <w:pPr>
              <w:spacing w:after="0" w:line="360" w:lineRule="auto"/>
              <w:jc w:val="both"/>
              <w:rPr>
                <w:rFonts w:ascii="Book Antiqua" w:hAnsi="Book Antiqua" w:cs="Arial"/>
                <w:b/>
                <w:sz w:val="20"/>
                <w:szCs w:val="20"/>
                <w:lang w:val="en-GB"/>
              </w:rPr>
            </w:pPr>
          </w:p>
          <w:p w14:paraId="61303A85" w14:textId="77777777" w:rsidR="009F4ACF" w:rsidRPr="000D549E" w:rsidRDefault="009F4ACF" w:rsidP="008D5773">
            <w:pPr>
              <w:spacing w:after="0" w:line="360" w:lineRule="auto"/>
              <w:jc w:val="both"/>
              <w:rPr>
                <w:rFonts w:ascii="Book Antiqua" w:hAnsi="Book Antiqua" w:cs="Arial"/>
                <w:b/>
                <w:sz w:val="20"/>
                <w:szCs w:val="20"/>
                <w:lang w:val="en-GB"/>
              </w:rPr>
            </w:pPr>
          </w:p>
          <w:p w14:paraId="1241FB0D" w14:textId="77777777" w:rsidR="009F4ACF" w:rsidRPr="000D549E" w:rsidRDefault="009F4ACF" w:rsidP="008D5773">
            <w:pPr>
              <w:spacing w:after="0" w:line="360" w:lineRule="auto"/>
              <w:jc w:val="both"/>
              <w:rPr>
                <w:rFonts w:ascii="Book Antiqua" w:hAnsi="Book Antiqua" w:cs="Arial"/>
                <w:b/>
                <w:sz w:val="20"/>
                <w:szCs w:val="20"/>
                <w:lang w:val="en-GB"/>
              </w:rPr>
            </w:pPr>
          </w:p>
          <w:p w14:paraId="0848E96F" w14:textId="77777777" w:rsidR="009F4ACF" w:rsidRPr="000D549E" w:rsidRDefault="009F4ACF" w:rsidP="008D5773">
            <w:pPr>
              <w:spacing w:after="0" w:line="360" w:lineRule="auto"/>
              <w:jc w:val="both"/>
              <w:rPr>
                <w:rFonts w:ascii="Book Antiqua" w:hAnsi="Book Antiqua" w:cs="Arial"/>
                <w:b/>
                <w:sz w:val="20"/>
                <w:szCs w:val="20"/>
                <w:lang w:val="en-GB"/>
              </w:rPr>
            </w:pPr>
          </w:p>
          <w:p w14:paraId="702FF447" w14:textId="77777777" w:rsidR="009F4ACF" w:rsidRPr="000D549E" w:rsidRDefault="009F4ACF" w:rsidP="008D5773">
            <w:pPr>
              <w:spacing w:after="0" w:line="360" w:lineRule="auto"/>
              <w:jc w:val="both"/>
              <w:rPr>
                <w:rFonts w:ascii="Book Antiqua" w:hAnsi="Book Antiqua" w:cs="Arial"/>
                <w:b/>
                <w:sz w:val="20"/>
                <w:szCs w:val="20"/>
                <w:lang w:val="en-GB"/>
              </w:rPr>
            </w:pPr>
          </w:p>
          <w:p w14:paraId="7ABB476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7DAED46A" w14:textId="77777777" w:rsidR="009F4ACF" w:rsidRPr="000D549E" w:rsidRDefault="009F4ACF" w:rsidP="008D5773">
            <w:pPr>
              <w:spacing w:after="0" w:line="360" w:lineRule="auto"/>
              <w:jc w:val="both"/>
              <w:rPr>
                <w:rFonts w:ascii="Book Antiqua" w:hAnsi="Book Antiqua" w:cs="Arial"/>
                <w:b/>
                <w:sz w:val="20"/>
                <w:szCs w:val="20"/>
                <w:lang w:val="en-GB"/>
              </w:rPr>
            </w:pPr>
          </w:p>
          <w:p w14:paraId="3717E7E9" w14:textId="77777777" w:rsidR="009F4ACF" w:rsidRPr="000D549E" w:rsidRDefault="009F4ACF" w:rsidP="008D5773">
            <w:pPr>
              <w:spacing w:after="0" w:line="360" w:lineRule="auto"/>
              <w:jc w:val="both"/>
              <w:rPr>
                <w:rFonts w:ascii="Book Antiqua" w:hAnsi="Book Antiqua" w:cs="Arial"/>
                <w:b/>
                <w:sz w:val="20"/>
                <w:szCs w:val="20"/>
                <w:lang w:val="en-GB"/>
              </w:rPr>
            </w:pPr>
          </w:p>
          <w:p w14:paraId="2B28A3C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1208DE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8F05A4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7C4A963" w14:textId="77777777" w:rsidR="009F4ACF" w:rsidRPr="000D549E" w:rsidRDefault="009F4ACF" w:rsidP="008D5773">
            <w:pPr>
              <w:spacing w:after="0" w:line="360" w:lineRule="auto"/>
              <w:jc w:val="both"/>
              <w:rPr>
                <w:rFonts w:ascii="Book Antiqua" w:hAnsi="Book Antiqua" w:cs="Arial"/>
                <w:b/>
                <w:sz w:val="20"/>
                <w:szCs w:val="20"/>
                <w:lang w:val="en-GB"/>
              </w:rPr>
            </w:pPr>
          </w:p>
          <w:p w14:paraId="7EA3395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6DCB565" w14:textId="77777777" w:rsidR="009F4ACF" w:rsidRPr="000D549E" w:rsidRDefault="009F4ACF" w:rsidP="008D5773">
            <w:pPr>
              <w:spacing w:after="0" w:line="360" w:lineRule="auto"/>
              <w:jc w:val="both"/>
              <w:rPr>
                <w:rFonts w:ascii="Book Antiqua" w:hAnsi="Book Antiqua" w:cs="Arial"/>
                <w:b/>
                <w:sz w:val="20"/>
                <w:szCs w:val="20"/>
                <w:lang w:val="en-GB"/>
              </w:rPr>
            </w:pPr>
          </w:p>
          <w:p w14:paraId="6C27D368" w14:textId="77777777" w:rsidR="009F4ACF" w:rsidRPr="000D549E" w:rsidRDefault="009F4ACF" w:rsidP="008D5773">
            <w:pPr>
              <w:spacing w:after="0" w:line="360" w:lineRule="auto"/>
              <w:jc w:val="both"/>
              <w:rPr>
                <w:rFonts w:ascii="Book Antiqua" w:hAnsi="Book Antiqua" w:cs="Arial"/>
                <w:b/>
                <w:sz w:val="20"/>
                <w:szCs w:val="20"/>
                <w:lang w:val="en-GB"/>
              </w:rPr>
            </w:pPr>
          </w:p>
          <w:p w14:paraId="4EE6365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0BE8CE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92F6A34" w14:textId="77777777" w:rsidR="009F4ACF" w:rsidRPr="000D549E" w:rsidRDefault="009F4ACF" w:rsidP="008D5773">
            <w:pPr>
              <w:spacing w:after="0" w:line="360" w:lineRule="auto"/>
              <w:jc w:val="both"/>
              <w:rPr>
                <w:rFonts w:ascii="Book Antiqua" w:hAnsi="Book Antiqua" w:cs="Arial"/>
                <w:b/>
                <w:sz w:val="20"/>
                <w:szCs w:val="20"/>
                <w:lang w:val="en-GB"/>
              </w:rPr>
            </w:pPr>
          </w:p>
          <w:p w14:paraId="0B0A3E6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308FCBE" w14:textId="77777777" w:rsidR="009F4ACF" w:rsidRPr="000D549E" w:rsidRDefault="009F4ACF" w:rsidP="008D5773">
            <w:pPr>
              <w:spacing w:after="0" w:line="360" w:lineRule="auto"/>
              <w:jc w:val="both"/>
              <w:rPr>
                <w:rFonts w:ascii="Book Antiqua" w:hAnsi="Book Antiqua" w:cs="Arial"/>
                <w:b/>
                <w:sz w:val="20"/>
                <w:szCs w:val="20"/>
                <w:lang w:val="en-GB"/>
              </w:rPr>
            </w:pPr>
          </w:p>
          <w:p w14:paraId="2AD4BA26" w14:textId="77777777" w:rsidR="009F4ACF" w:rsidRPr="000D549E" w:rsidRDefault="009F4ACF" w:rsidP="008D5773">
            <w:pPr>
              <w:spacing w:after="0" w:line="360" w:lineRule="auto"/>
              <w:jc w:val="both"/>
              <w:rPr>
                <w:rFonts w:ascii="Book Antiqua" w:hAnsi="Book Antiqua" w:cs="Arial"/>
                <w:b/>
                <w:sz w:val="20"/>
                <w:szCs w:val="20"/>
                <w:lang w:val="en-GB"/>
              </w:rPr>
            </w:pPr>
          </w:p>
          <w:p w14:paraId="3DF61554" w14:textId="77777777" w:rsidR="009F4ACF" w:rsidRPr="000D549E" w:rsidRDefault="009F4ACF" w:rsidP="008D5773">
            <w:pPr>
              <w:spacing w:after="0" w:line="360" w:lineRule="auto"/>
              <w:jc w:val="both"/>
              <w:rPr>
                <w:rFonts w:ascii="Book Antiqua" w:hAnsi="Book Antiqua" w:cs="Arial"/>
                <w:b/>
                <w:sz w:val="20"/>
                <w:szCs w:val="20"/>
                <w:lang w:val="en-GB"/>
              </w:rPr>
            </w:pPr>
          </w:p>
          <w:p w14:paraId="249D02F8" w14:textId="77777777" w:rsidR="009F4ACF" w:rsidRPr="000D549E" w:rsidRDefault="009F4ACF" w:rsidP="008D5773">
            <w:pPr>
              <w:spacing w:after="0" w:line="360" w:lineRule="auto"/>
              <w:jc w:val="both"/>
              <w:rPr>
                <w:rFonts w:ascii="Book Antiqua" w:hAnsi="Book Antiqua" w:cs="Arial"/>
                <w:b/>
                <w:sz w:val="20"/>
                <w:szCs w:val="20"/>
                <w:lang w:val="en-GB"/>
              </w:rPr>
            </w:pPr>
          </w:p>
          <w:p w14:paraId="3687BA90" w14:textId="77777777" w:rsidR="009F4ACF" w:rsidRPr="000D549E" w:rsidRDefault="009F4ACF" w:rsidP="008D5773">
            <w:pPr>
              <w:spacing w:after="0" w:line="360" w:lineRule="auto"/>
              <w:jc w:val="both"/>
              <w:rPr>
                <w:rFonts w:ascii="Book Antiqua" w:hAnsi="Book Antiqua" w:cs="Arial"/>
                <w:b/>
                <w:sz w:val="20"/>
                <w:szCs w:val="20"/>
                <w:lang w:val="en-GB"/>
              </w:rPr>
            </w:pPr>
          </w:p>
          <w:p w14:paraId="100CF152" w14:textId="77777777" w:rsidR="009F4ACF" w:rsidRPr="000D549E" w:rsidRDefault="009F4ACF" w:rsidP="008D5773">
            <w:pPr>
              <w:spacing w:after="0" w:line="360" w:lineRule="auto"/>
              <w:jc w:val="both"/>
              <w:rPr>
                <w:rFonts w:ascii="Book Antiqua" w:hAnsi="Book Antiqua" w:cs="Arial"/>
                <w:b/>
                <w:sz w:val="20"/>
                <w:szCs w:val="20"/>
                <w:lang w:val="en-GB"/>
              </w:rPr>
            </w:pPr>
          </w:p>
          <w:p w14:paraId="5B92837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EC99025" w14:textId="77777777" w:rsidR="009F4ACF" w:rsidRPr="000D549E" w:rsidRDefault="009F4ACF" w:rsidP="008D5773">
            <w:pPr>
              <w:spacing w:after="0" w:line="360" w:lineRule="auto"/>
              <w:jc w:val="both"/>
              <w:rPr>
                <w:rFonts w:ascii="Book Antiqua" w:hAnsi="Book Antiqua" w:cs="Arial"/>
                <w:b/>
                <w:sz w:val="20"/>
                <w:szCs w:val="20"/>
                <w:lang w:val="en-GB"/>
              </w:rPr>
            </w:pPr>
          </w:p>
          <w:p w14:paraId="35ABAC37" w14:textId="77777777" w:rsidR="009F4ACF" w:rsidRPr="000D549E" w:rsidRDefault="009F4ACF" w:rsidP="008D5773">
            <w:pPr>
              <w:spacing w:after="0" w:line="360" w:lineRule="auto"/>
              <w:jc w:val="both"/>
              <w:rPr>
                <w:rFonts w:ascii="Book Antiqua" w:hAnsi="Book Antiqua" w:cs="Arial"/>
                <w:b/>
                <w:sz w:val="20"/>
                <w:szCs w:val="20"/>
                <w:lang w:val="en-GB"/>
              </w:rPr>
            </w:pPr>
          </w:p>
          <w:p w14:paraId="15FA8C7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7EBFDA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36E1D7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26D7AD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D0E08FB" w14:textId="77777777" w:rsidR="009F4ACF" w:rsidRPr="000D549E" w:rsidRDefault="009F4ACF" w:rsidP="008D5773">
            <w:pPr>
              <w:spacing w:after="0" w:line="360" w:lineRule="auto"/>
              <w:jc w:val="both"/>
              <w:rPr>
                <w:rFonts w:ascii="Book Antiqua" w:hAnsi="Book Antiqua" w:cs="Arial"/>
                <w:b/>
                <w:sz w:val="20"/>
                <w:szCs w:val="20"/>
                <w:lang w:val="en-GB"/>
              </w:rPr>
            </w:pPr>
          </w:p>
          <w:p w14:paraId="4E7B69A9" w14:textId="77777777" w:rsidR="009F4ACF" w:rsidRPr="000D549E" w:rsidRDefault="009F4ACF" w:rsidP="008D5773">
            <w:pPr>
              <w:spacing w:after="0" w:line="360" w:lineRule="auto"/>
              <w:jc w:val="both"/>
              <w:rPr>
                <w:rFonts w:ascii="Book Antiqua" w:hAnsi="Book Antiqua" w:cs="Arial"/>
                <w:b/>
                <w:sz w:val="20"/>
                <w:szCs w:val="20"/>
                <w:lang w:val="en-GB"/>
              </w:rPr>
            </w:pPr>
          </w:p>
          <w:p w14:paraId="6F91688F" w14:textId="77777777" w:rsidR="009F4ACF" w:rsidRPr="000D549E" w:rsidRDefault="009F4ACF" w:rsidP="008D5773">
            <w:pPr>
              <w:spacing w:after="0" w:line="360" w:lineRule="auto"/>
              <w:jc w:val="both"/>
              <w:rPr>
                <w:rFonts w:ascii="Book Antiqua" w:hAnsi="Book Antiqua" w:cs="Arial"/>
                <w:b/>
                <w:sz w:val="20"/>
                <w:szCs w:val="20"/>
                <w:lang w:val="en-GB"/>
              </w:rPr>
            </w:pPr>
          </w:p>
          <w:p w14:paraId="386532EE" w14:textId="77777777" w:rsidR="009F4ACF" w:rsidRPr="000D549E" w:rsidRDefault="009F4ACF" w:rsidP="008D5773">
            <w:pPr>
              <w:spacing w:after="0" w:line="360" w:lineRule="auto"/>
              <w:jc w:val="both"/>
              <w:rPr>
                <w:rFonts w:ascii="Book Antiqua" w:hAnsi="Book Antiqua" w:cs="Arial"/>
                <w:b/>
                <w:sz w:val="20"/>
                <w:szCs w:val="20"/>
                <w:lang w:val="en-GB"/>
              </w:rPr>
            </w:pPr>
          </w:p>
          <w:p w14:paraId="1D5FAD67" w14:textId="77777777" w:rsidR="009F4ACF" w:rsidRPr="000D549E" w:rsidRDefault="009F4ACF" w:rsidP="008D5773">
            <w:pPr>
              <w:spacing w:after="0" w:line="360" w:lineRule="auto"/>
              <w:jc w:val="both"/>
              <w:rPr>
                <w:rFonts w:ascii="Book Antiqua" w:hAnsi="Book Antiqua" w:cs="Arial"/>
                <w:b/>
                <w:sz w:val="20"/>
                <w:szCs w:val="20"/>
                <w:lang w:val="en-GB"/>
              </w:rPr>
            </w:pPr>
          </w:p>
          <w:p w14:paraId="7A8C1331" w14:textId="77777777" w:rsidR="009F4ACF" w:rsidRPr="000D549E" w:rsidRDefault="009F4ACF" w:rsidP="008D5773">
            <w:pPr>
              <w:spacing w:after="0" w:line="360" w:lineRule="auto"/>
              <w:jc w:val="both"/>
              <w:rPr>
                <w:rFonts w:ascii="Book Antiqua" w:hAnsi="Book Antiqua" w:cs="Arial"/>
                <w:b/>
                <w:sz w:val="20"/>
                <w:szCs w:val="20"/>
                <w:lang w:val="en-GB"/>
              </w:rPr>
            </w:pPr>
          </w:p>
          <w:p w14:paraId="6AC949A4" w14:textId="77777777" w:rsidR="009F4ACF" w:rsidRPr="000D549E" w:rsidRDefault="009F4ACF" w:rsidP="008D5773">
            <w:pPr>
              <w:spacing w:after="0" w:line="360" w:lineRule="auto"/>
              <w:jc w:val="both"/>
              <w:rPr>
                <w:rFonts w:ascii="Book Antiqua" w:hAnsi="Book Antiqua" w:cs="Arial"/>
                <w:b/>
                <w:sz w:val="20"/>
                <w:szCs w:val="20"/>
                <w:lang w:val="en-GB"/>
              </w:rPr>
            </w:pPr>
          </w:p>
          <w:p w14:paraId="471B08BF" w14:textId="77777777" w:rsidR="009F4ACF" w:rsidRPr="000D549E" w:rsidRDefault="009F4ACF" w:rsidP="008D5773">
            <w:pPr>
              <w:spacing w:after="0" w:line="360" w:lineRule="auto"/>
              <w:jc w:val="both"/>
              <w:rPr>
                <w:rFonts w:ascii="Book Antiqua" w:hAnsi="Book Antiqua" w:cs="Arial"/>
                <w:b/>
                <w:sz w:val="20"/>
                <w:szCs w:val="20"/>
                <w:lang w:val="en-GB"/>
              </w:rPr>
            </w:pPr>
          </w:p>
          <w:p w14:paraId="732B5E1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1C5052C" w14:textId="77777777" w:rsidR="009F4ACF" w:rsidRPr="000D549E" w:rsidRDefault="009F4ACF" w:rsidP="008D5773">
            <w:pPr>
              <w:spacing w:after="0" w:line="360" w:lineRule="auto"/>
              <w:jc w:val="both"/>
              <w:rPr>
                <w:rFonts w:ascii="Book Antiqua" w:hAnsi="Book Antiqua" w:cs="Arial"/>
                <w:b/>
                <w:sz w:val="20"/>
                <w:szCs w:val="20"/>
                <w:lang w:val="en-GB"/>
              </w:rPr>
            </w:pPr>
          </w:p>
          <w:p w14:paraId="5E645601" w14:textId="77777777" w:rsidR="009F4ACF" w:rsidRPr="000D549E" w:rsidRDefault="009F4ACF" w:rsidP="008D5773">
            <w:pPr>
              <w:spacing w:after="0" w:line="360" w:lineRule="auto"/>
              <w:jc w:val="both"/>
              <w:rPr>
                <w:rFonts w:ascii="Book Antiqua" w:hAnsi="Book Antiqua" w:cs="Arial"/>
                <w:b/>
                <w:sz w:val="20"/>
                <w:szCs w:val="20"/>
                <w:lang w:val="en-GB"/>
              </w:rPr>
            </w:pPr>
          </w:p>
          <w:p w14:paraId="4A44493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8B9AF8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69095A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33C9206C" w14:textId="77777777" w:rsidR="009F4ACF" w:rsidRPr="000D549E" w:rsidRDefault="009F4ACF" w:rsidP="008D5773">
            <w:pPr>
              <w:spacing w:after="0" w:line="360" w:lineRule="auto"/>
              <w:jc w:val="both"/>
              <w:rPr>
                <w:rFonts w:ascii="Book Antiqua" w:hAnsi="Book Antiqua" w:cs="Arial"/>
                <w:b/>
                <w:sz w:val="20"/>
                <w:szCs w:val="20"/>
                <w:lang w:val="en-GB"/>
              </w:rPr>
            </w:pPr>
          </w:p>
          <w:p w14:paraId="45EDAE6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A482664" w14:textId="77777777" w:rsidR="009F4ACF" w:rsidRPr="000D549E" w:rsidRDefault="009F4ACF" w:rsidP="008D5773">
            <w:pPr>
              <w:spacing w:after="0" w:line="360" w:lineRule="auto"/>
              <w:jc w:val="both"/>
              <w:rPr>
                <w:rFonts w:ascii="Book Antiqua" w:hAnsi="Book Antiqua" w:cs="Arial"/>
                <w:b/>
                <w:sz w:val="20"/>
                <w:szCs w:val="20"/>
                <w:lang w:val="en-GB"/>
              </w:rPr>
            </w:pPr>
          </w:p>
          <w:p w14:paraId="4CF5B207" w14:textId="77777777" w:rsidR="009F4ACF" w:rsidRPr="000D549E" w:rsidRDefault="009F4ACF" w:rsidP="008D5773">
            <w:pPr>
              <w:spacing w:after="0" w:line="360" w:lineRule="auto"/>
              <w:jc w:val="both"/>
              <w:rPr>
                <w:rFonts w:ascii="Book Antiqua" w:hAnsi="Book Antiqua" w:cs="Arial"/>
                <w:b/>
                <w:sz w:val="20"/>
                <w:szCs w:val="20"/>
                <w:lang w:val="en-GB"/>
              </w:rPr>
            </w:pPr>
          </w:p>
          <w:p w14:paraId="08BB9F5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0DDB76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74D1FDF3" w14:textId="77777777" w:rsidR="009F4ACF" w:rsidRPr="000D549E" w:rsidRDefault="009F4ACF" w:rsidP="008D5773">
            <w:pPr>
              <w:spacing w:after="0" w:line="360" w:lineRule="auto"/>
              <w:jc w:val="both"/>
              <w:rPr>
                <w:rFonts w:ascii="Book Antiqua" w:hAnsi="Book Antiqua" w:cs="Arial"/>
                <w:b/>
                <w:sz w:val="20"/>
                <w:szCs w:val="20"/>
                <w:lang w:val="en-GB"/>
              </w:rPr>
            </w:pPr>
          </w:p>
          <w:p w14:paraId="3708461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374DE81" w14:textId="77777777" w:rsidR="009F4ACF" w:rsidRPr="000D549E" w:rsidRDefault="009F4ACF" w:rsidP="008D5773">
            <w:pPr>
              <w:spacing w:after="0" w:line="360" w:lineRule="auto"/>
              <w:jc w:val="both"/>
              <w:rPr>
                <w:rFonts w:ascii="Book Antiqua" w:hAnsi="Book Antiqua" w:cs="Arial"/>
                <w:b/>
                <w:sz w:val="20"/>
                <w:szCs w:val="20"/>
                <w:lang w:val="en-GB"/>
              </w:rPr>
            </w:pPr>
          </w:p>
          <w:p w14:paraId="4588DD05" w14:textId="77777777" w:rsidR="009F4ACF" w:rsidRPr="000D549E" w:rsidRDefault="009F4ACF" w:rsidP="008D5773">
            <w:pPr>
              <w:spacing w:after="0" w:line="360" w:lineRule="auto"/>
              <w:jc w:val="both"/>
              <w:rPr>
                <w:rFonts w:ascii="Book Antiqua" w:hAnsi="Book Antiqua" w:cs="Arial"/>
                <w:b/>
                <w:sz w:val="20"/>
                <w:szCs w:val="20"/>
                <w:lang w:val="en-GB"/>
              </w:rPr>
            </w:pPr>
          </w:p>
          <w:p w14:paraId="2E93E0B5" w14:textId="77777777" w:rsidR="009F4ACF" w:rsidRPr="000D549E" w:rsidRDefault="009F4ACF" w:rsidP="008D5773">
            <w:pPr>
              <w:spacing w:after="0" w:line="360" w:lineRule="auto"/>
              <w:jc w:val="both"/>
              <w:rPr>
                <w:rFonts w:ascii="Book Antiqua" w:hAnsi="Book Antiqua" w:cs="Arial"/>
                <w:b/>
                <w:sz w:val="20"/>
                <w:szCs w:val="20"/>
                <w:lang w:val="en-GB"/>
              </w:rPr>
            </w:pPr>
          </w:p>
          <w:p w14:paraId="7A205C10" w14:textId="77777777" w:rsidR="009F4ACF" w:rsidRPr="000D549E" w:rsidRDefault="009F4ACF" w:rsidP="008D5773">
            <w:pPr>
              <w:spacing w:after="0" w:line="360" w:lineRule="auto"/>
              <w:jc w:val="both"/>
              <w:rPr>
                <w:rFonts w:ascii="Book Antiqua" w:hAnsi="Book Antiqua" w:cs="Arial"/>
                <w:b/>
                <w:sz w:val="20"/>
                <w:szCs w:val="20"/>
                <w:lang w:val="en-GB"/>
              </w:rPr>
            </w:pPr>
          </w:p>
          <w:p w14:paraId="4678C99F" w14:textId="77777777" w:rsidR="009F4ACF" w:rsidRPr="000D549E" w:rsidRDefault="009F4ACF" w:rsidP="008D5773">
            <w:pPr>
              <w:spacing w:after="0" w:line="360" w:lineRule="auto"/>
              <w:jc w:val="both"/>
              <w:rPr>
                <w:rFonts w:ascii="Book Antiqua" w:hAnsi="Book Antiqua" w:cs="Arial"/>
                <w:b/>
                <w:sz w:val="20"/>
                <w:szCs w:val="20"/>
                <w:lang w:val="en-GB"/>
              </w:rPr>
            </w:pPr>
          </w:p>
          <w:p w14:paraId="22DBC3B0" w14:textId="77777777" w:rsidR="009F4ACF" w:rsidRPr="000D549E" w:rsidRDefault="009F4ACF" w:rsidP="008D5773">
            <w:pPr>
              <w:spacing w:after="0" w:line="360" w:lineRule="auto"/>
              <w:jc w:val="both"/>
              <w:rPr>
                <w:rFonts w:ascii="Book Antiqua" w:hAnsi="Book Antiqua" w:cs="Arial"/>
                <w:b/>
                <w:sz w:val="20"/>
                <w:szCs w:val="20"/>
                <w:lang w:val="en-GB"/>
              </w:rPr>
            </w:pPr>
          </w:p>
          <w:p w14:paraId="63EEF22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0CBC8DB" w14:textId="77777777" w:rsidR="009F4ACF" w:rsidRPr="000D549E" w:rsidRDefault="009F4ACF" w:rsidP="008D5773">
            <w:pPr>
              <w:spacing w:after="0" w:line="360" w:lineRule="auto"/>
              <w:jc w:val="both"/>
              <w:rPr>
                <w:rFonts w:ascii="Book Antiqua" w:hAnsi="Book Antiqua" w:cs="Arial"/>
                <w:b/>
                <w:sz w:val="20"/>
                <w:szCs w:val="20"/>
                <w:lang w:val="en-GB"/>
              </w:rPr>
            </w:pPr>
          </w:p>
          <w:p w14:paraId="04E576D8" w14:textId="77777777" w:rsidR="009F4ACF" w:rsidRPr="000D549E" w:rsidRDefault="009F4ACF" w:rsidP="008D5773">
            <w:pPr>
              <w:spacing w:after="0" w:line="360" w:lineRule="auto"/>
              <w:jc w:val="both"/>
              <w:rPr>
                <w:rFonts w:ascii="Book Antiqua" w:hAnsi="Book Antiqua" w:cs="Arial"/>
                <w:b/>
                <w:sz w:val="20"/>
                <w:szCs w:val="20"/>
                <w:lang w:val="en-GB"/>
              </w:rPr>
            </w:pPr>
          </w:p>
          <w:p w14:paraId="720CE48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3A8FC3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4E1BCA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30F1C5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5BE64D6" w14:textId="77777777" w:rsidR="009F4ACF" w:rsidRPr="000D549E" w:rsidRDefault="009F4ACF" w:rsidP="008D5773">
            <w:pPr>
              <w:spacing w:after="0" w:line="360" w:lineRule="auto"/>
              <w:jc w:val="both"/>
              <w:rPr>
                <w:rFonts w:ascii="Book Antiqua" w:hAnsi="Book Antiqua" w:cs="Arial"/>
                <w:b/>
                <w:sz w:val="20"/>
                <w:szCs w:val="20"/>
                <w:lang w:val="en-GB"/>
              </w:rPr>
            </w:pPr>
          </w:p>
          <w:p w14:paraId="742F208F" w14:textId="77777777" w:rsidR="009F4ACF" w:rsidRPr="000D549E" w:rsidRDefault="009F4ACF" w:rsidP="008D5773">
            <w:pPr>
              <w:spacing w:after="0" w:line="360" w:lineRule="auto"/>
              <w:jc w:val="both"/>
              <w:rPr>
                <w:rFonts w:ascii="Book Antiqua" w:hAnsi="Book Antiqua" w:cs="Arial"/>
                <w:b/>
                <w:sz w:val="20"/>
                <w:szCs w:val="20"/>
                <w:lang w:val="en-GB"/>
              </w:rPr>
            </w:pPr>
          </w:p>
          <w:p w14:paraId="4F00FE57" w14:textId="77777777" w:rsidR="009F4ACF" w:rsidRPr="000D549E" w:rsidRDefault="009F4ACF" w:rsidP="008D5773">
            <w:pPr>
              <w:spacing w:after="0" w:line="360" w:lineRule="auto"/>
              <w:jc w:val="both"/>
              <w:rPr>
                <w:rFonts w:ascii="Book Antiqua" w:hAnsi="Book Antiqua" w:cs="Arial"/>
                <w:b/>
                <w:sz w:val="20"/>
                <w:szCs w:val="20"/>
                <w:lang w:val="en-GB"/>
              </w:rPr>
            </w:pPr>
          </w:p>
          <w:p w14:paraId="742A3B20" w14:textId="77777777" w:rsidR="009F4ACF" w:rsidRPr="000D549E" w:rsidRDefault="009F4ACF" w:rsidP="008D5773">
            <w:pPr>
              <w:spacing w:after="0" w:line="360" w:lineRule="auto"/>
              <w:jc w:val="both"/>
              <w:rPr>
                <w:rFonts w:ascii="Book Antiqua" w:hAnsi="Book Antiqua" w:cs="Arial"/>
                <w:b/>
                <w:sz w:val="20"/>
                <w:szCs w:val="20"/>
                <w:lang w:val="en-GB"/>
              </w:rPr>
            </w:pPr>
          </w:p>
          <w:p w14:paraId="132B2D91" w14:textId="77777777" w:rsidR="009F4ACF" w:rsidRPr="000D549E" w:rsidRDefault="009F4ACF" w:rsidP="008D5773">
            <w:pPr>
              <w:spacing w:after="0" w:line="360" w:lineRule="auto"/>
              <w:jc w:val="both"/>
              <w:rPr>
                <w:rFonts w:ascii="Book Antiqua" w:hAnsi="Book Antiqua" w:cs="Arial"/>
                <w:b/>
                <w:sz w:val="20"/>
                <w:szCs w:val="20"/>
                <w:lang w:val="en-GB"/>
              </w:rPr>
            </w:pPr>
          </w:p>
          <w:p w14:paraId="7A7FDFBA" w14:textId="77777777" w:rsidR="009F4ACF" w:rsidRPr="000D549E" w:rsidRDefault="009F4ACF" w:rsidP="008D5773">
            <w:pPr>
              <w:spacing w:after="0" w:line="360" w:lineRule="auto"/>
              <w:jc w:val="both"/>
              <w:rPr>
                <w:rFonts w:ascii="Book Antiqua" w:hAnsi="Book Antiqua" w:cs="Arial"/>
                <w:b/>
                <w:sz w:val="20"/>
                <w:szCs w:val="20"/>
                <w:lang w:val="en-GB"/>
              </w:rPr>
            </w:pPr>
          </w:p>
          <w:p w14:paraId="16B6CA6C" w14:textId="77777777" w:rsidR="009F4ACF" w:rsidRPr="000D549E" w:rsidRDefault="009F4ACF" w:rsidP="008D5773">
            <w:pPr>
              <w:spacing w:after="0" w:line="360" w:lineRule="auto"/>
              <w:jc w:val="both"/>
              <w:rPr>
                <w:rFonts w:ascii="Book Antiqua" w:hAnsi="Book Antiqua" w:cs="Arial"/>
                <w:b/>
                <w:sz w:val="20"/>
                <w:szCs w:val="20"/>
                <w:lang w:val="en-GB"/>
              </w:rPr>
            </w:pPr>
          </w:p>
          <w:p w14:paraId="7D8061C7" w14:textId="77777777" w:rsidR="009F4ACF" w:rsidRPr="000D549E" w:rsidRDefault="009F4ACF" w:rsidP="008D5773">
            <w:pPr>
              <w:spacing w:after="0" w:line="360" w:lineRule="auto"/>
              <w:jc w:val="both"/>
              <w:rPr>
                <w:rFonts w:ascii="Book Antiqua" w:hAnsi="Book Antiqua" w:cs="Arial"/>
                <w:b/>
                <w:sz w:val="20"/>
                <w:szCs w:val="20"/>
                <w:lang w:val="en-GB"/>
              </w:rPr>
            </w:pPr>
          </w:p>
          <w:p w14:paraId="4134199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06C75B81" w14:textId="77777777" w:rsidR="009F4ACF" w:rsidRPr="000D549E" w:rsidRDefault="009F4ACF" w:rsidP="008D5773">
            <w:pPr>
              <w:spacing w:after="0" w:line="360" w:lineRule="auto"/>
              <w:jc w:val="both"/>
              <w:rPr>
                <w:rFonts w:ascii="Book Antiqua" w:hAnsi="Book Antiqua" w:cs="Arial"/>
                <w:b/>
                <w:sz w:val="20"/>
                <w:szCs w:val="20"/>
                <w:lang w:val="en-GB"/>
              </w:rPr>
            </w:pPr>
          </w:p>
          <w:p w14:paraId="290E1192" w14:textId="77777777" w:rsidR="009F4ACF" w:rsidRPr="000D549E" w:rsidRDefault="009F4ACF" w:rsidP="008D5773">
            <w:pPr>
              <w:spacing w:after="0" w:line="360" w:lineRule="auto"/>
              <w:jc w:val="both"/>
              <w:rPr>
                <w:rFonts w:ascii="Book Antiqua" w:hAnsi="Book Antiqua" w:cs="Arial"/>
                <w:b/>
                <w:sz w:val="20"/>
                <w:szCs w:val="20"/>
                <w:lang w:val="en-GB"/>
              </w:rPr>
            </w:pPr>
          </w:p>
          <w:p w14:paraId="1BC4E03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ADB419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87088A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0389664" w14:textId="77777777" w:rsidR="009F4ACF" w:rsidRPr="000D549E" w:rsidRDefault="009F4ACF" w:rsidP="008D5773">
            <w:pPr>
              <w:spacing w:after="0" w:line="360" w:lineRule="auto"/>
              <w:jc w:val="both"/>
              <w:rPr>
                <w:rFonts w:ascii="Book Antiqua" w:hAnsi="Book Antiqua" w:cs="Arial"/>
                <w:b/>
                <w:sz w:val="20"/>
                <w:szCs w:val="20"/>
                <w:lang w:val="en-GB"/>
              </w:rPr>
            </w:pPr>
          </w:p>
          <w:p w14:paraId="65EE34B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E687D9B" w14:textId="77777777" w:rsidR="009F4ACF" w:rsidRPr="000D549E" w:rsidRDefault="009F4ACF" w:rsidP="008D5773">
            <w:pPr>
              <w:spacing w:after="0" w:line="360" w:lineRule="auto"/>
              <w:jc w:val="both"/>
              <w:rPr>
                <w:rFonts w:ascii="Book Antiqua" w:hAnsi="Book Antiqua" w:cs="Arial"/>
                <w:b/>
                <w:sz w:val="20"/>
                <w:szCs w:val="20"/>
                <w:lang w:val="en-GB"/>
              </w:rPr>
            </w:pPr>
          </w:p>
          <w:p w14:paraId="09A7A790" w14:textId="77777777" w:rsidR="009F4ACF" w:rsidRPr="000D549E" w:rsidRDefault="009F4ACF" w:rsidP="008D5773">
            <w:pPr>
              <w:spacing w:after="0" w:line="360" w:lineRule="auto"/>
              <w:jc w:val="both"/>
              <w:rPr>
                <w:rFonts w:ascii="Book Antiqua" w:hAnsi="Book Antiqua" w:cs="Arial"/>
                <w:b/>
                <w:sz w:val="20"/>
                <w:szCs w:val="20"/>
                <w:lang w:val="en-GB"/>
              </w:rPr>
            </w:pPr>
          </w:p>
          <w:p w14:paraId="7FD3E35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EC5DBB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078A1A01" w14:textId="77777777" w:rsidR="009F4ACF" w:rsidRPr="000D549E" w:rsidRDefault="009F4ACF" w:rsidP="008D5773">
            <w:pPr>
              <w:spacing w:after="0" w:line="360" w:lineRule="auto"/>
              <w:jc w:val="both"/>
              <w:rPr>
                <w:rFonts w:ascii="Book Antiqua" w:hAnsi="Book Antiqua" w:cs="Arial"/>
                <w:b/>
                <w:sz w:val="20"/>
                <w:szCs w:val="20"/>
                <w:lang w:val="en-GB"/>
              </w:rPr>
            </w:pPr>
          </w:p>
          <w:p w14:paraId="58143FD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BE25D79" w14:textId="77777777" w:rsidR="009F4ACF" w:rsidRPr="000D549E" w:rsidRDefault="009F4ACF" w:rsidP="008D5773">
            <w:pPr>
              <w:spacing w:after="0" w:line="360" w:lineRule="auto"/>
              <w:jc w:val="both"/>
              <w:rPr>
                <w:rFonts w:ascii="Book Antiqua" w:hAnsi="Book Antiqua" w:cs="Arial"/>
                <w:b/>
                <w:sz w:val="20"/>
                <w:szCs w:val="20"/>
                <w:lang w:val="en-GB"/>
              </w:rPr>
            </w:pPr>
          </w:p>
          <w:p w14:paraId="5628A52D" w14:textId="77777777" w:rsidR="009F4ACF" w:rsidRPr="000D549E" w:rsidRDefault="009F4ACF" w:rsidP="008D5773">
            <w:pPr>
              <w:spacing w:after="0" w:line="360" w:lineRule="auto"/>
              <w:jc w:val="both"/>
              <w:rPr>
                <w:rFonts w:ascii="Book Antiqua" w:hAnsi="Book Antiqua" w:cs="Arial"/>
                <w:b/>
                <w:sz w:val="20"/>
                <w:szCs w:val="20"/>
                <w:lang w:val="en-GB"/>
              </w:rPr>
            </w:pPr>
          </w:p>
          <w:p w14:paraId="70558E5B" w14:textId="77777777" w:rsidR="009F4ACF" w:rsidRPr="000D549E" w:rsidRDefault="009F4ACF" w:rsidP="008D5773">
            <w:pPr>
              <w:spacing w:after="0" w:line="360" w:lineRule="auto"/>
              <w:jc w:val="both"/>
              <w:rPr>
                <w:rFonts w:ascii="Book Antiqua" w:hAnsi="Book Antiqua" w:cs="Arial"/>
                <w:b/>
                <w:sz w:val="20"/>
                <w:szCs w:val="20"/>
                <w:lang w:val="en-GB"/>
              </w:rPr>
            </w:pPr>
          </w:p>
          <w:p w14:paraId="1D431F30" w14:textId="77777777" w:rsidR="009F4ACF" w:rsidRPr="000D549E" w:rsidRDefault="009F4ACF" w:rsidP="008D5773">
            <w:pPr>
              <w:spacing w:after="0" w:line="360" w:lineRule="auto"/>
              <w:jc w:val="both"/>
              <w:rPr>
                <w:rFonts w:ascii="Book Antiqua" w:hAnsi="Book Antiqua" w:cs="Arial"/>
                <w:b/>
                <w:sz w:val="20"/>
                <w:szCs w:val="20"/>
                <w:lang w:val="en-GB"/>
              </w:rPr>
            </w:pPr>
          </w:p>
          <w:p w14:paraId="33103E18" w14:textId="77777777" w:rsidR="009F4ACF" w:rsidRPr="000D549E" w:rsidRDefault="009F4ACF" w:rsidP="008D5773">
            <w:pPr>
              <w:spacing w:after="0" w:line="360" w:lineRule="auto"/>
              <w:jc w:val="both"/>
              <w:rPr>
                <w:rFonts w:ascii="Book Antiqua" w:hAnsi="Book Antiqua" w:cs="Arial"/>
                <w:b/>
                <w:sz w:val="20"/>
                <w:szCs w:val="20"/>
                <w:lang w:val="en-GB"/>
              </w:rPr>
            </w:pPr>
          </w:p>
          <w:p w14:paraId="112AE767" w14:textId="77777777" w:rsidR="009F4ACF" w:rsidRPr="000D549E" w:rsidRDefault="009F4ACF" w:rsidP="008D5773">
            <w:pPr>
              <w:spacing w:after="0" w:line="360" w:lineRule="auto"/>
              <w:jc w:val="both"/>
              <w:rPr>
                <w:rFonts w:ascii="Book Antiqua" w:hAnsi="Book Antiqua" w:cs="Arial"/>
                <w:b/>
                <w:sz w:val="20"/>
                <w:szCs w:val="20"/>
                <w:lang w:val="en-GB"/>
              </w:rPr>
            </w:pPr>
          </w:p>
          <w:p w14:paraId="35FC153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2C78F31" w14:textId="77777777" w:rsidR="009F4ACF" w:rsidRPr="000D549E" w:rsidRDefault="009F4ACF" w:rsidP="008D5773">
            <w:pPr>
              <w:spacing w:after="0" w:line="360" w:lineRule="auto"/>
              <w:jc w:val="both"/>
              <w:rPr>
                <w:rFonts w:ascii="Book Antiqua" w:hAnsi="Book Antiqua" w:cs="Arial"/>
                <w:b/>
                <w:sz w:val="20"/>
                <w:szCs w:val="20"/>
                <w:lang w:val="en-GB"/>
              </w:rPr>
            </w:pPr>
          </w:p>
          <w:p w14:paraId="5CCD0FF5" w14:textId="77777777" w:rsidR="009F4ACF" w:rsidRPr="000D549E" w:rsidRDefault="009F4ACF" w:rsidP="008D5773">
            <w:pPr>
              <w:spacing w:after="0" w:line="360" w:lineRule="auto"/>
              <w:jc w:val="both"/>
              <w:rPr>
                <w:rFonts w:ascii="Book Antiqua" w:hAnsi="Book Antiqua" w:cs="Arial"/>
                <w:b/>
                <w:sz w:val="20"/>
                <w:szCs w:val="20"/>
                <w:lang w:val="en-GB"/>
              </w:rPr>
            </w:pPr>
          </w:p>
          <w:p w14:paraId="41EA1CF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 Ø</w:t>
            </w:r>
          </w:p>
          <w:p w14:paraId="4D653BD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3FB49AD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EA502C0" w14:textId="77777777" w:rsidR="009F4ACF" w:rsidRPr="000D549E" w:rsidRDefault="009F4ACF" w:rsidP="008D5773">
            <w:pPr>
              <w:spacing w:after="0" w:line="360" w:lineRule="auto"/>
              <w:jc w:val="both"/>
              <w:rPr>
                <w:rFonts w:ascii="Book Antiqua" w:hAnsi="Book Antiqua" w:cs="Arial"/>
                <w:b/>
                <w:sz w:val="20"/>
                <w:szCs w:val="20"/>
                <w:lang w:val="en-GB"/>
              </w:rPr>
            </w:pPr>
          </w:p>
          <w:p w14:paraId="6B672EA7" w14:textId="77777777" w:rsidR="009F4ACF" w:rsidRPr="000D549E" w:rsidRDefault="009F4ACF" w:rsidP="008D5773">
            <w:pPr>
              <w:spacing w:after="0" w:line="360" w:lineRule="auto"/>
              <w:jc w:val="both"/>
              <w:rPr>
                <w:rFonts w:ascii="Book Antiqua" w:hAnsi="Book Antiqua" w:cs="Arial"/>
                <w:b/>
                <w:sz w:val="20"/>
                <w:szCs w:val="20"/>
                <w:lang w:val="en-GB"/>
              </w:rPr>
            </w:pPr>
          </w:p>
          <w:p w14:paraId="7075B1A1" w14:textId="77777777" w:rsidR="009F4ACF" w:rsidRPr="000D549E" w:rsidRDefault="009F4ACF" w:rsidP="008D5773">
            <w:pPr>
              <w:spacing w:after="0" w:line="360" w:lineRule="auto"/>
              <w:jc w:val="both"/>
              <w:rPr>
                <w:rFonts w:ascii="Book Antiqua" w:hAnsi="Book Antiqua" w:cs="Arial"/>
                <w:b/>
                <w:sz w:val="20"/>
                <w:szCs w:val="20"/>
                <w:lang w:val="en-GB"/>
              </w:rPr>
            </w:pPr>
          </w:p>
          <w:p w14:paraId="6E2C5C28" w14:textId="77777777" w:rsidR="009F4ACF" w:rsidRPr="000D549E" w:rsidRDefault="009F4ACF" w:rsidP="008D5773">
            <w:pPr>
              <w:spacing w:after="0" w:line="360" w:lineRule="auto"/>
              <w:jc w:val="both"/>
              <w:rPr>
                <w:rFonts w:ascii="Book Antiqua" w:hAnsi="Book Antiqua" w:cs="Arial"/>
                <w:b/>
                <w:sz w:val="20"/>
                <w:szCs w:val="20"/>
                <w:lang w:val="en-GB"/>
              </w:rPr>
            </w:pPr>
          </w:p>
          <w:p w14:paraId="36D84F50" w14:textId="77777777" w:rsidR="009F4ACF" w:rsidRPr="000D549E" w:rsidRDefault="009F4ACF" w:rsidP="008D5773">
            <w:pPr>
              <w:spacing w:after="0" w:line="360" w:lineRule="auto"/>
              <w:jc w:val="both"/>
              <w:rPr>
                <w:rFonts w:ascii="Book Antiqua" w:hAnsi="Book Antiqua" w:cs="Arial"/>
                <w:b/>
                <w:sz w:val="20"/>
                <w:szCs w:val="20"/>
                <w:lang w:val="en-GB"/>
              </w:rPr>
            </w:pPr>
          </w:p>
          <w:p w14:paraId="23676F61" w14:textId="77777777" w:rsidR="009F4ACF" w:rsidRPr="000D549E" w:rsidRDefault="009F4ACF" w:rsidP="008D5773">
            <w:pPr>
              <w:spacing w:after="0" w:line="360" w:lineRule="auto"/>
              <w:jc w:val="both"/>
              <w:rPr>
                <w:rFonts w:ascii="Book Antiqua" w:hAnsi="Book Antiqua" w:cs="Arial"/>
                <w:b/>
                <w:sz w:val="20"/>
                <w:szCs w:val="20"/>
                <w:lang w:val="en-GB"/>
              </w:rPr>
            </w:pPr>
          </w:p>
          <w:p w14:paraId="5228A25F" w14:textId="77777777" w:rsidR="009F4ACF" w:rsidRPr="000D549E" w:rsidRDefault="009F4ACF" w:rsidP="008D5773">
            <w:pPr>
              <w:spacing w:after="0" w:line="360" w:lineRule="auto"/>
              <w:jc w:val="both"/>
              <w:rPr>
                <w:rFonts w:ascii="Book Antiqua" w:hAnsi="Book Antiqua" w:cs="Arial"/>
                <w:b/>
                <w:sz w:val="20"/>
                <w:szCs w:val="20"/>
                <w:lang w:val="en-GB"/>
              </w:rPr>
            </w:pPr>
          </w:p>
          <w:p w14:paraId="7BE9F0F2" w14:textId="77777777" w:rsidR="009F4ACF" w:rsidRPr="000D549E" w:rsidRDefault="009F4ACF" w:rsidP="008D5773">
            <w:pPr>
              <w:spacing w:after="0" w:line="360" w:lineRule="auto"/>
              <w:jc w:val="both"/>
              <w:rPr>
                <w:rFonts w:ascii="Book Antiqua" w:hAnsi="Book Antiqua" w:cs="Arial"/>
                <w:b/>
                <w:sz w:val="20"/>
                <w:szCs w:val="20"/>
                <w:lang w:val="en-GB"/>
              </w:rPr>
            </w:pPr>
          </w:p>
          <w:p w14:paraId="58CD7D5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5E4E04D0" w14:textId="77777777" w:rsidR="009F4ACF" w:rsidRPr="000D549E" w:rsidRDefault="009F4ACF" w:rsidP="008D5773">
            <w:pPr>
              <w:spacing w:after="0" w:line="360" w:lineRule="auto"/>
              <w:jc w:val="both"/>
              <w:rPr>
                <w:rFonts w:ascii="Book Antiqua" w:hAnsi="Book Antiqua" w:cs="Arial"/>
                <w:b/>
                <w:sz w:val="20"/>
                <w:szCs w:val="20"/>
                <w:lang w:val="en-GB"/>
              </w:rPr>
            </w:pPr>
          </w:p>
          <w:p w14:paraId="721B7EB8" w14:textId="77777777" w:rsidR="009F4ACF" w:rsidRPr="000D549E" w:rsidRDefault="009F4ACF" w:rsidP="008D5773">
            <w:pPr>
              <w:spacing w:after="0" w:line="360" w:lineRule="auto"/>
              <w:jc w:val="both"/>
              <w:rPr>
                <w:rFonts w:ascii="Book Antiqua" w:hAnsi="Book Antiqua" w:cs="Arial"/>
                <w:b/>
                <w:sz w:val="20"/>
                <w:szCs w:val="20"/>
                <w:lang w:val="en-GB"/>
              </w:rPr>
            </w:pPr>
          </w:p>
          <w:p w14:paraId="23D94CE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268480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5A130E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3DD01E1" w14:textId="77777777" w:rsidR="009F4ACF" w:rsidRPr="000D549E" w:rsidRDefault="009F4ACF" w:rsidP="008D5773">
            <w:pPr>
              <w:spacing w:after="0" w:line="360" w:lineRule="auto"/>
              <w:jc w:val="both"/>
              <w:rPr>
                <w:rFonts w:ascii="Book Antiqua" w:hAnsi="Book Antiqua" w:cs="Arial"/>
                <w:b/>
                <w:sz w:val="20"/>
                <w:szCs w:val="20"/>
                <w:lang w:val="en-GB"/>
              </w:rPr>
            </w:pPr>
          </w:p>
          <w:p w14:paraId="709DDBE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30AB5A3" w14:textId="77777777" w:rsidR="009F4ACF" w:rsidRPr="000D549E" w:rsidRDefault="009F4ACF" w:rsidP="008D5773">
            <w:pPr>
              <w:spacing w:after="0" w:line="360" w:lineRule="auto"/>
              <w:jc w:val="both"/>
              <w:rPr>
                <w:rFonts w:ascii="Book Antiqua" w:hAnsi="Book Antiqua" w:cs="Arial"/>
                <w:b/>
                <w:sz w:val="20"/>
                <w:szCs w:val="20"/>
                <w:lang w:val="en-GB"/>
              </w:rPr>
            </w:pPr>
          </w:p>
          <w:p w14:paraId="7CE72460" w14:textId="77777777" w:rsidR="009F4ACF" w:rsidRPr="000D549E" w:rsidRDefault="009F4ACF" w:rsidP="008D5773">
            <w:pPr>
              <w:spacing w:after="0" w:line="360" w:lineRule="auto"/>
              <w:jc w:val="both"/>
              <w:rPr>
                <w:rFonts w:ascii="Book Antiqua" w:hAnsi="Book Antiqua" w:cs="Arial"/>
                <w:b/>
                <w:sz w:val="20"/>
                <w:szCs w:val="20"/>
                <w:lang w:val="en-GB"/>
              </w:rPr>
            </w:pPr>
          </w:p>
          <w:p w14:paraId="4A6B61F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499707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D7D0A47" w14:textId="77777777" w:rsidR="009F4ACF" w:rsidRPr="000D549E" w:rsidRDefault="009F4ACF" w:rsidP="008D5773">
            <w:pPr>
              <w:spacing w:after="0" w:line="360" w:lineRule="auto"/>
              <w:jc w:val="both"/>
              <w:rPr>
                <w:rFonts w:ascii="Book Antiqua" w:hAnsi="Book Antiqua" w:cs="Arial"/>
                <w:b/>
                <w:sz w:val="20"/>
                <w:szCs w:val="20"/>
                <w:lang w:val="en-GB"/>
              </w:rPr>
            </w:pPr>
          </w:p>
          <w:p w14:paraId="21003FB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198A42D" w14:textId="77777777" w:rsidR="009F4ACF" w:rsidRPr="000D549E" w:rsidRDefault="009F4ACF" w:rsidP="008D5773">
            <w:pPr>
              <w:spacing w:after="0" w:line="360" w:lineRule="auto"/>
              <w:jc w:val="both"/>
              <w:rPr>
                <w:rFonts w:ascii="Book Antiqua" w:hAnsi="Book Antiqua" w:cs="Arial"/>
                <w:b/>
                <w:sz w:val="20"/>
                <w:szCs w:val="20"/>
                <w:lang w:val="en-GB"/>
              </w:rPr>
            </w:pPr>
          </w:p>
          <w:p w14:paraId="77DF0645" w14:textId="77777777" w:rsidR="009F4ACF" w:rsidRPr="000D549E" w:rsidRDefault="009F4ACF" w:rsidP="008D5773">
            <w:pPr>
              <w:spacing w:after="0" w:line="360" w:lineRule="auto"/>
              <w:jc w:val="both"/>
              <w:rPr>
                <w:rFonts w:ascii="Book Antiqua" w:hAnsi="Book Antiqua" w:cs="Arial"/>
                <w:b/>
                <w:sz w:val="20"/>
                <w:szCs w:val="20"/>
                <w:lang w:val="en-GB"/>
              </w:rPr>
            </w:pPr>
          </w:p>
          <w:p w14:paraId="4200808C" w14:textId="77777777" w:rsidR="009F4ACF" w:rsidRPr="000D549E" w:rsidRDefault="009F4ACF" w:rsidP="008D5773">
            <w:pPr>
              <w:spacing w:after="0" w:line="360" w:lineRule="auto"/>
              <w:jc w:val="both"/>
              <w:rPr>
                <w:rFonts w:ascii="Book Antiqua" w:hAnsi="Book Antiqua" w:cs="Arial"/>
                <w:b/>
                <w:sz w:val="20"/>
                <w:szCs w:val="20"/>
                <w:lang w:val="en-GB"/>
              </w:rPr>
            </w:pPr>
          </w:p>
          <w:p w14:paraId="285061E3" w14:textId="77777777" w:rsidR="009F4ACF" w:rsidRPr="000D549E" w:rsidRDefault="009F4ACF" w:rsidP="008D5773">
            <w:pPr>
              <w:spacing w:after="0" w:line="360" w:lineRule="auto"/>
              <w:jc w:val="both"/>
              <w:rPr>
                <w:rFonts w:ascii="Book Antiqua" w:hAnsi="Book Antiqua" w:cs="Arial"/>
                <w:b/>
                <w:sz w:val="20"/>
                <w:szCs w:val="20"/>
                <w:lang w:val="en-GB"/>
              </w:rPr>
            </w:pPr>
          </w:p>
          <w:p w14:paraId="2EC811F0" w14:textId="77777777" w:rsidR="009F4ACF" w:rsidRPr="000D549E" w:rsidRDefault="009F4ACF" w:rsidP="008D5773">
            <w:pPr>
              <w:spacing w:after="0" w:line="360" w:lineRule="auto"/>
              <w:jc w:val="both"/>
              <w:rPr>
                <w:rFonts w:ascii="Book Antiqua" w:hAnsi="Book Antiqua" w:cs="Arial"/>
                <w:b/>
                <w:sz w:val="20"/>
                <w:szCs w:val="20"/>
                <w:lang w:val="en-GB"/>
              </w:rPr>
            </w:pPr>
          </w:p>
          <w:p w14:paraId="4C65012C" w14:textId="77777777" w:rsidR="009F4ACF" w:rsidRPr="000D549E" w:rsidRDefault="009F4ACF" w:rsidP="008D5773">
            <w:pPr>
              <w:spacing w:after="0" w:line="360" w:lineRule="auto"/>
              <w:jc w:val="both"/>
              <w:rPr>
                <w:rFonts w:ascii="Book Antiqua" w:hAnsi="Book Antiqua" w:cs="Arial"/>
                <w:b/>
                <w:sz w:val="20"/>
                <w:szCs w:val="20"/>
                <w:lang w:val="en-GB"/>
              </w:rPr>
            </w:pPr>
          </w:p>
          <w:p w14:paraId="59EADEC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2718AC8" w14:textId="77777777" w:rsidR="009F4ACF" w:rsidRPr="000D549E" w:rsidRDefault="009F4ACF" w:rsidP="008D5773">
            <w:pPr>
              <w:spacing w:after="0" w:line="360" w:lineRule="auto"/>
              <w:jc w:val="both"/>
              <w:rPr>
                <w:rFonts w:ascii="Book Antiqua" w:hAnsi="Book Antiqua" w:cs="Arial"/>
                <w:b/>
                <w:sz w:val="20"/>
                <w:szCs w:val="20"/>
                <w:lang w:val="en-GB"/>
              </w:rPr>
            </w:pPr>
          </w:p>
          <w:p w14:paraId="78E5D240" w14:textId="77777777" w:rsidR="009F4ACF" w:rsidRPr="000D549E" w:rsidRDefault="009F4ACF" w:rsidP="008D5773">
            <w:pPr>
              <w:spacing w:after="0" w:line="360" w:lineRule="auto"/>
              <w:jc w:val="both"/>
              <w:rPr>
                <w:rFonts w:ascii="Book Antiqua" w:hAnsi="Book Antiqua" w:cs="Arial"/>
                <w:b/>
                <w:sz w:val="20"/>
                <w:szCs w:val="20"/>
                <w:lang w:val="en-GB"/>
              </w:rPr>
            </w:pPr>
          </w:p>
          <w:p w14:paraId="23BFD8E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11F13FA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F22ED4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9F5F5A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BDD729D" w14:textId="77777777" w:rsidR="009F4ACF" w:rsidRPr="000D549E" w:rsidRDefault="009F4ACF" w:rsidP="008D5773">
            <w:pPr>
              <w:spacing w:after="0" w:line="360" w:lineRule="auto"/>
              <w:jc w:val="both"/>
              <w:rPr>
                <w:rFonts w:ascii="Book Antiqua" w:hAnsi="Book Antiqua" w:cs="Arial"/>
                <w:b/>
                <w:sz w:val="20"/>
                <w:szCs w:val="20"/>
                <w:lang w:val="en-GB"/>
              </w:rPr>
            </w:pPr>
          </w:p>
          <w:p w14:paraId="5982C94D" w14:textId="77777777" w:rsidR="009F4ACF" w:rsidRPr="000D549E" w:rsidRDefault="009F4ACF" w:rsidP="008D5773">
            <w:pPr>
              <w:spacing w:after="0" w:line="360" w:lineRule="auto"/>
              <w:jc w:val="both"/>
              <w:rPr>
                <w:rFonts w:ascii="Book Antiqua" w:hAnsi="Book Antiqua" w:cs="Arial"/>
                <w:b/>
                <w:sz w:val="20"/>
                <w:szCs w:val="20"/>
                <w:lang w:val="en-GB"/>
              </w:rPr>
            </w:pPr>
          </w:p>
          <w:p w14:paraId="097167C4" w14:textId="77777777" w:rsidR="009F4ACF" w:rsidRPr="000D549E" w:rsidRDefault="009F4ACF" w:rsidP="008D5773">
            <w:pPr>
              <w:spacing w:after="0" w:line="360" w:lineRule="auto"/>
              <w:jc w:val="both"/>
              <w:rPr>
                <w:rFonts w:ascii="Book Antiqua" w:hAnsi="Book Antiqua" w:cs="Arial"/>
                <w:b/>
                <w:sz w:val="20"/>
                <w:szCs w:val="20"/>
                <w:lang w:val="en-GB"/>
              </w:rPr>
            </w:pPr>
          </w:p>
          <w:p w14:paraId="5EA6870B" w14:textId="77777777" w:rsidR="009F4ACF" w:rsidRPr="000D549E" w:rsidRDefault="009F4ACF" w:rsidP="008D5773">
            <w:pPr>
              <w:spacing w:after="0" w:line="360" w:lineRule="auto"/>
              <w:jc w:val="both"/>
              <w:rPr>
                <w:rFonts w:ascii="Book Antiqua" w:hAnsi="Book Antiqua" w:cs="Arial"/>
                <w:b/>
                <w:sz w:val="20"/>
                <w:szCs w:val="20"/>
                <w:lang w:val="en-GB"/>
              </w:rPr>
            </w:pPr>
          </w:p>
          <w:p w14:paraId="35979DB8" w14:textId="77777777" w:rsidR="009F4ACF" w:rsidRPr="000D549E" w:rsidRDefault="009F4ACF" w:rsidP="008D5773">
            <w:pPr>
              <w:spacing w:after="0" w:line="360" w:lineRule="auto"/>
              <w:jc w:val="both"/>
              <w:rPr>
                <w:rFonts w:ascii="Book Antiqua" w:hAnsi="Book Antiqua" w:cs="Arial"/>
                <w:b/>
                <w:sz w:val="20"/>
                <w:szCs w:val="20"/>
                <w:lang w:val="en-GB"/>
              </w:rPr>
            </w:pPr>
          </w:p>
          <w:p w14:paraId="148A64D4" w14:textId="77777777" w:rsidR="009F4ACF" w:rsidRPr="000D549E" w:rsidRDefault="009F4ACF" w:rsidP="008D5773">
            <w:pPr>
              <w:spacing w:after="0" w:line="360" w:lineRule="auto"/>
              <w:jc w:val="both"/>
              <w:rPr>
                <w:rFonts w:ascii="Book Antiqua" w:hAnsi="Book Antiqua" w:cs="Arial"/>
                <w:b/>
                <w:sz w:val="20"/>
                <w:szCs w:val="20"/>
                <w:lang w:val="en-GB"/>
              </w:rPr>
            </w:pPr>
          </w:p>
          <w:p w14:paraId="1C4AC959" w14:textId="77777777" w:rsidR="009F4ACF" w:rsidRPr="000D549E" w:rsidRDefault="009F4ACF" w:rsidP="008D5773">
            <w:pPr>
              <w:spacing w:after="0" w:line="360" w:lineRule="auto"/>
              <w:jc w:val="both"/>
              <w:rPr>
                <w:rFonts w:ascii="Book Antiqua" w:hAnsi="Book Antiqua" w:cs="Arial"/>
                <w:b/>
                <w:sz w:val="20"/>
                <w:szCs w:val="20"/>
                <w:lang w:val="en-GB"/>
              </w:rPr>
            </w:pPr>
          </w:p>
          <w:p w14:paraId="7C1B14E0" w14:textId="77777777" w:rsidR="009F4ACF" w:rsidRPr="000D549E" w:rsidRDefault="009F4ACF" w:rsidP="008D5773">
            <w:pPr>
              <w:spacing w:after="0" w:line="360" w:lineRule="auto"/>
              <w:jc w:val="both"/>
              <w:rPr>
                <w:rFonts w:ascii="Book Antiqua" w:hAnsi="Book Antiqua" w:cs="Arial"/>
                <w:b/>
                <w:sz w:val="20"/>
                <w:szCs w:val="20"/>
                <w:lang w:val="en-GB"/>
              </w:rPr>
            </w:pPr>
          </w:p>
          <w:p w14:paraId="35FCC26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3CBA819F" w14:textId="77777777" w:rsidR="009F4ACF" w:rsidRPr="000D549E" w:rsidRDefault="009F4ACF" w:rsidP="008D5773">
            <w:pPr>
              <w:spacing w:after="0" w:line="360" w:lineRule="auto"/>
              <w:jc w:val="both"/>
              <w:rPr>
                <w:rFonts w:ascii="Book Antiqua" w:hAnsi="Book Antiqua" w:cs="Arial"/>
                <w:b/>
                <w:sz w:val="20"/>
                <w:szCs w:val="20"/>
                <w:lang w:val="en-GB"/>
              </w:rPr>
            </w:pPr>
          </w:p>
          <w:p w14:paraId="5A0B7DF0" w14:textId="77777777" w:rsidR="009F4ACF" w:rsidRPr="000D549E" w:rsidRDefault="009F4ACF" w:rsidP="008D5773">
            <w:pPr>
              <w:spacing w:after="0" w:line="360" w:lineRule="auto"/>
              <w:jc w:val="both"/>
              <w:rPr>
                <w:rFonts w:ascii="Book Antiqua" w:hAnsi="Book Antiqua" w:cs="Arial"/>
                <w:b/>
                <w:sz w:val="20"/>
                <w:szCs w:val="20"/>
                <w:lang w:val="en-GB"/>
              </w:rPr>
            </w:pPr>
          </w:p>
          <w:p w14:paraId="05EB3D7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CA22A4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643C4E5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78963F10" w14:textId="77777777" w:rsidR="009F4ACF" w:rsidRPr="000D549E" w:rsidRDefault="009F4ACF" w:rsidP="008D5773">
            <w:pPr>
              <w:spacing w:after="0" w:line="360" w:lineRule="auto"/>
              <w:jc w:val="both"/>
              <w:rPr>
                <w:rFonts w:ascii="Book Antiqua" w:hAnsi="Book Antiqua" w:cs="Arial"/>
                <w:b/>
                <w:sz w:val="20"/>
                <w:szCs w:val="20"/>
                <w:lang w:val="en-GB"/>
              </w:rPr>
            </w:pPr>
          </w:p>
          <w:p w14:paraId="36FE326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0DFD741" w14:textId="77777777" w:rsidR="009F4ACF" w:rsidRPr="000D549E" w:rsidRDefault="009F4ACF" w:rsidP="008D5773">
            <w:pPr>
              <w:spacing w:after="0" w:line="360" w:lineRule="auto"/>
              <w:jc w:val="both"/>
              <w:rPr>
                <w:rFonts w:ascii="Book Antiqua" w:hAnsi="Book Antiqua" w:cs="Arial"/>
                <w:b/>
                <w:sz w:val="20"/>
                <w:szCs w:val="20"/>
                <w:lang w:val="en-GB"/>
              </w:rPr>
            </w:pPr>
          </w:p>
          <w:p w14:paraId="3651C9E8" w14:textId="77777777" w:rsidR="009F4ACF" w:rsidRPr="000D549E" w:rsidRDefault="009F4ACF" w:rsidP="008D5773">
            <w:pPr>
              <w:spacing w:after="0" w:line="360" w:lineRule="auto"/>
              <w:jc w:val="both"/>
              <w:rPr>
                <w:rFonts w:ascii="Book Antiqua" w:hAnsi="Book Antiqua" w:cs="Arial"/>
                <w:b/>
                <w:sz w:val="20"/>
                <w:szCs w:val="20"/>
                <w:lang w:val="en-GB"/>
              </w:rPr>
            </w:pPr>
          </w:p>
          <w:p w14:paraId="7ABB955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95CC5B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71A677B" w14:textId="77777777" w:rsidR="009F4ACF" w:rsidRPr="000D549E" w:rsidRDefault="009F4ACF" w:rsidP="008D5773">
            <w:pPr>
              <w:spacing w:after="0" w:line="360" w:lineRule="auto"/>
              <w:jc w:val="both"/>
              <w:rPr>
                <w:rFonts w:ascii="Book Antiqua" w:hAnsi="Book Antiqua" w:cs="Arial"/>
                <w:b/>
                <w:sz w:val="20"/>
                <w:szCs w:val="20"/>
                <w:lang w:val="en-GB"/>
              </w:rPr>
            </w:pPr>
          </w:p>
          <w:p w14:paraId="5B00BDA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4677FBE4" w14:textId="77777777" w:rsidR="009F4ACF" w:rsidRPr="000D549E" w:rsidRDefault="009F4ACF" w:rsidP="008D5773">
            <w:pPr>
              <w:spacing w:after="0" w:line="360" w:lineRule="auto"/>
              <w:jc w:val="both"/>
              <w:rPr>
                <w:rFonts w:ascii="Book Antiqua" w:hAnsi="Book Antiqua" w:cs="Arial"/>
                <w:b/>
                <w:sz w:val="20"/>
                <w:szCs w:val="20"/>
                <w:lang w:val="en-GB"/>
              </w:rPr>
            </w:pPr>
          </w:p>
          <w:p w14:paraId="04074654" w14:textId="77777777" w:rsidR="009F4ACF" w:rsidRPr="000D549E" w:rsidRDefault="009F4ACF" w:rsidP="008D5773">
            <w:pPr>
              <w:spacing w:after="0" w:line="360" w:lineRule="auto"/>
              <w:jc w:val="both"/>
              <w:rPr>
                <w:rFonts w:ascii="Book Antiqua" w:hAnsi="Book Antiqua" w:cs="Arial"/>
                <w:b/>
                <w:sz w:val="20"/>
                <w:szCs w:val="20"/>
                <w:lang w:val="en-GB"/>
              </w:rPr>
            </w:pPr>
          </w:p>
          <w:p w14:paraId="2621B898" w14:textId="77777777" w:rsidR="009F4ACF" w:rsidRPr="000D549E" w:rsidRDefault="009F4ACF" w:rsidP="008D5773">
            <w:pPr>
              <w:spacing w:after="0" w:line="360" w:lineRule="auto"/>
              <w:jc w:val="both"/>
              <w:rPr>
                <w:rFonts w:ascii="Book Antiqua" w:hAnsi="Book Antiqua" w:cs="Arial"/>
                <w:b/>
                <w:sz w:val="20"/>
                <w:szCs w:val="20"/>
                <w:lang w:val="en-GB"/>
              </w:rPr>
            </w:pPr>
          </w:p>
          <w:p w14:paraId="76B35BE8" w14:textId="77777777" w:rsidR="009F4ACF" w:rsidRPr="000D549E" w:rsidRDefault="009F4ACF" w:rsidP="008D5773">
            <w:pPr>
              <w:spacing w:after="0" w:line="360" w:lineRule="auto"/>
              <w:jc w:val="both"/>
              <w:rPr>
                <w:rFonts w:ascii="Book Antiqua" w:hAnsi="Book Antiqua" w:cs="Arial"/>
                <w:b/>
                <w:sz w:val="20"/>
                <w:szCs w:val="20"/>
                <w:lang w:val="en-GB"/>
              </w:rPr>
            </w:pPr>
          </w:p>
          <w:p w14:paraId="59D9D86D" w14:textId="77777777" w:rsidR="009F4ACF" w:rsidRPr="000D549E" w:rsidRDefault="009F4ACF" w:rsidP="008D5773">
            <w:pPr>
              <w:spacing w:after="0" w:line="360" w:lineRule="auto"/>
              <w:jc w:val="both"/>
              <w:rPr>
                <w:rFonts w:ascii="Book Antiqua" w:hAnsi="Book Antiqua" w:cs="Arial"/>
                <w:b/>
                <w:sz w:val="20"/>
                <w:szCs w:val="20"/>
                <w:lang w:val="en-GB"/>
              </w:rPr>
            </w:pPr>
          </w:p>
          <w:p w14:paraId="1550C543" w14:textId="77777777" w:rsidR="009F4ACF" w:rsidRPr="000D549E" w:rsidRDefault="009F4ACF" w:rsidP="008D5773">
            <w:pPr>
              <w:spacing w:after="0" w:line="360" w:lineRule="auto"/>
              <w:jc w:val="both"/>
              <w:rPr>
                <w:rFonts w:ascii="Book Antiqua" w:hAnsi="Book Antiqua" w:cs="Arial"/>
                <w:b/>
                <w:sz w:val="20"/>
                <w:szCs w:val="20"/>
                <w:lang w:val="en-GB"/>
              </w:rPr>
            </w:pPr>
          </w:p>
          <w:p w14:paraId="56AC51E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2BCE544C" w14:textId="77777777" w:rsidR="009F4ACF" w:rsidRPr="000D549E" w:rsidRDefault="009F4ACF" w:rsidP="008D5773">
            <w:pPr>
              <w:spacing w:after="0" w:line="360" w:lineRule="auto"/>
              <w:jc w:val="both"/>
              <w:rPr>
                <w:rFonts w:ascii="Book Antiqua" w:hAnsi="Book Antiqua" w:cs="Arial"/>
                <w:b/>
                <w:sz w:val="20"/>
                <w:szCs w:val="20"/>
                <w:lang w:val="en-GB"/>
              </w:rPr>
            </w:pPr>
          </w:p>
          <w:p w14:paraId="2584B17E" w14:textId="77777777" w:rsidR="009F4ACF" w:rsidRPr="000D549E" w:rsidRDefault="009F4ACF" w:rsidP="008D5773">
            <w:pPr>
              <w:spacing w:after="0" w:line="360" w:lineRule="auto"/>
              <w:jc w:val="both"/>
              <w:rPr>
                <w:rFonts w:ascii="Book Antiqua" w:hAnsi="Book Antiqua" w:cs="Arial"/>
                <w:b/>
                <w:sz w:val="20"/>
                <w:szCs w:val="20"/>
                <w:lang w:val="en-GB"/>
              </w:rPr>
            </w:pPr>
          </w:p>
          <w:p w14:paraId="6E99E5F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1193C7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0311FA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79850F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967D567" w14:textId="77777777" w:rsidR="009F4ACF" w:rsidRPr="000D549E" w:rsidRDefault="009F4ACF" w:rsidP="008D5773">
            <w:pPr>
              <w:spacing w:after="0" w:line="360" w:lineRule="auto"/>
              <w:jc w:val="both"/>
              <w:rPr>
                <w:rFonts w:ascii="Book Antiqua" w:hAnsi="Book Antiqua" w:cs="Arial"/>
                <w:b/>
                <w:sz w:val="20"/>
                <w:szCs w:val="20"/>
                <w:lang w:val="en-GB"/>
              </w:rPr>
            </w:pPr>
          </w:p>
          <w:p w14:paraId="6F727B93" w14:textId="77777777" w:rsidR="009F4ACF" w:rsidRPr="000D549E" w:rsidRDefault="009F4ACF" w:rsidP="008D5773">
            <w:pPr>
              <w:spacing w:after="0" w:line="360" w:lineRule="auto"/>
              <w:jc w:val="both"/>
              <w:rPr>
                <w:rFonts w:ascii="Book Antiqua" w:hAnsi="Book Antiqua" w:cs="Arial"/>
                <w:b/>
                <w:sz w:val="20"/>
                <w:szCs w:val="20"/>
                <w:lang w:val="en-GB"/>
              </w:rPr>
            </w:pPr>
          </w:p>
          <w:p w14:paraId="15FBA839" w14:textId="77777777" w:rsidR="009F4ACF" w:rsidRPr="000D549E" w:rsidRDefault="009F4ACF" w:rsidP="008D5773">
            <w:pPr>
              <w:spacing w:after="0" w:line="360" w:lineRule="auto"/>
              <w:jc w:val="both"/>
              <w:rPr>
                <w:rFonts w:ascii="Book Antiqua" w:hAnsi="Book Antiqua" w:cs="Arial"/>
                <w:b/>
                <w:sz w:val="20"/>
                <w:szCs w:val="20"/>
                <w:lang w:val="en-GB"/>
              </w:rPr>
            </w:pPr>
          </w:p>
          <w:p w14:paraId="727142E2" w14:textId="77777777" w:rsidR="009F4ACF" w:rsidRPr="000D549E" w:rsidRDefault="009F4ACF" w:rsidP="008D5773">
            <w:pPr>
              <w:spacing w:after="0" w:line="360" w:lineRule="auto"/>
              <w:jc w:val="both"/>
              <w:rPr>
                <w:rFonts w:ascii="Book Antiqua" w:hAnsi="Book Antiqua" w:cs="Arial"/>
                <w:b/>
                <w:sz w:val="20"/>
                <w:szCs w:val="20"/>
                <w:lang w:val="en-GB"/>
              </w:rPr>
            </w:pPr>
          </w:p>
          <w:p w14:paraId="7E1FD06F" w14:textId="77777777" w:rsidR="009F4ACF" w:rsidRPr="000D549E" w:rsidRDefault="009F4ACF" w:rsidP="008D5773">
            <w:pPr>
              <w:spacing w:after="0" w:line="360" w:lineRule="auto"/>
              <w:jc w:val="both"/>
              <w:rPr>
                <w:rFonts w:ascii="Book Antiqua" w:hAnsi="Book Antiqua" w:cs="Arial"/>
                <w:b/>
                <w:sz w:val="20"/>
                <w:szCs w:val="20"/>
                <w:lang w:val="en-GB"/>
              </w:rPr>
            </w:pPr>
          </w:p>
          <w:p w14:paraId="258C27BD" w14:textId="77777777" w:rsidR="009F4ACF" w:rsidRPr="000D549E" w:rsidRDefault="009F4ACF" w:rsidP="008D5773">
            <w:pPr>
              <w:spacing w:after="0" w:line="360" w:lineRule="auto"/>
              <w:jc w:val="both"/>
              <w:rPr>
                <w:rFonts w:ascii="Book Antiqua" w:hAnsi="Book Antiqua" w:cs="Arial"/>
                <w:b/>
                <w:sz w:val="20"/>
                <w:szCs w:val="20"/>
                <w:lang w:val="en-GB"/>
              </w:rPr>
            </w:pPr>
          </w:p>
          <w:p w14:paraId="0CDD496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2056337D" w14:textId="77777777" w:rsidR="009F4ACF" w:rsidRPr="000D549E" w:rsidRDefault="009F4ACF" w:rsidP="008D5773">
            <w:pPr>
              <w:spacing w:after="0" w:line="360" w:lineRule="auto"/>
              <w:jc w:val="both"/>
              <w:rPr>
                <w:rFonts w:ascii="Book Antiqua" w:hAnsi="Book Antiqua" w:cs="Arial"/>
                <w:b/>
                <w:sz w:val="20"/>
                <w:szCs w:val="20"/>
                <w:lang w:val="en-GB"/>
              </w:rPr>
            </w:pPr>
          </w:p>
          <w:p w14:paraId="2601FCEE" w14:textId="77777777" w:rsidR="009F4ACF" w:rsidRPr="000D549E" w:rsidRDefault="009F4ACF" w:rsidP="008D5773">
            <w:pPr>
              <w:spacing w:after="0" w:line="360" w:lineRule="auto"/>
              <w:jc w:val="both"/>
              <w:rPr>
                <w:rFonts w:ascii="Book Antiqua" w:hAnsi="Book Antiqua" w:cs="Arial"/>
                <w:b/>
                <w:sz w:val="20"/>
                <w:szCs w:val="20"/>
                <w:lang w:val="en-GB"/>
              </w:rPr>
            </w:pPr>
          </w:p>
          <w:p w14:paraId="35510AF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011F14D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206ED41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6CB76B5" w14:textId="77777777" w:rsidR="009F4ACF" w:rsidRPr="000D549E" w:rsidRDefault="009F4ACF" w:rsidP="008D5773">
            <w:pPr>
              <w:spacing w:after="0" w:line="360" w:lineRule="auto"/>
              <w:jc w:val="both"/>
              <w:rPr>
                <w:rFonts w:ascii="Book Antiqua" w:hAnsi="Book Antiqua" w:cs="Arial"/>
                <w:b/>
                <w:sz w:val="20"/>
                <w:szCs w:val="20"/>
                <w:lang w:val="en-GB"/>
              </w:rPr>
            </w:pPr>
          </w:p>
          <w:p w14:paraId="5695E8D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013460B" w14:textId="77777777" w:rsidR="009F4ACF" w:rsidRPr="000D549E" w:rsidRDefault="009F4ACF" w:rsidP="008D5773">
            <w:pPr>
              <w:spacing w:after="0" w:line="360" w:lineRule="auto"/>
              <w:jc w:val="both"/>
              <w:rPr>
                <w:rFonts w:ascii="Book Antiqua" w:hAnsi="Book Antiqua" w:cs="Arial"/>
                <w:b/>
                <w:sz w:val="20"/>
                <w:szCs w:val="20"/>
                <w:lang w:val="en-GB"/>
              </w:rPr>
            </w:pPr>
          </w:p>
          <w:p w14:paraId="0E72F315" w14:textId="77777777" w:rsidR="009F4ACF" w:rsidRPr="000D549E" w:rsidRDefault="009F4ACF" w:rsidP="008D5773">
            <w:pPr>
              <w:spacing w:after="0" w:line="360" w:lineRule="auto"/>
              <w:jc w:val="both"/>
              <w:rPr>
                <w:rFonts w:ascii="Book Antiqua" w:hAnsi="Book Antiqua" w:cs="Arial"/>
                <w:b/>
                <w:sz w:val="20"/>
                <w:szCs w:val="20"/>
                <w:lang w:val="en-GB"/>
              </w:rPr>
            </w:pPr>
          </w:p>
          <w:p w14:paraId="6AE4335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F933C3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E7AFF0C" w14:textId="77777777" w:rsidR="009F4ACF" w:rsidRPr="000D549E" w:rsidRDefault="009F4ACF" w:rsidP="008D5773">
            <w:pPr>
              <w:spacing w:after="0" w:line="360" w:lineRule="auto"/>
              <w:jc w:val="both"/>
              <w:rPr>
                <w:rFonts w:ascii="Book Antiqua" w:hAnsi="Book Antiqua" w:cs="Arial"/>
                <w:b/>
                <w:sz w:val="20"/>
                <w:szCs w:val="20"/>
                <w:lang w:val="en-GB"/>
              </w:rPr>
            </w:pPr>
          </w:p>
          <w:p w14:paraId="2F97581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5C1C0176" w14:textId="77777777" w:rsidR="009F4ACF" w:rsidRPr="000D549E" w:rsidRDefault="009F4ACF" w:rsidP="008D5773">
            <w:pPr>
              <w:spacing w:after="0" w:line="360" w:lineRule="auto"/>
              <w:jc w:val="both"/>
              <w:rPr>
                <w:rFonts w:ascii="Book Antiqua" w:hAnsi="Book Antiqua" w:cs="Arial"/>
                <w:b/>
                <w:sz w:val="20"/>
                <w:szCs w:val="20"/>
                <w:lang w:val="en-GB"/>
              </w:rPr>
            </w:pPr>
          </w:p>
          <w:p w14:paraId="3970FD29" w14:textId="77777777" w:rsidR="009F4ACF" w:rsidRPr="000D549E" w:rsidRDefault="009F4ACF" w:rsidP="008D5773">
            <w:pPr>
              <w:spacing w:after="0" w:line="360" w:lineRule="auto"/>
              <w:jc w:val="both"/>
              <w:rPr>
                <w:rFonts w:ascii="Book Antiqua" w:hAnsi="Book Antiqua" w:cs="Arial"/>
                <w:b/>
                <w:sz w:val="20"/>
                <w:szCs w:val="20"/>
                <w:lang w:val="en-GB"/>
              </w:rPr>
            </w:pPr>
          </w:p>
          <w:p w14:paraId="3EACD9F2" w14:textId="77777777" w:rsidR="009F4ACF" w:rsidRPr="000D549E" w:rsidRDefault="009F4ACF" w:rsidP="008D5773">
            <w:pPr>
              <w:spacing w:after="0" w:line="360" w:lineRule="auto"/>
              <w:jc w:val="both"/>
              <w:rPr>
                <w:rFonts w:ascii="Book Antiqua" w:hAnsi="Book Antiqua" w:cs="Arial"/>
                <w:b/>
                <w:sz w:val="20"/>
                <w:szCs w:val="20"/>
                <w:lang w:val="en-GB"/>
              </w:rPr>
            </w:pPr>
          </w:p>
          <w:p w14:paraId="083200C5" w14:textId="77777777" w:rsidR="009F4ACF" w:rsidRPr="000D549E" w:rsidRDefault="009F4ACF" w:rsidP="008D5773">
            <w:pPr>
              <w:spacing w:after="0" w:line="360" w:lineRule="auto"/>
              <w:jc w:val="both"/>
              <w:rPr>
                <w:rFonts w:ascii="Book Antiqua" w:hAnsi="Book Antiqua" w:cs="Arial"/>
                <w:b/>
                <w:sz w:val="20"/>
                <w:szCs w:val="20"/>
                <w:lang w:val="en-GB"/>
              </w:rPr>
            </w:pPr>
          </w:p>
          <w:p w14:paraId="01542F9B" w14:textId="77777777" w:rsidR="009F4ACF" w:rsidRPr="000D549E" w:rsidRDefault="009F4ACF" w:rsidP="008D5773">
            <w:pPr>
              <w:spacing w:after="0" w:line="360" w:lineRule="auto"/>
              <w:jc w:val="both"/>
              <w:rPr>
                <w:rFonts w:ascii="Book Antiqua" w:hAnsi="Book Antiqua" w:cs="Arial"/>
                <w:b/>
                <w:sz w:val="20"/>
                <w:szCs w:val="20"/>
                <w:lang w:val="en-GB"/>
              </w:rPr>
            </w:pPr>
          </w:p>
          <w:p w14:paraId="15B2FCF7" w14:textId="77777777" w:rsidR="009F4ACF" w:rsidRPr="000D549E" w:rsidRDefault="009F4ACF" w:rsidP="008D5773">
            <w:pPr>
              <w:spacing w:after="0" w:line="360" w:lineRule="auto"/>
              <w:jc w:val="both"/>
              <w:rPr>
                <w:rFonts w:ascii="Book Antiqua" w:hAnsi="Book Antiqua" w:cs="Arial"/>
                <w:b/>
                <w:sz w:val="20"/>
                <w:szCs w:val="20"/>
                <w:lang w:val="en-GB"/>
              </w:rPr>
            </w:pPr>
          </w:p>
          <w:p w14:paraId="0E9F574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N</w:t>
            </w:r>
          </w:p>
          <w:p w14:paraId="11E482C5" w14:textId="77777777" w:rsidR="009F4ACF" w:rsidRPr="000D549E" w:rsidRDefault="009F4ACF" w:rsidP="008D5773">
            <w:pPr>
              <w:spacing w:after="0" w:line="360" w:lineRule="auto"/>
              <w:jc w:val="both"/>
              <w:rPr>
                <w:rFonts w:ascii="Book Antiqua" w:hAnsi="Book Antiqua" w:cs="Arial"/>
                <w:b/>
                <w:sz w:val="20"/>
                <w:szCs w:val="20"/>
                <w:lang w:val="en-GB"/>
              </w:rPr>
            </w:pPr>
          </w:p>
          <w:p w14:paraId="06798956" w14:textId="77777777" w:rsidR="009F4ACF" w:rsidRPr="000D549E" w:rsidRDefault="009F4ACF" w:rsidP="008D5773">
            <w:pPr>
              <w:spacing w:after="0" w:line="360" w:lineRule="auto"/>
              <w:jc w:val="both"/>
              <w:rPr>
                <w:rFonts w:ascii="Book Antiqua" w:hAnsi="Book Antiqua" w:cs="Arial"/>
                <w:b/>
                <w:sz w:val="20"/>
                <w:szCs w:val="20"/>
                <w:lang w:val="en-GB"/>
              </w:rPr>
            </w:pPr>
          </w:p>
          <w:p w14:paraId="7F96683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8280DF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43AD474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69933FC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Ø</w:t>
            </w:r>
          </w:p>
          <w:p w14:paraId="5101E9B1" w14:textId="77777777" w:rsidR="009F4ACF" w:rsidRPr="000D549E" w:rsidRDefault="009F4ACF" w:rsidP="008D5773">
            <w:pPr>
              <w:spacing w:after="0" w:line="360" w:lineRule="auto"/>
              <w:jc w:val="both"/>
              <w:rPr>
                <w:rFonts w:ascii="Book Antiqua" w:hAnsi="Book Antiqua" w:cs="Arial"/>
                <w:b/>
                <w:sz w:val="20"/>
                <w:szCs w:val="20"/>
                <w:lang w:val="en-GB"/>
              </w:rPr>
            </w:pPr>
          </w:p>
          <w:p w14:paraId="516EFA93" w14:textId="77777777" w:rsidR="009F4ACF" w:rsidRPr="000D549E" w:rsidRDefault="009F4ACF" w:rsidP="008D5773">
            <w:pPr>
              <w:spacing w:after="0" w:line="360" w:lineRule="auto"/>
              <w:jc w:val="both"/>
              <w:rPr>
                <w:rFonts w:ascii="Book Antiqua" w:hAnsi="Book Antiqua" w:cs="Arial"/>
                <w:b/>
                <w:sz w:val="20"/>
                <w:szCs w:val="20"/>
                <w:lang w:val="en-GB"/>
              </w:rPr>
            </w:pPr>
          </w:p>
          <w:p w14:paraId="298FB9FD" w14:textId="77777777" w:rsidR="009F4ACF" w:rsidRPr="000D549E" w:rsidRDefault="009F4ACF" w:rsidP="008D5773">
            <w:pPr>
              <w:spacing w:after="0" w:line="360" w:lineRule="auto"/>
              <w:jc w:val="both"/>
              <w:rPr>
                <w:rFonts w:ascii="Book Antiqua" w:hAnsi="Book Antiqua" w:cs="Arial"/>
                <w:b/>
                <w:sz w:val="20"/>
                <w:szCs w:val="20"/>
                <w:lang w:val="en-GB"/>
              </w:rPr>
            </w:pPr>
          </w:p>
          <w:p w14:paraId="09DED78F" w14:textId="77777777" w:rsidR="009F4ACF" w:rsidRPr="000D549E" w:rsidRDefault="009F4ACF" w:rsidP="008D5773">
            <w:pPr>
              <w:spacing w:after="0" w:line="360" w:lineRule="auto"/>
              <w:jc w:val="both"/>
              <w:rPr>
                <w:rFonts w:ascii="Book Antiqua" w:hAnsi="Book Antiqua" w:cs="Arial"/>
                <w:b/>
                <w:sz w:val="20"/>
                <w:szCs w:val="20"/>
                <w:lang w:val="en-GB"/>
              </w:rPr>
            </w:pPr>
          </w:p>
          <w:p w14:paraId="450048B7" w14:textId="77777777" w:rsidR="009F4ACF" w:rsidRPr="000D549E" w:rsidRDefault="009F4ACF" w:rsidP="008D5773">
            <w:pPr>
              <w:spacing w:after="0" w:line="360" w:lineRule="auto"/>
              <w:jc w:val="both"/>
              <w:rPr>
                <w:rFonts w:ascii="Book Antiqua" w:hAnsi="Book Antiqua" w:cs="Arial"/>
                <w:b/>
                <w:sz w:val="20"/>
                <w:szCs w:val="20"/>
                <w:lang w:val="en-GB"/>
              </w:rPr>
            </w:pPr>
          </w:p>
          <w:p w14:paraId="36F25E10" w14:textId="77777777" w:rsidR="009F4ACF" w:rsidRPr="000D549E" w:rsidRDefault="009F4ACF" w:rsidP="008D5773">
            <w:pPr>
              <w:spacing w:after="0" w:line="360" w:lineRule="auto"/>
              <w:jc w:val="both"/>
              <w:rPr>
                <w:rFonts w:ascii="Book Antiqua" w:hAnsi="Book Antiqua" w:cs="Arial"/>
                <w:b/>
                <w:sz w:val="20"/>
                <w:szCs w:val="20"/>
                <w:lang w:val="en-GB"/>
              </w:rPr>
            </w:pPr>
          </w:p>
          <w:p w14:paraId="0B0F4D87" w14:textId="77777777" w:rsidR="009F4ACF" w:rsidRPr="000D549E" w:rsidRDefault="009F4ACF" w:rsidP="008D5773">
            <w:pPr>
              <w:spacing w:after="0" w:line="360" w:lineRule="auto"/>
              <w:jc w:val="both"/>
              <w:rPr>
                <w:rFonts w:ascii="Book Antiqua" w:hAnsi="Book Antiqua" w:cs="Arial"/>
                <w:b/>
                <w:sz w:val="20"/>
                <w:szCs w:val="20"/>
                <w:lang w:val="en-GB"/>
              </w:rPr>
            </w:pPr>
          </w:p>
          <w:p w14:paraId="651DF2FB" w14:textId="77777777" w:rsidR="009F4ACF" w:rsidRPr="000D549E" w:rsidRDefault="009F4ACF" w:rsidP="008D5773">
            <w:pPr>
              <w:spacing w:after="0" w:line="360" w:lineRule="auto"/>
              <w:jc w:val="both"/>
              <w:rPr>
                <w:rFonts w:ascii="Book Antiqua" w:hAnsi="Book Antiqua" w:cs="Arial"/>
                <w:b/>
                <w:sz w:val="20"/>
                <w:szCs w:val="20"/>
                <w:lang w:val="en-GB"/>
              </w:rPr>
            </w:pPr>
          </w:p>
          <w:p w14:paraId="48FF773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r>
      <w:tr w:rsidR="008D5773" w:rsidRPr="00894F08" w14:paraId="3CFD1E2F" w14:textId="77777777" w:rsidTr="00D313FB">
        <w:trPr>
          <w:trHeight w:val="924"/>
        </w:trPr>
        <w:tc>
          <w:tcPr>
            <w:tcW w:w="0" w:type="auto"/>
          </w:tcPr>
          <w:p w14:paraId="33DD9839" w14:textId="6DE8BA86" w:rsidR="009F4ACF" w:rsidRPr="000D549E" w:rsidRDefault="000D549E"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6</w:t>
            </w:r>
            <w:r w:rsidR="009F4ACF" w:rsidRPr="000D549E">
              <w:rPr>
                <w:rFonts w:ascii="Book Antiqua" w:eastAsia="Times New Roman" w:hAnsi="Book Antiqua" w:cs="Arial"/>
                <w:b/>
                <w:sz w:val="20"/>
                <w:szCs w:val="20"/>
                <w:lang w:val="en-GB"/>
              </w:rPr>
              <w:t xml:space="preserve"> Previous information on </w:t>
            </w:r>
          </w:p>
          <w:p w14:paraId="57258CBC"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hepatotoxicity of the herb</w:t>
            </w:r>
          </w:p>
          <w:p w14:paraId="5694F3D1"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Reaction labelled in the product </w:t>
            </w:r>
          </w:p>
          <w:p w14:paraId="2B5A8BDE"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characteristics</w:t>
            </w:r>
          </w:p>
          <w:p w14:paraId="4BB48F8D"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Reaction published but unlabelled</w:t>
            </w:r>
          </w:p>
          <w:p w14:paraId="68F3EE22"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sz w:val="20"/>
                <w:szCs w:val="20"/>
                <w:lang w:val="en-GB"/>
              </w:rPr>
              <w:t>Reaction unknown</w:t>
            </w:r>
          </w:p>
        </w:tc>
        <w:tc>
          <w:tcPr>
            <w:tcW w:w="0" w:type="auto"/>
          </w:tcPr>
          <w:p w14:paraId="71038D5A" w14:textId="77777777" w:rsidR="009F4ACF" w:rsidRPr="000D549E" w:rsidRDefault="009F4ACF" w:rsidP="008D5773">
            <w:pPr>
              <w:spacing w:after="0" w:line="360" w:lineRule="auto"/>
              <w:jc w:val="both"/>
              <w:rPr>
                <w:rFonts w:ascii="Book Antiqua" w:hAnsi="Book Antiqua" w:cs="Arial"/>
                <w:b/>
                <w:sz w:val="20"/>
                <w:szCs w:val="20"/>
                <w:lang w:val="en-GB"/>
              </w:rPr>
            </w:pPr>
          </w:p>
          <w:p w14:paraId="3052B154" w14:textId="77777777" w:rsidR="009F4ACF" w:rsidRPr="000D549E" w:rsidRDefault="009F4ACF" w:rsidP="008D5773">
            <w:pPr>
              <w:spacing w:after="0" w:line="360" w:lineRule="auto"/>
              <w:jc w:val="both"/>
              <w:rPr>
                <w:rFonts w:ascii="Book Antiqua" w:hAnsi="Book Antiqua" w:cs="Arial"/>
                <w:b/>
                <w:sz w:val="20"/>
                <w:szCs w:val="20"/>
                <w:lang w:val="en-GB"/>
              </w:rPr>
            </w:pPr>
          </w:p>
          <w:p w14:paraId="6F69B243" w14:textId="77777777" w:rsidR="009F4ACF" w:rsidRPr="000D549E" w:rsidRDefault="009F4ACF" w:rsidP="008D5773">
            <w:pPr>
              <w:spacing w:after="0" w:line="360" w:lineRule="auto"/>
              <w:jc w:val="both"/>
              <w:rPr>
                <w:rFonts w:ascii="Book Antiqua" w:hAnsi="Book Antiqua" w:cs="Arial"/>
                <w:b/>
                <w:sz w:val="20"/>
                <w:szCs w:val="20"/>
                <w:lang w:val="en-GB"/>
              </w:rPr>
            </w:pPr>
          </w:p>
          <w:p w14:paraId="44E8B0D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p w14:paraId="2DD630A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p w14:paraId="0D15681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0947D42A" w14:textId="77777777" w:rsidR="009F4ACF" w:rsidRPr="000D549E" w:rsidRDefault="009F4ACF" w:rsidP="008D5773">
            <w:pPr>
              <w:spacing w:after="0" w:line="360" w:lineRule="auto"/>
              <w:jc w:val="both"/>
              <w:rPr>
                <w:rFonts w:ascii="Book Antiqua" w:hAnsi="Book Antiqua" w:cs="Arial"/>
                <w:b/>
                <w:sz w:val="20"/>
                <w:szCs w:val="20"/>
                <w:lang w:val="en-GB"/>
              </w:rPr>
            </w:pPr>
          </w:p>
          <w:p w14:paraId="23A30881" w14:textId="77777777" w:rsidR="009F4ACF" w:rsidRPr="000D549E" w:rsidRDefault="009F4ACF" w:rsidP="008D5773">
            <w:pPr>
              <w:spacing w:after="0" w:line="360" w:lineRule="auto"/>
              <w:jc w:val="both"/>
              <w:rPr>
                <w:rFonts w:ascii="Book Antiqua" w:hAnsi="Book Antiqua" w:cs="Arial"/>
                <w:b/>
                <w:sz w:val="20"/>
                <w:szCs w:val="20"/>
                <w:lang w:val="en-GB"/>
              </w:rPr>
            </w:pPr>
          </w:p>
          <w:p w14:paraId="408A0E03" w14:textId="77777777" w:rsidR="009F4ACF" w:rsidRPr="000D549E" w:rsidRDefault="009F4ACF" w:rsidP="008D5773">
            <w:pPr>
              <w:spacing w:after="0" w:line="360" w:lineRule="auto"/>
              <w:jc w:val="both"/>
              <w:rPr>
                <w:rFonts w:ascii="Book Antiqua" w:hAnsi="Book Antiqua" w:cs="Arial"/>
                <w:b/>
                <w:sz w:val="20"/>
                <w:szCs w:val="20"/>
                <w:lang w:val="en-GB"/>
              </w:rPr>
            </w:pPr>
          </w:p>
          <w:p w14:paraId="0B48581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716748E2" w14:textId="77777777" w:rsidR="009F4ACF" w:rsidRPr="000D549E" w:rsidRDefault="009F4ACF" w:rsidP="008D5773">
            <w:pPr>
              <w:spacing w:after="0" w:line="360" w:lineRule="auto"/>
              <w:jc w:val="both"/>
              <w:rPr>
                <w:rFonts w:ascii="Book Antiqua" w:hAnsi="Book Antiqua" w:cs="Arial"/>
                <w:b/>
                <w:sz w:val="20"/>
                <w:szCs w:val="20"/>
                <w:lang w:val="en-GB"/>
              </w:rPr>
            </w:pPr>
          </w:p>
          <w:p w14:paraId="2263F599" w14:textId="77777777" w:rsidR="009F4ACF" w:rsidRPr="000D549E" w:rsidRDefault="009F4ACF" w:rsidP="008D5773">
            <w:pPr>
              <w:spacing w:after="0" w:line="360" w:lineRule="auto"/>
              <w:jc w:val="both"/>
              <w:rPr>
                <w:rFonts w:ascii="Book Antiqua" w:hAnsi="Book Antiqua" w:cs="Arial"/>
                <w:b/>
                <w:sz w:val="20"/>
                <w:szCs w:val="20"/>
                <w:lang w:val="en-GB"/>
              </w:rPr>
            </w:pPr>
          </w:p>
          <w:p w14:paraId="6FD1ACD8" w14:textId="77777777" w:rsidR="009F4ACF" w:rsidRPr="000D549E" w:rsidRDefault="009F4ACF" w:rsidP="008D5773">
            <w:pPr>
              <w:spacing w:after="0" w:line="360" w:lineRule="auto"/>
              <w:jc w:val="both"/>
              <w:rPr>
                <w:rFonts w:ascii="Book Antiqua" w:hAnsi="Book Antiqua" w:cs="Arial"/>
                <w:b/>
                <w:sz w:val="20"/>
                <w:szCs w:val="20"/>
                <w:lang w:val="en-GB"/>
              </w:rPr>
            </w:pPr>
          </w:p>
          <w:p w14:paraId="59E0D87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21DE6E0F" w14:textId="77777777" w:rsidR="009F4ACF" w:rsidRPr="000D549E" w:rsidRDefault="009F4ACF" w:rsidP="008D5773">
            <w:pPr>
              <w:spacing w:after="0" w:line="360" w:lineRule="auto"/>
              <w:jc w:val="both"/>
              <w:rPr>
                <w:rFonts w:ascii="Book Antiqua" w:hAnsi="Book Antiqua" w:cs="Arial"/>
                <w:b/>
                <w:sz w:val="20"/>
                <w:szCs w:val="20"/>
                <w:lang w:val="en-GB"/>
              </w:rPr>
            </w:pPr>
          </w:p>
          <w:p w14:paraId="6D30FAD5" w14:textId="77777777" w:rsidR="009F4ACF" w:rsidRPr="000D549E" w:rsidRDefault="009F4ACF" w:rsidP="008D5773">
            <w:pPr>
              <w:spacing w:after="0" w:line="360" w:lineRule="auto"/>
              <w:jc w:val="both"/>
              <w:rPr>
                <w:rFonts w:ascii="Book Antiqua" w:hAnsi="Book Antiqua" w:cs="Arial"/>
                <w:b/>
                <w:sz w:val="20"/>
                <w:szCs w:val="20"/>
                <w:lang w:val="en-GB"/>
              </w:rPr>
            </w:pPr>
          </w:p>
          <w:p w14:paraId="0B139EDD" w14:textId="77777777" w:rsidR="009F4ACF" w:rsidRPr="000D549E" w:rsidRDefault="009F4ACF" w:rsidP="008D5773">
            <w:pPr>
              <w:spacing w:after="0" w:line="360" w:lineRule="auto"/>
              <w:jc w:val="both"/>
              <w:rPr>
                <w:rFonts w:ascii="Book Antiqua" w:hAnsi="Book Antiqua" w:cs="Arial"/>
                <w:b/>
                <w:sz w:val="20"/>
                <w:szCs w:val="20"/>
                <w:lang w:val="en-GB"/>
              </w:rPr>
            </w:pPr>
          </w:p>
          <w:p w14:paraId="0AC243E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59B3B08F" w14:textId="77777777" w:rsidR="009F4ACF" w:rsidRPr="000D549E" w:rsidRDefault="009F4ACF" w:rsidP="008D5773">
            <w:pPr>
              <w:spacing w:after="0" w:line="360" w:lineRule="auto"/>
              <w:jc w:val="both"/>
              <w:rPr>
                <w:rFonts w:ascii="Book Antiqua" w:hAnsi="Book Antiqua" w:cs="Arial"/>
                <w:b/>
                <w:sz w:val="20"/>
                <w:szCs w:val="20"/>
                <w:lang w:val="en-GB"/>
              </w:rPr>
            </w:pPr>
          </w:p>
          <w:p w14:paraId="5D894E44" w14:textId="77777777" w:rsidR="009F4ACF" w:rsidRPr="000D549E" w:rsidRDefault="009F4ACF" w:rsidP="008D5773">
            <w:pPr>
              <w:spacing w:after="0" w:line="360" w:lineRule="auto"/>
              <w:jc w:val="both"/>
              <w:rPr>
                <w:rFonts w:ascii="Book Antiqua" w:hAnsi="Book Antiqua" w:cs="Arial"/>
                <w:b/>
                <w:sz w:val="20"/>
                <w:szCs w:val="20"/>
                <w:lang w:val="en-GB"/>
              </w:rPr>
            </w:pPr>
          </w:p>
          <w:p w14:paraId="778C6B41" w14:textId="77777777" w:rsidR="009F4ACF" w:rsidRPr="000D549E" w:rsidRDefault="009F4ACF" w:rsidP="008D5773">
            <w:pPr>
              <w:spacing w:after="0" w:line="360" w:lineRule="auto"/>
              <w:jc w:val="both"/>
              <w:rPr>
                <w:rFonts w:ascii="Book Antiqua" w:hAnsi="Book Antiqua" w:cs="Arial"/>
                <w:b/>
                <w:sz w:val="20"/>
                <w:szCs w:val="20"/>
                <w:lang w:val="en-GB"/>
              </w:rPr>
            </w:pPr>
          </w:p>
          <w:p w14:paraId="60FB93A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2E5D1F74" w14:textId="77777777" w:rsidR="009F4ACF" w:rsidRPr="000D549E" w:rsidRDefault="009F4ACF" w:rsidP="008D5773">
            <w:pPr>
              <w:spacing w:after="0" w:line="360" w:lineRule="auto"/>
              <w:jc w:val="both"/>
              <w:rPr>
                <w:rFonts w:ascii="Book Antiqua" w:hAnsi="Book Antiqua" w:cs="Arial"/>
                <w:b/>
                <w:sz w:val="20"/>
                <w:szCs w:val="20"/>
                <w:lang w:val="en-GB"/>
              </w:rPr>
            </w:pPr>
          </w:p>
          <w:p w14:paraId="458C632E" w14:textId="77777777" w:rsidR="009F4ACF" w:rsidRPr="000D549E" w:rsidRDefault="009F4ACF" w:rsidP="008D5773">
            <w:pPr>
              <w:spacing w:after="0" w:line="360" w:lineRule="auto"/>
              <w:jc w:val="both"/>
              <w:rPr>
                <w:rFonts w:ascii="Book Antiqua" w:hAnsi="Book Antiqua" w:cs="Arial"/>
                <w:b/>
                <w:sz w:val="20"/>
                <w:szCs w:val="20"/>
                <w:lang w:val="en-GB"/>
              </w:rPr>
            </w:pPr>
          </w:p>
          <w:p w14:paraId="35C5C4D6" w14:textId="77777777" w:rsidR="009F4ACF" w:rsidRPr="000D549E" w:rsidRDefault="009F4ACF" w:rsidP="008D5773">
            <w:pPr>
              <w:spacing w:after="0" w:line="360" w:lineRule="auto"/>
              <w:jc w:val="both"/>
              <w:rPr>
                <w:rFonts w:ascii="Book Antiqua" w:hAnsi="Book Antiqua" w:cs="Arial"/>
                <w:b/>
                <w:sz w:val="20"/>
                <w:szCs w:val="20"/>
                <w:lang w:val="en-GB"/>
              </w:rPr>
            </w:pPr>
          </w:p>
          <w:p w14:paraId="7F1D1982" w14:textId="77777777" w:rsidR="009F4ACF" w:rsidRPr="000D549E" w:rsidRDefault="009F4ACF" w:rsidP="008D5773">
            <w:pPr>
              <w:spacing w:after="0" w:line="360" w:lineRule="auto"/>
              <w:jc w:val="both"/>
              <w:rPr>
                <w:rFonts w:ascii="Book Antiqua" w:hAnsi="Book Antiqua" w:cs="Arial"/>
                <w:b/>
                <w:sz w:val="20"/>
                <w:szCs w:val="20"/>
                <w:lang w:val="en-GB"/>
              </w:rPr>
            </w:pPr>
          </w:p>
          <w:p w14:paraId="1A689347" w14:textId="77777777" w:rsidR="009F4ACF" w:rsidRPr="000D549E" w:rsidRDefault="009F4ACF" w:rsidP="008D5773">
            <w:pPr>
              <w:spacing w:after="0" w:line="360" w:lineRule="auto"/>
              <w:jc w:val="both"/>
              <w:rPr>
                <w:rFonts w:ascii="Book Antiqua" w:hAnsi="Book Antiqua" w:cs="Arial"/>
                <w:b/>
                <w:sz w:val="20"/>
                <w:szCs w:val="20"/>
                <w:lang w:val="en-GB"/>
              </w:rPr>
            </w:pPr>
          </w:p>
          <w:p w14:paraId="38E6D8C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0B17C0F6" w14:textId="77777777" w:rsidR="009F4ACF" w:rsidRPr="000D549E" w:rsidRDefault="009F4ACF" w:rsidP="008D5773">
            <w:pPr>
              <w:spacing w:after="0" w:line="360" w:lineRule="auto"/>
              <w:jc w:val="both"/>
              <w:rPr>
                <w:rFonts w:ascii="Book Antiqua" w:hAnsi="Book Antiqua" w:cs="Arial"/>
                <w:b/>
                <w:sz w:val="20"/>
                <w:szCs w:val="20"/>
                <w:lang w:val="en-GB"/>
              </w:rPr>
            </w:pPr>
          </w:p>
          <w:p w14:paraId="29524F59" w14:textId="77777777" w:rsidR="009F4ACF" w:rsidRPr="000D549E" w:rsidRDefault="009F4ACF" w:rsidP="008D5773">
            <w:pPr>
              <w:spacing w:after="0" w:line="360" w:lineRule="auto"/>
              <w:jc w:val="both"/>
              <w:rPr>
                <w:rFonts w:ascii="Book Antiqua" w:hAnsi="Book Antiqua" w:cs="Arial"/>
                <w:b/>
                <w:sz w:val="20"/>
                <w:szCs w:val="20"/>
                <w:lang w:val="en-GB"/>
              </w:rPr>
            </w:pPr>
          </w:p>
          <w:p w14:paraId="55BAC2BA" w14:textId="77777777" w:rsidR="009F4ACF" w:rsidRPr="000D549E" w:rsidRDefault="009F4ACF" w:rsidP="008D5773">
            <w:pPr>
              <w:spacing w:after="0" w:line="360" w:lineRule="auto"/>
              <w:jc w:val="both"/>
              <w:rPr>
                <w:rFonts w:ascii="Book Antiqua" w:hAnsi="Book Antiqua" w:cs="Arial"/>
                <w:b/>
                <w:sz w:val="20"/>
                <w:szCs w:val="20"/>
                <w:lang w:val="en-GB"/>
              </w:rPr>
            </w:pPr>
          </w:p>
          <w:p w14:paraId="78CD38A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74034BC3" w14:textId="77777777" w:rsidR="009F4ACF" w:rsidRPr="000D549E" w:rsidRDefault="009F4ACF" w:rsidP="008D5773">
            <w:pPr>
              <w:spacing w:after="0" w:line="360" w:lineRule="auto"/>
              <w:jc w:val="both"/>
              <w:rPr>
                <w:rFonts w:ascii="Book Antiqua" w:hAnsi="Book Antiqua" w:cs="Arial"/>
                <w:b/>
                <w:sz w:val="20"/>
                <w:szCs w:val="20"/>
                <w:lang w:val="en-GB"/>
              </w:rPr>
            </w:pPr>
          </w:p>
          <w:p w14:paraId="3D7E63AA" w14:textId="77777777" w:rsidR="009F4ACF" w:rsidRPr="000D549E" w:rsidRDefault="009F4ACF" w:rsidP="008D5773">
            <w:pPr>
              <w:spacing w:after="0" w:line="360" w:lineRule="auto"/>
              <w:jc w:val="both"/>
              <w:rPr>
                <w:rFonts w:ascii="Book Antiqua" w:hAnsi="Book Antiqua" w:cs="Arial"/>
                <w:b/>
                <w:sz w:val="20"/>
                <w:szCs w:val="20"/>
                <w:lang w:val="en-GB"/>
              </w:rPr>
            </w:pPr>
          </w:p>
          <w:p w14:paraId="34C232EC" w14:textId="77777777" w:rsidR="009F4ACF" w:rsidRPr="000D549E" w:rsidRDefault="009F4ACF" w:rsidP="008D5773">
            <w:pPr>
              <w:spacing w:after="0" w:line="360" w:lineRule="auto"/>
              <w:jc w:val="both"/>
              <w:rPr>
                <w:rFonts w:ascii="Book Antiqua" w:hAnsi="Book Antiqua" w:cs="Arial"/>
                <w:b/>
                <w:sz w:val="20"/>
                <w:szCs w:val="20"/>
                <w:lang w:val="en-GB"/>
              </w:rPr>
            </w:pPr>
          </w:p>
          <w:p w14:paraId="19284A2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39B05E8E" w14:textId="77777777" w:rsidR="009F4ACF" w:rsidRPr="000D549E" w:rsidRDefault="009F4ACF" w:rsidP="008D5773">
            <w:pPr>
              <w:spacing w:after="0" w:line="360" w:lineRule="auto"/>
              <w:jc w:val="both"/>
              <w:rPr>
                <w:rFonts w:ascii="Book Antiqua" w:hAnsi="Book Antiqua" w:cs="Arial"/>
                <w:b/>
                <w:sz w:val="20"/>
                <w:szCs w:val="20"/>
                <w:lang w:val="en-GB"/>
              </w:rPr>
            </w:pPr>
          </w:p>
          <w:p w14:paraId="3E283884" w14:textId="77777777" w:rsidR="009F4ACF" w:rsidRPr="000D549E" w:rsidRDefault="009F4ACF" w:rsidP="008D5773">
            <w:pPr>
              <w:spacing w:after="0" w:line="360" w:lineRule="auto"/>
              <w:jc w:val="both"/>
              <w:rPr>
                <w:rFonts w:ascii="Book Antiqua" w:hAnsi="Book Antiqua" w:cs="Arial"/>
                <w:b/>
                <w:sz w:val="20"/>
                <w:szCs w:val="20"/>
                <w:lang w:val="en-GB"/>
              </w:rPr>
            </w:pPr>
          </w:p>
          <w:p w14:paraId="280CEC02" w14:textId="77777777" w:rsidR="009F4ACF" w:rsidRPr="000D549E" w:rsidRDefault="009F4ACF" w:rsidP="008D5773">
            <w:pPr>
              <w:spacing w:after="0" w:line="360" w:lineRule="auto"/>
              <w:jc w:val="both"/>
              <w:rPr>
                <w:rFonts w:ascii="Book Antiqua" w:hAnsi="Book Antiqua" w:cs="Arial"/>
                <w:b/>
                <w:sz w:val="20"/>
                <w:szCs w:val="20"/>
                <w:lang w:val="en-GB"/>
              </w:rPr>
            </w:pPr>
          </w:p>
          <w:p w14:paraId="12C6CA38" w14:textId="77777777" w:rsidR="009F4ACF" w:rsidRPr="000D549E" w:rsidRDefault="009F4ACF" w:rsidP="008D5773">
            <w:pPr>
              <w:spacing w:after="0" w:line="360" w:lineRule="auto"/>
              <w:jc w:val="both"/>
              <w:rPr>
                <w:rFonts w:ascii="Book Antiqua" w:hAnsi="Book Antiqua" w:cs="Arial"/>
                <w:b/>
                <w:sz w:val="20"/>
                <w:szCs w:val="20"/>
                <w:lang w:val="en-GB"/>
              </w:rPr>
            </w:pPr>
          </w:p>
          <w:p w14:paraId="6F48706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tc>
        <w:tc>
          <w:tcPr>
            <w:tcW w:w="0" w:type="auto"/>
          </w:tcPr>
          <w:p w14:paraId="490C0F41" w14:textId="77777777" w:rsidR="009F4ACF" w:rsidRPr="000D549E" w:rsidRDefault="009F4ACF" w:rsidP="008D5773">
            <w:pPr>
              <w:spacing w:after="0" w:line="360" w:lineRule="auto"/>
              <w:jc w:val="both"/>
              <w:rPr>
                <w:rFonts w:ascii="Book Antiqua" w:hAnsi="Book Antiqua" w:cs="Arial"/>
                <w:b/>
                <w:sz w:val="20"/>
                <w:szCs w:val="20"/>
                <w:lang w:val="en-GB"/>
              </w:rPr>
            </w:pPr>
          </w:p>
          <w:p w14:paraId="6EB21E88" w14:textId="77777777" w:rsidR="009F4ACF" w:rsidRPr="000D549E" w:rsidRDefault="009F4ACF" w:rsidP="008D5773">
            <w:pPr>
              <w:spacing w:after="0" w:line="360" w:lineRule="auto"/>
              <w:jc w:val="both"/>
              <w:rPr>
                <w:rFonts w:ascii="Book Antiqua" w:hAnsi="Book Antiqua" w:cs="Arial"/>
                <w:b/>
                <w:sz w:val="20"/>
                <w:szCs w:val="20"/>
                <w:lang w:val="en-GB"/>
              </w:rPr>
            </w:pPr>
          </w:p>
          <w:p w14:paraId="424A3327" w14:textId="77777777" w:rsidR="009F4ACF" w:rsidRPr="000D549E" w:rsidRDefault="009F4ACF" w:rsidP="008D5773">
            <w:pPr>
              <w:spacing w:after="0" w:line="360" w:lineRule="auto"/>
              <w:jc w:val="both"/>
              <w:rPr>
                <w:rFonts w:ascii="Book Antiqua" w:hAnsi="Book Antiqua" w:cs="Arial"/>
                <w:b/>
                <w:sz w:val="20"/>
                <w:szCs w:val="20"/>
                <w:lang w:val="en-GB"/>
              </w:rPr>
            </w:pPr>
          </w:p>
          <w:p w14:paraId="339940CD"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1957C5F4" w14:textId="77777777" w:rsidR="009F4ACF" w:rsidRPr="000D549E" w:rsidRDefault="009F4ACF" w:rsidP="008D5773">
            <w:pPr>
              <w:spacing w:after="0" w:line="360" w:lineRule="auto"/>
              <w:jc w:val="both"/>
              <w:rPr>
                <w:rFonts w:ascii="Book Antiqua" w:hAnsi="Book Antiqua" w:cs="Arial"/>
                <w:b/>
                <w:sz w:val="20"/>
                <w:szCs w:val="20"/>
                <w:lang w:val="en-GB"/>
              </w:rPr>
            </w:pPr>
          </w:p>
          <w:p w14:paraId="5751CE12" w14:textId="77777777" w:rsidR="009F4ACF" w:rsidRPr="000D549E" w:rsidRDefault="009F4ACF" w:rsidP="008D5773">
            <w:pPr>
              <w:spacing w:after="0" w:line="360" w:lineRule="auto"/>
              <w:jc w:val="both"/>
              <w:rPr>
                <w:rFonts w:ascii="Book Antiqua" w:hAnsi="Book Antiqua" w:cs="Arial"/>
                <w:b/>
                <w:sz w:val="20"/>
                <w:szCs w:val="20"/>
                <w:lang w:val="en-GB"/>
              </w:rPr>
            </w:pPr>
          </w:p>
          <w:p w14:paraId="785B7DB9" w14:textId="77777777" w:rsidR="009F4ACF" w:rsidRPr="000D549E" w:rsidRDefault="009F4ACF" w:rsidP="008D5773">
            <w:pPr>
              <w:spacing w:after="0" w:line="360" w:lineRule="auto"/>
              <w:jc w:val="both"/>
              <w:rPr>
                <w:rFonts w:ascii="Book Antiqua" w:hAnsi="Book Antiqua" w:cs="Arial"/>
                <w:b/>
                <w:sz w:val="20"/>
                <w:szCs w:val="20"/>
                <w:lang w:val="en-GB"/>
              </w:rPr>
            </w:pPr>
          </w:p>
          <w:p w14:paraId="68F325B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52FA6233" w14:textId="77777777" w:rsidR="009F4ACF" w:rsidRPr="000D549E" w:rsidRDefault="009F4ACF" w:rsidP="008D5773">
            <w:pPr>
              <w:spacing w:after="0" w:line="360" w:lineRule="auto"/>
              <w:jc w:val="both"/>
              <w:rPr>
                <w:rFonts w:ascii="Book Antiqua" w:hAnsi="Book Antiqua" w:cs="Arial"/>
                <w:b/>
                <w:sz w:val="20"/>
                <w:szCs w:val="20"/>
                <w:lang w:val="en-GB"/>
              </w:rPr>
            </w:pPr>
          </w:p>
          <w:p w14:paraId="6A96295F" w14:textId="77777777" w:rsidR="009F4ACF" w:rsidRPr="000D549E" w:rsidRDefault="009F4ACF" w:rsidP="008D5773">
            <w:pPr>
              <w:spacing w:after="0" w:line="360" w:lineRule="auto"/>
              <w:jc w:val="both"/>
              <w:rPr>
                <w:rFonts w:ascii="Book Antiqua" w:hAnsi="Book Antiqua" w:cs="Arial"/>
                <w:b/>
                <w:sz w:val="20"/>
                <w:szCs w:val="20"/>
                <w:lang w:val="en-GB"/>
              </w:rPr>
            </w:pPr>
          </w:p>
          <w:p w14:paraId="1DBE2277" w14:textId="77777777" w:rsidR="009F4ACF" w:rsidRPr="000D549E" w:rsidRDefault="009F4ACF" w:rsidP="008D5773">
            <w:pPr>
              <w:spacing w:after="0" w:line="360" w:lineRule="auto"/>
              <w:jc w:val="both"/>
              <w:rPr>
                <w:rFonts w:ascii="Book Antiqua" w:hAnsi="Book Antiqua" w:cs="Arial"/>
                <w:b/>
                <w:sz w:val="20"/>
                <w:szCs w:val="20"/>
                <w:lang w:val="en-GB"/>
              </w:rPr>
            </w:pPr>
          </w:p>
          <w:p w14:paraId="223CF9DC" w14:textId="77777777" w:rsidR="009F4ACF" w:rsidRPr="000D549E" w:rsidRDefault="009F4ACF" w:rsidP="008D5773">
            <w:pPr>
              <w:spacing w:after="0" w:line="360" w:lineRule="auto"/>
              <w:jc w:val="both"/>
              <w:rPr>
                <w:rFonts w:ascii="Book Antiqua" w:hAnsi="Book Antiqua" w:cs="Arial"/>
                <w:b/>
                <w:sz w:val="20"/>
                <w:szCs w:val="20"/>
                <w:lang w:val="en-GB"/>
              </w:rPr>
            </w:pPr>
          </w:p>
          <w:p w14:paraId="184A4378" w14:textId="77777777" w:rsidR="009F4ACF" w:rsidRPr="000D549E" w:rsidRDefault="009F4ACF" w:rsidP="008D5773">
            <w:pPr>
              <w:spacing w:after="0" w:line="360" w:lineRule="auto"/>
              <w:jc w:val="both"/>
              <w:rPr>
                <w:rFonts w:ascii="Book Antiqua" w:hAnsi="Book Antiqua" w:cs="Arial"/>
                <w:b/>
                <w:sz w:val="20"/>
                <w:szCs w:val="20"/>
                <w:lang w:val="en-GB"/>
              </w:rPr>
            </w:pPr>
          </w:p>
          <w:p w14:paraId="740AFE3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64C6DFCA" w14:textId="77777777" w:rsidR="009F4ACF" w:rsidRPr="000D549E" w:rsidRDefault="009F4ACF" w:rsidP="008D5773">
            <w:pPr>
              <w:spacing w:after="0" w:line="360" w:lineRule="auto"/>
              <w:jc w:val="both"/>
              <w:rPr>
                <w:rFonts w:ascii="Book Antiqua" w:hAnsi="Book Antiqua" w:cs="Arial"/>
                <w:b/>
                <w:sz w:val="20"/>
                <w:szCs w:val="20"/>
                <w:lang w:val="en-GB"/>
              </w:rPr>
            </w:pPr>
          </w:p>
          <w:p w14:paraId="3C842C90" w14:textId="77777777" w:rsidR="009F4ACF" w:rsidRPr="000D549E" w:rsidRDefault="009F4ACF" w:rsidP="008D5773">
            <w:pPr>
              <w:spacing w:after="0" w:line="360" w:lineRule="auto"/>
              <w:jc w:val="both"/>
              <w:rPr>
                <w:rFonts w:ascii="Book Antiqua" w:hAnsi="Book Antiqua" w:cs="Arial"/>
                <w:b/>
                <w:sz w:val="20"/>
                <w:szCs w:val="20"/>
                <w:lang w:val="en-GB"/>
              </w:rPr>
            </w:pPr>
          </w:p>
          <w:p w14:paraId="35AE6488" w14:textId="77777777" w:rsidR="009F4ACF" w:rsidRPr="000D549E" w:rsidRDefault="009F4ACF" w:rsidP="008D5773">
            <w:pPr>
              <w:spacing w:after="0" w:line="360" w:lineRule="auto"/>
              <w:jc w:val="both"/>
              <w:rPr>
                <w:rFonts w:ascii="Book Antiqua" w:hAnsi="Book Antiqua" w:cs="Arial"/>
                <w:b/>
                <w:sz w:val="20"/>
                <w:szCs w:val="20"/>
                <w:lang w:val="en-GB"/>
              </w:rPr>
            </w:pPr>
          </w:p>
          <w:p w14:paraId="7E53958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p w14:paraId="679CAAB1" w14:textId="77777777" w:rsidR="009F4ACF" w:rsidRPr="000D549E" w:rsidRDefault="009F4ACF" w:rsidP="008D5773">
            <w:pPr>
              <w:spacing w:after="0" w:line="360" w:lineRule="auto"/>
              <w:jc w:val="both"/>
              <w:rPr>
                <w:rFonts w:ascii="Book Antiqua" w:hAnsi="Book Antiqua" w:cs="Arial"/>
                <w:b/>
                <w:sz w:val="20"/>
                <w:szCs w:val="20"/>
                <w:lang w:val="en-GB"/>
              </w:rPr>
            </w:pPr>
          </w:p>
        </w:tc>
        <w:tc>
          <w:tcPr>
            <w:tcW w:w="0" w:type="auto"/>
          </w:tcPr>
          <w:p w14:paraId="004D474F" w14:textId="77777777" w:rsidR="009F4ACF" w:rsidRPr="000D549E" w:rsidRDefault="009F4ACF" w:rsidP="008D5773">
            <w:pPr>
              <w:spacing w:after="0" w:line="360" w:lineRule="auto"/>
              <w:jc w:val="both"/>
              <w:rPr>
                <w:rFonts w:ascii="Book Antiqua" w:hAnsi="Book Antiqua" w:cs="Arial"/>
                <w:b/>
                <w:sz w:val="20"/>
                <w:szCs w:val="20"/>
                <w:lang w:val="en-GB"/>
              </w:rPr>
            </w:pPr>
          </w:p>
          <w:p w14:paraId="2FB5509B" w14:textId="77777777" w:rsidR="009F4ACF" w:rsidRPr="000D549E" w:rsidRDefault="009F4ACF" w:rsidP="008D5773">
            <w:pPr>
              <w:spacing w:after="0" w:line="360" w:lineRule="auto"/>
              <w:jc w:val="both"/>
              <w:rPr>
                <w:rFonts w:ascii="Book Antiqua" w:hAnsi="Book Antiqua" w:cs="Arial"/>
                <w:b/>
                <w:sz w:val="20"/>
                <w:szCs w:val="20"/>
                <w:lang w:val="en-GB"/>
              </w:rPr>
            </w:pPr>
          </w:p>
          <w:p w14:paraId="59E218E9" w14:textId="77777777" w:rsidR="009F4ACF" w:rsidRPr="000D549E" w:rsidRDefault="009F4ACF" w:rsidP="008D5773">
            <w:pPr>
              <w:spacing w:after="0" w:line="360" w:lineRule="auto"/>
              <w:jc w:val="both"/>
              <w:rPr>
                <w:rFonts w:ascii="Book Antiqua" w:hAnsi="Book Antiqua" w:cs="Arial"/>
                <w:b/>
                <w:sz w:val="20"/>
                <w:szCs w:val="20"/>
                <w:lang w:val="en-GB"/>
              </w:rPr>
            </w:pPr>
          </w:p>
          <w:p w14:paraId="51E2794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7852D847" w14:textId="77777777" w:rsidR="009F4ACF" w:rsidRPr="000D549E" w:rsidRDefault="009F4ACF" w:rsidP="008D5773">
            <w:pPr>
              <w:spacing w:after="0" w:line="360" w:lineRule="auto"/>
              <w:jc w:val="both"/>
              <w:rPr>
                <w:rFonts w:ascii="Book Antiqua" w:hAnsi="Book Antiqua" w:cs="Arial"/>
                <w:b/>
                <w:sz w:val="20"/>
                <w:szCs w:val="20"/>
                <w:lang w:val="en-GB"/>
              </w:rPr>
            </w:pPr>
          </w:p>
          <w:p w14:paraId="1D400CF0" w14:textId="77777777" w:rsidR="009F4ACF" w:rsidRPr="000D549E" w:rsidRDefault="009F4ACF" w:rsidP="008D5773">
            <w:pPr>
              <w:spacing w:after="0" w:line="360" w:lineRule="auto"/>
              <w:jc w:val="both"/>
              <w:rPr>
                <w:rFonts w:ascii="Book Antiqua" w:hAnsi="Book Antiqua" w:cs="Arial"/>
                <w:b/>
                <w:sz w:val="20"/>
                <w:szCs w:val="20"/>
                <w:lang w:val="en-GB"/>
              </w:rPr>
            </w:pPr>
          </w:p>
          <w:p w14:paraId="3D3D1174" w14:textId="77777777" w:rsidR="009F4ACF" w:rsidRPr="000D549E" w:rsidRDefault="009F4ACF" w:rsidP="008D5773">
            <w:pPr>
              <w:spacing w:after="0" w:line="360" w:lineRule="auto"/>
              <w:jc w:val="both"/>
              <w:rPr>
                <w:rFonts w:ascii="Book Antiqua" w:hAnsi="Book Antiqua" w:cs="Arial"/>
                <w:b/>
                <w:sz w:val="20"/>
                <w:szCs w:val="20"/>
                <w:lang w:val="en-GB"/>
              </w:rPr>
            </w:pPr>
          </w:p>
          <w:p w14:paraId="6AD366C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4B1BDA9B" w14:textId="77777777" w:rsidR="009F4ACF" w:rsidRPr="000D549E" w:rsidRDefault="009F4ACF" w:rsidP="008D5773">
            <w:pPr>
              <w:spacing w:after="0" w:line="360" w:lineRule="auto"/>
              <w:jc w:val="both"/>
              <w:rPr>
                <w:rFonts w:ascii="Book Antiqua" w:hAnsi="Book Antiqua" w:cs="Arial"/>
                <w:b/>
                <w:sz w:val="20"/>
                <w:szCs w:val="20"/>
                <w:lang w:val="en-GB"/>
              </w:rPr>
            </w:pPr>
          </w:p>
          <w:p w14:paraId="069E4A33" w14:textId="77777777" w:rsidR="009F4ACF" w:rsidRPr="000D549E" w:rsidRDefault="009F4ACF" w:rsidP="008D5773">
            <w:pPr>
              <w:spacing w:after="0" w:line="360" w:lineRule="auto"/>
              <w:jc w:val="both"/>
              <w:rPr>
                <w:rFonts w:ascii="Book Antiqua" w:hAnsi="Book Antiqua" w:cs="Arial"/>
                <w:b/>
                <w:sz w:val="20"/>
                <w:szCs w:val="20"/>
                <w:lang w:val="en-GB"/>
              </w:rPr>
            </w:pPr>
          </w:p>
          <w:p w14:paraId="01912A7F" w14:textId="77777777" w:rsidR="009F4ACF" w:rsidRPr="000D549E" w:rsidRDefault="009F4ACF" w:rsidP="008D5773">
            <w:pPr>
              <w:spacing w:after="0" w:line="360" w:lineRule="auto"/>
              <w:jc w:val="both"/>
              <w:rPr>
                <w:rFonts w:ascii="Book Antiqua" w:hAnsi="Book Antiqua" w:cs="Arial"/>
                <w:b/>
                <w:sz w:val="20"/>
                <w:szCs w:val="20"/>
                <w:lang w:val="en-GB"/>
              </w:rPr>
            </w:pPr>
          </w:p>
          <w:p w14:paraId="391804C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97D354A" w14:textId="77777777" w:rsidR="009F4ACF" w:rsidRPr="000D549E" w:rsidRDefault="009F4ACF" w:rsidP="008D5773">
            <w:pPr>
              <w:spacing w:after="0" w:line="360" w:lineRule="auto"/>
              <w:jc w:val="both"/>
              <w:rPr>
                <w:rFonts w:ascii="Book Antiqua" w:hAnsi="Book Antiqua" w:cs="Arial"/>
                <w:b/>
                <w:sz w:val="20"/>
                <w:szCs w:val="20"/>
                <w:lang w:val="en-GB"/>
              </w:rPr>
            </w:pPr>
          </w:p>
          <w:p w14:paraId="0372571D" w14:textId="77777777" w:rsidR="009F4ACF" w:rsidRPr="000D549E" w:rsidRDefault="009F4ACF" w:rsidP="008D5773">
            <w:pPr>
              <w:spacing w:after="0" w:line="360" w:lineRule="auto"/>
              <w:jc w:val="both"/>
              <w:rPr>
                <w:rFonts w:ascii="Book Antiqua" w:hAnsi="Book Antiqua" w:cs="Arial"/>
                <w:b/>
                <w:sz w:val="20"/>
                <w:szCs w:val="20"/>
                <w:lang w:val="en-GB"/>
              </w:rPr>
            </w:pPr>
          </w:p>
          <w:p w14:paraId="5484B758" w14:textId="77777777" w:rsidR="009F4ACF" w:rsidRPr="000D549E" w:rsidRDefault="009F4ACF" w:rsidP="008D5773">
            <w:pPr>
              <w:spacing w:after="0" w:line="360" w:lineRule="auto"/>
              <w:jc w:val="both"/>
              <w:rPr>
                <w:rFonts w:ascii="Book Antiqua" w:hAnsi="Book Antiqua" w:cs="Arial"/>
                <w:b/>
                <w:sz w:val="20"/>
                <w:szCs w:val="20"/>
                <w:lang w:val="en-GB"/>
              </w:rPr>
            </w:pPr>
          </w:p>
          <w:p w14:paraId="027A939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337C1165" w14:textId="77777777" w:rsidR="009F4ACF" w:rsidRPr="000D549E" w:rsidRDefault="009F4ACF" w:rsidP="008D5773">
            <w:pPr>
              <w:spacing w:after="0" w:line="360" w:lineRule="auto"/>
              <w:jc w:val="both"/>
              <w:rPr>
                <w:rFonts w:ascii="Book Antiqua" w:hAnsi="Book Antiqua" w:cs="Arial"/>
                <w:b/>
                <w:sz w:val="20"/>
                <w:szCs w:val="20"/>
                <w:lang w:val="en-GB"/>
              </w:rPr>
            </w:pPr>
          </w:p>
          <w:p w14:paraId="39B422DD" w14:textId="77777777" w:rsidR="009F4ACF" w:rsidRPr="000D549E" w:rsidRDefault="009F4ACF" w:rsidP="008D5773">
            <w:pPr>
              <w:spacing w:after="0" w:line="360" w:lineRule="auto"/>
              <w:jc w:val="both"/>
              <w:rPr>
                <w:rFonts w:ascii="Book Antiqua" w:hAnsi="Book Antiqua" w:cs="Arial"/>
                <w:b/>
                <w:sz w:val="20"/>
                <w:szCs w:val="20"/>
                <w:lang w:val="en-GB"/>
              </w:rPr>
            </w:pPr>
          </w:p>
          <w:p w14:paraId="4EAA5A97" w14:textId="77777777" w:rsidR="009F4ACF" w:rsidRPr="000D549E" w:rsidRDefault="009F4ACF" w:rsidP="008D5773">
            <w:pPr>
              <w:spacing w:after="0" w:line="360" w:lineRule="auto"/>
              <w:jc w:val="both"/>
              <w:rPr>
                <w:rFonts w:ascii="Book Antiqua" w:hAnsi="Book Antiqua" w:cs="Arial"/>
                <w:b/>
                <w:sz w:val="20"/>
                <w:szCs w:val="20"/>
                <w:lang w:val="en-GB"/>
              </w:rPr>
            </w:pPr>
          </w:p>
          <w:p w14:paraId="786238A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B2565A4" w14:textId="77777777" w:rsidR="009F4ACF" w:rsidRPr="000D549E" w:rsidRDefault="009F4ACF" w:rsidP="008D5773">
            <w:pPr>
              <w:spacing w:after="0" w:line="360" w:lineRule="auto"/>
              <w:jc w:val="both"/>
              <w:rPr>
                <w:rFonts w:ascii="Book Antiqua" w:hAnsi="Book Antiqua" w:cs="Arial"/>
                <w:b/>
                <w:sz w:val="20"/>
                <w:szCs w:val="20"/>
                <w:lang w:val="en-GB"/>
              </w:rPr>
            </w:pPr>
          </w:p>
          <w:p w14:paraId="14B93D4A" w14:textId="77777777" w:rsidR="009F4ACF" w:rsidRPr="000D549E" w:rsidRDefault="009F4ACF" w:rsidP="008D5773">
            <w:pPr>
              <w:spacing w:after="0" w:line="360" w:lineRule="auto"/>
              <w:jc w:val="both"/>
              <w:rPr>
                <w:rFonts w:ascii="Book Antiqua" w:hAnsi="Book Antiqua" w:cs="Arial"/>
                <w:b/>
                <w:sz w:val="20"/>
                <w:szCs w:val="20"/>
                <w:lang w:val="en-GB"/>
              </w:rPr>
            </w:pPr>
          </w:p>
          <w:p w14:paraId="21710B56" w14:textId="77777777" w:rsidR="009F4ACF" w:rsidRPr="000D549E" w:rsidRDefault="009F4ACF" w:rsidP="008D5773">
            <w:pPr>
              <w:spacing w:after="0" w:line="360" w:lineRule="auto"/>
              <w:jc w:val="both"/>
              <w:rPr>
                <w:rFonts w:ascii="Book Antiqua" w:hAnsi="Book Antiqua" w:cs="Arial"/>
                <w:b/>
                <w:sz w:val="20"/>
                <w:szCs w:val="20"/>
                <w:lang w:val="en-GB"/>
              </w:rPr>
            </w:pPr>
          </w:p>
          <w:p w14:paraId="08CCB8B7"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30D6E91F" w14:textId="77777777" w:rsidR="009F4ACF" w:rsidRPr="000D549E" w:rsidRDefault="009F4ACF" w:rsidP="008D5773">
            <w:pPr>
              <w:spacing w:after="0" w:line="360" w:lineRule="auto"/>
              <w:jc w:val="both"/>
              <w:rPr>
                <w:rFonts w:ascii="Book Antiqua" w:hAnsi="Book Antiqua" w:cs="Arial"/>
                <w:b/>
                <w:sz w:val="20"/>
                <w:szCs w:val="20"/>
                <w:lang w:val="en-GB"/>
              </w:rPr>
            </w:pPr>
          </w:p>
          <w:p w14:paraId="3FBA1D48" w14:textId="77777777" w:rsidR="009F4ACF" w:rsidRPr="000D549E" w:rsidRDefault="009F4ACF" w:rsidP="008D5773">
            <w:pPr>
              <w:spacing w:after="0" w:line="360" w:lineRule="auto"/>
              <w:jc w:val="both"/>
              <w:rPr>
                <w:rFonts w:ascii="Book Antiqua" w:hAnsi="Book Antiqua" w:cs="Arial"/>
                <w:b/>
                <w:sz w:val="20"/>
                <w:szCs w:val="20"/>
                <w:lang w:val="en-GB"/>
              </w:rPr>
            </w:pPr>
          </w:p>
          <w:p w14:paraId="620236E2" w14:textId="77777777" w:rsidR="009F4ACF" w:rsidRPr="000D549E" w:rsidRDefault="009F4ACF" w:rsidP="008D5773">
            <w:pPr>
              <w:spacing w:after="0" w:line="360" w:lineRule="auto"/>
              <w:jc w:val="both"/>
              <w:rPr>
                <w:rFonts w:ascii="Book Antiqua" w:hAnsi="Book Antiqua" w:cs="Arial"/>
                <w:b/>
                <w:sz w:val="20"/>
                <w:szCs w:val="20"/>
                <w:lang w:val="en-GB"/>
              </w:rPr>
            </w:pPr>
          </w:p>
          <w:p w14:paraId="0A00733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+2/+2</w:t>
            </w:r>
          </w:p>
        </w:tc>
        <w:tc>
          <w:tcPr>
            <w:tcW w:w="0" w:type="auto"/>
          </w:tcPr>
          <w:p w14:paraId="4E51BDA8" w14:textId="77777777" w:rsidR="009F4ACF" w:rsidRPr="000D549E" w:rsidRDefault="009F4ACF" w:rsidP="008D5773">
            <w:pPr>
              <w:spacing w:after="0" w:line="360" w:lineRule="auto"/>
              <w:jc w:val="both"/>
              <w:rPr>
                <w:rFonts w:ascii="Book Antiqua" w:hAnsi="Book Antiqua" w:cs="Arial"/>
                <w:b/>
                <w:sz w:val="20"/>
                <w:szCs w:val="20"/>
                <w:lang w:val="en-GB"/>
              </w:rPr>
            </w:pPr>
          </w:p>
          <w:p w14:paraId="30E5AF59" w14:textId="77777777" w:rsidR="009F4ACF" w:rsidRPr="000D549E" w:rsidRDefault="009F4ACF" w:rsidP="008D5773">
            <w:pPr>
              <w:spacing w:after="0" w:line="360" w:lineRule="auto"/>
              <w:jc w:val="both"/>
              <w:rPr>
                <w:rFonts w:ascii="Book Antiqua" w:hAnsi="Book Antiqua" w:cs="Arial"/>
                <w:b/>
                <w:sz w:val="20"/>
                <w:szCs w:val="20"/>
                <w:lang w:val="en-GB"/>
              </w:rPr>
            </w:pPr>
          </w:p>
          <w:p w14:paraId="7684B096" w14:textId="77777777" w:rsidR="009F4ACF" w:rsidRPr="000D549E" w:rsidRDefault="009F4ACF" w:rsidP="008D5773">
            <w:pPr>
              <w:spacing w:after="0" w:line="360" w:lineRule="auto"/>
              <w:jc w:val="both"/>
              <w:rPr>
                <w:rFonts w:ascii="Book Antiqua" w:hAnsi="Book Antiqua" w:cs="Arial"/>
                <w:b/>
                <w:sz w:val="20"/>
                <w:szCs w:val="20"/>
                <w:lang w:val="en-GB"/>
              </w:rPr>
            </w:pPr>
          </w:p>
          <w:p w14:paraId="5B7760B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0DC6B1B1" w14:textId="77777777" w:rsidR="009F4ACF" w:rsidRPr="000D549E" w:rsidRDefault="009F4ACF" w:rsidP="008D5773">
            <w:pPr>
              <w:spacing w:after="0" w:line="360" w:lineRule="auto"/>
              <w:jc w:val="both"/>
              <w:rPr>
                <w:rFonts w:ascii="Book Antiqua" w:hAnsi="Book Antiqua" w:cs="Arial"/>
                <w:b/>
                <w:sz w:val="20"/>
                <w:szCs w:val="20"/>
                <w:lang w:val="en-GB"/>
              </w:rPr>
            </w:pPr>
          </w:p>
          <w:p w14:paraId="1A9B78EB" w14:textId="77777777" w:rsidR="009F4ACF" w:rsidRPr="000D549E" w:rsidRDefault="009F4ACF" w:rsidP="008D5773">
            <w:pPr>
              <w:spacing w:after="0" w:line="360" w:lineRule="auto"/>
              <w:jc w:val="both"/>
              <w:rPr>
                <w:rFonts w:ascii="Book Antiqua" w:hAnsi="Book Antiqua" w:cs="Arial"/>
                <w:b/>
                <w:sz w:val="20"/>
                <w:szCs w:val="20"/>
                <w:lang w:val="en-GB"/>
              </w:rPr>
            </w:pPr>
          </w:p>
          <w:p w14:paraId="597A89E4" w14:textId="77777777" w:rsidR="009F4ACF" w:rsidRPr="000D549E" w:rsidRDefault="009F4ACF" w:rsidP="008D5773">
            <w:pPr>
              <w:spacing w:after="0" w:line="360" w:lineRule="auto"/>
              <w:jc w:val="both"/>
              <w:rPr>
                <w:rFonts w:ascii="Book Antiqua" w:hAnsi="Book Antiqua" w:cs="Arial"/>
                <w:b/>
                <w:sz w:val="20"/>
                <w:szCs w:val="20"/>
                <w:lang w:val="en-GB"/>
              </w:rPr>
            </w:pPr>
          </w:p>
          <w:p w14:paraId="4D08C45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64615FF9" w14:textId="77777777" w:rsidR="009F4ACF" w:rsidRPr="000D549E" w:rsidRDefault="009F4ACF" w:rsidP="008D5773">
            <w:pPr>
              <w:spacing w:after="0" w:line="360" w:lineRule="auto"/>
              <w:jc w:val="both"/>
              <w:rPr>
                <w:rFonts w:ascii="Book Antiqua" w:hAnsi="Book Antiqua" w:cs="Arial"/>
                <w:b/>
                <w:sz w:val="20"/>
                <w:szCs w:val="20"/>
                <w:lang w:val="en-GB"/>
              </w:rPr>
            </w:pPr>
          </w:p>
          <w:p w14:paraId="06ABC4E7" w14:textId="77777777" w:rsidR="009F4ACF" w:rsidRPr="000D549E" w:rsidRDefault="009F4ACF" w:rsidP="008D5773">
            <w:pPr>
              <w:spacing w:after="0" w:line="360" w:lineRule="auto"/>
              <w:jc w:val="both"/>
              <w:rPr>
                <w:rFonts w:ascii="Book Antiqua" w:hAnsi="Book Antiqua" w:cs="Arial"/>
                <w:b/>
                <w:sz w:val="20"/>
                <w:szCs w:val="20"/>
                <w:lang w:val="en-GB"/>
              </w:rPr>
            </w:pPr>
          </w:p>
          <w:p w14:paraId="06AD858C" w14:textId="77777777" w:rsidR="009F4ACF" w:rsidRPr="000D549E" w:rsidRDefault="009F4ACF" w:rsidP="008D5773">
            <w:pPr>
              <w:spacing w:after="0" w:line="360" w:lineRule="auto"/>
              <w:jc w:val="both"/>
              <w:rPr>
                <w:rFonts w:ascii="Book Antiqua" w:hAnsi="Book Antiqua" w:cs="Arial"/>
                <w:b/>
                <w:sz w:val="20"/>
                <w:szCs w:val="20"/>
                <w:lang w:val="en-GB"/>
              </w:rPr>
            </w:pPr>
          </w:p>
          <w:p w14:paraId="49E9051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0B75ADF6" w14:textId="77777777" w:rsidR="009F4ACF" w:rsidRPr="000D549E" w:rsidRDefault="009F4ACF" w:rsidP="008D5773">
            <w:pPr>
              <w:spacing w:after="0" w:line="360" w:lineRule="auto"/>
              <w:jc w:val="both"/>
              <w:rPr>
                <w:rFonts w:ascii="Book Antiqua" w:hAnsi="Book Antiqua" w:cs="Arial"/>
                <w:b/>
                <w:sz w:val="20"/>
                <w:szCs w:val="20"/>
                <w:lang w:val="en-GB"/>
              </w:rPr>
            </w:pPr>
          </w:p>
          <w:p w14:paraId="3C9F5EFB" w14:textId="77777777" w:rsidR="009F4ACF" w:rsidRPr="000D549E" w:rsidRDefault="009F4ACF" w:rsidP="008D5773">
            <w:pPr>
              <w:spacing w:after="0" w:line="360" w:lineRule="auto"/>
              <w:jc w:val="both"/>
              <w:rPr>
                <w:rFonts w:ascii="Book Antiqua" w:hAnsi="Book Antiqua" w:cs="Arial"/>
                <w:b/>
                <w:sz w:val="20"/>
                <w:szCs w:val="20"/>
                <w:lang w:val="en-GB"/>
              </w:rPr>
            </w:pPr>
          </w:p>
          <w:p w14:paraId="490B87E5" w14:textId="77777777" w:rsidR="009F4ACF" w:rsidRPr="000D549E" w:rsidRDefault="009F4ACF" w:rsidP="008D5773">
            <w:pPr>
              <w:spacing w:after="0" w:line="360" w:lineRule="auto"/>
              <w:jc w:val="both"/>
              <w:rPr>
                <w:rFonts w:ascii="Book Antiqua" w:hAnsi="Book Antiqua" w:cs="Arial"/>
                <w:b/>
                <w:sz w:val="20"/>
                <w:szCs w:val="20"/>
                <w:lang w:val="en-GB"/>
              </w:rPr>
            </w:pPr>
          </w:p>
          <w:p w14:paraId="5A69255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0EC99F6C" w14:textId="77777777" w:rsidR="009F4ACF" w:rsidRPr="000D549E" w:rsidRDefault="009F4ACF" w:rsidP="008D5773">
            <w:pPr>
              <w:spacing w:after="0" w:line="360" w:lineRule="auto"/>
              <w:jc w:val="both"/>
              <w:rPr>
                <w:rFonts w:ascii="Book Antiqua" w:hAnsi="Book Antiqua" w:cs="Arial"/>
                <w:b/>
                <w:sz w:val="20"/>
                <w:szCs w:val="20"/>
                <w:lang w:val="en-GB"/>
              </w:rPr>
            </w:pPr>
          </w:p>
          <w:p w14:paraId="67F5A389" w14:textId="77777777" w:rsidR="009F4ACF" w:rsidRPr="000D549E" w:rsidRDefault="009F4ACF" w:rsidP="008D5773">
            <w:pPr>
              <w:spacing w:after="0" w:line="360" w:lineRule="auto"/>
              <w:jc w:val="both"/>
              <w:rPr>
                <w:rFonts w:ascii="Book Antiqua" w:hAnsi="Book Antiqua" w:cs="Arial"/>
                <w:b/>
                <w:sz w:val="20"/>
                <w:szCs w:val="20"/>
                <w:lang w:val="en-GB"/>
              </w:rPr>
            </w:pPr>
          </w:p>
          <w:p w14:paraId="558FAC8A" w14:textId="77777777" w:rsidR="009F4ACF" w:rsidRPr="000D549E" w:rsidRDefault="009F4ACF" w:rsidP="008D5773">
            <w:pPr>
              <w:spacing w:after="0" w:line="360" w:lineRule="auto"/>
              <w:jc w:val="both"/>
              <w:rPr>
                <w:rFonts w:ascii="Book Antiqua" w:hAnsi="Book Antiqua" w:cs="Arial"/>
                <w:b/>
                <w:sz w:val="20"/>
                <w:szCs w:val="20"/>
                <w:lang w:val="en-GB"/>
              </w:rPr>
            </w:pPr>
          </w:p>
          <w:p w14:paraId="03DB07F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c>
          <w:tcPr>
            <w:tcW w:w="0" w:type="auto"/>
          </w:tcPr>
          <w:p w14:paraId="04CC9247" w14:textId="77777777" w:rsidR="009F4ACF" w:rsidRPr="000D549E" w:rsidRDefault="009F4ACF" w:rsidP="008D5773">
            <w:pPr>
              <w:spacing w:after="0" w:line="360" w:lineRule="auto"/>
              <w:jc w:val="both"/>
              <w:rPr>
                <w:rFonts w:ascii="Book Antiqua" w:hAnsi="Book Antiqua" w:cs="Arial"/>
                <w:b/>
                <w:sz w:val="20"/>
                <w:szCs w:val="20"/>
                <w:lang w:val="en-GB"/>
              </w:rPr>
            </w:pPr>
          </w:p>
          <w:p w14:paraId="37146C95" w14:textId="77777777" w:rsidR="009F4ACF" w:rsidRPr="000D549E" w:rsidRDefault="009F4ACF" w:rsidP="008D5773">
            <w:pPr>
              <w:spacing w:after="0" w:line="360" w:lineRule="auto"/>
              <w:jc w:val="both"/>
              <w:rPr>
                <w:rFonts w:ascii="Book Antiqua" w:hAnsi="Book Antiqua" w:cs="Arial"/>
                <w:b/>
                <w:sz w:val="20"/>
                <w:szCs w:val="20"/>
                <w:lang w:val="en-GB"/>
              </w:rPr>
            </w:pPr>
          </w:p>
          <w:p w14:paraId="25967236" w14:textId="77777777" w:rsidR="009F4ACF" w:rsidRPr="000D549E" w:rsidRDefault="009F4ACF" w:rsidP="008D5773">
            <w:pPr>
              <w:spacing w:after="0" w:line="360" w:lineRule="auto"/>
              <w:jc w:val="both"/>
              <w:rPr>
                <w:rFonts w:ascii="Book Antiqua" w:hAnsi="Book Antiqua" w:cs="Arial"/>
                <w:b/>
                <w:sz w:val="20"/>
                <w:szCs w:val="20"/>
                <w:lang w:val="en-GB"/>
              </w:rPr>
            </w:pPr>
          </w:p>
          <w:p w14:paraId="17A8528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p w14:paraId="2F735891" w14:textId="77777777" w:rsidR="009F4ACF" w:rsidRPr="000D549E" w:rsidRDefault="009F4ACF" w:rsidP="008D5773">
            <w:pPr>
              <w:spacing w:after="0" w:line="360" w:lineRule="auto"/>
              <w:jc w:val="both"/>
              <w:rPr>
                <w:rFonts w:ascii="Book Antiqua" w:hAnsi="Book Antiqua" w:cs="Arial"/>
                <w:b/>
                <w:sz w:val="20"/>
                <w:szCs w:val="20"/>
                <w:lang w:val="en-GB"/>
              </w:rPr>
            </w:pPr>
          </w:p>
        </w:tc>
        <w:tc>
          <w:tcPr>
            <w:tcW w:w="0" w:type="auto"/>
          </w:tcPr>
          <w:p w14:paraId="771983BF" w14:textId="77777777" w:rsidR="009F4ACF" w:rsidRPr="000D549E" w:rsidRDefault="009F4ACF" w:rsidP="008D5773">
            <w:pPr>
              <w:spacing w:after="0" w:line="360" w:lineRule="auto"/>
              <w:jc w:val="both"/>
              <w:rPr>
                <w:rFonts w:ascii="Book Antiqua" w:hAnsi="Book Antiqua" w:cs="Arial"/>
                <w:b/>
                <w:sz w:val="20"/>
                <w:szCs w:val="20"/>
                <w:lang w:val="en-GB"/>
              </w:rPr>
            </w:pPr>
          </w:p>
          <w:p w14:paraId="28E024C2" w14:textId="77777777" w:rsidR="009F4ACF" w:rsidRPr="000D549E" w:rsidRDefault="009F4ACF" w:rsidP="008D5773">
            <w:pPr>
              <w:spacing w:after="0" w:line="360" w:lineRule="auto"/>
              <w:jc w:val="both"/>
              <w:rPr>
                <w:rFonts w:ascii="Book Antiqua" w:hAnsi="Book Antiqua" w:cs="Arial"/>
                <w:b/>
                <w:sz w:val="20"/>
                <w:szCs w:val="20"/>
                <w:lang w:val="en-GB"/>
              </w:rPr>
            </w:pPr>
          </w:p>
          <w:p w14:paraId="39EEEF62" w14:textId="77777777" w:rsidR="009F4ACF" w:rsidRPr="000D549E" w:rsidRDefault="009F4ACF" w:rsidP="008D5773">
            <w:pPr>
              <w:spacing w:after="0" w:line="360" w:lineRule="auto"/>
              <w:jc w:val="both"/>
              <w:rPr>
                <w:rFonts w:ascii="Book Antiqua" w:hAnsi="Book Antiqua" w:cs="Arial"/>
                <w:b/>
                <w:sz w:val="20"/>
                <w:szCs w:val="20"/>
                <w:lang w:val="en-GB"/>
              </w:rPr>
            </w:pPr>
          </w:p>
          <w:p w14:paraId="1E62525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tc>
      </w:tr>
      <w:tr w:rsidR="008D5773" w:rsidRPr="00894F08" w14:paraId="65D6D1CC" w14:textId="77777777" w:rsidTr="00D313FB">
        <w:trPr>
          <w:trHeight w:val="924"/>
        </w:trPr>
        <w:tc>
          <w:tcPr>
            <w:tcW w:w="0" w:type="auto"/>
          </w:tcPr>
          <w:p w14:paraId="557BB75B" w14:textId="67B2A58D" w:rsidR="009F4ACF" w:rsidRPr="000D549E" w:rsidRDefault="000D549E"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7</w:t>
            </w:r>
            <w:r w:rsidR="009F4ACF" w:rsidRPr="000D549E">
              <w:rPr>
                <w:rFonts w:ascii="Book Antiqua" w:eastAsia="Times New Roman" w:hAnsi="Book Antiqua" w:cs="Arial"/>
                <w:b/>
                <w:sz w:val="20"/>
                <w:szCs w:val="20"/>
                <w:lang w:val="en-GB"/>
              </w:rPr>
              <w:t xml:space="preserve"> Response to unintentional </w:t>
            </w:r>
          </w:p>
          <w:p w14:paraId="06360670"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reexposure</w:t>
            </w:r>
          </w:p>
          <w:p w14:paraId="61A1AB23"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Doubling of ALT with the herb alone, </w:t>
            </w:r>
          </w:p>
          <w:p w14:paraId="122F3D40"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provided ALT below 5 ULN before </w:t>
            </w:r>
          </w:p>
          <w:p w14:paraId="394D8A6E"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reexposure</w:t>
            </w:r>
          </w:p>
          <w:p w14:paraId="6EC4710E"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Doubling of ALT with the herb already </w:t>
            </w:r>
          </w:p>
          <w:p w14:paraId="013210CA"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given at the time of first reaction</w:t>
            </w:r>
          </w:p>
          <w:p w14:paraId="78BABBAB"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Increase of ALT but less than ULN in the </w:t>
            </w:r>
          </w:p>
          <w:p w14:paraId="2EBE885C"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 xml:space="preserve">same conditions as for the first </w:t>
            </w:r>
          </w:p>
          <w:p w14:paraId="5E81EC64"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administration</w:t>
            </w:r>
          </w:p>
          <w:p w14:paraId="3956904B" w14:textId="77777777" w:rsidR="009F4ACF" w:rsidRPr="000D549E" w:rsidRDefault="009F4ACF" w:rsidP="008D5773">
            <w:pPr>
              <w:spacing w:after="0" w:line="360" w:lineRule="auto"/>
              <w:jc w:val="both"/>
              <w:rPr>
                <w:rFonts w:ascii="Book Antiqua" w:eastAsia="Times New Roman" w:hAnsi="Book Antiqua" w:cs="Arial"/>
                <w:sz w:val="20"/>
                <w:szCs w:val="20"/>
                <w:lang w:val="en-GB"/>
              </w:rPr>
            </w:pPr>
            <w:r w:rsidRPr="000D549E">
              <w:rPr>
                <w:rFonts w:ascii="Book Antiqua" w:eastAsia="Times New Roman" w:hAnsi="Book Antiqua" w:cs="Arial"/>
                <w:sz w:val="20"/>
                <w:szCs w:val="20"/>
                <w:lang w:val="en-GB"/>
              </w:rPr>
              <w:t>Other situations</w:t>
            </w:r>
          </w:p>
        </w:tc>
        <w:tc>
          <w:tcPr>
            <w:tcW w:w="0" w:type="auto"/>
          </w:tcPr>
          <w:p w14:paraId="48EA7087" w14:textId="77777777" w:rsidR="009F4ACF" w:rsidRPr="000D549E" w:rsidRDefault="009F4ACF" w:rsidP="008D5773">
            <w:pPr>
              <w:spacing w:after="0" w:line="360" w:lineRule="auto"/>
              <w:jc w:val="both"/>
              <w:rPr>
                <w:rFonts w:ascii="Book Antiqua" w:hAnsi="Book Antiqua" w:cs="Arial"/>
                <w:b/>
                <w:sz w:val="20"/>
                <w:szCs w:val="20"/>
                <w:lang w:val="en-GB"/>
              </w:rPr>
            </w:pPr>
          </w:p>
          <w:p w14:paraId="64EBB85E" w14:textId="77777777" w:rsidR="009F4ACF" w:rsidRPr="000D549E" w:rsidRDefault="009F4ACF" w:rsidP="008D5773">
            <w:pPr>
              <w:spacing w:after="0" w:line="360" w:lineRule="auto"/>
              <w:jc w:val="both"/>
              <w:rPr>
                <w:rFonts w:ascii="Book Antiqua" w:hAnsi="Book Antiqua" w:cs="Arial"/>
                <w:b/>
                <w:sz w:val="20"/>
                <w:szCs w:val="20"/>
                <w:lang w:val="en-GB"/>
              </w:rPr>
            </w:pPr>
          </w:p>
          <w:p w14:paraId="420CD95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p w14:paraId="01FBE895" w14:textId="77777777" w:rsidR="009F4ACF" w:rsidRPr="000D549E" w:rsidRDefault="009F4ACF" w:rsidP="008D5773">
            <w:pPr>
              <w:spacing w:after="0" w:line="360" w:lineRule="auto"/>
              <w:jc w:val="both"/>
              <w:rPr>
                <w:rFonts w:ascii="Book Antiqua" w:hAnsi="Book Antiqua" w:cs="Arial"/>
                <w:b/>
                <w:sz w:val="20"/>
                <w:szCs w:val="20"/>
                <w:lang w:val="en-GB"/>
              </w:rPr>
            </w:pPr>
          </w:p>
          <w:p w14:paraId="38165227" w14:textId="77777777" w:rsidR="009F4ACF" w:rsidRPr="000D549E" w:rsidRDefault="009F4ACF" w:rsidP="008D5773">
            <w:pPr>
              <w:spacing w:after="0" w:line="360" w:lineRule="auto"/>
              <w:jc w:val="both"/>
              <w:rPr>
                <w:rFonts w:ascii="Book Antiqua" w:hAnsi="Book Antiqua" w:cs="Arial"/>
                <w:b/>
                <w:sz w:val="20"/>
                <w:szCs w:val="20"/>
                <w:lang w:val="en-GB"/>
              </w:rPr>
            </w:pPr>
          </w:p>
          <w:p w14:paraId="4B5A7A9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p w14:paraId="691DA3DB" w14:textId="77777777" w:rsidR="009F4ACF" w:rsidRPr="000D549E" w:rsidRDefault="009F4ACF" w:rsidP="008D5773">
            <w:pPr>
              <w:spacing w:after="0" w:line="360" w:lineRule="auto"/>
              <w:jc w:val="both"/>
              <w:rPr>
                <w:rFonts w:ascii="Book Antiqua" w:hAnsi="Book Antiqua" w:cs="Arial"/>
                <w:b/>
                <w:sz w:val="20"/>
                <w:szCs w:val="20"/>
                <w:lang w:val="en-GB"/>
              </w:rPr>
            </w:pPr>
          </w:p>
          <w:p w14:paraId="312400D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-2</w:t>
            </w:r>
          </w:p>
          <w:p w14:paraId="4D404038" w14:textId="77777777" w:rsidR="009F4ACF" w:rsidRPr="000D549E" w:rsidRDefault="009F4ACF" w:rsidP="008D5773">
            <w:pPr>
              <w:spacing w:after="0" w:line="360" w:lineRule="auto"/>
              <w:jc w:val="both"/>
              <w:rPr>
                <w:rFonts w:ascii="Book Antiqua" w:hAnsi="Book Antiqua" w:cs="Arial"/>
                <w:b/>
                <w:sz w:val="20"/>
                <w:szCs w:val="20"/>
                <w:lang w:val="en-GB"/>
              </w:rPr>
            </w:pPr>
          </w:p>
          <w:p w14:paraId="34EC8C92" w14:textId="77777777" w:rsidR="009F4ACF" w:rsidRPr="000D549E" w:rsidRDefault="009F4ACF" w:rsidP="008D5773">
            <w:pPr>
              <w:spacing w:after="0" w:line="360" w:lineRule="auto"/>
              <w:jc w:val="both"/>
              <w:rPr>
                <w:rFonts w:ascii="Book Antiqua" w:hAnsi="Book Antiqua" w:cs="Arial"/>
                <w:b/>
                <w:sz w:val="20"/>
                <w:szCs w:val="20"/>
                <w:lang w:val="en-GB"/>
              </w:rPr>
            </w:pPr>
          </w:p>
          <w:p w14:paraId="71D989E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418CBDC9" w14:textId="77777777" w:rsidR="009F4ACF" w:rsidRPr="000D549E" w:rsidRDefault="009F4ACF" w:rsidP="008D5773">
            <w:pPr>
              <w:spacing w:after="0" w:line="360" w:lineRule="auto"/>
              <w:jc w:val="both"/>
              <w:rPr>
                <w:rFonts w:ascii="Book Antiqua" w:hAnsi="Book Antiqua" w:cs="Arial"/>
                <w:b/>
                <w:sz w:val="20"/>
                <w:szCs w:val="20"/>
                <w:lang w:val="en-GB"/>
              </w:rPr>
            </w:pPr>
          </w:p>
          <w:p w14:paraId="4F599186" w14:textId="77777777" w:rsidR="009F4ACF" w:rsidRPr="000D549E" w:rsidRDefault="009F4ACF" w:rsidP="008D5773">
            <w:pPr>
              <w:spacing w:after="0" w:line="360" w:lineRule="auto"/>
              <w:jc w:val="both"/>
              <w:rPr>
                <w:rFonts w:ascii="Book Antiqua" w:hAnsi="Book Antiqua" w:cs="Arial"/>
                <w:b/>
                <w:sz w:val="20"/>
                <w:szCs w:val="20"/>
                <w:lang w:val="en-GB"/>
              </w:rPr>
            </w:pPr>
          </w:p>
          <w:p w14:paraId="3A30A2CA" w14:textId="77777777" w:rsidR="009F4ACF" w:rsidRPr="000D549E" w:rsidRDefault="009F4ACF" w:rsidP="008D5773">
            <w:pPr>
              <w:spacing w:after="0" w:line="360" w:lineRule="auto"/>
              <w:jc w:val="both"/>
              <w:rPr>
                <w:rFonts w:ascii="Book Antiqua" w:hAnsi="Book Antiqua" w:cs="Arial"/>
                <w:b/>
                <w:sz w:val="20"/>
                <w:szCs w:val="20"/>
                <w:lang w:val="en-GB"/>
              </w:rPr>
            </w:pPr>
          </w:p>
          <w:p w14:paraId="76E1E271" w14:textId="77777777" w:rsidR="009F4ACF" w:rsidRPr="000D549E" w:rsidRDefault="009F4ACF" w:rsidP="008D5773">
            <w:pPr>
              <w:spacing w:after="0" w:line="360" w:lineRule="auto"/>
              <w:jc w:val="both"/>
              <w:rPr>
                <w:rFonts w:ascii="Book Antiqua" w:hAnsi="Book Antiqua" w:cs="Arial"/>
                <w:b/>
                <w:sz w:val="20"/>
                <w:szCs w:val="20"/>
                <w:lang w:val="en-GB"/>
              </w:rPr>
            </w:pPr>
          </w:p>
          <w:p w14:paraId="52B8F8B1" w14:textId="77777777" w:rsidR="009F4ACF" w:rsidRPr="000D549E" w:rsidRDefault="009F4ACF" w:rsidP="008D5773">
            <w:pPr>
              <w:spacing w:after="0" w:line="360" w:lineRule="auto"/>
              <w:jc w:val="both"/>
              <w:rPr>
                <w:rFonts w:ascii="Book Antiqua" w:hAnsi="Book Antiqua" w:cs="Arial"/>
                <w:b/>
                <w:sz w:val="20"/>
                <w:szCs w:val="20"/>
                <w:lang w:val="en-GB"/>
              </w:rPr>
            </w:pPr>
          </w:p>
          <w:p w14:paraId="1D299105" w14:textId="77777777" w:rsidR="009F4ACF" w:rsidRPr="000D549E" w:rsidRDefault="009F4ACF" w:rsidP="008D5773">
            <w:pPr>
              <w:spacing w:after="0" w:line="360" w:lineRule="auto"/>
              <w:jc w:val="both"/>
              <w:rPr>
                <w:rFonts w:ascii="Book Antiqua" w:hAnsi="Book Antiqua" w:cs="Arial"/>
                <w:b/>
                <w:sz w:val="20"/>
                <w:szCs w:val="20"/>
                <w:lang w:val="en-GB"/>
              </w:rPr>
            </w:pPr>
          </w:p>
          <w:p w14:paraId="5EAD23D0" w14:textId="77777777" w:rsidR="009F4ACF" w:rsidRPr="000D549E" w:rsidRDefault="009F4ACF" w:rsidP="008D5773">
            <w:pPr>
              <w:spacing w:after="0" w:line="360" w:lineRule="auto"/>
              <w:jc w:val="both"/>
              <w:rPr>
                <w:rFonts w:ascii="Book Antiqua" w:hAnsi="Book Antiqua" w:cs="Arial"/>
                <w:b/>
                <w:sz w:val="20"/>
                <w:szCs w:val="20"/>
                <w:lang w:val="en-GB"/>
              </w:rPr>
            </w:pPr>
          </w:p>
          <w:p w14:paraId="3343C8D7" w14:textId="77777777" w:rsidR="009F4ACF" w:rsidRPr="000D549E" w:rsidRDefault="009F4ACF" w:rsidP="008D5773">
            <w:pPr>
              <w:spacing w:after="0" w:line="360" w:lineRule="auto"/>
              <w:jc w:val="both"/>
              <w:rPr>
                <w:rFonts w:ascii="Book Antiqua" w:hAnsi="Book Antiqua" w:cs="Arial"/>
                <w:b/>
                <w:sz w:val="20"/>
                <w:szCs w:val="20"/>
                <w:lang w:val="en-GB"/>
              </w:rPr>
            </w:pPr>
          </w:p>
          <w:p w14:paraId="4A7CB79F" w14:textId="77777777" w:rsidR="009F4ACF" w:rsidRPr="000D549E" w:rsidRDefault="009F4ACF" w:rsidP="008D5773">
            <w:pPr>
              <w:spacing w:after="0" w:line="360" w:lineRule="auto"/>
              <w:jc w:val="both"/>
              <w:rPr>
                <w:rFonts w:ascii="Book Antiqua" w:hAnsi="Book Antiqua" w:cs="Arial"/>
                <w:b/>
                <w:sz w:val="20"/>
                <w:szCs w:val="20"/>
                <w:lang w:val="en-GB"/>
              </w:rPr>
            </w:pPr>
          </w:p>
          <w:p w14:paraId="2D9D2E99" w14:textId="77777777" w:rsidR="009F4ACF" w:rsidRPr="000D549E" w:rsidRDefault="009F4ACF" w:rsidP="008D5773">
            <w:pPr>
              <w:spacing w:after="0" w:line="360" w:lineRule="auto"/>
              <w:jc w:val="both"/>
              <w:rPr>
                <w:rFonts w:ascii="Book Antiqua" w:hAnsi="Book Antiqua" w:cs="Arial"/>
                <w:b/>
                <w:sz w:val="20"/>
                <w:szCs w:val="20"/>
                <w:lang w:val="en-GB"/>
              </w:rPr>
            </w:pPr>
          </w:p>
          <w:p w14:paraId="0211634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01A370A" w14:textId="77777777" w:rsidR="009F4ACF" w:rsidRPr="000D549E" w:rsidRDefault="009F4ACF" w:rsidP="008D5773">
            <w:pPr>
              <w:spacing w:after="0" w:line="360" w:lineRule="auto"/>
              <w:jc w:val="both"/>
              <w:rPr>
                <w:rFonts w:ascii="Book Antiqua" w:hAnsi="Book Antiqua" w:cs="Arial"/>
                <w:b/>
                <w:sz w:val="20"/>
                <w:szCs w:val="20"/>
                <w:lang w:val="en-GB"/>
              </w:rPr>
            </w:pPr>
          </w:p>
          <w:p w14:paraId="38BE66D5" w14:textId="77777777" w:rsidR="009F4ACF" w:rsidRPr="000D549E" w:rsidRDefault="009F4ACF" w:rsidP="008D5773">
            <w:pPr>
              <w:spacing w:after="0" w:line="360" w:lineRule="auto"/>
              <w:jc w:val="both"/>
              <w:rPr>
                <w:rFonts w:ascii="Book Antiqua" w:hAnsi="Book Antiqua" w:cs="Arial"/>
                <w:b/>
                <w:sz w:val="20"/>
                <w:szCs w:val="20"/>
                <w:lang w:val="en-GB"/>
              </w:rPr>
            </w:pPr>
          </w:p>
          <w:p w14:paraId="7B7BCF05" w14:textId="77777777" w:rsidR="009F4ACF" w:rsidRPr="000D549E" w:rsidRDefault="009F4ACF" w:rsidP="008D5773">
            <w:pPr>
              <w:spacing w:after="0" w:line="360" w:lineRule="auto"/>
              <w:jc w:val="both"/>
              <w:rPr>
                <w:rFonts w:ascii="Book Antiqua" w:hAnsi="Book Antiqua" w:cs="Arial"/>
                <w:b/>
                <w:sz w:val="20"/>
                <w:szCs w:val="20"/>
                <w:lang w:val="en-GB"/>
              </w:rPr>
            </w:pPr>
          </w:p>
          <w:p w14:paraId="57C1E442" w14:textId="77777777" w:rsidR="009F4ACF" w:rsidRPr="000D549E" w:rsidRDefault="009F4ACF" w:rsidP="008D5773">
            <w:pPr>
              <w:spacing w:after="0" w:line="360" w:lineRule="auto"/>
              <w:jc w:val="both"/>
              <w:rPr>
                <w:rFonts w:ascii="Book Antiqua" w:hAnsi="Book Antiqua" w:cs="Arial"/>
                <w:b/>
                <w:sz w:val="20"/>
                <w:szCs w:val="20"/>
                <w:lang w:val="en-GB"/>
              </w:rPr>
            </w:pPr>
          </w:p>
          <w:p w14:paraId="445E921E" w14:textId="77777777" w:rsidR="009F4ACF" w:rsidRPr="000D549E" w:rsidRDefault="009F4ACF" w:rsidP="008D5773">
            <w:pPr>
              <w:spacing w:after="0" w:line="360" w:lineRule="auto"/>
              <w:jc w:val="both"/>
              <w:rPr>
                <w:rFonts w:ascii="Book Antiqua" w:hAnsi="Book Antiqua" w:cs="Arial"/>
                <w:b/>
                <w:sz w:val="20"/>
                <w:szCs w:val="20"/>
                <w:lang w:val="en-GB"/>
              </w:rPr>
            </w:pPr>
          </w:p>
          <w:p w14:paraId="7B185014" w14:textId="77777777" w:rsidR="009F4ACF" w:rsidRPr="000D549E" w:rsidRDefault="009F4ACF" w:rsidP="008D5773">
            <w:pPr>
              <w:spacing w:after="0" w:line="360" w:lineRule="auto"/>
              <w:jc w:val="both"/>
              <w:rPr>
                <w:rFonts w:ascii="Book Antiqua" w:hAnsi="Book Antiqua" w:cs="Arial"/>
                <w:b/>
                <w:sz w:val="20"/>
                <w:szCs w:val="20"/>
                <w:lang w:val="en-GB"/>
              </w:rPr>
            </w:pPr>
          </w:p>
          <w:p w14:paraId="6EC4FE88" w14:textId="77777777" w:rsidR="009F4ACF" w:rsidRPr="000D549E" w:rsidRDefault="009F4ACF" w:rsidP="008D5773">
            <w:pPr>
              <w:spacing w:after="0" w:line="360" w:lineRule="auto"/>
              <w:jc w:val="both"/>
              <w:rPr>
                <w:rFonts w:ascii="Book Antiqua" w:hAnsi="Book Antiqua" w:cs="Arial"/>
                <w:b/>
                <w:sz w:val="20"/>
                <w:szCs w:val="20"/>
                <w:lang w:val="en-GB"/>
              </w:rPr>
            </w:pPr>
          </w:p>
          <w:p w14:paraId="16659D92" w14:textId="77777777" w:rsidR="009F4ACF" w:rsidRPr="000D549E" w:rsidRDefault="009F4ACF" w:rsidP="008D5773">
            <w:pPr>
              <w:spacing w:after="0" w:line="360" w:lineRule="auto"/>
              <w:jc w:val="both"/>
              <w:rPr>
                <w:rFonts w:ascii="Book Antiqua" w:hAnsi="Book Antiqua" w:cs="Arial"/>
                <w:b/>
                <w:sz w:val="20"/>
                <w:szCs w:val="20"/>
                <w:lang w:val="en-GB"/>
              </w:rPr>
            </w:pPr>
          </w:p>
          <w:p w14:paraId="535AAEBF" w14:textId="77777777" w:rsidR="009F4ACF" w:rsidRPr="000D549E" w:rsidRDefault="009F4ACF" w:rsidP="008D5773">
            <w:pPr>
              <w:spacing w:after="0" w:line="360" w:lineRule="auto"/>
              <w:jc w:val="both"/>
              <w:rPr>
                <w:rFonts w:ascii="Book Antiqua" w:hAnsi="Book Antiqua" w:cs="Arial"/>
                <w:b/>
                <w:sz w:val="20"/>
                <w:szCs w:val="20"/>
                <w:lang w:val="en-GB"/>
              </w:rPr>
            </w:pPr>
          </w:p>
          <w:p w14:paraId="58EEC4E1" w14:textId="77777777" w:rsidR="009F4ACF" w:rsidRPr="000D549E" w:rsidRDefault="009F4ACF" w:rsidP="008D5773">
            <w:pPr>
              <w:spacing w:after="0" w:line="360" w:lineRule="auto"/>
              <w:jc w:val="both"/>
              <w:rPr>
                <w:rFonts w:ascii="Book Antiqua" w:hAnsi="Book Antiqua" w:cs="Arial"/>
                <w:b/>
                <w:sz w:val="20"/>
                <w:szCs w:val="20"/>
                <w:lang w:val="en-GB"/>
              </w:rPr>
            </w:pPr>
          </w:p>
          <w:p w14:paraId="5B03D05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3C5D7DD1" w14:textId="77777777" w:rsidR="009F4ACF" w:rsidRPr="000D549E" w:rsidRDefault="009F4ACF" w:rsidP="008D5773">
            <w:pPr>
              <w:spacing w:after="0" w:line="360" w:lineRule="auto"/>
              <w:jc w:val="both"/>
              <w:rPr>
                <w:rFonts w:ascii="Book Antiqua" w:hAnsi="Book Antiqua" w:cs="Arial"/>
                <w:b/>
                <w:sz w:val="20"/>
                <w:szCs w:val="20"/>
                <w:lang w:val="en-GB"/>
              </w:rPr>
            </w:pPr>
          </w:p>
          <w:p w14:paraId="69B08255" w14:textId="77777777" w:rsidR="009F4ACF" w:rsidRPr="000D549E" w:rsidRDefault="009F4ACF" w:rsidP="008D5773">
            <w:pPr>
              <w:spacing w:after="0" w:line="360" w:lineRule="auto"/>
              <w:jc w:val="both"/>
              <w:rPr>
                <w:rFonts w:ascii="Book Antiqua" w:hAnsi="Book Antiqua" w:cs="Arial"/>
                <w:b/>
                <w:sz w:val="20"/>
                <w:szCs w:val="20"/>
                <w:lang w:val="en-GB"/>
              </w:rPr>
            </w:pPr>
          </w:p>
          <w:p w14:paraId="3384D4B1" w14:textId="77777777" w:rsidR="009F4ACF" w:rsidRPr="000D549E" w:rsidRDefault="009F4ACF" w:rsidP="008D5773">
            <w:pPr>
              <w:spacing w:after="0" w:line="360" w:lineRule="auto"/>
              <w:jc w:val="both"/>
              <w:rPr>
                <w:rFonts w:ascii="Book Antiqua" w:hAnsi="Book Antiqua" w:cs="Arial"/>
                <w:b/>
                <w:sz w:val="20"/>
                <w:szCs w:val="20"/>
                <w:lang w:val="en-GB"/>
              </w:rPr>
            </w:pPr>
          </w:p>
          <w:p w14:paraId="09E04DAA" w14:textId="77777777" w:rsidR="009F4ACF" w:rsidRPr="000D549E" w:rsidRDefault="009F4ACF" w:rsidP="008D5773">
            <w:pPr>
              <w:spacing w:after="0" w:line="360" w:lineRule="auto"/>
              <w:jc w:val="both"/>
              <w:rPr>
                <w:rFonts w:ascii="Book Antiqua" w:hAnsi="Book Antiqua" w:cs="Arial"/>
                <w:b/>
                <w:sz w:val="20"/>
                <w:szCs w:val="20"/>
                <w:lang w:val="en-GB"/>
              </w:rPr>
            </w:pPr>
          </w:p>
          <w:p w14:paraId="7D10318B" w14:textId="77777777" w:rsidR="009F4ACF" w:rsidRPr="000D549E" w:rsidRDefault="009F4ACF" w:rsidP="008D5773">
            <w:pPr>
              <w:spacing w:after="0" w:line="360" w:lineRule="auto"/>
              <w:jc w:val="both"/>
              <w:rPr>
                <w:rFonts w:ascii="Book Antiqua" w:hAnsi="Book Antiqua" w:cs="Arial"/>
                <w:b/>
                <w:sz w:val="20"/>
                <w:szCs w:val="20"/>
                <w:lang w:val="en-GB"/>
              </w:rPr>
            </w:pPr>
          </w:p>
          <w:p w14:paraId="7149A9F0" w14:textId="77777777" w:rsidR="009F4ACF" w:rsidRPr="000D549E" w:rsidRDefault="009F4ACF" w:rsidP="008D5773">
            <w:pPr>
              <w:spacing w:after="0" w:line="360" w:lineRule="auto"/>
              <w:jc w:val="both"/>
              <w:rPr>
                <w:rFonts w:ascii="Book Antiqua" w:hAnsi="Book Antiqua" w:cs="Arial"/>
                <w:b/>
                <w:sz w:val="20"/>
                <w:szCs w:val="20"/>
                <w:lang w:val="en-GB"/>
              </w:rPr>
            </w:pPr>
          </w:p>
          <w:p w14:paraId="3209538D" w14:textId="77777777" w:rsidR="009F4ACF" w:rsidRPr="000D549E" w:rsidRDefault="009F4ACF" w:rsidP="008D5773">
            <w:pPr>
              <w:spacing w:after="0" w:line="360" w:lineRule="auto"/>
              <w:jc w:val="both"/>
              <w:rPr>
                <w:rFonts w:ascii="Book Antiqua" w:hAnsi="Book Antiqua" w:cs="Arial"/>
                <w:b/>
                <w:sz w:val="20"/>
                <w:szCs w:val="20"/>
                <w:lang w:val="en-GB"/>
              </w:rPr>
            </w:pPr>
          </w:p>
          <w:p w14:paraId="2AD70956" w14:textId="77777777" w:rsidR="009F4ACF" w:rsidRPr="000D549E" w:rsidRDefault="009F4ACF" w:rsidP="008D5773">
            <w:pPr>
              <w:spacing w:after="0" w:line="360" w:lineRule="auto"/>
              <w:jc w:val="both"/>
              <w:rPr>
                <w:rFonts w:ascii="Book Antiqua" w:hAnsi="Book Antiqua" w:cs="Arial"/>
                <w:b/>
                <w:sz w:val="20"/>
                <w:szCs w:val="20"/>
                <w:lang w:val="en-GB"/>
              </w:rPr>
            </w:pPr>
          </w:p>
          <w:p w14:paraId="168DFC2A" w14:textId="77777777" w:rsidR="009F4ACF" w:rsidRPr="000D549E" w:rsidRDefault="009F4ACF" w:rsidP="008D5773">
            <w:pPr>
              <w:spacing w:after="0" w:line="360" w:lineRule="auto"/>
              <w:jc w:val="both"/>
              <w:rPr>
                <w:rFonts w:ascii="Book Antiqua" w:hAnsi="Book Antiqua" w:cs="Arial"/>
                <w:b/>
                <w:sz w:val="20"/>
                <w:szCs w:val="20"/>
                <w:lang w:val="en-GB"/>
              </w:rPr>
            </w:pPr>
          </w:p>
          <w:p w14:paraId="600F9B84" w14:textId="77777777" w:rsidR="009F4ACF" w:rsidRPr="000D549E" w:rsidRDefault="009F4ACF" w:rsidP="008D5773">
            <w:pPr>
              <w:spacing w:after="0" w:line="360" w:lineRule="auto"/>
              <w:jc w:val="both"/>
              <w:rPr>
                <w:rFonts w:ascii="Book Antiqua" w:hAnsi="Book Antiqua" w:cs="Arial"/>
                <w:b/>
                <w:sz w:val="20"/>
                <w:szCs w:val="20"/>
                <w:lang w:val="en-GB"/>
              </w:rPr>
            </w:pPr>
          </w:p>
          <w:p w14:paraId="51CE030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6755EDFD" w14:textId="77777777" w:rsidR="009F4ACF" w:rsidRPr="000D549E" w:rsidRDefault="009F4ACF" w:rsidP="008D5773">
            <w:pPr>
              <w:spacing w:after="0" w:line="360" w:lineRule="auto"/>
              <w:jc w:val="both"/>
              <w:rPr>
                <w:rFonts w:ascii="Book Antiqua" w:hAnsi="Book Antiqua" w:cs="Arial"/>
                <w:b/>
                <w:sz w:val="20"/>
                <w:szCs w:val="20"/>
                <w:lang w:val="en-GB"/>
              </w:rPr>
            </w:pPr>
          </w:p>
          <w:p w14:paraId="6697FEB1" w14:textId="77777777" w:rsidR="009F4ACF" w:rsidRPr="000D549E" w:rsidRDefault="009F4ACF" w:rsidP="008D5773">
            <w:pPr>
              <w:spacing w:after="0" w:line="360" w:lineRule="auto"/>
              <w:jc w:val="both"/>
              <w:rPr>
                <w:rFonts w:ascii="Book Antiqua" w:hAnsi="Book Antiqua" w:cs="Arial"/>
                <w:b/>
                <w:sz w:val="20"/>
                <w:szCs w:val="20"/>
                <w:lang w:val="en-GB"/>
              </w:rPr>
            </w:pPr>
          </w:p>
          <w:p w14:paraId="7012A8D6" w14:textId="77777777" w:rsidR="009F4ACF" w:rsidRPr="000D549E" w:rsidRDefault="009F4ACF" w:rsidP="008D5773">
            <w:pPr>
              <w:spacing w:after="0" w:line="360" w:lineRule="auto"/>
              <w:jc w:val="both"/>
              <w:rPr>
                <w:rFonts w:ascii="Book Antiqua" w:hAnsi="Book Antiqua" w:cs="Arial"/>
                <w:b/>
                <w:sz w:val="20"/>
                <w:szCs w:val="20"/>
                <w:lang w:val="en-GB"/>
              </w:rPr>
            </w:pPr>
          </w:p>
          <w:p w14:paraId="16E40019" w14:textId="77777777" w:rsidR="009F4ACF" w:rsidRPr="000D549E" w:rsidRDefault="009F4ACF" w:rsidP="008D5773">
            <w:pPr>
              <w:spacing w:after="0" w:line="360" w:lineRule="auto"/>
              <w:jc w:val="both"/>
              <w:rPr>
                <w:rFonts w:ascii="Book Antiqua" w:hAnsi="Book Antiqua" w:cs="Arial"/>
                <w:b/>
                <w:sz w:val="20"/>
                <w:szCs w:val="20"/>
                <w:lang w:val="en-GB"/>
              </w:rPr>
            </w:pPr>
          </w:p>
          <w:p w14:paraId="43E4775A" w14:textId="77777777" w:rsidR="009F4ACF" w:rsidRPr="000D549E" w:rsidRDefault="009F4ACF" w:rsidP="008D5773">
            <w:pPr>
              <w:spacing w:after="0" w:line="360" w:lineRule="auto"/>
              <w:jc w:val="both"/>
              <w:rPr>
                <w:rFonts w:ascii="Book Antiqua" w:hAnsi="Book Antiqua" w:cs="Arial"/>
                <w:b/>
                <w:sz w:val="20"/>
                <w:szCs w:val="20"/>
                <w:lang w:val="en-GB"/>
              </w:rPr>
            </w:pPr>
          </w:p>
          <w:p w14:paraId="2EC3A158" w14:textId="77777777" w:rsidR="009F4ACF" w:rsidRPr="000D549E" w:rsidRDefault="009F4ACF" w:rsidP="008D5773">
            <w:pPr>
              <w:spacing w:after="0" w:line="360" w:lineRule="auto"/>
              <w:jc w:val="both"/>
              <w:rPr>
                <w:rFonts w:ascii="Book Antiqua" w:hAnsi="Book Antiqua" w:cs="Arial"/>
                <w:b/>
                <w:sz w:val="20"/>
                <w:szCs w:val="20"/>
                <w:lang w:val="en-GB"/>
              </w:rPr>
            </w:pPr>
          </w:p>
          <w:p w14:paraId="22118B28" w14:textId="77777777" w:rsidR="009F4ACF" w:rsidRPr="000D549E" w:rsidRDefault="009F4ACF" w:rsidP="008D5773">
            <w:pPr>
              <w:spacing w:after="0" w:line="360" w:lineRule="auto"/>
              <w:jc w:val="both"/>
              <w:rPr>
                <w:rFonts w:ascii="Book Antiqua" w:hAnsi="Book Antiqua" w:cs="Arial"/>
                <w:b/>
                <w:sz w:val="20"/>
                <w:szCs w:val="20"/>
                <w:lang w:val="en-GB"/>
              </w:rPr>
            </w:pPr>
          </w:p>
          <w:p w14:paraId="16143D5F" w14:textId="77777777" w:rsidR="009F4ACF" w:rsidRPr="000D549E" w:rsidRDefault="009F4ACF" w:rsidP="008D5773">
            <w:pPr>
              <w:spacing w:after="0" w:line="360" w:lineRule="auto"/>
              <w:jc w:val="both"/>
              <w:rPr>
                <w:rFonts w:ascii="Book Antiqua" w:hAnsi="Book Antiqua" w:cs="Arial"/>
                <w:b/>
                <w:sz w:val="20"/>
                <w:szCs w:val="20"/>
                <w:lang w:val="en-GB"/>
              </w:rPr>
            </w:pPr>
          </w:p>
          <w:p w14:paraId="21833610" w14:textId="77777777" w:rsidR="009F4ACF" w:rsidRPr="000D549E" w:rsidRDefault="009F4ACF" w:rsidP="008D5773">
            <w:pPr>
              <w:spacing w:after="0" w:line="360" w:lineRule="auto"/>
              <w:jc w:val="both"/>
              <w:rPr>
                <w:rFonts w:ascii="Book Antiqua" w:hAnsi="Book Antiqua" w:cs="Arial"/>
                <w:b/>
                <w:sz w:val="20"/>
                <w:szCs w:val="20"/>
                <w:lang w:val="en-GB"/>
              </w:rPr>
            </w:pPr>
          </w:p>
          <w:p w14:paraId="41BDC167" w14:textId="77777777" w:rsidR="009F4ACF" w:rsidRPr="000D549E" w:rsidRDefault="009F4ACF" w:rsidP="008D5773">
            <w:pPr>
              <w:spacing w:after="0" w:line="360" w:lineRule="auto"/>
              <w:jc w:val="both"/>
              <w:rPr>
                <w:rFonts w:ascii="Book Antiqua" w:hAnsi="Book Antiqua" w:cs="Arial"/>
                <w:b/>
                <w:sz w:val="20"/>
                <w:szCs w:val="20"/>
                <w:lang w:val="en-GB"/>
              </w:rPr>
            </w:pPr>
          </w:p>
          <w:p w14:paraId="27B1721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5D72EF37" w14:textId="77777777" w:rsidR="009F4ACF" w:rsidRPr="000D549E" w:rsidRDefault="009F4ACF" w:rsidP="008D5773">
            <w:pPr>
              <w:spacing w:after="0" w:line="360" w:lineRule="auto"/>
              <w:jc w:val="both"/>
              <w:rPr>
                <w:rFonts w:ascii="Book Antiqua" w:hAnsi="Book Antiqua" w:cs="Arial"/>
                <w:b/>
                <w:sz w:val="20"/>
                <w:szCs w:val="20"/>
                <w:lang w:val="en-GB"/>
              </w:rPr>
            </w:pPr>
          </w:p>
          <w:p w14:paraId="1D4FEB6C" w14:textId="77777777" w:rsidR="009F4ACF" w:rsidRPr="000D549E" w:rsidRDefault="009F4ACF" w:rsidP="008D5773">
            <w:pPr>
              <w:spacing w:after="0" w:line="360" w:lineRule="auto"/>
              <w:jc w:val="both"/>
              <w:rPr>
                <w:rFonts w:ascii="Book Antiqua" w:hAnsi="Book Antiqua" w:cs="Arial"/>
                <w:b/>
                <w:sz w:val="20"/>
                <w:szCs w:val="20"/>
                <w:lang w:val="en-GB"/>
              </w:rPr>
            </w:pPr>
          </w:p>
          <w:p w14:paraId="1E074AEE" w14:textId="77777777" w:rsidR="009F4ACF" w:rsidRPr="000D549E" w:rsidRDefault="009F4ACF" w:rsidP="008D5773">
            <w:pPr>
              <w:spacing w:after="0" w:line="360" w:lineRule="auto"/>
              <w:jc w:val="both"/>
              <w:rPr>
                <w:rFonts w:ascii="Book Antiqua" w:hAnsi="Book Antiqua" w:cs="Arial"/>
                <w:b/>
                <w:sz w:val="20"/>
                <w:szCs w:val="20"/>
                <w:lang w:val="en-GB"/>
              </w:rPr>
            </w:pPr>
          </w:p>
          <w:p w14:paraId="18D244E2" w14:textId="77777777" w:rsidR="009F4ACF" w:rsidRPr="000D549E" w:rsidRDefault="009F4ACF" w:rsidP="008D5773">
            <w:pPr>
              <w:spacing w:after="0" w:line="360" w:lineRule="auto"/>
              <w:jc w:val="both"/>
              <w:rPr>
                <w:rFonts w:ascii="Book Antiqua" w:hAnsi="Book Antiqua" w:cs="Arial"/>
                <w:b/>
                <w:sz w:val="20"/>
                <w:szCs w:val="20"/>
                <w:lang w:val="en-GB"/>
              </w:rPr>
            </w:pPr>
          </w:p>
          <w:p w14:paraId="55A96353" w14:textId="77777777" w:rsidR="009F4ACF" w:rsidRPr="000D549E" w:rsidRDefault="009F4ACF" w:rsidP="008D5773">
            <w:pPr>
              <w:spacing w:after="0" w:line="360" w:lineRule="auto"/>
              <w:jc w:val="both"/>
              <w:rPr>
                <w:rFonts w:ascii="Book Antiqua" w:hAnsi="Book Antiqua" w:cs="Arial"/>
                <w:b/>
                <w:sz w:val="20"/>
                <w:szCs w:val="20"/>
                <w:lang w:val="en-GB"/>
              </w:rPr>
            </w:pPr>
          </w:p>
          <w:p w14:paraId="5E543D18" w14:textId="77777777" w:rsidR="009F4ACF" w:rsidRPr="000D549E" w:rsidRDefault="009F4ACF" w:rsidP="008D5773">
            <w:pPr>
              <w:spacing w:after="0" w:line="360" w:lineRule="auto"/>
              <w:jc w:val="both"/>
              <w:rPr>
                <w:rFonts w:ascii="Book Antiqua" w:hAnsi="Book Antiqua" w:cs="Arial"/>
                <w:b/>
                <w:sz w:val="20"/>
                <w:szCs w:val="20"/>
                <w:lang w:val="en-GB"/>
              </w:rPr>
            </w:pPr>
          </w:p>
          <w:p w14:paraId="60B8A8AB" w14:textId="77777777" w:rsidR="009F4ACF" w:rsidRPr="000D549E" w:rsidRDefault="009F4ACF" w:rsidP="008D5773">
            <w:pPr>
              <w:spacing w:after="0" w:line="360" w:lineRule="auto"/>
              <w:jc w:val="both"/>
              <w:rPr>
                <w:rFonts w:ascii="Book Antiqua" w:hAnsi="Book Antiqua" w:cs="Arial"/>
                <w:b/>
                <w:sz w:val="20"/>
                <w:szCs w:val="20"/>
                <w:lang w:val="en-GB"/>
              </w:rPr>
            </w:pPr>
          </w:p>
          <w:p w14:paraId="272B97FE" w14:textId="77777777" w:rsidR="009F4ACF" w:rsidRPr="000D549E" w:rsidRDefault="009F4ACF" w:rsidP="008D5773">
            <w:pPr>
              <w:spacing w:after="0" w:line="360" w:lineRule="auto"/>
              <w:jc w:val="both"/>
              <w:rPr>
                <w:rFonts w:ascii="Book Antiqua" w:hAnsi="Book Antiqua" w:cs="Arial"/>
                <w:b/>
                <w:sz w:val="20"/>
                <w:szCs w:val="20"/>
                <w:lang w:val="en-GB"/>
              </w:rPr>
            </w:pPr>
          </w:p>
          <w:p w14:paraId="4E72A604" w14:textId="77777777" w:rsidR="009F4ACF" w:rsidRPr="000D549E" w:rsidRDefault="009F4ACF" w:rsidP="008D5773">
            <w:pPr>
              <w:spacing w:after="0" w:line="360" w:lineRule="auto"/>
              <w:jc w:val="both"/>
              <w:rPr>
                <w:rFonts w:ascii="Book Antiqua" w:hAnsi="Book Antiqua" w:cs="Arial"/>
                <w:b/>
                <w:sz w:val="20"/>
                <w:szCs w:val="20"/>
                <w:lang w:val="en-GB"/>
              </w:rPr>
            </w:pPr>
          </w:p>
          <w:p w14:paraId="1F57D0E1" w14:textId="77777777" w:rsidR="009F4ACF" w:rsidRPr="000D549E" w:rsidRDefault="009F4ACF" w:rsidP="008D5773">
            <w:pPr>
              <w:spacing w:after="0" w:line="360" w:lineRule="auto"/>
              <w:jc w:val="both"/>
              <w:rPr>
                <w:rFonts w:ascii="Book Antiqua" w:hAnsi="Book Antiqua" w:cs="Arial"/>
                <w:b/>
                <w:sz w:val="20"/>
                <w:szCs w:val="20"/>
                <w:lang w:val="en-GB"/>
              </w:rPr>
            </w:pPr>
          </w:p>
          <w:p w14:paraId="06F5110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029AB906" w14:textId="77777777" w:rsidR="009F4ACF" w:rsidRPr="000D549E" w:rsidRDefault="009F4ACF" w:rsidP="008D5773">
            <w:pPr>
              <w:spacing w:after="0" w:line="360" w:lineRule="auto"/>
              <w:jc w:val="both"/>
              <w:rPr>
                <w:rFonts w:ascii="Book Antiqua" w:hAnsi="Book Antiqua" w:cs="Arial"/>
                <w:b/>
                <w:sz w:val="20"/>
                <w:szCs w:val="20"/>
                <w:lang w:val="en-GB"/>
              </w:rPr>
            </w:pPr>
          </w:p>
          <w:p w14:paraId="04B8C43F" w14:textId="77777777" w:rsidR="009F4ACF" w:rsidRPr="000D549E" w:rsidRDefault="009F4ACF" w:rsidP="008D5773">
            <w:pPr>
              <w:spacing w:after="0" w:line="360" w:lineRule="auto"/>
              <w:jc w:val="both"/>
              <w:rPr>
                <w:rFonts w:ascii="Book Antiqua" w:hAnsi="Book Antiqua" w:cs="Arial"/>
                <w:b/>
                <w:sz w:val="20"/>
                <w:szCs w:val="20"/>
                <w:lang w:val="en-GB"/>
              </w:rPr>
            </w:pPr>
          </w:p>
          <w:p w14:paraId="3F4D46AF" w14:textId="77777777" w:rsidR="009F4ACF" w:rsidRPr="000D549E" w:rsidRDefault="009F4ACF" w:rsidP="008D5773">
            <w:pPr>
              <w:spacing w:after="0" w:line="360" w:lineRule="auto"/>
              <w:jc w:val="both"/>
              <w:rPr>
                <w:rFonts w:ascii="Book Antiqua" w:hAnsi="Book Antiqua" w:cs="Arial"/>
                <w:b/>
                <w:sz w:val="20"/>
                <w:szCs w:val="20"/>
                <w:lang w:val="en-GB"/>
              </w:rPr>
            </w:pPr>
          </w:p>
          <w:p w14:paraId="129D6EFA" w14:textId="77777777" w:rsidR="009F4ACF" w:rsidRPr="000D549E" w:rsidRDefault="009F4ACF" w:rsidP="008D5773">
            <w:pPr>
              <w:spacing w:after="0" w:line="360" w:lineRule="auto"/>
              <w:jc w:val="both"/>
              <w:rPr>
                <w:rFonts w:ascii="Book Antiqua" w:hAnsi="Book Antiqua" w:cs="Arial"/>
                <w:b/>
                <w:sz w:val="20"/>
                <w:szCs w:val="20"/>
                <w:lang w:val="en-GB"/>
              </w:rPr>
            </w:pPr>
          </w:p>
          <w:p w14:paraId="3CB714FB" w14:textId="77777777" w:rsidR="009F4ACF" w:rsidRPr="000D549E" w:rsidRDefault="009F4ACF" w:rsidP="008D5773">
            <w:pPr>
              <w:spacing w:after="0" w:line="360" w:lineRule="auto"/>
              <w:jc w:val="both"/>
              <w:rPr>
                <w:rFonts w:ascii="Book Antiqua" w:hAnsi="Book Antiqua" w:cs="Arial"/>
                <w:b/>
                <w:sz w:val="20"/>
                <w:szCs w:val="20"/>
                <w:lang w:val="en-GB"/>
              </w:rPr>
            </w:pPr>
          </w:p>
          <w:p w14:paraId="56ACC8CF" w14:textId="77777777" w:rsidR="009F4ACF" w:rsidRPr="000D549E" w:rsidRDefault="009F4ACF" w:rsidP="008D5773">
            <w:pPr>
              <w:spacing w:after="0" w:line="360" w:lineRule="auto"/>
              <w:jc w:val="both"/>
              <w:rPr>
                <w:rFonts w:ascii="Book Antiqua" w:hAnsi="Book Antiqua" w:cs="Arial"/>
                <w:b/>
                <w:sz w:val="20"/>
                <w:szCs w:val="20"/>
                <w:lang w:val="en-GB"/>
              </w:rPr>
            </w:pPr>
          </w:p>
          <w:p w14:paraId="3DA08F0E" w14:textId="77777777" w:rsidR="009F4ACF" w:rsidRPr="000D549E" w:rsidRDefault="009F4ACF" w:rsidP="008D5773">
            <w:pPr>
              <w:spacing w:after="0" w:line="360" w:lineRule="auto"/>
              <w:jc w:val="both"/>
              <w:rPr>
                <w:rFonts w:ascii="Book Antiqua" w:hAnsi="Book Antiqua" w:cs="Arial"/>
                <w:b/>
                <w:sz w:val="20"/>
                <w:szCs w:val="20"/>
                <w:lang w:val="en-GB"/>
              </w:rPr>
            </w:pPr>
          </w:p>
          <w:p w14:paraId="539CEE77" w14:textId="77777777" w:rsidR="009F4ACF" w:rsidRPr="000D549E" w:rsidRDefault="009F4ACF" w:rsidP="008D5773">
            <w:pPr>
              <w:spacing w:after="0" w:line="360" w:lineRule="auto"/>
              <w:jc w:val="both"/>
              <w:rPr>
                <w:rFonts w:ascii="Book Antiqua" w:hAnsi="Book Antiqua" w:cs="Arial"/>
                <w:b/>
                <w:sz w:val="20"/>
                <w:szCs w:val="20"/>
                <w:lang w:val="en-GB"/>
              </w:rPr>
            </w:pPr>
          </w:p>
          <w:p w14:paraId="46753807" w14:textId="77777777" w:rsidR="009F4ACF" w:rsidRPr="000D549E" w:rsidRDefault="009F4ACF" w:rsidP="008D5773">
            <w:pPr>
              <w:spacing w:after="0" w:line="360" w:lineRule="auto"/>
              <w:jc w:val="both"/>
              <w:rPr>
                <w:rFonts w:ascii="Book Antiqua" w:hAnsi="Book Antiqua" w:cs="Arial"/>
                <w:b/>
                <w:sz w:val="20"/>
                <w:szCs w:val="20"/>
                <w:lang w:val="en-GB"/>
              </w:rPr>
            </w:pPr>
          </w:p>
          <w:p w14:paraId="19F3347E" w14:textId="77777777" w:rsidR="009F4ACF" w:rsidRPr="000D549E" w:rsidRDefault="009F4ACF" w:rsidP="008D5773">
            <w:pPr>
              <w:spacing w:after="0" w:line="360" w:lineRule="auto"/>
              <w:jc w:val="both"/>
              <w:rPr>
                <w:rFonts w:ascii="Book Antiqua" w:hAnsi="Book Antiqua" w:cs="Arial"/>
                <w:b/>
                <w:sz w:val="20"/>
                <w:szCs w:val="20"/>
                <w:lang w:val="en-GB"/>
              </w:rPr>
            </w:pPr>
          </w:p>
          <w:p w14:paraId="2231985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63AE4840" w14:textId="77777777" w:rsidR="009F4ACF" w:rsidRPr="000D549E" w:rsidRDefault="009F4ACF" w:rsidP="008D5773">
            <w:pPr>
              <w:spacing w:after="0" w:line="360" w:lineRule="auto"/>
              <w:jc w:val="both"/>
              <w:rPr>
                <w:rFonts w:ascii="Book Antiqua" w:hAnsi="Book Antiqua" w:cs="Arial"/>
                <w:b/>
                <w:sz w:val="20"/>
                <w:szCs w:val="20"/>
                <w:lang w:val="en-GB"/>
              </w:rPr>
            </w:pPr>
          </w:p>
          <w:p w14:paraId="3016A8C0" w14:textId="77777777" w:rsidR="009F4ACF" w:rsidRPr="000D549E" w:rsidRDefault="009F4ACF" w:rsidP="008D5773">
            <w:pPr>
              <w:spacing w:after="0" w:line="360" w:lineRule="auto"/>
              <w:jc w:val="both"/>
              <w:rPr>
                <w:rFonts w:ascii="Book Antiqua" w:hAnsi="Book Antiqua" w:cs="Arial"/>
                <w:b/>
                <w:sz w:val="20"/>
                <w:szCs w:val="20"/>
                <w:lang w:val="en-GB"/>
              </w:rPr>
            </w:pPr>
          </w:p>
          <w:p w14:paraId="70549DFF" w14:textId="77777777" w:rsidR="009F4ACF" w:rsidRPr="000D549E" w:rsidRDefault="009F4ACF" w:rsidP="008D5773">
            <w:pPr>
              <w:spacing w:after="0" w:line="360" w:lineRule="auto"/>
              <w:jc w:val="both"/>
              <w:rPr>
                <w:rFonts w:ascii="Book Antiqua" w:hAnsi="Book Antiqua" w:cs="Arial"/>
                <w:b/>
                <w:sz w:val="20"/>
                <w:szCs w:val="20"/>
                <w:lang w:val="en-GB"/>
              </w:rPr>
            </w:pPr>
          </w:p>
          <w:p w14:paraId="793E2E14" w14:textId="77777777" w:rsidR="009F4ACF" w:rsidRPr="000D549E" w:rsidRDefault="009F4ACF" w:rsidP="008D5773">
            <w:pPr>
              <w:spacing w:after="0" w:line="360" w:lineRule="auto"/>
              <w:jc w:val="both"/>
              <w:rPr>
                <w:rFonts w:ascii="Book Antiqua" w:hAnsi="Book Antiqua" w:cs="Arial"/>
                <w:b/>
                <w:sz w:val="20"/>
                <w:szCs w:val="20"/>
                <w:lang w:val="en-GB"/>
              </w:rPr>
            </w:pPr>
          </w:p>
          <w:p w14:paraId="617AAB93" w14:textId="77777777" w:rsidR="009F4ACF" w:rsidRPr="000D549E" w:rsidRDefault="009F4ACF" w:rsidP="008D5773">
            <w:pPr>
              <w:spacing w:after="0" w:line="360" w:lineRule="auto"/>
              <w:jc w:val="both"/>
              <w:rPr>
                <w:rFonts w:ascii="Book Antiqua" w:hAnsi="Book Antiqua" w:cs="Arial"/>
                <w:b/>
                <w:sz w:val="20"/>
                <w:szCs w:val="20"/>
                <w:lang w:val="en-GB"/>
              </w:rPr>
            </w:pPr>
          </w:p>
          <w:p w14:paraId="3A151F6A" w14:textId="77777777" w:rsidR="009F4ACF" w:rsidRPr="000D549E" w:rsidRDefault="009F4ACF" w:rsidP="008D5773">
            <w:pPr>
              <w:spacing w:after="0" w:line="360" w:lineRule="auto"/>
              <w:jc w:val="both"/>
              <w:rPr>
                <w:rFonts w:ascii="Book Antiqua" w:hAnsi="Book Antiqua" w:cs="Arial"/>
                <w:b/>
                <w:sz w:val="20"/>
                <w:szCs w:val="20"/>
                <w:lang w:val="en-GB"/>
              </w:rPr>
            </w:pPr>
          </w:p>
          <w:p w14:paraId="5762E665" w14:textId="77777777" w:rsidR="009F4ACF" w:rsidRPr="000D549E" w:rsidRDefault="009F4ACF" w:rsidP="008D5773">
            <w:pPr>
              <w:spacing w:after="0" w:line="360" w:lineRule="auto"/>
              <w:jc w:val="both"/>
              <w:rPr>
                <w:rFonts w:ascii="Book Antiqua" w:hAnsi="Book Antiqua" w:cs="Arial"/>
                <w:b/>
                <w:sz w:val="20"/>
                <w:szCs w:val="20"/>
                <w:lang w:val="en-GB"/>
              </w:rPr>
            </w:pPr>
          </w:p>
          <w:p w14:paraId="082D9613" w14:textId="77777777" w:rsidR="009F4ACF" w:rsidRPr="000D549E" w:rsidRDefault="009F4ACF" w:rsidP="008D5773">
            <w:pPr>
              <w:spacing w:after="0" w:line="360" w:lineRule="auto"/>
              <w:jc w:val="both"/>
              <w:rPr>
                <w:rFonts w:ascii="Book Antiqua" w:hAnsi="Book Antiqua" w:cs="Arial"/>
                <w:b/>
                <w:sz w:val="20"/>
                <w:szCs w:val="20"/>
                <w:lang w:val="en-GB"/>
              </w:rPr>
            </w:pPr>
          </w:p>
          <w:p w14:paraId="57E30129" w14:textId="77777777" w:rsidR="009F4ACF" w:rsidRPr="000D549E" w:rsidRDefault="009F4ACF" w:rsidP="008D5773">
            <w:pPr>
              <w:spacing w:after="0" w:line="360" w:lineRule="auto"/>
              <w:jc w:val="both"/>
              <w:rPr>
                <w:rFonts w:ascii="Book Antiqua" w:hAnsi="Book Antiqua" w:cs="Arial"/>
                <w:b/>
                <w:sz w:val="20"/>
                <w:szCs w:val="20"/>
                <w:lang w:val="en-GB"/>
              </w:rPr>
            </w:pPr>
          </w:p>
          <w:p w14:paraId="3AB06CD1" w14:textId="77777777" w:rsidR="009F4ACF" w:rsidRPr="000D549E" w:rsidRDefault="009F4ACF" w:rsidP="008D5773">
            <w:pPr>
              <w:spacing w:after="0" w:line="360" w:lineRule="auto"/>
              <w:jc w:val="both"/>
              <w:rPr>
                <w:rFonts w:ascii="Book Antiqua" w:hAnsi="Book Antiqua" w:cs="Arial"/>
                <w:b/>
                <w:sz w:val="20"/>
                <w:szCs w:val="20"/>
                <w:lang w:val="en-GB"/>
              </w:rPr>
            </w:pPr>
          </w:p>
          <w:p w14:paraId="1D4B6F7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200AE8D" w14:textId="77777777" w:rsidR="009F4ACF" w:rsidRPr="000D549E" w:rsidRDefault="009F4ACF" w:rsidP="008D5773">
            <w:pPr>
              <w:spacing w:after="0" w:line="360" w:lineRule="auto"/>
              <w:jc w:val="both"/>
              <w:rPr>
                <w:rFonts w:ascii="Book Antiqua" w:hAnsi="Book Antiqua" w:cs="Arial"/>
                <w:b/>
                <w:sz w:val="20"/>
                <w:szCs w:val="20"/>
                <w:lang w:val="en-GB"/>
              </w:rPr>
            </w:pPr>
          </w:p>
          <w:p w14:paraId="1F355481" w14:textId="77777777" w:rsidR="009F4ACF" w:rsidRPr="000D549E" w:rsidRDefault="009F4ACF" w:rsidP="008D5773">
            <w:pPr>
              <w:spacing w:after="0" w:line="360" w:lineRule="auto"/>
              <w:jc w:val="both"/>
              <w:rPr>
                <w:rFonts w:ascii="Book Antiqua" w:hAnsi="Book Antiqua" w:cs="Arial"/>
                <w:b/>
                <w:sz w:val="20"/>
                <w:szCs w:val="20"/>
                <w:lang w:val="en-GB"/>
              </w:rPr>
            </w:pPr>
          </w:p>
          <w:p w14:paraId="5BF7A750" w14:textId="77777777" w:rsidR="009F4ACF" w:rsidRPr="000D549E" w:rsidRDefault="009F4ACF" w:rsidP="008D5773">
            <w:pPr>
              <w:spacing w:after="0" w:line="360" w:lineRule="auto"/>
              <w:jc w:val="both"/>
              <w:rPr>
                <w:rFonts w:ascii="Book Antiqua" w:hAnsi="Book Antiqua" w:cs="Arial"/>
                <w:b/>
                <w:sz w:val="20"/>
                <w:szCs w:val="20"/>
                <w:lang w:val="en-GB"/>
              </w:rPr>
            </w:pPr>
          </w:p>
          <w:p w14:paraId="46DA88B8" w14:textId="77777777" w:rsidR="009F4ACF" w:rsidRPr="000D549E" w:rsidRDefault="009F4ACF" w:rsidP="008D5773">
            <w:pPr>
              <w:spacing w:after="0" w:line="360" w:lineRule="auto"/>
              <w:jc w:val="both"/>
              <w:rPr>
                <w:rFonts w:ascii="Book Antiqua" w:hAnsi="Book Antiqua" w:cs="Arial"/>
                <w:b/>
                <w:sz w:val="20"/>
                <w:szCs w:val="20"/>
                <w:lang w:val="en-GB"/>
              </w:rPr>
            </w:pPr>
          </w:p>
          <w:p w14:paraId="48BBE0D2" w14:textId="77777777" w:rsidR="009F4ACF" w:rsidRPr="000D549E" w:rsidRDefault="009F4ACF" w:rsidP="008D5773">
            <w:pPr>
              <w:spacing w:after="0" w:line="360" w:lineRule="auto"/>
              <w:jc w:val="both"/>
              <w:rPr>
                <w:rFonts w:ascii="Book Antiqua" w:hAnsi="Book Antiqua" w:cs="Arial"/>
                <w:b/>
                <w:sz w:val="20"/>
                <w:szCs w:val="20"/>
                <w:lang w:val="en-GB"/>
              </w:rPr>
            </w:pPr>
          </w:p>
          <w:p w14:paraId="6AACBA4B" w14:textId="77777777" w:rsidR="009F4ACF" w:rsidRPr="000D549E" w:rsidRDefault="009F4ACF" w:rsidP="008D5773">
            <w:pPr>
              <w:spacing w:after="0" w:line="360" w:lineRule="auto"/>
              <w:jc w:val="both"/>
              <w:rPr>
                <w:rFonts w:ascii="Book Antiqua" w:hAnsi="Book Antiqua" w:cs="Arial"/>
                <w:b/>
                <w:sz w:val="20"/>
                <w:szCs w:val="20"/>
                <w:lang w:val="en-GB"/>
              </w:rPr>
            </w:pPr>
          </w:p>
          <w:p w14:paraId="7F73BF8F" w14:textId="77777777" w:rsidR="009F4ACF" w:rsidRPr="000D549E" w:rsidRDefault="009F4ACF" w:rsidP="008D5773">
            <w:pPr>
              <w:spacing w:after="0" w:line="360" w:lineRule="auto"/>
              <w:jc w:val="both"/>
              <w:rPr>
                <w:rFonts w:ascii="Book Antiqua" w:hAnsi="Book Antiqua" w:cs="Arial"/>
                <w:b/>
                <w:sz w:val="20"/>
                <w:szCs w:val="20"/>
                <w:lang w:val="en-GB"/>
              </w:rPr>
            </w:pPr>
          </w:p>
          <w:p w14:paraId="1688DBDE" w14:textId="77777777" w:rsidR="009F4ACF" w:rsidRPr="000D549E" w:rsidRDefault="009F4ACF" w:rsidP="008D5773">
            <w:pPr>
              <w:spacing w:after="0" w:line="360" w:lineRule="auto"/>
              <w:jc w:val="both"/>
              <w:rPr>
                <w:rFonts w:ascii="Book Antiqua" w:hAnsi="Book Antiqua" w:cs="Arial"/>
                <w:b/>
                <w:sz w:val="20"/>
                <w:szCs w:val="20"/>
                <w:lang w:val="en-GB"/>
              </w:rPr>
            </w:pPr>
          </w:p>
          <w:p w14:paraId="1B67A480" w14:textId="77777777" w:rsidR="009F4ACF" w:rsidRPr="000D549E" w:rsidRDefault="009F4ACF" w:rsidP="008D5773">
            <w:pPr>
              <w:spacing w:after="0" w:line="360" w:lineRule="auto"/>
              <w:jc w:val="both"/>
              <w:rPr>
                <w:rFonts w:ascii="Book Antiqua" w:hAnsi="Book Antiqua" w:cs="Arial"/>
                <w:b/>
                <w:sz w:val="20"/>
                <w:szCs w:val="20"/>
                <w:lang w:val="en-GB"/>
              </w:rPr>
            </w:pPr>
          </w:p>
          <w:p w14:paraId="721E7599" w14:textId="77777777" w:rsidR="009F4ACF" w:rsidRPr="000D549E" w:rsidRDefault="009F4ACF" w:rsidP="008D5773">
            <w:pPr>
              <w:spacing w:after="0" w:line="360" w:lineRule="auto"/>
              <w:jc w:val="both"/>
              <w:rPr>
                <w:rFonts w:ascii="Book Antiqua" w:hAnsi="Book Antiqua" w:cs="Arial"/>
                <w:b/>
                <w:sz w:val="20"/>
                <w:szCs w:val="20"/>
                <w:lang w:val="en-GB"/>
              </w:rPr>
            </w:pPr>
          </w:p>
          <w:p w14:paraId="15926A2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2CFEAEC9" w14:textId="77777777" w:rsidR="009F4ACF" w:rsidRPr="000D549E" w:rsidRDefault="009F4ACF" w:rsidP="008D5773">
            <w:pPr>
              <w:spacing w:after="0" w:line="360" w:lineRule="auto"/>
              <w:jc w:val="both"/>
              <w:rPr>
                <w:rFonts w:ascii="Book Antiqua" w:hAnsi="Book Antiqua" w:cs="Arial"/>
                <w:b/>
                <w:sz w:val="20"/>
                <w:szCs w:val="20"/>
                <w:lang w:val="en-GB"/>
              </w:rPr>
            </w:pPr>
          </w:p>
          <w:p w14:paraId="41842857" w14:textId="77777777" w:rsidR="009F4ACF" w:rsidRPr="000D549E" w:rsidRDefault="009F4ACF" w:rsidP="008D5773">
            <w:pPr>
              <w:spacing w:after="0" w:line="360" w:lineRule="auto"/>
              <w:jc w:val="both"/>
              <w:rPr>
                <w:rFonts w:ascii="Book Antiqua" w:hAnsi="Book Antiqua" w:cs="Arial"/>
                <w:b/>
                <w:sz w:val="20"/>
                <w:szCs w:val="20"/>
                <w:lang w:val="en-GB"/>
              </w:rPr>
            </w:pPr>
          </w:p>
          <w:p w14:paraId="060C6AD9" w14:textId="77777777" w:rsidR="009F4ACF" w:rsidRPr="000D549E" w:rsidRDefault="009F4ACF" w:rsidP="008D5773">
            <w:pPr>
              <w:spacing w:after="0" w:line="360" w:lineRule="auto"/>
              <w:jc w:val="both"/>
              <w:rPr>
                <w:rFonts w:ascii="Book Antiqua" w:hAnsi="Book Antiqua" w:cs="Arial"/>
                <w:b/>
                <w:sz w:val="20"/>
                <w:szCs w:val="20"/>
                <w:lang w:val="en-GB"/>
              </w:rPr>
            </w:pPr>
          </w:p>
          <w:p w14:paraId="256BC71F" w14:textId="77777777" w:rsidR="009F4ACF" w:rsidRPr="000D549E" w:rsidRDefault="009F4ACF" w:rsidP="008D5773">
            <w:pPr>
              <w:spacing w:after="0" w:line="360" w:lineRule="auto"/>
              <w:jc w:val="both"/>
              <w:rPr>
                <w:rFonts w:ascii="Book Antiqua" w:hAnsi="Book Antiqua" w:cs="Arial"/>
                <w:b/>
                <w:sz w:val="20"/>
                <w:szCs w:val="20"/>
                <w:lang w:val="en-GB"/>
              </w:rPr>
            </w:pPr>
          </w:p>
          <w:p w14:paraId="32C2C442" w14:textId="77777777" w:rsidR="009F4ACF" w:rsidRPr="000D549E" w:rsidRDefault="009F4ACF" w:rsidP="008D5773">
            <w:pPr>
              <w:spacing w:after="0" w:line="360" w:lineRule="auto"/>
              <w:jc w:val="both"/>
              <w:rPr>
                <w:rFonts w:ascii="Book Antiqua" w:hAnsi="Book Antiqua" w:cs="Arial"/>
                <w:b/>
                <w:sz w:val="20"/>
                <w:szCs w:val="20"/>
                <w:lang w:val="en-GB"/>
              </w:rPr>
            </w:pPr>
          </w:p>
          <w:p w14:paraId="74EFE334" w14:textId="77777777" w:rsidR="009F4ACF" w:rsidRPr="000D549E" w:rsidRDefault="009F4ACF" w:rsidP="008D5773">
            <w:pPr>
              <w:spacing w:after="0" w:line="360" w:lineRule="auto"/>
              <w:jc w:val="both"/>
              <w:rPr>
                <w:rFonts w:ascii="Book Antiqua" w:hAnsi="Book Antiqua" w:cs="Arial"/>
                <w:b/>
                <w:sz w:val="20"/>
                <w:szCs w:val="20"/>
                <w:lang w:val="en-GB"/>
              </w:rPr>
            </w:pPr>
          </w:p>
          <w:p w14:paraId="31EC29D1" w14:textId="77777777" w:rsidR="009F4ACF" w:rsidRPr="000D549E" w:rsidRDefault="009F4ACF" w:rsidP="008D5773">
            <w:pPr>
              <w:spacing w:after="0" w:line="360" w:lineRule="auto"/>
              <w:jc w:val="both"/>
              <w:rPr>
                <w:rFonts w:ascii="Book Antiqua" w:hAnsi="Book Antiqua" w:cs="Arial"/>
                <w:b/>
                <w:sz w:val="20"/>
                <w:szCs w:val="20"/>
                <w:lang w:val="en-GB"/>
              </w:rPr>
            </w:pPr>
          </w:p>
          <w:p w14:paraId="4C0D0E5E" w14:textId="77777777" w:rsidR="009F4ACF" w:rsidRPr="000D549E" w:rsidRDefault="009F4ACF" w:rsidP="008D5773">
            <w:pPr>
              <w:spacing w:after="0" w:line="360" w:lineRule="auto"/>
              <w:jc w:val="both"/>
              <w:rPr>
                <w:rFonts w:ascii="Book Antiqua" w:hAnsi="Book Antiqua" w:cs="Arial"/>
                <w:b/>
                <w:sz w:val="20"/>
                <w:szCs w:val="20"/>
                <w:lang w:val="en-GB"/>
              </w:rPr>
            </w:pPr>
          </w:p>
          <w:p w14:paraId="2BED0504" w14:textId="77777777" w:rsidR="009F4ACF" w:rsidRPr="000D549E" w:rsidRDefault="009F4ACF" w:rsidP="008D5773">
            <w:pPr>
              <w:spacing w:after="0" w:line="360" w:lineRule="auto"/>
              <w:jc w:val="both"/>
              <w:rPr>
                <w:rFonts w:ascii="Book Antiqua" w:hAnsi="Book Antiqua" w:cs="Arial"/>
                <w:b/>
                <w:sz w:val="20"/>
                <w:szCs w:val="20"/>
                <w:lang w:val="en-GB"/>
              </w:rPr>
            </w:pPr>
          </w:p>
          <w:p w14:paraId="3EE62E43" w14:textId="77777777" w:rsidR="009F4ACF" w:rsidRPr="000D549E" w:rsidRDefault="009F4ACF" w:rsidP="008D5773">
            <w:pPr>
              <w:spacing w:after="0" w:line="360" w:lineRule="auto"/>
              <w:jc w:val="both"/>
              <w:rPr>
                <w:rFonts w:ascii="Book Antiqua" w:hAnsi="Book Antiqua" w:cs="Arial"/>
                <w:b/>
                <w:sz w:val="20"/>
                <w:szCs w:val="20"/>
                <w:lang w:val="en-GB"/>
              </w:rPr>
            </w:pPr>
          </w:p>
          <w:p w14:paraId="1F89A8F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F22EEE7" w14:textId="77777777" w:rsidR="009F4ACF" w:rsidRPr="000D549E" w:rsidRDefault="009F4ACF" w:rsidP="008D5773">
            <w:pPr>
              <w:spacing w:after="0" w:line="360" w:lineRule="auto"/>
              <w:jc w:val="both"/>
              <w:rPr>
                <w:rFonts w:ascii="Book Antiqua" w:hAnsi="Book Antiqua" w:cs="Arial"/>
                <w:b/>
                <w:sz w:val="20"/>
                <w:szCs w:val="20"/>
                <w:lang w:val="en-GB"/>
              </w:rPr>
            </w:pPr>
          </w:p>
          <w:p w14:paraId="7A340D73" w14:textId="77777777" w:rsidR="009F4ACF" w:rsidRPr="000D549E" w:rsidRDefault="009F4ACF" w:rsidP="008D5773">
            <w:pPr>
              <w:spacing w:after="0" w:line="360" w:lineRule="auto"/>
              <w:jc w:val="both"/>
              <w:rPr>
                <w:rFonts w:ascii="Book Antiqua" w:hAnsi="Book Antiqua" w:cs="Arial"/>
                <w:b/>
                <w:sz w:val="20"/>
                <w:szCs w:val="20"/>
                <w:lang w:val="en-GB"/>
              </w:rPr>
            </w:pPr>
          </w:p>
          <w:p w14:paraId="39F4E698" w14:textId="77777777" w:rsidR="009F4ACF" w:rsidRPr="000D549E" w:rsidRDefault="009F4ACF" w:rsidP="008D5773">
            <w:pPr>
              <w:spacing w:after="0" w:line="360" w:lineRule="auto"/>
              <w:jc w:val="both"/>
              <w:rPr>
                <w:rFonts w:ascii="Book Antiqua" w:hAnsi="Book Antiqua" w:cs="Arial"/>
                <w:b/>
                <w:sz w:val="20"/>
                <w:szCs w:val="20"/>
                <w:lang w:val="en-GB"/>
              </w:rPr>
            </w:pPr>
          </w:p>
          <w:p w14:paraId="033F2BC4" w14:textId="77777777" w:rsidR="009F4ACF" w:rsidRPr="000D549E" w:rsidRDefault="009F4ACF" w:rsidP="008D5773">
            <w:pPr>
              <w:spacing w:after="0" w:line="360" w:lineRule="auto"/>
              <w:jc w:val="both"/>
              <w:rPr>
                <w:rFonts w:ascii="Book Antiqua" w:hAnsi="Book Antiqua" w:cs="Arial"/>
                <w:b/>
                <w:sz w:val="20"/>
                <w:szCs w:val="20"/>
                <w:lang w:val="en-GB"/>
              </w:rPr>
            </w:pPr>
          </w:p>
          <w:p w14:paraId="297EA9D0" w14:textId="77777777" w:rsidR="009F4ACF" w:rsidRPr="000D549E" w:rsidRDefault="009F4ACF" w:rsidP="008D5773">
            <w:pPr>
              <w:spacing w:after="0" w:line="360" w:lineRule="auto"/>
              <w:jc w:val="both"/>
              <w:rPr>
                <w:rFonts w:ascii="Book Antiqua" w:hAnsi="Book Antiqua" w:cs="Arial"/>
                <w:b/>
                <w:sz w:val="20"/>
                <w:szCs w:val="20"/>
                <w:lang w:val="en-GB"/>
              </w:rPr>
            </w:pPr>
          </w:p>
          <w:p w14:paraId="7B455F76" w14:textId="77777777" w:rsidR="009F4ACF" w:rsidRPr="000D549E" w:rsidRDefault="009F4ACF" w:rsidP="008D5773">
            <w:pPr>
              <w:spacing w:after="0" w:line="360" w:lineRule="auto"/>
              <w:jc w:val="both"/>
              <w:rPr>
                <w:rFonts w:ascii="Book Antiqua" w:hAnsi="Book Antiqua" w:cs="Arial"/>
                <w:b/>
                <w:sz w:val="20"/>
                <w:szCs w:val="20"/>
                <w:lang w:val="en-GB"/>
              </w:rPr>
            </w:pPr>
          </w:p>
          <w:p w14:paraId="2F6C2CFA" w14:textId="77777777" w:rsidR="009F4ACF" w:rsidRPr="000D549E" w:rsidRDefault="009F4ACF" w:rsidP="008D5773">
            <w:pPr>
              <w:spacing w:after="0" w:line="360" w:lineRule="auto"/>
              <w:jc w:val="both"/>
              <w:rPr>
                <w:rFonts w:ascii="Book Antiqua" w:hAnsi="Book Antiqua" w:cs="Arial"/>
                <w:b/>
                <w:sz w:val="20"/>
                <w:szCs w:val="20"/>
                <w:lang w:val="en-GB"/>
              </w:rPr>
            </w:pPr>
          </w:p>
          <w:p w14:paraId="64063714" w14:textId="77777777" w:rsidR="009F4ACF" w:rsidRPr="000D549E" w:rsidRDefault="009F4ACF" w:rsidP="008D5773">
            <w:pPr>
              <w:spacing w:after="0" w:line="360" w:lineRule="auto"/>
              <w:jc w:val="both"/>
              <w:rPr>
                <w:rFonts w:ascii="Book Antiqua" w:hAnsi="Book Antiqua" w:cs="Arial"/>
                <w:b/>
                <w:sz w:val="20"/>
                <w:szCs w:val="20"/>
                <w:lang w:val="en-GB"/>
              </w:rPr>
            </w:pPr>
          </w:p>
          <w:p w14:paraId="5D7BE650" w14:textId="77777777" w:rsidR="009F4ACF" w:rsidRPr="000D549E" w:rsidRDefault="009F4ACF" w:rsidP="008D5773">
            <w:pPr>
              <w:spacing w:after="0" w:line="360" w:lineRule="auto"/>
              <w:jc w:val="both"/>
              <w:rPr>
                <w:rFonts w:ascii="Book Antiqua" w:hAnsi="Book Antiqua" w:cs="Arial"/>
                <w:b/>
                <w:sz w:val="20"/>
                <w:szCs w:val="20"/>
                <w:lang w:val="en-GB"/>
              </w:rPr>
            </w:pPr>
          </w:p>
          <w:p w14:paraId="753F620D" w14:textId="77777777" w:rsidR="009F4ACF" w:rsidRPr="000D549E" w:rsidRDefault="009F4ACF" w:rsidP="008D5773">
            <w:pPr>
              <w:spacing w:after="0" w:line="360" w:lineRule="auto"/>
              <w:jc w:val="both"/>
              <w:rPr>
                <w:rFonts w:ascii="Book Antiqua" w:hAnsi="Book Antiqua" w:cs="Arial"/>
                <w:b/>
                <w:sz w:val="20"/>
                <w:szCs w:val="20"/>
                <w:lang w:val="en-GB"/>
              </w:rPr>
            </w:pPr>
          </w:p>
          <w:p w14:paraId="1BA18882"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1EFE9967" w14:textId="77777777" w:rsidR="009F4ACF" w:rsidRPr="000D549E" w:rsidRDefault="009F4ACF" w:rsidP="008D5773">
            <w:pPr>
              <w:spacing w:after="0" w:line="360" w:lineRule="auto"/>
              <w:jc w:val="both"/>
              <w:rPr>
                <w:rFonts w:ascii="Book Antiqua" w:hAnsi="Book Antiqua" w:cs="Arial"/>
                <w:b/>
                <w:sz w:val="20"/>
                <w:szCs w:val="20"/>
                <w:lang w:val="en-GB"/>
              </w:rPr>
            </w:pPr>
          </w:p>
          <w:p w14:paraId="284FC469" w14:textId="77777777" w:rsidR="009F4ACF" w:rsidRPr="000D549E" w:rsidRDefault="009F4ACF" w:rsidP="008D5773">
            <w:pPr>
              <w:spacing w:after="0" w:line="360" w:lineRule="auto"/>
              <w:jc w:val="both"/>
              <w:rPr>
                <w:rFonts w:ascii="Book Antiqua" w:hAnsi="Book Antiqua" w:cs="Arial"/>
                <w:b/>
                <w:sz w:val="20"/>
                <w:szCs w:val="20"/>
                <w:lang w:val="en-GB"/>
              </w:rPr>
            </w:pPr>
          </w:p>
          <w:p w14:paraId="172EA845" w14:textId="77777777" w:rsidR="009F4ACF" w:rsidRPr="000D549E" w:rsidRDefault="009F4ACF" w:rsidP="008D5773">
            <w:pPr>
              <w:spacing w:after="0" w:line="360" w:lineRule="auto"/>
              <w:jc w:val="both"/>
              <w:rPr>
                <w:rFonts w:ascii="Book Antiqua" w:hAnsi="Book Antiqua" w:cs="Arial"/>
                <w:b/>
                <w:sz w:val="20"/>
                <w:szCs w:val="20"/>
                <w:lang w:val="en-GB"/>
              </w:rPr>
            </w:pPr>
          </w:p>
          <w:p w14:paraId="73FA146A" w14:textId="77777777" w:rsidR="009F4ACF" w:rsidRPr="000D549E" w:rsidRDefault="009F4ACF" w:rsidP="008D5773">
            <w:pPr>
              <w:spacing w:after="0" w:line="360" w:lineRule="auto"/>
              <w:jc w:val="both"/>
              <w:rPr>
                <w:rFonts w:ascii="Book Antiqua" w:hAnsi="Book Antiqua" w:cs="Arial"/>
                <w:b/>
                <w:sz w:val="20"/>
                <w:szCs w:val="20"/>
                <w:lang w:val="en-GB"/>
              </w:rPr>
            </w:pPr>
          </w:p>
          <w:p w14:paraId="5BEE0CEF" w14:textId="77777777" w:rsidR="009F4ACF" w:rsidRPr="000D549E" w:rsidRDefault="009F4ACF" w:rsidP="008D5773">
            <w:pPr>
              <w:spacing w:after="0" w:line="360" w:lineRule="auto"/>
              <w:jc w:val="both"/>
              <w:rPr>
                <w:rFonts w:ascii="Book Antiqua" w:hAnsi="Book Antiqua" w:cs="Arial"/>
                <w:b/>
                <w:sz w:val="20"/>
                <w:szCs w:val="20"/>
                <w:lang w:val="en-GB"/>
              </w:rPr>
            </w:pPr>
          </w:p>
          <w:p w14:paraId="5673125A" w14:textId="77777777" w:rsidR="009F4ACF" w:rsidRPr="000D549E" w:rsidRDefault="009F4ACF" w:rsidP="008D5773">
            <w:pPr>
              <w:spacing w:after="0" w:line="360" w:lineRule="auto"/>
              <w:jc w:val="both"/>
              <w:rPr>
                <w:rFonts w:ascii="Book Antiqua" w:hAnsi="Book Antiqua" w:cs="Arial"/>
                <w:b/>
                <w:sz w:val="20"/>
                <w:szCs w:val="20"/>
                <w:lang w:val="en-GB"/>
              </w:rPr>
            </w:pPr>
          </w:p>
          <w:p w14:paraId="1793E542" w14:textId="77777777" w:rsidR="009F4ACF" w:rsidRPr="000D549E" w:rsidRDefault="009F4ACF" w:rsidP="008D5773">
            <w:pPr>
              <w:spacing w:after="0" w:line="360" w:lineRule="auto"/>
              <w:jc w:val="both"/>
              <w:rPr>
                <w:rFonts w:ascii="Book Antiqua" w:hAnsi="Book Antiqua" w:cs="Arial"/>
                <w:b/>
                <w:sz w:val="20"/>
                <w:szCs w:val="20"/>
                <w:lang w:val="en-GB"/>
              </w:rPr>
            </w:pPr>
          </w:p>
          <w:p w14:paraId="1FCED14C" w14:textId="77777777" w:rsidR="009F4ACF" w:rsidRPr="000D549E" w:rsidRDefault="009F4ACF" w:rsidP="008D5773">
            <w:pPr>
              <w:spacing w:after="0" w:line="360" w:lineRule="auto"/>
              <w:jc w:val="both"/>
              <w:rPr>
                <w:rFonts w:ascii="Book Antiqua" w:hAnsi="Book Antiqua" w:cs="Arial"/>
                <w:b/>
                <w:sz w:val="20"/>
                <w:szCs w:val="20"/>
                <w:lang w:val="en-GB"/>
              </w:rPr>
            </w:pPr>
          </w:p>
          <w:p w14:paraId="5C400C8D" w14:textId="77777777" w:rsidR="009F4ACF" w:rsidRPr="000D549E" w:rsidRDefault="009F4ACF" w:rsidP="008D5773">
            <w:pPr>
              <w:spacing w:after="0" w:line="360" w:lineRule="auto"/>
              <w:jc w:val="both"/>
              <w:rPr>
                <w:rFonts w:ascii="Book Antiqua" w:hAnsi="Book Antiqua" w:cs="Arial"/>
                <w:b/>
                <w:sz w:val="20"/>
                <w:szCs w:val="20"/>
                <w:lang w:val="en-GB"/>
              </w:rPr>
            </w:pPr>
          </w:p>
          <w:p w14:paraId="202E630D" w14:textId="77777777" w:rsidR="009F4ACF" w:rsidRPr="000D549E" w:rsidRDefault="009F4ACF" w:rsidP="008D5773">
            <w:pPr>
              <w:spacing w:after="0" w:line="360" w:lineRule="auto"/>
              <w:jc w:val="both"/>
              <w:rPr>
                <w:rFonts w:ascii="Book Antiqua" w:hAnsi="Book Antiqua" w:cs="Arial"/>
                <w:b/>
                <w:sz w:val="20"/>
                <w:szCs w:val="20"/>
                <w:lang w:val="en-GB"/>
              </w:rPr>
            </w:pPr>
          </w:p>
          <w:p w14:paraId="2E9ABDC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016FE6F2" w14:textId="77777777" w:rsidR="009F4ACF" w:rsidRPr="000D549E" w:rsidRDefault="009F4ACF" w:rsidP="008D5773">
            <w:pPr>
              <w:spacing w:after="0" w:line="360" w:lineRule="auto"/>
              <w:jc w:val="both"/>
              <w:rPr>
                <w:rFonts w:ascii="Book Antiqua" w:hAnsi="Book Antiqua" w:cs="Arial"/>
                <w:b/>
                <w:sz w:val="20"/>
                <w:szCs w:val="20"/>
                <w:lang w:val="en-GB"/>
              </w:rPr>
            </w:pPr>
          </w:p>
          <w:p w14:paraId="3CFB8F5B" w14:textId="77777777" w:rsidR="009F4ACF" w:rsidRPr="000D549E" w:rsidRDefault="009F4ACF" w:rsidP="008D5773">
            <w:pPr>
              <w:spacing w:after="0" w:line="360" w:lineRule="auto"/>
              <w:jc w:val="both"/>
              <w:rPr>
                <w:rFonts w:ascii="Book Antiqua" w:hAnsi="Book Antiqua" w:cs="Arial"/>
                <w:b/>
                <w:sz w:val="20"/>
                <w:szCs w:val="20"/>
                <w:lang w:val="en-GB"/>
              </w:rPr>
            </w:pPr>
          </w:p>
          <w:p w14:paraId="19B76DCE" w14:textId="77777777" w:rsidR="009F4ACF" w:rsidRPr="000D549E" w:rsidRDefault="009F4ACF" w:rsidP="008D5773">
            <w:pPr>
              <w:spacing w:after="0" w:line="360" w:lineRule="auto"/>
              <w:jc w:val="both"/>
              <w:rPr>
                <w:rFonts w:ascii="Book Antiqua" w:hAnsi="Book Antiqua" w:cs="Arial"/>
                <w:b/>
                <w:sz w:val="20"/>
                <w:szCs w:val="20"/>
                <w:lang w:val="en-GB"/>
              </w:rPr>
            </w:pPr>
          </w:p>
          <w:p w14:paraId="2CFC2B50" w14:textId="77777777" w:rsidR="009F4ACF" w:rsidRPr="000D549E" w:rsidRDefault="009F4ACF" w:rsidP="008D5773">
            <w:pPr>
              <w:spacing w:after="0" w:line="360" w:lineRule="auto"/>
              <w:jc w:val="both"/>
              <w:rPr>
                <w:rFonts w:ascii="Book Antiqua" w:hAnsi="Book Antiqua" w:cs="Arial"/>
                <w:b/>
                <w:sz w:val="20"/>
                <w:szCs w:val="20"/>
                <w:lang w:val="en-GB"/>
              </w:rPr>
            </w:pPr>
          </w:p>
          <w:p w14:paraId="61166DBC" w14:textId="77777777" w:rsidR="009F4ACF" w:rsidRPr="000D549E" w:rsidRDefault="009F4ACF" w:rsidP="008D5773">
            <w:pPr>
              <w:spacing w:after="0" w:line="360" w:lineRule="auto"/>
              <w:jc w:val="both"/>
              <w:rPr>
                <w:rFonts w:ascii="Book Antiqua" w:hAnsi="Book Antiqua" w:cs="Arial"/>
                <w:b/>
                <w:sz w:val="20"/>
                <w:szCs w:val="20"/>
                <w:lang w:val="en-GB"/>
              </w:rPr>
            </w:pPr>
          </w:p>
          <w:p w14:paraId="347C9EB0" w14:textId="77777777" w:rsidR="009F4ACF" w:rsidRPr="000D549E" w:rsidRDefault="009F4ACF" w:rsidP="008D5773">
            <w:pPr>
              <w:spacing w:after="0" w:line="360" w:lineRule="auto"/>
              <w:jc w:val="both"/>
              <w:rPr>
                <w:rFonts w:ascii="Book Antiqua" w:hAnsi="Book Antiqua" w:cs="Arial"/>
                <w:b/>
                <w:sz w:val="20"/>
                <w:szCs w:val="20"/>
                <w:lang w:val="en-GB"/>
              </w:rPr>
            </w:pPr>
          </w:p>
          <w:p w14:paraId="2BE0942A" w14:textId="77777777" w:rsidR="009F4ACF" w:rsidRPr="000D549E" w:rsidRDefault="009F4ACF" w:rsidP="008D5773">
            <w:pPr>
              <w:spacing w:after="0" w:line="360" w:lineRule="auto"/>
              <w:jc w:val="both"/>
              <w:rPr>
                <w:rFonts w:ascii="Book Antiqua" w:hAnsi="Book Antiqua" w:cs="Arial"/>
                <w:b/>
                <w:sz w:val="20"/>
                <w:szCs w:val="20"/>
                <w:lang w:val="en-GB"/>
              </w:rPr>
            </w:pPr>
          </w:p>
          <w:p w14:paraId="61A0DB02" w14:textId="77777777" w:rsidR="009F4ACF" w:rsidRPr="000D549E" w:rsidRDefault="009F4ACF" w:rsidP="008D5773">
            <w:pPr>
              <w:spacing w:after="0" w:line="360" w:lineRule="auto"/>
              <w:jc w:val="both"/>
              <w:rPr>
                <w:rFonts w:ascii="Book Antiqua" w:hAnsi="Book Antiqua" w:cs="Arial"/>
                <w:b/>
                <w:sz w:val="20"/>
                <w:szCs w:val="20"/>
                <w:lang w:val="en-GB"/>
              </w:rPr>
            </w:pPr>
          </w:p>
          <w:p w14:paraId="72FECE10" w14:textId="77777777" w:rsidR="009F4ACF" w:rsidRPr="000D549E" w:rsidRDefault="009F4ACF" w:rsidP="008D5773">
            <w:pPr>
              <w:spacing w:after="0" w:line="360" w:lineRule="auto"/>
              <w:jc w:val="both"/>
              <w:rPr>
                <w:rFonts w:ascii="Book Antiqua" w:hAnsi="Book Antiqua" w:cs="Arial"/>
                <w:b/>
                <w:sz w:val="20"/>
                <w:szCs w:val="20"/>
                <w:lang w:val="en-GB"/>
              </w:rPr>
            </w:pPr>
          </w:p>
          <w:p w14:paraId="3434430F" w14:textId="77777777" w:rsidR="009F4ACF" w:rsidRPr="000D549E" w:rsidRDefault="009F4ACF" w:rsidP="008D5773">
            <w:pPr>
              <w:spacing w:after="0" w:line="360" w:lineRule="auto"/>
              <w:jc w:val="both"/>
              <w:rPr>
                <w:rFonts w:ascii="Book Antiqua" w:hAnsi="Book Antiqua" w:cs="Arial"/>
                <w:b/>
                <w:sz w:val="20"/>
                <w:szCs w:val="20"/>
                <w:lang w:val="en-GB"/>
              </w:rPr>
            </w:pPr>
          </w:p>
          <w:p w14:paraId="53FD6B0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3C00619C" w14:textId="77777777" w:rsidR="009F4ACF" w:rsidRPr="000D549E" w:rsidRDefault="009F4ACF" w:rsidP="008D5773">
            <w:pPr>
              <w:spacing w:after="0" w:line="360" w:lineRule="auto"/>
              <w:jc w:val="both"/>
              <w:rPr>
                <w:rFonts w:ascii="Book Antiqua" w:hAnsi="Book Antiqua" w:cs="Arial"/>
                <w:b/>
                <w:sz w:val="20"/>
                <w:szCs w:val="20"/>
                <w:lang w:val="en-GB"/>
              </w:rPr>
            </w:pPr>
          </w:p>
          <w:p w14:paraId="75AD64A0" w14:textId="77777777" w:rsidR="009F4ACF" w:rsidRPr="000D549E" w:rsidRDefault="009F4ACF" w:rsidP="008D5773">
            <w:pPr>
              <w:spacing w:after="0" w:line="360" w:lineRule="auto"/>
              <w:jc w:val="both"/>
              <w:rPr>
                <w:rFonts w:ascii="Book Antiqua" w:hAnsi="Book Antiqua" w:cs="Arial"/>
                <w:b/>
                <w:sz w:val="20"/>
                <w:szCs w:val="20"/>
                <w:lang w:val="en-GB"/>
              </w:rPr>
            </w:pPr>
          </w:p>
          <w:p w14:paraId="17FA4EDB" w14:textId="77777777" w:rsidR="009F4ACF" w:rsidRPr="000D549E" w:rsidRDefault="009F4ACF" w:rsidP="008D5773">
            <w:pPr>
              <w:spacing w:after="0" w:line="360" w:lineRule="auto"/>
              <w:jc w:val="both"/>
              <w:rPr>
                <w:rFonts w:ascii="Book Antiqua" w:hAnsi="Book Antiqua" w:cs="Arial"/>
                <w:b/>
                <w:sz w:val="20"/>
                <w:szCs w:val="20"/>
                <w:lang w:val="en-GB"/>
              </w:rPr>
            </w:pPr>
          </w:p>
          <w:p w14:paraId="78AFDD6E" w14:textId="77777777" w:rsidR="009F4ACF" w:rsidRPr="000D549E" w:rsidRDefault="009F4ACF" w:rsidP="008D5773">
            <w:pPr>
              <w:spacing w:after="0" w:line="360" w:lineRule="auto"/>
              <w:jc w:val="both"/>
              <w:rPr>
                <w:rFonts w:ascii="Book Antiqua" w:hAnsi="Book Antiqua" w:cs="Arial"/>
                <w:b/>
                <w:sz w:val="20"/>
                <w:szCs w:val="20"/>
                <w:lang w:val="en-GB"/>
              </w:rPr>
            </w:pPr>
          </w:p>
          <w:p w14:paraId="0DCEB5CE" w14:textId="77777777" w:rsidR="009F4ACF" w:rsidRPr="000D549E" w:rsidRDefault="009F4ACF" w:rsidP="008D5773">
            <w:pPr>
              <w:spacing w:after="0" w:line="360" w:lineRule="auto"/>
              <w:jc w:val="both"/>
              <w:rPr>
                <w:rFonts w:ascii="Book Antiqua" w:hAnsi="Book Antiqua" w:cs="Arial"/>
                <w:b/>
                <w:sz w:val="20"/>
                <w:szCs w:val="20"/>
                <w:lang w:val="en-GB"/>
              </w:rPr>
            </w:pPr>
          </w:p>
          <w:p w14:paraId="4E216897" w14:textId="77777777" w:rsidR="009F4ACF" w:rsidRPr="000D549E" w:rsidRDefault="009F4ACF" w:rsidP="008D5773">
            <w:pPr>
              <w:spacing w:after="0" w:line="360" w:lineRule="auto"/>
              <w:jc w:val="both"/>
              <w:rPr>
                <w:rFonts w:ascii="Book Antiqua" w:hAnsi="Book Antiqua" w:cs="Arial"/>
                <w:b/>
                <w:sz w:val="20"/>
                <w:szCs w:val="20"/>
                <w:lang w:val="en-GB"/>
              </w:rPr>
            </w:pPr>
          </w:p>
          <w:p w14:paraId="72B65101" w14:textId="77777777" w:rsidR="009F4ACF" w:rsidRPr="000D549E" w:rsidRDefault="009F4ACF" w:rsidP="008D5773">
            <w:pPr>
              <w:spacing w:after="0" w:line="360" w:lineRule="auto"/>
              <w:jc w:val="both"/>
              <w:rPr>
                <w:rFonts w:ascii="Book Antiqua" w:hAnsi="Book Antiqua" w:cs="Arial"/>
                <w:b/>
                <w:sz w:val="20"/>
                <w:szCs w:val="20"/>
                <w:lang w:val="en-GB"/>
              </w:rPr>
            </w:pPr>
          </w:p>
          <w:p w14:paraId="574E7FA2" w14:textId="77777777" w:rsidR="009F4ACF" w:rsidRPr="000D549E" w:rsidRDefault="009F4ACF" w:rsidP="008D5773">
            <w:pPr>
              <w:spacing w:after="0" w:line="360" w:lineRule="auto"/>
              <w:jc w:val="both"/>
              <w:rPr>
                <w:rFonts w:ascii="Book Antiqua" w:hAnsi="Book Antiqua" w:cs="Arial"/>
                <w:b/>
                <w:sz w:val="20"/>
                <w:szCs w:val="20"/>
                <w:lang w:val="en-GB"/>
              </w:rPr>
            </w:pPr>
          </w:p>
          <w:p w14:paraId="798355D2" w14:textId="77777777" w:rsidR="009F4ACF" w:rsidRPr="000D549E" w:rsidRDefault="009F4ACF" w:rsidP="008D5773">
            <w:pPr>
              <w:spacing w:after="0" w:line="360" w:lineRule="auto"/>
              <w:jc w:val="both"/>
              <w:rPr>
                <w:rFonts w:ascii="Book Antiqua" w:hAnsi="Book Antiqua" w:cs="Arial"/>
                <w:b/>
                <w:sz w:val="20"/>
                <w:szCs w:val="20"/>
                <w:lang w:val="en-GB"/>
              </w:rPr>
            </w:pPr>
          </w:p>
          <w:p w14:paraId="3E804FAD" w14:textId="77777777" w:rsidR="009F4ACF" w:rsidRPr="000D549E" w:rsidRDefault="009F4ACF" w:rsidP="008D5773">
            <w:pPr>
              <w:spacing w:after="0" w:line="360" w:lineRule="auto"/>
              <w:jc w:val="both"/>
              <w:rPr>
                <w:rFonts w:ascii="Book Antiqua" w:hAnsi="Book Antiqua" w:cs="Arial"/>
                <w:b/>
                <w:sz w:val="20"/>
                <w:szCs w:val="20"/>
                <w:lang w:val="en-GB"/>
              </w:rPr>
            </w:pPr>
          </w:p>
          <w:p w14:paraId="5B7D7963"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7A6A720" w14:textId="77777777" w:rsidR="009F4ACF" w:rsidRPr="000D549E" w:rsidRDefault="009F4ACF" w:rsidP="008D5773">
            <w:pPr>
              <w:spacing w:after="0" w:line="360" w:lineRule="auto"/>
              <w:jc w:val="both"/>
              <w:rPr>
                <w:rFonts w:ascii="Book Antiqua" w:hAnsi="Book Antiqua" w:cs="Arial"/>
                <w:b/>
                <w:sz w:val="20"/>
                <w:szCs w:val="20"/>
                <w:lang w:val="en-GB"/>
              </w:rPr>
            </w:pPr>
          </w:p>
          <w:p w14:paraId="4F666080" w14:textId="77777777" w:rsidR="009F4ACF" w:rsidRPr="000D549E" w:rsidRDefault="009F4ACF" w:rsidP="008D5773">
            <w:pPr>
              <w:spacing w:after="0" w:line="360" w:lineRule="auto"/>
              <w:jc w:val="both"/>
              <w:rPr>
                <w:rFonts w:ascii="Book Antiqua" w:hAnsi="Book Antiqua" w:cs="Arial"/>
                <w:b/>
                <w:sz w:val="20"/>
                <w:szCs w:val="20"/>
                <w:lang w:val="en-GB"/>
              </w:rPr>
            </w:pPr>
          </w:p>
          <w:p w14:paraId="2590DB4E" w14:textId="77777777" w:rsidR="009F4ACF" w:rsidRPr="000D549E" w:rsidRDefault="009F4ACF" w:rsidP="008D5773">
            <w:pPr>
              <w:spacing w:after="0" w:line="360" w:lineRule="auto"/>
              <w:jc w:val="both"/>
              <w:rPr>
                <w:rFonts w:ascii="Book Antiqua" w:hAnsi="Book Antiqua" w:cs="Arial"/>
                <w:b/>
                <w:sz w:val="20"/>
                <w:szCs w:val="20"/>
                <w:lang w:val="en-GB"/>
              </w:rPr>
            </w:pPr>
          </w:p>
          <w:p w14:paraId="4139F9C8" w14:textId="77777777" w:rsidR="009F4ACF" w:rsidRPr="000D549E" w:rsidRDefault="009F4ACF" w:rsidP="008D5773">
            <w:pPr>
              <w:spacing w:after="0" w:line="360" w:lineRule="auto"/>
              <w:jc w:val="both"/>
              <w:rPr>
                <w:rFonts w:ascii="Book Antiqua" w:hAnsi="Book Antiqua" w:cs="Arial"/>
                <w:b/>
                <w:sz w:val="20"/>
                <w:szCs w:val="20"/>
                <w:lang w:val="en-GB"/>
              </w:rPr>
            </w:pPr>
          </w:p>
          <w:p w14:paraId="68303B34" w14:textId="77777777" w:rsidR="009F4ACF" w:rsidRPr="000D549E" w:rsidRDefault="009F4ACF" w:rsidP="008D5773">
            <w:pPr>
              <w:spacing w:after="0" w:line="360" w:lineRule="auto"/>
              <w:jc w:val="both"/>
              <w:rPr>
                <w:rFonts w:ascii="Book Antiqua" w:hAnsi="Book Antiqua" w:cs="Arial"/>
                <w:b/>
                <w:sz w:val="20"/>
                <w:szCs w:val="20"/>
                <w:lang w:val="en-GB"/>
              </w:rPr>
            </w:pPr>
          </w:p>
          <w:p w14:paraId="1D5C3A05" w14:textId="77777777" w:rsidR="009F4ACF" w:rsidRPr="000D549E" w:rsidRDefault="009F4ACF" w:rsidP="008D5773">
            <w:pPr>
              <w:spacing w:after="0" w:line="360" w:lineRule="auto"/>
              <w:jc w:val="both"/>
              <w:rPr>
                <w:rFonts w:ascii="Book Antiqua" w:hAnsi="Book Antiqua" w:cs="Arial"/>
                <w:b/>
                <w:sz w:val="20"/>
                <w:szCs w:val="20"/>
                <w:lang w:val="en-GB"/>
              </w:rPr>
            </w:pPr>
          </w:p>
          <w:p w14:paraId="762A9C84" w14:textId="77777777" w:rsidR="009F4ACF" w:rsidRPr="000D549E" w:rsidRDefault="009F4ACF" w:rsidP="008D5773">
            <w:pPr>
              <w:spacing w:after="0" w:line="360" w:lineRule="auto"/>
              <w:jc w:val="both"/>
              <w:rPr>
                <w:rFonts w:ascii="Book Antiqua" w:hAnsi="Book Antiqua" w:cs="Arial"/>
                <w:b/>
                <w:sz w:val="20"/>
                <w:szCs w:val="20"/>
                <w:lang w:val="en-GB"/>
              </w:rPr>
            </w:pPr>
          </w:p>
          <w:p w14:paraId="5BC377D3" w14:textId="77777777" w:rsidR="009F4ACF" w:rsidRPr="000D549E" w:rsidRDefault="009F4ACF" w:rsidP="008D5773">
            <w:pPr>
              <w:spacing w:after="0" w:line="360" w:lineRule="auto"/>
              <w:jc w:val="both"/>
              <w:rPr>
                <w:rFonts w:ascii="Book Antiqua" w:hAnsi="Book Antiqua" w:cs="Arial"/>
                <w:b/>
                <w:sz w:val="20"/>
                <w:szCs w:val="20"/>
                <w:lang w:val="en-GB"/>
              </w:rPr>
            </w:pPr>
          </w:p>
          <w:p w14:paraId="74D8CDDD" w14:textId="77777777" w:rsidR="009F4ACF" w:rsidRPr="000D549E" w:rsidRDefault="009F4ACF" w:rsidP="008D5773">
            <w:pPr>
              <w:spacing w:after="0" w:line="360" w:lineRule="auto"/>
              <w:jc w:val="both"/>
              <w:rPr>
                <w:rFonts w:ascii="Book Antiqua" w:hAnsi="Book Antiqua" w:cs="Arial"/>
                <w:b/>
                <w:sz w:val="20"/>
                <w:szCs w:val="20"/>
                <w:lang w:val="en-GB"/>
              </w:rPr>
            </w:pPr>
          </w:p>
          <w:p w14:paraId="3C5E8CEC" w14:textId="77777777" w:rsidR="009F4ACF" w:rsidRPr="000D549E" w:rsidRDefault="009F4ACF" w:rsidP="008D5773">
            <w:pPr>
              <w:spacing w:after="0" w:line="360" w:lineRule="auto"/>
              <w:jc w:val="both"/>
              <w:rPr>
                <w:rFonts w:ascii="Book Antiqua" w:hAnsi="Book Antiqua" w:cs="Arial"/>
                <w:b/>
                <w:sz w:val="20"/>
                <w:szCs w:val="20"/>
                <w:lang w:val="en-GB"/>
              </w:rPr>
            </w:pPr>
          </w:p>
          <w:p w14:paraId="12511A7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4C71342D" w14:textId="77777777" w:rsidR="009F4ACF" w:rsidRPr="000D549E" w:rsidRDefault="009F4ACF" w:rsidP="008D5773">
            <w:pPr>
              <w:spacing w:after="0" w:line="360" w:lineRule="auto"/>
              <w:jc w:val="both"/>
              <w:rPr>
                <w:rFonts w:ascii="Book Antiqua" w:hAnsi="Book Antiqua" w:cs="Arial"/>
                <w:b/>
                <w:sz w:val="20"/>
                <w:szCs w:val="20"/>
                <w:lang w:val="en-GB"/>
              </w:rPr>
            </w:pPr>
          </w:p>
          <w:p w14:paraId="2DEB803C" w14:textId="77777777" w:rsidR="009F4ACF" w:rsidRPr="000D549E" w:rsidRDefault="009F4ACF" w:rsidP="008D5773">
            <w:pPr>
              <w:spacing w:after="0" w:line="360" w:lineRule="auto"/>
              <w:jc w:val="both"/>
              <w:rPr>
                <w:rFonts w:ascii="Book Antiqua" w:hAnsi="Book Antiqua" w:cs="Arial"/>
                <w:b/>
                <w:sz w:val="20"/>
                <w:szCs w:val="20"/>
                <w:lang w:val="en-GB"/>
              </w:rPr>
            </w:pPr>
          </w:p>
          <w:p w14:paraId="3EA34820" w14:textId="77777777" w:rsidR="009F4ACF" w:rsidRPr="000D549E" w:rsidRDefault="009F4ACF" w:rsidP="008D5773">
            <w:pPr>
              <w:spacing w:after="0" w:line="360" w:lineRule="auto"/>
              <w:jc w:val="both"/>
              <w:rPr>
                <w:rFonts w:ascii="Book Antiqua" w:hAnsi="Book Antiqua" w:cs="Arial"/>
                <w:b/>
                <w:sz w:val="20"/>
                <w:szCs w:val="20"/>
                <w:lang w:val="en-GB"/>
              </w:rPr>
            </w:pPr>
          </w:p>
          <w:p w14:paraId="1912D4A9" w14:textId="77777777" w:rsidR="009F4ACF" w:rsidRPr="000D549E" w:rsidRDefault="009F4ACF" w:rsidP="008D5773">
            <w:pPr>
              <w:spacing w:after="0" w:line="360" w:lineRule="auto"/>
              <w:jc w:val="both"/>
              <w:rPr>
                <w:rFonts w:ascii="Book Antiqua" w:hAnsi="Book Antiqua" w:cs="Arial"/>
                <w:b/>
                <w:sz w:val="20"/>
                <w:szCs w:val="20"/>
                <w:lang w:val="en-GB"/>
              </w:rPr>
            </w:pPr>
          </w:p>
          <w:p w14:paraId="0275137E" w14:textId="77777777" w:rsidR="009F4ACF" w:rsidRPr="000D549E" w:rsidRDefault="009F4ACF" w:rsidP="008D5773">
            <w:pPr>
              <w:spacing w:after="0" w:line="360" w:lineRule="auto"/>
              <w:jc w:val="both"/>
              <w:rPr>
                <w:rFonts w:ascii="Book Antiqua" w:hAnsi="Book Antiqua" w:cs="Arial"/>
                <w:b/>
                <w:sz w:val="20"/>
                <w:szCs w:val="20"/>
                <w:lang w:val="en-GB"/>
              </w:rPr>
            </w:pPr>
          </w:p>
          <w:p w14:paraId="60796FCF" w14:textId="77777777" w:rsidR="009F4ACF" w:rsidRPr="000D549E" w:rsidRDefault="009F4ACF" w:rsidP="008D5773">
            <w:pPr>
              <w:spacing w:after="0" w:line="360" w:lineRule="auto"/>
              <w:jc w:val="both"/>
              <w:rPr>
                <w:rFonts w:ascii="Book Antiqua" w:hAnsi="Book Antiqua" w:cs="Arial"/>
                <w:b/>
                <w:sz w:val="20"/>
                <w:szCs w:val="20"/>
                <w:lang w:val="en-GB"/>
              </w:rPr>
            </w:pPr>
          </w:p>
          <w:p w14:paraId="2DC34A65" w14:textId="77777777" w:rsidR="009F4ACF" w:rsidRPr="000D549E" w:rsidRDefault="009F4ACF" w:rsidP="008D5773">
            <w:pPr>
              <w:spacing w:after="0" w:line="360" w:lineRule="auto"/>
              <w:jc w:val="both"/>
              <w:rPr>
                <w:rFonts w:ascii="Book Antiqua" w:hAnsi="Book Antiqua" w:cs="Arial"/>
                <w:b/>
                <w:sz w:val="20"/>
                <w:szCs w:val="20"/>
                <w:lang w:val="en-GB"/>
              </w:rPr>
            </w:pPr>
          </w:p>
          <w:p w14:paraId="3809C847" w14:textId="77777777" w:rsidR="009F4ACF" w:rsidRPr="000D549E" w:rsidRDefault="009F4ACF" w:rsidP="008D5773">
            <w:pPr>
              <w:spacing w:after="0" w:line="360" w:lineRule="auto"/>
              <w:jc w:val="both"/>
              <w:rPr>
                <w:rFonts w:ascii="Book Antiqua" w:hAnsi="Book Antiqua" w:cs="Arial"/>
                <w:b/>
                <w:sz w:val="20"/>
                <w:szCs w:val="20"/>
                <w:lang w:val="en-GB"/>
              </w:rPr>
            </w:pPr>
          </w:p>
          <w:p w14:paraId="6A551F7C" w14:textId="77777777" w:rsidR="009F4ACF" w:rsidRPr="000D549E" w:rsidRDefault="009F4ACF" w:rsidP="008D5773">
            <w:pPr>
              <w:spacing w:after="0" w:line="360" w:lineRule="auto"/>
              <w:jc w:val="both"/>
              <w:rPr>
                <w:rFonts w:ascii="Book Antiqua" w:hAnsi="Book Antiqua" w:cs="Arial"/>
                <w:b/>
                <w:sz w:val="20"/>
                <w:szCs w:val="20"/>
                <w:lang w:val="en-GB"/>
              </w:rPr>
            </w:pPr>
          </w:p>
          <w:p w14:paraId="5EA5D420" w14:textId="77777777" w:rsidR="009F4ACF" w:rsidRPr="000D549E" w:rsidRDefault="009F4ACF" w:rsidP="008D5773">
            <w:pPr>
              <w:spacing w:after="0" w:line="360" w:lineRule="auto"/>
              <w:jc w:val="both"/>
              <w:rPr>
                <w:rFonts w:ascii="Book Antiqua" w:hAnsi="Book Antiqua" w:cs="Arial"/>
                <w:b/>
                <w:sz w:val="20"/>
                <w:szCs w:val="20"/>
                <w:lang w:val="en-GB"/>
              </w:rPr>
            </w:pPr>
          </w:p>
          <w:p w14:paraId="1AC7C80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D51D722" w14:textId="77777777" w:rsidR="009F4ACF" w:rsidRPr="000D549E" w:rsidRDefault="009F4ACF" w:rsidP="008D5773">
            <w:pPr>
              <w:spacing w:after="0" w:line="360" w:lineRule="auto"/>
              <w:jc w:val="both"/>
              <w:rPr>
                <w:rFonts w:ascii="Book Antiqua" w:hAnsi="Book Antiqua" w:cs="Arial"/>
                <w:b/>
                <w:sz w:val="20"/>
                <w:szCs w:val="20"/>
                <w:lang w:val="en-GB"/>
              </w:rPr>
            </w:pPr>
          </w:p>
          <w:p w14:paraId="47B739B3" w14:textId="77777777" w:rsidR="009F4ACF" w:rsidRPr="000D549E" w:rsidRDefault="009F4ACF" w:rsidP="008D5773">
            <w:pPr>
              <w:spacing w:after="0" w:line="360" w:lineRule="auto"/>
              <w:jc w:val="both"/>
              <w:rPr>
                <w:rFonts w:ascii="Book Antiqua" w:hAnsi="Book Antiqua" w:cs="Arial"/>
                <w:b/>
                <w:sz w:val="20"/>
                <w:szCs w:val="20"/>
                <w:lang w:val="en-GB"/>
              </w:rPr>
            </w:pPr>
          </w:p>
          <w:p w14:paraId="5B2D55BA" w14:textId="77777777" w:rsidR="009F4ACF" w:rsidRPr="000D549E" w:rsidRDefault="009F4ACF" w:rsidP="008D5773">
            <w:pPr>
              <w:spacing w:after="0" w:line="360" w:lineRule="auto"/>
              <w:jc w:val="both"/>
              <w:rPr>
                <w:rFonts w:ascii="Book Antiqua" w:hAnsi="Book Antiqua" w:cs="Arial"/>
                <w:b/>
                <w:sz w:val="20"/>
                <w:szCs w:val="20"/>
                <w:lang w:val="en-GB"/>
              </w:rPr>
            </w:pPr>
          </w:p>
          <w:p w14:paraId="753EA845" w14:textId="77777777" w:rsidR="009F4ACF" w:rsidRPr="000D549E" w:rsidRDefault="009F4ACF" w:rsidP="008D5773">
            <w:pPr>
              <w:spacing w:after="0" w:line="360" w:lineRule="auto"/>
              <w:jc w:val="both"/>
              <w:rPr>
                <w:rFonts w:ascii="Book Antiqua" w:hAnsi="Book Antiqua" w:cs="Arial"/>
                <w:b/>
                <w:sz w:val="20"/>
                <w:szCs w:val="20"/>
                <w:lang w:val="en-GB"/>
              </w:rPr>
            </w:pPr>
          </w:p>
          <w:p w14:paraId="7FCA47E3" w14:textId="77777777" w:rsidR="009F4ACF" w:rsidRPr="000D549E" w:rsidRDefault="009F4ACF" w:rsidP="008D5773">
            <w:pPr>
              <w:spacing w:after="0" w:line="360" w:lineRule="auto"/>
              <w:jc w:val="both"/>
              <w:rPr>
                <w:rFonts w:ascii="Book Antiqua" w:hAnsi="Book Antiqua" w:cs="Arial"/>
                <w:b/>
                <w:sz w:val="20"/>
                <w:szCs w:val="20"/>
                <w:lang w:val="en-GB"/>
              </w:rPr>
            </w:pPr>
          </w:p>
          <w:p w14:paraId="0E34D42B" w14:textId="77777777" w:rsidR="009F4ACF" w:rsidRPr="000D549E" w:rsidRDefault="009F4ACF" w:rsidP="008D5773">
            <w:pPr>
              <w:spacing w:after="0" w:line="360" w:lineRule="auto"/>
              <w:jc w:val="both"/>
              <w:rPr>
                <w:rFonts w:ascii="Book Antiqua" w:hAnsi="Book Antiqua" w:cs="Arial"/>
                <w:b/>
                <w:sz w:val="20"/>
                <w:szCs w:val="20"/>
                <w:lang w:val="en-GB"/>
              </w:rPr>
            </w:pPr>
          </w:p>
          <w:p w14:paraId="1BBC1D1C" w14:textId="77777777" w:rsidR="009F4ACF" w:rsidRPr="000D549E" w:rsidRDefault="009F4ACF" w:rsidP="008D5773">
            <w:pPr>
              <w:spacing w:after="0" w:line="360" w:lineRule="auto"/>
              <w:jc w:val="both"/>
              <w:rPr>
                <w:rFonts w:ascii="Book Antiqua" w:hAnsi="Book Antiqua" w:cs="Arial"/>
                <w:b/>
                <w:sz w:val="20"/>
                <w:szCs w:val="20"/>
                <w:lang w:val="en-GB"/>
              </w:rPr>
            </w:pPr>
          </w:p>
          <w:p w14:paraId="1AB58A73" w14:textId="77777777" w:rsidR="009F4ACF" w:rsidRPr="000D549E" w:rsidRDefault="009F4ACF" w:rsidP="008D5773">
            <w:pPr>
              <w:spacing w:after="0" w:line="360" w:lineRule="auto"/>
              <w:jc w:val="both"/>
              <w:rPr>
                <w:rFonts w:ascii="Book Antiqua" w:hAnsi="Book Antiqua" w:cs="Arial"/>
                <w:b/>
                <w:sz w:val="20"/>
                <w:szCs w:val="20"/>
                <w:lang w:val="en-GB"/>
              </w:rPr>
            </w:pPr>
          </w:p>
          <w:p w14:paraId="418D17FF" w14:textId="77777777" w:rsidR="009F4ACF" w:rsidRPr="000D549E" w:rsidRDefault="009F4ACF" w:rsidP="008D5773">
            <w:pPr>
              <w:spacing w:after="0" w:line="360" w:lineRule="auto"/>
              <w:jc w:val="both"/>
              <w:rPr>
                <w:rFonts w:ascii="Book Antiqua" w:hAnsi="Book Antiqua" w:cs="Arial"/>
                <w:b/>
                <w:sz w:val="20"/>
                <w:szCs w:val="20"/>
                <w:lang w:val="en-GB"/>
              </w:rPr>
            </w:pPr>
          </w:p>
          <w:p w14:paraId="5CDE70A5" w14:textId="77777777" w:rsidR="009F4ACF" w:rsidRPr="000D549E" w:rsidRDefault="009F4ACF" w:rsidP="008D5773">
            <w:pPr>
              <w:spacing w:after="0" w:line="360" w:lineRule="auto"/>
              <w:jc w:val="both"/>
              <w:rPr>
                <w:rFonts w:ascii="Book Antiqua" w:hAnsi="Book Antiqua" w:cs="Arial"/>
                <w:b/>
                <w:sz w:val="20"/>
                <w:szCs w:val="20"/>
                <w:lang w:val="en-GB"/>
              </w:rPr>
            </w:pPr>
          </w:p>
          <w:p w14:paraId="5C94501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40D08C1E" w14:textId="77777777" w:rsidR="009F4ACF" w:rsidRPr="000D549E" w:rsidRDefault="009F4ACF" w:rsidP="008D5773">
            <w:pPr>
              <w:spacing w:after="0" w:line="360" w:lineRule="auto"/>
              <w:jc w:val="both"/>
              <w:rPr>
                <w:rFonts w:ascii="Book Antiqua" w:hAnsi="Book Antiqua" w:cs="Arial"/>
                <w:b/>
                <w:sz w:val="20"/>
                <w:szCs w:val="20"/>
                <w:lang w:val="en-GB"/>
              </w:rPr>
            </w:pPr>
          </w:p>
          <w:p w14:paraId="1B9C42FA" w14:textId="77777777" w:rsidR="009F4ACF" w:rsidRPr="000D549E" w:rsidRDefault="009F4ACF" w:rsidP="008D5773">
            <w:pPr>
              <w:spacing w:after="0" w:line="360" w:lineRule="auto"/>
              <w:jc w:val="both"/>
              <w:rPr>
                <w:rFonts w:ascii="Book Antiqua" w:hAnsi="Book Antiqua" w:cs="Arial"/>
                <w:b/>
                <w:sz w:val="20"/>
                <w:szCs w:val="20"/>
                <w:lang w:val="en-GB"/>
              </w:rPr>
            </w:pPr>
          </w:p>
          <w:p w14:paraId="54C22FC2" w14:textId="77777777" w:rsidR="009F4ACF" w:rsidRPr="000D549E" w:rsidRDefault="009F4ACF" w:rsidP="008D5773">
            <w:pPr>
              <w:spacing w:after="0" w:line="360" w:lineRule="auto"/>
              <w:jc w:val="both"/>
              <w:rPr>
                <w:rFonts w:ascii="Book Antiqua" w:hAnsi="Book Antiqua" w:cs="Arial"/>
                <w:b/>
                <w:sz w:val="20"/>
                <w:szCs w:val="20"/>
                <w:lang w:val="en-GB"/>
              </w:rPr>
            </w:pPr>
          </w:p>
          <w:p w14:paraId="38AF157F" w14:textId="77777777" w:rsidR="009F4ACF" w:rsidRPr="000D549E" w:rsidRDefault="009F4ACF" w:rsidP="008D5773">
            <w:pPr>
              <w:spacing w:after="0" w:line="360" w:lineRule="auto"/>
              <w:jc w:val="both"/>
              <w:rPr>
                <w:rFonts w:ascii="Book Antiqua" w:hAnsi="Book Antiqua" w:cs="Arial"/>
                <w:b/>
                <w:sz w:val="20"/>
                <w:szCs w:val="20"/>
                <w:lang w:val="en-GB"/>
              </w:rPr>
            </w:pPr>
          </w:p>
          <w:p w14:paraId="2FD871D2" w14:textId="77777777" w:rsidR="009F4ACF" w:rsidRPr="000D549E" w:rsidRDefault="009F4ACF" w:rsidP="008D5773">
            <w:pPr>
              <w:spacing w:after="0" w:line="360" w:lineRule="auto"/>
              <w:jc w:val="both"/>
              <w:rPr>
                <w:rFonts w:ascii="Book Antiqua" w:hAnsi="Book Antiqua" w:cs="Arial"/>
                <w:b/>
                <w:sz w:val="20"/>
                <w:szCs w:val="20"/>
                <w:lang w:val="en-GB"/>
              </w:rPr>
            </w:pPr>
          </w:p>
          <w:p w14:paraId="1D93401C" w14:textId="77777777" w:rsidR="009F4ACF" w:rsidRPr="000D549E" w:rsidRDefault="009F4ACF" w:rsidP="008D5773">
            <w:pPr>
              <w:spacing w:after="0" w:line="360" w:lineRule="auto"/>
              <w:jc w:val="both"/>
              <w:rPr>
                <w:rFonts w:ascii="Book Antiqua" w:hAnsi="Book Antiqua" w:cs="Arial"/>
                <w:b/>
                <w:sz w:val="20"/>
                <w:szCs w:val="20"/>
                <w:lang w:val="en-GB"/>
              </w:rPr>
            </w:pPr>
          </w:p>
          <w:p w14:paraId="350F3C34" w14:textId="77777777" w:rsidR="009F4ACF" w:rsidRPr="000D549E" w:rsidRDefault="009F4ACF" w:rsidP="008D5773">
            <w:pPr>
              <w:spacing w:after="0" w:line="360" w:lineRule="auto"/>
              <w:jc w:val="both"/>
              <w:rPr>
                <w:rFonts w:ascii="Book Antiqua" w:hAnsi="Book Antiqua" w:cs="Arial"/>
                <w:b/>
                <w:sz w:val="20"/>
                <w:szCs w:val="20"/>
                <w:lang w:val="en-GB"/>
              </w:rPr>
            </w:pPr>
          </w:p>
          <w:p w14:paraId="24855C0D" w14:textId="77777777" w:rsidR="009F4ACF" w:rsidRPr="000D549E" w:rsidRDefault="009F4ACF" w:rsidP="008D5773">
            <w:pPr>
              <w:spacing w:after="0" w:line="360" w:lineRule="auto"/>
              <w:jc w:val="both"/>
              <w:rPr>
                <w:rFonts w:ascii="Book Antiqua" w:hAnsi="Book Antiqua" w:cs="Arial"/>
                <w:b/>
                <w:sz w:val="20"/>
                <w:szCs w:val="20"/>
                <w:lang w:val="en-GB"/>
              </w:rPr>
            </w:pPr>
          </w:p>
          <w:p w14:paraId="2B292B4D" w14:textId="77777777" w:rsidR="009F4ACF" w:rsidRPr="000D549E" w:rsidRDefault="009F4ACF" w:rsidP="008D5773">
            <w:pPr>
              <w:spacing w:after="0" w:line="360" w:lineRule="auto"/>
              <w:jc w:val="both"/>
              <w:rPr>
                <w:rFonts w:ascii="Book Antiqua" w:hAnsi="Book Antiqua" w:cs="Arial"/>
                <w:b/>
                <w:sz w:val="20"/>
                <w:szCs w:val="20"/>
                <w:lang w:val="en-GB"/>
              </w:rPr>
            </w:pPr>
          </w:p>
          <w:p w14:paraId="656EF4E0" w14:textId="77777777" w:rsidR="009F4ACF" w:rsidRPr="000D549E" w:rsidRDefault="009F4ACF" w:rsidP="008D5773">
            <w:pPr>
              <w:spacing w:after="0" w:line="360" w:lineRule="auto"/>
              <w:jc w:val="both"/>
              <w:rPr>
                <w:rFonts w:ascii="Book Antiqua" w:hAnsi="Book Antiqua" w:cs="Arial"/>
                <w:b/>
                <w:sz w:val="20"/>
                <w:szCs w:val="20"/>
                <w:lang w:val="en-GB"/>
              </w:rPr>
            </w:pPr>
          </w:p>
          <w:p w14:paraId="6CB50F4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79186285" w14:textId="77777777" w:rsidR="009F4ACF" w:rsidRPr="000D549E" w:rsidRDefault="009F4ACF" w:rsidP="008D5773">
            <w:pPr>
              <w:spacing w:after="0" w:line="360" w:lineRule="auto"/>
              <w:jc w:val="both"/>
              <w:rPr>
                <w:rFonts w:ascii="Book Antiqua" w:hAnsi="Book Antiqua" w:cs="Arial"/>
                <w:b/>
                <w:sz w:val="20"/>
                <w:szCs w:val="20"/>
                <w:lang w:val="en-GB"/>
              </w:rPr>
            </w:pPr>
          </w:p>
          <w:p w14:paraId="37888406" w14:textId="77777777" w:rsidR="009F4ACF" w:rsidRPr="000D549E" w:rsidRDefault="009F4ACF" w:rsidP="008D5773">
            <w:pPr>
              <w:spacing w:after="0" w:line="360" w:lineRule="auto"/>
              <w:jc w:val="both"/>
              <w:rPr>
                <w:rFonts w:ascii="Book Antiqua" w:hAnsi="Book Antiqua" w:cs="Arial"/>
                <w:b/>
                <w:sz w:val="20"/>
                <w:szCs w:val="20"/>
                <w:lang w:val="en-GB"/>
              </w:rPr>
            </w:pPr>
          </w:p>
          <w:p w14:paraId="0B3DAFD4" w14:textId="77777777" w:rsidR="009F4ACF" w:rsidRPr="000D549E" w:rsidRDefault="009F4ACF" w:rsidP="008D5773">
            <w:pPr>
              <w:spacing w:after="0" w:line="360" w:lineRule="auto"/>
              <w:jc w:val="both"/>
              <w:rPr>
                <w:rFonts w:ascii="Book Antiqua" w:hAnsi="Book Antiqua" w:cs="Arial"/>
                <w:b/>
                <w:sz w:val="20"/>
                <w:szCs w:val="20"/>
                <w:lang w:val="en-GB"/>
              </w:rPr>
            </w:pPr>
          </w:p>
          <w:p w14:paraId="588EFCBB" w14:textId="77777777" w:rsidR="009F4ACF" w:rsidRPr="000D549E" w:rsidRDefault="009F4ACF" w:rsidP="008D5773">
            <w:pPr>
              <w:spacing w:after="0" w:line="360" w:lineRule="auto"/>
              <w:jc w:val="both"/>
              <w:rPr>
                <w:rFonts w:ascii="Book Antiqua" w:hAnsi="Book Antiqua" w:cs="Arial"/>
                <w:b/>
                <w:sz w:val="20"/>
                <w:szCs w:val="20"/>
                <w:lang w:val="en-GB"/>
              </w:rPr>
            </w:pPr>
          </w:p>
          <w:p w14:paraId="00826BED" w14:textId="77777777" w:rsidR="009F4ACF" w:rsidRPr="000D549E" w:rsidRDefault="009F4ACF" w:rsidP="008D5773">
            <w:pPr>
              <w:spacing w:after="0" w:line="360" w:lineRule="auto"/>
              <w:jc w:val="both"/>
              <w:rPr>
                <w:rFonts w:ascii="Book Antiqua" w:hAnsi="Book Antiqua" w:cs="Arial"/>
                <w:b/>
                <w:sz w:val="20"/>
                <w:szCs w:val="20"/>
                <w:lang w:val="en-GB"/>
              </w:rPr>
            </w:pPr>
          </w:p>
          <w:p w14:paraId="26731C58" w14:textId="77777777" w:rsidR="009F4ACF" w:rsidRPr="000D549E" w:rsidRDefault="009F4ACF" w:rsidP="008D5773">
            <w:pPr>
              <w:spacing w:after="0" w:line="360" w:lineRule="auto"/>
              <w:jc w:val="both"/>
              <w:rPr>
                <w:rFonts w:ascii="Book Antiqua" w:hAnsi="Book Antiqua" w:cs="Arial"/>
                <w:b/>
                <w:sz w:val="20"/>
                <w:szCs w:val="20"/>
                <w:lang w:val="en-GB"/>
              </w:rPr>
            </w:pPr>
          </w:p>
          <w:p w14:paraId="29132D1E" w14:textId="77777777" w:rsidR="009F4ACF" w:rsidRPr="000D549E" w:rsidRDefault="009F4ACF" w:rsidP="008D5773">
            <w:pPr>
              <w:spacing w:after="0" w:line="360" w:lineRule="auto"/>
              <w:jc w:val="both"/>
              <w:rPr>
                <w:rFonts w:ascii="Book Antiqua" w:hAnsi="Book Antiqua" w:cs="Arial"/>
                <w:b/>
                <w:sz w:val="20"/>
                <w:szCs w:val="20"/>
                <w:lang w:val="en-GB"/>
              </w:rPr>
            </w:pPr>
          </w:p>
          <w:p w14:paraId="5FB6B25F" w14:textId="77777777" w:rsidR="009F4ACF" w:rsidRPr="000D549E" w:rsidRDefault="009F4ACF" w:rsidP="008D5773">
            <w:pPr>
              <w:spacing w:after="0" w:line="360" w:lineRule="auto"/>
              <w:jc w:val="both"/>
              <w:rPr>
                <w:rFonts w:ascii="Book Antiqua" w:hAnsi="Book Antiqua" w:cs="Arial"/>
                <w:b/>
                <w:sz w:val="20"/>
                <w:szCs w:val="20"/>
                <w:lang w:val="en-GB"/>
              </w:rPr>
            </w:pPr>
          </w:p>
          <w:p w14:paraId="7EE5E03B" w14:textId="77777777" w:rsidR="009F4ACF" w:rsidRPr="000D549E" w:rsidRDefault="009F4ACF" w:rsidP="008D5773">
            <w:pPr>
              <w:spacing w:after="0" w:line="360" w:lineRule="auto"/>
              <w:jc w:val="both"/>
              <w:rPr>
                <w:rFonts w:ascii="Book Antiqua" w:hAnsi="Book Antiqua" w:cs="Arial"/>
                <w:b/>
                <w:sz w:val="20"/>
                <w:szCs w:val="20"/>
                <w:lang w:val="en-GB"/>
              </w:rPr>
            </w:pPr>
          </w:p>
          <w:p w14:paraId="53D82760" w14:textId="77777777" w:rsidR="009F4ACF" w:rsidRPr="000D549E" w:rsidRDefault="009F4ACF" w:rsidP="008D5773">
            <w:pPr>
              <w:spacing w:after="0" w:line="360" w:lineRule="auto"/>
              <w:jc w:val="both"/>
              <w:rPr>
                <w:rFonts w:ascii="Book Antiqua" w:hAnsi="Book Antiqua" w:cs="Arial"/>
                <w:b/>
                <w:sz w:val="20"/>
                <w:szCs w:val="20"/>
                <w:lang w:val="en-GB"/>
              </w:rPr>
            </w:pPr>
          </w:p>
          <w:p w14:paraId="266B761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039E9053" w14:textId="77777777" w:rsidR="009F4ACF" w:rsidRPr="000D549E" w:rsidRDefault="009F4ACF" w:rsidP="008D5773">
            <w:pPr>
              <w:spacing w:after="0" w:line="360" w:lineRule="auto"/>
              <w:jc w:val="both"/>
              <w:rPr>
                <w:rFonts w:ascii="Book Antiqua" w:hAnsi="Book Antiqua" w:cs="Arial"/>
                <w:b/>
                <w:sz w:val="20"/>
                <w:szCs w:val="20"/>
                <w:lang w:val="en-GB"/>
              </w:rPr>
            </w:pPr>
          </w:p>
          <w:p w14:paraId="75138190" w14:textId="77777777" w:rsidR="009F4ACF" w:rsidRPr="000D549E" w:rsidRDefault="009F4ACF" w:rsidP="008D5773">
            <w:pPr>
              <w:spacing w:after="0" w:line="360" w:lineRule="auto"/>
              <w:jc w:val="both"/>
              <w:rPr>
                <w:rFonts w:ascii="Book Antiqua" w:hAnsi="Book Antiqua" w:cs="Arial"/>
                <w:b/>
                <w:sz w:val="20"/>
                <w:szCs w:val="20"/>
                <w:lang w:val="en-GB"/>
              </w:rPr>
            </w:pPr>
          </w:p>
          <w:p w14:paraId="085E611C" w14:textId="77777777" w:rsidR="009F4ACF" w:rsidRPr="000D549E" w:rsidRDefault="009F4ACF" w:rsidP="008D5773">
            <w:pPr>
              <w:spacing w:after="0" w:line="360" w:lineRule="auto"/>
              <w:jc w:val="both"/>
              <w:rPr>
                <w:rFonts w:ascii="Book Antiqua" w:hAnsi="Book Antiqua" w:cs="Arial"/>
                <w:b/>
                <w:sz w:val="20"/>
                <w:szCs w:val="20"/>
                <w:lang w:val="en-GB"/>
              </w:rPr>
            </w:pPr>
          </w:p>
          <w:p w14:paraId="27C022F3" w14:textId="77777777" w:rsidR="009F4ACF" w:rsidRPr="000D549E" w:rsidRDefault="009F4ACF" w:rsidP="008D5773">
            <w:pPr>
              <w:spacing w:after="0" w:line="360" w:lineRule="auto"/>
              <w:jc w:val="both"/>
              <w:rPr>
                <w:rFonts w:ascii="Book Antiqua" w:hAnsi="Book Antiqua" w:cs="Arial"/>
                <w:b/>
                <w:sz w:val="20"/>
                <w:szCs w:val="20"/>
                <w:lang w:val="en-GB"/>
              </w:rPr>
            </w:pPr>
          </w:p>
          <w:p w14:paraId="11098B76" w14:textId="77777777" w:rsidR="009F4ACF" w:rsidRPr="000D549E" w:rsidRDefault="009F4ACF" w:rsidP="008D5773">
            <w:pPr>
              <w:spacing w:after="0" w:line="360" w:lineRule="auto"/>
              <w:jc w:val="both"/>
              <w:rPr>
                <w:rFonts w:ascii="Book Antiqua" w:hAnsi="Book Antiqua" w:cs="Arial"/>
                <w:b/>
                <w:sz w:val="20"/>
                <w:szCs w:val="20"/>
                <w:lang w:val="en-GB"/>
              </w:rPr>
            </w:pPr>
          </w:p>
          <w:p w14:paraId="3637F6C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tc>
        <w:tc>
          <w:tcPr>
            <w:tcW w:w="0" w:type="auto"/>
          </w:tcPr>
          <w:p w14:paraId="1C02D9A8" w14:textId="77777777" w:rsidR="009F4ACF" w:rsidRPr="000D549E" w:rsidRDefault="009F4ACF" w:rsidP="008D5773">
            <w:pPr>
              <w:spacing w:after="0" w:line="360" w:lineRule="auto"/>
              <w:jc w:val="both"/>
              <w:rPr>
                <w:rFonts w:ascii="Book Antiqua" w:hAnsi="Book Antiqua" w:cs="Arial"/>
                <w:b/>
                <w:sz w:val="20"/>
                <w:szCs w:val="20"/>
                <w:lang w:val="en-GB"/>
              </w:rPr>
            </w:pPr>
          </w:p>
          <w:p w14:paraId="3464BFB3" w14:textId="77777777" w:rsidR="009F4ACF" w:rsidRPr="000D549E" w:rsidRDefault="009F4ACF" w:rsidP="008D5773">
            <w:pPr>
              <w:spacing w:after="0" w:line="360" w:lineRule="auto"/>
              <w:jc w:val="both"/>
              <w:rPr>
                <w:rFonts w:ascii="Book Antiqua" w:hAnsi="Book Antiqua" w:cs="Arial"/>
                <w:b/>
                <w:sz w:val="20"/>
                <w:szCs w:val="20"/>
                <w:lang w:val="en-GB"/>
              </w:rPr>
            </w:pPr>
          </w:p>
          <w:p w14:paraId="181AFC50" w14:textId="77777777" w:rsidR="009F4ACF" w:rsidRPr="000D549E" w:rsidRDefault="009F4ACF" w:rsidP="008D5773">
            <w:pPr>
              <w:spacing w:after="0" w:line="360" w:lineRule="auto"/>
              <w:jc w:val="both"/>
              <w:rPr>
                <w:rFonts w:ascii="Book Antiqua" w:hAnsi="Book Antiqua" w:cs="Arial"/>
                <w:b/>
                <w:sz w:val="20"/>
                <w:szCs w:val="20"/>
                <w:lang w:val="en-GB"/>
              </w:rPr>
            </w:pPr>
          </w:p>
          <w:p w14:paraId="5E4E4B13" w14:textId="77777777" w:rsidR="009F4ACF" w:rsidRPr="000D549E" w:rsidRDefault="009F4ACF" w:rsidP="008D5773">
            <w:pPr>
              <w:spacing w:after="0" w:line="360" w:lineRule="auto"/>
              <w:jc w:val="both"/>
              <w:rPr>
                <w:rFonts w:ascii="Book Antiqua" w:hAnsi="Book Antiqua" w:cs="Arial"/>
                <w:b/>
                <w:sz w:val="20"/>
                <w:szCs w:val="20"/>
                <w:lang w:val="en-GB"/>
              </w:rPr>
            </w:pPr>
          </w:p>
          <w:p w14:paraId="7CA2F2B6" w14:textId="77777777" w:rsidR="009F4ACF" w:rsidRPr="000D549E" w:rsidRDefault="009F4ACF" w:rsidP="008D5773">
            <w:pPr>
              <w:spacing w:after="0" w:line="360" w:lineRule="auto"/>
              <w:jc w:val="both"/>
              <w:rPr>
                <w:rFonts w:ascii="Book Antiqua" w:hAnsi="Book Antiqua" w:cs="Arial"/>
                <w:b/>
                <w:sz w:val="20"/>
                <w:szCs w:val="20"/>
                <w:lang w:val="en-GB"/>
              </w:rPr>
            </w:pPr>
          </w:p>
          <w:p w14:paraId="12463604" w14:textId="77777777" w:rsidR="009F4ACF" w:rsidRPr="000D549E" w:rsidRDefault="009F4ACF" w:rsidP="008D5773">
            <w:pPr>
              <w:spacing w:after="0" w:line="360" w:lineRule="auto"/>
              <w:jc w:val="both"/>
              <w:rPr>
                <w:rFonts w:ascii="Book Antiqua" w:hAnsi="Book Antiqua" w:cs="Arial"/>
                <w:b/>
                <w:sz w:val="20"/>
                <w:szCs w:val="20"/>
                <w:lang w:val="en-GB"/>
              </w:rPr>
            </w:pPr>
          </w:p>
          <w:p w14:paraId="2A9301B5" w14:textId="77777777" w:rsidR="009F4ACF" w:rsidRPr="000D549E" w:rsidRDefault="009F4ACF" w:rsidP="008D5773">
            <w:pPr>
              <w:spacing w:after="0" w:line="360" w:lineRule="auto"/>
              <w:jc w:val="both"/>
              <w:rPr>
                <w:rFonts w:ascii="Book Antiqua" w:hAnsi="Book Antiqua" w:cs="Arial"/>
                <w:b/>
                <w:sz w:val="20"/>
                <w:szCs w:val="20"/>
                <w:lang w:val="en-GB"/>
              </w:rPr>
            </w:pPr>
          </w:p>
          <w:p w14:paraId="64B556D1" w14:textId="77777777" w:rsidR="009F4ACF" w:rsidRPr="000D549E" w:rsidRDefault="009F4ACF" w:rsidP="008D5773">
            <w:pPr>
              <w:spacing w:after="0" w:line="360" w:lineRule="auto"/>
              <w:jc w:val="both"/>
              <w:rPr>
                <w:rFonts w:ascii="Book Antiqua" w:hAnsi="Book Antiqua" w:cs="Arial"/>
                <w:b/>
                <w:sz w:val="20"/>
                <w:szCs w:val="20"/>
                <w:lang w:val="en-GB"/>
              </w:rPr>
            </w:pPr>
          </w:p>
          <w:p w14:paraId="1BD07681" w14:textId="77777777" w:rsidR="009F4ACF" w:rsidRPr="000D549E" w:rsidRDefault="009F4ACF" w:rsidP="008D5773">
            <w:pPr>
              <w:spacing w:after="0" w:line="360" w:lineRule="auto"/>
              <w:jc w:val="both"/>
              <w:rPr>
                <w:rFonts w:ascii="Book Antiqua" w:hAnsi="Book Antiqua" w:cs="Arial"/>
                <w:b/>
                <w:sz w:val="20"/>
                <w:szCs w:val="20"/>
                <w:lang w:val="en-GB"/>
              </w:rPr>
            </w:pPr>
          </w:p>
          <w:p w14:paraId="275EFFE4" w14:textId="77777777" w:rsidR="009F4ACF" w:rsidRPr="000D549E" w:rsidRDefault="009F4ACF" w:rsidP="008D5773">
            <w:pPr>
              <w:spacing w:after="0" w:line="360" w:lineRule="auto"/>
              <w:jc w:val="both"/>
              <w:rPr>
                <w:rFonts w:ascii="Book Antiqua" w:hAnsi="Book Antiqua" w:cs="Arial"/>
                <w:b/>
                <w:sz w:val="20"/>
                <w:szCs w:val="20"/>
                <w:lang w:val="en-GB"/>
              </w:rPr>
            </w:pPr>
          </w:p>
          <w:p w14:paraId="028B9D2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4119AEE6" w14:textId="77777777" w:rsidR="009F4ACF" w:rsidRPr="000D549E" w:rsidRDefault="009F4ACF" w:rsidP="008D5773">
            <w:pPr>
              <w:spacing w:after="0" w:line="360" w:lineRule="auto"/>
              <w:jc w:val="both"/>
              <w:rPr>
                <w:rFonts w:ascii="Book Antiqua" w:hAnsi="Book Antiqua" w:cs="Arial"/>
                <w:b/>
                <w:sz w:val="20"/>
                <w:szCs w:val="20"/>
                <w:lang w:val="en-GB"/>
              </w:rPr>
            </w:pPr>
          </w:p>
          <w:p w14:paraId="11578873" w14:textId="77777777" w:rsidR="009F4ACF" w:rsidRPr="000D549E" w:rsidRDefault="009F4ACF" w:rsidP="008D5773">
            <w:pPr>
              <w:spacing w:after="0" w:line="360" w:lineRule="auto"/>
              <w:jc w:val="both"/>
              <w:rPr>
                <w:rFonts w:ascii="Book Antiqua" w:hAnsi="Book Antiqua" w:cs="Arial"/>
                <w:b/>
                <w:sz w:val="20"/>
                <w:szCs w:val="20"/>
                <w:lang w:val="en-GB"/>
              </w:rPr>
            </w:pPr>
          </w:p>
          <w:p w14:paraId="661A548E" w14:textId="77777777" w:rsidR="009F4ACF" w:rsidRPr="000D549E" w:rsidRDefault="009F4ACF" w:rsidP="008D5773">
            <w:pPr>
              <w:spacing w:after="0" w:line="360" w:lineRule="auto"/>
              <w:jc w:val="both"/>
              <w:rPr>
                <w:rFonts w:ascii="Book Antiqua" w:hAnsi="Book Antiqua" w:cs="Arial"/>
                <w:b/>
                <w:sz w:val="20"/>
                <w:szCs w:val="20"/>
                <w:lang w:val="en-GB"/>
              </w:rPr>
            </w:pPr>
          </w:p>
          <w:p w14:paraId="1B2AAEF2" w14:textId="77777777" w:rsidR="009F4ACF" w:rsidRPr="000D549E" w:rsidRDefault="009F4ACF" w:rsidP="008D5773">
            <w:pPr>
              <w:spacing w:after="0" w:line="360" w:lineRule="auto"/>
              <w:jc w:val="both"/>
              <w:rPr>
                <w:rFonts w:ascii="Book Antiqua" w:hAnsi="Book Antiqua" w:cs="Arial"/>
                <w:b/>
                <w:sz w:val="20"/>
                <w:szCs w:val="20"/>
                <w:lang w:val="en-GB"/>
              </w:rPr>
            </w:pPr>
          </w:p>
          <w:p w14:paraId="4F8627D8" w14:textId="77777777" w:rsidR="009F4ACF" w:rsidRPr="000D549E" w:rsidRDefault="009F4ACF" w:rsidP="008D5773">
            <w:pPr>
              <w:spacing w:after="0" w:line="360" w:lineRule="auto"/>
              <w:jc w:val="both"/>
              <w:rPr>
                <w:rFonts w:ascii="Book Antiqua" w:hAnsi="Book Antiqua" w:cs="Arial"/>
                <w:b/>
                <w:sz w:val="20"/>
                <w:szCs w:val="20"/>
                <w:lang w:val="en-GB"/>
              </w:rPr>
            </w:pPr>
          </w:p>
          <w:p w14:paraId="68B37091" w14:textId="77777777" w:rsidR="009F4ACF" w:rsidRPr="000D549E" w:rsidRDefault="009F4ACF" w:rsidP="008D5773">
            <w:pPr>
              <w:spacing w:after="0" w:line="360" w:lineRule="auto"/>
              <w:jc w:val="both"/>
              <w:rPr>
                <w:rFonts w:ascii="Book Antiqua" w:hAnsi="Book Antiqua" w:cs="Arial"/>
                <w:b/>
                <w:sz w:val="20"/>
                <w:szCs w:val="20"/>
                <w:lang w:val="en-GB"/>
              </w:rPr>
            </w:pPr>
          </w:p>
          <w:p w14:paraId="46F2687B" w14:textId="77777777" w:rsidR="009F4ACF" w:rsidRPr="000D549E" w:rsidRDefault="009F4ACF" w:rsidP="008D5773">
            <w:pPr>
              <w:spacing w:after="0" w:line="360" w:lineRule="auto"/>
              <w:jc w:val="both"/>
              <w:rPr>
                <w:rFonts w:ascii="Book Antiqua" w:hAnsi="Book Antiqua" w:cs="Arial"/>
                <w:b/>
                <w:sz w:val="20"/>
                <w:szCs w:val="20"/>
                <w:lang w:val="en-GB"/>
              </w:rPr>
            </w:pPr>
          </w:p>
          <w:p w14:paraId="5C9F0F8C" w14:textId="77777777" w:rsidR="009F4ACF" w:rsidRPr="000D549E" w:rsidRDefault="009F4ACF" w:rsidP="008D5773">
            <w:pPr>
              <w:spacing w:after="0" w:line="360" w:lineRule="auto"/>
              <w:jc w:val="both"/>
              <w:rPr>
                <w:rFonts w:ascii="Book Antiqua" w:hAnsi="Book Antiqua" w:cs="Arial"/>
                <w:b/>
                <w:sz w:val="20"/>
                <w:szCs w:val="20"/>
                <w:lang w:val="en-GB"/>
              </w:rPr>
            </w:pPr>
          </w:p>
          <w:p w14:paraId="5D245808" w14:textId="77777777" w:rsidR="009F4ACF" w:rsidRPr="000D549E" w:rsidRDefault="009F4ACF" w:rsidP="008D5773">
            <w:pPr>
              <w:spacing w:after="0" w:line="360" w:lineRule="auto"/>
              <w:jc w:val="both"/>
              <w:rPr>
                <w:rFonts w:ascii="Book Antiqua" w:hAnsi="Book Antiqua" w:cs="Arial"/>
                <w:b/>
                <w:sz w:val="20"/>
                <w:szCs w:val="20"/>
                <w:lang w:val="en-GB"/>
              </w:rPr>
            </w:pPr>
          </w:p>
          <w:p w14:paraId="56521381" w14:textId="77777777" w:rsidR="009F4ACF" w:rsidRPr="000D549E" w:rsidRDefault="009F4ACF" w:rsidP="008D5773">
            <w:pPr>
              <w:spacing w:after="0" w:line="360" w:lineRule="auto"/>
              <w:jc w:val="both"/>
              <w:rPr>
                <w:rFonts w:ascii="Book Antiqua" w:hAnsi="Book Antiqua" w:cs="Arial"/>
                <w:b/>
                <w:sz w:val="20"/>
                <w:szCs w:val="20"/>
                <w:lang w:val="en-GB"/>
              </w:rPr>
            </w:pPr>
          </w:p>
          <w:p w14:paraId="25C32B9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4B6BC64D" w14:textId="77777777" w:rsidR="009F4ACF" w:rsidRPr="000D549E" w:rsidRDefault="009F4ACF" w:rsidP="008D5773">
            <w:pPr>
              <w:spacing w:after="0" w:line="360" w:lineRule="auto"/>
              <w:jc w:val="both"/>
              <w:rPr>
                <w:rFonts w:ascii="Book Antiqua" w:hAnsi="Book Antiqua" w:cs="Arial"/>
                <w:b/>
                <w:sz w:val="20"/>
                <w:szCs w:val="20"/>
                <w:lang w:val="en-GB"/>
              </w:rPr>
            </w:pPr>
          </w:p>
          <w:p w14:paraId="00A34348" w14:textId="77777777" w:rsidR="009F4ACF" w:rsidRPr="000D549E" w:rsidRDefault="009F4ACF" w:rsidP="008D5773">
            <w:pPr>
              <w:spacing w:after="0" w:line="360" w:lineRule="auto"/>
              <w:jc w:val="both"/>
              <w:rPr>
                <w:rFonts w:ascii="Book Antiqua" w:hAnsi="Book Antiqua" w:cs="Arial"/>
                <w:b/>
                <w:sz w:val="20"/>
                <w:szCs w:val="20"/>
                <w:lang w:val="en-GB"/>
              </w:rPr>
            </w:pPr>
          </w:p>
          <w:p w14:paraId="1258C354" w14:textId="77777777" w:rsidR="009F4ACF" w:rsidRPr="000D549E" w:rsidRDefault="009F4ACF" w:rsidP="008D5773">
            <w:pPr>
              <w:spacing w:after="0" w:line="360" w:lineRule="auto"/>
              <w:jc w:val="both"/>
              <w:rPr>
                <w:rFonts w:ascii="Book Antiqua" w:hAnsi="Book Antiqua" w:cs="Arial"/>
                <w:b/>
                <w:sz w:val="20"/>
                <w:szCs w:val="20"/>
                <w:lang w:val="en-GB"/>
              </w:rPr>
            </w:pPr>
          </w:p>
          <w:p w14:paraId="724A1A65" w14:textId="77777777" w:rsidR="009F4ACF" w:rsidRPr="000D549E" w:rsidRDefault="009F4ACF" w:rsidP="008D5773">
            <w:pPr>
              <w:spacing w:after="0" w:line="360" w:lineRule="auto"/>
              <w:jc w:val="both"/>
              <w:rPr>
                <w:rFonts w:ascii="Book Antiqua" w:hAnsi="Book Antiqua" w:cs="Arial"/>
                <w:b/>
                <w:sz w:val="20"/>
                <w:szCs w:val="20"/>
                <w:lang w:val="en-GB"/>
              </w:rPr>
            </w:pPr>
          </w:p>
          <w:p w14:paraId="1FE398D4" w14:textId="77777777" w:rsidR="009F4ACF" w:rsidRPr="000D549E" w:rsidRDefault="009F4ACF" w:rsidP="008D5773">
            <w:pPr>
              <w:spacing w:after="0" w:line="360" w:lineRule="auto"/>
              <w:jc w:val="both"/>
              <w:rPr>
                <w:rFonts w:ascii="Book Antiqua" w:hAnsi="Book Antiqua" w:cs="Arial"/>
                <w:b/>
                <w:sz w:val="20"/>
                <w:szCs w:val="20"/>
                <w:lang w:val="en-GB"/>
              </w:rPr>
            </w:pPr>
          </w:p>
          <w:p w14:paraId="796AD01C" w14:textId="77777777" w:rsidR="009F4ACF" w:rsidRPr="000D549E" w:rsidRDefault="009F4ACF" w:rsidP="008D5773">
            <w:pPr>
              <w:spacing w:after="0" w:line="360" w:lineRule="auto"/>
              <w:jc w:val="both"/>
              <w:rPr>
                <w:rFonts w:ascii="Book Antiqua" w:hAnsi="Book Antiqua" w:cs="Arial"/>
                <w:b/>
                <w:sz w:val="20"/>
                <w:szCs w:val="20"/>
                <w:lang w:val="en-GB"/>
              </w:rPr>
            </w:pPr>
          </w:p>
          <w:p w14:paraId="11BEACDF" w14:textId="77777777" w:rsidR="009F4ACF" w:rsidRPr="000D549E" w:rsidRDefault="009F4ACF" w:rsidP="008D5773">
            <w:pPr>
              <w:spacing w:after="0" w:line="360" w:lineRule="auto"/>
              <w:jc w:val="both"/>
              <w:rPr>
                <w:rFonts w:ascii="Book Antiqua" w:hAnsi="Book Antiqua" w:cs="Arial"/>
                <w:b/>
                <w:sz w:val="20"/>
                <w:szCs w:val="20"/>
                <w:lang w:val="en-GB"/>
              </w:rPr>
            </w:pPr>
          </w:p>
          <w:p w14:paraId="5AFAB3A9" w14:textId="77777777" w:rsidR="009F4ACF" w:rsidRPr="000D549E" w:rsidRDefault="009F4ACF" w:rsidP="008D5773">
            <w:pPr>
              <w:spacing w:after="0" w:line="360" w:lineRule="auto"/>
              <w:jc w:val="both"/>
              <w:rPr>
                <w:rFonts w:ascii="Book Antiqua" w:hAnsi="Book Antiqua" w:cs="Arial"/>
                <w:b/>
                <w:sz w:val="20"/>
                <w:szCs w:val="20"/>
                <w:lang w:val="en-GB"/>
              </w:rPr>
            </w:pPr>
          </w:p>
          <w:p w14:paraId="5ECB53A0" w14:textId="77777777" w:rsidR="009F4ACF" w:rsidRPr="000D549E" w:rsidRDefault="009F4ACF" w:rsidP="008D5773">
            <w:pPr>
              <w:spacing w:after="0" w:line="360" w:lineRule="auto"/>
              <w:jc w:val="both"/>
              <w:rPr>
                <w:rFonts w:ascii="Book Antiqua" w:hAnsi="Book Antiqua" w:cs="Arial"/>
                <w:b/>
                <w:sz w:val="20"/>
                <w:szCs w:val="20"/>
                <w:lang w:val="en-GB"/>
              </w:rPr>
            </w:pPr>
          </w:p>
          <w:p w14:paraId="39541D48" w14:textId="77777777" w:rsidR="009F4ACF" w:rsidRPr="000D549E" w:rsidRDefault="009F4ACF" w:rsidP="008D5773">
            <w:pPr>
              <w:spacing w:after="0" w:line="360" w:lineRule="auto"/>
              <w:jc w:val="both"/>
              <w:rPr>
                <w:rFonts w:ascii="Book Antiqua" w:hAnsi="Book Antiqua" w:cs="Arial"/>
                <w:b/>
                <w:sz w:val="20"/>
                <w:szCs w:val="20"/>
                <w:lang w:val="en-GB"/>
              </w:rPr>
            </w:pPr>
          </w:p>
          <w:p w14:paraId="6AF42C2B"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344F65BB" w14:textId="77777777" w:rsidR="009F4ACF" w:rsidRPr="000D549E" w:rsidRDefault="009F4ACF" w:rsidP="008D5773">
            <w:pPr>
              <w:spacing w:after="0" w:line="360" w:lineRule="auto"/>
              <w:jc w:val="both"/>
              <w:rPr>
                <w:rFonts w:ascii="Book Antiqua" w:hAnsi="Book Antiqua" w:cs="Arial"/>
                <w:b/>
                <w:sz w:val="20"/>
                <w:szCs w:val="20"/>
                <w:lang w:val="en-GB"/>
              </w:rPr>
            </w:pPr>
          </w:p>
          <w:p w14:paraId="64FE975D" w14:textId="77777777" w:rsidR="009F4ACF" w:rsidRPr="000D549E" w:rsidRDefault="009F4ACF" w:rsidP="008D5773">
            <w:pPr>
              <w:spacing w:after="0" w:line="360" w:lineRule="auto"/>
              <w:jc w:val="both"/>
              <w:rPr>
                <w:rFonts w:ascii="Book Antiqua" w:hAnsi="Book Antiqua" w:cs="Arial"/>
                <w:b/>
                <w:sz w:val="20"/>
                <w:szCs w:val="20"/>
                <w:lang w:val="en-GB"/>
              </w:rPr>
            </w:pPr>
          </w:p>
          <w:p w14:paraId="1601C239" w14:textId="77777777" w:rsidR="009F4ACF" w:rsidRPr="000D549E" w:rsidRDefault="009F4ACF" w:rsidP="008D5773">
            <w:pPr>
              <w:spacing w:after="0" w:line="360" w:lineRule="auto"/>
              <w:jc w:val="both"/>
              <w:rPr>
                <w:rFonts w:ascii="Book Antiqua" w:hAnsi="Book Antiqua" w:cs="Arial"/>
                <w:b/>
                <w:sz w:val="20"/>
                <w:szCs w:val="20"/>
                <w:lang w:val="en-GB"/>
              </w:rPr>
            </w:pPr>
          </w:p>
          <w:p w14:paraId="5C84CCB6" w14:textId="77777777" w:rsidR="009F4ACF" w:rsidRPr="000D549E" w:rsidRDefault="009F4ACF" w:rsidP="008D5773">
            <w:pPr>
              <w:spacing w:after="0" w:line="360" w:lineRule="auto"/>
              <w:jc w:val="both"/>
              <w:rPr>
                <w:rFonts w:ascii="Book Antiqua" w:hAnsi="Book Antiqua" w:cs="Arial"/>
                <w:b/>
                <w:sz w:val="20"/>
                <w:szCs w:val="20"/>
                <w:lang w:val="en-GB"/>
              </w:rPr>
            </w:pPr>
          </w:p>
          <w:p w14:paraId="6DAE514F" w14:textId="77777777" w:rsidR="009F4ACF" w:rsidRPr="000D549E" w:rsidRDefault="009F4ACF" w:rsidP="008D5773">
            <w:pPr>
              <w:spacing w:after="0" w:line="360" w:lineRule="auto"/>
              <w:jc w:val="both"/>
              <w:rPr>
                <w:rFonts w:ascii="Book Antiqua" w:hAnsi="Book Antiqua" w:cs="Arial"/>
                <w:b/>
                <w:sz w:val="20"/>
                <w:szCs w:val="20"/>
                <w:lang w:val="en-GB"/>
              </w:rPr>
            </w:pPr>
          </w:p>
          <w:p w14:paraId="537232D1" w14:textId="77777777" w:rsidR="009F4ACF" w:rsidRPr="000D549E" w:rsidRDefault="009F4ACF" w:rsidP="008D5773">
            <w:pPr>
              <w:spacing w:after="0" w:line="360" w:lineRule="auto"/>
              <w:jc w:val="both"/>
              <w:rPr>
                <w:rFonts w:ascii="Book Antiqua" w:hAnsi="Book Antiqua" w:cs="Arial"/>
                <w:b/>
                <w:sz w:val="20"/>
                <w:szCs w:val="20"/>
                <w:lang w:val="en-GB"/>
              </w:rPr>
            </w:pPr>
          </w:p>
          <w:p w14:paraId="5F146426" w14:textId="77777777" w:rsidR="009F4ACF" w:rsidRPr="000D549E" w:rsidRDefault="009F4ACF" w:rsidP="008D5773">
            <w:pPr>
              <w:spacing w:after="0" w:line="360" w:lineRule="auto"/>
              <w:jc w:val="both"/>
              <w:rPr>
                <w:rFonts w:ascii="Book Antiqua" w:hAnsi="Book Antiqua" w:cs="Arial"/>
                <w:b/>
                <w:sz w:val="20"/>
                <w:szCs w:val="20"/>
                <w:lang w:val="en-GB"/>
              </w:rPr>
            </w:pPr>
          </w:p>
          <w:p w14:paraId="2C52F90C" w14:textId="77777777" w:rsidR="009F4ACF" w:rsidRPr="000D549E" w:rsidRDefault="009F4ACF" w:rsidP="008D5773">
            <w:pPr>
              <w:spacing w:after="0" w:line="360" w:lineRule="auto"/>
              <w:jc w:val="both"/>
              <w:rPr>
                <w:rFonts w:ascii="Book Antiqua" w:hAnsi="Book Antiqua" w:cs="Arial"/>
                <w:b/>
                <w:sz w:val="20"/>
                <w:szCs w:val="20"/>
                <w:lang w:val="en-GB"/>
              </w:rPr>
            </w:pPr>
          </w:p>
          <w:p w14:paraId="062902C7" w14:textId="77777777" w:rsidR="009F4ACF" w:rsidRPr="000D549E" w:rsidRDefault="009F4ACF" w:rsidP="008D5773">
            <w:pPr>
              <w:spacing w:after="0" w:line="360" w:lineRule="auto"/>
              <w:jc w:val="both"/>
              <w:rPr>
                <w:rFonts w:ascii="Book Antiqua" w:hAnsi="Book Antiqua" w:cs="Arial"/>
                <w:b/>
                <w:sz w:val="20"/>
                <w:szCs w:val="20"/>
                <w:lang w:val="en-GB"/>
              </w:rPr>
            </w:pPr>
          </w:p>
          <w:p w14:paraId="6E5C2F5B" w14:textId="77777777" w:rsidR="009F4ACF" w:rsidRPr="000D549E" w:rsidRDefault="009F4ACF" w:rsidP="008D5773">
            <w:pPr>
              <w:spacing w:after="0" w:line="360" w:lineRule="auto"/>
              <w:jc w:val="both"/>
              <w:rPr>
                <w:rFonts w:ascii="Book Antiqua" w:hAnsi="Book Antiqua" w:cs="Arial"/>
                <w:b/>
                <w:sz w:val="20"/>
                <w:szCs w:val="20"/>
                <w:lang w:val="en-GB"/>
              </w:rPr>
            </w:pPr>
          </w:p>
          <w:p w14:paraId="6191B68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2E157992" w14:textId="77777777" w:rsidR="009F4ACF" w:rsidRPr="000D549E" w:rsidRDefault="009F4ACF" w:rsidP="008D5773">
            <w:pPr>
              <w:spacing w:after="0" w:line="360" w:lineRule="auto"/>
              <w:jc w:val="both"/>
              <w:rPr>
                <w:rFonts w:ascii="Book Antiqua" w:hAnsi="Book Antiqua" w:cs="Arial"/>
                <w:b/>
                <w:sz w:val="20"/>
                <w:szCs w:val="20"/>
                <w:lang w:val="en-GB"/>
              </w:rPr>
            </w:pPr>
          </w:p>
          <w:p w14:paraId="08E5A5EB" w14:textId="77777777" w:rsidR="009F4ACF" w:rsidRPr="000D549E" w:rsidRDefault="009F4ACF" w:rsidP="008D5773">
            <w:pPr>
              <w:spacing w:after="0" w:line="360" w:lineRule="auto"/>
              <w:jc w:val="both"/>
              <w:rPr>
                <w:rFonts w:ascii="Book Antiqua" w:hAnsi="Book Antiqua" w:cs="Arial"/>
                <w:b/>
                <w:sz w:val="20"/>
                <w:szCs w:val="20"/>
                <w:lang w:val="en-GB"/>
              </w:rPr>
            </w:pPr>
          </w:p>
          <w:p w14:paraId="6D1ACD9C" w14:textId="77777777" w:rsidR="009F4ACF" w:rsidRPr="000D549E" w:rsidRDefault="009F4ACF" w:rsidP="008D5773">
            <w:pPr>
              <w:spacing w:after="0" w:line="360" w:lineRule="auto"/>
              <w:jc w:val="both"/>
              <w:rPr>
                <w:rFonts w:ascii="Book Antiqua" w:hAnsi="Book Antiqua" w:cs="Arial"/>
                <w:b/>
                <w:sz w:val="20"/>
                <w:szCs w:val="20"/>
                <w:lang w:val="en-GB"/>
              </w:rPr>
            </w:pPr>
          </w:p>
          <w:p w14:paraId="384EBE14" w14:textId="77777777" w:rsidR="009F4ACF" w:rsidRPr="000D549E" w:rsidRDefault="009F4ACF" w:rsidP="008D5773">
            <w:pPr>
              <w:spacing w:after="0" w:line="360" w:lineRule="auto"/>
              <w:jc w:val="both"/>
              <w:rPr>
                <w:rFonts w:ascii="Book Antiqua" w:hAnsi="Book Antiqua" w:cs="Arial"/>
                <w:b/>
                <w:sz w:val="20"/>
                <w:szCs w:val="20"/>
                <w:lang w:val="en-GB"/>
              </w:rPr>
            </w:pPr>
          </w:p>
          <w:p w14:paraId="3FDEC807" w14:textId="77777777" w:rsidR="009F4ACF" w:rsidRPr="000D549E" w:rsidRDefault="009F4ACF" w:rsidP="008D5773">
            <w:pPr>
              <w:spacing w:after="0" w:line="360" w:lineRule="auto"/>
              <w:jc w:val="both"/>
              <w:rPr>
                <w:rFonts w:ascii="Book Antiqua" w:hAnsi="Book Antiqua" w:cs="Arial"/>
                <w:b/>
                <w:sz w:val="20"/>
                <w:szCs w:val="20"/>
                <w:lang w:val="en-GB"/>
              </w:rPr>
            </w:pPr>
          </w:p>
          <w:p w14:paraId="60AC8850" w14:textId="77777777" w:rsidR="009F4ACF" w:rsidRPr="000D549E" w:rsidRDefault="009F4ACF" w:rsidP="008D5773">
            <w:pPr>
              <w:spacing w:after="0" w:line="360" w:lineRule="auto"/>
              <w:jc w:val="both"/>
              <w:rPr>
                <w:rFonts w:ascii="Book Antiqua" w:hAnsi="Book Antiqua" w:cs="Arial"/>
                <w:b/>
                <w:sz w:val="20"/>
                <w:szCs w:val="20"/>
                <w:lang w:val="en-GB"/>
              </w:rPr>
            </w:pPr>
          </w:p>
          <w:p w14:paraId="55F641BF" w14:textId="77777777" w:rsidR="009F4ACF" w:rsidRPr="000D549E" w:rsidRDefault="009F4ACF" w:rsidP="008D5773">
            <w:pPr>
              <w:spacing w:after="0" w:line="360" w:lineRule="auto"/>
              <w:jc w:val="both"/>
              <w:rPr>
                <w:rFonts w:ascii="Book Antiqua" w:hAnsi="Book Antiqua" w:cs="Arial"/>
                <w:b/>
                <w:sz w:val="20"/>
                <w:szCs w:val="20"/>
                <w:lang w:val="en-GB"/>
              </w:rPr>
            </w:pPr>
          </w:p>
          <w:p w14:paraId="634530AC" w14:textId="77777777" w:rsidR="009F4ACF" w:rsidRPr="000D549E" w:rsidRDefault="009F4ACF" w:rsidP="008D5773">
            <w:pPr>
              <w:spacing w:after="0" w:line="360" w:lineRule="auto"/>
              <w:jc w:val="both"/>
              <w:rPr>
                <w:rFonts w:ascii="Book Antiqua" w:hAnsi="Book Antiqua" w:cs="Arial"/>
                <w:b/>
                <w:sz w:val="20"/>
                <w:szCs w:val="20"/>
                <w:lang w:val="en-GB"/>
              </w:rPr>
            </w:pPr>
          </w:p>
          <w:p w14:paraId="70693316" w14:textId="77777777" w:rsidR="009F4ACF" w:rsidRPr="000D549E" w:rsidRDefault="009F4ACF" w:rsidP="008D5773">
            <w:pPr>
              <w:spacing w:after="0" w:line="360" w:lineRule="auto"/>
              <w:jc w:val="both"/>
              <w:rPr>
                <w:rFonts w:ascii="Book Antiqua" w:hAnsi="Book Antiqua" w:cs="Arial"/>
                <w:b/>
                <w:sz w:val="20"/>
                <w:szCs w:val="20"/>
                <w:lang w:val="en-GB"/>
              </w:rPr>
            </w:pPr>
          </w:p>
          <w:p w14:paraId="0ED9D5D2" w14:textId="77777777" w:rsidR="009F4ACF" w:rsidRPr="000D549E" w:rsidRDefault="009F4ACF" w:rsidP="008D5773">
            <w:pPr>
              <w:spacing w:after="0" w:line="360" w:lineRule="auto"/>
              <w:jc w:val="both"/>
              <w:rPr>
                <w:rFonts w:ascii="Book Antiqua" w:hAnsi="Book Antiqua" w:cs="Arial"/>
                <w:b/>
                <w:sz w:val="20"/>
                <w:szCs w:val="20"/>
                <w:lang w:val="en-GB"/>
              </w:rPr>
            </w:pPr>
          </w:p>
          <w:p w14:paraId="55EC927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6FBB830B" w14:textId="77777777" w:rsidR="009F4ACF" w:rsidRPr="000D549E" w:rsidRDefault="009F4ACF" w:rsidP="008D5773">
            <w:pPr>
              <w:spacing w:after="0" w:line="360" w:lineRule="auto"/>
              <w:jc w:val="both"/>
              <w:rPr>
                <w:rFonts w:ascii="Book Antiqua" w:hAnsi="Book Antiqua" w:cs="Arial"/>
                <w:b/>
                <w:sz w:val="20"/>
                <w:szCs w:val="20"/>
                <w:lang w:val="en-GB"/>
              </w:rPr>
            </w:pPr>
          </w:p>
          <w:p w14:paraId="079F3675" w14:textId="77777777" w:rsidR="009F4ACF" w:rsidRPr="000D549E" w:rsidRDefault="009F4ACF" w:rsidP="008D5773">
            <w:pPr>
              <w:spacing w:after="0" w:line="360" w:lineRule="auto"/>
              <w:jc w:val="both"/>
              <w:rPr>
                <w:rFonts w:ascii="Book Antiqua" w:hAnsi="Book Antiqua" w:cs="Arial"/>
                <w:b/>
                <w:sz w:val="20"/>
                <w:szCs w:val="20"/>
                <w:lang w:val="en-GB"/>
              </w:rPr>
            </w:pPr>
          </w:p>
          <w:p w14:paraId="01F8EAEB" w14:textId="77777777" w:rsidR="009F4ACF" w:rsidRPr="000D549E" w:rsidRDefault="009F4ACF" w:rsidP="008D5773">
            <w:pPr>
              <w:spacing w:after="0" w:line="360" w:lineRule="auto"/>
              <w:jc w:val="both"/>
              <w:rPr>
                <w:rFonts w:ascii="Book Antiqua" w:hAnsi="Book Antiqua" w:cs="Arial"/>
                <w:b/>
                <w:sz w:val="20"/>
                <w:szCs w:val="20"/>
                <w:lang w:val="en-GB"/>
              </w:rPr>
            </w:pPr>
          </w:p>
          <w:p w14:paraId="4558E6A1" w14:textId="77777777" w:rsidR="009F4ACF" w:rsidRPr="000D549E" w:rsidRDefault="009F4ACF" w:rsidP="008D5773">
            <w:pPr>
              <w:spacing w:after="0" w:line="360" w:lineRule="auto"/>
              <w:jc w:val="both"/>
              <w:rPr>
                <w:rFonts w:ascii="Book Antiqua" w:hAnsi="Book Antiqua" w:cs="Arial"/>
                <w:b/>
                <w:sz w:val="20"/>
                <w:szCs w:val="20"/>
                <w:lang w:val="en-GB"/>
              </w:rPr>
            </w:pPr>
          </w:p>
          <w:p w14:paraId="7E947D3D" w14:textId="77777777" w:rsidR="009F4ACF" w:rsidRPr="000D549E" w:rsidRDefault="009F4ACF" w:rsidP="008D5773">
            <w:pPr>
              <w:spacing w:after="0" w:line="360" w:lineRule="auto"/>
              <w:jc w:val="both"/>
              <w:rPr>
                <w:rFonts w:ascii="Book Antiqua" w:hAnsi="Book Antiqua" w:cs="Arial"/>
                <w:b/>
                <w:sz w:val="20"/>
                <w:szCs w:val="20"/>
                <w:lang w:val="en-GB"/>
              </w:rPr>
            </w:pPr>
          </w:p>
          <w:p w14:paraId="21957A55" w14:textId="77777777" w:rsidR="009F4ACF" w:rsidRPr="000D549E" w:rsidRDefault="009F4ACF" w:rsidP="008D5773">
            <w:pPr>
              <w:spacing w:after="0" w:line="360" w:lineRule="auto"/>
              <w:jc w:val="both"/>
              <w:rPr>
                <w:rFonts w:ascii="Book Antiqua" w:hAnsi="Book Antiqua" w:cs="Arial"/>
                <w:b/>
                <w:sz w:val="20"/>
                <w:szCs w:val="20"/>
                <w:lang w:val="en-GB"/>
              </w:rPr>
            </w:pPr>
          </w:p>
          <w:p w14:paraId="7E82DB61" w14:textId="77777777" w:rsidR="009F4ACF" w:rsidRPr="000D549E" w:rsidRDefault="009F4ACF" w:rsidP="008D5773">
            <w:pPr>
              <w:spacing w:after="0" w:line="360" w:lineRule="auto"/>
              <w:jc w:val="both"/>
              <w:rPr>
                <w:rFonts w:ascii="Book Antiqua" w:hAnsi="Book Antiqua" w:cs="Arial"/>
                <w:b/>
                <w:sz w:val="20"/>
                <w:szCs w:val="20"/>
                <w:lang w:val="en-GB"/>
              </w:rPr>
            </w:pPr>
          </w:p>
          <w:p w14:paraId="7D270388" w14:textId="77777777" w:rsidR="009F4ACF" w:rsidRPr="000D549E" w:rsidRDefault="009F4ACF" w:rsidP="008D5773">
            <w:pPr>
              <w:spacing w:after="0" w:line="360" w:lineRule="auto"/>
              <w:jc w:val="both"/>
              <w:rPr>
                <w:rFonts w:ascii="Book Antiqua" w:hAnsi="Book Antiqua" w:cs="Arial"/>
                <w:b/>
                <w:sz w:val="20"/>
                <w:szCs w:val="20"/>
                <w:lang w:val="en-GB"/>
              </w:rPr>
            </w:pPr>
          </w:p>
          <w:p w14:paraId="5CBF7CCE" w14:textId="77777777" w:rsidR="009F4ACF" w:rsidRPr="000D549E" w:rsidRDefault="009F4ACF" w:rsidP="008D5773">
            <w:pPr>
              <w:spacing w:after="0" w:line="360" w:lineRule="auto"/>
              <w:jc w:val="both"/>
              <w:rPr>
                <w:rFonts w:ascii="Book Antiqua" w:hAnsi="Book Antiqua" w:cs="Arial"/>
                <w:b/>
                <w:sz w:val="20"/>
                <w:szCs w:val="20"/>
                <w:lang w:val="en-GB"/>
              </w:rPr>
            </w:pPr>
          </w:p>
          <w:p w14:paraId="3923C32D" w14:textId="77777777" w:rsidR="009F4ACF" w:rsidRPr="000D549E" w:rsidRDefault="009F4ACF" w:rsidP="008D5773">
            <w:pPr>
              <w:spacing w:after="0" w:line="360" w:lineRule="auto"/>
              <w:jc w:val="both"/>
              <w:rPr>
                <w:rFonts w:ascii="Book Antiqua" w:hAnsi="Book Antiqua" w:cs="Arial"/>
                <w:b/>
                <w:sz w:val="20"/>
                <w:szCs w:val="20"/>
                <w:lang w:val="en-GB"/>
              </w:rPr>
            </w:pPr>
          </w:p>
          <w:p w14:paraId="2C03751C"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c>
          <w:tcPr>
            <w:tcW w:w="0" w:type="auto"/>
          </w:tcPr>
          <w:p w14:paraId="1BB06BE5" w14:textId="77777777" w:rsidR="009F4ACF" w:rsidRPr="000D549E" w:rsidRDefault="009F4ACF" w:rsidP="008D5773">
            <w:pPr>
              <w:spacing w:after="0" w:line="360" w:lineRule="auto"/>
              <w:jc w:val="both"/>
              <w:rPr>
                <w:rFonts w:ascii="Book Antiqua" w:hAnsi="Book Antiqua" w:cs="Arial"/>
                <w:b/>
                <w:sz w:val="20"/>
                <w:szCs w:val="20"/>
                <w:lang w:val="en-GB"/>
              </w:rPr>
            </w:pPr>
          </w:p>
          <w:p w14:paraId="5A27F6EC" w14:textId="77777777" w:rsidR="009F4ACF" w:rsidRPr="000D549E" w:rsidRDefault="009F4ACF" w:rsidP="008D5773">
            <w:pPr>
              <w:spacing w:after="0" w:line="360" w:lineRule="auto"/>
              <w:jc w:val="both"/>
              <w:rPr>
                <w:rFonts w:ascii="Book Antiqua" w:hAnsi="Book Antiqua" w:cs="Arial"/>
                <w:b/>
                <w:sz w:val="20"/>
                <w:szCs w:val="20"/>
                <w:lang w:val="en-GB"/>
              </w:rPr>
            </w:pPr>
          </w:p>
          <w:p w14:paraId="4A38A78E" w14:textId="77777777" w:rsidR="009F4ACF" w:rsidRPr="000D549E" w:rsidRDefault="009F4ACF" w:rsidP="008D5773">
            <w:pPr>
              <w:spacing w:after="0" w:line="360" w:lineRule="auto"/>
              <w:jc w:val="both"/>
              <w:rPr>
                <w:rFonts w:ascii="Book Antiqua" w:hAnsi="Book Antiqua" w:cs="Arial"/>
                <w:b/>
                <w:sz w:val="20"/>
                <w:szCs w:val="20"/>
                <w:lang w:val="en-GB"/>
              </w:rPr>
            </w:pPr>
          </w:p>
          <w:p w14:paraId="7A80DB08" w14:textId="77777777" w:rsidR="009F4ACF" w:rsidRPr="000D549E" w:rsidRDefault="009F4ACF" w:rsidP="008D5773">
            <w:pPr>
              <w:spacing w:after="0" w:line="360" w:lineRule="auto"/>
              <w:jc w:val="both"/>
              <w:rPr>
                <w:rFonts w:ascii="Book Antiqua" w:hAnsi="Book Antiqua" w:cs="Arial"/>
                <w:b/>
                <w:sz w:val="20"/>
                <w:szCs w:val="20"/>
                <w:lang w:val="en-GB"/>
              </w:rPr>
            </w:pPr>
          </w:p>
          <w:p w14:paraId="3C5FCA0D" w14:textId="77777777" w:rsidR="009F4ACF" w:rsidRPr="000D549E" w:rsidRDefault="009F4ACF" w:rsidP="008D5773">
            <w:pPr>
              <w:spacing w:after="0" w:line="360" w:lineRule="auto"/>
              <w:jc w:val="both"/>
              <w:rPr>
                <w:rFonts w:ascii="Book Antiqua" w:hAnsi="Book Antiqua" w:cs="Arial"/>
                <w:b/>
                <w:sz w:val="20"/>
                <w:szCs w:val="20"/>
                <w:lang w:val="en-GB"/>
              </w:rPr>
            </w:pPr>
          </w:p>
          <w:p w14:paraId="41D73036" w14:textId="77777777" w:rsidR="009F4ACF" w:rsidRPr="000D549E" w:rsidRDefault="009F4ACF" w:rsidP="008D5773">
            <w:pPr>
              <w:spacing w:after="0" w:line="360" w:lineRule="auto"/>
              <w:jc w:val="both"/>
              <w:rPr>
                <w:rFonts w:ascii="Book Antiqua" w:hAnsi="Book Antiqua" w:cs="Arial"/>
                <w:b/>
                <w:sz w:val="20"/>
                <w:szCs w:val="20"/>
                <w:lang w:val="en-GB"/>
              </w:rPr>
            </w:pPr>
          </w:p>
          <w:p w14:paraId="77615923" w14:textId="77777777" w:rsidR="009F4ACF" w:rsidRPr="000D549E" w:rsidRDefault="009F4ACF" w:rsidP="008D5773">
            <w:pPr>
              <w:spacing w:after="0" w:line="360" w:lineRule="auto"/>
              <w:jc w:val="both"/>
              <w:rPr>
                <w:rFonts w:ascii="Book Antiqua" w:hAnsi="Book Antiqua" w:cs="Arial"/>
                <w:b/>
                <w:sz w:val="20"/>
                <w:szCs w:val="20"/>
                <w:lang w:val="en-GB"/>
              </w:rPr>
            </w:pPr>
          </w:p>
          <w:p w14:paraId="6CA58587" w14:textId="77777777" w:rsidR="009F4ACF" w:rsidRPr="000D549E" w:rsidRDefault="009F4ACF" w:rsidP="008D5773">
            <w:pPr>
              <w:spacing w:after="0" w:line="360" w:lineRule="auto"/>
              <w:jc w:val="both"/>
              <w:rPr>
                <w:rFonts w:ascii="Book Antiqua" w:hAnsi="Book Antiqua" w:cs="Arial"/>
                <w:b/>
                <w:sz w:val="20"/>
                <w:szCs w:val="20"/>
                <w:lang w:val="en-GB"/>
              </w:rPr>
            </w:pPr>
          </w:p>
          <w:p w14:paraId="250088F3" w14:textId="77777777" w:rsidR="009F4ACF" w:rsidRPr="000D549E" w:rsidRDefault="009F4ACF" w:rsidP="008D5773">
            <w:pPr>
              <w:spacing w:after="0" w:line="360" w:lineRule="auto"/>
              <w:jc w:val="both"/>
              <w:rPr>
                <w:rFonts w:ascii="Book Antiqua" w:hAnsi="Book Antiqua" w:cs="Arial"/>
                <w:b/>
                <w:sz w:val="20"/>
                <w:szCs w:val="20"/>
                <w:lang w:val="en-GB"/>
              </w:rPr>
            </w:pPr>
          </w:p>
          <w:p w14:paraId="2092A453" w14:textId="77777777" w:rsidR="009F4ACF" w:rsidRPr="000D549E" w:rsidRDefault="009F4ACF" w:rsidP="008D5773">
            <w:pPr>
              <w:spacing w:after="0" w:line="360" w:lineRule="auto"/>
              <w:jc w:val="both"/>
              <w:rPr>
                <w:rFonts w:ascii="Book Antiqua" w:hAnsi="Book Antiqua" w:cs="Arial"/>
                <w:b/>
                <w:sz w:val="20"/>
                <w:szCs w:val="20"/>
                <w:lang w:val="en-GB"/>
              </w:rPr>
            </w:pPr>
          </w:p>
          <w:p w14:paraId="34B6DA0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0</w:t>
            </w:r>
          </w:p>
        </w:tc>
      </w:tr>
      <w:tr w:rsidR="008D5773" w:rsidRPr="00894F08" w14:paraId="7C6624CD" w14:textId="77777777" w:rsidTr="00D313FB">
        <w:trPr>
          <w:trHeight w:val="295"/>
        </w:trPr>
        <w:tc>
          <w:tcPr>
            <w:tcW w:w="0" w:type="auto"/>
          </w:tcPr>
          <w:p w14:paraId="7D3B7318" w14:textId="77777777" w:rsidR="009F4ACF" w:rsidRPr="000D549E" w:rsidRDefault="009F4ACF" w:rsidP="008D5773">
            <w:pPr>
              <w:spacing w:after="0" w:line="360" w:lineRule="auto"/>
              <w:jc w:val="both"/>
              <w:rPr>
                <w:rFonts w:ascii="Book Antiqua" w:eastAsia="Times New Roman" w:hAnsi="Book Antiqua" w:cs="Arial"/>
                <w:b/>
                <w:sz w:val="20"/>
                <w:szCs w:val="20"/>
                <w:lang w:val="en-GB"/>
              </w:rPr>
            </w:pPr>
            <w:r w:rsidRPr="000D549E">
              <w:rPr>
                <w:rFonts w:ascii="Book Antiqua" w:eastAsia="Times New Roman" w:hAnsi="Book Antiqua" w:cs="Arial"/>
                <w:b/>
                <w:sz w:val="20"/>
                <w:szCs w:val="20"/>
                <w:lang w:val="en-GB"/>
              </w:rPr>
              <w:t>Total score for case</w:t>
            </w:r>
          </w:p>
        </w:tc>
        <w:tc>
          <w:tcPr>
            <w:tcW w:w="0" w:type="auto"/>
          </w:tcPr>
          <w:p w14:paraId="6CBB66D0" w14:textId="77777777" w:rsidR="009F4ACF" w:rsidRPr="000D549E" w:rsidRDefault="009F4ACF" w:rsidP="008D5773">
            <w:pPr>
              <w:spacing w:after="0" w:line="360" w:lineRule="auto"/>
              <w:jc w:val="both"/>
              <w:rPr>
                <w:rFonts w:ascii="Book Antiqua" w:hAnsi="Book Antiqua" w:cs="Arial"/>
                <w:b/>
                <w:sz w:val="20"/>
                <w:szCs w:val="20"/>
                <w:lang w:val="en-GB"/>
              </w:rPr>
            </w:pPr>
          </w:p>
        </w:tc>
        <w:tc>
          <w:tcPr>
            <w:tcW w:w="0" w:type="auto"/>
          </w:tcPr>
          <w:p w14:paraId="6C64269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4</w:t>
            </w:r>
          </w:p>
        </w:tc>
        <w:tc>
          <w:tcPr>
            <w:tcW w:w="0" w:type="auto"/>
          </w:tcPr>
          <w:p w14:paraId="5929070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c>
          <w:tcPr>
            <w:tcW w:w="0" w:type="auto"/>
          </w:tcPr>
          <w:p w14:paraId="160097B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7</w:t>
            </w:r>
          </w:p>
        </w:tc>
        <w:tc>
          <w:tcPr>
            <w:tcW w:w="0" w:type="auto"/>
          </w:tcPr>
          <w:p w14:paraId="2FC8924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6</w:t>
            </w:r>
          </w:p>
        </w:tc>
        <w:tc>
          <w:tcPr>
            <w:tcW w:w="0" w:type="auto"/>
          </w:tcPr>
          <w:p w14:paraId="3CA0AF5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tc>
        <w:tc>
          <w:tcPr>
            <w:tcW w:w="0" w:type="auto"/>
          </w:tcPr>
          <w:p w14:paraId="7B739EF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c>
          <w:tcPr>
            <w:tcW w:w="0" w:type="auto"/>
          </w:tcPr>
          <w:p w14:paraId="1DA6DF1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5</w:t>
            </w:r>
          </w:p>
        </w:tc>
        <w:tc>
          <w:tcPr>
            <w:tcW w:w="0" w:type="auto"/>
          </w:tcPr>
          <w:p w14:paraId="25CA7D4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c>
          <w:tcPr>
            <w:tcW w:w="0" w:type="auto"/>
          </w:tcPr>
          <w:p w14:paraId="6435F96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4</w:t>
            </w:r>
          </w:p>
        </w:tc>
        <w:tc>
          <w:tcPr>
            <w:tcW w:w="0" w:type="auto"/>
          </w:tcPr>
          <w:p w14:paraId="05AD6C4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c>
          <w:tcPr>
            <w:tcW w:w="0" w:type="auto"/>
          </w:tcPr>
          <w:p w14:paraId="6920092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-1</w:t>
            </w:r>
          </w:p>
        </w:tc>
        <w:tc>
          <w:tcPr>
            <w:tcW w:w="0" w:type="auto"/>
          </w:tcPr>
          <w:p w14:paraId="0D0B2450"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7</w:t>
            </w:r>
          </w:p>
        </w:tc>
        <w:tc>
          <w:tcPr>
            <w:tcW w:w="0" w:type="auto"/>
          </w:tcPr>
          <w:p w14:paraId="7F7CC50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5</w:t>
            </w:r>
          </w:p>
        </w:tc>
        <w:tc>
          <w:tcPr>
            <w:tcW w:w="0" w:type="auto"/>
          </w:tcPr>
          <w:p w14:paraId="70A0D2E6"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7</w:t>
            </w:r>
          </w:p>
        </w:tc>
        <w:tc>
          <w:tcPr>
            <w:tcW w:w="0" w:type="auto"/>
          </w:tcPr>
          <w:p w14:paraId="64C7A48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4</w:t>
            </w:r>
          </w:p>
        </w:tc>
        <w:tc>
          <w:tcPr>
            <w:tcW w:w="0" w:type="auto"/>
          </w:tcPr>
          <w:p w14:paraId="59FFF3A9"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5</w:t>
            </w:r>
          </w:p>
        </w:tc>
        <w:tc>
          <w:tcPr>
            <w:tcW w:w="0" w:type="auto"/>
          </w:tcPr>
          <w:p w14:paraId="4B3376B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6</w:t>
            </w:r>
          </w:p>
        </w:tc>
        <w:tc>
          <w:tcPr>
            <w:tcW w:w="0" w:type="auto"/>
          </w:tcPr>
          <w:p w14:paraId="105DCF34"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6</w:t>
            </w:r>
          </w:p>
        </w:tc>
        <w:tc>
          <w:tcPr>
            <w:tcW w:w="0" w:type="auto"/>
          </w:tcPr>
          <w:p w14:paraId="79E2C25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 xml:space="preserve"> 6/7</w:t>
            </w:r>
          </w:p>
        </w:tc>
        <w:tc>
          <w:tcPr>
            <w:tcW w:w="0" w:type="auto"/>
          </w:tcPr>
          <w:p w14:paraId="0B47B77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4</w:t>
            </w:r>
          </w:p>
        </w:tc>
        <w:tc>
          <w:tcPr>
            <w:tcW w:w="0" w:type="auto"/>
          </w:tcPr>
          <w:p w14:paraId="59561AEF"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5</w:t>
            </w:r>
          </w:p>
        </w:tc>
        <w:tc>
          <w:tcPr>
            <w:tcW w:w="0" w:type="auto"/>
          </w:tcPr>
          <w:p w14:paraId="57542055"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c>
          <w:tcPr>
            <w:tcW w:w="0" w:type="auto"/>
          </w:tcPr>
          <w:p w14:paraId="51695118"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4</w:t>
            </w:r>
          </w:p>
        </w:tc>
        <w:tc>
          <w:tcPr>
            <w:tcW w:w="0" w:type="auto"/>
          </w:tcPr>
          <w:p w14:paraId="5058D4FE"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6</w:t>
            </w:r>
          </w:p>
        </w:tc>
        <w:tc>
          <w:tcPr>
            <w:tcW w:w="0" w:type="auto"/>
          </w:tcPr>
          <w:p w14:paraId="7AEFF4DA"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5</w:t>
            </w:r>
          </w:p>
        </w:tc>
        <w:tc>
          <w:tcPr>
            <w:tcW w:w="0" w:type="auto"/>
          </w:tcPr>
          <w:p w14:paraId="62915491" w14:textId="77777777" w:rsidR="009F4ACF" w:rsidRPr="000D549E" w:rsidRDefault="009F4ACF" w:rsidP="008D5773">
            <w:pPr>
              <w:spacing w:after="0" w:line="360" w:lineRule="auto"/>
              <w:jc w:val="both"/>
              <w:rPr>
                <w:rFonts w:ascii="Book Antiqua" w:hAnsi="Book Antiqua" w:cs="Arial"/>
                <w:b/>
                <w:sz w:val="20"/>
                <w:szCs w:val="20"/>
                <w:lang w:val="en-GB"/>
              </w:rPr>
            </w:pPr>
            <w:r w:rsidRPr="000D549E">
              <w:rPr>
                <w:rFonts w:ascii="Book Antiqua" w:hAnsi="Book Antiqua" w:cs="Arial"/>
                <w:b/>
                <w:sz w:val="20"/>
                <w:szCs w:val="20"/>
                <w:lang w:val="en-GB"/>
              </w:rPr>
              <w:t>3</w:t>
            </w:r>
          </w:p>
        </w:tc>
      </w:tr>
    </w:tbl>
    <w:p w14:paraId="2AE68980" w14:textId="3DCB7109" w:rsidR="009F4ACF" w:rsidRPr="005A4A85" w:rsidRDefault="009F4ACF" w:rsidP="008D5773">
      <w:pPr>
        <w:spacing w:after="0" w:line="360" w:lineRule="auto"/>
        <w:jc w:val="both"/>
        <w:rPr>
          <w:rFonts w:ascii="Book Antiqua" w:eastAsia="宋体" w:hAnsi="Book Antiqua" w:cs="Arial"/>
          <w:sz w:val="24"/>
          <w:szCs w:val="24"/>
          <w:lang w:val="en-GB" w:eastAsia="zh-CN"/>
        </w:rPr>
      </w:pPr>
      <w:r w:rsidRPr="005A4A85">
        <w:rPr>
          <w:rFonts w:ascii="Book Antiqua" w:hAnsi="Book Antiqua" w:cs="Arial"/>
          <w:b/>
          <w:sz w:val="24"/>
          <w:szCs w:val="24"/>
          <w:lang w:val="en-GB"/>
        </w:rPr>
        <w:t>Total score for causality</w:t>
      </w:r>
      <w:r w:rsidRPr="005A4A85">
        <w:rPr>
          <w:rFonts w:ascii="Book Antiqua" w:hAnsi="Book Antiqua" w:cs="Arial"/>
          <w:sz w:val="24"/>
          <w:szCs w:val="24"/>
          <w:lang w:val="en-GB"/>
        </w:rPr>
        <w:t>:</w:t>
      </w:r>
      <w:r w:rsidR="00894F08" w:rsidRPr="005A4A85">
        <w:rPr>
          <w:rFonts w:ascii="Book Antiqua" w:hAnsi="Book Antiqua" w:cs="Arial"/>
          <w:sz w:val="24"/>
          <w:szCs w:val="24"/>
          <w:lang w:val="en-GB"/>
        </w:rPr>
        <w:t xml:space="preserve"> </w:t>
      </w:r>
      <w:r w:rsidR="000D549E" w:rsidRPr="005A4A85">
        <w:rPr>
          <w:rFonts w:ascii="Book Antiqua" w:hAnsi="Book Antiqua" w:cs="Arial"/>
          <w:sz w:val="24"/>
          <w:szCs w:val="24"/>
          <w:lang w:val="en-GB"/>
        </w:rPr>
        <w:t>≤ 0/excluded; 1-2/unlikely; 3-5/possible; 6-8/probable; ≥ 9/</w:t>
      </w:r>
      <w:r w:rsidRPr="005A4A85">
        <w:rPr>
          <w:rFonts w:ascii="Book Antiqua" w:hAnsi="Book Antiqua" w:cs="Arial"/>
          <w:sz w:val="24"/>
          <w:szCs w:val="24"/>
          <w:lang w:val="en-GB"/>
        </w:rPr>
        <w:t>highly probable</w:t>
      </w:r>
      <w:r w:rsidR="000D549E" w:rsidRPr="005A4A85">
        <w:rPr>
          <w:rFonts w:ascii="Book Antiqua" w:eastAsia="宋体" w:hAnsi="Book Antiqua" w:cs="Arial" w:hint="eastAsia"/>
          <w:sz w:val="24"/>
          <w:szCs w:val="24"/>
          <w:lang w:val="en-GB" w:eastAsia="zh-CN"/>
        </w:rPr>
        <w:t xml:space="preserve">. </w:t>
      </w:r>
      <w:r w:rsidRPr="005A4A85">
        <w:rPr>
          <w:rFonts w:ascii="Book Antiqua" w:hAnsi="Book Antiqua" w:cs="Arial"/>
          <w:sz w:val="24"/>
          <w:szCs w:val="24"/>
          <w:lang w:val="en-GB"/>
        </w:rPr>
        <w:t>Considered were the items for the hepatocellular type of liver injury and the data of 26 patients with normal ALT values at hospital admission, who experienced</w:t>
      </w:r>
      <w:r w:rsidR="00894F08" w:rsidRPr="005A4A85">
        <w:rPr>
          <w:rFonts w:ascii="Book Antiqua" w:hAnsi="Book Antiqua" w:cs="Arial"/>
          <w:sz w:val="24"/>
          <w:szCs w:val="24"/>
          <w:lang w:val="en-GB"/>
        </w:rPr>
        <w:t xml:space="preserve"> </w:t>
      </w:r>
      <w:r w:rsidRPr="005A4A85">
        <w:rPr>
          <w:rFonts w:ascii="Book Antiqua" w:hAnsi="Book Antiqua" w:cs="Arial"/>
          <w:sz w:val="24"/>
          <w:szCs w:val="24"/>
          <w:lang w:val="en-GB"/>
        </w:rPr>
        <w:t xml:space="preserve">elevated ALT levels &gt; 5 </w:t>
      </w:r>
      <w:r w:rsidR="00921357" w:rsidRPr="005A4A85">
        <w:rPr>
          <w:rFonts w:ascii="Book Antiqua" w:hAnsi="Book Antiqua" w:cs="Times New Roman"/>
          <w:color w:val="000000"/>
          <w:sz w:val="24"/>
          <w:szCs w:val="24"/>
        </w:rPr>
        <w:t>×</w:t>
      </w:r>
      <w:r w:rsidRPr="005A4A85">
        <w:rPr>
          <w:rFonts w:ascii="Book Antiqua" w:hAnsi="Book Antiqua" w:cs="Arial"/>
          <w:sz w:val="24"/>
          <w:szCs w:val="24"/>
          <w:lang w:val="en-GB"/>
        </w:rPr>
        <w:t xml:space="preserve"> ULN after use of herbal TCM. In the above section 4 (part 1 of the tabula) of concomitant drug</w:t>
      </w:r>
      <w:r w:rsidR="00921357" w:rsidRPr="005A4A85">
        <w:rPr>
          <w:rFonts w:ascii="Book Antiqua" w:eastAsia="宋体" w:hAnsi="Book Antiqua" w:cs="Arial" w:hint="eastAsia"/>
          <w:sz w:val="24"/>
          <w:szCs w:val="24"/>
          <w:lang w:val="en-GB" w:eastAsia="zh-CN"/>
        </w:rPr>
        <w:t>(</w:t>
      </w:r>
      <w:r w:rsidRPr="005A4A85">
        <w:rPr>
          <w:rFonts w:ascii="Book Antiqua" w:hAnsi="Book Antiqua" w:cs="Arial"/>
          <w:sz w:val="24"/>
          <w:szCs w:val="24"/>
          <w:lang w:val="en-GB"/>
        </w:rPr>
        <w:t>s</w:t>
      </w:r>
      <w:r w:rsidR="00921357" w:rsidRPr="005A4A85">
        <w:rPr>
          <w:rFonts w:ascii="Book Antiqua" w:eastAsia="宋体" w:hAnsi="Book Antiqua" w:cs="Arial" w:hint="eastAsia"/>
          <w:sz w:val="24"/>
          <w:szCs w:val="24"/>
          <w:lang w:val="en-GB" w:eastAsia="zh-CN"/>
        </w:rPr>
        <w:t>)</w:t>
      </w:r>
      <w:r w:rsidRPr="005A4A85">
        <w:rPr>
          <w:rFonts w:ascii="Book Antiqua" w:hAnsi="Book Antiqua" w:cs="Arial"/>
          <w:sz w:val="24"/>
          <w:szCs w:val="24"/>
          <w:lang w:val="en-GB"/>
        </w:rPr>
        <w:t xml:space="preserve">, the following TCM herbs and drugs were considered. In the section 5 </w:t>
      </w:r>
      <w:r w:rsidR="00921357" w:rsidRPr="005A4A85">
        <w:rPr>
          <w:rFonts w:ascii="Book Antiqua" w:eastAsia="宋体" w:hAnsi="Book Antiqua" w:cs="Arial" w:hint="eastAsia"/>
          <w:sz w:val="24"/>
          <w:szCs w:val="24"/>
          <w:lang w:val="en-GB" w:eastAsia="zh-CN"/>
        </w:rPr>
        <w:t>(</w:t>
      </w:r>
      <w:r w:rsidRPr="005A4A85">
        <w:rPr>
          <w:rFonts w:ascii="Book Antiqua" w:hAnsi="Book Antiqua" w:cs="Arial"/>
          <w:sz w:val="24"/>
          <w:szCs w:val="24"/>
          <w:lang w:val="en-GB"/>
        </w:rPr>
        <w:t>search for alternative causes in part 2 of the tabula</w:t>
      </w:r>
      <w:r w:rsidR="00921357" w:rsidRPr="005A4A85">
        <w:rPr>
          <w:rFonts w:ascii="Book Antiqua" w:eastAsia="宋体" w:hAnsi="Book Antiqua" w:cs="Arial" w:hint="eastAsia"/>
          <w:sz w:val="24"/>
          <w:szCs w:val="24"/>
          <w:lang w:val="en-GB" w:eastAsia="zh-CN"/>
        </w:rPr>
        <w:t>)</w:t>
      </w:r>
      <w:r w:rsidRPr="005A4A85">
        <w:rPr>
          <w:rFonts w:ascii="Book Antiqua" w:hAnsi="Book Antiqua" w:cs="Arial"/>
          <w:sz w:val="24"/>
          <w:szCs w:val="24"/>
          <w:lang w:val="en-GB"/>
        </w:rPr>
        <w:t>, the symbol of (</w:t>
      </w:r>
      <w:r w:rsidR="00921357" w:rsidRPr="005A4A85">
        <w:rPr>
          <w:rFonts w:ascii="Book Antiqua" w:hAnsi="Book Antiqua" w:cs="Arial"/>
          <w:i/>
          <w:sz w:val="24"/>
          <w:szCs w:val="24"/>
          <w:lang w:val="en-GB"/>
        </w:rPr>
        <w:t>n</w:t>
      </w:r>
      <w:r w:rsidRPr="005A4A85">
        <w:rPr>
          <w:rFonts w:ascii="Book Antiqua" w:hAnsi="Book Antiqua" w:cs="Arial"/>
          <w:sz w:val="24"/>
          <w:szCs w:val="24"/>
          <w:lang w:val="en-GB"/>
        </w:rPr>
        <w:t>) denotes that the obtained result was negative, whereas (Ø) indicates that assessment was not performed.</w:t>
      </w:r>
      <w:r w:rsidR="00921357" w:rsidRPr="005A4A85">
        <w:rPr>
          <w:rFonts w:ascii="Book Antiqua" w:eastAsia="宋体" w:hAnsi="Book Antiqua" w:cs="Arial" w:hint="eastAsia"/>
          <w:sz w:val="24"/>
          <w:szCs w:val="24"/>
          <w:lang w:val="en-GB" w:eastAsia="zh-CN"/>
        </w:rPr>
        <w:t xml:space="preserve"> </w:t>
      </w:r>
      <w:r w:rsidRPr="005A4A85">
        <w:rPr>
          <w:rFonts w:ascii="Book Antiqua" w:hAnsi="Book Antiqua" w:cs="Arial"/>
          <w:sz w:val="24"/>
          <w:szCs w:val="24"/>
          <w:lang w:val="en-GB"/>
        </w:rPr>
        <w:t xml:space="preserve">ALT: Alanine </w:t>
      </w:r>
      <w:r w:rsidR="00456E38" w:rsidRPr="005A4A85">
        <w:rPr>
          <w:rFonts w:ascii="Book Antiqua" w:hAnsi="Book Antiqua" w:cs="Arial"/>
          <w:sz w:val="24"/>
          <w:szCs w:val="24"/>
          <w:lang w:val="en-GB"/>
        </w:rPr>
        <w:t>a</w:t>
      </w:r>
      <w:r w:rsidRPr="005A4A85">
        <w:rPr>
          <w:rFonts w:ascii="Book Antiqua" w:hAnsi="Book Antiqua" w:cs="Arial"/>
          <w:sz w:val="24"/>
          <w:szCs w:val="24"/>
          <w:lang w:val="en-GB"/>
        </w:rPr>
        <w:t xml:space="preserve">minotransferase; AST: Aspartate </w:t>
      </w:r>
      <w:r w:rsidR="00456E38" w:rsidRPr="005A4A85">
        <w:rPr>
          <w:rFonts w:ascii="Book Antiqua" w:hAnsi="Book Antiqua" w:cs="Arial"/>
          <w:sz w:val="24"/>
          <w:szCs w:val="24"/>
          <w:lang w:val="en-GB"/>
        </w:rPr>
        <w:t>a</w:t>
      </w:r>
      <w:r w:rsidRPr="005A4A85">
        <w:rPr>
          <w:rFonts w:ascii="Book Antiqua" w:hAnsi="Book Antiqua" w:cs="Arial"/>
          <w:sz w:val="24"/>
          <w:szCs w:val="24"/>
          <w:lang w:val="en-GB"/>
        </w:rPr>
        <w:t>minotransferase; CT:</w:t>
      </w:r>
      <w:r w:rsidRPr="005A4A85">
        <w:rPr>
          <w:rFonts w:ascii="Book Antiqua" w:hAnsi="Book Antiqua" w:cs="URWPalladioL-Roma"/>
          <w:sz w:val="24"/>
          <w:szCs w:val="24"/>
          <w:lang w:val="en-GB"/>
        </w:rPr>
        <w:t xml:space="preserve"> </w:t>
      </w:r>
      <w:r w:rsidRPr="005A4A85">
        <w:rPr>
          <w:rFonts w:ascii="Book Antiqua" w:hAnsi="Book Antiqua" w:cs="Arial"/>
          <w:sz w:val="24"/>
          <w:szCs w:val="24"/>
          <w:lang w:val="en-GB"/>
        </w:rPr>
        <w:t>Computed tomography;</w:t>
      </w:r>
      <w:r w:rsidR="00894F08" w:rsidRPr="005A4A85">
        <w:rPr>
          <w:rFonts w:ascii="Book Antiqua" w:hAnsi="Book Antiqua" w:cs="Arial"/>
          <w:sz w:val="24"/>
          <w:szCs w:val="24"/>
          <w:lang w:val="en-GB"/>
        </w:rPr>
        <w:t xml:space="preserve"> </w:t>
      </w:r>
      <w:r w:rsidRPr="005A4A85">
        <w:rPr>
          <w:rFonts w:ascii="Book Antiqua" w:hAnsi="Book Antiqua" w:cs="Arial"/>
          <w:sz w:val="24"/>
          <w:szCs w:val="24"/>
          <w:lang w:val="en-GB"/>
        </w:rPr>
        <w:t xml:space="preserve">HAV: Hepatitis A </w:t>
      </w:r>
      <w:r w:rsidR="00456E38" w:rsidRPr="005A4A85">
        <w:rPr>
          <w:rFonts w:ascii="Book Antiqua" w:hAnsi="Book Antiqua" w:cs="Arial"/>
          <w:sz w:val="24"/>
          <w:szCs w:val="24"/>
          <w:lang w:val="en-GB"/>
        </w:rPr>
        <w:t>v</w:t>
      </w:r>
      <w:r w:rsidRPr="005A4A85">
        <w:rPr>
          <w:rFonts w:ascii="Book Antiqua" w:hAnsi="Book Antiqua" w:cs="Arial"/>
          <w:sz w:val="24"/>
          <w:szCs w:val="24"/>
          <w:lang w:val="en-GB"/>
        </w:rPr>
        <w:t xml:space="preserve">irus; HBc: Hepatitis B </w:t>
      </w:r>
      <w:r w:rsidR="00456E38" w:rsidRPr="005A4A85">
        <w:rPr>
          <w:rFonts w:ascii="Book Antiqua" w:hAnsi="Book Antiqua" w:cs="Arial"/>
          <w:sz w:val="24"/>
          <w:szCs w:val="24"/>
          <w:lang w:val="en-GB"/>
        </w:rPr>
        <w:t>c</w:t>
      </w:r>
      <w:r w:rsidRPr="005A4A85">
        <w:rPr>
          <w:rFonts w:ascii="Book Antiqua" w:hAnsi="Book Antiqua" w:cs="Arial"/>
          <w:sz w:val="24"/>
          <w:szCs w:val="24"/>
          <w:lang w:val="en-GB"/>
        </w:rPr>
        <w:t xml:space="preserve">ore; HBV: Hepatitis B </w:t>
      </w:r>
      <w:r w:rsidR="00456E38" w:rsidRPr="005A4A85">
        <w:rPr>
          <w:rFonts w:ascii="Book Antiqua" w:hAnsi="Book Antiqua" w:cs="Arial"/>
          <w:sz w:val="24"/>
          <w:szCs w:val="24"/>
          <w:lang w:val="en-GB"/>
        </w:rPr>
        <w:t>v</w:t>
      </w:r>
      <w:r w:rsidRPr="005A4A85">
        <w:rPr>
          <w:rFonts w:ascii="Book Antiqua" w:hAnsi="Book Antiqua" w:cs="Arial"/>
          <w:sz w:val="24"/>
          <w:szCs w:val="24"/>
          <w:lang w:val="en-GB"/>
        </w:rPr>
        <w:t xml:space="preserve">irus; HCV: Hepatitis C </w:t>
      </w:r>
      <w:r w:rsidR="00456E38" w:rsidRPr="005A4A85">
        <w:rPr>
          <w:rFonts w:ascii="Book Antiqua" w:hAnsi="Book Antiqua" w:cs="Arial"/>
          <w:sz w:val="24"/>
          <w:szCs w:val="24"/>
          <w:lang w:val="en-GB"/>
        </w:rPr>
        <w:t>v</w:t>
      </w:r>
      <w:r w:rsidRPr="005A4A85">
        <w:rPr>
          <w:rFonts w:ascii="Book Antiqua" w:hAnsi="Book Antiqua" w:cs="Arial"/>
          <w:sz w:val="24"/>
          <w:szCs w:val="24"/>
          <w:lang w:val="en-GB"/>
        </w:rPr>
        <w:t xml:space="preserve">irus; CMV: Cytomegalovirus; EBV: Epstein Barr </w:t>
      </w:r>
      <w:r w:rsidR="00456E38" w:rsidRPr="005A4A85">
        <w:rPr>
          <w:rFonts w:ascii="Book Antiqua" w:hAnsi="Book Antiqua" w:cs="Arial"/>
          <w:sz w:val="24"/>
          <w:szCs w:val="24"/>
          <w:lang w:val="en-GB"/>
        </w:rPr>
        <w:t>v</w:t>
      </w:r>
      <w:r w:rsidRPr="005A4A85">
        <w:rPr>
          <w:rFonts w:ascii="Book Antiqua" w:hAnsi="Book Antiqua" w:cs="Arial"/>
          <w:sz w:val="24"/>
          <w:szCs w:val="24"/>
          <w:lang w:val="en-GB"/>
        </w:rPr>
        <w:t xml:space="preserve">irus; HEV: Hepatitis E </w:t>
      </w:r>
      <w:r w:rsidR="00456E38" w:rsidRPr="005A4A85">
        <w:rPr>
          <w:rFonts w:ascii="Book Antiqua" w:hAnsi="Book Antiqua" w:cs="Arial"/>
          <w:sz w:val="24"/>
          <w:szCs w:val="24"/>
          <w:lang w:val="en-GB"/>
        </w:rPr>
        <w:t>v</w:t>
      </w:r>
      <w:r w:rsidRPr="005A4A85">
        <w:rPr>
          <w:rFonts w:ascii="Book Antiqua" w:hAnsi="Book Antiqua" w:cs="Arial"/>
          <w:sz w:val="24"/>
          <w:szCs w:val="24"/>
          <w:lang w:val="en-GB"/>
        </w:rPr>
        <w:t xml:space="preserve">irus; HSV: Herpes </w:t>
      </w:r>
      <w:r w:rsidR="00456E38" w:rsidRPr="005A4A85">
        <w:rPr>
          <w:rFonts w:ascii="Book Antiqua" w:hAnsi="Book Antiqua" w:cs="Arial"/>
          <w:sz w:val="24"/>
          <w:szCs w:val="24"/>
          <w:lang w:val="en-GB"/>
        </w:rPr>
        <w:t>simplex v</w:t>
      </w:r>
      <w:r w:rsidRPr="005A4A85">
        <w:rPr>
          <w:rFonts w:ascii="Book Antiqua" w:hAnsi="Book Antiqua" w:cs="Arial"/>
          <w:sz w:val="24"/>
          <w:szCs w:val="24"/>
          <w:lang w:val="en-GB"/>
        </w:rPr>
        <w:t xml:space="preserve">irus; MRC: Magnetic resonance cholangiography; PCR: Polymerase </w:t>
      </w:r>
      <w:r w:rsidR="00456E38" w:rsidRPr="005A4A85">
        <w:rPr>
          <w:rFonts w:ascii="Book Antiqua" w:hAnsi="Book Antiqua" w:cs="Arial"/>
          <w:sz w:val="24"/>
          <w:szCs w:val="24"/>
          <w:lang w:val="en-GB"/>
        </w:rPr>
        <w:t>chain reactio</w:t>
      </w:r>
      <w:r w:rsidRPr="005A4A85">
        <w:rPr>
          <w:rFonts w:ascii="Book Antiqua" w:hAnsi="Book Antiqua" w:cs="Arial"/>
          <w:sz w:val="24"/>
          <w:szCs w:val="24"/>
          <w:lang w:val="en-GB"/>
        </w:rPr>
        <w:t>n; RUCAM:</w:t>
      </w:r>
      <w:r w:rsidRPr="005A4A85">
        <w:rPr>
          <w:rFonts w:ascii="Book Antiqua" w:hAnsi="Book Antiqua" w:cs="Arial"/>
          <w:sz w:val="24"/>
          <w:szCs w:val="24"/>
          <w:lang w:val="en-US"/>
        </w:rPr>
        <w:t xml:space="preserve"> Roussel Uclaf Causality Assessment Method; </w:t>
      </w:r>
      <w:r w:rsidRPr="005A4A85">
        <w:rPr>
          <w:rFonts w:ascii="Book Antiqua" w:hAnsi="Book Antiqua" w:cs="Arial"/>
          <w:sz w:val="24"/>
          <w:szCs w:val="24"/>
          <w:lang w:val="en-GB"/>
        </w:rPr>
        <w:t>ULN: Upper</w:t>
      </w:r>
      <w:r w:rsidR="00456E38" w:rsidRPr="005A4A85">
        <w:rPr>
          <w:rFonts w:ascii="Book Antiqua" w:hAnsi="Book Antiqua" w:cs="Arial"/>
          <w:sz w:val="24"/>
          <w:szCs w:val="24"/>
          <w:lang w:val="en-GB"/>
        </w:rPr>
        <w:t xml:space="preserve"> limit no</w:t>
      </w:r>
      <w:r w:rsidRPr="005A4A85">
        <w:rPr>
          <w:rFonts w:ascii="Book Antiqua" w:hAnsi="Book Antiqua" w:cs="Arial"/>
          <w:sz w:val="24"/>
          <w:szCs w:val="24"/>
          <w:lang w:val="en-GB"/>
        </w:rPr>
        <w:t>rmal; VZV: Varicella</w:t>
      </w:r>
      <w:r w:rsidR="00456E38" w:rsidRPr="005A4A85">
        <w:rPr>
          <w:rFonts w:ascii="Book Antiqua" w:hAnsi="Book Antiqua" w:cs="Arial"/>
          <w:sz w:val="24"/>
          <w:szCs w:val="24"/>
          <w:lang w:val="en-GB"/>
        </w:rPr>
        <w:t xml:space="preserve"> zoster vir</w:t>
      </w:r>
      <w:r w:rsidRPr="005A4A85">
        <w:rPr>
          <w:rFonts w:ascii="Book Antiqua" w:hAnsi="Book Antiqua" w:cs="Arial"/>
          <w:sz w:val="24"/>
          <w:szCs w:val="24"/>
          <w:lang w:val="en-GB"/>
        </w:rPr>
        <w:t>us</w:t>
      </w:r>
      <w:r w:rsidR="00456E38" w:rsidRPr="005A4A85">
        <w:rPr>
          <w:rFonts w:ascii="Book Antiqua" w:eastAsia="宋体" w:hAnsi="Book Antiqua" w:cs="Arial" w:hint="eastAsia"/>
          <w:sz w:val="24"/>
          <w:szCs w:val="24"/>
          <w:lang w:val="en-GB" w:eastAsia="zh-CN"/>
        </w:rPr>
        <w:t>.</w:t>
      </w:r>
    </w:p>
    <w:p w14:paraId="2012FD1C" w14:textId="1384EC3F" w:rsidR="009F4ACF" w:rsidRPr="00894F08" w:rsidRDefault="009F4ACF" w:rsidP="008D5773">
      <w:pPr>
        <w:spacing w:after="0" w:line="360" w:lineRule="auto"/>
        <w:jc w:val="both"/>
        <w:rPr>
          <w:rFonts w:ascii="Book Antiqua" w:hAnsi="Book Antiqua" w:cs="Arial"/>
          <w:sz w:val="24"/>
          <w:szCs w:val="24"/>
          <w:lang w:val="en-GB"/>
        </w:rPr>
      </w:pPr>
    </w:p>
    <w:p w14:paraId="6D67F4E4" w14:textId="77777777" w:rsidR="009F4ACF" w:rsidRPr="00894F08" w:rsidRDefault="009F4ACF" w:rsidP="008D5773">
      <w:pPr>
        <w:spacing w:after="0" w:line="360" w:lineRule="auto"/>
        <w:jc w:val="both"/>
        <w:rPr>
          <w:rFonts w:ascii="Book Antiqua" w:hAnsi="Book Antiqua" w:cs="Arial"/>
          <w:sz w:val="24"/>
          <w:szCs w:val="24"/>
          <w:lang w:val="en-GB"/>
        </w:rPr>
        <w:sectPr w:rsidR="009F4ACF" w:rsidRPr="00894F08" w:rsidSect="00B2379C">
          <w:pgSz w:w="16838" w:h="11906" w:orient="landscape"/>
          <w:pgMar w:top="1417" w:right="1417" w:bottom="1417" w:left="1134" w:header="708" w:footer="708" w:gutter="0"/>
          <w:cols w:space="708"/>
          <w:docGrid w:linePitch="360"/>
        </w:sectPr>
      </w:pPr>
    </w:p>
    <w:p w14:paraId="16507B41" w14:textId="0EA4BC13" w:rsidR="005A4A85" w:rsidRPr="005A4A85" w:rsidRDefault="006B119F" w:rsidP="005A4A85">
      <w:pPr>
        <w:spacing w:after="0" w:line="360" w:lineRule="auto"/>
        <w:jc w:val="both"/>
        <w:rPr>
          <w:rFonts w:ascii="Book Antiqua" w:eastAsia="宋体" w:hAnsi="Book Antiqua" w:cs="Arial"/>
          <w:sz w:val="24"/>
          <w:szCs w:val="24"/>
          <w:lang w:val="en-GB" w:eastAsia="zh-CN"/>
        </w:rPr>
      </w:pPr>
      <w:r w:rsidRPr="005A4A85">
        <w:rPr>
          <w:rFonts w:ascii="Book Antiqua" w:eastAsia="Times New Roman" w:hAnsi="Book Antiqua" w:cs="Arial"/>
          <w:b/>
          <w:sz w:val="24"/>
          <w:szCs w:val="24"/>
          <w:lang w:val="en-US" w:eastAsia="de-DE"/>
        </w:rPr>
        <w:t>Figure</w:t>
      </w:r>
      <w:r w:rsidR="005A4A85" w:rsidRPr="005A4A85">
        <w:rPr>
          <w:rFonts w:ascii="Book Antiqua" w:eastAsia="宋体" w:hAnsi="Book Antiqua" w:cs="Arial" w:hint="eastAsia"/>
          <w:b/>
          <w:sz w:val="24"/>
          <w:szCs w:val="24"/>
          <w:lang w:val="en-US" w:eastAsia="zh-CN"/>
        </w:rPr>
        <w:t xml:space="preserve"> 1</w:t>
      </w:r>
      <w:r w:rsidR="00894F08" w:rsidRPr="005A4A85">
        <w:rPr>
          <w:rFonts w:ascii="Book Antiqua" w:eastAsia="Times New Roman" w:hAnsi="Book Antiqua" w:cs="Arial"/>
          <w:b/>
          <w:sz w:val="24"/>
          <w:szCs w:val="24"/>
          <w:lang w:val="en-US" w:eastAsia="de-DE"/>
        </w:rPr>
        <w:t xml:space="preserve"> </w:t>
      </w:r>
      <w:r w:rsidRPr="005A4A85">
        <w:rPr>
          <w:rFonts w:ascii="Book Antiqua" w:eastAsia="Times New Roman" w:hAnsi="Book Antiqua" w:cs="Arial"/>
          <w:b/>
          <w:sz w:val="24"/>
          <w:szCs w:val="24"/>
          <w:lang w:val="en-US" w:eastAsia="de-DE"/>
        </w:rPr>
        <w:t>Flow chart of increased</w:t>
      </w:r>
      <w:r w:rsidR="005A4A85" w:rsidRPr="005A4A85">
        <w:rPr>
          <w:rFonts w:ascii="Book Antiqua" w:eastAsia="Times New Roman" w:hAnsi="Book Antiqua" w:cs="Arial"/>
          <w:b/>
          <w:sz w:val="24"/>
          <w:szCs w:val="24"/>
          <w:lang w:val="en-US" w:eastAsia="de-DE"/>
        </w:rPr>
        <w:t xml:space="preserve"> </w:t>
      </w:r>
      <w:r w:rsidR="005A4A85" w:rsidRPr="005A4A85">
        <w:rPr>
          <w:rFonts w:ascii="Book Antiqua" w:hAnsi="Book Antiqua" w:cs="Arial"/>
          <w:b/>
          <w:sz w:val="24"/>
          <w:szCs w:val="24"/>
          <w:lang w:val="en-GB"/>
        </w:rPr>
        <w:t>alanine aminotransferase</w:t>
      </w:r>
      <w:r w:rsidRPr="005A4A85">
        <w:rPr>
          <w:rFonts w:ascii="Book Antiqua" w:eastAsia="Times New Roman" w:hAnsi="Book Antiqua" w:cs="Arial"/>
          <w:b/>
          <w:sz w:val="24"/>
          <w:szCs w:val="24"/>
          <w:lang w:val="en-US" w:eastAsia="de-DE"/>
        </w:rPr>
        <w:t xml:space="preserve"> values of patients treated at the </w:t>
      </w:r>
      <w:r w:rsidR="005A4A85" w:rsidRPr="005A4A85">
        <w:rPr>
          <w:rFonts w:ascii="Book Antiqua" w:hAnsi="Book Antiqua" w:cs="Arial"/>
          <w:b/>
          <w:sz w:val="24"/>
          <w:szCs w:val="24"/>
          <w:lang w:val="en-GB"/>
        </w:rPr>
        <w:t>Traditional Chinese Medicine</w:t>
      </w:r>
      <w:r w:rsidRPr="005A4A85">
        <w:rPr>
          <w:rFonts w:ascii="Book Antiqua" w:eastAsia="Times New Roman" w:hAnsi="Book Antiqua" w:cs="Arial"/>
          <w:b/>
          <w:sz w:val="24"/>
          <w:szCs w:val="24"/>
          <w:lang w:val="en-US" w:eastAsia="de-DE"/>
        </w:rPr>
        <w:t xml:space="preserve"> Hospital Bad Kötzting between 1994 and 2015</w:t>
      </w:r>
      <w:r w:rsidR="005A4A85" w:rsidRPr="005A4A85">
        <w:rPr>
          <w:rFonts w:ascii="Book Antiqua" w:eastAsia="宋体" w:hAnsi="Book Antiqua" w:cs="Arial" w:hint="eastAsia"/>
          <w:b/>
          <w:sz w:val="24"/>
          <w:szCs w:val="24"/>
          <w:lang w:val="en-US" w:eastAsia="zh-CN"/>
        </w:rPr>
        <w:t>.</w:t>
      </w:r>
      <w:r w:rsidR="005A4A85" w:rsidRPr="005A4A85">
        <w:rPr>
          <w:rFonts w:ascii="Book Antiqua" w:hAnsi="Book Antiqua" w:cs="Arial"/>
          <w:b/>
          <w:sz w:val="24"/>
          <w:szCs w:val="24"/>
          <w:lang w:val="en-GB"/>
        </w:rPr>
        <w:t xml:space="preserve"> </w:t>
      </w:r>
      <w:r w:rsidR="005A4A85" w:rsidRPr="00894F08">
        <w:rPr>
          <w:rFonts w:ascii="Book Antiqua" w:hAnsi="Book Antiqua" w:cs="Arial"/>
          <w:sz w:val="24"/>
          <w:szCs w:val="24"/>
          <w:lang w:val="en-GB"/>
        </w:rPr>
        <w:t>TCM: Traditional Chinese Medicine; ALT: Alanine aminotransferase; ULN: Upper limit normal</w:t>
      </w:r>
      <w:r w:rsidR="005A4A85">
        <w:rPr>
          <w:rFonts w:ascii="Book Antiqua" w:eastAsia="宋体" w:hAnsi="Book Antiqua" w:cs="Arial" w:hint="eastAsia"/>
          <w:sz w:val="24"/>
          <w:szCs w:val="24"/>
          <w:lang w:val="en-GB" w:eastAsia="zh-CN"/>
        </w:rPr>
        <w:t>.</w:t>
      </w:r>
    </w:p>
    <w:p w14:paraId="2BA00ABB" w14:textId="4B9CA76C" w:rsidR="008A51C2" w:rsidRPr="005A4A85" w:rsidRDefault="008A51C2" w:rsidP="008D5773">
      <w:pPr>
        <w:spacing w:after="0" w:line="360" w:lineRule="auto"/>
        <w:jc w:val="both"/>
        <w:rPr>
          <w:rFonts w:ascii="Book Antiqua" w:eastAsia="宋体" w:hAnsi="Book Antiqua" w:cs="Arial"/>
          <w:b/>
          <w:sz w:val="24"/>
          <w:szCs w:val="24"/>
          <w:lang w:val="en-GB" w:eastAsia="zh-CN"/>
        </w:rPr>
      </w:pPr>
    </w:p>
    <w:p w14:paraId="62DBA574"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7936" behindDoc="0" locked="0" layoutInCell="1" allowOverlap="1" wp14:anchorId="350387D9" wp14:editId="637F6506">
                <wp:simplePos x="0" y="0"/>
                <wp:positionH relativeFrom="column">
                  <wp:posOffset>1971040</wp:posOffset>
                </wp:positionH>
                <wp:positionV relativeFrom="paragraph">
                  <wp:posOffset>27940</wp:posOffset>
                </wp:positionV>
                <wp:extent cx="2533650" cy="1097280"/>
                <wp:effectExtent l="0" t="0" r="19050" b="26670"/>
                <wp:wrapNone/>
                <wp:docPr id="7" name="Rechteck 1"/>
                <wp:cNvGraphicFramePr/>
                <a:graphic xmlns:a="http://schemas.openxmlformats.org/drawingml/2006/main">
                  <a:graphicData uri="http://schemas.microsoft.com/office/word/2010/wordprocessingShape">
                    <wps:wsp>
                      <wps:cNvSpPr/>
                      <wps:spPr>
                        <a:xfrm>
                          <a:off x="0" y="0"/>
                          <a:ext cx="2533650" cy="1097280"/>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14:paraId="62FC572B" w14:textId="0E0C8E65" w:rsidR="00442CE4" w:rsidRPr="0084328B" w:rsidRDefault="00442CE4" w:rsidP="00AC630C">
                            <w:pPr>
                              <w:jc w:val="center"/>
                              <w:rPr>
                                <w:b/>
                                <w:bCs/>
                                <w:color w:val="000000"/>
                                <w:lang w:val="en-US"/>
                              </w:rPr>
                            </w:pPr>
                            <w:r w:rsidRPr="0084328B">
                              <w:rPr>
                                <w:b/>
                                <w:bCs/>
                                <w:color w:val="000000"/>
                                <w:lang w:val="en-US"/>
                              </w:rPr>
                              <w:t>Enroll</w:t>
                            </w:r>
                            <w:r>
                              <w:rPr>
                                <w:b/>
                                <w:bCs/>
                                <w:color w:val="000000"/>
                                <w:lang w:val="en-US"/>
                              </w:rPr>
                              <w:t>ment of eligible patients (</w:t>
                            </w:r>
                            <w:r w:rsidRPr="00DD3B89">
                              <w:rPr>
                                <w:b/>
                                <w:bCs/>
                                <w:i/>
                                <w:color w:val="000000"/>
                                <w:lang w:val="en-US"/>
                              </w:rPr>
                              <w:t>n</w:t>
                            </w:r>
                            <w:r>
                              <w:rPr>
                                <w:rFonts w:eastAsia="宋体" w:hint="eastAsia"/>
                                <w:b/>
                                <w:bCs/>
                                <w:color w:val="000000"/>
                                <w:lang w:val="en-US" w:eastAsia="zh-CN"/>
                              </w:rPr>
                              <w:t xml:space="preserve"> </w:t>
                            </w:r>
                            <w:r>
                              <w:rPr>
                                <w:b/>
                                <w:bCs/>
                                <w:color w:val="000000"/>
                                <w:lang w:val="en-US"/>
                              </w:rPr>
                              <w:t>=</w:t>
                            </w:r>
                            <w:r>
                              <w:rPr>
                                <w:rFonts w:eastAsia="宋体" w:hint="eastAsia"/>
                                <w:b/>
                                <w:bCs/>
                                <w:color w:val="000000"/>
                                <w:lang w:val="en-US" w:eastAsia="zh-CN"/>
                              </w:rPr>
                              <w:t xml:space="preserve"> </w:t>
                            </w:r>
                            <w:r>
                              <w:rPr>
                                <w:b/>
                                <w:bCs/>
                                <w:color w:val="000000"/>
                                <w:lang w:val="en-US"/>
                              </w:rPr>
                              <w:t>21</w:t>
                            </w:r>
                            <w:r w:rsidRPr="0084328B">
                              <w:rPr>
                                <w:b/>
                                <w:bCs/>
                                <w:color w:val="000000"/>
                                <w:lang w:val="en-US"/>
                              </w:rPr>
                              <w:t>470)</w:t>
                            </w:r>
                          </w:p>
                          <w:p w14:paraId="05A8F0E1" w14:textId="77777777" w:rsidR="00442CE4" w:rsidRPr="0084328B" w:rsidRDefault="00442CE4" w:rsidP="00AC630C">
                            <w:pPr>
                              <w:jc w:val="center"/>
                              <w:rPr>
                                <w:b/>
                                <w:bCs/>
                                <w:color w:val="000000"/>
                                <w:lang w:val="en-US"/>
                              </w:rPr>
                            </w:pPr>
                            <w:r w:rsidRPr="0084328B">
                              <w:rPr>
                                <w:b/>
                                <w:bCs/>
                                <w:color w:val="000000"/>
                                <w:lang w:val="en-US"/>
                              </w:rPr>
                              <w:t>with normal ALT values</w:t>
                            </w:r>
                          </w:p>
                          <w:p w14:paraId="3D2D9C90" w14:textId="77777777" w:rsidR="00442CE4" w:rsidRPr="0084328B" w:rsidRDefault="00442CE4" w:rsidP="00AC630C">
                            <w:pPr>
                              <w:jc w:val="center"/>
                              <w:rPr>
                                <w:b/>
                                <w:bCs/>
                                <w:color w:val="000000"/>
                                <w:lang w:val="en-US"/>
                              </w:rPr>
                            </w:pPr>
                            <w:r w:rsidRPr="0084328B">
                              <w:rPr>
                                <w:b/>
                                <w:bCs/>
                                <w:color w:val="000000"/>
                                <w:lang w:val="en-US"/>
                              </w:rPr>
                              <w:t>prior to treatment initiation</w:t>
                            </w:r>
                          </w:p>
                          <w:p w14:paraId="19DC1C54" w14:textId="77777777" w:rsidR="00442CE4" w:rsidRPr="0084328B" w:rsidRDefault="00442CE4" w:rsidP="00AC630C">
                            <w:pPr>
                              <w:jc w:val="center"/>
                              <w:rPr>
                                <w:color w:val="000000"/>
                                <w:u w:val="single"/>
                                <w:lang w:val="en-US"/>
                              </w:rPr>
                            </w:pPr>
                            <w:r w:rsidRPr="0084328B">
                              <w:rPr>
                                <w:b/>
                                <w:bCs/>
                                <w:color w:val="000000"/>
                                <w:u w:val="single"/>
                                <w:lang w:val="en-US"/>
                              </w:rPr>
                              <w:t>TCM study cohort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50387D9" id="Rechteck 1" o:spid="_x0000_s1026" style="position:absolute;margin-left:155.2pt;margin-top:2.2pt;width:199.5pt;height:8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" fillcolor="#bfbfbf" strokecolor="#385d8a" strokeweight="2pt">
                <v:textbox>
                  <w:txbxContent>
                    <w:p w14:paraId="62FC572B" w14:textId="0E0C8E65" w:rsidR="00442CE4" w:rsidRPr="0084328B" w:rsidRDefault="00442CE4" w:rsidP="00AC630C">
                      <w:pPr>
                        <w:jc w:val="center"/>
                        <w:rPr>
                          <w:b/>
                          <w:bCs/>
                          <w:color w:val="000000"/>
                          <w:lang w:val="en-US"/>
                        </w:rPr>
                      </w:pPr>
                      <w:r w:rsidRPr="0084328B">
                        <w:rPr>
                          <w:b/>
                          <w:bCs/>
                          <w:color w:val="000000"/>
                          <w:lang w:val="en-US"/>
                        </w:rPr>
                        <w:t>Enroll</w:t>
                      </w:r>
                      <w:r>
                        <w:rPr>
                          <w:b/>
                          <w:bCs/>
                          <w:color w:val="000000"/>
                          <w:lang w:val="en-US"/>
                        </w:rPr>
                        <w:t>ment of eligible patients (</w:t>
                      </w:r>
                      <w:r w:rsidRPr="00DD3B89">
                        <w:rPr>
                          <w:b/>
                          <w:bCs/>
                          <w:i/>
                          <w:color w:val="000000"/>
                          <w:lang w:val="en-US"/>
                        </w:rPr>
                        <w:t>n</w:t>
                      </w:r>
                      <w:r>
                        <w:rPr>
                          <w:rFonts w:eastAsia="SimSun" w:hint="eastAsia"/>
                          <w:b/>
                          <w:bCs/>
                          <w:color w:val="000000"/>
                          <w:lang w:val="en-US" w:eastAsia="zh-CN"/>
                        </w:rPr>
                        <w:t xml:space="preserve"> </w:t>
                      </w:r>
                      <w:r>
                        <w:rPr>
                          <w:b/>
                          <w:bCs/>
                          <w:color w:val="000000"/>
                          <w:lang w:val="en-US"/>
                        </w:rPr>
                        <w:t>=</w:t>
                      </w:r>
                      <w:r>
                        <w:rPr>
                          <w:rFonts w:eastAsia="SimSun" w:hint="eastAsia"/>
                          <w:b/>
                          <w:bCs/>
                          <w:color w:val="000000"/>
                          <w:lang w:val="en-US" w:eastAsia="zh-CN"/>
                        </w:rPr>
                        <w:t xml:space="preserve"> </w:t>
                      </w:r>
                      <w:r>
                        <w:rPr>
                          <w:b/>
                          <w:bCs/>
                          <w:color w:val="000000"/>
                          <w:lang w:val="en-US"/>
                        </w:rPr>
                        <w:t>21</w:t>
                      </w:r>
                      <w:r w:rsidRPr="0084328B">
                        <w:rPr>
                          <w:b/>
                          <w:bCs/>
                          <w:color w:val="000000"/>
                          <w:lang w:val="en-US"/>
                        </w:rPr>
                        <w:t>470)</w:t>
                      </w:r>
                    </w:p>
                    <w:p w14:paraId="05A8F0E1" w14:textId="77777777" w:rsidR="00442CE4" w:rsidRPr="0084328B" w:rsidRDefault="00442CE4" w:rsidP="00AC630C">
                      <w:pPr>
                        <w:jc w:val="center"/>
                        <w:rPr>
                          <w:b/>
                          <w:bCs/>
                          <w:color w:val="000000"/>
                          <w:lang w:val="en-US"/>
                        </w:rPr>
                      </w:pPr>
                      <w:r w:rsidRPr="0084328B">
                        <w:rPr>
                          <w:b/>
                          <w:bCs/>
                          <w:color w:val="000000"/>
                          <w:lang w:val="en-US"/>
                        </w:rPr>
                        <w:t>with normal ALT values</w:t>
                      </w:r>
                    </w:p>
                    <w:p w14:paraId="3D2D9C90" w14:textId="77777777" w:rsidR="00442CE4" w:rsidRPr="0084328B" w:rsidRDefault="00442CE4" w:rsidP="00AC630C">
                      <w:pPr>
                        <w:jc w:val="center"/>
                        <w:rPr>
                          <w:b/>
                          <w:bCs/>
                          <w:color w:val="000000"/>
                          <w:lang w:val="en-US"/>
                        </w:rPr>
                      </w:pPr>
                      <w:r w:rsidRPr="0084328B">
                        <w:rPr>
                          <w:b/>
                          <w:bCs/>
                          <w:color w:val="000000"/>
                          <w:lang w:val="en-US"/>
                        </w:rPr>
                        <w:t>prior to treatment initiation</w:t>
                      </w:r>
                    </w:p>
                    <w:p w14:paraId="19DC1C54" w14:textId="77777777" w:rsidR="00442CE4" w:rsidRPr="0084328B" w:rsidRDefault="00442CE4" w:rsidP="00AC630C">
                      <w:pPr>
                        <w:jc w:val="center"/>
                        <w:rPr>
                          <w:color w:val="000000"/>
                          <w:u w:val="single"/>
                          <w:lang w:val="en-US"/>
                        </w:rPr>
                      </w:pPr>
                      <w:r w:rsidRPr="0084328B">
                        <w:rPr>
                          <w:b/>
                          <w:bCs/>
                          <w:color w:val="000000"/>
                          <w:u w:val="single"/>
                          <w:lang w:val="en-US"/>
                        </w:rPr>
                        <w:t>TCM study cohort</w:t>
                      </w:r>
                    </w:p>
                  </w:txbxContent>
                </v:textbox>
              </v:rect>
            </w:pict>
          </mc:Fallback>
        </mc:AlternateContent>
      </w:r>
    </w:p>
    <w:p w14:paraId="1F674542"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57D8C0F4"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316F3186"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11CBB634"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4F19982B"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23EF9B11"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78720" behindDoc="0" locked="0" layoutInCell="1" allowOverlap="1" wp14:anchorId="2953852D" wp14:editId="0428DBB4">
                <wp:simplePos x="0" y="0"/>
                <wp:positionH relativeFrom="column">
                  <wp:posOffset>3095625</wp:posOffset>
                </wp:positionH>
                <wp:positionV relativeFrom="paragraph">
                  <wp:posOffset>128270</wp:posOffset>
                </wp:positionV>
                <wp:extent cx="314325" cy="316865"/>
                <wp:effectExtent l="19050" t="0" r="28575" b="45085"/>
                <wp:wrapNone/>
                <wp:docPr id="11" name="Pfeil nach unten 8"/>
                <wp:cNvGraphicFramePr/>
                <a:graphic xmlns:a="http://schemas.openxmlformats.org/drawingml/2006/main">
                  <a:graphicData uri="http://schemas.microsoft.com/office/word/2010/wordprocessingShape">
                    <wps:wsp>
                      <wps:cNvSpPr/>
                      <wps:spPr>
                        <a:xfrm>
                          <a:off x="0" y="0"/>
                          <a:ext cx="314325" cy="316865"/>
                        </a:xfrm>
                        <a:prstGeom prst="downArrow">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09EB5E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8" o:spid="_x0000_s1026" type="#_x0000_t67" style="position:absolute;margin-left:243.75pt;margin-top:10.1pt;width:24.75pt;height:24.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" adj="10887" fillcolor="#d9d9d9" strokecolor="#385d8a" strokeweight="2pt"/>
            </w:pict>
          </mc:Fallback>
        </mc:AlternateContent>
      </w:r>
    </w:p>
    <w:p w14:paraId="3A1C8ECD"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749F2E14"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74624" behindDoc="0" locked="0" layoutInCell="1" allowOverlap="1" wp14:anchorId="2E813F64" wp14:editId="2F699F3E">
                <wp:simplePos x="0" y="0"/>
                <wp:positionH relativeFrom="column">
                  <wp:posOffset>2565400</wp:posOffset>
                </wp:positionH>
                <wp:positionV relativeFrom="paragraph">
                  <wp:posOffset>170815</wp:posOffset>
                </wp:positionV>
                <wp:extent cx="1362075" cy="914400"/>
                <wp:effectExtent l="0" t="0" r="28575" b="19050"/>
                <wp:wrapNone/>
                <wp:docPr id="12" name="Ellipse 2"/>
                <wp:cNvGraphicFramePr/>
                <a:graphic xmlns:a="http://schemas.openxmlformats.org/drawingml/2006/main">
                  <a:graphicData uri="http://schemas.microsoft.com/office/word/2010/wordprocessingShape">
                    <wps:wsp>
                      <wps:cNvSpPr/>
                      <wps:spPr>
                        <a:xfrm>
                          <a:off x="0" y="0"/>
                          <a:ext cx="1362075" cy="914400"/>
                        </a:xfrm>
                        <a:prstGeom prst="ellipse">
                          <a:avLst/>
                        </a:prstGeom>
                        <a:gradFill>
                          <a:gsLst>
                            <a:gs pos="0">
                              <a:sysClr val="window" lastClr="FFFFFF">
                                <a:lumMod val="50000"/>
                              </a:sys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6706DF52" w14:textId="77777777" w:rsidR="00442CE4" w:rsidRPr="0084328B" w:rsidRDefault="00442CE4" w:rsidP="00AC630C">
                            <w:pPr>
                              <w:ind w:left="-142"/>
                              <w:jc w:val="center"/>
                              <w:rPr>
                                <w:color w:val="000000"/>
                              </w:rPr>
                            </w:pPr>
                            <w:r w:rsidRPr="0084328B">
                              <w:rPr>
                                <w:b/>
                                <w:bCs/>
                                <w:color w:val="000000"/>
                              </w:rPr>
                              <w:t>Treatment with herbal TCM</w:t>
                            </w:r>
                          </w:p>
                          <w:p w14:paraId="0DB24C3F" w14:textId="77777777" w:rsidR="00442CE4" w:rsidRDefault="00442CE4" w:rsidP="00AC6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oval w14:anchorId="2E813F64" id="Ellipse 2" o:spid="_x0000_s1027" style="position:absolute;margin-left:202pt;margin-top:13.45pt;width:107.25pt;height:1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" fillcolor="#7f7f7f" strokecolor="#385d8a" strokeweight="2pt">
                <v:fill color2="#e1e8f5" colors="0 #7f7f7f;.5 #c2d1ed;1 #e1e8f5" focus="100%" type="gradient">
                  <o:fill v:ext="view" type="gradientUnscaled"/>
                </v:fill>
                <v:textbox>
                  <w:txbxContent>
                    <w:p w14:paraId="6706DF52" w14:textId="77777777" w:rsidR="00442CE4" w:rsidRPr="0084328B" w:rsidRDefault="00442CE4" w:rsidP="00AC630C">
                      <w:pPr>
                        <w:ind w:left="-142"/>
                        <w:jc w:val="center"/>
                        <w:rPr>
                          <w:color w:val="000000"/>
                        </w:rPr>
                      </w:pPr>
                      <w:r w:rsidRPr="0084328B">
                        <w:rPr>
                          <w:b/>
                          <w:bCs/>
                          <w:color w:val="000000"/>
                        </w:rPr>
                        <w:t>Treatment with herbal TCM</w:t>
                      </w:r>
                    </w:p>
                    <w:p w14:paraId="0DB24C3F" w14:textId="77777777" w:rsidR="00442CE4" w:rsidRDefault="00442CE4" w:rsidP="00AC630C">
                      <w:pPr>
                        <w:jc w:val="center"/>
                      </w:pPr>
                    </w:p>
                  </w:txbxContent>
                </v:textbox>
              </v:oval>
            </w:pict>
          </mc:Fallback>
        </mc:AlternateContent>
      </w:r>
    </w:p>
    <w:p w14:paraId="19B7ACC7"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366C1D58"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6CAE84A5"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7E23994F"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36BD7724"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1D907B45"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0768" behindDoc="0" locked="0" layoutInCell="1" allowOverlap="1" wp14:anchorId="020EE50B" wp14:editId="10759078">
                <wp:simplePos x="0" y="0"/>
                <wp:positionH relativeFrom="column">
                  <wp:posOffset>3388360</wp:posOffset>
                </wp:positionH>
                <wp:positionV relativeFrom="paragraph">
                  <wp:posOffset>70485</wp:posOffset>
                </wp:positionV>
                <wp:extent cx="1043305" cy="452755"/>
                <wp:effectExtent l="19050" t="19050" r="42545" b="61595"/>
                <wp:wrapNone/>
                <wp:docPr id="14" name="Gerade Verbindung mit Pfeil 10"/>
                <wp:cNvGraphicFramePr/>
                <a:graphic xmlns:a="http://schemas.openxmlformats.org/drawingml/2006/main">
                  <a:graphicData uri="http://schemas.microsoft.com/office/word/2010/wordprocessingShape">
                    <wps:wsp>
                      <wps:cNvCnPr/>
                      <wps:spPr>
                        <a:xfrm>
                          <a:off x="0" y="0"/>
                          <a:ext cx="1043305" cy="45275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9DD67D3" id="_x0000_t32" coordsize="21600,21600" o:spt="32" o:oned="t" path="m,l21600,21600e" filled="f">
                <v:path arrowok="t" fillok="f" o:connecttype="none"/>
                <o:lock v:ext="edit" shapetype="t"/>
              </v:shapetype>
              <v:shape id="Gerade Verbindung mit Pfeil 10" o:spid="_x0000_s1026" type="#_x0000_t32" style="position:absolute;margin-left:266.8pt;margin-top:5.55pt;width:82.15pt;height: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" strokecolor="windowText" strokeweight="2.5pt">
                <v:stroke endarrow="open"/>
              </v:shape>
            </w:pict>
          </mc:Fallback>
        </mc:AlternateContent>
      </w: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79744" behindDoc="0" locked="0" layoutInCell="1" allowOverlap="1" wp14:anchorId="09340B4A" wp14:editId="2CA1C923">
                <wp:simplePos x="0" y="0"/>
                <wp:positionH relativeFrom="column">
                  <wp:posOffset>2163445</wp:posOffset>
                </wp:positionH>
                <wp:positionV relativeFrom="paragraph">
                  <wp:posOffset>52070</wp:posOffset>
                </wp:positionV>
                <wp:extent cx="923290" cy="471170"/>
                <wp:effectExtent l="38100" t="19050" r="10160" b="62230"/>
                <wp:wrapNone/>
                <wp:docPr id="15" name="Gerade Verbindung mit Pfeil 9"/>
                <wp:cNvGraphicFramePr/>
                <a:graphic xmlns:a="http://schemas.openxmlformats.org/drawingml/2006/main">
                  <a:graphicData uri="http://schemas.microsoft.com/office/word/2010/wordprocessingShape">
                    <wps:wsp>
                      <wps:cNvCnPr/>
                      <wps:spPr>
                        <a:xfrm flipH="1">
                          <a:off x="0" y="0"/>
                          <a:ext cx="923290" cy="47117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7F76AA" id="Gerade Verbindung mit Pfeil 9" o:spid="_x0000_s1026" type="#_x0000_t32" style="position:absolute;margin-left:170.35pt;margin-top:4.1pt;width:72.7pt;height:37.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" strokecolor="windowText" strokeweight="2.5pt">
                <v:stroke endarrow="open"/>
              </v:shape>
            </w:pict>
          </mc:Fallback>
        </mc:AlternateContent>
      </w:r>
    </w:p>
    <w:p w14:paraId="4AD5BBB7"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048F376C"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054DD8D8"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2816" behindDoc="0" locked="0" layoutInCell="1" allowOverlap="1" wp14:anchorId="55AE007B" wp14:editId="0F555471">
                <wp:simplePos x="0" y="0"/>
                <wp:positionH relativeFrom="column">
                  <wp:posOffset>1395730</wp:posOffset>
                </wp:positionH>
                <wp:positionV relativeFrom="paragraph">
                  <wp:posOffset>76835</wp:posOffset>
                </wp:positionV>
                <wp:extent cx="1609725" cy="771525"/>
                <wp:effectExtent l="0" t="0" r="28575" b="28575"/>
                <wp:wrapNone/>
                <wp:docPr id="16" name="Rechteck 3"/>
                <wp:cNvGraphicFramePr/>
                <a:graphic xmlns:a="http://schemas.openxmlformats.org/drawingml/2006/main">
                  <a:graphicData uri="http://schemas.microsoft.com/office/word/2010/wordprocessingShape">
                    <wps:wsp>
                      <wps:cNvSpPr/>
                      <wps:spPr>
                        <a:xfrm>
                          <a:off x="0" y="0"/>
                          <a:ext cx="1609725" cy="771525"/>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14:paraId="526C6365" w14:textId="56298DD5" w:rsidR="00442CE4" w:rsidRPr="0084328B" w:rsidRDefault="00442CE4" w:rsidP="00AC630C">
                            <w:pPr>
                              <w:jc w:val="center"/>
                              <w:rPr>
                                <w:b/>
                                <w:bCs/>
                                <w:color w:val="000000"/>
                                <w:lang w:val="en-US"/>
                              </w:rPr>
                            </w:pPr>
                            <w:r w:rsidRPr="0084328B">
                              <w:rPr>
                                <w:b/>
                                <w:bCs/>
                                <w:color w:val="000000"/>
                                <w:lang w:val="en-US"/>
                              </w:rPr>
                              <w:t>Treated patients (</w:t>
                            </w:r>
                            <w:r w:rsidRPr="00DD3B89">
                              <w:rPr>
                                <w:b/>
                                <w:bCs/>
                                <w:i/>
                                <w:color w:val="000000"/>
                                <w:lang w:val="en-US"/>
                              </w:rPr>
                              <w:t>n</w:t>
                            </w:r>
                            <w:r>
                              <w:rPr>
                                <w:rFonts w:eastAsia="宋体" w:hint="eastAsia"/>
                                <w:b/>
                                <w:bCs/>
                                <w:color w:val="000000"/>
                                <w:lang w:val="en-US" w:eastAsia="zh-CN"/>
                              </w:rPr>
                              <w:t xml:space="preserve"> </w:t>
                            </w:r>
                            <w:r w:rsidRPr="0084328B">
                              <w:rPr>
                                <w:b/>
                                <w:bCs/>
                                <w:color w:val="000000"/>
                                <w:lang w:val="en-US"/>
                              </w:rPr>
                              <w:t>=</w:t>
                            </w:r>
                            <w:r>
                              <w:rPr>
                                <w:rFonts w:eastAsia="宋体" w:hint="eastAsia"/>
                                <w:b/>
                                <w:bCs/>
                                <w:color w:val="000000"/>
                                <w:lang w:val="en-US" w:eastAsia="zh-CN"/>
                              </w:rPr>
                              <w:t xml:space="preserve"> </w:t>
                            </w:r>
                            <w:r w:rsidRPr="0084328B">
                              <w:rPr>
                                <w:b/>
                                <w:bCs/>
                                <w:color w:val="000000"/>
                                <w:lang w:val="en-US"/>
                              </w:rPr>
                              <w:t>870) with increased ALT values (&gt; ULN)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5AE007B" id="Rechteck 3" o:spid="_x0000_s1028" style="position:absolute;margin-left:109.9pt;margin-top:6.05pt;width:126.75pt;height:60.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" fillcolor="#bfbfbf" strokecolor="#385d8a" strokeweight="2pt">
                <v:textbox>
                  <w:txbxContent>
                    <w:p w14:paraId="526C6365" w14:textId="56298DD5" w:rsidR="00442CE4" w:rsidRPr="0084328B" w:rsidRDefault="00442CE4" w:rsidP="00AC630C">
                      <w:pPr>
                        <w:jc w:val="center"/>
                        <w:rPr>
                          <w:b/>
                          <w:bCs/>
                          <w:color w:val="000000"/>
                          <w:lang w:val="en-US"/>
                        </w:rPr>
                      </w:pPr>
                      <w:r w:rsidRPr="0084328B">
                        <w:rPr>
                          <w:b/>
                          <w:bCs/>
                          <w:color w:val="000000"/>
                          <w:lang w:val="en-US"/>
                        </w:rPr>
                        <w:t>Treated patients (</w:t>
                      </w:r>
                      <w:r w:rsidRPr="00DD3B89">
                        <w:rPr>
                          <w:b/>
                          <w:bCs/>
                          <w:i/>
                          <w:color w:val="000000"/>
                          <w:lang w:val="en-US"/>
                        </w:rPr>
                        <w:t>n</w:t>
                      </w:r>
                      <w:r>
                        <w:rPr>
                          <w:rFonts w:eastAsia="SimSun" w:hint="eastAsia"/>
                          <w:b/>
                          <w:bCs/>
                          <w:color w:val="000000"/>
                          <w:lang w:val="en-US" w:eastAsia="zh-CN"/>
                        </w:rPr>
                        <w:t xml:space="preserve"> </w:t>
                      </w:r>
                      <w:r w:rsidRPr="0084328B">
                        <w:rPr>
                          <w:b/>
                          <w:bCs/>
                          <w:color w:val="000000"/>
                          <w:lang w:val="en-US"/>
                        </w:rPr>
                        <w:t>=</w:t>
                      </w:r>
                      <w:r>
                        <w:rPr>
                          <w:rFonts w:eastAsia="SimSun" w:hint="eastAsia"/>
                          <w:b/>
                          <w:bCs/>
                          <w:color w:val="000000"/>
                          <w:lang w:val="en-US" w:eastAsia="zh-CN"/>
                        </w:rPr>
                        <w:t xml:space="preserve"> </w:t>
                      </w:r>
                      <w:r w:rsidRPr="0084328B">
                        <w:rPr>
                          <w:b/>
                          <w:bCs/>
                          <w:color w:val="000000"/>
                          <w:lang w:val="en-US"/>
                        </w:rPr>
                        <w:t>870) with increased ALT values (&gt; ULN)</w:t>
                      </w:r>
                    </w:p>
                  </w:txbxContent>
                </v:textbox>
              </v:rect>
            </w:pict>
          </mc:Fallback>
        </mc:AlternateContent>
      </w: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75648" behindDoc="0" locked="0" layoutInCell="1" allowOverlap="1" wp14:anchorId="579519CA" wp14:editId="0E0B30B4">
                <wp:simplePos x="0" y="0"/>
                <wp:positionH relativeFrom="column">
                  <wp:posOffset>3662680</wp:posOffset>
                </wp:positionH>
                <wp:positionV relativeFrom="paragraph">
                  <wp:posOffset>76835</wp:posOffset>
                </wp:positionV>
                <wp:extent cx="1609725" cy="771525"/>
                <wp:effectExtent l="0" t="0" r="28575" b="28575"/>
                <wp:wrapNone/>
                <wp:docPr id="19" name="Rechteck 4"/>
                <wp:cNvGraphicFramePr/>
                <a:graphic xmlns:a="http://schemas.openxmlformats.org/drawingml/2006/main">
                  <a:graphicData uri="http://schemas.microsoft.com/office/word/2010/wordprocessingShape">
                    <wps:wsp>
                      <wps:cNvSpPr/>
                      <wps:spPr>
                        <a:xfrm>
                          <a:off x="0" y="0"/>
                          <a:ext cx="1609725" cy="771525"/>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14:paraId="3856F260" w14:textId="64A2422C" w:rsidR="00442CE4" w:rsidRPr="0084328B" w:rsidRDefault="00442CE4" w:rsidP="00AC630C">
                            <w:pPr>
                              <w:jc w:val="center"/>
                              <w:rPr>
                                <w:b/>
                                <w:bCs/>
                                <w:color w:val="000000"/>
                                <w:lang w:val="en-US"/>
                              </w:rPr>
                            </w:pPr>
                            <w:r w:rsidRPr="0084328B">
                              <w:rPr>
                                <w:b/>
                                <w:bCs/>
                                <w:color w:val="000000"/>
                                <w:lang w:val="en-US"/>
                              </w:rPr>
                              <w:t>Treated patients (</w:t>
                            </w:r>
                            <w:r w:rsidRPr="00DD3B89">
                              <w:rPr>
                                <w:b/>
                                <w:bCs/>
                                <w:i/>
                                <w:color w:val="000000"/>
                                <w:lang w:val="en-US"/>
                              </w:rPr>
                              <w:t>n</w:t>
                            </w:r>
                            <w:r w:rsidRPr="0084328B">
                              <w:rPr>
                                <w:b/>
                                <w:bCs/>
                                <w:color w:val="000000"/>
                                <w:lang w:val="en-US"/>
                              </w:rPr>
                              <w:t xml:space="preserve"> =</w:t>
                            </w:r>
                            <w:r>
                              <w:rPr>
                                <w:rFonts w:eastAsia="宋体" w:hint="eastAsia"/>
                                <w:b/>
                                <w:bCs/>
                                <w:color w:val="000000"/>
                                <w:lang w:val="en-US" w:eastAsia="zh-CN"/>
                              </w:rPr>
                              <w:t xml:space="preserve"> </w:t>
                            </w:r>
                            <w:r>
                              <w:rPr>
                                <w:b/>
                                <w:bCs/>
                                <w:color w:val="000000"/>
                                <w:lang w:val="en-US"/>
                              </w:rPr>
                              <w:t>20</w:t>
                            </w:r>
                            <w:r w:rsidRPr="0084328B">
                              <w:rPr>
                                <w:b/>
                                <w:bCs/>
                                <w:color w:val="000000"/>
                                <w:lang w:val="en-US"/>
                              </w:rPr>
                              <w:t>600) with normal ALT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79519CA" id="Rechteck 4" o:spid="_x0000_s1029" style="position:absolute;margin-left:288.4pt;margin-top:6.05pt;width:126.75pt;height:6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" fillcolor="#bfbfbf" strokecolor="#385d8a" strokeweight="2pt">
                <v:textbox>
                  <w:txbxContent>
                    <w:p w14:paraId="3856F260" w14:textId="64A2422C" w:rsidR="00442CE4" w:rsidRPr="0084328B" w:rsidRDefault="00442CE4" w:rsidP="00AC630C">
                      <w:pPr>
                        <w:jc w:val="center"/>
                        <w:rPr>
                          <w:b/>
                          <w:bCs/>
                          <w:color w:val="000000"/>
                          <w:lang w:val="en-US"/>
                        </w:rPr>
                      </w:pPr>
                      <w:r w:rsidRPr="0084328B">
                        <w:rPr>
                          <w:b/>
                          <w:bCs/>
                          <w:color w:val="000000"/>
                          <w:lang w:val="en-US"/>
                        </w:rPr>
                        <w:t>Treated patients (</w:t>
                      </w:r>
                      <w:r w:rsidRPr="00DD3B89">
                        <w:rPr>
                          <w:b/>
                          <w:bCs/>
                          <w:i/>
                          <w:color w:val="000000"/>
                          <w:lang w:val="en-US"/>
                        </w:rPr>
                        <w:t>n</w:t>
                      </w:r>
                      <w:r w:rsidRPr="0084328B">
                        <w:rPr>
                          <w:b/>
                          <w:bCs/>
                          <w:color w:val="000000"/>
                          <w:lang w:val="en-US"/>
                        </w:rPr>
                        <w:t xml:space="preserve"> =</w:t>
                      </w:r>
                      <w:r>
                        <w:rPr>
                          <w:rFonts w:eastAsia="SimSun" w:hint="eastAsia"/>
                          <w:b/>
                          <w:bCs/>
                          <w:color w:val="000000"/>
                          <w:lang w:val="en-US" w:eastAsia="zh-CN"/>
                        </w:rPr>
                        <w:t xml:space="preserve"> </w:t>
                      </w:r>
                      <w:r>
                        <w:rPr>
                          <w:b/>
                          <w:bCs/>
                          <w:color w:val="000000"/>
                          <w:lang w:val="en-US"/>
                        </w:rPr>
                        <w:t>20</w:t>
                      </w:r>
                      <w:r w:rsidRPr="0084328B">
                        <w:rPr>
                          <w:b/>
                          <w:bCs/>
                          <w:color w:val="000000"/>
                          <w:lang w:val="en-US"/>
                        </w:rPr>
                        <w:t>600) with normal ALT values</w:t>
                      </w:r>
                    </w:p>
                  </w:txbxContent>
                </v:textbox>
              </v:rect>
            </w:pict>
          </mc:Fallback>
        </mc:AlternateContent>
      </w:r>
    </w:p>
    <w:p w14:paraId="16848933"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75901BE0"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348A62FA"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3C03DB60"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3840" behindDoc="0" locked="0" layoutInCell="1" allowOverlap="1" wp14:anchorId="5E582675" wp14:editId="76C831C3">
                <wp:simplePos x="0" y="0"/>
                <wp:positionH relativeFrom="column">
                  <wp:posOffset>1519555</wp:posOffset>
                </wp:positionH>
                <wp:positionV relativeFrom="paragraph">
                  <wp:posOffset>148590</wp:posOffset>
                </wp:positionV>
                <wp:extent cx="19050" cy="2590800"/>
                <wp:effectExtent l="19050" t="19050" r="19050" b="19050"/>
                <wp:wrapNone/>
                <wp:docPr id="20" name="Gerade Verbindung 17"/>
                <wp:cNvGraphicFramePr/>
                <a:graphic xmlns:a="http://schemas.openxmlformats.org/drawingml/2006/main">
                  <a:graphicData uri="http://schemas.microsoft.com/office/word/2010/wordprocessingShape">
                    <wps:wsp>
                      <wps:cNvCnPr/>
                      <wps:spPr>
                        <a:xfrm>
                          <a:off x="0" y="0"/>
                          <a:ext cx="19050" cy="2590800"/>
                        </a:xfrm>
                        <a:prstGeom prst="line">
                          <a:avLst/>
                        </a:prstGeom>
                        <a:noFill/>
                        <a:ln w="31750" cap="flat" cmpd="sng" algn="ctr">
                          <a:solidFill>
                            <a:sysClr val="windowText" lastClr="000000"/>
                          </a:solidFill>
                          <a:prstDash val="solid"/>
                        </a:ln>
                        <a:effectLst/>
                      </wps:spPr>
                      <wps:bodyPr/>
                    </wps:wsp>
                  </a:graphicData>
                </a:graphic>
              </wp:anchor>
            </w:drawing>
          </mc:Choice>
          <mc:Fallback xmlns:w16se="http://schemas.microsoft.com/office/word/2015/wordml/symex" xmlns:cx="http://schemas.microsoft.com/office/drawing/2014/chartex">
            <w:pict>
              <v:line w14:anchorId="08ACC9BE" id="Gerade Verbindung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9.65pt,11.7pt" to="121.15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" strokecolor="windowText" strokeweight="2.5pt"/>
            </w:pict>
          </mc:Fallback>
        </mc:AlternateContent>
      </w:r>
    </w:p>
    <w:p w14:paraId="7B03C172"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5A212EDE"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460FEF9D"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1792" behindDoc="0" locked="0" layoutInCell="1" allowOverlap="1" wp14:anchorId="792A0F2E" wp14:editId="5D9555F7">
                <wp:simplePos x="0" y="0"/>
                <wp:positionH relativeFrom="column">
                  <wp:posOffset>1729105</wp:posOffset>
                </wp:positionH>
                <wp:positionV relativeFrom="paragraph">
                  <wp:posOffset>41910</wp:posOffset>
                </wp:positionV>
                <wp:extent cx="1905000" cy="771525"/>
                <wp:effectExtent l="0" t="0" r="19050" b="28575"/>
                <wp:wrapNone/>
                <wp:docPr id="23" name="Rechteck 13"/>
                <wp:cNvGraphicFramePr/>
                <a:graphic xmlns:a="http://schemas.openxmlformats.org/drawingml/2006/main">
                  <a:graphicData uri="http://schemas.microsoft.com/office/word/2010/wordprocessingShape">
                    <wps:wsp>
                      <wps:cNvSpPr/>
                      <wps:spPr>
                        <a:xfrm>
                          <a:off x="0" y="0"/>
                          <a:ext cx="1905000" cy="771525"/>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14:paraId="79F16B81" w14:textId="3F4691D7" w:rsidR="00442CE4" w:rsidRPr="0084328B" w:rsidRDefault="00442CE4" w:rsidP="00AC630C">
                            <w:pPr>
                              <w:jc w:val="center"/>
                              <w:rPr>
                                <w:color w:val="000000"/>
                                <w:lang w:val="en-US"/>
                              </w:rPr>
                            </w:pPr>
                            <w:r w:rsidRPr="0084328B">
                              <w:rPr>
                                <w:b/>
                                <w:bCs/>
                                <w:color w:val="000000"/>
                                <w:lang w:val="en-US"/>
                              </w:rPr>
                              <w:t>Treated patients (</w:t>
                            </w:r>
                            <w:r w:rsidRPr="00DD3B89">
                              <w:rPr>
                                <w:b/>
                                <w:bCs/>
                                <w:i/>
                                <w:color w:val="000000"/>
                                <w:lang w:val="en-US"/>
                              </w:rPr>
                              <w:t>n</w:t>
                            </w:r>
                            <w:r w:rsidRPr="0084328B">
                              <w:rPr>
                                <w:b/>
                                <w:bCs/>
                                <w:color w:val="000000"/>
                                <w:lang w:val="en-US"/>
                              </w:rPr>
                              <w:t xml:space="preserve"> =</w:t>
                            </w:r>
                            <w:r>
                              <w:rPr>
                                <w:rFonts w:eastAsia="宋体" w:hint="eastAsia"/>
                                <w:b/>
                                <w:bCs/>
                                <w:color w:val="000000"/>
                                <w:lang w:val="en-US" w:eastAsia="zh-CN"/>
                              </w:rPr>
                              <w:t xml:space="preserve"> </w:t>
                            </w:r>
                            <w:r w:rsidRPr="0084328B">
                              <w:rPr>
                                <w:b/>
                                <w:bCs/>
                                <w:color w:val="000000"/>
                                <w:lang w:val="en-US"/>
                              </w:rPr>
                              <w:t>733) with increased ALT values (&gt;</w:t>
                            </w:r>
                            <w:r>
                              <w:rPr>
                                <w:rFonts w:eastAsia="宋体" w:hint="eastAsia"/>
                                <w:b/>
                                <w:bCs/>
                                <w:color w:val="000000"/>
                                <w:lang w:val="en-US" w:eastAsia="zh-CN"/>
                              </w:rPr>
                              <w:t xml:space="preserve"> </w:t>
                            </w:r>
                            <w:r w:rsidRPr="0084328B">
                              <w:rPr>
                                <w:b/>
                                <w:bCs/>
                                <w:color w:val="000000"/>
                                <w:lang w:val="en-US"/>
                              </w:rPr>
                              <w:t>1 x ULN &lt;</w:t>
                            </w:r>
                            <w:r>
                              <w:rPr>
                                <w:rFonts w:eastAsia="宋体" w:hint="eastAsia"/>
                                <w:b/>
                                <w:bCs/>
                                <w:color w:val="000000"/>
                                <w:lang w:val="en-US" w:eastAsia="zh-CN"/>
                              </w:rPr>
                              <w:t xml:space="preserve"> </w:t>
                            </w:r>
                            <w:r w:rsidRPr="0084328B">
                              <w:rPr>
                                <w:b/>
                                <w:bCs/>
                                <w:color w:val="000000"/>
                                <w:lang w:val="en-US"/>
                              </w:rPr>
                              <w:t>2 x ULN)</w:t>
                            </w:r>
                          </w:p>
                          <w:p w14:paraId="3DB61F16" w14:textId="77777777" w:rsidR="00442CE4" w:rsidRPr="00B32633" w:rsidRDefault="00442CE4" w:rsidP="00AC630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92A0F2E" id="Rechteck 13" o:spid="_x0000_s1030" style="position:absolute;margin-left:136.15pt;margin-top:3.3pt;width:150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" fillcolor="#bfbfbf" strokecolor="#385d8a" strokeweight="2pt">
                <v:textbox>
                  <w:txbxContent>
                    <w:p w14:paraId="79F16B81" w14:textId="3F4691D7" w:rsidR="00442CE4" w:rsidRPr="0084328B" w:rsidRDefault="00442CE4" w:rsidP="00AC630C">
                      <w:pPr>
                        <w:jc w:val="center"/>
                        <w:rPr>
                          <w:color w:val="000000"/>
                          <w:lang w:val="en-US"/>
                        </w:rPr>
                      </w:pPr>
                      <w:r w:rsidRPr="0084328B">
                        <w:rPr>
                          <w:b/>
                          <w:bCs/>
                          <w:color w:val="000000"/>
                          <w:lang w:val="en-US"/>
                        </w:rPr>
                        <w:t>Treated patients (</w:t>
                      </w:r>
                      <w:r w:rsidRPr="00DD3B89">
                        <w:rPr>
                          <w:b/>
                          <w:bCs/>
                          <w:i/>
                          <w:color w:val="000000"/>
                          <w:lang w:val="en-US"/>
                        </w:rPr>
                        <w:t>n</w:t>
                      </w:r>
                      <w:r w:rsidRPr="0084328B">
                        <w:rPr>
                          <w:b/>
                          <w:bCs/>
                          <w:color w:val="000000"/>
                          <w:lang w:val="en-US"/>
                        </w:rPr>
                        <w:t xml:space="preserve"> =</w:t>
                      </w:r>
                      <w:r>
                        <w:rPr>
                          <w:rFonts w:eastAsia="SimSun" w:hint="eastAsia"/>
                          <w:b/>
                          <w:bCs/>
                          <w:color w:val="000000"/>
                          <w:lang w:val="en-US" w:eastAsia="zh-CN"/>
                        </w:rPr>
                        <w:t xml:space="preserve"> </w:t>
                      </w:r>
                      <w:r w:rsidRPr="0084328B">
                        <w:rPr>
                          <w:b/>
                          <w:bCs/>
                          <w:color w:val="000000"/>
                          <w:lang w:val="en-US"/>
                        </w:rPr>
                        <w:t>733) with increased ALT values (&gt;</w:t>
                      </w:r>
                      <w:r>
                        <w:rPr>
                          <w:rFonts w:eastAsia="SimSun" w:hint="eastAsia"/>
                          <w:b/>
                          <w:bCs/>
                          <w:color w:val="000000"/>
                          <w:lang w:val="en-US" w:eastAsia="zh-CN"/>
                        </w:rPr>
                        <w:t xml:space="preserve"> </w:t>
                      </w:r>
                      <w:r w:rsidRPr="0084328B">
                        <w:rPr>
                          <w:b/>
                          <w:bCs/>
                          <w:color w:val="000000"/>
                          <w:lang w:val="en-US"/>
                        </w:rPr>
                        <w:t>1 x ULN &lt;</w:t>
                      </w:r>
                      <w:r>
                        <w:rPr>
                          <w:rFonts w:eastAsia="SimSun" w:hint="eastAsia"/>
                          <w:b/>
                          <w:bCs/>
                          <w:color w:val="000000"/>
                          <w:lang w:val="en-US" w:eastAsia="zh-CN"/>
                        </w:rPr>
                        <w:t xml:space="preserve"> </w:t>
                      </w:r>
                      <w:r w:rsidRPr="0084328B">
                        <w:rPr>
                          <w:b/>
                          <w:bCs/>
                          <w:color w:val="000000"/>
                          <w:lang w:val="en-US"/>
                        </w:rPr>
                        <w:t>2 x ULN)</w:t>
                      </w:r>
                    </w:p>
                    <w:p w14:paraId="3DB61F16" w14:textId="77777777" w:rsidR="00442CE4" w:rsidRPr="00B32633" w:rsidRDefault="00442CE4" w:rsidP="00AC630C">
                      <w:pPr>
                        <w:jc w:val="center"/>
                        <w:rPr>
                          <w:lang w:val="en-US"/>
                        </w:rPr>
                      </w:pPr>
                    </w:p>
                  </w:txbxContent>
                </v:textbox>
              </v:rect>
            </w:pict>
          </mc:Fallback>
        </mc:AlternateContent>
      </w:r>
    </w:p>
    <w:p w14:paraId="6C682243"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71F76870"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4864" behindDoc="0" locked="0" layoutInCell="1" allowOverlap="1" wp14:anchorId="450FC11E" wp14:editId="08707451">
                <wp:simplePos x="0" y="0"/>
                <wp:positionH relativeFrom="column">
                  <wp:posOffset>1538605</wp:posOffset>
                </wp:positionH>
                <wp:positionV relativeFrom="paragraph">
                  <wp:posOffset>62865</wp:posOffset>
                </wp:positionV>
                <wp:extent cx="190500" cy="0"/>
                <wp:effectExtent l="0" t="19050" r="0" b="19050"/>
                <wp:wrapNone/>
                <wp:docPr id="24" name="Gerade Verbindung 18"/>
                <wp:cNvGraphicFramePr/>
                <a:graphic xmlns:a="http://schemas.openxmlformats.org/drawingml/2006/main">
                  <a:graphicData uri="http://schemas.microsoft.com/office/word/2010/wordprocessingShape">
                    <wps:wsp>
                      <wps:cNvCnPr/>
                      <wps:spPr>
                        <a:xfrm>
                          <a:off x="0" y="0"/>
                          <a:ext cx="190500"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831FD84" id="Gerade Verbindung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4.95pt" to="136.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" strokecolor="windowText" strokeweight="2.5pt"/>
            </w:pict>
          </mc:Fallback>
        </mc:AlternateContent>
      </w:r>
    </w:p>
    <w:p w14:paraId="3B6E7385"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17527F46"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52E95E9F"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76672" behindDoc="0" locked="0" layoutInCell="1" allowOverlap="1" wp14:anchorId="5D2B07CA" wp14:editId="56D6AB58">
                <wp:simplePos x="0" y="0"/>
                <wp:positionH relativeFrom="column">
                  <wp:posOffset>1729105</wp:posOffset>
                </wp:positionH>
                <wp:positionV relativeFrom="paragraph">
                  <wp:posOffset>70485</wp:posOffset>
                </wp:positionV>
                <wp:extent cx="1905000" cy="771525"/>
                <wp:effectExtent l="0" t="0" r="19050" b="28575"/>
                <wp:wrapNone/>
                <wp:docPr id="25" name="Rechteck 5"/>
                <wp:cNvGraphicFramePr/>
                <a:graphic xmlns:a="http://schemas.openxmlformats.org/drawingml/2006/main">
                  <a:graphicData uri="http://schemas.microsoft.com/office/word/2010/wordprocessingShape">
                    <wps:wsp>
                      <wps:cNvSpPr/>
                      <wps:spPr>
                        <a:xfrm>
                          <a:off x="0" y="0"/>
                          <a:ext cx="1905000" cy="771525"/>
                        </a:xfrm>
                        <a:prstGeom prst="rect">
                          <a:avLst/>
                        </a:prstGeom>
                        <a:solidFill>
                          <a:sysClr val="window" lastClr="FFFFFF">
                            <a:lumMod val="75000"/>
                          </a:sysClr>
                        </a:solidFill>
                        <a:ln w="25400" cap="flat" cmpd="sng" algn="ctr">
                          <a:solidFill>
                            <a:srgbClr val="4F81BD">
                              <a:shade val="50000"/>
                            </a:srgbClr>
                          </a:solidFill>
                          <a:prstDash val="solid"/>
                        </a:ln>
                        <a:effectLst/>
                      </wps:spPr>
                      <wps:txbx>
                        <w:txbxContent>
                          <w:p w14:paraId="5F0209B4" w14:textId="77777777" w:rsidR="00442CE4" w:rsidRPr="0084328B" w:rsidRDefault="00442CE4" w:rsidP="00AC630C">
                            <w:pPr>
                              <w:jc w:val="center"/>
                              <w:rPr>
                                <w:b/>
                                <w:bCs/>
                                <w:color w:val="000000"/>
                                <w:lang w:val="en-US"/>
                              </w:rPr>
                            </w:pPr>
                            <w:r w:rsidRPr="0084328B">
                              <w:rPr>
                                <w:b/>
                                <w:bCs/>
                                <w:color w:val="000000"/>
                                <w:lang w:val="en-US"/>
                              </w:rPr>
                              <w:t xml:space="preserve">Treated patients </w:t>
                            </w:r>
                          </w:p>
                          <w:p w14:paraId="6C3B390C" w14:textId="5E2DC51F" w:rsidR="00442CE4" w:rsidRPr="0084328B" w:rsidRDefault="00442CE4" w:rsidP="00AC630C">
                            <w:pPr>
                              <w:jc w:val="center"/>
                              <w:rPr>
                                <w:b/>
                                <w:bCs/>
                                <w:color w:val="000000"/>
                                <w:lang w:val="en-US"/>
                              </w:rPr>
                            </w:pPr>
                            <w:r w:rsidRPr="0084328B">
                              <w:rPr>
                                <w:b/>
                                <w:bCs/>
                                <w:color w:val="000000"/>
                                <w:lang w:val="en-US"/>
                              </w:rPr>
                              <w:t>(</w:t>
                            </w:r>
                            <w:r w:rsidRPr="00DD3B89">
                              <w:rPr>
                                <w:b/>
                                <w:bCs/>
                                <w:i/>
                                <w:color w:val="000000"/>
                                <w:lang w:val="en-US"/>
                              </w:rPr>
                              <w:t>n</w:t>
                            </w:r>
                            <w:r w:rsidRPr="0084328B">
                              <w:rPr>
                                <w:b/>
                                <w:bCs/>
                                <w:color w:val="000000"/>
                                <w:lang w:val="en-US"/>
                              </w:rPr>
                              <w:t xml:space="preserve"> =</w:t>
                            </w:r>
                            <w:r>
                              <w:rPr>
                                <w:rFonts w:eastAsia="宋体" w:hint="eastAsia"/>
                                <w:b/>
                                <w:bCs/>
                                <w:color w:val="000000"/>
                                <w:lang w:val="en-US" w:eastAsia="zh-CN"/>
                              </w:rPr>
                              <w:t xml:space="preserve"> </w:t>
                            </w:r>
                            <w:r w:rsidRPr="0084328B">
                              <w:rPr>
                                <w:b/>
                                <w:bCs/>
                                <w:color w:val="000000"/>
                                <w:lang w:val="en-US"/>
                              </w:rPr>
                              <w:t>111) with increased ALT values (≥</w:t>
                            </w:r>
                            <w:r>
                              <w:rPr>
                                <w:rFonts w:eastAsia="宋体" w:hint="eastAsia"/>
                                <w:b/>
                                <w:bCs/>
                                <w:color w:val="000000"/>
                                <w:lang w:val="en-US" w:eastAsia="zh-CN"/>
                              </w:rPr>
                              <w:t xml:space="preserve"> </w:t>
                            </w:r>
                            <w:r w:rsidRPr="0084328B">
                              <w:rPr>
                                <w:b/>
                                <w:bCs/>
                                <w:color w:val="000000"/>
                                <w:lang w:val="en-US"/>
                              </w:rPr>
                              <w:t>2 x ULN &lt;</w:t>
                            </w:r>
                            <w:r>
                              <w:rPr>
                                <w:rFonts w:eastAsia="宋体" w:hint="eastAsia"/>
                                <w:b/>
                                <w:bCs/>
                                <w:color w:val="000000"/>
                                <w:lang w:val="en-US" w:eastAsia="zh-CN"/>
                              </w:rPr>
                              <w:t xml:space="preserve"> </w:t>
                            </w:r>
                            <w:r w:rsidRPr="0084328B">
                              <w:rPr>
                                <w:b/>
                                <w:bCs/>
                                <w:color w:val="000000"/>
                                <w:lang w:val="en-US"/>
                              </w:rPr>
                              <w:t>5 x ULN)</w:t>
                            </w:r>
                          </w:p>
                          <w:p w14:paraId="37086876" w14:textId="77777777" w:rsidR="00442CE4" w:rsidRPr="00B32633" w:rsidRDefault="00442CE4" w:rsidP="00AC630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2B07CA" id="Rechteck 5" o:spid="_x0000_s1031" style="position:absolute;margin-left:136.15pt;margin-top:5.55pt;width:150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" fillcolor="#bfbfbf" strokecolor="#385d8a" strokeweight="2pt">
                <v:textbox>
                  <w:txbxContent>
                    <w:p w14:paraId="5F0209B4" w14:textId="77777777" w:rsidR="00442CE4" w:rsidRPr="0084328B" w:rsidRDefault="00442CE4" w:rsidP="00AC630C">
                      <w:pPr>
                        <w:jc w:val="center"/>
                        <w:rPr>
                          <w:b/>
                          <w:bCs/>
                          <w:color w:val="000000"/>
                          <w:lang w:val="en-US"/>
                        </w:rPr>
                      </w:pPr>
                      <w:r w:rsidRPr="0084328B">
                        <w:rPr>
                          <w:b/>
                          <w:bCs/>
                          <w:color w:val="000000"/>
                          <w:lang w:val="en-US"/>
                        </w:rPr>
                        <w:t xml:space="preserve">Treated patients </w:t>
                      </w:r>
                    </w:p>
                    <w:p w14:paraId="6C3B390C" w14:textId="5E2DC51F" w:rsidR="00442CE4" w:rsidRPr="0084328B" w:rsidRDefault="00442CE4" w:rsidP="00AC630C">
                      <w:pPr>
                        <w:jc w:val="center"/>
                        <w:rPr>
                          <w:b/>
                          <w:bCs/>
                          <w:color w:val="000000"/>
                          <w:lang w:val="en-US"/>
                        </w:rPr>
                      </w:pPr>
                      <w:r w:rsidRPr="0084328B">
                        <w:rPr>
                          <w:b/>
                          <w:bCs/>
                          <w:color w:val="000000"/>
                          <w:lang w:val="en-US"/>
                        </w:rPr>
                        <w:t>(</w:t>
                      </w:r>
                      <w:r w:rsidRPr="00DD3B89">
                        <w:rPr>
                          <w:b/>
                          <w:bCs/>
                          <w:i/>
                          <w:color w:val="000000"/>
                          <w:lang w:val="en-US"/>
                        </w:rPr>
                        <w:t>n</w:t>
                      </w:r>
                      <w:r w:rsidRPr="0084328B">
                        <w:rPr>
                          <w:b/>
                          <w:bCs/>
                          <w:color w:val="000000"/>
                          <w:lang w:val="en-US"/>
                        </w:rPr>
                        <w:t xml:space="preserve"> =</w:t>
                      </w:r>
                      <w:r>
                        <w:rPr>
                          <w:rFonts w:eastAsia="SimSun" w:hint="eastAsia"/>
                          <w:b/>
                          <w:bCs/>
                          <w:color w:val="000000"/>
                          <w:lang w:val="en-US" w:eastAsia="zh-CN"/>
                        </w:rPr>
                        <w:t xml:space="preserve"> </w:t>
                      </w:r>
                      <w:r w:rsidRPr="0084328B">
                        <w:rPr>
                          <w:b/>
                          <w:bCs/>
                          <w:color w:val="000000"/>
                          <w:lang w:val="en-US"/>
                        </w:rPr>
                        <w:t>111) with increased ALT values (≥</w:t>
                      </w:r>
                      <w:r>
                        <w:rPr>
                          <w:rFonts w:eastAsia="SimSun" w:hint="eastAsia"/>
                          <w:b/>
                          <w:bCs/>
                          <w:color w:val="000000"/>
                          <w:lang w:val="en-US" w:eastAsia="zh-CN"/>
                        </w:rPr>
                        <w:t xml:space="preserve"> </w:t>
                      </w:r>
                      <w:r w:rsidRPr="0084328B">
                        <w:rPr>
                          <w:b/>
                          <w:bCs/>
                          <w:color w:val="000000"/>
                          <w:lang w:val="en-US"/>
                        </w:rPr>
                        <w:t>2 x ULN &lt;</w:t>
                      </w:r>
                      <w:r>
                        <w:rPr>
                          <w:rFonts w:eastAsia="SimSun" w:hint="eastAsia"/>
                          <w:b/>
                          <w:bCs/>
                          <w:color w:val="000000"/>
                          <w:lang w:val="en-US" w:eastAsia="zh-CN"/>
                        </w:rPr>
                        <w:t xml:space="preserve"> </w:t>
                      </w:r>
                      <w:r w:rsidRPr="0084328B">
                        <w:rPr>
                          <w:b/>
                          <w:bCs/>
                          <w:color w:val="000000"/>
                          <w:lang w:val="en-US"/>
                        </w:rPr>
                        <w:t>5 x ULN)</w:t>
                      </w:r>
                    </w:p>
                    <w:p w14:paraId="37086876" w14:textId="77777777" w:rsidR="00442CE4" w:rsidRPr="00B32633" w:rsidRDefault="00442CE4" w:rsidP="00AC630C">
                      <w:pPr>
                        <w:jc w:val="center"/>
                        <w:rPr>
                          <w:lang w:val="en-US"/>
                        </w:rPr>
                      </w:pPr>
                    </w:p>
                  </w:txbxContent>
                </v:textbox>
              </v:rect>
            </w:pict>
          </mc:Fallback>
        </mc:AlternateContent>
      </w:r>
    </w:p>
    <w:p w14:paraId="5DDFCA75"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6D66DC64"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6912" behindDoc="0" locked="0" layoutInCell="1" allowOverlap="1" wp14:anchorId="04783C71" wp14:editId="13B37CFE">
                <wp:simplePos x="0" y="0"/>
                <wp:positionH relativeFrom="column">
                  <wp:posOffset>1538605</wp:posOffset>
                </wp:positionH>
                <wp:positionV relativeFrom="paragraph">
                  <wp:posOffset>81915</wp:posOffset>
                </wp:positionV>
                <wp:extent cx="190500" cy="0"/>
                <wp:effectExtent l="0" t="19050" r="0" b="19050"/>
                <wp:wrapNone/>
                <wp:docPr id="26" name="Gerade Verbindung 22"/>
                <wp:cNvGraphicFramePr/>
                <a:graphic xmlns:a="http://schemas.openxmlformats.org/drawingml/2006/main">
                  <a:graphicData uri="http://schemas.microsoft.com/office/word/2010/wordprocessingShape">
                    <wps:wsp>
                      <wps:cNvCnPr/>
                      <wps:spPr>
                        <a:xfrm>
                          <a:off x="0" y="0"/>
                          <a:ext cx="190500"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7B8A7DB" id="Gerade Verbindung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6.45pt" to="136.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" strokecolor="windowText" strokeweight="2.5pt"/>
            </w:pict>
          </mc:Fallback>
        </mc:AlternateContent>
      </w:r>
    </w:p>
    <w:p w14:paraId="1E21EC21"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166C74F3"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59CF4247"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77696" behindDoc="0" locked="0" layoutInCell="1" allowOverlap="1" wp14:anchorId="67CEC9C1" wp14:editId="031ED4C6">
                <wp:simplePos x="0" y="0"/>
                <wp:positionH relativeFrom="column">
                  <wp:posOffset>1729106</wp:posOffset>
                </wp:positionH>
                <wp:positionV relativeFrom="paragraph">
                  <wp:posOffset>89535</wp:posOffset>
                </wp:positionV>
                <wp:extent cx="1905000" cy="771525"/>
                <wp:effectExtent l="0" t="0" r="19050" b="28575"/>
                <wp:wrapNone/>
                <wp:docPr id="27" name="Rechteck 6"/>
                <wp:cNvGraphicFramePr/>
                <a:graphic xmlns:a="http://schemas.openxmlformats.org/drawingml/2006/main">
                  <a:graphicData uri="http://schemas.microsoft.com/office/word/2010/wordprocessingShape">
                    <wps:wsp>
                      <wps:cNvSpPr/>
                      <wps:spPr>
                        <a:xfrm>
                          <a:off x="0" y="0"/>
                          <a:ext cx="1905000" cy="771525"/>
                        </a:xfrm>
                        <a:prstGeom prst="rect">
                          <a:avLst/>
                        </a:prstGeom>
                        <a:solidFill>
                          <a:sysClr val="windowText" lastClr="000000">
                            <a:lumMod val="65000"/>
                            <a:lumOff val="35000"/>
                          </a:sysClr>
                        </a:solidFill>
                        <a:ln w="25400" cap="flat" cmpd="sng" algn="ctr">
                          <a:solidFill>
                            <a:srgbClr val="4F81BD">
                              <a:shade val="50000"/>
                            </a:srgbClr>
                          </a:solidFill>
                          <a:prstDash val="solid"/>
                        </a:ln>
                        <a:effectLst/>
                      </wps:spPr>
                      <wps:txbx>
                        <w:txbxContent>
                          <w:p w14:paraId="7F750590" w14:textId="77777777" w:rsidR="00442CE4" w:rsidRPr="00271C97" w:rsidRDefault="00442CE4" w:rsidP="00AC630C">
                            <w:pPr>
                              <w:jc w:val="center"/>
                              <w:rPr>
                                <w:b/>
                                <w:bCs/>
                                <w:u w:val="single"/>
                                <w:lang w:val="en-US"/>
                              </w:rPr>
                            </w:pPr>
                            <w:r w:rsidRPr="00271C97">
                              <w:rPr>
                                <w:b/>
                                <w:bCs/>
                                <w:u w:val="single"/>
                                <w:lang w:val="en-US"/>
                              </w:rPr>
                              <w:t>Liver injury study cohort</w:t>
                            </w:r>
                          </w:p>
                          <w:p w14:paraId="47634F7C" w14:textId="4BA1C0A5" w:rsidR="00442CE4" w:rsidRDefault="00442CE4" w:rsidP="00AC630C">
                            <w:pPr>
                              <w:jc w:val="center"/>
                              <w:rPr>
                                <w:b/>
                                <w:bCs/>
                                <w:lang w:val="en-US"/>
                              </w:rPr>
                            </w:pPr>
                            <w:r>
                              <w:rPr>
                                <w:b/>
                                <w:bCs/>
                                <w:lang w:val="en-US"/>
                              </w:rPr>
                              <w:t>Patients (</w:t>
                            </w:r>
                            <w:r w:rsidRPr="00DD3B89">
                              <w:rPr>
                                <w:b/>
                                <w:bCs/>
                                <w:i/>
                                <w:color w:val="000000"/>
                                <w:lang w:val="en-US"/>
                              </w:rPr>
                              <w:t>n</w:t>
                            </w:r>
                            <w:r>
                              <w:rPr>
                                <w:b/>
                                <w:bCs/>
                                <w:lang w:val="en-US"/>
                              </w:rPr>
                              <w:t xml:space="preserve"> =</w:t>
                            </w:r>
                            <w:r>
                              <w:rPr>
                                <w:rFonts w:eastAsia="宋体" w:hint="eastAsia"/>
                                <w:b/>
                                <w:bCs/>
                                <w:lang w:val="en-US" w:eastAsia="zh-CN"/>
                              </w:rPr>
                              <w:t xml:space="preserve"> </w:t>
                            </w:r>
                            <w:r>
                              <w:rPr>
                                <w:b/>
                                <w:bCs/>
                                <w:lang w:val="en-US"/>
                              </w:rPr>
                              <w:t>26) with increased</w:t>
                            </w:r>
                            <w:r w:rsidRPr="00B32633">
                              <w:rPr>
                                <w:b/>
                                <w:bCs/>
                                <w:lang w:val="en-US"/>
                              </w:rPr>
                              <w:t xml:space="preserve"> ALT values</w:t>
                            </w:r>
                          </w:p>
                          <w:p w14:paraId="47ED30B9" w14:textId="77777777" w:rsidR="00442CE4" w:rsidRPr="00B32633" w:rsidRDefault="00442CE4" w:rsidP="00AC630C">
                            <w:pPr>
                              <w:jc w:val="center"/>
                              <w:rPr>
                                <w:b/>
                                <w:bCs/>
                                <w:lang w:val="en-US"/>
                              </w:rPr>
                            </w:pPr>
                            <w:r w:rsidRPr="00B32633">
                              <w:rPr>
                                <w:b/>
                                <w:bCs/>
                                <w:lang w:val="en-US"/>
                              </w:rPr>
                              <w:t>(≥5 x ULN)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7CEC9C1" id="Rechteck 6" o:spid="_x0000_s1032" style="position:absolute;margin-left:136.15pt;margin-top:7.05pt;width:150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" fillcolor="#595959" strokecolor="#385d8a" strokeweight="2pt">
                <v:textbox>
                  <w:txbxContent>
                    <w:p w14:paraId="7F750590" w14:textId="77777777" w:rsidR="00442CE4" w:rsidRPr="00271C97" w:rsidRDefault="00442CE4" w:rsidP="00AC630C">
                      <w:pPr>
                        <w:jc w:val="center"/>
                        <w:rPr>
                          <w:b/>
                          <w:bCs/>
                          <w:u w:val="single"/>
                          <w:lang w:val="en-US"/>
                        </w:rPr>
                      </w:pPr>
                      <w:r w:rsidRPr="00271C97">
                        <w:rPr>
                          <w:b/>
                          <w:bCs/>
                          <w:u w:val="single"/>
                          <w:lang w:val="en-US"/>
                        </w:rPr>
                        <w:t>Liver injury study cohort</w:t>
                      </w:r>
                    </w:p>
                    <w:p w14:paraId="47634F7C" w14:textId="4BA1C0A5" w:rsidR="00442CE4" w:rsidRDefault="00442CE4" w:rsidP="00AC630C">
                      <w:pPr>
                        <w:jc w:val="center"/>
                        <w:rPr>
                          <w:b/>
                          <w:bCs/>
                          <w:lang w:val="en-US"/>
                        </w:rPr>
                      </w:pPr>
                      <w:r>
                        <w:rPr>
                          <w:b/>
                          <w:bCs/>
                          <w:lang w:val="en-US"/>
                        </w:rPr>
                        <w:t>Patients (</w:t>
                      </w:r>
                      <w:r w:rsidRPr="00DD3B89">
                        <w:rPr>
                          <w:b/>
                          <w:bCs/>
                          <w:i/>
                          <w:color w:val="000000"/>
                          <w:lang w:val="en-US"/>
                        </w:rPr>
                        <w:t>n</w:t>
                      </w:r>
                      <w:r>
                        <w:rPr>
                          <w:b/>
                          <w:bCs/>
                          <w:lang w:val="en-US"/>
                        </w:rPr>
                        <w:t xml:space="preserve"> =</w:t>
                      </w:r>
                      <w:r>
                        <w:rPr>
                          <w:rFonts w:eastAsia="SimSun" w:hint="eastAsia"/>
                          <w:b/>
                          <w:bCs/>
                          <w:lang w:val="en-US" w:eastAsia="zh-CN"/>
                        </w:rPr>
                        <w:t xml:space="preserve"> </w:t>
                      </w:r>
                      <w:r>
                        <w:rPr>
                          <w:b/>
                          <w:bCs/>
                          <w:lang w:val="en-US"/>
                        </w:rPr>
                        <w:t>26) with increased</w:t>
                      </w:r>
                      <w:r w:rsidRPr="00B32633">
                        <w:rPr>
                          <w:b/>
                          <w:bCs/>
                          <w:lang w:val="en-US"/>
                        </w:rPr>
                        <w:t xml:space="preserve"> ALT values</w:t>
                      </w:r>
                    </w:p>
                    <w:p w14:paraId="47ED30B9" w14:textId="77777777" w:rsidR="00442CE4" w:rsidRPr="00B32633" w:rsidRDefault="00442CE4" w:rsidP="00AC630C">
                      <w:pPr>
                        <w:jc w:val="center"/>
                        <w:rPr>
                          <w:b/>
                          <w:bCs/>
                          <w:lang w:val="en-US"/>
                        </w:rPr>
                      </w:pPr>
                      <w:r w:rsidRPr="00B32633">
                        <w:rPr>
                          <w:b/>
                          <w:bCs/>
                          <w:lang w:val="en-US"/>
                        </w:rPr>
                        <w:t>(≥5 x ULN)</w:t>
                      </w:r>
                    </w:p>
                  </w:txbxContent>
                </v:textbox>
              </v:rect>
            </w:pict>
          </mc:Fallback>
        </mc:AlternateContent>
      </w:r>
    </w:p>
    <w:p w14:paraId="7F2E79E0"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35068FA5"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r w:rsidRPr="0084328B">
        <w:rPr>
          <w:rFonts w:ascii="Arial" w:eastAsia="Calibri" w:hAnsi="Arial" w:cs="Arial"/>
          <w:noProof/>
          <w:kern w:val="3"/>
          <w:sz w:val="24"/>
          <w:szCs w:val="24"/>
          <w:lang w:val="en-US" w:eastAsia="zh-CN"/>
        </w:rPr>
        <mc:AlternateContent>
          <mc:Choice Requires="wps">
            <w:drawing>
              <wp:anchor distT="0" distB="0" distL="114300" distR="114300" simplePos="0" relativeHeight="251685888" behindDoc="0" locked="0" layoutInCell="1" allowOverlap="1" wp14:anchorId="50D5535F" wp14:editId="22EC3A22">
                <wp:simplePos x="0" y="0"/>
                <wp:positionH relativeFrom="column">
                  <wp:posOffset>1538605</wp:posOffset>
                </wp:positionH>
                <wp:positionV relativeFrom="paragraph">
                  <wp:posOffset>110490</wp:posOffset>
                </wp:positionV>
                <wp:extent cx="190500" cy="0"/>
                <wp:effectExtent l="0" t="19050" r="0" b="19050"/>
                <wp:wrapNone/>
                <wp:docPr id="28" name="Gerade Verbindung 21"/>
                <wp:cNvGraphicFramePr/>
                <a:graphic xmlns:a="http://schemas.openxmlformats.org/drawingml/2006/main">
                  <a:graphicData uri="http://schemas.microsoft.com/office/word/2010/wordprocessingShape">
                    <wps:wsp>
                      <wps:cNvCnPr/>
                      <wps:spPr>
                        <a:xfrm>
                          <a:off x="0" y="0"/>
                          <a:ext cx="190500"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B6B081" id="Gerade Verbindung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8.7pt" to="136.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" strokecolor="windowText" strokeweight="2.5pt"/>
            </w:pict>
          </mc:Fallback>
        </mc:AlternateContent>
      </w:r>
    </w:p>
    <w:p w14:paraId="57C17DCA" w14:textId="77777777" w:rsidR="00AC630C" w:rsidRPr="0084328B" w:rsidRDefault="00AC630C" w:rsidP="00AC630C">
      <w:pPr>
        <w:tabs>
          <w:tab w:val="left" w:pos="180"/>
          <w:tab w:val="left" w:pos="1620"/>
          <w:tab w:val="left" w:pos="5400"/>
        </w:tabs>
        <w:suppressAutoHyphens/>
        <w:autoSpaceDN w:val="0"/>
        <w:spacing w:after="0" w:line="240" w:lineRule="auto"/>
        <w:textAlignment w:val="baseline"/>
        <w:rPr>
          <w:rFonts w:ascii="Arial" w:eastAsia="Calibri" w:hAnsi="Arial" w:cs="Arial"/>
          <w:kern w:val="3"/>
          <w:sz w:val="24"/>
          <w:szCs w:val="24"/>
          <w:lang w:val="en-GB" w:eastAsia="zh-CN"/>
        </w:rPr>
      </w:pPr>
    </w:p>
    <w:p w14:paraId="4957EF5A" w14:textId="6413795D" w:rsidR="0084328B" w:rsidRPr="005A4A85" w:rsidRDefault="0084328B" w:rsidP="008D5773">
      <w:pPr>
        <w:tabs>
          <w:tab w:val="left" w:pos="180"/>
          <w:tab w:val="left" w:pos="1620"/>
          <w:tab w:val="left" w:pos="5400"/>
        </w:tabs>
        <w:suppressAutoHyphens/>
        <w:autoSpaceDN w:val="0"/>
        <w:spacing w:after="0" w:line="360" w:lineRule="auto"/>
        <w:jc w:val="both"/>
        <w:textAlignment w:val="baseline"/>
        <w:rPr>
          <w:rFonts w:ascii="Book Antiqua" w:eastAsia="宋体" w:hAnsi="Book Antiqua" w:cs="Arial"/>
          <w:b/>
          <w:kern w:val="3"/>
          <w:sz w:val="24"/>
          <w:szCs w:val="24"/>
          <w:lang w:val="en-GB" w:eastAsia="zh-CN"/>
        </w:rPr>
      </w:pPr>
    </w:p>
    <w:p w14:paraId="144FACDD" w14:textId="77777777" w:rsidR="00E629EA" w:rsidRPr="005A4A85" w:rsidRDefault="00E629EA" w:rsidP="008D5773">
      <w:pPr>
        <w:spacing w:after="0" w:line="360" w:lineRule="auto"/>
        <w:jc w:val="both"/>
        <w:rPr>
          <w:rFonts w:ascii="Book Antiqua" w:eastAsia="宋体" w:hAnsi="Book Antiqua" w:cs="Arial"/>
          <w:sz w:val="24"/>
          <w:szCs w:val="24"/>
          <w:lang w:val="en-GB" w:eastAsia="zh-CN"/>
        </w:rPr>
      </w:pPr>
    </w:p>
    <w:sectPr w:rsidR="00E629EA" w:rsidRPr="005A4A85" w:rsidSect="00130DA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9B4E" w14:textId="77777777" w:rsidR="006C2266" w:rsidRDefault="006C2266" w:rsidP="00521BCC">
      <w:pPr>
        <w:spacing w:after="0" w:line="240" w:lineRule="auto"/>
      </w:pPr>
      <w:r>
        <w:separator/>
      </w:r>
    </w:p>
  </w:endnote>
  <w:endnote w:type="continuationSeparator" w:id="0">
    <w:p w14:paraId="034A10FF" w14:textId="77777777" w:rsidR="006C2266" w:rsidRDefault="006C2266" w:rsidP="0052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default"/>
    <w:sig w:usb0="00000000" w:usb1="00000000" w:usb2="00000010" w:usb3="00000000" w:csb0="00040001" w:csb1="00000000"/>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1" w:csb1="00000000"/>
  </w:font>
  <w:font w:name="URWPalladioL-Rom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B3396" w14:textId="77777777" w:rsidR="006C2266" w:rsidRDefault="006C2266" w:rsidP="00521BCC">
      <w:pPr>
        <w:spacing w:after="0" w:line="240" w:lineRule="auto"/>
      </w:pPr>
      <w:r>
        <w:separator/>
      </w:r>
    </w:p>
  </w:footnote>
  <w:footnote w:type="continuationSeparator" w:id="0">
    <w:p w14:paraId="38C3FF8C" w14:textId="77777777" w:rsidR="006C2266" w:rsidRDefault="006C2266" w:rsidP="00521B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5386"/>
    <w:multiLevelType w:val="hybridMultilevel"/>
    <w:tmpl w:val="A880A42C"/>
    <w:lvl w:ilvl="0" w:tplc="2BDE552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8C6AE8"/>
    <w:multiLevelType w:val="hybridMultilevel"/>
    <w:tmpl w:val="D9E48A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C5A728C"/>
    <w:multiLevelType w:val="hybridMultilevel"/>
    <w:tmpl w:val="63D098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DB90FFD"/>
    <w:multiLevelType w:val="hybridMultilevel"/>
    <w:tmpl w:val="3A3ED78E"/>
    <w:lvl w:ilvl="0" w:tplc="830CD9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CA5F0E"/>
    <w:multiLevelType w:val="hybridMultilevel"/>
    <w:tmpl w:val="EB8C07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360B2C"/>
    <w:multiLevelType w:val="hybridMultilevel"/>
    <w:tmpl w:val="0B44AE28"/>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EC804E7"/>
    <w:multiLevelType w:val="hybridMultilevel"/>
    <w:tmpl w:val="D05CF7C8"/>
    <w:lvl w:ilvl="0" w:tplc="236092B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B32F39"/>
    <w:multiLevelType w:val="hybridMultilevel"/>
    <w:tmpl w:val="D9E48A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2677470"/>
    <w:multiLevelType w:val="hybridMultilevel"/>
    <w:tmpl w:val="D9E48A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3DF4BE4"/>
    <w:multiLevelType w:val="hybridMultilevel"/>
    <w:tmpl w:val="71ECEAD4"/>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11465E"/>
    <w:multiLevelType w:val="hybridMultilevel"/>
    <w:tmpl w:val="C0169C6A"/>
    <w:lvl w:ilvl="0" w:tplc="A91E7952">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4277223"/>
    <w:multiLevelType w:val="hybridMultilevel"/>
    <w:tmpl w:val="F1A00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2417C5"/>
    <w:multiLevelType w:val="hybridMultilevel"/>
    <w:tmpl w:val="34ECAF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CEB31F9"/>
    <w:multiLevelType w:val="multilevel"/>
    <w:tmpl w:val="92F665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E1B417A"/>
    <w:multiLevelType w:val="hybridMultilevel"/>
    <w:tmpl w:val="187821D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3B9639F"/>
    <w:multiLevelType w:val="hybridMultilevel"/>
    <w:tmpl w:val="12C2020C"/>
    <w:lvl w:ilvl="0" w:tplc="19C4C4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F14133"/>
    <w:multiLevelType w:val="hybridMultilevel"/>
    <w:tmpl w:val="AB58BDAC"/>
    <w:lvl w:ilvl="0" w:tplc="0F385C1E">
      <w:start w:val="1"/>
      <w:numFmt w:val="decimal"/>
      <w:lvlText w:val="%1."/>
      <w:lvlJc w:val="left"/>
      <w:pPr>
        <w:ind w:left="502"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854BF"/>
    <w:multiLevelType w:val="hybridMultilevel"/>
    <w:tmpl w:val="4D1ED8CE"/>
    <w:lvl w:ilvl="0" w:tplc="F82E93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3"/>
  </w:num>
  <w:num w:numId="5">
    <w:abstractNumId w:val="17"/>
  </w:num>
  <w:num w:numId="6">
    <w:abstractNumId w:val="12"/>
  </w:num>
  <w:num w:numId="7">
    <w:abstractNumId w:val="1"/>
  </w:num>
  <w:num w:numId="8">
    <w:abstractNumId w:val="7"/>
  </w:num>
  <w:num w:numId="9">
    <w:abstractNumId w:val="8"/>
  </w:num>
  <w:num w:numId="10">
    <w:abstractNumId w:val="2"/>
  </w:num>
  <w:num w:numId="11">
    <w:abstractNumId w:val="6"/>
  </w:num>
  <w:num w:numId="12">
    <w:abstractNumId w:val="14"/>
  </w:num>
  <w:num w:numId="13">
    <w:abstractNumId w:val="5"/>
  </w:num>
  <w:num w:numId="14">
    <w:abstractNumId w:val="9"/>
  </w:num>
  <w:num w:numId="15">
    <w:abstractNumId w:val="4"/>
  </w:num>
  <w:num w:numId="16">
    <w:abstractNumId w:val="16"/>
  </w:num>
  <w:num w:numId="17">
    <w:abstractNumId w:val="1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_tradnl"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22"/>
    <w:rsid w:val="000008EB"/>
    <w:rsid w:val="0000127B"/>
    <w:rsid w:val="0000168B"/>
    <w:rsid w:val="00002BCA"/>
    <w:rsid w:val="000048F3"/>
    <w:rsid w:val="000055C1"/>
    <w:rsid w:val="00005EE3"/>
    <w:rsid w:val="00006C75"/>
    <w:rsid w:val="00006D5C"/>
    <w:rsid w:val="000101F5"/>
    <w:rsid w:val="00010270"/>
    <w:rsid w:val="0001029D"/>
    <w:rsid w:val="000117DF"/>
    <w:rsid w:val="000122E8"/>
    <w:rsid w:val="000124CB"/>
    <w:rsid w:val="00014C23"/>
    <w:rsid w:val="000150F4"/>
    <w:rsid w:val="000150FF"/>
    <w:rsid w:val="00015655"/>
    <w:rsid w:val="000160C3"/>
    <w:rsid w:val="0001767C"/>
    <w:rsid w:val="00017741"/>
    <w:rsid w:val="00017FB9"/>
    <w:rsid w:val="0002010F"/>
    <w:rsid w:val="0002058E"/>
    <w:rsid w:val="00020C95"/>
    <w:rsid w:val="0002218E"/>
    <w:rsid w:val="00022866"/>
    <w:rsid w:val="0002333F"/>
    <w:rsid w:val="00023D37"/>
    <w:rsid w:val="00024623"/>
    <w:rsid w:val="000248C5"/>
    <w:rsid w:val="000257A4"/>
    <w:rsid w:val="000264A0"/>
    <w:rsid w:val="00027919"/>
    <w:rsid w:val="000279AB"/>
    <w:rsid w:val="0003022A"/>
    <w:rsid w:val="00032A21"/>
    <w:rsid w:val="0003321F"/>
    <w:rsid w:val="0003384B"/>
    <w:rsid w:val="000343BC"/>
    <w:rsid w:val="00036756"/>
    <w:rsid w:val="000377B5"/>
    <w:rsid w:val="00041C5E"/>
    <w:rsid w:val="00042DB0"/>
    <w:rsid w:val="000436AD"/>
    <w:rsid w:val="000469CA"/>
    <w:rsid w:val="00047110"/>
    <w:rsid w:val="00047AA8"/>
    <w:rsid w:val="00047BDF"/>
    <w:rsid w:val="000501AF"/>
    <w:rsid w:val="000502A0"/>
    <w:rsid w:val="0005114E"/>
    <w:rsid w:val="00051CD6"/>
    <w:rsid w:val="00054C10"/>
    <w:rsid w:val="0005619C"/>
    <w:rsid w:val="0005631A"/>
    <w:rsid w:val="00056DE2"/>
    <w:rsid w:val="0005708C"/>
    <w:rsid w:val="00057FDF"/>
    <w:rsid w:val="00061756"/>
    <w:rsid w:val="00061F47"/>
    <w:rsid w:val="00062C77"/>
    <w:rsid w:val="000634CD"/>
    <w:rsid w:val="00064100"/>
    <w:rsid w:val="000649DE"/>
    <w:rsid w:val="0006510A"/>
    <w:rsid w:val="000656A7"/>
    <w:rsid w:val="0006585E"/>
    <w:rsid w:val="00065EB7"/>
    <w:rsid w:val="000666A8"/>
    <w:rsid w:val="00066D57"/>
    <w:rsid w:val="000677CE"/>
    <w:rsid w:val="00067B05"/>
    <w:rsid w:val="00067D1C"/>
    <w:rsid w:val="0007352E"/>
    <w:rsid w:val="000745F5"/>
    <w:rsid w:val="00075428"/>
    <w:rsid w:val="000755F9"/>
    <w:rsid w:val="00076167"/>
    <w:rsid w:val="00076B5A"/>
    <w:rsid w:val="00077FD5"/>
    <w:rsid w:val="000809A9"/>
    <w:rsid w:val="00080BEA"/>
    <w:rsid w:val="00080D84"/>
    <w:rsid w:val="00081A02"/>
    <w:rsid w:val="00081A27"/>
    <w:rsid w:val="00082EDE"/>
    <w:rsid w:val="00084B3F"/>
    <w:rsid w:val="000861F3"/>
    <w:rsid w:val="00086CD5"/>
    <w:rsid w:val="00090C28"/>
    <w:rsid w:val="00090F93"/>
    <w:rsid w:val="000917F0"/>
    <w:rsid w:val="000929F4"/>
    <w:rsid w:val="000934D1"/>
    <w:rsid w:val="00093BC7"/>
    <w:rsid w:val="000947D9"/>
    <w:rsid w:val="000949C2"/>
    <w:rsid w:val="00095BF6"/>
    <w:rsid w:val="00096871"/>
    <w:rsid w:val="00096BBE"/>
    <w:rsid w:val="00096BD9"/>
    <w:rsid w:val="00097C7B"/>
    <w:rsid w:val="00097D04"/>
    <w:rsid w:val="000A0257"/>
    <w:rsid w:val="000A21BD"/>
    <w:rsid w:val="000A2E11"/>
    <w:rsid w:val="000A4295"/>
    <w:rsid w:val="000A6B7F"/>
    <w:rsid w:val="000A73E5"/>
    <w:rsid w:val="000B046E"/>
    <w:rsid w:val="000B0A19"/>
    <w:rsid w:val="000B2FC6"/>
    <w:rsid w:val="000B32DF"/>
    <w:rsid w:val="000B3343"/>
    <w:rsid w:val="000B34FB"/>
    <w:rsid w:val="000B3B84"/>
    <w:rsid w:val="000B574D"/>
    <w:rsid w:val="000B59DB"/>
    <w:rsid w:val="000B5E22"/>
    <w:rsid w:val="000B6371"/>
    <w:rsid w:val="000B63C5"/>
    <w:rsid w:val="000B73DC"/>
    <w:rsid w:val="000B74BF"/>
    <w:rsid w:val="000B74F1"/>
    <w:rsid w:val="000C00EB"/>
    <w:rsid w:val="000C0A9E"/>
    <w:rsid w:val="000C2177"/>
    <w:rsid w:val="000C2952"/>
    <w:rsid w:val="000C2E06"/>
    <w:rsid w:val="000C331F"/>
    <w:rsid w:val="000C3A9D"/>
    <w:rsid w:val="000C45E7"/>
    <w:rsid w:val="000C6249"/>
    <w:rsid w:val="000C7325"/>
    <w:rsid w:val="000C7ABD"/>
    <w:rsid w:val="000D0D79"/>
    <w:rsid w:val="000D0D8F"/>
    <w:rsid w:val="000D11A2"/>
    <w:rsid w:val="000D1732"/>
    <w:rsid w:val="000D2986"/>
    <w:rsid w:val="000D3C76"/>
    <w:rsid w:val="000D514C"/>
    <w:rsid w:val="000D549E"/>
    <w:rsid w:val="000D705E"/>
    <w:rsid w:val="000D729C"/>
    <w:rsid w:val="000D7439"/>
    <w:rsid w:val="000D75EE"/>
    <w:rsid w:val="000D79CD"/>
    <w:rsid w:val="000E0074"/>
    <w:rsid w:val="000E094F"/>
    <w:rsid w:val="000E0C51"/>
    <w:rsid w:val="000E2159"/>
    <w:rsid w:val="000E26E0"/>
    <w:rsid w:val="000E2FF1"/>
    <w:rsid w:val="000E4BEE"/>
    <w:rsid w:val="000E4CE9"/>
    <w:rsid w:val="000E60CE"/>
    <w:rsid w:val="000E6151"/>
    <w:rsid w:val="000E7395"/>
    <w:rsid w:val="000F06C2"/>
    <w:rsid w:val="000F1685"/>
    <w:rsid w:val="000F1913"/>
    <w:rsid w:val="000F19CD"/>
    <w:rsid w:val="000F1D6C"/>
    <w:rsid w:val="000F2165"/>
    <w:rsid w:val="000F2602"/>
    <w:rsid w:val="000F2EBF"/>
    <w:rsid w:val="000F3759"/>
    <w:rsid w:val="000F46A1"/>
    <w:rsid w:val="000F4BDB"/>
    <w:rsid w:val="000F6043"/>
    <w:rsid w:val="000F624C"/>
    <w:rsid w:val="000F71E4"/>
    <w:rsid w:val="00100419"/>
    <w:rsid w:val="00100BEE"/>
    <w:rsid w:val="0010250D"/>
    <w:rsid w:val="001029AD"/>
    <w:rsid w:val="00102C4F"/>
    <w:rsid w:val="0010364D"/>
    <w:rsid w:val="00103ED9"/>
    <w:rsid w:val="00105258"/>
    <w:rsid w:val="001052E6"/>
    <w:rsid w:val="0011024B"/>
    <w:rsid w:val="001102F4"/>
    <w:rsid w:val="00111291"/>
    <w:rsid w:val="001118F1"/>
    <w:rsid w:val="0011200F"/>
    <w:rsid w:val="00112035"/>
    <w:rsid w:val="001121FD"/>
    <w:rsid w:val="00112ADB"/>
    <w:rsid w:val="00113A62"/>
    <w:rsid w:val="0011422D"/>
    <w:rsid w:val="001144CA"/>
    <w:rsid w:val="00114716"/>
    <w:rsid w:val="00115564"/>
    <w:rsid w:val="00115B84"/>
    <w:rsid w:val="00116F3D"/>
    <w:rsid w:val="00120C27"/>
    <w:rsid w:val="0012260B"/>
    <w:rsid w:val="00122869"/>
    <w:rsid w:val="00122A5F"/>
    <w:rsid w:val="00123755"/>
    <w:rsid w:val="0012457F"/>
    <w:rsid w:val="001245D0"/>
    <w:rsid w:val="00125EEA"/>
    <w:rsid w:val="00127FE3"/>
    <w:rsid w:val="00130037"/>
    <w:rsid w:val="00130CF6"/>
    <w:rsid w:val="00130DA0"/>
    <w:rsid w:val="00130EA3"/>
    <w:rsid w:val="001314DD"/>
    <w:rsid w:val="001318AA"/>
    <w:rsid w:val="001319CF"/>
    <w:rsid w:val="00131D44"/>
    <w:rsid w:val="0013200A"/>
    <w:rsid w:val="00132B2D"/>
    <w:rsid w:val="00132C92"/>
    <w:rsid w:val="00133B66"/>
    <w:rsid w:val="001348E4"/>
    <w:rsid w:val="00134D59"/>
    <w:rsid w:val="00134F0C"/>
    <w:rsid w:val="00135BE3"/>
    <w:rsid w:val="001363E9"/>
    <w:rsid w:val="00136552"/>
    <w:rsid w:val="00136A9F"/>
    <w:rsid w:val="00137F86"/>
    <w:rsid w:val="001409D8"/>
    <w:rsid w:val="001418B6"/>
    <w:rsid w:val="00141BE9"/>
    <w:rsid w:val="00142282"/>
    <w:rsid w:val="001423EF"/>
    <w:rsid w:val="00143E1D"/>
    <w:rsid w:val="00144C8A"/>
    <w:rsid w:val="00145F21"/>
    <w:rsid w:val="00146ACA"/>
    <w:rsid w:val="00146BC8"/>
    <w:rsid w:val="0014739A"/>
    <w:rsid w:val="00147DB4"/>
    <w:rsid w:val="001506F5"/>
    <w:rsid w:val="0015121A"/>
    <w:rsid w:val="0015173F"/>
    <w:rsid w:val="00151E53"/>
    <w:rsid w:val="001531BD"/>
    <w:rsid w:val="0015442E"/>
    <w:rsid w:val="00154936"/>
    <w:rsid w:val="00156AFD"/>
    <w:rsid w:val="00156CDF"/>
    <w:rsid w:val="001602C9"/>
    <w:rsid w:val="00160B6F"/>
    <w:rsid w:val="00160FC4"/>
    <w:rsid w:val="00163A8B"/>
    <w:rsid w:val="001641C8"/>
    <w:rsid w:val="0016444F"/>
    <w:rsid w:val="0016486D"/>
    <w:rsid w:val="001649F4"/>
    <w:rsid w:val="001653CE"/>
    <w:rsid w:val="00166534"/>
    <w:rsid w:val="0017096A"/>
    <w:rsid w:val="00170AB1"/>
    <w:rsid w:val="00170F0E"/>
    <w:rsid w:val="0017151E"/>
    <w:rsid w:val="00171665"/>
    <w:rsid w:val="0017211E"/>
    <w:rsid w:val="00173C49"/>
    <w:rsid w:val="00174050"/>
    <w:rsid w:val="0017484D"/>
    <w:rsid w:val="00174870"/>
    <w:rsid w:val="001764FC"/>
    <w:rsid w:val="0017651C"/>
    <w:rsid w:val="00177A76"/>
    <w:rsid w:val="00177B51"/>
    <w:rsid w:val="0018008C"/>
    <w:rsid w:val="0018075C"/>
    <w:rsid w:val="00180C8C"/>
    <w:rsid w:val="00181202"/>
    <w:rsid w:val="00181AD3"/>
    <w:rsid w:val="00182A10"/>
    <w:rsid w:val="0018343C"/>
    <w:rsid w:val="001834FB"/>
    <w:rsid w:val="00186F9A"/>
    <w:rsid w:val="001908F4"/>
    <w:rsid w:val="00194BB7"/>
    <w:rsid w:val="00194CF4"/>
    <w:rsid w:val="00195148"/>
    <w:rsid w:val="0019539C"/>
    <w:rsid w:val="00195A6F"/>
    <w:rsid w:val="00196CDD"/>
    <w:rsid w:val="001A0BAF"/>
    <w:rsid w:val="001A0E44"/>
    <w:rsid w:val="001A1553"/>
    <w:rsid w:val="001A19EA"/>
    <w:rsid w:val="001A2DCC"/>
    <w:rsid w:val="001A300A"/>
    <w:rsid w:val="001A38B6"/>
    <w:rsid w:val="001A3954"/>
    <w:rsid w:val="001A451D"/>
    <w:rsid w:val="001A54A8"/>
    <w:rsid w:val="001A5C8E"/>
    <w:rsid w:val="001A6C01"/>
    <w:rsid w:val="001A7018"/>
    <w:rsid w:val="001A7401"/>
    <w:rsid w:val="001A76F7"/>
    <w:rsid w:val="001A796A"/>
    <w:rsid w:val="001A7F67"/>
    <w:rsid w:val="001B0646"/>
    <w:rsid w:val="001B0E0A"/>
    <w:rsid w:val="001B1546"/>
    <w:rsid w:val="001B331B"/>
    <w:rsid w:val="001B3785"/>
    <w:rsid w:val="001B39D5"/>
    <w:rsid w:val="001B3E9B"/>
    <w:rsid w:val="001B4065"/>
    <w:rsid w:val="001B4D14"/>
    <w:rsid w:val="001B5C70"/>
    <w:rsid w:val="001B6474"/>
    <w:rsid w:val="001B7155"/>
    <w:rsid w:val="001B742B"/>
    <w:rsid w:val="001B7E90"/>
    <w:rsid w:val="001C07A4"/>
    <w:rsid w:val="001C0CE9"/>
    <w:rsid w:val="001C1749"/>
    <w:rsid w:val="001C2C17"/>
    <w:rsid w:val="001C30E7"/>
    <w:rsid w:val="001C34E2"/>
    <w:rsid w:val="001C34F2"/>
    <w:rsid w:val="001C449E"/>
    <w:rsid w:val="001C528F"/>
    <w:rsid w:val="001C554C"/>
    <w:rsid w:val="001C5734"/>
    <w:rsid w:val="001C63BA"/>
    <w:rsid w:val="001C687A"/>
    <w:rsid w:val="001C767C"/>
    <w:rsid w:val="001C7947"/>
    <w:rsid w:val="001D13C5"/>
    <w:rsid w:val="001D19B2"/>
    <w:rsid w:val="001D1B76"/>
    <w:rsid w:val="001D21B1"/>
    <w:rsid w:val="001D2B18"/>
    <w:rsid w:val="001D331C"/>
    <w:rsid w:val="001D3C97"/>
    <w:rsid w:val="001D4944"/>
    <w:rsid w:val="001D4A4A"/>
    <w:rsid w:val="001D5652"/>
    <w:rsid w:val="001D6042"/>
    <w:rsid w:val="001D616C"/>
    <w:rsid w:val="001D655C"/>
    <w:rsid w:val="001D752D"/>
    <w:rsid w:val="001D7618"/>
    <w:rsid w:val="001D764E"/>
    <w:rsid w:val="001D7AD2"/>
    <w:rsid w:val="001E0280"/>
    <w:rsid w:val="001E1BB1"/>
    <w:rsid w:val="001E2214"/>
    <w:rsid w:val="001E26C4"/>
    <w:rsid w:val="001E544C"/>
    <w:rsid w:val="001E7013"/>
    <w:rsid w:val="001F101A"/>
    <w:rsid w:val="001F31BE"/>
    <w:rsid w:val="001F3877"/>
    <w:rsid w:val="001F4032"/>
    <w:rsid w:val="001F4D32"/>
    <w:rsid w:val="001F5706"/>
    <w:rsid w:val="001F5AFC"/>
    <w:rsid w:val="001F6878"/>
    <w:rsid w:val="00200691"/>
    <w:rsid w:val="00200B11"/>
    <w:rsid w:val="0020105E"/>
    <w:rsid w:val="00201954"/>
    <w:rsid w:val="00201D4B"/>
    <w:rsid w:val="002028C4"/>
    <w:rsid w:val="00203CB9"/>
    <w:rsid w:val="002043B8"/>
    <w:rsid w:val="002064F9"/>
    <w:rsid w:val="00206665"/>
    <w:rsid w:val="00206A20"/>
    <w:rsid w:val="002071CE"/>
    <w:rsid w:val="002079E5"/>
    <w:rsid w:val="0021095C"/>
    <w:rsid w:val="00211FC6"/>
    <w:rsid w:val="00212FB5"/>
    <w:rsid w:val="00213130"/>
    <w:rsid w:val="0021427B"/>
    <w:rsid w:val="00214AC9"/>
    <w:rsid w:val="00215327"/>
    <w:rsid w:val="00215CD1"/>
    <w:rsid w:val="00215D2A"/>
    <w:rsid w:val="00215D70"/>
    <w:rsid w:val="00216AAF"/>
    <w:rsid w:val="0022029D"/>
    <w:rsid w:val="00220558"/>
    <w:rsid w:val="00221B1C"/>
    <w:rsid w:val="002224CF"/>
    <w:rsid w:val="00222E7B"/>
    <w:rsid w:val="00223070"/>
    <w:rsid w:val="00223D7B"/>
    <w:rsid w:val="00224137"/>
    <w:rsid w:val="00224172"/>
    <w:rsid w:val="00226C76"/>
    <w:rsid w:val="00227492"/>
    <w:rsid w:val="00227852"/>
    <w:rsid w:val="002278BD"/>
    <w:rsid w:val="0023296E"/>
    <w:rsid w:val="00232FB2"/>
    <w:rsid w:val="00233394"/>
    <w:rsid w:val="00233411"/>
    <w:rsid w:val="00233A6B"/>
    <w:rsid w:val="0023477B"/>
    <w:rsid w:val="002350C9"/>
    <w:rsid w:val="002356DA"/>
    <w:rsid w:val="00235D07"/>
    <w:rsid w:val="00236AE7"/>
    <w:rsid w:val="002428E4"/>
    <w:rsid w:val="00242970"/>
    <w:rsid w:val="00245A71"/>
    <w:rsid w:val="00246671"/>
    <w:rsid w:val="00246799"/>
    <w:rsid w:val="00246BFE"/>
    <w:rsid w:val="00246C55"/>
    <w:rsid w:val="00247A92"/>
    <w:rsid w:val="0025029E"/>
    <w:rsid w:val="00250392"/>
    <w:rsid w:val="002513BC"/>
    <w:rsid w:val="00252E47"/>
    <w:rsid w:val="00252E76"/>
    <w:rsid w:val="002531D9"/>
    <w:rsid w:val="0025630A"/>
    <w:rsid w:val="00260534"/>
    <w:rsid w:val="00260D2F"/>
    <w:rsid w:val="002612E4"/>
    <w:rsid w:val="00262008"/>
    <w:rsid w:val="0026230A"/>
    <w:rsid w:val="00262431"/>
    <w:rsid w:val="002628F2"/>
    <w:rsid w:val="00264804"/>
    <w:rsid w:val="002648FD"/>
    <w:rsid w:val="0026557B"/>
    <w:rsid w:val="00266CA5"/>
    <w:rsid w:val="002674AD"/>
    <w:rsid w:val="00267506"/>
    <w:rsid w:val="00267D6F"/>
    <w:rsid w:val="00270023"/>
    <w:rsid w:val="00270851"/>
    <w:rsid w:val="0027104B"/>
    <w:rsid w:val="002710D0"/>
    <w:rsid w:val="00272997"/>
    <w:rsid w:val="00273B39"/>
    <w:rsid w:val="0027423E"/>
    <w:rsid w:val="002743D2"/>
    <w:rsid w:val="0027441D"/>
    <w:rsid w:val="00274EA4"/>
    <w:rsid w:val="00275CE0"/>
    <w:rsid w:val="00277483"/>
    <w:rsid w:val="00281C28"/>
    <w:rsid w:val="002822A1"/>
    <w:rsid w:val="00282AB6"/>
    <w:rsid w:val="00282C91"/>
    <w:rsid w:val="00282E26"/>
    <w:rsid w:val="002872B4"/>
    <w:rsid w:val="00291B43"/>
    <w:rsid w:val="00293217"/>
    <w:rsid w:val="00293428"/>
    <w:rsid w:val="002934FB"/>
    <w:rsid w:val="00294F6E"/>
    <w:rsid w:val="002967B8"/>
    <w:rsid w:val="0029728D"/>
    <w:rsid w:val="00297EEB"/>
    <w:rsid w:val="002A1CC6"/>
    <w:rsid w:val="002A47F4"/>
    <w:rsid w:val="002A76E9"/>
    <w:rsid w:val="002B03AE"/>
    <w:rsid w:val="002B0A86"/>
    <w:rsid w:val="002B1170"/>
    <w:rsid w:val="002B11AA"/>
    <w:rsid w:val="002B2049"/>
    <w:rsid w:val="002B2AEA"/>
    <w:rsid w:val="002B2E09"/>
    <w:rsid w:val="002B3174"/>
    <w:rsid w:val="002B4692"/>
    <w:rsid w:val="002B5F21"/>
    <w:rsid w:val="002B6557"/>
    <w:rsid w:val="002B7792"/>
    <w:rsid w:val="002B7E34"/>
    <w:rsid w:val="002C0E08"/>
    <w:rsid w:val="002C0FB2"/>
    <w:rsid w:val="002C131E"/>
    <w:rsid w:val="002C18D7"/>
    <w:rsid w:val="002C1B9F"/>
    <w:rsid w:val="002C31B3"/>
    <w:rsid w:val="002C3603"/>
    <w:rsid w:val="002C4240"/>
    <w:rsid w:val="002C673C"/>
    <w:rsid w:val="002C6CB2"/>
    <w:rsid w:val="002D3FA6"/>
    <w:rsid w:val="002D4385"/>
    <w:rsid w:val="002D45C6"/>
    <w:rsid w:val="002D5223"/>
    <w:rsid w:val="002D568A"/>
    <w:rsid w:val="002D5DEC"/>
    <w:rsid w:val="002D68AB"/>
    <w:rsid w:val="002D775C"/>
    <w:rsid w:val="002D7DC3"/>
    <w:rsid w:val="002E064B"/>
    <w:rsid w:val="002E09DD"/>
    <w:rsid w:val="002E1C00"/>
    <w:rsid w:val="002E1EA1"/>
    <w:rsid w:val="002E23E6"/>
    <w:rsid w:val="002E2D77"/>
    <w:rsid w:val="002E36C6"/>
    <w:rsid w:val="002E37C6"/>
    <w:rsid w:val="002E4205"/>
    <w:rsid w:val="002E4B10"/>
    <w:rsid w:val="002E6A94"/>
    <w:rsid w:val="002E7E45"/>
    <w:rsid w:val="002F0CFC"/>
    <w:rsid w:val="002F11EE"/>
    <w:rsid w:val="002F24E1"/>
    <w:rsid w:val="002F3764"/>
    <w:rsid w:val="002F39D8"/>
    <w:rsid w:val="002F4E5D"/>
    <w:rsid w:val="002F5794"/>
    <w:rsid w:val="002F62D2"/>
    <w:rsid w:val="002F6572"/>
    <w:rsid w:val="002F66A9"/>
    <w:rsid w:val="002F6BC8"/>
    <w:rsid w:val="002F736B"/>
    <w:rsid w:val="002F7772"/>
    <w:rsid w:val="00301588"/>
    <w:rsid w:val="00301631"/>
    <w:rsid w:val="003016AA"/>
    <w:rsid w:val="00302FBF"/>
    <w:rsid w:val="00304834"/>
    <w:rsid w:val="00304D62"/>
    <w:rsid w:val="00305538"/>
    <w:rsid w:val="00306DB4"/>
    <w:rsid w:val="00307034"/>
    <w:rsid w:val="0030720C"/>
    <w:rsid w:val="00307CA0"/>
    <w:rsid w:val="00310CC8"/>
    <w:rsid w:val="003112E8"/>
    <w:rsid w:val="003120A9"/>
    <w:rsid w:val="003121CD"/>
    <w:rsid w:val="0031238E"/>
    <w:rsid w:val="003126BF"/>
    <w:rsid w:val="00313C2C"/>
    <w:rsid w:val="0031433C"/>
    <w:rsid w:val="003145AA"/>
    <w:rsid w:val="00314706"/>
    <w:rsid w:val="00314F40"/>
    <w:rsid w:val="003156EF"/>
    <w:rsid w:val="003216B8"/>
    <w:rsid w:val="003217AD"/>
    <w:rsid w:val="00321A7E"/>
    <w:rsid w:val="0032267F"/>
    <w:rsid w:val="00322BF5"/>
    <w:rsid w:val="0032590A"/>
    <w:rsid w:val="00325933"/>
    <w:rsid w:val="00325A7D"/>
    <w:rsid w:val="00327B3A"/>
    <w:rsid w:val="00327C11"/>
    <w:rsid w:val="00330FB7"/>
    <w:rsid w:val="003318B5"/>
    <w:rsid w:val="003319A7"/>
    <w:rsid w:val="00331D49"/>
    <w:rsid w:val="00332C7B"/>
    <w:rsid w:val="00334125"/>
    <w:rsid w:val="003358CE"/>
    <w:rsid w:val="00335CC0"/>
    <w:rsid w:val="00336D62"/>
    <w:rsid w:val="00340AA9"/>
    <w:rsid w:val="00340EBD"/>
    <w:rsid w:val="0034180E"/>
    <w:rsid w:val="00341BB4"/>
    <w:rsid w:val="00342BFB"/>
    <w:rsid w:val="003437F9"/>
    <w:rsid w:val="0034383D"/>
    <w:rsid w:val="00343868"/>
    <w:rsid w:val="00343BB1"/>
    <w:rsid w:val="0034452F"/>
    <w:rsid w:val="00344880"/>
    <w:rsid w:val="00344AF2"/>
    <w:rsid w:val="00347106"/>
    <w:rsid w:val="0034710F"/>
    <w:rsid w:val="0034748F"/>
    <w:rsid w:val="00347A4E"/>
    <w:rsid w:val="00347D77"/>
    <w:rsid w:val="00351C4C"/>
    <w:rsid w:val="003528D6"/>
    <w:rsid w:val="00353075"/>
    <w:rsid w:val="0035377F"/>
    <w:rsid w:val="00353F80"/>
    <w:rsid w:val="00354157"/>
    <w:rsid w:val="00356AA7"/>
    <w:rsid w:val="00357AD6"/>
    <w:rsid w:val="00360DC5"/>
    <w:rsid w:val="0036378C"/>
    <w:rsid w:val="00363A38"/>
    <w:rsid w:val="003660F5"/>
    <w:rsid w:val="003667AE"/>
    <w:rsid w:val="0036681A"/>
    <w:rsid w:val="00367003"/>
    <w:rsid w:val="00367996"/>
    <w:rsid w:val="00372105"/>
    <w:rsid w:val="00372E0E"/>
    <w:rsid w:val="00375469"/>
    <w:rsid w:val="00375E50"/>
    <w:rsid w:val="00376053"/>
    <w:rsid w:val="003772DB"/>
    <w:rsid w:val="003805E8"/>
    <w:rsid w:val="00382924"/>
    <w:rsid w:val="00382DE1"/>
    <w:rsid w:val="003848EB"/>
    <w:rsid w:val="00386227"/>
    <w:rsid w:val="00386244"/>
    <w:rsid w:val="00386C6A"/>
    <w:rsid w:val="00387466"/>
    <w:rsid w:val="003878CF"/>
    <w:rsid w:val="003928C8"/>
    <w:rsid w:val="00393BCB"/>
    <w:rsid w:val="003947AC"/>
    <w:rsid w:val="0039506F"/>
    <w:rsid w:val="0039548D"/>
    <w:rsid w:val="003954E1"/>
    <w:rsid w:val="00395E13"/>
    <w:rsid w:val="003964E6"/>
    <w:rsid w:val="00396A3A"/>
    <w:rsid w:val="00397133"/>
    <w:rsid w:val="003A0ACD"/>
    <w:rsid w:val="003A2E35"/>
    <w:rsid w:val="003A3619"/>
    <w:rsid w:val="003A4F33"/>
    <w:rsid w:val="003B094B"/>
    <w:rsid w:val="003B10C6"/>
    <w:rsid w:val="003B168C"/>
    <w:rsid w:val="003B1E4C"/>
    <w:rsid w:val="003B24FA"/>
    <w:rsid w:val="003B383D"/>
    <w:rsid w:val="003B436A"/>
    <w:rsid w:val="003B5103"/>
    <w:rsid w:val="003B6047"/>
    <w:rsid w:val="003B62BF"/>
    <w:rsid w:val="003B74CB"/>
    <w:rsid w:val="003B7B9E"/>
    <w:rsid w:val="003B7DE9"/>
    <w:rsid w:val="003C0AE7"/>
    <w:rsid w:val="003C1DBC"/>
    <w:rsid w:val="003C1F4A"/>
    <w:rsid w:val="003C27E6"/>
    <w:rsid w:val="003C290A"/>
    <w:rsid w:val="003C307F"/>
    <w:rsid w:val="003C32A0"/>
    <w:rsid w:val="003C4362"/>
    <w:rsid w:val="003C4611"/>
    <w:rsid w:val="003C6A67"/>
    <w:rsid w:val="003C6E68"/>
    <w:rsid w:val="003C75ED"/>
    <w:rsid w:val="003D06DF"/>
    <w:rsid w:val="003D10E4"/>
    <w:rsid w:val="003D303D"/>
    <w:rsid w:val="003D3854"/>
    <w:rsid w:val="003D3C99"/>
    <w:rsid w:val="003D4926"/>
    <w:rsid w:val="003D4BCA"/>
    <w:rsid w:val="003D518D"/>
    <w:rsid w:val="003D6417"/>
    <w:rsid w:val="003D72D7"/>
    <w:rsid w:val="003E0F61"/>
    <w:rsid w:val="003E25FB"/>
    <w:rsid w:val="003E33C9"/>
    <w:rsid w:val="003E350D"/>
    <w:rsid w:val="003E43A6"/>
    <w:rsid w:val="003E601F"/>
    <w:rsid w:val="003E60CB"/>
    <w:rsid w:val="003E69AE"/>
    <w:rsid w:val="003F0E08"/>
    <w:rsid w:val="003F0F7D"/>
    <w:rsid w:val="003F131F"/>
    <w:rsid w:val="003F2156"/>
    <w:rsid w:val="003F2C11"/>
    <w:rsid w:val="003F3B70"/>
    <w:rsid w:val="003F628A"/>
    <w:rsid w:val="003F64FF"/>
    <w:rsid w:val="003F7EEC"/>
    <w:rsid w:val="00401960"/>
    <w:rsid w:val="00404AED"/>
    <w:rsid w:val="00404B43"/>
    <w:rsid w:val="00406118"/>
    <w:rsid w:val="00406C2A"/>
    <w:rsid w:val="004079DA"/>
    <w:rsid w:val="00410428"/>
    <w:rsid w:val="00410608"/>
    <w:rsid w:val="00410F64"/>
    <w:rsid w:val="004111F9"/>
    <w:rsid w:val="00411734"/>
    <w:rsid w:val="00412043"/>
    <w:rsid w:val="00412B23"/>
    <w:rsid w:val="004131D5"/>
    <w:rsid w:val="00413457"/>
    <w:rsid w:val="0041356F"/>
    <w:rsid w:val="00413E04"/>
    <w:rsid w:val="004147E1"/>
    <w:rsid w:val="0041488F"/>
    <w:rsid w:val="00415ADA"/>
    <w:rsid w:val="00415F32"/>
    <w:rsid w:val="00416992"/>
    <w:rsid w:val="0041711B"/>
    <w:rsid w:val="00420125"/>
    <w:rsid w:val="00421153"/>
    <w:rsid w:val="00421518"/>
    <w:rsid w:val="004219D4"/>
    <w:rsid w:val="00421EA6"/>
    <w:rsid w:val="00421F7D"/>
    <w:rsid w:val="0042226F"/>
    <w:rsid w:val="00422604"/>
    <w:rsid w:val="0042270C"/>
    <w:rsid w:val="00422E51"/>
    <w:rsid w:val="004246F9"/>
    <w:rsid w:val="0042509C"/>
    <w:rsid w:val="0042579F"/>
    <w:rsid w:val="00426418"/>
    <w:rsid w:val="004269DB"/>
    <w:rsid w:val="00427186"/>
    <w:rsid w:val="004276C2"/>
    <w:rsid w:val="00430679"/>
    <w:rsid w:val="00430C82"/>
    <w:rsid w:val="00431F63"/>
    <w:rsid w:val="004322B5"/>
    <w:rsid w:val="00433E6F"/>
    <w:rsid w:val="004348DA"/>
    <w:rsid w:val="004352AA"/>
    <w:rsid w:val="00435398"/>
    <w:rsid w:val="00435D0E"/>
    <w:rsid w:val="00437A89"/>
    <w:rsid w:val="0044186C"/>
    <w:rsid w:val="00442989"/>
    <w:rsid w:val="00442CE4"/>
    <w:rsid w:val="0044333D"/>
    <w:rsid w:val="00444593"/>
    <w:rsid w:val="00444681"/>
    <w:rsid w:val="00445714"/>
    <w:rsid w:val="00445CEE"/>
    <w:rsid w:val="00446461"/>
    <w:rsid w:val="00446876"/>
    <w:rsid w:val="00446AB9"/>
    <w:rsid w:val="00446C42"/>
    <w:rsid w:val="00447032"/>
    <w:rsid w:val="0045132F"/>
    <w:rsid w:val="00451997"/>
    <w:rsid w:val="00453767"/>
    <w:rsid w:val="00453F7C"/>
    <w:rsid w:val="00454D2B"/>
    <w:rsid w:val="00456624"/>
    <w:rsid w:val="004566A7"/>
    <w:rsid w:val="00456E38"/>
    <w:rsid w:val="00457DD9"/>
    <w:rsid w:val="00457DFC"/>
    <w:rsid w:val="004601A2"/>
    <w:rsid w:val="004604FB"/>
    <w:rsid w:val="004632F6"/>
    <w:rsid w:val="00463B51"/>
    <w:rsid w:val="0046462F"/>
    <w:rsid w:val="00464CEA"/>
    <w:rsid w:val="00464DCC"/>
    <w:rsid w:val="00466B5C"/>
    <w:rsid w:val="00466DD6"/>
    <w:rsid w:val="0046725E"/>
    <w:rsid w:val="004672D5"/>
    <w:rsid w:val="0046749C"/>
    <w:rsid w:val="00467A5F"/>
    <w:rsid w:val="00467A6E"/>
    <w:rsid w:val="00470F0F"/>
    <w:rsid w:val="00472366"/>
    <w:rsid w:val="004723BC"/>
    <w:rsid w:val="0047268E"/>
    <w:rsid w:val="00472835"/>
    <w:rsid w:val="004730BB"/>
    <w:rsid w:val="0047480B"/>
    <w:rsid w:val="00474996"/>
    <w:rsid w:val="0047536B"/>
    <w:rsid w:val="00475537"/>
    <w:rsid w:val="00475986"/>
    <w:rsid w:val="00475A5C"/>
    <w:rsid w:val="00475D2A"/>
    <w:rsid w:val="00475DB4"/>
    <w:rsid w:val="0047600F"/>
    <w:rsid w:val="0047623E"/>
    <w:rsid w:val="00476F58"/>
    <w:rsid w:val="00477C76"/>
    <w:rsid w:val="00477D76"/>
    <w:rsid w:val="0048001D"/>
    <w:rsid w:val="00483954"/>
    <w:rsid w:val="00483CF4"/>
    <w:rsid w:val="00483D17"/>
    <w:rsid w:val="00484120"/>
    <w:rsid w:val="00484745"/>
    <w:rsid w:val="00484F57"/>
    <w:rsid w:val="00486F91"/>
    <w:rsid w:val="004871E6"/>
    <w:rsid w:val="0048746D"/>
    <w:rsid w:val="004879AA"/>
    <w:rsid w:val="0049026D"/>
    <w:rsid w:val="004904A5"/>
    <w:rsid w:val="004905D4"/>
    <w:rsid w:val="00492C65"/>
    <w:rsid w:val="00494BC4"/>
    <w:rsid w:val="0049579C"/>
    <w:rsid w:val="004969BC"/>
    <w:rsid w:val="0049708C"/>
    <w:rsid w:val="00497158"/>
    <w:rsid w:val="004A00E8"/>
    <w:rsid w:val="004A0DD1"/>
    <w:rsid w:val="004A1462"/>
    <w:rsid w:val="004A1AB8"/>
    <w:rsid w:val="004A1CE1"/>
    <w:rsid w:val="004A2ECC"/>
    <w:rsid w:val="004A3148"/>
    <w:rsid w:val="004A3784"/>
    <w:rsid w:val="004A429E"/>
    <w:rsid w:val="004A4B0C"/>
    <w:rsid w:val="004A6987"/>
    <w:rsid w:val="004A69D0"/>
    <w:rsid w:val="004A6CC0"/>
    <w:rsid w:val="004A7EC8"/>
    <w:rsid w:val="004B052B"/>
    <w:rsid w:val="004B0835"/>
    <w:rsid w:val="004B12A7"/>
    <w:rsid w:val="004B2288"/>
    <w:rsid w:val="004B23BD"/>
    <w:rsid w:val="004B26F8"/>
    <w:rsid w:val="004B3180"/>
    <w:rsid w:val="004B457B"/>
    <w:rsid w:val="004B4A27"/>
    <w:rsid w:val="004B4DE3"/>
    <w:rsid w:val="004B5220"/>
    <w:rsid w:val="004B5284"/>
    <w:rsid w:val="004B5960"/>
    <w:rsid w:val="004B7417"/>
    <w:rsid w:val="004C1661"/>
    <w:rsid w:val="004C3DA2"/>
    <w:rsid w:val="004C64E7"/>
    <w:rsid w:val="004C688C"/>
    <w:rsid w:val="004C7564"/>
    <w:rsid w:val="004C7BDE"/>
    <w:rsid w:val="004D0F57"/>
    <w:rsid w:val="004D351C"/>
    <w:rsid w:val="004D3E59"/>
    <w:rsid w:val="004D400E"/>
    <w:rsid w:val="004D40CB"/>
    <w:rsid w:val="004D4155"/>
    <w:rsid w:val="004D4F3B"/>
    <w:rsid w:val="004D5006"/>
    <w:rsid w:val="004E0CAA"/>
    <w:rsid w:val="004E3512"/>
    <w:rsid w:val="004E37BD"/>
    <w:rsid w:val="004E44DA"/>
    <w:rsid w:val="004E6108"/>
    <w:rsid w:val="004E6F9D"/>
    <w:rsid w:val="004E7C6E"/>
    <w:rsid w:val="004F04AE"/>
    <w:rsid w:val="004F11BB"/>
    <w:rsid w:val="004F1278"/>
    <w:rsid w:val="004F2D78"/>
    <w:rsid w:val="004F2FDD"/>
    <w:rsid w:val="004F3C8D"/>
    <w:rsid w:val="004F58A2"/>
    <w:rsid w:val="004F5AA3"/>
    <w:rsid w:val="004F5AD5"/>
    <w:rsid w:val="004F6A9E"/>
    <w:rsid w:val="004F6E96"/>
    <w:rsid w:val="004F70A6"/>
    <w:rsid w:val="004F71B1"/>
    <w:rsid w:val="004F7274"/>
    <w:rsid w:val="00501DB8"/>
    <w:rsid w:val="005025DF"/>
    <w:rsid w:val="00503AB8"/>
    <w:rsid w:val="00503CE6"/>
    <w:rsid w:val="00505BB1"/>
    <w:rsid w:val="00506153"/>
    <w:rsid w:val="0050683D"/>
    <w:rsid w:val="00506A2B"/>
    <w:rsid w:val="0050724D"/>
    <w:rsid w:val="00507DA6"/>
    <w:rsid w:val="00507F02"/>
    <w:rsid w:val="00512106"/>
    <w:rsid w:val="0051257C"/>
    <w:rsid w:val="00512FCF"/>
    <w:rsid w:val="005131B0"/>
    <w:rsid w:val="0051355B"/>
    <w:rsid w:val="005135F1"/>
    <w:rsid w:val="00513A6C"/>
    <w:rsid w:val="00513ECC"/>
    <w:rsid w:val="00517032"/>
    <w:rsid w:val="00520708"/>
    <w:rsid w:val="005214A8"/>
    <w:rsid w:val="00521BCC"/>
    <w:rsid w:val="005227A2"/>
    <w:rsid w:val="005237F6"/>
    <w:rsid w:val="005254A2"/>
    <w:rsid w:val="00525CA2"/>
    <w:rsid w:val="005267AB"/>
    <w:rsid w:val="0052696B"/>
    <w:rsid w:val="00526F5F"/>
    <w:rsid w:val="00527951"/>
    <w:rsid w:val="00530263"/>
    <w:rsid w:val="00530274"/>
    <w:rsid w:val="0053232E"/>
    <w:rsid w:val="00532568"/>
    <w:rsid w:val="00532FD2"/>
    <w:rsid w:val="0053368C"/>
    <w:rsid w:val="00533806"/>
    <w:rsid w:val="00533F96"/>
    <w:rsid w:val="0053432D"/>
    <w:rsid w:val="005346D6"/>
    <w:rsid w:val="0053496C"/>
    <w:rsid w:val="00534B87"/>
    <w:rsid w:val="00536505"/>
    <w:rsid w:val="0053654A"/>
    <w:rsid w:val="00536E78"/>
    <w:rsid w:val="00537714"/>
    <w:rsid w:val="0054044A"/>
    <w:rsid w:val="005404CD"/>
    <w:rsid w:val="0054145C"/>
    <w:rsid w:val="00541BD3"/>
    <w:rsid w:val="00541D43"/>
    <w:rsid w:val="00543219"/>
    <w:rsid w:val="00543B44"/>
    <w:rsid w:val="00543C6D"/>
    <w:rsid w:val="0054474A"/>
    <w:rsid w:val="0054484E"/>
    <w:rsid w:val="005456D3"/>
    <w:rsid w:val="00546589"/>
    <w:rsid w:val="00547206"/>
    <w:rsid w:val="00547889"/>
    <w:rsid w:val="00547E0B"/>
    <w:rsid w:val="00547E46"/>
    <w:rsid w:val="00550529"/>
    <w:rsid w:val="00550F6F"/>
    <w:rsid w:val="005512CE"/>
    <w:rsid w:val="00551883"/>
    <w:rsid w:val="00552394"/>
    <w:rsid w:val="005527E0"/>
    <w:rsid w:val="00552D91"/>
    <w:rsid w:val="005547CE"/>
    <w:rsid w:val="00555769"/>
    <w:rsid w:val="005558DB"/>
    <w:rsid w:val="00556BF5"/>
    <w:rsid w:val="005573A5"/>
    <w:rsid w:val="00557FB7"/>
    <w:rsid w:val="005618C3"/>
    <w:rsid w:val="00561C01"/>
    <w:rsid w:val="00561D57"/>
    <w:rsid w:val="00562158"/>
    <w:rsid w:val="00562980"/>
    <w:rsid w:val="00562AF2"/>
    <w:rsid w:val="005633C0"/>
    <w:rsid w:val="00563B11"/>
    <w:rsid w:val="00563D44"/>
    <w:rsid w:val="00564149"/>
    <w:rsid w:val="0056459E"/>
    <w:rsid w:val="00566590"/>
    <w:rsid w:val="00566790"/>
    <w:rsid w:val="0056759C"/>
    <w:rsid w:val="00567B93"/>
    <w:rsid w:val="00570A8A"/>
    <w:rsid w:val="0057132C"/>
    <w:rsid w:val="005723C3"/>
    <w:rsid w:val="00572CA5"/>
    <w:rsid w:val="005741BF"/>
    <w:rsid w:val="005743CF"/>
    <w:rsid w:val="00574CC7"/>
    <w:rsid w:val="00576640"/>
    <w:rsid w:val="005800CB"/>
    <w:rsid w:val="00580D1F"/>
    <w:rsid w:val="005833DB"/>
    <w:rsid w:val="0058438C"/>
    <w:rsid w:val="00584BAC"/>
    <w:rsid w:val="00585055"/>
    <w:rsid w:val="005859C5"/>
    <w:rsid w:val="00585E36"/>
    <w:rsid w:val="005875A4"/>
    <w:rsid w:val="00587956"/>
    <w:rsid w:val="00591019"/>
    <w:rsid w:val="005910F1"/>
    <w:rsid w:val="005921D3"/>
    <w:rsid w:val="00593235"/>
    <w:rsid w:val="0059419E"/>
    <w:rsid w:val="005942EC"/>
    <w:rsid w:val="00594388"/>
    <w:rsid w:val="00594A53"/>
    <w:rsid w:val="00594D10"/>
    <w:rsid w:val="00595C75"/>
    <w:rsid w:val="00596220"/>
    <w:rsid w:val="0059683A"/>
    <w:rsid w:val="00596E8D"/>
    <w:rsid w:val="0059769E"/>
    <w:rsid w:val="005A0883"/>
    <w:rsid w:val="005A1135"/>
    <w:rsid w:val="005A2245"/>
    <w:rsid w:val="005A2CB1"/>
    <w:rsid w:val="005A36F6"/>
    <w:rsid w:val="005A3C80"/>
    <w:rsid w:val="005A3D2C"/>
    <w:rsid w:val="005A41B7"/>
    <w:rsid w:val="005A444B"/>
    <w:rsid w:val="005A4A85"/>
    <w:rsid w:val="005A4E22"/>
    <w:rsid w:val="005A4EAB"/>
    <w:rsid w:val="005A528B"/>
    <w:rsid w:val="005A5B36"/>
    <w:rsid w:val="005A5FC4"/>
    <w:rsid w:val="005A6AC4"/>
    <w:rsid w:val="005A6AE3"/>
    <w:rsid w:val="005A71F1"/>
    <w:rsid w:val="005A7F02"/>
    <w:rsid w:val="005B0839"/>
    <w:rsid w:val="005B0ABB"/>
    <w:rsid w:val="005B0C99"/>
    <w:rsid w:val="005B163B"/>
    <w:rsid w:val="005B2475"/>
    <w:rsid w:val="005B24D2"/>
    <w:rsid w:val="005B46CD"/>
    <w:rsid w:val="005B4F7A"/>
    <w:rsid w:val="005B5128"/>
    <w:rsid w:val="005B5A8F"/>
    <w:rsid w:val="005B6097"/>
    <w:rsid w:val="005B655A"/>
    <w:rsid w:val="005B6C45"/>
    <w:rsid w:val="005B6F8B"/>
    <w:rsid w:val="005C1135"/>
    <w:rsid w:val="005C2C0E"/>
    <w:rsid w:val="005C4AA0"/>
    <w:rsid w:val="005C50AB"/>
    <w:rsid w:val="005C5C1C"/>
    <w:rsid w:val="005C6910"/>
    <w:rsid w:val="005C70B0"/>
    <w:rsid w:val="005C73C3"/>
    <w:rsid w:val="005C77C1"/>
    <w:rsid w:val="005C7CFF"/>
    <w:rsid w:val="005C7E0A"/>
    <w:rsid w:val="005D19AA"/>
    <w:rsid w:val="005D2409"/>
    <w:rsid w:val="005D2421"/>
    <w:rsid w:val="005D264E"/>
    <w:rsid w:val="005D3075"/>
    <w:rsid w:val="005D3214"/>
    <w:rsid w:val="005D360A"/>
    <w:rsid w:val="005D489D"/>
    <w:rsid w:val="005D53C3"/>
    <w:rsid w:val="005D666A"/>
    <w:rsid w:val="005D77B8"/>
    <w:rsid w:val="005E0D4A"/>
    <w:rsid w:val="005E1264"/>
    <w:rsid w:val="005E1362"/>
    <w:rsid w:val="005E1A04"/>
    <w:rsid w:val="005E3387"/>
    <w:rsid w:val="005E365B"/>
    <w:rsid w:val="005E3C54"/>
    <w:rsid w:val="005E4172"/>
    <w:rsid w:val="005E4843"/>
    <w:rsid w:val="005E55A2"/>
    <w:rsid w:val="005E6610"/>
    <w:rsid w:val="005F0CAF"/>
    <w:rsid w:val="005F1AFB"/>
    <w:rsid w:val="005F2339"/>
    <w:rsid w:val="005F26DD"/>
    <w:rsid w:val="005F3DB1"/>
    <w:rsid w:val="005F4A36"/>
    <w:rsid w:val="005F5411"/>
    <w:rsid w:val="005F6529"/>
    <w:rsid w:val="005F6865"/>
    <w:rsid w:val="005F6B80"/>
    <w:rsid w:val="005F708B"/>
    <w:rsid w:val="005F7E4E"/>
    <w:rsid w:val="0060081E"/>
    <w:rsid w:val="006019A1"/>
    <w:rsid w:val="006019AE"/>
    <w:rsid w:val="006026E8"/>
    <w:rsid w:val="0060272C"/>
    <w:rsid w:val="00602F5F"/>
    <w:rsid w:val="00603B24"/>
    <w:rsid w:val="00604CE9"/>
    <w:rsid w:val="006057BD"/>
    <w:rsid w:val="00610149"/>
    <w:rsid w:val="006106BB"/>
    <w:rsid w:val="00610B78"/>
    <w:rsid w:val="00611370"/>
    <w:rsid w:val="00612649"/>
    <w:rsid w:val="00613B2A"/>
    <w:rsid w:val="00614F9E"/>
    <w:rsid w:val="006153E8"/>
    <w:rsid w:val="0061703E"/>
    <w:rsid w:val="00617952"/>
    <w:rsid w:val="006200CC"/>
    <w:rsid w:val="0062061D"/>
    <w:rsid w:val="0062151D"/>
    <w:rsid w:val="00621571"/>
    <w:rsid w:val="00621780"/>
    <w:rsid w:val="006223C6"/>
    <w:rsid w:val="0062265E"/>
    <w:rsid w:val="00623BF7"/>
    <w:rsid w:val="00624A6D"/>
    <w:rsid w:val="006255C6"/>
    <w:rsid w:val="00626422"/>
    <w:rsid w:val="00626A27"/>
    <w:rsid w:val="00626BA6"/>
    <w:rsid w:val="006272D5"/>
    <w:rsid w:val="00630228"/>
    <w:rsid w:val="00632F9E"/>
    <w:rsid w:val="0063394C"/>
    <w:rsid w:val="006349E1"/>
    <w:rsid w:val="00636166"/>
    <w:rsid w:val="00640763"/>
    <w:rsid w:val="00640F44"/>
    <w:rsid w:val="006418A6"/>
    <w:rsid w:val="0064219C"/>
    <w:rsid w:val="0064261F"/>
    <w:rsid w:val="00643105"/>
    <w:rsid w:val="006438BE"/>
    <w:rsid w:val="006445D5"/>
    <w:rsid w:val="00644E73"/>
    <w:rsid w:val="00645C9A"/>
    <w:rsid w:val="006465EA"/>
    <w:rsid w:val="00646CFC"/>
    <w:rsid w:val="00647818"/>
    <w:rsid w:val="006479A5"/>
    <w:rsid w:val="006479CA"/>
    <w:rsid w:val="00647F96"/>
    <w:rsid w:val="00650278"/>
    <w:rsid w:val="00650B72"/>
    <w:rsid w:val="00650B8D"/>
    <w:rsid w:val="006523A4"/>
    <w:rsid w:val="00653C25"/>
    <w:rsid w:val="00653D81"/>
    <w:rsid w:val="00654AA7"/>
    <w:rsid w:val="0065683B"/>
    <w:rsid w:val="0065774C"/>
    <w:rsid w:val="00657F7B"/>
    <w:rsid w:val="00660682"/>
    <w:rsid w:val="00660CD4"/>
    <w:rsid w:val="00660FBC"/>
    <w:rsid w:val="0066132E"/>
    <w:rsid w:val="00661B11"/>
    <w:rsid w:val="00661B22"/>
    <w:rsid w:val="00661B40"/>
    <w:rsid w:val="0066213D"/>
    <w:rsid w:val="00664758"/>
    <w:rsid w:val="0066489A"/>
    <w:rsid w:val="006649B2"/>
    <w:rsid w:val="00665BDF"/>
    <w:rsid w:val="00665C73"/>
    <w:rsid w:val="00666265"/>
    <w:rsid w:val="0066695B"/>
    <w:rsid w:val="006669AD"/>
    <w:rsid w:val="006673BA"/>
    <w:rsid w:val="006678E2"/>
    <w:rsid w:val="00670657"/>
    <w:rsid w:val="00671F05"/>
    <w:rsid w:val="00673D73"/>
    <w:rsid w:val="006740F0"/>
    <w:rsid w:val="00674FF9"/>
    <w:rsid w:val="006751D0"/>
    <w:rsid w:val="006758C7"/>
    <w:rsid w:val="00676092"/>
    <w:rsid w:val="006761F9"/>
    <w:rsid w:val="00677D8A"/>
    <w:rsid w:val="00680084"/>
    <w:rsid w:val="00681133"/>
    <w:rsid w:val="0068154D"/>
    <w:rsid w:val="006821AE"/>
    <w:rsid w:val="00682551"/>
    <w:rsid w:val="0068359D"/>
    <w:rsid w:val="00683B1E"/>
    <w:rsid w:val="00683EC3"/>
    <w:rsid w:val="00684733"/>
    <w:rsid w:val="00684B33"/>
    <w:rsid w:val="00684BAB"/>
    <w:rsid w:val="00684EDE"/>
    <w:rsid w:val="00685024"/>
    <w:rsid w:val="006860C2"/>
    <w:rsid w:val="00686FD4"/>
    <w:rsid w:val="00687356"/>
    <w:rsid w:val="00687445"/>
    <w:rsid w:val="006877B9"/>
    <w:rsid w:val="006915B2"/>
    <w:rsid w:val="006932BB"/>
    <w:rsid w:val="00693528"/>
    <w:rsid w:val="00693791"/>
    <w:rsid w:val="00693C34"/>
    <w:rsid w:val="00694831"/>
    <w:rsid w:val="00695964"/>
    <w:rsid w:val="00695E5E"/>
    <w:rsid w:val="0069624B"/>
    <w:rsid w:val="00696693"/>
    <w:rsid w:val="006971A7"/>
    <w:rsid w:val="0069730D"/>
    <w:rsid w:val="00697B6D"/>
    <w:rsid w:val="006A0D1A"/>
    <w:rsid w:val="006A0D51"/>
    <w:rsid w:val="006A175F"/>
    <w:rsid w:val="006A23BB"/>
    <w:rsid w:val="006A244B"/>
    <w:rsid w:val="006A283E"/>
    <w:rsid w:val="006A2A64"/>
    <w:rsid w:val="006A2BA7"/>
    <w:rsid w:val="006A31D6"/>
    <w:rsid w:val="006A4B47"/>
    <w:rsid w:val="006A5D61"/>
    <w:rsid w:val="006A602F"/>
    <w:rsid w:val="006A7178"/>
    <w:rsid w:val="006A724F"/>
    <w:rsid w:val="006A7BC4"/>
    <w:rsid w:val="006B013D"/>
    <w:rsid w:val="006B119F"/>
    <w:rsid w:val="006B160E"/>
    <w:rsid w:val="006B35E9"/>
    <w:rsid w:val="006B3EDC"/>
    <w:rsid w:val="006B5FDD"/>
    <w:rsid w:val="006B64C7"/>
    <w:rsid w:val="006B6830"/>
    <w:rsid w:val="006B6F5F"/>
    <w:rsid w:val="006B6F77"/>
    <w:rsid w:val="006B7DDF"/>
    <w:rsid w:val="006C1D0A"/>
    <w:rsid w:val="006C2266"/>
    <w:rsid w:val="006C24FD"/>
    <w:rsid w:val="006C2627"/>
    <w:rsid w:val="006C3F28"/>
    <w:rsid w:val="006C4013"/>
    <w:rsid w:val="006C42D3"/>
    <w:rsid w:val="006C460F"/>
    <w:rsid w:val="006C4ECB"/>
    <w:rsid w:val="006C573F"/>
    <w:rsid w:val="006C5DC2"/>
    <w:rsid w:val="006C65C3"/>
    <w:rsid w:val="006C708F"/>
    <w:rsid w:val="006C7503"/>
    <w:rsid w:val="006D163B"/>
    <w:rsid w:val="006D2AE2"/>
    <w:rsid w:val="006D2F4A"/>
    <w:rsid w:val="006D351D"/>
    <w:rsid w:val="006D3CFD"/>
    <w:rsid w:val="006D53A9"/>
    <w:rsid w:val="006D53B4"/>
    <w:rsid w:val="006D5621"/>
    <w:rsid w:val="006D5874"/>
    <w:rsid w:val="006D644F"/>
    <w:rsid w:val="006D64DF"/>
    <w:rsid w:val="006D73BA"/>
    <w:rsid w:val="006E0B6C"/>
    <w:rsid w:val="006E0C0E"/>
    <w:rsid w:val="006E0EFC"/>
    <w:rsid w:val="006E1E64"/>
    <w:rsid w:val="006E31A3"/>
    <w:rsid w:val="006E324D"/>
    <w:rsid w:val="006E3872"/>
    <w:rsid w:val="006E3B14"/>
    <w:rsid w:val="006E7E3F"/>
    <w:rsid w:val="006E7FC0"/>
    <w:rsid w:val="006F1AB7"/>
    <w:rsid w:val="006F505D"/>
    <w:rsid w:val="00700DE2"/>
    <w:rsid w:val="007010CA"/>
    <w:rsid w:val="0070279E"/>
    <w:rsid w:val="00703A12"/>
    <w:rsid w:val="00704792"/>
    <w:rsid w:val="00704A3D"/>
    <w:rsid w:val="007108C5"/>
    <w:rsid w:val="007108CB"/>
    <w:rsid w:val="00711A52"/>
    <w:rsid w:val="00711D83"/>
    <w:rsid w:val="00712A53"/>
    <w:rsid w:val="007147F7"/>
    <w:rsid w:val="00714D00"/>
    <w:rsid w:val="007163C5"/>
    <w:rsid w:val="00716698"/>
    <w:rsid w:val="00716F1C"/>
    <w:rsid w:val="0071707F"/>
    <w:rsid w:val="00721CF4"/>
    <w:rsid w:val="0072281A"/>
    <w:rsid w:val="007235E5"/>
    <w:rsid w:val="007240A6"/>
    <w:rsid w:val="00724A37"/>
    <w:rsid w:val="007258A8"/>
    <w:rsid w:val="00725E79"/>
    <w:rsid w:val="00726A3E"/>
    <w:rsid w:val="00726BFA"/>
    <w:rsid w:val="00727D0E"/>
    <w:rsid w:val="0073157F"/>
    <w:rsid w:val="00732305"/>
    <w:rsid w:val="007323D4"/>
    <w:rsid w:val="007342EB"/>
    <w:rsid w:val="0073485F"/>
    <w:rsid w:val="0073581D"/>
    <w:rsid w:val="0073761D"/>
    <w:rsid w:val="00737BB8"/>
    <w:rsid w:val="00740326"/>
    <w:rsid w:val="0074053C"/>
    <w:rsid w:val="007412B7"/>
    <w:rsid w:val="00741D7C"/>
    <w:rsid w:val="0074734A"/>
    <w:rsid w:val="0075014C"/>
    <w:rsid w:val="00751295"/>
    <w:rsid w:val="00751A73"/>
    <w:rsid w:val="00751DC8"/>
    <w:rsid w:val="00751E04"/>
    <w:rsid w:val="00751F49"/>
    <w:rsid w:val="0075277B"/>
    <w:rsid w:val="00752BCB"/>
    <w:rsid w:val="00753455"/>
    <w:rsid w:val="00753832"/>
    <w:rsid w:val="00753891"/>
    <w:rsid w:val="00753C60"/>
    <w:rsid w:val="00754518"/>
    <w:rsid w:val="00755AD9"/>
    <w:rsid w:val="00756444"/>
    <w:rsid w:val="007568E7"/>
    <w:rsid w:val="00756926"/>
    <w:rsid w:val="00756F48"/>
    <w:rsid w:val="007577A6"/>
    <w:rsid w:val="0075786A"/>
    <w:rsid w:val="0076071D"/>
    <w:rsid w:val="00760906"/>
    <w:rsid w:val="00761608"/>
    <w:rsid w:val="00762470"/>
    <w:rsid w:val="007624D8"/>
    <w:rsid w:val="0076262B"/>
    <w:rsid w:val="0076303B"/>
    <w:rsid w:val="00763503"/>
    <w:rsid w:val="007641C3"/>
    <w:rsid w:val="00764B07"/>
    <w:rsid w:val="00764F1B"/>
    <w:rsid w:val="00765080"/>
    <w:rsid w:val="00765383"/>
    <w:rsid w:val="00766B33"/>
    <w:rsid w:val="00767978"/>
    <w:rsid w:val="00767B73"/>
    <w:rsid w:val="0077000F"/>
    <w:rsid w:val="00771341"/>
    <w:rsid w:val="007722AE"/>
    <w:rsid w:val="00772596"/>
    <w:rsid w:val="00772C24"/>
    <w:rsid w:val="00772C62"/>
    <w:rsid w:val="007734DA"/>
    <w:rsid w:val="00773E45"/>
    <w:rsid w:val="007740E8"/>
    <w:rsid w:val="00775543"/>
    <w:rsid w:val="00776BF3"/>
    <w:rsid w:val="00777C68"/>
    <w:rsid w:val="00780CD0"/>
    <w:rsid w:val="00781456"/>
    <w:rsid w:val="00781675"/>
    <w:rsid w:val="00781CD0"/>
    <w:rsid w:val="00781F58"/>
    <w:rsid w:val="00782042"/>
    <w:rsid w:val="00782289"/>
    <w:rsid w:val="007827DB"/>
    <w:rsid w:val="0078307A"/>
    <w:rsid w:val="00783333"/>
    <w:rsid w:val="00783798"/>
    <w:rsid w:val="00784187"/>
    <w:rsid w:val="0078578E"/>
    <w:rsid w:val="00785C98"/>
    <w:rsid w:val="00786697"/>
    <w:rsid w:val="00786B39"/>
    <w:rsid w:val="00787C78"/>
    <w:rsid w:val="00787E44"/>
    <w:rsid w:val="007939B9"/>
    <w:rsid w:val="007941B0"/>
    <w:rsid w:val="007965D5"/>
    <w:rsid w:val="0079661B"/>
    <w:rsid w:val="00796B1B"/>
    <w:rsid w:val="00796B50"/>
    <w:rsid w:val="00796CDE"/>
    <w:rsid w:val="00797519"/>
    <w:rsid w:val="00797CD7"/>
    <w:rsid w:val="00797DD5"/>
    <w:rsid w:val="007A0588"/>
    <w:rsid w:val="007A0D21"/>
    <w:rsid w:val="007A1540"/>
    <w:rsid w:val="007A17CE"/>
    <w:rsid w:val="007A1933"/>
    <w:rsid w:val="007A1C77"/>
    <w:rsid w:val="007A2D27"/>
    <w:rsid w:val="007A3771"/>
    <w:rsid w:val="007A4267"/>
    <w:rsid w:val="007A4966"/>
    <w:rsid w:val="007A4B09"/>
    <w:rsid w:val="007A5024"/>
    <w:rsid w:val="007A6627"/>
    <w:rsid w:val="007A7918"/>
    <w:rsid w:val="007B07E7"/>
    <w:rsid w:val="007B155C"/>
    <w:rsid w:val="007B194B"/>
    <w:rsid w:val="007B2D9F"/>
    <w:rsid w:val="007B3BF5"/>
    <w:rsid w:val="007B5FC6"/>
    <w:rsid w:val="007B6CEC"/>
    <w:rsid w:val="007C0F93"/>
    <w:rsid w:val="007C11EA"/>
    <w:rsid w:val="007C2057"/>
    <w:rsid w:val="007C2ACA"/>
    <w:rsid w:val="007C3457"/>
    <w:rsid w:val="007C358E"/>
    <w:rsid w:val="007C389A"/>
    <w:rsid w:val="007C444C"/>
    <w:rsid w:val="007C6C05"/>
    <w:rsid w:val="007C6EA0"/>
    <w:rsid w:val="007D1A1B"/>
    <w:rsid w:val="007D222F"/>
    <w:rsid w:val="007D2857"/>
    <w:rsid w:val="007D2B6B"/>
    <w:rsid w:val="007D4997"/>
    <w:rsid w:val="007D522F"/>
    <w:rsid w:val="007D5244"/>
    <w:rsid w:val="007D5C80"/>
    <w:rsid w:val="007D5E41"/>
    <w:rsid w:val="007D6D12"/>
    <w:rsid w:val="007D749A"/>
    <w:rsid w:val="007E0B51"/>
    <w:rsid w:val="007E2141"/>
    <w:rsid w:val="007E310B"/>
    <w:rsid w:val="007E330B"/>
    <w:rsid w:val="007E4316"/>
    <w:rsid w:val="007E489B"/>
    <w:rsid w:val="007E5E35"/>
    <w:rsid w:val="007E61B6"/>
    <w:rsid w:val="007E7543"/>
    <w:rsid w:val="007E77BF"/>
    <w:rsid w:val="007F018A"/>
    <w:rsid w:val="007F14D2"/>
    <w:rsid w:val="007F1DE5"/>
    <w:rsid w:val="007F1F1F"/>
    <w:rsid w:val="007F30A7"/>
    <w:rsid w:val="007F4894"/>
    <w:rsid w:val="007F5B3B"/>
    <w:rsid w:val="007F7928"/>
    <w:rsid w:val="007F7A06"/>
    <w:rsid w:val="00800005"/>
    <w:rsid w:val="00800B07"/>
    <w:rsid w:val="00801216"/>
    <w:rsid w:val="008028E8"/>
    <w:rsid w:val="00802E42"/>
    <w:rsid w:val="008049B5"/>
    <w:rsid w:val="008049C8"/>
    <w:rsid w:val="00804BCB"/>
    <w:rsid w:val="00806614"/>
    <w:rsid w:val="00806E93"/>
    <w:rsid w:val="00811105"/>
    <w:rsid w:val="00811E32"/>
    <w:rsid w:val="008120DD"/>
    <w:rsid w:val="008121FD"/>
    <w:rsid w:val="008135B1"/>
    <w:rsid w:val="008135C8"/>
    <w:rsid w:val="0081423A"/>
    <w:rsid w:val="00817561"/>
    <w:rsid w:val="00820D6F"/>
    <w:rsid w:val="00821567"/>
    <w:rsid w:val="00822428"/>
    <w:rsid w:val="00823465"/>
    <w:rsid w:val="008234C5"/>
    <w:rsid w:val="008238E2"/>
    <w:rsid w:val="00824024"/>
    <w:rsid w:val="00826593"/>
    <w:rsid w:val="00826A81"/>
    <w:rsid w:val="0082737E"/>
    <w:rsid w:val="00827DE7"/>
    <w:rsid w:val="00827E29"/>
    <w:rsid w:val="0083017F"/>
    <w:rsid w:val="00830E48"/>
    <w:rsid w:val="00830E60"/>
    <w:rsid w:val="0083150D"/>
    <w:rsid w:val="00831AC3"/>
    <w:rsid w:val="00831BB4"/>
    <w:rsid w:val="00832F48"/>
    <w:rsid w:val="00833757"/>
    <w:rsid w:val="00835BDE"/>
    <w:rsid w:val="00836352"/>
    <w:rsid w:val="008365E7"/>
    <w:rsid w:val="00837861"/>
    <w:rsid w:val="00837D1E"/>
    <w:rsid w:val="0084042E"/>
    <w:rsid w:val="00841018"/>
    <w:rsid w:val="00841CA7"/>
    <w:rsid w:val="00841CB5"/>
    <w:rsid w:val="00841FAE"/>
    <w:rsid w:val="00842487"/>
    <w:rsid w:val="0084328B"/>
    <w:rsid w:val="008436D4"/>
    <w:rsid w:val="008438F9"/>
    <w:rsid w:val="00843B32"/>
    <w:rsid w:val="00843E0D"/>
    <w:rsid w:val="00844A29"/>
    <w:rsid w:val="00844C41"/>
    <w:rsid w:val="00844FB9"/>
    <w:rsid w:val="0084668B"/>
    <w:rsid w:val="00847119"/>
    <w:rsid w:val="00847124"/>
    <w:rsid w:val="00847537"/>
    <w:rsid w:val="00850374"/>
    <w:rsid w:val="00850E63"/>
    <w:rsid w:val="008517E4"/>
    <w:rsid w:val="00851BC9"/>
    <w:rsid w:val="008520D3"/>
    <w:rsid w:val="0085213A"/>
    <w:rsid w:val="008523CE"/>
    <w:rsid w:val="0085287B"/>
    <w:rsid w:val="00853AE2"/>
    <w:rsid w:val="008541BF"/>
    <w:rsid w:val="008544AA"/>
    <w:rsid w:val="00855BED"/>
    <w:rsid w:val="00855ED9"/>
    <w:rsid w:val="00856924"/>
    <w:rsid w:val="00856954"/>
    <w:rsid w:val="00860C6C"/>
    <w:rsid w:val="0086197B"/>
    <w:rsid w:val="00862237"/>
    <w:rsid w:val="0086407C"/>
    <w:rsid w:val="008656EC"/>
    <w:rsid w:val="00866628"/>
    <w:rsid w:val="00870728"/>
    <w:rsid w:val="00871612"/>
    <w:rsid w:val="00873FDB"/>
    <w:rsid w:val="0087506F"/>
    <w:rsid w:val="00875A66"/>
    <w:rsid w:val="0087621F"/>
    <w:rsid w:val="0087765C"/>
    <w:rsid w:val="00877FD8"/>
    <w:rsid w:val="0088141E"/>
    <w:rsid w:val="00882976"/>
    <w:rsid w:val="00882A0C"/>
    <w:rsid w:val="00883BEE"/>
    <w:rsid w:val="008848F9"/>
    <w:rsid w:val="00884AE7"/>
    <w:rsid w:val="00887CB8"/>
    <w:rsid w:val="00890414"/>
    <w:rsid w:val="00890F16"/>
    <w:rsid w:val="008916F8"/>
    <w:rsid w:val="00891B89"/>
    <w:rsid w:val="00891BAB"/>
    <w:rsid w:val="008946A8"/>
    <w:rsid w:val="00894F08"/>
    <w:rsid w:val="00896691"/>
    <w:rsid w:val="008968CD"/>
    <w:rsid w:val="00897017"/>
    <w:rsid w:val="00897754"/>
    <w:rsid w:val="008A01AF"/>
    <w:rsid w:val="008A2423"/>
    <w:rsid w:val="008A3D8C"/>
    <w:rsid w:val="008A51C2"/>
    <w:rsid w:val="008A5F70"/>
    <w:rsid w:val="008A6267"/>
    <w:rsid w:val="008A6377"/>
    <w:rsid w:val="008A6937"/>
    <w:rsid w:val="008A7B8A"/>
    <w:rsid w:val="008A7BBD"/>
    <w:rsid w:val="008A7D88"/>
    <w:rsid w:val="008B1606"/>
    <w:rsid w:val="008B2EC0"/>
    <w:rsid w:val="008B2F3B"/>
    <w:rsid w:val="008B345D"/>
    <w:rsid w:val="008B4334"/>
    <w:rsid w:val="008B6C21"/>
    <w:rsid w:val="008B6EDA"/>
    <w:rsid w:val="008B6FC4"/>
    <w:rsid w:val="008B714D"/>
    <w:rsid w:val="008B7249"/>
    <w:rsid w:val="008B73C1"/>
    <w:rsid w:val="008B76C0"/>
    <w:rsid w:val="008B7ADD"/>
    <w:rsid w:val="008B7F90"/>
    <w:rsid w:val="008C15D0"/>
    <w:rsid w:val="008C2621"/>
    <w:rsid w:val="008C2E71"/>
    <w:rsid w:val="008C304B"/>
    <w:rsid w:val="008C33C0"/>
    <w:rsid w:val="008C3A32"/>
    <w:rsid w:val="008C6049"/>
    <w:rsid w:val="008C6BDD"/>
    <w:rsid w:val="008D015D"/>
    <w:rsid w:val="008D0B42"/>
    <w:rsid w:val="008D1742"/>
    <w:rsid w:val="008D192A"/>
    <w:rsid w:val="008D1B91"/>
    <w:rsid w:val="008D3B25"/>
    <w:rsid w:val="008D46C8"/>
    <w:rsid w:val="008D4F5F"/>
    <w:rsid w:val="008D55C6"/>
    <w:rsid w:val="008D5773"/>
    <w:rsid w:val="008D57AC"/>
    <w:rsid w:val="008D5985"/>
    <w:rsid w:val="008D6892"/>
    <w:rsid w:val="008D7987"/>
    <w:rsid w:val="008D7AD2"/>
    <w:rsid w:val="008E04A9"/>
    <w:rsid w:val="008E152C"/>
    <w:rsid w:val="008E163E"/>
    <w:rsid w:val="008E20B3"/>
    <w:rsid w:val="008E2354"/>
    <w:rsid w:val="008E4AB3"/>
    <w:rsid w:val="008E60D2"/>
    <w:rsid w:val="008E6C40"/>
    <w:rsid w:val="008E7E95"/>
    <w:rsid w:val="008F0A49"/>
    <w:rsid w:val="008F2435"/>
    <w:rsid w:val="008F27DF"/>
    <w:rsid w:val="008F2B10"/>
    <w:rsid w:val="008F2CA8"/>
    <w:rsid w:val="008F3A8D"/>
    <w:rsid w:val="008F4538"/>
    <w:rsid w:val="008F50CE"/>
    <w:rsid w:val="008F5166"/>
    <w:rsid w:val="008F53C9"/>
    <w:rsid w:val="008F61C9"/>
    <w:rsid w:val="008F7995"/>
    <w:rsid w:val="00900464"/>
    <w:rsid w:val="009005C9"/>
    <w:rsid w:val="0090099B"/>
    <w:rsid w:val="00900E98"/>
    <w:rsid w:val="00900F13"/>
    <w:rsid w:val="0090149E"/>
    <w:rsid w:val="00901D02"/>
    <w:rsid w:val="00902553"/>
    <w:rsid w:val="00902E59"/>
    <w:rsid w:val="009036D2"/>
    <w:rsid w:val="0090429A"/>
    <w:rsid w:val="00904312"/>
    <w:rsid w:val="00904793"/>
    <w:rsid w:val="00904FE4"/>
    <w:rsid w:val="0090531C"/>
    <w:rsid w:val="00912706"/>
    <w:rsid w:val="00912B1D"/>
    <w:rsid w:val="009138E9"/>
    <w:rsid w:val="00913AE1"/>
    <w:rsid w:val="009144CE"/>
    <w:rsid w:val="00915057"/>
    <w:rsid w:val="00915395"/>
    <w:rsid w:val="00915669"/>
    <w:rsid w:val="009169E5"/>
    <w:rsid w:val="00920CD9"/>
    <w:rsid w:val="00920DC4"/>
    <w:rsid w:val="00921357"/>
    <w:rsid w:val="00921E55"/>
    <w:rsid w:val="0092245F"/>
    <w:rsid w:val="0092373B"/>
    <w:rsid w:val="00924227"/>
    <w:rsid w:val="00926102"/>
    <w:rsid w:val="0092668D"/>
    <w:rsid w:val="0093163B"/>
    <w:rsid w:val="0093281D"/>
    <w:rsid w:val="00932C7D"/>
    <w:rsid w:val="00934DF9"/>
    <w:rsid w:val="009353E5"/>
    <w:rsid w:val="009358A2"/>
    <w:rsid w:val="00936E48"/>
    <w:rsid w:val="00937309"/>
    <w:rsid w:val="009378EF"/>
    <w:rsid w:val="00937990"/>
    <w:rsid w:val="0094062F"/>
    <w:rsid w:val="0094072F"/>
    <w:rsid w:val="00940C0D"/>
    <w:rsid w:val="00941064"/>
    <w:rsid w:val="009411D5"/>
    <w:rsid w:val="0094125E"/>
    <w:rsid w:val="009418B4"/>
    <w:rsid w:val="009424FA"/>
    <w:rsid w:val="00943234"/>
    <w:rsid w:val="00943807"/>
    <w:rsid w:val="00943BDC"/>
    <w:rsid w:val="00943D90"/>
    <w:rsid w:val="00944018"/>
    <w:rsid w:val="0094466B"/>
    <w:rsid w:val="00945045"/>
    <w:rsid w:val="00945739"/>
    <w:rsid w:val="009457B8"/>
    <w:rsid w:val="00945A02"/>
    <w:rsid w:val="00945E50"/>
    <w:rsid w:val="00946734"/>
    <w:rsid w:val="0094748A"/>
    <w:rsid w:val="00947661"/>
    <w:rsid w:val="00951024"/>
    <w:rsid w:val="009517CE"/>
    <w:rsid w:val="0095221F"/>
    <w:rsid w:val="009522FD"/>
    <w:rsid w:val="0095368B"/>
    <w:rsid w:val="0095473D"/>
    <w:rsid w:val="00954FA5"/>
    <w:rsid w:val="009558D1"/>
    <w:rsid w:val="00955C1D"/>
    <w:rsid w:val="00955DEE"/>
    <w:rsid w:val="00956420"/>
    <w:rsid w:val="009564E1"/>
    <w:rsid w:val="00956988"/>
    <w:rsid w:val="00957846"/>
    <w:rsid w:val="00957D65"/>
    <w:rsid w:val="00960FA4"/>
    <w:rsid w:val="00961033"/>
    <w:rsid w:val="009627B0"/>
    <w:rsid w:val="0096377A"/>
    <w:rsid w:val="00963968"/>
    <w:rsid w:val="00966538"/>
    <w:rsid w:val="0096694E"/>
    <w:rsid w:val="00970D0D"/>
    <w:rsid w:val="009714C7"/>
    <w:rsid w:val="009717BF"/>
    <w:rsid w:val="00971A2D"/>
    <w:rsid w:val="009725BD"/>
    <w:rsid w:val="00973900"/>
    <w:rsid w:val="00974199"/>
    <w:rsid w:val="009745B6"/>
    <w:rsid w:val="00976B74"/>
    <w:rsid w:val="00977EE4"/>
    <w:rsid w:val="00980823"/>
    <w:rsid w:val="00980BF3"/>
    <w:rsid w:val="00983355"/>
    <w:rsid w:val="00983516"/>
    <w:rsid w:val="0098443A"/>
    <w:rsid w:val="00985056"/>
    <w:rsid w:val="009856C0"/>
    <w:rsid w:val="00986144"/>
    <w:rsid w:val="009864D5"/>
    <w:rsid w:val="0098692E"/>
    <w:rsid w:val="009874E1"/>
    <w:rsid w:val="0099015E"/>
    <w:rsid w:val="00993528"/>
    <w:rsid w:val="00994649"/>
    <w:rsid w:val="009947FC"/>
    <w:rsid w:val="00995138"/>
    <w:rsid w:val="00995283"/>
    <w:rsid w:val="00995869"/>
    <w:rsid w:val="009976A2"/>
    <w:rsid w:val="009A0E32"/>
    <w:rsid w:val="009A1499"/>
    <w:rsid w:val="009A2B18"/>
    <w:rsid w:val="009A349E"/>
    <w:rsid w:val="009A3BD9"/>
    <w:rsid w:val="009A3D19"/>
    <w:rsid w:val="009A3F8A"/>
    <w:rsid w:val="009A60C3"/>
    <w:rsid w:val="009A751A"/>
    <w:rsid w:val="009A7E26"/>
    <w:rsid w:val="009A7F74"/>
    <w:rsid w:val="009B02D0"/>
    <w:rsid w:val="009B03A2"/>
    <w:rsid w:val="009B0FFD"/>
    <w:rsid w:val="009B16F2"/>
    <w:rsid w:val="009B2225"/>
    <w:rsid w:val="009B27CA"/>
    <w:rsid w:val="009B2A64"/>
    <w:rsid w:val="009B3617"/>
    <w:rsid w:val="009B4EE0"/>
    <w:rsid w:val="009B6F34"/>
    <w:rsid w:val="009B790E"/>
    <w:rsid w:val="009B7C3C"/>
    <w:rsid w:val="009C096E"/>
    <w:rsid w:val="009C0E68"/>
    <w:rsid w:val="009C37D9"/>
    <w:rsid w:val="009C479B"/>
    <w:rsid w:val="009C51DD"/>
    <w:rsid w:val="009C5405"/>
    <w:rsid w:val="009C70E7"/>
    <w:rsid w:val="009C7537"/>
    <w:rsid w:val="009C7830"/>
    <w:rsid w:val="009C78B7"/>
    <w:rsid w:val="009C7937"/>
    <w:rsid w:val="009D05DF"/>
    <w:rsid w:val="009D08FB"/>
    <w:rsid w:val="009D12F5"/>
    <w:rsid w:val="009D1DC0"/>
    <w:rsid w:val="009D1F1F"/>
    <w:rsid w:val="009D253E"/>
    <w:rsid w:val="009D4BA1"/>
    <w:rsid w:val="009D4F02"/>
    <w:rsid w:val="009D580E"/>
    <w:rsid w:val="009D63F6"/>
    <w:rsid w:val="009D6C6B"/>
    <w:rsid w:val="009D700B"/>
    <w:rsid w:val="009E0780"/>
    <w:rsid w:val="009E0B45"/>
    <w:rsid w:val="009E17E0"/>
    <w:rsid w:val="009E1F50"/>
    <w:rsid w:val="009E1F91"/>
    <w:rsid w:val="009E24E6"/>
    <w:rsid w:val="009E2897"/>
    <w:rsid w:val="009E28E1"/>
    <w:rsid w:val="009E2FE4"/>
    <w:rsid w:val="009E4C4F"/>
    <w:rsid w:val="009E5BDC"/>
    <w:rsid w:val="009E6164"/>
    <w:rsid w:val="009E7706"/>
    <w:rsid w:val="009E772D"/>
    <w:rsid w:val="009F051F"/>
    <w:rsid w:val="009F157D"/>
    <w:rsid w:val="009F1806"/>
    <w:rsid w:val="009F24D0"/>
    <w:rsid w:val="009F2879"/>
    <w:rsid w:val="009F3001"/>
    <w:rsid w:val="009F4530"/>
    <w:rsid w:val="009F4ACF"/>
    <w:rsid w:val="009F5A5A"/>
    <w:rsid w:val="009F5B86"/>
    <w:rsid w:val="009F5B96"/>
    <w:rsid w:val="009F60EF"/>
    <w:rsid w:val="009F6839"/>
    <w:rsid w:val="009F6B43"/>
    <w:rsid w:val="009F7227"/>
    <w:rsid w:val="00A00025"/>
    <w:rsid w:val="00A004D3"/>
    <w:rsid w:val="00A00E08"/>
    <w:rsid w:val="00A01474"/>
    <w:rsid w:val="00A01AF1"/>
    <w:rsid w:val="00A02F36"/>
    <w:rsid w:val="00A04346"/>
    <w:rsid w:val="00A05499"/>
    <w:rsid w:val="00A06245"/>
    <w:rsid w:val="00A068FB"/>
    <w:rsid w:val="00A07CCB"/>
    <w:rsid w:val="00A101F0"/>
    <w:rsid w:val="00A11BB9"/>
    <w:rsid w:val="00A11BFF"/>
    <w:rsid w:val="00A1278E"/>
    <w:rsid w:val="00A13DBC"/>
    <w:rsid w:val="00A13E6F"/>
    <w:rsid w:val="00A13FE2"/>
    <w:rsid w:val="00A14221"/>
    <w:rsid w:val="00A14496"/>
    <w:rsid w:val="00A14EE8"/>
    <w:rsid w:val="00A165B6"/>
    <w:rsid w:val="00A173B5"/>
    <w:rsid w:val="00A17D1E"/>
    <w:rsid w:val="00A205B8"/>
    <w:rsid w:val="00A20900"/>
    <w:rsid w:val="00A20E7F"/>
    <w:rsid w:val="00A23239"/>
    <w:rsid w:val="00A2486F"/>
    <w:rsid w:val="00A265B7"/>
    <w:rsid w:val="00A26860"/>
    <w:rsid w:val="00A26E46"/>
    <w:rsid w:val="00A2719B"/>
    <w:rsid w:val="00A27F36"/>
    <w:rsid w:val="00A30C26"/>
    <w:rsid w:val="00A30C87"/>
    <w:rsid w:val="00A31E3F"/>
    <w:rsid w:val="00A32542"/>
    <w:rsid w:val="00A33155"/>
    <w:rsid w:val="00A3462D"/>
    <w:rsid w:val="00A35605"/>
    <w:rsid w:val="00A3660E"/>
    <w:rsid w:val="00A37A87"/>
    <w:rsid w:val="00A405A0"/>
    <w:rsid w:val="00A407E2"/>
    <w:rsid w:val="00A40D0D"/>
    <w:rsid w:val="00A41E55"/>
    <w:rsid w:val="00A43B65"/>
    <w:rsid w:val="00A44CAC"/>
    <w:rsid w:val="00A4527B"/>
    <w:rsid w:val="00A45713"/>
    <w:rsid w:val="00A46052"/>
    <w:rsid w:val="00A467F2"/>
    <w:rsid w:val="00A5075B"/>
    <w:rsid w:val="00A5139F"/>
    <w:rsid w:val="00A51BE9"/>
    <w:rsid w:val="00A51C40"/>
    <w:rsid w:val="00A51C64"/>
    <w:rsid w:val="00A51ED5"/>
    <w:rsid w:val="00A5321D"/>
    <w:rsid w:val="00A54480"/>
    <w:rsid w:val="00A55B17"/>
    <w:rsid w:val="00A56D17"/>
    <w:rsid w:val="00A57206"/>
    <w:rsid w:val="00A60610"/>
    <w:rsid w:val="00A616DF"/>
    <w:rsid w:val="00A61F7E"/>
    <w:rsid w:val="00A62E1B"/>
    <w:rsid w:val="00A635A0"/>
    <w:rsid w:val="00A64E97"/>
    <w:rsid w:val="00A651D6"/>
    <w:rsid w:val="00A6637C"/>
    <w:rsid w:val="00A665BC"/>
    <w:rsid w:val="00A66DED"/>
    <w:rsid w:val="00A67ABE"/>
    <w:rsid w:val="00A70A9E"/>
    <w:rsid w:val="00A71B31"/>
    <w:rsid w:val="00A72B5C"/>
    <w:rsid w:val="00A730FB"/>
    <w:rsid w:val="00A73C6F"/>
    <w:rsid w:val="00A75493"/>
    <w:rsid w:val="00A76094"/>
    <w:rsid w:val="00A7619D"/>
    <w:rsid w:val="00A77660"/>
    <w:rsid w:val="00A7770C"/>
    <w:rsid w:val="00A77EB6"/>
    <w:rsid w:val="00A8072C"/>
    <w:rsid w:val="00A807B9"/>
    <w:rsid w:val="00A80FAB"/>
    <w:rsid w:val="00A8132F"/>
    <w:rsid w:val="00A8141F"/>
    <w:rsid w:val="00A81AA2"/>
    <w:rsid w:val="00A81CCD"/>
    <w:rsid w:val="00A82576"/>
    <w:rsid w:val="00A8288D"/>
    <w:rsid w:val="00A82BE0"/>
    <w:rsid w:val="00A82E65"/>
    <w:rsid w:val="00A82EB3"/>
    <w:rsid w:val="00A843F1"/>
    <w:rsid w:val="00A84D6E"/>
    <w:rsid w:val="00A85C3A"/>
    <w:rsid w:val="00A90633"/>
    <w:rsid w:val="00A91817"/>
    <w:rsid w:val="00A91FC6"/>
    <w:rsid w:val="00A924A3"/>
    <w:rsid w:val="00A92799"/>
    <w:rsid w:val="00A92E22"/>
    <w:rsid w:val="00A9341A"/>
    <w:rsid w:val="00A93533"/>
    <w:rsid w:val="00A93FD7"/>
    <w:rsid w:val="00A94974"/>
    <w:rsid w:val="00A94B9D"/>
    <w:rsid w:val="00A95CD1"/>
    <w:rsid w:val="00A95E1F"/>
    <w:rsid w:val="00A96092"/>
    <w:rsid w:val="00A97714"/>
    <w:rsid w:val="00A97736"/>
    <w:rsid w:val="00AA02A6"/>
    <w:rsid w:val="00AA0C48"/>
    <w:rsid w:val="00AA1F5B"/>
    <w:rsid w:val="00AA305B"/>
    <w:rsid w:val="00AA33D3"/>
    <w:rsid w:val="00AA36A7"/>
    <w:rsid w:val="00AA4609"/>
    <w:rsid w:val="00AA4C64"/>
    <w:rsid w:val="00AA64B1"/>
    <w:rsid w:val="00AA71C3"/>
    <w:rsid w:val="00AB0BD5"/>
    <w:rsid w:val="00AB0D8A"/>
    <w:rsid w:val="00AB1DF3"/>
    <w:rsid w:val="00AB20AF"/>
    <w:rsid w:val="00AB2341"/>
    <w:rsid w:val="00AB2B4F"/>
    <w:rsid w:val="00AB3617"/>
    <w:rsid w:val="00AB3C5F"/>
    <w:rsid w:val="00AB41BD"/>
    <w:rsid w:val="00AB4316"/>
    <w:rsid w:val="00AB5863"/>
    <w:rsid w:val="00AB699A"/>
    <w:rsid w:val="00AB6B43"/>
    <w:rsid w:val="00AB6D67"/>
    <w:rsid w:val="00AB749F"/>
    <w:rsid w:val="00AB7BBF"/>
    <w:rsid w:val="00AB7EFE"/>
    <w:rsid w:val="00AC0A31"/>
    <w:rsid w:val="00AC14A9"/>
    <w:rsid w:val="00AC1BDD"/>
    <w:rsid w:val="00AC1F80"/>
    <w:rsid w:val="00AC25CD"/>
    <w:rsid w:val="00AC4DAA"/>
    <w:rsid w:val="00AC630C"/>
    <w:rsid w:val="00AC6C4A"/>
    <w:rsid w:val="00AC7561"/>
    <w:rsid w:val="00AD0A41"/>
    <w:rsid w:val="00AD4013"/>
    <w:rsid w:val="00AD50A6"/>
    <w:rsid w:val="00AD50BF"/>
    <w:rsid w:val="00AD5AB6"/>
    <w:rsid w:val="00AD5CAF"/>
    <w:rsid w:val="00AD5E64"/>
    <w:rsid w:val="00AD6757"/>
    <w:rsid w:val="00AD72B1"/>
    <w:rsid w:val="00AD7DA2"/>
    <w:rsid w:val="00AE0F21"/>
    <w:rsid w:val="00AE1813"/>
    <w:rsid w:val="00AE1E56"/>
    <w:rsid w:val="00AE2A94"/>
    <w:rsid w:val="00AE2AE1"/>
    <w:rsid w:val="00AE3E16"/>
    <w:rsid w:val="00AE4322"/>
    <w:rsid w:val="00AE444D"/>
    <w:rsid w:val="00AE4948"/>
    <w:rsid w:val="00AE4EC1"/>
    <w:rsid w:val="00AE518E"/>
    <w:rsid w:val="00AE6AA4"/>
    <w:rsid w:val="00AE6B60"/>
    <w:rsid w:val="00AE7633"/>
    <w:rsid w:val="00AE7732"/>
    <w:rsid w:val="00AE7879"/>
    <w:rsid w:val="00AE78A2"/>
    <w:rsid w:val="00AE7F1F"/>
    <w:rsid w:val="00AE7F52"/>
    <w:rsid w:val="00AF0BC2"/>
    <w:rsid w:val="00AF2427"/>
    <w:rsid w:val="00AF4EED"/>
    <w:rsid w:val="00AF52EC"/>
    <w:rsid w:val="00AF5955"/>
    <w:rsid w:val="00AF595D"/>
    <w:rsid w:val="00AF5B02"/>
    <w:rsid w:val="00AF5D56"/>
    <w:rsid w:val="00AF5ED4"/>
    <w:rsid w:val="00AF5F1E"/>
    <w:rsid w:val="00AF6E6A"/>
    <w:rsid w:val="00AF7361"/>
    <w:rsid w:val="00B0030D"/>
    <w:rsid w:val="00B009A6"/>
    <w:rsid w:val="00B00E67"/>
    <w:rsid w:val="00B011D4"/>
    <w:rsid w:val="00B01632"/>
    <w:rsid w:val="00B036D2"/>
    <w:rsid w:val="00B039EB"/>
    <w:rsid w:val="00B0445C"/>
    <w:rsid w:val="00B04BEF"/>
    <w:rsid w:val="00B061A6"/>
    <w:rsid w:val="00B063A7"/>
    <w:rsid w:val="00B06C31"/>
    <w:rsid w:val="00B0713F"/>
    <w:rsid w:val="00B0736D"/>
    <w:rsid w:val="00B10452"/>
    <w:rsid w:val="00B11CF7"/>
    <w:rsid w:val="00B120F1"/>
    <w:rsid w:val="00B1283F"/>
    <w:rsid w:val="00B131C0"/>
    <w:rsid w:val="00B13B4C"/>
    <w:rsid w:val="00B14D61"/>
    <w:rsid w:val="00B17513"/>
    <w:rsid w:val="00B17679"/>
    <w:rsid w:val="00B2379C"/>
    <w:rsid w:val="00B2392B"/>
    <w:rsid w:val="00B23D5B"/>
    <w:rsid w:val="00B25A78"/>
    <w:rsid w:val="00B262FB"/>
    <w:rsid w:val="00B2647D"/>
    <w:rsid w:val="00B30734"/>
    <w:rsid w:val="00B3159B"/>
    <w:rsid w:val="00B3351C"/>
    <w:rsid w:val="00B33F83"/>
    <w:rsid w:val="00B342D6"/>
    <w:rsid w:val="00B345F7"/>
    <w:rsid w:val="00B349A6"/>
    <w:rsid w:val="00B34C6F"/>
    <w:rsid w:val="00B35D03"/>
    <w:rsid w:val="00B35FAE"/>
    <w:rsid w:val="00B36523"/>
    <w:rsid w:val="00B367B3"/>
    <w:rsid w:val="00B36816"/>
    <w:rsid w:val="00B37283"/>
    <w:rsid w:val="00B376E1"/>
    <w:rsid w:val="00B44409"/>
    <w:rsid w:val="00B45215"/>
    <w:rsid w:val="00B45685"/>
    <w:rsid w:val="00B4669F"/>
    <w:rsid w:val="00B466CB"/>
    <w:rsid w:val="00B46BF2"/>
    <w:rsid w:val="00B46BF8"/>
    <w:rsid w:val="00B4748F"/>
    <w:rsid w:val="00B51066"/>
    <w:rsid w:val="00B51918"/>
    <w:rsid w:val="00B522F5"/>
    <w:rsid w:val="00B52789"/>
    <w:rsid w:val="00B5321D"/>
    <w:rsid w:val="00B56C46"/>
    <w:rsid w:val="00B56E41"/>
    <w:rsid w:val="00B56FC5"/>
    <w:rsid w:val="00B609E6"/>
    <w:rsid w:val="00B610E2"/>
    <w:rsid w:val="00B626B0"/>
    <w:rsid w:val="00B63E5B"/>
    <w:rsid w:val="00B64D34"/>
    <w:rsid w:val="00B650CF"/>
    <w:rsid w:val="00B658EC"/>
    <w:rsid w:val="00B6766F"/>
    <w:rsid w:val="00B67AA2"/>
    <w:rsid w:val="00B708AC"/>
    <w:rsid w:val="00B713D0"/>
    <w:rsid w:val="00B72BC9"/>
    <w:rsid w:val="00B72C21"/>
    <w:rsid w:val="00B72DA2"/>
    <w:rsid w:val="00B7347A"/>
    <w:rsid w:val="00B73AAB"/>
    <w:rsid w:val="00B745F0"/>
    <w:rsid w:val="00B74E19"/>
    <w:rsid w:val="00B75BA8"/>
    <w:rsid w:val="00B7658D"/>
    <w:rsid w:val="00B777C8"/>
    <w:rsid w:val="00B77CEC"/>
    <w:rsid w:val="00B80882"/>
    <w:rsid w:val="00B81246"/>
    <w:rsid w:val="00B82475"/>
    <w:rsid w:val="00B8445E"/>
    <w:rsid w:val="00B84E3F"/>
    <w:rsid w:val="00B85F7A"/>
    <w:rsid w:val="00B86314"/>
    <w:rsid w:val="00B86EBC"/>
    <w:rsid w:val="00B87106"/>
    <w:rsid w:val="00B873FE"/>
    <w:rsid w:val="00B87EA2"/>
    <w:rsid w:val="00B91A43"/>
    <w:rsid w:val="00B931DA"/>
    <w:rsid w:val="00B96192"/>
    <w:rsid w:val="00B966E8"/>
    <w:rsid w:val="00B96AEC"/>
    <w:rsid w:val="00B973FE"/>
    <w:rsid w:val="00BA0082"/>
    <w:rsid w:val="00BA05FE"/>
    <w:rsid w:val="00BA1CAC"/>
    <w:rsid w:val="00BA1FD4"/>
    <w:rsid w:val="00BA2EF0"/>
    <w:rsid w:val="00BA3BD0"/>
    <w:rsid w:val="00BA3D5A"/>
    <w:rsid w:val="00BA3EF8"/>
    <w:rsid w:val="00BA451D"/>
    <w:rsid w:val="00BA4A24"/>
    <w:rsid w:val="00BA64A0"/>
    <w:rsid w:val="00BB1D33"/>
    <w:rsid w:val="00BB2248"/>
    <w:rsid w:val="00BB268E"/>
    <w:rsid w:val="00BB283A"/>
    <w:rsid w:val="00BB5128"/>
    <w:rsid w:val="00BB5AF5"/>
    <w:rsid w:val="00BB5DAD"/>
    <w:rsid w:val="00BB63E8"/>
    <w:rsid w:val="00BC05BA"/>
    <w:rsid w:val="00BC066A"/>
    <w:rsid w:val="00BC1780"/>
    <w:rsid w:val="00BC1801"/>
    <w:rsid w:val="00BC1C00"/>
    <w:rsid w:val="00BC2263"/>
    <w:rsid w:val="00BC361E"/>
    <w:rsid w:val="00BC3C24"/>
    <w:rsid w:val="00BC449A"/>
    <w:rsid w:val="00BC487F"/>
    <w:rsid w:val="00BC74E8"/>
    <w:rsid w:val="00BC767B"/>
    <w:rsid w:val="00BC77BC"/>
    <w:rsid w:val="00BD064A"/>
    <w:rsid w:val="00BD1AC6"/>
    <w:rsid w:val="00BD37B5"/>
    <w:rsid w:val="00BD3801"/>
    <w:rsid w:val="00BD4912"/>
    <w:rsid w:val="00BD56EF"/>
    <w:rsid w:val="00BD58E8"/>
    <w:rsid w:val="00BD5EBE"/>
    <w:rsid w:val="00BD6208"/>
    <w:rsid w:val="00BD684F"/>
    <w:rsid w:val="00BE0044"/>
    <w:rsid w:val="00BE00F5"/>
    <w:rsid w:val="00BE375A"/>
    <w:rsid w:val="00BE5170"/>
    <w:rsid w:val="00BE5BDC"/>
    <w:rsid w:val="00BE6AD4"/>
    <w:rsid w:val="00BF0AB1"/>
    <w:rsid w:val="00BF2184"/>
    <w:rsid w:val="00BF258F"/>
    <w:rsid w:val="00BF29CB"/>
    <w:rsid w:val="00BF37DE"/>
    <w:rsid w:val="00BF47B4"/>
    <w:rsid w:val="00BF638B"/>
    <w:rsid w:val="00BF6945"/>
    <w:rsid w:val="00BF6AD9"/>
    <w:rsid w:val="00BF6B63"/>
    <w:rsid w:val="00BF6C22"/>
    <w:rsid w:val="00BF6F67"/>
    <w:rsid w:val="00BF7006"/>
    <w:rsid w:val="00BF70E2"/>
    <w:rsid w:val="00C007D1"/>
    <w:rsid w:val="00C00DA1"/>
    <w:rsid w:val="00C01B47"/>
    <w:rsid w:val="00C0214C"/>
    <w:rsid w:val="00C023A7"/>
    <w:rsid w:val="00C029B4"/>
    <w:rsid w:val="00C0432E"/>
    <w:rsid w:val="00C04E0D"/>
    <w:rsid w:val="00C05064"/>
    <w:rsid w:val="00C05385"/>
    <w:rsid w:val="00C05952"/>
    <w:rsid w:val="00C05C37"/>
    <w:rsid w:val="00C05CA8"/>
    <w:rsid w:val="00C06594"/>
    <w:rsid w:val="00C07687"/>
    <w:rsid w:val="00C11C44"/>
    <w:rsid w:val="00C12C6F"/>
    <w:rsid w:val="00C13592"/>
    <w:rsid w:val="00C1421D"/>
    <w:rsid w:val="00C14CBF"/>
    <w:rsid w:val="00C150AE"/>
    <w:rsid w:val="00C15371"/>
    <w:rsid w:val="00C16BB1"/>
    <w:rsid w:val="00C2026C"/>
    <w:rsid w:val="00C21C98"/>
    <w:rsid w:val="00C23034"/>
    <w:rsid w:val="00C231F7"/>
    <w:rsid w:val="00C2350F"/>
    <w:rsid w:val="00C23B26"/>
    <w:rsid w:val="00C2407F"/>
    <w:rsid w:val="00C2421C"/>
    <w:rsid w:val="00C245E3"/>
    <w:rsid w:val="00C24818"/>
    <w:rsid w:val="00C2490E"/>
    <w:rsid w:val="00C254F2"/>
    <w:rsid w:val="00C267BA"/>
    <w:rsid w:val="00C278FC"/>
    <w:rsid w:val="00C27BFD"/>
    <w:rsid w:val="00C310C7"/>
    <w:rsid w:val="00C31565"/>
    <w:rsid w:val="00C31895"/>
    <w:rsid w:val="00C31A3A"/>
    <w:rsid w:val="00C31E9E"/>
    <w:rsid w:val="00C320B4"/>
    <w:rsid w:val="00C3211D"/>
    <w:rsid w:val="00C32B63"/>
    <w:rsid w:val="00C33C64"/>
    <w:rsid w:val="00C33FA6"/>
    <w:rsid w:val="00C36654"/>
    <w:rsid w:val="00C37A11"/>
    <w:rsid w:val="00C409D2"/>
    <w:rsid w:val="00C40EE8"/>
    <w:rsid w:val="00C41C2A"/>
    <w:rsid w:val="00C43322"/>
    <w:rsid w:val="00C473FF"/>
    <w:rsid w:val="00C4792D"/>
    <w:rsid w:val="00C47E8A"/>
    <w:rsid w:val="00C50F50"/>
    <w:rsid w:val="00C517A4"/>
    <w:rsid w:val="00C526D6"/>
    <w:rsid w:val="00C554FA"/>
    <w:rsid w:val="00C55E97"/>
    <w:rsid w:val="00C5668D"/>
    <w:rsid w:val="00C56B4F"/>
    <w:rsid w:val="00C56FBE"/>
    <w:rsid w:val="00C57667"/>
    <w:rsid w:val="00C57F56"/>
    <w:rsid w:val="00C61E8E"/>
    <w:rsid w:val="00C64658"/>
    <w:rsid w:val="00C6495A"/>
    <w:rsid w:val="00C664B9"/>
    <w:rsid w:val="00C66E35"/>
    <w:rsid w:val="00C711D3"/>
    <w:rsid w:val="00C71DFA"/>
    <w:rsid w:val="00C73C16"/>
    <w:rsid w:val="00C7408B"/>
    <w:rsid w:val="00C7440D"/>
    <w:rsid w:val="00C751D8"/>
    <w:rsid w:val="00C75388"/>
    <w:rsid w:val="00C756D8"/>
    <w:rsid w:val="00C769C9"/>
    <w:rsid w:val="00C76BF3"/>
    <w:rsid w:val="00C7715F"/>
    <w:rsid w:val="00C77365"/>
    <w:rsid w:val="00C80DED"/>
    <w:rsid w:val="00C81342"/>
    <w:rsid w:val="00C828F9"/>
    <w:rsid w:val="00C83990"/>
    <w:rsid w:val="00C83F85"/>
    <w:rsid w:val="00C84236"/>
    <w:rsid w:val="00C84406"/>
    <w:rsid w:val="00C845BB"/>
    <w:rsid w:val="00C84FCB"/>
    <w:rsid w:val="00C857D6"/>
    <w:rsid w:val="00C85B85"/>
    <w:rsid w:val="00C8618F"/>
    <w:rsid w:val="00C86B78"/>
    <w:rsid w:val="00C86B9C"/>
    <w:rsid w:val="00C9098F"/>
    <w:rsid w:val="00C90E5E"/>
    <w:rsid w:val="00C92754"/>
    <w:rsid w:val="00C9492F"/>
    <w:rsid w:val="00C94B04"/>
    <w:rsid w:val="00C95F63"/>
    <w:rsid w:val="00C96668"/>
    <w:rsid w:val="00C9780C"/>
    <w:rsid w:val="00CA07FC"/>
    <w:rsid w:val="00CA34F5"/>
    <w:rsid w:val="00CA377F"/>
    <w:rsid w:val="00CA3BE4"/>
    <w:rsid w:val="00CA5379"/>
    <w:rsid w:val="00CA6E2B"/>
    <w:rsid w:val="00CB09B4"/>
    <w:rsid w:val="00CB21F0"/>
    <w:rsid w:val="00CB30B7"/>
    <w:rsid w:val="00CB540D"/>
    <w:rsid w:val="00CB55E3"/>
    <w:rsid w:val="00CB5926"/>
    <w:rsid w:val="00CB6BEF"/>
    <w:rsid w:val="00CB6C54"/>
    <w:rsid w:val="00CB7C2F"/>
    <w:rsid w:val="00CC035B"/>
    <w:rsid w:val="00CC0B8E"/>
    <w:rsid w:val="00CC0DF3"/>
    <w:rsid w:val="00CC163B"/>
    <w:rsid w:val="00CC2E32"/>
    <w:rsid w:val="00CC39B7"/>
    <w:rsid w:val="00CC3BC3"/>
    <w:rsid w:val="00CC3C17"/>
    <w:rsid w:val="00CC47D8"/>
    <w:rsid w:val="00CC4D89"/>
    <w:rsid w:val="00CC5822"/>
    <w:rsid w:val="00CC6E0F"/>
    <w:rsid w:val="00CC748F"/>
    <w:rsid w:val="00CC798E"/>
    <w:rsid w:val="00CC7A8C"/>
    <w:rsid w:val="00CC7BE7"/>
    <w:rsid w:val="00CC7D65"/>
    <w:rsid w:val="00CD007B"/>
    <w:rsid w:val="00CD05AA"/>
    <w:rsid w:val="00CD0807"/>
    <w:rsid w:val="00CD081E"/>
    <w:rsid w:val="00CD20C8"/>
    <w:rsid w:val="00CD2353"/>
    <w:rsid w:val="00CD26D4"/>
    <w:rsid w:val="00CD277E"/>
    <w:rsid w:val="00CD2AF3"/>
    <w:rsid w:val="00CD2EB4"/>
    <w:rsid w:val="00CD46BA"/>
    <w:rsid w:val="00CD4818"/>
    <w:rsid w:val="00CD5083"/>
    <w:rsid w:val="00CD665C"/>
    <w:rsid w:val="00CE1105"/>
    <w:rsid w:val="00CE122A"/>
    <w:rsid w:val="00CE137F"/>
    <w:rsid w:val="00CE1AD6"/>
    <w:rsid w:val="00CE1F48"/>
    <w:rsid w:val="00CE28D2"/>
    <w:rsid w:val="00CE2955"/>
    <w:rsid w:val="00CE324E"/>
    <w:rsid w:val="00CE3D24"/>
    <w:rsid w:val="00CE515B"/>
    <w:rsid w:val="00CE74CF"/>
    <w:rsid w:val="00CF031B"/>
    <w:rsid w:val="00CF1DDA"/>
    <w:rsid w:val="00CF218F"/>
    <w:rsid w:val="00CF572C"/>
    <w:rsid w:val="00CF6A28"/>
    <w:rsid w:val="00CF72C3"/>
    <w:rsid w:val="00CF793B"/>
    <w:rsid w:val="00D005E1"/>
    <w:rsid w:val="00D00A14"/>
    <w:rsid w:val="00D0175A"/>
    <w:rsid w:val="00D0197D"/>
    <w:rsid w:val="00D0467F"/>
    <w:rsid w:val="00D0507C"/>
    <w:rsid w:val="00D067BF"/>
    <w:rsid w:val="00D06D01"/>
    <w:rsid w:val="00D06EBA"/>
    <w:rsid w:val="00D0767B"/>
    <w:rsid w:val="00D11C04"/>
    <w:rsid w:val="00D12A03"/>
    <w:rsid w:val="00D13825"/>
    <w:rsid w:val="00D13F70"/>
    <w:rsid w:val="00D1508A"/>
    <w:rsid w:val="00D178B0"/>
    <w:rsid w:val="00D17936"/>
    <w:rsid w:val="00D202D6"/>
    <w:rsid w:val="00D20A72"/>
    <w:rsid w:val="00D22360"/>
    <w:rsid w:val="00D2298C"/>
    <w:rsid w:val="00D232E3"/>
    <w:rsid w:val="00D23649"/>
    <w:rsid w:val="00D25316"/>
    <w:rsid w:val="00D26212"/>
    <w:rsid w:val="00D26FEB"/>
    <w:rsid w:val="00D277F3"/>
    <w:rsid w:val="00D313ED"/>
    <w:rsid w:val="00D313FB"/>
    <w:rsid w:val="00D32A65"/>
    <w:rsid w:val="00D3348B"/>
    <w:rsid w:val="00D33F44"/>
    <w:rsid w:val="00D3541C"/>
    <w:rsid w:val="00D37227"/>
    <w:rsid w:val="00D37434"/>
    <w:rsid w:val="00D37CBD"/>
    <w:rsid w:val="00D40EBB"/>
    <w:rsid w:val="00D41EF8"/>
    <w:rsid w:val="00D42F3F"/>
    <w:rsid w:val="00D44124"/>
    <w:rsid w:val="00D444CC"/>
    <w:rsid w:val="00D44ECA"/>
    <w:rsid w:val="00D4642B"/>
    <w:rsid w:val="00D46E88"/>
    <w:rsid w:val="00D4777D"/>
    <w:rsid w:val="00D511DA"/>
    <w:rsid w:val="00D5393A"/>
    <w:rsid w:val="00D54D15"/>
    <w:rsid w:val="00D54F72"/>
    <w:rsid w:val="00D559C1"/>
    <w:rsid w:val="00D55D37"/>
    <w:rsid w:val="00D560F9"/>
    <w:rsid w:val="00D568FE"/>
    <w:rsid w:val="00D56CB3"/>
    <w:rsid w:val="00D608EC"/>
    <w:rsid w:val="00D60DBA"/>
    <w:rsid w:val="00D62379"/>
    <w:rsid w:val="00D62464"/>
    <w:rsid w:val="00D6255C"/>
    <w:rsid w:val="00D62CB2"/>
    <w:rsid w:val="00D64F2C"/>
    <w:rsid w:val="00D65663"/>
    <w:rsid w:val="00D65FA9"/>
    <w:rsid w:val="00D66BFB"/>
    <w:rsid w:val="00D67BAB"/>
    <w:rsid w:val="00D70102"/>
    <w:rsid w:val="00D735AB"/>
    <w:rsid w:val="00D735C7"/>
    <w:rsid w:val="00D744E9"/>
    <w:rsid w:val="00D75EE4"/>
    <w:rsid w:val="00D769F9"/>
    <w:rsid w:val="00D81D65"/>
    <w:rsid w:val="00D81F9C"/>
    <w:rsid w:val="00D82901"/>
    <w:rsid w:val="00D8293B"/>
    <w:rsid w:val="00D8330A"/>
    <w:rsid w:val="00D834B8"/>
    <w:rsid w:val="00D8435F"/>
    <w:rsid w:val="00D8437C"/>
    <w:rsid w:val="00D84A97"/>
    <w:rsid w:val="00D85AE1"/>
    <w:rsid w:val="00D85B5E"/>
    <w:rsid w:val="00D860E5"/>
    <w:rsid w:val="00D91711"/>
    <w:rsid w:val="00D91BBC"/>
    <w:rsid w:val="00D92391"/>
    <w:rsid w:val="00D92433"/>
    <w:rsid w:val="00D9323B"/>
    <w:rsid w:val="00D938B1"/>
    <w:rsid w:val="00D948F5"/>
    <w:rsid w:val="00D953E8"/>
    <w:rsid w:val="00D97870"/>
    <w:rsid w:val="00DA0319"/>
    <w:rsid w:val="00DA03C9"/>
    <w:rsid w:val="00DA0D1C"/>
    <w:rsid w:val="00DA0F5E"/>
    <w:rsid w:val="00DA127D"/>
    <w:rsid w:val="00DA1372"/>
    <w:rsid w:val="00DA188F"/>
    <w:rsid w:val="00DA1D20"/>
    <w:rsid w:val="00DA209D"/>
    <w:rsid w:val="00DA2999"/>
    <w:rsid w:val="00DA394C"/>
    <w:rsid w:val="00DA46BF"/>
    <w:rsid w:val="00DA5D0B"/>
    <w:rsid w:val="00DA640B"/>
    <w:rsid w:val="00DA6F2B"/>
    <w:rsid w:val="00DB10AB"/>
    <w:rsid w:val="00DB14FE"/>
    <w:rsid w:val="00DB1A91"/>
    <w:rsid w:val="00DB374D"/>
    <w:rsid w:val="00DB3B7A"/>
    <w:rsid w:val="00DB3C2B"/>
    <w:rsid w:val="00DB45CC"/>
    <w:rsid w:val="00DB57E2"/>
    <w:rsid w:val="00DB5A8C"/>
    <w:rsid w:val="00DC1EC4"/>
    <w:rsid w:val="00DC1FB1"/>
    <w:rsid w:val="00DC3611"/>
    <w:rsid w:val="00DC3B8C"/>
    <w:rsid w:val="00DC5E7C"/>
    <w:rsid w:val="00DC5FDB"/>
    <w:rsid w:val="00DC6620"/>
    <w:rsid w:val="00DC7190"/>
    <w:rsid w:val="00DD1B5E"/>
    <w:rsid w:val="00DD228C"/>
    <w:rsid w:val="00DD23F8"/>
    <w:rsid w:val="00DD2D84"/>
    <w:rsid w:val="00DD31DB"/>
    <w:rsid w:val="00DD387E"/>
    <w:rsid w:val="00DD3B89"/>
    <w:rsid w:val="00DD46E7"/>
    <w:rsid w:val="00DD48F2"/>
    <w:rsid w:val="00DD56B6"/>
    <w:rsid w:val="00DD57AF"/>
    <w:rsid w:val="00DD7207"/>
    <w:rsid w:val="00DD76BB"/>
    <w:rsid w:val="00DE0C67"/>
    <w:rsid w:val="00DE329E"/>
    <w:rsid w:val="00DE32A9"/>
    <w:rsid w:val="00DE3442"/>
    <w:rsid w:val="00DE3AE9"/>
    <w:rsid w:val="00DE445A"/>
    <w:rsid w:val="00DE57C1"/>
    <w:rsid w:val="00DE5D9D"/>
    <w:rsid w:val="00DE7C4C"/>
    <w:rsid w:val="00DF202F"/>
    <w:rsid w:val="00DF2149"/>
    <w:rsid w:val="00DF38AC"/>
    <w:rsid w:val="00DF5391"/>
    <w:rsid w:val="00DF5C45"/>
    <w:rsid w:val="00DF6F2D"/>
    <w:rsid w:val="00DF71AF"/>
    <w:rsid w:val="00DF7B03"/>
    <w:rsid w:val="00DF7B1E"/>
    <w:rsid w:val="00E00A07"/>
    <w:rsid w:val="00E00F39"/>
    <w:rsid w:val="00E02A86"/>
    <w:rsid w:val="00E02BC6"/>
    <w:rsid w:val="00E036E2"/>
    <w:rsid w:val="00E04C11"/>
    <w:rsid w:val="00E054E3"/>
    <w:rsid w:val="00E05793"/>
    <w:rsid w:val="00E06357"/>
    <w:rsid w:val="00E063A4"/>
    <w:rsid w:val="00E06B98"/>
    <w:rsid w:val="00E071F3"/>
    <w:rsid w:val="00E07A25"/>
    <w:rsid w:val="00E1025A"/>
    <w:rsid w:val="00E10FCA"/>
    <w:rsid w:val="00E11F7D"/>
    <w:rsid w:val="00E1399F"/>
    <w:rsid w:val="00E13DE7"/>
    <w:rsid w:val="00E176C9"/>
    <w:rsid w:val="00E17958"/>
    <w:rsid w:val="00E179B0"/>
    <w:rsid w:val="00E20114"/>
    <w:rsid w:val="00E21593"/>
    <w:rsid w:val="00E22511"/>
    <w:rsid w:val="00E2259B"/>
    <w:rsid w:val="00E22619"/>
    <w:rsid w:val="00E2301B"/>
    <w:rsid w:val="00E23316"/>
    <w:rsid w:val="00E23E6B"/>
    <w:rsid w:val="00E24E31"/>
    <w:rsid w:val="00E30A3E"/>
    <w:rsid w:val="00E32121"/>
    <w:rsid w:val="00E323DB"/>
    <w:rsid w:val="00E325B5"/>
    <w:rsid w:val="00E32E9A"/>
    <w:rsid w:val="00E33F28"/>
    <w:rsid w:val="00E348BF"/>
    <w:rsid w:val="00E35DB5"/>
    <w:rsid w:val="00E35E36"/>
    <w:rsid w:val="00E42ACA"/>
    <w:rsid w:val="00E43F58"/>
    <w:rsid w:val="00E43FCE"/>
    <w:rsid w:val="00E44330"/>
    <w:rsid w:val="00E447FF"/>
    <w:rsid w:val="00E4491B"/>
    <w:rsid w:val="00E45344"/>
    <w:rsid w:val="00E45434"/>
    <w:rsid w:val="00E46115"/>
    <w:rsid w:val="00E464D2"/>
    <w:rsid w:val="00E47595"/>
    <w:rsid w:val="00E50493"/>
    <w:rsid w:val="00E52AE9"/>
    <w:rsid w:val="00E5473E"/>
    <w:rsid w:val="00E56659"/>
    <w:rsid w:val="00E57A48"/>
    <w:rsid w:val="00E60868"/>
    <w:rsid w:val="00E610B8"/>
    <w:rsid w:val="00E620E8"/>
    <w:rsid w:val="00E6260E"/>
    <w:rsid w:val="00E629EA"/>
    <w:rsid w:val="00E6304B"/>
    <w:rsid w:val="00E63E56"/>
    <w:rsid w:val="00E648CA"/>
    <w:rsid w:val="00E64BE7"/>
    <w:rsid w:val="00E651BE"/>
    <w:rsid w:val="00E6641B"/>
    <w:rsid w:val="00E6656E"/>
    <w:rsid w:val="00E66B09"/>
    <w:rsid w:val="00E67057"/>
    <w:rsid w:val="00E6733D"/>
    <w:rsid w:val="00E67438"/>
    <w:rsid w:val="00E71047"/>
    <w:rsid w:val="00E71F6F"/>
    <w:rsid w:val="00E72158"/>
    <w:rsid w:val="00E72314"/>
    <w:rsid w:val="00E726A1"/>
    <w:rsid w:val="00E72A1A"/>
    <w:rsid w:val="00E72CCC"/>
    <w:rsid w:val="00E73EC7"/>
    <w:rsid w:val="00E742B2"/>
    <w:rsid w:val="00E7451E"/>
    <w:rsid w:val="00E76660"/>
    <w:rsid w:val="00E77E0E"/>
    <w:rsid w:val="00E80737"/>
    <w:rsid w:val="00E807F8"/>
    <w:rsid w:val="00E81105"/>
    <w:rsid w:val="00E8183A"/>
    <w:rsid w:val="00E822EF"/>
    <w:rsid w:val="00E82C59"/>
    <w:rsid w:val="00E82D07"/>
    <w:rsid w:val="00E82D3E"/>
    <w:rsid w:val="00E82F9A"/>
    <w:rsid w:val="00E830B0"/>
    <w:rsid w:val="00E836D0"/>
    <w:rsid w:val="00E83CED"/>
    <w:rsid w:val="00E83F02"/>
    <w:rsid w:val="00E84408"/>
    <w:rsid w:val="00E86BCF"/>
    <w:rsid w:val="00E907A7"/>
    <w:rsid w:val="00E90A7A"/>
    <w:rsid w:val="00E91CAC"/>
    <w:rsid w:val="00E92EE5"/>
    <w:rsid w:val="00E94409"/>
    <w:rsid w:val="00E94E6E"/>
    <w:rsid w:val="00E952C6"/>
    <w:rsid w:val="00E9588C"/>
    <w:rsid w:val="00E9612B"/>
    <w:rsid w:val="00E9684A"/>
    <w:rsid w:val="00E96B80"/>
    <w:rsid w:val="00EA057D"/>
    <w:rsid w:val="00EA14CB"/>
    <w:rsid w:val="00EA1C55"/>
    <w:rsid w:val="00EA2D6B"/>
    <w:rsid w:val="00EA3CEA"/>
    <w:rsid w:val="00EA486B"/>
    <w:rsid w:val="00EA4955"/>
    <w:rsid w:val="00EA4B7F"/>
    <w:rsid w:val="00EA4D42"/>
    <w:rsid w:val="00EA507F"/>
    <w:rsid w:val="00EA620C"/>
    <w:rsid w:val="00EA7607"/>
    <w:rsid w:val="00EA77A2"/>
    <w:rsid w:val="00EB303C"/>
    <w:rsid w:val="00EB32D8"/>
    <w:rsid w:val="00EB33B3"/>
    <w:rsid w:val="00EB341B"/>
    <w:rsid w:val="00EB43DC"/>
    <w:rsid w:val="00EB547D"/>
    <w:rsid w:val="00EB5502"/>
    <w:rsid w:val="00EB6B09"/>
    <w:rsid w:val="00EB7180"/>
    <w:rsid w:val="00EC0E00"/>
    <w:rsid w:val="00EC128E"/>
    <w:rsid w:val="00EC172C"/>
    <w:rsid w:val="00EC1788"/>
    <w:rsid w:val="00EC2BB1"/>
    <w:rsid w:val="00EC3492"/>
    <w:rsid w:val="00EC3612"/>
    <w:rsid w:val="00EC41BE"/>
    <w:rsid w:val="00EC5447"/>
    <w:rsid w:val="00EC7A3C"/>
    <w:rsid w:val="00EC7E68"/>
    <w:rsid w:val="00ED0566"/>
    <w:rsid w:val="00ED0795"/>
    <w:rsid w:val="00ED08C1"/>
    <w:rsid w:val="00ED096B"/>
    <w:rsid w:val="00ED0B82"/>
    <w:rsid w:val="00ED10C2"/>
    <w:rsid w:val="00ED2F85"/>
    <w:rsid w:val="00ED3367"/>
    <w:rsid w:val="00ED34CD"/>
    <w:rsid w:val="00ED36C8"/>
    <w:rsid w:val="00ED4920"/>
    <w:rsid w:val="00ED4DA7"/>
    <w:rsid w:val="00ED6474"/>
    <w:rsid w:val="00ED6CF5"/>
    <w:rsid w:val="00ED7AE8"/>
    <w:rsid w:val="00EE008E"/>
    <w:rsid w:val="00EE0421"/>
    <w:rsid w:val="00EE0843"/>
    <w:rsid w:val="00EE19DE"/>
    <w:rsid w:val="00EE212F"/>
    <w:rsid w:val="00EE390A"/>
    <w:rsid w:val="00EE3A9F"/>
    <w:rsid w:val="00EE40D6"/>
    <w:rsid w:val="00EE41E8"/>
    <w:rsid w:val="00EE5D8C"/>
    <w:rsid w:val="00EE6219"/>
    <w:rsid w:val="00EE682A"/>
    <w:rsid w:val="00EE7EC6"/>
    <w:rsid w:val="00EF220F"/>
    <w:rsid w:val="00EF2B8F"/>
    <w:rsid w:val="00EF2F4E"/>
    <w:rsid w:val="00EF3DAB"/>
    <w:rsid w:val="00EF436E"/>
    <w:rsid w:val="00EF55B2"/>
    <w:rsid w:val="00EF55EE"/>
    <w:rsid w:val="00EF5E47"/>
    <w:rsid w:val="00EF7579"/>
    <w:rsid w:val="00F0057C"/>
    <w:rsid w:val="00F012D3"/>
    <w:rsid w:val="00F03475"/>
    <w:rsid w:val="00F04EB2"/>
    <w:rsid w:val="00F056E4"/>
    <w:rsid w:val="00F05B6A"/>
    <w:rsid w:val="00F0795A"/>
    <w:rsid w:val="00F07CE7"/>
    <w:rsid w:val="00F1248C"/>
    <w:rsid w:val="00F124F1"/>
    <w:rsid w:val="00F13EA3"/>
    <w:rsid w:val="00F1498E"/>
    <w:rsid w:val="00F14A70"/>
    <w:rsid w:val="00F155C2"/>
    <w:rsid w:val="00F157D3"/>
    <w:rsid w:val="00F161BB"/>
    <w:rsid w:val="00F1636E"/>
    <w:rsid w:val="00F168E8"/>
    <w:rsid w:val="00F16CA7"/>
    <w:rsid w:val="00F171A4"/>
    <w:rsid w:val="00F20314"/>
    <w:rsid w:val="00F213DE"/>
    <w:rsid w:val="00F2150F"/>
    <w:rsid w:val="00F22F86"/>
    <w:rsid w:val="00F23954"/>
    <w:rsid w:val="00F23C29"/>
    <w:rsid w:val="00F23E3C"/>
    <w:rsid w:val="00F246F9"/>
    <w:rsid w:val="00F2488E"/>
    <w:rsid w:val="00F24D3F"/>
    <w:rsid w:val="00F2594F"/>
    <w:rsid w:val="00F25A46"/>
    <w:rsid w:val="00F25B9A"/>
    <w:rsid w:val="00F25CE2"/>
    <w:rsid w:val="00F26CDE"/>
    <w:rsid w:val="00F26D4B"/>
    <w:rsid w:val="00F26DFB"/>
    <w:rsid w:val="00F26F77"/>
    <w:rsid w:val="00F27081"/>
    <w:rsid w:val="00F27744"/>
    <w:rsid w:val="00F316B5"/>
    <w:rsid w:val="00F32D22"/>
    <w:rsid w:val="00F33245"/>
    <w:rsid w:val="00F37270"/>
    <w:rsid w:val="00F3788F"/>
    <w:rsid w:val="00F37D5C"/>
    <w:rsid w:val="00F37DEE"/>
    <w:rsid w:val="00F4140D"/>
    <w:rsid w:val="00F418B5"/>
    <w:rsid w:val="00F4333C"/>
    <w:rsid w:val="00F438DB"/>
    <w:rsid w:val="00F4488B"/>
    <w:rsid w:val="00F45FEB"/>
    <w:rsid w:val="00F500BC"/>
    <w:rsid w:val="00F505C3"/>
    <w:rsid w:val="00F50773"/>
    <w:rsid w:val="00F50C46"/>
    <w:rsid w:val="00F52091"/>
    <w:rsid w:val="00F52670"/>
    <w:rsid w:val="00F52FC2"/>
    <w:rsid w:val="00F53F3A"/>
    <w:rsid w:val="00F543F9"/>
    <w:rsid w:val="00F54C01"/>
    <w:rsid w:val="00F5595E"/>
    <w:rsid w:val="00F570A0"/>
    <w:rsid w:val="00F60619"/>
    <w:rsid w:val="00F6081F"/>
    <w:rsid w:val="00F60DCC"/>
    <w:rsid w:val="00F614F4"/>
    <w:rsid w:val="00F61D1F"/>
    <w:rsid w:val="00F61E9A"/>
    <w:rsid w:val="00F61F98"/>
    <w:rsid w:val="00F6226B"/>
    <w:rsid w:val="00F64937"/>
    <w:rsid w:val="00F64CAB"/>
    <w:rsid w:val="00F654D1"/>
    <w:rsid w:val="00F66066"/>
    <w:rsid w:val="00F668D5"/>
    <w:rsid w:val="00F66AC4"/>
    <w:rsid w:val="00F67E89"/>
    <w:rsid w:val="00F708D6"/>
    <w:rsid w:val="00F70925"/>
    <w:rsid w:val="00F714E0"/>
    <w:rsid w:val="00F71679"/>
    <w:rsid w:val="00F71775"/>
    <w:rsid w:val="00F7307E"/>
    <w:rsid w:val="00F73404"/>
    <w:rsid w:val="00F73561"/>
    <w:rsid w:val="00F7386B"/>
    <w:rsid w:val="00F73B6A"/>
    <w:rsid w:val="00F746A7"/>
    <w:rsid w:val="00F76182"/>
    <w:rsid w:val="00F8440F"/>
    <w:rsid w:val="00F850D0"/>
    <w:rsid w:val="00F85752"/>
    <w:rsid w:val="00F86538"/>
    <w:rsid w:val="00F86DCD"/>
    <w:rsid w:val="00F909F5"/>
    <w:rsid w:val="00F91762"/>
    <w:rsid w:val="00F91FF8"/>
    <w:rsid w:val="00F927AB"/>
    <w:rsid w:val="00F94807"/>
    <w:rsid w:val="00F94C20"/>
    <w:rsid w:val="00F95A80"/>
    <w:rsid w:val="00F95C72"/>
    <w:rsid w:val="00F971C4"/>
    <w:rsid w:val="00FA04B3"/>
    <w:rsid w:val="00FA194C"/>
    <w:rsid w:val="00FA1A58"/>
    <w:rsid w:val="00FA1DE2"/>
    <w:rsid w:val="00FA27AA"/>
    <w:rsid w:val="00FA28C4"/>
    <w:rsid w:val="00FA2A22"/>
    <w:rsid w:val="00FA49E2"/>
    <w:rsid w:val="00FA647E"/>
    <w:rsid w:val="00FA7B4A"/>
    <w:rsid w:val="00FB03A7"/>
    <w:rsid w:val="00FB0DA4"/>
    <w:rsid w:val="00FB0E0E"/>
    <w:rsid w:val="00FB21F4"/>
    <w:rsid w:val="00FB2D1B"/>
    <w:rsid w:val="00FB4456"/>
    <w:rsid w:val="00FB463C"/>
    <w:rsid w:val="00FB4CA0"/>
    <w:rsid w:val="00FB57C6"/>
    <w:rsid w:val="00FB593A"/>
    <w:rsid w:val="00FB610B"/>
    <w:rsid w:val="00FB624B"/>
    <w:rsid w:val="00FB757B"/>
    <w:rsid w:val="00FC004D"/>
    <w:rsid w:val="00FC01D6"/>
    <w:rsid w:val="00FC1F40"/>
    <w:rsid w:val="00FC2C94"/>
    <w:rsid w:val="00FC3822"/>
    <w:rsid w:val="00FC3C3E"/>
    <w:rsid w:val="00FC4B0E"/>
    <w:rsid w:val="00FC6A98"/>
    <w:rsid w:val="00FC6E70"/>
    <w:rsid w:val="00FC7C3B"/>
    <w:rsid w:val="00FD09D7"/>
    <w:rsid w:val="00FD1691"/>
    <w:rsid w:val="00FD189A"/>
    <w:rsid w:val="00FD195A"/>
    <w:rsid w:val="00FD23E7"/>
    <w:rsid w:val="00FD4631"/>
    <w:rsid w:val="00FD475C"/>
    <w:rsid w:val="00FD4D81"/>
    <w:rsid w:val="00FD5B20"/>
    <w:rsid w:val="00FD5C2C"/>
    <w:rsid w:val="00FD62E6"/>
    <w:rsid w:val="00FD66DB"/>
    <w:rsid w:val="00FD6E17"/>
    <w:rsid w:val="00FD7234"/>
    <w:rsid w:val="00FE0396"/>
    <w:rsid w:val="00FE3847"/>
    <w:rsid w:val="00FE4575"/>
    <w:rsid w:val="00FE68A7"/>
    <w:rsid w:val="00FE6C4E"/>
    <w:rsid w:val="00FF05B8"/>
    <w:rsid w:val="00FF0D6E"/>
    <w:rsid w:val="00FF2871"/>
    <w:rsid w:val="00FF2FA7"/>
    <w:rsid w:val="00FF3527"/>
    <w:rsid w:val="00FF48CD"/>
    <w:rsid w:val="00FF5230"/>
    <w:rsid w:val="00FF53F8"/>
    <w:rsid w:val="00FF5D5E"/>
    <w:rsid w:val="00FF6528"/>
    <w:rsid w:val="00FF6CE9"/>
    <w:rsid w:val="00FF7518"/>
    <w:rsid w:val="00FF7F59"/>
    <w:rsid w:val="00FF7FC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5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D46BA"/>
    <w:pPr>
      <w:keepNext/>
      <w:spacing w:before="240" w:after="60" w:line="240" w:lineRule="auto"/>
      <w:outlineLvl w:val="3"/>
    </w:pPr>
    <w:rPr>
      <w:rFonts w:ascii="Times New Roman" w:eastAsia="Times New Roman" w:hAnsi="Times New Roman" w:cs="Times New Roman"/>
      <w:b/>
      <w:bCs/>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5B"/>
    <w:pPr>
      <w:spacing w:after="0" w:line="480" w:lineRule="auto"/>
    </w:pPr>
    <w:rPr>
      <w:rFonts w:ascii="Times New Roman" w:eastAsia="Times New Roman" w:hAnsi="Times New Roman" w:cs="Times New Roman"/>
      <w:sz w:val="24"/>
      <w:szCs w:val="20"/>
      <w:lang w:eastAsia="de-DE"/>
    </w:rPr>
  </w:style>
  <w:style w:type="character" w:customStyle="1" w:styleId="BodyTextChar">
    <w:name w:val="Body Text Char"/>
    <w:basedOn w:val="DefaultParagraphFont"/>
    <w:link w:val="BodyText"/>
    <w:rsid w:val="00CC035B"/>
    <w:rPr>
      <w:rFonts w:ascii="Times New Roman" w:eastAsia="Times New Roman" w:hAnsi="Times New Roman" w:cs="Times New Roman"/>
      <w:sz w:val="24"/>
      <w:szCs w:val="20"/>
      <w:lang w:eastAsia="de-DE"/>
    </w:rPr>
  </w:style>
  <w:style w:type="paragraph" w:styleId="ListParagraph">
    <w:name w:val="List Paragraph"/>
    <w:basedOn w:val="Normal"/>
    <w:uiPriority w:val="34"/>
    <w:qFormat/>
    <w:rsid w:val="000048F3"/>
    <w:pPr>
      <w:ind w:left="720"/>
      <w:contextualSpacing/>
    </w:pPr>
  </w:style>
  <w:style w:type="table" w:styleId="TableGrid">
    <w:name w:val="Table Grid"/>
    <w:basedOn w:val="TableNormal"/>
    <w:uiPriority w:val="39"/>
    <w:rsid w:val="0098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1B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1BCC"/>
  </w:style>
  <w:style w:type="paragraph" w:styleId="Footer">
    <w:name w:val="footer"/>
    <w:basedOn w:val="Normal"/>
    <w:link w:val="FooterChar"/>
    <w:uiPriority w:val="99"/>
    <w:unhideWhenUsed/>
    <w:rsid w:val="00521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1BCC"/>
  </w:style>
  <w:style w:type="table" w:customStyle="1" w:styleId="Tabellenraster1">
    <w:name w:val="Tabellenraster1"/>
    <w:basedOn w:val="TableNormal"/>
    <w:next w:val="TableGrid"/>
    <w:uiPriority w:val="59"/>
    <w:rsid w:val="00086CD5"/>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6CD5"/>
    <w:rPr>
      <w:sz w:val="16"/>
      <w:szCs w:val="16"/>
    </w:rPr>
  </w:style>
  <w:style w:type="paragraph" w:styleId="CommentText">
    <w:name w:val="annotation text"/>
    <w:basedOn w:val="Normal"/>
    <w:link w:val="CommentTextChar"/>
    <w:uiPriority w:val="99"/>
    <w:unhideWhenUsed/>
    <w:rsid w:val="00086CD5"/>
    <w:pPr>
      <w:spacing w:line="240" w:lineRule="auto"/>
    </w:pPr>
    <w:rPr>
      <w:sz w:val="20"/>
      <w:szCs w:val="20"/>
    </w:rPr>
  </w:style>
  <w:style w:type="character" w:customStyle="1" w:styleId="CommentTextChar">
    <w:name w:val="Comment Text Char"/>
    <w:basedOn w:val="DefaultParagraphFont"/>
    <w:link w:val="CommentText"/>
    <w:uiPriority w:val="99"/>
    <w:rsid w:val="00086CD5"/>
    <w:rPr>
      <w:sz w:val="20"/>
      <w:szCs w:val="20"/>
    </w:rPr>
  </w:style>
  <w:style w:type="paragraph" w:styleId="CommentSubject">
    <w:name w:val="annotation subject"/>
    <w:basedOn w:val="CommentText"/>
    <w:next w:val="CommentText"/>
    <w:link w:val="CommentSubjectChar"/>
    <w:uiPriority w:val="99"/>
    <w:semiHidden/>
    <w:unhideWhenUsed/>
    <w:rsid w:val="00086CD5"/>
    <w:rPr>
      <w:b/>
      <w:bCs/>
    </w:rPr>
  </w:style>
  <w:style w:type="character" w:customStyle="1" w:styleId="CommentSubjectChar">
    <w:name w:val="Comment Subject Char"/>
    <w:basedOn w:val="CommentTextChar"/>
    <w:link w:val="CommentSubject"/>
    <w:uiPriority w:val="99"/>
    <w:semiHidden/>
    <w:rsid w:val="00086CD5"/>
    <w:rPr>
      <w:b/>
      <w:bCs/>
      <w:sz w:val="20"/>
      <w:szCs w:val="20"/>
    </w:rPr>
  </w:style>
  <w:style w:type="paragraph" w:styleId="BalloonText">
    <w:name w:val="Balloon Text"/>
    <w:basedOn w:val="Normal"/>
    <w:link w:val="BalloonTextChar"/>
    <w:uiPriority w:val="99"/>
    <w:semiHidden/>
    <w:unhideWhenUsed/>
    <w:rsid w:val="0008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D5"/>
    <w:rPr>
      <w:rFonts w:ascii="Segoe UI" w:hAnsi="Segoe UI" w:cs="Segoe UI"/>
      <w:sz w:val="18"/>
      <w:szCs w:val="18"/>
    </w:rPr>
  </w:style>
  <w:style w:type="paragraph" w:styleId="NormalWeb">
    <w:name w:val="Normal (Web)"/>
    <w:basedOn w:val="Normal"/>
    <w:uiPriority w:val="99"/>
    <w:semiHidden/>
    <w:unhideWhenUsed/>
    <w:rsid w:val="00841CB5"/>
    <w:rPr>
      <w:rFonts w:ascii="Times New Roman" w:hAnsi="Times New Roman" w:cs="Times New Roman"/>
      <w:sz w:val="24"/>
      <w:szCs w:val="24"/>
    </w:rPr>
  </w:style>
  <w:style w:type="character" w:styleId="Hyperlink">
    <w:name w:val="Hyperlink"/>
    <w:basedOn w:val="DefaultParagraphFont"/>
    <w:uiPriority w:val="99"/>
    <w:unhideWhenUsed/>
    <w:rsid w:val="00CD665C"/>
    <w:rPr>
      <w:color w:val="0563C1" w:themeColor="hyperlink"/>
      <w:u w:val="single"/>
    </w:rPr>
  </w:style>
  <w:style w:type="paragraph" w:customStyle="1" w:styleId="MDPI12title">
    <w:name w:val="MDPI_1.2_title"/>
    <w:next w:val="Normal"/>
    <w:qFormat/>
    <w:rsid w:val="001245D0"/>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character" w:styleId="FollowedHyperlink">
    <w:name w:val="FollowedHyperlink"/>
    <w:basedOn w:val="DefaultParagraphFont"/>
    <w:uiPriority w:val="99"/>
    <w:semiHidden/>
    <w:unhideWhenUsed/>
    <w:rsid w:val="009B4EE0"/>
    <w:rPr>
      <w:color w:val="954F72" w:themeColor="followedHyperlink"/>
      <w:u w:val="single"/>
    </w:rPr>
  </w:style>
  <w:style w:type="character" w:customStyle="1" w:styleId="Heading1Char">
    <w:name w:val="Heading 1 Char"/>
    <w:basedOn w:val="DefaultParagraphFont"/>
    <w:link w:val="Heading1"/>
    <w:uiPriority w:val="9"/>
    <w:rsid w:val="005A41B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40C0D"/>
    <w:pPr>
      <w:spacing w:after="0" w:line="240" w:lineRule="auto"/>
    </w:pPr>
  </w:style>
  <w:style w:type="character" w:customStyle="1" w:styleId="Heading4Char">
    <w:name w:val="Heading 4 Char"/>
    <w:basedOn w:val="DefaultParagraphFont"/>
    <w:link w:val="Heading4"/>
    <w:rsid w:val="00CD46BA"/>
    <w:rPr>
      <w:rFonts w:ascii="Times New Roman" w:eastAsia="Times New Roman" w:hAnsi="Times New Roman" w:cs="Times New Roman"/>
      <w:b/>
      <w:bCs/>
      <w:sz w:val="28"/>
      <w:szCs w:val="28"/>
      <w:lang w:eastAsia="de-DE"/>
    </w:rPr>
  </w:style>
  <w:style w:type="paragraph" w:customStyle="1" w:styleId="title1">
    <w:name w:val="title1"/>
    <w:basedOn w:val="Normal"/>
    <w:rsid w:val="00FF2871"/>
    <w:pPr>
      <w:spacing w:after="0" w:line="240" w:lineRule="auto"/>
    </w:pPr>
    <w:rPr>
      <w:rFonts w:ascii="Times New Roman" w:eastAsia="Times New Roman" w:hAnsi="Times New Roman" w:cs="Times New Roman"/>
      <w:sz w:val="27"/>
      <w:szCs w:val="27"/>
      <w:lang w:eastAsia="de-DE"/>
    </w:rPr>
  </w:style>
  <w:style w:type="character" w:customStyle="1" w:styleId="apple-converted-space">
    <w:name w:val="apple-converted-space"/>
    <w:basedOn w:val="DefaultParagraphFont"/>
    <w:rsid w:val="00090F93"/>
  </w:style>
  <w:style w:type="paragraph" w:styleId="HTMLPreformatted">
    <w:name w:val="HTML Preformatted"/>
    <w:basedOn w:val="Normal"/>
    <w:link w:val="HTMLPreformattedChar"/>
    <w:rsid w:val="0009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textAlignment w:val="baseline"/>
    </w:pPr>
    <w:rPr>
      <w:rFonts w:ascii="Courier New" w:hAnsi="Courier New" w:cs="Courier New"/>
      <w:kern w:val="3"/>
      <w:sz w:val="20"/>
      <w:szCs w:val="20"/>
      <w:lang w:val="en-GB" w:eastAsia="zh-CN"/>
    </w:rPr>
  </w:style>
  <w:style w:type="character" w:customStyle="1" w:styleId="HTMLPreformattedChar">
    <w:name w:val="HTML Preformatted Char"/>
    <w:basedOn w:val="DefaultParagraphFont"/>
    <w:link w:val="HTMLPreformatted"/>
    <w:rsid w:val="00090F93"/>
    <w:rPr>
      <w:rFonts w:ascii="Courier New" w:hAnsi="Courier New" w:cs="Courier New"/>
      <w:kern w:val="3"/>
      <w:sz w:val="20"/>
      <w:szCs w:val="20"/>
      <w:lang w:val="en-GB" w:eastAsia="zh-CN"/>
    </w:rPr>
  </w:style>
  <w:style w:type="character" w:customStyle="1" w:styleId="authorsname">
    <w:name w:val="authors__name"/>
    <w:rsid w:val="00090F93"/>
  </w:style>
  <w:style w:type="character" w:styleId="PlaceholderText">
    <w:name w:val="Placeholder Text"/>
    <w:basedOn w:val="DefaultParagraphFont"/>
    <w:uiPriority w:val="99"/>
    <w:semiHidden/>
    <w:rsid w:val="008F61C9"/>
    <w:rPr>
      <w:color w:val="808080"/>
    </w:rPr>
  </w:style>
  <w:style w:type="numbering" w:customStyle="1" w:styleId="KeineListe1">
    <w:name w:val="Keine Liste1"/>
    <w:next w:val="NoList"/>
    <w:uiPriority w:val="99"/>
    <w:semiHidden/>
    <w:unhideWhenUsed/>
    <w:rsid w:val="008A51C2"/>
  </w:style>
  <w:style w:type="table" w:customStyle="1" w:styleId="Tabellenraster2">
    <w:name w:val="Tabellenraster2"/>
    <w:basedOn w:val="TableNormal"/>
    <w:next w:val="TableGrid"/>
    <w:uiPriority w:val="39"/>
    <w:rsid w:val="008A5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eineListe2">
    <w:name w:val="Keine Liste2"/>
    <w:next w:val="NoList"/>
    <w:uiPriority w:val="99"/>
    <w:semiHidden/>
    <w:unhideWhenUsed/>
    <w:rsid w:val="00751DC8"/>
  </w:style>
  <w:style w:type="table" w:customStyle="1" w:styleId="Tabellenraster3">
    <w:name w:val="Tabellenraster3"/>
    <w:basedOn w:val="TableNormal"/>
    <w:next w:val="TableGrid"/>
    <w:uiPriority w:val="39"/>
    <w:rsid w:val="0075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TableNormal"/>
    <w:next w:val="TableGrid"/>
    <w:uiPriority w:val="59"/>
    <w:rsid w:val="00751DC8"/>
    <w:pPr>
      <w:spacing w:after="0" w:line="240" w:lineRule="auto"/>
    </w:pPr>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eineListe11">
    <w:name w:val="Keine Liste11"/>
    <w:next w:val="NoList"/>
    <w:uiPriority w:val="99"/>
    <w:semiHidden/>
    <w:unhideWhenUsed/>
    <w:rsid w:val="00751DC8"/>
  </w:style>
  <w:style w:type="table" w:customStyle="1" w:styleId="Tabellenraster21">
    <w:name w:val="Tabellenraster21"/>
    <w:basedOn w:val="TableNormal"/>
    <w:next w:val="TableGrid"/>
    <w:uiPriority w:val="39"/>
    <w:rsid w:val="0075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A5F7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A5F7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42">
      <w:bodyDiv w:val="1"/>
      <w:marLeft w:val="0"/>
      <w:marRight w:val="0"/>
      <w:marTop w:val="0"/>
      <w:marBottom w:val="0"/>
      <w:divBdr>
        <w:top w:val="none" w:sz="0" w:space="0" w:color="auto"/>
        <w:left w:val="none" w:sz="0" w:space="0" w:color="auto"/>
        <w:bottom w:val="none" w:sz="0" w:space="0" w:color="auto"/>
        <w:right w:val="none" w:sz="0" w:space="0" w:color="auto"/>
      </w:divBdr>
      <w:divsChild>
        <w:div w:id="1397774656">
          <w:marLeft w:val="0"/>
          <w:marRight w:val="0"/>
          <w:marTop w:val="0"/>
          <w:marBottom w:val="0"/>
          <w:divBdr>
            <w:top w:val="none" w:sz="0" w:space="0" w:color="auto"/>
            <w:left w:val="none" w:sz="0" w:space="0" w:color="auto"/>
            <w:bottom w:val="none" w:sz="0" w:space="0" w:color="auto"/>
            <w:right w:val="none" w:sz="0" w:space="0" w:color="auto"/>
          </w:divBdr>
        </w:div>
      </w:divsChild>
    </w:div>
    <w:div w:id="144668005">
      <w:bodyDiv w:val="1"/>
      <w:marLeft w:val="0"/>
      <w:marRight w:val="0"/>
      <w:marTop w:val="0"/>
      <w:marBottom w:val="0"/>
      <w:divBdr>
        <w:top w:val="none" w:sz="0" w:space="0" w:color="auto"/>
        <w:left w:val="none" w:sz="0" w:space="0" w:color="auto"/>
        <w:bottom w:val="none" w:sz="0" w:space="0" w:color="auto"/>
        <w:right w:val="none" w:sz="0" w:space="0" w:color="auto"/>
      </w:divBdr>
    </w:div>
    <w:div w:id="232666261">
      <w:bodyDiv w:val="1"/>
      <w:marLeft w:val="0"/>
      <w:marRight w:val="0"/>
      <w:marTop w:val="0"/>
      <w:marBottom w:val="0"/>
      <w:divBdr>
        <w:top w:val="none" w:sz="0" w:space="0" w:color="auto"/>
        <w:left w:val="none" w:sz="0" w:space="0" w:color="auto"/>
        <w:bottom w:val="none" w:sz="0" w:space="0" w:color="auto"/>
        <w:right w:val="none" w:sz="0" w:space="0" w:color="auto"/>
      </w:divBdr>
    </w:div>
    <w:div w:id="254555569">
      <w:bodyDiv w:val="1"/>
      <w:marLeft w:val="0"/>
      <w:marRight w:val="0"/>
      <w:marTop w:val="0"/>
      <w:marBottom w:val="0"/>
      <w:divBdr>
        <w:top w:val="none" w:sz="0" w:space="0" w:color="auto"/>
        <w:left w:val="none" w:sz="0" w:space="0" w:color="auto"/>
        <w:bottom w:val="none" w:sz="0" w:space="0" w:color="auto"/>
        <w:right w:val="none" w:sz="0" w:space="0" w:color="auto"/>
      </w:divBdr>
      <w:divsChild>
        <w:div w:id="1853252605">
          <w:marLeft w:val="0"/>
          <w:marRight w:val="0"/>
          <w:marTop w:val="0"/>
          <w:marBottom w:val="0"/>
          <w:divBdr>
            <w:top w:val="none" w:sz="0" w:space="0" w:color="auto"/>
            <w:left w:val="none" w:sz="0" w:space="0" w:color="auto"/>
            <w:bottom w:val="none" w:sz="0" w:space="0" w:color="auto"/>
            <w:right w:val="none" w:sz="0" w:space="0" w:color="auto"/>
          </w:divBdr>
        </w:div>
      </w:divsChild>
    </w:div>
    <w:div w:id="269625029">
      <w:bodyDiv w:val="1"/>
      <w:marLeft w:val="0"/>
      <w:marRight w:val="0"/>
      <w:marTop w:val="0"/>
      <w:marBottom w:val="0"/>
      <w:divBdr>
        <w:top w:val="none" w:sz="0" w:space="0" w:color="auto"/>
        <w:left w:val="none" w:sz="0" w:space="0" w:color="auto"/>
        <w:bottom w:val="none" w:sz="0" w:space="0" w:color="auto"/>
        <w:right w:val="none" w:sz="0" w:space="0" w:color="auto"/>
      </w:divBdr>
    </w:div>
    <w:div w:id="271674570">
      <w:bodyDiv w:val="1"/>
      <w:marLeft w:val="0"/>
      <w:marRight w:val="0"/>
      <w:marTop w:val="0"/>
      <w:marBottom w:val="0"/>
      <w:divBdr>
        <w:top w:val="none" w:sz="0" w:space="0" w:color="auto"/>
        <w:left w:val="none" w:sz="0" w:space="0" w:color="auto"/>
        <w:bottom w:val="none" w:sz="0" w:space="0" w:color="auto"/>
        <w:right w:val="none" w:sz="0" w:space="0" w:color="auto"/>
      </w:divBdr>
      <w:divsChild>
        <w:div w:id="1864712113">
          <w:marLeft w:val="0"/>
          <w:marRight w:val="0"/>
          <w:marTop w:val="0"/>
          <w:marBottom w:val="0"/>
          <w:divBdr>
            <w:top w:val="none" w:sz="0" w:space="0" w:color="auto"/>
            <w:left w:val="none" w:sz="0" w:space="0" w:color="auto"/>
            <w:bottom w:val="none" w:sz="0" w:space="0" w:color="auto"/>
            <w:right w:val="none" w:sz="0" w:space="0" w:color="auto"/>
          </w:divBdr>
        </w:div>
      </w:divsChild>
    </w:div>
    <w:div w:id="309287997">
      <w:bodyDiv w:val="1"/>
      <w:marLeft w:val="0"/>
      <w:marRight w:val="0"/>
      <w:marTop w:val="0"/>
      <w:marBottom w:val="0"/>
      <w:divBdr>
        <w:top w:val="none" w:sz="0" w:space="0" w:color="auto"/>
        <w:left w:val="none" w:sz="0" w:space="0" w:color="auto"/>
        <w:bottom w:val="none" w:sz="0" w:space="0" w:color="auto"/>
        <w:right w:val="none" w:sz="0" w:space="0" w:color="auto"/>
      </w:divBdr>
      <w:divsChild>
        <w:div w:id="550386689">
          <w:marLeft w:val="0"/>
          <w:marRight w:val="0"/>
          <w:marTop w:val="0"/>
          <w:marBottom w:val="0"/>
          <w:divBdr>
            <w:top w:val="none" w:sz="0" w:space="0" w:color="auto"/>
            <w:left w:val="none" w:sz="0" w:space="0" w:color="auto"/>
            <w:bottom w:val="none" w:sz="0" w:space="0" w:color="auto"/>
            <w:right w:val="none" w:sz="0" w:space="0" w:color="auto"/>
          </w:divBdr>
        </w:div>
      </w:divsChild>
    </w:div>
    <w:div w:id="314995056">
      <w:bodyDiv w:val="1"/>
      <w:marLeft w:val="0"/>
      <w:marRight w:val="0"/>
      <w:marTop w:val="0"/>
      <w:marBottom w:val="0"/>
      <w:divBdr>
        <w:top w:val="none" w:sz="0" w:space="0" w:color="auto"/>
        <w:left w:val="none" w:sz="0" w:space="0" w:color="auto"/>
        <w:bottom w:val="none" w:sz="0" w:space="0" w:color="auto"/>
        <w:right w:val="none" w:sz="0" w:space="0" w:color="auto"/>
      </w:divBdr>
    </w:div>
    <w:div w:id="316232677">
      <w:bodyDiv w:val="1"/>
      <w:marLeft w:val="0"/>
      <w:marRight w:val="0"/>
      <w:marTop w:val="0"/>
      <w:marBottom w:val="0"/>
      <w:divBdr>
        <w:top w:val="none" w:sz="0" w:space="0" w:color="auto"/>
        <w:left w:val="none" w:sz="0" w:space="0" w:color="auto"/>
        <w:bottom w:val="none" w:sz="0" w:space="0" w:color="auto"/>
        <w:right w:val="none" w:sz="0" w:space="0" w:color="auto"/>
      </w:divBdr>
    </w:div>
    <w:div w:id="332268962">
      <w:bodyDiv w:val="1"/>
      <w:marLeft w:val="0"/>
      <w:marRight w:val="0"/>
      <w:marTop w:val="0"/>
      <w:marBottom w:val="0"/>
      <w:divBdr>
        <w:top w:val="none" w:sz="0" w:space="0" w:color="auto"/>
        <w:left w:val="none" w:sz="0" w:space="0" w:color="auto"/>
        <w:bottom w:val="none" w:sz="0" w:space="0" w:color="auto"/>
        <w:right w:val="none" w:sz="0" w:space="0" w:color="auto"/>
      </w:divBdr>
      <w:divsChild>
        <w:div w:id="943076339">
          <w:marLeft w:val="0"/>
          <w:marRight w:val="0"/>
          <w:marTop w:val="0"/>
          <w:marBottom w:val="0"/>
          <w:divBdr>
            <w:top w:val="none" w:sz="0" w:space="0" w:color="auto"/>
            <w:left w:val="none" w:sz="0" w:space="0" w:color="auto"/>
            <w:bottom w:val="none" w:sz="0" w:space="0" w:color="auto"/>
            <w:right w:val="none" w:sz="0" w:space="0" w:color="auto"/>
          </w:divBdr>
        </w:div>
      </w:divsChild>
    </w:div>
    <w:div w:id="383019341">
      <w:bodyDiv w:val="1"/>
      <w:marLeft w:val="0"/>
      <w:marRight w:val="0"/>
      <w:marTop w:val="0"/>
      <w:marBottom w:val="0"/>
      <w:divBdr>
        <w:top w:val="none" w:sz="0" w:space="0" w:color="auto"/>
        <w:left w:val="none" w:sz="0" w:space="0" w:color="auto"/>
        <w:bottom w:val="none" w:sz="0" w:space="0" w:color="auto"/>
        <w:right w:val="none" w:sz="0" w:space="0" w:color="auto"/>
      </w:divBdr>
      <w:divsChild>
        <w:div w:id="595598021">
          <w:marLeft w:val="0"/>
          <w:marRight w:val="0"/>
          <w:marTop w:val="0"/>
          <w:marBottom w:val="0"/>
          <w:divBdr>
            <w:top w:val="none" w:sz="0" w:space="0" w:color="auto"/>
            <w:left w:val="none" w:sz="0" w:space="0" w:color="auto"/>
            <w:bottom w:val="none" w:sz="0" w:space="0" w:color="auto"/>
            <w:right w:val="none" w:sz="0" w:space="0" w:color="auto"/>
          </w:divBdr>
        </w:div>
      </w:divsChild>
    </w:div>
    <w:div w:id="451166907">
      <w:bodyDiv w:val="1"/>
      <w:marLeft w:val="0"/>
      <w:marRight w:val="0"/>
      <w:marTop w:val="0"/>
      <w:marBottom w:val="0"/>
      <w:divBdr>
        <w:top w:val="none" w:sz="0" w:space="0" w:color="auto"/>
        <w:left w:val="none" w:sz="0" w:space="0" w:color="auto"/>
        <w:bottom w:val="none" w:sz="0" w:space="0" w:color="auto"/>
        <w:right w:val="none" w:sz="0" w:space="0" w:color="auto"/>
      </w:divBdr>
    </w:div>
    <w:div w:id="457072167">
      <w:bodyDiv w:val="1"/>
      <w:marLeft w:val="0"/>
      <w:marRight w:val="0"/>
      <w:marTop w:val="0"/>
      <w:marBottom w:val="0"/>
      <w:divBdr>
        <w:top w:val="none" w:sz="0" w:space="0" w:color="auto"/>
        <w:left w:val="none" w:sz="0" w:space="0" w:color="auto"/>
        <w:bottom w:val="none" w:sz="0" w:space="0" w:color="auto"/>
        <w:right w:val="none" w:sz="0" w:space="0" w:color="auto"/>
      </w:divBdr>
    </w:div>
    <w:div w:id="478349422">
      <w:bodyDiv w:val="1"/>
      <w:marLeft w:val="0"/>
      <w:marRight w:val="0"/>
      <w:marTop w:val="0"/>
      <w:marBottom w:val="0"/>
      <w:divBdr>
        <w:top w:val="none" w:sz="0" w:space="0" w:color="auto"/>
        <w:left w:val="none" w:sz="0" w:space="0" w:color="auto"/>
        <w:bottom w:val="none" w:sz="0" w:space="0" w:color="auto"/>
        <w:right w:val="none" w:sz="0" w:space="0" w:color="auto"/>
      </w:divBdr>
      <w:divsChild>
        <w:div w:id="510491474">
          <w:marLeft w:val="0"/>
          <w:marRight w:val="0"/>
          <w:marTop w:val="0"/>
          <w:marBottom w:val="0"/>
          <w:divBdr>
            <w:top w:val="none" w:sz="0" w:space="0" w:color="auto"/>
            <w:left w:val="none" w:sz="0" w:space="0" w:color="auto"/>
            <w:bottom w:val="none" w:sz="0" w:space="0" w:color="auto"/>
            <w:right w:val="none" w:sz="0" w:space="0" w:color="auto"/>
          </w:divBdr>
        </w:div>
      </w:divsChild>
    </w:div>
    <w:div w:id="560672106">
      <w:bodyDiv w:val="1"/>
      <w:marLeft w:val="0"/>
      <w:marRight w:val="0"/>
      <w:marTop w:val="0"/>
      <w:marBottom w:val="0"/>
      <w:divBdr>
        <w:top w:val="none" w:sz="0" w:space="0" w:color="auto"/>
        <w:left w:val="none" w:sz="0" w:space="0" w:color="auto"/>
        <w:bottom w:val="none" w:sz="0" w:space="0" w:color="auto"/>
        <w:right w:val="none" w:sz="0" w:space="0" w:color="auto"/>
      </w:divBdr>
    </w:div>
    <w:div w:id="613826114">
      <w:bodyDiv w:val="1"/>
      <w:marLeft w:val="0"/>
      <w:marRight w:val="0"/>
      <w:marTop w:val="0"/>
      <w:marBottom w:val="0"/>
      <w:divBdr>
        <w:top w:val="none" w:sz="0" w:space="0" w:color="auto"/>
        <w:left w:val="none" w:sz="0" w:space="0" w:color="auto"/>
        <w:bottom w:val="none" w:sz="0" w:space="0" w:color="auto"/>
        <w:right w:val="none" w:sz="0" w:space="0" w:color="auto"/>
      </w:divBdr>
      <w:divsChild>
        <w:div w:id="1459300002">
          <w:marLeft w:val="0"/>
          <w:marRight w:val="0"/>
          <w:marTop w:val="0"/>
          <w:marBottom w:val="0"/>
          <w:divBdr>
            <w:top w:val="none" w:sz="0" w:space="0" w:color="auto"/>
            <w:left w:val="none" w:sz="0" w:space="0" w:color="auto"/>
            <w:bottom w:val="none" w:sz="0" w:space="0" w:color="auto"/>
            <w:right w:val="none" w:sz="0" w:space="0" w:color="auto"/>
          </w:divBdr>
        </w:div>
      </w:divsChild>
    </w:div>
    <w:div w:id="658507684">
      <w:bodyDiv w:val="1"/>
      <w:marLeft w:val="0"/>
      <w:marRight w:val="0"/>
      <w:marTop w:val="0"/>
      <w:marBottom w:val="0"/>
      <w:divBdr>
        <w:top w:val="none" w:sz="0" w:space="0" w:color="auto"/>
        <w:left w:val="none" w:sz="0" w:space="0" w:color="auto"/>
        <w:bottom w:val="none" w:sz="0" w:space="0" w:color="auto"/>
        <w:right w:val="none" w:sz="0" w:space="0" w:color="auto"/>
      </w:divBdr>
    </w:div>
    <w:div w:id="693389078">
      <w:bodyDiv w:val="1"/>
      <w:marLeft w:val="0"/>
      <w:marRight w:val="0"/>
      <w:marTop w:val="0"/>
      <w:marBottom w:val="0"/>
      <w:divBdr>
        <w:top w:val="none" w:sz="0" w:space="0" w:color="auto"/>
        <w:left w:val="none" w:sz="0" w:space="0" w:color="auto"/>
        <w:bottom w:val="none" w:sz="0" w:space="0" w:color="auto"/>
        <w:right w:val="none" w:sz="0" w:space="0" w:color="auto"/>
      </w:divBdr>
      <w:divsChild>
        <w:div w:id="2042589793">
          <w:marLeft w:val="0"/>
          <w:marRight w:val="0"/>
          <w:marTop w:val="0"/>
          <w:marBottom w:val="0"/>
          <w:divBdr>
            <w:top w:val="none" w:sz="0" w:space="0" w:color="auto"/>
            <w:left w:val="none" w:sz="0" w:space="0" w:color="auto"/>
            <w:bottom w:val="none" w:sz="0" w:space="0" w:color="auto"/>
            <w:right w:val="none" w:sz="0" w:space="0" w:color="auto"/>
          </w:divBdr>
        </w:div>
      </w:divsChild>
    </w:div>
    <w:div w:id="707725442">
      <w:bodyDiv w:val="1"/>
      <w:marLeft w:val="0"/>
      <w:marRight w:val="0"/>
      <w:marTop w:val="0"/>
      <w:marBottom w:val="0"/>
      <w:divBdr>
        <w:top w:val="none" w:sz="0" w:space="0" w:color="auto"/>
        <w:left w:val="none" w:sz="0" w:space="0" w:color="auto"/>
        <w:bottom w:val="none" w:sz="0" w:space="0" w:color="auto"/>
        <w:right w:val="none" w:sz="0" w:space="0" w:color="auto"/>
      </w:divBdr>
    </w:div>
    <w:div w:id="712195299">
      <w:bodyDiv w:val="1"/>
      <w:marLeft w:val="0"/>
      <w:marRight w:val="0"/>
      <w:marTop w:val="0"/>
      <w:marBottom w:val="0"/>
      <w:divBdr>
        <w:top w:val="none" w:sz="0" w:space="0" w:color="auto"/>
        <w:left w:val="none" w:sz="0" w:space="0" w:color="auto"/>
        <w:bottom w:val="none" w:sz="0" w:space="0" w:color="auto"/>
        <w:right w:val="none" w:sz="0" w:space="0" w:color="auto"/>
      </w:divBdr>
    </w:div>
    <w:div w:id="757556906">
      <w:bodyDiv w:val="1"/>
      <w:marLeft w:val="0"/>
      <w:marRight w:val="0"/>
      <w:marTop w:val="0"/>
      <w:marBottom w:val="0"/>
      <w:divBdr>
        <w:top w:val="none" w:sz="0" w:space="0" w:color="auto"/>
        <w:left w:val="none" w:sz="0" w:space="0" w:color="auto"/>
        <w:bottom w:val="none" w:sz="0" w:space="0" w:color="auto"/>
        <w:right w:val="none" w:sz="0" w:space="0" w:color="auto"/>
      </w:divBdr>
      <w:divsChild>
        <w:div w:id="1741638002">
          <w:marLeft w:val="0"/>
          <w:marRight w:val="0"/>
          <w:marTop w:val="0"/>
          <w:marBottom w:val="0"/>
          <w:divBdr>
            <w:top w:val="none" w:sz="0" w:space="0" w:color="auto"/>
            <w:left w:val="none" w:sz="0" w:space="0" w:color="auto"/>
            <w:bottom w:val="none" w:sz="0" w:space="0" w:color="auto"/>
            <w:right w:val="none" w:sz="0" w:space="0" w:color="auto"/>
          </w:divBdr>
        </w:div>
      </w:divsChild>
    </w:div>
    <w:div w:id="759913623">
      <w:bodyDiv w:val="1"/>
      <w:marLeft w:val="0"/>
      <w:marRight w:val="0"/>
      <w:marTop w:val="0"/>
      <w:marBottom w:val="0"/>
      <w:divBdr>
        <w:top w:val="none" w:sz="0" w:space="0" w:color="auto"/>
        <w:left w:val="none" w:sz="0" w:space="0" w:color="auto"/>
        <w:bottom w:val="none" w:sz="0" w:space="0" w:color="auto"/>
        <w:right w:val="none" w:sz="0" w:space="0" w:color="auto"/>
      </w:divBdr>
    </w:div>
    <w:div w:id="805666013">
      <w:bodyDiv w:val="1"/>
      <w:marLeft w:val="0"/>
      <w:marRight w:val="0"/>
      <w:marTop w:val="0"/>
      <w:marBottom w:val="0"/>
      <w:divBdr>
        <w:top w:val="none" w:sz="0" w:space="0" w:color="auto"/>
        <w:left w:val="none" w:sz="0" w:space="0" w:color="auto"/>
        <w:bottom w:val="none" w:sz="0" w:space="0" w:color="auto"/>
        <w:right w:val="none" w:sz="0" w:space="0" w:color="auto"/>
      </w:divBdr>
      <w:divsChild>
        <w:div w:id="1647852946">
          <w:marLeft w:val="0"/>
          <w:marRight w:val="0"/>
          <w:marTop w:val="0"/>
          <w:marBottom w:val="0"/>
          <w:divBdr>
            <w:top w:val="none" w:sz="0" w:space="0" w:color="auto"/>
            <w:left w:val="none" w:sz="0" w:space="0" w:color="auto"/>
            <w:bottom w:val="none" w:sz="0" w:space="0" w:color="auto"/>
            <w:right w:val="none" w:sz="0" w:space="0" w:color="auto"/>
          </w:divBdr>
        </w:div>
      </w:divsChild>
    </w:div>
    <w:div w:id="907880262">
      <w:bodyDiv w:val="1"/>
      <w:marLeft w:val="0"/>
      <w:marRight w:val="0"/>
      <w:marTop w:val="0"/>
      <w:marBottom w:val="0"/>
      <w:divBdr>
        <w:top w:val="none" w:sz="0" w:space="0" w:color="auto"/>
        <w:left w:val="none" w:sz="0" w:space="0" w:color="auto"/>
        <w:bottom w:val="none" w:sz="0" w:space="0" w:color="auto"/>
        <w:right w:val="none" w:sz="0" w:space="0" w:color="auto"/>
      </w:divBdr>
    </w:div>
    <w:div w:id="935552003">
      <w:bodyDiv w:val="1"/>
      <w:marLeft w:val="0"/>
      <w:marRight w:val="0"/>
      <w:marTop w:val="0"/>
      <w:marBottom w:val="0"/>
      <w:divBdr>
        <w:top w:val="none" w:sz="0" w:space="0" w:color="auto"/>
        <w:left w:val="none" w:sz="0" w:space="0" w:color="auto"/>
        <w:bottom w:val="none" w:sz="0" w:space="0" w:color="auto"/>
        <w:right w:val="none" w:sz="0" w:space="0" w:color="auto"/>
      </w:divBdr>
      <w:divsChild>
        <w:div w:id="581720433">
          <w:marLeft w:val="0"/>
          <w:marRight w:val="0"/>
          <w:marTop w:val="0"/>
          <w:marBottom w:val="0"/>
          <w:divBdr>
            <w:top w:val="none" w:sz="0" w:space="0" w:color="auto"/>
            <w:left w:val="none" w:sz="0" w:space="0" w:color="auto"/>
            <w:bottom w:val="none" w:sz="0" w:space="0" w:color="auto"/>
            <w:right w:val="none" w:sz="0" w:space="0" w:color="auto"/>
          </w:divBdr>
        </w:div>
        <w:div w:id="1784879554">
          <w:marLeft w:val="0"/>
          <w:marRight w:val="0"/>
          <w:marTop w:val="0"/>
          <w:marBottom w:val="0"/>
          <w:divBdr>
            <w:top w:val="none" w:sz="0" w:space="0" w:color="auto"/>
            <w:left w:val="none" w:sz="0" w:space="0" w:color="auto"/>
            <w:bottom w:val="none" w:sz="0" w:space="0" w:color="auto"/>
            <w:right w:val="none" w:sz="0" w:space="0" w:color="auto"/>
          </w:divBdr>
        </w:div>
      </w:divsChild>
    </w:div>
    <w:div w:id="974486415">
      <w:bodyDiv w:val="1"/>
      <w:marLeft w:val="0"/>
      <w:marRight w:val="0"/>
      <w:marTop w:val="0"/>
      <w:marBottom w:val="0"/>
      <w:divBdr>
        <w:top w:val="none" w:sz="0" w:space="0" w:color="auto"/>
        <w:left w:val="none" w:sz="0" w:space="0" w:color="auto"/>
        <w:bottom w:val="none" w:sz="0" w:space="0" w:color="auto"/>
        <w:right w:val="none" w:sz="0" w:space="0" w:color="auto"/>
      </w:divBdr>
      <w:divsChild>
        <w:div w:id="102969035">
          <w:marLeft w:val="0"/>
          <w:marRight w:val="0"/>
          <w:marTop w:val="0"/>
          <w:marBottom w:val="0"/>
          <w:divBdr>
            <w:top w:val="none" w:sz="0" w:space="0" w:color="auto"/>
            <w:left w:val="none" w:sz="0" w:space="0" w:color="auto"/>
            <w:bottom w:val="none" w:sz="0" w:space="0" w:color="auto"/>
            <w:right w:val="none" w:sz="0" w:space="0" w:color="auto"/>
          </w:divBdr>
          <w:divsChild>
            <w:div w:id="8979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700">
      <w:bodyDiv w:val="1"/>
      <w:marLeft w:val="0"/>
      <w:marRight w:val="0"/>
      <w:marTop w:val="0"/>
      <w:marBottom w:val="0"/>
      <w:divBdr>
        <w:top w:val="none" w:sz="0" w:space="0" w:color="auto"/>
        <w:left w:val="none" w:sz="0" w:space="0" w:color="auto"/>
        <w:bottom w:val="none" w:sz="0" w:space="0" w:color="auto"/>
        <w:right w:val="none" w:sz="0" w:space="0" w:color="auto"/>
      </w:divBdr>
    </w:div>
    <w:div w:id="1030642214">
      <w:bodyDiv w:val="1"/>
      <w:marLeft w:val="0"/>
      <w:marRight w:val="0"/>
      <w:marTop w:val="0"/>
      <w:marBottom w:val="0"/>
      <w:divBdr>
        <w:top w:val="none" w:sz="0" w:space="0" w:color="auto"/>
        <w:left w:val="none" w:sz="0" w:space="0" w:color="auto"/>
        <w:bottom w:val="none" w:sz="0" w:space="0" w:color="auto"/>
        <w:right w:val="none" w:sz="0" w:space="0" w:color="auto"/>
      </w:divBdr>
    </w:div>
    <w:div w:id="1057439240">
      <w:bodyDiv w:val="1"/>
      <w:marLeft w:val="0"/>
      <w:marRight w:val="0"/>
      <w:marTop w:val="0"/>
      <w:marBottom w:val="0"/>
      <w:divBdr>
        <w:top w:val="none" w:sz="0" w:space="0" w:color="auto"/>
        <w:left w:val="none" w:sz="0" w:space="0" w:color="auto"/>
        <w:bottom w:val="none" w:sz="0" w:space="0" w:color="auto"/>
        <w:right w:val="none" w:sz="0" w:space="0" w:color="auto"/>
      </w:divBdr>
    </w:div>
    <w:div w:id="1068917103">
      <w:bodyDiv w:val="1"/>
      <w:marLeft w:val="0"/>
      <w:marRight w:val="0"/>
      <w:marTop w:val="0"/>
      <w:marBottom w:val="0"/>
      <w:divBdr>
        <w:top w:val="none" w:sz="0" w:space="0" w:color="auto"/>
        <w:left w:val="none" w:sz="0" w:space="0" w:color="auto"/>
        <w:bottom w:val="none" w:sz="0" w:space="0" w:color="auto"/>
        <w:right w:val="none" w:sz="0" w:space="0" w:color="auto"/>
      </w:divBdr>
      <w:divsChild>
        <w:div w:id="1716853837">
          <w:marLeft w:val="0"/>
          <w:marRight w:val="0"/>
          <w:marTop w:val="0"/>
          <w:marBottom w:val="0"/>
          <w:divBdr>
            <w:top w:val="none" w:sz="0" w:space="0" w:color="auto"/>
            <w:left w:val="none" w:sz="0" w:space="0" w:color="auto"/>
            <w:bottom w:val="none" w:sz="0" w:space="0" w:color="auto"/>
            <w:right w:val="none" w:sz="0" w:space="0" w:color="auto"/>
          </w:divBdr>
        </w:div>
      </w:divsChild>
    </w:div>
    <w:div w:id="1082023190">
      <w:bodyDiv w:val="1"/>
      <w:marLeft w:val="0"/>
      <w:marRight w:val="0"/>
      <w:marTop w:val="0"/>
      <w:marBottom w:val="0"/>
      <w:divBdr>
        <w:top w:val="none" w:sz="0" w:space="0" w:color="auto"/>
        <w:left w:val="none" w:sz="0" w:space="0" w:color="auto"/>
        <w:bottom w:val="none" w:sz="0" w:space="0" w:color="auto"/>
        <w:right w:val="none" w:sz="0" w:space="0" w:color="auto"/>
      </w:divBdr>
      <w:divsChild>
        <w:div w:id="786893116">
          <w:marLeft w:val="0"/>
          <w:marRight w:val="0"/>
          <w:marTop w:val="0"/>
          <w:marBottom w:val="0"/>
          <w:divBdr>
            <w:top w:val="none" w:sz="0" w:space="0" w:color="auto"/>
            <w:left w:val="none" w:sz="0" w:space="0" w:color="auto"/>
            <w:bottom w:val="none" w:sz="0" w:space="0" w:color="auto"/>
            <w:right w:val="none" w:sz="0" w:space="0" w:color="auto"/>
          </w:divBdr>
        </w:div>
      </w:divsChild>
    </w:div>
    <w:div w:id="1086460413">
      <w:bodyDiv w:val="1"/>
      <w:marLeft w:val="0"/>
      <w:marRight w:val="0"/>
      <w:marTop w:val="0"/>
      <w:marBottom w:val="0"/>
      <w:divBdr>
        <w:top w:val="none" w:sz="0" w:space="0" w:color="auto"/>
        <w:left w:val="none" w:sz="0" w:space="0" w:color="auto"/>
        <w:bottom w:val="none" w:sz="0" w:space="0" w:color="auto"/>
        <w:right w:val="none" w:sz="0" w:space="0" w:color="auto"/>
      </w:divBdr>
      <w:divsChild>
        <w:div w:id="1570505409">
          <w:marLeft w:val="0"/>
          <w:marRight w:val="0"/>
          <w:marTop w:val="0"/>
          <w:marBottom w:val="0"/>
          <w:divBdr>
            <w:top w:val="none" w:sz="0" w:space="0" w:color="auto"/>
            <w:left w:val="none" w:sz="0" w:space="0" w:color="auto"/>
            <w:bottom w:val="none" w:sz="0" w:space="0" w:color="auto"/>
            <w:right w:val="none" w:sz="0" w:space="0" w:color="auto"/>
          </w:divBdr>
        </w:div>
      </w:divsChild>
    </w:div>
    <w:div w:id="1106920459">
      <w:bodyDiv w:val="1"/>
      <w:marLeft w:val="0"/>
      <w:marRight w:val="0"/>
      <w:marTop w:val="0"/>
      <w:marBottom w:val="0"/>
      <w:divBdr>
        <w:top w:val="none" w:sz="0" w:space="0" w:color="auto"/>
        <w:left w:val="none" w:sz="0" w:space="0" w:color="auto"/>
        <w:bottom w:val="none" w:sz="0" w:space="0" w:color="auto"/>
        <w:right w:val="none" w:sz="0" w:space="0" w:color="auto"/>
      </w:divBdr>
    </w:div>
    <w:div w:id="1245186163">
      <w:bodyDiv w:val="1"/>
      <w:marLeft w:val="0"/>
      <w:marRight w:val="0"/>
      <w:marTop w:val="0"/>
      <w:marBottom w:val="0"/>
      <w:divBdr>
        <w:top w:val="none" w:sz="0" w:space="0" w:color="auto"/>
        <w:left w:val="none" w:sz="0" w:space="0" w:color="auto"/>
        <w:bottom w:val="none" w:sz="0" w:space="0" w:color="auto"/>
        <w:right w:val="none" w:sz="0" w:space="0" w:color="auto"/>
      </w:divBdr>
    </w:div>
    <w:div w:id="1285698618">
      <w:bodyDiv w:val="1"/>
      <w:marLeft w:val="0"/>
      <w:marRight w:val="0"/>
      <w:marTop w:val="0"/>
      <w:marBottom w:val="0"/>
      <w:divBdr>
        <w:top w:val="none" w:sz="0" w:space="0" w:color="auto"/>
        <w:left w:val="none" w:sz="0" w:space="0" w:color="auto"/>
        <w:bottom w:val="none" w:sz="0" w:space="0" w:color="auto"/>
        <w:right w:val="none" w:sz="0" w:space="0" w:color="auto"/>
      </w:divBdr>
    </w:div>
    <w:div w:id="1321732863">
      <w:bodyDiv w:val="1"/>
      <w:marLeft w:val="0"/>
      <w:marRight w:val="0"/>
      <w:marTop w:val="0"/>
      <w:marBottom w:val="0"/>
      <w:divBdr>
        <w:top w:val="none" w:sz="0" w:space="0" w:color="auto"/>
        <w:left w:val="none" w:sz="0" w:space="0" w:color="auto"/>
        <w:bottom w:val="none" w:sz="0" w:space="0" w:color="auto"/>
        <w:right w:val="none" w:sz="0" w:space="0" w:color="auto"/>
      </w:divBdr>
    </w:div>
    <w:div w:id="1341203380">
      <w:bodyDiv w:val="1"/>
      <w:marLeft w:val="0"/>
      <w:marRight w:val="0"/>
      <w:marTop w:val="0"/>
      <w:marBottom w:val="0"/>
      <w:divBdr>
        <w:top w:val="none" w:sz="0" w:space="0" w:color="auto"/>
        <w:left w:val="none" w:sz="0" w:space="0" w:color="auto"/>
        <w:bottom w:val="none" w:sz="0" w:space="0" w:color="auto"/>
        <w:right w:val="none" w:sz="0" w:space="0" w:color="auto"/>
      </w:divBdr>
      <w:divsChild>
        <w:div w:id="1360275024">
          <w:marLeft w:val="0"/>
          <w:marRight w:val="0"/>
          <w:marTop w:val="0"/>
          <w:marBottom w:val="0"/>
          <w:divBdr>
            <w:top w:val="none" w:sz="0" w:space="0" w:color="auto"/>
            <w:left w:val="none" w:sz="0" w:space="0" w:color="auto"/>
            <w:bottom w:val="none" w:sz="0" w:space="0" w:color="auto"/>
            <w:right w:val="none" w:sz="0" w:space="0" w:color="auto"/>
          </w:divBdr>
        </w:div>
      </w:divsChild>
    </w:div>
    <w:div w:id="1367754536">
      <w:bodyDiv w:val="1"/>
      <w:marLeft w:val="0"/>
      <w:marRight w:val="0"/>
      <w:marTop w:val="0"/>
      <w:marBottom w:val="0"/>
      <w:divBdr>
        <w:top w:val="none" w:sz="0" w:space="0" w:color="auto"/>
        <w:left w:val="none" w:sz="0" w:space="0" w:color="auto"/>
        <w:bottom w:val="none" w:sz="0" w:space="0" w:color="auto"/>
        <w:right w:val="none" w:sz="0" w:space="0" w:color="auto"/>
      </w:divBdr>
    </w:div>
    <w:div w:id="1403328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8843">
          <w:marLeft w:val="0"/>
          <w:marRight w:val="0"/>
          <w:marTop w:val="0"/>
          <w:marBottom w:val="0"/>
          <w:divBdr>
            <w:top w:val="none" w:sz="0" w:space="0" w:color="auto"/>
            <w:left w:val="none" w:sz="0" w:space="0" w:color="auto"/>
            <w:bottom w:val="none" w:sz="0" w:space="0" w:color="auto"/>
            <w:right w:val="none" w:sz="0" w:space="0" w:color="auto"/>
          </w:divBdr>
        </w:div>
      </w:divsChild>
    </w:div>
    <w:div w:id="1501699569">
      <w:bodyDiv w:val="1"/>
      <w:marLeft w:val="0"/>
      <w:marRight w:val="0"/>
      <w:marTop w:val="0"/>
      <w:marBottom w:val="0"/>
      <w:divBdr>
        <w:top w:val="none" w:sz="0" w:space="0" w:color="auto"/>
        <w:left w:val="none" w:sz="0" w:space="0" w:color="auto"/>
        <w:bottom w:val="none" w:sz="0" w:space="0" w:color="auto"/>
        <w:right w:val="none" w:sz="0" w:space="0" w:color="auto"/>
      </w:divBdr>
    </w:div>
    <w:div w:id="1563520269">
      <w:bodyDiv w:val="1"/>
      <w:marLeft w:val="0"/>
      <w:marRight w:val="0"/>
      <w:marTop w:val="0"/>
      <w:marBottom w:val="0"/>
      <w:divBdr>
        <w:top w:val="none" w:sz="0" w:space="0" w:color="auto"/>
        <w:left w:val="none" w:sz="0" w:space="0" w:color="auto"/>
        <w:bottom w:val="none" w:sz="0" w:space="0" w:color="auto"/>
        <w:right w:val="none" w:sz="0" w:space="0" w:color="auto"/>
      </w:divBdr>
    </w:div>
    <w:div w:id="1588030881">
      <w:bodyDiv w:val="1"/>
      <w:marLeft w:val="0"/>
      <w:marRight w:val="0"/>
      <w:marTop w:val="0"/>
      <w:marBottom w:val="0"/>
      <w:divBdr>
        <w:top w:val="none" w:sz="0" w:space="0" w:color="auto"/>
        <w:left w:val="none" w:sz="0" w:space="0" w:color="auto"/>
        <w:bottom w:val="none" w:sz="0" w:space="0" w:color="auto"/>
        <w:right w:val="none" w:sz="0" w:space="0" w:color="auto"/>
      </w:divBdr>
    </w:div>
    <w:div w:id="1611156712">
      <w:bodyDiv w:val="1"/>
      <w:marLeft w:val="0"/>
      <w:marRight w:val="0"/>
      <w:marTop w:val="0"/>
      <w:marBottom w:val="0"/>
      <w:divBdr>
        <w:top w:val="none" w:sz="0" w:space="0" w:color="auto"/>
        <w:left w:val="none" w:sz="0" w:space="0" w:color="auto"/>
        <w:bottom w:val="none" w:sz="0" w:space="0" w:color="auto"/>
        <w:right w:val="none" w:sz="0" w:space="0" w:color="auto"/>
      </w:divBdr>
    </w:div>
    <w:div w:id="1639341545">
      <w:bodyDiv w:val="1"/>
      <w:marLeft w:val="0"/>
      <w:marRight w:val="0"/>
      <w:marTop w:val="0"/>
      <w:marBottom w:val="0"/>
      <w:divBdr>
        <w:top w:val="none" w:sz="0" w:space="0" w:color="auto"/>
        <w:left w:val="none" w:sz="0" w:space="0" w:color="auto"/>
        <w:bottom w:val="none" w:sz="0" w:space="0" w:color="auto"/>
        <w:right w:val="none" w:sz="0" w:space="0" w:color="auto"/>
      </w:divBdr>
      <w:divsChild>
        <w:div w:id="1697851804">
          <w:marLeft w:val="0"/>
          <w:marRight w:val="0"/>
          <w:marTop w:val="0"/>
          <w:marBottom w:val="0"/>
          <w:divBdr>
            <w:top w:val="none" w:sz="0" w:space="0" w:color="auto"/>
            <w:left w:val="none" w:sz="0" w:space="0" w:color="auto"/>
            <w:bottom w:val="none" w:sz="0" w:space="0" w:color="auto"/>
            <w:right w:val="none" w:sz="0" w:space="0" w:color="auto"/>
          </w:divBdr>
        </w:div>
      </w:divsChild>
    </w:div>
    <w:div w:id="1669164357">
      <w:bodyDiv w:val="1"/>
      <w:marLeft w:val="0"/>
      <w:marRight w:val="0"/>
      <w:marTop w:val="0"/>
      <w:marBottom w:val="0"/>
      <w:divBdr>
        <w:top w:val="none" w:sz="0" w:space="0" w:color="auto"/>
        <w:left w:val="none" w:sz="0" w:space="0" w:color="auto"/>
        <w:bottom w:val="none" w:sz="0" w:space="0" w:color="auto"/>
        <w:right w:val="none" w:sz="0" w:space="0" w:color="auto"/>
      </w:divBdr>
      <w:divsChild>
        <w:div w:id="364722209">
          <w:marLeft w:val="0"/>
          <w:marRight w:val="0"/>
          <w:marTop w:val="0"/>
          <w:marBottom w:val="0"/>
          <w:divBdr>
            <w:top w:val="none" w:sz="0" w:space="0" w:color="auto"/>
            <w:left w:val="none" w:sz="0" w:space="0" w:color="auto"/>
            <w:bottom w:val="none" w:sz="0" w:space="0" w:color="auto"/>
            <w:right w:val="none" w:sz="0" w:space="0" w:color="auto"/>
          </w:divBdr>
        </w:div>
      </w:divsChild>
    </w:div>
    <w:div w:id="1679425966">
      <w:bodyDiv w:val="1"/>
      <w:marLeft w:val="0"/>
      <w:marRight w:val="0"/>
      <w:marTop w:val="0"/>
      <w:marBottom w:val="0"/>
      <w:divBdr>
        <w:top w:val="none" w:sz="0" w:space="0" w:color="auto"/>
        <w:left w:val="none" w:sz="0" w:space="0" w:color="auto"/>
        <w:bottom w:val="none" w:sz="0" w:space="0" w:color="auto"/>
        <w:right w:val="none" w:sz="0" w:space="0" w:color="auto"/>
      </w:divBdr>
    </w:div>
    <w:div w:id="1773014774">
      <w:bodyDiv w:val="1"/>
      <w:marLeft w:val="0"/>
      <w:marRight w:val="0"/>
      <w:marTop w:val="0"/>
      <w:marBottom w:val="0"/>
      <w:divBdr>
        <w:top w:val="none" w:sz="0" w:space="0" w:color="auto"/>
        <w:left w:val="none" w:sz="0" w:space="0" w:color="auto"/>
        <w:bottom w:val="none" w:sz="0" w:space="0" w:color="auto"/>
        <w:right w:val="none" w:sz="0" w:space="0" w:color="auto"/>
      </w:divBdr>
    </w:div>
    <w:div w:id="1782141982">
      <w:bodyDiv w:val="1"/>
      <w:marLeft w:val="0"/>
      <w:marRight w:val="0"/>
      <w:marTop w:val="0"/>
      <w:marBottom w:val="0"/>
      <w:divBdr>
        <w:top w:val="none" w:sz="0" w:space="0" w:color="auto"/>
        <w:left w:val="none" w:sz="0" w:space="0" w:color="auto"/>
        <w:bottom w:val="none" w:sz="0" w:space="0" w:color="auto"/>
        <w:right w:val="none" w:sz="0" w:space="0" w:color="auto"/>
      </w:divBdr>
      <w:divsChild>
        <w:div w:id="765728208">
          <w:marLeft w:val="0"/>
          <w:marRight w:val="0"/>
          <w:marTop w:val="0"/>
          <w:marBottom w:val="0"/>
          <w:divBdr>
            <w:top w:val="none" w:sz="0" w:space="0" w:color="auto"/>
            <w:left w:val="none" w:sz="0" w:space="0" w:color="auto"/>
            <w:bottom w:val="none" w:sz="0" w:space="0" w:color="auto"/>
            <w:right w:val="none" w:sz="0" w:space="0" w:color="auto"/>
          </w:divBdr>
        </w:div>
        <w:div w:id="1121995329">
          <w:marLeft w:val="0"/>
          <w:marRight w:val="0"/>
          <w:marTop w:val="0"/>
          <w:marBottom w:val="0"/>
          <w:divBdr>
            <w:top w:val="none" w:sz="0" w:space="0" w:color="auto"/>
            <w:left w:val="none" w:sz="0" w:space="0" w:color="auto"/>
            <w:bottom w:val="none" w:sz="0" w:space="0" w:color="auto"/>
            <w:right w:val="none" w:sz="0" w:space="0" w:color="auto"/>
          </w:divBdr>
        </w:div>
        <w:div w:id="1782065728">
          <w:marLeft w:val="0"/>
          <w:marRight w:val="0"/>
          <w:marTop w:val="0"/>
          <w:marBottom w:val="0"/>
          <w:divBdr>
            <w:top w:val="none" w:sz="0" w:space="0" w:color="auto"/>
            <w:left w:val="none" w:sz="0" w:space="0" w:color="auto"/>
            <w:bottom w:val="none" w:sz="0" w:space="0" w:color="auto"/>
            <w:right w:val="none" w:sz="0" w:space="0" w:color="auto"/>
          </w:divBdr>
        </w:div>
        <w:div w:id="1789659750">
          <w:marLeft w:val="0"/>
          <w:marRight w:val="0"/>
          <w:marTop w:val="0"/>
          <w:marBottom w:val="0"/>
          <w:divBdr>
            <w:top w:val="none" w:sz="0" w:space="0" w:color="auto"/>
            <w:left w:val="none" w:sz="0" w:space="0" w:color="auto"/>
            <w:bottom w:val="none" w:sz="0" w:space="0" w:color="auto"/>
            <w:right w:val="none" w:sz="0" w:space="0" w:color="auto"/>
          </w:divBdr>
        </w:div>
        <w:div w:id="1841235147">
          <w:marLeft w:val="0"/>
          <w:marRight w:val="0"/>
          <w:marTop w:val="0"/>
          <w:marBottom w:val="0"/>
          <w:divBdr>
            <w:top w:val="none" w:sz="0" w:space="0" w:color="auto"/>
            <w:left w:val="none" w:sz="0" w:space="0" w:color="auto"/>
            <w:bottom w:val="none" w:sz="0" w:space="0" w:color="auto"/>
            <w:right w:val="none" w:sz="0" w:space="0" w:color="auto"/>
          </w:divBdr>
        </w:div>
        <w:div w:id="1890221327">
          <w:marLeft w:val="0"/>
          <w:marRight w:val="0"/>
          <w:marTop w:val="0"/>
          <w:marBottom w:val="0"/>
          <w:divBdr>
            <w:top w:val="none" w:sz="0" w:space="0" w:color="auto"/>
            <w:left w:val="none" w:sz="0" w:space="0" w:color="auto"/>
            <w:bottom w:val="none" w:sz="0" w:space="0" w:color="auto"/>
            <w:right w:val="none" w:sz="0" w:space="0" w:color="auto"/>
          </w:divBdr>
        </w:div>
      </w:divsChild>
    </w:div>
    <w:div w:id="1820612752">
      <w:bodyDiv w:val="1"/>
      <w:marLeft w:val="0"/>
      <w:marRight w:val="0"/>
      <w:marTop w:val="0"/>
      <w:marBottom w:val="0"/>
      <w:divBdr>
        <w:top w:val="none" w:sz="0" w:space="0" w:color="auto"/>
        <w:left w:val="none" w:sz="0" w:space="0" w:color="auto"/>
        <w:bottom w:val="none" w:sz="0" w:space="0" w:color="auto"/>
        <w:right w:val="none" w:sz="0" w:space="0" w:color="auto"/>
      </w:divBdr>
      <w:divsChild>
        <w:div w:id="1729107428">
          <w:marLeft w:val="0"/>
          <w:marRight w:val="0"/>
          <w:marTop w:val="0"/>
          <w:marBottom w:val="0"/>
          <w:divBdr>
            <w:top w:val="none" w:sz="0" w:space="0" w:color="auto"/>
            <w:left w:val="none" w:sz="0" w:space="0" w:color="auto"/>
            <w:bottom w:val="none" w:sz="0" w:space="0" w:color="auto"/>
            <w:right w:val="none" w:sz="0" w:space="0" w:color="auto"/>
          </w:divBdr>
        </w:div>
      </w:divsChild>
    </w:div>
    <w:div w:id="1852405303">
      <w:bodyDiv w:val="1"/>
      <w:marLeft w:val="0"/>
      <w:marRight w:val="0"/>
      <w:marTop w:val="0"/>
      <w:marBottom w:val="0"/>
      <w:divBdr>
        <w:top w:val="none" w:sz="0" w:space="0" w:color="auto"/>
        <w:left w:val="none" w:sz="0" w:space="0" w:color="auto"/>
        <w:bottom w:val="none" w:sz="0" w:space="0" w:color="auto"/>
        <w:right w:val="none" w:sz="0" w:space="0" w:color="auto"/>
      </w:divBdr>
    </w:div>
    <w:div w:id="1998922684">
      <w:bodyDiv w:val="1"/>
      <w:marLeft w:val="0"/>
      <w:marRight w:val="0"/>
      <w:marTop w:val="0"/>
      <w:marBottom w:val="0"/>
      <w:divBdr>
        <w:top w:val="none" w:sz="0" w:space="0" w:color="auto"/>
        <w:left w:val="none" w:sz="0" w:space="0" w:color="auto"/>
        <w:bottom w:val="none" w:sz="0" w:space="0" w:color="auto"/>
        <w:right w:val="none" w:sz="0" w:space="0" w:color="auto"/>
      </w:divBdr>
    </w:div>
    <w:div w:id="201702795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sChild>
        <w:div w:id="98723550">
          <w:marLeft w:val="0"/>
          <w:marRight w:val="0"/>
          <w:marTop w:val="0"/>
          <w:marBottom w:val="0"/>
          <w:divBdr>
            <w:top w:val="none" w:sz="0" w:space="0" w:color="auto"/>
            <w:left w:val="none" w:sz="0" w:space="0" w:color="auto"/>
            <w:bottom w:val="none" w:sz="0" w:space="0" w:color="auto"/>
            <w:right w:val="none" w:sz="0" w:space="0" w:color="auto"/>
          </w:divBdr>
        </w:div>
        <w:div w:id="827983885">
          <w:marLeft w:val="0"/>
          <w:marRight w:val="0"/>
          <w:marTop w:val="0"/>
          <w:marBottom w:val="0"/>
          <w:divBdr>
            <w:top w:val="none" w:sz="0" w:space="0" w:color="auto"/>
            <w:left w:val="none" w:sz="0" w:space="0" w:color="auto"/>
            <w:bottom w:val="none" w:sz="0" w:space="0" w:color="auto"/>
            <w:right w:val="none" w:sz="0" w:space="0" w:color="auto"/>
          </w:divBdr>
        </w:div>
        <w:div w:id="1383361012">
          <w:marLeft w:val="0"/>
          <w:marRight w:val="0"/>
          <w:marTop w:val="0"/>
          <w:marBottom w:val="0"/>
          <w:divBdr>
            <w:top w:val="none" w:sz="0" w:space="0" w:color="auto"/>
            <w:left w:val="none" w:sz="0" w:space="0" w:color="auto"/>
            <w:bottom w:val="none" w:sz="0" w:space="0" w:color="auto"/>
            <w:right w:val="none" w:sz="0" w:space="0" w:color="auto"/>
          </w:divBdr>
        </w:div>
        <w:div w:id="1594124992">
          <w:marLeft w:val="0"/>
          <w:marRight w:val="0"/>
          <w:marTop w:val="0"/>
          <w:marBottom w:val="0"/>
          <w:divBdr>
            <w:top w:val="none" w:sz="0" w:space="0" w:color="auto"/>
            <w:left w:val="none" w:sz="0" w:space="0" w:color="auto"/>
            <w:bottom w:val="none" w:sz="0" w:space="0" w:color="auto"/>
            <w:right w:val="none" w:sz="0" w:space="0" w:color="auto"/>
          </w:divBdr>
        </w:div>
        <w:div w:id="2112779245">
          <w:marLeft w:val="0"/>
          <w:marRight w:val="0"/>
          <w:marTop w:val="0"/>
          <w:marBottom w:val="0"/>
          <w:divBdr>
            <w:top w:val="none" w:sz="0" w:space="0" w:color="auto"/>
            <w:left w:val="none" w:sz="0" w:space="0" w:color="auto"/>
            <w:bottom w:val="none" w:sz="0" w:space="0" w:color="auto"/>
            <w:right w:val="none" w:sz="0" w:space="0" w:color="auto"/>
          </w:divBdr>
        </w:div>
      </w:divsChild>
    </w:div>
    <w:div w:id="2112816678">
      <w:bodyDiv w:val="1"/>
      <w:marLeft w:val="0"/>
      <w:marRight w:val="0"/>
      <w:marTop w:val="0"/>
      <w:marBottom w:val="0"/>
      <w:divBdr>
        <w:top w:val="none" w:sz="0" w:space="0" w:color="auto"/>
        <w:left w:val="none" w:sz="0" w:space="0" w:color="auto"/>
        <w:bottom w:val="none" w:sz="0" w:space="0" w:color="auto"/>
        <w:right w:val="none" w:sz="0" w:space="0" w:color="auto"/>
      </w:divBdr>
      <w:divsChild>
        <w:div w:id="207519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ieter.melchart@tum.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0D08-0233-B342-957F-D8EA0C9E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13945</Words>
  <Characters>79489</Characters>
  <Application>Microsoft Macintosh Word</Application>
  <DocSecurity>0</DocSecurity>
  <Lines>662</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dc:creator>
  <cp:keywords/>
  <dc:description/>
  <cp:lastModifiedBy>Li Ma</cp:lastModifiedBy>
  <cp:revision>2</cp:revision>
  <cp:lastPrinted>2017-04-19T20:53:00Z</cp:lastPrinted>
  <dcterms:created xsi:type="dcterms:W3CDTF">2017-09-05T00:48:00Z</dcterms:created>
  <dcterms:modified xsi:type="dcterms:W3CDTF">2017-09-05T00:48:00Z</dcterms:modified>
</cp:coreProperties>
</file>