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C7EB" w14:textId="77777777" w:rsidR="004050BD" w:rsidRPr="00CF71B5" w:rsidRDefault="004050BD" w:rsidP="009A1F3D">
      <w:pPr>
        <w:spacing w:line="360" w:lineRule="auto"/>
        <w:rPr>
          <w:rFonts w:ascii="Book Antiqua" w:hAnsi="Book Antiqua" w:cs="Arial"/>
          <w:b/>
          <w:color w:val="222222"/>
          <w:sz w:val="24"/>
          <w:szCs w:val="24"/>
          <w:shd w:val="clear" w:color="auto" w:fill="FFFFFF"/>
        </w:rPr>
      </w:pPr>
      <w:bookmarkStart w:id="0" w:name="OLE_LINK29"/>
      <w:bookmarkStart w:id="1" w:name="OLE_LINK30"/>
      <w:r w:rsidRPr="00CF71B5">
        <w:rPr>
          <w:rFonts w:ascii="Book Antiqua" w:hAnsi="Book Antiqua" w:cs="Arial"/>
          <w:b/>
          <w:color w:val="222222"/>
          <w:sz w:val="24"/>
          <w:szCs w:val="24"/>
          <w:shd w:val="clear" w:color="auto" w:fill="FFFFFF"/>
        </w:rPr>
        <w:t>Name of Journal: World Journal of Gastroenterology</w:t>
      </w:r>
    </w:p>
    <w:p w14:paraId="4FCC474E" w14:textId="77777777" w:rsidR="004050BD" w:rsidRPr="00CF71B5" w:rsidRDefault="004050BD" w:rsidP="009A1F3D">
      <w:pPr>
        <w:spacing w:line="360" w:lineRule="auto"/>
        <w:rPr>
          <w:rFonts w:ascii="Book Antiqua" w:eastAsia="SimSun" w:hAnsi="Book Antiqua" w:cs="Arial"/>
          <w:b/>
          <w:color w:val="222222"/>
          <w:sz w:val="24"/>
          <w:szCs w:val="24"/>
          <w:shd w:val="clear" w:color="auto" w:fill="FFFFFF"/>
          <w:lang w:eastAsia="zh-CN"/>
        </w:rPr>
      </w:pPr>
      <w:r w:rsidRPr="00CF71B5">
        <w:rPr>
          <w:rFonts w:ascii="Book Antiqua" w:hAnsi="Book Antiqua" w:cs="Arial"/>
          <w:b/>
          <w:color w:val="222222"/>
          <w:sz w:val="24"/>
          <w:szCs w:val="24"/>
          <w:shd w:val="clear" w:color="auto" w:fill="FFFFFF"/>
        </w:rPr>
        <w:t xml:space="preserve">Manuscript NO: </w:t>
      </w:r>
      <w:r w:rsidRPr="00CF71B5">
        <w:rPr>
          <w:rFonts w:ascii="Book Antiqua" w:eastAsia="SimSun" w:hAnsi="Book Antiqua" w:cs="Arial"/>
          <w:b/>
          <w:color w:val="222222"/>
          <w:sz w:val="24"/>
          <w:szCs w:val="24"/>
          <w:shd w:val="clear" w:color="auto" w:fill="FFFFFF"/>
          <w:lang w:eastAsia="zh-CN"/>
        </w:rPr>
        <w:t>34684</w:t>
      </w:r>
    </w:p>
    <w:p w14:paraId="6AD8595E" w14:textId="77777777" w:rsidR="00745CE7" w:rsidRPr="00CF71B5" w:rsidRDefault="004050BD" w:rsidP="009A1F3D">
      <w:pPr>
        <w:spacing w:line="360" w:lineRule="auto"/>
        <w:rPr>
          <w:rFonts w:ascii="Book Antiqua" w:hAnsi="Book Antiqua" w:cs="Times New Roman"/>
          <w:b/>
          <w:sz w:val="24"/>
          <w:szCs w:val="24"/>
        </w:rPr>
      </w:pPr>
      <w:r w:rsidRPr="00CF71B5">
        <w:rPr>
          <w:rFonts w:ascii="Book Antiqua" w:hAnsi="Book Antiqua" w:cs="Arial"/>
          <w:b/>
          <w:color w:val="222222"/>
          <w:sz w:val="24"/>
          <w:szCs w:val="24"/>
          <w:shd w:val="clear" w:color="auto" w:fill="FFFFFF"/>
        </w:rPr>
        <w:t xml:space="preserve">Manuscript Type: </w:t>
      </w:r>
      <w:bookmarkEnd w:id="0"/>
      <w:bookmarkEnd w:id="1"/>
      <w:r w:rsidRPr="00CF71B5">
        <w:rPr>
          <w:rFonts w:ascii="Book Antiqua" w:hAnsi="Book Antiqua" w:cs="Arial"/>
          <w:b/>
          <w:color w:val="222222"/>
          <w:sz w:val="24"/>
          <w:szCs w:val="24"/>
          <w:shd w:val="clear" w:color="auto" w:fill="FFFFFF"/>
        </w:rPr>
        <w:t>ORIGINAL ARTICLE</w:t>
      </w:r>
    </w:p>
    <w:p w14:paraId="08E969C8" w14:textId="77777777" w:rsidR="004050BD" w:rsidRPr="00CF71B5" w:rsidRDefault="004050BD" w:rsidP="009A1F3D">
      <w:pPr>
        <w:spacing w:line="360" w:lineRule="auto"/>
        <w:rPr>
          <w:rStyle w:val="hps"/>
          <w:rFonts w:ascii="Book Antiqua" w:eastAsia="SimSun" w:hAnsi="Book Antiqua" w:cs="Times New Roman"/>
          <w:sz w:val="24"/>
          <w:szCs w:val="24"/>
          <w:lang w:eastAsia="zh-CN"/>
        </w:rPr>
      </w:pPr>
    </w:p>
    <w:p w14:paraId="7D8BD03B" w14:textId="77777777" w:rsidR="00745CE7" w:rsidRPr="00CF71B5" w:rsidRDefault="004050BD" w:rsidP="009A1F3D">
      <w:pPr>
        <w:spacing w:line="360" w:lineRule="auto"/>
        <w:rPr>
          <w:rStyle w:val="hps"/>
          <w:rFonts w:ascii="Book Antiqua" w:hAnsi="Book Antiqua" w:cs="Times New Roman"/>
          <w:b/>
          <w:i/>
          <w:sz w:val="24"/>
          <w:szCs w:val="24"/>
        </w:rPr>
      </w:pPr>
      <w:r w:rsidRPr="00CF71B5">
        <w:rPr>
          <w:rStyle w:val="hps"/>
          <w:rFonts w:ascii="Book Antiqua" w:hAnsi="Book Antiqua" w:cs="Times New Roman"/>
          <w:b/>
          <w:i/>
          <w:sz w:val="24"/>
          <w:szCs w:val="24"/>
        </w:rPr>
        <w:t>Retrospective Cohort Study</w:t>
      </w:r>
    </w:p>
    <w:p w14:paraId="77C05892" w14:textId="77777777" w:rsidR="00745CE7" w:rsidRPr="00CF71B5" w:rsidRDefault="00745CE7" w:rsidP="009A1F3D">
      <w:pPr>
        <w:spacing w:line="360" w:lineRule="auto"/>
        <w:rPr>
          <w:rFonts w:ascii="Book Antiqua" w:hAnsi="Book Antiqua" w:cs="Times New Roman"/>
          <w:b/>
          <w:sz w:val="24"/>
          <w:szCs w:val="24"/>
        </w:rPr>
      </w:pPr>
      <w:r w:rsidRPr="00CF71B5">
        <w:rPr>
          <w:rFonts w:ascii="Book Antiqua" w:hAnsi="Book Antiqua" w:cs="Times New Roman"/>
          <w:b/>
          <w:sz w:val="24"/>
          <w:szCs w:val="24"/>
        </w:rPr>
        <w:t xml:space="preserve">Postoperative bleeding in patients on antithrombotic therapy after gastric endoscopic submucosal dissection </w:t>
      </w:r>
    </w:p>
    <w:p w14:paraId="2912E408" w14:textId="77777777" w:rsidR="00745CE7" w:rsidRPr="00CF71B5" w:rsidRDefault="00745CE7" w:rsidP="009A1F3D">
      <w:pPr>
        <w:spacing w:line="360" w:lineRule="auto"/>
        <w:rPr>
          <w:rFonts w:ascii="Book Antiqua" w:eastAsia="SimSun" w:hAnsi="Book Antiqua" w:cs="Times New Roman"/>
          <w:sz w:val="24"/>
          <w:szCs w:val="24"/>
          <w:lang w:eastAsia="zh-CN"/>
        </w:rPr>
      </w:pPr>
    </w:p>
    <w:p w14:paraId="52E454AE" w14:textId="4F6AF1D6" w:rsidR="004050BD" w:rsidRPr="00CF71B5" w:rsidRDefault="00CF71B5" w:rsidP="009A1F3D">
      <w:pPr>
        <w:spacing w:line="360" w:lineRule="auto"/>
        <w:rPr>
          <w:rFonts w:ascii="Book Antiqua" w:eastAsiaTheme="minorEastAsia" w:hAnsi="Book Antiqua" w:cs="Times New Roman"/>
          <w:sz w:val="24"/>
          <w:szCs w:val="24"/>
        </w:rPr>
      </w:pPr>
      <w:r w:rsidRPr="00CF71B5">
        <w:rPr>
          <w:rFonts w:ascii="Book Antiqua" w:hAnsi="Book Antiqua" w:cs="Times New Roman"/>
          <w:sz w:val="24"/>
          <w:szCs w:val="24"/>
        </w:rPr>
        <w:t>Sato</w:t>
      </w:r>
      <w:r w:rsidRPr="00CF71B5">
        <w:rPr>
          <w:rFonts w:ascii="Book Antiqua" w:eastAsiaTheme="minorEastAsia" w:hAnsi="Book Antiqua" w:cs="Times New Roman"/>
          <w:sz w:val="24"/>
          <w:szCs w:val="24"/>
        </w:rPr>
        <w:t xml:space="preserve"> </w:t>
      </w:r>
      <w:r>
        <w:rPr>
          <w:rFonts w:ascii="Book Antiqua" w:eastAsiaTheme="minorEastAsia" w:hAnsi="Book Antiqua" w:cs="Times New Roman" w:hint="eastAsia"/>
          <w:sz w:val="24"/>
          <w:szCs w:val="24"/>
          <w:lang w:eastAsia="zh-CN"/>
        </w:rPr>
        <w:t xml:space="preserve">C </w:t>
      </w:r>
      <w:r w:rsidRPr="00CF71B5">
        <w:rPr>
          <w:rFonts w:ascii="Book Antiqua" w:eastAsiaTheme="minorEastAsia" w:hAnsi="Book Antiqua" w:cs="Times New Roman" w:hint="eastAsia"/>
          <w:i/>
          <w:sz w:val="24"/>
          <w:szCs w:val="24"/>
          <w:lang w:eastAsia="zh-CN"/>
        </w:rPr>
        <w:t>et al</w:t>
      </w:r>
      <w:r>
        <w:rPr>
          <w:rFonts w:ascii="Book Antiqua" w:eastAsiaTheme="minorEastAsia" w:hAnsi="Book Antiqua" w:cs="Times New Roman" w:hint="eastAsia"/>
          <w:sz w:val="24"/>
          <w:szCs w:val="24"/>
          <w:lang w:eastAsia="zh-CN"/>
        </w:rPr>
        <w:t xml:space="preserve">. </w:t>
      </w:r>
      <w:r w:rsidR="00F555D8" w:rsidRPr="00CF71B5">
        <w:rPr>
          <w:rFonts w:ascii="Book Antiqua" w:eastAsiaTheme="minorEastAsia" w:hAnsi="Book Antiqua" w:cs="Times New Roman"/>
          <w:sz w:val="24"/>
          <w:szCs w:val="24"/>
        </w:rPr>
        <w:t xml:space="preserve">Post-ESD bleeding in antithrombotic agent </w:t>
      </w:r>
      <w:r w:rsidR="00496CFE" w:rsidRPr="00CF71B5">
        <w:rPr>
          <w:rFonts w:ascii="Book Antiqua" w:eastAsiaTheme="minorEastAsia" w:hAnsi="Book Antiqua" w:cs="Times New Roman"/>
          <w:sz w:val="24"/>
          <w:szCs w:val="24"/>
        </w:rPr>
        <w:t>users</w:t>
      </w:r>
    </w:p>
    <w:p w14:paraId="1C9170E7" w14:textId="77777777" w:rsidR="00F555D8" w:rsidRPr="00CF71B5" w:rsidRDefault="00F555D8" w:rsidP="009A1F3D">
      <w:pPr>
        <w:spacing w:line="360" w:lineRule="auto"/>
        <w:rPr>
          <w:rFonts w:ascii="Book Antiqua" w:eastAsia="DengXian" w:hAnsi="Book Antiqua" w:cs="Times New Roman"/>
          <w:sz w:val="24"/>
          <w:szCs w:val="24"/>
          <w:lang w:eastAsia="zh-CN"/>
        </w:rPr>
      </w:pPr>
    </w:p>
    <w:p w14:paraId="70B845D7" w14:textId="5902D226" w:rsidR="00B36E79" w:rsidRPr="00CF71B5" w:rsidRDefault="00B36E79" w:rsidP="009A1F3D">
      <w:pPr>
        <w:spacing w:line="360" w:lineRule="auto"/>
        <w:rPr>
          <w:rFonts w:ascii="Book Antiqua" w:eastAsia="DengXian" w:hAnsi="Book Antiqua" w:cs="Times New Roman"/>
          <w:sz w:val="24"/>
          <w:szCs w:val="24"/>
          <w:vertAlign w:val="superscript"/>
          <w:lang w:eastAsia="zh-CN"/>
        </w:rPr>
      </w:pPr>
      <w:r w:rsidRPr="00CF71B5">
        <w:rPr>
          <w:rFonts w:ascii="Book Antiqua" w:hAnsi="Book Antiqua" w:cs="Times New Roman"/>
          <w:sz w:val="24"/>
          <w:szCs w:val="24"/>
        </w:rPr>
        <w:t>Chiko Sato, Kingo Hirasawa, Ryonho Koh, Ryosuke Ikeda, Takehide Fukuchi, Ryosuke Kobayashi, Hiroaki Kaneko, Makomo Makazu, Shin Maeda</w:t>
      </w:r>
    </w:p>
    <w:p w14:paraId="61A3154C" w14:textId="77777777" w:rsidR="00745CE7" w:rsidRPr="00266186" w:rsidRDefault="00745CE7" w:rsidP="009A1F3D">
      <w:pPr>
        <w:spacing w:line="360" w:lineRule="auto"/>
        <w:rPr>
          <w:rFonts w:ascii="Book Antiqua" w:eastAsia="DengXian" w:hAnsi="Book Antiqua" w:cs="Times New Roman"/>
          <w:sz w:val="24"/>
          <w:szCs w:val="24"/>
          <w:lang w:eastAsia="zh-CN"/>
        </w:rPr>
      </w:pPr>
    </w:p>
    <w:p w14:paraId="4874F873" w14:textId="5EF968A8" w:rsidR="00745CE7" w:rsidRDefault="00266186" w:rsidP="009A1F3D">
      <w:pPr>
        <w:pStyle w:val="ListParagraph"/>
        <w:spacing w:line="360" w:lineRule="auto"/>
        <w:ind w:leftChars="0" w:left="0"/>
        <w:rPr>
          <w:rFonts w:ascii="Book Antiqua" w:eastAsia="DengXian" w:hAnsi="Book Antiqua" w:cs="Times New Roman"/>
          <w:sz w:val="24"/>
          <w:szCs w:val="24"/>
          <w:lang w:eastAsia="zh-CN"/>
        </w:rPr>
      </w:pPr>
      <w:r w:rsidRPr="00266186">
        <w:rPr>
          <w:rFonts w:ascii="Book Antiqua" w:hAnsi="Book Antiqua" w:cs="Times New Roman"/>
          <w:b/>
          <w:sz w:val="24"/>
          <w:szCs w:val="24"/>
        </w:rPr>
        <w:t>Chiko Sato, Kingo Hirasawa, Ryonho Koh, Ryosuke Ikeda, Takehide Fukuchi, Ryosuke Kobayashi, Hiroaki Kaneko, Makomo Makazu,</w:t>
      </w:r>
      <w:r>
        <w:rPr>
          <w:rFonts w:ascii="Book Antiqua" w:hAnsi="Book Antiqua" w:cs="Times New Roman" w:hint="eastAsia"/>
          <w:sz w:val="24"/>
          <w:szCs w:val="24"/>
          <w:lang w:eastAsia="zh-CN"/>
        </w:rPr>
        <w:t xml:space="preserve"> </w:t>
      </w:r>
      <w:r w:rsidR="00745CE7" w:rsidRPr="00CF71B5">
        <w:rPr>
          <w:rFonts w:ascii="Book Antiqua" w:hAnsi="Book Antiqua" w:cs="Times New Roman"/>
          <w:sz w:val="24"/>
          <w:szCs w:val="24"/>
        </w:rPr>
        <w:t xml:space="preserve">Endoscopy Division, </w:t>
      </w:r>
      <w:r w:rsidR="00745CE7" w:rsidRPr="00CF71B5">
        <w:rPr>
          <w:rFonts w:ascii="Book Antiqua" w:hAnsi="Book Antiqua" w:cs="Times New Roman"/>
          <w:kern w:val="0"/>
          <w:sz w:val="24"/>
          <w:szCs w:val="24"/>
        </w:rPr>
        <w:t>Yokohama City University Medical Center</w:t>
      </w:r>
      <w:r w:rsidR="00745CE7" w:rsidRPr="00CF71B5">
        <w:rPr>
          <w:rFonts w:ascii="Book Antiqua" w:hAnsi="Book Antiqua" w:cs="Times New Roman"/>
          <w:sz w:val="24"/>
          <w:szCs w:val="24"/>
        </w:rPr>
        <w:t>, Yokohama</w:t>
      </w:r>
      <w:r w:rsidR="00E96C3C" w:rsidRPr="00CF71B5">
        <w:rPr>
          <w:rFonts w:ascii="Book Antiqua" w:hAnsi="Book Antiqua" w:cs="Times New Roman"/>
          <w:sz w:val="24"/>
          <w:szCs w:val="24"/>
        </w:rPr>
        <w:t xml:space="preserve"> 232-0024,</w:t>
      </w:r>
      <w:r w:rsidR="00745CE7" w:rsidRPr="00CF71B5">
        <w:rPr>
          <w:rFonts w:ascii="Book Antiqua" w:hAnsi="Book Antiqua" w:cs="Times New Roman"/>
          <w:sz w:val="24"/>
          <w:szCs w:val="24"/>
        </w:rPr>
        <w:t xml:space="preserve"> Japan</w:t>
      </w:r>
    </w:p>
    <w:p w14:paraId="6E3913A1" w14:textId="77777777" w:rsidR="00266186" w:rsidRPr="00266186" w:rsidRDefault="00266186" w:rsidP="009A1F3D">
      <w:pPr>
        <w:pStyle w:val="ListParagraph"/>
        <w:spacing w:line="360" w:lineRule="auto"/>
        <w:ind w:leftChars="0" w:left="0"/>
        <w:rPr>
          <w:rFonts w:ascii="Book Antiqua" w:eastAsia="DengXian" w:hAnsi="Book Antiqua" w:cs="Times New Roman"/>
          <w:sz w:val="24"/>
          <w:szCs w:val="24"/>
          <w:lang w:eastAsia="zh-CN"/>
        </w:rPr>
      </w:pPr>
    </w:p>
    <w:p w14:paraId="4A6C2693" w14:textId="54520D72" w:rsidR="00745CE7" w:rsidRPr="00CF71B5" w:rsidRDefault="00266186" w:rsidP="009A1F3D">
      <w:pPr>
        <w:pStyle w:val="ListParagraph"/>
        <w:spacing w:line="360" w:lineRule="auto"/>
        <w:ind w:leftChars="0" w:left="0"/>
        <w:rPr>
          <w:rFonts w:ascii="Book Antiqua" w:hAnsi="Book Antiqua" w:cs="Times New Roman"/>
          <w:sz w:val="24"/>
          <w:szCs w:val="24"/>
        </w:rPr>
      </w:pPr>
      <w:r w:rsidRPr="00266186">
        <w:rPr>
          <w:rFonts w:ascii="Book Antiqua" w:hAnsi="Book Antiqua" w:cs="Times New Roman"/>
          <w:b/>
          <w:sz w:val="24"/>
          <w:szCs w:val="24"/>
        </w:rPr>
        <w:t>Shin Maeda</w:t>
      </w:r>
      <w:r w:rsidRPr="00266186">
        <w:rPr>
          <w:rFonts w:ascii="Book Antiqua" w:hAnsi="Book Antiqua" w:cs="Times New Roman" w:hint="eastAsia"/>
          <w:b/>
          <w:sz w:val="24"/>
          <w:szCs w:val="24"/>
          <w:lang w:eastAsia="zh-CN"/>
        </w:rPr>
        <w:t>,</w:t>
      </w:r>
      <w:r w:rsidRPr="00CF71B5">
        <w:rPr>
          <w:rFonts w:ascii="Book Antiqua" w:hAnsi="Book Antiqua" w:cs="Times New Roman"/>
          <w:kern w:val="0"/>
          <w:sz w:val="24"/>
          <w:szCs w:val="24"/>
        </w:rPr>
        <w:t xml:space="preserve"> </w:t>
      </w:r>
      <w:r w:rsidR="00745CE7" w:rsidRPr="00CF71B5">
        <w:rPr>
          <w:rFonts w:ascii="Book Antiqua" w:hAnsi="Book Antiqua" w:cs="Times New Roman"/>
          <w:kern w:val="0"/>
          <w:sz w:val="24"/>
          <w:szCs w:val="24"/>
        </w:rPr>
        <w:t>Department of Gastroenterology, Yokohama City University Graduate School of Medicine, Yok</w:t>
      </w:r>
      <w:r>
        <w:rPr>
          <w:rFonts w:ascii="Book Antiqua" w:hAnsi="Book Antiqua" w:cs="Times New Roman"/>
          <w:kern w:val="0"/>
          <w:sz w:val="24"/>
          <w:szCs w:val="24"/>
        </w:rPr>
        <w:t>ohama</w:t>
      </w:r>
      <w:r w:rsidR="00745CE7" w:rsidRPr="00CF71B5">
        <w:rPr>
          <w:rFonts w:ascii="Book Antiqua" w:hAnsi="Book Antiqua" w:cs="Times New Roman"/>
          <w:kern w:val="0"/>
          <w:sz w:val="24"/>
          <w:szCs w:val="24"/>
        </w:rPr>
        <w:t xml:space="preserve"> </w:t>
      </w:r>
      <w:r w:rsidR="00E96C3C" w:rsidRPr="00CF71B5">
        <w:rPr>
          <w:rFonts w:ascii="Book Antiqua" w:hAnsi="Book Antiqua" w:cs="Times New Roman"/>
          <w:kern w:val="0"/>
          <w:sz w:val="24"/>
          <w:szCs w:val="24"/>
        </w:rPr>
        <w:t xml:space="preserve">236-0004, </w:t>
      </w:r>
      <w:r w:rsidR="00745CE7" w:rsidRPr="00CF71B5">
        <w:rPr>
          <w:rFonts w:ascii="Book Antiqua" w:hAnsi="Book Antiqua" w:cs="Times New Roman"/>
          <w:kern w:val="0"/>
          <w:sz w:val="24"/>
          <w:szCs w:val="24"/>
        </w:rPr>
        <w:t>Japan</w:t>
      </w:r>
    </w:p>
    <w:p w14:paraId="3210A43A" w14:textId="77777777" w:rsidR="004050BD" w:rsidRPr="00CF71B5" w:rsidRDefault="004050BD" w:rsidP="009A1F3D">
      <w:pPr>
        <w:spacing w:line="360" w:lineRule="auto"/>
        <w:rPr>
          <w:rFonts w:ascii="Book Antiqua" w:eastAsia="SimSun" w:hAnsi="Book Antiqua" w:cs="Times New Roman"/>
          <w:sz w:val="24"/>
          <w:szCs w:val="24"/>
          <w:lang w:eastAsia="zh-CN"/>
        </w:rPr>
      </w:pPr>
    </w:p>
    <w:p w14:paraId="19221CA1" w14:textId="6BA41B34" w:rsidR="00887E23" w:rsidRPr="00266186" w:rsidRDefault="004050BD" w:rsidP="009A1F3D">
      <w:pPr>
        <w:spacing w:line="360" w:lineRule="auto"/>
        <w:rPr>
          <w:rFonts w:ascii="Book Antiqua" w:eastAsia="SimSun" w:hAnsi="Book Antiqua"/>
          <w:b/>
          <w:color w:val="000000"/>
          <w:sz w:val="24"/>
          <w:szCs w:val="24"/>
          <w:lang w:eastAsia="zh-CN"/>
        </w:rPr>
      </w:pPr>
      <w:r w:rsidRPr="00CF71B5">
        <w:rPr>
          <w:rFonts w:ascii="Book Antiqua" w:hAnsi="Book Antiqua"/>
          <w:b/>
          <w:color w:val="000000"/>
          <w:sz w:val="24"/>
          <w:szCs w:val="24"/>
        </w:rPr>
        <w:t>Author contributions:</w:t>
      </w:r>
      <w:r w:rsidR="00266186">
        <w:rPr>
          <w:rFonts w:ascii="Book Antiqua" w:eastAsia="SimSun" w:hAnsi="Book Antiqua" w:hint="eastAsia"/>
          <w:b/>
          <w:color w:val="000000"/>
          <w:sz w:val="24"/>
          <w:szCs w:val="24"/>
          <w:lang w:eastAsia="zh-CN"/>
        </w:rPr>
        <w:t xml:space="preserve"> </w:t>
      </w:r>
      <w:r w:rsidR="00430455" w:rsidRPr="00CF71B5">
        <w:rPr>
          <w:rFonts w:ascii="Book Antiqua" w:eastAsia="SimSun" w:hAnsi="Book Antiqua" w:cs="Times New Roman"/>
          <w:sz w:val="24"/>
          <w:szCs w:val="24"/>
          <w:lang w:eastAsia="zh-CN"/>
        </w:rPr>
        <w:t xml:space="preserve">Hirasawa </w:t>
      </w:r>
      <w:r w:rsidR="00430455">
        <w:rPr>
          <w:rFonts w:ascii="Book Antiqua" w:eastAsia="SimSun" w:hAnsi="Book Antiqua" w:cs="Times New Roman" w:hint="eastAsia"/>
          <w:sz w:val="24"/>
          <w:szCs w:val="24"/>
          <w:lang w:eastAsia="zh-CN"/>
        </w:rPr>
        <w:t xml:space="preserve">K and </w:t>
      </w:r>
      <w:r w:rsidR="00430455" w:rsidRPr="00CF71B5">
        <w:rPr>
          <w:rFonts w:ascii="Book Antiqua" w:eastAsia="SimSun" w:hAnsi="Book Antiqua" w:cs="Times New Roman"/>
          <w:sz w:val="24"/>
          <w:szCs w:val="24"/>
          <w:lang w:eastAsia="zh-CN"/>
        </w:rPr>
        <w:t xml:space="preserve">Sato </w:t>
      </w:r>
      <w:r w:rsidR="00430455">
        <w:rPr>
          <w:rFonts w:ascii="Book Antiqua" w:eastAsia="SimSun" w:hAnsi="Book Antiqua" w:cs="Times New Roman" w:hint="eastAsia"/>
          <w:sz w:val="24"/>
          <w:szCs w:val="24"/>
          <w:lang w:eastAsia="zh-CN"/>
        </w:rPr>
        <w:t xml:space="preserve">C contributed to </w:t>
      </w:r>
      <w:r w:rsidR="00430455" w:rsidRPr="00CF71B5">
        <w:rPr>
          <w:rFonts w:ascii="Book Antiqua" w:eastAsia="SimSun" w:hAnsi="Book Antiqua" w:cs="Times New Roman"/>
          <w:sz w:val="24"/>
          <w:szCs w:val="24"/>
          <w:lang w:eastAsia="zh-CN"/>
        </w:rPr>
        <w:t>c</w:t>
      </w:r>
      <w:r w:rsidR="001106AB" w:rsidRPr="00CF71B5">
        <w:rPr>
          <w:rFonts w:ascii="Book Antiqua" w:eastAsia="SimSun" w:hAnsi="Book Antiqua" w:cs="Times New Roman"/>
          <w:sz w:val="24"/>
          <w:szCs w:val="24"/>
          <w:lang w:eastAsia="zh-CN"/>
        </w:rPr>
        <w:t xml:space="preserve">onception </w:t>
      </w:r>
      <w:r w:rsidR="00F555D8" w:rsidRPr="00CF71B5">
        <w:rPr>
          <w:rFonts w:ascii="Book Antiqua" w:eastAsia="SimSun" w:hAnsi="Book Antiqua" w:cs="Times New Roman"/>
          <w:sz w:val="24"/>
          <w:szCs w:val="24"/>
          <w:lang w:eastAsia="zh-CN"/>
        </w:rPr>
        <w:t xml:space="preserve">and design; </w:t>
      </w:r>
      <w:r w:rsidR="00430455" w:rsidRPr="00CF71B5">
        <w:rPr>
          <w:rFonts w:ascii="Book Antiqua" w:eastAsia="SimSun" w:hAnsi="Book Antiqua" w:cs="Times New Roman"/>
          <w:sz w:val="24"/>
          <w:szCs w:val="24"/>
          <w:lang w:eastAsia="zh-CN"/>
        </w:rPr>
        <w:t xml:space="preserve">Hirasawa </w:t>
      </w:r>
      <w:r w:rsidR="00430455">
        <w:rPr>
          <w:rFonts w:ascii="Book Antiqua" w:eastAsia="SimSun" w:hAnsi="Book Antiqua" w:cs="Times New Roman" w:hint="eastAsia"/>
          <w:sz w:val="24"/>
          <w:szCs w:val="24"/>
          <w:lang w:eastAsia="zh-CN"/>
        </w:rPr>
        <w:t xml:space="preserve">K, </w:t>
      </w:r>
      <w:r w:rsidR="00430455" w:rsidRPr="00CF71B5">
        <w:rPr>
          <w:rFonts w:ascii="Book Antiqua" w:eastAsia="SimSun" w:hAnsi="Book Antiqua" w:cs="Times New Roman"/>
          <w:sz w:val="24"/>
          <w:szCs w:val="24"/>
          <w:lang w:eastAsia="zh-CN"/>
        </w:rPr>
        <w:t xml:space="preserve">Sato </w:t>
      </w:r>
      <w:r w:rsidR="00430455">
        <w:rPr>
          <w:rFonts w:ascii="Book Antiqua" w:eastAsia="SimSun" w:hAnsi="Book Antiqua" w:cs="Times New Roman" w:hint="eastAsia"/>
          <w:sz w:val="24"/>
          <w:szCs w:val="24"/>
          <w:lang w:eastAsia="zh-CN"/>
        </w:rPr>
        <w:t xml:space="preserve">C, </w:t>
      </w:r>
      <w:r w:rsidR="00430455" w:rsidRPr="00CF71B5">
        <w:rPr>
          <w:rFonts w:ascii="Book Antiqua" w:hAnsi="Book Antiqua" w:cs="Times New Roman"/>
          <w:sz w:val="24"/>
          <w:szCs w:val="24"/>
        </w:rPr>
        <w:t>Koh</w:t>
      </w:r>
      <w:r w:rsidR="00430455" w:rsidRPr="00CF71B5">
        <w:rPr>
          <w:rFonts w:ascii="Book Antiqua" w:eastAsia="SimSun" w:hAnsi="Book Antiqua" w:cs="Times New Roman"/>
          <w:sz w:val="24"/>
          <w:szCs w:val="24"/>
          <w:lang w:eastAsia="zh-CN"/>
        </w:rPr>
        <w:t xml:space="preserve"> </w:t>
      </w:r>
      <w:r w:rsidR="00530091">
        <w:rPr>
          <w:rFonts w:ascii="Book Antiqua" w:eastAsia="SimSun" w:hAnsi="Book Antiqua" w:cs="Times New Roman" w:hint="eastAsia"/>
          <w:sz w:val="24"/>
          <w:szCs w:val="24"/>
          <w:lang w:eastAsia="zh-CN"/>
        </w:rPr>
        <w:t xml:space="preserve">R, </w:t>
      </w:r>
      <w:r w:rsidR="00530091" w:rsidRPr="00CF71B5">
        <w:rPr>
          <w:rFonts w:ascii="Book Antiqua" w:hAnsi="Book Antiqua" w:cs="Times New Roman"/>
          <w:sz w:val="24"/>
          <w:szCs w:val="24"/>
        </w:rPr>
        <w:t>Ikeda</w:t>
      </w:r>
      <w:r w:rsidR="00530091" w:rsidRPr="00CF71B5">
        <w:rPr>
          <w:rFonts w:ascii="Book Antiqua" w:eastAsia="SimSun" w:hAnsi="Book Antiqua" w:cs="Times New Roman"/>
          <w:sz w:val="24"/>
          <w:szCs w:val="24"/>
          <w:lang w:eastAsia="zh-CN"/>
        </w:rPr>
        <w:t xml:space="preserve"> </w:t>
      </w:r>
      <w:r w:rsidR="00530091">
        <w:rPr>
          <w:rFonts w:ascii="Book Antiqua" w:eastAsia="SimSun" w:hAnsi="Book Antiqua" w:cs="Times New Roman" w:hint="eastAsia"/>
          <w:sz w:val="24"/>
          <w:szCs w:val="24"/>
          <w:lang w:eastAsia="zh-CN"/>
        </w:rPr>
        <w:t xml:space="preserve">R, </w:t>
      </w:r>
      <w:r w:rsidR="00530091" w:rsidRPr="00CF71B5">
        <w:rPr>
          <w:rFonts w:ascii="Book Antiqua" w:hAnsi="Book Antiqua" w:cs="Times New Roman"/>
          <w:sz w:val="24"/>
          <w:szCs w:val="24"/>
        </w:rPr>
        <w:t>Fukuchi</w:t>
      </w:r>
      <w:r w:rsidR="00530091" w:rsidRPr="00CF71B5">
        <w:rPr>
          <w:rFonts w:ascii="Book Antiqua" w:eastAsia="SimSun" w:hAnsi="Book Antiqua" w:cs="Times New Roman"/>
          <w:sz w:val="24"/>
          <w:szCs w:val="24"/>
          <w:lang w:eastAsia="zh-CN"/>
        </w:rPr>
        <w:t xml:space="preserve"> </w:t>
      </w:r>
      <w:r w:rsidR="00530091">
        <w:rPr>
          <w:rFonts w:ascii="Book Antiqua" w:eastAsia="SimSun" w:hAnsi="Book Antiqua" w:cs="Times New Roman" w:hint="eastAsia"/>
          <w:sz w:val="24"/>
          <w:szCs w:val="24"/>
          <w:lang w:eastAsia="zh-CN"/>
        </w:rPr>
        <w:t xml:space="preserve">T, </w:t>
      </w:r>
      <w:r w:rsidR="00530091" w:rsidRPr="00CF71B5">
        <w:rPr>
          <w:rFonts w:ascii="Book Antiqua" w:hAnsi="Book Antiqua" w:cs="Times New Roman"/>
          <w:sz w:val="24"/>
          <w:szCs w:val="24"/>
        </w:rPr>
        <w:t>Kobayashi</w:t>
      </w:r>
      <w:r w:rsidR="00530091" w:rsidRPr="00CF71B5">
        <w:rPr>
          <w:rFonts w:ascii="Book Antiqua" w:eastAsia="SimSun" w:hAnsi="Book Antiqua" w:cs="Times New Roman"/>
          <w:sz w:val="24"/>
          <w:szCs w:val="24"/>
          <w:lang w:eastAsia="zh-CN"/>
        </w:rPr>
        <w:t xml:space="preserve"> </w:t>
      </w:r>
      <w:r w:rsidR="00530091">
        <w:rPr>
          <w:rFonts w:ascii="Book Antiqua" w:eastAsia="SimSun" w:hAnsi="Book Antiqua" w:cs="Times New Roman" w:hint="eastAsia"/>
          <w:sz w:val="24"/>
          <w:szCs w:val="24"/>
          <w:lang w:eastAsia="zh-CN"/>
        </w:rPr>
        <w:t xml:space="preserve">R, </w:t>
      </w:r>
      <w:r w:rsidR="00530091" w:rsidRPr="00CF71B5">
        <w:rPr>
          <w:rFonts w:ascii="Book Antiqua" w:hAnsi="Book Antiqua" w:cs="Times New Roman"/>
          <w:sz w:val="24"/>
          <w:szCs w:val="24"/>
        </w:rPr>
        <w:t>Kaneko</w:t>
      </w:r>
      <w:r w:rsidR="00530091" w:rsidRPr="00CF71B5">
        <w:rPr>
          <w:rFonts w:ascii="Book Antiqua" w:eastAsia="SimSun" w:hAnsi="Book Antiqua" w:cs="Times New Roman"/>
          <w:sz w:val="24"/>
          <w:szCs w:val="24"/>
          <w:lang w:eastAsia="zh-CN"/>
        </w:rPr>
        <w:t xml:space="preserve"> </w:t>
      </w:r>
      <w:r w:rsidR="00530091">
        <w:rPr>
          <w:rFonts w:ascii="Book Antiqua" w:eastAsia="SimSun" w:hAnsi="Book Antiqua" w:cs="Times New Roman" w:hint="eastAsia"/>
          <w:sz w:val="24"/>
          <w:szCs w:val="24"/>
          <w:lang w:eastAsia="zh-CN"/>
        </w:rPr>
        <w:t xml:space="preserve">H </w:t>
      </w:r>
      <w:r w:rsidR="00530091">
        <w:rPr>
          <w:rFonts w:ascii="Book Antiqua" w:eastAsia="SimSun" w:hAnsi="Book Antiqua" w:cs="Times New Roman" w:hint="eastAsia"/>
          <w:sz w:val="24"/>
          <w:szCs w:val="24"/>
          <w:lang w:eastAsia="zh-CN"/>
        </w:rPr>
        <w:lastRenderedPageBreak/>
        <w:t xml:space="preserve">and </w:t>
      </w:r>
      <w:r w:rsidR="00530091" w:rsidRPr="00CF71B5">
        <w:rPr>
          <w:rFonts w:ascii="Book Antiqua" w:hAnsi="Book Antiqua" w:cs="Times New Roman"/>
          <w:sz w:val="24"/>
          <w:szCs w:val="24"/>
        </w:rPr>
        <w:t>Makazu</w:t>
      </w:r>
      <w:r w:rsidR="00530091">
        <w:rPr>
          <w:rFonts w:ascii="Book Antiqua" w:eastAsia="SimSun" w:hAnsi="Book Antiqua" w:cs="Times New Roman" w:hint="eastAsia"/>
          <w:sz w:val="24"/>
          <w:szCs w:val="24"/>
          <w:lang w:eastAsia="zh-CN"/>
        </w:rPr>
        <w:t xml:space="preserve"> M contributed to </w:t>
      </w:r>
      <w:r w:rsidR="00F555D8" w:rsidRPr="00CF71B5">
        <w:rPr>
          <w:rFonts w:ascii="Book Antiqua" w:eastAsia="SimSun" w:hAnsi="Book Antiqua" w:cs="Times New Roman"/>
          <w:sz w:val="24"/>
          <w:szCs w:val="24"/>
          <w:lang w:eastAsia="zh-CN"/>
        </w:rPr>
        <w:t xml:space="preserve">acquisition of data; </w:t>
      </w:r>
      <w:r w:rsidR="00530091" w:rsidRPr="00CF71B5">
        <w:rPr>
          <w:rFonts w:ascii="Book Antiqua" w:eastAsia="SimSun" w:hAnsi="Book Antiqua" w:cs="Times New Roman"/>
          <w:sz w:val="24"/>
          <w:szCs w:val="24"/>
          <w:lang w:eastAsia="zh-CN"/>
        </w:rPr>
        <w:t xml:space="preserve">Hirasawa </w:t>
      </w:r>
      <w:r w:rsidR="0073076E">
        <w:rPr>
          <w:rFonts w:ascii="Book Antiqua" w:eastAsia="SimSun" w:hAnsi="Book Antiqua" w:cs="Times New Roman" w:hint="eastAsia"/>
          <w:sz w:val="24"/>
          <w:szCs w:val="24"/>
          <w:lang w:eastAsia="zh-CN"/>
        </w:rPr>
        <w:t xml:space="preserve">K and </w:t>
      </w:r>
      <w:r w:rsidR="0073076E" w:rsidRPr="00CF71B5">
        <w:rPr>
          <w:rFonts w:ascii="Book Antiqua" w:eastAsia="SimSun" w:hAnsi="Book Antiqua" w:cs="Times New Roman"/>
          <w:sz w:val="24"/>
          <w:szCs w:val="24"/>
          <w:lang w:eastAsia="zh-CN"/>
        </w:rPr>
        <w:t xml:space="preserve">Sato </w:t>
      </w:r>
      <w:r w:rsidR="0073076E">
        <w:rPr>
          <w:rFonts w:ascii="Book Antiqua" w:eastAsia="SimSun" w:hAnsi="Book Antiqua" w:cs="Times New Roman" w:hint="eastAsia"/>
          <w:sz w:val="24"/>
          <w:szCs w:val="24"/>
          <w:lang w:eastAsia="zh-CN"/>
        </w:rPr>
        <w:t xml:space="preserve">C contributed to </w:t>
      </w:r>
      <w:r w:rsidR="00F555D8" w:rsidRPr="00CF71B5">
        <w:rPr>
          <w:rFonts w:ascii="Book Antiqua" w:eastAsia="SimSun" w:hAnsi="Book Antiqua" w:cs="Times New Roman"/>
          <w:sz w:val="24"/>
          <w:szCs w:val="24"/>
          <w:lang w:eastAsia="zh-CN"/>
        </w:rPr>
        <w:t xml:space="preserve">analysis and interpretation of data; </w:t>
      </w:r>
      <w:r w:rsidR="0073076E" w:rsidRPr="00CF71B5">
        <w:rPr>
          <w:rFonts w:ascii="Book Antiqua" w:eastAsia="SimSun" w:hAnsi="Book Antiqua" w:cs="Times New Roman"/>
          <w:sz w:val="24"/>
          <w:szCs w:val="24"/>
          <w:lang w:eastAsia="zh-CN"/>
        </w:rPr>
        <w:t xml:space="preserve">Hirasawa </w:t>
      </w:r>
      <w:r w:rsidR="0073076E">
        <w:rPr>
          <w:rFonts w:ascii="Book Antiqua" w:eastAsia="SimSun" w:hAnsi="Book Antiqua" w:cs="Times New Roman" w:hint="eastAsia"/>
          <w:sz w:val="24"/>
          <w:szCs w:val="24"/>
          <w:lang w:eastAsia="zh-CN"/>
        </w:rPr>
        <w:t xml:space="preserve">K contributed to </w:t>
      </w:r>
      <w:r w:rsidR="00F555D8" w:rsidRPr="00CF71B5">
        <w:rPr>
          <w:rFonts w:ascii="Book Antiqua" w:eastAsia="SimSun" w:hAnsi="Book Antiqua" w:cs="Times New Roman"/>
          <w:sz w:val="24"/>
          <w:szCs w:val="24"/>
          <w:lang w:eastAsia="zh-CN"/>
        </w:rPr>
        <w:t xml:space="preserve">drafting of the article; </w:t>
      </w:r>
      <w:r w:rsidR="0073076E" w:rsidRPr="00CF71B5">
        <w:rPr>
          <w:rFonts w:ascii="Book Antiqua" w:eastAsia="SimSun" w:hAnsi="Book Antiqua" w:cs="Times New Roman"/>
          <w:sz w:val="24"/>
          <w:szCs w:val="24"/>
          <w:lang w:eastAsia="zh-CN"/>
        </w:rPr>
        <w:t xml:space="preserve">Hirasawa </w:t>
      </w:r>
      <w:r w:rsidR="0073076E">
        <w:rPr>
          <w:rFonts w:ascii="Book Antiqua" w:eastAsia="SimSun" w:hAnsi="Book Antiqua" w:cs="Times New Roman" w:hint="eastAsia"/>
          <w:sz w:val="24"/>
          <w:szCs w:val="24"/>
          <w:lang w:eastAsia="zh-CN"/>
        </w:rPr>
        <w:t xml:space="preserve">K and </w:t>
      </w:r>
      <w:r w:rsidR="0073076E" w:rsidRPr="00CF71B5">
        <w:rPr>
          <w:rFonts w:ascii="Book Antiqua" w:eastAsia="SimSun" w:hAnsi="Book Antiqua" w:cs="Times New Roman"/>
          <w:sz w:val="24"/>
          <w:szCs w:val="24"/>
          <w:lang w:eastAsia="zh-CN"/>
        </w:rPr>
        <w:t xml:space="preserve">Maeda </w:t>
      </w:r>
      <w:r w:rsidR="0073076E">
        <w:rPr>
          <w:rFonts w:ascii="Book Antiqua" w:eastAsia="SimSun" w:hAnsi="Book Antiqua" w:cs="Times New Roman" w:hint="eastAsia"/>
          <w:sz w:val="24"/>
          <w:szCs w:val="24"/>
          <w:lang w:eastAsia="zh-CN"/>
        </w:rPr>
        <w:t xml:space="preserve">S contributed to </w:t>
      </w:r>
      <w:r w:rsidR="00F555D8" w:rsidRPr="00CF71B5">
        <w:rPr>
          <w:rFonts w:ascii="Book Antiqua" w:eastAsia="SimSun" w:hAnsi="Book Antiqua" w:cs="Times New Roman"/>
          <w:sz w:val="24"/>
          <w:szCs w:val="24"/>
          <w:lang w:eastAsia="zh-CN"/>
        </w:rPr>
        <w:t xml:space="preserve">critical revision of the article; </w:t>
      </w:r>
      <w:r w:rsidR="0073076E" w:rsidRPr="00CF71B5">
        <w:rPr>
          <w:rFonts w:ascii="Book Antiqua" w:eastAsia="SimSun" w:hAnsi="Book Antiqua" w:cs="Times New Roman"/>
          <w:sz w:val="24"/>
          <w:szCs w:val="24"/>
          <w:lang w:eastAsia="zh-CN"/>
        </w:rPr>
        <w:t xml:space="preserve">Hirasawa </w:t>
      </w:r>
      <w:r w:rsidR="0073076E">
        <w:rPr>
          <w:rFonts w:ascii="Book Antiqua" w:eastAsia="SimSun" w:hAnsi="Book Antiqua" w:cs="Times New Roman" w:hint="eastAsia"/>
          <w:sz w:val="24"/>
          <w:szCs w:val="24"/>
          <w:lang w:eastAsia="zh-CN"/>
        </w:rPr>
        <w:t xml:space="preserve">K and </w:t>
      </w:r>
      <w:r w:rsidR="0073076E" w:rsidRPr="00CF71B5">
        <w:rPr>
          <w:rFonts w:ascii="Book Antiqua" w:eastAsia="SimSun" w:hAnsi="Book Antiqua" w:cs="Times New Roman"/>
          <w:sz w:val="24"/>
          <w:szCs w:val="24"/>
          <w:lang w:eastAsia="zh-CN"/>
        </w:rPr>
        <w:t xml:space="preserve">Sato </w:t>
      </w:r>
      <w:r w:rsidR="0073076E">
        <w:rPr>
          <w:rFonts w:ascii="Book Antiqua" w:eastAsia="SimSun" w:hAnsi="Book Antiqua" w:cs="Times New Roman" w:hint="eastAsia"/>
          <w:sz w:val="24"/>
          <w:szCs w:val="24"/>
          <w:lang w:eastAsia="zh-CN"/>
        </w:rPr>
        <w:t xml:space="preserve">C contributed to </w:t>
      </w:r>
      <w:r w:rsidR="00F555D8" w:rsidRPr="00CF71B5">
        <w:rPr>
          <w:rFonts w:ascii="Book Antiqua" w:eastAsia="SimSun" w:hAnsi="Book Antiqua" w:cs="Times New Roman"/>
          <w:sz w:val="24"/>
          <w:szCs w:val="24"/>
          <w:lang w:eastAsia="zh-CN"/>
        </w:rPr>
        <w:t xml:space="preserve">statistical analysis; </w:t>
      </w:r>
      <w:r w:rsidR="00443DD6" w:rsidRPr="00CF71B5">
        <w:rPr>
          <w:rFonts w:ascii="Book Antiqua" w:eastAsia="SimSun" w:hAnsi="Book Antiqua" w:cs="Times New Roman"/>
          <w:sz w:val="24"/>
          <w:szCs w:val="24"/>
          <w:lang w:eastAsia="zh-CN"/>
        </w:rPr>
        <w:t xml:space="preserve">Hirasawa </w:t>
      </w:r>
      <w:r w:rsidR="00443DD6">
        <w:rPr>
          <w:rFonts w:ascii="Book Antiqua" w:eastAsia="SimSun" w:hAnsi="Book Antiqua" w:cs="Times New Roman" w:hint="eastAsia"/>
          <w:sz w:val="24"/>
          <w:szCs w:val="24"/>
          <w:lang w:eastAsia="zh-CN"/>
        </w:rPr>
        <w:t xml:space="preserve">K and </w:t>
      </w:r>
      <w:r w:rsidR="00443DD6" w:rsidRPr="00CF71B5">
        <w:rPr>
          <w:rFonts w:ascii="Book Antiqua" w:eastAsia="SimSun" w:hAnsi="Book Antiqua" w:cs="Times New Roman"/>
          <w:sz w:val="24"/>
          <w:szCs w:val="24"/>
          <w:lang w:eastAsia="zh-CN"/>
        </w:rPr>
        <w:t xml:space="preserve">Maeda </w:t>
      </w:r>
      <w:r w:rsidR="00443DD6">
        <w:rPr>
          <w:rFonts w:ascii="Book Antiqua" w:eastAsia="SimSun" w:hAnsi="Book Antiqua" w:cs="Times New Roman" w:hint="eastAsia"/>
          <w:sz w:val="24"/>
          <w:szCs w:val="24"/>
          <w:lang w:eastAsia="zh-CN"/>
        </w:rPr>
        <w:t xml:space="preserve">S </w:t>
      </w:r>
      <w:r w:rsidR="00F555D8" w:rsidRPr="00CF71B5">
        <w:rPr>
          <w:rFonts w:ascii="Book Antiqua" w:eastAsia="SimSun" w:hAnsi="Book Antiqua" w:cs="Times New Roman"/>
          <w:sz w:val="24"/>
          <w:szCs w:val="24"/>
          <w:lang w:eastAsia="zh-CN"/>
        </w:rPr>
        <w:t>final approv</w:t>
      </w:r>
      <w:r w:rsidR="00443DD6">
        <w:rPr>
          <w:rFonts w:ascii="Book Antiqua" w:eastAsia="SimSun" w:hAnsi="Book Antiqua" w:cs="Times New Roman" w:hint="eastAsia"/>
          <w:sz w:val="24"/>
          <w:szCs w:val="24"/>
          <w:lang w:eastAsia="zh-CN"/>
        </w:rPr>
        <w:t>ed</w:t>
      </w:r>
      <w:r w:rsidR="00F555D8" w:rsidRPr="00CF71B5">
        <w:rPr>
          <w:rFonts w:ascii="Book Antiqua" w:eastAsia="SimSun" w:hAnsi="Book Antiqua" w:cs="Times New Roman"/>
          <w:sz w:val="24"/>
          <w:szCs w:val="24"/>
          <w:lang w:eastAsia="zh-CN"/>
        </w:rPr>
        <w:t xml:space="preserve"> the article</w:t>
      </w:r>
      <w:r w:rsidR="00443DD6">
        <w:rPr>
          <w:rFonts w:ascii="Book Antiqua" w:eastAsia="SimSun" w:hAnsi="Book Antiqua" w:cs="Times New Roman" w:hint="eastAsia"/>
          <w:sz w:val="24"/>
          <w:szCs w:val="24"/>
          <w:lang w:eastAsia="zh-CN"/>
        </w:rPr>
        <w:t xml:space="preserve">; </w:t>
      </w:r>
      <w:r w:rsidR="00857554" w:rsidRPr="00CF71B5">
        <w:rPr>
          <w:rFonts w:ascii="Book Antiqua" w:eastAsia="SimSun" w:hAnsi="Book Antiqua" w:cs="Times New Roman"/>
          <w:sz w:val="24"/>
          <w:szCs w:val="24"/>
          <w:lang w:eastAsia="zh-CN"/>
        </w:rPr>
        <w:t xml:space="preserve">all </w:t>
      </w:r>
      <w:r w:rsidR="00F555D8" w:rsidRPr="00CF71B5">
        <w:rPr>
          <w:rFonts w:ascii="Book Antiqua" w:eastAsia="SimSun" w:hAnsi="Book Antiqua" w:cs="Times New Roman"/>
          <w:sz w:val="24"/>
          <w:szCs w:val="24"/>
          <w:lang w:eastAsia="zh-CN"/>
        </w:rPr>
        <w:t xml:space="preserve">authors listed have contributed substantially to the design, data collection and analysis, </w:t>
      </w:r>
      <w:r w:rsidR="00496CFE" w:rsidRPr="00CF71B5">
        <w:rPr>
          <w:rFonts w:ascii="Book Antiqua" w:eastAsia="SimSun" w:hAnsi="Book Antiqua" w:cs="Times New Roman"/>
          <w:sz w:val="24"/>
          <w:szCs w:val="24"/>
          <w:lang w:eastAsia="zh-CN"/>
        </w:rPr>
        <w:t xml:space="preserve">and editing of the manuscript. </w:t>
      </w:r>
    </w:p>
    <w:p w14:paraId="4CB10A01" w14:textId="77777777" w:rsidR="00F555D8" w:rsidRPr="00CF71B5" w:rsidRDefault="00F555D8" w:rsidP="009A1F3D">
      <w:pPr>
        <w:spacing w:line="360" w:lineRule="auto"/>
        <w:rPr>
          <w:rFonts w:ascii="Book Antiqua" w:eastAsia="SimSun" w:hAnsi="Book Antiqua" w:cs="Times New Roman"/>
          <w:sz w:val="24"/>
          <w:szCs w:val="24"/>
          <w:lang w:eastAsia="zh-CN"/>
        </w:rPr>
      </w:pPr>
    </w:p>
    <w:p w14:paraId="3EEB4E28" w14:textId="62C472AB" w:rsidR="00264004" w:rsidRPr="00443DD6" w:rsidRDefault="004050BD" w:rsidP="009A1F3D">
      <w:pPr>
        <w:autoSpaceDE w:val="0"/>
        <w:autoSpaceDN w:val="0"/>
        <w:adjustRightInd w:val="0"/>
        <w:spacing w:line="360" w:lineRule="auto"/>
        <w:rPr>
          <w:rFonts w:ascii="Book Antiqua" w:hAnsi="Book Antiqua"/>
          <w:b/>
          <w:bCs/>
          <w:iCs/>
          <w:color w:val="000000"/>
          <w:kern w:val="0"/>
          <w:sz w:val="24"/>
          <w:szCs w:val="24"/>
          <w:lang w:eastAsia="zh-CN"/>
        </w:rPr>
      </w:pPr>
      <w:r w:rsidRPr="00CF71B5">
        <w:rPr>
          <w:rFonts w:ascii="Book Antiqua" w:hAnsi="Book Antiqua"/>
          <w:b/>
          <w:bCs/>
          <w:iCs/>
          <w:color w:val="000000"/>
          <w:kern w:val="0"/>
          <w:sz w:val="24"/>
          <w:szCs w:val="24"/>
        </w:rPr>
        <w:t>Instit</w:t>
      </w:r>
      <w:r w:rsidR="00443DD6">
        <w:rPr>
          <w:rFonts w:ascii="Book Antiqua" w:hAnsi="Book Antiqua"/>
          <w:b/>
          <w:bCs/>
          <w:iCs/>
          <w:color w:val="000000"/>
          <w:kern w:val="0"/>
          <w:sz w:val="24"/>
          <w:szCs w:val="24"/>
        </w:rPr>
        <w:t>utional review board statement:</w:t>
      </w:r>
      <w:r w:rsidR="00443DD6">
        <w:rPr>
          <w:rFonts w:ascii="Book Antiqua" w:eastAsia="DengXian" w:hAnsi="Book Antiqua" w:hint="eastAsia"/>
          <w:b/>
          <w:bCs/>
          <w:iCs/>
          <w:color w:val="000000"/>
          <w:kern w:val="0"/>
          <w:sz w:val="24"/>
          <w:szCs w:val="24"/>
          <w:lang w:eastAsia="zh-CN"/>
        </w:rPr>
        <w:t xml:space="preserve"> </w:t>
      </w:r>
      <w:r w:rsidR="00264004" w:rsidRPr="00CF71B5">
        <w:rPr>
          <w:rStyle w:val="shorttext"/>
          <w:rFonts w:ascii="Book Antiqua" w:hAnsi="Book Antiqua" w:cs="Times New Roman"/>
          <w:sz w:val="24"/>
          <w:szCs w:val="24"/>
        </w:rPr>
        <w:t>This research was approved by the research ethics committee in our hospital</w:t>
      </w:r>
      <w:r w:rsidR="00443DD6">
        <w:rPr>
          <w:rStyle w:val="shorttext"/>
          <w:rFonts w:ascii="Book Antiqua" w:hAnsi="Book Antiqua" w:cs="Times New Roman" w:hint="eastAsia"/>
          <w:sz w:val="24"/>
          <w:szCs w:val="24"/>
          <w:lang w:eastAsia="zh-CN"/>
        </w:rPr>
        <w:t xml:space="preserve"> (</w:t>
      </w:r>
      <w:r w:rsidR="00264004" w:rsidRPr="00CF71B5">
        <w:rPr>
          <w:rStyle w:val="shorttext"/>
          <w:rFonts w:ascii="Book Antiqua" w:hAnsi="Book Antiqua" w:cs="Times New Roman"/>
          <w:sz w:val="24"/>
          <w:szCs w:val="24"/>
        </w:rPr>
        <w:t>Approval number: D1602024</w:t>
      </w:r>
      <w:r w:rsidR="00443DD6">
        <w:rPr>
          <w:rStyle w:val="shorttext"/>
          <w:rFonts w:ascii="Book Antiqua" w:hAnsi="Book Antiqua" w:cs="Times New Roman" w:hint="eastAsia"/>
          <w:sz w:val="24"/>
          <w:szCs w:val="24"/>
          <w:lang w:eastAsia="zh-CN"/>
        </w:rPr>
        <w:t>).</w:t>
      </w:r>
    </w:p>
    <w:p w14:paraId="64222E98" w14:textId="77777777" w:rsidR="00264004" w:rsidRPr="00CF71B5" w:rsidRDefault="00264004" w:rsidP="009A1F3D">
      <w:pPr>
        <w:autoSpaceDE w:val="0"/>
        <w:autoSpaceDN w:val="0"/>
        <w:adjustRightInd w:val="0"/>
        <w:spacing w:line="360" w:lineRule="auto"/>
        <w:rPr>
          <w:rFonts w:ascii="Book Antiqua" w:hAnsi="Book Antiqua"/>
          <w:b/>
          <w:bCs/>
          <w:iCs/>
          <w:color w:val="000000"/>
          <w:sz w:val="24"/>
          <w:szCs w:val="24"/>
        </w:rPr>
      </w:pPr>
    </w:p>
    <w:p w14:paraId="6F9B5622" w14:textId="50EAE1A4" w:rsidR="004050BD" w:rsidRPr="00443DD6" w:rsidRDefault="004050BD" w:rsidP="009A1F3D">
      <w:pPr>
        <w:autoSpaceDE w:val="0"/>
        <w:autoSpaceDN w:val="0"/>
        <w:adjustRightInd w:val="0"/>
        <w:spacing w:line="360" w:lineRule="auto"/>
        <w:rPr>
          <w:rFonts w:ascii="Book Antiqua" w:hAnsi="Book Antiqua"/>
          <w:b/>
          <w:bCs/>
          <w:iCs/>
          <w:color w:val="000000"/>
          <w:kern w:val="0"/>
          <w:sz w:val="24"/>
          <w:szCs w:val="24"/>
        </w:rPr>
      </w:pPr>
      <w:r w:rsidRPr="00CF71B5">
        <w:rPr>
          <w:rFonts w:ascii="Book Antiqua" w:hAnsi="Book Antiqua"/>
          <w:b/>
          <w:bCs/>
          <w:iCs/>
          <w:color w:val="000000"/>
          <w:kern w:val="0"/>
          <w:sz w:val="24"/>
          <w:szCs w:val="24"/>
        </w:rPr>
        <w:t>Informed consent statement</w:t>
      </w:r>
      <w:r w:rsidRPr="00CF71B5">
        <w:rPr>
          <w:rFonts w:ascii="Book Antiqua" w:hAnsi="Book Antiqua"/>
          <w:b/>
          <w:bCs/>
          <w:iCs/>
          <w:color w:val="000000"/>
          <w:sz w:val="24"/>
          <w:szCs w:val="24"/>
        </w:rPr>
        <w:t>:</w:t>
      </w:r>
      <w:r w:rsidR="00443DD6">
        <w:rPr>
          <w:rFonts w:ascii="Book Antiqua" w:eastAsia="DengXian" w:hAnsi="Book Antiqua" w:hint="eastAsia"/>
          <w:b/>
          <w:bCs/>
          <w:iCs/>
          <w:color w:val="000000"/>
          <w:kern w:val="0"/>
          <w:sz w:val="24"/>
          <w:szCs w:val="24"/>
          <w:lang w:eastAsia="zh-CN"/>
        </w:rPr>
        <w:t xml:space="preserve"> </w:t>
      </w:r>
      <w:r w:rsidR="00496CFE" w:rsidRPr="00CF71B5">
        <w:rPr>
          <w:rFonts w:ascii="Book Antiqua" w:hAnsi="Book Antiqua" w:cs="Times New Roman"/>
          <w:bCs/>
          <w:iCs/>
          <w:kern w:val="0"/>
          <w:sz w:val="24"/>
          <w:szCs w:val="24"/>
        </w:rPr>
        <w:t xml:space="preserve">Patients were not required to </w:t>
      </w:r>
      <w:r w:rsidR="001106AB" w:rsidRPr="00CF71B5">
        <w:rPr>
          <w:rFonts w:ascii="Book Antiqua" w:hAnsi="Book Antiqua" w:cs="Times New Roman"/>
          <w:bCs/>
          <w:iCs/>
          <w:kern w:val="0"/>
          <w:sz w:val="24"/>
          <w:szCs w:val="24"/>
        </w:rPr>
        <w:t xml:space="preserve">provide </w:t>
      </w:r>
      <w:r w:rsidR="00496CFE" w:rsidRPr="00CF71B5">
        <w:rPr>
          <w:rFonts w:ascii="Book Antiqua" w:hAnsi="Book Antiqua" w:cs="Times New Roman"/>
          <w:bCs/>
          <w:iCs/>
          <w:kern w:val="0"/>
          <w:sz w:val="24"/>
          <w:szCs w:val="24"/>
        </w:rPr>
        <w:t xml:space="preserve">informed consent to the study because the analysis used </w:t>
      </w:r>
      <w:r w:rsidR="00264004" w:rsidRPr="00CF71B5">
        <w:rPr>
          <w:rFonts w:ascii="Book Antiqua" w:hAnsi="Book Antiqua" w:cs="Times New Roman"/>
          <w:bCs/>
          <w:iCs/>
          <w:kern w:val="0"/>
          <w:sz w:val="24"/>
          <w:szCs w:val="24"/>
        </w:rPr>
        <w:t xml:space="preserve">anonymous clinical data that were obtained after each patient agreed to treatment by written consent. </w:t>
      </w:r>
    </w:p>
    <w:p w14:paraId="35444C11" w14:textId="77777777" w:rsidR="00496CFE" w:rsidRPr="00CF71B5" w:rsidRDefault="00496CFE" w:rsidP="009A1F3D">
      <w:pPr>
        <w:autoSpaceDE w:val="0"/>
        <w:autoSpaceDN w:val="0"/>
        <w:adjustRightInd w:val="0"/>
        <w:spacing w:line="360" w:lineRule="auto"/>
        <w:rPr>
          <w:rFonts w:ascii="Book Antiqua" w:hAnsi="Book Antiqua" w:cs="TimesNewRomanPS-BoldItalicMT"/>
          <w:b/>
          <w:bCs/>
          <w:iCs/>
          <w:color w:val="000000"/>
          <w:sz w:val="24"/>
          <w:szCs w:val="24"/>
        </w:rPr>
      </w:pPr>
    </w:p>
    <w:p w14:paraId="27D64F8C" w14:textId="2081FF15" w:rsidR="00264004" w:rsidRPr="00443DD6" w:rsidRDefault="00264004" w:rsidP="009A1F3D">
      <w:pPr>
        <w:autoSpaceDE w:val="0"/>
        <w:autoSpaceDN w:val="0"/>
        <w:adjustRightInd w:val="0"/>
        <w:spacing w:line="360" w:lineRule="auto"/>
        <w:rPr>
          <w:rFonts w:ascii="Book Antiqua" w:hAnsi="Book Antiqua" w:cs="Times New Roman"/>
          <w:b/>
          <w:bCs/>
          <w:color w:val="000000"/>
          <w:kern w:val="0"/>
          <w:sz w:val="24"/>
          <w:szCs w:val="24"/>
        </w:rPr>
      </w:pPr>
      <w:r w:rsidRPr="00CF71B5">
        <w:rPr>
          <w:rFonts w:ascii="Book Antiqua" w:hAnsi="Book Antiqua" w:cs="Times New Roman"/>
          <w:b/>
          <w:bCs/>
          <w:color w:val="000000"/>
          <w:kern w:val="0"/>
          <w:sz w:val="24"/>
          <w:szCs w:val="24"/>
        </w:rPr>
        <w:t>C</w:t>
      </w:r>
      <w:r w:rsidR="00443DD6">
        <w:rPr>
          <w:rFonts w:ascii="Book Antiqua" w:hAnsi="Book Antiqua" w:cs="Times New Roman"/>
          <w:b/>
          <w:bCs/>
          <w:color w:val="000000"/>
          <w:kern w:val="0"/>
          <w:sz w:val="24"/>
          <w:szCs w:val="24"/>
        </w:rPr>
        <w:t>onflict-of-interest statement:</w:t>
      </w:r>
      <w:r w:rsidR="00443DD6">
        <w:rPr>
          <w:rFonts w:ascii="Book Antiqua" w:eastAsia="DengXian" w:hAnsi="Book Antiqua" w:cs="Times New Roman" w:hint="eastAsia"/>
          <w:b/>
          <w:bCs/>
          <w:color w:val="000000"/>
          <w:kern w:val="0"/>
          <w:sz w:val="24"/>
          <w:szCs w:val="24"/>
          <w:lang w:eastAsia="zh-CN"/>
        </w:rPr>
        <w:t xml:space="preserve"> </w:t>
      </w:r>
      <w:r w:rsidRPr="00CF71B5">
        <w:rPr>
          <w:rFonts w:ascii="Book Antiqua" w:eastAsiaTheme="minorEastAsia" w:hAnsi="Book Antiqua" w:cs="Book Antiqua"/>
          <w:kern w:val="0"/>
          <w:sz w:val="24"/>
          <w:szCs w:val="24"/>
        </w:rPr>
        <w:t xml:space="preserve">All the </w:t>
      </w:r>
      <w:r w:rsidR="001106AB" w:rsidRPr="00CF71B5">
        <w:rPr>
          <w:rFonts w:ascii="Book Antiqua" w:eastAsiaTheme="minorEastAsia" w:hAnsi="Book Antiqua" w:cs="Book Antiqua"/>
          <w:kern w:val="0"/>
          <w:sz w:val="24"/>
          <w:szCs w:val="24"/>
        </w:rPr>
        <w:t xml:space="preserve">authors </w:t>
      </w:r>
      <w:r w:rsidRPr="00CF71B5">
        <w:rPr>
          <w:rFonts w:ascii="Book Antiqua" w:eastAsiaTheme="minorEastAsia" w:hAnsi="Book Antiqua" w:cs="Book Antiqua"/>
          <w:kern w:val="0"/>
          <w:sz w:val="24"/>
          <w:szCs w:val="24"/>
        </w:rPr>
        <w:t>have no conflict of interest related to the manuscript</w:t>
      </w:r>
      <w:r w:rsidR="001106AB" w:rsidRPr="00CF71B5">
        <w:rPr>
          <w:rFonts w:ascii="Book Antiqua" w:eastAsiaTheme="minorEastAsia" w:hAnsi="Book Antiqua" w:cs="Book Antiqua"/>
          <w:kern w:val="0"/>
          <w:sz w:val="24"/>
          <w:szCs w:val="24"/>
        </w:rPr>
        <w:t>.</w:t>
      </w:r>
    </w:p>
    <w:p w14:paraId="63B669E0" w14:textId="77777777" w:rsidR="00264004" w:rsidRPr="00CF71B5" w:rsidRDefault="00264004" w:rsidP="009A1F3D">
      <w:pPr>
        <w:autoSpaceDE w:val="0"/>
        <w:autoSpaceDN w:val="0"/>
        <w:adjustRightInd w:val="0"/>
        <w:spacing w:line="360" w:lineRule="auto"/>
        <w:rPr>
          <w:rFonts w:ascii="Book Antiqua" w:hAnsi="Book Antiqua" w:cs="TimesNewRomanPS-BoldItalicMT"/>
          <w:b/>
          <w:bCs/>
          <w:iCs/>
          <w:color w:val="000000"/>
          <w:sz w:val="24"/>
          <w:szCs w:val="24"/>
        </w:rPr>
      </w:pPr>
    </w:p>
    <w:p w14:paraId="2E689EEF" w14:textId="0C87B086" w:rsidR="00C47CE4" w:rsidRPr="00443DD6" w:rsidRDefault="00443DD6" w:rsidP="009A1F3D">
      <w:pPr>
        <w:spacing w:line="360" w:lineRule="auto"/>
        <w:rPr>
          <w:rFonts w:ascii="Book Antiqua" w:hAnsi="Book Antiqua" w:cs="TimesNewRomanPS-BoldItalicMT"/>
          <w:b/>
          <w:bCs/>
          <w:iCs/>
          <w:color w:val="000000"/>
          <w:kern w:val="0"/>
          <w:sz w:val="24"/>
          <w:szCs w:val="24"/>
        </w:rPr>
      </w:pPr>
      <w:r>
        <w:rPr>
          <w:rFonts w:ascii="Book Antiqua" w:hAnsi="Book Antiqua" w:cs="TimesNewRomanPS-BoldItalicMT"/>
          <w:b/>
          <w:bCs/>
          <w:iCs/>
          <w:color w:val="000000"/>
          <w:kern w:val="0"/>
          <w:sz w:val="24"/>
          <w:szCs w:val="24"/>
        </w:rPr>
        <w:t>Data sharing statement:</w:t>
      </w:r>
      <w:r>
        <w:rPr>
          <w:rFonts w:ascii="Book Antiqua" w:eastAsia="DengXian" w:hAnsi="Book Antiqua" w:cs="TimesNewRomanPS-BoldItalicMT" w:hint="eastAsia"/>
          <w:b/>
          <w:bCs/>
          <w:iCs/>
          <w:color w:val="000000"/>
          <w:kern w:val="0"/>
          <w:sz w:val="24"/>
          <w:szCs w:val="24"/>
          <w:lang w:eastAsia="zh-CN"/>
        </w:rPr>
        <w:t xml:space="preserve"> </w:t>
      </w:r>
      <w:r w:rsidR="00264004" w:rsidRPr="00CF71B5">
        <w:rPr>
          <w:rFonts w:ascii="Book Antiqua" w:hAnsi="Book Antiqua"/>
          <w:sz w:val="24"/>
          <w:szCs w:val="24"/>
        </w:rPr>
        <w:t>No additional data are available.</w:t>
      </w:r>
    </w:p>
    <w:p w14:paraId="7EA60964" w14:textId="77777777" w:rsidR="00264004" w:rsidRDefault="00264004" w:rsidP="009A1F3D">
      <w:pPr>
        <w:spacing w:line="360" w:lineRule="auto"/>
        <w:rPr>
          <w:rFonts w:ascii="Book Antiqua" w:eastAsia="SimSun" w:hAnsi="Book Antiqua" w:cs="Times New Roman"/>
          <w:sz w:val="24"/>
          <w:szCs w:val="24"/>
          <w:lang w:eastAsia="zh-CN"/>
        </w:rPr>
      </w:pPr>
    </w:p>
    <w:p w14:paraId="2368A464" w14:textId="77777777" w:rsidR="00EF3510" w:rsidRDefault="00EF3510" w:rsidP="009A1F3D">
      <w:pPr>
        <w:spacing w:line="360" w:lineRule="auto"/>
        <w:rPr>
          <w:rFonts w:ascii="Book Antiqua" w:hAnsi="Book Antiqua"/>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lastRenderedPageBreak/>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2"/>
      <w:bookmarkEnd w:id="3"/>
      <w:bookmarkEnd w:id="4"/>
      <w:bookmarkEnd w:id="5"/>
    </w:p>
    <w:p w14:paraId="00776813" w14:textId="77777777" w:rsidR="00EF3510" w:rsidRDefault="00EF3510" w:rsidP="009A1F3D">
      <w:pPr>
        <w:spacing w:line="360" w:lineRule="auto"/>
        <w:rPr>
          <w:rFonts w:ascii="Book Antiqua" w:hAnsi="Book Antiqua"/>
          <w:color w:val="000000"/>
          <w:sz w:val="24"/>
        </w:rPr>
      </w:pPr>
    </w:p>
    <w:p w14:paraId="7FE048E9" w14:textId="77777777" w:rsidR="00EF3510" w:rsidRDefault="00EF3510" w:rsidP="009A1F3D">
      <w:pPr>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4C8BC1F8" w14:textId="77777777" w:rsidR="00443DD6" w:rsidRPr="00EF3510" w:rsidRDefault="00443DD6" w:rsidP="009A1F3D">
      <w:pPr>
        <w:spacing w:line="360" w:lineRule="auto"/>
        <w:rPr>
          <w:rFonts w:ascii="Book Antiqua" w:eastAsia="SimSun" w:hAnsi="Book Antiqua" w:cs="Times New Roman"/>
          <w:sz w:val="24"/>
          <w:szCs w:val="24"/>
          <w:lang w:eastAsia="zh-CN"/>
        </w:rPr>
      </w:pPr>
    </w:p>
    <w:p w14:paraId="58AD0508" w14:textId="33A0ABD1" w:rsidR="00745CE7" w:rsidRPr="00CF71B5" w:rsidRDefault="004050BD" w:rsidP="009A1F3D">
      <w:pPr>
        <w:spacing w:line="360" w:lineRule="auto"/>
        <w:rPr>
          <w:rFonts w:ascii="Book Antiqua" w:hAnsi="Book Antiqua" w:cs="Times New Roman"/>
          <w:sz w:val="24"/>
          <w:szCs w:val="24"/>
        </w:rPr>
      </w:pPr>
      <w:r w:rsidRPr="00CF71B5">
        <w:rPr>
          <w:rFonts w:ascii="Book Antiqua" w:hAnsi="Book Antiqua"/>
          <w:b/>
          <w:sz w:val="24"/>
          <w:szCs w:val="24"/>
        </w:rPr>
        <w:t>Correspondence to:</w:t>
      </w:r>
      <w:r w:rsidR="00264004" w:rsidRPr="00CF71B5">
        <w:rPr>
          <w:rFonts w:ascii="Book Antiqua" w:hAnsi="Book Antiqua" w:cs="Times New Roman"/>
          <w:sz w:val="24"/>
          <w:szCs w:val="24"/>
        </w:rPr>
        <w:t xml:space="preserve"> </w:t>
      </w:r>
      <w:r w:rsidR="00264004" w:rsidRPr="00EF3510">
        <w:rPr>
          <w:rFonts w:ascii="Book Antiqua" w:hAnsi="Book Antiqua" w:cs="Times New Roman"/>
          <w:b/>
          <w:sz w:val="24"/>
          <w:szCs w:val="24"/>
        </w:rPr>
        <w:t xml:space="preserve">Kingo Hirasawa, MD, PhD, </w:t>
      </w:r>
      <w:r w:rsidR="00264004" w:rsidRPr="00CF71B5">
        <w:rPr>
          <w:rFonts w:ascii="Book Antiqua" w:hAnsi="Book Antiqua" w:cs="Times New Roman"/>
          <w:sz w:val="24"/>
          <w:szCs w:val="24"/>
        </w:rPr>
        <w:t>Endoscopy Division, Yokohama Medical University Center Hospital, 4-57, Urafune-cho, Mina</w:t>
      </w:r>
      <w:r w:rsidR="00EF3510">
        <w:rPr>
          <w:rFonts w:ascii="Book Antiqua" w:hAnsi="Book Antiqua" w:cs="Times New Roman"/>
          <w:sz w:val="24"/>
          <w:szCs w:val="24"/>
        </w:rPr>
        <w:t>mi-ku, Yokohama 232-0024, Japan</w:t>
      </w:r>
      <w:r w:rsidR="00EF3510">
        <w:rPr>
          <w:rFonts w:ascii="Book Antiqua" w:eastAsia="DengXian" w:hAnsi="Book Antiqua" w:cs="Times New Roman" w:hint="eastAsia"/>
          <w:sz w:val="24"/>
          <w:szCs w:val="24"/>
          <w:lang w:eastAsia="zh-CN"/>
        </w:rPr>
        <w:t xml:space="preserve">. </w:t>
      </w:r>
      <w:r w:rsidR="00264004" w:rsidRPr="00EF3510">
        <w:rPr>
          <w:rFonts w:ascii="Book Antiqua" w:hAnsi="Book Antiqua" w:cs="Times New Roman"/>
          <w:sz w:val="24"/>
          <w:szCs w:val="24"/>
        </w:rPr>
        <w:t>kingo-h@urahp.yokohama-cu.ac.jp</w:t>
      </w:r>
      <w:r w:rsidR="00264004" w:rsidRPr="00CF71B5">
        <w:rPr>
          <w:rFonts w:ascii="Book Antiqua" w:hAnsi="Book Antiqua" w:cs="Times New Roman"/>
          <w:sz w:val="24"/>
          <w:szCs w:val="24"/>
        </w:rPr>
        <w:t xml:space="preserve"> </w:t>
      </w:r>
    </w:p>
    <w:p w14:paraId="63B7A7DC" w14:textId="4BD09A38" w:rsidR="00744E9E" w:rsidRDefault="00744E9E" w:rsidP="009A1F3D">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00914BBA">
        <w:rPr>
          <w:rFonts w:ascii="Book Antiqua" w:hAnsi="Book Antiqua"/>
          <w:sz w:val="24"/>
        </w:rPr>
        <w:t>+81-45-261</w:t>
      </w:r>
      <w:r w:rsidR="00914BBA" w:rsidRPr="00914BBA">
        <w:rPr>
          <w:rFonts w:ascii="Book Antiqua" w:hAnsi="Book Antiqua"/>
          <w:sz w:val="24"/>
        </w:rPr>
        <w:t>5656</w:t>
      </w:r>
      <w:r w:rsidRPr="009E3692">
        <w:rPr>
          <w:rFonts w:ascii="Book Antiqua" w:hAnsi="Book Antiqua"/>
          <w:color w:val="0A0905"/>
          <w:sz w:val="24"/>
        </w:rPr>
        <w:t xml:space="preserve"> </w:t>
      </w:r>
    </w:p>
    <w:p w14:paraId="17AF85AF" w14:textId="15B00BBB" w:rsidR="00744E9E" w:rsidRPr="00914BBA" w:rsidRDefault="00744E9E" w:rsidP="009A1F3D">
      <w:pPr>
        <w:adjustRightInd w:val="0"/>
        <w:snapToGrid w:val="0"/>
        <w:spacing w:line="360" w:lineRule="auto"/>
        <w:rPr>
          <w:rFonts w:ascii="Book Antiqua" w:hAnsi="Book Antiqua"/>
          <w:sz w:val="24"/>
        </w:rPr>
      </w:pPr>
      <w:r w:rsidRPr="009E3692">
        <w:rPr>
          <w:rFonts w:ascii="Book Antiqua" w:hAnsi="Book Antiqua"/>
          <w:b/>
          <w:sz w:val="24"/>
        </w:rPr>
        <w:t xml:space="preserve">Fax: </w:t>
      </w:r>
      <w:r w:rsidR="00914BBA">
        <w:rPr>
          <w:rFonts w:ascii="Book Antiqua" w:hAnsi="Book Antiqua"/>
          <w:sz w:val="24"/>
        </w:rPr>
        <w:t>+81-45-253</w:t>
      </w:r>
      <w:r w:rsidR="00914BBA" w:rsidRPr="00914BBA">
        <w:rPr>
          <w:rFonts w:ascii="Book Antiqua" w:hAnsi="Book Antiqua"/>
          <w:sz w:val="24"/>
        </w:rPr>
        <w:t>5382</w:t>
      </w:r>
    </w:p>
    <w:p w14:paraId="43A83E20" w14:textId="3914418D" w:rsidR="00744E9E" w:rsidRPr="00914BBA" w:rsidRDefault="00744E9E" w:rsidP="009A1F3D">
      <w:pPr>
        <w:spacing w:line="360" w:lineRule="auto"/>
        <w:rPr>
          <w:rFonts w:ascii="Book Antiqua" w:eastAsia="DengXian" w:hAnsi="Book Antiqua"/>
          <w:b/>
          <w:sz w:val="24"/>
          <w:lang w:eastAsia="zh-CN"/>
        </w:rPr>
      </w:pPr>
    </w:p>
    <w:p w14:paraId="28642A44" w14:textId="7B98FBDA" w:rsidR="00744E9E" w:rsidRPr="00867A3A" w:rsidRDefault="00744E9E" w:rsidP="009A1F3D">
      <w:pPr>
        <w:spacing w:line="360" w:lineRule="auto"/>
        <w:rPr>
          <w:rFonts w:ascii="Book Antiqua" w:hAnsi="Book Antiqua"/>
          <w:b/>
          <w:sz w:val="24"/>
        </w:rPr>
      </w:pPr>
      <w:r w:rsidRPr="00867A3A">
        <w:rPr>
          <w:rFonts w:ascii="Book Antiqua" w:hAnsi="Book Antiqua"/>
          <w:b/>
          <w:sz w:val="24"/>
        </w:rPr>
        <w:t xml:space="preserve">Received: </w:t>
      </w:r>
      <w:r w:rsidR="009D11C5">
        <w:rPr>
          <w:rFonts w:ascii="Book Antiqua" w:hAnsi="Book Antiqua" w:hint="eastAsia"/>
          <w:sz w:val="24"/>
          <w:lang w:eastAsia="zh-CN"/>
        </w:rPr>
        <w:t>May</w:t>
      </w:r>
      <w:r>
        <w:rPr>
          <w:rFonts w:ascii="Book Antiqua" w:hAnsi="Book Antiqua" w:hint="eastAsia"/>
          <w:sz w:val="24"/>
        </w:rPr>
        <w:t xml:space="preserve"> </w:t>
      </w:r>
      <w:r w:rsidR="009D11C5">
        <w:rPr>
          <w:rFonts w:ascii="Book Antiqua" w:hAnsi="Book Antiqua" w:hint="eastAsia"/>
          <w:sz w:val="24"/>
          <w:lang w:eastAsia="zh-CN"/>
        </w:rPr>
        <w:t>17</w:t>
      </w:r>
      <w:r>
        <w:rPr>
          <w:rFonts w:ascii="Book Antiqua" w:hAnsi="Book Antiqua" w:hint="eastAsia"/>
          <w:sz w:val="24"/>
        </w:rPr>
        <w:t xml:space="preserve"> 2017</w:t>
      </w:r>
      <w:r w:rsidR="0057116E">
        <w:rPr>
          <w:rFonts w:ascii="Book Antiqua" w:hAnsi="Book Antiqua"/>
          <w:b/>
          <w:sz w:val="24"/>
        </w:rPr>
        <w:t xml:space="preserve"> </w:t>
      </w:r>
    </w:p>
    <w:p w14:paraId="25B647F9" w14:textId="74F36A07" w:rsidR="00744E9E" w:rsidRPr="00867A3A" w:rsidRDefault="00744E9E" w:rsidP="009A1F3D">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753518">
        <w:rPr>
          <w:rFonts w:ascii="Book Antiqua" w:hAnsi="Book Antiqua" w:hint="eastAsia"/>
          <w:sz w:val="24"/>
          <w:lang w:eastAsia="zh-CN"/>
        </w:rPr>
        <w:t>May</w:t>
      </w:r>
      <w:r w:rsidR="00753518">
        <w:rPr>
          <w:rFonts w:ascii="Book Antiqua" w:hAnsi="Book Antiqua" w:hint="eastAsia"/>
          <w:sz w:val="24"/>
        </w:rPr>
        <w:t xml:space="preserve"> </w:t>
      </w:r>
      <w:r w:rsidR="00753518">
        <w:rPr>
          <w:rFonts w:ascii="Book Antiqua" w:hAnsi="Book Antiqua" w:hint="eastAsia"/>
          <w:sz w:val="24"/>
          <w:lang w:eastAsia="zh-CN"/>
        </w:rPr>
        <w:t>19</w:t>
      </w:r>
      <w:r>
        <w:rPr>
          <w:rFonts w:ascii="Book Antiqua" w:hAnsi="Book Antiqua" w:hint="eastAsia"/>
          <w:sz w:val="24"/>
        </w:rPr>
        <w:t>, 2017</w:t>
      </w:r>
    </w:p>
    <w:p w14:paraId="5CF3EA0E" w14:textId="4099A63E" w:rsidR="00744E9E" w:rsidRPr="00867A3A" w:rsidRDefault="00744E9E" w:rsidP="009A1F3D">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EB5BD6">
        <w:rPr>
          <w:rFonts w:ascii="Book Antiqua" w:hAnsi="Book Antiqua" w:hint="eastAsia"/>
          <w:sz w:val="24"/>
          <w:lang w:eastAsia="zh-CN"/>
        </w:rPr>
        <w:t>June</w:t>
      </w:r>
      <w:r>
        <w:rPr>
          <w:rFonts w:ascii="Book Antiqua" w:hAnsi="Book Antiqua" w:hint="eastAsia"/>
          <w:sz w:val="24"/>
        </w:rPr>
        <w:t xml:space="preserve"> </w:t>
      </w:r>
      <w:r w:rsidR="00EB5BD6">
        <w:rPr>
          <w:rFonts w:ascii="Book Antiqua" w:hAnsi="Book Antiqua" w:hint="eastAsia"/>
          <w:sz w:val="24"/>
          <w:lang w:eastAsia="zh-CN"/>
        </w:rPr>
        <w:t>8</w:t>
      </w:r>
      <w:r>
        <w:rPr>
          <w:rFonts w:ascii="Book Antiqua" w:hAnsi="Book Antiqua" w:hint="eastAsia"/>
          <w:sz w:val="24"/>
        </w:rPr>
        <w:t>, 2017</w:t>
      </w:r>
    </w:p>
    <w:p w14:paraId="146709AF" w14:textId="0985DB05" w:rsidR="00744E9E" w:rsidRPr="00867A3A" w:rsidRDefault="00744E9E" w:rsidP="009A1F3D">
      <w:pPr>
        <w:spacing w:line="360" w:lineRule="auto"/>
        <w:rPr>
          <w:rFonts w:ascii="Book Antiqua" w:hAnsi="Book Antiqua"/>
          <w:b/>
          <w:sz w:val="24"/>
        </w:rPr>
      </w:pPr>
      <w:r w:rsidRPr="00867A3A">
        <w:rPr>
          <w:rFonts w:ascii="Book Antiqua" w:hAnsi="Book Antiqua"/>
          <w:b/>
          <w:sz w:val="24"/>
        </w:rPr>
        <w:t xml:space="preserve">Revised: </w:t>
      </w:r>
      <w:r w:rsidR="00EB5BD6">
        <w:rPr>
          <w:rFonts w:ascii="Book Antiqua" w:hAnsi="Book Antiqua" w:hint="eastAsia"/>
          <w:sz w:val="24"/>
          <w:lang w:eastAsia="zh-CN"/>
        </w:rPr>
        <w:t>June</w:t>
      </w:r>
      <w:r w:rsidR="00EB5BD6">
        <w:rPr>
          <w:rFonts w:ascii="Book Antiqua" w:hAnsi="Book Antiqua" w:hint="eastAsia"/>
          <w:sz w:val="24"/>
        </w:rPr>
        <w:t xml:space="preserve"> </w:t>
      </w:r>
      <w:r w:rsidR="00EB5BD6">
        <w:rPr>
          <w:rFonts w:ascii="Book Antiqua" w:hAnsi="Book Antiqua" w:hint="eastAsia"/>
          <w:sz w:val="24"/>
          <w:lang w:eastAsia="zh-CN"/>
        </w:rPr>
        <w:t>26</w:t>
      </w:r>
      <w:r>
        <w:rPr>
          <w:rFonts w:ascii="Book Antiqua" w:hAnsi="Book Antiqua" w:hint="eastAsia"/>
          <w:sz w:val="24"/>
        </w:rPr>
        <w:t>, 2017</w:t>
      </w:r>
      <w:r w:rsidRPr="00867A3A">
        <w:rPr>
          <w:rFonts w:ascii="Book Antiqua" w:hAnsi="Book Antiqua"/>
          <w:b/>
          <w:sz w:val="24"/>
        </w:rPr>
        <w:t xml:space="preserve"> </w:t>
      </w:r>
    </w:p>
    <w:p w14:paraId="4FEB35F2" w14:textId="3D719B29" w:rsidR="00744E9E" w:rsidRPr="007A3AD7" w:rsidRDefault="00744E9E" w:rsidP="009A1F3D">
      <w:pPr>
        <w:spacing w:line="360" w:lineRule="auto"/>
        <w:rPr>
          <w:rFonts w:ascii="Book Antiqua" w:hAnsi="Book Antiqua"/>
          <w:color w:val="000000"/>
          <w:sz w:val="24"/>
        </w:rPr>
      </w:pPr>
      <w:r w:rsidRPr="00867A3A">
        <w:rPr>
          <w:rFonts w:ascii="Book Antiqua" w:hAnsi="Book Antiqua"/>
          <w:b/>
          <w:sz w:val="24"/>
        </w:rPr>
        <w:t>Accepted:</w:t>
      </w:r>
      <w:bookmarkStart w:id="6" w:name="OLE_LINK136"/>
      <w:r w:rsidR="007A3AD7" w:rsidRPr="007A3AD7">
        <w:rPr>
          <w:rFonts w:ascii="Book Antiqua" w:hAnsi="Book Antiqua"/>
          <w:color w:val="000000"/>
          <w:sz w:val="24"/>
        </w:rPr>
        <w:t xml:space="preserve"> </w:t>
      </w:r>
      <w:r w:rsidR="007A3AD7">
        <w:rPr>
          <w:rFonts w:ascii="Book Antiqua" w:hAnsi="Book Antiqua"/>
          <w:color w:val="000000"/>
          <w:sz w:val="24"/>
        </w:rPr>
        <w:t>July 12, 2017</w:t>
      </w:r>
      <w:bookmarkStart w:id="7" w:name="_GoBack"/>
      <w:bookmarkEnd w:id="6"/>
      <w:bookmarkEnd w:id="7"/>
      <w:r w:rsidR="0057116E">
        <w:rPr>
          <w:rFonts w:ascii="Book Antiqua" w:hAnsi="Book Antiqua"/>
          <w:b/>
          <w:sz w:val="24"/>
        </w:rPr>
        <w:t xml:space="preserve"> </w:t>
      </w:r>
    </w:p>
    <w:p w14:paraId="0D8167AC" w14:textId="77777777" w:rsidR="00744E9E" w:rsidRPr="00867A3A" w:rsidRDefault="00744E9E" w:rsidP="009A1F3D">
      <w:pPr>
        <w:spacing w:line="360" w:lineRule="auto"/>
        <w:rPr>
          <w:rFonts w:ascii="Book Antiqua" w:hAnsi="Book Antiqua"/>
          <w:b/>
          <w:sz w:val="24"/>
        </w:rPr>
      </w:pPr>
      <w:r w:rsidRPr="00867A3A">
        <w:rPr>
          <w:rFonts w:ascii="Book Antiqua" w:hAnsi="Book Antiqua"/>
          <w:b/>
          <w:sz w:val="24"/>
        </w:rPr>
        <w:t>Article in press:</w:t>
      </w:r>
    </w:p>
    <w:p w14:paraId="3872F465" w14:textId="77777777" w:rsidR="00744E9E" w:rsidRPr="009E3692" w:rsidRDefault="00744E9E" w:rsidP="009A1F3D">
      <w:pPr>
        <w:spacing w:line="360" w:lineRule="auto"/>
        <w:rPr>
          <w:rFonts w:ascii="Book Antiqua" w:hAnsi="Book Antiqua"/>
          <w:sz w:val="24"/>
        </w:rPr>
      </w:pPr>
      <w:r w:rsidRPr="00867A3A">
        <w:rPr>
          <w:rFonts w:ascii="Book Antiqua" w:hAnsi="Book Antiqua"/>
          <w:b/>
          <w:sz w:val="24"/>
        </w:rPr>
        <w:t>Published online:</w:t>
      </w:r>
    </w:p>
    <w:p w14:paraId="00A6DB21" w14:textId="1DDADFAF" w:rsidR="00EB5BD6" w:rsidRDefault="00EB5BD6" w:rsidP="009A1F3D">
      <w:pPr>
        <w:spacing w:line="360" w:lineRule="auto"/>
        <w:rPr>
          <w:rFonts w:ascii="Book Antiqua" w:hAnsi="Book Antiqua" w:cs="Times New Roman"/>
          <w:sz w:val="24"/>
          <w:szCs w:val="24"/>
        </w:rPr>
      </w:pPr>
      <w:r>
        <w:rPr>
          <w:rFonts w:ascii="Book Antiqua" w:hAnsi="Book Antiqua" w:cs="Times New Roman"/>
          <w:sz w:val="24"/>
          <w:szCs w:val="24"/>
        </w:rPr>
        <w:br w:type="page"/>
      </w:r>
    </w:p>
    <w:p w14:paraId="1B933311" w14:textId="791AE093" w:rsidR="00C65A5A" w:rsidRPr="00CF71B5" w:rsidRDefault="0008082D" w:rsidP="009A1F3D">
      <w:pPr>
        <w:spacing w:line="360" w:lineRule="auto"/>
        <w:rPr>
          <w:rFonts w:ascii="Book Antiqua" w:eastAsia="DengXian" w:hAnsi="Book Antiqua"/>
          <w:sz w:val="24"/>
          <w:szCs w:val="24"/>
          <w:lang w:eastAsia="zh-CN"/>
        </w:rPr>
      </w:pPr>
      <w:bookmarkStart w:id="8" w:name="OLE_LINK1"/>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CF71B5">
        <w:rPr>
          <w:rFonts w:ascii="Book Antiqua" w:hAnsi="Book Antiqua"/>
          <w:b/>
          <w:sz w:val="24"/>
          <w:szCs w:val="24"/>
        </w:rPr>
        <w:lastRenderedPageBreak/>
        <w:t>Abstract</w:t>
      </w:r>
    </w:p>
    <w:p w14:paraId="733D68EC" w14:textId="2404A515" w:rsidR="00C65A5A" w:rsidRPr="00CF71B5" w:rsidRDefault="00343F87" w:rsidP="009A1F3D">
      <w:pPr>
        <w:spacing w:line="360" w:lineRule="auto"/>
        <w:rPr>
          <w:rFonts w:ascii="Book Antiqua" w:eastAsia="DengXian" w:hAnsi="Book Antiqua" w:cs="Times New Roman"/>
          <w:i/>
          <w:sz w:val="24"/>
          <w:szCs w:val="24"/>
          <w:lang w:eastAsia="zh-CN"/>
        </w:rPr>
      </w:pPr>
      <w:r w:rsidRPr="00CF71B5">
        <w:rPr>
          <w:rFonts w:ascii="Book Antiqua" w:hAnsi="Book Antiqua" w:cs="Times New Roman"/>
          <w:b/>
          <w:i/>
          <w:sz w:val="24"/>
          <w:szCs w:val="24"/>
        </w:rPr>
        <w:t>AIM</w:t>
      </w:r>
    </w:p>
    <w:p w14:paraId="236F30AB" w14:textId="0FCC19C0" w:rsidR="0008082D" w:rsidRPr="00CF71B5" w:rsidRDefault="00C65A5A" w:rsidP="009A1F3D">
      <w:pPr>
        <w:spacing w:line="360" w:lineRule="auto"/>
        <w:rPr>
          <w:rFonts w:ascii="Book Antiqua" w:eastAsia="DengXian" w:hAnsi="Book Antiqua" w:cs="Times New Roman"/>
          <w:sz w:val="24"/>
          <w:szCs w:val="24"/>
          <w:lang w:eastAsia="zh-CN"/>
        </w:rPr>
      </w:pPr>
      <w:r w:rsidRPr="00CF71B5">
        <w:rPr>
          <w:rFonts w:ascii="Book Antiqua" w:eastAsia="DengXian" w:hAnsi="Book Antiqua" w:cs="Times New Roman"/>
          <w:sz w:val="24"/>
          <w:szCs w:val="24"/>
          <w:lang w:eastAsia="zh-CN"/>
        </w:rPr>
        <w:t>To i</w:t>
      </w:r>
      <w:r w:rsidR="0020321A" w:rsidRPr="00CF71B5">
        <w:rPr>
          <w:rFonts w:ascii="Book Antiqua" w:hAnsi="Book Antiqua" w:cs="Times New Roman"/>
          <w:sz w:val="24"/>
          <w:szCs w:val="24"/>
        </w:rPr>
        <w:t xml:space="preserve">nvestigated </w:t>
      </w:r>
      <w:r w:rsidR="00A664D4" w:rsidRPr="00CF71B5">
        <w:rPr>
          <w:rFonts w:ascii="Book Antiqua" w:hAnsi="Book Antiqua" w:cs="Times New Roman"/>
          <w:sz w:val="24"/>
          <w:szCs w:val="24"/>
        </w:rPr>
        <w:t xml:space="preserve">the relationship between </w:t>
      </w:r>
      <w:r w:rsidR="0020321A" w:rsidRPr="00CF71B5">
        <w:rPr>
          <w:rFonts w:ascii="Book Antiqua" w:hAnsi="Book Antiqua" w:cs="Times New Roman"/>
          <w:sz w:val="24"/>
          <w:szCs w:val="24"/>
        </w:rPr>
        <w:t xml:space="preserve">postoperative bleeding following gastric endoscopic submucosal dissection (ESD) </w:t>
      </w:r>
      <w:r w:rsidR="0020051E" w:rsidRPr="00CF71B5">
        <w:rPr>
          <w:rFonts w:ascii="Book Antiqua" w:hAnsi="Book Antiqua" w:cs="Times New Roman"/>
          <w:sz w:val="24"/>
          <w:szCs w:val="24"/>
        </w:rPr>
        <w:t>and</w:t>
      </w:r>
      <w:r w:rsidR="00990CA9" w:rsidRPr="00CF71B5">
        <w:rPr>
          <w:rFonts w:ascii="Book Antiqua" w:hAnsi="Book Antiqua" w:cs="Times New Roman"/>
          <w:sz w:val="24"/>
          <w:szCs w:val="24"/>
        </w:rPr>
        <w:t xml:space="preserve"> individual </w:t>
      </w:r>
      <w:r w:rsidR="0020321A" w:rsidRPr="00CF71B5">
        <w:rPr>
          <w:rFonts w:ascii="Book Antiqua" w:hAnsi="Book Antiqua" w:cs="Times New Roman"/>
          <w:sz w:val="24"/>
          <w:szCs w:val="24"/>
        </w:rPr>
        <w:t>antithrombotic agent</w:t>
      </w:r>
      <w:r w:rsidR="00943567" w:rsidRPr="00CF71B5">
        <w:rPr>
          <w:rFonts w:ascii="Book Antiqua" w:hAnsi="Book Antiqua" w:cs="Times New Roman"/>
          <w:sz w:val="24"/>
          <w:szCs w:val="24"/>
        </w:rPr>
        <w:t>s</w:t>
      </w:r>
      <w:r w:rsidR="0020321A" w:rsidRPr="00CF71B5">
        <w:rPr>
          <w:rFonts w:ascii="Book Antiqua" w:hAnsi="Book Antiqua" w:cs="Times New Roman"/>
          <w:sz w:val="24"/>
          <w:szCs w:val="24"/>
        </w:rPr>
        <w:t>.</w:t>
      </w:r>
    </w:p>
    <w:p w14:paraId="17265999" w14:textId="77777777" w:rsidR="00C65A5A" w:rsidRPr="00CF71B5" w:rsidRDefault="00C65A5A" w:rsidP="009A1F3D">
      <w:pPr>
        <w:spacing w:line="360" w:lineRule="auto"/>
        <w:rPr>
          <w:rFonts w:ascii="Book Antiqua" w:eastAsia="DengXian" w:hAnsi="Book Antiqua" w:cs="Times New Roman"/>
          <w:sz w:val="24"/>
          <w:szCs w:val="24"/>
          <w:lang w:eastAsia="zh-CN"/>
        </w:rPr>
      </w:pPr>
    </w:p>
    <w:p w14:paraId="23AEFB05" w14:textId="77777777" w:rsidR="00C65A5A" w:rsidRPr="00CF71B5" w:rsidRDefault="008B393C" w:rsidP="009A1F3D">
      <w:pPr>
        <w:spacing w:line="360" w:lineRule="auto"/>
        <w:rPr>
          <w:rFonts w:ascii="Book Antiqua" w:eastAsia="DengXian" w:hAnsi="Book Antiqua" w:cs="Times New Roman"/>
          <w:b/>
          <w:i/>
          <w:kern w:val="0"/>
          <w:sz w:val="24"/>
          <w:szCs w:val="24"/>
          <w:lang w:eastAsia="zh-CN"/>
        </w:rPr>
      </w:pPr>
      <w:r w:rsidRPr="00CF71B5">
        <w:rPr>
          <w:rFonts w:ascii="Book Antiqua" w:hAnsi="Book Antiqua" w:cs="Times New Roman"/>
          <w:b/>
          <w:i/>
          <w:kern w:val="0"/>
          <w:sz w:val="24"/>
          <w:szCs w:val="24"/>
        </w:rPr>
        <w:t>METHODS</w:t>
      </w:r>
    </w:p>
    <w:p w14:paraId="7BAADCBB" w14:textId="6D62A0DB" w:rsidR="0020321A" w:rsidRPr="00CF71B5" w:rsidRDefault="00E86819" w:rsidP="009A1F3D">
      <w:pPr>
        <w:spacing w:line="360" w:lineRule="auto"/>
        <w:rPr>
          <w:rFonts w:ascii="Book Antiqua" w:eastAsia="DengXian" w:hAnsi="Book Antiqua" w:cs="Times New Roman"/>
          <w:sz w:val="24"/>
          <w:szCs w:val="24"/>
          <w:lang w:eastAsia="zh-CN"/>
        </w:rPr>
      </w:pPr>
      <w:r w:rsidRPr="00CF71B5">
        <w:rPr>
          <w:rFonts w:ascii="Book Antiqua" w:hAnsi="Book Antiqua" w:cs="Times New Roman"/>
          <w:sz w:val="24"/>
          <w:szCs w:val="24"/>
        </w:rPr>
        <w:t>A</w:t>
      </w:r>
      <w:r w:rsidR="00DB21E6" w:rsidRPr="00CF71B5">
        <w:rPr>
          <w:rFonts w:ascii="Book Antiqua" w:hAnsi="Book Antiqua" w:cs="Times New Roman"/>
          <w:sz w:val="24"/>
          <w:szCs w:val="24"/>
        </w:rPr>
        <w:t xml:space="preserve"> total of </w:t>
      </w:r>
      <w:r w:rsidR="0020321A" w:rsidRPr="00CF71B5">
        <w:rPr>
          <w:rFonts w:ascii="Book Antiqua" w:hAnsi="Book Antiqua" w:cs="Times New Roman"/>
          <w:sz w:val="24"/>
          <w:szCs w:val="24"/>
        </w:rPr>
        <w:t>2488 gastric neoplasms in 2148 consecutive patients</w:t>
      </w:r>
      <w:r w:rsidR="009A16F6" w:rsidRPr="00CF71B5">
        <w:rPr>
          <w:rFonts w:ascii="Book Antiqua" w:hAnsi="Book Antiqua" w:cs="Times New Roman"/>
          <w:sz w:val="24"/>
          <w:szCs w:val="24"/>
        </w:rPr>
        <w:t xml:space="preserve"> treated between May 2001 and June 2016</w:t>
      </w:r>
      <w:r w:rsidRPr="00CF71B5">
        <w:rPr>
          <w:rFonts w:ascii="Book Antiqua" w:hAnsi="Book Antiqua" w:cs="Times New Roman"/>
          <w:sz w:val="24"/>
          <w:szCs w:val="24"/>
        </w:rPr>
        <w:t xml:space="preserve"> were studied</w:t>
      </w:r>
      <w:r w:rsidR="002F6F5B" w:rsidRPr="00CF71B5">
        <w:rPr>
          <w:rFonts w:ascii="Book Antiqua" w:hAnsi="Book Antiqua" w:cs="Times New Roman"/>
          <w:sz w:val="24"/>
          <w:szCs w:val="24"/>
        </w:rPr>
        <w:t>.</w:t>
      </w:r>
      <w:r w:rsidR="0020321A" w:rsidRPr="00CF71B5">
        <w:rPr>
          <w:rFonts w:ascii="Book Antiqua" w:hAnsi="Book Antiqua" w:cs="Times New Roman"/>
          <w:sz w:val="24"/>
          <w:szCs w:val="24"/>
        </w:rPr>
        <w:t xml:space="preserve"> </w:t>
      </w:r>
      <w:r w:rsidR="002F6F5B" w:rsidRPr="00CF71B5">
        <w:rPr>
          <w:rFonts w:ascii="Book Antiqua" w:hAnsi="Book Antiqua" w:cs="Times New Roman"/>
          <w:sz w:val="24"/>
          <w:szCs w:val="24"/>
        </w:rPr>
        <w:t xml:space="preserve">The antithrombotic agents were categorized into antiplatelet agents, anticoagulants, and other </w:t>
      </w:r>
      <w:r w:rsidR="002F6F5B" w:rsidRPr="00CF71B5">
        <w:rPr>
          <w:rFonts w:ascii="Book Antiqua" w:hAnsi="Book Antiqua" w:cs="Times New Roman"/>
          <w:kern w:val="0"/>
          <w:sz w:val="24"/>
          <w:szCs w:val="24"/>
        </w:rPr>
        <w:t xml:space="preserve">antithrombotic </w:t>
      </w:r>
      <w:r w:rsidR="00C867AE" w:rsidRPr="00CF71B5">
        <w:rPr>
          <w:rFonts w:ascii="Book Antiqua" w:hAnsi="Book Antiqua" w:cs="Times New Roman"/>
          <w:kern w:val="0"/>
          <w:sz w:val="24"/>
          <w:szCs w:val="24"/>
        </w:rPr>
        <w:t>agent</w:t>
      </w:r>
      <w:r w:rsidR="002F6F5B" w:rsidRPr="00CF71B5">
        <w:rPr>
          <w:rFonts w:ascii="Book Antiqua" w:hAnsi="Book Antiqua" w:cs="Times New Roman"/>
          <w:kern w:val="0"/>
          <w:sz w:val="24"/>
          <w:szCs w:val="24"/>
        </w:rPr>
        <w:t>s</w:t>
      </w:r>
      <w:r w:rsidR="002F6F5B" w:rsidRPr="00CF71B5">
        <w:rPr>
          <w:rFonts w:ascii="Book Antiqua" w:hAnsi="Book Antiqua" w:cs="Times New Roman"/>
          <w:sz w:val="24"/>
          <w:szCs w:val="24"/>
        </w:rPr>
        <w:t>, and we</w:t>
      </w:r>
      <w:r w:rsidR="001078B7" w:rsidRPr="00CF71B5">
        <w:rPr>
          <w:rFonts w:ascii="Book Antiqua" w:hAnsi="Book Antiqua" w:cs="Times New Roman"/>
          <w:sz w:val="24"/>
          <w:szCs w:val="24"/>
        </w:rPr>
        <w:t xml:space="preserve"> included combination therapies</w:t>
      </w:r>
      <w:r w:rsidR="002F6F5B" w:rsidRPr="00CF71B5">
        <w:rPr>
          <w:rFonts w:ascii="Book Antiqua" w:hAnsi="Book Antiqua" w:cs="Times New Roman"/>
          <w:sz w:val="24"/>
          <w:szCs w:val="24"/>
        </w:rPr>
        <w:t xml:space="preserve"> </w:t>
      </w:r>
      <w:r w:rsidR="00EB5BD6">
        <w:rPr>
          <w:rFonts w:ascii="Book Antiqua" w:hAnsi="Book Antiqua" w:cs="Times New Roman" w:hint="eastAsia"/>
          <w:sz w:val="24"/>
          <w:szCs w:val="24"/>
          <w:lang w:eastAsia="zh-CN"/>
        </w:rPr>
        <w:t>[</w:t>
      </w:r>
      <w:r w:rsidR="001078B7" w:rsidRPr="00EB5BD6">
        <w:rPr>
          <w:rFonts w:ascii="Book Antiqua" w:hAnsi="Book Antiqua" w:cs="Times New Roman"/>
          <w:i/>
          <w:sz w:val="24"/>
          <w:szCs w:val="24"/>
        </w:rPr>
        <w:t>e.g.</w:t>
      </w:r>
      <w:r w:rsidR="009A16F6" w:rsidRPr="00CF71B5">
        <w:rPr>
          <w:rFonts w:ascii="Book Antiqua" w:hAnsi="Book Antiqua" w:cs="Times New Roman"/>
          <w:sz w:val="24"/>
          <w:szCs w:val="24"/>
        </w:rPr>
        <w:t>,</w:t>
      </w:r>
      <w:r w:rsidR="001078B7" w:rsidRPr="00CF71B5">
        <w:rPr>
          <w:rFonts w:ascii="Book Antiqua" w:hAnsi="Book Antiqua" w:cs="Times New Roman"/>
          <w:sz w:val="24"/>
          <w:szCs w:val="24"/>
        </w:rPr>
        <w:t xml:space="preserve"> </w:t>
      </w:r>
      <w:r w:rsidR="002F6F5B" w:rsidRPr="00CF71B5">
        <w:rPr>
          <w:rFonts w:ascii="Book Antiqua" w:hAnsi="Book Antiqua" w:cs="Times New Roman"/>
          <w:sz w:val="24"/>
          <w:szCs w:val="24"/>
        </w:rPr>
        <w:t>dual antiplatelet therapy</w:t>
      </w:r>
      <w:r w:rsidR="00FB51AB" w:rsidRPr="00CF71B5">
        <w:rPr>
          <w:rFonts w:ascii="Book Antiqua" w:hAnsi="Book Antiqua" w:cs="Times New Roman"/>
          <w:sz w:val="24"/>
          <w:szCs w:val="24"/>
        </w:rPr>
        <w:t xml:space="preserve"> </w:t>
      </w:r>
      <w:r w:rsidR="00EB5BD6">
        <w:rPr>
          <w:rFonts w:ascii="Book Antiqua" w:hAnsi="Book Antiqua" w:cs="Times New Roman" w:hint="eastAsia"/>
          <w:sz w:val="24"/>
          <w:szCs w:val="24"/>
          <w:lang w:eastAsia="zh-CN"/>
        </w:rPr>
        <w:t>(</w:t>
      </w:r>
      <w:r w:rsidR="00FB51AB" w:rsidRPr="00CF71B5">
        <w:rPr>
          <w:rFonts w:ascii="Book Antiqua" w:hAnsi="Book Antiqua" w:cs="Times New Roman"/>
          <w:sz w:val="24"/>
          <w:szCs w:val="24"/>
        </w:rPr>
        <w:t>DAPT</w:t>
      </w:r>
      <w:r w:rsidR="001078B7" w:rsidRPr="00CF71B5">
        <w:rPr>
          <w:rFonts w:ascii="Book Antiqua" w:hAnsi="Book Antiqua" w:cs="Times New Roman"/>
          <w:sz w:val="24"/>
          <w:szCs w:val="24"/>
        </w:rPr>
        <w:t>)</w:t>
      </w:r>
      <w:r w:rsidR="00EB5BD6" w:rsidRPr="00CF71B5">
        <w:rPr>
          <w:rFonts w:ascii="Book Antiqua" w:hAnsi="Book Antiqua" w:cs="Times New Roman"/>
          <w:sz w:val="24"/>
          <w:szCs w:val="24"/>
        </w:rPr>
        <w:t>]</w:t>
      </w:r>
      <w:r w:rsidR="002F6F5B" w:rsidRPr="00CF71B5">
        <w:rPr>
          <w:rFonts w:ascii="Book Antiqua" w:hAnsi="Book Antiqua" w:cs="Times New Roman"/>
          <w:sz w:val="24"/>
          <w:szCs w:val="24"/>
        </w:rPr>
        <w:t>.</w:t>
      </w:r>
      <w:r w:rsidR="008B393C" w:rsidRPr="00CF71B5">
        <w:rPr>
          <w:rFonts w:ascii="Book Antiqua" w:hAnsi="Book Antiqua" w:cs="Times New Roman"/>
          <w:sz w:val="24"/>
          <w:szCs w:val="24"/>
        </w:rPr>
        <w:t xml:space="preserve"> </w:t>
      </w:r>
      <w:r w:rsidR="0020321A" w:rsidRPr="00CF71B5">
        <w:rPr>
          <w:rFonts w:ascii="Book Antiqua" w:hAnsi="Book Antiqua" w:cs="Times New Roman"/>
          <w:sz w:val="24"/>
          <w:szCs w:val="24"/>
        </w:rPr>
        <w:t>The risk factors associated with post-ESD bleeding, namely, antithrombotic agents overall, individual antithrombotic agents, withdrawal or continuation of antithrombotic agents, and bleeding onset period</w:t>
      </w:r>
      <w:r w:rsidRPr="00CF71B5">
        <w:rPr>
          <w:rFonts w:ascii="Book Antiqua" w:hAnsi="Book Antiqua" w:cs="Times New Roman"/>
          <w:sz w:val="24"/>
          <w:szCs w:val="24"/>
        </w:rPr>
        <w:t xml:space="preserve"> (</w:t>
      </w:r>
      <w:r w:rsidR="0020321A" w:rsidRPr="00CF71B5">
        <w:rPr>
          <w:rFonts w:ascii="Book Antiqua" w:hAnsi="Book Antiqua" w:cs="Times New Roman"/>
          <w:sz w:val="24"/>
          <w:szCs w:val="24"/>
        </w:rPr>
        <w:t>during the first six days or thereafter</w:t>
      </w:r>
      <w:r w:rsidRPr="00CF71B5">
        <w:rPr>
          <w:rFonts w:ascii="Book Antiqua" w:hAnsi="Book Antiqua" w:cs="Times New Roman"/>
          <w:sz w:val="24"/>
          <w:szCs w:val="24"/>
        </w:rPr>
        <w:t>)</w:t>
      </w:r>
      <w:r w:rsidR="0020321A" w:rsidRPr="00CF71B5">
        <w:rPr>
          <w:rFonts w:ascii="Book Antiqua" w:hAnsi="Book Antiqua" w:cs="Times New Roman"/>
          <w:sz w:val="24"/>
          <w:szCs w:val="24"/>
        </w:rPr>
        <w:t>, were analyzed using</w:t>
      </w:r>
      <w:r w:rsidR="002F6F5B" w:rsidRPr="00CF71B5">
        <w:rPr>
          <w:rFonts w:ascii="Book Antiqua" w:hAnsi="Book Antiqua" w:cs="Times New Roman"/>
          <w:sz w:val="24"/>
          <w:szCs w:val="24"/>
        </w:rPr>
        <w:t xml:space="preserve"> univariate and multivariate </w:t>
      </w:r>
      <w:r w:rsidR="008B393C" w:rsidRPr="00CF71B5">
        <w:rPr>
          <w:rFonts w:ascii="Book Antiqua" w:hAnsi="Book Antiqua" w:cs="Times New Roman"/>
          <w:sz w:val="24"/>
          <w:szCs w:val="24"/>
        </w:rPr>
        <w:t>analyses</w:t>
      </w:r>
      <w:r w:rsidR="0020321A" w:rsidRPr="00CF71B5">
        <w:rPr>
          <w:rFonts w:ascii="Book Antiqua" w:hAnsi="Book Antiqua" w:cs="Times New Roman"/>
          <w:sz w:val="24"/>
          <w:szCs w:val="24"/>
        </w:rPr>
        <w:t>.</w:t>
      </w:r>
    </w:p>
    <w:p w14:paraId="6BC0EF3C" w14:textId="77777777" w:rsidR="00C65A5A" w:rsidRPr="00CF71B5" w:rsidRDefault="00C65A5A" w:rsidP="009A1F3D">
      <w:pPr>
        <w:spacing w:line="360" w:lineRule="auto"/>
        <w:rPr>
          <w:rFonts w:ascii="Book Antiqua" w:eastAsia="DengXian" w:hAnsi="Book Antiqua" w:cs="Times New Roman"/>
          <w:color w:val="2E74B5" w:themeColor="accent1" w:themeShade="BF"/>
          <w:sz w:val="24"/>
          <w:szCs w:val="24"/>
          <w:lang w:eastAsia="zh-CN"/>
        </w:rPr>
      </w:pPr>
    </w:p>
    <w:p w14:paraId="121FB994" w14:textId="77777777" w:rsidR="00C65A5A" w:rsidRPr="00CF71B5" w:rsidRDefault="008B393C" w:rsidP="009A1F3D">
      <w:pPr>
        <w:spacing w:line="360" w:lineRule="auto"/>
        <w:rPr>
          <w:rFonts w:ascii="Book Antiqua" w:eastAsia="DengXian" w:hAnsi="Book Antiqua" w:cs="Times New Roman"/>
          <w:b/>
          <w:i/>
          <w:sz w:val="24"/>
          <w:szCs w:val="24"/>
          <w:lang w:eastAsia="zh-CN"/>
        </w:rPr>
      </w:pPr>
      <w:r w:rsidRPr="00CF71B5">
        <w:rPr>
          <w:rFonts w:ascii="Book Antiqua" w:hAnsi="Book Antiqua" w:cs="Times New Roman"/>
          <w:b/>
          <w:i/>
          <w:sz w:val="24"/>
          <w:szCs w:val="24"/>
        </w:rPr>
        <w:t>RESULTS</w:t>
      </w:r>
    </w:p>
    <w:p w14:paraId="64E2FADD" w14:textId="6B805D03" w:rsidR="0020321A" w:rsidRPr="00CF71B5" w:rsidRDefault="00E51E26" w:rsidP="009A1F3D">
      <w:pPr>
        <w:spacing w:line="360" w:lineRule="auto"/>
        <w:rPr>
          <w:rStyle w:val="shorttext"/>
          <w:rFonts w:ascii="Book Antiqua" w:eastAsia="DengXian" w:hAnsi="Book Antiqua" w:cs="Times New Roman"/>
          <w:sz w:val="24"/>
          <w:szCs w:val="24"/>
          <w:lang w:eastAsia="zh-CN"/>
        </w:rPr>
      </w:pPr>
      <w:r w:rsidRPr="00CF71B5">
        <w:rPr>
          <w:rFonts w:ascii="Book Antiqua" w:hAnsi="Book Antiqua" w:cs="Times New Roman"/>
          <w:sz w:val="24"/>
          <w:szCs w:val="24"/>
        </w:rPr>
        <w:t>The en bloc resection and complete curative resection rates were 99.2% and 91.9%, respectively. Postoperative bleeding</w:t>
      </w:r>
      <w:r w:rsidRPr="00CF71B5">
        <w:rPr>
          <w:rStyle w:val="shorttext"/>
          <w:rFonts w:ascii="Book Antiqua" w:hAnsi="Book Antiqua" w:cs="Times New Roman"/>
          <w:sz w:val="24"/>
          <w:szCs w:val="24"/>
        </w:rPr>
        <w:t xml:space="preserve"> occurred in </w:t>
      </w:r>
      <w:r w:rsidR="001078B7" w:rsidRPr="00CF71B5">
        <w:rPr>
          <w:rFonts w:ascii="Book Antiqua" w:hAnsi="Book Antiqua" w:cs="Times New Roman"/>
          <w:sz w:val="24"/>
          <w:szCs w:val="24"/>
        </w:rPr>
        <w:t>5.1%</w:t>
      </w:r>
      <w:r w:rsidR="00633235" w:rsidRPr="00CF71B5">
        <w:rPr>
          <w:rFonts w:ascii="Book Antiqua" w:hAnsi="Book Antiqua" w:cs="Times New Roman"/>
          <w:sz w:val="24"/>
          <w:szCs w:val="24"/>
        </w:rPr>
        <w:t xml:space="preserve"> cases</w:t>
      </w:r>
      <w:r w:rsidRPr="00CF71B5">
        <w:rPr>
          <w:rFonts w:ascii="Book Antiqua" w:hAnsi="Book Antiqua" w:cs="Times New Roman"/>
          <w:sz w:val="24"/>
          <w:szCs w:val="24"/>
        </w:rPr>
        <w:t>. Bleeding occurred in 10.3% of the patients administered antithrombotic agents. Being male (</w:t>
      </w:r>
      <w:r w:rsidR="00EB5BD6" w:rsidRPr="00EB5BD6">
        <w:rPr>
          <w:rFonts w:ascii="Book Antiqua" w:hAnsi="Book Antiqua" w:cs="Times New Roman"/>
          <w:i/>
          <w:caps/>
          <w:sz w:val="24"/>
          <w:szCs w:val="24"/>
        </w:rPr>
        <w:t>p =</w:t>
      </w:r>
      <w:r w:rsidR="002F6F5B" w:rsidRPr="00CF71B5">
        <w:rPr>
          <w:rFonts w:ascii="Book Antiqua" w:hAnsi="Book Antiqua" w:cs="Times New Roman"/>
          <w:sz w:val="24"/>
          <w:szCs w:val="24"/>
        </w:rPr>
        <w:t xml:space="preserve"> 0.007</w:t>
      </w:r>
      <w:r w:rsidRPr="00CF71B5">
        <w:rPr>
          <w:rFonts w:ascii="Book Antiqua" w:hAnsi="Book Antiqua" w:cs="Times New Roman"/>
          <w:sz w:val="24"/>
          <w:szCs w:val="24"/>
        </w:rPr>
        <w:t>), specimen size (</w:t>
      </w:r>
      <w:r w:rsidR="00EB5BD6" w:rsidRPr="00EB5BD6">
        <w:rPr>
          <w:rFonts w:ascii="Book Antiqua" w:hAnsi="Book Antiqua" w:cs="Times New Roman"/>
          <w:i/>
          <w:caps/>
          <w:sz w:val="24"/>
          <w:szCs w:val="24"/>
        </w:rPr>
        <w:t>p &lt;</w:t>
      </w:r>
      <w:r w:rsidR="002F6F5B" w:rsidRPr="00CF71B5">
        <w:rPr>
          <w:rFonts w:ascii="Book Antiqua" w:hAnsi="Book Antiqua" w:cs="Times New Roman"/>
          <w:sz w:val="24"/>
          <w:szCs w:val="24"/>
        </w:rPr>
        <w:t xml:space="preserve"> 0.001</w:t>
      </w:r>
      <w:r w:rsidRPr="00CF71B5">
        <w:rPr>
          <w:rFonts w:ascii="Book Antiqua" w:hAnsi="Book Antiqua" w:cs="Times New Roman"/>
          <w:sz w:val="24"/>
          <w:szCs w:val="24"/>
        </w:rPr>
        <w:t>), and antithrombotic agent used (</w:t>
      </w:r>
      <w:r w:rsidR="00EB5BD6" w:rsidRPr="00EB5BD6">
        <w:rPr>
          <w:rFonts w:ascii="Book Antiqua" w:hAnsi="Book Antiqua" w:cs="Times New Roman"/>
          <w:i/>
          <w:caps/>
          <w:sz w:val="24"/>
          <w:szCs w:val="24"/>
        </w:rPr>
        <w:t>p &lt;</w:t>
      </w:r>
      <w:r w:rsidR="002F6F5B" w:rsidRPr="00CF71B5">
        <w:rPr>
          <w:rFonts w:ascii="Book Antiqua" w:hAnsi="Book Antiqua" w:cs="Times New Roman"/>
          <w:sz w:val="24"/>
          <w:szCs w:val="24"/>
        </w:rPr>
        <w:t xml:space="preserve"> 0.001</w:t>
      </w:r>
      <w:r w:rsidRPr="00CF71B5">
        <w:rPr>
          <w:rFonts w:ascii="Book Antiqua" w:hAnsi="Book Antiqua" w:cs="Times New Roman"/>
          <w:sz w:val="24"/>
          <w:szCs w:val="24"/>
        </w:rPr>
        <w:t>) were independent risk factors for postoperative bleeding. Heparin bridging therapy (HBT) (</w:t>
      </w:r>
      <w:r w:rsidR="00EB5BD6" w:rsidRPr="00EB5BD6">
        <w:rPr>
          <w:rFonts w:ascii="Book Antiqua" w:hAnsi="Book Antiqua" w:cs="Times New Roman"/>
          <w:i/>
          <w:caps/>
          <w:sz w:val="24"/>
          <w:szCs w:val="24"/>
        </w:rPr>
        <w:t>p =</w:t>
      </w:r>
      <w:r w:rsidR="002F6F5B" w:rsidRPr="00CF71B5">
        <w:rPr>
          <w:rFonts w:ascii="Book Antiqua" w:hAnsi="Book Antiqua" w:cs="Times New Roman"/>
          <w:sz w:val="24"/>
          <w:szCs w:val="24"/>
        </w:rPr>
        <w:t xml:space="preserve"> 0.002</w:t>
      </w:r>
      <w:r w:rsidRPr="00CF71B5">
        <w:rPr>
          <w:rFonts w:ascii="Book Antiqua" w:hAnsi="Book Antiqua" w:cs="Times New Roman"/>
          <w:sz w:val="24"/>
          <w:szCs w:val="24"/>
        </w:rPr>
        <w:t>) and DAPT/multidrug combinations (</w:t>
      </w:r>
      <w:r w:rsidR="00EB5BD6" w:rsidRPr="00EB5BD6">
        <w:rPr>
          <w:rFonts w:ascii="Book Antiqua" w:hAnsi="Book Antiqua" w:cs="Times New Roman"/>
          <w:i/>
          <w:caps/>
          <w:sz w:val="24"/>
          <w:szCs w:val="24"/>
        </w:rPr>
        <w:t>p &lt;</w:t>
      </w:r>
      <w:r w:rsidR="002F6F5B" w:rsidRPr="00CF71B5">
        <w:rPr>
          <w:rFonts w:ascii="Book Antiqua" w:hAnsi="Book Antiqua" w:cs="Times New Roman"/>
          <w:sz w:val="24"/>
          <w:szCs w:val="24"/>
        </w:rPr>
        <w:t xml:space="preserve"> 0.001</w:t>
      </w:r>
      <w:r w:rsidRPr="00CF71B5">
        <w:rPr>
          <w:rFonts w:ascii="Book Antiqua" w:hAnsi="Book Antiqua" w:cs="Times New Roman"/>
          <w:sz w:val="24"/>
          <w:szCs w:val="24"/>
        </w:rPr>
        <w:t xml:space="preserve">) were </w:t>
      </w:r>
      <w:r w:rsidRPr="00CF71B5">
        <w:rPr>
          <w:rFonts w:ascii="Book Antiqua" w:hAnsi="Book Antiqua" w:cs="Times New Roman"/>
          <w:sz w:val="24"/>
          <w:szCs w:val="24"/>
        </w:rPr>
        <w:lastRenderedPageBreak/>
        <w:t xml:space="preserve">independent risk factors associated with postoperative bleeding. The bleeding rate </w:t>
      </w:r>
      <w:r w:rsidR="00D37F19" w:rsidRPr="00CF71B5">
        <w:rPr>
          <w:rFonts w:ascii="Book Antiqua" w:hAnsi="Book Antiqua" w:cs="Times New Roman"/>
          <w:sz w:val="24"/>
          <w:szCs w:val="24"/>
        </w:rPr>
        <w:t xml:space="preserve">of </w:t>
      </w:r>
      <w:r w:rsidR="00FB51AB" w:rsidRPr="00CF71B5">
        <w:rPr>
          <w:rFonts w:ascii="Book Antiqua" w:hAnsi="Book Antiqua" w:cs="Times New Roman"/>
          <w:sz w:val="24"/>
          <w:szCs w:val="24"/>
        </w:rPr>
        <w:t xml:space="preserve">the </w:t>
      </w:r>
      <w:r w:rsidR="00D37F19" w:rsidRPr="00CF71B5">
        <w:rPr>
          <w:rFonts w:ascii="Book Antiqua" w:hAnsi="Book Antiqua" w:cs="Times New Roman"/>
          <w:sz w:val="24"/>
          <w:szCs w:val="24"/>
        </w:rPr>
        <w:t xml:space="preserve">antithrombotic agent continuation group </w:t>
      </w:r>
      <w:r w:rsidRPr="00CF71B5">
        <w:rPr>
          <w:rFonts w:ascii="Book Antiqua" w:hAnsi="Book Antiqua" w:cs="Times New Roman"/>
          <w:sz w:val="24"/>
          <w:szCs w:val="24"/>
        </w:rPr>
        <w:t xml:space="preserve">was significantly higher </w:t>
      </w:r>
      <w:r w:rsidR="00D37F19" w:rsidRPr="00CF71B5">
        <w:rPr>
          <w:rFonts w:ascii="Book Antiqua" w:hAnsi="Book Antiqua" w:cs="Times New Roman"/>
          <w:sz w:val="24"/>
          <w:szCs w:val="24"/>
        </w:rPr>
        <w:t>than</w:t>
      </w:r>
      <w:r w:rsidRPr="00CF71B5">
        <w:rPr>
          <w:rFonts w:ascii="Book Antiqua" w:hAnsi="Book Antiqua" w:cs="Times New Roman"/>
          <w:sz w:val="24"/>
          <w:szCs w:val="24"/>
        </w:rPr>
        <w:t xml:space="preserve"> that </w:t>
      </w:r>
      <w:r w:rsidR="00FB51AB" w:rsidRPr="00CF71B5">
        <w:rPr>
          <w:rFonts w:ascii="Book Antiqua" w:hAnsi="Book Antiqua" w:cs="Times New Roman"/>
          <w:sz w:val="24"/>
          <w:szCs w:val="24"/>
        </w:rPr>
        <w:t xml:space="preserve">of </w:t>
      </w:r>
      <w:r w:rsidRPr="00CF71B5">
        <w:rPr>
          <w:rFonts w:ascii="Book Antiqua" w:hAnsi="Book Antiqua" w:cs="Times New Roman"/>
          <w:sz w:val="24"/>
          <w:szCs w:val="24"/>
        </w:rPr>
        <w:t>the withdrawal group (</w:t>
      </w:r>
      <w:r w:rsidR="00EB5BD6" w:rsidRPr="00EB5BD6">
        <w:rPr>
          <w:rFonts w:ascii="Book Antiqua" w:hAnsi="Book Antiqua" w:cs="Times New Roman"/>
          <w:i/>
          <w:caps/>
          <w:sz w:val="24"/>
          <w:szCs w:val="24"/>
        </w:rPr>
        <w:t>p &lt;</w:t>
      </w:r>
      <w:r w:rsidR="002F6F5B" w:rsidRPr="00CF71B5">
        <w:rPr>
          <w:rFonts w:ascii="Book Antiqua" w:hAnsi="Book Antiqua" w:cs="Times New Roman"/>
          <w:sz w:val="24"/>
          <w:szCs w:val="24"/>
        </w:rPr>
        <w:t xml:space="preserve"> 0.01</w:t>
      </w:r>
      <w:r w:rsidRPr="00CF71B5">
        <w:rPr>
          <w:rFonts w:ascii="Book Antiqua" w:hAnsi="Book Antiqua" w:cs="Times New Roman"/>
          <w:sz w:val="24"/>
          <w:szCs w:val="24"/>
        </w:rPr>
        <w:t xml:space="preserve">). Bleeding </w:t>
      </w:r>
      <w:r w:rsidR="00D37F19" w:rsidRPr="00CF71B5">
        <w:rPr>
          <w:rFonts w:ascii="Book Antiqua" w:hAnsi="Book Antiqua" w:cs="Times New Roman"/>
          <w:sz w:val="24"/>
          <w:szCs w:val="24"/>
        </w:rPr>
        <w:t>within</w:t>
      </w:r>
      <w:r w:rsidRPr="00CF71B5">
        <w:rPr>
          <w:rFonts w:ascii="Book Antiqua" w:hAnsi="Book Antiqua" w:cs="Times New Roman"/>
          <w:sz w:val="24"/>
          <w:szCs w:val="24"/>
        </w:rPr>
        <w:t xml:space="preserve"> postoperative day (POD) 6 was significantly higher in warfarin</w:t>
      </w:r>
      <w:r w:rsidR="002F6F5B" w:rsidRPr="00CF71B5">
        <w:rPr>
          <w:rFonts w:ascii="Book Antiqua" w:hAnsi="Book Antiqua" w:cs="Times New Roman"/>
          <w:sz w:val="24"/>
          <w:szCs w:val="24"/>
        </w:rPr>
        <w:t xml:space="preserve"> (</w:t>
      </w:r>
      <w:r w:rsidR="00EB5BD6" w:rsidRPr="00EB5BD6">
        <w:rPr>
          <w:rFonts w:ascii="Book Antiqua" w:hAnsi="Book Antiqua" w:cs="Times New Roman"/>
          <w:i/>
          <w:caps/>
          <w:sz w:val="24"/>
          <w:szCs w:val="24"/>
        </w:rPr>
        <w:t>p =</w:t>
      </w:r>
      <w:r w:rsidR="002F6F5B" w:rsidRPr="00CF71B5">
        <w:rPr>
          <w:rFonts w:ascii="Book Antiqua" w:hAnsi="Book Antiqua" w:cs="Times New Roman"/>
          <w:sz w:val="24"/>
          <w:szCs w:val="24"/>
        </w:rPr>
        <w:t xml:space="preserve"> 0.015)</w:t>
      </w:r>
      <w:r w:rsidRPr="00CF71B5">
        <w:rPr>
          <w:rFonts w:ascii="Book Antiqua" w:hAnsi="Book Antiqua" w:cs="Times New Roman"/>
          <w:sz w:val="24"/>
          <w:szCs w:val="24"/>
        </w:rPr>
        <w:t>, and bleeding after POD 7</w:t>
      </w:r>
      <w:r w:rsidR="00D37F19" w:rsidRPr="00CF71B5">
        <w:rPr>
          <w:rFonts w:ascii="Book Antiqua" w:hAnsi="Book Antiqua" w:cs="Times New Roman"/>
          <w:sz w:val="24"/>
          <w:szCs w:val="24"/>
        </w:rPr>
        <w:t xml:space="preserve"> </w:t>
      </w:r>
      <w:r w:rsidRPr="00CF71B5">
        <w:rPr>
          <w:rFonts w:ascii="Book Antiqua" w:hAnsi="Book Antiqua" w:cs="Times New Roman"/>
          <w:sz w:val="24"/>
          <w:szCs w:val="24"/>
        </w:rPr>
        <w:t>was significantly higher in DAPT/multidrug combinations (</w:t>
      </w:r>
      <w:r w:rsidR="00EB5BD6" w:rsidRPr="00EB5BD6">
        <w:rPr>
          <w:rFonts w:ascii="Book Antiqua" w:hAnsi="Book Antiqua" w:cs="Times New Roman"/>
          <w:i/>
          <w:caps/>
          <w:sz w:val="24"/>
          <w:szCs w:val="24"/>
        </w:rPr>
        <w:t>p =</w:t>
      </w:r>
      <w:r w:rsidR="002F6F5B" w:rsidRPr="00CF71B5">
        <w:rPr>
          <w:rFonts w:ascii="Book Antiqua" w:hAnsi="Book Antiqua" w:cs="Times New Roman"/>
          <w:sz w:val="24"/>
          <w:szCs w:val="24"/>
        </w:rPr>
        <w:t xml:space="preserve"> 0.007</w:t>
      </w:r>
      <w:r w:rsidRPr="00CF71B5">
        <w:rPr>
          <w:rFonts w:ascii="Book Antiqua" w:hAnsi="Book Antiqua" w:cs="Times New Roman"/>
          <w:sz w:val="24"/>
          <w:szCs w:val="24"/>
        </w:rPr>
        <w:t xml:space="preserve">). </w:t>
      </w:r>
      <w:r w:rsidR="00FB51AB" w:rsidRPr="00CF71B5">
        <w:rPr>
          <w:rFonts w:ascii="Book Antiqua" w:hAnsi="Book Antiqua" w:cs="Times New Roman"/>
          <w:sz w:val="24"/>
          <w:szCs w:val="24"/>
        </w:rPr>
        <w:t>No</w:t>
      </w:r>
      <w:r w:rsidRPr="00CF71B5">
        <w:rPr>
          <w:rFonts w:ascii="Book Antiqua" w:hAnsi="Book Antiqua" w:cs="Times New Roman"/>
          <w:sz w:val="24"/>
          <w:szCs w:val="24"/>
        </w:rPr>
        <w:t xml:space="preserve"> </w:t>
      </w:r>
      <w:r w:rsidRPr="00CF71B5">
        <w:rPr>
          <w:rStyle w:val="shorttext"/>
          <w:rFonts w:ascii="Book Antiqua" w:hAnsi="Book Antiqua" w:cs="Times New Roman"/>
          <w:sz w:val="24"/>
          <w:szCs w:val="24"/>
        </w:rPr>
        <w:t>thromboembolic events</w:t>
      </w:r>
      <w:r w:rsidR="00FB51AB" w:rsidRPr="00CF71B5">
        <w:rPr>
          <w:rStyle w:val="shorttext"/>
          <w:rFonts w:ascii="Book Antiqua" w:hAnsi="Book Antiqua" w:cs="Times New Roman"/>
          <w:sz w:val="24"/>
          <w:szCs w:val="24"/>
        </w:rPr>
        <w:t xml:space="preserve"> were </w:t>
      </w:r>
      <w:r w:rsidR="00A16AE9" w:rsidRPr="00CF71B5">
        <w:rPr>
          <w:rStyle w:val="shorttext"/>
          <w:rFonts w:ascii="Book Antiqua" w:hAnsi="Book Antiqua" w:cs="Times New Roman"/>
          <w:sz w:val="24"/>
          <w:szCs w:val="24"/>
        </w:rPr>
        <w:t>reported</w:t>
      </w:r>
      <w:r w:rsidRPr="00CF71B5">
        <w:rPr>
          <w:rStyle w:val="shorttext"/>
          <w:rFonts w:ascii="Book Antiqua" w:hAnsi="Book Antiqua" w:cs="Times New Roman"/>
          <w:sz w:val="24"/>
          <w:szCs w:val="24"/>
        </w:rPr>
        <w:t>.</w:t>
      </w:r>
    </w:p>
    <w:p w14:paraId="50EA429A" w14:textId="77777777" w:rsidR="00C65A5A" w:rsidRPr="00CF71B5" w:rsidRDefault="00C65A5A" w:rsidP="009A1F3D">
      <w:pPr>
        <w:spacing w:line="360" w:lineRule="auto"/>
        <w:rPr>
          <w:rStyle w:val="shorttext"/>
          <w:rFonts w:ascii="Book Antiqua" w:eastAsia="DengXian" w:hAnsi="Book Antiqua" w:cs="Times New Roman"/>
          <w:sz w:val="24"/>
          <w:szCs w:val="24"/>
          <w:lang w:eastAsia="zh-CN"/>
        </w:rPr>
      </w:pPr>
    </w:p>
    <w:p w14:paraId="04E2BDA3" w14:textId="77777777" w:rsidR="00C65A5A" w:rsidRPr="00CF71B5" w:rsidRDefault="00E51E26" w:rsidP="009A1F3D">
      <w:pPr>
        <w:spacing w:line="360" w:lineRule="auto"/>
        <w:rPr>
          <w:rFonts w:ascii="Book Antiqua" w:eastAsia="DengXian" w:hAnsi="Book Antiqua" w:cs="Times New Roman"/>
          <w:b/>
          <w:i/>
          <w:sz w:val="24"/>
          <w:szCs w:val="24"/>
          <w:lang w:eastAsia="zh-CN"/>
        </w:rPr>
      </w:pPr>
      <w:r w:rsidRPr="00CF71B5">
        <w:rPr>
          <w:rStyle w:val="shorttext"/>
          <w:rFonts w:ascii="Book Antiqua" w:hAnsi="Book Antiqua" w:cs="Times New Roman"/>
          <w:i/>
          <w:sz w:val="24"/>
          <w:szCs w:val="24"/>
        </w:rPr>
        <w:t>C</w:t>
      </w:r>
      <w:r w:rsidR="008B393C" w:rsidRPr="00CF71B5">
        <w:rPr>
          <w:rStyle w:val="shorttext"/>
          <w:rFonts w:ascii="Book Antiqua" w:hAnsi="Book Antiqua" w:cs="Times New Roman"/>
          <w:b/>
          <w:i/>
          <w:sz w:val="24"/>
          <w:szCs w:val="24"/>
        </w:rPr>
        <w:t>ONCLUSION</w:t>
      </w:r>
    </w:p>
    <w:p w14:paraId="72BEDB5B" w14:textId="0991BA55" w:rsidR="0020321A" w:rsidRPr="00CF71B5" w:rsidRDefault="00E51E26" w:rsidP="009A1F3D">
      <w:pPr>
        <w:spacing w:line="360" w:lineRule="auto"/>
        <w:rPr>
          <w:rFonts w:ascii="Book Antiqua" w:hAnsi="Book Antiqua" w:cs="Times New Roman"/>
          <w:sz w:val="24"/>
          <w:szCs w:val="24"/>
          <w:shd w:val="pct15" w:color="auto" w:fill="FFFFFF"/>
        </w:rPr>
      </w:pPr>
      <w:r w:rsidRPr="00CF71B5">
        <w:rPr>
          <w:rFonts w:ascii="Book Antiqua" w:hAnsi="Book Antiqua" w:cs="Times New Roman"/>
          <w:sz w:val="24"/>
          <w:szCs w:val="24"/>
        </w:rPr>
        <w:t xml:space="preserve">We must closely monitor patients administered HBT and DAPT/multidrug combinations after gastric ESD, </w:t>
      </w:r>
      <w:r w:rsidR="00A16AE9" w:rsidRPr="00CF71B5">
        <w:rPr>
          <w:rFonts w:ascii="Book Antiqua" w:hAnsi="Book Antiqua" w:cs="Times New Roman"/>
          <w:sz w:val="24"/>
          <w:szCs w:val="24"/>
        </w:rPr>
        <w:t xml:space="preserve">particularly </w:t>
      </w:r>
      <w:r w:rsidRPr="00CF71B5">
        <w:rPr>
          <w:rFonts w:ascii="Book Antiqua" w:hAnsi="Book Antiqua" w:cs="Times New Roman"/>
          <w:sz w:val="24"/>
          <w:szCs w:val="24"/>
        </w:rPr>
        <w:t>those administered multidrug combinations after discharge.</w:t>
      </w:r>
    </w:p>
    <w:p w14:paraId="1EF2218E" w14:textId="77777777" w:rsidR="00E12F5C" w:rsidRPr="00CF71B5" w:rsidRDefault="00E12F5C" w:rsidP="009A1F3D">
      <w:pPr>
        <w:spacing w:line="360" w:lineRule="auto"/>
        <w:rPr>
          <w:rFonts w:ascii="Book Antiqua" w:hAnsi="Book Antiqua" w:cs="Times New Roman"/>
          <w:sz w:val="24"/>
          <w:szCs w:val="24"/>
          <w:shd w:val="pct15" w:color="auto" w:fill="FFFFFF"/>
        </w:rPr>
      </w:pPr>
    </w:p>
    <w:p w14:paraId="30C03CDD" w14:textId="7B00B7B3" w:rsidR="00E12F5C" w:rsidRPr="00EB5BD6" w:rsidRDefault="0008082D" w:rsidP="009A1F3D">
      <w:pPr>
        <w:spacing w:line="360" w:lineRule="auto"/>
        <w:rPr>
          <w:rFonts w:ascii="Book Antiqua" w:hAnsi="Book Antiqua"/>
          <w:b/>
          <w:sz w:val="24"/>
          <w:szCs w:val="24"/>
        </w:rPr>
      </w:pPr>
      <w:r w:rsidRPr="00CF71B5">
        <w:rPr>
          <w:rFonts w:ascii="Book Antiqua" w:hAnsi="Book Antiqua"/>
          <w:b/>
          <w:sz w:val="24"/>
          <w:szCs w:val="24"/>
        </w:rPr>
        <w:t>Key words:</w:t>
      </w:r>
      <w:bookmarkEnd w:id="8"/>
      <w:r w:rsidR="00EB5BD6">
        <w:rPr>
          <w:rFonts w:ascii="Book Antiqua" w:eastAsia="DengXian" w:hAnsi="Book Antiqua" w:hint="eastAsia"/>
          <w:b/>
          <w:sz w:val="24"/>
          <w:szCs w:val="24"/>
          <w:lang w:eastAsia="zh-CN"/>
        </w:rPr>
        <w:t xml:space="preserve"> </w:t>
      </w:r>
      <w:r w:rsidR="00E12F5C" w:rsidRPr="00CF71B5">
        <w:rPr>
          <w:rFonts w:ascii="Book Antiqua" w:hAnsi="Book Antiqua" w:cs="Times New Roman"/>
          <w:sz w:val="24"/>
          <w:szCs w:val="24"/>
        </w:rPr>
        <w:t xml:space="preserve">Gastric cancer; </w:t>
      </w:r>
      <w:r w:rsidR="000F30D5" w:rsidRPr="00CF71B5">
        <w:rPr>
          <w:rFonts w:ascii="Book Antiqua" w:hAnsi="Book Antiqua" w:cs="Times New Roman"/>
          <w:sz w:val="24"/>
          <w:szCs w:val="24"/>
        </w:rPr>
        <w:t xml:space="preserve">Endoscopic submucosal </w:t>
      </w:r>
      <w:r w:rsidR="00D07F8B" w:rsidRPr="00CF71B5">
        <w:rPr>
          <w:rFonts w:ascii="Book Antiqua" w:hAnsi="Book Antiqua" w:cs="Times New Roman"/>
          <w:sz w:val="24"/>
          <w:szCs w:val="24"/>
        </w:rPr>
        <w:t>dissection</w:t>
      </w:r>
      <w:r w:rsidR="00E12F5C" w:rsidRPr="00CF71B5">
        <w:rPr>
          <w:rFonts w:ascii="Book Antiqua" w:hAnsi="Book Antiqua" w:cs="Times New Roman"/>
          <w:sz w:val="24"/>
          <w:szCs w:val="24"/>
        </w:rPr>
        <w:t xml:space="preserve">; </w:t>
      </w:r>
      <w:r w:rsidR="00D07F8B" w:rsidRPr="00CF71B5">
        <w:rPr>
          <w:rFonts w:ascii="Book Antiqua" w:hAnsi="Book Antiqua" w:cs="Times New Roman"/>
          <w:sz w:val="24"/>
          <w:szCs w:val="24"/>
        </w:rPr>
        <w:t>Postoperative hemorrhages</w:t>
      </w:r>
      <w:r w:rsidR="00E12F5C" w:rsidRPr="00CF71B5">
        <w:rPr>
          <w:rFonts w:ascii="Book Antiqua" w:hAnsi="Book Antiqua" w:cs="Times New Roman"/>
          <w:sz w:val="24"/>
          <w:szCs w:val="24"/>
        </w:rPr>
        <w:t xml:space="preserve">; </w:t>
      </w:r>
      <w:r w:rsidR="00D07F8B" w:rsidRPr="00CF71B5">
        <w:rPr>
          <w:rFonts w:ascii="Book Antiqua" w:hAnsi="Book Antiqua" w:cs="Times New Roman"/>
          <w:sz w:val="24"/>
          <w:szCs w:val="24"/>
        </w:rPr>
        <w:t>A</w:t>
      </w:r>
      <w:r w:rsidR="00E12F5C" w:rsidRPr="00CF71B5">
        <w:rPr>
          <w:rFonts w:ascii="Book Antiqua" w:hAnsi="Book Antiqua" w:cs="Times New Roman"/>
          <w:sz w:val="24"/>
          <w:szCs w:val="24"/>
        </w:rPr>
        <w:t xml:space="preserve">ntithrombotic </w:t>
      </w:r>
      <w:r w:rsidR="00D07F8B" w:rsidRPr="00CF71B5">
        <w:rPr>
          <w:rFonts w:ascii="Book Antiqua" w:hAnsi="Book Antiqua" w:cs="Times New Roman"/>
          <w:sz w:val="24"/>
          <w:szCs w:val="24"/>
        </w:rPr>
        <w:t>agent</w:t>
      </w:r>
      <w:r w:rsidR="00E12F5C" w:rsidRPr="00CF71B5">
        <w:rPr>
          <w:rFonts w:ascii="Book Antiqua" w:hAnsi="Book Antiqua" w:cs="Times New Roman"/>
          <w:sz w:val="24"/>
          <w:szCs w:val="24"/>
        </w:rPr>
        <w:t xml:space="preserve">; </w:t>
      </w:r>
      <w:r w:rsidR="00D07F8B" w:rsidRPr="00CF71B5">
        <w:rPr>
          <w:rFonts w:ascii="Book Antiqua" w:hAnsi="Book Antiqua" w:cs="Times New Roman"/>
          <w:sz w:val="24"/>
          <w:szCs w:val="24"/>
        </w:rPr>
        <w:t>H</w:t>
      </w:r>
      <w:r w:rsidR="00E12F5C" w:rsidRPr="00CF71B5">
        <w:rPr>
          <w:rFonts w:ascii="Book Antiqua" w:hAnsi="Book Antiqua" w:cs="Times New Roman"/>
          <w:sz w:val="24"/>
          <w:szCs w:val="24"/>
        </w:rPr>
        <w:t>eparin</w:t>
      </w:r>
    </w:p>
    <w:p w14:paraId="59EBB1B1" w14:textId="77777777" w:rsidR="0008082D" w:rsidRPr="00CF71B5" w:rsidRDefault="0008082D" w:rsidP="009A1F3D">
      <w:pPr>
        <w:spacing w:line="360" w:lineRule="auto"/>
        <w:rPr>
          <w:rFonts w:ascii="Book Antiqua" w:eastAsia="SimSun" w:hAnsi="Book Antiqua"/>
          <w:sz w:val="24"/>
          <w:szCs w:val="24"/>
          <w:lang w:eastAsia="zh-CN"/>
        </w:rPr>
      </w:pPr>
    </w:p>
    <w:p w14:paraId="420CB11C" w14:textId="77777777" w:rsidR="0008082D" w:rsidRPr="00CF71B5" w:rsidRDefault="0008082D" w:rsidP="009A1F3D">
      <w:pPr>
        <w:autoSpaceDE w:val="0"/>
        <w:autoSpaceDN w:val="0"/>
        <w:adjustRightInd w:val="0"/>
        <w:snapToGrid w:val="0"/>
        <w:spacing w:line="360" w:lineRule="auto"/>
        <w:rPr>
          <w:rFonts w:ascii="Book Antiqua" w:hAnsi="Book Antiqua" w:cs="Arial Unicode MS"/>
          <w:sz w:val="24"/>
          <w:szCs w:val="24"/>
        </w:rPr>
      </w:pPr>
      <w:r w:rsidRPr="00CF71B5">
        <w:rPr>
          <w:rFonts w:ascii="Book Antiqua" w:hAnsi="Book Antiqua"/>
          <w:b/>
          <w:color w:val="000000"/>
          <w:sz w:val="24"/>
          <w:szCs w:val="24"/>
        </w:rPr>
        <w:t xml:space="preserve">© </w:t>
      </w:r>
      <w:r w:rsidRPr="00CF71B5">
        <w:rPr>
          <w:rFonts w:ascii="Book Antiqua" w:eastAsia="AdvTimes" w:hAnsi="Book Antiqua" w:cs="AdvTimes"/>
          <w:b/>
          <w:color w:val="000000"/>
          <w:sz w:val="24"/>
          <w:szCs w:val="24"/>
        </w:rPr>
        <w:t>The Author(s) 201</w:t>
      </w:r>
      <w:r w:rsidRPr="00CF71B5">
        <w:rPr>
          <w:rFonts w:ascii="Book Antiqua" w:hAnsi="Book Antiqua" w:cs="AdvTimes"/>
          <w:b/>
          <w:color w:val="000000"/>
          <w:sz w:val="24"/>
          <w:szCs w:val="24"/>
        </w:rPr>
        <w:t>7</w:t>
      </w:r>
      <w:r w:rsidRPr="00CF71B5">
        <w:rPr>
          <w:rFonts w:ascii="Book Antiqua" w:eastAsia="AdvTimes" w:hAnsi="Book Antiqua" w:cs="AdvTimes"/>
          <w:b/>
          <w:color w:val="000000"/>
          <w:sz w:val="24"/>
          <w:szCs w:val="24"/>
        </w:rPr>
        <w:t>.</w:t>
      </w:r>
      <w:r w:rsidRPr="00CF71B5">
        <w:rPr>
          <w:rFonts w:ascii="Book Antiqua" w:eastAsia="AdvTimes" w:hAnsi="Book Antiqua" w:cs="AdvTimes"/>
          <w:color w:val="000000"/>
          <w:sz w:val="24"/>
          <w:szCs w:val="24"/>
        </w:rPr>
        <w:t xml:space="preserve"> Published by </w:t>
      </w:r>
      <w:r w:rsidRPr="00CF71B5">
        <w:rPr>
          <w:rFonts w:ascii="Book Antiqua" w:hAnsi="Book Antiqua" w:cs="Arial Unicode MS"/>
          <w:color w:val="000000"/>
          <w:sz w:val="24"/>
          <w:szCs w:val="24"/>
        </w:rPr>
        <w:t>Baishideng Publishing Group Inc.</w:t>
      </w:r>
      <w:r w:rsidRPr="00CF71B5">
        <w:rPr>
          <w:rFonts w:ascii="Book Antiqua" w:hAnsi="Book Antiqua" w:cs="Arial Unicode MS"/>
          <w:sz w:val="24"/>
          <w:szCs w:val="24"/>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BF368E4" w14:textId="77777777" w:rsidR="0008082D" w:rsidRPr="00CF71B5" w:rsidRDefault="0008082D" w:rsidP="009A1F3D">
      <w:pPr>
        <w:spacing w:line="360" w:lineRule="auto"/>
        <w:rPr>
          <w:rFonts w:ascii="Book Antiqua" w:hAnsi="Book Antiqua"/>
          <w:b/>
          <w:sz w:val="24"/>
          <w:szCs w:val="24"/>
        </w:rPr>
      </w:pPr>
    </w:p>
    <w:p w14:paraId="1B295834" w14:textId="1CDFCA43" w:rsidR="00D07F8B" w:rsidRPr="00CF71B5" w:rsidRDefault="0008082D" w:rsidP="009A1F3D">
      <w:pPr>
        <w:spacing w:line="360" w:lineRule="auto"/>
        <w:rPr>
          <w:rFonts w:ascii="Book Antiqua" w:eastAsia="Arial Unicode MS" w:hAnsi="Book Antiqua" w:cs="Arial Unicode MS"/>
          <w:b/>
          <w:sz w:val="24"/>
          <w:szCs w:val="24"/>
        </w:rPr>
      </w:pPr>
      <w:bookmarkStart w:id="144" w:name="OLE_LINK33"/>
      <w:bookmarkStart w:id="145" w:name="OLE_LINK34"/>
      <w:bookmarkStart w:id="146" w:name="OLE_LINK49"/>
      <w:r w:rsidRPr="00CF71B5">
        <w:rPr>
          <w:rFonts w:ascii="Book Antiqua" w:eastAsia="Arial Unicode MS" w:hAnsi="Book Antiqua" w:cs="Arial Unicode MS"/>
          <w:b/>
          <w:sz w:val="24"/>
          <w:szCs w:val="24"/>
        </w:rPr>
        <w:t xml:space="preserve">Core </w:t>
      </w:r>
      <w:r w:rsidRPr="00CF71B5">
        <w:rPr>
          <w:rFonts w:ascii="Book Antiqua" w:hAnsi="Book Antiqua" w:cs="Arial Unicode MS"/>
          <w:b/>
          <w:sz w:val="24"/>
          <w:szCs w:val="24"/>
        </w:rPr>
        <w:t>tip</w:t>
      </w:r>
      <w:r w:rsidRPr="00CF71B5">
        <w:rPr>
          <w:rFonts w:ascii="Book Antiqua" w:eastAsia="Arial Unicode MS" w:hAnsi="Book Antiqua" w:cs="Arial Unicode MS"/>
          <w:b/>
          <w:sz w:val="24"/>
          <w:szCs w:val="24"/>
        </w:rPr>
        <w:t>:</w:t>
      </w:r>
      <w:bookmarkEnd w:id="144"/>
      <w:bookmarkEnd w:id="145"/>
      <w:bookmarkEnd w:id="146"/>
      <w:r w:rsidR="00C65A5A" w:rsidRPr="00CF71B5">
        <w:rPr>
          <w:rFonts w:ascii="Book Antiqua" w:eastAsia="Arial Unicode MS" w:hAnsi="Book Antiqua" w:cs="Arial Unicode MS"/>
          <w:b/>
          <w:sz w:val="24"/>
          <w:szCs w:val="24"/>
          <w:lang w:eastAsia="zh-CN"/>
        </w:rPr>
        <w:t xml:space="preserve"> </w:t>
      </w:r>
      <w:r w:rsidR="00BE6C82" w:rsidRPr="00CF71B5">
        <w:rPr>
          <w:rFonts w:ascii="Book Antiqua" w:hAnsi="Book Antiqua" w:cs="Times New Roman"/>
          <w:sz w:val="24"/>
          <w:szCs w:val="24"/>
        </w:rPr>
        <w:t xml:space="preserve">The </w:t>
      </w:r>
      <w:r w:rsidR="00E116C3" w:rsidRPr="00CF71B5">
        <w:rPr>
          <w:rFonts w:ascii="Book Antiqua" w:hAnsi="Book Antiqua" w:cs="Times New Roman"/>
          <w:sz w:val="24"/>
          <w:szCs w:val="24"/>
        </w:rPr>
        <w:t>major complication of gastric endoscopic submucosal dissection (ESD) is postoperative bleeding</w:t>
      </w:r>
      <w:r w:rsidR="00BE6C82" w:rsidRPr="00CF71B5">
        <w:rPr>
          <w:rFonts w:ascii="Book Antiqua" w:hAnsi="Book Antiqua" w:cs="Times New Roman"/>
          <w:sz w:val="24"/>
          <w:szCs w:val="24"/>
        </w:rPr>
        <w:t xml:space="preserve">. Previous studies reported </w:t>
      </w:r>
      <w:r w:rsidR="00E116C3" w:rsidRPr="00CF71B5">
        <w:rPr>
          <w:rFonts w:ascii="Book Antiqua" w:hAnsi="Book Antiqua" w:cs="Times New Roman"/>
          <w:sz w:val="24"/>
          <w:szCs w:val="24"/>
        </w:rPr>
        <w:t xml:space="preserve">the relationship </w:t>
      </w:r>
      <w:r w:rsidR="00BE6C82" w:rsidRPr="00CF71B5">
        <w:rPr>
          <w:rFonts w:ascii="Book Antiqua" w:hAnsi="Book Antiqua" w:cs="Times New Roman"/>
          <w:sz w:val="24"/>
          <w:szCs w:val="24"/>
        </w:rPr>
        <w:t xml:space="preserve">between postoperative bleeding and </w:t>
      </w:r>
      <w:r w:rsidR="00E116C3" w:rsidRPr="00CF71B5">
        <w:rPr>
          <w:rFonts w:ascii="Book Antiqua" w:hAnsi="Book Antiqua" w:cs="Times New Roman"/>
          <w:sz w:val="24"/>
          <w:szCs w:val="24"/>
        </w:rPr>
        <w:t xml:space="preserve">antithrombotic agents. We aimed to investigate postoperative bleeding following gastric ESD in relation to specific antithrombotic agents. </w:t>
      </w:r>
      <w:r w:rsidR="00E116C3" w:rsidRPr="00CF71B5">
        <w:rPr>
          <w:rFonts w:ascii="Book Antiqua" w:hAnsi="Book Antiqua" w:cs="Times New Roman"/>
          <w:color w:val="222222"/>
          <w:sz w:val="24"/>
          <w:szCs w:val="24"/>
        </w:rPr>
        <w:t xml:space="preserve">We showed that </w:t>
      </w:r>
      <w:r w:rsidR="00E116C3" w:rsidRPr="00CF71B5">
        <w:rPr>
          <w:rFonts w:ascii="Book Antiqua" w:hAnsi="Book Antiqua" w:cs="Times New Roman"/>
          <w:sz w:val="24"/>
          <w:szCs w:val="24"/>
        </w:rPr>
        <w:t xml:space="preserve">antithrombotic </w:t>
      </w:r>
      <w:r w:rsidR="00BE6C82" w:rsidRPr="00CF71B5">
        <w:rPr>
          <w:rFonts w:ascii="Book Antiqua" w:hAnsi="Book Antiqua" w:cs="Times New Roman"/>
          <w:sz w:val="24"/>
          <w:szCs w:val="24"/>
        </w:rPr>
        <w:t xml:space="preserve">agents, </w:t>
      </w:r>
      <w:r w:rsidR="00E116C3" w:rsidRPr="00CF71B5">
        <w:rPr>
          <w:rFonts w:ascii="Book Antiqua" w:hAnsi="Book Antiqua" w:cs="Times New Roman"/>
          <w:sz w:val="24"/>
          <w:szCs w:val="24"/>
        </w:rPr>
        <w:t xml:space="preserve">in particular </w:t>
      </w:r>
      <w:r w:rsidR="00E116C3" w:rsidRPr="00CF71B5">
        <w:rPr>
          <w:rFonts w:ascii="Book Antiqua" w:hAnsi="Book Antiqua" w:cs="Times New Roman"/>
          <w:sz w:val="24"/>
          <w:szCs w:val="24"/>
        </w:rPr>
        <w:lastRenderedPageBreak/>
        <w:t>heparin bridging therapy and dual antiplatelet therapy/multidrug combination</w:t>
      </w:r>
      <w:r w:rsidR="00BE6C82" w:rsidRPr="00CF71B5">
        <w:rPr>
          <w:rFonts w:ascii="Book Antiqua" w:hAnsi="Book Antiqua" w:cs="Times New Roman"/>
          <w:sz w:val="24"/>
          <w:szCs w:val="24"/>
        </w:rPr>
        <w:t>,</w:t>
      </w:r>
      <w:r w:rsidR="00E116C3" w:rsidRPr="00CF71B5">
        <w:rPr>
          <w:rFonts w:ascii="Book Antiqua" w:hAnsi="Book Antiqua" w:cs="Times New Roman"/>
          <w:sz w:val="24"/>
          <w:szCs w:val="24"/>
        </w:rPr>
        <w:t xml:space="preserve"> were independent risk factors for delayed bleeding</w:t>
      </w:r>
      <w:r w:rsidR="00BE6C82" w:rsidRPr="00CF71B5">
        <w:rPr>
          <w:rFonts w:ascii="Book Antiqua" w:hAnsi="Book Antiqua" w:cs="Times New Roman"/>
          <w:sz w:val="24"/>
          <w:szCs w:val="24"/>
        </w:rPr>
        <w:t>. Furthermore</w:t>
      </w:r>
      <w:r w:rsidR="00E116C3" w:rsidRPr="00CF71B5">
        <w:rPr>
          <w:rFonts w:ascii="Book Antiqua" w:hAnsi="Book Antiqua" w:cs="Times New Roman"/>
          <w:sz w:val="24"/>
          <w:szCs w:val="24"/>
        </w:rPr>
        <w:t xml:space="preserve">, bleeding in the early period was significantly higher for warfarin, and bleeding in the late period was significantly higher for multidrug combination. We must strictly observe multidrug combination users especially after discharge. </w:t>
      </w:r>
    </w:p>
    <w:p w14:paraId="1BE8F906" w14:textId="77777777" w:rsidR="00E35880" w:rsidRDefault="00E35880" w:rsidP="009A1F3D">
      <w:pPr>
        <w:spacing w:line="360" w:lineRule="auto"/>
        <w:rPr>
          <w:rFonts w:ascii="Book Antiqua" w:eastAsia="DengXian" w:hAnsi="Book Antiqua" w:cs="Times New Roman"/>
          <w:b/>
          <w:sz w:val="24"/>
          <w:szCs w:val="24"/>
          <w:lang w:eastAsia="zh-CN"/>
        </w:rPr>
      </w:pPr>
    </w:p>
    <w:p w14:paraId="0186C74B" w14:textId="1ED0D660" w:rsidR="00EB5BD6" w:rsidRPr="00EB5BD6" w:rsidRDefault="00EB5BD6" w:rsidP="009A1F3D">
      <w:pPr>
        <w:spacing w:line="360" w:lineRule="auto"/>
        <w:rPr>
          <w:lang w:eastAsia="zh-CN"/>
        </w:rPr>
      </w:pPr>
      <w:r w:rsidRPr="00CF71B5">
        <w:rPr>
          <w:rFonts w:ascii="Book Antiqua" w:hAnsi="Book Antiqua" w:cs="Times New Roman"/>
          <w:sz w:val="24"/>
          <w:szCs w:val="24"/>
        </w:rPr>
        <w:t>Sato</w:t>
      </w:r>
      <w:r>
        <w:rPr>
          <w:rFonts w:ascii="Book Antiqua" w:hAnsi="Book Antiqua" w:cs="Times New Roman" w:hint="eastAsia"/>
          <w:sz w:val="24"/>
          <w:szCs w:val="24"/>
          <w:lang w:eastAsia="zh-CN"/>
        </w:rPr>
        <w:t xml:space="preserve"> C</w:t>
      </w:r>
      <w:r w:rsidRPr="00CF71B5">
        <w:rPr>
          <w:rFonts w:ascii="Book Antiqua" w:hAnsi="Book Antiqua" w:cs="Times New Roman"/>
          <w:sz w:val="24"/>
          <w:szCs w:val="24"/>
        </w:rPr>
        <w:t>, Hirasawa</w:t>
      </w:r>
      <w:r>
        <w:rPr>
          <w:rFonts w:ascii="Book Antiqua" w:hAnsi="Book Antiqua" w:cs="Times New Roman" w:hint="eastAsia"/>
          <w:sz w:val="24"/>
          <w:szCs w:val="24"/>
          <w:lang w:eastAsia="zh-CN"/>
        </w:rPr>
        <w:t xml:space="preserve"> K</w:t>
      </w:r>
      <w:r w:rsidRPr="00CF71B5">
        <w:rPr>
          <w:rFonts w:ascii="Book Antiqua" w:hAnsi="Book Antiqua" w:cs="Times New Roman"/>
          <w:sz w:val="24"/>
          <w:szCs w:val="24"/>
        </w:rPr>
        <w:t>, Koh</w:t>
      </w:r>
      <w:r>
        <w:rPr>
          <w:rFonts w:ascii="Book Antiqua" w:hAnsi="Book Antiqua" w:cs="Times New Roman" w:hint="eastAsia"/>
          <w:sz w:val="24"/>
          <w:szCs w:val="24"/>
          <w:lang w:eastAsia="zh-CN"/>
        </w:rPr>
        <w:t xml:space="preserve"> R</w:t>
      </w:r>
      <w:r w:rsidRPr="00CF71B5">
        <w:rPr>
          <w:rFonts w:ascii="Book Antiqua" w:hAnsi="Book Antiqua" w:cs="Times New Roman"/>
          <w:sz w:val="24"/>
          <w:szCs w:val="24"/>
        </w:rPr>
        <w:t>, Ikeda</w:t>
      </w:r>
      <w:r>
        <w:rPr>
          <w:rFonts w:ascii="Book Antiqua" w:hAnsi="Book Antiqua" w:cs="Times New Roman" w:hint="eastAsia"/>
          <w:sz w:val="24"/>
          <w:szCs w:val="24"/>
          <w:lang w:eastAsia="zh-CN"/>
        </w:rPr>
        <w:t xml:space="preserve"> R</w:t>
      </w:r>
      <w:r w:rsidRPr="00CF71B5">
        <w:rPr>
          <w:rFonts w:ascii="Book Antiqua" w:hAnsi="Book Antiqua" w:cs="Times New Roman"/>
          <w:sz w:val="24"/>
          <w:szCs w:val="24"/>
        </w:rPr>
        <w:t>, Fukuchi</w:t>
      </w:r>
      <w:r>
        <w:rPr>
          <w:rFonts w:ascii="Book Antiqua" w:hAnsi="Book Antiqua" w:cs="Times New Roman" w:hint="eastAsia"/>
          <w:sz w:val="24"/>
          <w:szCs w:val="24"/>
          <w:lang w:eastAsia="zh-CN"/>
        </w:rPr>
        <w:t xml:space="preserve"> T</w:t>
      </w:r>
      <w:r w:rsidRPr="00CF71B5">
        <w:rPr>
          <w:rFonts w:ascii="Book Antiqua" w:hAnsi="Book Antiqua" w:cs="Times New Roman"/>
          <w:sz w:val="24"/>
          <w:szCs w:val="24"/>
        </w:rPr>
        <w:t>, Kobayashi</w:t>
      </w:r>
      <w:r>
        <w:rPr>
          <w:rFonts w:ascii="Book Antiqua" w:hAnsi="Book Antiqua" w:cs="Times New Roman" w:hint="eastAsia"/>
          <w:sz w:val="24"/>
          <w:szCs w:val="24"/>
          <w:lang w:eastAsia="zh-CN"/>
        </w:rPr>
        <w:t xml:space="preserve"> R</w:t>
      </w:r>
      <w:r w:rsidRPr="00CF71B5">
        <w:rPr>
          <w:rFonts w:ascii="Book Antiqua" w:hAnsi="Book Antiqua" w:cs="Times New Roman"/>
          <w:sz w:val="24"/>
          <w:szCs w:val="24"/>
        </w:rPr>
        <w:t>, Kaneko</w:t>
      </w:r>
      <w:r>
        <w:rPr>
          <w:rFonts w:ascii="Book Antiqua" w:hAnsi="Book Antiqua" w:cs="Times New Roman" w:hint="eastAsia"/>
          <w:sz w:val="24"/>
          <w:szCs w:val="24"/>
          <w:lang w:eastAsia="zh-CN"/>
        </w:rPr>
        <w:t xml:space="preserve"> H</w:t>
      </w:r>
      <w:r w:rsidRPr="00CF71B5">
        <w:rPr>
          <w:rFonts w:ascii="Book Antiqua" w:hAnsi="Book Antiqua" w:cs="Times New Roman"/>
          <w:sz w:val="24"/>
          <w:szCs w:val="24"/>
        </w:rPr>
        <w:t>, Makazu</w:t>
      </w:r>
      <w:r>
        <w:rPr>
          <w:rFonts w:ascii="Book Antiqua" w:hAnsi="Book Antiqua" w:cs="Times New Roman" w:hint="eastAsia"/>
          <w:sz w:val="24"/>
          <w:szCs w:val="24"/>
          <w:lang w:eastAsia="zh-CN"/>
        </w:rPr>
        <w:t xml:space="preserve"> M</w:t>
      </w:r>
      <w:r w:rsidRPr="00CF71B5">
        <w:rPr>
          <w:rFonts w:ascii="Book Antiqua" w:hAnsi="Book Antiqua" w:cs="Times New Roman"/>
          <w:sz w:val="24"/>
          <w:szCs w:val="24"/>
        </w:rPr>
        <w:t>, Maeda</w:t>
      </w:r>
      <w:r>
        <w:rPr>
          <w:rFonts w:ascii="Book Antiqua" w:hAnsi="Book Antiqua" w:cs="Times New Roman" w:hint="eastAsia"/>
          <w:sz w:val="24"/>
          <w:szCs w:val="24"/>
          <w:lang w:eastAsia="zh-CN"/>
        </w:rPr>
        <w:t xml:space="preserve"> S. </w:t>
      </w:r>
      <w:r w:rsidRPr="00EB5BD6">
        <w:rPr>
          <w:rFonts w:ascii="Book Antiqua" w:hAnsi="Book Antiqua" w:cs="Times New Roman"/>
          <w:sz w:val="24"/>
          <w:szCs w:val="24"/>
        </w:rPr>
        <w:t>Postoperative bleeding in patients on antithrombotic therapy after gastric e</w:t>
      </w:r>
      <w:r>
        <w:rPr>
          <w:rFonts w:ascii="Book Antiqua" w:hAnsi="Book Antiqua" w:cs="Times New Roman"/>
          <w:sz w:val="24"/>
          <w:szCs w:val="24"/>
        </w:rPr>
        <w:t>ndoscopic submucosal dissection</w:t>
      </w:r>
      <w:r>
        <w:rPr>
          <w:rFonts w:ascii="Book Antiqua" w:hAnsi="Book Antiqua" w:cs="Times New Roman" w:hint="eastAsia"/>
          <w:sz w:val="24"/>
          <w:szCs w:val="24"/>
          <w:lang w:eastAsia="zh-CN"/>
        </w:rPr>
        <w:t xml:space="preserve">. </w:t>
      </w:r>
      <w:r w:rsidR="00AF598E" w:rsidRPr="009E3692">
        <w:rPr>
          <w:rFonts w:ascii="Book Antiqua" w:hAnsi="Book Antiqua"/>
          <w:i/>
          <w:sz w:val="24"/>
        </w:rPr>
        <w:t>World J Gastroenterol</w:t>
      </w:r>
      <w:r w:rsidR="00AF598E" w:rsidRPr="009E3692">
        <w:rPr>
          <w:rFonts w:ascii="Book Antiqua" w:hAnsi="Book Antiqua"/>
          <w:sz w:val="24"/>
        </w:rPr>
        <w:t xml:space="preserve"> 201</w:t>
      </w:r>
      <w:r w:rsidR="00AF598E">
        <w:rPr>
          <w:rFonts w:ascii="Book Antiqua" w:hAnsi="Book Antiqua" w:hint="eastAsia"/>
          <w:sz w:val="24"/>
        </w:rPr>
        <w:t>7</w:t>
      </w:r>
      <w:r w:rsidR="00AF598E" w:rsidRPr="009E3692">
        <w:rPr>
          <w:rFonts w:ascii="Book Antiqua" w:hAnsi="Book Antiqua"/>
          <w:sz w:val="24"/>
        </w:rPr>
        <w:t>; In press</w:t>
      </w:r>
    </w:p>
    <w:p w14:paraId="65944EE7" w14:textId="07A07F07" w:rsidR="00AF598E" w:rsidRDefault="00AF598E" w:rsidP="009A1F3D">
      <w:pPr>
        <w:spacing w:line="360" w:lineRule="auto"/>
        <w:rPr>
          <w:rFonts w:ascii="Book Antiqua" w:eastAsia="DengXian" w:hAnsi="Book Antiqua" w:cs="Times New Roman"/>
          <w:b/>
          <w:sz w:val="24"/>
          <w:szCs w:val="24"/>
          <w:lang w:eastAsia="zh-CN"/>
        </w:rPr>
      </w:pPr>
      <w:r>
        <w:rPr>
          <w:rFonts w:ascii="Book Antiqua" w:eastAsia="DengXian" w:hAnsi="Book Antiqua" w:cs="Times New Roman"/>
          <w:b/>
          <w:sz w:val="24"/>
          <w:szCs w:val="24"/>
          <w:lang w:eastAsia="zh-CN"/>
        </w:rPr>
        <w:br w:type="page"/>
      </w:r>
    </w:p>
    <w:p w14:paraId="53A62129" w14:textId="77777777" w:rsidR="002D49E6" w:rsidRPr="00AF598E" w:rsidRDefault="002D49E6" w:rsidP="009A1F3D">
      <w:pPr>
        <w:spacing w:line="360" w:lineRule="auto"/>
        <w:rPr>
          <w:rFonts w:ascii="Book Antiqua" w:hAnsi="Book Antiqua" w:cs="Times New Roman"/>
          <w:caps/>
          <w:sz w:val="24"/>
          <w:szCs w:val="24"/>
        </w:rPr>
      </w:pPr>
      <w:r w:rsidRPr="00AF598E">
        <w:rPr>
          <w:rFonts w:ascii="Book Antiqua" w:hAnsi="Book Antiqua" w:cs="Times New Roman"/>
          <w:b/>
          <w:caps/>
          <w:sz w:val="24"/>
          <w:szCs w:val="24"/>
        </w:rPr>
        <w:lastRenderedPageBreak/>
        <w:t>Introduction</w:t>
      </w:r>
    </w:p>
    <w:p w14:paraId="275314C3" w14:textId="00BCE25C" w:rsidR="002D49E6" w:rsidRPr="00CF71B5" w:rsidRDefault="002D49E6" w:rsidP="009A1F3D">
      <w:pPr>
        <w:spacing w:line="360" w:lineRule="auto"/>
        <w:rPr>
          <w:rFonts w:ascii="Book Antiqua" w:hAnsi="Book Antiqua" w:cs="Times New Roman"/>
          <w:sz w:val="24"/>
          <w:szCs w:val="24"/>
        </w:rPr>
      </w:pPr>
      <w:r w:rsidRPr="00CF71B5">
        <w:rPr>
          <w:rFonts w:ascii="Book Antiqua" w:hAnsi="Book Antiqua" w:cs="Times New Roman"/>
          <w:sz w:val="24"/>
          <w:szCs w:val="24"/>
        </w:rPr>
        <w:t>Endoscopic submucosal dissection (ESD) for early gastric cancer is routinely performed worldwide, because it is m</w:t>
      </w:r>
      <w:r w:rsidR="0008082D" w:rsidRPr="00CF71B5">
        <w:rPr>
          <w:rFonts w:ascii="Book Antiqua" w:hAnsi="Book Antiqua" w:cs="Times New Roman"/>
          <w:sz w:val="24"/>
          <w:szCs w:val="24"/>
        </w:rPr>
        <w:t>inimally invasive and effective</w:t>
      </w:r>
      <w:r w:rsidRPr="00CF71B5">
        <w:rPr>
          <w:rFonts w:ascii="Book Antiqua" w:hAnsi="Book Antiqua" w:cs="Times New Roman"/>
          <w:sz w:val="24"/>
          <w:szCs w:val="24"/>
          <w:vertAlign w:val="superscript"/>
        </w:rPr>
        <w:t>[1–3]</w:t>
      </w:r>
      <w:r w:rsidRPr="00CF71B5">
        <w:rPr>
          <w:rFonts w:ascii="Book Antiqua" w:hAnsi="Book Antiqua" w:cs="Times New Roman"/>
          <w:sz w:val="24"/>
          <w:szCs w:val="24"/>
        </w:rPr>
        <w:t>. The most common complication associated with gastric ESD is postoperative bleeding, which has a frequency of 3.1</w:t>
      </w:r>
      <w:r w:rsidR="00AF598E">
        <w:rPr>
          <w:rFonts w:ascii="Book Antiqua" w:hAnsi="Book Antiqua" w:cs="Times New Roman" w:hint="eastAsia"/>
          <w:sz w:val="24"/>
          <w:szCs w:val="24"/>
          <w:lang w:eastAsia="zh-CN"/>
        </w:rPr>
        <w:t>%</w:t>
      </w:r>
      <w:r w:rsidR="00AF598E">
        <w:rPr>
          <w:rFonts w:ascii="Book Antiqua" w:hAnsi="Book Antiqua" w:cs="Times New Roman"/>
          <w:sz w:val="24"/>
          <w:szCs w:val="24"/>
        </w:rPr>
        <w:t>–6.5%</w:t>
      </w:r>
      <w:r w:rsidR="000D6004" w:rsidRPr="00CF71B5">
        <w:rPr>
          <w:rFonts w:ascii="Book Antiqua" w:hAnsi="Book Antiqua" w:cs="Times New Roman"/>
          <w:sz w:val="24"/>
          <w:szCs w:val="24"/>
          <w:vertAlign w:val="superscript"/>
        </w:rPr>
        <w:t>[4–6]</w:t>
      </w:r>
      <w:r w:rsidRPr="00CF71B5">
        <w:rPr>
          <w:rFonts w:ascii="Book Antiqua" w:hAnsi="Book Antiqua" w:cs="Times New Roman"/>
          <w:sz w:val="24"/>
          <w:szCs w:val="24"/>
        </w:rPr>
        <w:t>.</w:t>
      </w:r>
    </w:p>
    <w:p w14:paraId="395041C6" w14:textId="7FE6EA4F" w:rsidR="002D49E6" w:rsidRPr="00CF71B5" w:rsidRDefault="002D49E6" w:rsidP="009A1F3D">
      <w:pPr>
        <w:spacing w:line="360" w:lineRule="auto"/>
        <w:ind w:firstLineChars="50" w:firstLine="120"/>
        <w:rPr>
          <w:rFonts w:ascii="Book Antiqua" w:hAnsi="Book Antiqua" w:cs="Times New Roman"/>
          <w:sz w:val="24"/>
          <w:szCs w:val="24"/>
        </w:rPr>
      </w:pPr>
      <w:r w:rsidRPr="00CF71B5">
        <w:rPr>
          <w:rFonts w:ascii="Book Antiqua" w:hAnsi="Book Antiqua" w:cs="Times New Roman"/>
          <w:sz w:val="24"/>
          <w:szCs w:val="24"/>
        </w:rPr>
        <w:t xml:space="preserve">The number of individuals administered antithrombotic agents has increased over recent years. The Japan Gastrointestinal Endoscopy Society (JGES) guidelines indicate </w:t>
      </w:r>
      <w:r w:rsidR="001E67B6" w:rsidRPr="00CF71B5">
        <w:rPr>
          <w:rFonts w:ascii="Book Antiqua" w:hAnsi="Book Antiqua" w:cs="Times New Roman"/>
          <w:sz w:val="24"/>
          <w:szCs w:val="24"/>
        </w:rPr>
        <w:t xml:space="preserve">that </w:t>
      </w:r>
      <w:r w:rsidRPr="00CF71B5">
        <w:rPr>
          <w:rFonts w:ascii="Book Antiqua" w:hAnsi="Book Antiqua" w:cs="Times New Roman"/>
          <w:sz w:val="24"/>
          <w:szCs w:val="24"/>
        </w:rPr>
        <w:t xml:space="preserve">withdrawal or continuation of antithrombotic agents </w:t>
      </w:r>
      <w:r w:rsidR="001E67B6" w:rsidRPr="00CF71B5">
        <w:rPr>
          <w:rFonts w:ascii="Book Antiqua" w:hAnsi="Book Antiqua" w:cs="Times New Roman"/>
          <w:sz w:val="24"/>
          <w:szCs w:val="24"/>
        </w:rPr>
        <w:t xml:space="preserve">depends </w:t>
      </w:r>
      <w:r w:rsidRPr="00CF71B5">
        <w:rPr>
          <w:rFonts w:ascii="Book Antiqua" w:hAnsi="Book Antiqua" w:cs="Times New Roman"/>
          <w:sz w:val="24"/>
          <w:szCs w:val="24"/>
        </w:rPr>
        <w:t>on whether the patient is at a high or low risk of thromboembolism</w:t>
      </w:r>
      <w:r w:rsidRPr="00CF71B5" w:rsidDel="00DC018A">
        <w:rPr>
          <w:rFonts w:ascii="Book Antiqua" w:hAnsi="Book Antiqua" w:cs="Times New Roman"/>
          <w:sz w:val="24"/>
          <w:szCs w:val="24"/>
        </w:rPr>
        <w:t xml:space="preserve"> </w:t>
      </w:r>
      <w:r w:rsidR="00AF598E">
        <w:rPr>
          <w:rFonts w:ascii="Book Antiqua" w:hAnsi="Book Antiqua" w:cs="Times New Roman"/>
          <w:sz w:val="24"/>
          <w:szCs w:val="24"/>
        </w:rPr>
        <w:t>during ESD</w:t>
      </w:r>
      <w:r w:rsidR="000D6004" w:rsidRPr="00CF71B5">
        <w:rPr>
          <w:rFonts w:ascii="Book Antiqua" w:hAnsi="Book Antiqua" w:cs="Times New Roman"/>
          <w:sz w:val="24"/>
          <w:szCs w:val="24"/>
          <w:vertAlign w:val="superscript"/>
        </w:rPr>
        <w:t>[7]</w:t>
      </w:r>
      <w:r w:rsidRPr="00CF71B5">
        <w:rPr>
          <w:rFonts w:ascii="Book Antiqua" w:hAnsi="Book Antiqua" w:cs="Times New Roman"/>
          <w:sz w:val="24"/>
          <w:szCs w:val="24"/>
        </w:rPr>
        <w:t>.</w:t>
      </w:r>
      <w:r w:rsidRPr="00CF71B5">
        <w:rPr>
          <w:rFonts w:ascii="Book Antiqua" w:hAnsi="Book Antiqua" w:cs="Times New Roman"/>
          <w:color w:val="FF0000"/>
          <w:sz w:val="24"/>
          <w:szCs w:val="24"/>
        </w:rPr>
        <w:t xml:space="preserve"> </w:t>
      </w:r>
      <w:r w:rsidRPr="00CF71B5">
        <w:rPr>
          <w:rFonts w:ascii="Book Antiqua" w:hAnsi="Book Antiqua" w:cs="Times New Roman"/>
          <w:sz w:val="24"/>
          <w:szCs w:val="24"/>
        </w:rPr>
        <w:t xml:space="preserve">The risk of postoperative bleeding increases when gastric ESD is performed on patients on antithrombotic </w:t>
      </w:r>
      <w:r w:rsidR="00284F4D" w:rsidRPr="00CF71B5">
        <w:rPr>
          <w:rFonts w:ascii="Book Antiqua" w:hAnsi="Book Antiqua" w:cs="Times New Roman"/>
          <w:sz w:val="24"/>
          <w:szCs w:val="24"/>
        </w:rPr>
        <w:t>agent</w:t>
      </w:r>
      <w:r w:rsidR="00AF598E">
        <w:rPr>
          <w:rFonts w:ascii="Book Antiqua" w:hAnsi="Book Antiqua" w:cs="Times New Roman"/>
          <w:sz w:val="24"/>
          <w:szCs w:val="24"/>
        </w:rPr>
        <w:t xml:space="preserve"> therapy</w:t>
      </w:r>
      <w:r w:rsidR="000D6004" w:rsidRPr="00CF71B5">
        <w:rPr>
          <w:rFonts w:ascii="Book Antiqua" w:hAnsi="Book Antiqua" w:cs="Times New Roman"/>
          <w:sz w:val="24"/>
          <w:szCs w:val="24"/>
          <w:vertAlign w:val="superscript"/>
        </w:rPr>
        <w:t>[8–10]</w:t>
      </w:r>
      <w:r w:rsidRPr="00CF71B5">
        <w:rPr>
          <w:rFonts w:ascii="Book Antiqua" w:hAnsi="Book Antiqua" w:cs="Times New Roman"/>
          <w:sz w:val="24"/>
          <w:szCs w:val="24"/>
        </w:rPr>
        <w:t xml:space="preserve">, and antithrombotic </w:t>
      </w:r>
      <w:r w:rsidR="00284F4D" w:rsidRPr="00CF71B5">
        <w:rPr>
          <w:rFonts w:ascii="Book Antiqua" w:hAnsi="Book Antiqua" w:cs="Times New Roman"/>
          <w:sz w:val="24"/>
          <w:szCs w:val="24"/>
        </w:rPr>
        <w:t>agent</w:t>
      </w:r>
      <w:r w:rsidRPr="00CF71B5">
        <w:rPr>
          <w:rFonts w:ascii="Book Antiqua" w:hAnsi="Book Antiqua" w:cs="Times New Roman"/>
          <w:sz w:val="24"/>
          <w:szCs w:val="24"/>
        </w:rPr>
        <w:t xml:space="preserve"> therapy is an independent risk factor for postoperative </w:t>
      </w:r>
      <w:r w:rsidR="00AF598E">
        <w:rPr>
          <w:rFonts w:ascii="Book Antiqua" w:hAnsi="Book Antiqua" w:cs="Times New Roman"/>
          <w:sz w:val="24"/>
          <w:szCs w:val="24"/>
        </w:rPr>
        <w:t>bleeding</w:t>
      </w:r>
      <w:r w:rsidR="000D6004" w:rsidRPr="00CF71B5">
        <w:rPr>
          <w:rFonts w:ascii="Book Antiqua" w:hAnsi="Book Antiqua" w:cs="Times New Roman"/>
          <w:sz w:val="24"/>
          <w:szCs w:val="24"/>
          <w:vertAlign w:val="superscript"/>
        </w:rPr>
        <w:t>[11]</w:t>
      </w:r>
      <w:r w:rsidRPr="00CF71B5">
        <w:rPr>
          <w:rFonts w:ascii="Book Antiqua" w:hAnsi="Book Antiqua" w:cs="Times New Roman"/>
          <w:sz w:val="24"/>
          <w:szCs w:val="24"/>
        </w:rPr>
        <w:t>. H</w:t>
      </w:r>
      <w:r w:rsidR="00485208" w:rsidRPr="00CF71B5">
        <w:rPr>
          <w:rFonts w:ascii="Book Antiqua" w:hAnsi="Book Antiqua" w:cs="Times New Roman"/>
          <w:sz w:val="24"/>
          <w:szCs w:val="24"/>
        </w:rPr>
        <w:t>eparin bridging therapy (H</w:t>
      </w:r>
      <w:r w:rsidRPr="00CF71B5">
        <w:rPr>
          <w:rFonts w:ascii="Book Antiqua" w:hAnsi="Book Antiqua" w:cs="Times New Roman"/>
          <w:sz w:val="24"/>
          <w:szCs w:val="24"/>
        </w:rPr>
        <w:t>BT</w:t>
      </w:r>
      <w:r w:rsidR="00485208" w:rsidRPr="00CF71B5">
        <w:rPr>
          <w:rFonts w:ascii="Book Antiqua" w:hAnsi="Book Antiqua" w:cs="Times New Roman"/>
          <w:sz w:val="24"/>
          <w:szCs w:val="24"/>
        </w:rPr>
        <w:t>)</w:t>
      </w:r>
      <w:r w:rsidRPr="00CF71B5">
        <w:rPr>
          <w:rFonts w:ascii="Book Antiqua" w:hAnsi="Book Antiqua" w:cs="Times New Roman"/>
          <w:sz w:val="24"/>
          <w:szCs w:val="24"/>
        </w:rPr>
        <w:t xml:space="preserve"> is recommended for patients who are on anticoagulant therapy and are at</w:t>
      </w:r>
      <w:r w:rsidR="00AF598E">
        <w:rPr>
          <w:rFonts w:ascii="Book Antiqua" w:hAnsi="Book Antiqua" w:cs="Times New Roman"/>
          <w:sz w:val="24"/>
          <w:szCs w:val="24"/>
        </w:rPr>
        <w:t xml:space="preserve"> a high risk of thromboembolism</w:t>
      </w:r>
      <w:r w:rsidR="000D6004" w:rsidRPr="00CF71B5">
        <w:rPr>
          <w:rFonts w:ascii="Book Antiqua" w:hAnsi="Book Antiqua" w:cs="Times New Roman"/>
          <w:sz w:val="24"/>
          <w:szCs w:val="24"/>
          <w:vertAlign w:val="superscript"/>
        </w:rPr>
        <w:t>[7]</w:t>
      </w:r>
      <w:r w:rsidRPr="00CF71B5">
        <w:rPr>
          <w:rFonts w:ascii="Book Antiqua" w:hAnsi="Book Antiqua" w:cs="Times New Roman"/>
          <w:sz w:val="24"/>
          <w:szCs w:val="24"/>
        </w:rPr>
        <w:t>, and postoperative bleeding associated with gastric ESD worsens with HBT</w:t>
      </w:r>
      <w:r w:rsidR="000D6004" w:rsidRPr="00CF71B5">
        <w:rPr>
          <w:rFonts w:ascii="Book Antiqua" w:hAnsi="Book Antiqua" w:cs="Times New Roman"/>
          <w:sz w:val="24"/>
          <w:szCs w:val="24"/>
          <w:vertAlign w:val="superscript"/>
        </w:rPr>
        <w:t>[12–14]</w:t>
      </w:r>
      <w:r w:rsidRPr="00CF71B5">
        <w:rPr>
          <w:rFonts w:ascii="Book Antiqua" w:hAnsi="Book Antiqua" w:cs="Times New Roman"/>
          <w:sz w:val="24"/>
          <w:szCs w:val="24"/>
        </w:rPr>
        <w:t xml:space="preserve">. Furthermore, the preventive effect of HBT </w:t>
      </w:r>
      <w:r w:rsidRPr="00CF71B5">
        <w:rPr>
          <w:rStyle w:val="shorttext"/>
          <w:rFonts w:ascii="Book Antiqua" w:hAnsi="Book Antiqua" w:cs="Times New Roman"/>
          <w:sz w:val="24"/>
          <w:szCs w:val="24"/>
        </w:rPr>
        <w:t>on thromboembolism</w:t>
      </w:r>
      <w:r w:rsidR="00AF598E">
        <w:rPr>
          <w:rFonts w:ascii="Book Antiqua" w:hAnsi="Book Antiqua" w:cs="Times New Roman"/>
          <w:sz w:val="24"/>
          <w:szCs w:val="24"/>
        </w:rPr>
        <w:t xml:space="preserve"> is low</w:t>
      </w:r>
      <w:r w:rsidR="000D6004" w:rsidRPr="00CF71B5">
        <w:rPr>
          <w:rFonts w:ascii="Book Antiqua" w:hAnsi="Book Antiqua" w:cs="Times New Roman"/>
          <w:sz w:val="24"/>
          <w:szCs w:val="24"/>
          <w:vertAlign w:val="superscript"/>
        </w:rPr>
        <w:t>[15]</w:t>
      </w:r>
      <w:r w:rsidRPr="00CF71B5">
        <w:rPr>
          <w:rFonts w:ascii="Book Antiqua" w:hAnsi="Book Antiqua" w:cs="Times New Roman"/>
          <w:sz w:val="24"/>
          <w:szCs w:val="24"/>
        </w:rPr>
        <w:t xml:space="preserve">. </w:t>
      </w:r>
      <w:r w:rsidR="003E1B65" w:rsidRPr="00CF71B5">
        <w:rPr>
          <w:rFonts w:ascii="Book Antiqua" w:hAnsi="Book Antiqua" w:cs="Times New Roman"/>
          <w:sz w:val="24"/>
          <w:szCs w:val="24"/>
        </w:rPr>
        <w:t xml:space="preserve">By </w:t>
      </w:r>
      <w:r w:rsidRPr="00CF71B5">
        <w:rPr>
          <w:rFonts w:ascii="Book Antiqua" w:hAnsi="Book Antiqua" w:cs="Times New Roman"/>
          <w:sz w:val="24"/>
          <w:szCs w:val="24"/>
        </w:rPr>
        <w:t>contrast, the risk of thromboembolism following antithrombot</w:t>
      </w:r>
      <w:r w:rsidR="00AF598E">
        <w:rPr>
          <w:rFonts w:ascii="Book Antiqua" w:hAnsi="Book Antiqua" w:cs="Times New Roman"/>
          <w:sz w:val="24"/>
          <w:szCs w:val="24"/>
        </w:rPr>
        <w:t>ic agent withdrawal is 0.6</w:t>
      </w:r>
      <w:r w:rsidR="00AF598E">
        <w:rPr>
          <w:rFonts w:ascii="Book Antiqua" w:hAnsi="Book Antiqua" w:cs="Times New Roman" w:hint="eastAsia"/>
          <w:sz w:val="24"/>
          <w:szCs w:val="24"/>
          <w:lang w:eastAsia="zh-CN"/>
        </w:rPr>
        <w:t>%</w:t>
      </w:r>
      <w:r w:rsidR="00AF598E">
        <w:rPr>
          <w:rFonts w:ascii="Book Antiqua" w:hAnsi="Book Antiqua" w:cs="Times New Roman"/>
          <w:sz w:val="24"/>
          <w:szCs w:val="24"/>
        </w:rPr>
        <w:t>–4.2%</w:t>
      </w:r>
      <w:r w:rsidR="000D6004" w:rsidRPr="00CF71B5">
        <w:rPr>
          <w:rFonts w:ascii="Book Antiqua" w:hAnsi="Book Antiqua" w:cs="Times New Roman"/>
          <w:sz w:val="24"/>
          <w:szCs w:val="24"/>
          <w:vertAlign w:val="superscript"/>
        </w:rPr>
        <w:t>[16–18]</w:t>
      </w:r>
      <w:r w:rsidRPr="00CF71B5">
        <w:rPr>
          <w:rFonts w:ascii="Book Antiqua" w:hAnsi="Book Antiqua" w:cs="Times New Roman"/>
          <w:sz w:val="24"/>
          <w:szCs w:val="24"/>
        </w:rPr>
        <w:t xml:space="preserve">. Thus, caution is required when deciding whether to withdraw or continue antithrombotic agents in preparation for endoscopic treatment. </w:t>
      </w:r>
    </w:p>
    <w:p w14:paraId="56F826F7" w14:textId="6672408D"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 xml:space="preserve">Few studies have investigated the incidence of thromboembolism following gastric ESD in relation to the different types of antithrombotic agent. Moreover, the safety and validity of HBT </w:t>
      </w:r>
      <w:r w:rsidR="00FC1546" w:rsidRPr="00CF71B5">
        <w:rPr>
          <w:rFonts w:ascii="Book Antiqua" w:hAnsi="Book Antiqua" w:cs="Times New Roman"/>
          <w:sz w:val="24"/>
          <w:szCs w:val="24"/>
        </w:rPr>
        <w:t xml:space="preserve">remain </w:t>
      </w:r>
      <w:r w:rsidRPr="00CF71B5">
        <w:rPr>
          <w:rFonts w:ascii="Book Antiqua" w:hAnsi="Book Antiqua" w:cs="Times New Roman"/>
          <w:sz w:val="24"/>
          <w:szCs w:val="24"/>
        </w:rPr>
        <w:t xml:space="preserve">controversial. This study aimed to evaluate </w:t>
      </w:r>
      <w:r w:rsidRPr="00CF71B5">
        <w:rPr>
          <w:rFonts w:ascii="Book Antiqua" w:hAnsi="Book Antiqua" w:cs="Times New Roman"/>
          <w:sz w:val="24"/>
          <w:szCs w:val="24"/>
        </w:rPr>
        <w:lastRenderedPageBreak/>
        <w:t xml:space="preserve">postoperative bleeding, the washout periods, and the thromboembolism incidence in relation </w:t>
      </w:r>
      <w:r w:rsidR="00284F4D" w:rsidRPr="00CF71B5">
        <w:rPr>
          <w:rFonts w:ascii="Book Antiqua" w:hAnsi="Book Antiqua" w:cs="Times New Roman"/>
          <w:sz w:val="24"/>
          <w:szCs w:val="24"/>
        </w:rPr>
        <w:t>to different antithrombotic agent</w:t>
      </w:r>
      <w:r w:rsidRPr="00CF71B5">
        <w:rPr>
          <w:rFonts w:ascii="Book Antiqua" w:hAnsi="Book Antiqua" w:cs="Times New Roman"/>
          <w:sz w:val="24"/>
          <w:szCs w:val="24"/>
        </w:rPr>
        <w:t xml:space="preserve">s following gastric ESD performed on patients administered antithrombotic agents. </w:t>
      </w:r>
    </w:p>
    <w:p w14:paraId="08FBAA00" w14:textId="77777777" w:rsidR="002D49E6" w:rsidRPr="00CF71B5" w:rsidRDefault="002D49E6" w:rsidP="009A1F3D">
      <w:pPr>
        <w:spacing w:line="360" w:lineRule="auto"/>
        <w:rPr>
          <w:rFonts w:ascii="Book Antiqua" w:hAnsi="Book Antiqua" w:cs="Times New Roman"/>
          <w:sz w:val="24"/>
          <w:szCs w:val="24"/>
        </w:rPr>
      </w:pPr>
    </w:p>
    <w:p w14:paraId="39B5746D" w14:textId="50BF07A7" w:rsidR="002D49E6" w:rsidRPr="00CF71B5" w:rsidRDefault="00AF598E" w:rsidP="009A1F3D">
      <w:pPr>
        <w:spacing w:line="360" w:lineRule="auto"/>
        <w:rPr>
          <w:rFonts w:ascii="Book Antiqua" w:hAnsi="Book Antiqua" w:cs="Times New Roman"/>
          <w:b/>
          <w:sz w:val="24"/>
          <w:szCs w:val="24"/>
        </w:rPr>
      </w:pPr>
      <w:r w:rsidRPr="007A0AFD">
        <w:rPr>
          <w:rFonts w:ascii="Book Antiqua" w:hAnsi="Book Antiqua"/>
          <w:b/>
          <w:sz w:val="24"/>
        </w:rPr>
        <w:t>MATERIALS AND METHODS</w:t>
      </w:r>
    </w:p>
    <w:p w14:paraId="01405CCF" w14:textId="0D160A09" w:rsidR="002D49E6" w:rsidRPr="00CF71B5" w:rsidRDefault="002D49E6" w:rsidP="009A1F3D">
      <w:pPr>
        <w:spacing w:line="360" w:lineRule="auto"/>
        <w:rPr>
          <w:rFonts w:ascii="Book Antiqua" w:hAnsi="Book Antiqua" w:cs="Times New Roman"/>
          <w:sz w:val="24"/>
          <w:szCs w:val="24"/>
        </w:rPr>
      </w:pPr>
      <w:r w:rsidRPr="00CF71B5">
        <w:rPr>
          <w:rFonts w:ascii="Book Antiqua" w:hAnsi="Book Antiqua" w:cs="Times New Roman"/>
          <w:sz w:val="24"/>
          <w:szCs w:val="24"/>
        </w:rPr>
        <w:t>Between May 2001 and June 2016, ESD was performed on 2148 patients and 2488 early gastric cancer</w:t>
      </w:r>
      <w:r w:rsidRPr="00CF71B5" w:rsidDel="004178DB">
        <w:rPr>
          <w:rFonts w:ascii="Book Antiqua" w:hAnsi="Book Antiqua" w:cs="Times New Roman"/>
          <w:sz w:val="24"/>
          <w:szCs w:val="24"/>
        </w:rPr>
        <w:t xml:space="preserve"> </w:t>
      </w:r>
      <w:r w:rsidRPr="00CF71B5">
        <w:rPr>
          <w:rFonts w:ascii="Book Antiqua" w:hAnsi="Book Antiqua" w:cs="Times New Roman"/>
          <w:sz w:val="24"/>
          <w:szCs w:val="24"/>
        </w:rPr>
        <w:t>lesions. Of these patients, 50 with cancer in their remnant stomachs and four with gastric tubes were excluded; thus, 2094 patients and 2434 lesions were evaluated. Multiple lesions resected en bloc were included in this study, and since the analysis was based on ESD-induced ulcers, 2094 patients and 2378 ulcers were inve</w:t>
      </w:r>
      <w:r w:rsidR="00402CF1" w:rsidRPr="00CF71B5">
        <w:rPr>
          <w:rFonts w:ascii="Book Antiqua" w:hAnsi="Book Antiqua" w:cs="Times New Roman"/>
          <w:sz w:val="24"/>
          <w:szCs w:val="24"/>
        </w:rPr>
        <w:t xml:space="preserve">stigated. We retrospectively reviewed the clinical records </w:t>
      </w:r>
      <w:r w:rsidR="00196E08" w:rsidRPr="00CF71B5">
        <w:rPr>
          <w:rFonts w:ascii="Book Antiqua" w:hAnsi="Book Antiqua" w:cs="Times New Roman"/>
          <w:sz w:val="24"/>
          <w:szCs w:val="24"/>
        </w:rPr>
        <w:t xml:space="preserve">of </w:t>
      </w:r>
      <w:r w:rsidR="00402CF1" w:rsidRPr="00CF71B5">
        <w:rPr>
          <w:rFonts w:ascii="Book Antiqua" w:hAnsi="Book Antiqua" w:cs="Times New Roman"/>
          <w:sz w:val="24"/>
          <w:szCs w:val="24"/>
        </w:rPr>
        <w:t xml:space="preserve">all patients after obtaining approval from the institutional review board. </w:t>
      </w:r>
    </w:p>
    <w:p w14:paraId="1D351132" w14:textId="7C64F95B"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ESD is indicated for differentiated mucosal cancer lesions without ulcers (UL[-]), regardless of size, differentiated mucosal cancer lesions ≤</w:t>
      </w:r>
      <w:r w:rsidR="00AF598E">
        <w:rPr>
          <w:rFonts w:ascii="Book Antiqua" w:hAnsi="Book Antiqua" w:cs="Times New Roman" w:hint="eastAsia"/>
          <w:sz w:val="24"/>
          <w:szCs w:val="24"/>
          <w:lang w:eastAsia="zh-CN"/>
        </w:rPr>
        <w:t xml:space="preserve"> </w:t>
      </w:r>
      <w:r w:rsidRPr="00CF71B5">
        <w:rPr>
          <w:rFonts w:ascii="Book Antiqua" w:hAnsi="Book Antiqua" w:cs="Times New Roman"/>
          <w:sz w:val="24"/>
          <w:szCs w:val="24"/>
        </w:rPr>
        <w:t>3 cm with ulcers (UL[+]), UL[-]</w:t>
      </w:r>
      <w:r w:rsidRPr="00CF71B5" w:rsidDel="00141929">
        <w:rPr>
          <w:rFonts w:ascii="Book Antiqua" w:hAnsi="Book Antiqua" w:cs="Times New Roman"/>
          <w:sz w:val="24"/>
          <w:szCs w:val="24"/>
        </w:rPr>
        <w:t xml:space="preserve"> </w:t>
      </w:r>
      <w:r w:rsidRPr="00CF71B5">
        <w:rPr>
          <w:rFonts w:ascii="Book Antiqua" w:hAnsi="Book Antiqua" w:cs="Times New Roman"/>
          <w:sz w:val="24"/>
          <w:szCs w:val="24"/>
        </w:rPr>
        <w:t>undifferentiated mucosal cancer ≤</w:t>
      </w:r>
      <w:r w:rsidR="00AF598E">
        <w:rPr>
          <w:rFonts w:ascii="Book Antiqua" w:hAnsi="Book Antiqua" w:cs="Times New Roman" w:hint="eastAsia"/>
          <w:sz w:val="24"/>
          <w:szCs w:val="24"/>
          <w:lang w:eastAsia="zh-CN"/>
        </w:rPr>
        <w:t xml:space="preserve"> </w:t>
      </w:r>
      <w:r w:rsidR="00AF598E">
        <w:rPr>
          <w:rFonts w:ascii="Book Antiqua" w:hAnsi="Book Antiqua" w:cs="Times New Roman"/>
          <w:sz w:val="24"/>
          <w:szCs w:val="24"/>
        </w:rPr>
        <w:t>2 cm in size</w:t>
      </w:r>
      <w:r w:rsidR="000D6004" w:rsidRPr="00CF71B5">
        <w:rPr>
          <w:rFonts w:ascii="Book Antiqua" w:hAnsi="Book Antiqua" w:cs="Times New Roman"/>
          <w:sz w:val="24"/>
          <w:szCs w:val="24"/>
          <w:vertAlign w:val="superscript"/>
        </w:rPr>
        <w:t>[19–21]</w:t>
      </w:r>
      <w:r w:rsidRPr="00CF71B5">
        <w:rPr>
          <w:rFonts w:ascii="Book Antiqua" w:hAnsi="Book Antiqua" w:cs="Times New Roman"/>
          <w:sz w:val="24"/>
          <w:szCs w:val="24"/>
        </w:rPr>
        <w:t xml:space="preserve">, and for lymph node metastasis-free and distant metastasis-free lesions that have been confirmed by preoperative computed tomography. </w:t>
      </w:r>
    </w:p>
    <w:p w14:paraId="17E17426" w14:textId="0A9D00DB" w:rsidR="002D49E6" w:rsidRPr="00CF71B5" w:rsidRDefault="002D49E6" w:rsidP="009A1F3D">
      <w:pPr>
        <w:spacing w:line="360" w:lineRule="auto"/>
        <w:ind w:firstLineChars="50" w:firstLine="120"/>
        <w:rPr>
          <w:rFonts w:ascii="Book Antiqua" w:hAnsi="Book Antiqua" w:cs="Times New Roman"/>
          <w:sz w:val="24"/>
          <w:szCs w:val="24"/>
        </w:rPr>
      </w:pPr>
      <w:r w:rsidRPr="00CF71B5">
        <w:rPr>
          <w:rFonts w:ascii="Book Antiqua" w:hAnsi="Book Antiqua" w:cs="Times New Roman"/>
          <w:sz w:val="24"/>
          <w:szCs w:val="24"/>
        </w:rPr>
        <w:t xml:space="preserve">The antithrombotic agents were categorized into antiplatelet agents (low-dose aspirin and thienopyridine), anticoagulants </w:t>
      </w:r>
      <w:r w:rsidR="00551844">
        <w:rPr>
          <w:rFonts w:ascii="Book Antiqua" w:hAnsi="Book Antiqua" w:cs="Times New Roman" w:hint="eastAsia"/>
          <w:sz w:val="24"/>
          <w:szCs w:val="24"/>
          <w:lang w:eastAsia="zh-CN"/>
        </w:rPr>
        <w:t>[</w:t>
      </w:r>
      <w:r w:rsidRPr="00CF71B5">
        <w:rPr>
          <w:rFonts w:ascii="Book Antiqua" w:hAnsi="Book Antiqua" w:cs="Times New Roman"/>
          <w:sz w:val="24"/>
          <w:szCs w:val="24"/>
        </w:rPr>
        <w:t xml:space="preserve">warfarin and direct oral anticoagulants </w:t>
      </w:r>
      <w:r w:rsidR="00551844">
        <w:rPr>
          <w:rFonts w:ascii="Book Antiqua" w:hAnsi="Book Antiqua" w:cs="Times New Roman" w:hint="eastAsia"/>
          <w:sz w:val="24"/>
          <w:szCs w:val="24"/>
          <w:lang w:eastAsia="zh-CN"/>
        </w:rPr>
        <w:t>(</w:t>
      </w:r>
      <w:r w:rsidRPr="00CF71B5">
        <w:rPr>
          <w:rFonts w:ascii="Book Antiqua" w:hAnsi="Book Antiqua" w:cs="Times New Roman"/>
          <w:sz w:val="24"/>
          <w:szCs w:val="24"/>
        </w:rPr>
        <w:t>DOAC)</w:t>
      </w:r>
      <w:r w:rsidR="00551844" w:rsidRPr="00CF71B5">
        <w:rPr>
          <w:rFonts w:ascii="Book Antiqua" w:hAnsi="Book Antiqua" w:cs="Times New Roman"/>
          <w:sz w:val="24"/>
          <w:szCs w:val="24"/>
        </w:rPr>
        <w:t>]</w:t>
      </w:r>
      <w:r w:rsidRPr="00CF71B5">
        <w:rPr>
          <w:rFonts w:ascii="Book Antiqua" w:hAnsi="Book Antiqua" w:cs="Times New Roman"/>
          <w:sz w:val="24"/>
          <w:szCs w:val="24"/>
        </w:rPr>
        <w:t xml:space="preserve">, and other </w:t>
      </w:r>
      <w:r w:rsidRPr="00CF71B5">
        <w:rPr>
          <w:rFonts w:ascii="Book Antiqua" w:hAnsi="Book Antiqua" w:cs="Times New Roman"/>
          <w:kern w:val="0"/>
          <w:sz w:val="24"/>
          <w:szCs w:val="24"/>
        </w:rPr>
        <w:t xml:space="preserve">antithrombotic </w:t>
      </w:r>
      <w:r w:rsidR="00284F4D" w:rsidRPr="00CF71B5">
        <w:rPr>
          <w:rFonts w:ascii="Book Antiqua" w:hAnsi="Book Antiqua" w:cs="Times New Roman"/>
          <w:kern w:val="0"/>
          <w:sz w:val="24"/>
          <w:szCs w:val="24"/>
        </w:rPr>
        <w:t>agent</w:t>
      </w:r>
      <w:r w:rsidRPr="00CF71B5">
        <w:rPr>
          <w:rFonts w:ascii="Book Antiqua" w:hAnsi="Book Antiqua" w:cs="Times New Roman"/>
          <w:kern w:val="0"/>
          <w:sz w:val="24"/>
          <w:szCs w:val="24"/>
        </w:rPr>
        <w:t>s</w:t>
      </w:r>
      <w:r w:rsidRPr="00CF71B5">
        <w:rPr>
          <w:rFonts w:ascii="Book Antiqua" w:hAnsi="Book Antiqua" w:cs="Times New Roman"/>
          <w:sz w:val="24"/>
          <w:szCs w:val="24"/>
        </w:rPr>
        <w:t xml:space="preserve">, and we included combination therapies, for example, dual antiplatelet therapy (DAPT). Of the patients who received HBT, 94.9% were switched from warfarin; therefore, the </w:t>
      </w:r>
      <w:r w:rsidRPr="00CF71B5">
        <w:rPr>
          <w:rFonts w:ascii="Book Antiqua" w:hAnsi="Book Antiqua" w:cs="Times New Roman"/>
          <w:sz w:val="24"/>
          <w:szCs w:val="24"/>
        </w:rPr>
        <w:lastRenderedPageBreak/>
        <w:t xml:space="preserve">warfarin group was called the non-HBT warfarin monotherapy group and it was analyzed separately from the group administered HBT. </w:t>
      </w:r>
    </w:p>
    <w:p w14:paraId="3F3191A3" w14:textId="77777777" w:rsidR="002D49E6" w:rsidRPr="00CF71B5" w:rsidRDefault="002D49E6" w:rsidP="009A1F3D">
      <w:pPr>
        <w:spacing w:line="360" w:lineRule="auto"/>
        <w:ind w:firstLine="142"/>
        <w:rPr>
          <w:rFonts w:ascii="Book Antiqua" w:hAnsi="Book Antiqua" w:cs="Times New Roman"/>
          <w:sz w:val="24"/>
          <w:szCs w:val="24"/>
        </w:rPr>
      </w:pPr>
      <w:r w:rsidRPr="00CF71B5">
        <w:rPr>
          <w:rFonts w:ascii="Book Antiqua" w:hAnsi="Book Antiqua" w:cs="Times New Roman"/>
          <w:sz w:val="24"/>
          <w:szCs w:val="24"/>
        </w:rPr>
        <w:t>The risk factors associated with postoperative bleeding were investigated in relation to age, sex, the size of the specimen, the tumor’s morphology, the tumor’s depth, the presence or absence of ulcerative findings, antithrombotic agent use, and the treatment outcomes. The postoperative bleeding risk was investigated in relation to the aforementioned drug categories. The time to bleeding with respect to each drug was separated</w:t>
      </w:r>
      <w:r w:rsidRPr="00CF71B5" w:rsidDel="00B0393C">
        <w:rPr>
          <w:rFonts w:ascii="Book Antiqua" w:hAnsi="Book Antiqua" w:cs="Times New Roman"/>
          <w:sz w:val="24"/>
          <w:szCs w:val="24"/>
        </w:rPr>
        <w:t xml:space="preserve"> </w:t>
      </w:r>
      <w:r w:rsidRPr="00CF71B5">
        <w:rPr>
          <w:rFonts w:ascii="Book Antiqua" w:hAnsi="Book Antiqua" w:cs="Times New Roman"/>
          <w:sz w:val="24"/>
          <w:szCs w:val="24"/>
        </w:rPr>
        <w:t>into an early period, that is, before postoperative day (POD) 6, and a late period, that is, after POD 7. The withdrawal and continuation of the antithrombotic agents, including HBT, were investigated.</w:t>
      </w:r>
    </w:p>
    <w:p w14:paraId="6BACE268" w14:textId="77777777" w:rsidR="002D49E6" w:rsidRPr="00CF71B5" w:rsidRDefault="002D49E6" w:rsidP="009A1F3D">
      <w:pPr>
        <w:pStyle w:val="ListParagraph"/>
        <w:spacing w:line="360" w:lineRule="auto"/>
        <w:ind w:leftChars="0" w:left="0"/>
        <w:rPr>
          <w:rFonts w:ascii="Book Antiqua" w:hAnsi="Book Antiqua" w:cs="Times New Roman"/>
          <w:sz w:val="24"/>
          <w:szCs w:val="24"/>
        </w:rPr>
      </w:pPr>
    </w:p>
    <w:p w14:paraId="62769D2D" w14:textId="77777777" w:rsidR="002D49E6" w:rsidRPr="00CF71B5" w:rsidRDefault="002D49E6" w:rsidP="009A1F3D">
      <w:pPr>
        <w:spacing w:line="360" w:lineRule="auto"/>
        <w:rPr>
          <w:rFonts w:ascii="Book Antiqua" w:hAnsi="Book Antiqua" w:cs="Times New Roman"/>
          <w:b/>
          <w:i/>
          <w:sz w:val="24"/>
          <w:szCs w:val="24"/>
        </w:rPr>
      </w:pPr>
      <w:r w:rsidRPr="00CF71B5">
        <w:rPr>
          <w:rFonts w:ascii="Book Antiqua" w:hAnsi="Book Antiqua" w:cs="Times New Roman"/>
          <w:b/>
          <w:i/>
          <w:sz w:val="24"/>
          <w:szCs w:val="24"/>
        </w:rPr>
        <w:t>Management and procedure</w:t>
      </w:r>
    </w:p>
    <w:p w14:paraId="7B78A8AD" w14:textId="77777777" w:rsidR="002D49E6" w:rsidRPr="00CF71B5" w:rsidRDefault="002D49E6" w:rsidP="009A1F3D">
      <w:pPr>
        <w:spacing w:line="360" w:lineRule="auto"/>
        <w:rPr>
          <w:rFonts w:ascii="Book Antiqua" w:hAnsi="Book Antiqua" w:cs="Times New Roman"/>
          <w:sz w:val="24"/>
          <w:szCs w:val="24"/>
        </w:rPr>
      </w:pPr>
      <w:r w:rsidRPr="00CF71B5">
        <w:rPr>
          <w:rFonts w:ascii="Book Antiqua" w:hAnsi="Book Antiqua" w:cs="Times New Roman"/>
          <w:sz w:val="24"/>
          <w:szCs w:val="24"/>
        </w:rPr>
        <w:t xml:space="preserve">If a patient was taking an oral antithrombotic agent, we consulted the attending physician before the procedure began and determined the feasibility of treatment withdrawal and the duration of the withdrawal period using the JGES guidelines. If patients were taking DAPT or multiple antithrombotic agents, we changed their treatment to low-dose aspirin monotherapy following preprocedural consultations with their attending physicians. </w:t>
      </w:r>
    </w:p>
    <w:p w14:paraId="5EEBF32D" w14:textId="48BF2047" w:rsidR="002D49E6" w:rsidRPr="00CF71B5" w:rsidRDefault="002D49E6" w:rsidP="009A1F3D">
      <w:pPr>
        <w:spacing w:line="360" w:lineRule="auto"/>
        <w:ind w:firstLine="141"/>
        <w:rPr>
          <w:rFonts w:ascii="Book Antiqua" w:hAnsi="Book Antiqua" w:cs="Times New Roman"/>
          <w:kern w:val="0"/>
          <w:sz w:val="24"/>
          <w:szCs w:val="24"/>
        </w:rPr>
      </w:pPr>
      <w:r w:rsidRPr="00CF71B5">
        <w:rPr>
          <w:rFonts w:ascii="Book Antiqua" w:hAnsi="Book Antiqua" w:cs="Times New Roman"/>
          <w:sz w:val="24"/>
          <w:szCs w:val="24"/>
        </w:rPr>
        <w:t xml:space="preserve">The patients in the antithrombotic agent continuation and withdrawal groups were hospitalized the day before the ESD. Patients switched to HBT from anticoagulant therapy were hospitalized three days before the ESD, and continuous intravenous drip infusions of unfractionated heparin were initiated. In </w:t>
      </w:r>
      <w:r w:rsidRPr="00CF71B5">
        <w:rPr>
          <w:rFonts w:ascii="Book Antiqua" w:hAnsi="Book Antiqua" w:cs="Times New Roman"/>
          <w:sz w:val="24"/>
          <w:szCs w:val="24"/>
        </w:rPr>
        <w:lastRenderedPageBreak/>
        <w:t>the HBT group, we adjusted the dose to increase the activated partial thromboplastin time</w:t>
      </w:r>
      <w:r w:rsidR="00B9581D" w:rsidRPr="00CF71B5">
        <w:rPr>
          <w:rFonts w:ascii="Book Antiqua" w:hAnsi="Book Antiqua" w:cs="Times New Roman"/>
          <w:sz w:val="24"/>
          <w:szCs w:val="24"/>
        </w:rPr>
        <w:t xml:space="preserve"> </w:t>
      </w:r>
      <w:r w:rsidRPr="00CF71B5">
        <w:rPr>
          <w:rFonts w:ascii="Book Antiqua" w:hAnsi="Book Antiqua" w:cs="Times New Roman"/>
          <w:sz w:val="24"/>
          <w:szCs w:val="24"/>
        </w:rPr>
        <w:t>to 1.5–2-times that of the pretreatment value</w:t>
      </w:r>
      <w:r w:rsidR="004C11EA" w:rsidRPr="00CF71B5">
        <w:rPr>
          <w:rFonts w:ascii="Book Antiqua" w:hAnsi="Book Antiqua" w:cs="Times New Roman"/>
          <w:sz w:val="24"/>
          <w:szCs w:val="24"/>
        </w:rPr>
        <w:t>. W</w:t>
      </w:r>
      <w:r w:rsidRPr="00CF71B5">
        <w:rPr>
          <w:rFonts w:ascii="Book Antiqua" w:hAnsi="Book Antiqua" w:cs="Times New Roman"/>
          <w:sz w:val="24"/>
          <w:szCs w:val="24"/>
        </w:rPr>
        <w:t>e confirmed that the prothrombin time (PT)-international normalized ratio (INR) was not excessively prolonged on the day of the ESD. We interrupted the HBT 6 h before the ESD, and after the ESD, we confirmed adequate hemostasis at the ulcer’s base and restarted the HBT 3 h later. Anticoagulant therapy was reinstated from POD 2 following second-look endoscopy (SLE) on POD 1 to confirm hemostasis. To reach the peak plasma concentrations rapidly, the patients received twice their usual</w:t>
      </w:r>
      <w:r w:rsidRPr="00CF71B5" w:rsidDel="001E7052">
        <w:rPr>
          <w:rFonts w:ascii="Book Antiqua" w:hAnsi="Book Antiqua" w:cs="Times New Roman"/>
          <w:sz w:val="24"/>
          <w:szCs w:val="24"/>
        </w:rPr>
        <w:t xml:space="preserve"> </w:t>
      </w:r>
      <w:r w:rsidRPr="00CF71B5">
        <w:rPr>
          <w:rFonts w:ascii="Book Antiqua" w:hAnsi="Book Antiqua" w:cs="Times New Roman"/>
          <w:sz w:val="24"/>
          <w:szCs w:val="24"/>
        </w:rPr>
        <w:t>doses of anticoagulant therapy on POD 2, 1.5-times their doses on POD 3, and their usual</w:t>
      </w:r>
      <w:r w:rsidRPr="00CF71B5" w:rsidDel="001E7052">
        <w:rPr>
          <w:rFonts w:ascii="Book Antiqua" w:hAnsi="Book Antiqua" w:cs="Times New Roman"/>
          <w:sz w:val="24"/>
          <w:szCs w:val="24"/>
        </w:rPr>
        <w:t xml:space="preserve"> </w:t>
      </w:r>
      <w:r w:rsidRPr="00CF71B5">
        <w:rPr>
          <w:rFonts w:ascii="Book Antiqua" w:hAnsi="Book Antiqua" w:cs="Times New Roman"/>
          <w:sz w:val="24"/>
          <w:szCs w:val="24"/>
        </w:rPr>
        <w:t>doses from POD 4 onwards. In the HBT group, we stopped</w:t>
      </w:r>
      <w:r w:rsidRPr="00CF71B5" w:rsidDel="001E7052">
        <w:rPr>
          <w:rFonts w:ascii="Book Antiqua" w:hAnsi="Book Antiqua" w:cs="Times New Roman"/>
          <w:sz w:val="24"/>
          <w:szCs w:val="24"/>
        </w:rPr>
        <w:t xml:space="preserve"> </w:t>
      </w:r>
      <w:r w:rsidRPr="00CF71B5">
        <w:rPr>
          <w:rFonts w:ascii="Book Antiqua" w:hAnsi="Book Antiqua" w:cs="Times New Roman"/>
          <w:sz w:val="24"/>
          <w:szCs w:val="24"/>
        </w:rPr>
        <w:t>treatment after confirming that the PT-INR had reached its optimum range following the reinstatement of oral treatment. We also reinstated oral treatment in the withdrawal group from POD 2 onwards following SLE. All of the patients received omeprazole drip infusions (40 mg/day) on POD 1</w:t>
      </w:r>
      <w:r w:rsidR="008B41C7" w:rsidRPr="00CF71B5">
        <w:rPr>
          <w:rFonts w:ascii="Book Antiqua" w:hAnsi="Book Antiqua" w:cs="Times New Roman"/>
          <w:sz w:val="24"/>
          <w:szCs w:val="24"/>
        </w:rPr>
        <w:t>. F</w:t>
      </w:r>
      <w:r w:rsidRPr="00CF71B5">
        <w:rPr>
          <w:rFonts w:ascii="Book Antiqua" w:hAnsi="Book Antiqua" w:cs="Times New Roman"/>
          <w:sz w:val="24"/>
          <w:szCs w:val="24"/>
        </w:rPr>
        <w:t>rom POD 2 onwards</w:t>
      </w:r>
      <w:r w:rsidR="008B41C7" w:rsidRPr="00CF71B5">
        <w:rPr>
          <w:rFonts w:ascii="Book Antiqua" w:hAnsi="Book Antiqua" w:cs="Times New Roman"/>
          <w:sz w:val="24"/>
          <w:szCs w:val="24"/>
        </w:rPr>
        <w:t>,</w:t>
      </w:r>
      <w:r w:rsidRPr="00CF71B5">
        <w:rPr>
          <w:rFonts w:ascii="Book Antiqua" w:hAnsi="Book Antiqua" w:cs="Times New Roman"/>
          <w:sz w:val="24"/>
          <w:szCs w:val="24"/>
        </w:rPr>
        <w:t xml:space="preserve"> they received an oral proton pump inhibitor (PPI) that, until 2014, comprised omeprazole (20 mg/day) and after 2015, comprised esomeprazole (20 mg/d); this treatment continued for at least eight weeks after ESD. </w:t>
      </w:r>
    </w:p>
    <w:p w14:paraId="1CDCE8C8" w14:textId="4F5E9605" w:rsidR="002D49E6" w:rsidRPr="00CF71B5" w:rsidRDefault="002D49E6" w:rsidP="009A1F3D">
      <w:pPr>
        <w:spacing w:line="360" w:lineRule="auto"/>
        <w:ind w:firstLineChars="50" w:firstLine="120"/>
        <w:rPr>
          <w:rFonts w:ascii="Book Antiqua" w:eastAsiaTheme="minorEastAsia" w:hAnsi="Book Antiqua" w:cs="Times New Roman"/>
          <w:sz w:val="24"/>
          <w:szCs w:val="24"/>
        </w:rPr>
      </w:pPr>
      <w:r w:rsidRPr="00CF71B5">
        <w:rPr>
          <w:rFonts w:ascii="Book Antiqua" w:hAnsi="Book Antiqua" w:cs="Times New Roman"/>
          <w:sz w:val="24"/>
          <w:szCs w:val="24"/>
        </w:rPr>
        <w:t>The gastric ESDs were performed using a conventional</w:t>
      </w:r>
      <w:r w:rsidRPr="00CF71B5" w:rsidDel="00BB343D">
        <w:rPr>
          <w:rFonts w:ascii="Book Antiqua" w:hAnsi="Book Antiqua" w:cs="Times New Roman"/>
          <w:sz w:val="24"/>
          <w:szCs w:val="24"/>
        </w:rPr>
        <w:t xml:space="preserve"> </w:t>
      </w:r>
      <w:r w:rsidR="00AF598E">
        <w:rPr>
          <w:rFonts w:ascii="Book Antiqua" w:hAnsi="Book Antiqua" w:cs="Times New Roman"/>
          <w:sz w:val="24"/>
          <w:szCs w:val="24"/>
        </w:rPr>
        <w:t>procedure</w:t>
      </w:r>
      <w:r w:rsidR="000D6004" w:rsidRPr="00CF71B5">
        <w:rPr>
          <w:rFonts w:ascii="Book Antiqua" w:hAnsi="Book Antiqua" w:cs="Times New Roman"/>
          <w:sz w:val="24"/>
          <w:szCs w:val="24"/>
          <w:vertAlign w:val="superscript"/>
        </w:rPr>
        <w:t>[11,22]</w:t>
      </w:r>
      <w:r w:rsidRPr="00CF71B5">
        <w:rPr>
          <w:rFonts w:ascii="Book Antiqua" w:hAnsi="Book Antiqua" w:cs="Times New Roman"/>
          <w:sz w:val="24"/>
          <w:szCs w:val="24"/>
        </w:rPr>
        <w:t xml:space="preserve">. After making the incision, a coagulation procedure was performed on the exposed blood vessels that remained in the ulcer’s base using </w:t>
      </w:r>
      <w:r w:rsidRPr="00CF71B5">
        <w:rPr>
          <w:rFonts w:ascii="Book Antiqua" w:hAnsi="Book Antiqua" w:cs="Times New Roman"/>
          <w:bCs/>
          <w:sz w:val="24"/>
          <w:szCs w:val="24"/>
        </w:rPr>
        <w:t xml:space="preserve">hemostatic forceps (Coagrasper; </w:t>
      </w:r>
      <w:r w:rsidRPr="00CF71B5">
        <w:rPr>
          <w:rFonts w:ascii="Book Antiqua" w:hAnsi="Book Antiqua" w:cs="Times New Roman"/>
          <w:sz w:val="24"/>
          <w:szCs w:val="24"/>
        </w:rPr>
        <w:t>Olympus Medical Systems Corporation, Tokyo, Japan</w:t>
      </w:r>
      <w:r w:rsidRPr="00CF71B5">
        <w:rPr>
          <w:rFonts w:ascii="Book Antiqua" w:hAnsi="Book Antiqua" w:cs="Times New Roman"/>
          <w:bCs/>
          <w:sz w:val="24"/>
          <w:szCs w:val="24"/>
        </w:rPr>
        <w:t xml:space="preserve">). </w:t>
      </w:r>
      <w:r w:rsidRPr="00CF71B5">
        <w:rPr>
          <w:rFonts w:ascii="Book Antiqua" w:hAnsi="Book Antiqua" w:cs="Times New Roman"/>
          <w:sz w:val="24"/>
          <w:szCs w:val="24"/>
        </w:rPr>
        <w:t>A mixture containing aluminum hydroxide gel, liq</w:t>
      </w:r>
      <w:r w:rsidR="00AF598E">
        <w:rPr>
          <w:rFonts w:ascii="Book Antiqua" w:hAnsi="Book Antiqua" w:cs="Times New Roman"/>
          <w:sz w:val="24"/>
          <w:szCs w:val="24"/>
        </w:rPr>
        <w:t>uid magnesium hydroxide, and 10</w:t>
      </w:r>
      <w:r w:rsidRPr="00CF71B5">
        <w:rPr>
          <w:rFonts w:ascii="Book Antiqua" w:hAnsi="Book Antiqua" w:cs="Times New Roman"/>
          <w:sz w:val="24"/>
          <w:szCs w:val="24"/>
        </w:rPr>
        <w:t xml:space="preserve">000 U thrombin </w:t>
      </w:r>
      <w:r w:rsidRPr="00CF71B5">
        <w:rPr>
          <w:rFonts w:ascii="Book Antiqua" w:hAnsi="Book Antiqua" w:cs="Times New Roman"/>
          <w:sz w:val="24"/>
          <w:szCs w:val="24"/>
        </w:rPr>
        <w:lastRenderedPageBreak/>
        <w:t>(approximately 100 mL) was dispersed.</w:t>
      </w:r>
    </w:p>
    <w:p w14:paraId="61DAF58E" w14:textId="77777777"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 xml:space="preserve">SLE was performed on all patients on POD 1 to check the bleeding from the ulcers’ bases, and if exposed blood vessels were detected, prophylactic hemostasis using a clip or coagulation hemostasis was performed. After confirming hemostasis, fluid intakes were resumed, and liquid meals were reinstated from POD 2. Solid meals, oral antithrombotic agents, and PPIs were reinstated simultaneously. </w:t>
      </w:r>
    </w:p>
    <w:p w14:paraId="280B2B91" w14:textId="77777777" w:rsidR="002D49E6" w:rsidRPr="00CF71B5" w:rsidRDefault="002D49E6" w:rsidP="009A1F3D">
      <w:pPr>
        <w:spacing w:line="360" w:lineRule="auto"/>
        <w:rPr>
          <w:rFonts w:ascii="Book Antiqua" w:hAnsi="Book Antiqua" w:cs="Times New Roman"/>
          <w:sz w:val="24"/>
          <w:szCs w:val="24"/>
        </w:rPr>
      </w:pPr>
    </w:p>
    <w:p w14:paraId="4F93317E" w14:textId="77777777" w:rsidR="002D49E6" w:rsidRPr="00CF71B5" w:rsidRDefault="002D49E6" w:rsidP="009A1F3D">
      <w:pPr>
        <w:spacing w:line="360" w:lineRule="auto"/>
        <w:rPr>
          <w:rFonts w:ascii="Book Antiqua" w:hAnsi="Book Antiqua" w:cs="Times New Roman"/>
          <w:b/>
          <w:i/>
          <w:sz w:val="24"/>
          <w:szCs w:val="24"/>
        </w:rPr>
      </w:pPr>
      <w:r w:rsidRPr="00CF71B5">
        <w:rPr>
          <w:rFonts w:ascii="Book Antiqua" w:hAnsi="Book Antiqua" w:cs="Times New Roman"/>
          <w:b/>
          <w:i/>
          <w:sz w:val="24"/>
          <w:szCs w:val="24"/>
        </w:rPr>
        <w:t>Postoperative bleeding definitions</w:t>
      </w:r>
    </w:p>
    <w:p w14:paraId="5CDE841E" w14:textId="7AAE2750" w:rsidR="002D49E6" w:rsidRPr="00CF71B5" w:rsidRDefault="002D49E6" w:rsidP="009A1F3D">
      <w:pPr>
        <w:autoSpaceDE w:val="0"/>
        <w:autoSpaceDN w:val="0"/>
        <w:adjustRightInd w:val="0"/>
        <w:spacing w:line="360" w:lineRule="auto"/>
        <w:rPr>
          <w:rFonts w:ascii="Book Antiqua" w:hAnsi="Book Antiqua" w:cs="Times New Roman"/>
          <w:kern w:val="0"/>
          <w:sz w:val="24"/>
          <w:szCs w:val="24"/>
        </w:rPr>
      </w:pPr>
      <w:r w:rsidRPr="00CF71B5">
        <w:rPr>
          <w:rFonts w:ascii="Book Antiqua" w:hAnsi="Book Antiqua" w:cs="Times New Roman"/>
          <w:kern w:val="0"/>
          <w:sz w:val="24"/>
          <w:szCs w:val="24"/>
        </w:rPr>
        <w:t>Postoperative bleeding was defined as clinical evidence of bleeding in ESD-induced ulcers, which included the occurrence of overt hematemesis, the presence of melena, the presence of blood or clots in the stomach, spots of bleeding observed endoscopically, or a reduction in the hemoglobin level of &gt;</w:t>
      </w:r>
      <w:r w:rsidR="00AF598E">
        <w:rPr>
          <w:rFonts w:ascii="Book Antiqua" w:hAnsi="Book Antiqua" w:cs="Times New Roman" w:hint="eastAsia"/>
          <w:kern w:val="0"/>
          <w:sz w:val="24"/>
          <w:szCs w:val="24"/>
          <w:lang w:eastAsia="zh-CN"/>
        </w:rPr>
        <w:t xml:space="preserve"> </w:t>
      </w:r>
      <w:r w:rsidRPr="00CF71B5">
        <w:rPr>
          <w:rFonts w:ascii="Book Antiqua" w:hAnsi="Book Antiqua" w:cs="Times New Roman"/>
          <w:kern w:val="0"/>
          <w:sz w:val="24"/>
          <w:szCs w:val="24"/>
        </w:rPr>
        <w:t xml:space="preserve">2 g/dL. Preventive hemostasis of visible vessels without evidence of bleeding during SLE was not included in the analysis. Most patients were hospitalized for six days after the ESD; hence, bleeding that occurred during hospitalization was defined as early-phase postoperative bleeding, and that which occurred after discharge was defined as late-phase postoperative bleeding. </w:t>
      </w:r>
    </w:p>
    <w:p w14:paraId="5F7F4877" w14:textId="77777777" w:rsidR="002D49E6" w:rsidRPr="00CF71B5" w:rsidRDefault="002D49E6" w:rsidP="009A1F3D">
      <w:pPr>
        <w:spacing w:line="360" w:lineRule="auto"/>
        <w:rPr>
          <w:rFonts w:ascii="Book Antiqua" w:hAnsi="Book Antiqua" w:cs="Times New Roman"/>
          <w:sz w:val="24"/>
          <w:szCs w:val="24"/>
        </w:rPr>
      </w:pPr>
    </w:p>
    <w:p w14:paraId="310BE7B4" w14:textId="349074DE" w:rsidR="002D49E6" w:rsidRPr="00CF71B5" w:rsidRDefault="002D49E6" w:rsidP="009A1F3D">
      <w:pPr>
        <w:spacing w:line="360" w:lineRule="auto"/>
        <w:rPr>
          <w:rFonts w:ascii="Book Antiqua" w:hAnsi="Book Antiqua" w:cs="Times New Roman"/>
          <w:b/>
          <w:i/>
          <w:sz w:val="24"/>
          <w:szCs w:val="24"/>
        </w:rPr>
      </w:pPr>
      <w:r w:rsidRPr="00CF71B5">
        <w:rPr>
          <w:rFonts w:ascii="Book Antiqua" w:hAnsi="Book Antiqua" w:cs="Times New Roman"/>
          <w:b/>
          <w:i/>
          <w:sz w:val="24"/>
          <w:szCs w:val="24"/>
        </w:rPr>
        <w:t>Statistical analys</w:t>
      </w:r>
      <w:r w:rsidR="00AF598E">
        <w:rPr>
          <w:rFonts w:ascii="Book Antiqua" w:hAnsi="Book Antiqua" w:cs="Times New Roman" w:hint="eastAsia"/>
          <w:b/>
          <w:i/>
          <w:sz w:val="24"/>
          <w:szCs w:val="24"/>
          <w:lang w:eastAsia="zh-CN"/>
        </w:rPr>
        <w:t>i</w:t>
      </w:r>
      <w:r w:rsidRPr="00CF71B5">
        <w:rPr>
          <w:rFonts w:ascii="Book Antiqua" w:hAnsi="Book Antiqua" w:cs="Times New Roman"/>
          <w:b/>
          <w:i/>
          <w:sz w:val="24"/>
          <w:szCs w:val="24"/>
        </w:rPr>
        <w:t xml:space="preserve">s </w:t>
      </w:r>
    </w:p>
    <w:p w14:paraId="30C4C280" w14:textId="2E7B5A99" w:rsidR="002D49E6" w:rsidRPr="00CF71B5" w:rsidRDefault="002D49E6" w:rsidP="009A1F3D">
      <w:pPr>
        <w:autoSpaceDE w:val="0"/>
        <w:autoSpaceDN w:val="0"/>
        <w:adjustRightInd w:val="0"/>
        <w:spacing w:line="360" w:lineRule="auto"/>
        <w:rPr>
          <w:rFonts w:ascii="Book Antiqua" w:hAnsi="Book Antiqua" w:cs="Times New Roman"/>
          <w:kern w:val="0"/>
          <w:sz w:val="24"/>
          <w:szCs w:val="24"/>
        </w:rPr>
      </w:pPr>
      <w:r w:rsidRPr="00CF71B5">
        <w:rPr>
          <w:rFonts w:ascii="Book Antiqua" w:hAnsi="Book Antiqua" w:cs="Times New Roman"/>
          <w:kern w:val="0"/>
          <w:sz w:val="24"/>
          <w:szCs w:val="24"/>
        </w:rPr>
        <w:t xml:space="preserve">Some of the patients had more than one gastric neoplasm and underwent one or more ESDs. For the statistical analyses, the data from different ESD-induced ulcers </w:t>
      </w:r>
      <w:r w:rsidRPr="00CF71B5">
        <w:rPr>
          <w:rFonts w:ascii="Book Antiqua" w:hAnsi="Book Antiqua" w:cs="Times New Roman"/>
          <w:kern w:val="0"/>
          <w:sz w:val="24"/>
          <w:szCs w:val="24"/>
        </w:rPr>
        <w:lastRenderedPageBreak/>
        <w:t>were considered to represent statistically independent observations. The patients’ characteristics are expressed as the means and the standard deviations. The groups’ mean quantitative values were compared using analyses of variance followed by t tests. To investigate the potential risk factors associated with post-ESD bleeding, we analyzed the following variables: age</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sex</w:t>
      </w:r>
      <w:r w:rsidR="003D27ED" w:rsidRPr="00CF71B5">
        <w:rPr>
          <w:rFonts w:ascii="Book Antiqua" w:hAnsi="Book Antiqua" w:cs="Times New Roman"/>
          <w:kern w:val="0"/>
          <w:sz w:val="24"/>
          <w:szCs w:val="24"/>
        </w:rPr>
        <w:t xml:space="preserve">; </w:t>
      </w:r>
      <w:r w:rsidR="00284F4D" w:rsidRPr="00CF71B5">
        <w:rPr>
          <w:rFonts w:ascii="Book Antiqua" w:hAnsi="Book Antiqua" w:cs="Times New Roman"/>
          <w:kern w:val="0"/>
          <w:sz w:val="24"/>
          <w:szCs w:val="24"/>
        </w:rPr>
        <w:t>the use of antithrombotic agent</w:t>
      </w:r>
      <w:r w:rsidRPr="00CF71B5">
        <w:rPr>
          <w:rFonts w:ascii="Book Antiqua" w:hAnsi="Book Antiqua" w:cs="Times New Roman"/>
          <w:kern w:val="0"/>
          <w:sz w:val="24"/>
          <w:szCs w:val="24"/>
        </w:rPr>
        <w:t>s, including aspirin, thienopyridine, warfarin, DOACs</w:t>
      </w:r>
      <w:r w:rsidR="00284F4D" w:rsidRPr="00CF71B5">
        <w:rPr>
          <w:rFonts w:ascii="Book Antiqua" w:hAnsi="Book Antiqua" w:cs="Times New Roman"/>
          <w:kern w:val="0"/>
          <w:sz w:val="24"/>
          <w:szCs w:val="24"/>
        </w:rPr>
        <w:t>, HBT, other antithrombotic agent</w:t>
      </w:r>
      <w:r w:rsidRPr="00CF71B5">
        <w:rPr>
          <w:rFonts w:ascii="Book Antiqua" w:hAnsi="Book Antiqua" w:cs="Times New Roman"/>
          <w:kern w:val="0"/>
          <w:sz w:val="24"/>
          <w:szCs w:val="24"/>
        </w:rPr>
        <w:t>s, and DAPT/</w:t>
      </w:r>
      <w:r w:rsidRPr="00CF71B5">
        <w:rPr>
          <w:rFonts w:ascii="Book Antiqua" w:hAnsi="Book Antiqua" w:cs="Times New Roman"/>
          <w:sz w:val="24"/>
          <w:szCs w:val="24"/>
        </w:rPr>
        <w:t>multidrug</w:t>
      </w:r>
      <w:r w:rsidRPr="00CF71B5">
        <w:rPr>
          <w:rFonts w:ascii="Book Antiqua" w:hAnsi="Book Antiqua" w:cs="Times New Roman"/>
          <w:kern w:val="0"/>
          <w:sz w:val="24"/>
          <w:szCs w:val="24"/>
        </w:rPr>
        <w:t xml:space="preserve"> combinations</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the resected specimen’s maximum diameter</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the tumor’s location</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pathological factors, including the macroscopic type, histological depth, and lymphovascular invasion</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the ulcer’s characteristics</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the procedure time</w:t>
      </w:r>
      <w:r w:rsidR="003D27ED" w:rsidRPr="00CF71B5">
        <w:rPr>
          <w:rFonts w:ascii="Book Antiqua" w:hAnsi="Book Antiqua" w:cs="Times New Roman"/>
          <w:kern w:val="0"/>
          <w:sz w:val="24"/>
          <w:szCs w:val="24"/>
        </w:rPr>
        <w:t xml:space="preserve">; </w:t>
      </w:r>
      <w:r w:rsidRPr="00CF71B5">
        <w:rPr>
          <w:rFonts w:ascii="Book Antiqua" w:hAnsi="Book Antiqua" w:cs="Times New Roman"/>
          <w:kern w:val="0"/>
          <w:sz w:val="24"/>
          <w:szCs w:val="24"/>
        </w:rPr>
        <w:t>complications, including perforations, postoperative perforations, postoperative bleeding, and</w:t>
      </w:r>
      <w:r w:rsidRPr="00CF71B5">
        <w:rPr>
          <w:rFonts w:ascii="Book Antiqua" w:hAnsi="Book Antiqua" w:cs="Times New Roman"/>
          <w:sz w:val="24"/>
          <w:szCs w:val="24"/>
        </w:rPr>
        <w:t xml:space="preserve"> thromboembolism</w:t>
      </w:r>
      <w:r w:rsidR="003D27ED" w:rsidRPr="00CF71B5">
        <w:rPr>
          <w:rFonts w:ascii="Book Antiqua" w:hAnsi="Book Antiqua" w:cs="Times New Roman"/>
          <w:sz w:val="24"/>
          <w:szCs w:val="24"/>
        </w:rPr>
        <w:t xml:space="preserve">; </w:t>
      </w:r>
      <w:r w:rsidRPr="00CF71B5">
        <w:rPr>
          <w:rFonts w:ascii="Book Antiqua" w:hAnsi="Book Antiqua" w:cs="Times New Roman"/>
          <w:sz w:val="24"/>
          <w:szCs w:val="24"/>
        </w:rPr>
        <w:t>drug withdrawal or continuation</w:t>
      </w:r>
      <w:r w:rsidR="003D27ED" w:rsidRPr="00CF71B5">
        <w:rPr>
          <w:rFonts w:ascii="Book Antiqua" w:hAnsi="Book Antiqua" w:cs="Times New Roman"/>
          <w:sz w:val="24"/>
          <w:szCs w:val="24"/>
        </w:rPr>
        <w:t xml:space="preserve">; </w:t>
      </w:r>
      <w:r w:rsidRPr="00CF71B5">
        <w:rPr>
          <w:rFonts w:ascii="Book Antiqua" w:hAnsi="Book Antiqua" w:cs="Times New Roman"/>
          <w:sz w:val="24"/>
          <w:szCs w:val="24"/>
        </w:rPr>
        <w:t>and the bleeding time frame.</w:t>
      </w:r>
      <w:r w:rsidRPr="00CF71B5">
        <w:rPr>
          <w:rFonts w:ascii="Book Antiqua" w:hAnsi="Book Antiqua" w:cs="Times New Roman"/>
          <w:kern w:val="0"/>
          <w:sz w:val="24"/>
          <w:szCs w:val="24"/>
        </w:rPr>
        <w:t xml:space="preserve"> For the univariate analyses, the categorical variables were compared using the chi-square test and Fisher’s exact test, as appropriate, followed by Fisher’s least significant difference post hoc test, and those variables with</w:t>
      </w:r>
      <w:r w:rsidRPr="002C064F">
        <w:rPr>
          <w:rFonts w:ascii="Book Antiqua" w:hAnsi="Book Antiqua" w:cs="Times New Roman"/>
          <w:caps/>
          <w:kern w:val="0"/>
          <w:sz w:val="24"/>
          <w:szCs w:val="24"/>
        </w:rPr>
        <w:t xml:space="preserve"> </w:t>
      </w:r>
      <w:r w:rsidRPr="002C064F">
        <w:rPr>
          <w:rFonts w:ascii="Book Antiqua" w:hAnsi="Book Antiqua" w:cs="Times New Roman"/>
          <w:i/>
          <w:caps/>
          <w:kern w:val="0"/>
          <w:sz w:val="24"/>
          <w:szCs w:val="24"/>
        </w:rPr>
        <w:t>p</w:t>
      </w:r>
      <w:r w:rsidRPr="00CF71B5">
        <w:rPr>
          <w:rFonts w:ascii="Book Antiqua" w:hAnsi="Book Antiqua" w:cs="Times New Roman"/>
          <w:kern w:val="0"/>
          <w:sz w:val="24"/>
          <w:szCs w:val="24"/>
        </w:rPr>
        <w:t xml:space="preserve"> values &lt; 0.05 were included in the multivariate analyses. The odds ratios (ORs) and 95% confidence intervals (CIs) were calculated using logistic regression analyses to identify the factors associated with postoperative bleeding. </w:t>
      </w:r>
      <w:r w:rsidRPr="00CF71B5">
        <w:rPr>
          <w:rFonts w:ascii="Book Antiqua" w:hAnsi="Book Antiqua" w:cs="Times New Roman"/>
          <w:i/>
          <w:kern w:val="0"/>
          <w:sz w:val="24"/>
          <w:szCs w:val="24"/>
        </w:rPr>
        <w:t>P</w:t>
      </w:r>
      <w:r w:rsidRPr="00CF71B5">
        <w:rPr>
          <w:rFonts w:ascii="Book Antiqua" w:hAnsi="Book Antiqua" w:cs="Times New Roman"/>
          <w:kern w:val="0"/>
          <w:sz w:val="24"/>
          <w:szCs w:val="24"/>
        </w:rPr>
        <w:t xml:space="preserve"> values &lt; 0.05 were considered statistically significant. All of the statistical analyses were conducted using SPSS, version 13.0 (SPSS Inc., Chicago, IL, U</w:t>
      </w:r>
      <w:r w:rsidR="002C064F">
        <w:rPr>
          <w:rFonts w:ascii="Book Antiqua" w:hAnsi="Book Antiqua" w:cs="Times New Roman" w:hint="eastAsia"/>
          <w:kern w:val="0"/>
          <w:sz w:val="24"/>
          <w:szCs w:val="24"/>
          <w:lang w:eastAsia="zh-CN"/>
        </w:rPr>
        <w:t>nited States</w:t>
      </w:r>
      <w:r w:rsidRPr="00CF71B5">
        <w:rPr>
          <w:rFonts w:ascii="Book Antiqua" w:hAnsi="Book Antiqua" w:cs="Times New Roman"/>
          <w:kern w:val="0"/>
          <w:sz w:val="24"/>
          <w:szCs w:val="24"/>
        </w:rPr>
        <w:t>).</w:t>
      </w:r>
    </w:p>
    <w:p w14:paraId="076687BD" w14:textId="77777777" w:rsidR="002D49E6" w:rsidRPr="00CF71B5" w:rsidRDefault="002D49E6" w:rsidP="009A1F3D">
      <w:pPr>
        <w:autoSpaceDE w:val="0"/>
        <w:autoSpaceDN w:val="0"/>
        <w:adjustRightInd w:val="0"/>
        <w:spacing w:line="360" w:lineRule="auto"/>
        <w:rPr>
          <w:rFonts w:ascii="Book Antiqua" w:hAnsi="Book Antiqua" w:cs="Times New Roman"/>
          <w:sz w:val="24"/>
          <w:szCs w:val="24"/>
        </w:rPr>
      </w:pPr>
    </w:p>
    <w:p w14:paraId="03720BF8" w14:textId="77777777" w:rsidR="002D49E6" w:rsidRPr="002C064F" w:rsidRDefault="002D49E6" w:rsidP="009A1F3D">
      <w:pPr>
        <w:spacing w:line="360" w:lineRule="auto"/>
        <w:rPr>
          <w:rFonts w:ascii="Book Antiqua" w:hAnsi="Book Antiqua" w:cs="Times New Roman"/>
          <w:caps/>
          <w:sz w:val="24"/>
          <w:szCs w:val="24"/>
        </w:rPr>
      </w:pPr>
      <w:r w:rsidRPr="002C064F">
        <w:rPr>
          <w:rFonts w:ascii="Book Antiqua" w:hAnsi="Book Antiqua" w:cs="Times New Roman"/>
          <w:b/>
          <w:caps/>
          <w:sz w:val="24"/>
          <w:szCs w:val="24"/>
        </w:rPr>
        <w:t>Results</w:t>
      </w:r>
    </w:p>
    <w:p w14:paraId="4941E64F" w14:textId="77777777" w:rsidR="002D49E6" w:rsidRPr="00CF71B5" w:rsidRDefault="002D49E6" w:rsidP="009A1F3D">
      <w:pPr>
        <w:spacing w:line="360" w:lineRule="auto"/>
        <w:rPr>
          <w:rFonts w:ascii="Book Antiqua" w:hAnsi="Book Antiqua" w:cs="Times New Roman"/>
          <w:sz w:val="24"/>
          <w:szCs w:val="24"/>
        </w:rPr>
      </w:pPr>
      <w:r w:rsidRPr="00CF71B5">
        <w:rPr>
          <w:rFonts w:ascii="Book Antiqua" w:hAnsi="Book Antiqua" w:cs="Times New Roman"/>
          <w:sz w:val="24"/>
          <w:szCs w:val="24"/>
        </w:rPr>
        <w:lastRenderedPageBreak/>
        <w:t xml:space="preserve">The ESD procedures were well tolerated by the patients, and their cardiac and respiratory parameters remained stable throughout the procedures. Table 1 presents the clinicopathological characteristics of and the treatment outcomes from the 2094 patients (2434 lesions and 2378 ulcers). </w:t>
      </w:r>
    </w:p>
    <w:p w14:paraId="002D4DE7" w14:textId="77777777"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 xml:space="preserve">The en-bloc resection and complete curative resection rates were 99.2% and 91.9%, respectively. </w:t>
      </w:r>
      <w:r w:rsidRPr="00CF71B5">
        <w:rPr>
          <w:rStyle w:val="shorttext"/>
          <w:rFonts w:ascii="Book Antiqua" w:hAnsi="Book Antiqua" w:cs="Times New Roman"/>
          <w:sz w:val="24"/>
          <w:szCs w:val="24"/>
        </w:rPr>
        <w:t>There were 74 (3.</w:t>
      </w:r>
      <w:r w:rsidR="0058492F" w:rsidRPr="00CF71B5">
        <w:rPr>
          <w:rStyle w:val="shorttext"/>
          <w:rFonts w:ascii="Book Antiqua" w:hAnsi="Book Antiqua" w:cs="Times New Roman"/>
          <w:sz w:val="24"/>
          <w:szCs w:val="24"/>
        </w:rPr>
        <w:t>1</w:t>
      </w:r>
      <w:r w:rsidRPr="00CF71B5">
        <w:rPr>
          <w:rStyle w:val="shorttext"/>
          <w:rFonts w:ascii="Book Antiqua" w:hAnsi="Book Antiqua" w:cs="Times New Roman"/>
          <w:sz w:val="24"/>
          <w:szCs w:val="24"/>
        </w:rPr>
        <w:t xml:space="preserve">%) cases with </w:t>
      </w:r>
      <w:r w:rsidRPr="00CF71B5">
        <w:rPr>
          <w:rFonts w:ascii="Book Antiqua" w:hAnsi="Book Antiqua" w:cs="Times New Roman"/>
          <w:sz w:val="24"/>
          <w:szCs w:val="24"/>
        </w:rPr>
        <w:t>perforations, two (0.</w:t>
      </w:r>
      <w:r w:rsidR="00B9581D" w:rsidRPr="00CF71B5">
        <w:rPr>
          <w:rFonts w:ascii="Book Antiqua" w:hAnsi="Book Antiqua" w:cs="Times New Roman"/>
          <w:sz w:val="24"/>
          <w:szCs w:val="24"/>
        </w:rPr>
        <w:t>0</w:t>
      </w:r>
      <w:r w:rsidRPr="00CF71B5">
        <w:rPr>
          <w:rFonts w:ascii="Book Antiqua" w:hAnsi="Book Antiqua" w:cs="Times New Roman"/>
          <w:sz w:val="24"/>
          <w:szCs w:val="24"/>
        </w:rPr>
        <w:t xml:space="preserve">8%) postoperative perforations, and 122 (5.1%) </w:t>
      </w:r>
      <w:r w:rsidRPr="00CF71B5">
        <w:rPr>
          <w:rStyle w:val="shorttext"/>
          <w:rFonts w:ascii="Book Antiqua" w:hAnsi="Book Antiqua" w:cs="Times New Roman"/>
          <w:sz w:val="24"/>
          <w:szCs w:val="24"/>
        </w:rPr>
        <w:t xml:space="preserve">cases </w:t>
      </w:r>
      <w:r w:rsidRPr="00CF71B5">
        <w:rPr>
          <w:rFonts w:ascii="Book Antiqua" w:hAnsi="Book Antiqua" w:cs="Times New Roman"/>
          <w:sz w:val="24"/>
          <w:szCs w:val="24"/>
        </w:rPr>
        <w:t>of postoperative bleeding. No thromboembolic events occurred.</w:t>
      </w:r>
    </w:p>
    <w:p w14:paraId="6F5836E1" w14:textId="77777777" w:rsidR="002C064F" w:rsidRDefault="002C064F" w:rsidP="009A1F3D">
      <w:pPr>
        <w:spacing w:line="360" w:lineRule="auto"/>
        <w:rPr>
          <w:rFonts w:ascii="Book Antiqua" w:eastAsia="DengXian" w:hAnsi="Book Antiqua" w:cs="Times New Roman"/>
          <w:b/>
          <w:i/>
          <w:sz w:val="24"/>
          <w:szCs w:val="24"/>
          <w:lang w:eastAsia="zh-CN"/>
        </w:rPr>
      </w:pPr>
    </w:p>
    <w:p w14:paraId="65124B4A" w14:textId="77777777" w:rsidR="002D49E6" w:rsidRPr="002C064F" w:rsidRDefault="002D49E6" w:rsidP="009A1F3D">
      <w:pPr>
        <w:spacing w:line="360" w:lineRule="auto"/>
        <w:rPr>
          <w:rFonts w:ascii="Book Antiqua" w:hAnsi="Book Antiqua" w:cs="Times New Roman"/>
          <w:b/>
          <w:i/>
          <w:sz w:val="24"/>
          <w:szCs w:val="24"/>
        </w:rPr>
      </w:pPr>
      <w:r w:rsidRPr="002C064F">
        <w:rPr>
          <w:rFonts w:ascii="Book Antiqua" w:hAnsi="Book Antiqua" w:cs="Times New Roman"/>
          <w:b/>
          <w:i/>
          <w:sz w:val="24"/>
          <w:szCs w:val="24"/>
        </w:rPr>
        <w:t>Risk factors associated with postoperative bleeding</w:t>
      </w:r>
    </w:p>
    <w:p w14:paraId="09DF54D1" w14:textId="508FDABF" w:rsidR="002D49E6" w:rsidRPr="00CF71B5" w:rsidRDefault="002D49E6" w:rsidP="009A1F3D">
      <w:pPr>
        <w:pStyle w:val="ListParagraph"/>
        <w:spacing w:line="360" w:lineRule="auto"/>
        <w:ind w:leftChars="0" w:left="0"/>
        <w:rPr>
          <w:rFonts w:ascii="Book Antiqua" w:hAnsi="Book Antiqua" w:cs="Times New Roman"/>
          <w:sz w:val="24"/>
          <w:szCs w:val="24"/>
        </w:rPr>
      </w:pPr>
      <w:r w:rsidRPr="00CF71B5">
        <w:rPr>
          <w:rFonts w:ascii="Book Antiqua" w:hAnsi="Book Antiqua" w:cs="Times New Roman"/>
          <w:sz w:val="24"/>
          <w:szCs w:val="24"/>
        </w:rPr>
        <w:t>To investigate the risk factors associated with postoperative bleeding, the ulcers (</w:t>
      </w:r>
      <w:r w:rsidR="002C064F" w:rsidRPr="002C064F">
        <w:rPr>
          <w:rFonts w:ascii="Book Antiqua" w:hAnsi="Book Antiqua" w:cs="Times New Roman"/>
          <w:i/>
          <w:sz w:val="24"/>
          <w:szCs w:val="24"/>
        </w:rPr>
        <w:t>n =</w:t>
      </w:r>
      <w:r w:rsidRPr="00CF71B5">
        <w:rPr>
          <w:rFonts w:ascii="Book Antiqua" w:hAnsi="Book Antiqua" w:cs="Times New Roman"/>
          <w:sz w:val="24"/>
          <w:szCs w:val="24"/>
        </w:rPr>
        <w:t xml:space="preserve"> 2378) were divided into a bleeding group (</w:t>
      </w:r>
      <w:r w:rsidR="002C064F" w:rsidRPr="002C064F">
        <w:rPr>
          <w:rFonts w:ascii="Book Antiqua" w:hAnsi="Book Antiqua" w:cs="Times New Roman"/>
          <w:i/>
          <w:sz w:val="24"/>
          <w:szCs w:val="24"/>
        </w:rPr>
        <w:t>n =</w:t>
      </w:r>
      <w:r w:rsidRPr="00CF71B5">
        <w:rPr>
          <w:rFonts w:ascii="Book Antiqua" w:hAnsi="Book Antiqua" w:cs="Times New Roman"/>
          <w:sz w:val="24"/>
          <w:szCs w:val="24"/>
        </w:rPr>
        <w:t xml:space="preserve"> 122) and a non-bleeding group (</w:t>
      </w:r>
      <w:r w:rsidR="002C064F" w:rsidRPr="002C064F">
        <w:rPr>
          <w:rFonts w:ascii="Book Antiqua" w:hAnsi="Book Antiqua" w:cs="Times New Roman"/>
          <w:i/>
          <w:sz w:val="24"/>
          <w:szCs w:val="24"/>
        </w:rPr>
        <w:t>n =</w:t>
      </w:r>
      <w:r w:rsidRPr="00CF71B5">
        <w:rPr>
          <w:rFonts w:ascii="Book Antiqua" w:hAnsi="Book Antiqua" w:cs="Times New Roman"/>
          <w:sz w:val="24"/>
          <w:szCs w:val="24"/>
        </w:rPr>
        <w:t xml:space="preserve"> 2256). Overall, 447 ulcers (18.8%) occurred in the patients administered antithrombotic agents, and the rate of bleeding was 10.3% (46/447). The </w:t>
      </w:r>
      <w:r w:rsidRPr="00CF71B5">
        <w:rPr>
          <w:rStyle w:val="shorttext"/>
          <w:rFonts w:ascii="Book Antiqua" w:hAnsi="Book Antiqua" w:cs="Times New Roman"/>
          <w:sz w:val="24"/>
          <w:szCs w:val="24"/>
        </w:rPr>
        <w:t>univariate analysis showed that being male</w:t>
      </w:r>
      <w:r w:rsidRPr="00CF71B5">
        <w:rPr>
          <w:rFonts w:ascii="Book Antiqua" w:hAnsi="Book Antiqua" w:cs="Times New Roman"/>
          <w:sz w:val="24"/>
          <w:szCs w:val="24"/>
        </w:rPr>
        <w:t xml:space="preserve">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0.002), a large specimen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0.001), </w:t>
      </w:r>
      <w:r w:rsidRPr="00CF71B5">
        <w:rPr>
          <w:rFonts w:ascii="Book Antiqua" w:hAnsi="Book Antiqua" w:cs="Times New Roman"/>
          <w:color w:val="000000" w:themeColor="text1"/>
          <w:sz w:val="24"/>
          <w:szCs w:val="24"/>
        </w:rPr>
        <w:t>submucosal invasive</w:t>
      </w:r>
      <w:r w:rsidRPr="00CF71B5">
        <w:rPr>
          <w:rFonts w:ascii="Book Antiqua" w:hAnsi="Book Antiqua" w:cs="Times New Roman"/>
          <w:sz w:val="24"/>
          <w:szCs w:val="24"/>
        </w:rPr>
        <w:t xml:space="preserve"> cancer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0.045), and antithrombotic agent use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0.001) were </w:t>
      </w:r>
      <w:r w:rsidRPr="00CF71B5">
        <w:rPr>
          <w:rStyle w:val="shorttext"/>
          <w:rFonts w:ascii="Book Antiqua" w:hAnsi="Book Antiqua" w:cs="Times New Roman"/>
          <w:sz w:val="24"/>
          <w:szCs w:val="24"/>
        </w:rPr>
        <w:t xml:space="preserve">significantly associated with post-ESD bleeding </w:t>
      </w:r>
      <w:r w:rsidRPr="00CF71B5">
        <w:rPr>
          <w:rFonts w:ascii="Book Antiqua" w:hAnsi="Book Antiqua" w:cs="Times New Roman"/>
          <w:sz w:val="24"/>
          <w:szCs w:val="24"/>
        </w:rPr>
        <w:t xml:space="preserve">(Table 2). The </w:t>
      </w:r>
      <w:r w:rsidRPr="00CF71B5">
        <w:rPr>
          <w:rStyle w:val="shorttext"/>
          <w:rFonts w:ascii="Book Antiqua" w:hAnsi="Book Antiqua" w:cs="Times New Roman"/>
          <w:sz w:val="24"/>
          <w:szCs w:val="24"/>
        </w:rPr>
        <w:t xml:space="preserve">multivariate analysis revealed that </w:t>
      </w:r>
      <w:r w:rsidRPr="00CF71B5">
        <w:rPr>
          <w:rFonts w:ascii="Book Antiqua" w:hAnsi="Book Antiqua" w:cs="Times New Roman"/>
          <w:sz w:val="24"/>
          <w:szCs w:val="24"/>
        </w:rPr>
        <w:t>being male (OR</w:t>
      </w:r>
      <w:r w:rsidR="00E02E72" w:rsidRPr="00CF71B5">
        <w:rPr>
          <w:rFonts w:ascii="Book Antiqua" w:hAnsi="Book Antiqua" w:cs="Times New Roman"/>
          <w:sz w:val="24"/>
          <w:szCs w:val="24"/>
        </w:rPr>
        <w:t xml:space="preserve"> </w:t>
      </w:r>
      <w:r w:rsidRPr="00CF71B5">
        <w:rPr>
          <w:rFonts w:ascii="Book Antiqua" w:hAnsi="Book Antiqua" w:cs="Times New Roman"/>
          <w:sz w:val="24"/>
          <w:szCs w:val="24"/>
        </w:rPr>
        <w:t>=</w:t>
      </w:r>
      <w:r w:rsidR="00E02E72"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2.103, </w:t>
      </w:r>
      <w:r w:rsidR="002C064F">
        <w:rPr>
          <w:rFonts w:ascii="Book Antiqua" w:hAnsi="Book Antiqua" w:cs="Times New Roman"/>
          <w:sz w:val="24"/>
          <w:szCs w:val="24"/>
        </w:rPr>
        <w:t>95%CI:</w:t>
      </w:r>
      <w:r w:rsidR="00E02E72" w:rsidRPr="00CF71B5">
        <w:rPr>
          <w:rFonts w:ascii="Book Antiqua" w:hAnsi="Book Antiqua" w:cs="Times New Roman"/>
          <w:sz w:val="24"/>
          <w:szCs w:val="24"/>
        </w:rPr>
        <w:t xml:space="preserve"> </w:t>
      </w:r>
      <w:r w:rsidR="002C064F">
        <w:rPr>
          <w:rFonts w:ascii="Book Antiqua" w:hAnsi="Book Antiqua" w:cs="Times New Roman"/>
          <w:sz w:val="24"/>
          <w:szCs w:val="24"/>
        </w:rPr>
        <w:t>1.224–3.611</w:t>
      </w:r>
      <w:r w:rsidRPr="00CF71B5">
        <w:rPr>
          <w:rFonts w:ascii="Book Antiqua" w:hAnsi="Book Antiqua" w:cs="Times New Roman"/>
          <w:sz w:val="24"/>
          <w:szCs w:val="24"/>
        </w:rPr>
        <w:t xml:space="preserve">,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0.007), the specimen size (OR</w:t>
      </w:r>
      <w:r w:rsidR="00E02E72" w:rsidRPr="00CF71B5">
        <w:rPr>
          <w:rFonts w:ascii="Book Antiqua" w:hAnsi="Book Antiqua" w:cs="Times New Roman"/>
          <w:sz w:val="24"/>
          <w:szCs w:val="24"/>
        </w:rPr>
        <w:t xml:space="preserve"> </w:t>
      </w:r>
      <w:r w:rsidRPr="00CF71B5">
        <w:rPr>
          <w:rFonts w:ascii="Book Antiqua" w:hAnsi="Book Antiqua" w:cs="Times New Roman"/>
          <w:sz w:val="24"/>
          <w:szCs w:val="24"/>
        </w:rPr>
        <w:t>=</w:t>
      </w:r>
      <w:r w:rsidR="00E02E72"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1.025, </w:t>
      </w:r>
      <w:r w:rsidR="002C064F">
        <w:rPr>
          <w:rFonts w:ascii="Book Antiqua" w:hAnsi="Book Antiqua" w:cs="Times New Roman"/>
          <w:sz w:val="24"/>
          <w:szCs w:val="24"/>
        </w:rPr>
        <w:t>95%CI:</w:t>
      </w:r>
      <w:r w:rsidR="00E02E72" w:rsidRPr="00CF71B5">
        <w:rPr>
          <w:rFonts w:ascii="Book Antiqua" w:hAnsi="Book Antiqua" w:cs="Times New Roman"/>
          <w:sz w:val="24"/>
          <w:szCs w:val="24"/>
        </w:rPr>
        <w:t xml:space="preserve"> </w:t>
      </w:r>
      <w:r w:rsidR="002C064F">
        <w:rPr>
          <w:rFonts w:ascii="Book Antiqua" w:hAnsi="Book Antiqua" w:cs="Times New Roman"/>
          <w:sz w:val="24"/>
          <w:szCs w:val="24"/>
        </w:rPr>
        <w:t>1.013–1.037</w:t>
      </w:r>
      <w:r w:rsidRPr="00CF71B5">
        <w:rPr>
          <w:rFonts w:ascii="Book Antiqua" w:hAnsi="Book Antiqua" w:cs="Times New Roman"/>
          <w:sz w:val="24"/>
          <w:szCs w:val="24"/>
        </w:rPr>
        <w:t xml:space="preserve">,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0.001), and antithrombotic agent use (OR</w:t>
      </w:r>
      <w:r w:rsidR="00E02E72" w:rsidRPr="00CF71B5">
        <w:rPr>
          <w:rFonts w:ascii="Book Antiqua" w:hAnsi="Book Antiqua" w:cs="Times New Roman"/>
          <w:sz w:val="24"/>
          <w:szCs w:val="24"/>
        </w:rPr>
        <w:t xml:space="preserve"> </w:t>
      </w:r>
      <w:r w:rsidRPr="00CF71B5">
        <w:rPr>
          <w:rFonts w:ascii="Book Antiqua" w:hAnsi="Book Antiqua" w:cs="Times New Roman"/>
          <w:sz w:val="24"/>
          <w:szCs w:val="24"/>
        </w:rPr>
        <w:t>=</w:t>
      </w:r>
      <w:r w:rsidR="00E02E72"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2.643, </w:t>
      </w:r>
      <w:r w:rsidR="002C064F">
        <w:rPr>
          <w:rFonts w:ascii="Book Antiqua" w:hAnsi="Book Antiqua" w:cs="Times New Roman"/>
          <w:sz w:val="24"/>
          <w:szCs w:val="24"/>
        </w:rPr>
        <w:t>95%CI:</w:t>
      </w:r>
      <w:r w:rsidR="00E02E72" w:rsidRPr="00CF71B5">
        <w:rPr>
          <w:rFonts w:ascii="Book Antiqua" w:hAnsi="Book Antiqua" w:cs="Times New Roman"/>
          <w:sz w:val="24"/>
          <w:szCs w:val="24"/>
        </w:rPr>
        <w:t xml:space="preserve"> </w:t>
      </w:r>
      <w:r w:rsidR="002C064F">
        <w:rPr>
          <w:rFonts w:ascii="Book Antiqua" w:hAnsi="Book Antiqua" w:cs="Times New Roman"/>
          <w:sz w:val="24"/>
          <w:szCs w:val="24"/>
        </w:rPr>
        <w:t>1.796–3.889</w:t>
      </w:r>
      <w:r w:rsidR="002C064F">
        <w:rPr>
          <w:rFonts w:ascii="Book Antiqua" w:hAnsi="Book Antiqua" w:cs="Times New Roman" w:hint="eastAsia"/>
          <w:sz w:val="24"/>
          <w:szCs w:val="24"/>
          <w:lang w:eastAsia="zh-CN"/>
        </w:rPr>
        <w:t>,</w:t>
      </w:r>
      <w:r w:rsidRPr="00CF71B5">
        <w:rPr>
          <w:rFonts w:ascii="Book Antiqua" w:hAnsi="Book Antiqua" w:cs="Times New Roman"/>
          <w:sz w:val="24"/>
          <w:szCs w:val="24"/>
        </w:rPr>
        <w:t xml:space="preserve">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0.001) were independent risk factors for postoperative bleeding (Table 3).</w:t>
      </w:r>
    </w:p>
    <w:p w14:paraId="3F00EB0B" w14:textId="77777777" w:rsidR="002C064F" w:rsidRDefault="002C064F" w:rsidP="009A1F3D">
      <w:pPr>
        <w:spacing w:line="360" w:lineRule="auto"/>
        <w:rPr>
          <w:rFonts w:ascii="Book Antiqua" w:eastAsia="DengXian" w:hAnsi="Book Antiqua" w:cs="Times New Roman"/>
          <w:b/>
          <w:i/>
          <w:sz w:val="24"/>
          <w:szCs w:val="24"/>
          <w:lang w:eastAsia="zh-CN"/>
        </w:rPr>
      </w:pPr>
    </w:p>
    <w:p w14:paraId="57C58C3F" w14:textId="77777777" w:rsidR="002D49E6" w:rsidRPr="002C064F" w:rsidRDefault="002D49E6" w:rsidP="009A1F3D">
      <w:pPr>
        <w:spacing w:line="360" w:lineRule="auto"/>
        <w:rPr>
          <w:rFonts w:ascii="Book Antiqua" w:hAnsi="Book Antiqua" w:cs="Times New Roman"/>
          <w:b/>
          <w:i/>
          <w:sz w:val="24"/>
          <w:szCs w:val="24"/>
        </w:rPr>
      </w:pPr>
      <w:r w:rsidRPr="002C064F">
        <w:rPr>
          <w:rFonts w:ascii="Book Antiqua" w:hAnsi="Book Antiqua" w:cs="Times New Roman"/>
          <w:b/>
          <w:i/>
          <w:sz w:val="24"/>
          <w:szCs w:val="24"/>
        </w:rPr>
        <w:lastRenderedPageBreak/>
        <w:t xml:space="preserve">Risk factors for post-ESD bleeding according to the drug(s) administered </w:t>
      </w:r>
    </w:p>
    <w:p w14:paraId="50A2412D" w14:textId="77777777" w:rsidR="002D49E6" w:rsidRPr="00CF71B5" w:rsidRDefault="002D49E6" w:rsidP="009A1F3D">
      <w:pPr>
        <w:pStyle w:val="ListParagraph"/>
        <w:spacing w:line="360" w:lineRule="auto"/>
        <w:ind w:leftChars="0" w:left="0"/>
        <w:rPr>
          <w:rFonts w:ascii="Book Antiqua" w:hAnsi="Book Antiqua" w:cs="Times New Roman"/>
          <w:sz w:val="24"/>
          <w:szCs w:val="24"/>
        </w:rPr>
      </w:pPr>
      <w:r w:rsidRPr="00CF71B5">
        <w:rPr>
          <w:rFonts w:ascii="Book Antiqua" w:hAnsi="Book Antiqua" w:cs="Times New Roman"/>
          <w:sz w:val="24"/>
          <w:szCs w:val="24"/>
        </w:rPr>
        <w:t>The antithrombotic agent group comprised 447 ulcers, and postoperative bleeding occurred in 211 (47.2%) cases on low-dose aspirin, 19 (4.3%) cases on thienopyridine, 17 (3.8%) cases on warfarin, 18 (4.0%) cases on DOACs, 70 (15.7%) cases on other antithrombotic monotherapies, 39 (8.7%) cases on HBT, and 75 (16.8%) cases on DAPT/multidrug combinations (Table 4). In addition, 94.9% (37 cases) of the HBT cases were warfarin users who were switched to HBT.</w:t>
      </w:r>
    </w:p>
    <w:p w14:paraId="7BAB3196" w14:textId="20FE042C" w:rsidR="002D49E6" w:rsidRPr="00CF71B5" w:rsidRDefault="002D49E6" w:rsidP="009A1F3D">
      <w:pPr>
        <w:pStyle w:val="ListParagraph"/>
        <w:spacing w:line="360" w:lineRule="auto"/>
        <w:ind w:leftChars="0" w:left="0" w:firstLine="142"/>
        <w:rPr>
          <w:rFonts w:ascii="Book Antiqua" w:hAnsi="Book Antiqua" w:cs="Times New Roman"/>
          <w:sz w:val="24"/>
          <w:szCs w:val="24"/>
        </w:rPr>
      </w:pPr>
      <w:r w:rsidRPr="00CF71B5">
        <w:rPr>
          <w:rFonts w:ascii="Book Antiqua" w:hAnsi="Book Antiqua" w:cs="Times New Roman"/>
          <w:sz w:val="24"/>
          <w:szCs w:val="24"/>
        </w:rPr>
        <w:t xml:space="preserve">The bleeding rates were 5.7% (12/211 cases,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0.224) in the low-dose aspirin group, 0% (0/19 cases,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0.379) in the thienopyridine group, 5.9% (1/17 cases,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0.498) in the warfarin group, 5.6% (1/18 cases,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0.725) in the DOAC group, 4.3% (3/70 cases,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0.883) in the other antithrombotic monotherapy group, 15.4% (6/39 cases,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0.01) in the HBT group, and 30.7% (23/75 cases,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0.01) in </w:t>
      </w:r>
      <w:r w:rsidR="00CA14EA" w:rsidRPr="00CF71B5">
        <w:rPr>
          <w:rFonts w:ascii="Book Antiqua" w:hAnsi="Book Antiqua" w:cs="Times New Roman"/>
          <w:sz w:val="24"/>
          <w:szCs w:val="24"/>
        </w:rPr>
        <w:t xml:space="preserve">the </w:t>
      </w:r>
      <w:r w:rsidRPr="00CF71B5">
        <w:rPr>
          <w:rFonts w:ascii="Book Antiqua" w:hAnsi="Book Antiqua" w:cs="Times New Roman"/>
          <w:sz w:val="24"/>
          <w:szCs w:val="24"/>
        </w:rPr>
        <w:t xml:space="preserve">DAPT/multidrug combination group. The </w:t>
      </w:r>
      <w:r w:rsidRPr="00CF71B5">
        <w:rPr>
          <w:rStyle w:val="shorttext"/>
          <w:rFonts w:ascii="Book Antiqua" w:hAnsi="Book Antiqua" w:cs="Times New Roman"/>
          <w:sz w:val="24"/>
          <w:szCs w:val="24"/>
        </w:rPr>
        <w:t>multivariate analysis</w:t>
      </w:r>
      <w:r w:rsidRPr="00CF71B5">
        <w:rPr>
          <w:rFonts w:ascii="Book Antiqua" w:hAnsi="Book Antiqua" w:cs="Times New Roman"/>
          <w:sz w:val="24"/>
          <w:szCs w:val="24"/>
        </w:rPr>
        <w:t xml:space="preserve"> determined that HBT and DAPT/multidrug combinations were independent risk factors for post-ESD bleeding (HBT: OR</w:t>
      </w:r>
      <w:r w:rsidR="00287F85" w:rsidRPr="00CF71B5">
        <w:rPr>
          <w:rFonts w:ascii="Book Antiqua" w:hAnsi="Book Antiqua" w:cs="Times New Roman"/>
          <w:sz w:val="24"/>
          <w:szCs w:val="24"/>
        </w:rPr>
        <w:t xml:space="preserve"> </w:t>
      </w:r>
      <w:r w:rsidRPr="00CF71B5">
        <w:rPr>
          <w:rFonts w:ascii="Book Antiqua" w:hAnsi="Book Antiqua" w:cs="Times New Roman"/>
          <w:sz w:val="24"/>
          <w:szCs w:val="24"/>
        </w:rPr>
        <w:t>=</w:t>
      </w:r>
      <w:r w:rsidR="00287F85"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4.244, </w:t>
      </w:r>
      <w:r w:rsidR="002C064F">
        <w:rPr>
          <w:rFonts w:ascii="Book Antiqua" w:hAnsi="Book Antiqua" w:cs="Times New Roman"/>
          <w:sz w:val="24"/>
          <w:szCs w:val="24"/>
        </w:rPr>
        <w:t>95%CI:</w:t>
      </w:r>
      <w:r w:rsidR="00287F85"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[1.736–10.380],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0.002; DAPT/multidrug combinations: OR</w:t>
      </w:r>
      <w:r w:rsidR="00287F85" w:rsidRPr="00CF71B5">
        <w:rPr>
          <w:rFonts w:ascii="Book Antiqua" w:hAnsi="Book Antiqua" w:cs="Times New Roman"/>
          <w:sz w:val="24"/>
          <w:szCs w:val="24"/>
        </w:rPr>
        <w:t xml:space="preserve"> </w:t>
      </w:r>
      <w:r w:rsidRPr="00CF71B5">
        <w:rPr>
          <w:rFonts w:ascii="Book Antiqua" w:hAnsi="Book Antiqua" w:cs="Times New Roman"/>
          <w:sz w:val="24"/>
          <w:szCs w:val="24"/>
        </w:rPr>
        <w:t>=</w:t>
      </w:r>
      <w:r w:rsidR="00287F85"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10.325, </w:t>
      </w:r>
      <w:r w:rsidR="002C064F">
        <w:rPr>
          <w:rFonts w:ascii="Book Antiqua" w:hAnsi="Book Antiqua" w:cs="Times New Roman"/>
          <w:sz w:val="24"/>
          <w:szCs w:val="24"/>
        </w:rPr>
        <w:t>95%CI:</w:t>
      </w:r>
      <w:r w:rsidR="00287F85" w:rsidRPr="00CF71B5">
        <w:rPr>
          <w:rFonts w:ascii="Book Antiqua" w:hAnsi="Book Antiqua" w:cs="Times New Roman"/>
          <w:sz w:val="24"/>
          <w:szCs w:val="24"/>
        </w:rPr>
        <w:t xml:space="preserve"> </w:t>
      </w:r>
      <w:r w:rsidRPr="00CF71B5">
        <w:rPr>
          <w:rFonts w:ascii="Book Antiqua" w:hAnsi="Book Antiqua" w:cs="Times New Roman"/>
          <w:sz w:val="24"/>
          <w:szCs w:val="24"/>
        </w:rPr>
        <w:t xml:space="preserve">[6.060–17.593],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0.001) (Table 5).</w:t>
      </w:r>
    </w:p>
    <w:p w14:paraId="2145D1E0" w14:textId="77777777" w:rsidR="002C064F" w:rsidRDefault="002C064F" w:rsidP="009A1F3D">
      <w:pPr>
        <w:spacing w:line="360" w:lineRule="auto"/>
        <w:rPr>
          <w:rFonts w:ascii="Book Antiqua" w:eastAsia="DengXian" w:hAnsi="Book Antiqua" w:cs="Times New Roman"/>
          <w:b/>
          <w:i/>
          <w:sz w:val="24"/>
          <w:szCs w:val="24"/>
          <w:lang w:eastAsia="zh-CN"/>
        </w:rPr>
      </w:pPr>
    </w:p>
    <w:p w14:paraId="719A4A50" w14:textId="77777777" w:rsidR="002D49E6" w:rsidRPr="00CF71B5" w:rsidRDefault="002D49E6" w:rsidP="009A1F3D">
      <w:pPr>
        <w:spacing w:line="360" w:lineRule="auto"/>
        <w:rPr>
          <w:rFonts w:ascii="Book Antiqua" w:hAnsi="Book Antiqua" w:cs="Times New Roman"/>
          <w:b/>
          <w:i/>
          <w:sz w:val="24"/>
          <w:szCs w:val="24"/>
        </w:rPr>
      </w:pPr>
      <w:r w:rsidRPr="00CF71B5">
        <w:rPr>
          <w:rFonts w:ascii="Book Antiqua" w:hAnsi="Book Antiqua" w:cs="Times New Roman"/>
          <w:b/>
          <w:i/>
          <w:sz w:val="24"/>
          <w:szCs w:val="24"/>
        </w:rPr>
        <w:t xml:space="preserve">Rates of bleeding associated with antithrombotic agent withdrawal or continuation </w:t>
      </w:r>
    </w:p>
    <w:p w14:paraId="4721E4F6" w14:textId="4C0BE4EA" w:rsidR="002D49E6" w:rsidRPr="00CF71B5" w:rsidRDefault="002D49E6" w:rsidP="009A1F3D">
      <w:pPr>
        <w:pStyle w:val="ListParagraph"/>
        <w:spacing w:line="360" w:lineRule="auto"/>
        <w:ind w:leftChars="0" w:left="0"/>
        <w:rPr>
          <w:rFonts w:ascii="Book Antiqua" w:hAnsi="Book Antiqua" w:cs="Times New Roman"/>
          <w:sz w:val="24"/>
          <w:szCs w:val="24"/>
        </w:rPr>
      </w:pPr>
      <w:r w:rsidRPr="00CF71B5">
        <w:rPr>
          <w:rFonts w:ascii="Book Antiqua" w:hAnsi="Book Antiqua" w:cs="Times New Roman"/>
          <w:sz w:val="24"/>
          <w:szCs w:val="24"/>
        </w:rPr>
        <w:t xml:space="preserve">The postoperative bleeding rates in the control (1931 ulcers) and withdrawal (401 ulcers) groups were 3.9% (76/1931 ulcers) and 8.0% (32/401 ulcers), respectively, a </w:t>
      </w:r>
      <w:r w:rsidRPr="00CF71B5">
        <w:rPr>
          <w:rFonts w:ascii="Book Antiqua" w:hAnsi="Book Antiqua" w:cs="Times New Roman"/>
          <w:sz w:val="24"/>
          <w:szCs w:val="24"/>
        </w:rPr>
        <w:lastRenderedPageBreak/>
        <w:t>difference that was significant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0.01) (Table 6). The postoperative bleeding rates in the withdrawal (401 ulcers) and continuation (46 ulcers) groups were 8.0% (32/401 ulcers) and 30.4% (14/46 ulcers), respectively, a difference that was significant (</w:t>
      </w:r>
      <w:r w:rsidR="00EB5BD6" w:rsidRPr="00EB5BD6">
        <w:rPr>
          <w:rFonts w:ascii="Book Antiqua" w:hAnsi="Book Antiqua" w:cs="Times New Roman"/>
          <w:i/>
          <w:caps/>
          <w:sz w:val="24"/>
          <w:szCs w:val="24"/>
        </w:rPr>
        <w:t>p &lt;</w:t>
      </w:r>
      <w:r w:rsidRPr="00CF71B5">
        <w:rPr>
          <w:rFonts w:ascii="Book Antiqua" w:hAnsi="Book Antiqua" w:cs="Times New Roman"/>
          <w:sz w:val="24"/>
          <w:szCs w:val="24"/>
        </w:rPr>
        <w:t xml:space="preserve"> 0.01) (Table 6).</w:t>
      </w:r>
    </w:p>
    <w:p w14:paraId="3F223A50" w14:textId="77777777" w:rsidR="002C064F" w:rsidRDefault="002C064F" w:rsidP="009A1F3D">
      <w:pPr>
        <w:spacing w:line="360" w:lineRule="auto"/>
        <w:rPr>
          <w:rFonts w:ascii="Book Antiqua" w:eastAsia="DengXian" w:hAnsi="Book Antiqua" w:cs="Times New Roman"/>
          <w:b/>
          <w:i/>
          <w:sz w:val="24"/>
          <w:szCs w:val="24"/>
          <w:lang w:eastAsia="zh-CN"/>
        </w:rPr>
      </w:pPr>
    </w:p>
    <w:p w14:paraId="7A597B9E" w14:textId="77777777" w:rsidR="002D49E6" w:rsidRPr="002C064F" w:rsidRDefault="002D49E6" w:rsidP="009A1F3D">
      <w:pPr>
        <w:spacing w:line="360" w:lineRule="auto"/>
        <w:rPr>
          <w:rFonts w:ascii="Book Antiqua" w:hAnsi="Book Antiqua" w:cs="Times New Roman"/>
          <w:b/>
          <w:i/>
          <w:sz w:val="24"/>
          <w:szCs w:val="24"/>
        </w:rPr>
      </w:pPr>
      <w:r w:rsidRPr="002C064F">
        <w:rPr>
          <w:rFonts w:ascii="Book Antiqua" w:hAnsi="Book Antiqua" w:cs="Times New Roman"/>
          <w:b/>
          <w:i/>
          <w:sz w:val="24"/>
          <w:szCs w:val="24"/>
        </w:rPr>
        <w:t>Bleeding times according to the drug(s) administered</w:t>
      </w:r>
    </w:p>
    <w:p w14:paraId="55E85CD3" w14:textId="5FB08B12" w:rsidR="002D49E6" w:rsidRPr="00CF71B5" w:rsidRDefault="002D49E6" w:rsidP="009A1F3D">
      <w:pPr>
        <w:pStyle w:val="ListParagraph"/>
        <w:spacing w:line="360" w:lineRule="auto"/>
        <w:ind w:leftChars="0" w:left="0"/>
        <w:rPr>
          <w:rFonts w:ascii="Book Antiqua" w:hAnsi="Book Antiqua" w:cs="Times New Roman"/>
          <w:sz w:val="24"/>
          <w:szCs w:val="24"/>
        </w:rPr>
      </w:pPr>
      <w:r w:rsidRPr="00CF71B5">
        <w:rPr>
          <w:rFonts w:ascii="Book Antiqua" w:hAnsi="Book Antiqua" w:cs="Times New Roman"/>
          <w:sz w:val="24"/>
          <w:szCs w:val="24"/>
        </w:rPr>
        <w:t>Bleeding during the early period (up to POD 6) was common among the patients administered warfarin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0.015), and bleeding during the late period (from POD 7 onwards) was common among the patients administered</w:t>
      </w:r>
      <w:r w:rsidRPr="00CF71B5" w:rsidDel="00114FB5">
        <w:rPr>
          <w:rFonts w:ascii="Book Antiqua" w:hAnsi="Book Antiqua" w:cs="Times New Roman"/>
          <w:sz w:val="24"/>
          <w:szCs w:val="24"/>
        </w:rPr>
        <w:t xml:space="preserve"> </w:t>
      </w:r>
      <w:r w:rsidRPr="00CF71B5">
        <w:rPr>
          <w:rFonts w:ascii="Book Antiqua" w:hAnsi="Book Antiqua" w:cs="Times New Roman"/>
          <w:sz w:val="24"/>
          <w:szCs w:val="24"/>
        </w:rPr>
        <w:t>DAPT/multidrug combinations (</w:t>
      </w:r>
      <w:r w:rsidR="00EB5BD6" w:rsidRPr="00EB5BD6">
        <w:rPr>
          <w:rFonts w:ascii="Book Antiqua" w:hAnsi="Book Antiqua" w:cs="Times New Roman"/>
          <w:i/>
          <w:caps/>
          <w:sz w:val="24"/>
          <w:szCs w:val="24"/>
        </w:rPr>
        <w:t>p =</w:t>
      </w:r>
      <w:r w:rsidRPr="00CF71B5">
        <w:rPr>
          <w:rFonts w:ascii="Book Antiqua" w:hAnsi="Book Antiqua" w:cs="Times New Roman"/>
          <w:sz w:val="24"/>
          <w:szCs w:val="24"/>
        </w:rPr>
        <w:t xml:space="preserve"> 0.007) (Table 7). Bleeding was commonly observed during the early period in patients administered</w:t>
      </w:r>
      <w:r w:rsidRPr="00CF71B5" w:rsidDel="00114FB5">
        <w:rPr>
          <w:rFonts w:ascii="Book Antiqua" w:hAnsi="Book Antiqua" w:cs="Times New Roman"/>
          <w:sz w:val="24"/>
          <w:szCs w:val="24"/>
        </w:rPr>
        <w:t xml:space="preserve"> </w:t>
      </w:r>
      <w:r w:rsidRPr="00CF71B5">
        <w:rPr>
          <w:rFonts w:ascii="Book Antiqua" w:hAnsi="Book Antiqua" w:cs="Times New Roman"/>
          <w:sz w:val="24"/>
          <w:szCs w:val="24"/>
        </w:rPr>
        <w:t>HBT, a difference that was not significant compared with the other treatments.</w:t>
      </w:r>
    </w:p>
    <w:p w14:paraId="4E3DF161" w14:textId="77777777" w:rsidR="002D49E6" w:rsidRPr="00CF71B5" w:rsidRDefault="002D49E6" w:rsidP="009A1F3D">
      <w:pPr>
        <w:pStyle w:val="ListParagraph"/>
        <w:spacing w:line="360" w:lineRule="auto"/>
        <w:ind w:leftChars="0" w:left="0"/>
        <w:rPr>
          <w:rFonts w:ascii="Book Antiqua" w:hAnsi="Book Antiqua" w:cs="Times New Roman"/>
          <w:sz w:val="24"/>
          <w:szCs w:val="24"/>
        </w:rPr>
      </w:pPr>
    </w:p>
    <w:p w14:paraId="3961F134" w14:textId="77777777" w:rsidR="002D49E6" w:rsidRPr="002C064F" w:rsidRDefault="002D49E6" w:rsidP="009A1F3D">
      <w:pPr>
        <w:spacing w:line="360" w:lineRule="auto"/>
        <w:rPr>
          <w:rFonts w:ascii="Book Antiqua" w:hAnsi="Book Antiqua" w:cs="Times New Roman"/>
          <w:b/>
          <w:caps/>
          <w:sz w:val="24"/>
          <w:szCs w:val="24"/>
        </w:rPr>
      </w:pPr>
      <w:r w:rsidRPr="002C064F">
        <w:rPr>
          <w:rFonts w:ascii="Book Antiqua" w:hAnsi="Book Antiqua" w:cs="Times New Roman"/>
          <w:b/>
          <w:caps/>
          <w:sz w:val="24"/>
          <w:szCs w:val="24"/>
        </w:rPr>
        <w:t>Discussion</w:t>
      </w:r>
    </w:p>
    <w:p w14:paraId="7D6F1EFF" w14:textId="1F23F378" w:rsidR="00FC41D9" w:rsidRPr="00CF71B5" w:rsidRDefault="002D49E6" w:rsidP="009A1F3D">
      <w:pPr>
        <w:spacing w:line="360" w:lineRule="auto"/>
        <w:rPr>
          <w:rFonts w:ascii="Book Antiqua" w:hAnsi="Book Antiqua" w:cs="Times New Roman"/>
          <w:sz w:val="24"/>
          <w:szCs w:val="24"/>
        </w:rPr>
      </w:pPr>
      <w:r w:rsidRPr="00CF71B5">
        <w:rPr>
          <w:rFonts w:ascii="Book Antiqua" w:hAnsi="Book Antiqua" w:cs="Times New Roman"/>
          <w:sz w:val="24"/>
          <w:szCs w:val="24"/>
        </w:rPr>
        <w:t>In this study, we investigated the risk of bleeding associated with gastric ESD, the bleeding time, and the risk of bleeding associated with treatment withdrawal or continuation acco</w:t>
      </w:r>
      <w:r w:rsidR="00CC5648" w:rsidRPr="00CF71B5">
        <w:rPr>
          <w:rFonts w:ascii="Book Antiqua" w:hAnsi="Book Antiqua" w:cs="Times New Roman"/>
          <w:sz w:val="24"/>
          <w:szCs w:val="24"/>
        </w:rPr>
        <w:t>rding to the antithrombotic agent</w:t>
      </w:r>
      <w:r w:rsidRPr="00CF71B5">
        <w:rPr>
          <w:rFonts w:ascii="Book Antiqua" w:hAnsi="Book Antiqua" w:cs="Times New Roman"/>
          <w:sz w:val="24"/>
          <w:szCs w:val="24"/>
        </w:rPr>
        <w:t xml:space="preserve">(s) administered. We determined that being male, a large specimen, and antithrombotic agent use were independent risk factors for postoperative bleeding. </w:t>
      </w:r>
      <w:r w:rsidR="00FC41D9" w:rsidRPr="00CF71B5">
        <w:rPr>
          <w:rFonts w:ascii="Book Antiqua" w:hAnsi="Book Antiqua" w:cs="Times New Roman"/>
          <w:sz w:val="24"/>
          <w:szCs w:val="24"/>
        </w:rPr>
        <w:t xml:space="preserve">Previous reports revealed that the prevalence of </w:t>
      </w:r>
      <w:r w:rsidR="00CC5648" w:rsidRPr="00CF71B5">
        <w:rPr>
          <w:rFonts w:ascii="Book Antiqua" w:hAnsi="Book Antiqua" w:cs="Times New Roman"/>
          <w:sz w:val="24"/>
          <w:szCs w:val="24"/>
        </w:rPr>
        <w:t>ischemic heart disease</w:t>
      </w:r>
      <w:r w:rsidR="00FC41D9" w:rsidRPr="00CF71B5">
        <w:rPr>
          <w:rFonts w:ascii="Book Antiqua" w:hAnsi="Book Antiqua" w:cs="Times New Roman"/>
          <w:sz w:val="24"/>
          <w:szCs w:val="24"/>
        </w:rPr>
        <w:t xml:space="preserve"> and stroke </w:t>
      </w:r>
      <w:r w:rsidR="00351D7F" w:rsidRPr="00CF71B5">
        <w:rPr>
          <w:rFonts w:ascii="Book Antiqua" w:hAnsi="Book Antiqua" w:cs="Times New Roman"/>
          <w:sz w:val="24"/>
          <w:szCs w:val="24"/>
        </w:rPr>
        <w:t xml:space="preserve">is </w:t>
      </w:r>
      <w:r w:rsidR="00FC41D9" w:rsidRPr="00CF71B5">
        <w:rPr>
          <w:rFonts w:ascii="Book Antiqua" w:hAnsi="Book Antiqua" w:cs="Times New Roman"/>
          <w:sz w:val="24"/>
          <w:szCs w:val="24"/>
        </w:rPr>
        <w:t xml:space="preserve">higher for male </w:t>
      </w:r>
      <w:r w:rsidR="00351D7F" w:rsidRPr="00CF71B5">
        <w:rPr>
          <w:rFonts w:ascii="Book Antiqua" w:hAnsi="Book Antiqua" w:cs="Times New Roman"/>
          <w:sz w:val="24"/>
          <w:szCs w:val="24"/>
        </w:rPr>
        <w:t>than</w:t>
      </w:r>
      <w:r w:rsidR="00FC41D9" w:rsidRPr="00CF71B5">
        <w:rPr>
          <w:rFonts w:ascii="Book Antiqua" w:hAnsi="Book Antiqua" w:cs="Times New Roman"/>
          <w:sz w:val="24"/>
          <w:szCs w:val="24"/>
        </w:rPr>
        <w:t xml:space="preserve"> for female</w:t>
      </w:r>
      <w:r w:rsidR="00AB662F"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23-25</w:t>
      </w:r>
      <w:r w:rsidR="00AB662F" w:rsidRPr="00CF71B5">
        <w:rPr>
          <w:rFonts w:ascii="Book Antiqua" w:hAnsi="Book Antiqua" w:cs="Times New Roman"/>
          <w:sz w:val="24"/>
          <w:szCs w:val="24"/>
          <w:vertAlign w:val="superscript"/>
        </w:rPr>
        <w:t>]</w:t>
      </w:r>
      <w:r w:rsidR="00FC41D9" w:rsidRPr="00CF71B5">
        <w:rPr>
          <w:rFonts w:ascii="Book Antiqua" w:hAnsi="Book Antiqua" w:cs="Times New Roman"/>
          <w:sz w:val="24"/>
          <w:szCs w:val="24"/>
        </w:rPr>
        <w:t xml:space="preserve">. Furthermore, since </w:t>
      </w:r>
      <w:r w:rsidR="00CC5648" w:rsidRPr="00CF71B5">
        <w:rPr>
          <w:rFonts w:ascii="Book Antiqua" w:hAnsi="Book Antiqua" w:cs="Times New Roman"/>
          <w:sz w:val="24"/>
          <w:szCs w:val="24"/>
        </w:rPr>
        <w:t>ischemic heart disease</w:t>
      </w:r>
      <w:r w:rsidR="00FC41D9" w:rsidRPr="00CF71B5">
        <w:rPr>
          <w:rFonts w:ascii="Book Antiqua" w:hAnsi="Book Antiqua" w:cs="Times New Roman"/>
          <w:sz w:val="24"/>
          <w:szCs w:val="24"/>
        </w:rPr>
        <w:t xml:space="preserve"> and stroke are closely related to antithrombotic therapy, we </w:t>
      </w:r>
      <w:r w:rsidR="00B338D0" w:rsidRPr="00CF71B5">
        <w:rPr>
          <w:rFonts w:ascii="Book Antiqua" w:hAnsi="Book Antiqua" w:cs="Times New Roman"/>
          <w:sz w:val="24"/>
          <w:szCs w:val="24"/>
        </w:rPr>
        <w:t xml:space="preserve">considered </w:t>
      </w:r>
      <w:r w:rsidR="00FC41D9" w:rsidRPr="00CF71B5">
        <w:rPr>
          <w:rFonts w:ascii="Book Antiqua" w:hAnsi="Book Antiqua" w:cs="Times New Roman"/>
          <w:sz w:val="24"/>
          <w:szCs w:val="24"/>
        </w:rPr>
        <w:t xml:space="preserve">that </w:t>
      </w:r>
      <w:r w:rsidR="00863D65" w:rsidRPr="00CF71B5">
        <w:rPr>
          <w:rFonts w:ascii="Book Antiqua" w:hAnsi="Book Antiqua" w:cs="Times New Roman"/>
          <w:sz w:val="24"/>
          <w:szCs w:val="24"/>
        </w:rPr>
        <w:t xml:space="preserve">male </w:t>
      </w:r>
      <w:r w:rsidR="00B338D0" w:rsidRPr="00CF71B5">
        <w:rPr>
          <w:rFonts w:ascii="Book Antiqua" w:hAnsi="Book Antiqua" w:cs="Times New Roman"/>
          <w:sz w:val="24"/>
          <w:szCs w:val="24"/>
        </w:rPr>
        <w:t xml:space="preserve">sex </w:t>
      </w:r>
      <w:r w:rsidR="00863D65" w:rsidRPr="00CF71B5">
        <w:rPr>
          <w:rFonts w:ascii="Book Antiqua" w:hAnsi="Book Antiqua" w:cs="Times New Roman"/>
          <w:sz w:val="24"/>
          <w:szCs w:val="24"/>
        </w:rPr>
        <w:t xml:space="preserve">is </w:t>
      </w:r>
      <w:r w:rsidR="00B338D0" w:rsidRPr="00CF71B5">
        <w:rPr>
          <w:rFonts w:ascii="Book Antiqua" w:hAnsi="Book Antiqua" w:cs="Times New Roman"/>
          <w:sz w:val="24"/>
          <w:szCs w:val="24"/>
        </w:rPr>
        <w:t xml:space="preserve">an </w:t>
      </w:r>
      <w:r w:rsidR="00FC41D9" w:rsidRPr="00CF71B5">
        <w:rPr>
          <w:rFonts w:ascii="Book Antiqua" w:hAnsi="Book Antiqua" w:cs="Times New Roman"/>
          <w:sz w:val="24"/>
          <w:szCs w:val="24"/>
        </w:rPr>
        <w:t xml:space="preserve">independent </w:t>
      </w:r>
      <w:r w:rsidR="00FC41D9" w:rsidRPr="00CF71B5">
        <w:rPr>
          <w:rFonts w:ascii="Book Antiqua" w:hAnsi="Book Antiqua" w:cs="Times New Roman"/>
          <w:sz w:val="24"/>
          <w:szCs w:val="24"/>
        </w:rPr>
        <w:lastRenderedPageBreak/>
        <w:t xml:space="preserve">risk </w:t>
      </w:r>
      <w:r w:rsidR="00863D65" w:rsidRPr="00CF71B5">
        <w:rPr>
          <w:rFonts w:ascii="Book Antiqua" w:hAnsi="Book Antiqua" w:cs="Times New Roman"/>
          <w:sz w:val="24"/>
          <w:szCs w:val="24"/>
        </w:rPr>
        <w:t>factor</w:t>
      </w:r>
      <w:r w:rsidR="00FC41D9" w:rsidRPr="00CF71B5">
        <w:rPr>
          <w:rFonts w:ascii="Book Antiqua" w:hAnsi="Book Antiqua" w:cs="Times New Roman"/>
          <w:sz w:val="24"/>
          <w:szCs w:val="24"/>
        </w:rPr>
        <w:t>.</w:t>
      </w:r>
    </w:p>
    <w:p w14:paraId="2B0504F0" w14:textId="77777777"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Furthermore, HBT and DAPT/multidrug combinations were independent risk factors for postoperative bleeding. This study’s findings showed that postoperative bleeding was significantly higher in the group that continued antithrombotic agents compared with the group that withdrew antithrombotic agents. Our findings also showed that early-phase bleeding was more frequent in association with HBT and that late-phase bleeding was more frequent in association with DAPT/multidrug combinations.</w:t>
      </w:r>
    </w:p>
    <w:p w14:paraId="7A9B3F07" w14:textId="39E11C73"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The bleeding rate for patients on antithrombotic agents is high at 23.3</w:t>
      </w:r>
      <w:r w:rsidR="002C064F">
        <w:rPr>
          <w:rFonts w:ascii="Book Antiqua" w:hAnsi="Book Antiqua" w:cs="Times New Roman" w:hint="eastAsia"/>
          <w:sz w:val="24"/>
          <w:szCs w:val="24"/>
          <w:lang w:eastAsia="zh-CN"/>
        </w:rPr>
        <w:t>%</w:t>
      </w:r>
      <w:r w:rsidR="002C064F">
        <w:rPr>
          <w:rFonts w:ascii="Book Antiqua" w:hAnsi="Book Antiqua" w:cs="Times New Roman"/>
          <w:sz w:val="24"/>
          <w:szCs w:val="24"/>
        </w:rPr>
        <w:t>–35.5%</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26</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27</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that associated with HBT is higher at 23.8</w:t>
      </w:r>
      <w:r w:rsidR="002C064F">
        <w:rPr>
          <w:rFonts w:ascii="Book Antiqua" w:hAnsi="Book Antiqua" w:cs="Times New Roman" w:hint="eastAsia"/>
          <w:sz w:val="24"/>
          <w:szCs w:val="24"/>
          <w:lang w:eastAsia="zh-CN"/>
        </w:rPr>
        <w:t>%</w:t>
      </w:r>
      <w:r w:rsidRPr="00CF71B5">
        <w:rPr>
          <w:rFonts w:ascii="Book Antiqua" w:hAnsi="Book Antiqua" w:cs="Times New Roman"/>
          <w:sz w:val="24"/>
          <w:szCs w:val="24"/>
        </w:rPr>
        <w:t>–61.5%, and it is even higher in associat</w:t>
      </w:r>
      <w:r w:rsidR="002C064F">
        <w:rPr>
          <w:rFonts w:ascii="Book Antiqua" w:hAnsi="Book Antiqua" w:cs="Times New Roman"/>
          <w:sz w:val="24"/>
          <w:szCs w:val="24"/>
        </w:rPr>
        <w:t>ion with multidrug combinations</w:t>
      </w:r>
      <w:r w:rsidR="000D6004" w:rsidRPr="00CF71B5">
        <w:rPr>
          <w:rFonts w:ascii="Book Antiqua" w:hAnsi="Book Antiqua" w:cs="Times New Roman"/>
          <w:sz w:val="24"/>
          <w:szCs w:val="24"/>
          <w:vertAlign w:val="superscript"/>
        </w:rPr>
        <w:t>[12–14,</w:t>
      </w:r>
      <w:r w:rsidR="00F913C5" w:rsidRPr="00CF71B5">
        <w:rPr>
          <w:rFonts w:ascii="Book Antiqua" w:hAnsi="Book Antiqua" w:cs="Times New Roman"/>
          <w:sz w:val="24"/>
          <w:szCs w:val="24"/>
          <w:vertAlign w:val="superscript"/>
        </w:rPr>
        <w:t>28</w:t>
      </w:r>
      <w:r w:rsidR="002C064F">
        <w:rPr>
          <w:rFonts w:ascii="Book Antiqua" w:hAnsi="Book Antiqua" w:cs="Times New Roman" w:hint="eastAsia"/>
          <w:sz w:val="24"/>
          <w:szCs w:val="24"/>
          <w:vertAlign w:val="superscript"/>
          <w:lang w:eastAsia="zh-CN"/>
        </w:rPr>
        <w:t>,</w:t>
      </w:r>
      <w:r w:rsidR="000D6004" w:rsidRPr="00CF71B5">
        <w:rPr>
          <w:rFonts w:ascii="Book Antiqua" w:hAnsi="Book Antiqua" w:cs="Times New Roman"/>
          <w:sz w:val="24"/>
          <w:szCs w:val="24"/>
          <w:vertAlign w:val="superscript"/>
        </w:rPr>
        <w:t>2</w:t>
      </w:r>
      <w:r w:rsidR="00F913C5" w:rsidRPr="00CF71B5">
        <w:rPr>
          <w:rFonts w:ascii="Book Antiqua" w:hAnsi="Book Antiqua" w:cs="Times New Roman"/>
          <w:sz w:val="24"/>
          <w:szCs w:val="24"/>
          <w:vertAlign w:val="superscript"/>
        </w:rPr>
        <w:t>9</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We found that HBT and DAPT/multidrug combinations were independent risk factors associated with postoperative bleeding, which concurs with previous reports. However, until now, the risk of post-ESD bleeding and the bleeding time frames in the context of individual antithrombotic agents had not been investigated in a large number of subjects. Furthermore, this is the first study to compare the risk of bleeding in a control group and a treatment withdrawal group, and in a withdrawal group and treatment continuation group.</w:t>
      </w:r>
    </w:p>
    <w:p w14:paraId="30CDF990" w14:textId="77777777"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 xml:space="preserve">In this investigation, 94.9% (37/39) of the patients treated with HBT were switched from warfarin therapy. When HBT patients are administered warfarin, they will be affected by the HBT; hence, the effect of warfarin alone on postoperative bleeding cannot be analyzed. Consequently, this study’s analysis </w:t>
      </w:r>
      <w:r w:rsidRPr="00CF71B5">
        <w:rPr>
          <w:rFonts w:ascii="Book Antiqua" w:hAnsi="Book Antiqua" w:cs="Times New Roman"/>
          <w:sz w:val="24"/>
          <w:szCs w:val="24"/>
        </w:rPr>
        <w:lastRenderedPageBreak/>
        <w:t xml:space="preserve">involved assigning the patients to an HBT group or a non-HBT warfarin monotherapy group. In the warfarin group, 94% (16/17) of the patients continued their treatment, but there was no significant difference in relation to bleeding, a finding that has never been reported before. </w:t>
      </w:r>
    </w:p>
    <w:p w14:paraId="68EBD344" w14:textId="5C7B4322"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The postoperative bleeding rate was high in the antithrombotic agent continuation group compared with the control and withdrawal groups. Therefore, to reduce the bleeding</w:t>
      </w:r>
      <w:r w:rsidRPr="00CF71B5" w:rsidDel="005C24D1">
        <w:rPr>
          <w:rFonts w:ascii="Book Antiqua" w:hAnsi="Book Antiqua" w:cs="Times New Roman"/>
          <w:sz w:val="24"/>
          <w:szCs w:val="24"/>
        </w:rPr>
        <w:t xml:space="preserve"> </w:t>
      </w:r>
      <w:r w:rsidRPr="00CF71B5">
        <w:rPr>
          <w:rFonts w:ascii="Book Antiqua" w:hAnsi="Book Antiqua" w:cs="Times New Roman"/>
          <w:sz w:val="24"/>
          <w:szCs w:val="24"/>
        </w:rPr>
        <w:t>risk, antithrombotic agent withdrawal is preferable. However, between 1% and 4.2% of patients at a high risk of thromboembolism develop thromboembo</w:t>
      </w:r>
      <w:r w:rsidR="002C064F">
        <w:rPr>
          <w:rFonts w:ascii="Book Antiqua" w:hAnsi="Book Antiqua" w:cs="Times New Roman"/>
          <w:sz w:val="24"/>
          <w:szCs w:val="24"/>
        </w:rPr>
        <w:t>lisms following drug withdrawal</w:t>
      </w:r>
      <w:r w:rsidR="000D6004" w:rsidRPr="00CF71B5">
        <w:rPr>
          <w:rFonts w:ascii="Book Antiqua" w:hAnsi="Book Antiqua" w:cs="Times New Roman"/>
          <w:sz w:val="24"/>
          <w:szCs w:val="24"/>
          <w:vertAlign w:val="superscript"/>
        </w:rPr>
        <w:t>[15–18]</w:t>
      </w:r>
      <w:r w:rsidRPr="00CF71B5">
        <w:rPr>
          <w:rFonts w:ascii="Book Antiqua" w:hAnsi="Book Antiqua" w:cs="Times New Roman"/>
          <w:sz w:val="24"/>
          <w:szCs w:val="24"/>
        </w:rPr>
        <w:t>. Thus, drug withdrawal may trigger serious life-threatening complications. In contrast, another report states that the prognosis is significantly worse following the onset of gastrointestinal bleeding after per</w:t>
      </w:r>
      <w:r w:rsidR="002C064F">
        <w:rPr>
          <w:rFonts w:ascii="Book Antiqua" w:hAnsi="Book Antiqua" w:cs="Times New Roman"/>
          <w:sz w:val="24"/>
          <w:szCs w:val="24"/>
        </w:rPr>
        <w:t>cutaneous coronary intervention</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bCs/>
          <w:sz w:val="24"/>
          <w:szCs w:val="24"/>
          <w:vertAlign w:val="superscript"/>
        </w:rPr>
        <w:t>30</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xml:space="preserve">. Regarding therapy withdrawal or continuation, physicians should examine a patient’s thromboembolism risk and the drug type, and consider implementing tailor-made treatment for each case. </w:t>
      </w:r>
    </w:p>
    <w:p w14:paraId="3A14BC42" w14:textId="48A1E2B2"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The JGES guidelines recommend that for patients at a high risk of thromboembolism during endoscopic procedures that are associated with a high risk of bleeding, including ESD, it is preferable to administer aspirin alone with no treatment withdrawal. The guidelines from the USA and Europe also recom</w:t>
      </w:r>
      <w:r w:rsidR="002C064F">
        <w:rPr>
          <w:rFonts w:ascii="Book Antiqua" w:hAnsi="Book Antiqua" w:cs="Times New Roman"/>
          <w:sz w:val="24"/>
          <w:szCs w:val="24"/>
        </w:rPr>
        <w:t>mend continuing aspirin therapy</w:t>
      </w:r>
      <w:r w:rsidR="000D6004" w:rsidRPr="00CF71B5">
        <w:rPr>
          <w:rFonts w:ascii="Book Antiqua" w:hAnsi="Book Antiqua" w:cs="Times New Roman"/>
          <w:sz w:val="24"/>
          <w:szCs w:val="24"/>
          <w:vertAlign w:val="superscript"/>
        </w:rPr>
        <w:t>[7,</w:t>
      </w:r>
      <w:r w:rsidR="00F913C5" w:rsidRPr="00CF71B5">
        <w:rPr>
          <w:rFonts w:ascii="Book Antiqua" w:hAnsi="Book Antiqua" w:cs="Times New Roman"/>
          <w:sz w:val="24"/>
          <w:szCs w:val="24"/>
          <w:vertAlign w:val="superscript"/>
        </w:rPr>
        <w:t>31</w:t>
      </w:r>
      <w:r w:rsidR="002C064F">
        <w:rPr>
          <w:rFonts w:ascii="Book Antiqua" w:hAnsi="Book Antiqua" w:cs="Times New Roman" w:hint="eastAsia"/>
          <w:sz w:val="24"/>
          <w:szCs w:val="24"/>
          <w:vertAlign w:val="superscript"/>
          <w:lang w:eastAsia="zh-CN"/>
        </w:rPr>
        <w:t>,</w:t>
      </w:r>
      <w:r w:rsidR="00F913C5" w:rsidRPr="00CF71B5">
        <w:rPr>
          <w:rFonts w:ascii="Book Antiqua" w:hAnsi="Book Antiqua" w:cs="Times New Roman"/>
          <w:sz w:val="24"/>
          <w:szCs w:val="24"/>
          <w:vertAlign w:val="superscript"/>
        </w:rPr>
        <w:t>32</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Therefore, the continuation of aspirin therapy was permitted in this study. However, the times at which drug treatments other than aspirin are resumed</w:t>
      </w:r>
      <w:r w:rsidRPr="00CF71B5" w:rsidDel="001C3D0D">
        <w:rPr>
          <w:rFonts w:ascii="Book Antiqua" w:hAnsi="Book Antiqua" w:cs="Times New Roman"/>
          <w:sz w:val="24"/>
          <w:szCs w:val="24"/>
        </w:rPr>
        <w:t xml:space="preserve"> </w:t>
      </w:r>
      <w:r w:rsidRPr="00CF71B5">
        <w:rPr>
          <w:rFonts w:ascii="Book Antiqua" w:hAnsi="Book Antiqua" w:cs="Times New Roman"/>
          <w:sz w:val="24"/>
          <w:szCs w:val="24"/>
        </w:rPr>
        <w:t xml:space="preserve">in DAPT and combination therapy regimens to reduce </w:t>
      </w:r>
      <w:r w:rsidRPr="00CF71B5">
        <w:rPr>
          <w:rFonts w:ascii="Book Antiqua" w:hAnsi="Book Antiqua" w:cs="Times New Roman"/>
          <w:sz w:val="24"/>
          <w:szCs w:val="24"/>
        </w:rPr>
        <w:lastRenderedPageBreak/>
        <w:t>the risk of bleeding must be investigated. On the other hand, withdrawing anticoagulants, for example, warfarin, will likely induce serious thromboembolism. Therefore, HBT after withdrawal is recomm</w:t>
      </w:r>
      <w:r w:rsidR="002C064F">
        <w:rPr>
          <w:rFonts w:ascii="Book Antiqua" w:hAnsi="Book Antiqua" w:cs="Times New Roman"/>
          <w:sz w:val="24"/>
          <w:szCs w:val="24"/>
        </w:rPr>
        <w:t>ended for endoscopic procedures</w:t>
      </w:r>
      <w:r w:rsidR="000D6004" w:rsidRPr="00CF71B5">
        <w:rPr>
          <w:rFonts w:ascii="Book Antiqua" w:hAnsi="Book Antiqua" w:cs="Times New Roman"/>
          <w:sz w:val="24"/>
          <w:szCs w:val="24"/>
          <w:vertAlign w:val="superscript"/>
        </w:rPr>
        <w:t>[7]</w:t>
      </w:r>
      <w:r w:rsidRPr="00CF71B5">
        <w:rPr>
          <w:rFonts w:ascii="Book Antiqua" w:hAnsi="Book Antiqua" w:cs="Times New Roman"/>
          <w:sz w:val="24"/>
          <w:szCs w:val="24"/>
        </w:rPr>
        <w:t>. Patients administered warfarin and periprocedural HBT are at a higher risk of bleeding compared with tho</w:t>
      </w:r>
      <w:r w:rsidR="002C064F">
        <w:rPr>
          <w:rFonts w:ascii="Book Antiqua" w:hAnsi="Book Antiqua" w:cs="Times New Roman"/>
          <w:sz w:val="24"/>
          <w:szCs w:val="24"/>
        </w:rPr>
        <w:t>se who are not administered HBT</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33</w:t>
      </w:r>
      <w:r w:rsidR="002C064F">
        <w:rPr>
          <w:rFonts w:ascii="Book Antiqua" w:hAnsi="Book Antiqua" w:cs="Times New Roman" w:hint="eastAsia"/>
          <w:sz w:val="24"/>
          <w:szCs w:val="24"/>
          <w:vertAlign w:val="superscript"/>
          <w:lang w:eastAsia="zh-CN"/>
        </w:rPr>
        <w:t>,</w:t>
      </w:r>
      <w:r w:rsidR="00F913C5" w:rsidRPr="00CF71B5">
        <w:rPr>
          <w:rFonts w:ascii="Book Antiqua" w:hAnsi="Book Antiqua" w:cs="Times New Roman"/>
          <w:sz w:val="24"/>
          <w:szCs w:val="24"/>
          <w:vertAlign w:val="superscript"/>
        </w:rPr>
        <w:t>34</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Currently, insufficient evidence exists that supports the prevention of thromboembolism by HBT, and reports have been published that state that it either has no effect on or it has an equivalent efficacy at preventing arterial thromboembolism an</w:t>
      </w:r>
      <w:r w:rsidR="002C064F">
        <w:rPr>
          <w:rFonts w:ascii="Book Antiqua" w:hAnsi="Book Antiqua" w:cs="Times New Roman"/>
          <w:sz w:val="24"/>
          <w:szCs w:val="24"/>
        </w:rPr>
        <w:t>d reducing the risk of bleeding</w:t>
      </w:r>
      <w:r w:rsidR="000D6004" w:rsidRPr="00CF71B5">
        <w:rPr>
          <w:rFonts w:ascii="Book Antiqua" w:hAnsi="Book Antiqua" w:cs="Times New Roman"/>
          <w:sz w:val="24"/>
          <w:szCs w:val="24"/>
          <w:vertAlign w:val="superscript"/>
        </w:rPr>
        <w:t>[15,</w:t>
      </w:r>
      <w:r w:rsidR="00F913C5" w:rsidRPr="00CF71B5">
        <w:rPr>
          <w:rFonts w:ascii="Book Antiqua" w:hAnsi="Book Antiqua" w:cs="Times New Roman"/>
          <w:sz w:val="24"/>
          <w:szCs w:val="24"/>
          <w:vertAlign w:val="superscript"/>
        </w:rPr>
        <w:t>33</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xml:space="preserve">. In this study, perioperative thromboembolism did not occur in any of the patients; hence, the prophylactic effect of HBT on blood clots could not be verified. This study’s results demonstrated that HBT is an independent risk factor associated with bleeding, and considering previous reports, we recommend that patients on warfarin should either be switched to DOAC rather than HBT, or that they should continue warfarin treatment when ESD is indicated. </w:t>
      </w:r>
    </w:p>
    <w:p w14:paraId="488700AD" w14:textId="6443CAD5"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The times at w</w:t>
      </w:r>
      <w:r w:rsidR="00206B07" w:rsidRPr="00CF71B5">
        <w:rPr>
          <w:rFonts w:ascii="Book Antiqua" w:hAnsi="Book Antiqua" w:cs="Times New Roman"/>
          <w:sz w:val="24"/>
          <w:szCs w:val="24"/>
        </w:rPr>
        <w:t>hich HBT and antithrombotic agent</w:t>
      </w:r>
      <w:r w:rsidRPr="00CF71B5">
        <w:rPr>
          <w:rFonts w:ascii="Book Antiqua" w:hAnsi="Book Antiqua" w:cs="Times New Roman"/>
          <w:sz w:val="24"/>
          <w:szCs w:val="24"/>
        </w:rPr>
        <w:t xml:space="preserve"> treatments are reinstated are determined</w:t>
      </w:r>
      <w:r w:rsidRPr="00CF71B5" w:rsidDel="00714A95">
        <w:rPr>
          <w:rFonts w:ascii="Book Antiqua" w:hAnsi="Book Antiqua" w:cs="Times New Roman"/>
          <w:sz w:val="24"/>
          <w:szCs w:val="24"/>
        </w:rPr>
        <w:t xml:space="preserve"> </w:t>
      </w:r>
      <w:r w:rsidRPr="00CF71B5">
        <w:rPr>
          <w:rFonts w:ascii="Book Antiqua" w:hAnsi="Book Antiqua" w:cs="Times New Roman"/>
          <w:sz w:val="24"/>
          <w:szCs w:val="24"/>
        </w:rPr>
        <w:t xml:space="preserve">once hemostasis has been confirmed; however, definitive timings have not been established. We reinstated heparin treatment from 3 h after ESD, after performing adequate hemostasis of the ulcer base and accounting for the thromboembolism risk. Furthermore, we performed SLE on the day after ESD, and we performed preventive hemostasis on the exposed blood vessels in the ulcers’ bases, even if there was no bleeding. Early bleeding was common before POD 6 in </w:t>
      </w:r>
      <w:r w:rsidRPr="00CF71B5">
        <w:rPr>
          <w:rFonts w:ascii="Book Antiqua" w:hAnsi="Book Antiqua" w:cs="Times New Roman"/>
          <w:sz w:val="24"/>
          <w:szCs w:val="24"/>
        </w:rPr>
        <w:lastRenderedPageBreak/>
        <w:t xml:space="preserve">the HBT group. This may have been caused by the synergistic pharmacological effects of the heparin and the anticoagulants, which were reinstated from POD 2 onwards, reaching their peak plasma concentrations. In contrast, in the DAPT/multidrug combination group, the plasma concentrations of the respective antithrombotic agents were stable and required time to reach their peak ranges, and late bleeding became common from POD 7 onwards. </w:t>
      </w:r>
    </w:p>
    <w:p w14:paraId="7E31B85F" w14:textId="5C5DD4E8"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Many reports describe post-ESD bleeding prevention, and coagulation immediately after ESD is</w:t>
      </w:r>
      <w:r w:rsidR="002C064F">
        <w:rPr>
          <w:rFonts w:ascii="Book Antiqua" w:hAnsi="Book Antiqua" w:cs="Times New Roman"/>
          <w:sz w:val="24"/>
          <w:szCs w:val="24"/>
        </w:rPr>
        <w:t xml:space="preserve"> commonly used and is effective</w:t>
      </w:r>
      <w:r w:rsidR="000D6004" w:rsidRPr="00CF71B5">
        <w:rPr>
          <w:rFonts w:ascii="Book Antiqua" w:hAnsi="Book Antiqua" w:cs="Times New Roman"/>
          <w:sz w:val="24"/>
          <w:szCs w:val="24"/>
          <w:vertAlign w:val="superscript"/>
        </w:rPr>
        <w:t>[5]</w:t>
      </w:r>
      <w:r w:rsidRPr="00CF71B5">
        <w:rPr>
          <w:rFonts w:ascii="Book Antiqua" w:hAnsi="Book Antiqua" w:cs="Times New Roman"/>
          <w:sz w:val="24"/>
          <w:szCs w:val="24"/>
        </w:rPr>
        <w:t>. Applying a polyglycolic acid sheet to and spreading fibrin glue on ESD-induced ulcer bases are novel, easy, and effective approaches to the management of post-ESD bleeding in pa</w:t>
      </w:r>
      <w:r w:rsidR="002C064F">
        <w:rPr>
          <w:rFonts w:ascii="Book Antiqua" w:hAnsi="Book Antiqua" w:cs="Times New Roman"/>
          <w:sz w:val="24"/>
          <w:szCs w:val="24"/>
        </w:rPr>
        <w:t>tients on antithrombotic agents</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35</w:t>
      </w:r>
      <w:r w:rsidR="000D6004" w:rsidRPr="00CF71B5">
        <w:rPr>
          <w:rFonts w:ascii="Book Antiqua" w:hAnsi="Book Antiqua" w:cs="Times New Roman"/>
          <w:sz w:val="24"/>
          <w:szCs w:val="24"/>
          <w:vertAlign w:val="superscript"/>
        </w:rPr>
        <w:t>–3</w:t>
      </w:r>
      <w:r w:rsidR="00F913C5" w:rsidRPr="00CF71B5">
        <w:rPr>
          <w:rFonts w:ascii="Book Antiqua" w:hAnsi="Book Antiqua" w:cs="Times New Roman"/>
          <w:sz w:val="24"/>
          <w:szCs w:val="24"/>
          <w:vertAlign w:val="superscript"/>
        </w:rPr>
        <w:t>7</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xml:space="preserve">, and they will be useful for patients who are at a high risk of bleeding. </w:t>
      </w:r>
    </w:p>
    <w:p w14:paraId="547B184F" w14:textId="054BE211"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The findings from a multicenter prospective randomized study of SLE</w:t>
      </w:r>
      <w:r w:rsidR="002C064F">
        <w:rPr>
          <w:rFonts w:ascii="Book Antiqua" w:hAnsi="Book Antiqua" w:cs="Times New Roman"/>
          <w:sz w:val="24"/>
          <w:szCs w:val="24"/>
        </w:rPr>
        <w:t xml:space="preserve"> undertaken by Mochizuki </w:t>
      </w:r>
      <w:r w:rsidR="002C064F" w:rsidRPr="002C064F">
        <w:rPr>
          <w:rFonts w:ascii="Book Antiqua" w:hAnsi="Book Antiqua" w:cs="Times New Roman"/>
          <w:i/>
          <w:sz w:val="24"/>
          <w:szCs w:val="24"/>
        </w:rPr>
        <w:t>et al</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38</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xml:space="preserve"> showed that the postoperative bleeding rates did not differ significantly between the SLE and the non-SLE groups. These investigators reported that scheduled SLE could not be expected to reduce bleeding. However, another report states that SLE and third-look esophagogastroduodenoscopy are useful for preventing post-ESD bleeding in pa</w:t>
      </w:r>
      <w:r w:rsidR="002C064F">
        <w:rPr>
          <w:rFonts w:ascii="Book Antiqua" w:hAnsi="Book Antiqua" w:cs="Times New Roman"/>
          <w:sz w:val="24"/>
          <w:szCs w:val="24"/>
        </w:rPr>
        <w:t>tients on antithrombotic agents</w:t>
      </w:r>
      <w:r w:rsidR="000D6004" w:rsidRPr="00CF71B5">
        <w:rPr>
          <w:rFonts w:ascii="Book Antiqua" w:hAnsi="Book Antiqua" w:cs="Times New Roman"/>
          <w:sz w:val="24"/>
          <w:szCs w:val="24"/>
          <w:vertAlign w:val="superscript"/>
        </w:rPr>
        <w:t>[</w:t>
      </w:r>
      <w:r w:rsidR="00F913C5" w:rsidRPr="00CF71B5">
        <w:rPr>
          <w:rFonts w:ascii="Book Antiqua" w:hAnsi="Book Antiqua" w:cs="Times New Roman"/>
          <w:sz w:val="24"/>
          <w:szCs w:val="24"/>
          <w:vertAlign w:val="superscript"/>
        </w:rPr>
        <w:t>39</w:t>
      </w:r>
      <w:r w:rsidR="000D6004" w:rsidRPr="00CF71B5">
        <w:rPr>
          <w:rFonts w:ascii="Book Antiqua" w:hAnsi="Book Antiqua" w:cs="Times New Roman"/>
          <w:sz w:val="24"/>
          <w:szCs w:val="24"/>
          <w:vertAlign w:val="superscript"/>
        </w:rPr>
        <w:t>]</w:t>
      </w:r>
      <w:r w:rsidRPr="00CF71B5">
        <w:rPr>
          <w:rFonts w:ascii="Book Antiqua" w:hAnsi="Book Antiqua" w:cs="Times New Roman"/>
          <w:sz w:val="24"/>
          <w:szCs w:val="24"/>
        </w:rPr>
        <w:t xml:space="preserve">. Further investigations into these approaches are warranted. </w:t>
      </w:r>
    </w:p>
    <w:p w14:paraId="11607C06" w14:textId="6FF3D35D" w:rsidR="00FF084B" w:rsidRPr="002C064F" w:rsidRDefault="00F168E1" w:rsidP="009A1F3D">
      <w:pPr>
        <w:spacing w:line="360" w:lineRule="auto"/>
        <w:ind w:firstLineChars="100" w:firstLine="240"/>
        <w:rPr>
          <w:rFonts w:ascii="Book Antiqua" w:eastAsia="DengXian" w:hAnsi="Book Antiqua" w:cs="Times New Roman"/>
          <w:sz w:val="24"/>
          <w:szCs w:val="24"/>
          <w:lang w:eastAsia="zh-CN"/>
        </w:rPr>
      </w:pPr>
      <w:r w:rsidRPr="00CF71B5">
        <w:rPr>
          <w:rStyle w:val="shorttext"/>
          <w:rFonts w:ascii="Book Antiqua" w:hAnsi="Book Antiqua" w:cs="Times New Roman"/>
          <w:sz w:val="24"/>
          <w:szCs w:val="24"/>
        </w:rPr>
        <w:t>Th</w:t>
      </w:r>
      <w:r w:rsidR="007E25FE" w:rsidRPr="00CF71B5">
        <w:rPr>
          <w:rStyle w:val="shorttext"/>
          <w:rFonts w:ascii="Book Antiqua" w:hAnsi="Book Antiqua" w:cs="Times New Roman"/>
          <w:sz w:val="24"/>
          <w:szCs w:val="24"/>
        </w:rPr>
        <w:t xml:space="preserve">e </w:t>
      </w:r>
      <w:r w:rsidR="007D49E6" w:rsidRPr="00CF71B5">
        <w:rPr>
          <w:rStyle w:val="shorttext"/>
          <w:rFonts w:ascii="Book Antiqua" w:hAnsi="Book Antiqua" w:cs="Times New Roman"/>
          <w:sz w:val="24"/>
          <w:szCs w:val="24"/>
        </w:rPr>
        <w:t xml:space="preserve">limitations </w:t>
      </w:r>
      <w:r w:rsidR="007E25FE" w:rsidRPr="00CF71B5">
        <w:rPr>
          <w:rStyle w:val="shorttext"/>
          <w:rFonts w:ascii="Book Antiqua" w:hAnsi="Book Antiqua" w:cs="Times New Roman"/>
          <w:sz w:val="24"/>
          <w:szCs w:val="24"/>
        </w:rPr>
        <w:t xml:space="preserve">of this </w:t>
      </w:r>
      <w:r w:rsidRPr="00CF71B5">
        <w:rPr>
          <w:rStyle w:val="shorttext"/>
          <w:rFonts w:ascii="Book Antiqua" w:hAnsi="Book Antiqua" w:cs="Times New Roman"/>
          <w:sz w:val="24"/>
          <w:szCs w:val="24"/>
        </w:rPr>
        <w:t xml:space="preserve">study </w:t>
      </w:r>
      <w:r w:rsidR="007D49E6" w:rsidRPr="00CF71B5">
        <w:rPr>
          <w:rStyle w:val="shorttext"/>
          <w:rFonts w:ascii="Book Antiqua" w:hAnsi="Book Antiqua" w:cs="Times New Roman"/>
          <w:sz w:val="24"/>
          <w:szCs w:val="24"/>
        </w:rPr>
        <w:t xml:space="preserve">are </w:t>
      </w:r>
      <w:r w:rsidR="007E25FE" w:rsidRPr="00CF71B5">
        <w:rPr>
          <w:rStyle w:val="shorttext"/>
          <w:rFonts w:ascii="Book Antiqua" w:hAnsi="Book Antiqua" w:cs="Times New Roman"/>
          <w:sz w:val="24"/>
          <w:szCs w:val="24"/>
        </w:rPr>
        <w:t xml:space="preserve">as follows. First, this is </w:t>
      </w:r>
      <w:r w:rsidRPr="00CF71B5">
        <w:rPr>
          <w:rStyle w:val="shorttext"/>
          <w:rFonts w:ascii="Book Antiqua" w:hAnsi="Book Antiqua" w:cs="Times New Roman"/>
          <w:sz w:val="24"/>
          <w:szCs w:val="24"/>
        </w:rPr>
        <w:t xml:space="preserve">a </w:t>
      </w:r>
      <w:r w:rsidR="007D49E6" w:rsidRPr="00CF71B5">
        <w:rPr>
          <w:rStyle w:val="shorttext"/>
          <w:rFonts w:ascii="Book Antiqua" w:hAnsi="Book Antiqua" w:cs="Times New Roman"/>
          <w:sz w:val="24"/>
          <w:szCs w:val="24"/>
        </w:rPr>
        <w:t>single-</w:t>
      </w:r>
      <w:r w:rsidR="007E25FE" w:rsidRPr="00CF71B5">
        <w:rPr>
          <w:rStyle w:val="shorttext"/>
          <w:rFonts w:ascii="Book Antiqua" w:hAnsi="Book Antiqua" w:cs="Times New Roman"/>
          <w:sz w:val="24"/>
          <w:szCs w:val="24"/>
        </w:rPr>
        <w:t xml:space="preserve">center </w:t>
      </w:r>
      <w:r w:rsidRPr="00CF71B5">
        <w:rPr>
          <w:rStyle w:val="shorttext"/>
          <w:rFonts w:ascii="Book Antiqua" w:hAnsi="Book Antiqua" w:cs="Times New Roman"/>
          <w:sz w:val="24"/>
          <w:szCs w:val="24"/>
        </w:rPr>
        <w:t>retrospective cohort study.</w:t>
      </w:r>
      <w:r w:rsidRPr="00CF71B5">
        <w:rPr>
          <w:rStyle w:val="Heading1Char"/>
          <w:rFonts w:ascii="Book Antiqua" w:hAnsi="Book Antiqua" w:cs="Times New Roman"/>
          <w:color w:val="auto"/>
          <w:sz w:val="24"/>
          <w:szCs w:val="24"/>
        </w:rPr>
        <w:t xml:space="preserve"> </w:t>
      </w:r>
      <w:r w:rsidR="007D49E6" w:rsidRPr="00CF71B5">
        <w:rPr>
          <w:rFonts w:ascii="Book Antiqua" w:hAnsi="Book Antiqua" w:cs="Times New Roman"/>
          <w:sz w:val="24"/>
          <w:szCs w:val="24"/>
        </w:rPr>
        <w:t>Second</w:t>
      </w:r>
      <w:r w:rsidR="007E25FE" w:rsidRPr="00CF71B5">
        <w:rPr>
          <w:rFonts w:ascii="Book Antiqua" w:hAnsi="Book Antiqua" w:cs="Times New Roman"/>
          <w:sz w:val="24"/>
          <w:szCs w:val="24"/>
        </w:rPr>
        <w:t xml:space="preserve">, the relationship between </w:t>
      </w:r>
      <w:r w:rsidR="007E25FE" w:rsidRPr="00CF71B5">
        <w:rPr>
          <w:rFonts w:ascii="Book Antiqua" w:hAnsi="Book Antiqua" w:cs="Times New Roman"/>
          <w:i/>
          <w:sz w:val="24"/>
          <w:szCs w:val="24"/>
        </w:rPr>
        <w:t>Helicobacter pylori</w:t>
      </w:r>
      <w:r w:rsidR="007E25FE" w:rsidRPr="00CF71B5">
        <w:rPr>
          <w:rFonts w:ascii="Book Antiqua" w:hAnsi="Book Antiqua" w:cs="Times New Roman"/>
          <w:sz w:val="24"/>
          <w:szCs w:val="24"/>
        </w:rPr>
        <w:t xml:space="preserve"> </w:t>
      </w:r>
      <w:r w:rsidR="002C064F">
        <w:rPr>
          <w:rFonts w:ascii="Book Antiqua" w:hAnsi="Book Antiqua" w:cs="Times New Roman" w:hint="eastAsia"/>
          <w:sz w:val="24"/>
          <w:szCs w:val="24"/>
          <w:lang w:eastAsia="zh-CN"/>
        </w:rPr>
        <w:t>(</w:t>
      </w:r>
      <w:bookmarkStart w:id="147" w:name="OLE_LINK69"/>
      <w:bookmarkStart w:id="148" w:name="OLE_LINK70"/>
      <w:r w:rsidR="002C064F" w:rsidRPr="00CF71B5">
        <w:rPr>
          <w:rFonts w:ascii="Book Antiqua" w:hAnsi="Book Antiqua" w:cs="Times New Roman"/>
          <w:i/>
          <w:sz w:val="24"/>
          <w:szCs w:val="24"/>
        </w:rPr>
        <w:t>H</w:t>
      </w:r>
      <w:r w:rsidR="002C064F">
        <w:rPr>
          <w:rFonts w:ascii="Book Antiqua" w:hAnsi="Book Antiqua" w:cs="Times New Roman" w:hint="eastAsia"/>
          <w:i/>
          <w:sz w:val="24"/>
          <w:szCs w:val="24"/>
          <w:lang w:eastAsia="zh-CN"/>
        </w:rPr>
        <w:t>.</w:t>
      </w:r>
      <w:r w:rsidR="002C064F" w:rsidRPr="00CF71B5">
        <w:rPr>
          <w:rFonts w:ascii="Book Antiqua" w:hAnsi="Book Antiqua" w:cs="Times New Roman"/>
          <w:i/>
          <w:sz w:val="24"/>
          <w:szCs w:val="24"/>
        </w:rPr>
        <w:t xml:space="preserve"> </w:t>
      </w:r>
      <w:r w:rsidR="002C064F" w:rsidRPr="00CF71B5">
        <w:rPr>
          <w:rFonts w:ascii="Book Antiqua" w:hAnsi="Book Antiqua" w:cs="Times New Roman"/>
          <w:i/>
          <w:sz w:val="24"/>
          <w:szCs w:val="24"/>
        </w:rPr>
        <w:lastRenderedPageBreak/>
        <w:t>pylori</w:t>
      </w:r>
      <w:bookmarkEnd w:id="147"/>
      <w:bookmarkEnd w:id="148"/>
      <w:r w:rsidR="002C064F">
        <w:rPr>
          <w:rFonts w:ascii="Book Antiqua" w:hAnsi="Book Antiqua" w:cs="Times New Roman" w:hint="eastAsia"/>
          <w:sz w:val="24"/>
          <w:szCs w:val="24"/>
          <w:lang w:eastAsia="zh-CN"/>
        </w:rPr>
        <w:t xml:space="preserve">) </w:t>
      </w:r>
      <w:r w:rsidR="007E25FE" w:rsidRPr="00CF71B5">
        <w:rPr>
          <w:rFonts w:ascii="Book Antiqua" w:hAnsi="Book Antiqua" w:cs="Times New Roman"/>
          <w:sz w:val="24"/>
          <w:szCs w:val="24"/>
        </w:rPr>
        <w:t>and postoperative bleeding after gastric ESD</w:t>
      </w:r>
      <w:r w:rsidR="007D49E6" w:rsidRPr="00CF71B5">
        <w:rPr>
          <w:rFonts w:ascii="Book Antiqua" w:hAnsi="Book Antiqua" w:cs="Times New Roman"/>
          <w:sz w:val="24"/>
          <w:szCs w:val="24"/>
        </w:rPr>
        <w:t xml:space="preserve"> was not investigated</w:t>
      </w:r>
      <w:r w:rsidR="007E25FE" w:rsidRPr="00CF71B5">
        <w:rPr>
          <w:rFonts w:ascii="Book Antiqua" w:hAnsi="Book Antiqua" w:cs="Times New Roman"/>
          <w:sz w:val="24"/>
          <w:szCs w:val="24"/>
        </w:rPr>
        <w:t>.</w:t>
      </w:r>
      <w:r w:rsidRPr="00CF71B5">
        <w:rPr>
          <w:rFonts w:ascii="Book Antiqua" w:hAnsi="Book Antiqua" w:cs="Times New Roman"/>
          <w:sz w:val="24"/>
          <w:szCs w:val="24"/>
        </w:rPr>
        <w:t xml:space="preserve"> </w:t>
      </w:r>
      <w:r w:rsidR="007D49E6" w:rsidRPr="00CF71B5">
        <w:rPr>
          <w:rFonts w:ascii="Book Antiqua" w:hAnsi="Book Antiqua" w:cs="Times New Roman"/>
          <w:sz w:val="24"/>
          <w:szCs w:val="24"/>
        </w:rPr>
        <w:t xml:space="preserve">We </w:t>
      </w:r>
      <w:r w:rsidRPr="00CF71B5">
        <w:rPr>
          <w:rFonts w:ascii="Book Antiqua" w:hAnsi="Book Antiqua" w:cs="Times New Roman"/>
          <w:sz w:val="24"/>
          <w:szCs w:val="24"/>
        </w:rPr>
        <w:t xml:space="preserve">could not </w:t>
      </w:r>
      <w:r w:rsidR="007D49E6" w:rsidRPr="00CF71B5">
        <w:rPr>
          <w:rFonts w:ascii="Book Antiqua" w:hAnsi="Book Antiqua" w:cs="Times New Roman"/>
          <w:sz w:val="24"/>
          <w:szCs w:val="24"/>
        </w:rPr>
        <w:t xml:space="preserve">confirm the </w:t>
      </w:r>
      <w:r w:rsidRPr="00CF71B5">
        <w:rPr>
          <w:rFonts w:ascii="Book Antiqua" w:hAnsi="Book Antiqua" w:cs="Times New Roman"/>
          <w:sz w:val="24"/>
          <w:szCs w:val="24"/>
        </w:rPr>
        <w:t xml:space="preserve">information about </w:t>
      </w:r>
      <w:r w:rsidR="002C064F" w:rsidRPr="00CF71B5">
        <w:rPr>
          <w:rFonts w:ascii="Book Antiqua" w:hAnsi="Book Antiqua" w:cs="Times New Roman"/>
          <w:i/>
          <w:sz w:val="24"/>
          <w:szCs w:val="24"/>
        </w:rPr>
        <w:t>H</w:t>
      </w:r>
      <w:r w:rsidR="002C064F">
        <w:rPr>
          <w:rFonts w:ascii="Book Antiqua" w:hAnsi="Book Antiqua" w:cs="Times New Roman" w:hint="eastAsia"/>
          <w:i/>
          <w:sz w:val="24"/>
          <w:szCs w:val="24"/>
          <w:lang w:eastAsia="zh-CN"/>
        </w:rPr>
        <w:t>.</w:t>
      </w:r>
      <w:r w:rsidR="002C064F" w:rsidRPr="00CF71B5">
        <w:rPr>
          <w:rFonts w:ascii="Book Antiqua" w:hAnsi="Book Antiqua" w:cs="Times New Roman"/>
          <w:i/>
          <w:sz w:val="24"/>
          <w:szCs w:val="24"/>
        </w:rPr>
        <w:t xml:space="preserve"> pylori</w:t>
      </w:r>
      <w:r w:rsidRPr="00CF71B5">
        <w:rPr>
          <w:rFonts w:ascii="Book Antiqua" w:hAnsi="Book Antiqua" w:cs="Times New Roman"/>
          <w:sz w:val="24"/>
          <w:szCs w:val="24"/>
        </w:rPr>
        <w:t xml:space="preserve"> infection and eradication, </w:t>
      </w:r>
      <w:r w:rsidR="007D49E6" w:rsidRPr="00CF71B5">
        <w:rPr>
          <w:rFonts w:ascii="Book Antiqua" w:hAnsi="Book Antiqua" w:cs="Times New Roman"/>
          <w:sz w:val="24"/>
          <w:szCs w:val="24"/>
        </w:rPr>
        <w:t xml:space="preserve">particularly </w:t>
      </w:r>
      <w:r w:rsidRPr="00CF71B5">
        <w:rPr>
          <w:rFonts w:ascii="Book Antiqua" w:hAnsi="Book Antiqua" w:cs="Times New Roman"/>
          <w:sz w:val="24"/>
          <w:szCs w:val="24"/>
        </w:rPr>
        <w:t>in the initial cases</w:t>
      </w:r>
      <w:r w:rsidR="007D49E6" w:rsidRPr="00CF71B5">
        <w:rPr>
          <w:rFonts w:ascii="Book Antiqua" w:hAnsi="Book Antiqua" w:cs="Times New Roman"/>
          <w:sz w:val="24"/>
          <w:szCs w:val="24"/>
        </w:rPr>
        <w:t>, because of the long research period</w:t>
      </w:r>
      <w:r w:rsidRPr="00CF71B5">
        <w:rPr>
          <w:rFonts w:ascii="Book Antiqua" w:hAnsi="Book Antiqua" w:cs="Times New Roman"/>
          <w:sz w:val="24"/>
          <w:szCs w:val="24"/>
        </w:rPr>
        <w:t xml:space="preserve">. As a result, only about 60% of the total information of </w:t>
      </w:r>
      <w:r w:rsidR="002C064F" w:rsidRPr="00CF71B5">
        <w:rPr>
          <w:rFonts w:ascii="Book Antiqua" w:hAnsi="Book Antiqua" w:cs="Times New Roman"/>
          <w:i/>
          <w:sz w:val="24"/>
          <w:szCs w:val="24"/>
        </w:rPr>
        <w:t>H</w:t>
      </w:r>
      <w:r w:rsidR="002C064F">
        <w:rPr>
          <w:rFonts w:ascii="Book Antiqua" w:hAnsi="Book Antiqua" w:cs="Times New Roman" w:hint="eastAsia"/>
          <w:i/>
          <w:sz w:val="24"/>
          <w:szCs w:val="24"/>
          <w:lang w:eastAsia="zh-CN"/>
        </w:rPr>
        <w:t>.</w:t>
      </w:r>
      <w:r w:rsidR="002C064F" w:rsidRPr="00CF71B5">
        <w:rPr>
          <w:rFonts w:ascii="Book Antiqua" w:hAnsi="Book Antiqua" w:cs="Times New Roman"/>
          <w:i/>
          <w:sz w:val="24"/>
          <w:szCs w:val="24"/>
        </w:rPr>
        <w:t xml:space="preserve"> pylori</w:t>
      </w:r>
      <w:r w:rsidRPr="00CF71B5">
        <w:rPr>
          <w:rFonts w:ascii="Book Antiqua" w:hAnsi="Book Antiqua" w:cs="Times New Roman"/>
          <w:sz w:val="24"/>
          <w:szCs w:val="24"/>
        </w:rPr>
        <w:t xml:space="preserve"> could be obtained</w:t>
      </w:r>
      <w:r w:rsidR="007D49E6" w:rsidRPr="00CF71B5">
        <w:rPr>
          <w:rFonts w:ascii="Book Antiqua" w:hAnsi="Book Antiqua" w:cs="Times New Roman"/>
          <w:sz w:val="24"/>
          <w:szCs w:val="24"/>
        </w:rPr>
        <w:t xml:space="preserve">; </w:t>
      </w:r>
      <w:hyperlink r:id="rId9" w:tgtFrame="_blank" w:history="1">
        <w:r w:rsidR="00AC1D3D" w:rsidRPr="00CF71B5">
          <w:rPr>
            <w:rStyle w:val="Hyperlink"/>
            <w:rFonts w:ascii="Book Antiqua" w:hAnsi="Book Antiqua" w:cs="Calibri"/>
            <w:color w:val="auto"/>
            <w:sz w:val="24"/>
            <w:szCs w:val="24"/>
            <w:u w:val="none"/>
          </w:rPr>
          <w:t xml:space="preserve">thus, the state of </w:t>
        </w:r>
        <w:r w:rsidR="002C064F" w:rsidRPr="00CF71B5">
          <w:rPr>
            <w:rFonts w:ascii="Book Antiqua" w:hAnsi="Book Antiqua" w:cs="Times New Roman"/>
            <w:i/>
            <w:sz w:val="24"/>
            <w:szCs w:val="24"/>
          </w:rPr>
          <w:t>H</w:t>
        </w:r>
        <w:r w:rsidR="002C064F">
          <w:rPr>
            <w:rFonts w:ascii="Book Antiqua" w:hAnsi="Book Antiqua" w:cs="Times New Roman" w:hint="eastAsia"/>
            <w:i/>
            <w:sz w:val="24"/>
            <w:szCs w:val="24"/>
            <w:lang w:eastAsia="zh-CN"/>
          </w:rPr>
          <w:t>.</w:t>
        </w:r>
        <w:r w:rsidR="002C064F" w:rsidRPr="00CF71B5">
          <w:rPr>
            <w:rFonts w:ascii="Book Antiqua" w:hAnsi="Book Antiqua" w:cs="Times New Roman"/>
            <w:i/>
            <w:sz w:val="24"/>
            <w:szCs w:val="24"/>
          </w:rPr>
          <w:t xml:space="preserve"> pylori</w:t>
        </w:r>
        <w:r w:rsidR="00AC1D3D" w:rsidRPr="00CF71B5">
          <w:rPr>
            <w:rStyle w:val="Hyperlink"/>
            <w:rFonts w:ascii="Book Antiqua" w:hAnsi="Book Antiqua" w:cs="Calibri"/>
            <w:color w:val="auto"/>
            <w:sz w:val="24"/>
            <w:szCs w:val="24"/>
            <w:u w:val="none"/>
          </w:rPr>
          <w:t xml:space="preserve"> infection was excluded as a factor for postoperative bleeding in this study.</w:t>
        </w:r>
      </w:hyperlink>
    </w:p>
    <w:p w14:paraId="3D82A62E" w14:textId="77777777" w:rsidR="002D49E6" w:rsidRPr="00CF71B5" w:rsidRDefault="002D49E6" w:rsidP="009A1F3D">
      <w:pPr>
        <w:spacing w:line="360" w:lineRule="auto"/>
        <w:ind w:firstLineChars="100" w:firstLine="240"/>
        <w:rPr>
          <w:rFonts w:ascii="Book Antiqua" w:hAnsi="Book Antiqua" w:cs="Times New Roman"/>
          <w:sz w:val="24"/>
          <w:szCs w:val="24"/>
        </w:rPr>
      </w:pPr>
      <w:r w:rsidRPr="00CF71B5">
        <w:rPr>
          <w:rFonts w:ascii="Book Antiqua" w:hAnsi="Book Antiqua" w:cs="Times New Roman"/>
          <w:sz w:val="24"/>
          <w:szCs w:val="24"/>
        </w:rPr>
        <w:t xml:space="preserve">This study’s findings demonstrated that HBT and DAPT/multidrug combinations are independent risk factors for postoperative bleeding in patients on antithrombotic agents who undergo gastric ESD. </w:t>
      </w:r>
      <w:r w:rsidR="00B66014" w:rsidRPr="00CF71B5">
        <w:rPr>
          <w:rFonts w:ascii="Book Antiqua" w:hAnsi="Book Antiqua" w:cs="Times New Roman"/>
          <w:sz w:val="24"/>
          <w:szCs w:val="24"/>
        </w:rPr>
        <w:t>A</w:t>
      </w:r>
      <w:r w:rsidRPr="00CF71B5">
        <w:rPr>
          <w:rFonts w:ascii="Book Antiqua" w:hAnsi="Book Antiqua" w:cs="Times New Roman"/>
          <w:sz w:val="24"/>
          <w:szCs w:val="24"/>
        </w:rPr>
        <w:t xml:space="preserve">dequate management that considers the prevention of bleeding and thromboembolism is important. </w:t>
      </w:r>
    </w:p>
    <w:p w14:paraId="3D6A0465" w14:textId="77777777" w:rsidR="00B94CD1" w:rsidRDefault="00B94CD1" w:rsidP="009A1F3D">
      <w:pPr>
        <w:spacing w:line="360" w:lineRule="auto"/>
        <w:rPr>
          <w:rFonts w:ascii="Book Antiqua" w:eastAsia="DengXian" w:hAnsi="Book Antiqua" w:cs="Times New Roman"/>
          <w:sz w:val="24"/>
          <w:szCs w:val="24"/>
          <w:lang w:eastAsia="zh-CN"/>
        </w:rPr>
      </w:pPr>
    </w:p>
    <w:p w14:paraId="1BB3E94E" w14:textId="626F098A" w:rsidR="00A82A82" w:rsidRPr="00B94CD1" w:rsidRDefault="00A82A82" w:rsidP="009A1F3D">
      <w:pPr>
        <w:spacing w:line="360" w:lineRule="auto"/>
        <w:rPr>
          <w:rFonts w:ascii="Book Antiqua" w:eastAsia="DengXian" w:hAnsi="Book Antiqua" w:cs="Times New Roman"/>
          <w:b/>
          <w:i/>
          <w:sz w:val="24"/>
          <w:szCs w:val="24"/>
          <w:lang w:eastAsia="zh-CN"/>
        </w:rPr>
      </w:pPr>
      <w:r w:rsidRPr="00B94CD1">
        <w:rPr>
          <w:rFonts w:ascii="Book Antiqua" w:hAnsi="Book Antiqua" w:cs="Times New Roman"/>
          <w:b/>
          <w:i/>
          <w:sz w:val="24"/>
          <w:szCs w:val="24"/>
        </w:rPr>
        <w:t>What is already known on this topic</w:t>
      </w:r>
    </w:p>
    <w:p w14:paraId="7BF565C0" w14:textId="4125CE7B" w:rsidR="00A82A82" w:rsidRPr="00CF71B5" w:rsidRDefault="00A82A82" w:rsidP="009A1F3D">
      <w:pPr>
        <w:spacing w:line="360" w:lineRule="auto"/>
        <w:rPr>
          <w:rFonts w:ascii="Book Antiqua" w:hAnsi="Book Antiqua" w:cs="Times New Roman"/>
          <w:sz w:val="24"/>
          <w:szCs w:val="24"/>
        </w:rPr>
      </w:pPr>
      <w:r w:rsidRPr="00CF71B5">
        <w:rPr>
          <w:rFonts w:ascii="Book Antiqua" w:hAnsi="Book Antiqua" w:cs="Times New Roman"/>
          <w:sz w:val="24"/>
          <w:szCs w:val="24"/>
        </w:rPr>
        <w:t>Antithrombotic agent therapy increases the risk of bleeding after endoscop</w:t>
      </w:r>
      <w:r w:rsidR="00B94CD1">
        <w:rPr>
          <w:rFonts w:ascii="Book Antiqua" w:hAnsi="Book Antiqua" w:cs="Times New Roman"/>
          <w:sz w:val="24"/>
          <w:szCs w:val="24"/>
        </w:rPr>
        <w:t>ic submucosal dissection (ESD).</w:t>
      </w:r>
      <w:r w:rsidR="00B94CD1">
        <w:rPr>
          <w:rFonts w:ascii="Book Antiqua" w:eastAsia="DengXian" w:hAnsi="Book Antiqua" w:cs="Times New Roman" w:hint="eastAsia"/>
          <w:sz w:val="24"/>
          <w:szCs w:val="24"/>
          <w:lang w:eastAsia="zh-CN"/>
        </w:rPr>
        <w:t xml:space="preserve"> </w:t>
      </w:r>
      <w:r w:rsidRPr="00CF71B5">
        <w:rPr>
          <w:rFonts w:ascii="Book Antiqua" w:hAnsi="Book Antiqua" w:cs="Times New Roman"/>
          <w:sz w:val="24"/>
          <w:szCs w:val="24"/>
        </w:rPr>
        <w:t xml:space="preserve">Serious thromboembolism may occur following antithrombotic agent withdrawal. </w:t>
      </w:r>
    </w:p>
    <w:p w14:paraId="104D60A0" w14:textId="77777777" w:rsidR="00A82A82" w:rsidRPr="00CF71B5" w:rsidRDefault="00A82A82" w:rsidP="009A1F3D">
      <w:pPr>
        <w:spacing w:line="360" w:lineRule="auto"/>
        <w:rPr>
          <w:rFonts w:ascii="Book Antiqua" w:hAnsi="Book Antiqua" w:cs="Times New Roman"/>
          <w:sz w:val="24"/>
          <w:szCs w:val="24"/>
        </w:rPr>
      </w:pPr>
    </w:p>
    <w:p w14:paraId="0380A6EE" w14:textId="77777777" w:rsidR="00A82A82" w:rsidRPr="00B94CD1" w:rsidRDefault="00A82A82" w:rsidP="009A1F3D">
      <w:pPr>
        <w:spacing w:line="360" w:lineRule="auto"/>
        <w:rPr>
          <w:rFonts w:ascii="Book Antiqua" w:hAnsi="Book Antiqua" w:cs="Times New Roman"/>
          <w:b/>
          <w:i/>
          <w:sz w:val="24"/>
          <w:szCs w:val="24"/>
        </w:rPr>
      </w:pPr>
      <w:r w:rsidRPr="00B94CD1">
        <w:rPr>
          <w:rFonts w:ascii="Book Antiqua" w:hAnsi="Book Antiqua" w:cs="Times New Roman"/>
          <w:b/>
          <w:i/>
          <w:sz w:val="24"/>
          <w:szCs w:val="24"/>
        </w:rPr>
        <w:t>What this study adds to our knowledge</w:t>
      </w:r>
    </w:p>
    <w:p w14:paraId="1F003438" w14:textId="0A5A26FF" w:rsidR="00A82A82" w:rsidRPr="00CF71B5" w:rsidRDefault="00A82A82" w:rsidP="009A1F3D">
      <w:pPr>
        <w:spacing w:line="360" w:lineRule="auto"/>
        <w:rPr>
          <w:rFonts w:ascii="Book Antiqua" w:hAnsi="Book Antiqua" w:cs="Times New Roman"/>
          <w:sz w:val="24"/>
          <w:szCs w:val="24"/>
        </w:rPr>
      </w:pPr>
      <w:r w:rsidRPr="00CF71B5">
        <w:rPr>
          <w:rFonts w:ascii="Book Antiqua" w:hAnsi="Book Antiqua" w:cs="Times New Roman"/>
          <w:sz w:val="24"/>
          <w:szCs w:val="24"/>
        </w:rPr>
        <w:t>Heparin bridging therapy and dual antiplatelet therapy (DAPT)/multidrug combinations are independent risk</w:t>
      </w:r>
      <w:r w:rsidR="00B94CD1">
        <w:rPr>
          <w:rFonts w:ascii="Book Antiqua" w:hAnsi="Book Antiqua" w:cs="Times New Roman"/>
          <w:sz w:val="24"/>
          <w:szCs w:val="24"/>
        </w:rPr>
        <w:t xml:space="preserve"> factors for bleeding post-ESD.</w:t>
      </w:r>
      <w:r w:rsidR="00B94CD1">
        <w:rPr>
          <w:rFonts w:ascii="Book Antiqua" w:eastAsia="DengXian" w:hAnsi="Book Antiqua" w:cs="Times New Roman" w:hint="eastAsia"/>
          <w:sz w:val="24"/>
          <w:szCs w:val="24"/>
          <w:lang w:eastAsia="zh-CN"/>
        </w:rPr>
        <w:t xml:space="preserve"> </w:t>
      </w:r>
      <w:r w:rsidRPr="00CF71B5">
        <w:rPr>
          <w:rFonts w:ascii="Book Antiqua" w:hAnsi="Book Antiqua" w:cs="Times New Roman"/>
          <w:sz w:val="24"/>
          <w:szCs w:val="24"/>
        </w:rPr>
        <w:t>Early-phase bleeding was more frequently associated with HBT, and late-phase bleeding was more frequently associated with DAPT/multidrug combination</w:t>
      </w:r>
      <w:r w:rsidR="00B94CD1">
        <w:rPr>
          <w:rFonts w:ascii="Book Antiqua" w:hAnsi="Book Antiqua" w:cs="Times New Roman"/>
          <w:sz w:val="24"/>
          <w:szCs w:val="24"/>
        </w:rPr>
        <w:t>s.</w:t>
      </w:r>
      <w:r w:rsidR="00B94CD1">
        <w:rPr>
          <w:rFonts w:ascii="Book Antiqua" w:eastAsia="DengXian" w:hAnsi="Book Antiqua" w:cs="Times New Roman" w:hint="eastAsia"/>
          <w:sz w:val="24"/>
          <w:szCs w:val="24"/>
          <w:lang w:eastAsia="zh-CN"/>
        </w:rPr>
        <w:t xml:space="preserve"> </w:t>
      </w:r>
      <w:r w:rsidRPr="00CF71B5">
        <w:rPr>
          <w:rFonts w:ascii="Book Antiqua" w:hAnsi="Book Antiqua" w:cs="Times New Roman"/>
          <w:sz w:val="24"/>
          <w:szCs w:val="24"/>
        </w:rPr>
        <w:t xml:space="preserve">When patients on warfarin monotherapy and those who are switched from warfarin to HBT are </w:t>
      </w:r>
      <w:r w:rsidRPr="00CF71B5">
        <w:rPr>
          <w:rFonts w:ascii="Book Antiqua" w:hAnsi="Book Antiqua" w:cs="Times New Roman"/>
          <w:sz w:val="24"/>
          <w:szCs w:val="24"/>
        </w:rPr>
        <w:lastRenderedPageBreak/>
        <w:t>investigated separately, HBT alone becomes a risk factor.</w:t>
      </w:r>
    </w:p>
    <w:p w14:paraId="65E01A03" w14:textId="77777777" w:rsidR="00D5601A" w:rsidRPr="00B94CD1" w:rsidRDefault="00D5601A" w:rsidP="009A1F3D">
      <w:pPr>
        <w:spacing w:line="360" w:lineRule="auto"/>
        <w:rPr>
          <w:rFonts w:ascii="Book Antiqua" w:hAnsi="Book Antiqua" w:cs="Times New Roman"/>
          <w:b/>
          <w:sz w:val="24"/>
          <w:szCs w:val="24"/>
        </w:rPr>
      </w:pPr>
    </w:p>
    <w:p w14:paraId="6152E4D7" w14:textId="77777777" w:rsidR="00BA3F9A" w:rsidRPr="00CF71B5" w:rsidRDefault="00BA3F9A" w:rsidP="009A1F3D">
      <w:pPr>
        <w:spacing w:line="360" w:lineRule="auto"/>
        <w:rPr>
          <w:rFonts w:ascii="Book Antiqua" w:eastAsia="SimSun" w:hAnsi="Book Antiqua"/>
          <w:b/>
          <w:caps/>
          <w:sz w:val="24"/>
          <w:szCs w:val="24"/>
          <w:lang w:eastAsia="zh-CN"/>
        </w:rPr>
      </w:pPr>
      <w:bookmarkStart w:id="149" w:name="OLE_LINK45"/>
      <w:bookmarkStart w:id="150" w:name="OLE_LINK50"/>
      <w:bookmarkStart w:id="151" w:name="OLE_LINK27"/>
      <w:bookmarkStart w:id="152" w:name="OLE_LINK28"/>
      <w:r w:rsidRPr="00CF71B5">
        <w:rPr>
          <w:rFonts w:ascii="Book Antiqua" w:hAnsi="Book Antiqua"/>
          <w:b/>
          <w:caps/>
          <w:sz w:val="24"/>
          <w:szCs w:val="24"/>
        </w:rPr>
        <w:t>comments</w:t>
      </w:r>
    </w:p>
    <w:p w14:paraId="442200B2" w14:textId="77777777" w:rsidR="00BA3F9A" w:rsidRPr="00CF71B5" w:rsidRDefault="0099313C" w:rsidP="009A1F3D">
      <w:pPr>
        <w:spacing w:line="360" w:lineRule="auto"/>
        <w:rPr>
          <w:rFonts w:ascii="Book Antiqua" w:eastAsiaTheme="minorEastAsia" w:hAnsi="Book Antiqua" w:cs="Times New Roman"/>
          <w:b/>
          <w:i/>
          <w:sz w:val="24"/>
          <w:szCs w:val="24"/>
        </w:rPr>
      </w:pPr>
      <w:r w:rsidRPr="00CF71B5">
        <w:rPr>
          <w:rFonts w:ascii="Book Antiqua" w:eastAsiaTheme="minorEastAsia" w:hAnsi="Book Antiqua" w:cs="Times New Roman"/>
          <w:b/>
          <w:i/>
          <w:sz w:val="24"/>
          <w:szCs w:val="24"/>
        </w:rPr>
        <w:t>Background</w:t>
      </w:r>
    </w:p>
    <w:p w14:paraId="6781786A" w14:textId="37C2EBDD" w:rsidR="004A3BAF" w:rsidRPr="00CF71B5" w:rsidRDefault="00F556B2" w:rsidP="009A1F3D">
      <w:pPr>
        <w:spacing w:line="360" w:lineRule="auto"/>
        <w:rPr>
          <w:rFonts w:ascii="Book Antiqua" w:hAnsi="Book Antiqua" w:cs="Times New Roman"/>
          <w:sz w:val="24"/>
          <w:szCs w:val="24"/>
        </w:rPr>
      </w:pPr>
      <w:r w:rsidRPr="00CF71B5">
        <w:rPr>
          <w:rFonts w:ascii="Book Antiqua" w:hAnsi="Book Antiqua" w:cs="Times New Roman"/>
          <w:sz w:val="24"/>
          <w:szCs w:val="24"/>
        </w:rPr>
        <w:t xml:space="preserve">The most common complication associated with gastric </w:t>
      </w:r>
      <w:r w:rsidR="00360690" w:rsidRPr="00CF71B5">
        <w:rPr>
          <w:rFonts w:ascii="Book Antiqua" w:hAnsi="Book Antiqua" w:cs="Times New Roman"/>
          <w:sz w:val="24"/>
          <w:szCs w:val="24"/>
        </w:rPr>
        <w:t xml:space="preserve">endoscopic </w:t>
      </w:r>
      <w:r w:rsidRPr="00CF71B5">
        <w:rPr>
          <w:rFonts w:ascii="Book Antiqua" w:hAnsi="Book Antiqua" w:cs="Times New Roman"/>
          <w:sz w:val="24"/>
          <w:szCs w:val="24"/>
        </w:rPr>
        <w:t>submucosal dissection (ESD) is postoperative bleeding</w:t>
      </w:r>
      <w:r w:rsidR="00360690" w:rsidRPr="00CF71B5">
        <w:rPr>
          <w:rFonts w:ascii="Book Antiqua" w:hAnsi="Book Antiqua" w:cs="Times New Roman"/>
          <w:sz w:val="24"/>
          <w:szCs w:val="24"/>
        </w:rPr>
        <w:t xml:space="preserve">. </w:t>
      </w:r>
      <w:r w:rsidR="00360690" w:rsidRPr="00CF71B5">
        <w:rPr>
          <w:rFonts w:ascii="Book Antiqua" w:hAnsi="Book Antiqua" w:cs="Arial"/>
          <w:color w:val="222222"/>
          <w:sz w:val="24"/>
          <w:szCs w:val="24"/>
        </w:rPr>
        <w:t xml:space="preserve">An increasing number of </w:t>
      </w:r>
      <w:r w:rsidR="00360690" w:rsidRPr="00CF71B5">
        <w:rPr>
          <w:rFonts w:ascii="Book Antiqua" w:hAnsi="Book Antiqua" w:cs="Times New Roman"/>
          <w:sz w:val="24"/>
          <w:szCs w:val="24"/>
        </w:rPr>
        <w:t>reports have revealed</w:t>
      </w:r>
      <w:r w:rsidRPr="00CF71B5">
        <w:rPr>
          <w:rFonts w:ascii="Book Antiqua" w:hAnsi="Book Antiqua" w:cs="Arial"/>
          <w:color w:val="222222"/>
          <w:sz w:val="24"/>
          <w:szCs w:val="24"/>
        </w:rPr>
        <w:t xml:space="preserve"> </w:t>
      </w:r>
      <w:r w:rsidRPr="00CF71B5">
        <w:rPr>
          <w:rFonts w:ascii="Book Antiqua" w:hAnsi="Book Antiqua" w:cs="Times New Roman"/>
          <w:sz w:val="24"/>
          <w:szCs w:val="24"/>
        </w:rPr>
        <w:t xml:space="preserve">that antithrombotic </w:t>
      </w:r>
      <w:r w:rsidR="00BB0CFB" w:rsidRPr="00CF71B5">
        <w:rPr>
          <w:rFonts w:ascii="Book Antiqua" w:hAnsi="Book Antiqua" w:cs="Times New Roman"/>
          <w:sz w:val="24"/>
          <w:szCs w:val="24"/>
        </w:rPr>
        <w:t>agent</w:t>
      </w:r>
      <w:r w:rsidRPr="00CF71B5">
        <w:rPr>
          <w:rFonts w:ascii="Book Antiqua" w:hAnsi="Book Antiqua" w:cs="Times New Roman"/>
          <w:sz w:val="24"/>
          <w:szCs w:val="24"/>
        </w:rPr>
        <w:t xml:space="preserve"> therapy</w:t>
      </w:r>
      <w:r w:rsidRPr="00CF71B5">
        <w:rPr>
          <w:rFonts w:ascii="Book Antiqua" w:hAnsi="Book Antiqua" w:cs="Arial"/>
          <w:color w:val="222222"/>
          <w:sz w:val="24"/>
          <w:szCs w:val="24"/>
        </w:rPr>
        <w:t xml:space="preserve"> </w:t>
      </w:r>
      <w:r w:rsidR="00360690" w:rsidRPr="00CF71B5">
        <w:rPr>
          <w:rFonts w:ascii="Book Antiqua" w:hAnsi="Book Antiqua" w:cs="Arial"/>
          <w:color w:val="222222"/>
          <w:sz w:val="24"/>
          <w:szCs w:val="24"/>
        </w:rPr>
        <w:t xml:space="preserve">is a </w:t>
      </w:r>
      <w:r w:rsidRPr="00CF71B5">
        <w:rPr>
          <w:rFonts w:ascii="Book Antiqua" w:hAnsi="Book Antiqua" w:cs="Arial"/>
          <w:color w:val="222222"/>
          <w:sz w:val="24"/>
          <w:szCs w:val="24"/>
        </w:rPr>
        <w:t xml:space="preserve">risk </w:t>
      </w:r>
      <w:r w:rsidR="00360690" w:rsidRPr="00CF71B5">
        <w:rPr>
          <w:rFonts w:ascii="Book Antiqua" w:hAnsi="Book Antiqua" w:cs="Arial"/>
          <w:color w:val="222222"/>
          <w:sz w:val="24"/>
          <w:szCs w:val="24"/>
        </w:rPr>
        <w:t>factor</w:t>
      </w:r>
      <w:r w:rsidR="00ED6725" w:rsidRPr="00CF71B5">
        <w:rPr>
          <w:rFonts w:ascii="Book Antiqua" w:hAnsi="Book Antiqua" w:cs="Arial"/>
          <w:color w:val="222222"/>
          <w:sz w:val="24"/>
          <w:szCs w:val="24"/>
        </w:rPr>
        <w:t xml:space="preserve"> after ESD</w:t>
      </w:r>
      <w:r w:rsidRPr="00CF71B5">
        <w:rPr>
          <w:rFonts w:ascii="Book Antiqua" w:hAnsi="Book Antiqua" w:cs="Arial"/>
          <w:color w:val="222222"/>
          <w:sz w:val="24"/>
          <w:szCs w:val="24"/>
        </w:rPr>
        <w:t xml:space="preserve">. </w:t>
      </w:r>
      <w:r w:rsidR="00360690" w:rsidRPr="00CF71B5">
        <w:rPr>
          <w:rFonts w:ascii="Book Antiqua" w:hAnsi="Book Antiqua" w:cs="Times New Roman"/>
          <w:sz w:val="24"/>
          <w:szCs w:val="24"/>
        </w:rPr>
        <w:t xml:space="preserve">Withdrawal </w:t>
      </w:r>
      <w:r w:rsidRPr="00CF71B5">
        <w:rPr>
          <w:rFonts w:ascii="Book Antiqua" w:hAnsi="Book Antiqua" w:cs="Times New Roman"/>
          <w:sz w:val="24"/>
          <w:szCs w:val="24"/>
        </w:rPr>
        <w:t xml:space="preserve">or continuation of antithrombotic agents </w:t>
      </w:r>
      <w:r w:rsidR="00360690" w:rsidRPr="00CF71B5">
        <w:rPr>
          <w:rFonts w:ascii="Book Antiqua" w:hAnsi="Book Antiqua" w:cs="Times New Roman"/>
          <w:sz w:val="24"/>
          <w:szCs w:val="24"/>
        </w:rPr>
        <w:t xml:space="preserve">is </w:t>
      </w:r>
      <w:r w:rsidRPr="00CF71B5">
        <w:rPr>
          <w:rFonts w:ascii="Book Antiqua" w:hAnsi="Book Antiqua" w:cs="Times New Roman"/>
          <w:sz w:val="24"/>
          <w:szCs w:val="24"/>
        </w:rPr>
        <w:t>decided depending on the patient’s risk of thromboembolism</w:t>
      </w:r>
      <w:r w:rsidR="00360690" w:rsidRPr="00CF71B5">
        <w:rPr>
          <w:rFonts w:ascii="Book Antiqua" w:hAnsi="Book Antiqua" w:cs="Times New Roman"/>
          <w:sz w:val="24"/>
          <w:szCs w:val="24"/>
        </w:rPr>
        <w:t xml:space="preserve">. However, </w:t>
      </w:r>
      <w:r w:rsidRPr="00CF71B5">
        <w:rPr>
          <w:rFonts w:ascii="Book Antiqua" w:hAnsi="Book Antiqua" w:cs="Times New Roman"/>
          <w:sz w:val="24"/>
          <w:szCs w:val="24"/>
        </w:rPr>
        <w:t>many</w:t>
      </w:r>
      <w:r w:rsidRPr="00CF71B5">
        <w:rPr>
          <w:rFonts w:ascii="Book Antiqua" w:hAnsi="Book Antiqua" w:cs="Arial"/>
          <w:color w:val="222222"/>
          <w:sz w:val="24"/>
          <w:szCs w:val="24"/>
        </w:rPr>
        <w:t xml:space="preserve"> reports showed that </w:t>
      </w:r>
      <w:r w:rsidRPr="00CF71B5">
        <w:rPr>
          <w:rFonts w:ascii="Book Antiqua" w:hAnsi="Book Antiqua" w:cs="Times New Roman"/>
          <w:sz w:val="24"/>
          <w:szCs w:val="24"/>
        </w:rPr>
        <w:t xml:space="preserve">antithrombotic </w:t>
      </w:r>
      <w:r w:rsidR="00BB0CFB" w:rsidRPr="00CF71B5">
        <w:rPr>
          <w:rFonts w:ascii="Book Antiqua" w:hAnsi="Book Antiqua" w:cs="Arial"/>
          <w:color w:val="222222"/>
          <w:sz w:val="24"/>
          <w:szCs w:val="24"/>
        </w:rPr>
        <w:t>agents</w:t>
      </w:r>
      <w:r w:rsidRPr="00CF71B5">
        <w:rPr>
          <w:rFonts w:ascii="Book Antiqua" w:hAnsi="Book Antiqua" w:cs="Arial"/>
          <w:color w:val="222222"/>
          <w:sz w:val="24"/>
          <w:szCs w:val="24"/>
        </w:rPr>
        <w:t xml:space="preserve"> promote the risk of </w:t>
      </w:r>
      <w:r w:rsidRPr="00CF71B5">
        <w:rPr>
          <w:rFonts w:ascii="Book Antiqua" w:hAnsi="Book Antiqua" w:cs="Times New Roman"/>
          <w:sz w:val="24"/>
          <w:szCs w:val="24"/>
        </w:rPr>
        <w:t>postoperative</w:t>
      </w:r>
      <w:r w:rsidRPr="00CF71B5">
        <w:rPr>
          <w:rFonts w:ascii="Book Antiqua" w:hAnsi="Book Antiqua" w:cs="Arial"/>
          <w:color w:val="222222"/>
          <w:sz w:val="24"/>
          <w:szCs w:val="24"/>
        </w:rPr>
        <w:t xml:space="preserve"> bleeding and withdrawal </w:t>
      </w:r>
      <w:r w:rsidR="00360690" w:rsidRPr="00CF71B5">
        <w:rPr>
          <w:rFonts w:ascii="Book Antiqua" w:hAnsi="Book Antiqua" w:cs="Arial"/>
          <w:color w:val="222222"/>
          <w:sz w:val="24"/>
          <w:szCs w:val="24"/>
        </w:rPr>
        <w:t xml:space="preserve">promotes </w:t>
      </w:r>
      <w:r w:rsidRPr="00CF71B5">
        <w:rPr>
          <w:rFonts w:ascii="Book Antiqua" w:hAnsi="Book Antiqua" w:cs="Arial"/>
          <w:color w:val="222222"/>
          <w:sz w:val="24"/>
          <w:szCs w:val="24"/>
        </w:rPr>
        <w:t xml:space="preserve">thrombosis. Although it is clinically questionable whether all </w:t>
      </w:r>
      <w:r w:rsidR="00360690" w:rsidRPr="00CF71B5">
        <w:rPr>
          <w:rFonts w:ascii="Book Antiqua" w:hAnsi="Book Antiqua" w:cs="Arial"/>
          <w:color w:val="222222"/>
          <w:sz w:val="24"/>
          <w:szCs w:val="24"/>
        </w:rPr>
        <w:t xml:space="preserve">types </w:t>
      </w:r>
      <w:r w:rsidRPr="00CF71B5">
        <w:rPr>
          <w:rFonts w:ascii="Book Antiqua" w:hAnsi="Book Antiqua" w:cs="Arial"/>
          <w:color w:val="222222"/>
          <w:sz w:val="24"/>
          <w:szCs w:val="24"/>
        </w:rPr>
        <w:t xml:space="preserve">of </w:t>
      </w:r>
      <w:r w:rsidRPr="00CF71B5">
        <w:rPr>
          <w:rFonts w:ascii="Book Antiqua" w:hAnsi="Book Antiqua" w:cs="Times New Roman"/>
          <w:sz w:val="24"/>
          <w:szCs w:val="24"/>
        </w:rPr>
        <w:t>antithrombotic</w:t>
      </w:r>
      <w:r w:rsidRPr="00CF71B5">
        <w:rPr>
          <w:rFonts w:ascii="Book Antiqua" w:hAnsi="Book Antiqua" w:cs="Arial"/>
          <w:color w:val="222222"/>
          <w:sz w:val="24"/>
          <w:szCs w:val="24"/>
        </w:rPr>
        <w:t xml:space="preserve"> </w:t>
      </w:r>
      <w:r w:rsidR="003F62F2" w:rsidRPr="00CF71B5">
        <w:rPr>
          <w:rFonts w:ascii="Book Antiqua" w:hAnsi="Book Antiqua" w:cs="Arial"/>
          <w:color w:val="222222"/>
          <w:sz w:val="24"/>
          <w:szCs w:val="24"/>
        </w:rPr>
        <w:t>agents</w:t>
      </w:r>
      <w:r w:rsidRPr="00CF71B5">
        <w:rPr>
          <w:rFonts w:ascii="Book Antiqua" w:hAnsi="Book Antiqua" w:cs="Arial"/>
          <w:color w:val="222222"/>
          <w:sz w:val="24"/>
          <w:szCs w:val="24"/>
        </w:rPr>
        <w:t xml:space="preserve"> can be equally treated, detailed investigation has not </w:t>
      </w:r>
      <w:r w:rsidR="00440853" w:rsidRPr="00CF71B5">
        <w:rPr>
          <w:rFonts w:ascii="Book Antiqua" w:hAnsi="Book Antiqua" w:cs="Arial"/>
          <w:color w:val="222222"/>
          <w:sz w:val="24"/>
          <w:szCs w:val="24"/>
        </w:rPr>
        <w:t xml:space="preserve">yet </w:t>
      </w:r>
      <w:r w:rsidRPr="00CF71B5">
        <w:rPr>
          <w:rFonts w:ascii="Book Antiqua" w:hAnsi="Book Antiqua" w:cs="Arial"/>
          <w:color w:val="222222"/>
          <w:sz w:val="24"/>
          <w:szCs w:val="24"/>
        </w:rPr>
        <w:t xml:space="preserve">been </w:t>
      </w:r>
      <w:r w:rsidR="00360690" w:rsidRPr="00CF71B5">
        <w:rPr>
          <w:rFonts w:ascii="Book Antiqua" w:hAnsi="Book Antiqua" w:cs="Arial"/>
          <w:color w:val="222222"/>
          <w:sz w:val="24"/>
          <w:szCs w:val="24"/>
        </w:rPr>
        <w:t xml:space="preserve">performed </w:t>
      </w:r>
      <w:r w:rsidRPr="00CF71B5">
        <w:rPr>
          <w:rFonts w:ascii="Book Antiqua" w:hAnsi="Book Antiqua" w:cs="Arial"/>
          <w:color w:val="222222"/>
          <w:sz w:val="24"/>
          <w:szCs w:val="24"/>
        </w:rPr>
        <w:t xml:space="preserve">and the risk and benefit of continuation or withdrawal </w:t>
      </w:r>
      <w:r w:rsidR="00360690" w:rsidRPr="00CF71B5">
        <w:rPr>
          <w:rFonts w:ascii="Book Antiqua" w:hAnsi="Book Antiqua" w:cs="Arial"/>
          <w:color w:val="222222"/>
          <w:sz w:val="24"/>
          <w:szCs w:val="24"/>
        </w:rPr>
        <w:t>remain</w:t>
      </w:r>
      <w:r w:rsidRPr="00CF71B5">
        <w:rPr>
          <w:rFonts w:ascii="Book Antiqua" w:hAnsi="Book Antiqua" w:cs="Arial"/>
          <w:color w:val="222222"/>
          <w:sz w:val="24"/>
          <w:szCs w:val="24"/>
        </w:rPr>
        <w:t xml:space="preserve"> controversial. Thus, </w:t>
      </w:r>
      <w:r w:rsidRPr="00CF71B5">
        <w:rPr>
          <w:rFonts w:ascii="Book Antiqua" w:hAnsi="Book Antiqua" w:cs="Times New Roman"/>
          <w:sz w:val="24"/>
          <w:szCs w:val="24"/>
        </w:rPr>
        <w:t xml:space="preserve">this study aimed to evaluate postoperative bleeding, the washout periods, and the thromboembolism incidence in relation to different antithrombotic </w:t>
      </w:r>
      <w:r w:rsidR="003F62F2" w:rsidRPr="00CF71B5">
        <w:rPr>
          <w:rFonts w:ascii="Book Antiqua" w:hAnsi="Book Antiqua" w:cs="Times New Roman"/>
          <w:sz w:val="24"/>
          <w:szCs w:val="24"/>
        </w:rPr>
        <w:t>agent</w:t>
      </w:r>
      <w:r w:rsidRPr="00CF71B5">
        <w:rPr>
          <w:rFonts w:ascii="Book Antiqua" w:hAnsi="Book Antiqua" w:cs="Times New Roman"/>
          <w:sz w:val="24"/>
          <w:szCs w:val="24"/>
        </w:rPr>
        <w:t>s following gastric ESD performed on patients administered antithrombotic agents.</w:t>
      </w:r>
    </w:p>
    <w:p w14:paraId="6CF56CD9" w14:textId="77777777" w:rsidR="00F556B2" w:rsidRPr="00CF71B5" w:rsidRDefault="00F556B2" w:rsidP="009A1F3D">
      <w:pPr>
        <w:spacing w:line="360" w:lineRule="auto"/>
        <w:rPr>
          <w:rFonts w:ascii="Book Antiqua" w:hAnsi="Book Antiqua" w:cs="Times New Roman"/>
          <w:sz w:val="24"/>
          <w:szCs w:val="24"/>
        </w:rPr>
      </w:pPr>
    </w:p>
    <w:p w14:paraId="1E5DA1B7" w14:textId="77777777" w:rsidR="00714F19" w:rsidRPr="00CF71B5" w:rsidRDefault="00714F19" w:rsidP="009A1F3D">
      <w:pPr>
        <w:spacing w:line="360" w:lineRule="auto"/>
        <w:rPr>
          <w:rFonts w:ascii="Book Antiqua" w:hAnsi="Book Antiqua"/>
          <w:b/>
          <w:bCs/>
          <w:i/>
          <w:sz w:val="24"/>
          <w:szCs w:val="24"/>
        </w:rPr>
      </w:pPr>
      <w:r w:rsidRPr="00CF71B5">
        <w:rPr>
          <w:rFonts w:ascii="Book Antiqua" w:hAnsi="Book Antiqua"/>
          <w:b/>
          <w:bCs/>
          <w:i/>
          <w:sz w:val="24"/>
          <w:szCs w:val="24"/>
        </w:rPr>
        <w:t>Research frontiers</w:t>
      </w:r>
    </w:p>
    <w:p w14:paraId="0911BE14" w14:textId="56A7CADD" w:rsidR="00714F19" w:rsidRPr="00CF71B5" w:rsidRDefault="00360690" w:rsidP="009A1F3D">
      <w:pPr>
        <w:spacing w:line="360" w:lineRule="auto"/>
        <w:rPr>
          <w:rFonts w:ascii="Book Antiqua" w:hAnsi="Book Antiqua" w:cs="Times New Roman"/>
          <w:sz w:val="24"/>
          <w:szCs w:val="24"/>
        </w:rPr>
      </w:pPr>
      <w:r w:rsidRPr="00CF71B5">
        <w:rPr>
          <w:rFonts w:ascii="Book Antiqua" w:hAnsi="Book Antiqua" w:cs="Times New Roman"/>
          <w:sz w:val="24"/>
          <w:szCs w:val="24"/>
        </w:rPr>
        <w:t xml:space="preserve">A previous </w:t>
      </w:r>
      <w:r w:rsidR="00F556B2" w:rsidRPr="00CF71B5">
        <w:rPr>
          <w:rFonts w:ascii="Book Antiqua" w:hAnsi="Book Antiqua" w:cs="Times New Roman"/>
          <w:sz w:val="24"/>
          <w:szCs w:val="24"/>
        </w:rPr>
        <w:t>retrospective study showed that the bleeding rate for gastric ESD patients on antithrombotic agents is high at 23.3</w:t>
      </w:r>
      <w:r w:rsidR="00B94CD1">
        <w:rPr>
          <w:rFonts w:ascii="Book Antiqua" w:hAnsi="Book Antiqua" w:cs="Times New Roman" w:hint="eastAsia"/>
          <w:sz w:val="24"/>
          <w:szCs w:val="24"/>
          <w:lang w:eastAsia="zh-CN"/>
        </w:rPr>
        <w:t>%</w:t>
      </w:r>
      <w:r w:rsidR="00F556B2" w:rsidRPr="00CF71B5">
        <w:rPr>
          <w:rFonts w:ascii="Book Antiqua" w:hAnsi="Book Antiqua" w:cs="Times New Roman"/>
          <w:sz w:val="24"/>
          <w:szCs w:val="24"/>
        </w:rPr>
        <w:t xml:space="preserve">–35.5%, that associated with heparin bridge therapy (HBT) is higher, and it is even higher in association with multidrug combinations. The Japan Gastrointestinal Endoscopy Society (JGES) </w:t>
      </w:r>
      <w:r w:rsidR="00F556B2" w:rsidRPr="00CF71B5">
        <w:rPr>
          <w:rFonts w:ascii="Book Antiqua" w:hAnsi="Book Antiqua" w:cs="Times New Roman"/>
          <w:sz w:val="24"/>
          <w:szCs w:val="24"/>
        </w:rPr>
        <w:lastRenderedPageBreak/>
        <w:t xml:space="preserve">guidelines indicate </w:t>
      </w:r>
      <w:r w:rsidR="00577153" w:rsidRPr="00CF71B5">
        <w:rPr>
          <w:rFonts w:ascii="Book Antiqua" w:hAnsi="Book Antiqua" w:cs="Times New Roman"/>
          <w:sz w:val="24"/>
          <w:szCs w:val="24"/>
        </w:rPr>
        <w:t xml:space="preserve">that </w:t>
      </w:r>
      <w:r w:rsidR="00F556B2" w:rsidRPr="00CF71B5">
        <w:rPr>
          <w:rFonts w:ascii="Book Antiqua" w:hAnsi="Book Antiqua" w:cs="Times New Roman"/>
          <w:sz w:val="24"/>
          <w:szCs w:val="24"/>
        </w:rPr>
        <w:t xml:space="preserve">withdrawal or continuation of antithrombotic agents </w:t>
      </w:r>
      <w:r w:rsidR="00577153" w:rsidRPr="00CF71B5">
        <w:rPr>
          <w:rFonts w:ascii="Book Antiqua" w:hAnsi="Book Antiqua" w:cs="Times New Roman"/>
          <w:sz w:val="24"/>
          <w:szCs w:val="24"/>
        </w:rPr>
        <w:t xml:space="preserve">depends </w:t>
      </w:r>
      <w:r w:rsidR="00F556B2" w:rsidRPr="00CF71B5">
        <w:rPr>
          <w:rFonts w:ascii="Book Antiqua" w:hAnsi="Book Antiqua" w:cs="Times New Roman"/>
          <w:sz w:val="24"/>
          <w:szCs w:val="24"/>
        </w:rPr>
        <w:t>on whether the patient is at a high or low risk of thromboembolism</w:t>
      </w:r>
      <w:r w:rsidR="00F556B2" w:rsidRPr="00CF71B5" w:rsidDel="00DC018A">
        <w:rPr>
          <w:rFonts w:ascii="Book Antiqua" w:hAnsi="Book Antiqua" w:cs="Times New Roman"/>
          <w:sz w:val="24"/>
          <w:szCs w:val="24"/>
        </w:rPr>
        <w:t xml:space="preserve"> </w:t>
      </w:r>
      <w:r w:rsidR="00F556B2" w:rsidRPr="00CF71B5">
        <w:rPr>
          <w:rFonts w:ascii="Book Antiqua" w:hAnsi="Book Antiqua" w:cs="Times New Roman"/>
          <w:sz w:val="24"/>
          <w:szCs w:val="24"/>
        </w:rPr>
        <w:t>during ESD. The JGES guidelines recommend that for patients at a high risk of thromboembolism during ESD, administ</w:t>
      </w:r>
      <w:r w:rsidR="00577153" w:rsidRPr="00CF71B5">
        <w:rPr>
          <w:rFonts w:ascii="Book Antiqua" w:hAnsi="Book Antiqua" w:cs="Times New Roman"/>
          <w:sz w:val="24"/>
          <w:szCs w:val="24"/>
        </w:rPr>
        <w:t>ration of</w:t>
      </w:r>
      <w:r w:rsidR="00F556B2" w:rsidRPr="00CF71B5">
        <w:rPr>
          <w:rFonts w:ascii="Book Antiqua" w:hAnsi="Book Antiqua" w:cs="Times New Roman"/>
          <w:sz w:val="24"/>
          <w:szCs w:val="24"/>
        </w:rPr>
        <w:t xml:space="preserve"> aspirin alone with no treatment withdrawal</w:t>
      </w:r>
      <w:r w:rsidR="00577153" w:rsidRPr="00CF71B5">
        <w:rPr>
          <w:rFonts w:ascii="Book Antiqua" w:hAnsi="Book Antiqua" w:cs="Times New Roman"/>
          <w:sz w:val="24"/>
          <w:szCs w:val="24"/>
        </w:rPr>
        <w:t xml:space="preserve"> is preferred</w:t>
      </w:r>
      <w:r w:rsidR="00F556B2" w:rsidRPr="00CF71B5">
        <w:rPr>
          <w:rFonts w:ascii="Book Antiqua" w:hAnsi="Book Antiqua" w:cs="Times New Roman"/>
          <w:sz w:val="24"/>
          <w:szCs w:val="24"/>
        </w:rPr>
        <w:t xml:space="preserve">, and the guidelines from the </w:t>
      </w:r>
      <w:r w:rsidR="00857554" w:rsidRPr="00857554">
        <w:rPr>
          <w:rFonts w:ascii="Book Antiqua" w:hAnsi="Book Antiqua" w:cs="Times New Roman"/>
          <w:sz w:val="24"/>
          <w:szCs w:val="24"/>
        </w:rPr>
        <w:t xml:space="preserve">United States </w:t>
      </w:r>
      <w:r w:rsidR="00F556B2" w:rsidRPr="00CF71B5">
        <w:rPr>
          <w:rFonts w:ascii="Book Antiqua" w:hAnsi="Book Antiqua" w:cs="Times New Roman"/>
          <w:sz w:val="24"/>
          <w:szCs w:val="24"/>
        </w:rPr>
        <w:t>and Europe also recommend continuing aspirin therapy. Although HBT after withdrawal is also recommended for endoscopic procedures in the JGES guidelines, patients administered warfarin and periprocedural HBT are reported at a higher risk of bleeding compared with those who are not administered HBT. Further</w:t>
      </w:r>
      <w:r w:rsidR="00577153" w:rsidRPr="00CF71B5">
        <w:rPr>
          <w:rFonts w:ascii="Book Antiqua" w:hAnsi="Book Antiqua" w:cs="Times New Roman"/>
          <w:sz w:val="24"/>
          <w:szCs w:val="24"/>
        </w:rPr>
        <w:t>more</w:t>
      </w:r>
      <w:r w:rsidR="00F556B2" w:rsidRPr="00CF71B5">
        <w:rPr>
          <w:rFonts w:ascii="Book Antiqua" w:hAnsi="Book Antiqua" w:cs="Times New Roman"/>
          <w:sz w:val="24"/>
          <w:szCs w:val="24"/>
        </w:rPr>
        <w:t xml:space="preserve">, </w:t>
      </w:r>
      <w:r w:rsidR="00577153" w:rsidRPr="00CF71B5">
        <w:rPr>
          <w:rFonts w:ascii="Book Antiqua" w:hAnsi="Book Antiqua" w:cs="Times New Roman"/>
          <w:sz w:val="24"/>
          <w:szCs w:val="24"/>
        </w:rPr>
        <w:t xml:space="preserve">only few reports are available on </w:t>
      </w:r>
      <w:r w:rsidR="00F556B2" w:rsidRPr="00CF71B5">
        <w:rPr>
          <w:rFonts w:ascii="Book Antiqua" w:hAnsi="Book Antiqua" w:cs="Times New Roman"/>
          <w:sz w:val="24"/>
          <w:szCs w:val="24"/>
        </w:rPr>
        <w:t xml:space="preserve">the relationship with direct oral anticoagulants or dual antiplatelet therapy (DAPT). </w:t>
      </w:r>
      <w:r w:rsidR="00577153" w:rsidRPr="00CF71B5">
        <w:rPr>
          <w:rFonts w:ascii="Book Antiqua" w:hAnsi="Book Antiqua" w:cs="Arial"/>
          <w:color w:val="222222"/>
          <w:sz w:val="24"/>
          <w:szCs w:val="24"/>
        </w:rPr>
        <w:t xml:space="preserve">Studies </w:t>
      </w:r>
      <w:r w:rsidR="00F556B2" w:rsidRPr="00CF71B5">
        <w:rPr>
          <w:rFonts w:ascii="Book Antiqua" w:hAnsi="Book Antiqua" w:cs="Arial"/>
          <w:color w:val="222222"/>
          <w:sz w:val="24"/>
          <w:szCs w:val="24"/>
        </w:rPr>
        <w:t xml:space="preserve">on drug continuation or withdrawal, by each drug, and the period to bleeding </w:t>
      </w:r>
      <w:r w:rsidR="00577153" w:rsidRPr="00CF71B5">
        <w:rPr>
          <w:rFonts w:ascii="Book Antiqua" w:hAnsi="Book Antiqua" w:cs="Arial"/>
          <w:color w:val="222222"/>
          <w:sz w:val="24"/>
          <w:szCs w:val="24"/>
        </w:rPr>
        <w:t>also remain</w:t>
      </w:r>
      <w:r w:rsidR="00F556B2" w:rsidRPr="00CF71B5">
        <w:rPr>
          <w:rFonts w:ascii="Book Antiqua" w:hAnsi="Book Antiqua" w:cs="Arial"/>
          <w:color w:val="222222"/>
          <w:sz w:val="24"/>
          <w:szCs w:val="24"/>
        </w:rPr>
        <w:t xml:space="preserve"> </w:t>
      </w:r>
      <w:r w:rsidR="00577153" w:rsidRPr="00CF71B5">
        <w:rPr>
          <w:rFonts w:ascii="Book Antiqua" w:hAnsi="Book Antiqua" w:cs="Arial"/>
          <w:color w:val="222222"/>
          <w:sz w:val="24"/>
          <w:szCs w:val="24"/>
        </w:rPr>
        <w:t>un</w:t>
      </w:r>
      <w:r w:rsidR="00F556B2" w:rsidRPr="00CF71B5">
        <w:rPr>
          <w:rFonts w:ascii="Book Antiqua" w:hAnsi="Book Antiqua" w:cs="Arial"/>
          <w:color w:val="222222"/>
          <w:sz w:val="24"/>
          <w:szCs w:val="24"/>
        </w:rPr>
        <w:t>reported.</w:t>
      </w:r>
    </w:p>
    <w:p w14:paraId="08B5BB84" w14:textId="77777777" w:rsidR="00430022" w:rsidRPr="00CF71B5" w:rsidRDefault="00430022" w:rsidP="009A1F3D">
      <w:pPr>
        <w:spacing w:line="360" w:lineRule="auto"/>
        <w:rPr>
          <w:rFonts w:ascii="Book Antiqua" w:hAnsi="Book Antiqua" w:cs="Times New Roman"/>
          <w:sz w:val="24"/>
          <w:szCs w:val="24"/>
        </w:rPr>
      </w:pPr>
    </w:p>
    <w:p w14:paraId="3EE77DE9" w14:textId="77777777" w:rsidR="00430022" w:rsidRPr="00CF71B5" w:rsidRDefault="00430022" w:rsidP="009A1F3D">
      <w:pPr>
        <w:spacing w:line="360" w:lineRule="auto"/>
        <w:rPr>
          <w:rFonts w:ascii="Book Antiqua" w:hAnsi="Book Antiqua"/>
          <w:i/>
          <w:sz w:val="24"/>
          <w:szCs w:val="24"/>
        </w:rPr>
      </w:pPr>
      <w:r w:rsidRPr="00CF71B5">
        <w:rPr>
          <w:rFonts w:ascii="Book Antiqua" w:hAnsi="Book Antiqua"/>
          <w:b/>
          <w:bCs/>
          <w:i/>
          <w:sz w:val="24"/>
          <w:szCs w:val="24"/>
        </w:rPr>
        <w:t>Innovations and breakthroughs</w:t>
      </w:r>
    </w:p>
    <w:p w14:paraId="51D62E02" w14:textId="51FD0209" w:rsidR="004A3BAF" w:rsidRPr="00CF71B5" w:rsidRDefault="00B94CD1" w:rsidP="009A1F3D">
      <w:pPr>
        <w:spacing w:line="360" w:lineRule="auto"/>
        <w:rPr>
          <w:rFonts w:ascii="Book Antiqua" w:hAnsi="Book Antiqua"/>
          <w:color w:val="2E74B5" w:themeColor="accent1" w:themeShade="BF"/>
          <w:sz w:val="24"/>
          <w:szCs w:val="24"/>
        </w:rPr>
      </w:pPr>
      <w:r>
        <w:rPr>
          <w:rFonts w:ascii="Book Antiqua" w:hAnsi="Book Antiqua" w:cs="Times New Roman" w:hint="eastAsia"/>
          <w:sz w:val="24"/>
          <w:szCs w:val="24"/>
          <w:lang w:eastAsia="zh-CN"/>
        </w:rPr>
        <w:t>The authors</w:t>
      </w:r>
      <w:r w:rsidR="00F556B2" w:rsidRPr="00CF71B5">
        <w:rPr>
          <w:rFonts w:ascii="Book Antiqua" w:hAnsi="Book Antiqua" w:cs="Times New Roman"/>
          <w:sz w:val="24"/>
          <w:szCs w:val="24"/>
        </w:rPr>
        <w:t xml:space="preserve"> determined that being male, a large specimen, and antithrombotic agent use were independent risk factors for postoperative bleeding</w:t>
      </w:r>
      <w:r w:rsidR="00526D90" w:rsidRPr="00CF71B5">
        <w:rPr>
          <w:rFonts w:ascii="Book Antiqua" w:hAnsi="Book Antiqua" w:cs="Times New Roman"/>
          <w:sz w:val="24"/>
          <w:szCs w:val="24"/>
        </w:rPr>
        <w:t>;</w:t>
      </w:r>
      <w:r w:rsidR="00F556B2" w:rsidRPr="00CF71B5">
        <w:rPr>
          <w:rFonts w:ascii="Book Antiqua" w:hAnsi="Book Antiqua" w:cs="Times New Roman"/>
          <w:sz w:val="24"/>
          <w:szCs w:val="24"/>
        </w:rPr>
        <w:t xml:space="preserve"> </w:t>
      </w:r>
      <w:r w:rsidR="00526D90" w:rsidRPr="00CF71B5">
        <w:rPr>
          <w:rFonts w:ascii="Book Antiqua" w:hAnsi="Book Antiqua" w:cs="Times New Roman"/>
          <w:sz w:val="24"/>
          <w:szCs w:val="24"/>
        </w:rPr>
        <w:t xml:space="preserve">this finding is </w:t>
      </w:r>
      <w:r w:rsidR="00F556B2" w:rsidRPr="00CF71B5">
        <w:rPr>
          <w:rStyle w:val="shorttext"/>
          <w:rFonts w:ascii="Book Antiqua" w:hAnsi="Book Antiqua" w:cs="Arial"/>
          <w:color w:val="222222"/>
          <w:sz w:val="24"/>
          <w:szCs w:val="24"/>
        </w:rPr>
        <w:t>almost the same as previously reported</w:t>
      </w:r>
      <w:r w:rsidR="00F556B2" w:rsidRPr="00CF71B5">
        <w:rPr>
          <w:rFonts w:ascii="Book Antiqua" w:hAnsi="Book Antiqua" w:cs="Times New Roman"/>
          <w:sz w:val="24"/>
          <w:szCs w:val="24"/>
        </w:rPr>
        <w:t xml:space="preserve">. Furthermore, HBT and DAPT/multidrug combinations were independent risk factors for postoperative bleeding. </w:t>
      </w:r>
      <w:r w:rsidR="00AF756A" w:rsidRPr="00CF71B5">
        <w:rPr>
          <w:rFonts w:ascii="Book Antiqua" w:hAnsi="Book Antiqua" w:cs="Times New Roman"/>
          <w:sz w:val="24"/>
          <w:szCs w:val="24"/>
        </w:rPr>
        <w:t xml:space="preserve">These </w:t>
      </w:r>
      <w:r w:rsidR="00F556B2" w:rsidRPr="00CF71B5">
        <w:rPr>
          <w:rFonts w:ascii="Book Antiqua" w:hAnsi="Book Antiqua" w:cs="Times New Roman"/>
          <w:sz w:val="24"/>
          <w:szCs w:val="24"/>
        </w:rPr>
        <w:t xml:space="preserve">study’s findings showed that postoperative bleeding was significantly higher in the group that continued antithrombotic agents compared with the group that withdrew antithrombotic agents. </w:t>
      </w:r>
      <w:r>
        <w:rPr>
          <w:rFonts w:ascii="Book Antiqua" w:hAnsi="Book Antiqua" w:cs="Times New Roman" w:hint="eastAsia"/>
          <w:sz w:val="24"/>
          <w:szCs w:val="24"/>
          <w:lang w:eastAsia="zh-CN"/>
        </w:rPr>
        <w:t>These</w:t>
      </w:r>
      <w:r w:rsidR="00F556B2" w:rsidRPr="00CF71B5">
        <w:rPr>
          <w:rFonts w:ascii="Book Antiqua" w:hAnsi="Book Antiqua" w:cs="Times New Roman"/>
          <w:sz w:val="24"/>
          <w:szCs w:val="24"/>
        </w:rPr>
        <w:t xml:space="preserve"> findings also showed that early-phase bleeding was more frequent in association with HBT and that late-phase bleeding </w:t>
      </w:r>
      <w:r w:rsidR="00F556B2" w:rsidRPr="00CF71B5">
        <w:rPr>
          <w:rFonts w:ascii="Book Antiqua" w:hAnsi="Book Antiqua" w:cs="Times New Roman"/>
          <w:sz w:val="24"/>
          <w:szCs w:val="24"/>
        </w:rPr>
        <w:lastRenderedPageBreak/>
        <w:t>was more frequent in association with DAPT/multidrug combinations.</w:t>
      </w:r>
      <w:r w:rsidR="00F556B2" w:rsidRPr="00CF71B5">
        <w:rPr>
          <w:rFonts w:ascii="Book Antiqua" w:hAnsi="Book Antiqua"/>
          <w:sz w:val="24"/>
          <w:szCs w:val="24"/>
        </w:rPr>
        <w:t xml:space="preserve"> </w:t>
      </w:r>
      <w:r w:rsidR="00B05E0B">
        <w:rPr>
          <w:rFonts w:ascii="Book Antiqua" w:hAnsi="Book Antiqua" w:hint="eastAsia"/>
          <w:bCs/>
          <w:sz w:val="24"/>
          <w:szCs w:val="24"/>
          <w:lang w:eastAsia="zh-CN"/>
        </w:rPr>
        <w:t>The authors</w:t>
      </w:r>
      <w:r w:rsidR="00F556B2" w:rsidRPr="00CF71B5">
        <w:rPr>
          <w:rFonts w:ascii="Book Antiqua" w:hAnsi="Book Antiqua"/>
          <w:bCs/>
          <w:sz w:val="24"/>
          <w:szCs w:val="24"/>
        </w:rPr>
        <w:t xml:space="preserve"> recommend paying </w:t>
      </w:r>
      <w:r w:rsidR="008A0DCB" w:rsidRPr="00CF71B5">
        <w:rPr>
          <w:rFonts w:ascii="Book Antiqua" w:hAnsi="Book Antiqua"/>
          <w:bCs/>
          <w:sz w:val="24"/>
          <w:szCs w:val="24"/>
        </w:rPr>
        <w:t xml:space="preserve">strict </w:t>
      </w:r>
      <w:r w:rsidR="00F556B2" w:rsidRPr="00CF71B5">
        <w:rPr>
          <w:rFonts w:ascii="Book Antiqua" w:hAnsi="Book Antiqua"/>
          <w:bCs/>
          <w:sz w:val="24"/>
          <w:szCs w:val="24"/>
        </w:rPr>
        <w:t>attention to observe multidrug combination users</w:t>
      </w:r>
      <w:r w:rsidR="008A0DCB" w:rsidRPr="00CF71B5">
        <w:rPr>
          <w:rFonts w:ascii="Book Antiqua" w:hAnsi="Book Antiqua"/>
          <w:bCs/>
          <w:sz w:val="24"/>
          <w:szCs w:val="24"/>
        </w:rPr>
        <w:t>,</w:t>
      </w:r>
      <w:r w:rsidR="00F556B2" w:rsidRPr="00CF71B5">
        <w:rPr>
          <w:rFonts w:ascii="Book Antiqua" w:hAnsi="Book Antiqua"/>
          <w:bCs/>
          <w:sz w:val="24"/>
          <w:szCs w:val="24"/>
        </w:rPr>
        <w:t xml:space="preserve"> especially after discharge.</w:t>
      </w:r>
      <w:r w:rsidR="00F556B2" w:rsidRPr="00CF71B5">
        <w:rPr>
          <w:rFonts w:ascii="Book Antiqua" w:hAnsi="Book Antiqua"/>
          <w:sz w:val="24"/>
          <w:szCs w:val="24"/>
        </w:rPr>
        <w:t xml:space="preserve"> </w:t>
      </w:r>
      <w:r w:rsidR="00F556B2" w:rsidRPr="00CF71B5">
        <w:rPr>
          <w:rFonts w:ascii="Book Antiqua" w:hAnsi="Book Antiqua" w:cs="Times New Roman"/>
          <w:sz w:val="24"/>
          <w:szCs w:val="24"/>
        </w:rPr>
        <w:t xml:space="preserve">However, until now, the risk of post-ESD bleeding and the bleeding time frames in the context of individual antithrombotic agents </w:t>
      </w:r>
      <w:r w:rsidR="008A0DCB" w:rsidRPr="00CF71B5">
        <w:rPr>
          <w:rFonts w:ascii="Book Antiqua" w:hAnsi="Book Antiqua" w:cs="Times New Roman"/>
          <w:sz w:val="24"/>
          <w:szCs w:val="24"/>
        </w:rPr>
        <w:t xml:space="preserve">have </w:t>
      </w:r>
      <w:r w:rsidR="00F556B2" w:rsidRPr="00CF71B5">
        <w:rPr>
          <w:rFonts w:ascii="Book Antiqua" w:hAnsi="Book Antiqua" w:cs="Times New Roman"/>
          <w:sz w:val="24"/>
          <w:szCs w:val="24"/>
        </w:rPr>
        <w:t xml:space="preserve">not been investigated in a large number of subjects. </w:t>
      </w:r>
      <w:r w:rsidR="008A0DCB" w:rsidRPr="00CF71B5">
        <w:rPr>
          <w:rFonts w:ascii="Book Antiqua" w:hAnsi="Book Antiqua" w:cs="Times New Roman"/>
          <w:sz w:val="24"/>
          <w:szCs w:val="24"/>
        </w:rPr>
        <w:t>The present</w:t>
      </w:r>
      <w:r w:rsidR="00F556B2" w:rsidRPr="00CF71B5">
        <w:rPr>
          <w:rFonts w:ascii="Book Antiqua" w:hAnsi="Book Antiqua" w:cs="Times New Roman"/>
          <w:sz w:val="24"/>
          <w:szCs w:val="24"/>
        </w:rPr>
        <w:t xml:space="preserve"> </w:t>
      </w:r>
      <w:r w:rsidR="008A0DCB" w:rsidRPr="00CF71B5">
        <w:rPr>
          <w:rFonts w:ascii="Book Antiqua" w:hAnsi="Book Antiqua" w:cs="Times New Roman"/>
          <w:sz w:val="24"/>
          <w:szCs w:val="24"/>
        </w:rPr>
        <w:t xml:space="preserve">study </w:t>
      </w:r>
      <w:r w:rsidR="00F556B2" w:rsidRPr="00CF71B5">
        <w:rPr>
          <w:rFonts w:ascii="Book Antiqua" w:hAnsi="Book Antiqua" w:cs="Times New Roman"/>
          <w:sz w:val="24"/>
          <w:szCs w:val="24"/>
        </w:rPr>
        <w:t xml:space="preserve">is the first to compare the risk of bleeding in a control group and a treatment withdrawal group, and in a withdrawal group and </w:t>
      </w:r>
      <w:r w:rsidR="008A0DCB" w:rsidRPr="00CF71B5">
        <w:rPr>
          <w:rFonts w:ascii="Book Antiqua" w:hAnsi="Book Antiqua" w:cs="Times New Roman"/>
          <w:sz w:val="24"/>
          <w:szCs w:val="24"/>
        </w:rPr>
        <w:t xml:space="preserve">a </w:t>
      </w:r>
      <w:r w:rsidR="00F556B2" w:rsidRPr="00CF71B5">
        <w:rPr>
          <w:rFonts w:ascii="Book Antiqua" w:hAnsi="Book Antiqua" w:cs="Times New Roman"/>
          <w:sz w:val="24"/>
          <w:szCs w:val="24"/>
        </w:rPr>
        <w:t>treatment continuation group.</w:t>
      </w:r>
    </w:p>
    <w:p w14:paraId="20AFDED1" w14:textId="77777777" w:rsidR="004A3BAF" w:rsidRPr="00CF71B5" w:rsidRDefault="004A3BAF" w:rsidP="009A1F3D">
      <w:pPr>
        <w:spacing w:line="360" w:lineRule="auto"/>
        <w:rPr>
          <w:rFonts w:ascii="Book Antiqua" w:hAnsi="Book Antiqua"/>
          <w:sz w:val="24"/>
          <w:szCs w:val="24"/>
        </w:rPr>
      </w:pPr>
    </w:p>
    <w:p w14:paraId="1603B479" w14:textId="77777777" w:rsidR="00430022" w:rsidRPr="00CF71B5" w:rsidRDefault="00430022" w:rsidP="009A1F3D">
      <w:pPr>
        <w:spacing w:line="360" w:lineRule="auto"/>
        <w:rPr>
          <w:rFonts w:ascii="Book Antiqua" w:hAnsi="Book Antiqua"/>
          <w:b/>
          <w:bCs/>
          <w:i/>
          <w:sz w:val="24"/>
          <w:szCs w:val="24"/>
        </w:rPr>
      </w:pPr>
      <w:r w:rsidRPr="00CF71B5">
        <w:rPr>
          <w:rFonts w:ascii="Book Antiqua" w:hAnsi="Book Antiqua"/>
          <w:b/>
          <w:bCs/>
          <w:i/>
          <w:sz w:val="24"/>
          <w:szCs w:val="24"/>
        </w:rPr>
        <w:t xml:space="preserve">Applications </w:t>
      </w:r>
    </w:p>
    <w:p w14:paraId="272F3071" w14:textId="1D4B8D71" w:rsidR="00430022" w:rsidRPr="00CF71B5" w:rsidRDefault="00F556B2" w:rsidP="009A1F3D">
      <w:pPr>
        <w:spacing w:line="360" w:lineRule="auto"/>
        <w:rPr>
          <w:rFonts w:ascii="Book Antiqua" w:hAnsi="Book Antiqua"/>
          <w:color w:val="2E74B5" w:themeColor="accent1" w:themeShade="BF"/>
          <w:sz w:val="24"/>
          <w:szCs w:val="24"/>
        </w:rPr>
      </w:pPr>
      <w:r w:rsidRPr="00CF71B5">
        <w:rPr>
          <w:rFonts w:ascii="Book Antiqua" w:hAnsi="Book Antiqua"/>
          <w:sz w:val="24"/>
          <w:szCs w:val="24"/>
        </w:rPr>
        <w:t xml:space="preserve">The results of this study serve as additional evidence </w:t>
      </w:r>
      <w:r w:rsidR="00FE4738" w:rsidRPr="00CF71B5">
        <w:rPr>
          <w:rFonts w:ascii="Book Antiqua" w:hAnsi="Book Antiqua"/>
          <w:sz w:val="24"/>
          <w:szCs w:val="24"/>
        </w:rPr>
        <w:t xml:space="preserve">to support </w:t>
      </w:r>
      <w:r w:rsidRPr="00CF71B5">
        <w:rPr>
          <w:rFonts w:ascii="Book Antiqua" w:hAnsi="Book Antiqua"/>
          <w:sz w:val="24"/>
          <w:szCs w:val="24"/>
        </w:rPr>
        <w:t xml:space="preserve">the </w:t>
      </w:r>
      <w:r w:rsidR="00FE4738" w:rsidRPr="00CF71B5">
        <w:rPr>
          <w:rFonts w:ascii="Book Antiqua" w:hAnsi="Book Antiqua"/>
          <w:sz w:val="24"/>
          <w:szCs w:val="24"/>
        </w:rPr>
        <w:t xml:space="preserve">calculation </w:t>
      </w:r>
      <w:r w:rsidRPr="00CF71B5">
        <w:rPr>
          <w:rFonts w:ascii="Book Antiqua" w:hAnsi="Book Antiqua"/>
          <w:sz w:val="24"/>
          <w:szCs w:val="24"/>
        </w:rPr>
        <w:t xml:space="preserve">of </w:t>
      </w:r>
      <w:r w:rsidR="00FE4738" w:rsidRPr="00CF71B5">
        <w:rPr>
          <w:rFonts w:ascii="Book Antiqua" w:hAnsi="Book Antiqua"/>
          <w:sz w:val="24"/>
          <w:szCs w:val="24"/>
        </w:rPr>
        <w:t xml:space="preserve">the </w:t>
      </w:r>
      <w:r w:rsidRPr="00CF71B5">
        <w:rPr>
          <w:rFonts w:ascii="Book Antiqua" w:hAnsi="Book Antiqua"/>
          <w:sz w:val="24"/>
          <w:szCs w:val="24"/>
        </w:rPr>
        <w:t xml:space="preserve">risk of postoperative bleeding after gastric ESD </w:t>
      </w:r>
      <w:r w:rsidR="00EF7331" w:rsidRPr="00CF71B5">
        <w:rPr>
          <w:rFonts w:ascii="Book Antiqua" w:hAnsi="Book Antiqua"/>
          <w:sz w:val="24"/>
          <w:szCs w:val="24"/>
        </w:rPr>
        <w:t xml:space="preserve">posed </w:t>
      </w:r>
      <w:r w:rsidRPr="00CF71B5">
        <w:rPr>
          <w:rFonts w:ascii="Book Antiqua" w:hAnsi="Book Antiqua"/>
          <w:sz w:val="24"/>
          <w:szCs w:val="24"/>
        </w:rPr>
        <w:t xml:space="preserve">by each </w:t>
      </w:r>
      <w:r w:rsidRPr="00CF71B5">
        <w:rPr>
          <w:rFonts w:ascii="Book Antiqua" w:hAnsi="Book Antiqua" w:cs="Times New Roman"/>
          <w:sz w:val="24"/>
          <w:szCs w:val="24"/>
        </w:rPr>
        <w:t>antithrombotic</w:t>
      </w:r>
      <w:r w:rsidRPr="00CF71B5">
        <w:rPr>
          <w:rFonts w:ascii="Book Antiqua" w:hAnsi="Book Antiqua" w:cs="Arial"/>
          <w:color w:val="222222"/>
          <w:sz w:val="24"/>
          <w:szCs w:val="24"/>
        </w:rPr>
        <w:t xml:space="preserve"> </w:t>
      </w:r>
      <w:r w:rsidR="00FE4738" w:rsidRPr="00CF71B5">
        <w:rPr>
          <w:rFonts w:ascii="Book Antiqua" w:hAnsi="Book Antiqua" w:cs="Arial"/>
          <w:color w:val="222222"/>
          <w:sz w:val="24"/>
          <w:szCs w:val="24"/>
        </w:rPr>
        <w:t xml:space="preserve">agent based on </w:t>
      </w:r>
      <w:r w:rsidRPr="00CF71B5">
        <w:rPr>
          <w:rFonts w:ascii="Book Antiqua" w:hAnsi="Book Antiqua" w:cs="Arial"/>
          <w:color w:val="222222"/>
          <w:sz w:val="24"/>
          <w:szCs w:val="24"/>
        </w:rPr>
        <w:t>continuation or withdrawal</w:t>
      </w:r>
      <w:r w:rsidR="00FE4738" w:rsidRPr="00CF71B5">
        <w:rPr>
          <w:rFonts w:ascii="Book Antiqua" w:hAnsi="Book Antiqua" w:cs="Arial"/>
          <w:color w:val="222222"/>
          <w:sz w:val="24"/>
          <w:szCs w:val="24"/>
        </w:rPr>
        <w:t xml:space="preserve"> of </w:t>
      </w:r>
      <w:r w:rsidR="00EF7331" w:rsidRPr="00CF71B5">
        <w:rPr>
          <w:rFonts w:ascii="Book Antiqua" w:hAnsi="Book Antiqua" w:cs="Arial"/>
          <w:color w:val="222222"/>
          <w:sz w:val="24"/>
          <w:szCs w:val="24"/>
        </w:rPr>
        <w:t xml:space="preserve">the </w:t>
      </w:r>
      <w:r w:rsidR="00FE4738" w:rsidRPr="00CF71B5">
        <w:rPr>
          <w:rFonts w:ascii="Book Antiqua" w:hAnsi="Book Antiqua" w:cs="Times New Roman"/>
          <w:sz w:val="24"/>
          <w:szCs w:val="24"/>
        </w:rPr>
        <w:t>antithrombotic agent</w:t>
      </w:r>
      <w:r w:rsidRPr="00CF71B5">
        <w:rPr>
          <w:rFonts w:ascii="Book Antiqua" w:hAnsi="Book Antiqua" w:cs="Arial"/>
          <w:color w:val="222222"/>
          <w:sz w:val="24"/>
          <w:szCs w:val="24"/>
        </w:rPr>
        <w:t>. Based on the present research, more robust evidence can be obtained in a prospective study.</w:t>
      </w:r>
    </w:p>
    <w:p w14:paraId="58623884" w14:textId="77777777" w:rsidR="00360FB1" w:rsidRPr="00CF71B5" w:rsidRDefault="00360FB1" w:rsidP="009A1F3D">
      <w:pPr>
        <w:spacing w:line="360" w:lineRule="auto"/>
        <w:rPr>
          <w:rFonts w:ascii="Book Antiqua" w:hAnsi="Book Antiqua"/>
          <w:sz w:val="24"/>
          <w:szCs w:val="24"/>
        </w:rPr>
      </w:pPr>
    </w:p>
    <w:p w14:paraId="4B1EF525" w14:textId="77777777" w:rsidR="00430022" w:rsidRPr="00CF71B5" w:rsidRDefault="00430022" w:rsidP="009A1F3D">
      <w:pPr>
        <w:spacing w:line="360" w:lineRule="auto"/>
        <w:rPr>
          <w:rFonts w:ascii="Book Antiqua" w:hAnsi="Book Antiqua"/>
          <w:b/>
          <w:bCs/>
          <w:i/>
          <w:sz w:val="24"/>
          <w:szCs w:val="24"/>
        </w:rPr>
      </w:pPr>
      <w:r w:rsidRPr="00CF71B5">
        <w:rPr>
          <w:rFonts w:ascii="Book Antiqua" w:hAnsi="Book Antiqua"/>
          <w:b/>
          <w:bCs/>
          <w:i/>
          <w:sz w:val="24"/>
          <w:szCs w:val="24"/>
        </w:rPr>
        <w:t>Terminology</w:t>
      </w:r>
    </w:p>
    <w:p w14:paraId="7DAF7A6F" w14:textId="4BEE534B" w:rsidR="00360FB1" w:rsidRPr="00CF71B5" w:rsidRDefault="00857554" w:rsidP="009A1F3D">
      <w:pPr>
        <w:spacing w:line="360" w:lineRule="auto"/>
        <w:rPr>
          <w:rFonts w:ascii="Book Antiqua" w:hAnsi="Book Antiqua"/>
          <w:color w:val="2E74B5" w:themeColor="accent1" w:themeShade="BF"/>
          <w:sz w:val="24"/>
          <w:szCs w:val="24"/>
        </w:rPr>
      </w:pPr>
      <w:r>
        <w:rPr>
          <w:rFonts w:ascii="Book Antiqua" w:hAnsi="Book Antiqua"/>
          <w:sz w:val="24"/>
          <w:szCs w:val="24"/>
        </w:rPr>
        <w:t>ESD</w:t>
      </w:r>
      <w:r>
        <w:rPr>
          <w:rFonts w:ascii="Book Antiqua" w:hAnsi="Book Antiqua" w:hint="eastAsia"/>
          <w:sz w:val="24"/>
          <w:szCs w:val="24"/>
          <w:lang w:eastAsia="zh-CN"/>
        </w:rPr>
        <w:t xml:space="preserve"> </w:t>
      </w:r>
      <w:r w:rsidR="00F556B2" w:rsidRPr="00CF71B5">
        <w:rPr>
          <w:rFonts w:ascii="Book Antiqua" w:hAnsi="Book Antiqua"/>
          <w:sz w:val="24"/>
          <w:szCs w:val="24"/>
        </w:rPr>
        <w:t xml:space="preserve">is one of </w:t>
      </w:r>
      <w:r w:rsidR="00FE4738" w:rsidRPr="00CF71B5">
        <w:rPr>
          <w:rFonts w:ascii="Book Antiqua" w:hAnsi="Book Antiqua"/>
          <w:sz w:val="24"/>
          <w:szCs w:val="24"/>
        </w:rPr>
        <w:t xml:space="preserve">the </w:t>
      </w:r>
      <w:r w:rsidR="00F556B2" w:rsidRPr="00CF71B5">
        <w:rPr>
          <w:rFonts w:ascii="Book Antiqua" w:hAnsi="Book Antiqua"/>
          <w:sz w:val="24"/>
          <w:szCs w:val="24"/>
        </w:rPr>
        <w:t xml:space="preserve">endoscopic treatment </w:t>
      </w:r>
      <w:r w:rsidR="00FE4738" w:rsidRPr="00CF71B5">
        <w:rPr>
          <w:rFonts w:ascii="Book Antiqua" w:hAnsi="Book Antiqua"/>
          <w:sz w:val="24"/>
          <w:szCs w:val="24"/>
        </w:rPr>
        <w:t xml:space="preserve">procedures </w:t>
      </w:r>
      <w:r w:rsidR="00F556B2" w:rsidRPr="00CF71B5">
        <w:rPr>
          <w:rFonts w:ascii="Book Antiqua" w:hAnsi="Book Antiqua"/>
          <w:sz w:val="24"/>
          <w:szCs w:val="24"/>
        </w:rPr>
        <w:t>for superficial gastrointestinal cancer</w:t>
      </w:r>
      <w:r w:rsidR="00FE4738" w:rsidRPr="00CF71B5">
        <w:rPr>
          <w:rFonts w:ascii="Book Antiqua" w:hAnsi="Book Antiqua"/>
          <w:sz w:val="24"/>
          <w:szCs w:val="24"/>
        </w:rPr>
        <w:t>,</w:t>
      </w:r>
      <w:r w:rsidR="00F556B2" w:rsidRPr="00CF71B5">
        <w:rPr>
          <w:rFonts w:ascii="Book Antiqua" w:hAnsi="Book Antiqua"/>
          <w:sz w:val="24"/>
          <w:szCs w:val="24"/>
        </w:rPr>
        <w:t xml:space="preserve"> which can be resected </w:t>
      </w:r>
      <w:r w:rsidR="00FE4738" w:rsidRPr="00CF71B5">
        <w:rPr>
          <w:rFonts w:ascii="Book Antiqua" w:hAnsi="Book Antiqua"/>
          <w:sz w:val="24"/>
          <w:szCs w:val="24"/>
        </w:rPr>
        <w:t>in</w:t>
      </w:r>
      <w:r w:rsidR="00F556B2" w:rsidRPr="00CF71B5">
        <w:rPr>
          <w:rFonts w:ascii="Book Antiqua" w:hAnsi="Book Antiqua"/>
          <w:sz w:val="24"/>
          <w:szCs w:val="24"/>
        </w:rPr>
        <w:t xml:space="preserve"> en-bloc</w:t>
      </w:r>
      <w:r w:rsidR="00FE4738" w:rsidRPr="00CF71B5">
        <w:rPr>
          <w:rFonts w:ascii="Book Antiqua" w:hAnsi="Book Antiqua"/>
          <w:sz w:val="24"/>
          <w:szCs w:val="24"/>
        </w:rPr>
        <w:t xml:space="preserve"> manner</w:t>
      </w:r>
      <w:r w:rsidR="00F556B2" w:rsidRPr="00CF71B5">
        <w:rPr>
          <w:rFonts w:ascii="Book Antiqua" w:hAnsi="Book Antiqua"/>
          <w:sz w:val="24"/>
          <w:szCs w:val="24"/>
        </w:rPr>
        <w:t>.</w:t>
      </w:r>
    </w:p>
    <w:p w14:paraId="4FF8E70A" w14:textId="77777777" w:rsidR="00360FB1" w:rsidRPr="00CF71B5" w:rsidRDefault="00360FB1" w:rsidP="009A1F3D">
      <w:pPr>
        <w:spacing w:line="360" w:lineRule="auto"/>
        <w:rPr>
          <w:rFonts w:ascii="Book Antiqua" w:hAnsi="Book Antiqua"/>
          <w:sz w:val="24"/>
          <w:szCs w:val="24"/>
        </w:rPr>
      </w:pPr>
    </w:p>
    <w:p w14:paraId="1AC44812" w14:textId="77777777" w:rsidR="00430022" w:rsidRPr="00CF71B5" w:rsidRDefault="00430022" w:rsidP="009A1F3D">
      <w:pPr>
        <w:spacing w:line="360" w:lineRule="auto"/>
        <w:rPr>
          <w:rFonts w:ascii="Book Antiqua" w:hAnsi="Book Antiqua"/>
          <w:b/>
          <w:bCs/>
          <w:i/>
          <w:sz w:val="24"/>
          <w:szCs w:val="24"/>
        </w:rPr>
      </w:pPr>
      <w:r w:rsidRPr="00CF71B5">
        <w:rPr>
          <w:rFonts w:ascii="Book Antiqua" w:hAnsi="Book Antiqua"/>
          <w:b/>
          <w:bCs/>
          <w:i/>
          <w:sz w:val="24"/>
          <w:szCs w:val="24"/>
        </w:rPr>
        <w:t>Peer-review</w:t>
      </w:r>
    </w:p>
    <w:p w14:paraId="770DA16B" w14:textId="6D5947BD" w:rsidR="00427FFB" w:rsidRPr="00CF71B5" w:rsidRDefault="0057116E" w:rsidP="009A1F3D">
      <w:pPr>
        <w:spacing w:line="360" w:lineRule="auto"/>
        <w:rPr>
          <w:rFonts w:ascii="Book Antiqua" w:eastAsiaTheme="minorEastAsia" w:hAnsi="Book Antiqua" w:cs="Times New Roman"/>
          <w:color w:val="2E74B5" w:themeColor="accent1" w:themeShade="BF"/>
          <w:sz w:val="24"/>
          <w:szCs w:val="24"/>
        </w:rPr>
      </w:pPr>
      <w:r>
        <w:rPr>
          <w:rFonts w:ascii="Book Antiqua" w:hAnsi="Book Antiqua"/>
          <w:bCs/>
          <w:sz w:val="24"/>
          <w:szCs w:val="24"/>
        </w:rPr>
        <w:t xml:space="preserve">This original research paper investigates retrospectively postoperative bleeding in patients on antithrombotic therapy after gastric endoscopic submucosal dissection </w:t>
      </w:r>
      <w:r>
        <w:rPr>
          <w:rFonts w:ascii="Book Antiqua" w:hAnsi="Book Antiqua"/>
          <w:bCs/>
          <w:sz w:val="24"/>
          <w:szCs w:val="24"/>
        </w:rPr>
        <w:lastRenderedPageBreak/>
        <w:t>from the clinical records of patients in a large cohort. The authors showed that antithrombotic agent in particular heparin bridging therapy and dual antiplatelet therapy/multidrug combination were independent risk factors for delayed bleeding, and furthermore, bleeding in the early period was significantly higher for warfarin, and bleeding in the late period was significantly higher for multidrug combination. They recommend to pay attention strictly to observe multidrug combination users especially after discharge. The structure of the manuscript is complete. The scientific question and the aim of the study was stressed clearly in the introduction. The study is well-designed, and all methods and techniques were explained in details. The results add new findings and information to current knowledge. The results were discussed comprehensively.</w:t>
      </w:r>
    </w:p>
    <w:p w14:paraId="5580958D" w14:textId="6C2DC369" w:rsidR="00BC4176" w:rsidRDefault="00BC4176" w:rsidP="009A1F3D">
      <w:pPr>
        <w:spacing w:line="360" w:lineRule="auto"/>
        <w:rPr>
          <w:rFonts w:ascii="Book Antiqua" w:eastAsiaTheme="minorEastAsia" w:hAnsi="Book Antiqua" w:cs="Times New Roman"/>
          <w:color w:val="2E74B5" w:themeColor="accent1" w:themeShade="BF"/>
          <w:sz w:val="24"/>
          <w:szCs w:val="24"/>
        </w:rPr>
      </w:pPr>
      <w:r>
        <w:rPr>
          <w:rFonts w:ascii="Book Antiqua" w:eastAsiaTheme="minorEastAsia" w:hAnsi="Book Antiqua" w:cs="Times New Roman"/>
          <w:color w:val="2E74B5" w:themeColor="accent1" w:themeShade="BF"/>
          <w:sz w:val="24"/>
          <w:szCs w:val="24"/>
        </w:rPr>
        <w:br w:type="page"/>
      </w:r>
    </w:p>
    <w:p w14:paraId="6B8B23C5" w14:textId="1521FD93" w:rsidR="002D49E6" w:rsidRPr="0057116E" w:rsidRDefault="00BA3F9A" w:rsidP="009A1F3D">
      <w:pPr>
        <w:spacing w:line="360" w:lineRule="auto"/>
        <w:rPr>
          <w:rFonts w:ascii="Book Antiqua" w:eastAsia="DengXian" w:hAnsi="Book Antiqua"/>
          <w:sz w:val="24"/>
          <w:szCs w:val="24"/>
          <w:lang w:eastAsia="zh-CN"/>
        </w:rPr>
      </w:pPr>
      <w:r w:rsidRPr="00CF71B5">
        <w:rPr>
          <w:rFonts w:ascii="Book Antiqua" w:hAnsi="Book Antiqua"/>
          <w:b/>
          <w:sz w:val="24"/>
          <w:szCs w:val="24"/>
        </w:rPr>
        <w:lastRenderedPageBreak/>
        <w:t>REFERENCES</w:t>
      </w:r>
      <w:bookmarkEnd w:id="149"/>
      <w:bookmarkEnd w:id="150"/>
      <w:bookmarkEnd w:id="151"/>
      <w:bookmarkEnd w:id="152"/>
    </w:p>
    <w:p w14:paraId="72DEBA5C"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 </w:t>
      </w:r>
      <w:r w:rsidRPr="00CF71B5">
        <w:rPr>
          <w:rFonts w:ascii="Book Antiqua" w:hAnsi="Book Antiqua"/>
          <w:b/>
          <w:sz w:val="24"/>
          <w:szCs w:val="24"/>
        </w:rPr>
        <w:t>Fujishiro M</w:t>
      </w:r>
      <w:r w:rsidRPr="00CF71B5">
        <w:rPr>
          <w:rFonts w:ascii="Book Antiqua" w:hAnsi="Book Antiqua"/>
          <w:sz w:val="24"/>
          <w:szCs w:val="24"/>
        </w:rPr>
        <w:t xml:space="preserve">. Endoscopic submucosal dissection for stomach neoplasms. </w:t>
      </w:r>
      <w:r w:rsidRPr="00CF71B5">
        <w:rPr>
          <w:rFonts w:ascii="Book Antiqua" w:hAnsi="Book Antiqua"/>
          <w:i/>
          <w:sz w:val="24"/>
          <w:szCs w:val="24"/>
        </w:rPr>
        <w:t>World J Gastroenterol</w:t>
      </w:r>
      <w:r w:rsidRPr="00CF71B5">
        <w:rPr>
          <w:rFonts w:ascii="Book Antiqua" w:hAnsi="Book Antiqua"/>
          <w:sz w:val="24"/>
          <w:szCs w:val="24"/>
        </w:rPr>
        <w:t xml:space="preserve"> 2006; 12: 5108–5112 [PMID: 16937520 </w:t>
      </w:r>
      <w:r w:rsidRPr="00CF71B5">
        <w:rPr>
          <w:rFonts w:ascii="Book Antiqua" w:hAnsi="Book Antiqua"/>
          <w:caps/>
          <w:sz w:val="24"/>
          <w:szCs w:val="24"/>
        </w:rPr>
        <w:t>doi</w:t>
      </w:r>
      <w:r w:rsidRPr="00CF71B5">
        <w:rPr>
          <w:rFonts w:ascii="Book Antiqua" w:hAnsi="Book Antiqua"/>
          <w:sz w:val="24"/>
          <w:szCs w:val="24"/>
        </w:rPr>
        <w:t>: 10.3748/wjg.v12.i32.5108]</w:t>
      </w:r>
    </w:p>
    <w:p w14:paraId="65A05A93"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 </w:t>
      </w:r>
      <w:r w:rsidRPr="00CF71B5">
        <w:rPr>
          <w:rFonts w:ascii="Book Antiqua" w:hAnsi="Book Antiqua"/>
          <w:b/>
          <w:sz w:val="24"/>
          <w:szCs w:val="24"/>
        </w:rPr>
        <w:t>Gotoda T</w:t>
      </w:r>
      <w:r w:rsidRPr="00CF71B5">
        <w:rPr>
          <w:rFonts w:ascii="Book Antiqua" w:hAnsi="Book Antiqua"/>
          <w:sz w:val="24"/>
          <w:szCs w:val="24"/>
        </w:rPr>
        <w:t xml:space="preserve">, Yamamoto H, Soetikno RM. Endoscopic submucosal dissection of early gastric cancer. </w:t>
      </w:r>
      <w:r w:rsidRPr="00CF71B5">
        <w:rPr>
          <w:rFonts w:ascii="Book Antiqua" w:hAnsi="Book Antiqua"/>
          <w:i/>
          <w:sz w:val="24"/>
          <w:szCs w:val="24"/>
        </w:rPr>
        <w:t>J Gastroenterol</w:t>
      </w:r>
      <w:r w:rsidRPr="00CF71B5">
        <w:rPr>
          <w:rFonts w:ascii="Book Antiqua" w:hAnsi="Book Antiqua"/>
          <w:sz w:val="24"/>
          <w:szCs w:val="24"/>
        </w:rPr>
        <w:t xml:space="preserve"> 2006; </w:t>
      </w:r>
      <w:r w:rsidRPr="00CF71B5">
        <w:rPr>
          <w:rFonts w:ascii="Book Antiqua" w:hAnsi="Book Antiqua"/>
          <w:b/>
          <w:sz w:val="24"/>
          <w:szCs w:val="24"/>
        </w:rPr>
        <w:t>41</w:t>
      </w:r>
      <w:r w:rsidRPr="00CF71B5">
        <w:rPr>
          <w:rFonts w:ascii="Book Antiqua" w:hAnsi="Book Antiqua"/>
          <w:sz w:val="24"/>
          <w:szCs w:val="24"/>
        </w:rPr>
        <w:t>: 929-942 [PMID: 17096062 DOI: 10.1007/s00535-006-1954-3]</w:t>
      </w:r>
    </w:p>
    <w:p w14:paraId="53BF9CAE"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 </w:t>
      </w:r>
      <w:r w:rsidRPr="00CF71B5">
        <w:rPr>
          <w:rFonts w:ascii="Book Antiqua" w:hAnsi="Book Antiqua"/>
          <w:b/>
          <w:sz w:val="24"/>
          <w:szCs w:val="24"/>
        </w:rPr>
        <w:t>Gotoda T</w:t>
      </w:r>
      <w:r w:rsidRPr="00CF71B5">
        <w:rPr>
          <w:rFonts w:ascii="Book Antiqua" w:hAnsi="Book Antiqua"/>
          <w:sz w:val="24"/>
          <w:szCs w:val="24"/>
        </w:rPr>
        <w:t xml:space="preserve">. Endoscopic resection of early gastric cancer: the Japanese perspective. </w:t>
      </w:r>
      <w:r w:rsidRPr="00CF71B5">
        <w:rPr>
          <w:rFonts w:ascii="Book Antiqua" w:hAnsi="Book Antiqua"/>
          <w:i/>
          <w:sz w:val="24"/>
          <w:szCs w:val="24"/>
        </w:rPr>
        <w:t>Curr Opin Gastroenterol</w:t>
      </w:r>
      <w:r w:rsidRPr="00CF71B5">
        <w:rPr>
          <w:rFonts w:ascii="Book Antiqua" w:hAnsi="Book Antiqua"/>
          <w:sz w:val="24"/>
          <w:szCs w:val="24"/>
        </w:rPr>
        <w:t xml:space="preserve"> 2006; </w:t>
      </w:r>
      <w:r w:rsidRPr="00CF71B5">
        <w:rPr>
          <w:rFonts w:ascii="Book Antiqua" w:hAnsi="Book Antiqua"/>
          <w:b/>
          <w:sz w:val="24"/>
          <w:szCs w:val="24"/>
        </w:rPr>
        <w:t>22</w:t>
      </w:r>
      <w:r w:rsidRPr="00CF71B5">
        <w:rPr>
          <w:rFonts w:ascii="Book Antiqua" w:hAnsi="Book Antiqua"/>
          <w:sz w:val="24"/>
          <w:szCs w:val="24"/>
        </w:rPr>
        <w:t>: 561-569 [PMID: 16891890 DOI: 10.1097/01.mog.0000239873.06243.00]</w:t>
      </w:r>
    </w:p>
    <w:p w14:paraId="78EAB2E6"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4 </w:t>
      </w:r>
      <w:r w:rsidRPr="00CF71B5">
        <w:rPr>
          <w:rFonts w:ascii="Book Antiqua" w:hAnsi="Book Antiqua"/>
          <w:b/>
          <w:sz w:val="24"/>
          <w:szCs w:val="24"/>
        </w:rPr>
        <w:t>Akasaka T</w:t>
      </w:r>
      <w:r w:rsidRPr="00CF71B5">
        <w:rPr>
          <w:rFonts w:ascii="Book Antiqua" w:hAnsi="Book Antiqua"/>
          <w:sz w:val="24"/>
          <w:szCs w:val="24"/>
        </w:rPr>
        <w:t xml:space="preserve">, Nishida T, Tsutsui S, Michida T, Yamada T, Ogiyama H, Kitamura S, Ichiba M, Komori M, Nishiyama O, Nakanishi F, Zushi S, Nishihara A, Iijima H, Tsujii M, Hayashi N. Short-term outcomes of endoscopic submucosal dissection (ESD) for early gastric neoplasm: multicenter survey by osaka university ESD study group. </w:t>
      </w:r>
      <w:r w:rsidRPr="00CF71B5">
        <w:rPr>
          <w:rFonts w:ascii="Book Antiqua" w:hAnsi="Book Antiqua"/>
          <w:i/>
          <w:sz w:val="24"/>
          <w:szCs w:val="24"/>
        </w:rPr>
        <w:t>Dig Endosc</w:t>
      </w:r>
      <w:r w:rsidRPr="00CF71B5">
        <w:rPr>
          <w:rFonts w:ascii="Book Antiqua" w:hAnsi="Book Antiqua"/>
          <w:sz w:val="24"/>
          <w:szCs w:val="24"/>
        </w:rPr>
        <w:t xml:space="preserve"> 2011; </w:t>
      </w:r>
      <w:r w:rsidRPr="00CF71B5">
        <w:rPr>
          <w:rFonts w:ascii="Book Antiqua" w:hAnsi="Book Antiqua"/>
          <w:b/>
          <w:sz w:val="24"/>
          <w:szCs w:val="24"/>
        </w:rPr>
        <w:t>23</w:t>
      </w:r>
      <w:r w:rsidRPr="00CF71B5">
        <w:rPr>
          <w:rFonts w:ascii="Book Antiqua" w:hAnsi="Book Antiqua"/>
          <w:sz w:val="24"/>
          <w:szCs w:val="24"/>
        </w:rPr>
        <w:t>: 73-77 [PMID: 21198921 DOI: 10.1111/j.1443-1661.2010.01062.x]</w:t>
      </w:r>
    </w:p>
    <w:p w14:paraId="5EDE0CC7"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5 </w:t>
      </w:r>
      <w:r w:rsidRPr="00CF71B5">
        <w:rPr>
          <w:rFonts w:ascii="Book Antiqua" w:hAnsi="Book Antiqua"/>
          <w:b/>
          <w:sz w:val="24"/>
          <w:szCs w:val="24"/>
        </w:rPr>
        <w:t>Takizawa K</w:t>
      </w:r>
      <w:r w:rsidRPr="00CF71B5">
        <w:rPr>
          <w:rFonts w:ascii="Book Antiqua" w:hAnsi="Book Antiqua"/>
          <w:sz w:val="24"/>
          <w:szCs w:val="24"/>
        </w:rPr>
        <w:t xml:space="preserve">, Oda I, Gotoda T, Yokoi C, Matsuda T, Saito Y, Saito D, Ono H. Routine coagulation of visible vessels may prevent delayed bleeding after endoscopic submucosal dissection--an analysis of risk factors. </w:t>
      </w:r>
      <w:r w:rsidRPr="00CF71B5">
        <w:rPr>
          <w:rFonts w:ascii="Book Antiqua" w:hAnsi="Book Antiqua"/>
          <w:i/>
          <w:sz w:val="24"/>
          <w:szCs w:val="24"/>
        </w:rPr>
        <w:t>Endoscopy</w:t>
      </w:r>
      <w:r w:rsidRPr="00CF71B5">
        <w:rPr>
          <w:rFonts w:ascii="Book Antiqua" w:hAnsi="Book Antiqua"/>
          <w:sz w:val="24"/>
          <w:szCs w:val="24"/>
        </w:rPr>
        <w:t xml:space="preserve"> 2008; </w:t>
      </w:r>
      <w:r w:rsidRPr="00CF71B5">
        <w:rPr>
          <w:rFonts w:ascii="Book Antiqua" w:hAnsi="Book Antiqua"/>
          <w:b/>
          <w:sz w:val="24"/>
          <w:szCs w:val="24"/>
        </w:rPr>
        <w:t>40</w:t>
      </w:r>
      <w:r w:rsidRPr="00CF71B5">
        <w:rPr>
          <w:rFonts w:ascii="Book Antiqua" w:hAnsi="Book Antiqua"/>
          <w:sz w:val="24"/>
          <w:szCs w:val="24"/>
        </w:rPr>
        <w:t>: 179-183 [PMID: 18322872 DOI: 10.1055/s-2007-995530]</w:t>
      </w:r>
    </w:p>
    <w:p w14:paraId="079D0570"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6 </w:t>
      </w:r>
      <w:r w:rsidRPr="00CF71B5">
        <w:rPr>
          <w:rFonts w:ascii="Book Antiqua" w:hAnsi="Book Antiqua"/>
          <w:b/>
          <w:sz w:val="24"/>
          <w:szCs w:val="24"/>
        </w:rPr>
        <w:t>Okada K</w:t>
      </w:r>
      <w:r w:rsidRPr="00CF71B5">
        <w:rPr>
          <w:rFonts w:ascii="Book Antiqua" w:hAnsi="Book Antiqua"/>
          <w:sz w:val="24"/>
          <w:szCs w:val="24"/>
        </w:rPr>
        <w:t xml:space="preserve">, Yamamoto Y, Kasuga A, Omae M, Kubota M, Hirasawa T, Ishiyama A, Chino A, Tsuchida T, Fujisaki J, Nakajima A, Hoshino E, Igarashi M. Risk factors for delayed bleeding after endoscopic submucosal dissection for gastric neoplasm. </w:t>
      </w:r>
      <w:r w:rsidRPr="00CF71B5">
        <w:rPr>
          <w:rFonts w:ascii="Book Antiqua" w:hAnsi="Book Antiqua"/>
          <w:i/>
          <w:sz w:val="24"/>
          <w:szCs w:val="24"/>
        </w:rPr>
        <w:lastRenderedPageBreak/>
        <w:t>Surg Endosc</w:t>
      </w:r>
      <w:r w:rsidRPr="00CF71B5">
        <w:rPr>
          <w:rFonts w:ascii="Book Antiqua" w:hAnsi="Book Antiqua"/>
          <w:sz w:val="24"/>
          <w:szCs w:val="24"/>
        </w:rPr>
        <w:t xml:space="preserve"> 2011; </w:t>
      </w:r>
      <w:r w:rsidRPr="00CF71B5">
        <w:rPr>
          <w:rFonts w:ascii="Book Antiqua" w:hAnsi="Book Antiqua"/>
          <w:b/>
          <w:sz w:val="24"/>
          <w:szCs w:val="24"/>
        </w:rPr>
        <w:t>25</w:t>
      </w:r>
      <w:r w:rsidRPr="00CF71B5">
        <w:rPr>
          <w:rFonts w:ascii="Book Antiqua" w:hAnsi="Book Antiqua"/>
          <w:sz w:val="24"/>
          <w:szCs w:val="24"/>
        </w:rPr>
        <w:t>: 98-107 [PMID: 20549245 DOI: 10.1007/s00464-010-1137-4]</w:t>
      </w:r>
    </w:p>
    <w:p w14:paraId="2DE656AE"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7 </w:t>
      </w:r>
      <w:r w:rsidRPr="00CF71B5">
        <w:rPr>
          <w:rFonts w:ascii="Book Antiqua" w:hAnsi="Book Antiqua"/>
          <w:b/>
          <w:sz w:val="24"/>
          <w:szCs w:val="24"/>
        </w:rPr>
        <w:t>Fujimoto K</w:t>
      </w:r>
      <w:r w:rsidRPr="00CF71B5">
        <w:rPr>
          <w:rFonts w:ascii="Book Antiqua" w:hAnsi="Book Antiqua"/>
          <w:sz w:val="24"/>
          <w:szCs w:val="24"/>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CF71B5">
        <w:rPr>
          <w:rFonts w:ascii="Book Antiqua" w:hAnsi="Book Antiqua"/>
          <w:i/>
          <w:sz w:val="24"/>
          <w:szCs w:val="24"/>
        </w:rPr>
        <w:t>Dig Endosc</w:t>
      </w:r>
      <w:r w:rsidRPr="00CF71B5">
        <w:rPr>
          <w:rFonts w:ascii="Book Antiqua" w:hAnsi="Book Antiqua"/>
          <w:sz w:val="24"/>
          <w:szCs w:val="24"/>
        </w:rPr>
        <w:t xml:space="preserve"> 2014; </w:t>
      </w:r>
      <w:r w:rsidRPr="00CF71B5">
        <w:rPr>
          <w:rFonts w:ascii="Book Antiqua" w:hAnsi="Book Antiqua"/>
          <w:b/>
          <w:sz w:val="24"/>
          <w:szCs w:val="24"/>
        </w:rPr>
        <w:t>26</w:t>
      </w:r>
      <w:r w:rsidRPr="00CF71B5">
        <w:rPr>
          <w:rFonts w:ascii="Book Antiqua" w:hAnsi="Book Antiqua"/>
          <w:sz w:val="24"/>
          <w:szCs w:val="24"/>
        </w:rPr>
        <w:t>: 1-14 [PMID: 24215155]</w:t>
      </w:r>
    </w:p>
    <w:p w14:paraId="78982581"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8 </w:t>
      </w:r>
      <w:r w:rsidRPr="00CF71B5">
        <w:rPr>
          <w:rFonts w:ascii="Book Antiqua" w:hAnsi="Book Antiqua"/>
          <w:b/>
          <w:sz w:val="24"/>
          <w:szCs w:val="24"/>
        </w:rPr>
        <w:t>Ono S</w:t>
      </w:r>
      <w:r w:rsidRPr="00CF71B5">
        <w:rPr>
          <w:rFonts w:ascii="Book Antiqua" w:hAnsi="Book Antiqua"/>
          <w:sz w:val="24"/>
          <w:szCs w:val="24"/>
        </w:rPr>
        <w:t xml:space="preserve">, Fujishiro M, Kodashima S, Takahashi Y, Minatsuki C, Mikami-Matsuda R, Asada-Hirayama I, Konno-Shimizu M, Tsuji Y, Mochizuki S, Niimi K, Yamamichi N, Kaneko M, Yatomi Y, Koike K. Evaluation of safety of endoscopic biopsy without cessation of antithrombotic agents in Japan. </w:t>
      </w:r>
      <w:r w:rsidRPr="00CF71B5">
        <w:rPr>
          <w:rFonts w:ascii="Book Antiqua" w:hAnsi="Book Antiqua"/>
          <w:i/>
          <w:sz w:val="24"/>
          <w:szCs w:val="24"/>
        </w:rPr>
        <w:t>J Gastroenterol</w:t>
      </w:r>
      <w:r w:rsidRPr="00CF71B5">
        <w:rPr>
          <w:rFonts w:ascii="Book Antiqua" w:hAnsi="Book Antiqua"/>
          <w:sz w:val="24"/>
          <w:szCs w:val="24"/>
        </w:rPr>
        <w:t xml:space="preserve"> 2012; </w:t>
      </w:r>
      <w:r w:rsidRPr="00CF71B5">
        <w:rPr>
          <w:rFonts w:ascii="Book Antiqua" w:hAnsi="Book Antiqua"/>
          <w:b/>
          <w:sz w:val="24"/>
          <w:szCs w:val="24"/>
        </w:rPr>
        <w:t>47</w:t>
      </w:r>
      <w:r w:rsidRPr="00CF71B5">
        <w:rPr>
          <w:rFonts w:ascii="Book Antiqua" w:hAnsi="Book Antiqua"/>
          <w:sz w:val="24"/>
          <w:szCs w:val="24"/>
        </w:rPr>
        <w:t>: 770-774 [PMID: 22350697 DOI: 10.1007/s00535-012-0538-7]</w:t>
      </w:r>
    </w:p>
    <w:p w14:paraId="7FE3ACF6"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9 </w:t>
      </w:r>
      <w:r w:rsidRPr="00CF71B5">
        <w:rPr>
          <w:rFonts w:ascii="Book Antiqua" w:hAnsi="Book Antiqua"/>
          <w:b/>
          <w:sz w:val="24"/>
          <w:szCs w:val="24"/>
        </w:rPr>
        <w:t>Iwatsuka K</w:t>
      </w:r>
      <w:r w:rsidRPr="00CF71B5">
        <w:rPr>
          <w:rFonts w:ascii="Book Antiqua" w:hAnsi="Book Antiqua"/>
          <w:sz w:val="24"/>
          <w:szCs w:val="24"/>
        </w:rPr>
        <w:t xml:space="preserve">, Gotoda T, Kusano C, Fukuzawa M, Sugimoto K, Itoi T, Kawai T, Moriyasu F. Clinical management of esophagogastroduodenoscopy by clinicians under the former guidelines of the Japan Gastroenterological Endoscopy Society for patients taking anticoagulant and antiplatelet medications. </w:t>
      </w:r>
      <w:r w:rsidRPr="00CF71B5">
        <w:rPr>
          <w:rFonts w:ascii="Book Antiqua" w:hAnsi="Book Antiqua"/>
          <w:i/>
          <w:sz w:val="24"/>
          <w:szCs w:val="24"/>
        </w:rPr>
        <w:t>Gastric Cancer</w:t>
      </w:r>
      <w:r w:rsidRPr="00CF71B5">
        <w:rPr>
          <w:rFonts w:ascii="Book Antiqua" w:hAnsi="Book Antiqua"/>
          <w:sz w:val="24"/>
          <w:szCs w:val="24"/>
        </w:rPr>
        <w:t xml:space="preserve"> 2014; </w:t>
      </w:r>
      <w:r w:rsidRPr="00CF71B5">
        <w:rPr>
          <w:rFonts w:ascii="Book Antiqua" w:hAnsi="Book Antiqua"/>
          <w:b/>
          <w:sz w:val="24"/>
          <w:szCs w:val="24"/>
        </w:rPr>
        <w:t>17</w:t>
      </w:r>
      <w:r w:rsidRPr="00CF71B5">
        <w:rPr>
          <w:rFonts w:ascii="Book Antiqua" w:hAnsi="Book Antiqua"/>
          <w:sz w:val="24"/>
          <w:szCs w:val="24"/>
        </w:rPr>
        <w:t>: 680-685 [PMID: 24399493 DOI: 10.1007/s10120-013-0333-z]</w:t>
      </w:r>
    </w:p>
    <w:p w14:paraId="5C6F572C"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10 </w:t>
      </w:r>
      <w:r w:rsidRPr="00CF71B5">
        <w:rPr>
          <w:rFonts w:ascii="Book Antiqua" w:hAnsi="Book Antiqua"/>
          <w:b/>
          <w:sz w:val="24"/>
          <w:szCs w:val="24"/>
        </w:rPr>
        <w:t>Fujita M</w:t>
      </w:r>
      <w:r w:rsidRPr="00CF71B5">
        <w:rPr>
          <w:rFonts w:ascii="Book Antiqua" w:hAnsi="Book Antiqua"/>
          <w:sz w:val="24"/>
          <w:szCs w:val="24"/>
        </w:rPr>
        <w:t xml:space="preserve">, Shiotani A, Murao T, Ishii M, Yamanaka Y, Nakato R, Matsumoto H, Tarumi K, Manabe N, Kamada T, Hata J, Haruma K. Safety of gastrointestinal endoscopic biopsy in patients taking antithrombotics. </w:t>
      </w:r>
      <w:r w:rsidRPr="00CF71B5">
        <w:rPr>
          <w:rFonts w:ascii="Book Antiqua" w:hAnsi="Book Antiqua"/>
          <w:i/>
          <w:sz w:val="24"/>
          <w:szCs w:val="24"/>
        </w:rPr>
        <w:t>Dig Endosc</w:t>
      </w:r>
      <w:r w:rsidRPr="00CF71B5">
        <w:rPr>
          <w:rFonts w:ascii="Book Antiqua" w:hAnsi="Book Antiqua"/>
          <w:sz w:val="24"/>
          <w:szCs w:val="24"/>
        </w:rPr>
        <w:t xml:space="preserve"> 2015; </w:t>
      </w:r>
      <w:r w:rsidRPr="00CF71B5">
        <w:rPr>
          <w:rFonts w:ascii="Book Antiqua" w:hAnsi="Book Antiqua"/>
          <w:b/>
          <w:sz w:val="24"/>
          <w:szCs w:val="24"/>
        </w:rPr>
        <w:t>27</w:t>
      </w:r>
      <w:r w:rsidRPr="00CF71B5">
        <w:rPr>
          <w:rFonts w:ascii="Book Antiqua" w:hAnsi="Book Antiqua"/>
          <w:sz w:val="24"/>
          <w:szCs w:val="24"/>
        </w:rPr>
        <w:t>: 25-29 [PMID: 24766557 DOI: 10.1111/den.12303]</w:t>
      </w:r>
    </w:p>
    <w:p w14:paraId="36700BED"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11 </w:t>
      </w:r>
      <w:r w:rsidRPr="00CF71B5">
        <w:rPr>
          <w:rFonts w:ascii="Book Antiqua" w:hAnsi="Book Antiqua"/>
          <w:b/>
          <w:sz w:val="24"/>
          <w:szCs w:val="24"/>
        </w:rPr>
        <w:t>Koh R</w:t>
      </w:r>
      <w:r w:rsidRPr="00CF71B5">
        <w:rPr>
          <w:rFonts w:ascii="Book Antiqua" w:hAnsi="Book Antiqua"/>
          <w:sz w:val="24"/>
          <w:szCs w:val="24"/>
        </w:rPr>
        <w:t xml:space="preserve">, Hirasawa K, Yahara S, Oka H, Sugimori K, Morimoto M, Numata K, Kokawa A, Sasaki T, Nozawa A, Taguri M, Morita S, Maeda S, Tanaka K. </w:t>
      </w:r>
      <w:r w:rsidRPr="00CF71B5">
        <w:rPr>
          <w:rFonts w:ascii="Book Antiqua" w:hAnsi="Book Antiqua"/>
          <w:sz w:val="24"/>
          <w:szCs w:val="24"/>
        </w:rPr>
        <w:lastRenderedPageBreak/>
        <w:t xml:space="preserve">Antithrombotic drugs are risk factors for delayed postoperative bleeding after endoscopic submucosal dissection for gastric neoplasms. </w:t>
      </w:r>
      <w:r w:rsidRPr="00CF71B5">
        <w:rPr>
          <w:rFonts w:ascii="Book Antiqua" w:hAnsi="Book Antiqua"/>
          <w:i/>
          <w:sz w:val="24"/>
          <w:szCs w:val="24"/>
        </w:rPr>
        <w:t>Gastrointest Endosc</w:t>
      </w:r>
      <w:r w:rsidRPr="00CF71B5">
        <w:rPr>
          <w:rFonts w:ascii="Book Antiqua" w:hAnsi="Book Antiqua"/>
          <w:sz w:val="24"/>
          <w:szCs w:val="24"/>
        </w:rPr>
        <w:t xml:space="preserve"> 2013; </w:t>
      </w:r>
      <w:r w:rsidRPr="00CF71B5">
        <w:rPr>
          <w:rFonts w:ascii="Book Antiqua" w:hAnsi="Book Antiqua"/>
          <w:b/>
          <w:sz w:val="24"/>
          <w:szCs w:val="24"/>
        </w:rPr>
        <w:t>78</w:t>
      </w:r>
      <w:r w:rsidRPr="00CF71B5">
        <w:rPr>
          <w:rFonts w:ascii="Book Antiqua" w:hAnsi="Book Antiqua"/>
          <w:sz w:val="24"/>
          <w:szCs w:val="24"/>
        </w:rPr>
        <w:t>: 476-483 [PMID: 23622974 DOI: 10.1016/j.gie.2013.03.008]</w:t>
      </w:r>
    </w:p>
    <w:p w14:paraId="03864DE1"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12 </w:t>
      </w:r>
      <w:r w:rsidRPr="00CF71B5">
        <w:rPr>
          <w:rFonts w:ascii="Book Antiqua" w:hAnsi="Book Antiqua"/>
          <w:b/>
          <w:sz w:val="24"/>
          <w:szCs w:val="24"/>
        </w:rPr>
        <w:t>Matsumura T</w:t>
      </w:r>
      <w:r w:rsidRPr="00CF71B5">
        <w:rPr>
          <w:rFonts w:ascii="Book Antiqua" w:hAnsi="Book Antiqua"/>
          <w:sz w:val="24"/>
          <w:szCs w:val="24"/>
        </w:rPr>
        <w:t xml:space="preserve">, Arai M, Maruoka D, Okimoto K, Minemura S, Ishigami H, Saito K, Nakagawa T, Katsuno T, Yokosuka O. Risk factors for early and delayed post-operative bleeding after endoscopic submucosal dissection of gastric neoplasms, including patients with continued use of antithrombotic agents. </w:t>
      </w:r>
      <w:r w:rsidRPr="00CF71B5">
        <w:rPr>
          <w:rFonts w:ascii="Book Antiqua" w:hAnsi="Book Antiqua"/>
          <w:i/>
          <w:sz w:val="24"/>
          <w:szCs w:val="24"/>
        </w:rPr>
        <w:t>BMC Gastroenterol</w:t>
      </w:r>
      <w:r w:rsidRPr="00CF71B5">
        <w:rPr>
          <w:rFonts w:ascii="Book Antiqua" w:hAnsi="Book Antiqua"/>
          <w:sz w:val="24"/>
          <w:szCs w:val="24"/>
        </w:rPr>
        <w:t xml:space="preserve"> 2014; </w:t>
      </w:r>
      <w:r w:rsidRPr="00CF71B5">
        <w:rPr>
          <w:rFonts w:ascii="Book Antiqua" w:hAnsi="Book Antiqua"/>
          <w:b/>
          <w:sz w:val="24"/>
          <w:szCs w:val="24"/>
        </w:rPr>
        <w:t>14</w:t>
      </w:r>
      <w:r w:rsidRPr="00CF71B5">
        <w:rPr>
          <w:rFonts w:ascii="Book Antiqua" w:hAnsi="Book Antiqua"/>
          <w:sz w:val="24"/>
          <w:szCs w:val="24"/>
        </w:rPr>
        <w:t>: 172 [PMID: 25280756 DOI: 10.1186/1471-230X-14-172]</w:t>
      </w:r>
    </w:p>
    <w:p w14:paraId="52666EDA"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13 </w:t>
      </w:r>
      <w:r w:rsidRPr="00CF71B5">
        <w:rPr>
          <w:rFonts w:ascii="Book Antiqua" w:hAnsi="Book Antiqua"/>
          <w:b/>
          <w:sz w:val="24"/>
          <w:szCs w:val="24"/>
        </w:rPr>
        <w:t>Yoshio T</w:t>
      </w:r>
      <w:r w:rsidRPr="00CF71B5">
        <w:rPr>
          <w:rFonts w:ascii="Book Antiqua" w:hAnsi="Book Antiqua"/>
          <w:sz w:val="24"/>
          <w:szCs w:val="24"/>
        </w:rPr>
        <w:t xml:space="preserve">, Nishida T, Kawai N, Yuguchi K, Yamada T, Yabuta T, Komori M, Yamaguchi S, Kitamura S, Iijima H, Tsutsui S, Michida T, Mita E, Tsujii M, Takehara T. Gastric ESD under Heparin Replacement at High-Risk Patients of Thromboembolism Is Technically Feasible but Has a High Risk of Delayed Bleeding: Osaka University ESD Study Group. </w:t>
      </w:r>
      <w:r w:rsidRPr="00CF71B5">
        <w:rPr>
          <w:rFonts w:ascii="Book Antiqua" w:hAnsi="Book Antiqua"/>
          <w:i/>
          <w:sz w:val="24"/>
          <w:szCs w:val="24"/>
        </w:rPr>
        <w:t>Gastroenterol Res Pract</w:t>
      </w:r>
      <w:r w:rsidRPr="00CF71B5">
        <w:rPr>
          <w:rFonts w:ascii="Book Antiqua" w:hAnsi="Book Antiqua"/>
          <w:sz w:val="24"/>
          <w:szCs w:val="24"/>
        </w:rPr>
        <w:t xml:space="preserve"> 2013; </w:t>
      </w:r>
      <w:r w:rsidRPr="00CF71B5">
        <w:rPr>
          <w:rFonts w:ascii="Book Antiqua" w:hAnsi="Book Antiqua"/>
          <w:b/>
          <w:sz w:val="24"/>
          <w:szCs w:val="24"/>
        </w:rPr>
        <w:t>2013</w:t>
      </w:r>
      <w:r w:rsidRPr="00CF71B5">
        <w:rPr>
          <w:rFonts w:ascii="Book Antiqua" w:hAnsi="Book Antiqua"/>
          <w:sz w:val="24"/>
          <w:szCs w:val="24"/>
        </w:rPr>
        <w:t>: 365830 [PMID: 23843783 DOI: 10.1155/2013/365830]</w:t>
      </w:r>
    </w:p>
    <w:p w14:paraId="3EB7914A"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14 </w:t>
      </w:r>
      <w:r w:rsidRPr="00CF71B5">
        <w:rPr>
          <w:rFonts w:ascii="Book Antiqua" w:hAnsi="Book Antiqua"/>
          <w:b/>
          <w:sz w:val="24"/>
          <w:szCs w:val="24"/>
        </w:rPr>
        <w:t>Shindo Y</w:t>
      </w:r>
      <w:r w:rsidRPr="00CF71B5">
        <w:rPr>
          <w:rFonts w:ascii="Book Antiqua" w:hAnsi="Book Antiqua"/>
          <w:sz w:val="24"/>
          <w:szCs w:val="24"/>
        </w:rPr>
        <w:t xml:space="preserve">, Matsumoto S, Miyatani H, Yoshida Y, Mashima H. Risk factors for postoperative bleeding after gastric endoscopic submucosal dissection in patients under antithrombotics. </w:t>
      </w:r>
      <w:r w:rsidRPr="00CF71B5">
        <w:rPr>
          <w:rFonts w:ascii="Book Antiqua" w:hAnsi="Book Antiqua"/>
          <w:i/>
          <w:sz w:val="24"/>
          <w:szCs w:val="24"/>
        </w:rPr>
        <w:t>World J Gastrointest Endosc</w:t>
      </w:r>
      <w:r w:rsidRPr="00CF71B5">
        <w:rPr>
          <w:rFonts w:ascii="Book Antiqua" w:hAnsi="Book Antiqua"/>
          <w:sz w:val="24"/>
          <w:szCs w:val="24"/>
        </w:rPr>
        <w:t xml:space="preserve"> 2016; </w:t>
      </w:r>
      <w:r w:rsidRPr="00CF71B5">
        <w:rPr>
          <w:rFonts w:ascii="Book Antiqua" w:hAnsi="Book Antiqua"/>
          <w:b/>
          <w:sz w:val="24"/>
          <w:szCs w:val="24"/>
        </w:rPr>
        <w:t>8</w:t>
      </w:r>
      <w:r w:rsidRPr="00CF71B5">
        <w:rPr>
          <w:rFonts w:ascii="Book Antiqua" w:hAnsi="Book Antiqua"/>
          <w:sz w:val="24"/>
          <w:szCs w:val="24"/>
        </w:rPr>
        <w:t>: 349-356 [PMID: 27076874 DOI: 10.4253/wjge.v8.i7.349]</w:t>
      </w:r>
    </w:p>
    <w:p w14:paraId="234D9389"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15 </w:t>
      </w:r>
      <w:r w:rsidRPr="00CF71B5">
        <w:rPr>
          <w:rFonts w:ascii="Book Antiqua" w:hAnsi="Book Antiqua"/>
          <w:b/>
          <w:sz w:val="24"/>
          <w:szCs w:val="24"/>
        </w:rPr>
        <w:t>Douketis JD</w:t>
      </w:r>
      <w:r w:rsidRPr="00CF71B5">
        <w:rPr>
          <w:rFonts w:ascii="Book Antiqua" w:hAnsi="Book Antiqua"/>
          <w:sz w:val="24"/>
          <w:szCs w:val="24"/>
        </w:rPr>
        <w:t xml:space="preserve">, Spyropoulos AC, Kaatz S, Becker RC, Caprini JA, Dunn AS, Garcia DA, Jacobson A, Jaffer AK, Kong DF, Schulman S, Turpie AG, Hasselblad V, Ortel TL; BRIDGE Investigators. Perioperative Bridging Anticoagulation in Patients with Atrial Fibrillation. </w:t>
      </w:r>
      <w:r w:rsidRPr="00CF71B5">
        <w:rPr>
          <w:rFonts w:ascii="Book Antiqua" w:hAnsi="Book Antiqua"/>
          <w:i/>
          <w:sz w:val="24"/>
          <w:szCs w:val="24"/>
        </w:rPr>
        <w:t>N Engl J Med</w:t>
      </w:r>
      <w:r w:rsidRPr="00CF71B5">
        <w:rPr>
          <w:rFonts w:ascii="Book Antiqua" w:hAnsi="Book Antiqua"/>
          <w:sz w:val="24"/>
          <w:szCs w:val="24"/>
        </w:rPr>
        <w:t xml:space="preserve"> 2015; </w:t>
      </w:r>
      <w:r w:rsidRPr="00CF71B5">
        <w:rPr>
          <w:rFonts w:ascii="Book Antiqua" w:hAnsi="Book Antiqua"/>
          <w:b/>
          <w:sz w:val="24"/>
          <w:szCs w:val="24"/>
        </w:rPr>
        <w:t>373</w:t>
      </w:r>
      <w:r w:rsidRPr="00CF71B5">
        <w:rPr>
          <w:rFonts w:ascii="Book Antiqua" w:hAnsi="Book Antiqua"/>
          <w:sz w:val="24"/>
          <w:szCs w:val="24"/>
        </w:rPr>
        <w:t xml:space="preserve">: 823-833 [PMID: 26095867 </w:t>
      </w:r>
      <w:r w:rsidRPr="00CF71B5">
        <w:rPr>
          <w:rFonts w:ascii="Book Antiqua" w:hAnsi="Book Antiqua"/>
          <w:sz w:val="24"/>
          <w:szCs w:val="24"/>
        </w:rPr>
        <w:lastRenderedPageBreak/>
        <w:t>DOI: 10.1056/NEJMoa1501035]</w:t>
      </w:r>
    </w:p>
    <w:p w14:paraId="7221A577"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16 </w:t>
      </w:r>
      <w:r w:rsidRPr="00CF71B5">
        <w:rPr>
          <w:rFonts w:ascii="Book Antiqua" w:hAnsi="Book Antiqua"/>
          <w:b/>
          <w:sz w:val="24"/>
          <w:szCs w:val="24"/>
        </w:rPr>
        <w:t>Garcia DA</w:t>
      </w:r>
      <w:r w:rsidRPr="00CF71B5">
        <w:rPr>
          <w:rFonts w:ascii="Book Antiqua" w:hAnsi="Book Antiqua"/>
          <w:sz w:val="24"/>
          <w:szCs w:val="24"/>
        </w:rPr>
        <w:t xml:space="preserve">, Regan S, Henault LE, Upadhyay A, Baker J, Othman M, Hylek EM. Risk of thromboembolism with short-term interruption of warfarin therapy. </w:t>
      </w:r>
      <w:r w:rsidRPr="00CF71B5">
        <w:rPr>
          <w:rFonts w:ascii="Book Antiqua" w:hAnsi="Book Antiqua"/>
          <w:i/>
          <w:sz w:val="24"/>
          <w:szCs w:val="24"/>
        </w:rPr>
        <w:t>Arch Intern Med</w:t>
      </w:r>
      <w:r w:rsidRPr="00CF71B5">
        <w:rPr>
          <w:rFonts w:ascii="Book Antiqua" w:hAnsi="Book Antiqua"/>
          <w:sz w:val="24"/>
          <w:szCs w:val="24"/>
        </w:rPr>
        <w:t xml:space="preserve"> 2008; </w:t>
      </w:r>
      <w:r w:rsidRPr="00CF71B5">
        <w:rPr>
          <w:rFonts w:ascii="Book Antiqua" w:hAnsi="Book Antiqua"/>
          <w:b/>
          <w:sz w:val="24"/>
          <w:szCs w:val="24"/>
        </w:rPr>
        <w:t>168</w:t>
      </w:r>
      <w:r w:rsidRPr="00CF71B5">
        <w:rPr>
          <w:rFonts w:ascii="Book Antiqua" w:hAnsi="Book Antiqua"/>
          <w:sz w:val="24"/>
          <w:szCs w:val="24"/>
        </w:rPr>
        <w:t>: 63-69 [PMID: 18195197 DOI: 10.1001/archinternmed.2007.23]</w:t>
      </w:r>
    </w:p>
    <w:p w14:paraId="0FD5B700"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17 </w:t>
      </w:r>
      <w:r w:rsidRPr="00CF71B5">
        <w:rPr>
          <w:rFonts w:ascii="Book Antiqua" w:hAnsi="Book Antiqua"/>
          <w:b/>
          <w:sz w:val="24"/>
          <w:szCs w:val="24"/>
        </w:rPr>
        <w:t>Blacker DJ</w:t>
      </w:r>
      <w:r w:rsidRPr="00CF71B5">
        <w:rPr>
          <w:rFonts w:ascii="Book Antiqua" w:hAnsi="Book Antiqua"/>
          <w:sz w:val="24"/>
          <w:szCs w:val="24"/>
        </w:rPr>
        <w:t xml:space="preserve">, Wijdicks EF, McClelland RL. Stroke risk in anticoagulated patients with atrial fibrillation undergoing endoscopy. </w:t>
      </w:r>
      <w:r w:rsidRPr="00CF71B5">
        <w:rPr>
          <w:rFonts w:ascii="Book Antiqua" w:hAnsi="Book Antiqua"/>
          <w:i/>
          <w:sz w:val="24"/>
          <w:szCs w:val="24"/>
        </w:rPr>
        <w:t>Neurology</w:t>
      </w:r>
      <w:r w:rsidRPr="00CF71B5">
        <w:rPr>
          <w:rFonts w:ascii="Book Antiqua" w:hAnsi="Book Antiqua"/>
          <w:sz w:val="24"/>
          <w:szCs w:val="24"/>
        </w:rPr>
        <w:t xml:space="preserve"> 2003; </w:t>
      </w:r>
      <w:r w:rsidRPr="00CF71B5">
        <w:rPr>
          <w:rFonts w:ascii="Book Antiqua" w:hAnsi="Book Antiqua"/>
          <w:b/>
          <w:sz w:val="24"/>
          <w:szCs w:val="24"/>
        </w:rPr>
        <w:t>61</w:t>
      </w:r>
      <w:r w:rsidRPr="00CF71B5">
        <w:rPr>
          <w:rFonts w:ascii="Book Antiqua" w:hAnsi="Book Antiqua"/>
          <w:sz w:val="24"/>
          <w:szCs w:val="24"/>
        </w:rPr>
        <w:t>: 964-968 [PMID: 14557569]</w:t>
      </w:r>
    </w:p>
    <w:p w14:paraId="14DA3CB7"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18 </w:t>
      </w:r>
      <w:r w:rsidRPr="00CF71B5">
        <w:rPr>
          <w:rFonts w:ascii="Book Antiqua" w:hAnsi="Book Antiqua"/>
          <w:b/>
          <w:sz w:val="24"/>
          <w:szCs w:val="24"/>
        </w:rPr>
        <w:t>Maulaz AB</w:t>
      </w:r>
      <w:r w:rsidRPr="00CF71B5">
        <w:rPr>
          <w:rFonts w:ascii="Book Antiqua" w:hAnsi="Book Antiqua"/>
          <w:sz w:val="24"/>
          <w:szCs w:val="24"/>
        </w:rPr>
        <w:t xml:space="preserve">, Bezerra DC, Michel P, Bogousslavsky J. Effect of discontinuing aspirin therapy on the risk of brain ischemic stroke. </w:t>
      </w:r>
      <w:r w:rsidRPr="00CF71B5">
        <w:rPr>
          <w:rFonts w:ascii="Book Antiqua" w:hAnsi="Book Antiqua"/>
          <w:i/>
          <w:sz w:val="24"/>
          <w:szCs w:val="24"/>
        </w:rPr>
        <w:t>Arch Neurol</w:t>
      </w:r>
      <w:r w:rsidRPr="00CF71B5">
        <w:rPr>
          <w:rFonts w:ascii="Book Antiqua" w:hAnsi="Book Antiqua"/>
          <w:sz w:val="24"/>
          <w:szCs w:val="24"/>
        </w:rPr>
        <w:t xml:space="preserve"> 2005; </w:t>
      </w:r>
      <w:r w:rsidRPr="00CF71B5">
        <w:rPr>
          <w:rFonts w:ascii="Book Antiqua" w:hAnsi="Book Antiqua"/>
          <w:b/>
          <w:sz w:val="24"/>
          <w:szCs w:val="24"/>
        </w:rPr>
        <w:t>62</w:t>
      </w:r>
      <w:r w:rsidRPr="00CF71B5">
        <w:rPr>
          <w:rFonts w:ascii="Book Antiqua" w:hAnsi="Book Antiqua"/>
          <w:sz w:val="24"/>
          <w:szCs w:val="24"/>
        </w:rPr>
        <w:t>: 1217-1220 [PMID: 16087761 DOI: 10.1001/archneur.62.8.1217]</w:t>
      </w:r>
    </w:p>
    <w:p w14:paraId="1357F76C" w14:textId="681138B3"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19 </w:t>
      </w:r>
      <w:r w:rsidRPr="00CF71B5">
        <w:rPr>
          <w:rFonts w:ascii="Book Antiqua" w:hAnsi="Book Antiqua"/>
          <w:b/>
          <w:sz w:val="24"/>
          <w:szCs w:val="24"/>
        </w:rPr>
        <w:t>Japanese Gastric Cancer Association.</w:t>
      </w:r>
      <w:r w:rsidR="00857554">
        <w:rPr>
          <w:rFonts w:ascii="Book Antiqua" w:hAnsi="Book Antiqua" w:hint="eastAsia"/>
          <w:sz w:val="24"/>
          <w:szCs w:val="24"/>
          <w:lang w:eastAsia="zh-CN"/>
        </w:rPr>
        <w:t xml:space="preserve"> </w:t>
      </w:r>
      <w:r w:rsidRPr="00CF71B5">
        <w:rPr>
          <w:rFonts w:ascii="Book Antiqua" w:hAnsi="Book Antiqua"/>
          <w:sz w:val="24"/>
          <w:szCs w:val="24"/>
        </w:rPr>
        <w:t xml:space="preserve">Japanese gastric cancer treatment guidelines 2010 (ver. 3). </w:t>
      </w:r>
      <w:r w:rsidRPr="00CF71B5">
        <w:rPr>
          <w:rFonts w:ascii="Book Antiqua" w:hAnsi="Book Antiqua"/>
          <w:i/>
          <w:sz w:val="24"/>
          <w:szCs w:val="24"/>
        </w:rPr>
        <w:t>Gastric Cancer</w:t>
      </w:r>
      <w:r w:rsidRPr="00CF71B5">
        <w:rPr>
          <w:rFonts w:ascii="Book Antiqua" w:hAnsi="Book Antiqua"/>
          <w:sz w:val="24"/>
          <w:szCs w:val="24"/>
        </w:rPr>
        <w:t xml:space="preserve"> 2011; </w:t>
      </w:r>
      <w:r w:rsidRPr="00CF71B5">
        <w:rPr>
          <w:rFonts w:ascii="Book Antiqua" w:hAnsi="Book Antiqua"/>
          <w:b/>
          <w:sz w:val="24"/>
          <w:szCs w:val="24"/>
        </w:rPr>
        <w:t>14</w:t>
      </w:r>
      <w:r w:rsidRPr="00CF71B5">
        <w:rPr>
          <w:rFonts w:ascii="Book Antiqua" w:hAnsi="Book Antiqua"/>
          <w:sz w:val="24"/>
          <w:szCs w:val="24"/>
        </w:rPr>
        <w:t>: 113-123 [PMID: 21573742 DOI: 10.1007/s10120-011-0042-4]</w:t>
      </w:r>
    </w:p>
    <w:p w14:paraId="30BBB3E4"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20 </w:t>
      </w:r>
      <w:r w:rsidRPr="00CF71B5">
        <w:rPr>
          <w:rFonts w:ascii="Book Antiqua" w:hAnsi="Book Antiqua"/>
          <w:b/>
          <w:sz w:val="24"/>
          <w:szCs w:val="24"/>
        </w:rPr>
        <w:t>Japanese Gastric Cancer Association.</w:t>
      </w:r>
      <w:r w:rsidRPr="00CF71B5">
        <w:rPr>
          <w:rFonts w:ascii="Book Antiqua" w:hAnsi="Book Antiqua"/>
          <w:sz w:val="24"/>
          <w:szCs w:val="24"/>
        </w:rPr>
        <w:t xml:space="preserve">. Japanese gastric cancer treatment guidelines 2014 (ver. 4). </w:t>
      </w:r>
      <w:r w:rsidRPr="00CF71B5">
        <w:rPr>
          <w:rFonts w:ascii="Book Antiqua" w:hAnsi="Book Antiqua"/>
          <w:i/>
          <w:sz w:val="24"/>
          <w:szCs w:val="24"/>
        </w:rPr>
        <w:t>Gastric Cancer</w:t>
      </w:r>
      <w:r w:rsidRPr="00CF71B5">
        <w:rPr>
          <w:rFonts w:ascii="Book Antiqua" w:hAnsi="Book Antiqua"/>
          <w:sz w:val="24"/>
          <w:szCs w:val="24"/>
        </w:rPr>
        <w:t xml:space="preserve"> 2017; </w:t>
      </w:r>
      <w:r w:rsidRPr="00CF71B5">
        <w:rPr>
          <w:rFonts w:ascii="Book Antiqua" w:hAnsi="Book Antiqua"/>
          <w:b/>
          <w:sz w:val="24"/>
          <w:szCs w:val="24"/>
        </w:rPr>
        <w:t>20</w:t>
      </w:r>
      <w:r w:rsidRPr="00CF71B5">
        <w:rPr>
          <w:rFonts w:ascii="Book Antiqua" w:hAnsi="Book Antiqua"/>
          <w:sz w:val="24"/>
          <w:szCs w:val="24"/>
        </w:rPr>
        <w:t>: 1-19 [PMID: 27342689 DOI: 10.1007/s10120-016-0622-4]</w:t>
      </w:r>
    </w:p>
    <w:p w14:paraId="2BF0FA83"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21 </w:t>
      </w:r>
      <w:r w:rsidRPr="00CF71B5">
        <w:rPr>
          <w:rFonts w:ascii="Book Antiqua" w:hAnsi="Book Antiqua"/>
          <w:b/>
          <w:sz w:val="24"/>
          <w:szCs w:val="24"/>
        </w:rPr>
        <w:t>Japanese Gastric Cancer Association</w:t>
      </w:r>
      <w:r w:rsidRPr="00CF71B5">
        <w:rPr>
          <w:rFonts w:ascii="Book Antiqua" w:hAnsi="Book Antiqua"/>
          <w:sz w:val="24"/>
          <w:szCs w:val="24"/>
        </w:rPr>
        <w:t xml:space="preserve">. Japanese Classification of Gastric Carcinoma - 2nd English Edition - </w:t>
      </w:r>
      <w:r w:rsidRPr="00CF71B5">
        <w:rPr>
          <w:rFonts w:ascii="Book Antiqua" w:hAnsi="Book Antiqua"/>
          <w:i/>
          <w:sz w:val="24"/>
          <w:szCs w:val="24"/>
        </w:rPr>
        <w:t>Gastric Cancer</w:t>
      </w:r>
      <w:r w:rsidRPr="00CF71B5">
        <w:rPr>
          <w:rFonts w:ascii="Book Antiqua" w:hAnsi="Book Antiqua"/>
          <w:sz w:val="24"/>
          <w:szCs w:val="24"/>
        </w:rPr>
        <w:t xml:space="preserve"> 1998; </w:t>
      </w:r>
      <w:r w:rsidRPr="00CF71B5">
        <w:rPr>
          <w:rFonts w:ascii="Book Antiqua" w:hAnsi="Book Antiqua"/>
          <w:b/>
          <w:sz w:val="24"/>
          <w:szCs w:val="24"/>
        </w:rPr>
        <w:t>1</w:t>
      </w:r>
      <w:r w:rsidRPr="00CF71B5">
        <w:rPr>
          <w:rFonts w:ascii="Book Antiqua" w:hAnsi="Book Antiqua"/>
          <w:sz w:val="24"/>
          <w:szCs w:val="24"/>
        </w:rPr>
        <w:t>: 10-24 [PMID: 11957040]</w:t>
      </w:r>
    </w:p>
    <w:p w14:paraId="56C72E68" w14:textId="49AD6886"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22 </w:t>
      </w:r>
      <w:r w:rsidRPr="00CF71B5">
        <w:rPr>
          <w:rFonts w:ascii="Book Antiqua" w:hAnsi="Book Antiqua"/>
          <w:b/>
          <w:sz w:val="24"/>
          <w:szCs w:val="24"/>
        </w:rPr>
        <w:t>Hirasawa K</w:t>
      </w:r>
      <w:r w:rsidRPr="00CF71B5">
        <w:rPr>
          <w:rFonts w:ascii="Book Antiqua" w:hAnsi="Book Antiqua"/>
          <w:sz w:val="24"/>
          <w:szCs w:val="24"/>
        </w:rPr>
        <w:t xml:space="preserve">, Kokawa A, Oka H, Yahara S, Sasaki T, Nozawa A, Morimoto M, Numata K, Taguri M, Morita S, Maeda S, Tanaka K. Risk assessment chart for curability of early gastric cancer with endoscopic submucosal dissection. </w:t>
      </w:r>
      <w:r w:rsidRPr="00CF71B5">
        <w:rPr>
          <w:rFonts w:ascii="Book Antiqua" w:hAnsi="Book Antiqua"/>
          <w:i/>
          <w:sz w:val="24"/>
          <w:szCs w:val="24"/>
        </w:rPr>
        <w:t>Gastrointest Endosc</w:t>
      </w:r>
      <w:r w:rsidRPr="00CF71B5">
        <w:rPr>
          <w:rFonts w:ascii="Book Antiqua" w:hAnsi="Book Antiqua"/>
          <w:sz w:val="24"/>
          <w:szCs w:val="24"/>
        </w:rPr>
        <w:t xml:space="preserve"> 2011; </w:t>
      </w:r>
      <w:r w:rsidRPr="00CF71B5">
        <w:rPr>
          <w:rFonts w:ascii="Book Antiqua" w:hAnsi="Book Antiqua"/>
          <w:b/>
          <w:sz w:val="24"/>
          <w:szCs w:val="24"/>
        </w:rPr>
        <w:t>74</w:t>
      </w:r>
      <w:r w:rsidRPr="00CF71B5">
        <w:rPr>
          <w:rFonts w:ascii="Book Antiqua" w:hAnsi="Book Antiqua"/>
          <w:sz w:val="24"/>
          <w:szCs w:val="24"/>
        </w:rPr>
        <w:t xml:space="preserve">: 1268-1275 [PMID: 22015001 DOI: </w:t>
      </w:r>
      <w:r w:rsidR="00974FAB" w:rsidRPr="00974FAB">
        <w:rPr>
          <w:rFonts w:ascii="Book Antiqua" w:hAnsi="Book Antiqua"/>
          <w:sz w:val="24"/>
          <w:szCs w:val="24"/>
        </w:rPr>
        <w:lastRenderedPageBreak/>
        <w:t>10.1016/j.gie.2011.07.067</w:t>
      </w:r>
      <w:r w:rsidRPr="00CF71B5">
        <w:rPr>
          <w:rFonts w:ascii="Book Antiqua" w:hAnsi="Book Antiqua"/>
          <w:sz w:val="24"/>
          <w:szCs w:val="24"/>
        </w:rPr>
        <w:t>]</w:t>
      </w:r>
    </w:p>
    <w:p w14:paraId="324C3C2D"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23 </w:t>
      </w:r>
      <w:r w:rsidRPr="00CF71B5">
        <w:rPr>
          <w:rFonts w:ascii="Book Antiqua" w:hAnsi="Book Antiqua"/>
          <w:b/>
          <w:sz w:val="24"/>
          <w:szCs w:val="24"/>
        </w:rPr>
        <w:t>Kannel WB</w:t>
      </w:r>
      <w:r w:rsidRPr="00CF71B5">
        <w:rPr>
          <w:rFonts w:ascii="Book Antiqua" w:hAnsi="Book Antiqua"/>
          <w:sz w:val="24"/>
          <w:szCs w:val="24"/>
        </w:rPr>
        <w:t xml:space="preserve">, Hjortland MC, McNamara PM, Gordon T. Menopause and risk of cardiovascular disease: the Framingham study. </w:t>
      </w:r>
      <w:r w:rsidRPr="00CF71B5">
        <w:rPr>
          <w:rFonts w:ascii="Book Antiqua" w:hAnsi="Book Antiqua"/>
          <w:i/>
          <w:sz w:val="24"/>
          <w:szCs w:val="24"/>
        </w:rPr>
        <w:t>Ann Intern Med</w:t>
      </w:r>
      <w:r w:rsidRPr="00CF71B5">
        <w:rPr>
          <w:rFonts w:ascii="Book Antiqua" w:hAnsi="Book Antiqua"/>
          <w:sz w:val="24"/>
          <w:szCs w:val="24"/>
        </w:rPr>
        <w:t xml:space="preserve"> 1976; </w:t>
      </w:r>
      <w:r w:rsidRPr="00CF71B5">
        <w:rPr>
          <w:rFonts w:ascii="Book Antiqua" w:hAnsi="Book Antiqua"/>
          <w:b/>
          <w:sz w:val="24"/>
          <w:szCs w:val="24"/>
        </w:rPr>
        <w:t>85</w:t>
      </w:r>
      <w:r w:rsidRPr="00CF71B5">
        <w:rPr>
          <w:rFonts w:ascii="Book Antiqua" w:hAnsi="Book Antiqua"/>
          <w:sz w:val="24"/>
          <w:szCs w:val="24"/>
        </w:rPr>
        <w:t>: 447-452 [PMID: 970770]</w:t>
      </w:r>
    </w:p>
    <w:p w14:paraId="31AD4F82"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24 </w:t>
      </w:r>
      <w:r w:rsidRPr="00CF71B5">
        <w:rPr>
          <w:rFonts w:ascii="Book Antiqua" w:hAnsi="Book Antiqua"/>
          <w:b/>
          <w:sz w:val="24"/>
          <w:szCs w:val="24"/>
        </w:rPr>
        <w:t>Yusuf S</w:t>
      </w:r>
      <w:r w:rsidRPr="00CF71B5">
        <w:rPr>
          <w:rFonts w:ascii="Book Antiqua" w:hAnsi="Book Antiqua"/>
          <w:sz w:val="24"/>
          <w:szCs w:val="24"/>
        </w:rPr>
        <w:t xml:space="preserve">, Hawken S, Ounpuu S, Dans T, Avezum A, Lanas F, McQueen M, Budaj A, Pais P, Varigos J, Lisheng L; INTERHEART Study Investigators. Effect of potentially modifiable risk factors associated with myocardial infarction in 52 countries (the INTERHEART study): case-control study. </w:t>
      </w:r>
      <w:r w:rsidRPr="00CF71B5">
        <w:rPr>
          <w:rFonts w:ascii="Book Antiqua" w:hAnsi="Book Antiqua"/>
          <w:i/>
          <w:sz w:val="24"/>
          <w:szCs w:val="24"/>
        </w:rPr>
        <w:t>Lancet</w:t>
      </w:r>
      <w:r w:rsidRPr="00CF71B5">
        <w:rPr>
          <w:rFonts w:ascii="Book Antiqua" w:hAnsi="Book Antiqua"/>
          <w:sz w:val="24"/>
          <w:szCs w:val="24"/>
        </w:rPr>
        <w:t xml:space="preserve"> 2004; </w:t>
      </w:r>
      <w:r w:rsidRPr="00CF71B5">
        <w:rPr>
          <w:rFonts w:ascii="Book Antiqua" w:hAnsi="Book Antiqua"/>
          <w:b/>
          <w:sz w:val="24"/>
          <w:szCs w:val="24"/>
        </w:rPr>
        <w:t>364</w:t>
      </w:r>
      <w:r w:rsidRPr="00CF71B5">
        <w:rPr>
          <w:rFonts w:ascii="Book Antiqua" w:hAnsi="Book Antiqua"/>
          <w:sz w:val="24"/>
          <w:szCs w:val="24"/>
        </w:rPr>
        <w:t>: 937-952 [PMID: 15364185 DOI: 10.1016/S0140-6736(04)17018-9]</w:t>
      </w:r>
    </w:p>
    <w:p w14:paraId="60CFFACD"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25 </w:t>
      </w:r>
      <w:r w:rsidRPr="00CF71B5">
        <w:rPr>
          <w:rFonts w:ascii="Book Antiqua" w:hAnsi="Book Antiqua"/>
          <w:b/>
          <w:sz w:val="24"/>
          <w:szCs w:val="24"/>
        </w:rPr>
        <w:t>Michel P</w:t>
      </w:r>
      <w:r w:rsidRPr="00CF71B5">
        <w:rPr>
          <w:rFonts w:ascii="Book Antiqua" w:hAnsi="Book Antiqua"/>
          <w:sz w:val="24"/>
          <w:szCs w:val="24"/>
        </w:rPr>
        <w:t xml:space="preserve">, Odier C, Rutgers M, Reichhart M, Maeder P, Meuli R, Wintermark M, Maghraoui A, Faouzi M, Croquelois A, Ntaios G. The Acute STroke Registry and Analysis of Lausanne (ASTRAL): design and baseline analysis of an ischemic stroke registry including acute multimodal imaging. </w:t>
      </w:r>
      <w:r w:rsidRPr="00CF71B5">
        <w:rPr>
          <w:rFonts w:ascii="Book Antiqua" w:hAnsi="Book Antiqua"/>
          <w:i/>
          <w:sz w:val="24"/>
          <w:szCs w:val="24"/>
        </w:rPr>
        <w:t>Stroke</w:t>
      </w:r>
      <w:r w:rsidRPr="00CF71B5">
        <w:rPr>
          <w:rFonts w:ascii="Book Antiqua" w:hAnsi="Book Antiqua"/>
          <w:sz w:val="24"/>
          <w:szCs w:val="24"/>
        </w:rPr>
        <w:t xml:space="preserve"> 2010; </w:t>
      </w:r>
      <w:r w:rsidRPr="00CF71B5">
        <w:rPr>
          <w:rFonts w:ascii="Book Antiqua" w:hAnsi="Book Antiqua"/>
          <w:b/>
          <w:sz w:val="24"/>
          <w:szCs w:val="24"/>
        </w:rPr>
        <w:t>41</w:t>
      </w:r>
      <w:r w:rsidRPr="00CF71B5">
        <w:rPr>
          <w:rFonts w:ascii="Book Antiqua" w:hAnsi="Book Antiqua"/>
          <w:sz w:val="24"/>
          <w:szCs w:val="24"/>
        </w:rPr>
        <w:t>: 2491-2498 [PMID: 20930152 DOI: 10.1161/STROKEAHA.110.596189]</w:t>
      </w:r>
    </w:p>
    <w:p w14:paraId="25D57CBD"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26 </w:t>
      </w:r>
      <w:r w:rsidRPr="00CF71B5">
        <w:rPr>
          <w:rFonts w:ascii="Book Antiqua" w:hAnsi="Book Antiqua"/>
          <w:b/>
          <w:sz w:val="24"/>
          <w:szCs w:val="24"/>
        </w:rPr>
        <w:t>Takeuchi T</w:t>
      </w:r>
      <w:r w:rsidRPr="00CF71B5">
        <w:rPr>
          <w:rFonts w:ascii="Book Antiqua" w:hAnsi="Book Antiqua"/>
          <w:sz w:val="24"/>
          <w:szCs w:val="24"/>
        </w:rPr>
        <w:t xml:space="preserve">, Ota K, Harada S, Edogawa S, Kojima Y, Tokioka S, Umegaki E, Higuchi K. The postoperative bleeding rate and its risk factors in patients on antithrombotic therapy who undergo gastric endoscopic submucosal dissection. </w:t>
      </w:r>
      <w:r w:rsidRPr="00CF71B5">
        <w:rPr>
          <w:rFonts w:ascii="Book Antiqua" w:hAnsi="Book Antiqua"/>
          <w:i/>
          <w:sz w:val="24"/>
          <w:szCs w:val="24"/>
        </w:rPr>
        <w:t>BMC Gastroenterol</w:t>
      </w:r>
      <w:r w:rsidRPr="00CF71B5">
        <w:rPr>
          <w:rFonts w:ascii="Book Antiqua" w:hAnsi="Book Antiqua"/>
          <w:sz w:val="24"/>
          <w:szCs w:val="24"/>
        </w:rPr>
        <w:t xml:space="preserve"> 2013; </w:t>
      </w:r>
      <w:r w:rsidRPr="00CF71B5">
        <w:rPr>
          <w:rFonts w:ascii="Book Antiqua" w:hAnsi="Book Antiqua"/>
          <w:b/>
          <w:sz w:val="24"/>
          <w:szCs w:val="24"/>
        </w:rPr>
        <w:t>13</w:t>
      </w:r>
      <w:r w:rsidRPr="00CF71B5">
        <w:rPr>
          <w:rFonts w:ascii="Book Antiqua" w:hAnsi="Book Antiqua"/>
          <w:sz w:val="24"/>
          <w:szCs w:val="24"/>
        </w:rPr>
        <w:t>: 136 [PMID: 24010587 DOI: 10.1186/1471-230X-13-136]</w:t>
      </w:r>
    </w:p>
    <w:p w14:paraId="0A1F3894"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27 </w:t>
      </w:r>
      <w:r w:rsidRPr="00CF71B5">
        <w:rPr>
          <w:rFonts w:ascii="Book Antiqua" w:hAnsi="Book Antiqua"/>
          <w:b/>
          <w:sz w:val="24"/>
          <w:szCs w:val="24"/>
        </w:rPr>
        <w:t>Tounou S</w:t>
      </w:r>
      <w:r w:rsidRPr="00CF71B5">
        <w:rPr>
          <w:rFonts w:ascii="Book Antiqua" w:hAnsi="Book Antiqua"/>
          <w:sz w:val="24"/>
          <w:szCs w:val="24"/>
        </w:rPr>
        <w:t xml:space="preserve">, Morita Y, Hosono T, Harada H, Hayasaka K, Katsuyama Y, Suehiro S, Nagano S, Shimizu T. Endoscopic submucosal dissection for early gastric cancer without interruption of warfarin and aspirin. </w:t>
      </w:r>
      <w:r w:rsidRPr="00CF71B5">
        <w:rPr>
          <w:rFonts w:ascii="Book Antiqua" w:hAnsi="Book Antiqua"/>
          <w:i/>
          <w:sz w:val="24"/>
          <w:szCs w:val="24"/>
        </w:rPr>
        <w:t>Endosc Int Open</w:t>
      </w:r>
      <w:r w:rsidRPr="00CF71B5">
        <w:rPr>
          <w:rFonts w:ascii="Book Antiqua" w:hAnsi="Book Antiqua"/>
          <w:sz w:val="24"/>
          <w:szCs w:val="24"/>
        </w:rPr>
        <w:t xml:space="preserve"> 2015; </w:t>
      </w:r>
      <w:r w:rsidRPr="00CF71B5">
        <w:rPr>
          <w:rFonts w:ascii="Book Antiqua" w:hAnsi="Book Antiqua"/>
          <w:b/>
          <w:sz w:val="24"/>
          <w:szCs w:val="24"/>
        </w:rPr>
        <w:t>3</w:t>
      </w:r>
      <w:r w:rsidRPr="00CF71B5">
        <w:rPr>
          <w:rFonts w:ascii="Book Antiqua" w:hAnsi="Book Antiqua"/>
          <w:sz w:val="24"/>
          <w:szCs w:val="24"/>
        </w:rPr>
        <w:t>: E307-E310 [PMID: 26357675 DOI: 10.1055/s-0034-1392018]</w:t>
      </w:r>
    </w:p>
    <w:p w14:paraId="6ACA380A"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lastRenderedPageBreak/>
        <w:t xml:space="preserve">28 </w:t>
      </w:r>
      <w:r w:rsidRPr="00CF71B5">
        <w:rPr>
          <w:rFonts w:ascii="Book Antiqua" w:hAnsi="Book Antiqua"/>
          <w:b/>
          <w:sz w:val="24"/>
          <w:szCs w:val="24"/>
        </w:rPr>
        <w:t>Toyoda K</w:t>
      </w:r>
      <w:r w:rsidRPr="00CF71B5">
        <w:rPr>
          <w:rFonts w:ascii="Book Antiqua" w:hAnsi="Book Antiqua"/>
          <w:sz w:val="24"/>
          <w:szCs w:val="24"/>
        </w:rPr>
        <w:t xml:space="preserve">, Yasaka M, Iwade K, Nagata K, Koretsune Y, Sakamoto T, Uchiyama S, Gotoh J, Nagao T, Yamamoto M, Takahashi JC, Minematsu K; Bleeding with Antithrombotic Therapy (BAT) Study Group. Dual antithrombotic therapy increases severe bleeding events in patients with stroke and cardiovascular disease: a prospective, multicenter, observational study. </w:t>
      </w:r>
      <w:r w:rsidRPr="00CF71B5">
        <w:rPr>
          <w:rFonts w:ascii="Book Antiqua" w:hAnsi="Book Antiqua"/>
          <w:i/>
          <w:sz w:val="24"/>
          <w:szCs w:val="24"/>
        </w:rPr>
        <w:t>Stroke</w:t>
      </w:r>
      <w:r w:rsidRPr="00CF71B5">
        <w:rPr>
          <w:rFonts w:ascii="Book Antiqua" w:hAnsi="Book Antiqua"/>
          <w:sz w:val="24"/>
          <w:szCs w:val="24"/>
        </w:rPr>
        <w:t xml:space="preserve"> 2008; </w:t>
      </w:r>
      <w:r w:rsidRPr="00CF71B5">
        <w:rPr>
          <w:rFonts w:ascii="Book Antiqua" w:hAnsi="Book Antiqua"/>
          <w:b/>
          <w:sz w:val="24"/>
          <w:szCs w:val="24"/>
        </w:rPr>
        <w:t>39</w:t>
      </w:r>
      <w:r w:rsidRPr="00CF71B5">
        <w:rPr>
          <w:rFonts w:ascii="Book Antiqua" w:hAnsi="Book Antiqua"/>
          <w:sz w:val="24"/>
          <w:szCs w:val="24"/>
        </w:rPr>
        <w:t>: 1740-1745 [PMID: 18388341 DOI: 10.1161/STROKEAHA.107.504993]</w:t>
      </w:r>
    </w:p>
    <w:p w14:paraId="6AD4D343"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29 </w:t>
      </w:r>
      <w:r w:rsidRPr="00CF71B5">
        <w:rPr>
          <w:rFonts w:ascii="Book Antiqua" w:hAnsi="Book Antiqua"/>
          <w:b/>
          <w:sz w:val="24"/>
          <w:szCs w:val="24"/>
        </w:rPr>
        <w:t>Hallas J</w:t>
      </w:r>
      <w:r w:rsidRPr="00CF71B5">
        <w:rPr>
          <w:rFonts w:ascii="Book Antiqua" w:hAnsi="Book Antiqua"/>
          <w:sz w:val="24"/>
          <w:szCs w:val="24"/>
        </w:rPr>
        <w:t xml:space="preserve">, Dall M, Andries A, Andersen BS, Aalykke C, Hansen JM, Andersen M, Lassen AT. Use of single and combined antithrombotic therapy and risk of serious upper gastrointestinal bleeding: population based case-control study. </w:t>
      </w:r>
      <w:r w:rsidRPr="00CF71B5">
        <w:rPr>
          <w:rFonts w:ascii="Book Antiqua" w:hAnsi="Book Antiqua"/>
          <w:i/>
          <w:sz w:val="24"/>
          <w:szCs w:val="24"/>
        </w:rPr>
        <w:t>BMJ</w:t>
      </w:r>
      <w:r w:rsidRPr="00CF71B5">
        <w:rPr>
          <w:rFonts w:ascii="Book Antiqua" w:hAnsi="Book Antiqua"/>
          <w:sz w:val="24"/>
          <w:szCs w:val="24"/>
        </w:rPr>
        <w:t xml:space="preserve"> 2006; </w:t>
      </w:r>
      <w:r w:rsidRPr="00CF71B5">
        <w:rPr>
          <w:rFonts w:ascii="Book Antiqua" w:hAnsi="Book Antiqua"/>
          <w:b/>
          <w:sz w:val="24"/>
          <w:szCs w:val="24"/>
        </w:rPr>
        <w:t>333</w:t>
      </w:r>
      <w:r w:rsidRPr="00CF71B5">
        <w:rPr>
          <w:rFonts w:ascii="Book Antiqua" w:hAnsi="Book Antiqua"/>
          <w:sz w:val="24"/>
          <w:szCs w:val="24"/>
        </w:rPr>
        <w:t>: 726 [PMID: 16984924 DOI: 10.1136/bmj.38947.697558.AE]</w:t>
      </w:r>
    </w:p>
    <w:p w14:paraId="01B9A64F"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30 </w:t>
      </w:r>
      <w:r w:rsidRPr="00CF71B5">
        <w:rPr>
          <w:rFonts w:ascii="Book Antiqua" w:hAnsi="Book Antiqua"/>
          <w:b/>
          <w:sz w:val="24"/>
          <w:szCs w:val="24"/>
        </w:rPr>
        <w:t>Nikolsky E</w:t>
      </w:r>
      <w:r w:rsidRPr="00CF71B5">
        <w:rPr>
          <w:rFonts w:ascii="Book Antiqua" w:hAnsi="Book Antiqua"/>
          <w:sz w:val="24"/>
          <w:szCs w:val="24"/>
        </w:rPr>
        <w:t xml:space="preserve">, Stone GW, Kirtane AJ, Dangas GD, Lansky AJ, McLaurin B, Lincoff AM, Feit F, Moses JW, Fahy M, Manoukian SV, White HD, Ohman EM, Bertrand ME, Cox DA, Mehran R. Gastrointestinal bleeding in patients with acute coronary syndromes: incidence, predictors, and clinical implications: analysis from the ACUITY (Acute Catheterization and Urgent Intervention Triage Strategy) trial. </w:t>
      </w:r>
      <w:r w:rsidRPr="00CF71B5">
        <w:rPr>
          <w:rFonts w:ascii="Book Antiqua" w:hAnsi="Book Antiqua"/>
          <w:i/>
          <w:sz w:val="24"/>
          <w:szCs w:val="24"/>
        </w:rPr>
        <w:t>J Am Coll Cardiol</w:t>
      </w:r>
      <w:r w:rsidRPr="00CF71B5">
        <w:rPr>
          <w:rFonts w:ascii="Book Antiqua" w:hAnsi="Book Antiqua"/>
          <w:sz w:val="24"/>
          <w:szCs w:val="24"/>
        </w:rPr>
        <w:t xml:space="preserve"> 2009; </w:t>
      </w:r>
      <w:r w:rsidRPr="00CF71B5">
        <w:rPr>
          <w:rFonts w:ascii="Book Antiqua" w:hAnsi="Book Antiqua"/>
          <w:b/>
          <w:sz w:val="24"/>
          <w:szCs w:val="24"/>
        </w:rPr>
        <w:t>54</w:t>
      </w:r>
      <w:r w:rsidRPr="00CF71B5">
        <w:rPr>
          <w:rFonts w:ascii="Book Antiqua" w:hAnsi="Book Antiqua"/>
          <w:sz w:val="24"/>
          <w:szCs w:val="24"/>
        </w:rPr>
        <w:t>: 1293-1302 [PMID: 19778672 DOI: 10.1016/j.jacc.2009.07.019]</w:t>
      </w:r>
    </w:p>
    <w:p w14:paraId="4A2DC6A4" w14:textId="0555DD31"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31 </w:t>
      </w:r>
      <w:r w:rsidRPr="00CF71B5">
        <w:rPr>
          <w:rFonts w:ascii="Book Antiqua" w:hAnsi="Book Antiqua"/>
          <w:b/>
          <w:sz w:val="24"/>
          <w:szCs w:val="24"/>
        </w:rPr>
        <w:t>ASGE Standards of Practice Committee.</w:t>
      </w:r>
      <w:r w:rsidRPr="00CF71B5">
        <w:rPr>
          <w:rFonts w:ascii="Book Antiqua" w:hAnsi="Book Antiqua"/>
          <w:sz w:val="24"/>
          <w:szCs w:val="24"/>
        </w:rPr>
        <w:t xml:space="preserve">, Acosta RD, Abraham NS, Chandrasekhara V, Chathadi KV, Early DS, Eloubeidi MA, Evans JA, Faulx AL, Fisher DA, Fonkalsrud L, Hwang JH, Khashab MA, Lightdale JR, Muthusamy VR, Pasha SF, Saltzman JR, Shaukat A, Shergill AK, Wang A, Cash BD, DeWitt JM. The management of antithrombotic agents for patients undergoing GI endoscopy. </w:t>
      </w:r>
      <w:r w:rsidRPr="00CF71B5">
        <w:rPr>
          <w:rFonts w:ascii="Book Antiqua" w:hAnsi="Book Antiqua"/>
          <w:i/>
          <w:sz w:val="24"/>
          <w:szCs w:val="24"/>
        </w:rPr>
        <w:lastRenderedPageBreak/>
        <w:t>Gastrointest Endosc</w:t>
      </w:r>
      <w:r w:rsidRPr="00CF71B5">
        <w:rPr>
          <w:rFonts w:ascii="Book Antiqua" w:hAnsi="Book Antiqua"/>
          <w:sz w:val="24"/>
          <w:szCs w:val="24"/>
        </w:rPr>
        <w:t xml:space="preserve"> 2016; </w:t>
      </w:r>
      <w:r w:rsidRPr="00CF71B5">
        <w:rPr>
          <w:rFonts w:ascii="Book Antiqua" w:hAnsi="Book Antiqua"/>
          <w:b/>
          <w:sz w:val="24"/>
          <w:szCs w:val="24"/>
        </w:rPr>
        <w:t>83</w:t>
      </w:r>
      <w:r w:rsidRPr="00CF71B5">
        <w:rPr>
          <w:rFonts w:ascii="Book Antiqua" w:hAnsi="Book Antiqua"/>
          <w:sz w:val="24"/>
          <w:szCs w:val="24"/>
        </w:rPr>
        <w:t xml:space="preserve">: 3-16 [PMID: 26621548 DOI: </w:t>
      </w:r>
      <w:r w:rsidR="000315EA" w:rsidRPr="000315EA">
        <w:rPr>
          <w:rFonts w:ascii="Book Antiqua" w:hAnsi="Book Antiqua"/>
          <w:sz w:val="24"/>
          <w:szCs w:val="24"/>
        </w:rPr>
        <w:t>10.1016/j.gie.2015.09.035</w:t>
      </w:r>
      <w:r w:rsidRPr="00CF71B5">
        <w:rPr>
          <w:rFonts w:ascii="Book Antiqua" w:hAnsi="Book Antiqua"/>
          <w:sz w:val="24"/>
          <w:szCs w:val="24"/>
        </w:rPr>
        <w:t>]</w:t>
      </w:r>
    </w:p>
    <w:p w14:paraId="592A6648"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32 </w:t>
      </w:r>
      <w:r w:rsidRPr="00CF71B5">
        <w:rPr>
          <w:rFonts w:ascii="Book Antiqua" w:hAnsi="Book Antiqua"/>
          <w:b/>
          <w:sz w:val="24"/>
          <w:szCs w:val="24"/>
        </w:rPr>
        <w:t>European Atrial Fibrillation Trial Study Group.</w:t>
      </w:r>
      <w:r w:rsidRPr="00CF71B5">
        <w:rPr>
          <w:rFonts w:ascii="Book Antiqua" w:hAnsi="Book Antiqua"/>
          <w:sz w:val="24"/>
          <w:szCs w:val="24"/>
        </w:rPr>
        <w:t xml:space="preserve">. Optimal oral anticoagulant therapy in patients with nonrheumatic atrial fibrillation and recent cerebral ischemia. </w:t>
      </w:r>
      <w:r w:rsidRPr="00CF71B5">
        <w:rPr>
          <w:rFonts w:ascii="Book Antiqua" w:hAnsi="Book Antiqua"/>
          <w:i/>
          <w:sz w:val="24"/>
          <w:szCs w:val="24"/>
        </w:rPr>
        <w:t>N Engl J Med</w:t>
      </w:r>
      <w:r w:rsidRPr="00CF71B5">
        <w:rPr>
          <w:rFonts w:ascii="Book Antiqua" w:hAnsi="Book Antiqua"/>
          <w:sz w:val="24"/>
          <w:szCs w:val="24"/>
        </w:rPr>
        <w:t xml:space="preserve"> 1995; </w:t>
      </w:r>
      <w:r w:rsidRPr="00CF71B5">
        <w:rPr>
          <w:rFonts w:ascii="Book Antiqua" w:hAnsi="Book Antiqua"/>
          <w:b/>
          <w:sz w:val="24"/>
          <w:szCs w:val="24"/>
        </w:rPr>
        <w:t>333</w:t>
      </w:r>
      <w:r w:rsidRPr="00CF71B5">
        <w:rPr>
          <w:rFonts w:ascii="Book Antiqua" w:hAnsi="Book Antiqua"/>
          <w:sz w:val="24"/>
          <w:szCs w:val="24"/>
        </w:rPr>
        <w:t>: 5-10 [PMID: 7776995]</w:t>
      </w:r>
    </w:p>
    <w:p w14:paraId="4AA2CDCB"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33 </w:t>
      </w:r>
      <w:r w:rsidRPr="00CF71B5">
        <w:rPr>
          <w:rFonts w:ascii="Book Antiqua" w:hAnsi="Book Antiqua"/>
          <w:b/>
          <w:sz w:val="24"/>
          <w:szCs w:val="24"/>
        </w:rPr>
        <w:t>Siegal D</w:t>
      </w:r>
      <w:r w:rsidRPr="00CF71B5">
        <w:rPr>
          <w:rFonts w:ascii="Book Antiqua" w:hAnsi="Book Antiqua"/>
          <w:sz w:val="24"/>
          <w:szCs w:val="24"/>
        </w:rPr>
        <w:t xml:space="preserve">, Yudin J, Kaatz S, Douketis JD, Lim W, Spyropoulos AC. Periprocedural heparin bridging in patients receiving vitamin K antagonists: systematic review and meta-analysis of bleeding and thromboembolic rates. </w:t>
      </w:r>
      <w:r w:rsidRPr="00CF71B5">
        <w:rPr>
          <w:rFonts w:ascii="Book Antiqua" w:hAnsi="Book Antiqua"/>
          <w:i/>
          <w:sz w:val="24"/>
          <w:szCs w:val="24"/>
        </w:rPr>
        <w:t>Circulation</w:t>
      </w:r>
      <w:r w:rsidRPr="00CF71B5">
        <w:rPr>
          <w:rFonts w:ascii="Book Antiqua" w:hAnsi="Book Antiqua"/>
          <w:sz w:val="24"/>
          <w:szCs w:val="24"/>
        </w:rPr>
        <w:t xml:space="preserve"> 2012; </w:t>
      </w:r>
      <w:r w:rsidRPr="00CF71B5">
        <w:rPr>
          <w:rFonts w:ascii="Book Antiqua" w:hAnsi="Book Antiqua"/>
          <w:b/>
          <w:sz w:val="24"/>
          <w:szCs w:val="24"/>
        </w:rPr>
        <w:t>126</w:t>
      </w:r>
      <w:r w:rsidRPr="00CF71B5">
        <w:rPr>
          <w:rFonts w:ascii="Book Antiqua" w:hAnsi="Book Antiqua"/>
          <w:sz w:val="24"/>
          <w:szCs w:val="24"/>
        </w:rPr>
        <w:t>: 1630-1639 [PMID: 22912386 DOI: 10.1161/CIRCULATIONAHA.112.105221]</w:t>
      </w:r>
    </w:p>
    <w:p w14:paraId="62BDC554"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34 </w:t>
      </w:r>
      <w:r w:rsidRPr="00CF71B5">
        <w:rPr>
          <w:rFonts w:ascii="Book Antiqua" w:hAnsi="Book Antiqua"/>
          <w:b/>
          <w:sz w:val="24"/>
          <w:szCs w:val="24"/>
        </w:rPr>
        <w:t>Li HK</w:t>
      </w:r>
      <w:r w:rsidRPr="00CF71B5">
        <w:rPr>
          <w:rFonts w:ascii="Book Antiqua" w:hAnsi="Book Antiqua"/>
          <w:sz w:val="24"/>
          <w:szCs w:val="24"/>
        </w:rPr>
        <w:t xml:space="preserve">, Chen FC, Rea RF, Asirvatham SJ, Powell BD, Friedman PA, Shen WK, Brady PA, Bradley DJ, Lee HC, Hodge DO, Slusser JP, Hayes DL, Cha YM. No increased bleeding events with continuation of oral anticoagulation therapy for patients undergoing cardiac device procedure. </w:t>
      </w:r>
      <w:r w:rsidRPr="00CF71B5">
        <w:rPr>
          <w:rFonts w:ascii="Book Antiqua" w:hAnsi="Book Antiqua"/>
          <w:i/>
          <w:sz w:val="24"/>
          <w:szCs w:val="24"/>
        </w:rPr>
        <w:t>Pacing Clin Electrophysiol</w:t>
      </w:r>
      <w:r w:rsidRPr="00CF71B5">
        <w:rPr>
          <w:rFonts w:ascii="Book Antiqua" w:hAnsi="Book Antiqua"/>
          <w:sz w:val="24"/>
          <w:szCs w:val="24"/>
        </w:rPr>
        <w:t xml:space="preserve"> 2011; </w:t>
      </w:r>
      <w:r w:rsidRPr="00CF71B5">
        <w:rPr>
          <w:rFonts w:ascii="Book Antiqua" w:hAnsi="Book Antiqua"/>
          <w:b/>
          <w:sz w:val="24"/>
          <w:szCs w:val="24"/>
        </w:rPr>
        <w:t>34</w:t>
      </w:r>
      <w:r w:rsidRPr="00CF71B5">
        <w:rPr>
          <w:rFonts w:ascii="Book Antiqua" w:hAnsi="Book Antiqua"/>
          <w:sz w:val="24"/>
          <w:szCs w:val="24"/>
        </w:rPr>
        <w:t>: 868-874 [PMID: 21410724 DOI: 10.1111/j.1540-8159.2011.03049.x]</w:t>
      </w:r>
    </w:p>
    <w:p w14:paraId="25480687"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35 </w:t>
      </w:r>
      <w:r w:rsidRPr="00CF71B5">
        <w:rPr>
          <w:rFonts w:ascii="Book Antiqua" w:hAnsi="Book Antiqua"/>
          <w:b/>
          <w:sz w:val="24"/>
          <w:szCs w:val="24"/>
        </w:rPr>
        <w:t>Tsuji Y</w:t>
      </w:r>
      <w:r w:rsidRPr="00CF71B5">
        <w:rPr>
          <w:rFonts w:ascii="Book Antiqua" w:hAnsi="Book Antiqua"/>
          <w:sz w:val="24"/>
          <w:szCs w:val="24"/>
        </w:rPr>
        <w:t xml:space="preserve">, Fujishiro M, Kodashima S, Ono S, Niimi K, Mochizuki S, Asada-Hirayama I, Matsuda R, Minatsuki C, Nakayama C, Takahashi Y, Sakaguchi Y, Yamamichi N, Koike K. Polyglycolic acid sheets and fibrin glue decrease the risk of bleeding after endoscopic submucosal dissection of gastric neoplasms (with video). </w:t>
      </w:r>
      <w:r w:rsidRPr="00CF71B5">
        <w:rPr>
          <w:rFonts w:ascii="Book Antiqua" w:hAnsi="Book Antiqua"/>
          <w:i/>
          <w:sz w:val="24"/>
          <w:szCs w:val="24"/>
        </w:rPr>
        <w:t>Gastrointest Endosc</w:t>
      </w:r>
      <w:r w:rsidRPr="00CF71B5">
        <w:rPr>
          <w:rFonts w:ascii="Book Antiqua" w:hAnsi="Book Antiqua"/>
          <w:sz w:val="24"/>
          <w:szCs w:val="24"/>
        </w:rPr>
        <w:t xml:space="preserve"> 2015; </w:t>
      </w:r>
      <w:r w:rsidRPr="00CF71B5">
        <w:rPr>
          <w:rFonts w:ascii="Book Antiqua" w:hAnsi="Book Antiqua"/>
          <w:b/>
          <w:sz w:val="24"/>
          <w:szCs w:val="24"/>
        </w:rPr>
        <w:t>81</w:t>
      </w:r>
      <w:r w:rsidRPr="00CF71B5">
        <w:rPr>
          <w:rFonts w:ascii="Book Antiqua" w:hAnsi="Book Antiqua"/>
          <w:sz w:val="24"/>
          <w:szCs w:val="24"/>
        </w:rPr>
        <w:t>: 906-912 [PMID: 25440679 DOI: 10.1016/j.gie.2014.08.028]</w:t>
      </w:r>
    </w:p>
    <w:p w14:paraId="572F28CE"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36 </w:t>
      </w:r>
      <w:r w:rsidRPr="00CF71B5">
        <w:rPr>
          <w:rFonts w:ascii="Book Antiqua" w:hAnsi="Book Antiqua"/>
          <w:b/>
          <w:sz w:val="24"/>
          <w:szCs w:val="24"/>
        </w:rPr>
        <w:t>Fukuda H</w:t>
      </w:r>
      <w:r w:rsidRPr="00CF71B5">
        <w:rPr>
          <w:rFonts w:ascii="Book Antiqua" w:hAnsi="Book Antiqua"/>
          <w:sz w:val="24"/>
          <w:szCs w:val="24"/>
        </w:rPr>
        <w:t xml:space="preserve">, Yamaguchi N, Isomoto H, Matsushima K, Minami H, Akazawa Y, Ohnita K, Takeshima F, Shikuwa S, Nakao K. Polyglycolic Acid Felt Sealing </w:t>
      </w:r>
      <w:r w:rsidRPr="00CF71B5">
        <w:rPr>
          <w:rFonts w:ascii="Book Antiqua" w:hAnsi="Book Antiqua"/>
          <w:sz w:val="24"/>
          <w:szCs w:val="24"/>
        </w:rPr>
        <w:lastRenderedPageBreak/>
        <w:t xml:space="preserve">Method for Prevention of Bleeding Related to Endoscopic Submucosal Dissection in Patients Taking Antithrombotic Agents. </w:t>
      </w:r>
      <w:r w:rsidRPr="00CF71B5">
        <w:rPr>
          <w:rFonts w:ascii="Book Antiqua" w:hAnsi="Book Antiqua"/>
          <w:i/>
          <w:sz w:val="24"/>
          <w:szCs w:val="24"/>
        </w:rPr>
        <w:t>Gastroenterol Res Pract</w:t>
      </w:r>
      <w:r w:rsidRPr="00CF71B5">
        <w:rPr>
          <w:rFonts w:ascii="Book Antiqua" w:hAnsi="Book Antiqua"/>
          <w:sz w:val="24"/>
          <w:szCs w:val="24"/>
        </w:rPr>
        <w:t xml:space="preserve"> 2016; </w:t>
      </w:r>
      <w:r w:rsidRPr="00CF71B5">
        <w:rPr>
          <w:rFonts w:ascii="Book Antiqua" w:hAnsi="Book Antiqua"/>
          <w:b/>
          <w:sz w:val="24"/>
          <w:szCs w:val="24"/>
        </w:rPr>
        <w:t>2016</w:t>
      </w:r>
      <w:r w:rsidRPr="00CF71B5">
        <w:rPr>
          <w:rFonts w:ascii="Book Antiqua" w:hAnsi="Book Antiqua"/>
          <w:sz w:val="24"/>
          <w:szCs w:val="24"/>
        </w:rPr>
        <w:t>: 1457357 [PMID: 27022390 DOI: 10.1155/2016/1457357]</w:t>
      </w:r>
    </w:p>
    <w:p w14:paraId="473D56C7"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37 </w:t>
      </w:r>
      <w:r w:rsidRPr="00CF71B5">
        <w:rPr>
          <w:rFonts w:ascii="Book Antiqua" w:hAnsi="Book Antiqua"/>
          <w:b/>
          <w:sz w:val="24"/>
          <w:szCs w:val="24"/>
        </w:rPr>
        <w:t>Tan ES</w:t>
      </w:r>
      <w:r w:rsidRPr="00CF71B5">
        <w:rPr>
          <w:rFonts w:ascii="Book Antiqua" w:hAnsi="Book Antiqua"/>
          <w:sz w:val="24"/>
          <w:szCs w:val="24"/>
        </w:rPr>
        <w:t xml:space="preserve">, Wang H, Lua GW, Liu F, Shi XG, Li ZS. Fibrin Glue Spray as a Simple and Promising Method to Prevent Bleeding after Gastric Endoscopic Submucosal Dissection. </w:t>
      </w:r>
      <w:r w:rsidRPr="00CF71B5">
        <w:rPr>
          <w:rFonts w:ascii="Book Antiqua" w:hAnsi="Book Antiqua"/>
          <w:i/>
          <w:sz w:val="24"/>
          <w:szCs w:val="24"/>
        </w:rPr>
        <w:t>Dig Surg</w:t>
      </w:r>
      <w:r w:rsidRPr="00CF71B5">
        <w:rPr>
          <w:rFonts w:ascii="Book Antiqua" w:hAnsi="Book Antiqua"/>
          <w:sz w:val="24"/>
          <w:szCs w:val="24"/>
        </w:rPr>
        <w:t xml:space="preserve"> 2016; </w:t>
      </w:r>
      <w:r w:rsidRPr="00CF71B5">
        <w:rPr>
          <w:rFonts w:ascii="Book Antiqua" w:hAnsi="Book Antiqua"/>
          <w:b/>
          <w:sz w:val="24"/>
          <w:szCs w:val="24"/>
        </w:rPr>
        <w:t>33</w:t>
      </w:r>
      <w:r w:rsidRPr="00CF71B5">
        <w:rPr>
          <w:rFonts w:ascii="Book Antiqua" w:hAnsi="Book Antiqua"/>
          <w:sz w:val="24"/>
          <w:szCs w:val="24"/>
        </w:rPr>
        <w:t>: 455-461 [PMID: 27220883 DOI: 10.1159/000446252]</w:t>
      </w:r>
    </w:p>
    <w:p w14:paraId="1736F85F"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38 </w:t>
      </w:r>
      <w:r w:rsidRPr="00CF71B5">
        <w:rPr>
          <w:rFonts w:ascii="Book Antiqua" w:hAnsi="Book Antiqua"/>
          <w:b/>
          <w:sz w:val="24"/>
          <w:szCs w:val="24"/>
        </w:rPr>
        <w:t>Mochizuki S</w:t>
      </w:r>
      <w:r w:rsidRPr="00CF71B5">
        <w:rPr>
          <w:rFonts w:ascii="Book Antiqua" w:hAnsi="Book Antiqua"/>
          <w:sz w:val="24"/>
          <w:szCs w:val="24"/>
        </w:rPr>
        <w:t xml:space="preserve">, Uedo N, Oda I, Kaneko K, Yamamoto Y, Yamashina T, Suzuki H, Kodashima S, Yano T, Yamamichi N, Goto O, Shimamoto T, Fujishiro M, Koike K; SAFE Trial Study Group. Scheduled second-look endoscopy is not recommended after endoscopic submucosal dissection for gastric neoplasms (the SAFE trial): a multicentre prospective randomised controlled non-inferiority trial. </w:t>
      </w:r>
      <w:r w:rsidRPr="00CF71B5">
        <w:rPr>
          <w:rFonts w:ascii="Book Antiqua" w:hAnsi="Book Antiqua"/>
          <w:i/>
          <w:sz w:val="24"/>
          <w:szCs w:val="24"/>
        </w:rPr>
        <w:t>Gut</w:t>
      </w:r>
      <w:r w:rsidRPr="00CF71B5">
        <w:rPr>
          <w:rFonts w:ascii="Book Antiqua" w:hAnsi="Book Antiqua"/>
          <w:sz w:val="24"/>
          <w:szCs w:val="24"/>
        </w:rPr>
        <w:t xml:space="preserve"> 2015; </w:t>
      </w:r>
      <w:r w:rsidRPr="00CF71B5">
        <w:rPr>
          <w:rFonts w:ascii="Book Antiqua" w:hAnsi="Book Antiqua"/>
          <w:b/>
          <w:sz w:val="24"/>
          <w:szCs w:val="24"/>
        </w:rPr>
        <w:t>64</w:t>
      </w:r>
      <w:r w:rsidRPr="00CF71B5">
        <w:rPr>
          <w:rFonts w:ascii="Book Antiqua" w:hAnsi="Book Antiqua"/>
          <w:sz w:val="24"/>
          <w:szCs w:val="24"/>
        </w:rPr>
        <w:t>: 397-405 [PMID: 25301853 DOI: 10.1136/gutjnl-2014-307552]</w:t>
      </w:r>
    </w:p>
    <w:p w14:paraId="32E31374" w14:textId="77777777" w:rsidR="00CF71B5" w:rsidRPr="00CF71B5" w:rsidRDefault="00CF71B5" w:rsidP="009A1F3D">
      <w:pPr>
        <w:spacing w:line="360" w:lineRule="auto"/>
        <w:rPr>
          <w:rFonts w:ascii="Book Antiqua" w:hAnsi="Book Antiqua"/>
          <w:sz w:val="24"/>
          <w:szCs w:val="24"/>
        </w:rPr>
      </w:pPr>
      <w:r w:rsidRPr="00CF71B5">
        <w:rPr>
          <w:rFonts w:ascii="Book Antiqua" w:hAnsi="Book Antiqua"/>
          <w:sz w:val="24"/>
          <w:szCs w:val="24"/>
        </w:rPr>
        <w:t xml:space="preserve">39 </w:t>
      </w:r>
      <w:r w:rsidRPr="00CF71B5">
        <w:rPr>
          <w:rFonts w:ascii="Book Antiqua" w:hAnsi="Book Antiqua"/>
          <w:b/>
          <w:sz w:val="24"/>
          <w:szCs w:val="24"/>
        </w:rPr>
        <w:t>Tano S</w:t>
      </w:r>
      <w:r w:rsidRPr="00CF71B5">
        <w:rPr>
          <w:rFonts w:ascii="Book Antiqua" w:hAnsi="Book Antiqua"/>
          <w:sz w:val="24"/>
          <w:szCs w:val="24"/>
        </w:rPr>
        <w:t xml:space="preserve">, Horiki N, Omata F, Tanaka K, Hamada Y, Katsurahara M, Ninomiya K, Nishikawa K, Nojiri K, Yamada R, Inoue H, Gabazza EC, Katayama N, Takei Y. Second and third-look endoscopy for the prevention of post-ESD bleeding. </w:t>
      </w:r>
      <w:r w:rsidRPr="00CF71B5">
        <w:rPr>
          <w:rFonts w:ascii="Book Antiqua" w:hAnsi="Book Antiqua"/>
          <w:i/>
          <w:sz w:val="24"/>
          <w:szCs w:val="24"/>
        </w:rPr>
        <w:t>Medicine (Baltimore)</w:t>
      </w:r>
      <w:r w:rsidRPr="00CF71B5">
        <w:rPr>
          <w:rFonts w:ascii="Book Antiqua" w:hAnsi="Book Antiqua"/>
          <w:sz w:val="24"/>
          <w:szCs w:val="24"/>
        </w:rPr>
        <w:t xml:space="preserve"> 2015; </w:t>
      </w:r>
      <w:r w:rsidRPr="00CF71B5">
        <w:rPr>
          <w:rFonts w:ascii="Book Antiqua" w:hAnsi="Book Antiqua"/>
          <w:b/>
          <w:sz w:val="24"/>
          <w:szCs w:val="24"/>
        </w:rPr>
        <w:t>94</w:t>
      </w:r>
      <w:r w:rsidRPr="00CF71B5">
        <w:rPr>
          <w:rFonts w:ascii="Book Antiqua" w:hAnsi="Book Antiqua"/>
          <w:sz w:val="24"/>
          <w:szCs w:val="24"/>
        </w:rPr>
        <w:t>: e491 [PMID: 25674738 DOI: 10.1097/MD.0000000000000491]</w:t>
      </w:r>
    </w:p>
    <w:p w14:paraId="7638C43A" w14:textId="1AE59DB2" w:rsidR="0057116E" w:rsidRPr="00356DDD" w:rsidRDefault="0057116E" w:rsidP="009A1F3D">
      <w:pPr>
        <w:spacing w:line="360" w:lineRule="auto"/>
        <w:jc w:val="right"/>
        <w:rPr>
          <w:rFonts w:ascii="Book Antiqua" w:hAnsi="Book Antiqua"/>
          <w:b/>
          <w:bCs/>
          <w:sz w:val="24"/>
          <w:szCs w:val="24"/>
        </w:rPr>
      </w:pPr>
      <w:bookmarkStart w:id="153" w:name="OLE_LINK62"/>
      <w:bookmarkStart w:id="154" w:name="OLE_LINK63"/>
      <w:r w:rsidRPr="00356DDD">
        <w:rPr>
          <w:rFonts w:ascii="Book Antiqua" w:hAnsi="Book Antiqua"/>
          <w:b/>
          <w:bCs/>
          <w:sz w:val="24"/>
          <w:szCs w:val="24"/>
        </w:rPr>
        <w:t xml:space="preserve">P-Reviewer: </w:t>
      </w:r>
      <w:r w:rsidR="003B3828" w:rsidRPr="003B3828">
        <w:rPr>
          <w:rFonts w:ascii="Book Antiqua" w:hAnsi="Book Antiqua"/>
          <w:bCs/>
          <w:sz w:val="24"/>
          <w:szCs w:val="24"/>
        </w:rPr>
        <w:t>Arigami</w:t>
      </w:r>
      <w:r w:rsidR="003B3828" w:rsidRPr="003B3828">
        <w:rPr>
          <w:rFonts w:ascii="Book Antiqua" w:hAnsi="Book Antiqua" w:hint="eastAsia"/>
          <w:bCs/>
          <w:sz w:val="24"/>
          <w:szCs w:val="24"/>
          <w:lang w:eastAsia="zh-CN"/>
        </w:rPr>
        <w:t xml:space="preserve"> T,</w:t>
      </w:r>
      <w:r w:rsidRPr="003B3828">
        <w:rPr>
          <w:rFonts w:ascii="Book Antiqua" w:hAnsi="Book Antiqua" w:hint="eastAsia"/>
          <w:bCs/>
          <w:sz w:val="24"/>
          <w:szCs w:val="24"/>
        </w:rPr>
        <w:t xml:space="preserve"> </w:t>
      </w:r>
      <w:r w:rsidR="003B3828" w:rsidRPr="003B3828">
        <w:rPr>
          <w:rFonts w:ascii="Book Antiqua" w:hAnsi="Book Antiqua"/>
          <w:bCs/>
          <w:sz w:val="24"/>
          <w:szCs w:val="24"/>
        </w:rPr>
        <w:t>Kadayifci</w:t>
      </w:r>
      <w:r w:rsidR="003B3828" w:rsidRPr="003B3828">
        <w:rPr>
          <w:rFonts w:ascii="Book Antiqua" w:hAnsi="Book Antiqua" w:hint="eastAsia"/>
          <w:bCs/>
          <w:sz w:val="24"/>
          <w:szCs w:val="24"/>
          <w:lang w:eastAsia="zh-CN"/>
        </w:rPr>
        <w:t xml:space="preserve"> </w:t>
      </w:r>
      <w:r w:rsidR="003B3828" w:rsidRPr="003B3828">
        <w:rPr>
          <w:rFonts w:ascii="Book Antiqua" w:hAnsi="Book Antiqua" w:hint="eastAsia"/>
          <w:bCs/>
          <w:caps/>
          <w:sz w:val="24"/>
          <w:szCs w:val="24"/>
          <w:lang w:eastAsia="zh-CN"/>
        </w:rPr>
        <w:t>a</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AC40BF">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7ACCE545" w14:textId="77777777" w:rsidR="0057116E" w:rsidRPr="00356DDD" w:rsidRDefault="0057116E" w:rsidP="009A1F3D">
      <w:pPr>
        <w:spacing w:line="360" w:lineRule="auto"/>
        <w:jc w:val="left"/>
        <w:rPr>
          <w:rFonts w:ascii="Arial" w:hAnsi="Arial" w:cs="Arial"/>
          <w:b/>
          <w:bCs/>
          <w:color w:val="2B2B2B"/>
          <w:sz w:val="24"/>
          <w:szCs w:val="24"/>
          <w:shd w:val="clear" w:color="auto" w:fill="FAFAFA"/>
        </w:rPr>
      </w:pPr>
    </w:p>
    <w:p w14:paraId="2184802E" w14:textId="77777777" w:rsidR="0057116E" w:rsidRPr="00356DDD" w:rsidRDefault="0057116E" w:rsidP="009A1F3D">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73361EC7" w14:textId="5401311A" w:rsidR="0057116E" w:rsidRPr="00356DDD" w:rsidRDefault="0057116E" w:rsidP="009A1F3D">
      <w:pPr>
        <w:shd w:val="clear" w:color="auto" w:fill="FFFFFF"/>
        <w:snapToGrid w:val="0"/>
        <w:spacing w:line="360" w:lineRule="auto"/>
        <w:rPr>
          <w:rFonts w:ascii="Book Antiqua" w:hAnsi="Book Antiqua" w:cs="Helvetica"/>
          <w:sz w:val="24"/>
          <w:szCs w:val="24"/>
          <w:lang w:eastAsia="zh-CN"/>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3B3828">
        <w:rPr>
          <w:rFonts w:ascii="Book Antiqua" w:hAnsi="Book Antiqua" w:cs="Helvetica" w:hint="eastAsia"/>
          <w:sz w:val="24"/>
          <w:szCs w:val="24"/>
          <w:lang w:eastAsia="zh-CN"/>
        </w:rPr>
        <w:t>Japan</w:t>
      </w:r>
    </w:p>
    <w:p w14:paraId="7E47AFBA" w14:textId="77777777" w:rsidR="0057116E" w:rsidRPr="00356DDD" w:rsidRDefault="0057116E" w:rsidP="009A1F3D">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1F2D60F1" w14:textId="77777777" w:rsidR="0057116E" w:rsidRPr="00356DDD" w:rsidRDefault="0057116E" w:rsidP="009A1F3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2AECC675" w14:textId="1603B604" w:rsidR="0057116E" w:rsidRPr="00356DDD" w:rsidRDefault="0057116E" w:rsidP="009A1F3D">
      <w:pPr>
        <w:shd w:val="clear" w:color="auto" w:fill="FFFFFF"/>
        <w:snapToGrid w:val="0"/>
        <w:spacing w:line="360" w:lineRule="auto"/>
        <w:rPr>
          <w:rFonts w:ascii="Book Antiqua" w:hAnsi="Book Antiqua" w:cs="Helvetica"/>
          <w:sz w:val="24"/>
          <w:szCs w:val="24"/>
          <w:lang w:eastAsia="zh-CN"/>
        </w:rPr>
      </w:pPr>
      <w:r w:rsidRPr="00356DDD">
        <w:rPr>
          <w:rFonts w:ascii="Book Antiqua" w:hAnsi="Book Antiqua" w:cs="Helvetica"/>
          <w:sz w:val="24"/>
          <w:szCs w:val="24"/>
        </w:rPr>
        <w:lastRenderedPageBreak/>
        <w:t xml:space="preserve">Grade B (Very good): </w:t>
      </w:r>
      <w:r w:rsidRPr="00356DDD">
        <w:rPr>
          <w:rFonts w:ascii="Book Antiqua" w:hAnsi="Book Antiqua" w:cs="Helvetica" w:hint="eastAsia"/>
          <w:sz w:val="24"/>
          <w:szCs w:val="24"/>
        </w:rPr>
        <w:t>B</w:t>
      </w:r>
      <w:r w:rsidR="008B6994">
        <w:rPr>
          <w:rFonts w:ascii="Book Antiqua" w:hAnsi="Book Antiqua" w:cs="Helvetica" w:hint="eastAsia"/>
          <w:sz w:val="24"/>
          <w:szCs w:val="24"/>
          <w:lang w:eastAsia="zh-CN"/>
        </w:rPr>
        <w:t xml:space="preserve">, </w:t>
      </w:r>
      <w:r w:rsidR="008B6994" w:rsidRPr="008B6994">
        <w:rPr>
          <w:rFonts w:ascii="Book Antiqua" w:hAnsi="Book Antiqua" w:cs="Helvetica" w:hint="eastAsia"/>
          <w:caps/>
          <w:sz w:val="24"/>
          <w:szCs w:val="24"/>
          <w:lang w:eastAsia="zh-CN"/>
        </w:rPr>
        <w:t>b</w:t>
      </w:r>
    </w:p>
    <w:p w14:paraId="5886463A" w14:textId="77777777" w:rsidR="0057116E" w:rsidRPr="00356DDD" w:rsidRDefault="0057116E" w:rsidP="009A1F3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14:paraId="3241031A" w14:textId="77777777" w:rsidR="0057116E" w:rsidRPr="00356DDD" w:rsidRDefault="0057116E" w:rsidP="009A1F3D">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0320C2BB" w14:textId="77777777" w:rsidR="0057116E" w:rsidRPr="00356DDD" w:rsidRDefault="0057116E" w:rsidP="009A1F3D">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3"/>
    <w:bookmarkEnd w:id="154"/>
    <w:p w14:paraId="1ADB41F3" w14:textId="416F1D1F" w:rsidR="005C6209" w:rsidRDefault="005C6209" w:rsidP="009A1F3D">
      <w:pPr>
        <w:spacing w:line="360" w:lineRule="auto"/>
        <w:rPr>
          <w:sz w:val="24"/>
          <w:szCs w:val="24"/>
          <w:lang w:val="en-AU"/>
        </w:rPr>
      </w:pPr>
      <w:r>
        <w:rPr>
          <w:sz w:val="24"/>
          <w:szCs w:val="24"/>
          <w:lang w:val="en-AU"/>
        </w:rPr>
        <w:br w:type="page"/>
      </w:r>
    </w:p>
    <w:p w14:paraId="62FE6AD8" w14:textId="0A305F5C" w:rsidR="00EB4486" w:rsidRPr="005C6209" w:rsidRDefault="00EB4486" w:rsidP="009A1F3D">
      <w:pPr>
        <w:spacing w:line="360" w:lineRule="auto"/>
        <w:rPr>
          <w:rFonts w:ascii="Book Antiqua" w:eastAsia="DengXian" w:hAnsi="Book Antiqua" w:cs="Times New Roman"/>
          <w:b/>
          <w:sz w:val="24"/>
          <w:szCs w:val="24"/>
          <w:lang w:eastAsia="zh-CN"/>
        </w:rPr>
      </w:pPr>
      <w:r w:rsidRPr="005C6209">
        <w:rPr>
          <w:rFonts w:ascii="Book Antiqua" w:hAnsi="Book Antiqua" w:cs="Times New Roman"/>
          <w:b/>
          <w:sz w:val="24"/>
          <w:szCs w:val="24"/>
        </w:rPr>
        <w:lastRenderedPageBreak/>
        <w:t>Table 1</w:t>
      </w:r>
      <w:r w:rsidR="005C6209" w:rsidRPr="005C6209">
        <w:rPr>
          <w:rFonts w:ascii="Book Antiqua" w:hAnsi="Book Antiqua" w:cs="Times New Roman" w:hint="eastAsia"/>
          <w:b/>
          <w:sz w:val="24"/>
          <w:szCs w:val="24"/>
          <w:lang w:eastAsia="zh-CN"/>
        </w:rPr>
        <w:t xml:space="preserve"> </w:t>
      </w:r>
      <w:r w:rsidRPr="005C6209">
        <w:rPr>
          <w:rFonts w:ascii="Book Antiqua" w:hAnsi="Book Antiqua" w:cs="Times New Roman"/>
          <w:b/>
          <w:caps/>
          <w:kern w:val="0"/>
          <w:sz w:val="24"/>
          <w:szCs w:val="24"/>
        </w:rPr>
        <w:t>c</w:t>
      </w:r>
      <w:r w:rsidRPr="005C6209">
        <w:rPr>
          <w:rFonts w:ascii="Book Antiqua" w:hAnsi="Book Antiqua" w:cs="Times New Roman"/>
          <w:b/>
          <w:kern w:val="0"/>
          <w:sz w:val="24"/>
          <w:szCs w:val="24"/>
        </w:rPr>
        <w:t>linicopathological features and treatment outcomes of all 2094 patients (2434 lesions and 2378 ulcers)</w:t>
      </w:r>
      <w:r w:rsidR="00493BB3">
        <w:rPr>
          <w:rFonts w:ascii="Book Antiqua" w:hAnsi="Book Antiqua" w:cs="Times New Roman" w:hint="eastAsia"/>
          <w:b/>
          <w:kern w:val="0"/>
          <w:sz w:val="24"/>
          <w:szCs w:val="24"/>
          <w:lang w:eastAsia="zh-CN"/>
        </w:rPr>
        <w:t xml:space="preserve"> </w:t>
      </w:r>
      <w:r w:rsidR="00493BB3" w:rsidRPr="00493BB3">
        <w:rPr>
          <w:rFonts w:ascii="Book Antiqua" w:hAnsi="Book Antiqua" w:cs="Times New Roman" w:hint="eastAsia"/>
          <w:b/>
          <w:i/>
          <w:kern w:val="0"/>
          <w:sz w:val="24"/>
          <w:szCs w:val="24"/>
          <w:lang w:eastAsia="zh-CN"/>
        </w:rPr>
        <w:t>n</w:t>
      </w:r>
      <w:r w:rsidR="00493BB3">
        <w:rPr>
          <w:rFonts w:ascii="Book Antiqua" w:hAnsi="Book Antiqua" w:cs="Times New Roman" w:hint="eastAsia"/>
          <w:b/>
          <w:kern w:val="0"/>
          <w:sz w:val="24"/>
          <w:szCs w:val="24"/>
          <w:lang w:eastAsia="zh-CN"/>
        </w:rPr>
        <w:t xml:space="preserve"> (%)</w:t>
      </w:r>
    </w:p>
    <w:tbl>
      <w:tblPr>
        <w:tblpPr w:leftFromText="142" w:rightFromText="142" w:vertAnchor="text" w:horzAnchor="margin" w:tblpY="199"/>
        <w:tblW w:w="835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64"/>
        <w:gridCol w:w="4395"/>
      </w:tblGrid>
      <w:tr w:rsidR="00EB4486" w:rsidRPr="00CF71B5" w14:paraId="530B8A76" w14:textId="77777777" w:rsidTr="00E375DF">
        <w:trPr>
          <w:trHeight w:val="182"/>
        </w:trPr>
        <w:tc>
          <w:tcPr>
            <w:tcW w:w="3964" w:type="dxa"/>
            <w:shd w:val="clear" w:color="auto" w:fill="auto"/>
            <w:vAlign w:val="center"/>
            <w:hideMark/>
          </w:tcPr>
          <w:p w14:paraId="60D56023" w14:textId="12CC714B"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5C6209">
              <w:rPr>
                <w:rFonts w:ascii="Book Antiqua" w:eastAsia="MS PGothic" w:hAnsi="Book Antiqua" w:cs="Times New Roman"/>
                <w:caps/>
                <w:color w:val="000000"/>
                <w:kern w:val="0"/>
                <w:sz w:val="24"/>
                <w:szCs w:val="24"/>
              </w:rPr>
              <w:t>a</w:t>
            </w:r>
            <w:r w:rsidRPr="00CF71B5">
              <w:rPr>
                <w:rFonts w:ascii="Book Antiqua" w:eastAsia="MS PGothic" w:hAnsi="Book Antiqua" w:cs="Times New Roman"/>
                <w:color w:val="000000"/>
                <w:kern w:val="0"/>
                <w:sz w:val="24"/>
                <w:szCs w:val="24"/>
              </w:rPr>
              <w:t xml:space="preserve">ge </w:t>
            </w:r>
            <w:r w:rsidR="005C6209">
              <w:rPr>
                <w:rFonts w:ascii="Book Antiqua" w:eastAsia="MS PGothic" w:hAnsi="Book Antiqua" w:cs="Times New Roman" w:hint="eastAsia"/>
                <w:color w:val="000000"/>
                <w:kern w:val="0"/>
                <w:sz w:val="24"/>
                <w:szCs w:val="24"/>
                <w:lang w:eastAsia="zh-CN"/>
              </w:rPr>
              <w:t>(</w:t>
            </w:r>
            <w:r w:rsidR="005C6209" w:rsidRPr="00CF71B5">
              <w:rPr>
                <w:rFonts w:ascii="Book Antiqua" w:eastAsia="MS PGothic" w:hAnsi="Book Antiqua" w:cs="Times New Roman"/>
                <w:color w:val="000000"/>
                <w:kern w:val="0"/>
                <w:sz w:val="24"/>
                <w:szCs w:val="24"/>
              </w:rPr>
              <w:t>mean</w:t>
            </w:r>
            <w:r w:rsidR="00857554">
              <w:rPr>
                <w:rFonts w:ascii="Book Antiqua" w:eastAsia="MS PGothic" w:hAnsi="Book Antiqua" w:cs="Times New Roman" w:hint="eastAsia"/>
                <w:color w:val="000000"/>
                <w:kern w:val="0"/>
                <w:sz w:val="24"/>
                <w:szCs w:val="24"/>
                <w:lang w:eastAsia="zh-CN"/>
              </w:rPr>
              <w:t xml:space="preserve"> </w:t>
            </w:r>
            <w:r w:rsidRPr="00CF71B5">
              <w:rPr>
                <w:rFonts w:ascii="Book Antiqua" w:eastAsia="MS PGothic" w:hAnsi="Book Antiqua" w:cs="Times New Roman"/>
                <w:color w:val="000000"/>
                <w:kern w:val="0"/>
                <w:sz w:val="24"/>
                <w:szCs w:val="24"/>
              </w:rPr>
              <w:t>± SD</w:t>
            </w:r>
            <w:r w:rsidR="005C6209">
              <w:rPr>
                <w:rFonts w:ascii="Book Antiqua" w:eastAsia="MS PGothic" w:hAnsi="Book Antiqua" w:cs="Times New Roman" w:hint="eastAsia"/>
                <w:color w:val="000000"/>
                <w:kern w:val="0"/>
                <w:sz w:val="24"/>
                <w:szCs w:val="24"/>
                <w:lang w:eastAsia="zh-CN"/>
              </w:rPr>
              <w:t xml:space="preserve">, </w:t>
            </w:r>
            <w:r w:rsidR="005C6209">
              <w:rPr>
                <w:rFonts w:ascii="Book Antiqua" w:eastAsia="MS PGothic" w:hAnsi="Book Antiqua" w:cs="Times New Roman"/>
                <w:color w:val="000000"/>
                <w:kern w:val="0"/>
                <w:sz w:val="24"/>
                <w:szCs w:val="24"/>
              </w:rPr>
              <w:t>yr</w:t>
            </w:r>
            <w:r w:rsidRPr="00CF71B5">
              <w:rPr>
                <w:rFonts w:ascii="Book Antiqua" w:eastAsia="MS PGothic" w:hAnsi="Book Antiqua" w:cs="Times New Roman"/>
                <w:color w:val="000000"/>
                <w:kern w:val="0"/>
                <w:sz w:val="24"/>
                <w:szCs w:val="24"/>
              </w:rPr>
              <w:t>)</w:t>
            </w:r>
          </w:p>
        </w:tc>
        <w:tc>
          <w:tcPr>
            <w:tcW w:w="4395" w:type="dxa"/>
            <w:shd w:val="clear" w:color="auto" w:fill="auto"/>
            <w:vAlign w:val="center"/>
            <w:hideMark/>
          </w:tcPr>
          <w:p w14:paraId="74D60F08" w14:textId="4B28BBD2"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72 ± 6.9</w:t>
            </w:r>
            <w:r w:rsidR="00AC40BF">
              <w:rPr>
                <w:rFonts w:ascii="Book Antiqua" w:eastAsia="MS PGothic" w:hAnsi="Book Antiqua" w:cs="Times New Roman"/>
                <w:color w:val="000000"/>
                <w:kern w:val="0"/>
                <w:sz w:val="24"/>
                <w:szCs w:val="24"/>
              </w:rPr>
              <w:t xml:space="preserve">  </w:t>
            </w:r>
            <w:r w:rsidRPr="00CF71B5">
              <w:rPr>
                <w:rFonts w:ascii="Book Antiqua" w:eastAsia="MS PGothic" w:hAnsi="Book Antiqua" w:cs="Times New Roman"/>
                <w:color w:val="000000"/>
                <w:kern w:val="0"/>
                <w:sz w:val="24"/>
                <w:szCs w:val="24"/>
              </w:rPr>
              <w:t xml:space="preserve"> </w:t>
            </w:r>
          </w:p>
        </w:tc>
      </w:tr>
      <w:tr w:rsidR="00EB4486" w:rsidRPr="00CF71B5" w14:paraId="2B07C2F2" w14:textId="77777777" w:rsidTr="00E375DF">
        <w:trPr>
          <w:trHeight w:val="102"/>
        </w:trPr>
        <w:tc>
          <w:tcPr>
            <w:tcW w:w="8359" w:type="dxa"/>
            <w:gridSpan w:val="2"/>
            <w:shd w:val="clear" w:color="auto" w:fill="auto"/>
            <w:vAlign w:val="center"/>
            <w:hideMark/>
          </w:tcPr>
          <w:p w14:paraId="7CCBA1B6"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Gender</w:t>
            </w:r>
          </w:p>
        </w:tc>
      </w:tr>
      <w:tr w:rsidR="00EB4486" w:rsidRPr="00CF71B5" w14:paraId="5E915EF8" w14:textId="77777777" w:rsidTr="00E375DF">
        <w:trPr>
          <w:trHeight w:val="292"/>
        </w:trPr>
        <w:tc>
          <w:tcPr>
            <w:tcW w:w="3964" w:type="dxa"/>
            <w:shd w:val="clear" w:color="auto" w:fill="auto"/>
            <w:vAlign w:val="center"/>
            <w:hideMark/>
          </w:tcPr>
          <w:p w14:paraId="63CE9341" w14:textId="7E3AA3AF"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Male</w:t>
            </w:r>
          </w:p>
        </w:tc>
        <w:tc>
          <w:tcPr>
            <w:tcW w:w="4395" w:type="dxa"/>
            <w:shd w:val="clear" w:color="auto" w:fill="auto"/>
            <w:vAlign w:val="center"/>
            <w:hideMark/>
          </w:tcPr>
          <w:p w14:paraId="06F4208C" w14:textId="7AD63A75"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1786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75.1</w:t>
            </w:r>
            <w:r w:rsidR="00EB4486" w:rsidRPr="00CF71B5">
              <w:rPr>
                <w:rFonts w:ascii="Book Antiqua" w:eastAsia="MS PGothic" w:hAnsi="Book Antiqua" w:cs="Times New Roman"/>
                <w:color w:val="000000"/>
                <w:kern w:val="0"/>
                <w:sz w:val="24"/>
                <w:szCs w:val="24"/>
              </w:rPr>
              <w:t>)</w:t>
            </w:r>
          </w:p>
        </w:tc>
      </w:tr>
      <w:tr w:rsidR="00EB4486" w:rsidRPr="00CF71B5" w14:paraId="2946804C" w14:textId="77777777" w:rsidTr="00E375DF">
        <w:trPr>
          <w:trHeight w:val="213"/>
        </w:trPr>
        <w:tc>
          <w:tcPr>
            <w:tcW w:w="3964" w:type="dxa"/>
            <w:shd w:val="clear" w:color="auto" w:fill="auto"/>
            <w:vAlign w:val="center"/>
            <w:hideMark/>
          </w:tcPr>
          <w:p w14:paraId="09F52E35" w14:textId="0A3156A1"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Female</w:t>
            </w:r>
          </w:p>
        </w:tc>
        <w:tc>
          <w:tcPr>
            <w:tcW w:w="4395" w:type="dxa"/>
            <w:shd w:val="clear" w:color="auto" w:fill="auto"/>
            <w:vAlign w:val="center"/>
            <w:hideMark/>
          </w:tcPr>
          <w:p w14:paraId="1DFA6020" w14:textId="55932CFA"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592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24.9</w:t>
            </w:r>
            <w:r w:rsidR="00EB4486" w:rsidRPr="00CF71B5">
              <w:rPr>
                <w:rFonts w:ascii="Book Antiqua" w:eastAsia="MS PGothic" w:hAnsi="Book Antiqua" w:cs="Times New Roman"/>
                <w:color w:val="000000"/>
                <w:kern w:val="0"/>
                <w:sz w:val="24"/>
                <w:szCs w:val="24"/>
              </w:rPr>
              <w:t>)</w:t>
            </w:r>
          </w:p>
        </w:tc>
      </w:tr>
      <w:tr w:rsidR="00EB4486" w:rsidRPr="00CF71B5" w14:paraId="7C8AA7D9" w14:textId="77777777" w:rsidTr="00E375DF">
        <w:trPr>
          <w:trHeight w:val="60"/>
        </w:trPr>
        <w:tc>
          <w:tcPr>
            <w:tcW w:w="8359" w:type="dxa"/>
            <w:gridSpan w:val="2"/>
            <w:shd w:val="clear" w:color="auto" w:fill="auto"/>
            <w:vAlign w:val="center"/>
            <w:hideMark/>
          </w:tcPr>
          <w:p w14:paraId="10B4A0D4"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Location</w:t>
            </w:r>
          </w:p>
        </w:tc>
      </w:tr>
      <w:tr w:rsidR="00EB4486" w:rsidRPr="00CF71B5" w14:paraId="47FDBF93" w14:textId="77777777" w:rsidTr="00E375DF">
        <w:trPr>
          <w:trHeight w:val="60"/>
        </w:trPr>
        <w:tc>
          <w:tcPr>
            <w:tcW w:w="3964" w:type="dxa"/>
            <w:shd w:val="clear" w:color="auto" w:fill="auto"/>
            <w:vAlign w:val="center"/>
            <w:hideMark/>
          </w:tcPr>
          <w:p w14:paraId="6E5630EE" w14:textId="21D50FDE"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U</w:t>
            </w:r>
          </w:p>
        </w:tc>
        <w:tc>
          <w:tcPr>
            <w:tcW w:w="4395" w:type="dxa"/>
            <w:shd w:val="clear" w:color="auto" w:fill="auto"/>
            <w:vAlign w:val="center"/>
            <w:hideMark/>
          </w:tcPr>
          <w:p w14:paraId="7BA01976"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17.3 (412)</w:t>
            </w:r>
          </w:p>
        </w:tc>
      </w:tr>
      <w:tr w:rsidR="00EB4486" w:rsidRPr="00CF71B5" w14:paraId="1A89BDD4" w14:textId="77777777" w:rsidTr="00E375DF">
        <w:trPr>
          <w:trHeight w:val="86"/>
        </w:trPr>
        <w:tc>
          <w:tcPr>
            <w:tcW w:w="3964" w:type="dxa"/>
            <w:shd w:val="clear" w:color="auto" w:fill="auto"/>
            <w:vAlign w:val="center"/>
            <w:hideMark/>
          </w:tcPr>
          <w:p w14:paraId="6CAB400B" w14:textId="05CE8607"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M</w:t>
            </w:r>
          </w:p>
        </w:tc>
        <w:tc>
          <w:tcPr>
            <w:tcW w:w="4395" w:type="dxa"/>
            <w:shd w:val="clear" w:color="auto" w:fill="auto"/>
            <w:vAlign w:val="center"/>
            <w:hideMark/>
          </w:tcPr>
          <w:p w14:paraId="00C4D771"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31.2 (742)</w:t>
            </w:r>
          </w:p>
        </w:tc>
      </w:tr>
      <w:tr w:rsidR="00EB4486" w:rsidRPr="00CF71B5" w14:paraId="101EE433" w14:textId="77777777" w:rsidTr="00E375DF">
        <w:trPr>
          <w:trHeight w:val="147"/>
        </w:trPr>
        <w:tc>
          <w:tcPr>
            <w:tcW w:w="3964" w:type="dxa"/>
            <w:shd w:val="clear" w:color="auto" w:fill="auto"/>
            <w:vAlign w:val="center"/>
            <w:hideMark/>
          </w:tcPr>
          <w:p w14:paraId="31443533" w14:textId="5EF86DDE"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L</w:t>
            </w:r>
          </w:p>
        </w:tc>
        <w:tc>
          <w:tcPr>
            <w:tcW w:w="4395" w:type="dxa"/>
            <w:shd w:val="clear" w:color="auto" w:fill="auto"/>
            <w:vAlign w:val="center"/>
            <w:hideMark/>
          </w:tcPr>
          <w:p w14:paraId="20B9B9F0"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51.5 (1224)</w:t>
            </w:r>
          </w:p>
        </w:tc>
      </w:tr>
      <w:tr w:rsidR="00EB4486" w:rsidRPr="00CF71B5" w14:paraId="0AACB1BD" w14:textId="77777777" w:rsidTr="00E375DF">
        <w:trPr>
          <w:trHeight w:val="209"/>
        </w:trPr>
        <w:tc>
          <w:tcPr>
            <w:tcW w:w="8359" w:type="dxa"/>
            <w:gridSpan w:val="2"/>
            <w:shd w:val="clear" w:color="auto" w:fill="auto"/>
            <w:vAlign w:val="center"/>
            <w:hideMark/>
          </w:tcPr>
          <w:p w14:paraId="0C25369C"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Morphology</w:t>
            </w:r>
          </w:p>
        </w:tc>
      </w:tr>
      <w:tr w:rsidR="00EB4486" w:rsidRPr="00CF71B5" w14:paraId="41E8AD3A" w14:textId="77777777" w:rsidTr="00E375DF">
        <w:trPr>
          <w:trHeight w:val="60"/>
        </w:trPr>
        <w:tc>
          <w:tcPr>
            <w:tcW w:w="3964" w:type="dxa"/>
            <w:shd w:val="clear" w:color="auto" w:fill="auto"/>
            <w:vAlign w:val="center"/>
            <w:hideMark/>
          </w:tcPr>
          <w:p w14:paraId="1E2B5E31" w14:textId="7B9BC7BE"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Protruded</w:t>
            </w:r>
          </w:p>
        </w:tc>
        <w:tc>
          <w:tcPr>
            <w:tcW w:w="4395" w:type="dxa"/>
            <w:shd w:val="clear" w:color="auto" w:fill="auto"/>
            <w:vAlign w:val="center"/>
            <w:hideMark/>
          </w:tcPr>
          <w:p w14:paraId="00C93451" w14:textId="39CD7EC6"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1042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43.8</w:t>
            </w:r>
            <w:r w:rsidR="00EB4486" w:rsidRPr="00CF71B5">
              <w:rPr>
                <w:rFonts w:ascii="Book Antiqua" w:eastAsia="MS PGothic" w:hAnsi="Book Antiqua" w:cs="Times New Roman"/>
                <w:color w:val="000000"/>
                <w:kern w:val="0"/>
                <w:sz w:val="24"/>
                <w:szCs w:val="24"/>
              </w:rPr>
              <w:t>)</w:t>
            </w:r>
          </w:p>
        </w:tc>
      </w:tr>
      <w:tr w:rsidR="00EB4486" w:rsidRPr="00CF71B5" w14:paraId="39F46942" w14:textId="77777777" w:rsidTr="00E375DF">
        <w:trPr>
          <w:trHeight w:val="60"/>
        </w:trPr>
        <w:tc>
          <w:tcPr>
            <w:tcW w:w="3964" w:type="dxa"/>
            <w:shd w:val="clear" w:color="auto" w:fill="auto"/>
            <w:vAlign w:val="center"/>
            <w:hideMark/>
          </w:tcPr>
          <w:p w14:paraId="164A6932" w14:textId="224ACC05"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Flat/depressed</w:t>
            </w:r>
          </w:p>
        </w:tc>
        <w:tc>
          <w:tcPr>
            <w:tcW w:w="4395" w:type="dxa"/>
            <w:shd w:val="clear" w:color="auto" w:fill="auto"/>
            <w:vAlign w:val="center"/>
            <w:hideMark/>
          </w:tcPr>
          <w:p w14:paraId="3FB265B3" w14:textId="1FDE8A11"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1336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56.2</w:t>
            </w:r>
            <w:r w:rsidR="00EB4486" w:rsidRPr="00CF71B5">
              <w:rPr>
                <w:rFonts w:ascii="Book Antiqua" w:eastAsia="MS PGothic" w:hAnsi="Book Antiqua" w:cs="Times New Roman"/>
                <w:color w:val="000000"/>
                <w:kern w:val="0"/>
                <w:sz w:val="24"/>
                <w:szCs w:val="24"/>
              </w:rPr>
              <w:t>)</w:t>
            </w:r>
          </w:p>
        </w:tc>
      </w:tr>
      <w:tr w:rsidR="00EB4486" w:rsidRPr="00CF71B5" w14:paraId="1C921FD6" w14:textId="77777777" w:rsidTr="00E375DF">
        <w:trPr>
          <w:trHeight w:val="225"/>
        </w:trPr>
        <w:tc>
          <w:tcPr>
            <w:tcW w:w="3964" w:type="dxa"/>
            <w:shd w:val="clear" w:color="auto" w:fill="auto"/>
            <w:vAlign w:val="center"/>
            <w:hideMark/>
          </w:tcPr>
          <w:p w14:paraId="7076CBA9" w14:textId="4D4E11E5"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E375DF">
              <w:rPr>
                <w:rFonts w:ascii="Book Antiqua" w:eastAsia="MS PGothic" w:hAnsi="Book Antiqua" w:cs="Times New Roman"/>
                <w:caps/>
                <w:color w:val="000000"/>
                <w:kern w:val="0"/>
                <w:sz w:val="24"/>
                <w:szCs w:val="24"/>
              </w:rPr>
              <w:t>s</w:t>
            </w:r>
            <w:r w:rsidRPr="00CF71B5">
              <w:rPr>
                <w:rFonts w:ascii="Book Antiqua" w:eastAsia="MS PGothic" w:hAnsi="Book Antiqua" w:cs="Times New Roman"/>
                <w:color w:val="000000"/>
                <w:kern w:val="0"/>
                <w:sz w:val="24"/>
                <w:szCs w:val="24"/>
              </w:rPr>
              <w:t>pecimen size</w:t>
            </w:r>
            <w:r w:rsidR="00E375DF">
              <w:rPr>
                <w:rFonts w:ascii="Book Antiqua" w:eastAsia="MS PGothic" w:hAnsi="Book Antiqua" w:cs="Times New Roman" w:hint="eastAsia"/>
                <w:color w:val="000000"/>
                <w:kern w:val="0"/>
                <w:sz w:val="24"/>
                <w:szCs w:val="24"/>
                <w:lang w:eastAsia="zh-CN"/>
              </w:rPr>
              <w:t>,</w:t>
            </w:r>
            <w:r w:rsidRPr="00CF71B5">
              <w:rPr>
                <w:rFonts w:ascii="Book Antiqua" w:eastAsia="MS PGothic" w:hAnsi="Book Antiqua" w:cs="Times New Roman"/>
                <w:color w:val="000000"/>
                <w:kern w:val="0"/>
                <w:sz w:val="24"/>
                <w:szCs w:val="24"/>
              </w:rPr>
              <w:t xml:space="preserve"> </w:t>
            </w:r>
            <w:r w:rsidR="00E375DF">
              <w:rPr>
                <w:rFonts w:ascii="Book Antiqua" w:eastAsia="MS PGothic" w:hAnsi="Book Antiqua" w:cs="Times New Roman" w:hint="eastAsia"/>
                <w:color w:val="000000"/>
                <w:kern w:val="0"/>
                <w:sz w:val="24"/>
                <w:szCs w:val="24"/>
                <w:lang w:eastAsia="zh-CN"/>
              </w:rPr>
              <w:t>(</w:t>
            </w:r>
            <w:r w:rsidR="00E375DF" w:rsidRPr="00CF71B5">
              <w:rPr>
                <w:rFonts w:ascii="Book Antiqua" w:eastAsia="MS PGothic" w:hAnsi="Book Antiqua" w:cs="Times New Roman"/>
                <w:color w:val="000000"/>
                <w:kern w:val="0"/>
                <w:sz w:val="24"/>
                <w:szCs w:val="24"/>
              </w:rPr>
              <w:t>mean</w:t>
            </w:r>
            <w:r w:rsidR="00E375DF">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SD</w:t>
            </w:r>
            <w:r w:rsidR="00E375DF">
              <w:rPr>
                <w:rFonts w:ascii="Book Antiqua" w:eastAsia="MS PGothic" w:hAnsi="Book Antiqua" w:cs="Times New Roman" w:hint="eastAsia"/>
                <w:color w:val="000000"/>
                <w:kern w:val="0"/>
                <w:sz w:val="24"/>
                <w:szCs w:val="24"/>
                <w:lang w:eastAsia="zh-CN"/>
              </w:rPr>
              <w:t xml:space="preserve">, </w:t>
            </w:r>
            <w:r w:rsidRPr="00CF71B5">
              <w:rPr>
                <w:rFonts w:ascii="Book Antiqua" w:eastAsia="MS PGothic" w:hAnsi="Book Antiqua" w:cs="Times New Roman"/>
                <w:color w:val="000000"/>
                <w:kern w:val="0"/>
                <w:sz w:val="24"/>
                <w:szCs w:val="24"/>
              </w:rPr>
              <w:t>mm)</w:t>
            </w:r>
          </w:p>
        </w:tc>
        <w:tc>
          <w:tcPr>
            <w:tcW w:w="4395" w:type="dxa"/>
            <w:shd w:val="clear" w:color="auto" w:fill="auto"/>
            <w:vAlign w:val="center"/>
            <w:hideMark/>
          </w:tcPr>
          <w:p w14:paraId="18700590"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39 ± 9.8</w:t>
            </w:r>
          </w:p>
        </w:tc>
      </w:tr>
      <w:tr w:rsidR="00EB4486" w:rsidRPr="00CF71B5" w14:paraId="0F680733" w14:textId="77777777" w:rsidTr="00E375DF">
        <w:trPr>
          <w:trHeight w:val="315"/>
        </w:trPr>
        <w:tc>
          <w:tcPr>
            <w:tcW w:w="8359" w:type="dxa"/>
            <w:gridSpan w:val="2"/>
            <w:shd w:val="clear" w:color="auto" w:fill="auto"/>
            <w:vAlign w:val="center"/>
            <w:hideMark/>
          </w:tcPr>
          <w:p w14:paraId="2CDC02E6"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Depth of invasion</w:t>
            </w:r>
          </w:p>
        </w:tc>
      </w:tr>
      <w:tr w:rsidR="00EB4486" w:rsidRPr="00CF71B5" w14:paraId="53A9D138" w14:textId="77777777" w:rsidTr="00E375DF">
        <w:trPr>
          <w:trHeight w:val="60"/>
        </w:trPr>
        <w:tc>
          <w:tcPr>
            <w:tcW w:w="3964" w:type="dxa"/>
            <w:shd w:val="clear" w:color="auto" w:fill="auto"/>
            <w:vAlign w:val="center"/>
            <w:hideMark/>
          </w:tcPr>
          <w:p w14:paraId="24E8FA9C" w14:textId="2A81A95E"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M</w:t>
            </w:r>
          </w:p>
        </w:tc>
        <w:tc>
          <w:tcPr>
            <w:tcW w:w="4395" w:type="dxa"/>
            <w:shd w:val="clear" w:color="auto" w:fill="auto"/>
            <w:vAlign w:val="center"/>
            <w:hideMark/>
          </w:tcPr>
          <w:p w14:paraId="18E2E64D" w14:textId="23F8CD9F"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2227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93.7</w:t>
            </w:r>
            <w:r w:rsidR="00EB4486" w:rsidRPr="00CF71B5">
              <w:rPr>
                <w:rFonts w:ascii="Book Antiqua" w:eastAsia="MS PGothic" w:hAnsi="Book Antiqua" w:cs="Times New Roman"/>
                <w:color w:val="000000"/>
                <w:kern w:val="0"/>
                <w:sz w:val="24"/>
                <w:szCs w:val="24"/>
              </w:rPr>
              <w:t>)</w:t>
            </w:r>
          </w:p>
        </w:tc>
      </w:tr>
      <w:tr w:rsidR="00EB4486" w:rsidRPr="00CF71B5" w14:paraId="312D2C76" w14:textId="77777777" w:rsidTr="00E375DF">
        <w:trPr>
          <w:trHeight w:val="60"/>
        </w:trPr>
        <w:tc>
          <w:tcPr>
            <w:tcW w:w="3964" w:type="dxa"/>
            <w:shd w:val="clear" w:color="auto" w:fill="auto"/>
            <w:vAlign w:val="center"/>
            <w:hideMark/>
          </w:tcPr>
          <w:p w14:paraId="34CC227E" w14:textId="4B4B54EA"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SM</w:t>
            </w:r>
          </w:p>
        </w:tc>
        <w:tc>
          <w:tcPr>
            <w:tcW w:w="4395" w:type="dxa"/>
            <w:shd w:val="clear" w:color="auto" w:fill="auto"/>
            <w:vAlign w:val="center"/>
            <w:hideMark/>
          </w:tcPr>
          <w:p w14:paraId="16540AC0" w14:textId="7D51CE08"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151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6.3</w:t>
            </w:r>
            <w:r w:rsidR="00EB4486" w:rsidRPr="00CF71B5">
              <w:rPr>
                <w:rFonts w:ascii="Book Antiqua" w:eastAsia="MS PGothic" w:hAnsi="Book Antiqua" w:cs="Times New Roman"/>
                <w:color w:val="000000"/>
                <w:kern w:val="0"/>
                <w:sz w:val="24"/>
                <w:szCs w:val="24"/>
              </w:rPr>
              <w:t>)</w:t>
            </w:r>
          </w:p>
        </w:tc>
      </w:tr>
      <w:tr w:rsidR="00EB4486" w:rsidRPr="00CF71B5" w14:paraId="44E1E244" w14:textId="77777777" w:rsidTr="00E375DF">
        <w:trPr>
          <w:trHeight w:val="60"/>
        </w:trPr>
        <w:tc>
          <w:tcPr>
            <w:tcW w:w="8359" w:type="dxa"/>
            <w:gridSpan w:val="2"/>
            <w:shd w:val="clear" w:color="auto" w:fill="auto"/>
            <w:vAlign w:val="center"/>
            <w:hideMark/>
          </w:tcPr>
          <w:p w14:paraId="2D0F7400"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Ulcerative findings</w:t>
            </w:r>
          </w:p>
        </w:tc>
      </w:tr>
      <w:tr w:rsidR="00EB4486" w:rsidRPr="00CF71B5" w14:paraId="4B68DE2E" w14:textId="77777777" w:rsidTr="00E375DF">
        <w:trPr>
          <w:trHeight w:val="60"/>
        </w:trPr>
        <w:tc>
          <w:tcPr>
            <w:tcW w:w="3964" w:type="dxa"/>
            <w:shd w:val="clear" w:color="auto" w:fill="auto"/>
            <w:vAlign w:val="center"/>
            <w:hideMark/>
          </w:tcPr>
          <w:p w14:paraId="28B2225F" w14:textId="24055FB7"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w:t>
            </w:r>
          </w:p>
        </w:tc>
        <w:tc>
          <w:tcPr>
            <w:tcW w:w="4395" w:type="dxa"/>
            <w:shd w:val="clear" w:color="auto" w:fill="auto"/>
            <w:vAlign w:val="center"/>
            <w:hideMark/>
          </w:tcPr>
          <w:p w14:paraId="54DD5DEB" w14:textId="45D6AB13"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203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8.5</w:t>
            </w:r>
            <w:r w:rsidR="00EB4486" w:rsidRPr="00CF71B5">
              <w:rPr>
                <w:rFonts w:ascii="Book Antiqua" w:eastAsia="MS PGothic" w:hAnsi="Book Antiqua" w:cs="Times New Roman"/>
                <w:color w:val="000000"/>
                <w:kern w:val="0"/>
                <w:sz w:val="24"/>
                <w:szCs w:val="24"/>
              </w:rPr>
              <w:t>)</w:t>
            </w:r>
          </w:p>
        </w:tc>
      </w:tr>
      <w:tr w:rsidR="00EB4486" w:rsidRPr="00CF71B5" w14:paraId="4B024967" w14:textId="77777777" w:rsidTr="00E375DF">
        <w:trPr>
          <w:trHeight w:val="60"/>
        </w:trPr>
        <w:tc>
          <w:tcPr>
            <w:tcW w:w="3964" w:type="dxa"/>
            <w:shd w:val="clear" w:color="auto" w:fill="auto"/>
            <w:vAlign w:val="center"/>
            <w:hideMark/>
          </w:tcPr>
          <w:p w14:paraId="11207470" w14:textId="7D35A6A0"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 xml:space="preserve">(-) </w:t>
            </w:r>
          </w:p>
        </w:tc>
        <w:tc>
          <w:tcPr>
            <w:tcW w:w="4395" w:type="dxa"/>
            <w:shd w:val="clear" w:color="auto" w:fill="auto"/>
            <w:vAlign w:val="center"/>
            <w:hideMark/>
          </w:tcPr>
          <w:p w14:paraId="251FAB7B" w14:textId="3AF3E910"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2175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91.5</w:t>
            </w:r>
            <w:r w:rsidR="00EB4486" w:rsidRPr="00CF71B5">
              <w:rPr>
                <w:rFonts w:ascii="Book Antiqua" w:eastAsia="MS PGothic" w:hAnsi="Book Antiqua" w:cs="Times New Roman"/>
                <w:color w:val="000000"/>
                <w:kern w:val="0"/>
                <w:sz w:val="24"/>
                <w:szCs w:val="24"/>
              </w:rPr>
              <w:t>)</w:t>
            </w:r>
          </w:p>
        </w:tc>
      </w:tr>
      <w:tr w:rsidR="00EB4486" w:rsidRPr="00CF71B5" w14:paraId="318D7B0A" w14:textId="77777777" w:rsidTr="00E375DF">
        <w:trPr>
          <w:trHeight w:val="60"/>
        </w:trPr>
        <w:tc>
          <w:tcPr>
            <w:tcW w:w="8359" w:type="dxa"/>
            <w:gridSpan w:val="2"/>
            <w:shd w:val="clear" w:color="auto" w:fill="auto"/>
            <w:vAlign w:val="center"/>
            <w:hideMark/>
          </w:tcPr>
          <w:p w14:paraId="31C6C557"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Anticoagulant agents</w:t>
            </w:r>
          </w:p>
        </w:tc>
      </w:tr>
      <w:tr w:rsidR="00EB4486" w:rsidRPr="00CF71B5" w14:paraId="451B23AC" w14:textId="77777777" w:rsidTr="00E375DF">
        <w:trPr>
          <w:trHeight w:val="97"/>
        </w:trPr>
        <w:tc>
          <w:tcPr>
            <w:tcW w:w="3964" w:type="dxa"/>
            <w:shd w:val="clear" w:color="auto" w:fill="auto"/>
            <w:vAlign w:val="center"/>
            <w:hideMark/>
          </w:tcPr>
          <w:p w14:paraId="1BB5FFB5" w14:textId="0E463C58"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 xml:space="preserve">(+) </w:t>
            </w:r>
          </w:p>
        </w:tc>
        <w:tc>
          <w:tcPr>
            <w:tcW w:w="4395" w:type="dxa"/>
            <w:shd w:val="clear" w:color="auto" w:fill="auto"/>
            <w:vAlign w:val="center"/>
            <w:hideMark/>
          </w:tcPr>
          <w:p w14:paraId="301F8AC3" w14:textId="75C9AB17"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447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18.8</w:t>
            </w:r>
            <w:r w:rsidR="00EB4486" w:rsidRPr="00CF71B5">
              <w:rPr>
                <w:rFonts w:ascii="Book Antiqua" w:eastAsia="MS PGothic" w:hAnsi="Book Antiqua" w:cs="Times New Roman"/>
                <w:color w:val="000000"/>
                <w:kern w:val="0"/>
                <w:sz w:val="24"/>
                <w:szCs w:val="24"/>
              </w:rPr>
              <w:t>)</w:t>
            </w:r>
          </w:p>
        </w:tc>
      </w:tr>
      <w:tr w:rsidR="00EB4486" w:rsidRPr="00CF71B5" w14:paraId="179C14F9" w14:textId="77777777" w:rsidTr="00E375DF">
        <w:trPr>
          <w:trHeight w:val="60"/>
        </w:trPr>
        <w:tc>
          <w:tcPr>
            <w:tcW w:w="3964" w:type="dxa"/>
            <w:shd w:val="clear" w:color="auto" w:fill="auto"/>
            <w:vAlign w:val="center"/>
            <w:hideMark/>
          </w:tcPr>
          <w:p w14:paraId="3D34463E" w14:textId="3785A4F5"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lastRenderedPageBreak/>
              <w:t xml:space="preserve"> </w:t>
            </w:r>
            <w:r w:rsidR="00EB4486" w:rsidRPr="00CF71B5">
              <w:rPr>
                <w:rFonts w:ascii="Book Antiqua" w:eastAsia="MS PGothic" w:hAnsi="Book Antiqua" w:cs="Times New Roman"/>
                <w:color w:val="000000"/>
                <w:kern w:val="0"/>
                <w:sz w:val="24"/>
                <w:szCs w:val="24"/>
              </w:rPr>
              <w:t xml:space="preserve">(-) </w:t>
            </w:r>
          </w:p>
        </w:tc>
        <w:tc>
          <w:tcPr>
            <w:tcW w:w="4395" w:type="dxa"/>
            <w:shd w:val="clear" w:color="auto" w:fill="auto"/>
            <w:vAlign w:val="center"/>
            <w:hideMark/>
          </w:tcPr>
          <w:p w14:paraId="19777A50" w14:textId="5257EE55"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1931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81.2</w:t>
            </w:r>
            <w:r w:rsidR="00EB4486" w:rsidRPr="00CF71B5">
              <w:rPr>
                <w:rFonts w:ascii="Book Antiqua" w:eastAsia="MS PGothic" w:hAnsi="Book Antiqua" w:cs="Times New Roman"/>
                <w:color w:val="000000"/>
                <w:kern w:val="0"/>
                <w:sz w:val="24"/>
                <w:szCs w:val="24"/>
              </w:rPr>
              <w:t>)</w:t>
            </w:r>
          </w:p>
        </w:tc>
      </w:tr>
      <w:tr w:rsidR="00EB4486" w:rsidRPr="00CF71B5" w14:paraId="69482A2C" w14:textId="77777777" w:rsidTr="00E375DF">
        <w:trPr>
          <w:trHeight w:val="79"/>
        </w:trPr>
        <w:tc>
          <w:tcPr>
            <w:tcW w:w="3964" w:type="dxa"/>
            <w:shd w:val="clear" w:color="auto" w:fill="auto"/>
            <w:vAlign w:val="center"/>
            <w:hideMark/>
          </w:tcPr>
          <w:p w14:paraId="59DD59FD"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En-bloc resection </w:t>
            </w:r>
          </w:p>
        </w:tc>
        <w:tc>
          <w:tcPr>
            <w:tcW w:w="4395" w:type="dxa"/>
            <w:shd w:val="clear" w:color="auto" w:fill="auto"/>
            <w:vAlign w:val="center"/>
            <w:hideMark/>
          </w:tcPr>
          <w:p w14:paraId="1BD22E55" w14:textId="3EC91179" w:rsidR="00EB4486" w:rsidRPr="00CF71B5" w:rsidRDefault="00F15FA9"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99.2</w:t>
            </w:r>
            <w:r w:rsidR="00EB4486" w:rsidRPr="00CF71B5">
              <w:rPr>
                <w:rFonts w:ascii="Book Antiqua" w:eastAsia="MS PGothic" w:hAnsi="Book Antiqua" w:cs="Times New Roman"/>
                <w:color w:val="000000"/>
                <w:kern w:val="0"/>
                <w:sz w:val="24"/>
                <w:szCs w:val="24"/>
              </w:rPr>
              <w:t>%</w:t>
            </w:r>
          </w:p>
        </w:tc>
      </w:tr>
      <w:tr w:rsidR="00EB4486" w:rsidRPr="00CF71B5" w14:paraId="4BC20DB8" w14:textId="77777777" w:rsidTr="00E375DF">
        <w:trPr>
          <w:trHeight w:val="60"/>
        </w:trPr>
        <w:tc>
          <w:tcPr>
            <w:tcW w:w="3964" w:type="dxa"/>
            <w:shd w:val="clear" w:color="auto" w:fill="auto"/>
            <w:vAlign w:val="center"/>
            <w:hideMark/>
          </w:tcPr>
          <w:p w14:paraId="1086DC23"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R0+curative resection</w:t>
            </w:r>
          </w:p>
        </w:tc>
        <w:tc>
          <w:tcPr>
            <w:tcW w:w="4395" w:type="dxa"/>
            <w:shd w:val="clear" w:color="auto" w:fill="auto"/>
            <w:vAlign w:val="center"/>
            <w:hideMark/>
          </w:tcPr>
          <w:p w14:paraId="20B7F1C0" w14:textId="4A642C3E" w:rsidR="00EB4486" w:rsidRPr="00CF71B5" w:rsidRDefault="00F15FA9"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91.9</w:t>
            </w:r>
            <w:r w:rsidR="00EB4486" w:rsidRPr="00CF71B5">
              <w:rPr>
                <w:rFonts w:ascii="Book Antiqua" w:eastAsia="MS PGothic" w:hAnsi="Book Antiqua" w:cs="Times New Roman"/>
                <w:color w:val="000000"/>
                <w:kern w:val="0"/>
                <w:sz w:val="24"/>
                <w:szCs w:val="24"/>
              </w:rPr>
              <w:t>%</w:t>
            </w:r>
          </w:p>
        </w:tc>
      </w:tr>
      <w:tr w:rsidR="00EB4486" w:rsidRPr="00CF71B5" w14:paraId="0971FF17" w14:textId="77777777" w:rsidTr="00E375DF">
        <w:trPr>
          <w:trHeight w:val="60"/>
        </w:trPr>
        <w:tc>
          <w:tcPr>
            <w:tcW w:w="3964" w:type="dxa"/>
            <w:shd w:val="clear" w:color="auto" w:fill="auto"/>
            <w:vAlign w:val="center"/>
            <w:hideMark/>
          </w:tcPr>
          <w:p w14:paraId="6E9523CF"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Mean procedure time ± SD (min)</w:t>
            </w:r>
          </w:p>
        </w:tc>
        <w:tc>
          <w:tcPr>
            <w:tcW w:w="4395" w:type="dxa"/>
            <w:shd w:val="clear" w:color="auto" w:fill="auto"/>
            <w:vAlign w:val="center"/>
            <w:hideMark/>
          </w:tcPr>
          <w:p w14:paraId="6A8B9F7A"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49 ± 30.1</w:t>
            </w:r>
          </w:p>
        </w:tc>
      </w:tr>
      <w:tr w:rsidR="00EB4486" w:rsidRPr="00CF71B5" w14:paraId="2832DD3D" w14:textId="77777777" w:rsidTr="00E375DF">
        <w:trPr>
          <w:trHeight w:val="95"/>
        </w:trPr>
        <w:tc>
          <w:tcPr>
            <w:tcW w:w="8359" w:type="dxa"/>
            <w:gridSpan w:val="2"/>
            <w:shd w:val="clear" w:color="auto" w:fill="auto"/>
            <w:vAlign w:val="center"/>
            <w:hideMark/>
          </w:tcPr>
          <w:p w14:paraId="7553BAD1"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Complications</w:t>
            </w:r>
          </w:p>
        </w:tc>
      </w:tr>
      <w:tr w:rsidR="00EB4486" w:rsidRPr="00CF71B5" w14:paraId="33720F7B" w14:textId="77777777" w:rsidTr="00E375DF">
        <w:trPr>
          <w:trHeight w:val="60"/>
        </w:trPr>
        <w:tc>
          <w:tcPr>
            <w:tcW w:w="3964" w:type="dxa"/>
            <w:shd w:val="clear" w:color="auto" w:fill="auto"/>
            <w:vAlign w:val="center"/>
            <w:hideMark/>
          </w:tcPr>
          <w:p w14:paraId="425E23A2" w14:textId="1BC479D3"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Perforation</w:t>
            </w:r>
          </w:p>
        </w:tc>
        <w:tc>
          <w:tcPr>
            <w:tcW w:w="4395" w:type="dxa"/>
            <w:shd w:val="clear" w:color="auto" w:fill="auto"/>
            <w:vAlign w:val="center"/>
            <w:hideMark/>
          </w:tcPr>
          <w:p w14:paraId="3089D9B7" w14:textId="2F1E88E2"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74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3.1</w:t>
            </w:r>
            <w:r w:rsidR="00EB4486" w:rsidRPr="00CF71B5">
              <w:rPr>
                <w:rFonts w:ascii="Book Antiqua" w:eastAsia="MS PGothic" w:hAnsi="Book Antiqua" w:cs="Times New Roman"/>
                <w:color w:val="000000"/>
                <w:kern w:val="0"/>
                <w:sz w:val="24"/>
                <w:szCs w:val="24"/>
              </w:rPr>
              <w:t>)</w:t>
            </w:r>
          </w:p>
        </w:tc>
      </w:tr>
      <w:tr w:rsidR="00EB4486" w:rsidRPr="00CF71B5" w14:paraId="503C542A" w14:textId="77777777" w:rsidTr="00E375DF">
        <w:trPr>
          <w:trHeight w:val="64"/>
        </w:trPr>
        <w:tc>
          <w:tcPr>
            <w:tcW w:w="3964" w:type="dxa"/>
            <w:shd w:val="clear" w:color="auto" w:fill="auto"/>
            <w:vAlign w:val="center"/>
            <w:hideMark/>
          </w:tcPr>
          <w:p w14:paraId="39C8BEE5" w14:textId="324B4A81"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Delayed perforation</w:t>
            </w:r>
          </w:p>
        </w:tc>
        <w:tc>
          <w:tcPr>
            <w:tcW w:w="4395" w:type="dxa"/>
            <w:shd w:val="clear" w:color="auto" w:fill="auto"/>
            <w:vAlign w:val="center"/>
            <w:hideMark/>
          </w:tcPr>
          <w:p w14:paraId="65502F88" w14:textId="3ADF7EBE"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2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0.8</w:t>
            </w:r>
            <w:r w:rsidR="00EB4486" w:rsidRPr="00CF71B5">
              <w:rPr>
                <w:rFonts w:ascii="Book Antiqua" w:eastAsia="MS PGothic" w:hAnsi="Book Antiqua" w:cs="Times New Roman"/>
                <w:color w:val="000000"/>
                <w:kern w:val="0"/>
                <w:sz w:val="24"/>
                <w:szCs w:val="24"/>
              </w:rPr>
              <w:t>)</w:t>
            </w:r>
          </w:p>
        </w:tc>
      </w:tr>
      <w:tr w:rsidR="00EB4486" w:rsidRPr="00CF71B5" w14:paraId="7AF5BAD9" w14:textId="77777777" w:rsidTr="00E375DF">
        <w:trPr>
          <w:trHeight w:val="315"/>
        </w:trPr>
        <w:tc>
          <w:tcPr>
            <w:tcW w:w="3964" w:type="dxa"/>
            <w:shd w:val="clear" w:color="auto" w:fill="auto"/>
            <w:vAlign w:val="center"/>
            <w:hideMark/>
          </w:tcPr>
          <w:p w14:paraId="3575AE58" w14:textId="06882E43"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 xml:space="preserve">Delayed bleeding </w:t>
            </w:r>
          </w:p>
        </w:tc>
        <w:tc>
          <w:tcPr>
            <w:tcW w:w="4395" w:type="dxa"/>
            <w:shd w:val="clear" w:color="auto" w:fill="auto"/>
            <w:vAlign w:val="center"/>
            <w:hideMark/>
          </w:tcPr>
          <w:p w14:paraId="7EAE2CB3" w14:textId="04D4973C" w:rsidR="00EB4486" w:rsidRPr="00CF71B5" w:rsidRDefault="00E375DF"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122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5.1</w:t>
            </w:r>
            <w:r w:rsidR="00EB4486" w:rsidRPr="00CF71B5">
              <w:rPr>
                <w:rFonts w:ascii="Book Antiqua" w:eastAsia="MS PGothic" w:hAnsi="Book Antiqua" w:cs="Times New Roman"/>
                <w:color w:val="000000"/>
                <w:kern w:val="0"/>
                <w:sz w:val="24"/>
                <w:szCs w:val="24"/>
              </w:rPr>
              <w:t>)</w:t>
            </w:r>
          </w:p>
        </w:tc>
      </w:tr>
      <w:tr w:rsidR="00EB4486" w:rsidRPr="00CF71B5" w14:paraId="45B5725D" w14:textId="77777777" w:rsidTr="00E375DF">
        <w:trPr>
          <w:trHeight w:val="315"/>
        </w:trPr>
        <w:tc>
          <w:tcPr>
            <w:tcW w:w="3964" w:type="dxa"/>
            <w:shd w:val="clear" w:color="auto" w:fill="auto"/>
            <w:vAlign w:val="center"/>
            <w:hideMark/>
          </w:tcPr>
          <w:p w14:paraId="400DFF5B" w14:textId="51673330" w:rsidR="00EB4486" w:rsidRPr="00CF71B5" w:rsidRDefault="0057116E" w:rsidP="009A1F3D">
            <w:pPr>
              <w:widowControl/>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EB4486" w:rsidRPr="00CF71B5">
              <w:rPr>
                <w:rFonts w:ascii="Book Antiqua" w:eastAsia="MS PGothic" w:hAnsi="Book Antiqua" w:cs="Times New Roman"/>
                <w:color w:val="000000"/>
                <w:kern w:val="0"/>
                <w:sz w:val="24"/>
                <w:szCs w:val="24"/>
              </w:rPr>
              <w:t>Thromboembolism</w:t>
            </w:r>
          </w:p>
        </w:tc>
        <w:tc>
          <w:tcPr>
            <w:tcW w:w="4395" w:type="dxa"/>
            <w:shd w:val="clear" w:color="auto" w:fill="auto"/>
            <w:vAlign w:val="center"/>
            <w:hideMark/>
          </w:tcPr>
          <w:p w14:paraId="740A2EE1"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w:t>
            </w:r>
          </w:p>
        </w:tc>
      </w:tr>
    </w:tbl>
    <w:p w14:paraId="2751DA65" w14:textId="77777777" w:rsidR="005C6209" w:rsidRDefault="005C6209" w:rsidP="009A1F3D">
      <w:pPr>
        <w:spacing w:line="360" w:lineRule="auto"/>
        <w:rPr>
          <w:rFonts w:ascii="Book Antiqua" w:eastAsia="DengXian" w:hAnsi="Book Antiqua" w:cs="Times New Roman"/>
          <w:sz w:val="24"/>
          <w:szCs w:val="24"/>
          <w:u w:val="single"/>
          <w:lang w:eastAsia="zh-CN"/>
        </w:rPr>
      </w:pPr>
    </w:p>
    <w:p w14:paraId="0A34180E" w14:textId="77777777" w:rsidR="005C6209" w:rsidRDefault="005C6209" w:rsidP="009A1F3D">
      <w:pPr>
        <w:spacing w:line="360" w:lineRule="auto"/>
        <w:rPr>
          <w:rFonts w:ascii="Book Antiqua" w:eastAsia="DengXian" w:hAnsi="Book Antiqua" w:cs="Times New Roman"/>
          <w:sz w:val="24"/>
          <w:szCs w:val="24"/>
          <w:u w:val="single"/>
          <w:lang w:eastAsia="zh-CN"/>
        </w:rPr>
      </w:pPr>
    </w:p>
    <w:p w14:paraId="0B8B8FE1" w14:textId="77777777" w:rsidR="005C6209" w:rsidRDefault="005C6209" w:rsidP="009A1F3D">
      <w:pPr>
        <w:spacing w:line="360" w:lineRule="auto"/>
        <w:rPr>
          <w:rFonts w:ascii="Book Antiqua" w:eastAsia="DengXian" w:hAnsi="Book Antiqua" w:cs="Times New Roman"/>
          <w:sz w:val="24"/>
          <w:szCs w:val="24"/>
          <w:u w:val="single"/>
          <w:lang w:eastAsia="zh-CN"/>
        </w:rPr>
      </w:pPr>
    </w:p>
    <w:p w14:paraId="041B6676" w14:textId="77777777" w:rsidR="005C6209" w:rsidRDefault="005C6209" w:rsidP="009A1F3D">
      <w:pPr>
        <w:spacing w:line="360" w:lineRule="auto"/>
        <w:rPr>
          <w:rFonts w:ascii="Book Antiqua" w:eastAsia="DengXian" w:hAnsi="Book Antiqua" w:cs="Times New Roman"/>
          <w:sz w:val="24"/>
          <w:szCs w:val="24"/>
          <w:u w:val="single"/>
          <w:lang w:eastAsia="zh-CN"/>
        </w:rPr>
      </w:pPr>
    </w:p>
    <w:p w14:paraId="2A36676E" w14:textId="77777777" w:rsidR="005C6209" w:rsidRDefault="005C6209" w:rsidP="009A1F3D">
      <w:pPr>
        <w:spacing w:line="360" w:lineRule="auto"/>
        <w:rPr>
          <w:rFonts w:ascii="Book Antiqua" w:eastAsia="DengXian" w:hAnsi="Book Antiqua" w:cs="Times New Roman"/>
          <w:sz w:val="24"/>
          <w:szCs w:val="24"/>
          <w:u w:val="single"/>
          <w:lang w:eastAsia="zh-CN"/>
        </w:rPr>
      </w:pPr>
    </w:p>
    <w:p w14:paraId="042AA109" w14:textId="77777777" w:rsidR="005C6209" w:rsidRDefault="005C6209" w:rsidP="009A1F3D">
      <w:pPr>
        <w:spacing w:line="360" w:lineRule="auto"/>
        <w:rPr>
          <w:rFonts w:ascii="Book Antiqua" w:eastAsia="DengXian" w:hAnsi="Book Antiqua" w:cs="Times New Roman"/>
          <w:sz w:val="24"/>
          <w:szCs w:val="24"/>
          <w:u w:val="single"/>
          <w:lang w:eastAsia="zh-CN"/>
        </w:rPr>
      </w:pPr>
    </w:p>
    <w:p w14:paraId="727080FA" w14:textId="77777777" w:rsidR="005C6209" w:rsidRDefault="005C6209" w:rsidP="009A1F3D">
      <w:pPr>
        <w:spacing w:line="360" w:lineRule="auto"/>
        <w:rPr>
          <w:rFonts w:ascii="Book Antiqua" w:eastAsia="DengXian" w:hAnsi="Book Antiqua" w:cs="Times New Roman"/>
          <w:sz w:val="24"/>
          <w:szCs w:val="24"/>
          <w:u w:val="single"/>
          <w:lang w:eastAsia="zh-CN"/>
        </w:rPr>
      </w:pPr>
    </w:p>
    <w:p w14:paraId="6110E530" w14:textId="77777777" w:rsidR="005C6209" w:rsidRDefault="005C6209" w:rsidP="009A1F3D">
      <w:pPr>
        <w:spacing w:line="360" w:lineRule="auto"/>
        <w:rPr>
          <w:rFonts w:ascii="Book Antiqua" w:eastAsia="DengXian" w:hAnsi="Book Antiqua" w:cs="Times New Roman"/>
          <w:sz w:val="24"/>
          <w:szCs w:val="24"/>
          <w:u w:val="single"/>
          <w:lang w:eastAsia="zh-CN"/>
        </w:rPr>
      </w:pPr>
    </w:p>
    <w:p w14:paraId="603551B4" w14:textId="77777777" w:rsidR="005C6209" w:rsidRDefault="005C6209" w:rsidP="009A1F3D">
      <w:pPr>
        <w:spacing w:line="360" w:lineRule="auto"/>
        <w:rPr>
          <w:rFonts w:ascii="Book Antiqua" w:eastAsia="DengXian" w:hAnsi="Book Antiqua" w:cs="Times New Roman"/>
          <w:sz w:val="24"/>
          <w:szCs w:val="24"/>
          <w:u w:val="single"/>
          <w:lang w:eastAsia="zh-CN"/>
        </w:rPr>
      </w:pPr>
    </w:p>
    <w:p w14:paraId="788C5C79" w14:textId="77777777" w:rsidR="005C6209" w:rsidRDefault="005C6209" w:rsidP="009A1F3D">
      <w:pPr>
        <w:spacing w:line="360" w:lineRule="auto"/>
        <w:rPr>
          <w:rFonts w:ascii="Book Antiqua" w:eastAsia="DengXian" w:hAnsi="Book Antiqua" w:cs="Times New Roman"/>
          <w:sz w:val="24"/>
          <w:szCs w:val="24"/>
          <w:u w:val="single"/>
          <w:lang w:eastAsia="zh-CN"/>
        </w:rPr>
      </w:pPr>
    </w:p>
    <w:p w14:paraId="3BC4985A" w14:textId="77777777" w:rsidR="005C6209" w:rsidRDefault="005C6209" w:rsidP="009A1F3D">
      <w:pPr>
        <w:spacing w:line="360" w:lineRule="auto"/>
        <w:rPr>
          <w:rFonts w:ascii="Book Antiqua" w:eastAsia="DengXian" w:hAnsi="Book Antiqua" w:cs="Times New Roman"/>
          <w:sz w:val="24"/>
          <w:szCs w:val="24"/>
          <w:u w:val="single"/>
          <w:lang w:eastAsia="zh-CN"/>
        </w:rPr>
      </w:pPr>
    </w:p>
    <w:p w14:paraId="00157B0F" w14:textId="77777777" w:rsidR="005C6209" w:rsidRDefault="005C6209" w:rsidP="009A1F3D">
      <w:pPr>
        <w:spacing w:line="360" w:lineRule="auto"/>
        <w:rPr>
          <w:rFonts w:ascii="Book Antiqua" w:eastAsia="DengXian" w:hAnsi="Book Antiqua" w:cs="Times New Roman"/>
          <w:sz w:val="24"/>
          <w:szCs w:val="24"/>
          <w:u w:val="single"/>
          <w:lang w:eastAsia="zh-CN"/>
        </w:rPr>
      </w:pPr>
    </w:p>
    <w:p w14:paraId="531E9111" w14:textId="77777777" w:rsidR="005C6209" w:rsidRDefault="005C6209" w:rsidP="009A1F3D">
      <w:pPr>
        <w:spacing w:line="360" w:lineRule="auto"/>
        <w:rPr>
          <w:rFonts w:ascii="Book Antiqua" w:eastAsia="DengXian" w:hAnsi="Book Antiqua" w:cs="Times New Roman"/>
          <w:sz w:val="24"/>
          <w:szCs w:val="24"/>
          <w:u w:val="single"/>
          <w:lang w:eastAsia="zh-CN"/>
        </w:rPr>
      </w:pPr>
    </w:p>
    <w:p w14:paraId="56B00FDE" w14:textId="77777777" w:rsidR="005C6209" w:rsidRDefault="005C6209" w:rsidP="009A1F3D">
      <w:pPr>
        <w:spacing w:line="360" w:lineRule="auto"/>
        <w:rPr>
          <w:rFonts w:ascii="Book Antiqua" w:eastAsia="DengXian" w:hAnsi="Book Antiqua" w:cs="Times New Roman"/>
          <w:sz w:val="24"/>
          <w:szCs w:val="24"/>
          <w:u w:val="single"/>
          <w:lang w:eastAsia="zh-CN"/>
        </w:rPr>
      </w:pPr>
    </w:p>
    <w:p w14:paraId="3B5DA532" w14:textId="77777777" w:rsidR="005C6209" w:rsidRDefault="005C6209" w:rsidP="009A1F3D">
      <w:pPr>
        <w:spacing w:line="360" w:lineRule="auto"/>
        <w:rPr>
          <w:rFonts w:ascii="Book Antiqua" w:eastAsia="DengXian" w:hAnsi="Book Antiqua" w:cs="Times New Roman"/>
          <w:sz w:val="24"/>
          <w:szCs w:val="24"/>
          <w:u w:val="single"/>
          <w:lang w:eastAsia="zh-CN"/>
        </w:rPr>
      </w:pPr>
    </w:p>
    <w:p w14:paraId="12973813" w14:textId="77777777" w:rsidR="005C6209" w:rsidRDefault="005C6209" w:rsidP="009A1F3D">
      <w:pPr>
        <w:spacing w:line="360" w:lineRule="auto"/>
        <w:rPr>
          <w:rFonts w:ascii="Book Antiqua" w:eastAsia="DengXian" w:hAnsi="Book Antiqua" w:cs="Times New Roman"/>
          <w:sz w:val="24"/>
          <w:szCs w:val="24"/>
          <w:u w:val="single"/>
          <w:lang w:eastAsia="zh-CN"/>
        </w:rPr>
      </w:pPr>
    </w:p>
    <w:p w14:paraId="4E4EDA43" w14:textId="77777777" w:rsidR="005C6209" w:rsidRDefault="005C6209" w:rsidP="009A1F3D">
      <w:pPr>
        <w:spacing w:line="360" w:lineRule="auto"/>
        <w:rPr>
          <w:rFonts w:ascii="Book Antiqua" w:eastAsia="DengXian" w:hAnsi="Book Antiqua" w:cs="Times New Roman"/>
          <w:sz w:val="24"/>
          <w:szCs w:val="24"/>
          <w:u w:val="single"/>
          <w:lang w:eastAsia="zh-CN"/>
        </w:rPr>
      </w:pPr>
    </w:p>
    <w:p w14:paraId="4218205F" w14:textId="77777777" w:rsidR="005C6209" w:rsidRDefault="005C6209" w:rsidP="009A1F3D">
      <w:pPr>
        <w:spacing w:line="360" w:lineRule="auto"/>
        <w:rPr>
          <w:rFonts w:ascii="Book Antiqua" w:eastAsia="DengXian" w:hAnsi="Book Antiqua" w:cs="Times New Roman"/>
          <w:sz w:val="24"/>
          <w:szCs w:val="24"/>
          <w:u w:val="single"/>
          <w:lang w:eastAsia="zh-CN"/>
        </w:rPr>
      </w:pPr>
    </w:p>
    <w:p w14:paraId="329EA2CC" w14:textId="77777777" w:rsidR="005C6209" w:rsidRDefault="005C6209" w:rsidP="009A1F3D">
      <w:pPr>
        <w:spacing w:line="360" w:lineRule="auto"/>
        <w:rPr>
          <w:rFonts w:ascii="Book Antiqua" w:eastAsia="DengXian" w:hAnsi="Book Antiqua" w:cs="Times New Roman"/>
          <w:sz w:val="24"/>
          <w:szCs w:val="24"/>
          <w:u w:val="single"/>
          <w:lang w:eastAsia="zh-CN"/>
        </w:rPr>
      </w:pPr>
    </w:p>
    <w:p w14:paraId="6DA35775" w14:textId="4822FCBF" w:rsidR="005C6209" w:rsidRDefault="00857554" w:rsidP="009A1F3D">
      <w:pPr>
        <w:spacing w:line="360" w:lineRule="auto"/>
        <w:rPr>
          <w:rFonts w:ascii="Book Antiqua" w:eastAsia="DengXian" w:hAnsi="Book Antiqua" w:cs="Times New Roman"/>
          <w:sz w:val="24"/>
          <w:szCs w:val="24"/>
          <w:u w:val="single"/>
          <w:lang w:eastAsia="zh-CN"/>
        </w:rPr>
      </w:pPr>
      <w:r>
        <w:rPr>
          <w:rFonts w:ascii="Book Antiqua" w:eastAsia="DengXian" w:hAnsi="Book Antiqua" w:cs="Times New Roman" w:hint="eastAsia"/>
          <w:sz w:val="24"/>
          <w:szCs w:val="24"/>
          <w:u w:val="single"/>
          <w:lang w:eastAsia="zh-CN"/>
        </w:rPr>
        <w:t xml:space="preserve"> </w:t>
      </w:r>
    </w:p>
    <w:p w14:paraId="2E5F05BC" w14:textId="77777777" w:rsidR="005C6209" w:rsidRDefault="005C6209" w:rsidP="009A1F3D">
      <w:pPr>
        <w:spacing w:line="360" w:lineRule="auto"/>
        <w:rPr>
          <w:rFonts w:ascii="Book Antiqua" w:eastAsia="DengXian" w:hAnsi="Book Antiqua" w:cs="Times New Roman"/>
          <w:sz w:val="24"/>
          <w:szCs w:val="24"/>
          <w:u w:val="single"/>
          <w:lang w:eastAsia="zh-CN"/>
        </w:rPr>
      </w:pPr>
    </w:p>
    <w:p w14:paraId="1F12F78D" w14:textId="77777777" w:rsidR="00857554" w:rsidRDefault="00857554">
      <w:pPr>
        <w:widowControl/>
        <w:jc w:val="left"/>
        <w:rPr>
          <w:rFonts w:ascii="Book Antiqua" w:hAnsi="Book Antiqua" w:cs="Times New Roman"/>
          <w:b/>
          <w:sz w:val="24"/>
          <w:szCs w:val="24"/>
        </w:rPr>
      </w:pPr>
      <w:r>
        <w:rPr>
          <w:rFonts w:ascii="Book Antiqua" w:hAnsi="Book Antiqua" w:cs="Times New Roman"/>
          <w:b/>
          <w:sz w:val="24"/>
          <w:szCs w:val="24"/>
        </w:rPr>
        <w:br w:type="page"/>
      </w:r>
    </w:p>
    <w:p w14:paraId="2981F363" w14:textId="01471590" w:rsidR="00EB4486" w:rsidRPr="004170E8" w:rsidRDefault="004170E8" w:rsidP="009A1F3D">
      <w:pPr>
        <w:spacing w:line="360" w:lineRule="auto"/>
        <w:rPr>
          <w:rFonts w:ascii="Book Antiqua" w:eastAsia="DengXian" w:hAnsi="Book Antiqua" w:cs="Times New Roman"/>
          <w:b/>
          <w:sz w:val="24"/>
          <w:szCs w:val="24"/>
          <w:lang w:eastAsia="zh-CN"/>
        </w:rPr>
      </w:pPr>
      <w:r w:rsidRPr="004170E8">
        <w:rPr>
          <w:rFonts w:ascii="Book Antiqua" w:hAnsi="Book Antiqua" w:cs="Times New Roman"/>
          <w:b/>
          <w:sz w:val="24"/>
          <w:szCs w:val="24"/>
        </w:rPr>
        <w:lastRenderedPageBreak/>
        <w:t>Table 2</w:t>
      </w:r>
      <w:r w:rsidR="00EB4486" w:rsidRPr="004170E8">
        <w:rPr>
          <w:rFonts w:ascii="Book Antiqua" w:hAnsi="Book Antiqua" w:cs="Times New Roman"/>
          <w:b/>
          <w:sz w:val="24"/>
          <w:szCs w:val="24"/>
        </w:rPr>
        <w:t xml:space="preserve"> Univariate analysis of r</w:t>
      </w:r>
      <w:r w:rsidRPr="004170E8">
        <w:rPr>
          <w:rFonts w:ascii="Book Antiqua" w:hAnsi="Book Antiqua" w:cs="Times New Roman"/>
          <w:b/>
          <w:sz w:val="24"/>
          <w:szCs w:val="24"/>
        </w:rPr>
        <w:t>isk factors of delayed bleeding</w:t>
      </w:r>
      <w:r w:rsidR="005F685B">
        <w:rPr>
          <w:rFonts w:ascii="Book Antiqua" w:hAnsi="Book Antiqua" w:cs="Times New Roman" w:hint="eastAsia"/>
          <w:b/>
          <w:sz w:val="24"/>
          <w:szCs w:val="24"/>
          <w:lang w:eastAsia="zh-CN"/>
        </w:rPr>
        <w:t xml:space="preserve"> </w:t>
      </w:r>
      <w:r w:rsidR="005F685B" w:rsidRPr="00493BB3">
        <w:rPr>
          <w:rFonts w:ascii="Book Antiqua" w:hAnsi="Book Antiqua" w:cs="Times New Roman" w:hint="eastAsia"/>
          <w:b/>
          <w:i/>
          <w:kern w:val="0"/>
          <w:sz w:val="24"/>
          <w:szCs w:val="24"/>
          <w:lang w:eastAsia="zh-CN"/>
        </w:rPr>
        <w:t>n</w:t>
      </w:r>
      <w:r w:rsidR="005F685B">
        <w:rPr>
          <w:rFonts w:ascii="Book Antiqua" w:hAnsi="Book Antiqua" w:cs="Times New Roman" w:hint="eastAsia"/>
          <w:b/>
          <w:kern w:val="0"/>
          <w:sz w:val="24"/>
          <w:szCs w:val="24"/>
          <w:lang w:eastAsia="zh-CN"/>
        </w:rPr>
        <w:t xml:space="preserve"> (%)</w:t>
      </w:r>
    </w:p>
    <w:tbl>
      <w:tblPr>
        <w:tblW w:w="11340" w:type="dxa"/>
        <w:tblInd w:w="-113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119"/>
        <w:gridCol w:w="1417"/>
        <w:gridCol w:w="1418"/>
        <w:gridCol w:w="1417"/>
        <w:gridCol w:w="1134"/>
        <w:gridCol w:w="1276"/>
        <w:gridCol w:w="1559"/>
      </w:tblGrid>
      <w:tr w:rsidR="00EB4486" w:rsidRPr="00CF71B5" w14:paraId="3C7BE6DE" w14:textId="77777777" w:rsidTr="005F685B">
        <w:trPr>
          <w:trHeight w:val="390"/>
        </w:trPr>
        <w:tc>
          <w:tcPr>
            <w:tcW w:w="3119" w:type="dxa"/>
            <w:vMerge w:val="restart"/>
            <w:tcBorders>
              <w:top w:val="single" w:sz="4" w:space="0" w:color="auto"/>
              <w:bottom w:val="single" w:sz="4" w:space="0" w:color="auto"/>
            </w:tcBorders>
            <w:shd w:val="clear" w:color="auto" w:fill="auto"/>
            <w:hideMark/>
          </w:tcPr>
          <w:p w14:paraId="7962F90C"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 xml:space="preserve">　</w:t>
            </w:r>
          </w:p>
        </w:tc>
        <w:tc>
          <w:tcPr>
            <w:tcW w:w="1417" w:type="dxa"/>
            <w:vMerge w:val="restart"/>
            <w:tcBorders>
              <w:top w:val="single" w:sz="4" w:space="0" w:color="auto"/>
              <w:bottom w:val="single" w:sz="4" w:space="0" w:color="auto"/>
            </w:tcBorders>
            <w:shd w:val="clear" w:color="auto" w:fill="auto"/>
            <w:vAlign w:val="center"/>
            <w:hideMark/>
          </w:tcPr>
          <w:p w14:paraId="64F94AA0" w14:textId="14D778D4"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i/>
                <w:color w:val="000000" w:themeColor="text1"/>
                <w:kern w:val="0"/>
                <w:sz w:val="24"/>
                <w:szCs w:val="24"/>
              </w:rPr>
              <w:t>n</w:t>
            </w:r>
            <w:r w:rsidR="004170E8" w:rsidRPr="00857554">
              <w:rPr>
                <w:rFonts w:ascii="Book Antiqua" w:eastAsia="MS PGothic" w:hAnsi="Book Antiqua" w:cs="Times New Roman" w:hint="eastAsia"/>
                <w:b/>
                <w:color w:val="000000" w:themeColor="text1"/>
                <w:kern w:val="0"/>
                <w:sz w:val="24"/>
                <w:szCs w:val="24"/>
                <w:lang w:eastAsia="zh-CN"/>
              </w:rPr>
              <w:t xml:space="preserve"> </w:t>
            </w:r>
            <w:r w:rsidRPr="00857554">
              <w:rPr>
                <w:rFonts w:ascii="Book Antiqua" w:eastAsia="MS PGothic" w:hAnsi="Book Antiqua" w:cs="Times New Roman"/>
                <w:b/>
                <w:color w:val="000000" w:themeColor="text1"/>
                <w:kern w:val="0"/>
                <w:sz w:val="24"/>
                <w:szCs w:val="24"/>
              </w:rPr>
              <w:t>=</w:t>
            </w:r>
            <w:r w:rsidR="004170E8" w:rsidRPr="00857554">
              <w:rPr>
                <w:rFonts w:ascii="Book Antiqua" w:eastAsia="MS PGothic" w:hAnsi="Book Antiqua" w:cs="Times New Roman" w:hint="eastAsia"/>
                <w:b/>
                <w:color w:val="000000" w:themeColor="text1"/>
                <w:kern w:val="0"/>
                <w:sz w:val="24"/>
                <w:szCs w:val="24"/>
                <w:lang w:eastAsia="zh-CN"/>
              </w:rPr>
              <w:t xml:space="preserve"> </w:t>
            </w:r>
            <w:r w:rsidRPr="00857554">
              <w:rPr>
                <w:rFonts w:ascii="Book Antiqua" w:eastAsia="MS PGothic" w:hAnsi="Book Antiqua" w:cs="Times New Roman"/>
                <w:b/>
                <w:color w:val="000000" w:themeColor="text1"/>
                <w:kern w:val="0"/>
                <w:sz w:val="24"/>
                <w:szCs w:val="24"/>
              </w:rPr>
              <w:t>2378</w:t>
            </w:r>
          </w:p>
        </w:tc>
        <w:tc>
          <w:tcPr>
            <w:tcW w:w="2835" w:type="dxa"/>
            <w:gridSpan w:val="2"/>
            <w:tcBorders>
              <w:top w:val="single" w:sz="4" w:space="0" w:color="auto"/>
              <w:bottom w:val="single" w:sz="4" w:space="0" w:color="auto"/>
            </w:tcBorders>
            <w:shd w:val="clear" w:color="auto" w:fill="auto"/>
            <w:vAlign w:val="center"/>
            <w:hideMark/>
          </w:tcPr>
          <w:p w14:paraId="4AB0D356"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Delayed bleeding</w:t>
            </w:r>
          </w:p>
        </w:tc>
        <w:tc>
          <w:tcPr>
            <w:tcW w:w="1134" w:type="dxa"/>
            <w:vMerge w:val="restart"/>
            <w:tcBorders>
              <w:top w:val="single" w:sz="4" w:space="0" w:color="auto"/>
              <w:bottom w:val="single" w:sz="4" w:space="0" w:color="auto"/>
            </w:tcBorders>
            <w:shd w:val="clear" w:color="auto" w:fill="auto"/>
            <w:vAlign w:val="center"/>
            <w:hideMark/>
          </w:tcPr>
          <w:p w14:paraId="7CA863B4"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i/>
                <w:caps/>
                <w:color w:val="000000" w:themeColor="text1"/>
                <w:kern w:val="0"/>
                <w:sz w:val="24"/>
                <w:szCs w:val="24"/>
              </w:rPr>
              <w:t>p</w:t>
            </w:r>
            <w:r w:rsidRPr="00857554">
              <w:rPr>
                <w:rFonts w:ascii="Book Antiqua" w:eastAsia="MS PGothic" w:hAnsi="Book Antiqua" w:cs="Times New Roman"/>
                <w:b/>
                <w:color w:val="000000" w:themeColor="text1"/>
                <w:kern w:val="0"/>
                <w:sz w:val="24"/>
                <w:szCs w:val="24"/>
              </w:rPr>
              <w:t xml:space="preserve"> value</w:t>
            </w:r>
          </w:p>
        </w:tc>
        <w:tc>
          <w:tcPr>
            <w:tcW w:w="1276" w:type="dxa"/>
            <w:vMerge w:val="restart"/>
            <w:tcBorders>
              <w:top w:val="single" w:sz="4" w:space="0" w:color="auto"/>
              <w:bottom w:val="single" w:sz="4" w:space="0" w:color="auto"/>
            </w:tcBorders>
            <w:shd w:val="clear" w:color="auto" w:fill="auto"/>
            <w:vAlign w:val="center"/>
            <w:hideMark/>
          </w:tcPr>
          <w:p w14:paraId="6305EBF2"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OR</w:t>
            </w:r>
          </w:p>
        </w:tc>
        <w:tc>
          <w:tcPr>
            <w:tcW w:w="1559" w:type="dxa"/>
            <w:vMerge w:val="restart"/>
            <w:tcBorders>
              <w:top w:val="single" w:sz="4" w:space="0" w:color="auto"/>
              <w:bottom w:val="single" w:sz="4" w:space="0" w:color="auto"/>
            </w:tcBorders>
            <w:shd w:val="clear" w:color="auto" w:fill="auto"/>
            <w:vAlign w:val="center"/>
            <w:hideMark/>
          </w:tcPr>
          <w:p w14:paraId="753990FB"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95%CI</w:t>
            </w:r>
          </w:p>
        </w:tc>
      </w:tr>
      <w:tr w:rsidR="00EB4486" w:rsidRPr="00CF71B5" w14:paraId="55EC0516" w14:textId="77777777" w:rsidTr="005F685B">
        <w:trPr>
          <w:trHeight w:val="267"/>
        </w:trPr>
        <w:tc>
          <w:tcPr>
            <w:tcW w:w="3119" w:type="dxa"/>
            <w:vMerge/>
            <w:tcBorders>
              <w:top w:val="single" w:sz="4" w:space="0" w:color="auto"/>
              <w:bottom w:val="single" w:sz="4" w:space="0" w:color="auto"/>
            </w:tcBorders>
            <w:shd w:val="clear" w:color="auto" w:fill="auto"/>
            <w:vAlign w:val="center"/>
            <w:hideMark/>
          </w:tcPr>
          <w:p w14:paraId="7854ABE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417" w:type="dxa"/>
            <w:vMerge/>
            <w:tcBorders>
              <w:top w:val="single" w:sz="4" w:space="0" w:color="auto"/>
              <w:bottom w:val="single" w:sz="4" w:space="0" w:color="auto"/>
            </w:tcBorders>
            <w:shd w:val="clear" w:color="auto" w:fill="auto"/>
            <w:vAlign w:val="center"/>
            <w:hideMark/>
          </w:tcPr>
          <w:p w14:paraId="63530A1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418" w:type="dxa"/>
            <w:tcBorders>
              <w:top w:val="single" w:sz="4" w:space="0" w:color="auto"/>
              <w:bottom w:val="single" w:sz="4" w:space="0" w:color="auto"/>
            </w:tcBorders>
            <w:shd w:val="clear" w:color="auto" w:fill="auto"/>
            <w:vAlign w:val="center"/>
            <w:hideMark/>
          </w:tcPr>
          <w:p w14:paraId="03B7F50C" w14:textId="570137CB"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 xml:space="preserve">(+) </w:t>
            </w:r>
            <w:r w:rsidR="004170E8" w:rsidRPr="00857554">
              <w:rPr>
                <w:rFonts w:ascii="Book Antiqua" w:eastAsia="MS PGothic" w:hAnsi="Book Antiqua" w:cs="Times New Roman"/>
                <w:b/>
                <w:i/>
                <w:color w:val="000000" w:themeColor="text1"/>
                <w:kern w:val="0"/>
                <w:sz w:val="24"/>
                <w:szCs w:val="24"/>
              </w:rPr>
              <w:t xml:space="preserve">n = </w:t>
            </w:r>
            <w:r w:rsidRPr="00857554">
              <w:rPr>
                <w:rFonts w:ascii="Book Antiqua" w:eastAsia="MS PGothic" w:hAnsi="Book Antiqua" w:cs="Times New Roman"/>
                <w:b/>
                <w:color w:val="000000" w:themeColor="text1"/>
                <w:kern w:val="0"/>
                <w:sz w:val="24"/>
                <w:szCs w:val="24"/>
              </w:rPr>
              <w:t>122</w:t>
            </w:r>
          </w:p>
        </w:tc>
        <w:tc>
          <w:tcPr>
            <w:tcW w:w="1417" w:type="dxa"/>
            <w:tcBorders>
              <w:top w:val="single" w:sz="4" w:space="0" w:color="auto"/>
              <w:bottom w:val="single" w:sz="4" w:space="0" w:color="auto"/>
            </w:tcBorders>
            <w:shd w:val="clear" w:color="auto" w:fill="auto"/>
            <w:vAlign w:val="center"/>
            <w:hideMark/>
          </w:tcPr>
          <w:p w14:paraId="43408029" w14:textId="27716C18"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 xml:space="preserve">(-) </w:t>
            </w:r>
            <w:r w:rsidR="004170E8" w:rsidRPr="00857554">
              <w:rPr>
                <w:rFonts w:ascii="Book Antiqua" w:eastAsia="MS PGothic" w:hAnsi="Book Antiqua" w:cs="Times New Roman"/>
                <w:b/>
                <w:i/>
                <w:color w:val="000000" w:themeColor="text1"/>
                <w:kern w:val="0"/>
                <w:sz w:val="24"/>
                <w:szCs w:val="24"/>
              </w:rPr>
              <w:t xml:space="preserve">n = </w:t>
            </w:r>
            <w:r w:rsidRPr="00857554">
              <w:rPr>
                <w:rFonts w:ascii="Book Antiqua" w:eastAsia="MS PGothic" w:hAnsi="Book Antiqua" w:cs="Times New Roman"/>
                <w:b/>
                <w:color w:val="000000" w:themeColor="text1"/>
                <w:kern w:val="0"/>
                <w:sz w:val="24"/>
                <w:szCs w:val="24"/>
              </w:rPr>
              <w:t>2256</w:t>
            </w:r>
          </w:p>
        </w:tc>
        <w:tc>
          <w:tcPr>
            <w:tcW w:w="1134" w:type="dxa"/>
            <w:vMerge/>
            <w:tcBorders>
              <w:top w:val="single" w:sz="4" w:space="0" w:color="auto"/>
              <w:bottom w:val="single" w:sz="4" w:space="0" w:color="auto"/>
            </w:tcBorders>
            <w:shd w:val="clear" w:color="auto" w:fill="auto"/>
            <w:vAlign w:val="center"/>
            <w:hideMark/>
          </w:tcPr>
          <w:p w14:paraId="1C818495"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vMerge/>
            <w:tcBorders>
              <w:top w:val="single" w:sz="4" w:space="0" w:color="auto"/>
              <w:bottom w:val="single" w:sz="4" w:space="0" w:color="auto"/>
            </w:tcBorders>
            <w:shd w:val="clear" w:color="auto" w:fill="auto"/>
            <w:vAlign w:val="center"/>
            <w:hideMark/>
          </w:tcPr>
          <w:p w14:paraId="2FC7F9E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vMerge/>
            <w:tcBorders>
              <w:top w:val="single" w:sz="4" w:space="0" w:color="auto"/>
              <w:bottom w:val="single" w:sz="4" w:space="0" w:color="auto"/>
            </w:tcBorders>
            <w:shd w:val="clear" w:color="auto" w:fill="auto"/>
            <w:vAlign w:val="center"/>
            <w:hideMark/>
          </w:tcPr>
          <w:p w14:paraId="25CA1DF5"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632F0929" w14:textId="77777777" w:rsidTr="005F685B">
        <w:trPr>
          <w:trHeight w:val="272"/>
        </w:trPr>
        <w:tc>
          <w:tcPr>
            <w:tcW w:w="3119" w:type="dxa"/>
            <w:tcBorders>
              <w:top w:val="single" w:sz="4" w:space="0" w:color="auto"/>
              <w:bottom w:val="nil"/>
            </w:tcBorders>
            <w:shd w:val="clear" w:color="auto" w:fill="auto"/>
            <w:vAlign w:val="center"/>
            <w:hideMark/>
          </w:tcPr>
          <w:p w14:paraId="5A8C08F6" w14:textId="4F58E851"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5F685B">
              <w:rPr>
                <w:rFonts w:ascii="Book Antiqua" w:eastAsia="MS PGothic" w:hAnsi="Book Antiqua" w:cs="Times New Roman"/>
                <w:caps/>
                <w:color w:val="000000" w:themeColor="text1"/>
                <w:kern w:val="0"/>
                <w:sz w:val="24"/>
                <w:szCs w:val="24"/>
              </w:rPr>
              <w:t>a</w:t>
            </w:r>
            <w:r w:rsidRPr="00CF71B5">
              <w:rPr>
                <w:rFonts w:ascii="Book Antiqua" w:eastAsia="MS PGothic" w:hAnsi="Book Antiqua" w:cs="Times New Roman"/>
                <w:color w:val="000000" w:themeColor="text1"/>
                <w:kern w:val="0"/>
                <w:sz w:val="24"/>
                <w:szCs w:val="24"/>
              </w:rPr>
              <w:t xml:space="preserve">ge </w:t>
            </w:r>
            <w:r w:rsidR="005F685B">
              <w:rPr>
                <w:rFonts w:ascii="Book Antiqua" w:eastAsia="MS PGothic" w:hAnsi="Book Antiqua" w:cs="Times New Roman" w:hint="eastAsia"/>
                <w:color w:val="000000"/>
                <w:kern w:val="0"/>
                <w:sz w:val="24"/>
                <w:szCs w:val="24"/>
                <w:lang w:eastAsia="zh-CN"/>
              </w:rPr>
              <w:t>(</w:t>
            </w:r>
            <w:r w:rsidR="005F685B" w:rsidRPr="00CF71B5">
              <w:rPr>
                <w:rFonts w:ascii="Book Antiqua" w:eastAsia="MS PGothic" w:hAnsi="Book Antiqua" w:cs="Times New Roman"/>
                <w:color w:val="000000"/>
                <w:kern w:val="0"/>
                <w:sz w:val="24"/>
                <w:szCs w:val="24"/>
              </w:rPr>
              <w:t>mean± SD</w:t>
            </w:r>
            <w:r w:rsidR="005F685B">
              <w:rPr>
                <w:rFonts w:ascii="Book Antiqua" w:eastAsia="MS PGothic" w:hAnsi="Book Antiqua" w:cs="Times New Roman" w:hint="eastAsia"/>
                <w:color w:val="000000"/>
                <w:kern w:val="0"/>
                <w:sz w:val="24"/>
                <w:szCs w:val="24"/>
                <w:lang w:eastAsia="zh-CN"/>
              </w:rPr>
              <w:t xml:space="preserve">, </w:t>
            </w:r>
            <w:r w:rsidR="005F685B">
              <w:rPr>
                <w:rFonts w:ascii="Book Antiqua" w:eastAsia="MS PGothic" w:hAnsi="Book Antiqua" w:cs="Times New Roman"/>
                <w:color w:val="000000"/>
                <w:kern w:val="0"/>
                <w:sz w:val="24"/>
                <w:szCs w:val="24"/>
              </w:rPr>
              <w:t>yr</w:t>
            </w:r>
            <w:r w:rsidR="005F685B" w:rsidRPr="00CF71B5">
              <w:rPr>
                <w:rFonts w:ascii="Book Antiqua" w:eastAsia="MS PGothic" w:hAnsi="Book Antiqua" w:cs="Times New Roman"/>
                <w:color w:val="000000"/>
                <w:kern w:val="0"/>
                <w:sz w:val="24"/>
                <w:szCs w:val="24"/>
              </w:rPr>
              <w:t>)</w:t>
            </w:r>
          </w:p>
        </w:tc>
        <w:tc>
          <w:tcPr>
            <w:tcW w:w="1417" w:type="dxa"/>
            <w:tcBorders>
              <w:top w:val="single" w:sz="4" w:space="0" w:color="auto"/>
              <w:bottom w:val="nil"/>
            </w:tcBorders>
            <w:shd w:val="clear" w:color="auto" w:fill="auto"/>
            <w:vAlign w:val="center"/>
            <w:hideMark/>
          </w:tcPr>
          <w:p w14:paraId="4940BBC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p>
        </w:tc>
        <w:tc>
          <w:tcPr>
            <w:tcW w:w="1418" w:type="dxa"/>
            <w:tcBorders>
              <w:top w:val="single" w:sz="4" w:space="0" w:color="auto"/>
              <w:bottom w:val="nil"/>
            </w:tcBorders>
            <w:shd w:val="clear" w:color="auto" w:fill="auto"/>
            <w:vAlign w:val="center"/>
            <w:hideMark/>
          </w:tcPr>
          <w:p w14:paraId="536FB4A7" w14:textId="2E6FFD70"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71.5</w:t>
            </w:r>
            <w:r w:rsidR="00857554">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w:t>
            </w:r>
            <w:r w:rsidR="00857554">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 xml:space="preserve">8.7 </w:t>
            </w:r>
          </w:p>
        </w:tc>
        <w:tc>
          <w:tcPr>
            <w:tcW w:w="1417" w:type="dxa"/>
            <w:tcBorders>
              <w:top w:val="single" w:sz="4" w:space="0" w:color="auto"/>
              <w:bottom w:val="nil"/>
            </w:tcBorders>
            <w:shd w:val="clear" w:color="auto" w:fill="auto"/>
            <w:vAlign w:val="center"/>
            <w:hideMark/>
          </w:tcPr>
          <w:p w14:paraId="7F7246D4" w14:textId="41AD4B75"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71.1</w:t>
            </w:r>
            <w:r w:rsidR="00857554">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w:t>
            </w:r>
            <w:r w:rsidR="00857554">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 xml:space="preserve">8.8 </w:t>
            </w:r>
          </w:p>
        </w:tc>
        <w:tc>
          <w:tcPr>
            <w:tcW w:w="1134" w:type="dxa"/>
            <w:tcBorders>
              <w:top w:val="single" w:sz="4" w:space="0" w:color="auto"/>
              <w:bottom w:val="nil"/>
            </w:tcBorders>
            <w:shd w:val="clear" w:color="auto" w:fill="auto"/>
            <w:vAlign w:val="center"/>
            <w:hideMark/>
          </w:tcPr>
          <w:p w14:paraId="5E141CE3" w14:textId="401E3A54"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0.622</w:t>
            </w:r>
            <w:r w:rsidR="00E67FF2">
              <w:rPr>
                <w:rFonts w:ascii="Book Antiqua" w:eastAsia="MS PGothic" w:hAnsi="Book Antiqua" w:cs="Times New Roman" w:hint="eastAsia"/>
                <w:color w:val="000000" w:themeColor="text1"/>
                <w:kern w:val="0"/>
                <w:sz w:val="24"/>
                <w:szCs w:val="24"/>
                <w:vertAlign w:val="superscript"/>
                <w:lang w:eastAsia="zh-CN"/>
              </w:rPr>
              <w:t>2</w:t>
            </w:r>
          </w:p>
        </w:tc>
        <w:tc>
          <w:tcPr>
            <w:tcW w:w="1276" w:type="dxa"/>
            <w:tcBorders>
              <w:top w:val="single" w:sz="4" w:space="0" w:color="auto"/>
              <w:bottom w:val="nil"/>
            </w:tcBorders>
            <w:shd w:val="clear" w:color="auto" w:fill="auto"/>
            <w:vAlign w:val="center"/>
            <w:hideMark/>
          </w:tcPr>
          <w:p w14:paraId="44A523A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1.005</w:t>
            </w:r>
          </w:p>
        </w:tc>
        <w:tc>
          <w:tcPr>
            <w:tcW w:w="1559" w:type="dxa"/>
            <w:tcBorders>
              <w:top w:val="single" w:sz="4" w:space="0" w:color="auto"/>
              <w:bottom w:val="nil"/>
            </w:tcBorders>
            <w:shd w:val="clear" w:color="auto" w:fill="auto"/>
            <w:vAlign w:val="center"/>
            <w:hideMark/>
          </w:tcPr>
          <w:p w14:paraId="0E54B84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0.984-1.027</w:t>
            </w:r>
          </w:p>
        </w:tc>
      </w:tr>
      <w:tr w:rsidR="00EB4486" w:rsidRPr="00CF71B5" w14:paraId="1353751A" w14:textId="77777777" w:rsidTr="005F685B">
        <w:trPr>
          <w:trHeight w:val="177"/>
        </w:trPr>
        <w:tc>
          <w:tcPr>
            <w:tcW w:w="11340" w:type="dxa"/>
            <w:gridSpan w:val="7"/>
            <w:tcBorders>
              <w:top w:val="nil"/>
            </w:tcBorders>
            <w:shd w:val="clear" w:color="auto" w:fill="auto"/>
            <w:vAlign w:val="center"/>
            <w:hideMark/>
          </w:tcPr>
          <w:p w14:paraId="1E7F43A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Gender</w:t>
            </w:r>
          </w:p>
        </w:tc>
      </w:tr>
      <w:tr w:rsidR="00EB4486" w:rsidRPr="00CF71B5" w14:paraId="1DF3E9BD" w14:textId="77777777" w:rsidTr="005F685B">
        <w:trPr>
          <w:trHeight w:val="217"/>
        </w:trPr>
        <w:tc>
          <w:tcPr>
            <w:tcW w:w="3119" w:type="dxa"/>
            <w:shd w:val="clear" w:color="auto" w:fill="auto"/>
            <w:vAlign w:val="center"/>
            <w:hideMark/>
          </w:tcPr>
          <w:p w14:paraId="03C01D99" w14:textId="1D160C32"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Male</w:t>
            </w:r>
          </w:p>
        </w:tc>
        <w:tc>
          <w:tcPr>
            <w:tcW w:w="1417" w:type="dxa"/>
            <w:shd w:val="clear" w:color="auto" w:fill="auto"/>
            <w:vAlign w:val="center"/>
            <w:hideMark/>
          </w:tcPr>
          <w:p w14:paraId="7C3C1E11" w14:textId="6C9530EB"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1786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75.1</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295A67D1" w14:textId="1C14432C"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106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0C4D774C" w14:textId="4C8995E6"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1680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94.1</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12E66532" w14:textId="288E4E58"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0.002</w:t>
            </w:r>
            <w:r w:rsidR="00E67FF2">
              <w:rPr>
                <w:rFonts w:ascii="Book Antiqua" w:eastAsia="MS PGothic" w:hAnsi="Book Antiqua" w:cs="Times New Roman" w:hint="eastAsia"/>
                <w:color w:val="000000" w:themeColor="text1"/>
                <w:kern w:val="0"/>
                <w:sz w:val="24"/>
                <w:szCs w:val="24"/>
                <w:vertAlign w:val="superscript"/>
                <w:lang w:eastAsia="zh-CN"/>
              </w:rPr>
              <w:t>1</w:t>
            </w:r>
          </w:p>
        </w:tc>
        <w:tc>
          <w:tcPr>
            <w:tcW w:w="1276" w:type="dxa"/>
            <w:shd w:val="clear" w:color="auto" w:fill="auto"/>
            <w:vAlign w:val="center"/>
            <w:hideMark/>
          </w:tcPr>
          <w:p w14:paraId="2BC4E6B0"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2.271</w:t>
            </w:r>
          </w:p>
        </w:tc>
        <w:tc>
          <w:tcPr>
            <w:tcW w:w="1559" w:type="dxa"/>
            <w:shd w:val="clear" w:color="auto" w:fill="auto"/>
            <w:vAlign w:val="center"/>
            <w:hideMark/>
          </w:tcPr>
          <w:p w14:paraId="3BD2B84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1.331-3.875</w:t>
            </w:r>
          </w:p>
        </w:tc>
      </w:tr>
      <w:tr w:rsidR="00EB4486" w:rsidRPr="00CF71B5" w14:paraId="490702A3" w14:textId="77777777" w:rsidTr="005F685B">
        <w:trPr>
          <w:trHeight w:val="60"/>
        </w:trPr>
        <w:tc>
          <w:tcPr>
            <w:tcW w:w="3119" w:type="dxa"/>
            <w:shd w:val="clear" w:color="auto" w:fill="auto"/>
            <w:vAlign w:val="center"/>
            <w:hideMark/>
          </w:tcPr>
          <w:p w14:paraId="315AB3C1" w14:textId="71DE8EB0"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Female</w:t>
            </w:r>
          </w:p>
        </w:tc>
        <w:tc>
          <w:tcPr>
            <w:tcW w:w="1417" w:type="dxa"/>
            <w:shd w:val="clear" w:color="auto" w:fill="auto"/>
            <w:vAlign w:val="center"/>
            <w:hideMark/>
          </w:tcPr>
          <w:p w14:paraId="7FAEC08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24.9 (592)</w:t>
            </w:r>
          </w:p>
        </w:tc>
        <w:tc>
          <w:tcPr>
            <w:tcW w:w="1418" w:type="dxa"/>
            <w:shd w:val="clear" w:color="auto" w:fill="auto"/>
            <w:vAlign w:val="center"/>
            <w:hideMark/>
          </w:tcPr>
          <w:p w14:paraId="6E1C53C7"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2.7 (16)</w:t>
            </w:r>
          </w:p>
        </w:tc>
        <w:tc>
          <w:tcPr>
            <w:tcW w:w="1417" w:type="dxa"/>
            <w:shd w:val="clear" w:color="auto" w:fill="auto"/>
            <w:vAlign w:val="center"/>
            <w:hideMark/>
          </w:tcPr>
          <w:p w14:paraId="4FC6F29A"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97.3 (576)</w:t>
            </w:r>
          </w:p>
        </w:tc>
        <w:tc>
          <w:tcPr>
            <w:tcW w:w="1134" w:type="dxa"/>
            <w:shd w:val="clear" w:color="auto" w:fill="auto"/>
            <w:vAlign w:val="center"/>
            <w:hideMark/>
          </w:tcPr>
          <w:p w14:paraId="1E55DAC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shd w:val="clear" w:color="auto" w:fill="auto"/>
            <w:vAlign w:val="center"/>
            <w:hideMark/>
          </w:tcPr>
          <w:p w14:paraId="5EB7068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shd w:val="clear" w:color="auto" w:fill="auto"/>
            <w:vAlign w:val="center"/>
            <w:hideMark/>
          </w:tcPr>
          <w:p w14:paraId="2E81EA5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00E4CA59" w14:textId="77777777" w:rsidTr="005F685B">
        <w:trPr>
          <w:trHeight w:val="315"/>
        </w:trPr>
        <w:tc>
          <w:tcPr>
            <w:tcW w:w="11340" w:type="dxa"/>
            <w:gridSpan w:val="7"/>
            <w:shd w:val="clear" w:color="auto" w:fill="auto"/>
            <w:vAlign w:val="center"/>
            <w:hideMark/>
          </w:tcPr>
          <w:p w14:paraId="2CFCFF8F"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Location</w:t>
            </w:r>
          </w:p>
        </w:tc>
      </w:tr>
      <w:tr w:rsidR="00EB4486" w:rsidRPr="00CF71B5" w14:paraId="26E0FF9F" w14:textId="77777777" w:rsidTr="005F685B">
        <w:trPr>
          <w:trHeight w:val="370"/>
        </w:trPr>
        <w:tc>
          <w:tcPr>
            <w:tcW w:w="3119" w:type="dxa"/>
            <w:shd w:val="clear" w:color="auto" w:fill="auto"/>
            <w:vAlign w:val="center"/>
            <w:hideMark/>
          </w:tcPr>
          <w:p w14:paraId="6433710D" w14:textId="0214DC72" w:rsidR="00EB4486" w:rsidRPr="00CF71B5" w:rsidRDefault="00EB4486" w:rsidP="009A1F3D">
            <w:pPr>
              <w:widowControl/>
              <w:spacing w:line="360" w:lineRule="auto"/>
              <w:ind w:firstLineChars="50" w:firstLine="120"/>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U</w:t>
            </w:r>
          </w:p>
        </w:tc>
        <w:tc>
          <w:tcPr>
            <w:tcW w:w="1417" w:type="dxa"/>
            <w:shd w:val="clear" w:color="auto" w:fill="auto"/>
            <w:vAlign w:val="center"/>
            <w:hideMark/>
          </w:tcPr>
          <w:p w14:paraId="2484ECD2" w14:textId="63DC78C4"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412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17.3</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1A7E0537" w14:textId="3EF136BA"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17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4.1</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6F9AC90C" w14:textId="6156D2C5"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395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95.9</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201FC8C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shd w:val="clear" w:color="auto" w:fill="auto"/>
            <w:vAlign w:val="center"/>
            <w:hideMark/>
          </w:tcPr>
          <w:p w14:paraId="7E67024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Reference</w:t>
            </w:r>
          </w:p>
        </w:tc>
        <w:tc>
          <w:tcPr>
            <w:tcW w:w="1559" w:type="dxa"/>
            <w:shd w:val="clear" w:color="auto" w:fill="auto"/>
            <w:vAlign w:val="center"/>
            <w:hideMark/>
          </w:tcPr>
          <w:p w14:paraId="50CEC178"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w:t>
            </w:r>
          </w:p>
        </w:tc>
      </w:tr>
      <w:tr w:rsidR="00EB4486" w:rsidRPr="00CF71B5" w14:paraId="2785E0A7" w14:textId="77777777" w:rsidTr="005F685B">
        <w:trPr>
          <w:trHeight w:val="60"/>
        </w:trPr>
        <w:tc>
          <w:tcPr>
            <w:tcW w:w="3119" w:type="dxa"/>
            <w:shd w:val="clear" w:color="auto" w:fill="auto"/>
            <w:vAlign w:val="center"/>
            <w:hideMark/>
          </w:tcPr>
          <w:p w14:paraId="20BB473D" w14:textId="7559A11B"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M</w:t>
            </w:r>
          </w:p>
        </w:tc>
        <w:tc>
          <w:tcPr>
            <w:tcW w:w="1417" w:type="dxa"/>
            <w:shd w:val="clear" w:color="auto" w:fill="auto"/>
            <w:vAlign w:val="center"/>
            <w:hideMark/>
          </w:tcPr>
          <w:p w14:paraId="4BA8A5C8" w14:textId="141D3B76"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742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31.2</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1FECD375" w14:textId="5E203AFE"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40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5.4</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5B78F543" w14:textId="16FBDB44"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702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94.6</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4A65E94D" w14:textId="77777777" w:rsidR="00EB4486" w:rsidRPr="00CF71B5" w:rsidRDefault="00EB4486" w:rsidP="009A1F3D">
            <w:pPr>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0.342</w:t>
            </w:r>
          </w:p>
        </w:tc>
        <w:tc>
          <w:tcPr>
            <w:tcW w:w="1276" w:type="dxa"/>
            <w:shd w:val="clear" w:color="auto" w:fill="auto"/>
            <w:vAlign w:val="center"/>
            <w:hideMark/>
          </w:tcPr>
          <w:p w14:paraId="42B40045"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1.303</w:t>
            </w:r>
          </w:p>
        </w:tc>
        <w:tc>
          <w:tcPr>
            <w:tcW w:w="1559" w:type="dxa"/>
            <w:shd w:val="clear" w:color="auto" w:fill="auto"/>
            <w:vAlign w:val="center"/>
            <w:hideMark/>
          </w:tcPr>
          <w:p w14:paraId="0E7B33F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0.755-2.250</w:t>
            </w:r>
          </w:p>
        </w:tc>
      </w:tr>
      <w:tr w:rsidR="00EB4486" w:rsidRPr="00CF71B5" w14:paraId="7007893A" w14:textId="77777777" w:rsidTr="005F685B">
        <w:trPr>
          <w:trHeight w:val="321"/>
        </w:trPr>
        <w:tc>
          <w:tcPr>
            <w:tcW w:w="3119" w:type="dxa"/>
            <w:shd w:val="clear" w:color="auto" w:fill="auto"/>
            <w:vAlign w:val="center"/>
            <w:hideMark/>
          </w:tcPr>
          <w:p w14:paraId="5608308C" w14:textId="0A8682A6"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L</w:t>
            </w:r>
          </w:p>
        </w:tc>
        <w:tc>
          <w:tcPr>
            <w:tcW w:w="1417" w:type="dxa"/>
            <w:shd w:val="clear" w:color="auto" w:fill="auto"/>
            <w:vAlign w:val="center"/>
            <w:hideMark/>
          </w:tcPr>
          <w:p w14:paraId="133B4873" w14:textId="108B04B8"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1224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51.5</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6457123B" w14:textId="14C5263A"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65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5.3</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7B6352F2" w14:textId="531F3057"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1159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94.7</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2C72153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0.344</w:t>
            </w:r>
          </w:p>
        </w:tc>
        <w:tc>
          <w:tcPr>
            <w:tcW w:w="1276" w:type="dxa"/>
            <w:shd w:val="clear" w:color="auto" w:fill="auto"/>
            <w:vAlign w:val="center"/>
            <w:hideMark/>
          </w:tcPr>
          <w:p w14:paraId="2FA57A6F"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1.324</w:t>
            </w:r>
          </w:p>
        </w:tc>
        <w:tc>
          <w:tcPr>
            <w:tcW w:w="1559" w:type="dxa"/>
            <w:shd w:val="clear" w:color="auto" w:fill="auto"/>
            <w:vAlign w:val="center"/>
            <w:hideMark/>
          </w:tcPr>
          <w:p w14:paraId="7A56D3C8"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0.741-2.366</w:t>
            </w:r>
          </w:p>
        </w:tc>
      </w:tr>
      <w:tr w:rsidR="00EB4486" w:rsidRPr="00CF71B5" w14:paraId="66EC7192" w14:textId="77777777" w:rsidTr="005F685B">
        <w:trPr>
          <w:trHeight w:val="315"/>
        </w:trPr>
        <w:tc>
          <w:tcPr>
            <w:tcW w:w="11340" w:type="dxa"/>
            <w:gridSpan w:val="7"/>
            <w:shd w:val="clear" w:color="auto" w:fill="auto"/>
            <w:vAlign w:val="center"/>
            <w:hideMark/>
          </w:tcPr>
          <w:p w14:paraId="6C2873B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Morphology</w:t>
            </w:r>
          </w:p>
        </w:tc>
      </w:tr>
      <w:tr w:rsidR="00EB4486" w:rsidRPr="00CF71B5" w14:paraId="03D70F6B" w14:textId="77777777" w:rsidTr="005F685B">
        <w:trPr>
          <w:trHeight w:val="333"/>
        </w:trPr>
        <w:tc>
          <w:tcPr>
            <w:tcW w:w="3119" w:type="dxa"/>
            <w:shd w:val="clear" w:color="auto" w:fill="auto"/>
            <w:vAlign w:val="center"/>
            <w:hideMark/>
          </w:tcPr>
          <w:p w14:paraId="17CDE780" w14:textId="654ECBAE"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Protruded</w:t>
            </w:r>
          </w:p>
        </w:tc>
        <w:tc>
          <w:tcPr>
            <w:tcW w:w="1417" w:type="dxa"/>
            <w:shd w:val="clear" w:color="auto" w:fill="auto"/>
            <w:vAlign w:val="center"/>
            <w:hideMark/>
          </w:tcPr>
          <w:p w14:paraId="5136DDD5" w14:textId="08452A72"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1042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43.8</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40E92765" w14:textId="25005F92"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4.7</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4B992090" w14:textId="75D26008"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993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95.3</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4C830A1B" w14:textId="29D6E075"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0.404</w:t>
            </w:r>
            <w:r w:rsidR="002352D3">
              <w:rPr>
                <w:rFonts w:ascii="Book Antiqua" w:eastAsia="MS PGothic" w:hAnsi="Book Antiqua" w:cs="Times New Roman" w:hint="eastAsia"/>
                <w:color w:val="000000" w:themeColor="text1"/>
                <w:kern w:val="0"/>
                <w:sz w:val="24"/>
                <w:szCs w:val="24"/>
                <w:vertAlign w:val="superscript"/>
                <w:lang w:eastAsia="zh-CN"/>
              </w:rPr>
              <w:t>1</w:t>
            </w:r>
          </w:p>
        </w:tc>
        <w:tc>
          <w:tcPr>
            <w:tcW w:w="1276" w:type="dxa"/>
            <w:shd w:val="clear" w:color="auto" w:fill="auto"/>
            <w:vAlign w:val="center"/>
            <w:hideMark/>
          </w:tcPr>
          <w:p w14:paraId="5A2786D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0.854</w:t>
            </w:r>
          </w:p>
        </w:tc>
        <w:tc>
          <w:tcPr>
            <w:tcW w:w="1559" w:type="dxa"/>
            <w:shd w:val="clear" w:color="auto" w:fill="auto"/>
            <w:vAlign w:val="center"/>
            <w:hideMark/>
          </w:tcPr>
          <w:p w14:paraId="396C1E6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0.589-1.238</w:t>
            </w:r>
          </w:p>
        </w:tc>
      </w:tr>
      <w:tr w:rsidR="00EB4486" w:rsidRPr="00CF71B5" w14:paraId="61F7ACDA" w14:textId="77777777" w:rsidTr="005F685B">
        <w:trPr>
          <w:trHeight w:val="369"/>
        </w:trPr>
        <w:tc>
          <w:tcPr>
            <w:tcW w:w="3119" w:type="dxa"/>
            <w:shd w:val="clear" w:color="auto" w:fill="auto"/>
            <w:vAlign w:val="center"/>
            <w:hideMark/>
          </w:tcPr>
          <w:p w14:paraId="6C771F9C" w14:textId="1AE8C6F4"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Flat/depressed</w:t>
            </w:r>
          </w:p>
        </w:tc>
        <w:tc>
          <w:tcPr>
            <w:tcW w:w="1417" w:type="dxa"/>
            <w:shd w:val="clear" w:color="auto" w:fill="auto"/>
            <w:vAlign w:val="center"/>
            <w:hideMark/>
          </w:tcPr>
          <w:p w14:paraId="3104962A" w14:textId="45A2ACCC" w:rsidR="00EB4486" w:rsidRPr="00CF71B5" w:rsidRDefault="004170E8"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1336 </w:t>
            </w:r>
            <w:r w:rsidR="00EB4486" w:rsidRPr="00CF71B5">
              <w:rPr>
                <w:rFonts w:ascii="Book Antiqua" w:eastAsia="MS PGothic" w:hAnsi="Book Antiqua" w:cs="Times New Roman"/>
                <w:color w:val="000000" w:themeColor="text1"/>
                <w:kern w:val="0"/>
                <w:sz w:val="24"/>
                <w:szCs w:val="24"/>
              </w:rPr>
              <w:t>(</w:t>
            </w:r>
            <w:r w:rsidR="007C70A5" w:rsidRPr="00CF71B5">
              <w:rPr>
                <w:rFonts w:ascii="Book Antiqua" w:eastAsia="MS PGothic" w:hAnsi="Book Antiqua" w:cs="Times New Roman"/>
                <w:color w:val="000000" w:themeColor="text1"/>
                <w:kern w:val="0"/>
                <w:sz w:val="24"/>
                <w:szCs w:val="24"/>
              </w:rPr>
              <w:t>56.2</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180191B7" w14:textId="2152194A"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5.5</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0F3FE5C3" w14:textId="164E24CE"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1263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94.5</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215E19DF"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shd w:val="clear" w:color="auto" w:fill="auto"/>
            <w:vAlign w:val="center"/>
            <w:hideMark/>
          </w:tcPr>
          <w:p w14:paraId="3213440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shd w:val="clear" w:color="auto" w:fill="auto"/>
            <w:vAlign w:val="center"/>
            <w:hideMark/>
          </w:tcPr>
          <w:p w14:paraId="2826578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64EEE676" w14:textId="77777777" w:rsidTr="005F685B">
        <w:trPr>
          <w:trHeight w:val="347"/>
        </w:trPr>
        <w:tc>
          <w:tcPr>
            <w:tcW w:w="3119" w:type="dxa"/>
            <w:shd w:val="clear" w:color="auto" w:fill="auto"/>
            <w:vAlign w:val="center"/>
            <w:hideMark/>
          </w:tcPr>
          <w:p w14:paraId="75AF21DA" w14:textId="6CD10DA4"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7C70A5">
              <w:rPr>
                <w:rFonts w:ascii="Book Antiqua" w:eastAsia="MS PGothic" w:hAnsi="Book Antiqua" w:cs="Times New Roman"/>
                <w:caps/>
                <w:color w:val="000000" w:themeColor="text1"/>
                <w:kern w:val="0"/>
                <w:sz w:val="24"/>
                <w:szCs w:val="24"/>
              </w:rPr>
              <w:t>s</w:t>
            </w:r>
            <w:r w:rsidRPr="00CF71B5">
              <w:rPr>
                <w:rFonts w:ascii="Book Antiqua" w:eastAsia="MS PGothic" w:hAnsi="Book Antiqua" w:cs="Times New Roman"/>
                <w:color w:val="000000" w:themeColor="text1"/>
                <w:kern w:val="0"/>
                <w:sz w:val="24"/>
                <w:szCs w:val="24"/>
              </w:rPr>
              <w:t xml:space="preserve">pecimen size </w:t>
            </w:r>
            <w:r w:rsidR="007C70A5">
              <w:rPr>
                <w:rFonts w:ascii="Book Antiqua" w:eastAsia="MS PGothic" w:hAnsi="Book Antiqua" w:cs="Times New Roman" w:hint="eastAsia"/>
                <w:color w:val="000000" w:themeColor="text1"/>
                <w:kern w:val="0"/>
                <w:sz w:val="24"/>
                <w:szCs w:val="24"/>
                <w:lang w:eastAsia="zh-CN"/>
              </w:rPr>
              <w:t>(</w:t>
            </w:r>
            <w:r w:rsidR="007C70A5" w:rsidRPr="007C70A5">
              <w:rPr>
                <w:rFonts w:ascii="Book Antiqua" w:eastAsia="MS PGothic" w:hAnsi="Book Antiqua" w:cs="Times New Roman"/>
                <w:color w:val="000000" w:themeColor="text1"/>
                <w:kern w:val="0"/>
                <w:sz w:val="24"/>
                <w:szCs w:val="24"/>
                <w:lang w:eastAsia="zh-CN"/>
              </w:rPr>
              <w:t>mean</w:t>
            </w:r>
            <w:r w:rsidR="00857554">
              <w:rPr>
                <w:rFonts w:ascii="Book Antiqua" w:eastAsia="MS PGothic" w:hAnsi="Book Antiqua" w:cs="Times New Roman" w:hint="eastAsia"/>
                <w:color w:val="000000" w:themeColor="text1"/>
                <w:kern w:val="0"/>
                <w:sz w:val="24"/>
                <w:szCs w:val="24"/>
                <w:lang w:eastAsia="zh-CN"/>
              </w:rPr>
              <w:t xml:space="preserve"> </w:t>
            </w:r>
            <w:r w:rsidR="007C70A5">
              <w:rPr>
                <w:rFonts w:ascii="Book Antiqua" w:eastAsia="MS PGothic" w:hAnsi="Book Antiqua" w:cs="Times New Roman"/>
                <w:color w:val="000000" w:themeColor="text1"/>
                <w:kern w:val="0"/>
                <w:sz w:val="24"/>
                <w:szCs w:val="24"/>
              </w:rPr>
              <w:t>±</w:t>
            </w:r>
            <w:r w:rsidR="00857554">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SD</w:t>
            </w:r>
            <w:r w:rsidR="007C70A5">
              <w:rPr>
                <w:rFonts w:ascii="Book Antiqua" w:eastAsia="MS PGothic" w:hAnsi="Book Antiqua" w:cs="Times New Roman" w:hint="eastAsia"/>
                <w:color w:val="000000" w:themeColor="text1"/>
                <w:kern w:val="0"/>
                <w:sz w:val="24"/>
                <w:szCs w:val="24"/>
                <w:lang w:eastAsia="zh-CN"/>
              </w:rPr>
              <w:t>,</w:t>
            </w:r>
            <w:r w:rsidR="007C70A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mm)</w:t>
            </w:r>
          </w:p>
        </w:tc>
        <w:tc>
          <w:tcPr>
            <w:tcW w:w="1417" w:type="dxa"/>
            <w:shd w:val="clear" w:color="auto" w:fill="auto"/>
            <w:vAlign w:val="center"/>
            <w:hideMark/>
          </w:tcPr>
          <w:p w14:paraId="5AB28F4C" w14:textId="4EE6A663"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38.9±2.2</w:t>
            </w:r>
          </w:p>
        </w:tc>
        <w:tc>
          <w:tcPr>
            <w:tcW w:w="1418" w:type="dxa"/>
            <w:shd w:val="clear" w:color="auto" w:fill="auto"/>
            <w:vAlign w:val="center"/>
            <w:hideMark/>
          </w:tcPr>
          <w:p w14:paraId="0F302E0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44.4±15.1 </w:t>
            </w:r>
          </w:p>
        </w:tc>
        <w:tc>
          <w:tcPr>
            <w:tcW w:w="1417" w:type="dxa"/>
            <w:shd w:val="clear" w:color="auto" w:fill="auto"/>
            <w:vAlign w:val="center"/>
            <w:hideMark/>
          </w:tcPr>
          <w:p w14:paraId="4663819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38.9±13.1 </w:t>
            </w:r>
          </w:p>
        </w:tc>
        <w:tc>
          <w:tcPr>
            <w:tcW w:w="1134" w:type="dxa"/>
            <w:shd w:val="clear" w:color="auto" w:fill="auto"/>
            <w:vAlign w:val="center"/>
            <w:hideMark/>
          </w:tcPr>
          <w:p w14:paraId="726F41AA" w14:textId="132D4E02"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&lt;</w:t>
            </w:r>
            <w:r w:rsidR="007C70A5">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0.001</w:t>
            </w:r>
            <w:r w:rsidR="002352D3">
              <w:rPr>
                <w:rFonts w:ascii="Book Antiqua" w:eastAsia="MS PGothic" w:hAnsi="Book Antiqua" w:cs="Times New Roman" w:hint="eastAsia"/>
                <w:color w:val="000000" w:themeColor="text1"/>
                <w:kern w:val="0"/>
                <w:sz w:val="24"/>
                <w:szCs w:val="24"/>
                <w:vertAlign w:val="superscript"/>
                <w:lang w:eastAsia="zh-CN"/>
              </w:rPr>
              <w:t>2</w:t>
            </w:r>
          </w:p>
        </w:tc>
        <w:tc>
          <w:tcPr>
            <w:tcW w:w="1276" w:type="dxa"/>
            <w:shd w:val="clear" w:color="auto" w:fill="auto"/>
            <w:vAlign w:val="center"/>
            <w:hideMark/>
          </w:tcPr>
          <w:p w14:paraId="3136FF5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1.025</w:t>
            </w:r>
          </w:p>
        </w:tc>
        <w:tc>
          <w:tcPr>
            <w:tcW w:w="1559" w:type="dxa"/>
            <w:shd w:val="clear" w:color="auto" w:fill="auto"/>
            <w:vAlign w:val="center"/>
            <w:hideMark/>
          </w:tcPr>
          <w:p w14:paraId="25EF35C7"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1.014-1.037-</w:t>
            </w:r>
          </w:p>
        </w:tc>
      </w:tr>
      <w:tr w:rsidR="00EB4486" w:rsidRPr="00CF71B5" w14:paraId="3A62064D" w14:textId="77777777" w:rsidTr="005F685B">
        <w:trPr>
          <w:trHeight w:val="315"/>
        </w:trPr>
        <w:tc>
          <w:tcPr>
            <w:tcW w:w="11340" w:type="dxa"/>
            <w:gridSpan w:val="7"/>
            <w:shd w:val="clear" w:color="auto" w:fill="auto"/>
            <w:vAlign w:val="center"/>
            <w:hideMark/>
          </w:tcPr>
          <w:p w14:paraId="3C0C2E8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Depth of invasion</w:t>
            </w:r>
          </w:p>
        </w:tc>
      </w:tr>
      <w:tr w:rsidR="00EB4486" w:rsidRPr="00CF71B5" w14:paraId="070FE23D" w14:textId="77777777" w:rsidTr="005F685B">
        <w:trPr>
          <w:trHeight w:val="255"/>
        </w:trPr>
        <w:tc>
          <w:tcPr>
            <w:tcW w:w="3119" w:type="dxa"/>
            <w:shd w:val="clear" w:color="auto" w:fill="auto"/>
            <w:vAlign w:val="center"/>
            <w:hideMark/>
          </w:tcPr>
          <w:p w14:paraId="5D988B37" w14:textId="6F2531F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M</w:t>
            </w:r>
          </w:p>
        </w:tc>
        <w:tc>
          <w:tcPr>
            <w:tcW w:w="1417" w:type="dxa"/>
            <w:shd w:val="clear" w:color="auto" w:fill="auto"/>
            <w:vAlign w:val="center"/>
            <w:hideMark/>
          </w:tcPr>
          <w:p w14:paraId="4021B59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93.7 (2227)</w:t>
            </w:r>
          </w:p>
        </w:tc>
        <w:tc>
          <w:tcPr>
            <w:tcW w:w="1418" w:type="dxa"/>
            <w:shd w:val="clear" w:color="auto" w:fill="auto"/>
            <w:vAlign w:val="center"/>
            <w:hideMark/>
          </w:tcPr>
          <w:p w14:paraId="684132CE" w14:textId="5E279D65"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109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4.9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284702D2" w14:textId="3A1FB53B"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2118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95.1</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4744010A" w14:textId="115A4A8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0.045</w:t>
            </w:r>
            <w:r w:rsidR="002352D3">
              <w:rPr>
                <w:rFonts w:ascii="Book Antiqua" w:eastAsia="MS PGothic" w:hAnsi="Book Antiqua" w:cs="Times New Roman" w:hint="eastAsia"/>
                <w:color w:val="000000" w:themeColor="text1"/>
                <w:kern w:val="0"/>
                <w:sz w:val="24"/>
                <w:szCs w:val="24"/>
                <w:vertAlign w:val="superscript"/>
                <w:lang w:eastAsia="zh-CN"/>
              </w:rPr>
              <w:t>1</w:t>
            </w:r>
          </w:p>
        </w:tc>
        <w:tc>
          <w:tcPr>
            <w:tcW w:w="1276" w:type="dxa"/>
            <w:shd w:val="clear" w:color="auto" w:fill="auto"/>
            <w:vAlign w:val="center"/>
            <w:hideMark/>
          </w:tcPr>
          <w:p w14:paraId="16E8B2C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1.83</w:t>
            </w:r>
          </w:p>
        </w:tc>
        <w:tc>
          <w:tcPr>
            <w:tcW w:w="1559" w:type="dxa"/>
            <w:shd w:val="clear" w:color="auto" w:fill="auto"/>
            <w:vAlign w:val="center"/>
            <w:hideMark/>
          </w:tcPr>
          <w:p w14:paraId="782037F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1.004-3.336</w:t>
            </w:r>
          </w:p>
        </w:tc>
      </w:tr>
      <w:tr w:rsidR="00EB4486" w:rsidRPr="00CF71B5" w14:paraId="7D4EF429" w14:textId="77777777" w:rsidTr="005F685B">
        <w:trPr>
          <w:trHeight w:val="317"/>
        </w:trPr>
        <w:tc>
          <w:tcPr>
            <w:tcW w:w="3119" w:type="dxa"/>
            <w:shd w:val="clear" w:color="auto" w:fill="auto"/>
            <w:vAlign w:val="center"/>
            <w:hideMark/>
          </w:tcPr>
          <w:p w14:paraId="0766FA08" w14:textId="00FABAD5"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SM</w:t>
            </w:r>
          </w:p>
        </w:tc>
        <w:tc>
          <w:tcPr>
            <w:tcW w:w="1417" w:type="dxa"/>
            <w:shd w:val="clear" w:color="auto" w:fill="auto"/>
            <w:vAlign w:val="center"/>
            <w:hideMark/>
          </w:tcPr>
          <w:p w14:paraId="1492BD68" w14:textId="7C8F4760"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151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6.3</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5C78F09B" w14:textId="1E71320D"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8.6</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26B3627F" w14:textId="3D8F51E6"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138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91.4</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4AD6631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shd w:val="clear" w:color="auto" w:fill="auto"/>
            <w:vAlign w:val="center"/>
            <w:hideMark/>
          </w:tcPr>
          <w:p w14:paraId="1DA4A26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shd w:val="clear" w:color="auto" w:fill="auto"/>
            <w:vAlign w:val="center"/>
            <w:hideMark/>
          </w:tcPr>
          <w:p w14:paraId="4FF8227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02458E97" w14:textId="77777777" w:rsidTr="005F685B">
        <w:trPr>
          <w:trHeight w:val="315"/>
        </w:trPr>
        <w:tc>
          <w:tcPr>
            <w:tcW w:w="11340" w:type="dxa"/>
            <w:gridSpan w:val="7"/>
            <w:shd w:val="clear" w:color="auto" w:fill="auto"/>
            <w:vAlign w:val="center"/>
            <w:hideMark/>
          </w:tcPr>
          <w:p w14:paraId="58F9CD4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Ulcerative findings</w:t>
            </w:r>
          </w:p>
        </w:tc>
      </w:tr>
      <w:tr w:rsidR="00EB4486" w:rsidRPr="00CF71B5" w14:paraId="3A633A95" w14:textId="77777777" w:rsidTr="005F685B">
        <w:trPr>
          <w:trHeight w:val="215"/>
        </w:trPr>
        <w:tc>
          <w:tcPr>
            <w:tcW w:w="3119" w:type="dxa"/>
            <w:shd w:val="clear" w:color="auto" w:fill="auto"/>
            <w:vAlign w:val="center"/>
            <w:hideMark/>
          </w:tcPr>
          <w:p w14:paraId="417BF040" w14:textId="2DDE38A6"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p>
        </w:tc>
        <w:tc>
          <w:tcPr>
            <w:tcW w:w="1417" w:type="dxa"/>
            <w:shd w:val="clear" w:color="auto" w:fill="auto"/>
            <w:vAlign w:val="center"/>
            <w:hideMark/>
          </w:tcPr>
          <w:p w14:paraId="4ABCA656" w14:textId="14888846"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203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8.5</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42460EFA" w14:textId="3B3CEFC0"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14B96F94" w14:textId="7D543318"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191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94.1</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28FA43AE" w14:textId="5BC863C2"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0.598</w:t>
            </w:r>
            <w:r w:rsidR="002352D3">
              <w:rPr>
                <w:rFonts w:ascii="Book Antiqua" w:eastAsia="MS PGothic" w:hAnsi="Book Antiqua" w:cs="Times New Roman" w:hint="eastAsia"/>
                <w:color w:val="000000" w:themeColor="text1"/>
                <w:kern w:val="0"/>
                <w:sz w:val="24"/>
                <w:szCs w:val="24"/>
                <w:vertAlign w:val="superscript"/>
                <w:lang w:eastAsia="zh-CN"/>
              </w:rPr>
              <w:t>1</w:t>
            </w:r>
          </w:p>
        </w:tc>
        <w:tc>
          <w:tcPr>
            <w:tcW w:w="1276" w:type="dxa"/>
            <w:shd w:val="clear" w:color="auto" w:fill="auto"/>
            <w:vAlign w:val="center"/>
            <w:hideMark/>
          </w:tcPr>
          <w:p w14:paraId="2403258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1.179</w:t>
            </w:r>
          </w:p>
        </w:tc>
        <w:tc>
          <w:tcPr>
            <w:tcW w:w="1559" w:type="dxa"/>
            <w:shd w:val="clear" w:color="auto" w:fill="auto"/>
            <w:vAlign w:val="center"/>
            <w:hideMark/>
          </w:tcPr>
          <w:p w14:paraId="27C48D08"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0.638-2.179</w:t>
            </w:r>
          </w:p>
        </w:tc>
      </w:tr>
      <w:tr w:rsidR="00EB4486" w:rsidRPr="00CF71B5" w14:paraId="1BA809AC" w14:textId="77777777" w:rsidTr="005F685B">
        <w:trPr>
          <w:trHeight w:val="153"/>
        </w:trPr>
        <w:tc>
          <w:tcPr>
            <w:tcW w:w="3119" w:type="dxa"/>
            <w:shd w:val="clear" w:color="auto" w:fill="auto"/>
            <w:vAlign w:val="center"/>
            <w:hideMark/>
          </w:tcPr>
          <w:p w14:paraId="0BCB3555" w14:textId="413005C8"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 </w:t>
            </w:r>
          </w:p>
        </w:tc>
        <w:tc>
          <w:tcPr>
            <w:tcW w:w="1417" w:type="dxa"/>
            <w:shd w:val="clear" w:color="auto" w:fill="auto"/>
            <w:vAlign w:val="center"/>
            <w:hideMark/>
          </w:tcPr>
          <w:p w14:paraId="0DC9B122" w14:textId="67379B81"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2175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91.5</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0D9D221F" w14:textId="15B9462A"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110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5.1</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6032BEA6" w14:textId="19FF4A67"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2065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94.9</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15C8D9C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shd w:val="clear" w:color="auto" w:fill="auto"/>
            <w:vAlign w:val="center"/>
            <w:hideMark/>
          </w:tcPr>
          <w:p w14:paraId="555730E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shd w:val="clear" w:color="auto" w:fill="auto"/>
            <w:vAlign w:val="center"/>
            <w:hideMark/>
          </w:tcPr>
          <w:p w14:paraId="0CFB318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2C146543" w14:textId="77777777" w:rsidTr="005F685B">
        <w:trPr>
          <w:trHeight w:val="315"/>
        </w:trPr>
        <w:tc>
          <w:tcPr>
            <w:tcW w:w="11340" w:type="dxa"/>
            <w:gridSpan w:val="7"/>
            <w:shd w:val="clear" w:color="auto" w:fill="auto"/>
            <w:vAlign w:val="center"/>
            <w:hideMark/>
          </w:tcPr>
          <w:p w14:paraId="1887C81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lastRenderedPageBreak/>
              <w:t>Anticoagulant agents</w:t>
            </w:r>
          </w:p>
        </w:tc>
      </w:tr>
      <w:tr w:rsidR="00EB4486" w:rsidRPr="00CF71B5" w14:paraId="0B9A14CC" w14:textId="77777777" w:rsidTr="005F685B">
        <w:trPr>
          <w:trHeight w:val="390"/>
        </w:trPr>
        <w:tc>
          <w:tcPr>
            <w:tcW w:w="3119" w:type="dxa"/>
            <w:shd w:val="clear" w:color="auto" w:fill="auto"/>
            <w:vAlign w:val="center"/>
            <w:hideMark/>
          </w:tcPr>
          <w:p w14:paraId="257D90AF" w14:textId="6A5AA7F4"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 </w:t>
            </w:r>
          </w:p>
        </w:tc>
        <w:tc>
          <w:tcPr>
            <w:tcW w:w="1417" w:type="dxa"/>
            <w:shd w:val="clear" w:color="auto" w:fill="auto"/>
            <w:vAlign w:val="center"/>
            <w:hideMark/>
          </w:tcPr>
          <w:p w14:paraId="5D245F24" w14:textId="6991A078"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447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18.8</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5762D28D" w14:textId="797D1876"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10.3</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05344956" w14:textId="21BAC712"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401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89.7</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41EE211D" w14:textId="12385B8C"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&lt;</w:t>
            </w:r>
            <w:r w:rsidR="007C70A5">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0.001</w:t>
            </w:r>
            <w:r w:rsidR="002352D3">
              <w:rPr>
                <w:rFonts w:ascii="Book Antiqua" w:eastAsia="MS PGothic" w:hAnsi="Book Antiqua" w:cs="Times New Roman" w:hint="eastAsia"/>
                <w:color w:val="000000" w:themeColor="text1"/>
                <w:kern w:val="0"/>
                <w:sz w:val="24"/>
                <w:szCs w:val="24"/>
                <w:vertAlign w:val="superscript"/>
                <w:lang w:eastAsia="zh-CN"/>
              </w:rPr>
              <w:t>1</w:t>
            </w:r>
            <w:r w:rsidR="0057116E">
              <w:rPr>
                <w:rFonts w:ascii="Book Antiqua" w:eastAsia="MS PGothic" w:hAnsi="Book Antiqua" w:cs="Times New Roman"/>
                <w:color w:val="000000" w:themeColor="text1"/>
                <w:kern w:val="0"/>
                <w:sz w:val="24"/>
                <w:szCs w:val="24"/>
              </w:rPr>
              <w:t xml:space="preserve"> </w:t>
            </w:r>
          </w:p>
        </w:tc>
        <w:tc>
          <w:tcPr>
            <w:tcW w:w="1276" w:type="dxa"/>
            <w:shd w:val="clear" w:color="auto" w:fill="auto"/>
            <w:vAlign w:val="center"/>
            <w:hideMark/>
          </w:tcPr>
          <w:p w14:paraId="67792A3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2.8</w:t>
            </w:r>
          </w:p>
        </w:tc>
        <w:tc>
          <w:tcPr>
            <w:tcW w:w="1559" w:type="dxa"/>
            <w:shd w:val="clear" w:color="auto" w:fill="auto"/>
            <w:vAlign w:val="center"/>
            <w:hideMark/>
          </w:tcPr>
          <w:p w14:paraId="2E54F07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1.911-4.101</w:t>
            </w:r>
          </w:p>
        </w:tc>
      </w:tr>
      <w:tr w:rsidR="00EB4486" w:rsidRPr="00CF71B5" w14:paraId="0578DBCB" w14:textId="77777777" w:rsidTr="005F685B">
        <w:trPr>
          <w:trHeight w:val="313"/>
        </w:trPr>
        <w:tc>
          <w:tcPr>
            <w:tcW w:w="3119" w:type="dxa"/>
            <w:shd w:val="clear" w:color="auto" w:fill="auto"/>
            <w:vAlign w:val="center"/>
            <w:hideMark/>
          </w:tcPr>
          <w:p w14:paraId="311C8A7C" w14:textId="32EA192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 </w:t>
            </w:r>
          </w:p>
        </w:tc>
        <w:tc>
          <w:tcPr>
            <w:tcW w:w="1417" w:type="dxa"/>
            <w:shd w:val="clear" w:color="auto" w:fill="auto"/>
            <w:vAlign w:val="center"/>
            <w:hideMark/>
          </w:tcPr>
          <w:p w14:paraId="2EF98F9D" w14:textId="40D47456"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1931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81.2</w:t>
            </w:r>
            <w:r w:rsidR="00EB4486" w:rsidRPr="00CF71B5">
              <w:rPr>
                <w:rFonts w:ascii="Book Antiqua" w:eastAsia="MS PGothic" w:hAnsi="Book Antiqua" w:cs="Times New Roman"/>
                <w:color w:val="000000" w:themeColor="text1"/>
                <w:kern w:val="0"/>
                <w:sz w:val="24"/>
                <w:szCs w:val="24"/>
              </w:rPr>
              <w:t>)</w:t>
            </w:r>
          </w:p>
        </w:tc>
        <w:tc>
          <w:tcPr>
            <w:tcW w:w="1418" w:type="dxa"/>
            <w:shd w:val="clear" w:color="auto" w:fill="auto"/>
            <w:vAlign w:val="center"/>
            <w:hideMark/>
          </w:tcPr>
          <w:p w14:paraId="37074856" w14:textId="14308CB4"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2D6EDDF7" w14:textId="3F3374AB" w:rsidR="00EB4486" w:rsidRPr="00CF71B5" w:rsidRDefault="007C70A5"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shd w:val="clear" w:color="auto" w:fill="auto"/>
            <w:vAlign w:val="center"/>
            <w:hideMark/>
          </w:tcPr>
          <w:p w14:paraId="11461497"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276" w:type="dxa"/>
            <w:shd w:val="clear" w:color="auto" w:fill="auto"/>
            <w:vAlign w:val="center"/>
            <w:hideMark/>
          </w:tcPr>
          <w:p w14:paraId="48909FC0"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shd w:val="clear" w:color="auto" w:fill="auto"/>
            <w:vAlign w:val="center"/>
            <w:hideMark/>
          </w:tcPr>
          <w:p w14:paraId="6F4D59BF"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3EDDE04F" w14:textId="77777777" w:rsidTr="005F685B">
        <w:trPr>
          <w:trHeight w:val="315"/>
        </w:trPr>
        <w:tc>
          <w:tcPr>
            <w:tcW w:w="3119" w:type="dxa"/>
            <w:shd w:val="clear" w:color="auto" w:fill="auto"/>
            <w:vAlign w:val="center"/>
            <w:hideMark/>
          </w:tcPr>
          <w:p w14:paraId="0894A15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En-bloc resection rate </w:t>
            </w:r>
          </w:p>
        </w:tc>
        <w:tc>
          <w:tcPr>
            <w:tcW w:w="1417" w:type="dxa"/>
            <w:shd w:val="clear" w:color="auto" w:fill="auto"/>
            <w:vAlign w:val="center"/>
            <w:hideMark/>
          </w:tcPr>
          <w:p w14:paraId="48FE289F"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99.2%</w:t>
            </w:r>
          </w:p>
        </w:tc>
        <w:tc>
          <w:tcPr>
            <w:tcW w:w="1418" w:type="dxa"/>
            <w:shd w:val="clear" w:color="auto" w:fill="auto"/>
            <w:vAlign w:val="center"/>
            <w:hideMark/>
          </w:tcPr>
          <w:p w14:paraId="5969476F"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99.1%</w:t>
            </w:r>
          </w:p>
        </w:tc>
        <w:tc>
          <w:tcPr>
            <w:tcW w:w="1417" w:type="dxa"/>
            <w:shd w:val="clear" w:color="auto" w:fill="auto"/>
            <w:vAlign w:val="center"/>
            <w:hideMark/>
          </w:tcPr>
          <w:p w14:paraId="36E647D7"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99.2%</w:t>
            </w:r>
          </w:p>
        </w:tc>
        <w:tc>
          <w:tcPr>
            <w:tcW w:w="1134" w:type="dxa"/>
            <w:shd w:val="clear" w:color="auto" w:fill="auto"/>
            <w:vAlign w:val="center"/>
            <w:hideMark/>
          </w:tcPr>
          <w:p w14:paraId="3B5EC6C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0.979</w:t>
            </w:r>
          </w:p>
        </w:tc>
        <w:tc>
          <w:tcPr>
            <w:tcW w:w="1276" w:type="dxa"/>
            <w:shd w:val="clear" w:color="auto" w:fill="auto"/>
            <w:vAlign w:val="center"/>
            <w:hideMark/>
          </w:tcPr>
          <w:p w14:paraId="3DFC27D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0.973</w:t>
            </w:r>
          </w:p>
        </w:tc>
        <w:tc>
          <w:tcPr>
            <w:tcW w:w="1559" w:type="dxa"/>
            <w:shd w:val="clear" w:color="auto" w:fill="auto"/>
            <w:vAlign w:val="center"/>
            <w:hideMark/>
          </w:tcPr>
          <w:p w14:paraId="0D924140"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0.129-7.329</w:t>
            </w:r>
          </w:p>
        </w:tc>
      </w:tr>
      <w:tr w:rsidR="00EB4486" w:rsidRPr="00CF71B5" w14:paraId="4B21FC4E" w14:textId="77777777" w:rsidTr="005F685B">
        <w:trPr>
          <w:trHeight w:val="315"/>
        </w:trPr>
        <w:tc>
          <w:tcPr>
            <w:tcW w:w="3119" w:type="dxa"/>
            <w:shd w:val="clear" w:color="auto" w:fill="auto"/>
            <w:vAlign w:val="center"/>
            <w:hideMark/>
          </w:tcPr>
          <w:p w14:paraId="60F3090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R0+curative resection rate</w:t>
            </w:r>
          </w:p>
        </w:tc>
        <w:tc>
          <w:tcPr>
            <w:tcW w:w="1417" w:type="dxa"/>
            <w:shd w:val="clear" w:color="auto" w:fill="auto"/>
            <w:vAlign w:val="center"/>
            <w:hideMark/>
          </w:tcPr>
          <w:p w14:paraId="66AEDCBC"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91.9%</w:t>
            </w:r>
          </w:p>
        </w:tc>
        <w:tc>
          <w:tcPr>
            <w:tcW w:w="1418" w:type="dxa"/>
            <w:shd w:val="clear" w:color="auto" w:fill="auto"/>
            <w:vAlign w:val="center"/>
            <w:hideMark/>
          </w:tcPr>
          <w:p w14:paraId="5D570E28"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95.1%</w:t>
            </w:r>
          </w:p>
        </w:tc>
        <w:tc>
          <w:tcPr>
            <w:tcW w:w="1417" w:type="dxa"/>
            <w:shd w:val="clear" w:color="auto" w:fill="auto"/>
            <w:vAlign w:val="center"/>
            <w:hideMark/>
          </w:tcPr>
          <w:p w14:paraId="6FC70A0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97.1%</w:t>
            </w:r>
          </w:p>
        </w:tc>
        <w:tc>
          <w:tcPr>
            <w:tcW w:w="1134" w:type="dxa"/>
            <w:shd w:val="clear" w:color="auto" w:fill="auto"/>
            <w:vAlign w:val="center"/>
            <w:hideMark/>
          </w:tcPr>
          <w:p w14:paraId="41D8347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0.198</w:t>
            </w:r>
          </w:p>
        </w:tc>
        <w:tc>
          <w:tcPr>
            <w:tcW w:w="1276" w:type="dxa"/>
            <w:shd w:val="clear" w:color="auto" w:fill="auto"/>
            <w:vAlign w:val="center"/>
            <w:hideMark/>
          </w:tcPr>
          <w:p w14:paraId="1E617A3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1.744</w:t>
            </w:r>
          </w:p>
        </w:tc>
        <w:tc>
          <w:tcPr>
            <w:tcW w:w="1559" w:type="dxa"/>
            <w:shd w:val="clear" w:color="auto" w:fill="auto"/>
            <w:vAlign w:val="center"/>
            <w:hideMark/>
          </w:tcPr>
          <w:p w14:paraId="1C99962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0.740-4.017</w:t>
            </w:r>
          </w:p>
        </w:tc>
      </w:tr>
      <w:tr w:rsidR="00EB4486" w:rsidRPr="00CF71B5" w14:paraId="13C18817" w14:textId="77777777" w:rsidTr="005F685B">
        <w:trPr>
          <w:trHeight w:val="395"/>
        </w:trPr>
        <w:tc>
          <w:tcPr>
            <w:tcW w:w="3119" w:type="dxa"/>
            <w:shd w:val="clear" w:color="auto" w:fill="auto"/>
            <w:vAlign w:val="center"/>
            <w:hideMark/>
          </w:tcPr>
          <w:p w14:paraId="71D927A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Median procedure time (min)</w:t>
            </w:r>
          </w:p>
        </w:tc>
        <w:tc>
          <w:tcPr>
            <w:tcW w:w="1417" w:type="dxa"/>
            <w:shd w:val="clear" w:color="auto" w:fill="auto"/>
            <w:vAlign w:val="center"/>
            <w:hideMark/>
          </w:tcPr>
          <w:p w14:paraId="32D24FE3"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49 ± 30.1</w:t>
            </w:r>
          </w:p>
        </w:tc>
        <w:tc>
          <w:tcPr>
            <w:tcW w:w="1418" w:type="dxa"/>
            <w:shd w:val="clear" w:color="auto" w:fill="auto"/>
            <w:vAlign w:val="center"/>
            <w:hideMark/>
          </w:tcPr>
          <w:p w14:paraId="494F8FC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50±30.8</w:t>
            </w:r>
          </w:p>
        </w:tc>
        <w:tc>
          <w:tcPr>
            <w:tcW w:w="1417" w:type="dxa"/>
            <w:shd w:val="clear" w:color="auto" w:fill="auto"/>
            <w:vAlign w:val="center"/>
            <w:hideMark/>
          </w:tcPr>
          <w:p w14:paraId="0C4CB19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50±32.2 </w:t>
            </w:r>
          </w:p>
        </w:tc>
        <w:tc>
          <w:tcPr>
            <w:tcW w:w="1134" w:type="dxa"/>
            <w:shd w:val="clear" w:color="auto" w:fill="auto"/>
            <w:vAlign w:val="center"/>
            <w:hideMark/>
          </w:tcPr>
          <w:p w14:paraId="7545F34D" w14:textId="45F70E23"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0.885</w:t>
            </w:r>
            <w:r w:rsidR="002352D3">
              <w:rPr>
                <w:rFonts w:ascii="Book Antiqua" w:eastAsia="MS PGothic" w:hAnsi="Book Antiqua" w:cs="Times New Roman" w:hint="eastAsia"/>
                <w:color w:val="000000" w:themeColor="text1"/>
                <w:kern w:val="0"/>
                <w:sz w:val="24"/>
                <w:szCs w:val="24"/>
                <w:vertAlign w:val="superscript"/>
                <w:lang w:eastAsia="zh-CN"/>
              </w:rPr>
              <w:t>2</w:t>
            </w:r>
          </w:p>
        </w:tc>
        <w:tc>
          <w:tcPr>
            <w:tcW w:w="1276" w:type="dxa"/>
            <w:shd w:val="clear" w:color="auto" w:fill="auto"/>
            <w:vAlign w:val="center"/>
            <w:hideMark/>
          </w:tcPr>
          <w:p w14:paraId="1793BE1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1.033</w:t>
            </w:r>
          </w:p>
        </w:tc>
        <w:tc>
          <w:tcPr>
            <w:tcW w:w="1559" w:type="dxa"/>
            <w:shd w:val="clear" w:color="auto" w:fill="auto"/>
            <w:vAlign w:val="center"/>
            <w:hideMark/>
          </w:tcPr>
          <w:p w14:paraId="19EF7E00"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0.840-2.354</w:t>
            </w:r>
          </w:p>
        </w:tc>
      </w:tr>
    </w:tbl>
    <w:p w14:paraId="3314A858" w14:textId="22E6DF06" w:rsidR="00EB4486" w:rsidRPr="00CF71B5" w:rsidRDefault="007C70A5" w:rsidP="009A1F3D">
      <w:pPr>
        <w:pStyle w:val="NormalWeb"/>
        <w:spacing w:before="0" w:beforeAutospacing="0" w:after="0" w:afterAutospacing="0" w:line="360" w:lineRule="auto"/>
        <w:jc w:val="both"/>
        <w:rPr>
          <w:rFonts w:ascii="Book Antiqua" w:hAnsi="Book Antiqua"/>
          <w:lang w:eastAsia="zh-CN"/>
        </w:rPr>
      </w:pPr>
      <w:r>
        <w:rPr>
          <w:rFonts w:ascii="Book Antiqua" w:eastAsiaTheme="minorEastAsia" w:hAnsi="Book Antiqua" w:cstheme="minorBidi" w:hint="eastAsia"/>
          <w:color w:val="000000" w:themeColor="text1"/>
          <w:kern w:val="24"/>
          <w:position w:val="7"/>
          <w:vertAlign w:val="superscript"/>
          <w:lang w:eastAsia="zh-CN"/>
        </w:rPr>
        <w:t>1</w:t>
      </w:r>
      <w:r w:rsidRPr="00370F5A">
        <w:rPr>
          <w:rFonts w:ascii="Symbol" w:hAnsi="Symbol"/>
          <w:i/>
        </w:rPr>
        <w:t></w:t>
      </w:r>
      <w:r w:rsidRPr="00FB2D51">
        <w:rPr>
          <w:rFonts w:ascii="Book Antiqua" w:hAnsi="Book Antiqua" w:hint="eastAsia"/>
          <w:vertAlign w:val="superscript"/>
        </w:rPr>
        <w:t>2</w:t>
      </w:r>
      <w:r w:rsidR="00EB4486" w:rsidRPr="00CF71B5">
        <w:rPr>
          <w:rFonts w:ascii="Book Antiqua" w:eastAsiaTheme="minorEastAsia" w:hAnsi="Book Antiqua" w:cstheme="minorBidi"/>
          <w:color w:val="000000" w:themeColor="text1"/>
          <w:kern w:val="24"/>
        </w:rPr>
        <w:t xml:space="preserve"> test</w:t>
      </w:r>
      <w:r>
        <w:rPr>
          <w:rFonts w:ascii="Book Antiqua" w:eastAsiaTheme="minorEastAsia" w:hAnsi="Book Antiqua" w:cstheme="minorBidi" w:hint="eastAsia"/>
          <w:color w:val="000000" w:themeColor="text1"/>
          <w:kern w:val="24"/>
          <w:lang w:eastAsia="zh-CN"/>
        </w:rPr>
        <w:t>;</w:t>
      </w:r>
      <w:r w:rsidR="0057116E">
        <w:rPr>
          <w:rFonts w:ascii="Book Antiqua" w:eastAsiaTheme="minorEastAsia" w:hAnsi="Book Antiqua" w:cstheme="minorBidi"/>
          <w:color w:val="000000" w:themeColor="text1"/>
          <w:kern w:val="24"/>
        </w:rPr>
        <w:t xml:space="preserve"> </w:t>
      </w:r>
      <w:r>
        <w:rPr>
          <w:rFonts w:ascii="Book Antiqua" w:eastAsiaTheme="minorEastAsia" w:hAnsi="Book Antiqua" w:cstheme="minorBidi" w:hint="eastAsia"/>
          <w:color w:val="000000" w:themeColor="text1"/>
          <w:kern w:val="24"/>
          <w:position w:val="7"/>
          <w:vertAlign w:val="superscript"/>
          <w:lang w:eastAsia="zh-CN"/>
        </w:rPr>
        <w:t>2</w:t>
      </w:r>
      <w:r w:rsidR="00EB4486" w:rsidRPr="007C70A5">
        <w:rPr>
          <w:rFonts w:ascii="Book Antiqua" w:eastAsiaTheme="minorEastAsia" w:hAnsi="Book Antiqua" w:cstheme="minorBidi"/>
          <w:i/>
          <w:color w:val="000000" w:themeColor="text1"/>
          <w:kern w:val="24"/>
        </w:rPr>
        <w:t>t</w:t>
      </w:r>
      <w:r w:rsidR="00EB4486" w:rsidRPr="00CF71B5">
        <w:rPr>
          <w:rFonts w:ascii="Book Antiqua" w:eastAsiaTheme="minorEastAsia" w:hAnsi="Book Antiqua" w:cstheme="minorBidi"/>
          <w:color w:val="000000" w:themeColor="text1"/>
          <w:kern w:val="24"/>
        </w:rPr>
        <w:t>-test</w:t>
      </w:r>
      <w:r>
        <w:rPr>
          <w:rFonts w:ascii="Book Antiqua" w:eastAsiaTheme="minorEastAsia" w:hAnsi="Book Antiqua" w:cstheme="minorBidi" w:hint="eastAsia"/>
          <w:color w:val="000000" w:themeColor="text1"/>
          <w:kern w:val="24"/>
          <w:lang w:eastAsia="zh-CN"/>
        </w:rPr>
        <w:t>.</w:t>
      </w:r>
    </w:p>
    <w:p w14:paraId="54AB9F21" w14:textId="77777777" w:rsidR="00857554" w:rsidRDefault="00857554">
      <w:pPr>
        <w:widowControl/>
        <w:jc w:val="left"/>
        <w:rPr>
          <w:rFonts w:ascii="Book Antiqua" w:hAnsi="Book Antiqua" w:cs="Times New Roman"/>
          <w:sz w:val="24"/>
          <w:szCs w:val="24"/>
        </w:rPr>
      </w:pPr>
      <w:r>
        <w:rPr>
          <w:rFonts w:ascii="Book Antiqua" w:hAnsi="Book Antiqua" w:cs="Times New Roman"/>
          <w:sz w:val="24"/>
          <w:szCs w:val="24"/>
        </w:rPr>
        <w:br w:type="page"/>
      </w:r>
    </w:p>
    <w:p w14:paraId="517232EC" w14:textId="46520C38" w:rsidR="00EB4486" w:rsidRPr="00857554" w:rsidRDefault="002352D3" w:rsidP="009A1F3D">
      <w:pPr>
        <w:spacing w:line="360" w:lineRule="auto"/>
        <w:rPr>
          <w:rFonts w:ascii="Book Antiqua" w:hAnsi="Book Antiqua" w:cs="Times New Roman"/>
          <w:sz w:val="24"/>
          <w:szCs w:val="24"/>
        </w:rPr>
      </w:pPr>
      <w:r w:rsidRPr="002352D3">
        <w:rPr>
          <w:rFonts w:ascii="Book Antiqua" w:hAnsi="Book Antiqua" w:cs="Times New Roman"/>
          <w:b/>
          <w:sz w:val="24"/>
          <w:szCs w:val="24"/>
        </w:rPr>
        <w:lastRenderedPageBreak/>
        <w:t>Table 3</w:t>
      </w:r>
      <w:r w:rsidRPr="002352D3">
        <w:rPr>
          <w:rFonts w:ascii="Book Antiqua" w:hAnsi="Book Antiqua" w:cs="Times New Roman" w:hint="eastAsia"/>
          <w:b/>
          <w:sz w:val="24"/>
          <w:szCs w:val="24"/>
          <w:lang w:eastAsia="zh-CN"/>
        </w:rPr>
        <w:t xml:space="preserve"> </w:t>
      </w:r>
      <w:r w:rsidRPr="002352D3">
        <w:rPr>
          <w:rFonts w:ascii="Book Antiqua" w:hAnsi="Book Antiqua" w:cs="Times New Roman"/>
          <w:b/>
          <w:sz w:val="24"/>
          <w:szCs w:val="24"/>
        </w:rPr>
        <w:t>Multivariate analysis of risk factors of delayed bleeding</w:t>
      </w:r>
    </w:p>
    <w:p w14:paraId="0423C8FE" w14:textId="6DC65C54" w:rsidR="00BF25DC" w:rsidRPr="00CF71B5" w:rsidRDefault="00BF25DC" w:rsidP="009A1F3D">
      <w:pPr>
        <w:spacing w:line="360" w:lineRule="auto"/>
        <w:rPr>
          <w:rFonts w:ascii="Book Antiqua" w:hAnsi="Book Antiqua" w:cs="Times New Roman"/>
          <w:sz w:val="24"/>
          <w:szCs w:val="24"/>
        </w:rPr>
      </w:pPr>
    </w:p>
    <w:tbl>
      <w:tblPr>
        <w:tblpPr w:leftFromText="142" w:rightFromText="142" w:vertAnchor="page" w:horzAnchor="margin" w:tblpY="2521"/>
        <w:tblW w:w="713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44"/>
        <w:gridCol w:w="1337"/>
        <w:gridCol w:w="1404"/>
        <w:gridCol w:w="1847"/>
      </w:tblGrid>
      <w:tr w:rsidR="00857554" w:rsidRPr="00CF71B5" w14:paraId="5502EF4A" w14:textId="77777777" w:rsidTr="00066C38">
        <w:trPr>
          <w:trHeight w:val="380"/>
        </w:trPr>
        <w:tc>
          <w:tcPr>
            <w:tcW w:w="2544" w:type="dxa"/>
            <w:tcBorders>
              <w:top w:val="single" w:sz="4" w:space="0" w:color="auto"/>
              <w:bottom w:val="single" w:sz="4" w:space="0" w:color="auto"/>
            </w:tcBorders>
            <w:shd w:val="clear" w:color="auto" w:fill="auto"/>
            <w:hideMark/>
          </w:tcPr>
          <w:p w14:paraId="2AAEC556" w14:textId="77777777" w:rsidR="00857554" w:rsidRPr="00857554" w:rsidRDefault="00857554" w:rsidP="00066C38">
            <w:pPr>
              <w:widowControl/>
              <w:spacing w:line="360" w:lineRule="auto"/>
              <w:rPr>
                <w:rFonts w:ascii="Book Antiqua" w:eastAsia="游明朝" w:hAnsi="Book Antiqua" w:cs="MS PGothic"/>
                <w:b/>
                <w:color w:val="000000"/>
                <w:kern w:val="0"/>
                <w:sz w:val="24"/>
                <w:szCs w:val="24"/>
              </w:rPr>
            </w:pPr>
            <w:r w:rsidRPr="00857554">
              <w:rPr>
                <w:rFonts w:ascii="Book Antiqua" w:eastAsia="游明朝" w:hAnsi="Book Antiqua" w:cs="MS PGothic"/>
                <w:b/>
                <w:color w:val="000000"/>
                <w:kern w:val="0"/>
                <w:sz w:val="24"/>
                <w:szCs w:val="24"/>
              </w:rPr>
              <w:t xml:space="preserve">　</w:t>
            </w:r>
          </w:p>
        </w:tc>
        <w:tc>
          <w:tcPr>
            <w:tcW w:w="1337" w:type="dxa"/>
            <w:tcBorders>
              <w:top w:val="single" w:sz="4" w:space="0" w:color="auto"/>
              <w:bottom w:val="single" w:sz="4" w:space="0" w:color="auto"/>
            </w:tcBorders>
            <w:shd w:val="clear" w:color="auto" w:fill="auto"/>
            <w:vAlign w:val="center"/>
            <w:hideMark/>
          </w:tcPr>
          <w:p w14:paraId="0DD539B5" w14:textId="77777777" w:rsidR="00857554" w:rsidRPr="00857554" w:rsidRDefault="00857554" w:rsidP="00066C38">
            <w:pPr>
              <w:widowControl/>
              <w:spacing w:line="360" w:lineRule="auto"/>
              <w:rPr>
                <w:rFonts w:ascii="Book Antiqua" w:eastAsia="Yu Gothic" w:hAnsi="Book Antiqua" w:cs="MS PGothic"/>
                <w:b/>
                <w:color w:val="000000"/>
                <w:kern w:val="0"/>
                <w:sz w:val="24"/>
                <w:szCs w:val="24"/>
              </w:rPr>
            </w:pPr>
            <w:r w:rsidRPr="00857554">
              <w:rPr>
                <w:rFonts w:ascii="Book Antiqua" w:eastAsia="Yu Gothic" w:hAnsi="Book Antiqua" w:cs="MS PGothic"/>
                <w:b/>
                <w:i/>
                <w:caps/>
                <w:color w:val="000000"/>
                <w:kern w:val="0"/>
                <w:sz w:val="24"/>
                <w:szCs w:val="24"/>
              </w:rPr>
              <w:t>p</w:t>
            </w:r>
            <w:r w:rsidRPr="00857554">
              <w:rPr>
                <w:rFonts w:ascii="Book Antiqua" w:eastAsia="Yu Gothic" w:hAnsi="Book Antiqua" w:cs="MS PGothic"/>
                <w:b/>
                <w:color w:val="000000"/>
                <w:kern w:val="0"/>
                <w:sz w:val="24"/>
                <w:szCs w:val="24"/>
              </w:rPr>
              <w:t xml:space="preserve"> value</w:t>
            </w:r>
          </w:p>
        </w:tc>
        <w:tc>
          <w:tcPr>
            <w:tcW w:w="1404" w:type="dxa"/>
            <w:tcBorders>
              <w:top w:val="single" w:sz="4" w:space="0" w:color="auto"/>
              <w:bottom w:val="single" w:sz="4" w:space="0" w:color="auto"/>
            </w:tcBorders>
            <w:shd w:val="clear" w:color="auto" w:fill="auto"/>
            <w:vAlign w:val="center"/>
            <w:hideMark/>
          </w:tcPr>
          <w:p w14:paraId="4813877B" w14:textId="77777777" w:rsidR="00857554" w:rsidRPr="00857554" w:rsidRDefault="00857554" w:rsidP="00066C38">
            <w:pPr>
              <w:widowControl/>
              <w:spacing w:line="360" w:lineRule="auto"/>
              <w:rPr>
                <w:rFonts w:ascii="Book Antiqua" w:eastAsia="Yu Gothic" w:hAnsi="Book Antiqua" w:cs="MS PGothic"/>
                <w:b/>
                <w:color w:val="000000"/>
                <w:kern w:val="0"/>
                <w:sz w:val="24"/>
                <w:szCs w:val="24"/>
              </w:rPr>
            </w:pPr>
            <w:r w:rsidRPr="00857554">
              <w:rPr>
                <w:rFonts w:ascii="Book Antiqua" w:eastAsia="Yu Gothic" w:hAnsi="Book Antiqua" w:cs="MS PGothic"/>
                <w:b/>
                <w:color w:val="000000"/>
                <w:kern w:val="0"/>
                <w:sz w:val="24"/>
                <w:szCs w:val="24"/>
              </w:rPr>
              <w:t>OR</w:t>
            </w:r>
          </w:p>
        </w:tc>
        <w:tc>
          <w:tcPr>
            <w:tcW w:w="1847" w:type="dxa"/>
            <w:tcBorders>
              <w:top w:val="single" w:sz="4" w:space="0" w:color="auto"/>
              <w:bottom w:val="single" w:sz="4" w:space="0" w:color="auto"/>
            </w:tcBorders>
            <w:shd w:val="clear" w:color="auto" w:fill="auto"/>
            <w:vAlign w:val="center"/>
            <w:hideMark/>
          </w:tcPr>
          <w:p w14:paraId="30415266" w14:textId="77777777" w:rsidR="00857554" w:rsidRPr="00857554" w:rsidRDefault="00857554" w:rsidP="00066C38">
            <w:pPr>
              <w:widowControl/>
              <w:spacing w:line="360" w:lineRule="auto"/>
              <w:rPr>
                <w:rFonts w:ascii="Book Antiqua" w:eastAsia="Yu Gothic" w:hAnsi="Book Antiqua" w:cs="MS PGothic"/>
                <w:b/>
                <w:color w:val="000000"/>
                <w:kern w:val="0"/>
                <w:sz w:val="24"/>
                <w:szCs w:val="24"/>
              </w:rPr>
            </w:pPr>
            <w:r w:rsidRPr="00857554">
              <w:rPr>
                <w:rFonts w:ascii="Book Antiqua" w:eastAsia="Yu Gothic" w:hAnsi="Book Antiqua" w:cs="MS PGothic"/>
                <w:b/>
                <w:color w:val="000000"/>
                <w:kern w:val="0"/>
                <w:sz w:val="24"/>
                <w:szCs w:val="24"/>
              </w:rPr>
              <w:t>95%CI</w:t>
            </w:r>
          </w:p>
        </w:tc>
      </w:tr>
      <w:tr w:rsidR="00857554" w:rsidRPr="00CF71B5" w14:paraId="5ABE37E7" w14:textId="77777777" w:rsidTr="00066C38">
        <w:trPr>
          <w:trHeight w:val="360"/>
        </w:trPr>
        <w:tc>
          <w:tcPr>
            <w:tcW w:w="2544" w:type="dxa"/>
            <w:tcBorders>
              <w:top w:val="single" w:sz="4" w:space="0" w:color="auto"/>
            </w:tcBorders>
            <w:shd w:val="clear" w:color="auto" w:fill="auto"/>
            <w:vAlign w:val="center"/>
            <w:hideMark/>
          </w:tcPr>
          <w:p w14:paraId="6CA2DAB9"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Male</w:t>
            </w:r>
          </w:p>
        </w:tc>
        <w:tc>
          <w:tcPr>
            <w:tcW w:w="1337" w:type="dxa"/>
            <w:tcBorders>
              <w:top w:val="single" w:sz="4" w:space="0" w:color="auto"/>
            </w:tcBorders>
            <w:shd w:val="clear" w:color="auto" w:fill="auto"/>
            <w:vAlign w:val="center"/>
            <w:hideMark/>
          </w:tcPr>
          <w:p w14:paraId="3EADDA2D"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0.007</w:t>
            </w:r>
          </w:p>
        </w:tc>
        <w:tc>
          <w:tcPr>
            <w:tcW w:w="1404" w:type="dxa"/>
            <w:tcBorders>
              <w:top w:val="single" w:sz="4" w:space="0" w:color="auto"/>
            </w:tcBorders>
            <w:shd w:val="clear" w:color="auto" w:fill="auto"/>
            <w:vAlign w:val="center"/>
            <w:hideMark/>
          </w:tcPr>
          <w:p w14:paraId="2E97CAA3"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2.103</w:t>
            </w:r>
          </w:p>
        </w:tc>
        <w:tc>
          <w:tcPr>
            <w:tcW w:w="1847" w:type="dxa"/>
            <w:tcBorders>
              <w:top w:val="single" w:sz="4" w:space="0" w:color="auto"/>
            </w:tcBorders>
            <w:shd w:val="clear" w:color="auto" w:fill="auto"/>
            <w:vAlign w:val="center"/>
            <w:hideMark/>
          </w:tcPr>
          <w:p w14:paraId="1045A456"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1.224-3.611</w:t>
            </w:r>
          </w:p>
        </w:tc>
      </w:tr>
      <w:tr w:rsidR="00857554" w:rsidRPr="00CF71B5" w14:paraId="0E26A0E3" w14:textId="77777777" w:rsidTr="00066C38">
        <w:trPr>
          <w:trHeight w:val="360"/>
        </w:trPr>
        <w:tc>
          <w:tcPr>
            <w:tcW w:w="2544" w:type="dxa"/>
            <w:shd w:val="clear" w:color="auto" w:fill="auto"/>
            <w:vAlign w:val="center"/>
            <w:hideMark/>
          </w:tcPr>
          <w:p w14:paraId="4E738FC1"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 xml:space="preserve">Median specimen size </w:t>
            </w:r>
          </w:p>
        </w:tc>
        <w:tc>
          <w:tcPr>
            <w:tcW w:w="1337" w:type="dxa"/>
            <w:shd w:val="clear" w:color="auto" w:fill="auto"/>
            <w:vAlign w:val="center"/>
            <w:hideMark/>
          </w:tcPr>
          <w:p w14:paraId="425EBC19"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&lt;</w:t>
            </w:r>
            <w:r>
              <w:rPr>
                <w:rFonts w:ascii="Book Antiqua" w:eastAsia="Yu Gothic" w:hAnsi="Book Antiqua" w:cs="MS PGothic" w:hint="eastAsia"/>
                <w:color w:val="000000"/>
                <w:kern w:val="0"/>
                <w:sz w:val="24"/>
                <w:szCs w:val="24"/>
                <w:lang w:eastAsia="zh-CN"/>
              </w:rPr>
              <w:t xml:space="preserve"> </w:t>
            </w:r>
            <w:r w:rsidRPr="00CF71B5">
              <w:rPr>
                <w:rFonts w:ascii="Book Antiqua" w:eastAsia="Yu Gothic" w:hAnsi="Book Antiqua" w:cs="MS PGothic"/>
                <w:color w:val="000000"/>
                <w:kern w:val="0"/>
                <w:sz w:val="24"/>
                <w:szCs w:val="24"/>
              </w:rPr>
              <w:t xml:space="preserve">0.001 </w:t>
            </w:r>
          </w:p>
        </w:tc>
        <w:tc>
          <w:tcPr>
            <w:tcW w:w="1404" w:type="dxa"/>
            <w:shd w:val="clear" w:color="auto" w:fill="auto"/>
            <w:vAlign w:val="center"/>
            <w:hideMark/>
          </w:tcPr>
          <w:p w14:paraId="4762F4E1"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1.025</w:t>
            </w:r>
          </w:p>
        </w:tc>
        <w:tc>
          <w:tcPr>
            <w:tcW w:w="1847" w:type="dxa"/>
            <w:shd w:val="clear" w:color="auto" w:fill="auto"/>
            <w:vAlign w:val="center"/>
            <w:hideMark/>
          </w:tcPr>
          <w:p w14:paraId="3A5947DC"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1.013-1.037</w:t>
            </w:r>
          </w:p>
        </w:tc>
      </w:tr>
      <w:tr w:rsidR="00857554" w:rsidRPr="00CF71B5" w14:paraId="6FBCA962" w14:textId="77777777" w:rsidTr="00066C38">
        <w:trPr>
          <w:trHeight w:val="360"/>
        </w:trPr>
        <w:tc>
          <w:tcPr>
            <w:tcW w:w="2544" w:type="dxa"/>
            <w:shd w:val="clear" w:color="auto" w:fill="auto"/>
            <w:vAlign w:val="center"/>
            <w:hideMark/>
          </w:tcPr>
          <w:p w14:paraId="7AF6CF65"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SM</w:t>
            </w:r>
          </w:p>
        </w:tc>
        <w:tc>
          <w:tcPr>
            <w:tcW w:w="1337" w:type="dxa"/>
            <w:shd w:val="clear" w:color="auto" w:fill="auto"/>
            <w:vAlign w:val="center"/>
            <w:hideMark/>
          </w:tcPr>
          <w:p w14:paraId="697F58F7"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0.187</w:t>
            </w:r>
          </w:p>
        </w:tc>
        <w:tc>
          <w:tcPr>
            <w:tcW w:w="1404" w:type="dxa"/>
            <w:shd w:val="clear" w:color="auto" w:fill="auto"/>
            <w:vAlign w:val="center"/>
            <w:hideMark/>
          </w:tcPr>
          <w:p w14:paraId="5584DE8F"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1.516</w:t>
            </w:r>
          </w:p>
        </w:tc>
        <w:tc>
          <w:tcPr>
            <w:tcW w:w="1847" w:type="dxa"/>
            <w:shd w:val="clear" w:color="auto" w:fill="auto"/>
            <w:vAlign w:val="center"/>
            <w:hideMark/>
          </w:tcPr>
          <w:p w14:paraId="655B0431"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0.817-2.812</w:t>
            </w:r>
          </w:p>
        </w:tc>
      </w:tr>
      <w:tr w:rsidR="00857554" w:rsidRPr="00CF71B5" w14:paraId="3616CF28" w14:textId="77777777" w:rsidTr="00066C38">
        <w:trPr>
          <w:trHeight w:val="360"/>
        </w:trPr>
        <w:tc>
          <w:tcPr>
            <w:tcW w:w="2544" w:type="dxa"/>
            <w:tcBorders>
              <w:bottom w:val="single" w:sz="4" w:space="0" w:color="auto"/>
            </w:tcBorders>
            <w:shd w:val="clear" w:color="auto" w:fill="auto"/>
            <w:vAlign w:val="center"/>
            <w:hideMark/>
          </w:tcPr>
          <w:p w14:paraId="33BB0FC9"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Anticoagulant agents (+)</w:t>
            </w:r>
          </w:p>
        </w:tc>
        <w:tc>
          <w:tcPr>
            <w:tcW w:w="1337" w:type="dxa"/>
            <w:tcBorders>
              <w:bottom w:val="single" w:sz="4" w:space="0" w:color="auto"/>
            </w:tcBorders>
            <w:shd w:val="clear" w:color="auto" w:fill="auto"/>
            <w:vAlign w:val="center"/>
            <w:hideMark/>
          </w:tcPr>
          <w:p w14:paraId="2A595D2D"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&lt;</w:t>
            </w:r>
            <w:r>
              <w:rPr>
                <w:rFonts w:ascii="Book Antiqua" w:eastAsia="Yu Gothic" w:hAnsi="Book Antiqua" w:cs="MS PGothic" w:hint="eastAsia"/>
                <w:color w:val="000000"/>
                <w:kern w:val="0"/>
                <w:sz w:val="24"/>
                <w:szCs w:val="24"/>
                <w:lang w:eastAsia="zh-CN"/>
              </w:rPr>
              <w:t xml:space="preserve"> </w:t>
            </w:r>
            <w:r w:rsidRPr="00CF71B5">
              <w:rPr>
                <w:rFonts w:ascii="Book Antiqua" w:eastAsia="Yu Gothic" w:hAnsi="Book Antiqua" w:cs="MS PGothic"/>
                <w:color w:val="000000"/>
                <w:kern w:val="0"/>
                <w:sz w:val="24"/>
                <w:szCs w:val="24"/>
              </w:rPr>
              <w:t>0.001</w:t>
            </w:r>
            <w:r>
              <w:rPr>
                <w:rFonts w:ascii="Book Antiqua" w:eastAsia="Yu Gothic" w:hAnsi="Book Antiqua" w:cs="MS PGothic"/>
                <w:color w:val="000000"/>
                <w:kern w:val="0"/>
                <w:sz w:val="24"/>
                <w:szCs w:val="24"/>
              </w:rPr>
              <w:t xml:space="preserve"> </w:t>
            </w:r>
          </w:p>
        </w:tc>
        <w:tc>
          <w:tcPr>
            <w:tcW w:w="1404" w:type="dxa"/>
            <w:tcBorders>
              <w:bottom w:val="single" w:sz="4" w:space="0" w:color="auto"/>
            </w:tcBorders>
            <w:shd w:val="clear" w:color="auto" w:fill="auto"/>
            <w:vAlign w:val="center"/>
            <w:hideMark/>
          </w:tcPr>
          <w:p w14:paraId="415841F1"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2.643</w:t>
            </w:r>
          </w:p>
        </w:tc>
        <w:tc>
          <w:tcPr>
            <w:tcW w:w="1847" w:type="dxa"/>
            <w:tcBorders>
              <w:bottom w:val="single" w:sz="4" w:space="0" w:color="auto"/>
            </w:tcBorders>
            <w:shd w:val="clear" w:color="auto" w:fill="auto"/>
            <w:vAlign w:val="center"/>
            <w:hideMark/>
          </w:tcPr>
          <w:p w14:paraId="71E69609" w14:textId="77777777" w:rsidR="00857554" w:rsidRPr="00CF71B5" w:rsidRDefault="00857554" w:rsidP="00066C38">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1.796-3.889</w:t>
            </w:r>
          </w:p>
        </w:tc>
      </w:tr>
    </w:tbl>
    <w:p w14:paraId="16877B01" w14:textId="77777777" w:rsidR="00857554" w:rsidRPr="00857554" w:rsidRDefault="00857554" w:rsidP="009A1F3D">
      <w:pPr>
        <w:spacing w:line="360" w:lineRule="auto"/>
        <w:rPr>
          <w:rFonts w:ascii="Book Antiqua" w:eastAsiaTheme="minorEastAsia" w:hAnsi="Book Antiqua" w:cs="Times New Roman"/>
          <w:sz w:val="24"/>
          <w:szCs w:val="24"/>
          <w:lang w:eastAsia="zh-CN"/>
        </w:rPr>
      </w:pPr>
    </w:p>
    <w:p w14:paraId="01ECB543" w14:textId="50EA4ED2" w:rsidR="00EB4486" w:rsidRPr="00CF71B5" w:rsidRDefault="00EB4486" w:rsidP="009A1F3D">
      <w:pPr>
        <w:spacing w:line="360" w:lineRule="auto"/>
        <w:rPr>
          <w:rFonts w:ascii="Book Antiqua" w:hAnsi="Book Antiqua" w:cs="Times New Roman"/>
          <w:sz w:val="24"/>
          <w:szCs w:val="24"/>
          <w:u w:val="single"/>
        </w:rPr>
      </w:pPr>
    </w:p>
    <w:p w14:paraId="49D3AFEC" w14:textId="2E7872B6" w:rsidR="00AC40BF" w:rsidRDefault="00AC40BF" w:rsidP="009A1F3D">
      <w:pPr>
        <w:spacing w:line="360" w:lineRule="auto"/>
        <w:rPr>
          <w:rFonts w:ascii="Book Antiqua" w:hAnsi="Book Antiqua" w:cs="Times New Roman"/>
          <w:sz w:val="24"/>
          <w:szCs w:val="24"/>
          <w:u w:val="single"/>
        </w:rPr>
      </w:pPr>
      <w:r>
        <w:rPr>
          <w:rFonts w:ascii="Book Antiqua" w:hAnsi="Book Antiqua" w:cs="Times New Roman"/>
          <w:sz w:val="24"/>
          <w:szCs w:val="24"/>
          <w:u w:val="single"/>
        </w:rPr>
        <w:br w:type="page"/>
      </w:r>
    </w:p>
    <w:p w14:paraId="631C8149" w14:textId="08CD5327" w:rsidR="00EB4486" w:rsidRPr="002352D3" w:rsidRDefault="00EB4486" w:rsidP="009A1F3D">
      <w:pPr>
        <w:spacing w:line="360" w:lineRule="auto"/>
        <w:rPr>
          <w:rFonts w:ascii="Book Antiqua" w:hAnsi="Book Antiqua" w:cs="Times New Roman"/>
          <w:b/>
          <w:sz w:val="24"/>
          <w:szCs w:val="24"/>
          <w:lang w:eastAsia="zh-CN"/>
        </w:rPr>
      </w:pPr>
      <w:r w:rsidRPr="002352D3">
        <w:rPr>
          <w:rFonts w:ascii="Book Antiqua" w:hAnsi="Book Antiqua" w:cs="Times New Roman"/>
          <w:b/>
          <w:sz w:val="24"/>
          <w:szCs w:val="24"/>
        </w:rPr>
        <w:lastRenderedPageBreak/>
        <w:t>Table 4</w:t>
      </w:r>
      <w:r w:rsidR="002352D3" w:rsidRPr="002352D3">
        <w:rPr>
          <w:rFonts w:ascii="Book Antiqua" w:hAnsi="Book Antiqua" w:cs="Times New Roman" w:hint="eastAsia"/>
          <w:b/>
          <w:sz w:val="24"/>
          <w:szCs w:val="24"/>
          <w:lang w:eastAsia="zh-CN"/>
        </w:rPr>
        <w:t xml:space="preserve"> </w:t>
      </w:r>
      <w:r w:rsidRPr="002352D3">
        <w:rPr>
          <w:rFonts w:ascii="Book Antiqua" w:hAnsi="Book Antiqua" w:cs="Times New Roman"/>
          <w:b/>
          <w:sz w:val="24"/>
          <w:szCs w:val="24"/>
        </w:rPr>
        <w:t>Univariate analysis of risk factors for delayed bleeding by each antithrombotic agent</w:t>
      </w:r>
      <w:r w:rsidR="00AC40BF">
        <w:rPr>
          <w:rFonts w:ascii="Book Antiqua" w:hAnsi="Book Antiqua" w:cs="Times New Roman" w:hint="eastAsia"/>
          <w:b/>
          <w:sz w:val="24"/>
          <w:szCs w:val="24"/>
          <w:lang w:eastAsia="zh-CN"/>
        </w:rPr>
        <w:t xml:space="preserve"> </w:t>
      </w:r>
      <w:r w:rsidR="00AC40BF" w:rsidRPr="00493BB3">
        <w:rPr>
          <w:rFonts w:ascii="Book Antiqua" w:hAnsi="Book Antiqua" w:cs="Times New Roman" w:hint="eastAsia"/>
          <w:b/>
          <w:i/>
          <w:kern w:val="0"/>
          <w:sz w:val="24"/>
          <w:szCs w:val="24"/>
          <w:lang w:eastAsia="zh-CN"/>
        </w:rPr>
        <w:t>n</w:t>
      </w:r>
      <w:r w:rsidR="00AC40BF">
        <w:rPr>
          <w:rFonts w:ascii="Book Antiqua" w:hAnsi="Book Antiqua" w:cs="Times New Roman" w:hint="eastAsia"/>
          <w:b/>
          <w:kern w:val="0"/>
          <w:sz w:val="24"/>
          <w:szCs w:val="24"/>
          <w:lang w:eastAsia="zh-CN"/>
        </w:rPr>
        <w:t xml:space="preserve"> (%)</w:t>
      </w:r>
    </w:p>
    <w:tbl>
      <w:tblPr>
        <w:tblpPr w:leftFromText="142" w:rightFromText="142" w:vertAnchor="text" w:horzAnchor="margin" w:tblpY="233"/>
        <w:tblW w:w="977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411"/>
        <w:gridCol w:w="1559"/>
        <w:gridCol w:w="1417"/>
        <w:gridCol w:w="1134"/>
        <w:gridCol w:w="1134"/>
        <w:gridCol w:w="2121"/>
      </w:tblGrid>
      <w:tr w:rsidR="00EB4486" w:rsidRPr="00CF71B5" w14:paraId="66EBDA06" w14:textId="77777777" w:rsidTr="00B967EF">
        <w:trPr>
          <w:trHeight w:val="277"/>
        </w:trPr>
        <w:tc>
          <w:tcPr>
            <w:tcW w:w="2411" w:type="dxa"/>
            <w:vMerge w:val="restart"/>
            <w:tcBorders>
              <w:top w:val="single" w:sz="4" w:space="0" w:color="auto"/>
              <w:bottom w:val="single" w:sz="4" w:space="0" w:color="auto"/>
            </w:tcBorders>
            <w:shd w:val="clear" w:color="auto" w:fill="auto"/>
            <w:hideMark/>
          </w:tcPr>
          <w:p w14:paraId="5798C2B5"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p>
        </w:tc>
        <w:tc>
          <w:tcPr>
            <w:tcW w:w="2976" w:type="dxa"/>
            <w:gridSpan w:val="2"/>
            <w:tcBorders>
              <w:top w:val="single" w:sz="4" w:space="0" w:color="auto"/>
              <w:bottom w:val="single" w:sz="4" w:space="0" w:color="auto"/>
            </w:tcBorders>
            <w:shd w:val="clear" w:color="auto" w:fill="auto"/>
            <w:vAlign w:val="center"/>
            <w:hideMark/>
          </w:tcPr>
          <w:p w14:paraId="1A7276E4"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r w:rsidRPr="00B967EF">
              <w:rPr>
                <w:rFonts w:ascii="Book Antiqua" w:eastAsia="MS PGothic" w:hAnsi="Book Antiqua" w:cs="Times New Roman"/>
                <w:b/>
                <w:color w:val="000000" w:themeColor="text1"/>
                <w:kern w:val="0"/>
                <w:sz w:val="24"/>
                <w:szCs w:val="24"/>
              </w:rPr>
              <w:t>Delayed bleeding</w:t>
            </w:r>
          </w:p>
        </w:tc>
        <w:tc>
          <w:tcPr>
            <w:tcW w:w="1134" w:type="dxa"/>
            <w:vMerge w:val="restart"/>
            <w:tcBorders>
              <w:top w:val="single" w:sz="4" w:space="0" w:color="auto"/>
              <w:bottom w:val="single" w:sz="4" w:space="0" w:color="auto"/>
            </w:tcBorders>
            <w:shd w:val="clear" w:color="auto" w:fill="auto"/>
            <w:vAlign w:val="center"/>
            <w:hideMark/>
          </w:tcPr>
          <w:p w14:paraId="3447DA34" w14:textId="020C5EB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lang w:eastAsia="zh-CN"/>
              </w:rPr>
            </w:pPr>
            <w:r w:rsidRPr="00B967EF">
              <w:rPr>
                <w:rFonts w:ascii="Book Antiqua" w:eastAsia="MS PGothic" w:hAnsi="Book Antiqua" w:cs="Times New Roman"/>
                <w:b/>
                <w:i/>
                <w:caps/>
                <w:color w:val="000000" w:themeColor="text1"/>
                <w:kern w:val="0"/>
                <w:sz w:val="24"/>
                <w:szCs w:val="24"/>
              </w:rPr>
              <w:t xml:space="preserve">p </w:t>
            </w:r>
            <w:r w:rsidRPr="00B967EF">
              <w:rPr>
                <w:rFonts w:ascii="Book Antiqua" w:eastAsia="MS PGothic" w:hAnsi="Book Antiqua" w:cs="Times New Roman"/>
                <w:b/>
                <w:color w:val="000000" w:themeColor="text1"/>
                <w:kern w:val="0"/>
                <w:sz w:val="24"/>
                <w:szCs w:val="24"/>
              </w:rPr>
              <w:t>value</w:t>
            </w:r>
            <w:r w:rsidR="00AC40BF" w:rsidRPr="00B967EF">
              <w:rPr>
                <w:rFonts w:ascii="Book Antiqua" w:eastAsia="MS PGothic" w:hAnsi="Book Antiqua" w:cs="Times New Roman" w:hint="eastAsia"/>
                <w:b/>
                <w:color w:val="000000" w:themeColor="text1"/>
                <w:kern w:val="0"/>
                <w:sz w:val="24"/>
                <w:szCs w:val="24"/>
                <w:vertAlign w:val="superscript"/>
                <w:lang w:eastAsia="zh-CN"/>
              </w:rPr>
              <w:t>1</w:t>
            </w:r>
          </w:p>
        </w:tc>
        <w:tc>
          <w:tcPr>
            <w:tcW w:w="1134" w:type="dxa"/>
            <w:vMerge w:val="restart"/>
            <w:tcBorders>
              <w:top w:val="single" w:sz="4" w:space="0" w:color="auto"/>
              <w:bottom w:val="single" w:sz="4" w:space="0" w:color="auto"/>
            </w:tcBorders>
            <w:shd w:val="clear" w:color="auto" w:fill="auto"/>
            <w:vAlign w:val="center"/>
            <w:hideMark/>
          </w:tcPr>
          <w:p w14:paraId="438ABA68"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r w:rsidRPr="00B967EF">
              <w:rPr>
                <w:rFonts w:ascii="Book Antiqua" w:eastAsia="MS PGothic" w:hAnsi="Book Antiqua" w:cs="Times New Roman"/>
                <w:b/>
                <w:color w:val="000000" w:themeColor="text1"/>
                <w:kern w:val="0"/>
                <w:sz w:val="24"/>
                <w:szCs w:val="24"/>
              </w:rPr>
              <w:t>OR</w:t>
            </w:r>
          </w:p>
        </w:tc>
        <w:tc>
          <w:tcPr>
            <w:tcW w:w="2121" w:type="dxa"/>
            <w:vMerge w:val="restart"/>
            <w:tcBorders>
              <w:top w:val="single" w:sz="4" w:space="0" w:color="auto"/>
              <w:bottom w:val="single" w:sz="4" w:space="0" w:color="auto"/>
            </w:tcBorders>
            <w:shd w:val="clear" w:color="auto" w:fill="auto"/>
            <w:vAlign w:val="center"/>
            <w:hideMark/>
          </w:tcPr>
          <w:p w14:paraId="3C1E067E"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r w:rsidRPr="00B967EF">
              <w:rPr>
                <w:rFonts w:ascii="Book Antiqua" w:eastAsia="MS PGothic" w:hAnsi="Book Antiqua" w:cs="Times New Roman"/>
                <w:b/>
                <w:color w:val="000000" w:themeColor="text1"/>
                <w:kern w:val="0"/>
                <w:sz w:val="24"/>
                <w:szCs w:val="24"/>
              </w:rPr>
              <w:t>95%CI</w:t>
            </w:r>
          </w:p>
        </w:tc>
      </w:tr>
      <w:tr w:rsidR="00EB4486" w:rsidRPr="00CF71B5" w14:paraId="008A965A" w14:textId="77777777" w:rsidTr="00B967EF">
        <w:trPr>
          <w:trHeight w:val="50"/>
        </w:trPr>
        <w:tc>
          <w:tcPr>
            <w:tcW w:w="2411" w:type="dxa"/>
            <w:vMerge/>
            <w:tcBorders>
              <w:top w:val="single" w:sz="4" w:space="0" w:color="auto"/>
              <w:bottom w:val="single" w:sz="4" w:space="0" w:color="auto"/>
            </w:tcBorders>
            <w:shd w:val="clear" w:color="auto" w:fill="auto"/>
            <w:vAlign w:val="center"/>
            <w:hideMark/>
          </w:tcPr>
          <w:p w14:paraId="0118189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tcBorders>
              <w:top w:val="single" w:sz="4" w:space="0" w:color="auto"/>
              <w:bottom w:val="single" w:sz="4" w:space="0" w:color="auto"/>
            </w:tcBorders>
            <w:shd w:val="clear" w:color="auto" w:fill="auto"/>
            <w:vAlign w:val="center"/>
            <w:hideMark/>
          </w:tcPr>
          <w:p w14:paraId="1474D8E3"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r w:rsidRPr="00B967EF">
              <w:rPr>
                <w:rFonts w:ascii="Book Antiqua" w:eastAsia="MS PGothic" w:hAnsi="Book Antiqua" w:cs="Times New Roman"/>
                <w:b/>
                <w:color w:val="000000" w:themeColor="text1"/>
                <w:kern w:val="0"/>
                <w:sz w:val="24"/>
                <w:szCs w:val="24"/>
              </w:rPr>
              <w:t xml:space="preserve">(+) </w:t>
            </w:r>
          </w:p>
        </w:tc>
        <w:tc>
          <w:tcPr>
            <w:tcW w:w="1417" w:type="dxa"/>
            <w:tcBorders>
              <w:top w:val="single" w:sz="4" w:space="0" w:color="auto"/>
              <w:bottom w:val="single" w:sz="4" w:space="0" w:color="auto"/>
            </w:tcBorders>
            <w:shd w:val="clear" w:color="auto" w:fill="auto"/>
            <w:vAlign w:val="center"/>
            <w:hideMark/>
          </w:tcPr>
          <w:p w14:paraId="61B1497E"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r w:rsidRPr="00B967EF">
              <w:rPr>
                <w:rFonts w:ascii="Book Antiqua" w:eastAsia="MS PGothic" w:hAnsi="Book Antiqua" w:cs="Times New Roman"/>
                <w:b/>
                <w:color w:val="000000" w:themeColor="text1"/>
                <w:kern w:val="0"/>
                <w:sz w:val="24"/>
                <w:szCs w:val="24"/>
              </w:rPr>
              <w:t xml:space="preserve">(-) </w:t>
            </w:r>
          </w:p>
        </w:tc>
        <w:tc>
          <w:tcPr>
            <w:tcW w:w="1134" w:type="dxa"/>
            <w:vMerge/>
            <w:tcBorders>
              <w:top w:val="single" w:sz="4" w:space="0" w:color="auto"/>
              <w:bottom w:val="single" w:sz="4" w:space="0" w:color="auto"/>
            </w:tcBorders>
            <w:shd w:val="clear" w:color="auto" w:fill="auto"/>
            <w:vAlign w:val="center"/>
            <w:hideMark/>
          </w:tcPr>
          <w:p w14:paraId="695D419F"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p>
        </w:tc>
        <w:tc>
          <w:tcPr>
            <w:tcW w:w="1134" w:type="dxa"/>
            <w:vMerge/>
            <w:tcBorders>
              <w:top w:val="single" w:sz="4" w:space="0" w:color="auto"/>
              <w:bottom w:val="single" w:sz="4" w:space="0" w:color="auto"/>
            </w:tcBorders>
            <w:shd w:val="clear" w:color="auto" w:fill="auto"/>
            <w:vAlign w:val="center"/>
            <w:hideMark/>
          </w:tcPr>
          <w:p w14:paraId="39AB6700"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p>
        </w:tc>
        <w:tc>
          <w:tcPr>
            <w:tcW w:w="2121" w:type="dxa"/>
            <w:vMerge/>
            <w:tcBorders>
              <w:top w:val="single" w:sz="4" w:space="0" w:color="auto"/>
              <w:bottom w:val="single" w:sz="4" w:space="0" w:color="auto"/>
            </w:tcBorders>
            <w:shd w:val="clear" w:color="auto" w:fill="auto"/>
            <w:vAlign w:val="center"/>
            <w:hideMark/>
          </w:tcPr>
          <w:p w14:paraId="7F9B3699" w14:textId="77777777" w:rsidR="00EB4486" w:rsidRPr="00B967EF" w:rsidRDefault="00EB4486" w:rsidP="009A1F3D">
            <w:pPr>
              <w:widowControl/>
              <w:spacing w:line="360" w:lineRule="auto"/>
              <w:rPr>
                <w:rFonts w:ascii="Book Antiqua" w:eastAsia="MS PGothic" w:hAnsi="Book Antiqua" w:cs="Times New Roman"/>
                <w:b/>
                <w:color w:val="000000" w:themeColor="text1"/>
                <w:kern w:val="0"/>
                <w:sz w:val="24"/>
                <w:szCs w:val="24"/>
              </w:rPr>
            </w:pPr>
          </w:p>
        </w:tc>
      </w:tr>
      <w:tr w:rsidR="00EB4486" w:rsidRPr="00CF71B5" w14:paraId="008F0547" w14:textId="77777777" w:rsidTr="00B967EF">
        <w:trPr>
          <w:trHeight w:val="245"/>
        </w:trPr>
        <w:tc>
          <w:tcPr>
            <w:tcW w:w="9776" w:type="dxa"/>
            <w:gridSpan w:val="6"/>
            <w:tcBorders>
              <w:top w:val="single" w:sz="4" w:space="0" w:color="auto"/>
              <w:bottom w:val="nil"/>
            </w:tcBorders>
            <w:shd w:val="clear" w:color="auto" w:fill="auto"/>
            <w:vAlign w:val="center"/>
            <w:hideMark/>
          </w:tcPr>
          <w:p w14:paraId="5FB6BD7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Aspirin</w:t>
            </w:r>
          </w:p>
        </w:tc>
      </w:tr>
      <w:tr w:rsidR="00EB4486" w:rsidRPr="00CF71B5" w14:paraId="3C782676" w14:textId="77777777" w:rsidTr="00B967EF">
        <w:trPr>
          <w:trHeight w:val="293"/>
        </w:trPr>
        <w:tc>
          <w:tcPr>
            <w:tcW w:w="2411" w:type="dxa"/>
            <w:tcBorders>
              <w:top w:val="nil"/>
            </w:tcBorders>
            <w:shd w:val="clear" w:color="auto" w:fill="auto"/>
            <w:vAlign w:val="center"/>
            <w:hideMark/>
          </w:tcPr>
          <w:p w14:paraId="09CA3695" w14:textId="2661B7AF"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211)</w:t>
            </w:r>
          </w:p>
        </w:tc>
        <w:tc>
          <w:tcPr>
            <w:tcW w:w="1559" w:type="dxa"/>
            <w:tcBorders>
              <w:top w:val="nil"/>
            </w:tcBorders>
            <w:shd w:val="clear" w:color="auto" w:fill="auto"/>
            <w:vAlign w:val="center"/>
            <w:hideMark/>
          </w:tcPr>
          <w:p w14:paraId="2D9CB80A" w14:textId="19C86AB4"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5.7</w:t>
            </w:r>
            <w:r w:rsidR="00EB4486" w:rsidRPr="00CF71B5">
              <w:rPr>
                <w:rFonts w:ascii="Book Antiqua" w:eastAsia="MS PGothic" w:hAnsi="Book Antiqua" w:cs="Times New Roman"/>
                <w:color w:val="000000" w:themeColor="text1"/>
                <w:kern w:val="0"/>
                <w:sz w:val="24"/>
                <w:szCs w:val="24"/>
              </w:rPr>
              <w:t>)</w:t>
            </w:r>
          </w:p>
        </w:tc>
        <w:tc>
          <w:tcPr>
            <w:tcW w:w="1417" w:type="dxa"/>
            <w:tcBorders>
              <w:top w:val="nil"/>
            </w:tcBorders>
            <w:shd w:val="clear" w:color="auto" w:fill="auto"/>
            <w:vAlign w:val="center"/>
            <w:hideMark/>
          </w:tcPr>
          <w:p w14:paraId="704D28AA" w14:textId="68405568"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199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94.3</w:t>
            </w:r>
            <w:r w:rsidR="00EB4486" w:rsidRPr="00CF71B5">
              <w:rPr>
                <w:rFonts w:ascii="Book Antiqua" w:eastAsia="MS PGothic" w:hAnsi="Book Antiqua" w:cs="Times New Roman"/>
                <w:color w:val="000000" w:themeColor="text1"/>
                <w:kern w:val="0"/>
                <w:sz w:val="24"/>
                <w:szCs w:val="24"/>
              </w:rPr>
              <w:t>)</w:t>
            </w:r>
          </w:p>
        </w:tc>
        <w:tc>
          <w:tcPr>
            <w:tcW w:w="1134" w:type="dxa"/>
            <w:vMerge w:val="restart"/>
            <w:tcBorders>
              <w:top w:val="nil"/>
            </w:tcBorders>
            <w:shd w:val="clear" w:color="auto" w:fill="auto"/>
            <w:vAlign w:val="center"/>
            <w:hideMark/>
          </w:tcPr>
          <w:p w14:paraId="5B1DFFD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0.224</w:t>
            </w:r>
          </w:p>
        </w:tc>
        <w:tc>
          <w:tcPr>
            <w:tcW w:w="1134" w:type="dxa"/>
            <w:vMerge w:val="restart"/>
            <w:tcBorders>
              <w:top w:val="nil"/>
            </w:tcBorders>
            <w:shd w:val="clear" w:color="auto" w:fill="auto"/>
            <w:vAlign w:val="center"/>
            <w:hideMark/>
          </w:tcPr>
          <w:p w14:paraId="28EC1FD7"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1.472</w:t>
            </w:r>
          </w:p>
        </w:tc>
        <w:tc>
          <w:tcPr>
            <w:tcW w:w="2121" w:type="dxa"/>
            <w:vMerge w:val="restart"/>
            <w:tcBorders>
              <w:top w:val="nil"/>
            </w:tcBorders>
            <w:shd w:val="clear" w:color="auto" w:fill="auto"/>
            <w:vAlign w:val="center"/>
            <w:hideMark/>
          </w:tcPr>
          <w:p w14:paraId="058E3AF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0.787-2.753</w:t>
            </w:r>
          </w:p>
        </w:tc>
      </w:tr>
      <w:tr w:rsidR="00EB4486" w:rsidRPr="00CF71B5" w14:paraId="5470E4C6" w14:textId="77777777" w:rsidTr="00B967EF">
        <w:trPr>
          <w:trHeight w:val="277"/>
        </w:trPr>
        <w:tc>
          <w:tcPr>
            <w:tcW w:w="2411" w:type="dxa"/>
            <w:shd w:val="clear" w:color="auto" w:fill="auto"/>
            <w:vAlign w:val="center"/>
            <w:hideMark/>
          </w:tcPr>
          <w:p w14:paraId="686860D2" w14:textId="0FD58528"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07573DF8" w14:textId="411412D8"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38F1193A" w14:textId="29839F4C"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vMerge/>
            <w:shd w:val="clear" w:color="auto" w:fill="auto"/>
            <w:vAlign w:val="center"/>
            <w:hideMark/>
          </w:tcPr>
          <w:p w14:paraId="1461A08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134" w:type="dxa"/>
            <w:vMerge/>
            <w:shd w:val="clear" w:color="auto" w:fill="auto"/>
            <w:vAlign w:val="center"/>
            <w:hideMark/>
          </w:tcPr>
          <w:p w14:paraId="00577E4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2121" w:type="dxa"/>
            <w:vMerge/>
            <w:shd w:val="clear" w:color="auto" w:fill="auto"/>
            <w:vAlign w:val="center"/>
            <w:hideMark/>
          </w:tcPr>
          <w:p w14:paraId="37946EF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0BE41A23" w14:textId="77777777" w:rsidTr="00B967EF">
        <w:trPr>
          <w:trHeight w:val="261"/>
        </w:trPr>
        <w:tc>
          <w:tcPr>
            <w:tcW w:w="9776" w:type="dxa"/>
            <w:gridSpan w:val="6"/>
            <w:shd w:val="clear" w:color="auto" w:fill="auto"/>
            <w:vAlign w:val="center"/>
            <w:hideMark/>
          </w:tcPr>
          <w:p w14:paraId="0A05644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Thienopyridine </w:t>
            </w:r>
          </w:p>
        </w:tc>
      </w:tr>
      <w:tr w:rsidR="00EB4486" w:rsidRPr="00CF71B5" w14:paraId="22711D04" w14:textId="77777777" w:rsidTr="00B967EF">
        <w:trPr>
          <w:trHeight w:val="181"/>
        </w:trPr>
        <w:tc>
          <w:tcPr>
            <w:tcW w:w="2411" w:type="dxa"/>
            <w:shd w:val="clear" w:color="auto" w:fill="auto"/>
            <w:vAlign w:val="center"/>
            <w:hideMark/>
          </w:tcPr>
          <w:p w14:paraId="48CB623E" w14:textId="03F1F73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w:t>
            </w:r>
          </w:p>
        </w:tc>
        <w:tc>
          <w:tcPr>
            <w:tcW w:w="1559" w:type="dxa"/>
            <w:shd w:val="clear" w:color="auto" w:fill="auto"/>
            <w:vAlign w:val="center"/>
            <w:hideMark/>
          </w:tcPr>
          <w:p w14:paraId="3D84C0D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 (0)</w:t>
            </w:r>
          </w:p>
        </w:tc>
        <w:tc>
          <w:tcPr>
            <w:tcW w:w="1417" w:type="dxa"/>
            <w:shd w:val="clear" w:color="auto" w:fill="auto"/>
            <w:vAlign w:val="center"/>
            <w:hideMark/>
          </w:tcPr>
          <w:p w14:paraId="28E6A331" w14:textId="2FEA2340"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100</w:t>
            </w:r>
            <w:r w:rsidR="00EB4486" w:rsidRPr="00CF71B5">
              <w:rPr>
                <w:rFonts w:ascii="Book Antiqua" w:eastAsia="MS PGothic" w:hAnsi="Book Antiqua" w:cs="Times New Roman"/>
                <w:color w:val="000000" w:themeColor="text1"/>
                <w:kern w:val="0"/>
                <w:sz w:val="24"/>
                <w:szCs w:val="24"/>
              </w:rPr>
              <w:t>)</w:t>
            </w:r>
          </w:p>
        </w:tc>
        <w:tc>
          <w:tcPr>
            <w:tcW w:w="1134" w:type="dxa"/>
            <w:vMerge w:val="restart"/>
            <w:shd w:val="clear" w:color="auto" w:fill="auto"/>
            <w:vAlign w:val="center"/>
            <w:hideMark/>
          </w:tcPr>
          <w:p w14:paraId="330F534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0.379</w:t>
            </w:r>
          </w:p>
        </w:tc>
        <w:tc>
          <w:tcPr>
            <w:tcW w:w="1134" w:type="dxa"/>
            <w:vMerge w:val="restart"/>
            <w:shd w:val="clear" w:color="auto" w:fill="auto"/>
            <w:vAlign w:val="center"/>
            <w:hideMark/>
          </w:tcPr>
          <w:p w14:paraId="6DFAF21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0.99</w:t>
            </w:r>
          </w:p>
        </w:tc>
        <w:tc>
          <w:tcPr>
            <w:tcW w:w="2121" w:type="dxa"/>
            <w:vMerge w:val="restart"/>
            <w:shd w:val="clear" w:color="auto" w:fill="auto"/>
            <w:vAlign w:val="center"/>
            <w:hideMark/>
          </w:tcPr>
          <w:p w14:paraId="4F26E6C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0.985-0.994</w:t>
            </w:r>
          </w:p>
        </w:tc>
      </w:tr>
      <w:tr w:rsidR="00EB4486" w:rsidRPr="00CF71B5" w14:paraId="277ECB5B" w14:textId="77777777" w:rsidTr="00B967EF">
        <w:trPr>
          <w:trHeight w:val="230"/>
        </w:trPr>
        <w:tc>
          <w:tcPr>
            <w:tcW w:w="2411" w:type="dxa"/>
            <w:shd w:val="clear" w:color="auto" w:fill="auto"/>
            <w:vAlign w:val="center"/>
            <w:hideMark/>
          </w:tcPr>
          <w:p w14:paraId="6872F46C" w14:textId="0FEA77CE"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1D17C880" w14:textId="17FB671F"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3473943E" w14:textId="2618BDF5"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vMerge/>
            <w:shd w:val="clear" w:color="auto" w:fill="auto"/>
            <w:vAlign w:val="center"/>
            <w:hideMark/>
          </w:tcPr>
          <w:p w14:paraId="510ADBC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134" w:type="dxa"/>
            <w:vMerge/>
            <w:shd w:val="clear" w:color="auto" w:fill="auto"/>
            <w:vAlign w:val="center"/>
            <w:hideMark/>
          </w:tcPr>
          <w:p w14:paraId="289E1F2F"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2121" w:type="dxa"/>
            <w:vMerge/>
            <w:shd w:val="clear" w:color="auto" w:fill="auto"/>
            <w:vAlign w:val="center"/>
            <w:hideMark/>
          </w:tcPr>
          <w:p w14:paraId="551F294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703376D1" w14:textId="77777777" w:rsidTr="00B967EF">
        <w:trPr>
          <w:trHeight w:val="291"/>
        </w:trPr>
        <w:tc>
          <w:tcPr>
            <w:tcW w:w="9776" w:type="dxa"/>
            <w:gridSpan w:val="6"/>
            <w:shd w:val="clear" w:color="auto" w:fill="auto"/>
            <w:vAlign w:val="center"/>
            <w:hideMark/>
          </w:tcPr>
          <w:p w14:paraId="464C17A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Warfarin </w:t>
            </w:r>
          </w:p>
        </w:tc>
      </w:tr>
      <w:tr w:rsidR="00EB4486" w:rsidRPr="00CF71B5" w14:paraId="168263F5" w14:textId="77777777" w:rsidTr="00B967EF">
        <w:trPr>
          <w:trHeight w:val="211"/>
        </w:trPr>
        <w:tc>
          <w:tcPr>
            <w:tcW w:w="2411" w:type="dxa"/>
            <w:shd w:val="clear" w:color="auto" w:fill="auto"/>
            <w:vAlign w:val="center"/>
            <w:hideMark/>
          </w:tcPr>
          <w:p w14:paraId="01622F62" w14:textId="53128D2A"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17)</w:t>
            </w:r>
          </w:p>
        </w:tc>
        <w:tc>
          <w:tcPr>
            <w:tcW w:w="1559" w:type="dxa"/>
            <w:shd w:val="clear" w:color="auto" w:fill="auto"/>
            <w:vAlign w:val="center"/>
            <w:hideMark/>
          </w:tcPr>
          <w:p w14:paraId="2EC07508" w14:textId="50F4E30E"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285670C0" w14:textId="0DE993C3"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94.1</w:t>
            </w:r>
            <w:r w:rsidR="00EB4486" w:rsidRPr="00CF71B5">
              <w:rPr>
                <w:rFonts w:ascii="Book Antiqua" w:eastAsia="MS PGothic" w:hAnsi="Book Antiqua" w:cs="Times New Roman"/>
                <w:color w:val="000000" w:themeColor="text1"/>
                <w:kern w:val="0"/>
                <w:sz w:val="24"/>
                <w:szCs w:val="24"/>
              </w:rPr>
              <w:t>)</w:t>
            </w:r>
          </w:p>
        </w:tc>
        <w:tc>
          <w:tcPr>
            <w:tcW w:w="1134" w:type="dxa"/>
            <w:vMerge w:val="restart"/>
            <w:shd w:val="clear" w:color="auto" w:fill="auto"/>
            <w:vAlign w:val="center"/>
            <w:hideMark/>
          </w:tcPr>
          <w:p w14:paraId="1730479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0.498</w:t>
            </w:r>
          </w:p>
        </w:tc>
        <w:tc>
          <w:tcPr>
            <w:tcW w:w="1134" w:type="dxa"/>
            <w:vMerge w:val="restart"/>
            <w:shd w:val="clear" w:color="auto" w:fill="auto"/>
            <w:vAlign w:val="center"/>
            <w:hideMark/>
          </w:tcPr>
          <w:p w14:paraId="3238034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1.525</w:t>
            </w:r>
          </w:p>
        </w:tc>
        <w:tc>
          <w:tcPr>
            <w:tcW w:w="2121" w:type="dxa"/>
            <w:vMerge w:val="restart"/>
            <w:shd w:val="clear" w:color="auto" w:fill="auto"/>
            <w:vAlign w:val="center"/>
            <w:hideMark/>
          </w:tcPr>
          <w:p w14:paraId="29E3781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0.200-11.653</w:t>
            </w:r>
          </w:p>
        </w:tc>
      </w:tr>
      <w:tr w:rsidR="00EB4486" w:rsidRPr="00CF71B5" w14:paraId="1ECBBD9E" w14:textId="77777777" w:rsidTr="00B967EF">
        <w:trPr>
          <w:trHeight w:val="259"/>
        </w:trPr>
        <w:tc>
          <w:tcPr>
            <w:tcW w:w="2411" w:type="dxa"/>
            <w:shd w:val="clear" w:color="auto" w:fill="auto"/>
            <w:vAlign w:val="center"/>
            <w:hideMark/>
          </w:tcPr>
          <w:p w14:paraId="2341712E" w14:textId="6A0C95A5"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209FB24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3.9 (76)</w:t>
            </w:r>
          </w:p>
        </w:tc>
        <w:tc>
          <w:tcPr>
            <w:tcW w:w="1417" w:type="dxa"/>
            <w:shd w:val="clear" w:color="auto" w:fill="auto"/>
            <w:vAlign w:val="center"/>
            <w:hideMark/>
          </w:tcPr>
          <w:p w14:paraId="29868D8B" w14:textId="45AAD4EF"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vMerge/>
            <w:shd w:val="clear" w:color="auto" w:fill="auto"/>
            <w:vAlign w:val="center"/>
            <w:hideMark/>
          </w:tcPr>
          <w:p w14:paraId="29F0DD7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134" w:type="dxa"/>
            <w:vMerge/>
            <w:shd w:val="clear" w:color="auto" w:fill="auto"/>
            <w:vAlign w:val="center"/>
            <w:hideMark/>
          </w:tcPr>
          <w:p w14:paraId="186DA0E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2121" w:type="dxa"/>
            <w:vMerge/>
            <w:shd w:val="clear" w:color="auto" w:fill="auto"/>
            <w:vAlign w:val="center"/>
            <w:hideMark/>
          </w:tcPr>
          <w:p w14:paraId="40C348C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7D33595B" w14:textId="77777777" w:rsidTr="00B967EF">
        <w:trPr>
          <w:trHeight w:val="50"/>
        </w:trPr>
        <w:tc>
          <w:tcPr>
            <w:tcW w:w="9776" w:type="dxa"/>
            <w:gridSpan w:val="6"/>
            <w:shd w:val="clear" w:color="auto" w:fill="auto"/>
            <w:vAlign w:val="center"/>
            <w:hideMark/>
          </w:tcPr>
          <w:p w14:paraId="093624E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DOAC</w:t>
            </w:r>
          </w:p>
        </w:tc>
      </w:tr>
      <w:tr w:rsidR="00EB4486" w:rsidRPr="00CF71B5" w14:paraId="4C088D21" w14:textId="77777777" w:rsidTr="00B967EF">
        <w:trPr>
          <w:trHeight w:val="227"/>
        </w:trPr>
        <w:tc>
          <w:tcPr>
            <w:tcW w:w="2411" w:type="dxa"/>
            <w:shd w:val="clear" w:color="auto" w:fill="auto"/>
            <w:vAlign w:val="center"/>
            <w:hideMark/>
          </w:tcPr>
          <w:p w14:paraId="35F80047" w14:textId="4753CDFF"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18)</w:t>
            </w:r>
          </w:p>
        </w:tc>
        <w:tc>
          <w:tcPr>
            <w:tcW w:w="1559" w:type="dxa"/>
            <w:shd w:val="clear" w:color="auto" w:fill="auto"/>
            <w:vAlign w:val="center"/>
            <w:hideMark/>
          </w:tcPr>
          <w:p w14:paraId="062F8654" w14:textId="3B04F0D7"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5.6</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6840F285" w14:textId="5F9F2EF6"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17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94.4</w:t>
            </w:r>
            <w:r w:rsidR="00EB4486" w:rsidRPr="00CF71B5">
              <w:rPr>
                <w:rFonts w:ascii="Book Antiqua" w:eastAsia="MS PGothic" w:hAnsi="Book Antiqua" w:cs="Times New Roman"/>
                <w:color w:val="000000" w:themeColor="text1"/>
                <w:kern w:val="0"/>
                <w:sz w:val="24"/>
                <w:szCs w:val="24"/>
              </w:rPr>
              <w:t>)</w:t>
            </w:r>
          </w:p>
        </w:tc>
        <w:tc>
          <w:tcPr>
            <w:tcW w:w="1134" w:type="dxa"/>
            <w:vMerge w:val="restart"/>
            <w:shd w:val="clear" w:color="auto" w:fill="auto"/>
            <w:vAlign w:val="center"/>
            <w:hideMark/>
          </w:tcPr>
          <w:p w14:paraId="1EA4C66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0.725</w:t>
            </w:r>
          </w:p>
        </w:tc>
        <w:tc>
          <w:tcPr>
            <w:tcW w:w="1134" w:type="dxa"/>
            <w:vMerge w:val="restart"/>
            <w:shd w:val="clear" w:color="auto" w:fill="auto"/>
            <w:vAlign w:val="center"/>
            <w:hideMark/>
          </w:tcPr>
          <w:p w14:paraId="325B974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1.436</w:t>
            </w:r>
          </w:p>
        </w:tc>
        <w:tc>
          <w:tcPr>
            <w:tcW w:w="2121" w:type="dxa"/>
            <w:vMerge w:val="restart"/>
            <w:shd w:val="clear" w:color="auto" w:fill="auto"/>
            <w:vAlign w:val="center"/>
            <w:hideMark/>
          </w:tcPr>
          <w:p w14:paraId="7EC7A4C1"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0.189-10.930</w:t>
            </w:r>
          </w:p>
        </w:tc>
      </w:tr>
      <w:tr w:rsidR="00EB4486" w:rsidRPr="00CF71B5" w14:paraId="7E9F63F2" w14:textId="77777777" w:rsidTr="00B967EF">
        <w:trPr>
          <w:trHeight w:val="289"/>
        </w:trPr>
        <w:tc>
          <w:tcPr>
            <w:tcW w:w="2411" w:type="dxa"/>
            <w:shd w:val="clear" w:color="auto" w:fill="auto"/>
            <w:vAlign w:val="center"/>
            <w:hideMark/>
          </w:tcPr>
          <w:p w14:paraId="7F1AFF21" w14:textId="63F45632"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49BA948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3.9 (76)</w:t>
            </w:r>
          </w:p>
        </w:tc>
        <w:tc>
          <w:tcPr>
            <w:tcW w:w="1417" w:type="dxa"/>
            <w:shd w:val="clear" w:color="auto" w:fill="auto"/>
            <w:vAlign w:val="center"/>
            <w:hideMark/>
          </w:tcPr>
          <w:p w14:paraId="15E06BCA" w14:textId="35B19CF4" w:rsidR="00EB4486" w:rsidRPr="00CF71B5" w:rsidRDefault="00AC40BF"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vMerge/>
            <w:shd w:val="clear" w:color="auto" w:fill="auto"/>
            <w:vAlign w:val="center"/>
            <w:hideMark/>
          </w:tcPr>
          <w:p w14:paraId="5D93E41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134" w:type="dxa"/>
            <w:vMerge/>
            <w:shd w:val="clear" w:color="auto" w:fill="auto"/>
            <w:vAlign w:val="center"/>
            <w:hideMark/>
          </w:tcPr>
          <w:p w14:paraId="0DA16F8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2121" w:type="dxa"/>
            <w:vMerge/>
            <w:shd w:val="clear" w:color="auto" w:fill="auto"/>
            <w:vAlign w:val="center"/>
            <w:hideMark/>
          </w:tcPr>
          <w:p w14:paraId="053FE0CA"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3E64F594" w14:textId="77777777" w:rsidTr="00B967EF">
        <w:trPr>
          <w:trHeight w:val="195"/>
        </w:trPr>
        <w:tc>
          <w:tcPr>
            <w:tcW w:w="9776" w:type="dxa"/>
            <w:gridSpan w:val="6"/>
            <w:shd w:val="clear" w:color="auto" w:fill="auto"/>
            <w:vAlign w:val="center"/>
            <w:hideMark/>
          </w:tcPr>
          <w:p w14:paraId="43CA2E7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Others </w:t>
            </w:r>
          </w:p>
        </w:tc>
      </w:tr>
      <w:tr w:rsidR="00EB4486" w:rsidRPr="00CF71B5" w14:paraId="6254E84E" w14:textId="77777777" w:rsidTr="00B967EF">
        <w:trPr>
          <w:trHeight w:val="256"/>
        </w:trPr>
        <w:tc>
          <w:tcPr>
            <w:tcW w:w="2411" w:type="dxa"/>
            <w:shd w:val="clear" w:color="auto" w:fill="auto"/>
            <w:vAlign w:val="center"/>
            <w:hideMark/>
          </w:tcPr>
          <w:p w14:paraId="422DF5A6" w14:textId="02C488C6"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70)</w:t>
            </w:r>
          </w:p>
        </w:tc>
        <w:tc>
          <w:tcPr>
            <w:tcW w:w="1559" w:type="dxa"/>
            <w:shd w:val="clear" w:color="auto" w:fill="auto"/>
            <w:vAlign w:val="center"/>
            <w:hideMark/>
          </w:tcPr>
          <w:p w14:paraId="7835B4B2" w14:textId="3C4B15CE"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4.3</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3F62173C" w14:textId="422D9522"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67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95.7</w:t>
            </w:r>
            <w:r w:rsidR="00EB4486" w:rsidRPr="00CF71B5">
              <w:rPr>
                <w:rFonts w:ascii="Book Antiqua" w:eastAsia="MS PGothic" w:hAnsi="Book Antiqua" w:cs="Times New Roman"/>
                <w:color w:val="000000" w:themeColor="text1"/>
                <w:kern w:val="0"/>
                <w:sz w:val="24"/>
                <w:szCs w:val="24"/>
              </w:rPr>
              <w:t>)</w:t>
            </w:r>
          </w:p>
        </w:tc>
        <w:tc>
          <w:tcPr>
            <w:tcW w:w="1134" w:type="dxa"/>
            <w:vMerge w:val="restart"/>
            <w:shd w:val="clear" w:color="auto" w:fill="auto"/>
            <w:vAlign w:val="center"/>
            <w:hideMark/>
          </w:tcPr>
          <w:p w14:paraId="31223B54"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0.883</w:t>
            </w:r>
          </w:p>
        </w:tc>
        <w:tc>
          <w:tcPr>
            <w:tcW w:w="1134" w:type="dxa"/>
            <w:vMerge w:val="restart"/>
            <w:shd w:val="clear" w:color="auto" w:fill="auto"/>
            <w:vAlign w:val="center"/>
            <w:hideMark/>
          </w:tcPr>
          <w:p w14:paraId="094AD9E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1.093</w:t>
            </w:r>
          </w:p>
        </w:tc>
        <w:tc>
          <w:tcPr>
            <w:tcW w:w="2121" w:type="dxa"/>
            <w:vMerge w:val="restart"/>
            <w:shd w:val="clear" w:color="auto" w:fill="auto"/>
            <w:vAlign w:val="center"/>
            <w:hideMark/>
          </w:tcPr>
          <w:p w14:paraId="1795A12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0.336-3.554</w:t>
            </w:r>
          </w:p>
        </w:tc>
      </w:tr>
      <w:tr w:rsidR="00EB4486" w:rsidRPr="00CF71B5" w14:paraId="6008CC24" w14:textId="77777777" w:rsidTr="00B967EF">
        <w:trPr>
          <w:trHeight w:val="162"/>
        </w:trPr>
        <w:tc>
          <w:tcPr>
            <w:tcW w:w="2411" w:type="dxa"/>
            <w:shd w:val="clear" w:color="auto" w:fill="auto"/>
            <w:vAlign w:val="center"/>
            <w:hideMark/>
          </w:tcPr>
          <w:p w14:paraId="6E60D193" w14:textId="02909898"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1354DB0F" w14:textId="037841CE"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39647C3B" w14:textId="41F0FFFD"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vMerge/>
            <w:shd w:val="clear" w:color="auto" w:fill="auto"/>
            <w:vAlign w:val="center"/>
            <w:hideMark/>
          </w:tcPr>
          <w:p w14:paraId="5EFEBC99"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134" w:type="dxa"/>
            <w:vMerge/>
            <w:shd w:val="clear" w:color="auto" w:fill="auto"/>
            <w:vAlign w:val="center"/>
            <w:hideMark/>
          </w:tcPr>
          <w:p w14:paraId="6D96194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2121" w:type="dxa"/>
            <w:vMerge/>
            <w:shd w:val="clear" w:color="auto" w:fill="auto"/>
            <w:vAlign w:val="center"/>
            <w:hideMark/>
          </w:tcPr>
          <w:p w14:paraId="32541DD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422C3CA7" w14:textId="77777777" w:rsidTr="00B967EF">
        <w:trPr>
          <w:trHeight w:val="82"/>
        </w:trPr>
        <w:tc>
          <w:tcPr>
            <w:tcW w:w="9776" w:type="dxa"/>
            <w:gridSpan w:val="6"/>
            <w:shd w:val="clear" w:color="auto" w:fill="auto"/>
            <w:vAlign w:val="center"/>
            <w:hideMark/>
          </w:tcPr>
          <w:p w14:paraId="4C8C6C86"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HBT </w:t>
            </w:r>
          </w:p>
        </w:tc>
      </w:tr>
      <w:tr w:rsidR="00EB4486" w:rsidRPr="00CF71B5" w14:paraId="7398CD1C" w14:textId="77777777" w:rsidTr="00B967EF">
        <w:trPr>
          <w:trHeight w:val="272"/>
        </w:trPr>
        <w:tc>
          <w:tcPr>
            <w:tcW w:w="2411" w:type="dxa"/>
            <w:shd w:val="clear" w:color="auto" w:fill="auto"/>
            <w:vAlign w:val="center"/>
            <w:hideMark/>
          </w:tcPr>
          <w:p w14:paraId="361FA2B1" w14:textId="677E817B"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39)</w:t>
            </w:r>
          </w:p>
        </w:tc>
        <w:tc>
          <w:tcPr>
            <w:tcW w:w="1559" w:type="dxa"/>
            <w:shd w:val="clear" w:color="auto" w:fill="auto"/>
            <w:vAlign w:val="center"/>
            <w:hideMark/>
          </w:tcPr>
          <w:p w14:paraId="76B139D6" w14:textId="6B59962F"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15.4</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0804C945" w14:textId="4EF71DC6"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84.6</w:t>
            </w:r>
            <w:r w:rsidR="00EB4486" w:rsidRPr="00CF71B5">
              <w:rPr>
                <w:rFonts w:ascii="Book Antiqua" w:eastAsia="MS PGothic" w:hAnsi="Book Antiqua" w:cs="Times New Roman"/>
                <w:color w:val="000000" w:themeColor="text1"/>
                <w:kern w:val="0"/>
                <w:sz w:val="24"/>
                <w:szCs w:val="24"/>
              </w:rPr>
              <w:t>)</w:t>
            </w:r>
          </w:p>
        </w:tc>
        <w:tc>
          <w:tcPr>
            <w:tcW w:w="1134" w:type="dxa"/>
            <w:vMerge w:val="restart"/>
            <w:shd w:val="clear" w:color="auto" w:fill="auto"/>
            <w:vAlign w:val="center"/>
            <w:hideMark/>
          </w:tcPr>
          <w:p w14:paraId="3AAA1FBA" w14:textId="55995ECE"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&lt;</w:t>
            </w:r>
            <w:r w:rsidR="00B167BE">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0.01</w:t>
            </w:r>
            <w:r w:rsidR="0057116E">
              <w:rPr>
                <w:rFonts w:ascii="Book Antiqua" w:eastAsia="MS PGothic" w:hAnsi="Book Antiqua" w:cs="Times New Roman"/>
                <w:color w:val="000000" w:themeColor="text1"/>
                <w:kern w:val="0"/>
                <w:sz w:val="24"/>
                <w:szCs w:val="24"/>
              </w:rPr>
              <w:t xml:space="preserve"> </w:t>
            </w:r>
          </w:p>
        </w:tc>
        <w:tc>
          <w:tcPr>
            <w:tcW w:w="1134" w:type="dxa"/>
            <w:vMerge w:val="restart"/>
            <w:shd w:val="clear" w:color="auto" w:fill="auto"/>
            <w:vAlign w:val="center"/>
            <w:hideMark/>
          </w:tcPr>
          <w:p w14:paraId="2B8FFD3C"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4.438</w:t>
            </w:r>
          </w:p>
        </w:tc>
        <w:tc>
          <w:tcPr>
            <w:tcW w:w="2121" w:type="dxa"/>
            <w:vMerge w:val="restart"/>
            <w:shd w:val="clear" w:color="auto" w:fill="auto"/>
            <w:vAlign w:val="center"/>
            <w:hideMark/>
          </w:tcPr>
          <w:p w14:paraId="4DF2B865"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1.805-10.911</w:t>
            </w:r>
          </w:p>
        </w:tc>
      </w:tr>
      <w:tr w:rsidR="00EB4486" w:rsidRPr="00CF71B5" w14:paraId="0AD9D464" w14:textId="77777777" w:rsidTr="00B967EF">
        <w:trPr>
          <w:trHeight w:val="191"/>
        </w:trPr>
        <w:tc>
          <w:tcPr>
            <w:tcW w:w="2411" w:type="dxa"/>
            <w:shd w:val="clear" w:color="auto" w:fill="auto"/>
            <w:vAlign w:val="center"/>
            <w:hideMark/>
          </w:tcPr>
          <w:p w14:paraId="4801A3E2" w14:textId="05E2A580"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01F8E08F" w14:textId="05BA2418"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3.9</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43CB7E0E" w14:textId="224AB3C5"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4" w:type="dxa"/>
            <w:vMerge/>
            <w:shd w:val="clear" w:color="auto" w:fill="auto"/>
            <w:vAlign w:val="center"/>
            <w:hideMark/>
          </w:tcPr>
          <w:p w14:paraId="70AFAA17"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134" w:type="dxa"/>
            <w:vMerge/>
            <w:shd w:val="clear" w:color="auto" w:fill="auto"/>
            <w:vAlign w:val="center"/>
            <w:hideMark/>
          </w:tcPr>
          <w:p w14:paraId="1E1D1E62"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2121" w:type="dxa"/>
            <w:vMerge/>
            <w:shd w:val="clear" w:color="auto" w:fill="auto"/>
            <w:vAlign w:val="center"/>
            <w:hideMark/>
          </w:tcPr>
          <w:p w14:paraId="5E2349FA"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11050B6D" w14:textId="77777777" w:rsidTr="00B967EF">
        <w:trPr>
          <w:trHeight w:val="50"/>
        </w:trPr>
        <w:tc>
          <w:tcPr>
            <w:tcW w:w="9776" w:type="dxa"/>
            <w:gridSpan w:val="6"/>
            <w:shd w:val="clear" w:color="auto" w:fill="auto"/>
            <w:vAlign w:val="center"/>
            <w:hideMark/>
          </w:tcPr>
          <w:p w14:paraId="61B5A84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lastRenderedPageBreak/>
              <w:t>DAPT/</w:t>
            </w:r>
            <w:r w:rsidRPr="00CF71B5">
              <w:rPr>
                <w:rFonts w:ascii="Book Antiqua" w:eastAsia="MS PGothic" w:hAnsi="Book Antiqua" w:cs="Times New Roman"/>
                <w:color w:val="000000"/>
                <w:kern w:val="0"/>
                <w:sz w:val="24"/>
                <w:szCs w:val="24"/>
              </w:rPr>
              <w:t>multidrug combination</w:t>
            </w:r>
          </w:p>
        </w:tc>
      </w:tr>
      <w:tr w:rsidR="00EB4486" w:rsidRPr="00CF71B5" w14:paraId="7DC26C1C" w14:textId="77777777" w:rsidTr="00B967EF">
        <w:trPr>
          <w:trHeight w:val="190"/>
        </w:trPr>
        <w:tc>
          <w:tcPr>
            <w:tcW w:w="2411" w:type="dxa"/>
            <w:shd w:val="clear" w:color="auto" w:fill="auto"/>
            <w:vAlign w:val="center"/>
            <w:hideMark/>
          </w:tcPr>
          <w:p w14:paraId="09941C75" w14:textId="411979A9"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AC40BF">
              <w:rPr>
                <w:rFonts w:ascii="Book Antiqua" w:eastAsia="MS PGothic" w:hAnsi="Book Antiqua" w:cs="Times New Roman"/>
                <w:color w:val="000000" w:themeColor="text1"/>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75)</w:t>
            </w:r>
          </w:p>
        </w:tc>
        <w:tc>
          <w:tcPr>
            <w:tcW w:w="1559" w:type="dxa"/>
            <w:shd w:val="clear" w:color="auto" w:fill="auto"/>
            <w:vAlign w:val="center"/>
            <w:hideMark/>
          </w:tcPr>
          <w:p w14:paraId="12146F67" w14:textId="2458D9D7"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23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30.7</w:t>
            </w:r>
            <w:r w:rsidR="00EB4486" w:rsidRPr="00CF71B5">
              <w:rPr>
                <w:rFonts w:ascii="Book Antiqua" w:eastAsia="MS PGothic" w:hAnsi="Book Antiqua" w:cs="Times New Roman"/>
                <w:color w:val="000000" w:themeColor="text1"/>
                <w:kern w:val="0"/>
                <w:sz w:val="24"/>
                <w:szCs w:val="24"/>
              </w:rPr>
              <w:t>)</w:t>
            </w:r>
          </w:p>
        </w:tc>
        <w:tc>
          <w:tcPr>
            <w:tcW w:w="1417" w:type="dxa"/>
            <w:shd w:val="clear" w:color="auto" w:fill="auto"/>
            <w:vAlign w:val="center"/>
            <w:hideMark/>
          </w:tcPr>
          <w:p w14:paraId="35026D0E" w14:textId="2393EE39" w:rsidR="00EB4486" w:rsidRPr="00CF71B5" w:rsidRDefault="00B167BE"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52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69.3</w:t>
            </w:r>
            <w:r w:rsidR="00EB4486" w:rsidRPr="00CF71B5">
              <w:rPr>
                <w:rFonts w:ascii="Book Antiqua" w:eastAsia="MS PGothic" w:hAnsi="Book Antiqua" w:cs="Times New Roman"/>
                <w:color w:val="000000" w:themeColor="text1"/>
                <w:kern w:val="0"/>
                <w:sz w:val="24"/>
                <w:szCs w:val="24"/>
              </w:rPr>
              <w:t>)</w:t>
            </w:r>
          </w:p>
        </w:tc>
        <w:tc>
          <w:tcPr>
            <w:tcW w:w="1134" w:type="dxa"/>
            <w:vMerge w:val="restart"/>
            <w:shd w:val="clear" w:color="auto" w:fill="auto"/>
            <w:vAlign w:val="center"/>
            <w:hideMark/>
          </w:tcPr>
          <w:p w14:paraId="391E7320" w14:textId="31E52DCC"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&lt;</w:t>
            </w:r>
            <w:r w:rsidR="00B167BE">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 xml:space="preserve">0.01 </w:t>
            </w:r>
          </w:p>
        </w:tc>
        <w:tc>
          <w:tcPr>
            <w:tcW w:w="1134" w:type="dxa"/>
            <w:vMerge w:val="restart"/>
            <w:shd w:val="clear" w:color="auto" w:fill="auto"/>
            <w:vAlign w:val="center"/>
            <w:hideMark/>
          </w:tcPr>
          <w:p w14:paraId="60335F9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10.796</w:t>
            </w:r>
          </w:p>
        </w:tc>
        <w:tc>
          <w:tcPr>
            <w:tcW w:w="2121" w:type="dxa"/>
            <w:vMerge w:val="restart"/>
            <w:shd w:val="clear" w:color="auto" w:fill="auto"/>
            <w:vAlign w:val="center"/>
            <w:hideMark/>
          </w:tcPr>
          <w:p w14:paraId="2DE67926" w14:textId="5EDA0640" w:rsidR="00EB4486" w:rsidRPr="00B167BE" w:rsidRDefault="00EB4486" w:rsidP="009A1F3D">
            <w:pPr>
              <w:widowControl/>
              <w:spacing w:line="360" w:lineRule="auto"/>
              <w:rPr>
                <w:rFonts w:ascii="Book Antiqua" w:eastAsia="DengXian" w:hAnsi="Book Antiqua" w:cs="Times New Roman"/>
                <w:color w:val="000000" w:themeColor="text1"/>
                <w:kern w:val="0"/>
                <w:sz w:val="24"/>
                <w:szCs w:val="24"/>
                <w:lang w:eastAsia="zh-CN"/>
              </w:rPr>
            </w:pPr>
            <w:r w:rsidRPr="00CF71B5">
              <w:rPr>
                <w:rFonts w:ascii="Book Antiqua" w:eastAsia="MS PGothic" w:hAnsi="Book Antiqua" w:cs="Times New Roman"/>
                <w:color w:val="000000" w:themeColor="text1"/>
                <w:kern w:val="0"/>
                <w:sz w:val="24"/>
                <w:szCs w:val="24"/>
              </w:rPr>
              <w:t>6.280-18.558</w:t>
            </w:r>
          </w:p>
        </w:tc>
      </w:tr>
      <w:tr w:rsidR="00EB4486" w:rsidRPr="00CF71B5" w14:paraId="0796FAE8" w14:textId="77777777" w:rsidTr="00B967EF">
        <w:trPr>
          <w:trHeight w:val="65"/>
        </w:trPr>
        <w:tc>
          <w:tcPr>
            <w:tcW w:w="2411" w:type="dxa"/>
            <w:shd w:val="clear" w:color="auto" w:fill="auto"/>
            <w:vAlign w:val="center"/>
            <w:hideMark/>
          </w:tcPr>
          <w:p w14:paraId="26BA6F0D" w14:textId="570DD16A" w:rsidR="00EB4486" w:rsidRPr="00CF71B5" w:rsidRDefault="00EB4486" w:rsidP="009A1F3D">
            <w:pPr>
              <w:widowControl/>
              <w:spacing w:line="360" w:lineRule="auto"/>
              <w:ind w:firstLineChars="50" w:firstLine="120"/>
              <w:rPr>
                <w:rFonts w:ascii="Book Antiqua" w:eastAsia="MS PGothic" w:hAnsi="Book Antiqua" w:cs="Times New Roman"/>
                <w:kern w:val="0"/>
                <w:sz w:val="24"/>
                <w:szCs w:val="24"/>
              </w:rPr>
            </w:pPr>
            <w:r w:rsidRPr="00CF71B5">
              <w:rPr>
                <w:rFonts w:ascii="Book Antiqua" w:eastAsia="MS PGothic" w:hAnsi="Book Antiqua" w:cs="Times New Roman"/>
                <w:color w:val="000000"/>
                <w:kern w:val="0"/>
                <w:sz w:val="24"/>
                <w:szCs w:val="24"/>
              </w:rPr>
              <w:t>(-)</w:t>
            </w:r>
            <w:r w:rsidR="00AC40BF">
              <w:rPr>
                <w:rFonts w:ascii="Book Antiqua" w:eastAsia="MS PGothic" w:hAnsi="Book Antiqua" w:cs="Times New Roman"/>
                <w:color w:val="000000"/>
                <w:kern w:val="0"/>
                <w:sz w:val="24"/>
                <w:szCs w:val="24"/>
              </w:rPr>
              <w:t xml:space="preserve"> </w:t>
            </w:r>
            <w:r w:rsidRPr="00CF71B5">
              <w:rPr>
                <w:rFonts w:ascii="Book Antiqua" w:eastAsia="MS PGothic" w:hAnsi="Book Antiqua" w:cs="Times New Roman"/>
                <w:color w:val="000000" w:themeColor="text1"/>
                <w:kern w:val="0"/>
                <w:sz w:val="24"/>
                <w:szCs w:val="24"/>
              </w:rPr>
              <w:t>(</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1931)</w:t>
            </w:r>
          </w:p>
        </w:tc>
        <w:tc>
          <w:tcPr>
            <w:tcW w:w="1559" w:type="dxa"/>
            <w:shd w:val="clear" w:color="auto" w:fill="auto"/>
            <w:vAlign w:val="center"/>
            <w:hideMark/>
          </w:tcPr>
          <w:p w14:paraId="59430962" w14:textId="5B172D38" w:rsidR="00EB4486" w:rsidRPr="00CF71B5" w:rsidRDefault="00B167BE"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76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3.9</w:t>
            </w:r>
            <w:r w:rsidR="00EB4486" w:rsidRPr="00CF71B5">
              <w:rPr>
                <w:rFonts w:ascii="Book Antiqua" w:eastAsia="MS PGothic" w:hAnsi="Book Antiqua" w:cs="Times New Roman"/>
                <w:color w:val="000000"/>
                <w:kern w:val="0"/>
                <w:sz w:val="24"/>
                <w:szCs w:val="24"/>
              </w:rPr>
              <w:t>)</w:t>
            </w:r>
          </w:p>
        </w:tc>
        <w:tc>
          <w:tcPr>
            <w:tcW w:w="1417" w:type="dxa"/>
            <w:shd w:val="clear" w:color="auto" w:fill="auto"/>
            <w:vAlign w:val="center"/>
            <w:hideMark/>
          </w:tcPr>
          <w:p w14:paraId="7BCBCF43" w14:textId="1CFD063E" w:rsidR="00EB4486" w:rsidRPr="00CF71B5" w:rsidRDefault="00B167BE"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1855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96.1</w:t>
            </w:r>
            <w:r w:rsidR="00EB4486" w:rsidRPr="00CF71B5">
              <w:rPr>
                <w:rFonts w:ascii="Book Antiqua" w:eastAsia="MS PGothic" w:hAnsi="Book Antiqua" w:cs="Times New Roman"/>
                <w:color w:val="000000"/>
                <w:kern w:val="0"/>
                <w:sz w:val="24"/>
                <w:szCs w:val="24"/>
              </w:rPr>
              <w:t>)</w:t>
            </w:r>
          </w:p>
        </w:tc>
        <w:tc>
          <w:tcPr>
            <w:tcW w:w="1134" w:type="dxa"/>
            <w:vMerge/>
            <w:shd w:val="clear" w:color="auto" w:fill="auto"/>
            <w:vAlign w:val="center"/>
            <w:hideMark/>
          </w:tcPr>
          <w:p w14:paraId="54DB354D" w14:textId="77777777" w:rsidR="00EB4486" w:rsidRPr="00CF71B5" w:rsidRDefault="00EB4486" w:rsidP="009A1F3D">
            <w:pPr>
              <w:widowControl/>
              <w:spacing w:line="360" w:lineRule="auto"/>
              <w:rPr>
                <w:rFonts w:ascii="Book Antiqua" w:eastAsia="MS PGothic" w:hAnsi="Book Antiqua" w:cs="Times New Roman"/>
                <w:color w:val="FF0000"/>
                <w:kern w:val="0"/>
                <w:sz w:val="24"/>
                <w:szCs w:val="24"/>
              </w:rPr>
            </w:pPr>
          </w:p>
        </w:tc>
        <w:tc>
          <w:tcPr>
            <w:tcW w:w="1134" w:type="dxa"/>
            <w:vMerge/>
            <w:shd w:val="clear" w:color="auto" w:fill="auto"/>
            <w:vAlign w:val="center"/>
            <w:hideMark/>
          </w:tcPr>
          <w:p w14:paraId="78989D77" w14:textId="77777777" w:rsidR="00EB4486" w:rsidRPr="00CF71B5" w:rsidRDefault="00EB4486" w:rsidP="009A1F3D">
            <w:pPr>
              <w:widowControl/>
              <w:spacing w:line="360" w:lineRule="auto"/>
              <w:rPr>
                <w:rFonts w:ascii="Book Antiqua" w:eastAsia="MS PGothic" w:hAnsi="Book Antiqua" w:cs="Times New Roman"/>
                <w:color w:val="FF0000"/>
                <w:kern w:val="0"/>
                <w:sz w:val="24"/>
                <w:szCs w:val="24"/>
              </w:rPr>
            </w:pPr>
          </w:p>
        </w:tc>
        <w:tc>
          <w:tcPr>
            <w:tcW w:w="2121" w:type="dxa"/>
            <w:vMerge/>
            <w:shd w:val="clear" w:color="auto" w:fill="auto"/>
            <w:vAlign w:val="center"/>
            <w:hideMark/>
          </w:tcPr>
          <w:p w14:paraId="11DDDDE9" w14:textId="77777777" w:rsidR="00EB4486" w:rsidRPr="00CF71B5" w:rsidRDefault="00EB4486" w:rsidP="009A1F3D">
            <w:pPr>
              <w:widowControl/>
              <w:spacing w:line="360" w:lineRule="auto"/>
              <w:rPr>
                <w:rFonts w:ascii="Book Antiqua" w:eastAsia="MS PGothic" w:hAnsi="Book Antiqua" w:cs="Times New Roman"/>
                <w:color w:val="FF0000"/>
                <w:kern w:val="0"/>
                <w:sz w:val="24"/>
                <w:szCs w:val="24"/>
              </w:rPr>
            </w:pPr>
          </w:p>
        </w:tc>
      </w:tr>
    </w:tbl>
    <w:p w14:paraId="5551B001" w14:textId="7ECC2691" w:rsidR="00EB4486" w:rsidRPr="00166831" w:rsidRDefault="00AC40BF" w:rsidP="009A1F3D">
      <w:pPr>
        <w:pStyle w:val="NormalWeb"/>
        <w:spacing w:before="0" w:beforeAutospacing="0" w:after="0" w:afterAutospacing="0" w:line="360" w:lineRule="auto"/>
        <w:jc w:val="both"/>
        <w:rPr>
          <w:rFonts w:ascii="Book Antiqua" w:eastAsia="DengXian" w:hAnsi="Book Antiqua" w:cstheme="minorBidi"/>
          <w:color w:val="000000" w:themeColor="text1"/>
          <w:kern w:val="24"/>
          <w:lang w:eastAsia="zh-CN"/>
        </w:rPr>
      </w:pPr>
      <w:r>
        <w:rPr>
          <w:rFonts w:ascii="Book Antiqua" w:eastAsiaTheme="minorEastAsia" w:hAnsi="Book Antiqua" w:cstheme="minorBidi" w:hint="eastAsia"/>
          <w:color w:val="000000" w:themeColor="text1"/>
          <w:kern w:val="24"/>
          <w:position w:val="7"/>
          <w:vertAlign w:val="superscript"/>
          <w:lang w:eastAsia="zh-CN"/>
        </w:rPr>
        <w:t>1</w:t>
      </w:r>
      <w:r w:rsidRPr="00370F5A">
        <w:rPr>
          <w:rFonts w:ascii="Symbol" w:hAnsi="Symbol"/>
          <w:i/>
        </w:rPr>
        <w:t></w:t>
      </w:r>
      <w:r w:rsidRPr="00FB2D51">
        <w:rPr>
          <w:rFonts w:ascii="Book Antiqua" w:hAnsi="Book Antiqua" w:hint="eastAsia"/>
          <w:vertAlign w:val="superscript"/>
        </w:rPr>
        <w:t>2</w:t>
      </w:r>
      <w:r w:rsidR="00EB4486" w:rsidRPr="00CF71B5">
        <w:rPr>
          <w:rFonts w:ascii="Book Antiqua" w:eastAsiaTheme="minorEastAsia" w:hAnsi="Book Antiqua" w:cstheme="minorBidi"/>
          <w:color w:val="000000" w:themeColor="text1"/>
          <w:kern w:val="24"/>
        </w:rPr>
        <w:t xml:space="preserve"> test</w:t>
      </w:r>
      <w:r>
        <w:rPr>
          <w:rFonts w:ascii="Book Antiqua" w:eastAsiaTheme="minorEastAsia" w:hAnsi="Book Antiqua" w:cstheme="minorBidi" w:hint="eastAsia"/>
          <w:color w:val="000000" w:themeColor="text1"/>
          <w:kern w:val="24"/>
          <w:lang w:eastAsia="zh-CN"/>
        </w:rPr>
        <w:t>.</w:t>
      </w:r>
      <w:r w:rsidR="00B967EF">
        <w:rPr>
          <w:rFonts w:ascii="Book Antiqua" w:eastAsiaTheme="minorEastAsia" w:hAnsi="Book Antiqua" w:cstheme="minorBidi" w:hint="eastAsia"/>
          <w:color w:val="000000" w:themeColor="text1"/>
          <w:kern w:val="24"/>
          <w:lang w:eastAsia="zh-CN"/>
        </w:rPr>
        <w:t xml:space="preserve"> </w:t>
      </w:r>
      <w:r w:rsidR="00166831" w:rsidRPr="00CF71B5">
        <w:rPr>
          <w:rFonts w:ascii="Book Antiqua" w:hAnsi="Book Antiqua" w:cs="Times New Roman"/>
        </w:rPr>
        <w:t>DOAC</w:t>
      </w:r>
      <w:r w:rsidR="00166831">
        <w:rPr>
          <w:rFonts w:ascii="Book Antiqua" w:hAnsi="Book Antiqua" w:cs="Times New Roman" w:hint="eastAsia"/>
          <w:lang w:eastAsia="zh-CN"/>
        </w:rPr>
        <w:t>:</w:t>
      </w:r>
      <w:r w:rsidR="00166831" w:rsidRPr="00CF71B5">
        <w:rPr>
          <w:rFonts w:ascii="Book Antiqua" w:hAnsi="Book Antiqua" w:cs="Times New Roman"/>
        </w:rPr>
        <w:t xml:space="preserve"> </w:t>
      </w:r>
      <w:r w:rsidR="00166831" w:rsidRPr="00166831">
        <w:rPr>
          <w:rFonts w:ascii="Book Antiqua" w:hAnsi="Book Antiqua" w:cs="Times New Roman"/>
          <w:caps/>
        </w:rPr>
        <w:t>d</w:t>
      </w:r>
      <w:r w:rsidR="00166831" w:rsidRPr="00CF71B5">
        <w:rPr>
          <w:rFonts w:ascii="Book Antiqua" w:hAnsi="Book Antiqua" w:cs="Times New Roman"/>
        </w:rPr>
        <w:t>irect oral anticoagulants</w:t>
      </w:r>
      <w:r w:rsidR="00166831">
        <w:rPr>
          <w:rFonts w:ascii="Book Antiqua" w:hAnsi="Book Antiqua" w:cs="Times New Roman" w:hint="eastAsia"/>
          <w:lang w:eastAsia="zh-CN"/>
        </w:rPr>
        <w:t xml:space="preserve">; </w:t>
      </w:r>
      <w:r w:rsidR="00B967EF" w:rsidRPr="00CF71B5">
        <w:rPr>
          <w:rFonts w:ascii="Book Antiqua" w:hAnsi="Book Antiqua" w:cs="Times New Roman"/>
        </w:rPr>
        <w:t>HBT</w:t>
      </w:r>
      <w:r w:rsidR="00B967EF">
        <w:rPr>
          <w:rFonts w:ascii="Book Antiqua" w:hAnsi="Book Antiqua" w:cs="Times New Roman" w:hint="eastAsia"/>
          <w:lang w:eastAsia="zh-CN"/>
        </w:rPr>
        <w:t>:</w:t>
      </w:r>
      <w:r w:rsidR="00B967EF" w:rsidRPr="00CF71B5">
        <w:rPr>
          <w:rFonts w:ascii="Book Antiqua" w:hAnsi="Book Antiqua" w:cs="Times New Roman"/>
        </w:rPr>
        <w:t xml:space="preserve"> Heparin bridging therapy</w:t>
      </w:r>
      <w:r w:rsidR="00166831">
        <w:rPr>
          <w:rFonts w:ascii="Book Antiqua" w:hAnsi="Book Antiqua" w:cs="Times New Roman" w:hint="eastAsia"/>
          <w:lang w:eastAsia="zh-CN"/>
        </w:rPr>
        <w:t xml:space="preserve">; </w:t>
      </w:r>
      <w:r w:rsidR="00166831" w:rsidRPr="00CF71B5">
        <w:rPr>
          <w:rFonts w:ascii="Book Antiqua" w:hAnsi="Book Antiqua" w:cs="Times New Roman"/>
        </w:rPr>
        <w:t>DAPT</w:t>
      </w:r>
      <w:r w:rsidR="00166831">
        <w:rPr>
          <w:rFonts w:ascii="Book Antiqua" w:hAnsi="Book Antiqua" w:cs="Times New Roman" w:hint="eastAsia"/>
          <w:lang w:eastAsia="zh-CN"/>
        </w:rPr>
        <w:t>:</w:t>
      </w:r>
      <w:r w:rsidR="00166831" w:rsidRPr="00CF71B5">
        <w:rPr>
          <w:rFonts w:ascii="Book Antiqua" w:hAnsi="Book Antiqua" w:cs="Times New Roman"/>
        </w:rPr>
        <w:t xml:space="preserve"> </w:t>
      </w:r>
      <w:r w:rsidR="00166831" w:rsidRPr="00166831">
        <w:rPr>
          <w:rFonts w:ascii="Book Antiqua" w:hAnsi="Book Antiqua" w:cs="Times New Roman"/>
          <w:caps/>
        </w:rPr>
        <w:t>d</w:t>
      </w:r>
      <w:r w:rsidR="00166831" w:rsidRPr="00CF71B5">
        <w:rPr>
          <w:rFonts w:ascii="Book Antiqua" w:hAnsi="Book Antiqua" w:cs="Times New Roman"/>
        </w:rPr>
        <w:t>ual antiplatelet therapy</w:t>
      </w:r>
      <w:r w:rsidR="00166831">
        <w:rPr>
          <w:rFonts w:ascii="Book Antiqua" w:hAnsi="Book Antiqua" w:cs="Times New Roman" w:hint="eastAsia"/>
          <w:lang w:eastAsia="zh-CN"/>
        </w:rPr>
        <w:t>.</w:t>
      </w:r>
    </w:p>
    <w:p w14:paraId="2F9A5624" w14:textId="21CFCAA0" w:rsidR="00AC40BF" w:rsidRDefault="00AC40BF" w:rsidP="009A1F3D">
      <w:pPr>
        <w:pStyle w:val="NormalWeb"/>
        <w:spacing w:before="0" w:beforeAutospacing="0" w:after="0" w:afterAutospacing="0" w:line="360" w:lineRule="auto"/>
        <w:jc w:val="both"/>
        <w:rPr>
          <w:rFonts w:ascii="Book Antiqua" w:eastAsia="DengXian" w:hAnsi="Book Antiqua" w:cstheme="minorBidi"/>
          <w:color w:val="000000" w:themeColor="text1"/>
          <w:kern w:val="24"/>
          <w:lang w:eastAsia="zh-CN"/>
        </w:rPr>
      </w:pPr>
      <w:r>
        <w:rPr>
          <w:rFonts w:ascii="Book Antiqua" w:eastAsia="DengXian" w:hAnsi="Book Antiqua" w:cstheme="minorBidi"/>
          <w:color w:val="000000" w:themeColor="text1"/>
          <w:kern w:val="24"/>
          <w:lang w:eastAsia="zh-CN"/>
        </w:rPr>
        <w:br w:type="page"/>
      </w:r>
    </w:p>
    <w:p w14:paraId="27942772" w14:textId="5972D0C3" w:rsidR="00D2108F" w:rsidRPr="00B967EF" w:rsidRDefault="00EB4486" w:rsidP="009A1F3D">
      <w:pPr>
        <w:spacing w:line="360" w:lineRule="auto"/>
        <w:rPr>
          <w:rFonts w:ascii="Book Antiqua" w:hAnsi="Book Antiqua" w:cs="Times New Roman"/>
          <w:b/>
          <w:sz w:val="24"/>
          <w:szCs w:val="24"/>
        </w:rPr>
      </w:pPr>
      <w:r w:rsidRPr="00B967EF">
        <w:rPr>
          <w:rFonts w:ascii="Book Antiqua" w:hAnsi="Book Antiqua" w:cs="Times New Roman"/>
          <w:b/>
          <w:sz w:val="24"/>
          <w:szCs w:val="24"/>
        </w:rPr>
        <w:lastRenderedPageBreak/>
        <w:t>Table 5</w:t>
      </w:r>
      <w:r w:rsidR="00B967EF" w:rsidRPr="00B967EF">
        <w:rPr>
          <w:rFonts w:ascii="Book Antiqua" w:hAnsi="Book Antiqua" w:cs="Times New Roman" w:hint="eastAsia"/>
          <w:b/>
          <w:sz w:val="24"/>
          <w:szCs w:val="24"/>
          <w:lang w:eastAsia="zh-CN"/>
        </w:rPr>
        <w:t xml:space="preserve"> </w:t>
      </w:r>
      <w:r w:rsidRPr="00B967EF">
        <w:rPr>
          <w:rFonts w:ascii="Book Antiqua" w:hAnsi="Book Antiqua" w:cs="Times New Roman"/>
          <w:b/>
          <w:sz w:val="24"/>
          <w:szCs w:val="24"/>
        </w:rPr>
        <w:t>Multivariate analysis of risk factors for delayed bleedi</w:t>
      </w:r>
      <w:r w:rsidR="00D2108F" w:rsidRPr="00B967EF">
        <w:rPr>
          <w:rFonts w:ascii="Book Antiqua" w:hAnsi="Book Antiqua" w:cs="Times New Roman"/>
          <w:b/>
          <w:sz w:val="24"/>
          <w:szCs w:val="24"/>
        </w:rPr>
        <w:t>ng by each antithrombotic agent</w:t>
      </w:r>
    </w:p>
    <w:tbl>
      <w:tblPr>
        <w:tblW w:w="8222" w:type="dxa"/>
        <w:tblInd w:w="-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977"/>
        <w:gridCol w:w="1559"/>
        <w:gridCol w:w="1560"/>
        <w:gridCol w:w="2126"/>
      </w:tblGrid>
      <w:tr w:rsidR="00D2108F" w:rsidRPr="00CF71B5" w14:paraId="20186822" w14:textId="77777777" w:rsidTr="00AF0C02">
        <w:trPr>
          <w:trHeight w:val="370"/>
        </w:trPr>
        <w:tc>
          <w:tcPr>
            <w:tcW w:w="2977" w:type="dxa"/>
            <w:tcBorders>
              <w:top w:val="single" w:sz="4" w:space="0" w:color="auto"/>
              <w:bottom w:val="single" w:sz="4" w:space="0" w:color="auto"/>
            </w:tcBorders>
            <w:shd w:val="clear" w:color="auto" w:fill="auto"/>
            <w:vAlign w:val="center"/>
            <w:hideMark/>
          </w:tcPr>
          <w:p w14:paraId="344E3C90" w14:textId="77777777" w:rsidR="00D2108F" w:rsidRPr="00857554" w:rsidRDefault="00D2108F" w:rsidP="009A1F3D">
            <w:pPr>
              <w:widowControl/>
              <w:spacing w:line="360" w:lineRule="auto"/>
              <w:rPr>
                <w:rFonts w:ascii="Book Antiqua" w:eastAsia="MS PGothic" w:hAnsi="Book Antiqua" w:cs="MS PGothic"/>
                <w:b/>
                <w:color w:val="000000"/>
                <w:kern w:val="0"/>
                <w:sz w:val="24"/>
                <w:szCs w:val="24"/>
              </w:rPr>
            </w:pPr>
            <w:r w:rsidRPr="00857554">
              <w:rPr>
                <w:rFonts w:ascii="Book Antiqua" w:eastAsia="MS PGothic" w:hAnsi="Book Antiqua" w:cs="MS PGothic"/>
                <w:b/>
                <w:color w:val="000000"/>
                <w:kern w:val="0"/>
                <w:sz w:val="24"/>
                <w:szCs w:val="24"/>
              </w:rPr>
              <w:t xml:space="preserve">　</w:t>
            </w:r>
          </w:p>
        </w:tc>
        <w:tc>
          <w:tcPr>
            <w:tcW w:w="1559" w:type="dxa"/>
            <w:tcBorders>
              <w:top w:val="single" w:sz="4" w:space="0" w:color="auto"/>
              <w:bottom w:val="single" w:sz="4" w:space="0" w:color="auto"/>
            </w:tcBorders>
            <w:shd w:val="clear" w:color="auto" w:fill="auto"/>
            <w:vAlign w:val="center"/>
            <w:hideMark/>
          </w:tcPr>
          <w:p w14:paraId="38762912" w14:textId="77777777" w:rsidR="00D2108F" w:rsidRPr="00857554" w:rsidRDefault="00D2108F" w:rsidP="009A1F3D">
            <w:pPr>
              <w:widowControl/>
              <w:spacing w:line="360" w:lineRule="auto"/>
              <w:rPr>
                <w:rFonts w:ascii="Book Antiqua" w:eastAsia="Yu Gothic" w:hAnsi="Book Antiqua" w:cs="MS PGothic"/>
                <w:b/>
                <w:color w:val="000000"/>
                <w:kern w:val="0"/>
                <w:sz w:val="24"/>
                <w:szCs w:val="24"/>
              </w:rPr>
            </w:pPr>
            <w:r w:rsidRPr="00857554">
              <w:rPr>
                <w:rFonts w:ascii="Book Antiqua" w:eastAsia="Yu Gothic" w:hAnsi="Book Antiqua" w:cs="MS PGothic"/>
                <w:b/>
                <w:i/>
                <w:caps/>
                <w:color w:val="000000"/>
                <w:kern w:val="0"/>
                <w:sz w:val="24"/>
                <w:szCs w:val="24"/>
              </w:rPr>
              <w:t>p</w:t>
            </w:r>
            <w:r w:rsidRPr="00857554">
              <w:rPr>
                <w:rFonts w:ascii="Book Antiqua" w:eastAsia="Yu Gothic" w:hAnsi="Book Antiqua" w:cs="MS PGothic"/>
                <w:b/>
                <w:color w:val="000000"/>
                <w:kern w:val="0"/>
                <w:sz w:val="24"/>
                <w:szCs w:val="24"/>
              </w:rPr>
              <w:t xml:space="preserve"> value</w:t>
            </w:r>
          </w:p>
        </w:tc>
        <w:tc>
          <w:tcPr>
            <w:tcW w:w="1560" w:type="dxa"/>
            <w:tcBorders>
              <w:top w:val="single" w:sz="4" w:space="0" w:color="auto"/>
              <w:bottom w:val="single" w:sz="4" w:space="0" w:color="auto"/>
            </w:tcBorders>
            <w:shd w:val="clear" w:color="auto" w:fill="auto"/>
            <w:vAlign w:val="center"/>
            <w:hideMark/>
          </w:tcPr>
          <w:p w14:paraId="28125954" w14:textId="77777777" w:rsidR="00D2108F" w:rsidRPr="00857554" w:rsidRDefault="00D2108F" w:rsidP="009A1F3D">
            <w:pPr>
              <w:widowControl/>
              <w:spacing w:line="360" w:lineRule="auto"/>
              <w:rPr>
                <w:rFonts w:ascii="Book Antiqua" w:eastAsia="Yu Gothic" w:hAnsi="Book Antiqua" w:cs="MS PGothic"/>
                <w:b/>
                <w:color w:val="000000"/>
                <w:kern w:val="0"/>
                <w:sz w:val="24"/>
                <w:szCs w:val="24"/>
              </w:rPr>
            </w:pPr>
            <w:r w:rsidRPr="00857554">
              <w:rPr>
                <w:rFonts w:ascii="Book Antiqua" w:eastAsia="Yu Gothic" w:hAnsi="Book Antiqua" w:cs="MS PGothic"/>
                <w:b/>
                <w:color w:val="000000"/>
                <w:kern w:val="0"/>
                <w:sz w:val="24"/>
                <w:szCs w:val="24"/>
              </w:rPr>
              <w:t>OR</w:t>
            </w:r>
          </w:p>
        </w:tc>
        <w:tc>
          <w:tcPr>
            <w:tcW w:w="2126" w:type="dxa"/>
            <w:tcBorders>
              <w:top w:val="single" w:sz="4" w:space="0" w:color="auto"/>
              <w:bottom w:val="single" w:sz="4" w:space="0" w:color="auto"/>
            </w:tcBorders>
            <w:shd w:val="clear" w:color="auto" w:fill="auto"/>
            <w:vAlign w:val="center"/>
            <w:hideMark/>
          </w:tcPr>
          <w:p w14:paraId="62F9B16C" w14:textId="77777777" w:rsidR="00D2108F" w:rsidRPr="00857554" w:rsidRDefault="00D2108F" w:rsidP="009A1F3D">
            <w:pPr>
              <w:widowControl/>
              <w:spacing w:line="360" w:lineRule="auto"/>
              <w:rPr>
                <w:rFonts w:ascii="Book Antiqua" w:eastAsia="Yu Gothic" w:hAnsi="Book Antiqua" w:cs="MS PGothic"/>
                <w:b/>
                <w:color w:val="000000"/>
                <w:kern w:val="0"/>
                <w:sz w:val="24"/>
                <w:szCs w:val="24"/>
              </w:rPr>
            </w:pPr>
            <w:r w:rsidRPr="00857554">
              <w:rPr>
                <w:rFonts w:ascii="Book Antiqua" w:eastAsia="Yu Gothic" w:hAnsi="Book Antiqua" w:cs="MS PGothic"/>
                <w:b/>
                <w:color w:val="000000"/>
                <w:kern w:val="0"/>
                <w:sz w:val="24"/>
                <w:szCs w:val="24"/>
              </w:rPr>
              <w:t>95%CI</w:t>
            </w:r>
          </w:p>
        </w:tc>
      </w:tr>
      <w:tr w:rsidR="00D2108F" w:rsidRPr="00CF71B5" w14:paraId="6F48950B" w14:textId="77777777" w:rsidTr="00AF0C02">
        <w:trPr>
          <w:trHeight w:val="370"/>
        </w:trPr>
        <w:tc>
          <w:tcPr>
            <w:tcW w:w="2977" w:type="dxa"/>
            <w:tcBorders>
              <w:top w:val="single" w:sz="4" w:space="0" w:color="auto"/>
            </w:tcBorders>
            <w:shd w:val="clear" w:color="auto" w:fill="auto"/>
            <w:vAlign w:val="center"/>
            <w:hideMark/>
          </w:tcPr>
          <w:p w14:paraId="635FA968" w14:textId="77777777"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HBT</w:t>
            </w:r>
          </w:p>
        </w:tc>
        <w:tc>
          <w:tcPr>
            <w:tcW w:w="1559" w:type="dxa"/>
            <w:tcBorders>
              <w:top w:val="single" w:sz="4" w:space="0" w:color="auto"/>
            </w:tcBorders>
            <w:shd w:val="clear" w:color="auto" w:fill="auto"/>
            <w:vAlign w:val="center"/>
            <w:hideMark/>
          </w:tcPr>
          <w:p w14:paraId="67F2D871" w14:textId="77777777"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0.002</w:t>
            </w:r>
          </w:p>
        </w:tc>
        <w:tc>
          <w:tcPr>
            <w:tcW w:w="1560" w:type="dxa"/>
            <w:tcBorders>
              <w:top w:val="single" w:sz="4" w:space="0" w:color="auto"/>
            </w:tcBorders>
            <w:shd w:val="clear" w:color="auto" w:fill="auto"/>
            <w:vAlign w:val="center"/>
            <w:hideMark/>
          </w:tcPr>
          <w:p w14:paraId="6A6642D6" w14:textId="77777777"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4.244</w:t>
            </w:r>
          </w:p>
        </w:tc>
        <w:tc>
          <w:tcPr>
            <w:tcW w:w="2126" w:type="dxa"/>
            <w:tcBorders>
              <w:top w:val="single" w:sz="4" w:space="0" w:color="auto"/>
            </w:tcBorders>
            <w:shd w:val="clear" w:color="auto" w:fill="auto"/>
            <w:vAlign w:val="center"/>
            <w:hideMark/>
          </w:tcPr>
          <w:p w14:paraId="701EF923" w14:textId="77777777"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1.736-10.380</w:t>
            </w:r>
          </w:p>
        </w:tc>
      </w:tr>
      <w:tr w:rsidR="00D2108F" w:rsidRPr="00CF71B5" w14:paraId="41DE93AE" w14:textId="77777777" w:rsidTr="00AF0C02">
        <w:trPr>
          <w:trHeight w:val="167"/>
        </w:trPr>
        <w:tc>
          <w:tcPr>
            <w:tcW w:w="2977" w:type="dxa"/>
            <w:shd w:val="clear" w:color="auto" w:fill="auto"/>
            <w:vAlign w:val="center"/>
            <w:hideMark/>
          </w:tcPr>
          <w:p w14:paraId="4E8AC566" w14:textId="77777777"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DAPT/multidrug combination</w:t>
            </w:r>
          </w:p>
        </w:tc>
        <w:tc>
          <w:tcPr>
            <w:tcW w:w="1559" w:type="dxa"/>
            <w:shd w:val="clear" w:color="auto" w:fill="auto"/>
            <w:vAlign w:val="center"/>
            <w:hideMark/>
          </w:tcPr>
          <w:p w14:paraId="3CC3C461" w14:textId="24BFBACF"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&lt;</w:t>
            </w:r>
            <w:r w:rsidR="00B967EF">
              <w:rPr>
                <w:rFonts w:ascii="Book Antiqua" w:eastAsia="Yu Gothic" w:hAnsi="Book Antiqua" w:cs="MS PGothic" w:hint="eastAsia"/>
                <w:color w:val="000000"/>
                <w:kern w:val="0"/>
                <w:sz w:val="24"/>
                <w:szCs w:val="24"/>
                <w:lang w:eastAsia="zh-CN"/>
              </w:rPr>
              <w:t xml:space="preserve"> </w:t>
            </w:r>
            <w:r w:rsidRPr="00CF71B5">
              <w:rPr>
                <w:rFonts w:ascii="Book Antiqua" w:eastAsia="Yu Gothic" w:hAnsi="Book Antiqua" w:cs="MS PGothic"/>
                <w:color w:val="000000"/>
                <w:kern w:val="0"/>
                <w:sz w:val="24"/>
                <w:szCs w:val="24"/>
              </w:rPr>
              <w:t>0.001</w:t>
            </w:r>
          </w:p>
        </w:tc>
        <w:tc>
          <w:tcPr>
            <w:tcW w:w="1560" w:type="dxa"/>
            <w:shd w:val="clear" w:color="auto" w:fill="auto"/>
            <w:vAlign w:val="center"/>
            <w:hideMark/>
          </w:tcPr>
          <w:p w14:paraId="3D518D69" w14:textId="77777777" w:rsidR="00D2108F" w:rsidRPr="00CF71B5" w:rsidRDefault="00D2108F" w:rsidP="009A1F3D">
            <w:pPr>
              <w:widowControl/>
              <w:spacing w:line="360" w:lineRule="auto"/>
              <w:rPr>
                <w:rFonts w:ascii="Book Antiqua" w:eastAsia="Yu Gothic" w:hAnsi="Book Antiqua" w:cs="MS PGothic"/>
                <w:color w:val="000000"/>
                <w:kern w:val="0"/>
                <w:sz w:val="24"/>
                <w:szCs w:val="24"/>
              </w:rPr>
            </w:pPr>
            <w:r w:rsidRPr="00CF71B5">
              <w:rPr>
                <w:rFonts w:ascii="Book Antiqua" w:eastAsia="Yu Gothic" w:hAnsi="Book Antiqua" w:cs="MS PGothic"/>
                <w:color w:val="000000"/>
                <w:kern w:val="0"/>
                <w:sz w:val="24"/>
                <w:szCs w:val="24"/>
              </w:rPr>
              <w:t>10.325</w:t>
            </w:r>
          </w:p>
        </w:tc>
        <w:tc>
          <w:tcPr>
            <w:tcW w:w="2126" w:type="dxa"/>
            <w:shd w:val="clear" w:color="auto" w:fill="auto"/>
            <w:vAlign w:val="center"/>
            <w:hideMark/>
          </w:tcPr>
          <w:p w14:paraId="7CAADC9E" w14:textId="05446378" w:rsidR="00D2108F" w:rsidRPr="00AF0C02" w:rsidRDefault="00D2108F" w:rsidP="009A1F3D">
            <w:pPr>
              <w:widowControl/>
              <w:spacing w:line="360" w:lineRule="auto"/>
              <w:rPr>
                <w:rFonts w:ascii="Book Antiqua" w:eastAsia="DengXian" w:hAnsi="Book Antiqua" w:cs="MS PGothic"/>
                <w:color w:val="000000"/>
                <w:kern w:val="0"/>
                <w:sz w:val="24"/>
                <w:szCs w:val="24"/>
                <w:lang w:eastAsia="zh-CN"/>
              </w:rPr>
            </w:pPr>
            <w:r w:rsidRPr="00CF71B5">
              <w:rPr>
                <w:rFonts w:ascii="Book Antiqua" w:eastAsia="Yu Gothic" w:hAnsi="Book Antiqua" w:cs="MS PGothic"/>
                <w:color w:val="000000"/>
                <w:kern w:val="0"/>
                <w:sz w:val="24"/>
                <w:szCs w:val="24"/>
              </w:rPr>
              <w:t>6.060-17.593</w:t>
            </w:r>
          </w:p>
        </w:tc>
      </w:tr>
    </w:tbl>
    <w:p w14:paraId="7CD93F17" w14:textId="4B25D40A" w:rsidR="00AF0C02" w:rsidRPr="00166831" w:rsidRDefault="00AF0C02" w:rsidP="009A1F3D">
      <w:pPr>
        <w:pStyle w:val="NormalWeb"/>
        <w:spacing w:before="0" w:beforeAutospacing="0" w:after="0" w:afterAutospacing="0" w:line="360" w:lineRule="auto"/>
        <w:jc w:val="both"/>
        <w:rPr>
          <w:rFonts w:ascii="Book Antiqua" w:eastAsia="DengXian" w:hAnsi="Book Antiqua" w:cstheme="minorBidi"/>
          <w:color w:val="000000" w:themeColor="text1"/>
          <w:kern w:val="24"/>
          <w:lang w:eastAsia="zh-CN"/>
        </w:rPr>
      </w:pPr>
      <w:r w:rsidRPr="00CF71B5">
        <w:rPr>
          <w:rFonts w:ascii="Book Antiqua" w:hAnsi="Book Antiqua" w:cs="Times New Roman"/>
        </w:rPr>
        <w:t>HBT</w:t>
      </w:r>
      <w:r>
        <w:rPr>
          <w:rFonts w:ascii="Book Antiqua" w:hAnsi="Book Antiqua" w:cs="Times New Roman" w:hint="eastAsia"/>
          <w:lang w:eastAsia="zh-CN"/>
        </w:rPr>
        <w:t>:</w:t>
      </w:r>
      <w:r w:rsidRPr="00CF71B5">
        <w:rPr>
          <w:rFonts w:ascii="Book Antiqua" w:hAnsi="Book Antiqua" w:cs="Times New Roman"/>
        </w:rPr>
        <w:t xml:space="preserve"> Heparin bridging therapy</w:t>
      </w:r>
      <w:r>
        <w:rPr>
          <w:rFonts w:ascii="Book Antiqua" w:hAnsi="Book Antiqua" w:cs="Times New Roman" w:hint="eastAsia"/>
          <w:lang w:eastAsia="zh-CN"/>
        </w:rPr>
        <w:t xml:space="preserve">; </w:t>
      </w:r>
      <w:r w:rsidRPr="00CF71B5">
        <w:rPr>
          <w:rFonts w:ascii="Book Antiqua" w:hAnsi="Book Antiqua" w:cs="Times New Roman"/>
        </w:rPr>
        <w:t>DAPT</w:t>
      </w:r>
      <w:r>
        <w:rPr>
          <w:rFonts w:ascii="Book Antiqua" w:hAnsi="Book Antiqua" w:cs="Times New Roman" w:hint="eastAsia"/>
          <w:lang w:eastAsia="zh-CN"/>
        </w:rPr>
        <w:t>:</w:t>
      </w:r>
      <w:r w:rsidRPr="00CF71B5">
        <w:rPr>
          <w:rFonts w:ascii="Book Antiqua" w:hAnsi="Book Antiqua" w:cs="Times New Roman"/>
        </w:rPr>
        <w:t xml:space="preserve"> </w:t>
      </w:r>
      <w:r w:rsidRPr="00166831">
        <w:rPr>
          <w:rFonts w:ascii="Book Antiqua" w:hAnsi="Book Antiqua" w:cs="Times New Roman"/>
          <w:caps/>
        </w:rPr>
        <w:t>d</w:t>
      </w:r>
      <w:r w:rsidRPr="00CF71B5">
        <w:rPr>
          <w:rFonts w:ascii="Book Antiqua" w:hAnsi="Book Antiqua" w:cs="Times New Roman"/>
        </w:rPr>
        <w:t>ual antiplatelet therapy</w:t>
      </w:r>
      <w:r>
        <w:rPr>
          <w:rFonts w:ascii="Book Antiqua" w:hAnsi="Book Antiqua" w:cs="Times New Roman" w:hint="eastAsia"/>
          <w:lang w:eastAsia="zh-CN"/>
        </w:rPr>
        <w:t>.</w:t>
      </w:r>
    </w:p>
    <w:p w14:paraId="307B9CFC" w14:textId="38004163" w:rsidR="00AF0C02" w:rsidRPr="00AF0C02" w:rsidRDefault="00AF0C02" w:rsidP="009A1F3D">
      <w:pPr>
        <w:spacing w:line="360" w:lineRule="auto"/>
        <w:rPr>
          <w:rFonts w:ascii="Book Antiqua" w:eastAsia="DengXian" w:hAnsi="Book Antiqua" w:cs="Times New Roman"/>
          <w:sz w:val="24"/>
          <w:szCs w:val="24"/>
          <w:lang w:eastAsia="zh-CN"/>
        </w:rPr>
      </w:pPr>
    </w:p>
    <w:p w14:paraId="312DA35C" w14:textId="11424FE8" w:rsidR="00B967EF" w:rsidRDefault="00B967EF" w:rsidP="009A1F3D">
      <w:pPr>
        <w:spacing w:line="360" w:lineRule="auto"/>
        <w:rPr>
          <w:rFonts w:ascii="Book Antiqua" w:hAnsi="Book Antiqua" w:cs="Times New Roman"/>
          <w:sz w:val="24"/>
          <w:szCs w:val="24"/>
        </w:rPr>
      </w:pPr>
      <w:r>
        <w:rPr>
          <w:rFonts w:ascii="Book Antiqua" w:hAnsi="Book Antiqua" w:cs="Times New Roman"/>
          <w:sz w:val="24"/>
          <w:szCs w:val="24"/>
        </w:rPr>
        <w:br w:type="page"/>
      </w:r>
    </w:p>
    <w:p w14:paraId="519DFF78" w14:textId="181DA730" w:rsidR="00EB4486" w:rsidRPr="00AF0C02" w:rsidRDefault="00EB4486" w:rsidP="009A1F3D">
      <w:pPr>
        <w:spacing w:line="360" w:lineRule="auto"/>
        <w:rPr>
          <w:rFonts w:ascii="Book Antiqua" w:hAnsi="Book Antiqua" w:cs="Times New Roman"/>
          <w:b/>
          <w:sz w:val="24"/>
          <w:szCs w:val="24"/>
          <w:lang w:eastAsia="zh-CN"/>
        </w:rPr>
      </w:pPr>
      <w:r w:rsidRPr="00AF0C02">
        <w:rPr>
          <w:rFonts w:ascii="Book Antiqua" w:hAnsi="Book Antiqua" w:cs="Times New Roman"/>
          <w:b/>
          <w:sz w:val="24"/>
          <w:szCs w:val="24"/>
        </w:rPr>
        <w:lastRenderedPageBreak/>
        <w:t>Table 6</w:t>
      </w:r>
      <w:r w:rsidR="00AF0C02" w:rsidRPr="00AF0C02">
        <w:rPr>
          <w:rFonts w:ascii="Book Antiqua" w:hAnsi="Book Antiqua" w:cs="Times New Roman" w:hint="eastAsia"/>
          <w:b/>
          <w:sz w:val="24"/>
          <w:szCs w:val="24"/>
          <w:lang w:eastAsia="zh-CN"/>
        </w:rPr>
        <w:t xml:space="preserve"> </w:t>
      </w:r>
      <w:r w:rsidRPr="00AF0C02">
        <w:rPr>
          <w:rFonts w:ascii="Book Antiqua" w:hAnsi="Book Antiqua" w:cs="Times New Roman"/>
          <w:b/>
          <w:sz w:val="24"/>
          <w:szCs w:val="24"/>
        </w:rPr>
        <w:t>Investigation of rate of bleeding based on withdrawal or continuation of antithrombotic agent</w:t>
      </w:r>
      <w:r w:rsidR="00AF0C02">
        <w:rPr>
          <w:rFonts w:ascii="Book Antiqua" w:hAnsi="Book Antiqua" w:cs="Times New Roman" w:hint="eastAsia"/>
          <w:b/>
          <w:sz w:val="24"/>
          <w:szCs w:val="24"/>
          <w:lang w:eastAsia="zh-CN"/>
        </w:rPr>
        <w:t xml:space="preserve"> </w:t>
      </w:r>
      <w:r w:rsidR="00AF0C02" w:rsidRPr="00AF0C02">
        <w:rPr>
          <w:rFonts w:ascii="Book Antiqua" w:hAnsi="Book Antiqua" w:cs="Times New Roman" w:hint="eastAsia"/>
          <w:b/>
          <w:i/>
          <w:sz w:val="24"/>
          <w:szCs w:val="24"/>
          <w:lang w:eastAsia="zh-CN"/>
        </w:rPr>
        <w:t>n</w:t>
      </w:r>
      <w:r w:rsidR="00AF0C02">
        <w:rPr>
          <w:rFonts w:ascii="Book Antiqua" w:hAnsi="Book Antiqua" w:cs="Times New Roman" w:hint="eastAsia"/>
          <w:b/>
          <w:sz w:val="24"/>
          <w:szCs w:val="24"/>
          <w:lang w:eastAsia="zh-CN"/>
        </w:rPr>
        <w:t xml:space="preserve"> (%)</w:t>
      </w:r>
    </w:p>
    <w:tbl>
      <w:tblPr>
        <w:tblpPr w:leftFromText="142" w:rightFromText="142" w:vertAnchor="text" w:horzAnchor="margin" w:tblpY="277"/>
        <w:tblW w:w="963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124"/>
        <w:gridCol w:w="1417"/>
        <w:gridCol w:w="1413"/>
        <w:gridCol w:w="1139"/>
        <w:gridCol w:w="987"/>
        <w:gridCol w:w="1559"/>
      </w:tblGrid>
      <w:tr w:rsidR="00EB4486" w:rsidRPr="00CF71B5" w14:paraId="2CF89149" w14:textId="77777777" w:rsidTr="00AF0C02">
        <w:trPr>
          <w:trHeight w:val="277"/>
        </w:trPr>
        <w:tc>
          <w:tcPr>
            <w:tcW w:w="3124" w:type="dxa"/>
            <w:vMerge w:val="restart"/>
            <w:tcBorders>
              <w:top w:val="single" w:sz="4" w:space="0" w:color="auto"/>
              <w:bottom w:val="nil"/>
            </w:tcBorders>
            <w:shd w:val="clear" w:color="auto" w:fill="auto"/>
            <w:hideMark/>
          </w:tcPr>
          <w:p w14:paraId="355E8B3E"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 xml:space="preserve">　</w:t>
            </w:r>
          </w:p>
        </w:tc>
        <w:tc>
          <w:tcPr>
            <w:tcW w:w="2830" w:type="dxa"/>
            <w:gridSpan w:val="2"/>
            <w:tcBorders>
              <w:top w:val="single" w:sz="4" w:space="0" w:color="auto"/>
              <w:bottom w:val="single" w:sz="4" w:space="0" w:color="auto"/>
            </w:tcBorders>
            <w:shd w:val="clear" w:color="auto" w:fill="auto"/>
            <w:vAlign w:val="center"/>
            <w:hideMark/>
          </w:tcPr>
          <w:p w14:paraId="07108B8A"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Delayed bleeding</w:t>
            </w:r>
          </w:p>
        </w:tc>
        <w:tc>
          <w:tcPr>
            <w:tcW w:w="1139" w:type="dxa"/>
            <w:tcBorders>
              <w:top w:val="single" w:sz="4" w:space="0" w:color="auto"/>
              <w:bottom w:val="nil"/>
            </w:tcBorders>
            <w:shd w:val="clear" w:color="auto" w:fill="auto"/>
            <w:vAlign w:val="center"/>
            <w:hideMark/>
          </w:tcPr>
          <w:p w14:paraId="20C5E196" w14:textId="537E598B"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lang w:eastAsia="zh-CN"/>
              </w:rPr>
            </w:pPr>
            <w:r w:rsidRPr="00857554">
              <w:rPr>
                <w:rFonts w:ascii="Book Antiqua" w:eastAsia="MS PGothic" w:hAnsi="Book Antiqua" w:cs="Times New Roman"/>
                <w:b/>
                <w:i/>
                <w:caps/>
                <w:color w:val="000000" w:themeColor="text1"/>
                <w:kern w:val="0"/>
                <w:sz w:val="24"/>
                <w:szCs w:val="24"/>
              </w:rPr>
              <w:t>p</w:t>
            </w:r>
            <w:r w:rsidRPr="00857554">
              <w:rPr>
                <w:rFonts w:ascii="Book Antiqua" w:eastAsia="MS PGothic" w:hAnsi="Book Antiqua" w:cs="Times New Roman"/>
                <w:b/>
                <w:color w:val="000000" w:themeColor="text1"/>
                <w:kern w:val="0"/>
                <w:sz w:val="24"/>
                <w:szCs w:val="24"/>
              </w:rPr>
              <w:t xml:space="preserve"> value</w:t>
            </w:r>
            <w:r w:rsidR="00AF0C02" w:rsidRPr="00857554">
              <w:rPr>
                <w:rFonts w:ascii="Book Antiqua" w:eastAsia="MS PGothic" w:hAnsi="Book Antiqua" w:cs="Times New Roman" w:hint="eastAsia"/>
                <w:b/>
                <w:color w:val="000000" w:themeColor="text1"/>
                <w:kern w:val="0"/>
                <w:sz w:val="24"/>
                <w:szCs w:val="24"/>
                <w:vertAlign w:val="superscript"/>
                <w:lang w:eastAsia="zh-CN"/>
              </w:rPr>
              <w:t>1</w:t>
            </w:r>
          </w:p>
        </w:tc>
        <w:tc>
          <w:tcPr>
            <w:tcW w:w="987" w:type="dxa"/>
            <w:tcBorders>
              <w:top w:val="single" w:sz="4" w:space="0" w:color="auto"/>
              <w:bottom w:val="nil"/>
            </w:tcBorders>
            <w:shd w:val="clear" w:color="auto" w:fill="auto"/>
            <w:vAlign w:val="center"/>
            <w:hideMark/>
          </w:tcPr>
          <w:p w14:paraId="626BF0A9"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OR</w:t>
            </w:r>
          </w:p>
        </w:tc>
        <w:tc>
          <w:tcPr>
            <w:tcW w:w="1559" w:type="dxa"/>
            <w:tcBorders>
              <w:top w:val="single" w:sz="4" w:space="0" w:color="auto"/>
              <w:bottom w:val="nil"/>
            </w:tcBorders>
            <w:shd w:val="clear" w:color="auto" w:fill="auto"/>
            <w:vAlign w:val="center"/>
            <w:hideMark/>
          </w:tcPr>
          <w:p w14:paraId="61FC73EF"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95%CI</w:t>
            </w:r>
          </w:p>
        </w:tc>
      </w:tr>
      <w:tr w:rsidR="00EB4486" w:rsidRPr="00CF71B5" w14:paraId="06D4A44F" w14:textId="77777777" w:rsidTr="00AF0C02">
        <w:trPr>
          <w:trHeight w:val="50"/>
        </w:trPr>
        <w:tc>
          <w:tcPr>
            <w:tcW w:w="3124" w:type="dxa"/>
            <w:vMerge/>
            <w:tcBorders>
              <w:top w:val="nil"/>
              <w:bottom w:val="single" w:sz="4" w:space="0" w:color="auto"/>
            </w:tcBorders>
            <w:shd w:val="clear" w:color="auto" w:fill="auto"/>
            <w:vAlign w:val="center"/>
            <w:hideMark/>
          </w:tcPr>
          <w:p w14:paraId="56EA61DA"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p>
        </w:tc>
        <w:tc>
          <w:tcPr>
            <w:tcW w:w="1417" w:type="dxa"/>
            <w:tcBorders>
              <w:top w:val="single" w:sz="4" w:space="0" w:color="auto"/>
              <w:bottom w:val="single" w:sz="4" w:space="0" w:color="auto"/>
            </w:tcBorders>
            <w:shd w:val="clear" w:color="auto" w:fill="auto"/>
            <w:vAlign w:val="center"/>
            <w:hideMark/>
          </w:tcPr>
          <w:p w14:paraId="78B8DB35"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 xml:space="preserve">(+) </w:t>
            </w:r>
          </w:p>
        </w:tc>
        <w:tc>
          <w:tcPr>
            <w:tcW w:w="1413" w:type="dxa"/>
            <w:tcBorders>
              <w:top w:val="single" w:sz="4" w:space="0" w:color="auto"/>
              <w:bottom w:val="single" w:sz="4" w:space="0" w:color="auto"/>
            </w:tcBorders>
            <w:shd w:val="clear" w:color="auto" w:fill="auto"/>
            <w:vAlign w:val="center"/>
            <w:hideMark/>
          </w:tcPr>
          <w:p w14:paraId="66BE797C"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r w:rsidRPr="00857554">
              <w:rPr>
                <w:rFonts w:ascii="Book Antiqua" w:eastAsia="MS PGothic" w:hAnsi="Book Antiqua" w:cs="Times New Roman"/>
                <w:b/>
                <w:color w:val="000000" w:themeColor="text1"/>
                <w:kern w:val="0"/>
                <w:sz w:val="24"/>
                <w:szCs w:val="24"/>
              </w:rPr>
              <w:t xml:space="preserve">(-) </w:t>
            </w:r>
          </w:p>
        </w:tc>
        <w:tc>
          <w:tcPr>
            <w:tcW w:w="1139" w:type="dxa"/>
            <w:tcBorders>
              <w:top w:val="nil"/>
              <w:bottom w:val="single" w:sz="4" w:space="0" w:color="auto"/>
            </w:tcBorders>
            <w:shd w:val="clear" w:color="auto" w:fill="auto"/>
            <w:vAlign w:val="center"/>
            <w:hideMark/>
          </w:tcPr>
          <w:p w14:paraId="3447865B"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p>
        </w:tc>
        <w:tc>
          <w:tcPr>
            <w:tcW w:w="987" w:type="dxa"/>
            <w:tcBorders>
              <w:top w:val="nil"/>
              <w:bottom w:val="single" w:sz="4" w:space="0" w:color="auto"/>
            </w:tcBorders>
            <w:shd w:val="clear" w:color="auto" w:fill="auto"/>
            <w:vAlign w:val="center"/>
            <w:hideMark/>
          </w:tcPr>
          <w:p w14:paraId="36FA11A6"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p>
        </w:tc>
        <w:tc>
          <w:tcPr>
            <w:tcW w:w="1559" w:type="dxa"/>
            <w:tcBorders>
              <w:top w:val="nil"/>
              <w:bottom w:val="single" w:sz="4" w:space="0" w:color="auto"/>
            </w:tcBorders>
            <w:shd w:val="clear" w:color="auto" w:fill="auto"/>
            <w:vAlign w:val="center"/>
            <w:hideMark/>
          </w:tcPr>
          <w:p w14:paraId="3283D6CF" w14:textId="77777777" w:rsidR="00EB4486" w:rsidRPr="00857554" w:rsidRDefault="00EB4486" w:rsidP="009A1F3D">
            <w:pPr>
              <w:widowControl/>
              <w:spacing w:line="360" w:lineRule="auto"/>
              <w:rPr>
                <w:rFonts w:ascii="Book Antiqua" w:eastAsia="MS PGothic" w:hAnsi="Book Antiqua" w:cs="Times New Roman"/>
                <w:b/>
                <w:color w:val="000000" w:themeColor="text1"/>
                <w:kern w:val="0"/>
                <w:sz w:val="24"/>
                <w:szCs w:val="24"/>
              </w:rPr>
            </w:pPr>
          </w:p>
        </w:tc>
      </w:tr>
      <w:tr w:rsidR="00EB4486" w:rsidRPr="00CF71B5" w14:paraId="4FD85B1E" w14:textId="77777777" w:rsidTr="00AF0C02">
        <w:trPr>
          <w:trHeight w:val="189"/>
        </w:trPr>
        <w:tc>
          <w:tcPr>
            <w:tcW w:w="9639" w:type="dxa"/>
            <w:gridSpan w:val="6"/>
            <w:tcBorders>
              <w:top w:val="single" w:sz="4" w:space="0" w:color="auto"/>
            </w:tcBorders>
            <w:shd w:val="clear" w:color="auto" w:fill="auto"/>
            <w:vAlign w:val="center"/>
            <w:hideMark/>
          </w:tcPr>
          <w:p w14:paraId="26B02DC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Control group/ withdrawal group</w:t>
            </w:r>
          </w:p>
        </w:tc>
      </w:tr>
      <w:tr w:rsidR="00EB4486" w:rsidRPr="00CF71B5" w14:paraId="18636CAD" w14:textId="77777777" w:rsidTr="00AF0C02">
        <w:trPr>
          <w:trHeight w:val="50"/>
        </w:trPr>
        <w:tc>
          <w:tcPr>
            <w:tcW w:w="3124" w:type="dxa"/>
            <w:shd w:val="clear" w:color="auto" w:fill="auto"/>
            <w:vAlign w:val="center"/>
            <w:hideMark/>
          </w:tcPr>
          <w:p w14:paraId="3A2C8077" w14:textId="70E6311A"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Control (</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 xml:space="preserve">1931) </w:t>
            </w:r>
          </w:p>
        </w:tc>
        <w:tc>
          <w:tcPr>
            <w:tcW w:w="1417" w:type="dxa"/>
            <w:shd w:val="clear" w:color="auto" w:fill="auto"/>
            <w:vAlign w:val="center"/>
            <w:hideMark/>
          </w:tcPr>
          <w:p w14:paraId="584924A7" w14:textId="587A6E4A" w:rsidR="00EB4486" w:rsidRPr="00CF71B5" w:rsidRDefault="00AF0C02"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76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3.9</w:t>
            </w:r>
            <w:r w:rsidR="00EB4486" w:rsidRPr="00CF71B5">
              <w:rPr>
                <w:rFonts w:ascii="Book Antiqua" w:eastAsia="MS PGothic" w:hAnsi="Book Antiqua" w:cs="Times New Roman"/>
                <w:color w:val="000000" w:themeColor="text1"/>
                <w:kern w:val="0"/>
                <w:sz w:val="24"/>
                <w:szCs w:val="24"/>
              </w:rPr>
              <w:t>)</w:t>
            </w:r>
          </w:p>
        </w:tc>
        <w:tc>
          <w:tcPr>
            <w:tcW w:w="1413" w:type="dxa"/>
            <w:shd w:val="clear" w:color="auto" w:fill="auto"/>
            <w:vAlign w:val="center"/>
            <w:hideMark/>
          </w:tcPr>
          <w:p w14:paraId="09100931" w14:textId="24C7E31C" w:rsidR="00EB4486" w:rsidRPr="00CF71B5" w:rsidRDefault="00AF0C02"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1855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96.1</w:t>
            </w:r>
            <w:r w:rsidR="00EB4486" w:rsidRPr="00CF71B5">
              <w:rPr>
                <w:rFonts w:ascii="Book Antiqua" w:eastAsia="MS PGothic" w:hAnsi="Book Antiqua" w:cs="Times New Roman"/>
                <w:color w:val="000000" w:themeColor="text1"/>
                <w:kern w:val="0"/>
                <w:sz w:val="24"/>
                <w:szCs w:val="24"/>
              </w:rPr>
              <w:t>)</w:t>
            </w:r>
          </w:p>
        </w:tc>
        <w:tc>
          <w:tcPr>
            <w:tcW w:w="1139" w:type="dxa"/>
            <w:vMerge w:val="restart"/>
            <w:shd w:val="clear" w:color="auto" w:fill="auto"/>
            <w:vAlign w:val="center"/>
            <w:hideMark/>
          </w:tcPr>
          <w:p w14:paraId="473D4D34" w14:textId="313DFDB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&lt;</w:t>
            </w:r>
            <w:r w:rsidR="00AF0C02">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 xml:space="preserve">0.01 </w:t>
            </w:r>
          </w:p>
        </w:tc>
        <w:tc>
          <w:tcPr>
            <w:tcW w:w="987" w:type="dxa"/>
            <w:vMerge w:val="restart"/>
            <w:shd w:val="clear" w:color="auto" w:fill="auto"/>
            <w:vAlign w:val="center"/>
            <w:hideMark/>
          </w:tcPr>
          <w:p w14:paraId="15C7AAC5"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0.472</w:t>
            </w:r>
          </w:p>
        </w:tc>
        <w:tc>
          <w:tcPr>
            <w:tcW w:w="1559" w:type="dxa"/>
            <w:vMerge w:val="restart"/>
            <w:shd w:val="clear" w:color="auto" w:fill="auto"/>
            <w:vAlign w:val="center"/>
            <w:hideMark/>
          </w:tcPr>
          <w:p w14:paraId="27EF0A1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0.308-0.725</w:t>
            </w:r>
          </w:p>
        </w:tc>
      </w:tr>
      <w:tr w:rsidR="00EB4486" w:rsidRPr="00CF71B5" w14:paraId="6BEB5BB4" w14:textId="77777777" w:rsidTr="00AF0C02">
        <w:trPr>
          <w:trHeight w:val="359"/>
        </w:trPr>
        <w:tc>
          <w:tcPr>
            <w:tcW w:w="3124" w:type="dxa"/>
            <w:shd w:val="clear" w:color="auto" w:fill="auto"/>
            <w:vAlign w:val="center"/>
            <w:hideMark/>
          </w:tcPr>
          <w:p w14:paraId="394CEB89" w14:textId="13CC6E8C"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Withdrawal (</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 xml:space="preserve">401) </w:t>
            </w:r>
          </w:p>
        </w:tc>
        <w:tc>
          <w:tcPr>
            <w:tcW w:w="1417" w:type="dxa"/>
            <w:shd w:val="clear" w:color="auto" w:fill="auto"/>
            <w:vAlign w:val="center"/>
            <w:hideMark/>
          </w:tcPr>
          <w:p w14:paraId="56F4B392" w14:textId="0EBA2177" w:rsidR="00EB4486" w:rsidRPr="00CF71B5" w:rsidRDefault="00AF0C02"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8.0</w:t>
            </w:r>
            <w:r w:rsidR="00EB4486" w:rsidRPr="00CF71B5">
              <w:rPr>
                <w:rFonts w:ascii="Book Antiqua" w:eastAsia="MS PGothic" w:hAnsi="Book Antiqua" w:cs="Times New Roman"/>
                <w:color w:val="000000" w:themeColor="text1"/>
                <w:kern w:val="0"/>
                <w:sz w:val="24"/>
                <w:szCs w:val="24"/>
              </w:rPr>
              <w:t>)</w:t>
            </w:r>
          </w:p>
        </w:tc>
        <w:tc>
          <w:tcPr>
            <w:tcW w:w="1413" w:type="dxa"/>
            <w:shd w:val="clear" w:color="auto" w:fill="auto"/>
            <w:vAlign w:val="center"/>
            <w:hideMark/>
          </w:tcPr>
          <w:p w14:paraId="0499C8DA" w14:textId="38E0D01F" w:rsidR="00EB4486" w:rsidRPr="00CF71B5" w:rsidRDefault="00AF0C02"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369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92.0</w:t>
            </w:r>
            <w:r w:rsidR="00EB4486" w:rsidRPr="00CF71B5">
              <w:rPr>
                <w:rFonts w:ascii="Book Antiqua" w:eastAsia="MS PGothic" w:hAnsi="Book Antiqua" w:cs="Times New Roman"/>
                <w:color w:val="000000" w:themeColor="text1"/>
                <w:kern w:val="0"/>
                <w:sz w:val="24"/>
                <w:szCs w:val="24"/>
              </w:rPr>
              <w:t>)</w:t>
            </w:r>
          </w:p>
        </w:tc>
        <w:tc>
          <w:tcPr>
            <w:tcW w:w="1139" w:type="dxa"/>
            <w:vMerge/>
            <w:shd w:val="clear" w:color="auto" w:fill="auto"/>
            <w:vAlign w:val="center"/>
            <w:hideMark/>
          </w:tcPr>
          <w:p w14:paraId="1ABAFA63"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987" w:type="dxa"/>
            <w:vMerge/>
            <w:shd w:val="clear" w:color="auto" w:fill="auto"/>
            <w:vAlign w:val="center"/>
            <w:hideMark/>
          </w:tcPr>
          <w:p w14:paraId="12245B5E"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c>
          <w:tcPr>
            <w:tcW w:w="1559" w:type="dxa"/>
            <w:vMerge/>
            <w:shd w:val="clear" w:color="auto" w:fill="auto"/>
            <w:vAlign w:val="center"/>
            <w:hideMark/>
          </w:tcPr>
          <w:p w14:paraId="17D1EFD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p>
        </w:tc>
      </w:tr>
      <w:tr w:rsidR="00EB4486" w:rsidRPr="00CF71B5" w14:paraId="48CC95A8" w14:textId="77777777" w:rsidTr="00AF0C02">
        <w:trPr>
          <w:trHeight w:val="324"/>
        </w:trPr>
        <w:tc>
          <w:tcPr>
            <w:tcW w:w="9639" w:type="dxa"/>
            <w:gridSpan w:val="6"/>
            <w:shd w:val="clear" w:color="auto" w:fill="auto"/>
            <w:vAlign w:val="center"/>
            <w:hideMark/>
          </w:tcPr>
          <w:p w14:paraId="3F29FC9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Withdrawal group /continuation group </w:t>
            </w:r>
          </w:p>
        </w:tc>
      </w:tr>
      <w:tr w:rsidR="00EB4486" w:rsidRPr="00CF71B5" w14:paraId="1E7FA0DD" w14:textId="77777777" w:rsidTr="00AF0C02">
        <w:trPr>
          <w:trHeight w:val="371"/>
        </w:trPr>
        <w:tc>
          <w:tcPr>
            <w:tcW w:w="3124" w:type="dxa"/>
            <w:shd w:val="clear" w:color="auto" w:fill="auto"/>
            <w:vAlign w:val="center"/>
            <w:hideMark/>
          </w:tcPr>
          <w:p w14:paraId="6B963594" w14:textId="00D3E991"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Withdrawal (</w:t>
            </w:r>
            <w:r w:rsidR="004170E8" w:rsidRPr="004170E8">
              <w:rPr>
                <w:rFonts w:ascii="Book Antiqua" w:eastAsia="MS PGothic" w:hAnsi="Book Antiqua" w:cs="Times New Roman"/>
                <w:i/>
                <w:color w:val="000000" w:themeColor="text1"/>
                <w:kern w:val="0"/>
                <w:sz w:val="24"/>
                <w:szCs w:val="24"/>
              </w:rPr>
              <w:t xml:space="preserve">n = </w:t>
            </w:r>
            <w:r w:rsidRPr="00CF71B5">
              <w:rPr>
                <w:rFonts w:ascii="Book Antiqua" w:eastAsia="MS PGothic" w:hAnsi="Book Antiqua" w:cs="Times New Roman"/>
                <w:color w:val="000000" w:themeColor="text1"/>
                <w:kern w:val="0"/>
                <w:sz w:val="24"/>
                <w:szCs w:val="24"/>
              </w:rPr>
              <w:t xml:space="preserve">401) </w:t>
            </w:r>
          </w:p>
        </w:tc>
        <w:tc>
          <w:tcPr>
            <w:tcW w:w="1417" w:type="dxa"/>
            <w:shd w:val="clear" w:color="auto" w:fill="auto"/>
            <w:vAlign w:val="center"/>
            <w:hideMark/>
          </w:tcPr>
          <w:p w14:paraId="7C927003" w14:textId="2EC0E207" w:rsidR="00EB4486" w:rsidRPr="00CF71B5" w:rsidRDefault="00AF0C02"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32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8.0</w:t>
            </w:r>
            <w:r w:rsidR="00EB4486" w:rsidRPr="00CF71B5">
              <w:rPr>
                <w:rFonts w:ascii="Book Antiqua" w:eastAsia="MS PGothic" w:hAnsi="Book Antiqua" w:cs="Times New Roman"/>
                <w:color w:val="000000" w:themeColor="text1"/>
                <w:kern w:val="0"/>
                <w:sz w:val="24"/>
                <w:szCs w:val="24"/>
              </w:rPr>
              <w:t>)</w:t>
            </w:r>
          </w:p>
        </w:tc>
        <w:tc>
          <w:tcPr>
            <w:tcW w:w="1413" w:type="dxa"/>
            <w:shd w:val="clear" w:color="auto" w:fill="auto"/>
            <w:vAlign w:val="center"/>
            <w:hideMark/>
          </w:tcPr>
          <w:p w14:paraId="18E03008" w14:textId="4894934D" w:rsidR="00EB4486" w:rsidRPr="00CF71B5" w:rsidRDefault="00AF0C02"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369 </w:t>
            </w:r>
            <w:r w:rsidR="00EB4486" w:rsidRPr="00CF71B5">
              <w:rPr>
                <w:rFonts w:ascii="Book Antiqua" w:eastAsia="MS PGothic" w:hAnsi="Book Antiqua" w:cs="Times New Roman"/>
                <w:color w:val="000000" w:themeColor="text1"/>
                <w:kern w:val="0"/>
                <w:sz w:val="24"/>
                <w:szCs w:val="24"/>
              </w:rPr>
              <w:t>(</w:t>
            </w:r>
            <w:r w:rsidRPr="00CF71B5">
              <w:rPr>
                <w:rFonts w:ascii="Book Antiqua" w:eastAsia="MS PGothic" w:hAnsi="Book Antiqua" w:cs="Times New Roman"/>
                <w:color w:val="000000" w:themeColor="text1"/>
                <w:kern w:val="0"/>
                <w:sz w:val="24"/>
                <w:szCs w:val="24"/>
              </w:rPr>
              <w:t>92.0</w:t>
            </w:r>
            <w:r w:rsidR="00EB4486" w:rsidRPr="00CF71B5">
              <w:rPr>
                <w:rFonts w:ascii="Book Antiqua" w:eastAsia="MS PGothic" w:hAnsi="Book Antiqua" w:cs="Times New Roman"/>
                <w:color w:val="000000" w:themeColor="text1"/>
                <w:kern w:val="0"/>
                <w:sz w:val="24"/>
                <w:szCs w:val="24"/>
              </w:rPr>
              <w:t>)</w:t>
            </w:r>
          </w:p>
        </w:tc>
        <w:tc>
          <w:tcPr>
            <w:tcW w:w="1139" w:type="dxa"/>
            <w:vMerge w:val="restart"/>
            <w:shd w:val="clear" w:color="auto" w:fill="auto"/>
            <w:vAlign w:val="center"/>
            <w:hideMark/>
          </w:tcPr>
          <w:p w14:paraId="6B9F7001" w14:textId="323B359D"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&lt;</w:t>
            </w:r>
            <w:r w:rsidR="00AF0C02">
              <w:rPr>
                <w:rFonts w:ascii="Book Antiqua" w:eastAsia="MS PGothic" w:hAnsi="Book Antiqua" w:cs="Times New Roman" w:hint="eastAsia"/>
                <w:color w:val="000000" w:themeColor="text1"/>
                <w:kern w:val="0"/>
                <w:sz w:val="24"/>
                <w:szCs w:val="24"/>
                <w:lang w:eastAsia="zh-CN"/>
              </w:rPr>
              <w:t xml:space="preserve"> </w:t>
            </w:r>
            <w:r w:rsidRPr="00CF71B5">
              <w:rPr>
                <w:rFonts w:ascii="Book Antiqua" w:eastAsia="MS PGothic" w:hAnsi="Book Antiqua" w:cs="Times New Roman"/>
                <w:color w:val="000000" w:themeColor="text1"/>
                <w:kern w:val="0"/>
                <w:sz w:val="24"/>
                <w:szCs w:val="24"/>
              </w:rPr>
              <w:t xml:space="preserve">0.01 </w:t>
            </w:r>
          </w:p>
        </w:tc>
        <w:tc>
          <w:tcPr>
            <w:tcW w:w="987" w:type="dxa"/>
            <w:vMerge w:val="restart"/>
            <w:shd w:val="clear" w:color="auto" w:fill="auto"/>
            <w:vAlign w:val="center"/>
            <w:hideMark/>
          </w:tcPr>
          <w:p w14:paraId="5E98D30B"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5.045</w:t>
            </w:r>
          </w:p>
        </w:tc>
        <w:tc>
          <w:tcPr>
            <w:tcW w:w="1559" w:type="dxa"/>
            <w:vMerge w:val="restart"/>
            <w:shd w:val="clear" w:color="auto" w:fill="auto"/>
            <w:vAlign w:val="center"/>
            <w:hideMark/>
          </w:tcPr>
          <w:p w14:paraId="27E5306D" w14:textId="77777777" w:rsidR="00EB4486" w:rsidRPr="00CF71B5" w:rsidRDefault="00EB4486" w:rsidP="009A1F3D">
            <w:pPr>
              <w:widowControl/>
              <w:spacing w:line="360" w:lineRule="auto"/>
              <w:rPr>
                <w:rFonts w:ascii="Book Antiqua" w:eastAsia="MS PGothic" w:hAnsi="Book Antiqua" w:cs="Times New Roman"/>
                <w:color w:val="000000" w:themeColor="text1"/>
                <w:kern w:val="0"/>
                <w:sz w:val="24"/>
                <w:szCs w:val="24"/>
              </w:rPr>
            </w:pPr>
            <w:r w:rsidRPr="00CF71B5">
              <w:rPr>
                <w:rFonts w:ascii="Book Antiqua" w:eastAsia="MS PGothic" w:hAnsi="Book Antiqua" w:cs="Times New Roman"/>
                <w:color w:val="000000" w:themeColor="text1"/>
                <w:kern w:val="0"/>
                <w:sz w:val="24"/>
                <w:szCs w:val="24"/>
              </w:rPr>
              <w:t xml:space="preserve"> 2.445-10.411</w:t>
            </w:r>
          </w:p>
        </w:tc>
      </w:tr>
      <w:tr w:rsidR="00EB4486" w:rsidRPr="00CF71B5" w14:paraId="76C5A721" w14:textId="77777777" w:rsidTr="00AF0C02">
        <w:trPr>
          <w:trHeight w:val="336"/>
        </w:trPr>
        <w:tc>
          <w:tcPr>
            <w:tcW w:w="3124" w:type="dxa"/>
            <w:tcBorders>
              <w:bottom w:val="single" w:sz="4" w:space="0" w:color="auto"/>
            </w:tcBorders>
            <w:shd w:val="clear" w:color="auto" w:fill="auto"/>
            <w:vAlign w:val="center"/>
            <w:hideMark/>
          </w:tcPr>
          <w:p w14:paraId="214AFAE8" w14:textId="00951045"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 Continuation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 xml:space="preserve">46) </w:t>
            </w:r>
          </w:p>
        </w:tc>
        <w:tc>
          <w:tcPr>
            <w:tcW w:w="1417" w:type="dxa"/>
            <w:tcBorders>
              <w:bottom w:val="single" w:sz="4" w:space="0" w:color="auto"/>
            </w:tcBorders>
            <w:shd w:val="clear" w:color="auto" w:fill="auto"/>
            <w:vAlign w:val="center"/>
            <w:hideMark/>
          </w:tcPr>
          <w:p w14:paraId="548847BC" w14:textId="6D89BED8" w:rsidR="00EB4486" w:rsidRPr="00CF71B5" w:rsidRDefault="00AF0C02"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14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30.4</w:t>
            </w:r>
            <w:r w:rsidR="00EB4486" w:rsidRPr="00CF71B5">
              <w:rPr>
                <w:rFonts w:ascii="Book Antiqua" w:eastAsia="MS PGothic" w:hAnsi="Book Antiqua" w:cs="Times New Roman"/>
                <w:color w:val="000000"/>
                <w:kern w:val="0"/>
                <w:sz w:val="24"/>
                <w:szCs w:val="24"/>
              </w:rPr>
              <w:t>)</w:t>
            </w:r>
          </w:p>
        </w:tc>
        <w:tc>
          <w:tcPr>
            <w:tcW w:w="1413" w:type="dxa"/>
            <w:tcBorders>
              <w:bottom w:val="single" w:sz="4" w:space="0" w:color="auto"/>
            </w:tcBorders>
            <w:shd w:val="clear" w:color="auto" w:fill="auto"/>
            <w:vAlign w:val="center"/>
            <w:hideMark/>
          </w:tcPr>
          <w:p w14:paraId="0B34CCA5" w14:textId="090B5C66" w:rsidR="00EB4486" w:rsidRPr="00CF71B5" w:rsidRDefault="00AF0C02"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 xml:space="preserve">32 </w:t>
            </w:r>
            <w:r w:rsidR="00EB4486" w:rsidRPr="00CF71B5">
              <w:rPr>
                <w:rFonts w:ascii="Book Antiqua" w:eastAsia="MS PGothic" w:hAnsi="Book Antiqua" w:cs="Times New Roman"/>
                <w:color w:val="000000"/>
                <w:kern w:val="0"/>
                <w:sz w:val="24"/>
                <w:szCs w:val="24"/>
              </w:rPr>
              <w:t>(</w:t>
            </w:r>
            <w:r w:rsidRPr="00CF71B5">
              <w:rPr>
                <w:rFonts w:ascii="Book Antiqua" w:eastAsia="MS PGothic" w:hAnsi="Book Antiqua" w:cs="Times New Roman"/>
                <w:color w:val="000000"/>
                <w:kern w:val="0"/>
                <w:sz w:val="24"/>
                <w:szCs w:val="24"/>
              </w:rPr>
              <w:t>69.6</w:t>
            </w:r>
            <w:r w:rsidR="00EB4486" w:rsidRPr="00CF71B5">
              <w:rPr>
                <w:rFonts w:ascii="Book Antiqua" w:eastAsia="MS PGothic" w:hAnsi="Book Antiqua" w:cs="Times New Roman"/>
                <w:color w:val="000000"/>
                <w:kern w:val="0"/>
                <w:sz w:val="24"/>
                <w:szCs w:val="24"/>
              </w:rPr>
              <w:t>)</w:t>
            </w:r>
          </w:p>
        </w:tc>
        <w:tc>
          <w:tcPr>
            <w:tcW w:w="1139" w:type="dxa"/>
            <w:vMerge/>
            <w:tcBorders>
              <w:bottom w:val="single" w:sz="4" w:space="0" w:color="auto"/>
            </w:tcBorders>
            <w:shd w:val="clear" w:color="auto" w:fill="auto"/>
            <w:vAlign w:val="center"/>
            <w:hideMark/>
          </w:tcPr>
          <w:p w14:paraId="039B8526" w14:textId="77777777" w:rsidR="00EB4486" w:rsidRPr="00CF71B5" w:rsidRDefault="00EB4486" w:rsidP="009A1F3D">
            <w:pPr>
              <w:widowControl/>
              <w:spacing w:line="360" w:lineRule="auto"/>
              <w:rPr>
                <w:rFonts w:ascii="Book Antiqua" w:eastAsia="MS PGothic" w:hAnsi="Book Antiqua" w:cs="Times New Roman"/>
                <w:color w:val="FF0000"/>
                <w:kern w:val="0"/>
                <w:sz w:val="24"/>
                <w:szCs w:val="24"/>
              </w:rPr>
            </w:pPr>
          </w:p>
        </w:tc>
        <w:tc>
          <w:tcPr>
            <w:tcW w:w="987" w:type="dxa"/>
            <w:vMerge/>
            <w:tcBorders>
              <w:bottom w:val="single" w:sz="4" w:space="0" w:color="auto"/>
            </w:tcBorders>
            <w:shd w:val="clear" w:color="auto" w:fill="auto"/>
            <w:vAlign w:val="center"/>
            <w:hideMark/>
          </w:tcPr>
          <w:p w14:paraId="004FC6EB" w14:textId="77777777" w:rsidR="00EB4486" w:rsidRPr="00CF71B5" w:rsidRDefault="00EB4486" w:rsidP="009A1F3D">
            <w:pPr>
              <w:widowControl/>
              <w:spacing w:line="360" w:lineRule="auto"/>
              <w:rPr>
                <w:rFonts w:ascii="Book Antiqua" w:eastAsia="MS PGothic" w:hAnsi="Book Antiqua" w:cs="Times New Roman"/>
                <w:color w:val="FF0000"/>
                <w:kern w:val="0"/>
                <w:sz w:val="24"/>
                <w:szCs w:val="24"/>
              </w:rPr>
            </w:pPr>
          </w:p>
        </w:tc>
        <w:tc>
          <w:tcPr>
            <w:tcW w:w="1559" w:type="dxa"/>
            <w:vMerge/>
            <w:tcBorders>
              <w:bottom w:val="single" w:sz="4" w:space="0" w:color="auto"/>
            </w:tcBorders>
            <w:shd w:val="clear" w:color="auto" w:fill="auto"/>
            <w:vAlign w:val="center"/>
            <w:hideMark/>
          </w:tcPr>
          <w:p w14:paraId="0F8EDD1F" w14:textId="77777777" w:rsidR="00EB4486" w:rsidRPr="00CF71B5" w:rsidRDefault="00EB4486" w:rsidP="009A1F3D">
            <w:pPr>
              <w:widowControl/>
              <w:spacing w:line="360" w:lineRule="auto"/>
              <w:rPr>
                <w:rFonts w:ascii="Book Antiqua" w:eastAsia="MS PGothic" w:hAnsi="Book Antiqua" w:cs="Times New Roman"/>
                <w:color w:val="FF0000"/>
                <w:kern w:val="0"/>
                <w:sz w:val="24"/>
                <w:szCs w:val="24"/>
              </w:rPr>
            </w:pPr>
          </w:p>
        </w:tc>
      </w:tr>
    </w:tbl>
    <w:p w14:paraId="4DC1750C" w14:textId="6338B45E" w:rsidR="00EB4486" w:rsidRDefault="00AF0C02" w:rsidP="009A1F3D">
      <w:pPr>
        <w:pStyle w:val="NormalWeb"/>
        <w:spacing w:before="0" w:beforeAutospacing="0" w:after="0" w:afterAutospacing="0" w:line="360" w:lineRule="auto"/>
        <w:jc w:val="both"/>
        <w:rPr>
          <w:rFonts w:ascii="Book Antiqua" w:eastAsia="DengXian" w:hAnsi="Book Antiqua" w:cstheme="minorBidi"/>
          <w:color w:val="000000" w:themeColor="text1"/>
          <w:kern w:val="24"/>
          <w:lang w:eastAsia="zh-CN"/>
        </w:rPr>
      </w:pPr>
      <w:r>
        <w:rPr>
          <w:rFonts w:ascii="Book Antiqua" w:eastAsiaTheme="minorEastAsia" w:hAnsi="Book Antiqua" w:cstheme="minorBidi" w:hint="eastAsia"/>
          <w:color w:val="000000" w:themeColor="text1"/>
          <w:kern w:val="24"/>
          <w:position w:val="7"/>
          <w:vertAlign w:val="superscript"/>
          <w:lang w:eastAsia="zh-CN"/>
        </w:rPr>
        <w:t>1</w:t>
      </w:r>
      <w:r w:rsidRPr="00370F5A">
        <w:rPr>
          <w:rFonts w:ascii="Symbol" w:hAnsi="Symbol"/>
          <w:i/>
        </w:rPr>
        <w:t></w:t>
      </w:r>
      <w:r w:rsidRPr="00FB2D51">
        <w:rPr>
          <w:rFonts w:ascii="Book Antiqua" w:hAnsi="Book Antiqua" w:hint="eastAsia"/>
          <w:vertAlign w:val="superscript"/>
        </w:rPr>
        <w:t>2</w:t>
      </w:r>
      <w:r w:rsidRPr="00CF71B5">
        <w:rPr>
          <w:rFonts w:ascii="Book Antiqua" w:eastAsiaTheme="minorEastAsia" w:hAnsi="Book Antiqua" w:cstheme="minorBidi"/>
          <w:color w:val="000000" w:themeColor="text1"/>
          <w:kern w:val="24"/>
        </w:rPr>
        <w:t xml:space="preserve"> test</w:t>
      </w:r>
      <w:r>
        <w:rPr>
          <w:rFonts w:ascii="Book Antiqua" w:eastAsiaTheme="minorEastAsia" w:hAnsi="Book Antiqua" w:cstheme="minorBidi" w:hint="eastAsia"/>
          <w:color w:val="000000" w:themeColor="text1"/>
          <w:kern w:val="24"/>
          <w:lang w:eastAsia="zh-CN"/>
        </w:rPr>
        <w:t>.</w:t>
      </w:r>
    </w:p>
    <w:p w14:paraId="116C5CC2" w14:textId="2D32197F" w:rsidR="00AF0C02" w:rsidRDefault="00AF0C02" w:rsidP="009A1F3D">
      <w:pPr>
        <w:pStyle w:val="NormalWeb"/>
        <w:spacing w:before="0" w:beforeAutospacing="0" w:after="0" w:afterAutospacing="0" w:line="360" w:lineRule="auto"/>
        <w:jc w:val="both"/>
        <w:rPr>
          <w:rFonts w:ascii="Book Antiqua" w:eastAsia="DengXian" w:hAnsi="Book Antiqua"/>
        </w:rPr>
      </w:pPr>
      <w:r>
        <w:rPr>
          <w:rFonts w:ascii="Book Antiqua" w:eastAsia="DengXian" w:hAnsi="Book Antiqua"/>
        </w:rPr>
        <w:br w:type="page"/>
      </w:r>
    </w:p>
    <w:p w14:paraId="49B205C8" w14:textId="7ED5ACB9" w:rsidR="00EB4486" w:rsidRPr="00AF0C02" w:rsidRDefault="00EB4486" w:rsidP="009A1F3D">
      <w:pPr>
        <w:spacing w:line="360" w:lineRule="auto"/>
        <w:rPr>
          <w:rFonts w:ascii="Book Antiqua" w:hAnsi="Book Antiqua" w:cs="Times New Roman"/>
          <w:b/>
          <w:sz w:val="24"/>
          <w:szCs w:val="24"/>
        </w:rPr>
      </w:pPr>
      <w:r w:rsidRPr="00AF0C02">
        <w:rPr>
          <w:rFonts w:ascii="Book Antiqua" w:hAnsi="Book Antiqua" w:cs="Times New Roman"/>
          <w:b/>
          <w:sz w:val="24"/>
          <w:szCs w:val="24"/>
        </w:rPr>
        <w:lastRenderedPageBreak/>
        <w:t>Table 7</w:t>
      </w:r>
      <w:r w:rsidR="00AF0C02" w:rsidRPr="00AF0C02">
        <w:rPr>
          <w:rFonts w:ascii="Book Antiqua" w:hAnsi="Book Antiqua" w:cs="Times New Roman" w:hint="eastAsia"/>
          <w:b/>
          <w:sz w:val="24"/>
          <w:szCs w:val="24"/>
          <w:lang w:eastAsia="zh-CN"/>
        </w:rPr>
        <w:t xml:space="preserve"> </w:t>
      </w:r>
      <w:r w:rsidRPr="00AF0C02">
        <w:rPr>
          <w:rFonts w:ascii="Book Antiqua" w:hAnsi="Book Antiqua" w:cs="Times New Roman"/>
          <w:b/>
          <w:sz w:val="24"/>
          <w:szCs w:val="24"/>
        </w:rPr>
        <w:t>Investigation of bleeding time by each drug</w:t>
      </w:r>
    </w:p>
    <w:tbl>
      <w:tblPr>
        <w:tblpPr w:leftFromText="142" w:rightFromText="142" w:vertAnchor="text" w:horzAnchor="margin" w:tblpY="161"/>
        <w:tblW w:w="10201"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43"/>
        <w:gridCol w:w="1597"/>
        <w:gridCol w:w="1522"/>
        <w:gridCol w:w="888"/>
        <w:gridCol w:w="992"/>
        <w:gridCol w:w="1559"/>
      </w:tblGrid>
      <w:tr w:rsidR="00CC2C39" w:rsidRPr="00CF71B5" w14:paraId="534B5549" w14:textId="77777777" w:rsidTr="00857554">
        <w:trPr>
          <w:trHeight w:val="275"/>
        </w:trPr>
        <w:tc>
          <w:tcPr>
            <w:tcW w:w="3643" w:type="dxa"/>
            <w:vMerge w:val="restart"/>
            <w:tcBorders>
              <w:top w:val="single" w:sz="4" w:space="0" w:color="auto"/>
              <w:bottom w:val="nil"/>
            </w:tcBorders>
            <w:shd w:val="clear" w:color="auto" w:fill="auto"/>
            <w:hideMark/>
          </w:tcPr>
          <w:p w14:paraId="4D94ABBD" w14:textId="0945085C" w:rsidR="00EB4486" w:rsidRPr="00857554" w:rsidRDefault="00EB4486" w:rsidP="009A1F3D">
            <w:pPr>
              <w:widowControl/>
              <w:spacing w:line="360" w:lineRule="auto"/>
              <w:rPr>
                <w:rFonts w:ascii="Book Antiqua" w:eastAsia="MS PGothic" w:hAnsi="Book Antiqua" w:cs="Times New Roman"/>
                <w:b/>
                <w:color w:val="000000"/>
                <w:kern w:val="0"/>
                <w:sz w:val="24"/>
                <w:szCs w:val="24"/>
              </w:rPr>
            </w:pPr>
          </w:p>
        </w:tc>
        <w:tc>
          <w:tcPr>
            <w:tcW w:w="3119" w:type="dxa"/>
            <w:gridSpan w:val="2"/>
            <w:tcBorders>
              <w:top w:val="single" w:sz="4" w:space="0" w:color="auto"/>
              <w:bottom w:val="single" w:sz="4" w:space="0" w:color="auto"/>
            </w:tcBorders>
            <w:shd w:val="clear" w:color="auto" w:fill="auto"/>
            <w:vAlign w:val="center"/>
            <w:hideMark/>
          </w:tcPr>
          <w:p w14:paraId="5B8D4295" w14:textId="27CCD064" w:rsidR="00EB4486" w:rsidRPr="00857554" w:rsidRDefault="00EB4486" w:rsidP="009A1F3D">
            <w:pPr>
              <w:widowControl/>
              <w:spacing w:line="360" w:lineRule="auto"/>
              <w:rPr>
                <w:rFonts w:ascii="Book Antiqua" w:eastAsia="MS PGothic" w:hAnsi="Book Antiqua" w:cs="Times New Roman"/>
                <w:b/>
                <w:color w:val="000000"/>
                <w:kern w:val="0"/>
                <w:sz w:val="24"/>
                <w:szCs w:val="24"/>
              </w:rPr>
            </w:pPr>
            <w:r w:rsidRPr="00857554">
              <w:rPr>
                <w:rFonts w:ascii="Book Antiqua" w:eastAsia="MS PGothic" w:hAnsi="Book Antiqua" w:cs="Times New Roman"/>
                <w:b/>
                <w:color w:val="000000"/>
                <w:kern w:val="0"/>
                <w:sz w:val="24"/>
                <w:szCs w:val="24"/>
              </w:rPr>
              <w:t>Bleeding (+)</w:t>
            </w:r>
            <w:r w:rsidR="004170E8" w:rsidRPr="00857554">
              <w:rPr>
                <w:rFonts w:ascii="Book Antiqua" w:eastAsia="MS PGothic" w:hAnsi="Book Antiqua" w:cs="Times New Roman"/>
                <w:b/>
                <w:i/>
                <w:color w:val="000000"/>
                <w:kern w:val="0"/>
                <w:sz w:val="24"/>
                <w:szCs w:val="24"/>
              </w:rPr>
              <w:t xml:space="preserve">n = </w:t>
            </w:r>
            <w:r w:rsidRPr="00857554">
              <w:rPr>
                <w:rFonts w:ascii="Book Antiqua" w:eastAsia="MS PGothic" w:hAnsi="Book Antiqua" w:cs="Times New Roman"/>
                <w:b/>
                <w:color w:val="000000"/>
                <w:kern w:val="0"/>
                <w:sz w:val="24"/>
                <w:szCs w:val="24"/>
              </w:rPr>
              <w:t>46</w:t>
            </w:r>
          </w:p>
        </w:tc>
        <w:tc>
          <w:tcPr>
            <w:tcW w:w="888" w:type="dxa"/>
            <w:tcBorders>
              <w:top w:val="single" w:sz="4" w:space="0" w:color="auto"/>
              <w:bottom w:val="nil"/>
            </w:tcBorders>
            <w:shd w:val="clear" w:color="auto" w:fill="auto"/>
            <w:vAlign w:val="center"/>
            <w:hideMark/>
          </w:tcPr>
          <w:p w14:paraId="55402E90" w14:textId="7AEC7046" w:rsidR="00EB4486" w:rsidRPr="00857554" w:rsidRDefault="00EB4486" w:rsidP="009A1F3D">
            <w:pPr>
              <w:widowControl/>
              <w:spacing w:line="360" w:lineRule="auto"/>
              <w:rPr>
                <w:rFonts w:ascii="Book Antiqua" w:eastAsia="MS PGothic" w:hAnsi="Book Antiqua" w:cs="Times New Roman"/>
                <w:b/>
                <w:color w:val="000000"/>
                <w:kern w:val="0"/>
                <w:sz w:val="24"/>
                <w:szCs w:val="24"/>
                <w:lang w:eastAsia="zh-CN"/>
              </w:rPr>
            </w:pPr>
            <w:r w:rsidRPr="00857554">
              <w:rPr>
                <w:rFonts w:ascii="Book Antiqua" w:eastAsia="MS PGothic" w:hAnsi="Book Antiqua" w:cs="Times New Roman"/>
                <w:b/>
                <w:i/>
                <w:caps/>
                <w:color w:val="000000"/>
                <w:kern w:val="0"/>
                <w:sz w:val="24"/>
                <w:szCs w:val="24"/>
              </w:rPr>
              <w:t>p</w:t>
            </w:r>
            <w:r w:rsidRPr="00857554">
              <w:rPr>
                <w:rFonts w:ascii="Book Antiqua" w:eastAsia="MS PGothic" w:hAnsi="Book Antiqua" w:cs="Times New Roman"/>
                <w:b/>
                <w:color w:val="000000"/>
                <w:kern w:val="0"/>
                <w:sz w:val="24"/>
                <w:szCs w:val="24"/>
              </w:rPr>
              <w:t xml:space="preserve"> value</w:t>
            </w:r>
            <w:r w:rsidR="009A1F3D" w:rsidRPr="00857554">
              <w:rPr>
                <w:rFonts w:ascii="Book Antiqua" w:eastAsia="MS PGothic" w:hAnsi="Book Antiqua" w:cs="Times New Roman" w:hint="eastAsia"/>
                <w:b/>
                <w:color w:val="000000"/>
                <w:kern w:val="0"/>
                <w:sz w:val="24"/>
                <w:szCs w:val="24"/>
                <w:vertAlign w:val="superscript"/>
                <w:lang w:eastAsia="zh-CN"/>
              </w:rPr>
              <w:t>1</w:t>
            </w:r>
          </w:p>
        </w:tc>
        <w:tc>
          <w:tcPr>
            <w:tcW w:w="992" w:type="dxa"/>
            <w:tcBorders>
              <w:top w:val="single" w:sz="4" w:space="0" w:color="auto"/>
              <w:bottom w:val="nil"/>
            </w:tcBorders>
            <w:shd w:val="clear" w:color="auto" w:fill="auto"/>
            <w:vAlign w:val="center"/>
            <w:hideMark/>
          </w:tcPr>
          <w:p w14:paraId="1A471B63"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r w:rsidRPr="00857554">
              <w:rPr>
                <w:rFonts w:ascii="Book Antiqua" w:eastAsia="MS PGothic" w:hAnsi="Book Antiqua" w:cs="Times New Roman"/>
                <w:b/>
                <w:color w:val="000000"/>
                <w:kern w:val="0"/>
                <w:sz w:val="24"/>
                <w:szCs w:val="24"/>
              </w:rPr>
              <w:t xml:space="preserve">OR </w:t>
            </w:r>
          </w:p>
        </w:tc>
        <w:tc>
          <w:tcPr>
            <w:tcW w:w="1559" w:type="dxa"/>
            <w:tcBorders>
              <w:top w:val="single" w:sz="4" w:space="0" w:color="auto"/>
              <w:bottom w:val="nil"/>
            </w:tcBorders>
            <w:shd w:val="clear" w:color="auto" w:fill="auto"/>
            <w:vAlign w:val="center"/>
            <w:hideMark/>
          </w:tcPr>
          <w:p w14:paraId="34F26CF9"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r w:rsidRPr="00857554">
              <w:rPr>
                <w:rFonts w:ascii="Book Antiqua" w:eastAsia="MS PGothic" w:hAnsi="Book Antiqua" w:cs="Times New Roman"/>
                <w:b/>
                <w:color w:val="000000"/>
                <w:kern w:val="0"/>
                <w:sz w:val="24"/>
                <w:szCs w:val="24"/>
              </w:rPr>
              <w:t>95% CI</w:t>
            </w:r>
          </w:p>
        </w:tc>
      </w:tr>
      <w:tr w:rsidR="00CC2C39" w:rsidRPr="00CF71B5" w14:paraId="3A170060" w14:textId="77777777" w:rsidTr="00857554">
        <w:trPr>
          <w:trHeight w:val="195"/>
        </w:trPr>
        <w:tc>
          <w:tcPr>
            <w:tcW w:w="3643" w:type="dxa"/>
            <w:vMerge/>
            <w:tcBorders>
              <w:top w:val="nil"/>
              <w:bottom w:val="single" w:sz="4" w:space="0" w:color="auto"/>
            </w:tcBorders>
            <w:shd w:val="clear" w:color="auto" w:fill="auto"/>
            <w:vAlign w:val="center"/>
            <w:hideMark/>
          </w:tcPr>
          <w:p w14:paraId="0C13C0A4"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p>
        </w:tc>
        <w:tc>
          <w:tcPr>
            <w:tcW w:w="1597" w:type="dxa"/>
            <w:tcBorders>
              <w:top w:val="single" w:sz="4" w:space="0" w:color="auto"/>
              <w:bottom w:val="single" w:sz="4" w:space="0" w:color="auto"/>
            </w:tcBorders>
            <w:shd w:val="clear" w:color="auto" w:fill="auto"/>
            <w:vAlign w:val="center"/>
            <w:hideMark/>
          </w:tcPr>
          <w:p w14:paraId="6CD2155D"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r w:rsidRPr="00857554">
              <w:rPr>
                <w:rFonts w:ascii="Book Antiqua" w:eastAsia="MS PGothic" w:hAnsi="Book Antiqua" w:cs="Times New Roman"/>
                <w:b/>
                <w:color w:val="000000"/>
                <w:kern w:val="0"/>
                <w:sz w:val="24"/>
                <w:szCs w:val="24"/>
              </w:rPr>
              <w:t xml:space="preserve"> Early phase</w:t>
            </w:r>
          </w:p>
        </w:tc>
        <w:tc>
          <w:tcPr>
            <w:tcW w:w="1522" w:type="dxa"/>
            <w:tcBorders>
              <w:top w:val="single" w:sz="4" w:space="0" w:color="auto"/>
              <w:bottom w:val="single" w:sz="4" w:space="0" w:color="auto"/>
            </w:tcBorders>
            <w:shd w:val="clear" w:color="auto" w:fill="auto"/>
            <w:vAlign w:val="center"/>
            <w:hideMark/>
          </w:tcPr>
          <w:p w14:paraId="528A7D0E"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r w:rsidRPr="00857554">
              <w:rPr>
                <w:rFonts w:ascii="Book Antiqua" w:eastAsia="MS PGothic" w:hAnsi="Book Antiqua" w:cs="Times New Roman"/>
                <w:b/>
                <w:color w:val="000000"/>
                <w:kern w:val="0"/>
                <w:sz w:val="24"/>
                <w:szCs w:val="24"/>
              </w:rPr>
              <w:t xml:space="preserve">Late phase </w:t>
            </w:r>
          </w:p>
        </w:tc>
        <w:tc>
          <w:tcPr>
            <w:tcW w:w="888" w:type="dxa"/>
            <w:tcBorders>
              <w:top w:val="nil"/>
              <w:bottom w:val="single" w:sz="4" w:space="0" w:color="auto"/>
            </w:tcBorders>
            <w:shd w:val="clear" w:color="auto" w:fill="auto"/>
            <w:vAlign w:val="center"/>
            <w:hideMark/>
          </w:tcPr>
          <w:p w14:paraId="25EC6E0F"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p>
        </w:tc>
        <w:tc>
          <w:tcPr>
            <w:tcW w:w="992" w:type="dxa"/>
            <w:tcBorders>
              <w:top w:val="nil"/>
              <w:bottom w:val="single" w:sz="4" w:space="0" w:color="auto"/>
            </w:tcBorders>
            <w:shd w:val="clear" w:color="auto" w:fill="auto"/>
            <w:vAlign w:val="center"/>
            <w:hideMark/>
          </w:tcPr>
          <w:p w14:paraId="7A470578"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p>
        </w:tc>
        <w:tc>
          <w:tcPr>
            <w:tcW w:w="1559" w:type="dxa"/>
            <w:tcBorders>
              <w:top w:val="nil"/>
              <w:bottom w:val="single" w:sz="4" w:space="0" w:color="auto"/>
            </w:tcBorders>
            <w:shd w:val="clear" w:color="auto" w:fill="auto"/>
            <w:vAlign w:val="center"/>
            <w:hideMark/>
          </w:tcPr>
          <w:p w14:paraId="11A9CC80" w14:textId="77777777" w:rsidR="00EB4486" w:rsidRPr="00857554" w:rsidRDefault="00EB4486" w:rsidP="009A1F3D">
            <w:pPr>
              <w:widowControl/>
              <w:spacing w:line="360" w:lineRule="auto"/>
              <w:rPr>
                <w:rFonts w:ascii="Book Antiqua" w:eastAsia="MS PGothic" w:hAnsi="Book Antiqua" w:cs="Times New Roman"/>
                <w:b/>
                <w:color w:val="000000"/>
                <w:kern w:val="0"/>
                <w:sz w:val="24"/>
                <w:szCs w:val="24"/>
              </w:rPr>
            </w:pPr>
          </w:p>
        </w:tc>
      </w:tr>
      <w:tr w:rsidR="00CC2C39" w:rsidRPr="00CF71B5" w14:paraId="1F28C675" w14:textId="77777777" w:rsidTr="00857554">
        <w:trPr>
          <w:trHeight w:val="243"/>
        </w:trPr>
        <w:tc>
          <w:tcPr>
            <w:tcW w:w="3643" w:type="dxa"/>
            <w:tcBorders>
              <w:top w:val="single" w:sz="4" w:space="0" w:color="auto"/>
            </w:tcBorders>
            <w:shd w:val="clear" w:color="auto" w:fill="auto"/>
            <w:vAlign w:val="center"/>
            <w:hideMark/>
          </w:tcPr>
          <w:p w14:paraId="1F762D5B" w14:textId="1AE96CF4"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Aspirin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12)</w:t>
            </w:r>
          </w:p>
        </w:tc>
        <w:tc>
          <w:tcPr>
            <w:tcW w:w="1597" w:type="dxa"/>
            <w:tcBorders>
              <w:top w:val="single" w:sz="4" w:space="0" w:color="auto"/>
            </w:tcBorders>
            <w:shd w:val="clear" w:color="auto" w:fill="auto"/>
            <w:vAlign w:val="center"/>
            <w:hideMark/>
          </w:tcPr>
          <w:p w14:paraId="13B6C4AB"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6</w:t>
            </w:r>
          </w:p>
        </w:tc>
        <w:tc>
          <w:tcPr>
            <w:tcW w:w="1522" w:type="dxa"/>
            <w:tcBorders>
              <w:top w:val="single" w:sz="4" w:space="0" w:color="auto"/>
            </w:tcBorders>
            <w:shd w:val="clear" w:color="auto" w:fill="auto"/>
            <w:vAlign w:val="center"/>
            <w:hideMark/>
          </w:tcPr>
          <w:p w14:paraId="65A387F8"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6</w:t>
            </w:r>
          </w:p>
        </w:tc>
        <w:tc>
          <w:tcPr>
            <w:tcW w:w="888" w:type="dxa"/>
            <w:tcBorders>
              <w:top w:val="single" w:sz="4" w:space="0" w:color="auto"/>
            </w:tcBorders>
            <w:shd w:val="clear" w:color="auto" w:fill="auto"/>
            <w:vAlign w:val="center"/>
            <w:hideMark/>
          </w:tcPr>
          <w:p w14:paraId="4DA4299B"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0.477</w:t>
            </w:r>
          </w:p>
        </w:tc>
        <w:tc>
          <w:tcPr>
            <w:tcW w:w="992" w:type="dxa"/>
            <w:tcBorders>
              <w:top w:val="single" w:sz="4" w:space="0" w:color="auto"/>
            </w:tcBorders>
            <w:shd w:val="clear" w:color="auto" w:fill="auto"/>
            <w:vAlign w:val="center"/>
            <w:hideMark/>
          </w:tcPr>
          <w:p w14:paraId="2DDD0A75"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0.619</w:t>
            </w:r>
          </w:p>
        </w:tc>
        <w:tc>
          <w:tcPr>
            <w:tcW w:w="1559" w:type="dxa"/>
            <w:tcBorders>
              <w:top w:val="single" w:sz="4" w:space="0" w:color="auto"/>
            </w:tcBorders>
            <w:shd w:val="clear" w:color="auto" w:fill="auto"/>
            <w:vAlign w:val="center"/>
            <w:hideMark/>
          </w:tcPr>
          <w:p w14:paraId="13E6FA9B" w14:textId="30E98BF3"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0.164-2.332</w:t>
            </w:r>
          </w:p>
        </w:tc>
      </w:tr>
      <w:tr w:rsidR="00CC2C39" w:rsidRPr="00CF71B5" w14:paraId="133B7072" w14:textId="77777777" w:rsidTr="00857554">
        <w:trPr>
          <w:trHeight w:val="50"/>
        </w:trPr>
        <w:tc>
          <w:tcPr>
            <w:tcW w:w="3643" w:type="dxa"/>
            <w:shd w:val="clear" w:color="auto" w:fill="auto"/>
            <w:vAlign w:val="center"/>
            <w:hideMark/>
          </w:tcPr>
          <w:p w14:paraId="7A52282E" w14:textId="5A43EBB4"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Thienopyridine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0)</w:t>
            </w:r>
          </w:p>
        </w:tc>
        <w:tc>
          <w:tcPr>
            <w:tcW w:w="1597" w:type="dxa"/>
            <w:shd w:val="clear" w:color="auto" w:fill="auto"/>
            <w:vAlign w:val="center"/>
            <w:hideMark/>
          </w:tcPr>
          <w:p w14:paraId="3CDC56F6"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w:t>
            </w:r>
          </w:p>
        </w:tc>
        <w:tc>
          <w:tcPr>
            <w:tcW w:w="1522" w:type="dxa"/>
            <w:shd w:val="clear" w:color="auto" w:fill="auto"/>
            <w:vAlign w:val="center"/>
            <w:hideMark/>
          </w:tcPr>
          <w:p w14:paraId="6C00E4B8"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w:t>
            </w:r>
          </w:p>
        </w:tc>
        <w:tc>
          <w:tcPr>
            <w:tcW w:w="888" w:type="dxa"/>
            <w:shd w:val="clear" w:color="auto" w:fill="auto"/>
            <w:vAlign w:val="center"/>
            <w:hideMark/>
          </w:tcPr>
          <w:p w14:paraId="79536060"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w:t>
            </w:r>
          </w:p>
        </w:tc>
        <w:tc>
          <w:tcPr>
            <w:tcW w:w="992" w:type="dxa"/>
            <w:shd w:val="clear" w:color="auto" w:fill="auto"/>
            <w:vAlign w:val="center"/>
            <w:hideMark/>
          </w:tcPr>
          <w:p w14:paraId="0EA534B2"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w:t>
            </w:r>
          </w:p>
        </w:tc>
        <w:tc>
          <w:tcPr>
            <w:tcW w:w="1559" w:type="dxa"/>
            <w:shd w:val="clear" w:color="auto" w:fill="auto"/>
            <w:vAlign w:val="center"/>
            <w:hideMark/>
          </w:tcPr>
          <w:p w14:paraId="72E340D7"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w:t>
            </w:r>
          </w:p>
        </w:tc>
      </w:tr>
      <w:tr w:rsidR="00CC2C39" w:rsidRPr="00CF71B5" w14:paraId="432D0045" w14:textId="77777777" w:rsidTr="00857554">
        <w:trPr>
          <w:trHeight w:val="211"/>
        </w:trPr>
        <w:tc>
          <w:tcPr>
            <w:tcW w:w="3643" w:type="dxa"/>
            <w:shd w:val="clear" w:color="auto" w:fill="auto"/>
            <w:vAlign w:val="center"/>
            <w:hideMark/>
          </w:tcPr>
          <w:p w14:paraId="6A556E19" w14:textId="3BCFD64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Warfarin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7)</w:t>
            </w:r>
          </w:p>
        </w:tc>
        <w:tc>
          <w:tcPr>
            <w:tcW w:w="1597" w:type="dxa"/>
            <w:shd w:val="clear" w:color="auto" w:fill="auto"/>
            <w:vAlign w:val="center"/>
            <w:hideMark/>
          </w:tcPr>
          <w:p w14:paraId="6A6DA71F"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6</w:t>
            </w:r>
          </w:p>
        </w:tc>
        <w:tc>
          <w:tcPr>
            <w:tcW w:w="1522" w:type="dxa"/>
            <w:shd w:val="clear" w:color="auto" w:fill="auto"/>
            <w:vAlign w:val="center"/>
            <w:hideMark/>
          </w:tcPr>
          <w:p w14:paraId="0BB13BA3"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1</w:t>
            </w:r>
          </w:p>
        </w:tc>
        <w:tc>
          <w:tcPr>
            <w:tcW w:w="888" w:type="dxa"/>
            <w:shd w:val="clear" w:color="auto" w:fill="auto"/>
            <w:vAlign w:val="center"/>
            <w:hideMark/>
          </w:tcPr>
          <w:p w14:paraId="29499ADB"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0.015</w:t>
            </w:r>
          </w:p>
        </w:tc>
        <w:tc>
          <w:tcPr>
            <w:tcW w:w="992" w:type="dxa"/>
            <w:shd w:val="clear" w:color="auto" w:fill="auto"/>
            <w:vAlign w:val="center"/>
            <w:hideMark/>
          </w:tcPr>
          <w:p w14:paraId="07C697B5"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0.083</w:t>
            </w:r>
          </w:p>
        </w:tc>
        <w:tc>
          <w:tcPr>
            <w:tcW w:w="1559" w:type="dxa"/>
            <w:shd w:val="clear" w:color="auto" w:fill="auto"/>
            <w:vAlign w:val="center"/>
            <w:hideMark/>
          </w:tcPr>
          <w:p w14:paraId="68B6AD8E" w14:textId="0AAAB782"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0.009-0.767</w:t>
            </w:r>
          </w:p>
        </w:tc>
      </w:tr>
      <w:tr w:rsidR="00CC2C39" w:rsidRPr="00CF71B5" w14:paraId="482F0B59" w14:textId="77777777" w:rsidTr="00857554">
        <w:trPr>
          <w:trHeight w:val="273"/>
        </w:trPr>
        <w:tc>
          <w:tcPr>
            <w:tcW w:w="3643" w:type="dxa"/>
            <w:shd w:val="clear" w:color="auto" w:fill="auto"/>
            <w:vAlign w:val="center"/>
            <w:hideMark/>
          </w:tcPr>
          <w:p w14:paraId="30702F2F" w14:textId="7CE7AFDF"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DOAC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1)</w:t>
            </w:r>
          </w:p>
        </w:tc>
        <w:tc>
          <w:tcPr>
            <w:tcW w:w="1597" w:type="dxa"/>
            <w:shd w:val="clear" w:color="auto" w:fill="auto"/>
            <w:vAlign w:val="center"/>
            <w:hideMark/>
          </w:tcPr>
          <w:p w14:paraId="5ACEE8ED"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0</w:t>
            </w:r>
          </w:p>
        </w:tc>
        <w:tc>
          <w:tcPr>
            <w:tcW w:w="1522" w:type="dxa"/>
            <w:shd w:val="clear" w:color="auto" w:fill="auto"/>
            <w:vAlign w:val="center"/>
            <w:hideMark/>
          </w:tcPr>
          <w:p w14:paraId="4ECAB78B"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1</w:t>
            </w:r>
          </w:p>
        </w:tc>
        <w:tc>
          <w:tcPr>
            <w:tcW w:w="888" w:type="dxa"/>
            <w:shd w:val="clear" w:color="auto" w:fill="auto"/>
            <w:vAlign w:val="center"/>
            <w:hideMark/>
          </w:tcPr>
          <w:p w14:paraId="51F03B78"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1</w:t>
            </w:r>
          </w:p>
        </w:tc>
        <w:tc>
          <w:tcPr>
            <w:tcW w:w="992" w:type="dxa"/>
            <w:shd w:val="clear" w:color="auto" w:fill="auto"/>
            <w:vAlign w:val="center"/>
            <w:hideMark/>
          </w:tcPr>
          <w:p w14:paraId="08263A9F"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1.038</w:t>
            </w:r>
          </w:p>
        </w:tc>
        <w:tc>
          <w:tcPr>
            <w:tcW w:w="1559" w:type="dxa"/>
            <w:shd w:val="clear" w:color="auto" w:fill="auto"/>
            <w:vAlign w:val="center"/>
            <w:hideMark/>
          </w:tcPr>
          <w:p w14:paraId="3DA398F0"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0.964-1.118</w:t>
            </w:r>
          </w:p>
        </w:tc>
      </w:tr>
      <w:tr w:rsidR="00CC2C39" w:rsidRPr="00CF71B5" w14:paraId="064754CE" w14:textId="77777777" w:rsidTr="00857554">
        <w:trPr>
          <w:trHeight w:val="178"/>
        </w:trPr>
        <w:tc>
          <w:tcPr>
            <w:tcW w:w="3643" w:type="dxa"/>
            <w:shd w:val="clear" w:color="auto" w:fill="auto"/>
            <w:vAlign w:val="center"/>
            <w:hideMark/>
          </w:tcPr>
          <w:p w14:paraId="4FD33F34" w14:textId="0B153694"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Others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3)</w:t>
            </w:r>
          </w:p>
        </w:tc>
        <w:tc>
          <w:tcPr>
            <w:tcW w:w="1597" w:type="dxa"/>
            <w:shd w:val="clear" w:color="auto" w:fill="auto"/>
            <w:vAlign w:val="center"/>
            <w:hideMark/>
          </w:tcPr>
          <w:p w14:paraId="762CA0FA"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2</w:t>
            </w:r>
          </w:p>
        </w:tc>
        <w:tc>
          <w:tcPr>
            <w:tcW w:w="1522" w:type="dxa"/>
            <w:shd w:val="clear" w:color="auto" w:fill="auto"/>
            <w:vAlign w:val="center"/>
            <w:hideMark/>
          </w:tcPr>
          <w:p w14:paraId="29289706"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1</w:t>
            </w:r>
          </w:p>
        </w:tc>
        <w:tc>
          <w:tcPr>
            <w:tcW w:w="888" w:type="dxa"/>
            <w:shd w:val="clear" w:color="auto" w:fill="auto"/>
            <w:vAlign w:val="center"/>
            <w:hideMark/>
          </w:tcPr>
          <w:p w14:paraId="153692EE"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0.561</w:t>
            </w:r>
          </w:p>
        </w:tc>
        <w:tc>
          <w:tcPr>
            <w:tcW w:w="992" w:type="dxa"/>
            <w:shd w:val="clear" w:color="auto" w:fill="auto"/>
            <w:vAlign w:val="center"/>
            <w:hideMark/>
          </w:tcPr>
          <w:p w14:paraId="69AF6E74"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0.327</w:t>
            </w:r>
          </w:p>
        </w:tc>
        <w:tc>
          <w:tcPr>
            <w:tcW w:w="1559" w:type="dxa"/>
            <w:shd w:val="clear" w:color="auto" w:fill="auto"/>
            <w:vAlign w:val="center"/>
            <w:hideMark/>
          </w:tcPr>
          <w:p w14:paraId="0A2D489D" w14:textId="524E9B9D"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0.027-3.892</w:t>
            </w:r>
          </w:p>
        </w:tc>
      </w:tr>
      <w:tr w:rsidR="00CC2C39" w:rsidRPr="00CF71B5" w14:paraId="06BEC0F7" w14:textId="77777777" w:rsidTr="00857554">
        <w:trPr>
          <w:trHeight w:val="555"/>
        </w:trPr>
        <w:tc>
          <w:tcPr>
            <w:tcW w:w="3643" w:type="dxa"/>
            <w:shd w:val="clear" w:color="auto" w:fill="auto"/>
            <w:vAlign w:val="center"/>
            <w:hideMark/>
          </w:tcPr>
          <w:p w14:paraId="798D04ED" w14:textId="4D4B0110"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HBT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6)</w:t>
            </w:r>
          </w:p>
        </w:tc>
        <w:tc>
          <w:tcPr>
            <w:tcW w:w="1597" w:type="dxa"/>
            <w:shd w:val="clear" w:color="auto" w:fill="auto"/>
            <w:vAlign w:val="center"/>
            <w:hideMark/>
          </w:tcPr>
          <w:p w14:paraId="3202EABD"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5</w:t>
            </w:r>
          </w:p>
        </w:tc>
        <w:tc>
          <w:tcPr>
            <w:tcW w:w="1522" w:type="dxa"/>
            <w:shd w:val="clear" w:color="auto" w:fill="auto"/>
            <w:vAlign w:val="center"/>
            <w:hideMark/>
          </w:tcPr>
          <w:p w14:paraId="34F42B34"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1</w:t>
            </w:r>
          </w:p>
        </w:tc>
        <w:tc>
          <w:tcPr>
            <w:tcW w:w="888" w:type="dxa"/>
            <w:shd w:val="clear" w:color="auto" w:fill="auto"/>
            <w:vAlign w:val="center"/>
            <w:hideMark/>
          </w:tcPr>
          <w:p w14:paraId="162A3BDD"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0.068</w:t>
            </w:r>
          </w:p>
        </w:tc>
        <w:tc>
          <w:tcPr>
            <w:tcW w:w="992" w:type="dxa"/>
            <w:shd w:val="clear" w:color="auto" w:fill="auto"/>
            <w:vAlign w:val="center"/>
            <w:hideMark/>
          </w:tcPr>
          <w:p w14:paraId="6D475C2F"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0.108</w:t>
            </w:r>
          </w:p>
        </w:tc>
        <w:tc>
          <w:tcPr>
            <w:tcW w:w="1559" w:type="dxa"/>
            <w:shd w:val="clear" w:color="auto" w:fill="auto"/>
            <w:vAlign w:val="center"/>
            <w:hideMark/>
          </w:tcPr>
          <w:p w14:paraId="65A85B2D" w14:textId="16E895B4"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0.011-1.015</w:t>
            </w:r>
          </w:p>
        </w:tc>
      </w:tr>
      <w:tr w:rsidR="00CC2C39" w:rsidRPr="00CF71B5" w14:paraId="623C11E4" w14:textId="77777777" w:rsidTr="00857554">
        <w:trPr>
          <w:trHeight w:val="525"/>
        </w:trPr>
        <w:tc>
          <w:tcPr>
            <w:tcW w:w="3643" w:type="dxa"/>
            <w:shd w:val="clear" w:color="auto" w:fill="auto"/>
            <w:vAlign w:val="center"/>
            <w:hideMark/>
          </w:tcPr>
          <w:p w14:paraId="5EFD819F" w14:textId="016E270F"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DAPT/multidrug combination (</w:t>
            </w:r>
            <w:r w:rsidR="004170E8" w:rsidRPr="004170E8">
              <w:rPr>
                <w:rFonts w:ascii="Book Antiqua" w:eastAsia="MS PGothic" w:hAnsi="Book Antiqua" w:cs="Times New Roman"/>
                <w:i/>
                <w:color w:val="000000"/>
                <w:kern w:val="0"/>
                <w:sz w:val="24"/>
                <w:szCs w:val="24"/>
              </w:rPr>
              <w:t xml:space="preserve">n = </w:t>
            </w:r>
            <w:r w:rsidRPr="00CF71B5">
              <w:rPr>
                <w:rFonts w:ascii="Book Antiqua" w:eastAsia="MS PGothic" w:hAnsi="Book Antiqua" w:cs="Times New Roman"/>
                <w:color w:val="000000"/>
                <w:kern w:val="0"/>
                <w:sz w:val="24"/>
                <w:szCs w:val="24"/>
              </w:rPr>
              <w:t xml:space="preserve">23) </w:t>
            </w:r>
          </w:p>
        </w:tc>
        <w:tc>
          <w:tcPr>
            <w:tcW w:w="1597" w:type="dxa"/>
            <w:shd w:val="clear" w:color="auto" w:fill="auto"/>
            <w:vAlign w:val="center"/>
            <w:hideMark/>
          </w:tcPr>
          <w:p w14:paraId="3E628BF3"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5</w:t>
            </w:r>
          </w:p>
        </w:tc>
        <w:tc>
          <w:tcPr>
            <w:tcW w:w="1522" w:type="dxa"/>
            <w:shd w:val="clear" w:color="auto" w:fill="auto"/>
            <w:vAlign w:val="center"/>
            <w:hideMark/>
          </w:tcPr>
          <w:p w14:paraId="659FC54A" w14:textId="77777777" w:rsidR="00EB4486" w:rsidRPr="00CF71B5" w:rsidRDefault="00EB4486" w:rsidP="009A1F3D">
            <w:pPr>
              <w:widowControl/>
              <w:spacing w:line="360" w:lineRule="auto"/>
              <w:rPr>
                <w:rFonts w:ascii="Book Antiqua" w:eastAsia="MS PGothic" w:hAnsi="Book Antiqua" w:cs="Times New Roman"/>
                <w:color w:val="000000"/>
                <w:kern w:val="0"/>
                <w:sz w:val="24"/>
                <w:szCs w:val="24"/>
              </w:rPr>
            </w:pPr>
            <w:r w:rsidRPr="00CF71B5">
              <w:rPr>
                <w:rFonts w:ascii="Book Antiqua" w:eastAsia="MS PGothic" w:hAnsi="Book Antiqua" w:cs="Times New Roman"/>
                <w:color w:val="000000"/>
                <w:kern w:val="0"/>
                <w:sz w:val="24"/>
                <w:szCs w:val="24"/>
              </w:rPr>
              <w:t>18</w:t>
            </w:r>
          </w:p>
        </w:tc>
        <w:tc>
          <w:tcPr>
            <w:tcW w:w="888" w:type="dxa"/>
            <w:shd w:val="clear" w:color="auto" w:fill="auto"/>
            <w:vAlign w:val="center"/>
            <w:hideMark/>
          </w:tcPr>
          <w:p w14:paraId="3D6083D2"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0.007</w:t>
            </w:r>
          </w:p>
        </w:tc>
        <w:tc>
          <w:tcPr>
            <w:tcW w:w="992" w:type="dxa"/>
            <w:shd w:val="clear" w:color="auto" w:fill="auto"/>
            <w:vAlign w:val="center"/>
            <w:hideMark/>
          </w:tcPr>
          <w:p w14:paraId="3AADE442" w14:textId="77777777"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5.6</w:t>
            </w:r>
          </w:p>
        </w:tc>
        <w:tc>
          <w:tcPr>
            <w:tcW w:w="1559" w:type="dxa"/>
            <w:shd w:val="clear" w:color="auto" w:fill="auto"/>
            <w:vAlign w:val="center"/>
            <w:hideMark/>
          </w:tcPr>
          <w:p w14:paraId="3C1A9111" w14:textId="73C3E95D" w:rsidR="00EB4486" w:rsidRPr="00CF71B5" w:rsidRDefault="00EB4486" w:rsidP="009A1F3D">
            <w:pPr>
              <w:widowControl/>
              <w:spacing w:line="360" w:lineRule="auto"/>
              <w:rPr>
                <w:rFonts w:ascii="Book Antiqua" w:eastAsia="MS PGothic" w:hAnsi="Book Antiqua" w:cs="Times New Roman"/>
                <w:kern w:val="0"/>
                <w:sz w:val="24"/>
                <w:szCs w:val="24"/>
              </w:rPr>
            </w:pPr>
            <w:r w:rsidRPr="00CF71B5">
              <w:rPr>
                <w:rFonts w:ascii="Book Antiqua" w:eastAsia="MS PGothic" w:hAnsi="Book Antiqua" w:cs="Times New Roman"/>
                <w:kern w:val="0"/>
                <w:sz w:val="24"/>
                <w:szCs w:val="24"/>
              </w:rPr>
              <w:t>1.530-20.492</w:t>
            </w:r>
          </w:p>
        </w:tc>
      </w:tr>
    </w:tbl>
    <w:p w14:paraId="10D0A30D" w14:textId="31A884E0" w:rsidR="00B716DD" w:rsidRPr="00CF71B5" w:rsidRDefault="009A1F3D" w:rsidP="009A1F3D">
      <w:pPr>
        <w:pStyle w:val="NormalWeb"/>
        <w:spacing w:before="0" w:beforeAutospacing="0" w:after="0" w:afterAutospacing="0" w:line="360" w:lineRule="auto"/>
        <w:jc w:val="both"/>
        <w:rPr>
          <w:rFonts w:ascii="Book Antiqua" w:eastAsiaTheme="minorEastAsia" w:hAnsi="Book Antiqua" w:cstheme="minorBidi"/>
          <w:color w:val="000000" w:themeColor="text1"/>
          <w:kern w:val="24"/>
          <w:lang w:eastAsia="zh-CN"/>
        </w:rPr>
      </w:pPr>
      <w:r w:rsidRPr="009A1F3D">
        <w:rPr>
          <w:rFonts w:ascii="Book Antiqua" w:eastAsiaTheme="minorEastAsia" w:hAnsi="Book Antiqua" w:cstheme="minorBidi" w:hint="eastAsia"/>
          <w:color w:val="000000" w:themeColor="text1"/>
          <w:kern w:val="24"/>
          <w:vertAlign w:val="superscript"/>
          <w:lang w:eastAsia="zh-CN"/>
        </w:rPr>
        <w:t>1</w:t>
      </w:r>
      <w:r w:rsidR="00EB4486" w:rsidRPr="00CF71B5">
        <w:rPr>
          <w:rFonts w:ascii="Book Antiqua" w:eastAsiaTheme="minorEastAsia" w:hAnsi="Book Antiqua" w:cstheme="minorBidi"/>
          <w:color w:val="000000" w:themeColor="text1"/>
          <w:kern w:val="24"/>
        </w:rPr>
        <w:t>Fisher’s exact test</w:t>
      </w:r>
      <w:r>
        <w:rPr>
          <w:rFonts w:ascii="Book Antiqua" w:eastAsiaTheme="minorEastAsia" w:hAnsi="Book Antiqua" w:cstheme="minorBidi" w:hint="eastAsia"/>
          <w:color w:val="000000" w:themeColor="text1"/>
          <w:kern w:val="24"/>
          <w:lang w:eastAsia="zh-CN"/>
        </w:rPr>
        <w:t xml:space="preserve">. </w:t>
      </w:r>
      <w:r w:rsidRPr="00CF71B5">
        <w:rPr>
          <w:rFonts w:ascii="Book Antiqua" w:hAnsi="Book Antiqua" w:cs="Times New Roman"/>
        </w:rPr>
        <w:t>DOAC</w:t>
      </w:r>
      <w:r>
        <w:rPr>
          <w:rFonts w:ascii="Book Antiqua" w:hAnsi="Book Antiqua" w:cs="Times New Roman" w:hint="eastAsia"/>
          <w:lang w:eastAsia="zh-CN"/>
        </w:rPr>
        <w:t>:</w:t>
      </w:r>
      <w:r w:rsidRPr="00CF71B5">
        <w:rPr>
          <w:rFonts w:ascii="Book Antiqua" w:hAnsi="Book Antiqua" w:cs="Times New Roman"/>
        </w:rPr>
        <w:t xml:space="preserve"> </w:t>
      </w:r>
      <w:r w:rsidRPr="00166831">
        <w:rPr>
          <w:rFonts w:ascii="Book Antiqua" w:hAnsi="Book Antiqua" w:cs="Times New Roman"/>
          <w:caps/>
        </w:rPr>
        <w:t>d</w:t>
      </w:r>
      <w:r w:rsidRPr="00CF71B5">
        <w:rPr>
          <w:rFonts w:ascii="Book Antiqua" w:hAnsi="Book Antiqua" w:cs="Times New Roman"/>
        </w:rPr>
        <w:t>irect oral anticoagulants</w:t>
      </w:r>
      <w:r>
        <w:rPr>
          <w:rFonts w:ascii="Book Antiqua" w:hAnsi="Book Antiqua" w:cs="Times New Roman" w:hint="eastAsia"/>
          <w:lang w:eastAsia="zh-CN"/>
        </w:rPr>
        <w:t xml:space="preserve">; </w:t>
      </w:r>
      <w:r w:rsidRPr="00CF71B5">
        <w:rPr>
          <w:rFonts w:ascii="Book Antiqua" w:hAnsi="Book Antiqua" w:cs="Times New Roman"/>
        </w:rPr>
        <w:t>HBT</w:t>
      </w:r>
      <w:r>
        <w:rPr>
          <w:rFonts w:ascii="Book Antiqua" w:hAnsi="Book Antiqua" w:cs="Times New Roman" w:hint="eastAsia"/>
          <w:lang w:eastAsia="zh-CN"/>
        </w:rPr>
        <w:t>:</w:t>
      </w:r>
      <w:r w:rsidRPr="00CF71B5">
        <w:rPr>
          <w:rFonts w:ascii="Book Antiqua" w:hAnsi="Book Antiqua" w:cs="Times New Roman"/>
        </w:rPr>
        <w:t xml:space="preserve"> Heparin bridging therapy</w:t>
      </w:r>
      <w:r>
        <w:rPr>
          <w:rFonts w:ascii="Book Antiqua" w:hAnsi="Book Antiqua" w:cs="Times New Roman" w:hint="eastAsia"/>
          <w:lang w:eastAsia="zh-CN"/>
        </w:rPr>
        <w:t>.</w:t>
      </w:r>
    </w:p>
    <w:sectPr w:rsidR="00B716DD" w:rsidRPr="00CF71B5" w:rsidSect="00B36E79">
      <w:footerReference w:type="default" r:id="rId10"/>
      <w:pgSz w:w="12240" w:h="15840" w:code="1"/>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81646" w16cid:durableId="1CF8067A"/>
  <w16cid:commentId w16cid:paraId="497B6B5F" w16cid:durableId="1CF8067B"/>
  <w16cid:commentId w16cid:paraId="3CB55F5D" w16cid:durableId="1CF8067C"/>
  <w16cid:commentId w16cid:paraId="15183BD8" w16cid:durableId="1CF8067D"/>
  <w16cid:commentId w16cid:paraId="1865DA17" w16cid:durableId="1CF8067E"/>
  <w16cid:commentId w16cid:paraId="166C6CBD" w16cid:durableId="1CF8067F"/>
  <w16cid:commentId w16cid:paraId="589453F8" w16cid:durableId="1CF80680"/>
  <w16cid:commentId w16cid:paraId="4D662B9B" w16cid:durableId="1CF80681"/>
  <w16cid:commentId w16cid:paraId="63A3C355" w16cid:durableId="1CF80682"/>
  <w16cid:commentId w16cid:paraId="1C896E8B" w16cid:durableId="1CF80683"/>
  <w16cid:commentId w16cid:paraId="3240E486" w16cid:durableId="1CF80684"/>
  <w16cid:commentId w16cid:paraId="034628E6" w16cid:durableId="1CF80685"/>
  <w16cid:commentId w16cid:paraId="359BBD12" w16cid:durableId="1CF80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426C" w14:textId="77777777" w:rsidR="00A9358F" w:rsidRDefault="00A9358F">
      <w:r>
        <w:separator/>
      </w:r>
    </w:p>
  </w:endnote>
  <w:endnote w:type="continuationSeparator" w:id="0">
    <w:p w14:paraId="1D5403D9" w14:textId="77777777" w:rsidR="00A9358F" w:rsidRDefault="00A9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SimSun"/>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游ゴシック Light">
    <w:altName w:val="SimSun"/>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0000000000000000000"/>
    <w:charset w:val="86"/>
    <w:family w:val="roman"/>
    <w:notTrueType/>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59951"/>
      <w:docPartObj>
        <w:docPartGallery w:val="Page Numbers (Bottom of Page)"/>
        <w:docPartUnique/>
      </w:docPartObj>
    </w:sdtPr>
    <w:sdtEndPr/>
    <w:sdtContent>
      <w:p w14:paraId="65787BDF" w14:textId="32EB1046" w:rsidR="00E67FF2" w:rsidRDefault="00E67FF2">
        <w:pPr>
          <w:pStyle w:val="Footer"/>
          <w:jc w:val="center"/>
        </w:pPr>
        <w:r>
          <w:fldChar w:fldCharType="begin"/>
        </w:r>
        <w:r>
          <w:instrText>PAGE   \* MERGEFORMAT</w:instrText>
        </w:r>
        <w:r>
          <w:fldChar w:fldCharType="separate"/>
        </w:r>
        <w:r w:rsidR="00B3293C" w:rsidRPr="00B3293C">
          <w:rPr>
            <w:noProof/>
            <w:lang w:val="ja-JP"/>
          </w:rPr>
          <w:t>43</w:t>
        </w:r>
        <w:r>
          <w:rPr>
            <w:noProof/>
            <w:lang w:val="ja-JP"/>
          </w:rPr>
          <w:fldChar w:fldCharType="end"/>
        </w:r>
      </w:p>
    </w:sdtContent>
  </w:sdt>
  <w:p w14:paraId="5A3511F8" w14:textId="77777777" w:rsidR="00E67FF2" w:rsidRDefault="00E67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7805" w14:textId="77777777" w:rsidR="00A9358F" w:rsidRDefault="00A9358F">
      <w:r>
        <w:separator/>
      </w:r>
    </w:p>
  </w:footnote>
  <w:footnote w:type="continuationSeparator" w:id="0">
    <w:p w14:paraId="7D31347F" w14:textId="77777777" w:rsidR="00A9358F" w:rsidRDefault="00A93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255"/>
    <w:multiLevelType w:val="hybridMultilevel"/>
    <w:tmpl w:val="3AA4F118"/>
    <w:lvl w:ilvl="0" w:tplc="6AAA7B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FB136A"/>
    <w:multiLevelType w:val="hybridMultilevel"/>
    <w:tmpl w:val="012C2E70"/>
    <w:lvl w:ilvl="0" w:tplc="D96EF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13A5E"/>
    <w:multiLevelType w:val="hybridMultilevel"/>
    <w:tmpl w:val="22C0725C"/>
    <w:lvl w:ilvl="0" w:tplc="C76297D8">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C737D"/>
    <w:multiLevelType w:val="hybridMultilevel"/>
    <w:tmpl w:val="EB04A182"/>
    <w:lvl w:ilvl="0" w:tplc="B1AA362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A6539"/>
    <w:multiLevelType w:val="hybridMultilevel"/>
    <w:tmpl w:val="C40ECF88"/>
    <w:lvl w:ilvl="0" w:tplc="BBA431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01E62"/>
    <w:multiLevelType w:val="hybridMultilevel"/>
    <w:tmpl w:val="75B2AAA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62232"/>
    <w:multiLevelType w:val="hybridMultilevel"/>
    <w:tmpl w:val="56B00B2C"/>
    <w:lvl w:ilvl="0" w:tplc="BBA431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95BAD"/>
    <w:multiLevelType w:val="hybridMultilevel"/>
    <w:tmpl w:val="EB04A182"/>
    <w:lvl w:ilvl="0" w:tplc="B1AA362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105BD"/>
    <w:multiLevelType w:val="hybridMultilevel"/>
    <w:tmpl w:val="EB04A182"/>
    <w:lvl w:ilvl="0" w:tplc="B1AA362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31F38"/>
    <w:multiLevelType w:val="hybridMultilevel"/>
    <w:tmpl w:val="D6FE5A7E"/>
    <w:lvl w:ilvl="0" w:tplc="E8C0C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2D7071"/>
    <w:multiLevelType w:val="hybridMultilevel"/>
    <w:tmpl w:val="85DCC04C"/>
    <w:lvl w:ilvl="0" w:tplc="3C20216C">
      <w:start w:val="1"/>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B33700"/>
    <w:multiLevelType w:val="hybridMultilevel"/>
    <w:tmpl w:val="9D88DD60"/>
    <w:lvl w:ilvl="0" w:tplc="1B388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643361"/>
    <w:multiLevelType w:val="multilevel"/>
    <w:tmpl w:val="7A44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A20A78"/>
    <w:multiLevelType w:val="hybridMultilevel"/>
    <w:tmpl w:val="3528A37A"/>
    <w:lvl w:ilvl="0" w:tplc="BBA431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4403C"/>
    <w:multiLevelType w:val="multilevel"/>
    <w:tmpl w:val="D8C4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DB035E"/>
    <w:multiLevelType w:val="hybridMultilevel"/>
    <w:tmpl w:val="9176EE34"/>
    <w:lvl w:ilvl="0" w:tplc="7FD21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9"/>
  </w:num>
  <w:num w:numId="5">
    <w:abstractNumId w:val="15"/>
  </w:num>
  <w:num w:numId="6">
    <w:abstractNumId w:val="2"/>
  </w:num>
  <w:num w:numId="7">
    <w:abstractNumId w:val="7"/>
  </w:num>
  <w:num w:numId="8">
    <w:abstractNumId w:val="3"/>
  </w:num>
  <w:num w:numId="9">
    <w:abstractNumId w:val="8"/>
  </w:num>
  <w:num w:numId="10">
    <w:abstractNumId w:val="13"/>
  </w:num>
  <w:num w:numId="11">
    <w:abstractNumId w:val="5"/>
  </w:num>
  <w:num w:numId="12">
    <w:abstractNumId w:val="4"/>
  </w:num>
  <w:num w:numId="13">
    <w:abstractNumId w:val="6"/>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E6"/>
    <w:rsid w:val="00016401"/>
    <w:rsid w:val="000252F9"/>
    <w:rsid w:val="000315EA"/>
    <w:rsid w:val="0004022A"/>
    <w:rsid w:val="00044FBB"/>
    <w:rsid w:val="00046142"/>
    <w:rsid w:val="00046BA0"/>
    <w:rsid w:val="00066D91"/>
    <w:rsid w:val="00072285"/>
    <w:rsid w:val="00076013"/>
    <w:rsid w:val="0008082D"/>
    <w:rsid w:val="00080A34"/>
    <w:rsid w:val="00082A15"/>
    <w:rsid w:val="000C1021"/>
    <w:rsid w:val="000D6004"/>
    <w:rsid w:val="000E3B46"/>
    <w:rsid w:val="000E5799"/>
    <w:rsid w:val="000F30D5"/>
    <w:rsid w:val="001022CE"/>
    <w:rsid w:val="00103BE2"/>
    <w:rsid w:val="001078B7"/>
    <w:rsid w:val="001106AB"/>
    <w:rsid w:val="00115594"/>
    <w:rsid w:val="0011687E"/>
    <w:rsid w:val="00124E8A"/>
    <w:rsid w:val="00132F0D"/>
    <w:rsid w:val="00133D7B"/>
    <w:rsid w:val="00165293"/>
    <w:rsid w:val="00166831"/>
    <w:rsid w:val="00183C9F"/>
    <w:rsid w:val="0019218D"/>
    <w:rsid w:val="00196E08"/>
    <w:rsid w:val="001B4097"/>
    <w:rsid w:val="001B4F8F"/>
    <w:rsid w:val="001B7C0D"/>
    <w:rsid w:val="001D1022"/>
    <w:rsid w:val="001E67B6"/>
    <w:rsid w:val="001E7156"/>
    <w:rsid w:val="001F76B6"/>
    <w:rsid w:val="0020051E"/>
    <w:rsid w:val="002031F6"/>
    <w:rsid w:val="0020321A"/>
    <w:rsid w:val="00206B07"/>
    <w:rsid w:val="002349F9"/>
    <w:rsid w:val="002352D3"/>
    <w:rsid w:val="002363E8"/>
    <w:rsid w:val="00264004"/>
    <w:rsid w:val="00266186"/>
    <w:rsid w:val="002751CB"/>
    <w:rsid w:val="00284F4D"/>
    <w:rsid w:val="00287F85"/>
    <w:rsid w:val="00291A43"/>
    <w:rsid w:val="002C064F"/>
    <w:rsid w:val="002C1741"/>
    <w:rsid w:val="002D49E6"/>
    <w:rsid w:val="002F6F5B"/>
    <w:rsid w:val="00343F87"/>
    <w:rsid w:val="00351D7F"/>
    <w:rsid w:val="00360690"/>
    <w:rsid w:val="00360FB1"/>
    <w:rsid w:val="00390633"/>
    <w:rsid w:val="00392C8C"/>
    <w:rsid w:val="003B3828"/>
    <w:rsid w:val="003C4685"/>
    <w:rsid w:val="003C5FDF"/>
    <w:rsid w:val="003D27ED"/>
    <w:rsid w:val="003E1B65"/>
    <w:rsid w:val="003F62F2"/>
    <w:rsid w:val="00402CF1"/>
    <w:rsid w:val="004050BD"/>
    <w:rsid w:val="00406F71"/>
    <w:rsid w:val="004127B5"/>
    <w:rsid w:val="004170E8"/>
    <w:rsid w:val="0042679B"/>
    <w:rsid w:val="00427FFB"/>
    <w:rsid w:val="00430022"/>
    <w:rsid w:val="00430455"/>
    <w:rsid w:val="00440853"/>
    <w:rsid w:val="00443DD6"/>
    <w:rsid w:val="00466D8C"/>
    <w:rsid w:val="004746A3"/>
    <w:rsid w:val="004819FE"/>
    <w:rsid w:val="00485208"/>
    <w:rsid w:val="00493BB3"/>
    <w:rsid w:val="00496CFE"/>
    <w:rsid w:val="004A3BAF"/>
    <w:rsid w:val="004B352C"/>
    <w:rsid w:val="004C11EA"/>
    <w:rsid w:val="004D0365"/>
    <w:rsid w:val="004D189D"/>
    <w:rsid w:val="004E235A"/>
    <w:rsid w:val="00511B3A"/>
    <w:rsid w:val="00526D90"/>
    <w:rsid w:val="00530091"/>
    <w:rsid w:val="0053213F"/>
    <w:rsid w:val="00543913"/>
    <w:rsid w:val="00551844"/>
    <w:rsid w:val="00564428"/>
    <w:rsid w:val="0056634B"/>
    <w:rsid w:val="0057116E"/>
    <w:rsid w:val="00573359"/>
    <w:rsid w:val="00577153"/>
    <w:rsid w:val="005842E2"/>
    <w:rsid w:val="0058492F"/>
    <w:rsid w:val="00597F76"/>
    <w:rsid w:val="005A4C25"/>
    <w:rsid w:val="005B5008"/>
    <w:rsid w:val="005C6209"/>
    <w:rsid w:val="005C763D"/>
    <w:rsid w:val="005D09BB"/>
    <w:rsid w:val="005F685B"/>
    <w:rsid w:val="00607F81"/>
    <w:rsid w:val="006113AA"/>
    <w:rsid w:val="00623EC8"/>
    <w:rsid w:val="006252E9"/>
    <w:rsid w:val="00633235"/>
    <w:rsid w:val="00641A27"/>
    <w:rsid w:val="00646D4A"/>
    <w:rsid w:val="0066071F"/>
    <w:rsid w:val="006752C7"/>
    <w:rsid w:val="0068512E"/>
    <w:rsid w:val="006A3DFF"/>
    <w:rsid w:val="006B05BE"/>
    <w:rsid w:val="006B3187"/>
    <w:rsid w:val="006D095A"/>
    <w:rsid w:val="00704852"/>
    <w:rsid w:val="00713E45"/>
    <w:rsid w:val="00714F19"/>
    <w:rsid w:val="007277FE"/>
    <w:rsid w:val="0073076E"/>
    <w:rsid w:val="007402C1"/>
    <w:rsid w:val="00744E9E"/>
    <w:rsid w:val="0074567F"/>
    <w:rsid w:val="00745CE7"/>
    <w:rsid w:val="00753518"/>
    <w:rsid w:val="007A3AD7"/>
    <w:rsid w:val="007A42CA"/>
    <w:rsid w:val="007B4BED"/>
    <w:rsid w:val="007C70A5"/>
    <w:rsid w:val="007D49E6"/>
    <w:rsid w:val="007D677C"/>
    <w:rsid w:val="007E1794"/>
    <w:rsid w:val="007E25FE"/>
    <w:rsid w:val="007E6594"/>
    <w:rsid w:val="007E7630"/>
    <w:rsid w:val="00813CE3"/>
    <w:rsid w:val="00825531"/>
    <w:rsid w:val="008312BD"/>
    <w:rsid w:val="00831D96"/>
    <w:rsid w:val="00843B13"/>
    <w:rsid w:val="00844371"/>
    <w:rsid w:val="008470E9"/>
    <w:rsid w:val="00857554"/>
    <w:rsid w:val="00863D65"/>
    <w:rsid w:val="008732A3"/>
    <w:rsid w:val="00881BD3"/>
    <w:rsid w:val="00887E23"/>
    <w:rsid w:val="0089709D"/>
    <w:rsid w:val="008A0DCB"/>
    <w:rsid w:val="008B393C"/>
    <w:rsid w:val="008B41C7"/>
    <w:rsid w:val="008B6994"/>
    <w:rsid w:val="008C25FF"/>
    <w:rsid w:val="009002F8"/>
    <w:rsid w:val="00914266"/>
    <w:rsid w:val="00914BBA"/>
    <w:rsid w:val="009337E8"/>
    <w:rsid w:val="00937AC4"/>
    <w:rsid w:val="009433D0"/>
    <w:rsid w:val="00943567"/>
    <w:rsid w:val="00953844"/>
    <w:rsid w:val="00961A71"/>
    <w:rsid w:val="00962960"/>
    <w:rsid w:val="009638F0"/>
    <w:rsid w:val="00966AF5"/>
    <w:rsid w:val="00974FAB"/>
    <w:rsid w:val="00990CA9"/>
    <w:rsid w:val="00992B9D"/>
    <w:rsid w:val="0099313C"/>
    <w:rsid w:val="009A16F6"/>
    <w:rsid w:val="009A1F3D"/>
    <w:rsid w:val="009A5CD8"/>
    <w:rsid w:val="009C7AAE"/>
    <w:rsid w:val="009D11C5"/>
    <w:rsid w:val="00A16AE9"/>
    <w:rsid w:val="00A243D7"/>
    <w:rsid w:val="00A342E7"/>
    <w:rsid w:val="00A36848"/>
    <w:rsid w:val="00A5037C"/>
    <w:rsid w:val="00A664D4"/>
    <w:rsid w:val="00A6732B"/>
    <w:rsid w:val="00A7318E"/>
    <w:rsid w:val="00A82A82"/>
    <w:rsid w:val="00A92A6F"/>
    <w:rsid w:val="00A9358F"/>
    <w:rsid w:val="00AA5E41"/>
    <w:rsid w:val="00AB662F"/>
    <w:rsid w:val="00AC1D3D"/>
    <w:rsid w:val="00AC40BF"/>
    <w:rsid w:val="00AC6EE1"/>
    <w:rsid w:val="00AD0B00"/>
    <w:rsid w:val="00AD1385"/>
    <w:rsid w:val="00AE4251"/>
    <w:rsid w:val="00AE6D6D"/>
    <w:rsid w:val="00AF0C02"/>
    <w:rsid w:val="00AF598E"/>
    <w:rsid w:val="00AF756A"/>
    <w:rsid w:val="00B039A6"/>
    <w:rsid w:val="00B05E0B"/>
    <w:rsid w:val="00B1462A"/>
    <w:rsid w:val="00B167BE"/>
    <w:rsid w:val="00B3293C"/>
    <w:rsid w:val="00B338D0"/>
    <w:rsid w:val="00B36E79"/>
    <w:rsid w:val="00B44A26"/>
    <w:rsid w:val="00B60857"/>
    <w:rsid w:val="00B66014"/>
    <w:rsid w:val="00B716DD"/>
    <w:rsid w:val="00B8022F"/>
    <w:rsid w:val="00B8187D"/>
    <w:rsid w:val="00B94CD1"/>
    <w:rsid w:val="00B9581D"/>
    <w:rsid w:val="00B967EF"/>
    <w:rsid w:val="00BA3F9A"/>
    <w:rsid w:val="00BB0CFB"/>
    <w:rsid w:val="00BC4176"/>
    <w:rsid w:val="00BC4233"/>
    <w:rsid w:val="00BD78BE"/>
    <w:rsid w:val="00BE59D6"/>
    <w:rsid w:val="00BE6C82"/>
    <w:rsid w:val="00BF25DC"/>
    <w:rsid w:val="00BF3FE0"/>
    <w:rsid w:val="00BF53F9"/>
    <w:rsid w:val="00C47CE4"/>
    <w:rsid w:val="00C65A5A"/>
    <w:rsid w:val="00C72F37"/>
    <w:rsid w:val="00C754AF"/>
    <w:rsid w:val="00C867AE"/>
    <w:rsid w:val="00C91AA0"/>
    <w:rsid w:val="00CA14EA"/>
    <w:rsid w:val="00CC2281"/>
    <w:rsid w:val="00CC2C39"/>
    <w:rsid w:val="00CC5648"/>
    <w:rsid w:val="00CC5D0A"/>
    <w:rsid w:val="00CE4ABA"/>
    <w:rsid w:val="00CF2782"/>
    <w:rsid w:val="00CF71B5"/>
    <w:rsid w:val="00D07F8B"/>
    <w:rsid w:val="00D2108F"/>
    <w:rsid w:val="00D304E5"/>
    <w:rsid w:val="00D37F19"/>
    <w:rsid w:val="00D461A9"/>
    <w:rsid w:val="00D53529"/>
    <w:rsid w:val="00D5601A"/>
    <w:rsid w:val="00D62587"/>
    <w:rsid w:val="00D72025"/>
    <w:rsid w:val="00D758EA"/>
    <w:rsid w:val="00D809ED"/>
    <w:rsid w:val="00D961A7"/>
    <w:rsid w:val="00D97D2E"/>
    <w:rsid w:val="00DA656A"/>
    <w:rsid w:val="00DA755F"/>
    <w:rsid w:val="00DB21E6"/>
    <w:rsid w:val="00DC0E42"/>
    <w:rsid w:val="00DF4E77"/>
    <w:rsid w:val="00DF5AA6"/>
    <w:rsid w:val="00DF67B9"/>
    <w:rsid w:val="00DF77B3"/>
    <w:rsid w:val="00DF7E73"/>
    <w:rsid w:val="00E02E72"/>
    <w:rsid w:val="00E07AEF"/>
    <w:rsid w:val="00E116C3"/>
    <w:rsid w:val="00E12F5C"/>
    <w:rsid w:val="00E32B04"/>
    <w:rsid w:val="00E35880"/>
    <w:rsid w:val="00E375DF"/>
    <w:rsid w:val="00E51E26"/>
    <w:rsid w:val="00E541A3"/>
    <w:rsid w:val="00E67FF2"/>
    <w:rsid w:val="00E806FC"/>
    <w:rsid w:val="00E80753"/>
    <w:rsid w:val="00E86819"/>
    <w:rsid w:val="00E96C3C"/>
    <w:rsid w:val="00EB4486"/>
    <w:rsid w:val="00EB5BD6"/>
    <w:rsid w:val="00ED3869"/>
    <w:rsid w:val="00ED6725"/>
    <w:rsid w:val="00EE6BC0"/>
    <w:rsid w:val="00EF3510"/>
    <w:rsid w:val="00EF7331"/>
    <w:rsid w:val="00F1454B"/>
    <w:rsid w:val="00F15FA9"/>
    <w:rsid w:val="00F168E1"/>
    <w:rsid w:val="00F35988"/>
    <w:rsid w:val="00F45BE5"/>
    <w:rsid w:val="00F45FBE"/>
    <w:rsid w:val="00F50633"/>
    <w:rsid w:val="00F555D8"/>
    <w:rsid w:val="00F556B2"/>
    <w:rsid w:val="00F56A2D"/>
    <w:rsid w:val="00F80552"/>
    <w:rsid w:val="00F8351B"/>
    <w:rsid w:val="00F87329"/>
    <w:rsid w:val="00F913C5"/>
    <w:rsid w:val="00F95D98"/>
    <w:rsid w:val="00FA1496"/>
    <w:rsid w:val="00FB51AB"/>
    <w:rsid w:val="00FC1546"/>
    <w:rsid w:val="00FC399B"/>
    <w:rsid w:val="00FC41D9"/>
    <w:rsid w:val="00FC59F9"/>
    <w:rsid w:val="00FD5284"/>
    <w:rsid w:val="00FE4738"/>
    <w:rsid w:val="00FF084B"/>
    <w:rsid w:val="00FF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E4C02"/>
  <w15:docId w15:val="{4AA1ED8E-5E5A-4BA4-AD89-43868A70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E6"/>
    <w:pPr>
      <w:widowControl w:val="0"/>
      <w:jc w:val="both"/>
    </w:pPr>
    <w:rPr>
      <w:rFonts w:ascii="Times New Roman" w:eastAsia="MS Mincho" w:hAnsi="Times New Roman"/>
    </w:rPr>
  </w:style>
  <w:style w:type="paragraph" w:styleId="Heading1">
    <w:name w:val="heading 1"/>
    <w:basedOn w:val="Normal"/>
    <w:link w:val="Heading1Char"/>
    <w:uiPriority w:val="9"/>
    <w:qFormat/>
    <w:rsid w:val="002D49E6"/>
    <w:pPr>
      <w:widowControl/>
      <w:spacing w:before="240" w:after="120"/>
      <w:jc w:val="left"/>
      <w:outlineLvl w:val="0"/>
    </w:pPr>
    <w:rPr>
      <w:rFonts w:ascii="MS PGothic" w:eastAsia="MS PGothic" w:hAnsi="MS PGothic" w:cs="MS PGothic"/>
      <w:b/>
      <w:bCs/>
      <w:color w:val="000000"/>
      <w:kern w:val="36"/>
      <w:sz w:val="33"/>
      <w:szCs w:val="33"/>
    </w:rPr>
  </w:style>
  <w:style w:type="paragraph" w:styleId="Heading2">
    <w:name w:val="heading 2"/>
    <w:basedOn w:val="Normal"/>
    <w:next w:val="Normal"/>
    <w:link w:val="Heading2Char"/>
    <w:uiPriority w:val="9"/>
    <w:semiHidden/>
    <w:unhideWhenUsed/>
    <w:qFormat/>
    <w:rsid w:val="002D49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49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9E6"/>
    <w:rPr>
      <w:rFonts w:ascii="MS PGothic" w:eastAsia="MS PGothic" w:hAnsi="MS PGothic" w:cs="MS PGothic"/>
      <w:b/>
      <w:bCs/>
      <w:color w:val="000000"/>
      <w:kern w:val="36"/>
      <w:sz w:val="33"/>
      <w:szCs w:val="33"/>
    </w:rPr>
  </w:style>
  <w:style w:type="character" w:customStyle="1" w:styleId="Heading2Char">
    <w:name w:val="Heading 2 Char"/>
    <w:basedOn w:val="DefaultParagraphFont"/>
    <w:link w:val="Heading2"/>
    <w:uiPriority w:val="9"/>
    <w:semiHidden/>
    <w:rsid w:val="002D49E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D49E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D49E6"/>
    <w:pPr>
      <w:tabs>
        <w:tab w:val="center" w:pos="4252"/>
        <w:tab w:val="right" w:pos="8504"/>
      </w:tabs>
      <w:snapToGrid w:val="0"/>
    </w:pPr>
  </w:style>
  <w:style w:type="character" w:customStyle="1" w:styleId="HeaderChar">
    <w:name w:val="Header Char"/>
    <w:basedOn w:val="DefaultParagraphFont"/>
    <w:link w:val="Header"/>
    <w:uiPriority w:val="99"/>
    <w:rsid w:val="002D49E6"/>
    <w:rPr>
      <w:rFonts w:ascii="Times New Roman" w:eastAsia="MS Mincho" w:hAnsi="Times New Roman"/>
    </w:rPr>
  </w:style>
  <w:style w:type="paragraph" w:styleId="Footer">
    <w:name w:val="footer"/>
    <w:basedOn w:val="Normal"/>
    <w:link w:val="FooterChar"/>
    <w:uiPriority w:val="99"/>
    <w:unhideWhenUsed/>
    <w:rsid w:val="002D49E6"/>
    <w:pPr>
      <w:tabs>
        <w:tab w:val="center" w:pos="4252"/>
        <w:tab w:val="right" w:pos="8504"/>
      </w:tabs>
      <w:snapToGrid w:val="0"/>
    </w:pPr>
  </w:style>
  <w:style w:type="character" w:customStyle="1" w:styleId="FooterChar">
    <w:name w:val="Footer Char"/>
    <w:basedOn w:val="DefaultParagraphFont"/>
    <w:link w:val="Footer"/>
    <w:uiPriority w:val="99"/>
    <w:rsid w:val="002D49E6"/>
    <w:rPr>
      <w:rFonts w:ascii="Times New Roman" w:eastAsia="MS Mincho" w:hAnsi="Times New Roman"/>
    </w:rPr>
  </w:style>
  <w:style w:type="character" w:customStyle="1" w:styleId="jrnl">
    <w:name w:val="jrnl"/>
    <w:basedOn w:val="DefaultParagraphFont"/>
    <w:rsid w:val="002D49E6"/>
  </w:style>
  <w:style w:type="paragraph" w:styleId="ListParagraph">
    <w:name w:val="List Paragraph"/>
    <w:basedOn w:val="Normal"/>
    <w:uiPriority w:val="34"/>
    <w:qFormat/>
    <w:rsid w:val="002D49E6"/>
    <w:pPr>
      <w:ind w:leftChars="400" w:left="840"/>
    </w:pPr>
  </w:style>
  <w:style w:type="character" w:customStyle="1" w:styleId="hps">
    <w:name w:val="hps"/>
    <w:basedOn w:val="DefaultParagraphFont"/>
    <w:rsid w:val="002D49E6"/>
  </w:style>
  <w:style w:type="paragraph" w:styleId="NormalWeb">
    <w:name w:val="Normal (Web)"/>
    <w:basedOn w:val="Normal"/>
    <w:uiPriority w:val="99"/>
    <w:unhideWhenUsed/>
    <w:rsid w:val="002D49E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
    <w:name w:val="EndNote Bibliography"/>
    <w:basedOn w:val="Normal"/>
    <w:link w:val="EndNoteBibliographyChar"/>
    <w:rsid w:val="002D49E6"/>
    <w:pPr>
      <w:spacing w:line="480" w:lineRule="auto"/>
      <w:jc w:val="left"/>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2D49E6"/>
    <w:rPr>
      <w:rFonts w:ascii="Book Antiqua" w:eastAsia="MS Mincho" w:hAnsi="Book Antiqua" w:cs="Times New Roman"/>
      <w:noProof/>
      <w:sz w:val="24"/>
    </w:rPr>
  </w:style>
  <w:style w:type="paragraph" w:customStyle="1" w:styleId="title1">
    <w:name w:val="title1"/>
    <w:basedOn w:val="Normal"/>
    <w:rsid w:val="002D49E6"/>
    <w:pPr>
      <w:widowControl/>
      <w:jc w:val="left"/>
    </w:pPr>
    <w:rPr>
      <w:rFonts w:ascii="MS PGothic" w:eastAsia="MS PGothic" w:hAnsi="MS PGothic" w:cs="MS PGothic"/>
      <w:kern w:val="0"/>
      <w:sz w:val="27"/>
      <w:szCs w:val="27"/>
    </w:rPr>
  </w:style>
  <w:style w:type="paragraph" w:customStyle="1" w:styleId="desc2">
    <w:name w:val="desc2"/>
    <w:basedOn w:val="Normal"/>
    <w:rsid w:val="002D49E6"/>
    <w:pPr>
      <w:widowControl/>
      <w:jc w:val="left"/>
    </w:pPr>
    <w:rPr>
      <w:rFonts w:ascii="MS PGothic" w:eastAsia="MS PGothic" w:hAnsi="MS PGothic" w:cs="MS PGothic"/>
      <w:kern w:val="0"/>
      <w:sz w:val="26"/>
      <w:szCs w:val="26"/>
    </w:rPr>
  </w:style>
  <w:style w:type="paragraph" w:customStyle="1" w:styleId="details1">
    <w:name w:val="details1"/>
    <w:basedOn w:val="Normal"/>
    <w:rsid w:val="002D49E6"/>
    <w:pPr>
      <w:widowControl/>
      <w:jc w:val="left"/>
    </w:pPr>
    <w:rPr>
      <w:rFonts w:ascii="MS PGothic" w:eastAsia="MS PGothic" w:hAnsi="MS PGothic" w:cs="MS PGothic"/>
      <w:kern w:val="0"/>
      <w:sz w:val="22"/>
    </w:rPr>
  </w:style>
  <w:style w:type="character" w:customStyle="1" w:styleId="highlight2">
    <w:name w:val="highlight2"/>
    <w:basedOn w:val="DefaultParagraphFont"/>
    <w:rsid w:val="002D49E6"/>
  </w:style>
  <w:style w:type="paragraph" w:styleId="BalloonText">
    <w:name w:val="Balloon Text"/>
    <w:basedOn w:val="Normal"/>
    <w:link w:val="BalloonTextChar"/>
    <w:uiPriority w:val="99"/>
    <w:semiHidden/>
    <w:unhideWhenUsed/>
    <w:rsid w:val="002D49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49E6"/>
    <w:rPr>
      <w:rFonts w:asciiTheme="majorHAnsi" w:eastAsiaTheme="majorEastAsia" w:hAnsiTheme="majorHAnsi" w:cstheme="majorBidi"/>
      <w:sz w:val="18"/>
      <w:szCs w:val="18"/>
    </w:rPr>
  </w:style>
  <w:style w:type="character" w:customStyle="1" w:styleId="shorttext">
    <w:name w:val="short_text"/>
    <w:basedOn w:val="DefaultParagraphFont"/>
    <w:rsid w:val="002D49E6"/>
  </w:style>
  <w:style w:type="character" w:styleId="Hyperlink">
    <w:name w:val="Hyperlink"/>
    <w:basedOn w:val="DefaultParagraphFont"/>
    <w:uiPriority w:val="99"/>
    <w:unhideWhenUsed/>
    <w:rsid w:val="002D49E6"/>
    <w:rPr>
      <w:color w:val="0E1BBB"/>
      <w:u w:val="single"/>
    </w:rPr>
  </w:style>
  <w:style w:type="character" w:styleId="CommentReference">
    <w:name w:val="annotation reference"/>
    <w:basedOn w:val="DefaultParagraphFont"/>
    <w:uiPriority w:val="99"/>
    <w:unhideWhenUsed/>
    <w:rsid w:val="002D49E6"/>
    <w:rPr>
      <w:sz w:val="16"/>
      <w:szCs w:val="16"/>
    </w:rPr>
  </w:style>
  <w:style w:type="paragraph" w:styleId="CommentText">
    <w:name w:val="annotation text"/>
    <w:basedOn w:val="Normal"/>
    <w:link w:val="CommentTextChar"/>
    <w:uiPriority w:val="99"/>
    <w:unhideWhenUsed/>
    <w:rsid w:val="002D49E6"/>
    <w:rPr>
      <w:sz w:val="20"/>
      <w:szCs w:val="20"/>
    </w:rPr>
  </w:style>
  <w:style w:type="character" w:customStyle="1" w:styleId="CommentTextChar">
    <w:name w:val="Comment Text Char"/>
    <w:basedOn w:val="DefaultParagraphFont"/>
    <w:link w:val="CommentText"/>
    <w:uiPriority w:val="99"/>
    <w:rsid w:val="002D49E6"/>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2D49E6"/>
    <w:rPr>
      <w:b/>
      <w:bCs/>
    </w:rPr>
  </w:style>
  <w:style w:type="character" w:customStyle="1" w:styleId="CommentSubjectChar">
    <w:name w:val="Comment Subject Char"/>
    <w:basedOn w:val="CommentTextChar"/>
    <w:link w:val="CommentSubject"/>
    <w:uiPriority w:val="99"/>
    <w:semiHidden/>
    <w:rsid w:val="002D49E6"/>
    <w:rPr>
      <w:rFonts w:ascii="Times New Roman" w:eastAsia="MS Mincho" w:hAnsi="Times New Roman"/>
      <w:b/>
      <w:bCs/>
      <w:sz w:val="20"/>
      <w:szCs w:val="20"/>
    </w:rPr>
  </w:style>
  <w:style w:type="character" w:customStyle="1" w:styleId="alt-edited1">
    <w:name w:val="alt-edited1"/>
    <w:basedOn w:val="DefaultParagraphFont"/>
    <w:rsid w:val="002D49E6"/>
    <w:rPr>
      <w:color w:val="4D90F0"/>
    </w:rPr>
  </w:style>
  <w:style w:type="paragraph" w:customStyle="1" w:styleId="Default">
    <w:name w:val="Default"/>
    <w:rsid w:val="002D49E6"/>
    <w:pPr>
      <w:widowControl w:val="0"/>
      <w:autoSpaceDE w:val="0"/>
      <w:autoSpaceDN w:val="0"/>
      <w:adjustRightInd w:val="0"/>
    </w:pPr>
    <w:rPr>
      <w:rFonts w:ascii="Arial" w:eastAsia="MS Mincho" w:hAnsi="Arial" w:cs="Arial"/>
      <w:color w:val="000000"/>
      <w:kern w:val="0"/>
      <w:sz w:val="24"/>
      <w:szCs w:val="24"/>
    </w:rPr>
  </w:style>
  <w:style w:type="character" w:customStyle="1" w:styleId="apple-converted-space">
    <w:name w:val="apple-converted-space"/>
    <w:basedOn w:val="DefaultParagraphFont"/>
    <w:rsid w:val="002D49E6"/>
  </w:style>
  <w:style w:type="paragraph" w:styleId="Revision">
    <w:name w:val="Revision"/>
    <w:hidden/>
    <w:uiPriority w:val="99"/>
    <w:semiHidden/>
    <w:rsid w:val="002D49E6"/>
    <w:rPr>
      <w:rFonts w:ascii="Times New Roman" w:eastAsia="MS Mincho" w:hAnsi="Times New Roman"/>
    </w:rPr>
  </w:style>
  <w:style w:type="character" w:styleId="LineNumber">
    <w:name w:val="line number"/>
    <w:basedOn w:val="DefaultParagraphFont"/>
    <w:uiPriority w:val="99"/>
    <w:semiHidden/>
    <w:unhideWhenUsed/>
    <w:rsid w:val="0096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565">
      <w:bodyDiv w:val="1"/>
      <w:marLeft w:val="0"/>
      <w:marRight w:val="0"/>
      <w:marTop w:val="0"/>
      <w:marBottom w:val="0"/>
      <w:divBdr>
        <w:top w:val="none" w:sz="0" w:space="0" w:color="auto"/>
        <w:left w:val="none" w:sz="0" w:space="0" w:color="auto"/>
        <w:bottom w:val="none" w:sz="0" w:space="0" w:color="auto"/>
        <w:right w:val="none" w:sz="0" w:space="0" w:color="auto"/>
      </w:divBdr>
      <w:divsChild>
        <w:div w:id="67309339">
          <w:marLeft w:val="0"/>
          <w:marRight w:val="1"/>
          <w:marTop w:val="0"/>
          <w:marBottom w:val="0"/>
          <w:divBdr>
            <w:top w:val="none" w:sz="0" w:space="0" w:color="auto"/>
            <w:left w:val="none" w:sz="0" w:space="0" w:color="auto"/>
            <w:bottom w:val="none" w:sz="0" w:space="0" w:color="auto"/>
            <w:right w:val="none" w:sz="0" w:space="0" w:color="auto"/>
          </w:divBdr>
          <w:divsChild>
            <w:div w:id="987172935">
              <w:marLeft w:val="0"/>
              <w:marRight w:val="0"/>
              <w:marTop w:val="0"/>
              <w:marBottom w:val="0"/>
              <w:divBdr>
                <w:top w:val="none" w:sz="0" w:space="0" w:color="auto"/>
                <w:left w:val="none" w:sz="0" w:space="0" w:color="auto"/>
                <w:bottom w:val="none" w:sz="0" w:space="0" w:color="auto"/>
                <w:right w:val="none" w:sz="0" w:space="0" w:color="auto"/>
              </w:divBdr>
              <w:divsChild>
                <w:div w:id="48725596">
                  <w:marLeft w:val="0"/>
                  <w:marRight w:val="1"/>
                  <w:marTop w:val="0"/>
                  <w:marBottom w:val="0"/>
                  <w:divBdr>
                    <w:top w:val="none" w:sz="0" w:space="0" w:color="auto"/>
                    <w:left w:val="none" w:sz="0" w:space="0" w:color="auto"/>
                    <w:bottom w:val="none" w:sz="0" w:space="0" w:color="auto"/>
                    <w:right w:val="none" w:sz="0" w:space="0" w:color="auto"/>
                  </w:divBdr>
                  <w:divsChild>
                    <w:div w:id="524516944">
                      <w:marLeft w:val="0"/>
                      <w:marRight w:val="0"/>
                      <w:marTop w:val="0"/>
                      <w:marBottom w:val="0"/>
                      <w:divBdr>
                        <w:top w:val="none" w:sz="0" w:space="0" w:color="auto"/>
                        <w:left w:val="none" w:sz="0" w:space="0" w:color="auto"/>
                        <w:bottom w:val="none" w:sz="0" w:space="0" w:color="auto"/>
                        <w:right w:val="none" w:sz="0" w:space="0" w:color="auto"/>
                      </w:divBdr>
                      <w:divsChild>
                        <w:div w:id="2146001377">
                          <w:marLeft w:val="0"/>
                          <w:marRight w:val="0"/>
                          <w:marTop w:val="0"/>
                          <w:marBottom w:val="0"/>
                          <w:divBdr>
                            <w:top w:val="none" w:sz="0" w:space="0" w:color="auto"/>
                            <w:left w:val="none" w:sz="0" w:space="0" w:color="auto"/>
                            <w:bottom w:val="none" w:sz="0" w:space="0" w:color="auto"/>
                            <w:right w:val="none" w:sz="0" w:space="0" w:color="auto"/>
                          </w:divBdr>
                          <w:divsChild>
                            <w:div w:id="809136242">
                              <w:marLeft w:val="0"/>
                              <w:marRight w:val="0"/>
                              <w:marTop w:val="120"/>
                              <w:marBottom w:val="360"/>
                              <w:divBdr>
                                <w:top w:val="none" w:sz="0" w:space="0" w:color="auto"/>
                                <w:left w:val="none" w:sz="0" w:space="0" w:color="auto"/>
                                <w:bottom w:val="none" w:sz="0" w:space="0" w:color="auto"/>
                                <w:right w:val="none" w:sz="0" w:space="0" w:color="auto"/>
                              </w:divBdr>
                              <w:divsChild>
                                <w:div w:id="311905470">
                                  <w:marLeft w:val="0"/>
                                  <w:marRight w:val="0"/>
                                  <w:marTop w:val="0"/>
                                  <w:marBottom w:val="0"/>
                                  <w:divBdr>
                                    <w:top w:val="none" w:sz="0" w:space="0" w:color="auto"/>
                                    <w:left w:val="none" w:sz="0" w:space="0" w:color="auto"/>
                                    <w:bottom w:val="none" w:sz="0" w:space="0" w:color="auto"/>
                                    <w:right w:val="none" w:sz="0" w:space="0" w:color="auto"/>
                                  </w:divBdr>
                                  <w:divsChild>
                                    <w:div w:id="2632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113">
      <w:bodyDiv w:val="1"/>
      <w:marLeft w:val="0"/>
      <w:marRight w:val="0"/>
      <w:marTop w:val="0"/>
      <w:marBottom w:val="0"/>
      <w:divBdr>
        <w:top w:val="none" w:sz="0" w:space="0" w:color="auto"/>
        <w:left w:val="none" w:sz="0" w:space="0" w:color="auto"/>
        <w:bottom w:val="none" w:sz="0" w:space="0" w:color="auto"/>
        <w:right w:val="none" w:sz="0" w:space="0" w:color="auto"/>
      </w:divBdr>
    </w:div>
    <w:div w:id="337736857">
      <w:bodyDiv w:val="1"/>
      <w:marLeft w:val="0"/>
      <w:marRight w:val="0"/>
      <w:marTop w:val="0"/>
      <w:marBottom w:val="0"/>
      <w:divBdr>
        <w:top w:val="none" w:sz="0" w:space="0" w:color="auto"/>
        <w:left w:val="none" w:sz="0" w:space="0" w:color="auto"/>
        <w:bottom w:val="none" w:sz="0" w:space="0" w:color="auto"/>
        <w:right w:val="none" w:sz="0" w:space="0" w:color="auto"/>
      </w:divBdr>
      <w:divsChild>
        <w:div w:id="584653259">
          <w:marLeft w:val="0"/>
          <w:marRight w:val="1"/>
          <w:marTop w:val="0"/>
          <w:marBottom w:val="0"/>
          <w:divBdr>
            <w:top w:val="none" w:sz="0" w:space="0" w:color="auto"/>
            <w:left w:val="none" w:sz="0" w:space="0" w:color="auto"/>
            <w:bottom w:val="none" w:sz="0" w:space="0" w:color="auto"/>
            <w:right w:val="none" w:sz="0" w:space="0" w:color="auto"/>
          </w:divBdr>
          <w:divsChild>
            <w:div w:id="1768962026">
              <w:marLeft w:val="0"/>
              <w:marRight w:val="0"/>
              <w:marTop w:val="0"/>
              <w:marBottom w:val="0"/>
              <w:divBdr>
                <w:top w:val="none" w:sz="0" w:space="0" w:color="auto"/>
                <w:left w:val="none" w:sz="0" w:space="0" w:color="auto"/>
                <w:bottom w:val="none" w:sz="0" w:space="0" w:color="auto"/>
                <w:right w:val="none" w:sz="0" w:space="0" w:color="auto"/>
              </w:divBdr>
              <w:divsChild>
                <w:div w:id="1088700143">
                  <w:marLeft w:val="0"/>
                  <w:marRight w:val="1"/>
                  <w:marTop w:val="0"/>
                  <w:marBottom w:val="0"/>
                  <w:divBdr>
                    <w:top w:val="none" w:sz="0" w:space="0" w:color="auto"/>
                    <w:left w:val="none" w:sz="0" w:space="0" w:color="auto"/>
                    <w:bottom w:val="none" w:sz="0" w:space="0" w:color="auto"/>
                    <w:right w:val="none" w:sz="0" w:space="0" w:color="auto"/>
                  </w:divBdr>
                  <w:divsChild>
                    <w:div w:id="1117141605">
                      <w:marLeft w:val="0"/>
                      <w:marRight w:val="0"/>
                      <w:marTop w:val="0"/>
                      <w:marBottom w:val="0"/>
                      <w:divBdr>
                        <w:top w:val="none" w:sz="0" w:space="0" w:color="auto"/>
                        <w:left w:val="none" w:sz="0" w:space="0" w:color="auto"/>
                        <w:bottom w:val="none" w:sz="0" w:space="0" w:color="auto"/>
                        <w:right w:val="none" w:sz="0" w:space="0" w:color="auto"/>
                      </w:divBdr>
                      <w:divsChild>
                        <w:div w:id="1222331199">
                          <w:marLeft w:val="0"/>
                          <w:marRight w:val="0"/>
                          <w:marTop w:val="0"/>
                          <w:marBottom w:val="0"/>
                          <w:divBdr>
                            <w:top w:val="none" w:sz="0" w:space="0" w:color="auto"/>
                            <w:left w:val="none" w:sz="0" w:space="0" w:color="auto"/>
                            <w:bottom w:val="none" w:sz="0" w:space="0" w:color="auto"/>
                            <w:right w:val="none" w:sz="0" w:space="0" w:color="auto"/>
                          </w:divBdr>
                          <w:divsChild>
                            <w:div w:id="1110705267">
                              <w:marLeft w:val="0"/>
                              <w:marRight w:val="0"/>
                              <w:marTop w:val="120"/>
                              <w:marBottom w:val="360"/>
                              <w:divBdr>
                                <w:top w:val="none" w:sz="0" w:space="0" w:color="auto"/>
                                <w:left w:val="none" w:sz="0" w:space="0" w:color="auto"/>
                                <w:bottom w:val="none" w:sz="0" w:space="0" w:color="auto"/>
                                <w:right w:val="none" w:sz="0" w:space="0" w:color="auto"/>
                              </w:divBdr>
                              <w:divsChild>
                                <w:div w:id="335767681">
                                  <w:marLeft w:val="0"/>
                                  <w:marRight w:val="0"/>
                                  <w:marTop w:val="0"/>
                                  <w:marBottom w:val="0"/>
                                  <w:divBdr>
                                    <w:top w:val="none" w:sz="0" w:space="0" w:color="auto"/>
                                    <w:left w:val="none" w:sz="0" w:space="0" w:color="auto"/>
                                    <w:bottom w:val="none" w:sz="0" w:space="0" w:color="auto"/>
                                    <w:right w:val="none" w:sz="0" w:space="0" w:color="auto"/>
                                  </w:divBdr>
                                  <w:divsChild>
                                    <w:div w:id="3400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09791">
      <w:bodyDiv w:val="1"/>
      <w:marLeft w:val="0"/>
      <w:marRight w:val="0"/>
      <w:marTop w:val="0"/>
      <w:marBottom w:val="0"/>
      <w:divBdr>
        <w:top w:val="none" w:sz="0" w:space="0" w:color="auto"/>
        <w:left w:val="none" w:sz="0" w:space="0" w:color="auto"/>
        <w:bottom w:val="none" w:sz="0" w:space="0" w:color="auto"/>
        <w:right w:val="none" w:sz="0" w:space="0" w:color="auto"/>
      </w:divBdr>
      <w:divsChild>
        <w:div w:id="1900170679">
          <w:marLeft w:val="0"/>
          <w:marRight w:val="1"/>
          <w:marTop w:val="0"/>
          <w:marBottom w:val="0"/>
          <w:divBdr>
            <w:top w:val="none" w:sz="0" w:space="0" w:color="auto"/>
            <w:left w:val="none" w:sz="0" w:space="0" w:color="auto"/>
            <w:bottom w:val="none" w:sz="0" w:space="0" w:color="auto"/>
            <w:right w:val="none" w:sz="0" w:space="0" w:color="auto"/>
          </w:divBdr>
          <w:divsChild>
            <w:div w:id="1763336989">
              <w:marLeft w:val="0"/>
              <w:marRight w:val="0"/>
              <w:marTop w:val="0"/>
              <w:marBottom w:val="0"/>
              <w:divBdr>
                <w:top w:val="none" w:sz="0" w:space="0" w:color="auto"/>
                <w:left w:val="none" w:sz="0" w:space="0" w:color="auto"/>
                <w:bottom w:val="none" w:sz="0" w:space="0" w:color="auto"/>
                <w:right w:val="none" w:sz="0" w:space="0" w:color="auto"/>
              </w:divBdr>
              <w:divsChild>
                <w:div w:id="1760979501">
                  <w:marLeft w:val="0"/>
                  <w:marRight w:val="1"/>
                  <w:marTop w:val="0"/>
                  <w:marBottom w:val="0"/>
                  <w:divBdr>
                    <w:top w:val="none" w:sz="0" w:space="0" w:color="auto"/>
                    <w:left w:val="none" w:sz="0" w:space="0" w:color="auto"/>
                    <w:bottom w:val="none" w:sz="0" w:space="0" w:color="auto"/>
                    <w:right w:val="none" w:sz="0" w:space="0" w:color="auto"/>
                  </w:divBdr>
                  <w:divsChild>
                    <w:div w:id="1048068253">
                      <w:marLeft w:val="0"/>
                      <w:marRight w:val="0"/>
                      <w:marTop w:val="0"/>
                      <w:marBottom w:val="0"/>
                      <w:divBdr>
                        <w:top w:val="none" w:sz="0" w:space="0" w:color="auto"/>
                        <w:left w:val="none" w:sz="0" w:space="0" w:color="auto"/>
                        <w:bottom w:val="none" w:sz="0" w:space="0" w:color="auto"/>
                        <w:right w:val="none" w:sz="0" w:space="0" w:color="auto"/>
                      </w:divBdr>
                      <w:divsChild>
                        <w:div w:id="309485590">
                          <w:marLeft w:val="0"/>
                          <w:marRight w:val="0"/>
                          <w:marTop w:val="0"/>
                          <w:marBottom w:val="0"/>
                          <w:divBdr>
                            <w:top w:val="none" w:sz="0" w:space="0" w:color="auto"/>
                            <w:left w:val="none" w:sz="0" w:space="0" w:color="auto"/>
                            <w:bottom w:val="none" w:sz="0" w:space="0" w:color="auto"/>
                            <w:right w:val="none" w:sz="0" w:space="0" w:color="auto"/>
                          </w:divBdr>
                          <w:divsChild>
                            <w:div w:id="1237084004">
                              <w:marLeft w:val="0"/>
                              <w:marRight w:val="0"/>
                              <w:marTop w:val="120"/>
                              <w:marBottom w:val="360"/>
                              <w:divBdr>
                                <w:top w:val="none" w:sz="0" w:space="0" w:color="auto"/>
                                <w:left w:val="none" w:sz="0" w:space="0" w:color="auto"/>
                                <w:bottom w:val="none" w:sz="0" w:space="0" w:color="auto"/>
                                <w:right w:val="none" w:sz="0" w:space="0" w:color="auto"/>
                              </w:divBdr>
                              <w:divsChild>
                                <w:div w:id="8651778">
                                  <w:marLeft w:val="0"/>
                                  <w:marRight w:val="0"/>
                                  <w:marTop w:val="0"/>
                                  <w:marBottom w:val="0"/>
                                  <w:divBdr>
                                    <w:top w:val="none" w:sz="0" w:space="0" w:color="auto"/>
                                    <w:left w:val="none" w:sz="0" w:space="0" w:color="auto"/>
                                    <w:bottom w:val="none" w:sz="0" w:space="0" w:color="auto"/>
                                    <w:right w:val="none" w:sz="0" w:space="0" w:color="auto"/>
                                  </w:divBdr>
                                  <w:divsChild>
                                    <w:div w:id="20181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231095">
      <w:bodyDiv w:val="1"/>
      <w:marLeft w:val="0"/>
      <w:marRight w:val="0"/>
      <w:marTop w:val="0"/>
      <w:marBottom w:val="0"/>
      <w:divBdr>
        <w:top w:val="none" w:sz="0" w:space="0" w:color="auto"/>
        <w:left w:val="none" w:sz="0" w:space="0" w:color="auto"/>
        <w:bottom w:val="none" w:sz="0" w:space="0" w:color="auto"/>
        <w:right w:val="none" w:sz="0" w:space="0" w:color="auto"/>
      </w:divBdr>
      <w:divsChild>
        <w:div w:id="1825659214">
          <w:marLeft w:val="0"/>
          <w:marRight w:val="1"/>
          <w:marTop w:val="0"/>
          <w:marBottom w:val="0"/>
          <w:divBdr>
            <w:top w:val="none" w:sz="0" w:space="0" w:color="auto"/>
            <w:left w:val="none" w:sz="0" w:space="0" w:color="auto"/>
            <w:bottom w:val="none" w:sz="0" w:space="0" w:color="auto"/>
            <w:right w:val="none" w:sz="0" w:space="0" w:color="auto"/>
          </w:divBdr>
          <w:divsChild>
            <w:div w:id="220750861">
              <w:marLeft w:val="0"/>
              <w:marRight w:val="0"/>
              <w:marTop w:val="0"/>
              <w:marBottom w:val="0"/>
              <w:divBdr>
                <w:top w:val="none" w:sz="0" w:space="0" w:color="auto"/>
                <w:left w:val="none" w:sz="0" w:space="0" w:color="auto"/>
                <w:bottom w:val="none" w:sz="0" w:space="0" w:color="auto"/>
                <w:right w:val="none" w:sz="0" w:space="0" w:color="auto"/>
              </w:divBdr>
              <w:divsChild>
                <w:div w:id="86311126">
                  <w:marLeft w:val="0"/>
                  <w:marRight w:val="1"/>
                  <w:marTop w:val="0"/>
                  <w:marBottom w:val="0"/>
                  <w:divBdr>
                    <w:top w:val="none" w:sz="0" w:space="0" w:color="auto"/>
                    <w:left w:val="none" w:sz="0" w:space="0" w:color="auto"/>
                    <w:bottom w:val="none" w:sz="0" w:space="0" w:color="auto"/>
                    <w:right w:val="none" w:sz="0" w:space="0" w:color="auto"/>
                  </w:divBdr>
                  <w:divsChild>
                    <w:div w:id="300116245">
                      <w:marLeft w:val="0"/>
                      <w:marRight w:val="0"/>
                      <w:marTop w:val="0"/>
                      <w:marBottom w:val="0"/>
                      <w:divBdr>
                        <w:top w:val="none" w:sz="0" w:space="0" w:color="auto"/>
                        <w:left w:val="none" w:sz="0" w:space="0" w:color="auto"/>
                        <w:bottom w:val="none" w:sz="0" w:space="0" w:color="auto"/>
                        <w:right w:val="none" w:sz="0" w:space="0" w:color="auto"/>
                      </w:divBdr>
                      <w:divsChild>
                        <w:div w:id="899513550">
                          <w:marLeft w:val="0"/>
                          <w:marRight w:val="0"/>
                          <w:marTop w:val="0"/>
                          <w:marBottom w:val="0"/>
                          <w:divBdr>
                            <w:top w:val="none" w:sz="0" w:space="0" w:color="auto"/>
                            <w:left w:val="none" w:sz="0" w:space="0" w:color="auto"/>
                            <w:bottom w:val="none" w:sz="0" w:space="0" w:color="auto"/>
                            <w:right w:val="none" w:sz="0" w:space="0" w:color="auto"/>
                          </w:divBdr>
                          <w:divsChild>
                            <w:div w:id="1032729565">
                              <w:marLeft w:val="0"/>
                              <w:marRight w:val="0"/>
                              <w:marTop w:val="120"/>
                              <w:marBottom w:val="360"/>
                              <w:divBdr>
                                <w:top w:val="none" w:sz="0" w:space="0" w:color="auto"/>
                                <w:left w:val="none" w:sz="0" w:space="0" w:color="auto"/>
                                <w:bottom w:val="none" w:sz="0" w:space="0" w:color="auto"/>
                                <w:right w:val="none" w:sz="0" w:space="0" w:color="auto"/>
                              </w:divBdr>
                              <w:divsChild>
                                <w:div w:id="168495727">
                                  <w:marLeft w:val="0"/>
                                  <w:marRight w:val="0"/>
                                  <w:marTop w:val="0"/>
                                  <w:marBottom w:val="0"/>
                                  <w:divBdr>
                                    <w:top w:val="none" w:sz="0" w:space="0" w:color="auto"/>
                                    <w:left w:val="none" w:sz="0" w:space="0" w:color="auto"/>
                                    <w:bottom w:val="none" w:sz="0" w:space="0" w:color="auto"/>
                                    <w:right w:val="none" w:sz="0" w:space="0" w:color="auto"/>
                                  </w:divBdr>
                                  <w:divsChild>
                                    <w:div w:id="21084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45284">
      <w:bodyDiv w:val="1"/>
      <w:marLeft w:val="0"/>
      <w:marRight w:val="0"/>
      <w:marTop w:val="0"/>
      <w:marBottom w:val="0"/>
      <w:divBdr>
        <w:top w:val="none" w:sz="0" w:space="0" w:color="auto"/>
        <w:left w:val="none" w:sz="0" w:space="0" w:color="auto"/>
        <w:bottom w:val="none" w:sz="0" w:space="0" w:color="auto"/>
        <w:right w:val="none" w:sz="0" w:space="0" w:color="auto"/>
      </w:divBdr>
      <w:divsChild>
        <w:div w:id="2112167308">
          <w:marLeft w:val="0"/>
          <w:marRight w:val="1"/>
          <w:marTop w:val="0"/>
          <w:marBottom w:val="0"/>
          <w:divBdr>
            <w:top w:val="none" w:sz="0" w:space="0" w:color="auto"/>
            <w:left w:val="none" w:sz="0" w:space="0" w:color="auto"/>
            <w:bottom w:val="none" w:sz="0" w:space="0" w:color="auto"/>
            <w:right w:val="none" w:sz="0" w:space="0" w:color="auto"/>
          </w:divBdr>
          <w:divsChild>
            <w:div w:id="120661178">
              <w:marLeft w:val="0"/>
              <w:marRight w:val="0"/>
              <w:marTop w:val="0"/>
              <w:marBottom w:val="0"/>
              <w:divBdr>
                <w:top w:val="none" w:sz="0" w:space="0" w:color="auto"/>
                <w:left w:val="none" w:sz="0" w:space="0" w:color="auto"/>
                <w:bottom w:val="none" w:sz="0" w:space="0" w:color="auto"/>
                <w:right w:val="none" w:sz="0" w:space="0" w:color="auto"/>
              </w:divBdr>
              <w:divsChild>
                <w:div w:id="2138642230">
                  <w:marLeft w:val="0"/>
                  <w:marRight w:val="1"/>
                  <w:marTop w:val="0"/>
                  <w:marBottom w:val="0"/>
                  <w:divBdr>
                    <w:top w:val="none" w:sz="0" w:space="0" w:color="auto"/>
                    <w:left w:val="none" w:sz="0" w:space="0" w:color="auto"/>
                    <w:bottom w:val="none" w:sz="0" w:space="0" w:color="auto"/>
                    <w:right w:val="none" w:sz="0" w:space="0" w:color="auto"/>
                  </w:divBdr>
                  <w:divsChild>
                    <w:div w:id="1966151895">
                      <w:marLeft w:val="0"/>
                      <w:marRight w:val="0"/>
                      <w:marTop w:val="0"/>
                      <w:marBottom w:val="0"/>
                      <w:divBdr>
                        <w:top w:val="none" w:sz="0" w:space="0" w:color="auto"/>
                        <w:left w:val="none" w:sz="0" w:space="0" w:color="auto"/>
                        <w:bottom w:val="none" w:sz="0" w:space="0" w:color="auto"/>
                        <w:right w:val="none" w:sz="0" w:space="0" w:color="auto"/>
                      </w:divBdr>
                      <w:divsChild>
                        <w:div w:id="264844355">
                          <w:marLeft w:val="0"/>
                          <w:marRight w:val="0"/>
                          <w:marTop w:val="0"/>
                          <w:marBottom w:val="0"/>
                          <w:divBdr>
                            <w:top w:val="none" w:sz="0" w:space="0" w:color="auto"/>
                            <w:left w:val="none" w:sz="0" w:space="0" w:color="auto"/>
                            <w:bottom w:val="none" w:sz="0" w:space="0" w:color="auto"/>
                            <w:right w:val="none" w:sz="0" w:space="0" w:color="auto"/>
                          </w:divBdr>
                          <w:divsChild>
                            <w:div w:id="1709597800">
                              <w:marLeft w:val="0"/>
                              <w:marRight w:val="0"/>
                              <w:marTop w:val="120"/>
                              <w:marBottom w:val="360"/>
                              <w:divBdr>
                                <w:top w:val="none" w:sz="0" w:space="0" w:color="auto"/>
                                <w:left w:val="none" w:sz="0" w:space="0" w:color="auto"/>
                                <w:bottom w:val="none" w:sz="0" w:space="0" w:color="auto"/>
                                <w:right w:val="none" w:sz="0" w:space="0" w:color="auto"/>
                              </w:divBdr>
                              <w:divsChild>
                                <w:div w:id="887766049">
                                  <w:marLeft w:val="420"/>
                                  <w:marRight w:val="0"/>
                                  <w:marTop w:val="0"/>
                                  <w:marBottom w:val="0"/>
                                  <w:divBdr>
                                    <w:top w:val="none" w:sz="0" w:space="0" w:color="auto"/>
                                    <w:left w:val="none" w:sz="0" w:space="0" w:color="auto"/>
                                    <w:bottom w:val="none" w:sz="0" w:space="0" w:color="auto"/>
                                    <w:right w:val="none" w:sz="0" w:space="0" w:color="auto"/>
                                  </w:divBdr>
                                  <w:divsChild>
                                    <w:div w:id="555316931">
                                      <w:marLeft w:val="0"/>
                                      <w:marRight w:val="0"/>
                                      <w:marTop w:val="0"/>
                                      <w:marBottom w:val="0"/>
                                      <w:divBdr>
                                        <w:top w:val="none" w:sz="0" w:space="0" w:color="auto"/>
                                        <w:left w:val="none" w:sz="0" w:space="0" w:color="auto"/>
                                        <w:bottom w:val="none" w:sz="0" w:space="0" w:color="auto"/>
                                        <w:right w:val="none" w:sz="0" w:space="0" w:color="auto"/>
                                      </w:divBdr>
                                      <w:divsChild>
                                        <w:div w:id="3025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968955">
      <w:bodyDiv w:val="1"/>
      <w:marLeft w:val="0"/>
      <w:marRight w:val="0"/>
      <w:marTop w:val="0"/>
      <w:marBottom w:val="0"/>
      <w:divBdr>
        <w:top w:val="none" w:sz="0" w:space="0" w:color="auto"/>
        <w:left w:val="none" w:sz="0" w:space="0" w:color="auto"/>
        <w:bottom w:val="none" w:sz="0" w:space="0" w:color="auto"/>
        <w:right w:val="none" w:sz="0" w:space="0" w:color="auto"/>
      </w:divBdr>
      <w:divsChild>
        <w:div w:id="925958225">
          <w:marLeft w:val="0"/>
          <w:marRight w:val="1"/>
          <w:marTop w:val="0"/>
          <w:marBottom w:val="0"/>
          <w:divBdr>
            <w:top w:val="none" w:sz="0" w:space="0" w:color="auto"/>
            <w:left w:val="none" w:sz="0" w:space="0" w:color="auto"/>
            <w:bottom w:val="none" w:sz="0" w:space="0" w:color="auto"/>
            <w:right w:val="none" w:sz="0" w:space="0" w:color="auto"/>
          </w:divBdr>
          <w:divsChild>
            <w:div w:id="47727372">
              <w:marLeft w:val="0"/>
              <w:marRight w:val="0"/>
              <w:marTop w:val="0"/>
              <w:marBottom w:val="0"/>
              <w:divBdr>
                <w:top w:val="none" w:sz="0" w:space="0" w:color="auto"/>
                <w:left w:val="none" w:sz="0" w:space="0" w:color="auto"/>
                <w:bottom w:val="none" w:sz="0" w:space="0" w:color="auto"/>
                <w:right w:val="none" w:sz="0" w:space="0" w:color="auto"/>
              </w:divBdr>
              <w:divsChild>
                <w:div w:id="1200430275">
                  <w:marLeft w:val="0"/>
                  <w:marRight w:val="1"/>
                  <w:marTop w:val="0"/>
                  <w:marBottom w:val="0"/>
                  <w:divBdr>
                    <w:top w:val="none" w:sz="0" w:space="0" w:color="auto"/>
                    <w:left w:val="none" w:sz="0" w:space="0" w:color="auto"/>
                    <w:bottom w:val="none" w:sz="0" w:space="0" w:color="auto"/>
                    <w:right w:val="none" w:sz="0" w:space="0" w:color="auto"/>
                  </w:divBdr>
                  <w:divsChild>
                    <w:div w:id="996155573">
                      <w:marLeft w:val="0"/>
                      <w:marRight w:val="0"/>
                      <w:marTop w:val="0"/>
                      <w:marBottom w:val="0"/>
                      <w:divBdr>
                        <w:top w:val="none" w:sz="0" w:space="0" w:color="auto"/>
                        <w:left w:val="none" w:sz="0" w:space="0" w:color="auto"/>
                        <w:bottom w:val="none" w:sz="0" w:space="0" w:color="auto"/>
                        <w:right w:val="none" w:sz="0" w:space="0" w:color="auto"/>
                      </w:divBdr>
                      <w:divsChild>
                        <w:div w:id="852842494">
                          <w:marLeft w:val="0"/>
                          <w:marRight w:val="0"/>
                          <w:marTop w:val="0"/>
                          <w:marBottom w:val="0"/>
                          <w:divBdr>
                            <w:top w:val="none" w:sz="0" w:space="0" w:color="auto"/>
                            <w:left w:val="none" w:sz="0" w:space="0" w:color="auto"/>
                            <w:bottom w:val="none" w:sz="0" w:space="0" w:color="auto"/>
                            <w:right w:val="none" w:sz="0" w:space="0" w:color="auto"/>
                          </w:divBdr>
                          <w:divsChild>
                            <w:div w:id="676813701">
                              <w:marLeft w:val="0"/>
                              <w:marRight w:val="0"/>
                              <w:marTop w:val="120"/>
                              <w:marBottom w:val="360"/>
                              <w:divBdr>
                                <w:top w:val="none" w:sz="0" w:space="0" w:color="auto"/>
                                <w:left w:val="none" w:sz="0" w:space="0" w:color="auto"/>
                                <w:bottom w:val="none" w:sz="0" w:space="0" w:color="auto"/>
                                <w:right w:val="none" w:sz="0" w:space="0" w:color="auto"/>
                              </w:divBdr>
                              <w:divsChild>
                                <w:div w:id="57746576">
                                  <w:marLeft w:val="0"/>
                                  <w:marRight w:val="0"/>
                                  <w:marTop w:val="0"/>
                                  <w:marBottom w:val="0"/>
                                  <w:divBdr>
                                    <w:top w:val="none" w:sz="0" w:space="0" w:color="auto"/>
                                    <w:left w:val="none" w:sz="0" w:space="0" w:color="auto"/>
                                    <w:bottom w:val="none" w:sz="0" w:space="0" w:color="auto"/>
                                    <w:right w:val="none" w:sz="0" w:space="0" w:color="auto"/>
                                  </w:divBdr>
                                  <w:divsChild>
                                    <w:div w:id="4436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743784">
      <w:bodyDiv w:val="1"/>
      <w:marLeft w:val="0"/>
      <w:marRight w:val="0"/>
      <w:marTop w:val="0"/>
      <w:marBottom w:val="0"/>
      <w:divBdr>
        <w:top w:val="none" w:sz="0" w:space="0" w:color="auto"/>
        <w:left w:val="none" w:sz="0" w:space="0" w:color="auto"/>
        <w:bottom w:val="none" w:sz="0" w:space="0" w:color="auto"/>
        <w:right w:val="none" w:sz="0" w:space="0" w:color="auto"/>
      </w:divBdr>
      <w:divsChild>
        <w:div w:id="709762501">
          <w:marLeft w:val="0"/>
          <w:marRight w:val="1"/>
          <w:marTop w:val="0"/>
          <w:marBottom w:val="0"/>
          <w:divBdr>
            <w:top w:val="none" w:sz="0" w:space="0" w:color="auto"/>
            <w:left w:val="none" w:sz="0" w:space="0" w:color="auto"/>
            <w:bottom w:val="none" w:sz="0" w:space="0" w:color="auto"/>
            <w:right w:val="none" w:sz="0" w:space="0" w:color="auto"/>
          </w:divBdr>
          <w:divsChild>
            <w:div w:id="1611276668">
              <w:marLeft w:val="0"/>
              <w:marRight w:val="0"/>
              <w:marTop w:val="0"/>
              <w:marBottom w:val="0"/>
              <w:divBdr>
                <w:top w:val="none" w:sz="0" w:space="0" w:color="auto"/>
                <w:left w:val="none" w:sz="0" w:space="0" w:color="auto"/>
                <w:bottom w:val="none" w:sz="0" w:space="0" w:color="auto"/>
                <w:right w:val="none" w:sz="0" w:space="0" w:color="auto"/>
              </w:divBdr>
              <w:divsChild>
                <w:div w:id="803504046">
                  <w:marLeft w:val="0"/>
                  <w:marRight w:val="1"/>
                  <w:marTop w:val="0"/>
                  <w:marBottom w:val="0"/>
                  <w:divBdr>
                    <w:top w:val="none" w:sz="0" w:space="0" w:color="auto"/>
                    <w:left w:val="none" w:sz="0" w:space="0" w:color="auto"/>
                    <w:bottom w:val="none" w:sz="0" w:space="0" w:color="auto"/>
                    <w:right w:val="none" w:sz="0" w:space="0" w:color="auto"/>
                  </w:divBdr>
                  <w:divsChild>
                    <w:div w:id="1941911520">
                      <w:marLeft w:val="0"/>
                      <w:marRight w:val="0"/>
                      <w:marTop w:val="0"/>
                      <w:marBottom w:val="0"/>
                      <w:divBdr>
                        <w:top w:val="none" w:sz="0" w:space="0" w:color="auto"/>
                        <w:left w:val="none" w:sz="0" w:space="0" w:color="auto"/>
                        <w:bottom w:val="none" w:sz="0" w:space="0" w:color="auto"/>
                        <w:right w:val="none" w:sz="0" w:space="0" w:color="auto"/>
                      </w:divBdr>
                      <w:divsChild>
                        <w:div w:id="365907900">
                          <w:marLeft w:val="0"/>
                          <w:marRight w:val="0"/>
                          <w:marTop w:val="0"/>
                          <w:marBottom w:val="0"/>
                          <w:divBdr>
                            <w:top w:val="none" w:sz="0" w:space="0" w:color="auto"/>
                            <w:left w:val="none" w:sz="0" w:space="0" w:color="auto"/>
                            <w:bottom w:val="none" w:sz="0" w:space="0" w:color="auto"/>
                            <w:right w:val="none" w:sz="0" w:space="0" w:color="auto"/>
                          </w:divBdr>
                          <w:divsChild>
                            <w:div w:id="895551185">
                              <w:marLeft w:val="0"/>
                              <w:marRight w:val="0"/>
                              <w:marTop w:val="120"/>
                              <w:marBottom w:val="360"/>
                              <w:divBdr>
                                <w:top w:val="none" w:sz="0" w:space="0" w:color="auto"/>
                                <w:left w:val="none" w:sz="0" w:space="0" w:color="auto"/>
                                <w:bottom w:val="none" w:sz="0" w:space="0" w:color="auto"/>
                                <w:right w:val="none" w:sz="0" w:space="0" w:color="auto"/>
                              </w:divBdr>
                              <w:divsChild>
                                <w:div w:id="1995139858">
                                  <w:marLeft w:val="420"/>
                                  <w:marRight w:val="0"/>
                                  <w:marTop w:val="0"/>
                                  <w:marBottom w:val="0"/>
                                  <w:divBdr>
                                    <w:top w:val="none" w:sz="0" w:space="0" w:color="auto"/>
                                    <w:left w:val="none" w:sz="0" w:space="0" w:color="auto"/>
                                    <w:bottom w:val="none" w:sz="0" w:space="0" w:color="auto"/>
                                    <w:right w:val="none" w:sz="0" w:space="0" w:color="auto"/>
                                  </w:divBdr>
                                  <w:divsChild>
                                    <w:div w:id="1625229476">
                                      <w:marLeft w:val="0"/>
                                      <w:marRight w:val="0"/>
                                      <w:marTop w:val="0"/>
                                      <w:marBottom w:val="0"/>
                                      <w:divBdr>
                                        <w:top w:val="none" w:sz="0" w:space="0" w:color="auto"/>
                                        <w:left w:val="none" w:sz="0" w:space="0" w:color="auto"/>
                                        <w:bottom w:val="none" w:sz="0" w:space="0" w:color="auto"/>
                                        <w:right w:val="none" w:sz="0" w:space="0" w:color="auto"/>
                                      </w:divBdr>
                                      <w:divsChild>
                                        <w:div w:id="10337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512243">
      <w:bodyDiv w:val="1"/>
      <w:marLeft w:val="0"/>
      <w:marRight w:val="0"/>
      <w:marTop w:val="0"/>
      <w:marBottom w:val="0"/>
      <w:divBdr>
        <w:top w:val="none" w:sz="0" w:space="0" w:color="auto"/>
        <w:left w:val="none" w:sz="0" w:space="0" w:color="auto"/>
        <w:bottom w:val="none" w:sz="0" w:space="0" w:color="auto"/>
        <w:right w:val="none" w:sz="0" w:space="0" w:color="auto"/>
      </w:divBdr>
      <w:divsChild>
        <w:div w:id="832337158">
          <w:marLeft w:val="0"/>
          <w:marRight w:val="1"/>
          <w:marTop w:val="0"/>
          <w:marBottom w:val="0"/>
          <w:divBdr>
            <w:top w:val="none" w:sz="0" w:space="0" w:color="auto"/>
            <w:left w:val="none" w:sz="0" w:space="0" w:color="auto"/>
            <w:bottom w:val="none" w:sz="0" w:space="0" w:color="auto"/>
            <w:right w:val="none" w:sz="0" w:space="0" w:color="auto"/>
          </w:divBdr>
          <w:divsChild>
            <w:div w:id="1212620987">
              <w:marLeft w:val="0"/>
              <w:marRight w:val="0"/>
              <w:marTop w:val="0"/>
              <w:marBottom w:val="0"/>
              <w:divBdr>
                <w:top w:val="none" w:sz="0" w:space="0" w:color="auto"/>
                <w:left w:val="none" w:sz="0" w:space="0" w:color="auto"/>
                <w:bottom w:val="none" w:sz="0" w:space="0" w:color="auto"/>
                <w:right w:val="none" w:sz="0" w:space="0" w:color="auto"/>
              </w:divBdr>
              <w:divsChild>
                <w:div w:id="1544438470">
                  <w:marLeft w:val="0"/>
                  <w:marRight w:val="1"/>
                  <w:marTop w:val="0"/>
                  <w:marBottom w:val="0"/>
                  <w:divBdr>
                    <w:top w:val="none" w:sz="0" w:space="0" w:color="auto"/>
                    <w:left w:val="none" w:sz="0" w:space="0" w:color="auto"/>
                    <w:bottom w:val="none" w:sz="0" w:space="0" w:color="auto"/>
                    <w:right w:val="none" w:sz="0" w:space="0" w:color="auto"/>
                  </w:divBdr>
                  <w:divsChild>
                    <w:div w:id="1829248228">
                      <w:marLeft w:val="0"/>
                      <w:marRight w:val="0"/>
                      <w:marTop w:val="0"/>
                      <w:marBottom w:val="0"/>
                      <w:divBdr>
                        <w:top w:val="none" w:sz="0" w:space="0" w:color="auto"/>
                        <w:left w:val="none" w:sz="0" w:space="0" w:color="auto"/>
                        <w:bottom w:val="none" w:sz="0" w:space="0" w:color="auto"/>
                        <w:right w:val="none" w:sz="0" w:space="0" w:color="auto"/>
                      </w:divBdr>
                      <w:divsChild>
                        <w:div w:id="1805660373">
                          <w:marLeft w:val="0"/>
                          <w:marRight w:val="0"/>
                          <w:marTop w:val="0"/>
                          <w:marBottom w:val="0"/>
                          <w:divBdr>
                            <w:top w:val="none" w:sz="0" w:space="0" w:color="auto"/>
                            <w:left w:val="none" w:sz="0" w:space="0" w:color="auto"/>
                            <w:bottom w:val="none" w:sz="0" w:space="0" w:color="auto"/>
                            <w:right w:val="none" w:sz="0" w:space="0" w:color="auto"/>
                          </w:divBdr>
                          <w:divsChild>
                            <w:div w:id="816653387">
                              <w:marLeft w:val="0"/>
                              <w:marRight w:val="0"/>
                              <w:marTop w:val="120"/>
                              <w:marBottom w:val="360"/>
                              <w:divBdr>
                                <w:top w:val="none" w:sz="0" w:space="0" w:color="auto"/>
                                <w:left w:val="none" w:sz="0" w:space="0" w:color="auto"/>
                                <w:bottom w:val="none" w:sz="0" w:space="0" w:color="auto"/>
                                <w:right w:val="none" w:sz="0" w:space="0" w:color="auto"/>
                              </w:divBdr>
                              <w:divsChild>
                                <w:div w:id="1559390877">
                                  <w:marLeft w:val="420"/>
                                  <w:marRight w:val="0"/>
                                  <w:marTop w:val="0"/>
                                  <w:marBottom w:val="0"/>
                                  <w:divBdr>
                                    <w:top w:val="none" w:sz="0" w:space="0" w:color="auto"/>
                                    <w:left w:val="none" w:sz="0" w:space="0" w:color="auto"/>
                                    <w:bottom w:val="none" w:sz="0" w:space="0" w:color="auto"/>
                                    <w:right w:val="none" w:sz="0" w:space="0" w:color="auto"/>
                                  </w:divBdr>
                                  <w:divsChild>
                                    <w:div w:id="875628049">
                                      <w:marLeft w:val="0"/>
                                      <w:marRight w:val="0"/>
                                      <w:marTop w:val="34"/>
                                      <w:marBottom w:val="34"/>
                                      <w:divBdr>
                                        <w:top w:val="none" w:sz="0" w:space="0" w:color="auto"/>
                                        <w:left w:val="none" w:sz="0" w:space="0" w:color="auto"/>
                                        <w:bottom w:val="none" w:sz="0" w:space="0" w:color="auto"/>
                                        <w:right w:val="none" w:sz="0" w:space="0" w:color="auto"/>
                                      </w:divBdr>
                                    </w:div>
                                    <w:div w:id="236790565">
                                      <w:marLeft w:val="0"/>
                                      <w:marRight w:val="0"/>
                                      <w:marTop w:val="0"/>
                                      <w:marBottom w:val="0"/>
                                      <w:divBdr>
                                        <w:top w:val="none" w:sz="0" w:space="0" w:color="auto"/>
                                        <w:left w:val="none" w:sz="0" w:space="0" w:color="auto"/>
                                        <w:bottom w:val="none" w:sz="0" w:space="0" w:color="auto"/>
                                        <w:right w:val="none" w:sz="0" w:space="0" w:color="auto"/>
                                      </w:divBdr>
                                      <w:divsChild>
                                        <w:div w:id="11636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638463">
      <w:bodyDiv w:val="1"/>
      <w:marLeft w:val="0"/>
      <w:marRight w:val="0"/>
      <w:marTop w:val="0"/>
      <w:marBottom w:val="0"/>
      <w:divBdr>
        <w:top w:val="none" w:sz="0" w:space="0" w:color="auto"/>
        <w:left w:val="none" w:sz="0" w:space="0" w:color="auto"/>
        <w:bottom w:val="none" w:sz="0" w:space="0" w:color="auto"/>
        <w:right w:val="none" w:sz="0" w:space="0" w:color="auto"/>
      </w:divBdr>
      <w:divsChild>
        <w:div w:id="120193532">
          <w:marLeft w:val="0"/>
          <w:marRight w:val="1"/>
          <w:marTop w:val="0"/>
          <w:marBottom w:val="0"/>
          <w:divBdr>
            <w:top w:val="none" w:sz="0" w:space="0" w:color="auto"/>
            <w:left w:val="none" w:sz="0" w:space="0" w:color="auto"/>
            <w:bottom w:val="none" w:sz="0" w:space="0" w:color="auto"/>
            <w:right w:val="none" w:sz="0" w:space="0" w:color="auto"/>
          </w:divBdr>
          <w:divsChild>
            <w:div w:id="1379666838">
              <w:marLeft w:val="0"/>
              <w:marRight w:val="0"/>
              <w:marTop w:val="0"/>
              <w:marBottom w:val="0"/>
              <w:divBdr>
                <w:top w:val="none" w:sz="0" w:space="0" w:color="auto"/>
                <w:left w:val="none" w:sz="0" w:space="0" w:color="auto"/>
                <w:bottom w:val="none" w:sz="0" w:space="0" w:color="auto"/>
                <w:right w:val="none" w:sz="0" w:space="0" w:color="auto"/>
              </w:divBdr>
              <w:divsChild>
                <w:div w:id="803230081">
                  <w:marLeft w:val="0"/>
                  <w:marRight w:val="1"/>
                  <w:marTop w:val="0"/>
                  <w:marBottom w:val="0"/>
                  <w:divBdr>
                    <w:top w:val="none" w:sz="0" w:space="0" w:color="auto"/>
                    <w:left w:val="none" w:sz="0" w:space="0" w:color="auto"/>
                    <w:bottom w:val="none" w:sz="0" w:space="0" w:color="auto"/>
                    <w:right w:val="none" w:sz="0" w:space="0" w:color="auto"/>
                  </w:divBdr>
                  <w:divsChild>
                    <w:div w:id="693574669">
                      <w:marLeft w:val="0"/>
                      <w:marRight w:val="0"/>
                      <w:marTop w:val="0"/>
                      <w:marBottom w:val="0"/>
                      <w:divBdr>
                        <w:top w:val="none" w:sz="0" w:space="0" w:color="auto"/>
                        <w:left w:val="none" w:sz="0" w:space="0" w:color="auto"/>
                        <w:bottom w:val="none" w:sz="0" w:space="0" w:color="auto"/>
                        <w:right w:val="none" w:sz="0" w:space="0" w:color="auto"/>
                      </w:divBdr>
                      <w:divsChild>
                        <w:div w:id="1914267416">
                          <w:marLeft w:val="0"/>
                          <w:marRight w:val="0"/>
                          <w:marTop w:val="0"/>
                          <w:marBottom w:val="0"/>
                          <w:divBdr>
                            <w:top w:val="none" w:sz="0" w:space="0" w:color="auto"/>
                            <w:left w:val="none" w:sz="0" w:space="0" w:color="auto"/>
                            <w:bottom w:val="none" w:sz="0" w:space="0" w:color="auto"/>
                            <w:right w:val="none" w:sz="0" w:space="0" w:color="auto"/>
                          </w:divBdr>
                          <w:divsChild>
                            <w:div w:id="818157162">
                              <w:marLeft w:val="0"/>
                              <w:marRight w:val="0"/>
                              <w:marTop w:val="120"/>
                              <w:marBottom w:val="360"/>
                              <w:divBdr>
                                <w:top w:val="none" w:sz="0" w:space="0" w:color="auto"/>
                                <w:left w:val="none" w:sz="0" w:space="0" w:color="auto"/>
                                <w:bottom w:val="none" w:sz="0" w:space="0" w:color="auto"/>
                                <w:right w:val="none" w:sz="0" w:space="0" w:color="auto"/>
                              </w:divBdr>
                              <w:divsChild>
                                <w:div w:id="1024020817">
                                  <w:marLeft w:val="0"/>
                                  <w:marRight w:val="0"/>
                                  <w:marTop w:val="0"/>
                                  <w:marBottom w:val="0"/>
                                  <w:divBdr>
                                    <w:top w:val="none" w:sz="0" w:space="0" w:color="auto"/>
                                    <w:left w:val="none" w:sz="0" w:space="0" w:color="auto"/>
                                    <w:bottom w:val="none" w:sz="0" w:space="0" w:color="auto"/>
                                    <w:right w:val="none" w:sz="0" w:space="0" w:color="auto"/>
                                  </w:divBdr>
                                  <w:divsChild>
                                    <w:div w:id="14242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900502">
      <w:bodyDiv w:val="1"/>
      <w:marLeft w:val="0"/>
      <w:marRight w:val="0"/>
      <w:marTop w:val="0"/>
      <w:marBottom w:val="0"/>
      <w:divBdr>
        <w:top w:val="none" w:sz="0" w:space="0" w:color="auto"/>
        <w:left w:val="none" w:sz="0" w:space="0" w:color="auto"/>
        <w:bottom w:val="none" w:sz="0" w:space="0" w:color="auto"/>
        <w:right w:val="none" w:sz="0" w:space="0" w:color="auto"/>
      </w:divBdr>
      <w:divsChild>
        <w:div w:id="1446461525">
          <w:marLeft w:val="0"/>
          <w:marRight w:val="1"/>
          <w:marTop w:val="0"/>
          <w:marBottom w:val="0"/>
          <w:divBdr>
            <w:top w:val="none" w:sz="0" w:space="0" w:color="auto"/>
            <w:left w:val="none" w:sz="0" w:space="0" w:color="auto"/>
            <w:bottom w:val="none" w:sz="0" w:space="0" w:color="auto"/>
            <w:right w:val="none" w:sz="0" w:space="0" w:color="auto"/>
          </w:divBdr>
          <w:divsChild>
            <w:div w:id="1465269985">
              <w:marLeft w:val="0"/>
              <w:marRight w:val="0"/>
              <w:marTop w:val="0"/>
              <w:marBottom w:val="0"/>
              <w:divBdr>
                <w:top w:val="none" w:sz="0" w:space="0" w:color="auto"/>
                <w:left w:val="none" w:sz="0" w:space="0" w:color="auto"/>
                <w:bottom w:val="none" w:sz="0" w:space="0" w:color="auto"/>
                <w:right w:val="none" w:sz="0" w:space="0" w:color="auto"/>
              </w:divBdr>
              <w:divsChild>
                <w:div w:id="1146969700">
                  <w:marLeft w:val="0"/>
                  <w:marRight w:val="1"/>
                  <w:marTop w:val="0"/>
                  <w:marBottom w:val="0"/>
                  <w:divBdr>
                    <w:top w:val="none" w:sz="0" w:space="0" w:color="auto"/>
                    <w:left w:val="none" w:sz="0" w:space="0" w:color="auto"/>
                    <w:bottom w:val="none" w:sz="0" w:space="0" w:color="auto"/>
                    <w:right w:val="none" w:sz="0" w:space="0" w:color="auto"/>
                  </w:divBdr>
                  <w:divsChild>
                    <w:div w:id="323701904">
                      <w:marLeft w:val="0"/>
                      <w:marRight w:val="0"/>
                      <w:marTop w:val="0"/>
                      <w:marBottom w:val="0"/>
                      <w:divBdr>
                        <w:top w:val="none" w:sz="0" w:space="0" w:color="auto"/>
                        <w:left w:val="none" w:sz="0" w:space="0" w:color="auto"/>
                        <w:bottom w:val="none" w:sz="0" w:space="0" w:color="auto"/>
                        <w:right w:val="none" w:sz="0" w:space="0" w:color="auto"/>
                      </w:divBdr>
                      <w:divsChild>
                        <w:div w:id="1959605626">
                          <w:marLeft w:val="0"/>
                          <w:marRight w:val="0"/>
                          <w:marTop w:val="0"/>
                          <w:marBottom w:val="0"/>
                          <w:divBdr>
                            <w:top w:val="none" w:sz="0" w:space="0" w:color="auto"/>
                            <w:left w:val="none" w:sz="0" w:space="0" w:color="auto"/>
                            <w:bottom w:val="none" w:sz="0" w:space="0" w:color="auto"/>
                            <w:right w:val="none" w:sz="0" w:space="0" w:color="auto"/>
                          </w:divBdr>
                          <w:divsChild>
                            <w:div w:id="20860763">
                              <w:marLeft w:val="0"/>
                              <w:marRight w:val="0"/>
                              <w:marTop w:val="120"/>
                              <w:marBottom w:val="360"/>
                              <w:divBdr>
                                <w:top w:val="none" w:sz="0" w:space="0" w:color="auto"/>
                                <w:left w:val="none" w:sz="0" w:space="0" w:color="auto"/>
                                <w:bottom w:val="none" w:sz="0" w:space="0" w:color="auto"/>
                                <w:right w:val="none" w:sz="0" w:space="0" w:color="auto"/>
                              </w:divBdr>
                              <w:divsChild>
                                <w:div w:id="1192188674">
                                  <w:marLeft w:val="0"/>
                                  <w:marRight w:val="0"/>
                                  <w:marTop w:val="0"/>
                                  <w:marBottom w:val="0"/>
                                  <w:divBdr>
                                    <w:top w:val="none" w:sz="0" w:space="0" w:color="auto"/>
                                    <w:left w:val="none" w:sz="0" w:space="0" w:color="auto"/>
                                    <w:bottom w:val="none" w:sz="0" w:space="0" w:color="auto"/>
                                    <w:right w:val="none" w:sz="0" w:space="0" w:color="auto"/>
                                  </w:divBdr>
                                  <w:divsChild>
                                    <w:div w:id="1994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90706">
      <w:bodyDiv w:val="1"/>
      <w:marLeft w:val="0"/>
      <w:marRight w:val="0"/>
      <w:marTop w:val="0"/>
      <w:marBottom w:val="0"/>
      <w:divBdr>
        <w:top w:val="none" w:sz="0" w:space="0" w:color="auto"/>
        <w:left w:val="none" w:sz="0" w:space="0" w:color="auto"/>
        <w:bottom w:val="none" w:sz="0" w:space="0" w:color="auto"/>
        <w:right w:val="none" w:sz="0" w:space="0" w:color="auto"/>
      </w:divBdr>
      <w:divsChild>
        <w:div w:id="1805659831">
          <w:marLeft w:val="0"/>
          <w:marRight w:val="1"/>
          <w:marTop w:val="0"/>
          <w:marBottom w:val="0"/>
          <w:divBdr>
            <w:top w:val="none" w:sz="0" w:space="0" w:color="auto"/>
            <w:left w:val="none" w:sz="0" w:space="0" w:color="auto"/>
            <w:bottom w:val="none" w:sz="0" w:space="0" w:color="auto"/>
            <w:right w:val="none" w:sz="0" w:space="0" w:color="auto"/>
          </w:divBdr>
          <w:divsChild>
            <w:div w:id="297495075">
              <w:marLeft w:val="0"/>
              <w:marRight w:val="0"/>
              <w:marTop w:val="0"/>
              <w:marBottom w:val="0"/>
              <w:divBdr>
                <w:top w:val="none" w:sz="0" w:space="0" w:color="auto"/>
                <w:left w:val="none" w:sz="0" w:space="0" w:color="auto"/>
                <w:bottom w:val="none" w:sz="0" w:space="0" w:color="auto"/>
                <w:right w:val="none" w:sz="0" w:space="0" w:color="auto"/>
              </w:divBdr>
              <w:divsChild>
                <w:div w:id="1663390082">
                  <w:marLeft w:val="0"/>
                  <w:marRight w:val="1"/>
                  <w:marTop w:val="0"/>
                  <w:marBottom w:val="0"/>
                  <w:divBdr>
                    <w:top w:val="none" w:sz="0" w:space="0" w:color="auto"/>
                    <w:left w:val="none" w:sz="0" w:space="0" w:color="auto"/>
                    <w:bottom w:val="none" w:sz="0" w:space="0" w:color="auto"/>
                    <w:right w:val="none" w:sz="0" w:space="0" w:color="auto"/>
                  </w:divBdr>
                  <w:divsChild>
                    <w:div w:id="1621380961">
                      <w:marLeft w:val="0"/>
                      <w:marRight w:val="0"/>
                      <w:marTop w:val="0"/>
                      <w:marBottom w:val="0"/>
                      <w:divBdr>
                        <w:top w:val="none" w:sz="0" w:space="0" w:color="auto"/>
                        <w:left w:val="none" w:sz="0" w:space="0" w:color="auto"/>
                        <w:bottom w:val="none" w:sz="0" w:space="0" w:color="auto"/>
                        <w:right w:val="none" w:sz="0" w:space="0" w:color="auto"/>
                      </w:divBdr>
                      <w:divsChild>
                        <w:div w:id="479155145">
                          <w:marLeft w:val="0"/>
                          <w:marRight w:val="0"/>
                          <w:marTop w:val="0"/>
                          <w:marBottom w:val="0"/>
                          <w:divBdr>
                            <w:top w:val="none" w:sz="0" w:space="0" w:color="auto"/>
                            <w:left w:val="none" w:sz="0" w:space="0" w:color="auto"/>
                            <w:bottom w:val="none" w:sz="0" w:space="0" w:color="auto"/>
                            <w:right w:val="none" w:sz="0" w:space="0" w:color="auto"/>
                          </w:divBdr>
                          <w:divsChild>
                            <w:div w:id="997001881">
                              <w:marLeft w:val="0"/>
                              <w:marRight w:val="0"/>
                              <w:marTop w:val="120"/>
                              <w:marBottom w:val="360"/>
                              <w:divBdr>
                                <w:top w:val="none" w:sz="0" w:space="0" w:color="auto"/>
                                <w:left w:val="none" w:sz="0" w:space="0" w:color="auto"/>
                                <w:bottom w:val="none" w:sz="0" w:space="0" w:color="auto"/>
                                <w:right w:val="none" w:sz="0" w:space="0" w:color="auto"/>
                              </w:divBdr>
                              <w:divsChild>
                                <w:div w:id="356779283">
                                  <w:marLeft w:val="0"/>
                                  <w:marRight w:val="0"/>
                                  <w:marTop w:val="0"/>
                                  <w:marBottom w:val="0"/>
                                  <w:divBdr>
                                    <w:top w:val="none" w:sz="0" w:space="0" w:color="auto"/>
                                    <w:left w:val="none" w:sz="0" w:space="0" w:color="auto"/>
                                    <w:bottom w:val="none" w:sz="0" w:space="0" w:color="auto"/>
                                    <w:right w:val="none" w:sz="0" w:space="0" w:color="auto"/>
                                  </w:divBdr>
                                  <w:divsChild>
                                    <w:div w:id="19849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940251">
      <w:bodyDiv w:val="1"/>
      <w:marLeft w:val="0"/>
      <w:marRight w:val="0"/>
      <w:marTop w:val="0"/>
      <w:marBottom w:val="0"/>
      <w:divBdr>
        <w:top w:val="none" w:sz="0" w:space="0" w:color="auto"/>
        <w:left w:val="none" w:sz="0" w:space="0" w:color="auto"/>
        <w:bottom w:val="none" w:sz="0" w:space="0" w:color="auto"/>
        <w:right w:val="none" w:sz="0" w:space="0" w:color="auto"/>
      </w:divBdr>
      <w:divsChild>
        <w:div w:id="693650444">
          <w:marLeft w:val="0"/>
          <w:marRight w:val="1"/>
          <w:marTop w:val="0"/>
          <w:marBottom w:val="0"/>
          <w:divBdr>
            <w:top w:val="none" w:sz="0" w:space="0" w:color="auto"/>
            <w:left w:val="none" w:sz="0" w:space="0" w:color="auto"/>
            <w:bottom w:val="none" w:sz="0" w:space="0" w:color="auto"/>
            <w:right w:val="none" w:sz="0" w:space="0" w:color="auto"/>
          </w:divBdr>
          <w:divsChild>
            <w:div w:id="1529030002">
              <w:marLeft w:val="0"/>
              <w:marRight w:val="0"/>
              <w:marTop w:val="0"/>
              <w:marBottom w:val="0"/>
              <w:divBdr>
                <w:top w:val="none" w:sz="0" w:space="0" w:color="auto"/>
                <w:left w:val="none" w:sz="0" w:space="0" w:color="auto"/>
                <w:bottom w:val="none" w:sz="0" w:space="0" w:color="auto"/>
                <w:right w:val="none" w:sz="0" w:space="0" w:color="auto"/>
              </w:divBdr>
              <w:divsChild>
                <w:div w:id="866914357">
                  <w:marLeft w:val="0"/>
                  <w:marRight w:val="1"/>
                  <w:marTop w:val="0"/>
                  <w:marBottom w:val="0"/>
                  <w:divBdr>
                    <w:top w:val="none" w:sz="0" w:space="0" w:color="auto"/>
                    <w:left w:val="none" w:sz="0" w:space="0" w:color="auto"/>
                    <w:bottom w:val="none" w:sz="0" w:space="0" w:color="auto"/>
                    <w:right w:val="none" w:sz="0" w:space="0" w:color="auto"/>
                  </w:divBdr>
                  <w:divsChild>
                    <w:div w:id="647975943">
                      <w:marLeft w:val="0"/>
                      <w:marRight w:val="0"/>
                      <w:marTop w:val="0"/>
                      <w:marBottom w:val="0"/>
                      <w:divBdr>
                        <w:top w:val="none" w:sz="0" w:space="0" w:color="auto"/>
                        <w:left w:val="none" w:sz="0" w:space="0" w:color="auto"/>
                        <w:bottom w:val="none" w:sz="0" w:space="0" w:color="auto"/>
                        <w:right w:val="none" w:sz="0" w:space="0" w:color="auto"/>
                      </w:divBdr>
                      <w:divsChild>
                        <w:div w:id="513108346">
                          <w:marLeft w:val="0"/>
                          <w:marRight w:val="0"/>
                          <w:marTop w:val="0"/>
                          <w:marBottom w:val="0"/>
                          <w:divBdr>
                            <w:top w:val="none" w:sz="0" w:space="0" w:color="auto"/>
                            <w:left w:val="none" w:sz="0" w:space="0" w:color="auto"/>
                            <w:bottom w:val="none" w:sz="0" w:space="0" w:color="auto"/>
                            <w:right w:val="none" w:sz="0" w:space="0" w:color="auto"/>
                          </w:divBdr>
                          <w:divsChild>
                            <w:div w:id="493768126">
                              <w:marLeft w:val="0"/>
                              <w:marRight w:val="0"/>
                              <w:marTop w:val="120"/>
                              <w:marBottom w:val="360"/>
                              <w:divBdr>
                                <w:top w:val="none" w:sz="0" w:space="0" w:color="auto"/>
                                <w:left w:val="none" w:sz="0" w:space="0" w:color="auto"/>
                                <w:bottom w:val="none" w:sz="0" w:space="0" w:color="auto"/>
                                <w:right w:val="none" w:sz="0" w:space="0" w:color="auto"/>
                              </w:divBdr>
                              <w:divsChild>
                                <w:div w:id="535625779">
                                  <w:marLeft w:val="0"/>
                                  <w:marRight w:val="0"/>
                                  <w:marTop w:val="0"/>
                                  <w:marBottom w:val="0"/>
                                  <w:divBdr>
                                    <w:top w:val="none" w:sz="0" w:space="0" w:color="auto"/>
                                    <w:left w:val="none" w:sz="0" w:space="0" w:color="auto"/>
                                    <w:bottom w:val="none" w:sz="0" w:space="0" w:color="auto"/>
                                    <w:right w:val="none" w:sz="0" w:space="0" w:color="auto"/>
                                  </w:divBdr>
                                  <w:divsChild>
                                    <w:div w:id="1876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01001">
      <w:bodyDiv w:val="1"/>
      <w:marLeft w:val="0"/>
      <w:marRight w:val="0"/>
      <w:marTop w:val="0"/>
      <w:marBottom w:val="0"/>
      <w:divBdr>
        <w:top w:val="none" w:sz="0" w:space="0" w:color="auto"/>
        <w:left w:val="none" w:sz="0" w:space="0" w:color="auto"/>
        <w:bottom w:val="none" w:sz="0" w:space="0" w:color="auto"/>
        <w:right w:val="none" w:sz="0" w:space="0" w:color="auto"/>
      </w:divBdr>
    </w:div>
    <w:div w:id="741561028">
      <w:bodyDiv w:val="1"/>
      <w:marLeft w:val="0"/>
      <w:marRight w:val="0"/>
      <w:marTop w:val="0"/>
      <w:marBottom w:val="0"/>
      <w:divBdr>
        <w:top w:val="none" w:sz="0" w:space="0" w:color="auto"/>
        <w:left w:val="none" w:sz="0" w:space="0" w:color="auto"/>
        <w:bottom w:val="none" w:sz="0" w:space="0" w:color="auto"/>
        <w:right w:val="none" w:sz="0" w:space="0" w:color="auto"/>
      </w:divBdr>
      <w:divsChild>
        <w:div w:id="592662808">
          <w:marLeft w:val="0"/>
          <w:marRight w:val="1"/>
          <w:marTop w:val="0"/>
          <w:marBottom w:val="0"/>
          <w:divBdr>
            <w:top w:val="none" w:sz="0" w:space="0" w:color="auto"/>
            <w:left w:val="none" w:sz="0" w:space="0" w:color="auto"/>
            <w:bottom w:val="none" w:sz="0" w:space="0" w:color="auto"/>
            <w:right w:val="none" w:sz="0" w:space="0" w:color="auto"/>
          </w:divBdr>
          <w:divsChild>
            <w:div w:id="1535386430">
              <w:marLeft w:val="0"/>
              <w:marRight w:val="0"/>
              <w:marTop w:val="0"/>
              <w:marBottom w:val="0"/>
              <w:divBdr>
                <w:top w:val="none" w:sz="0" w:space="0" w:color="auto"/>
                <w:left w:val="none" w:sz="0" w:space="0" w:color="auto"/>
                <w:bottom w:val="none" w:sz="0" w:space="0" w:color="auto"/>
                <w:right w:val="none" w:sz="0" w:space="0" w:color="auto"/>
              </w:divBdr>
              <w:divsChild>
                <w:div w:id="142897175">
                  <w:marLeft w:val="0"/>
                  <w:marRight w:val="1"/>
                  <w:marTop w:val="0"/>
                  <w:marBottom w:val="0"/>
                  <w:divBdr>
                    <w:top w:val="none" w:sz="0" w:space="0" w:color="auto"/>
                    <w:left w:val="none" w:sz="0" w:space="0" w:color="auto"/>
                    <w:bottom w:val="none" w:sz="0" w:space="0" w:color="auto"/>
                    <w:right w:val="none" w:sz="0" w:space="0" w:color="auto"/>
                  </w:divBdr>
                  <w:divsChild>
                    <w:div w:id="895359038">
                      <w:marLeft w:val="0"/>
                      <w:marRight w:val="0"/>
                      <w:marTop w:val="0"/>
                      <w:marBottom w:val="0"/>
                      <w:divBdr>
                        <w:top w:val="none" w:sz="0" w:space="0" w:color="auto"/>
                        <w:left w:val="none" w:sz="0" w:space="0" w:color="auto"/>
                        <w:bottom w:val="none" w:sz="0" w:space="0" w:color="auto"/>
                        <w:right w:val="none" w:sz="0" w:space="0" w:color="auto"/>
                      </w:divBdr>
                      <w:divsChild>
                        <w:div w:id="1352874279">
                          <w:marLeft w:val="0"/>
                          <w:marRight w:val="0"/>
                          <w:marTop w:val="0"/>
                          <w:marBottom w:val="0"/>
                          <w:divBdr>
                            <w:top w:val="none" w:sz="0" w:space="0" w:color="auto"/>
                            <w:left w:val="none" w:sz="0" w:space="0" w:color="auto"/>
                            <w:bottom w:val="none" w:sz="0" w:space="0" w:color="auto"/>
                            <w:right w:val="none" w:sz="0" w:space="0" w:color="auto"/>
                          </w:divBdr>
                          <w:divsChild>
                            <w:div w:id="1986857370">
                              <w:marLeft w:val="0"/>
                              <w:marRight w:val="0"/>
                              <w:marTop w:val="120"/>
                              <w:marBottom w:val="360"/>
                              <w:divBdr>
                                <w:top w:val="none" w:sz="0" w:space="0" w:color="auto"/>
                                <w:left w:val="none" w:sz="0" w:space="0" w:color="auto"/>
                                <w:bottom w:val="none" w:sz="0" w:space="0" w:color="auto"/>
                                <w:right w:val="none" w:sz="0" w:space="0" w:color="auto"/>
                              </w:divBdr>
                              <w:divsChild>
                                <w:div w:id="2062556015">
                                  <w:marLeft w:val="0"/>
                                  <w:marRight w:val="0"/>
                                  <w:marTop w:val="0"/>
                                  <w:marBottom w:val="0"/>
                                  <w:divBdr>
                                    <w:top w:val="none" w:sz="0" w:space="0" w:color="auto"/>
                                    <w:left w:val="none" w:sz="0" w:space="0" w:color="auto"/>
                                    <w:bottom w:val="none" w:sz="0" w:space="0" w:color="auto"/>
                                    <w:right w:val="none" w:sz="0" w:space="0" w:color="auto"/>
                                  </w:divBdr>
                                  <w:divsChild>
                                    <w:div w:id="17201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427132">
      <w:bodyDiv w:val="1"/>
      <w:marLeft w:val="0"/>
      <w:marRight w:val="0"/>
      <w:marTop w:val="0"/>
      <w:marBottom w:val="0"/>
      <w:divBdr>
        <w:top w:val="none" w:sz="0" w:space="0" w:color="auto"/>
        <w:left w:val="none" w:sz="0" w:space="0" w:color="auto"/>
        <w:bottom w:val="none" w:sz="0" w:space="0" w:color="auto"/>
        <w:right w:val="none" w:sz="0" w:space="0" w:color="auto"/>
      </w:divBdr>
      <w:divsChild>
        <w:div w:id="206643267">
          <w:marLeft w:val="0"/>
          <w:marRight w:val="1"/>
          <w:marTop w:val="0"/>
          <w:marBottom w:val="0"/>
          <w:divBdr>
            <w:top w:val="none" w:sz="0" w:space="0" w:color="auto"/>
            <w:left w:val="none" w:sz="0" w:space="0" w:color="auto"/>
            <w:bottom w:val="none" w:sz="0" w:space="0" w:color="auto"/>
            <w:right w:val="none" w:sz="0" w:space="0" w:color="auto"/>
          </w:divBdr>
          <w:divsChild>
            <w:div w:id="1955672414">
              <w:marLeft w:val="0"/>
              <w:marRight w:val="0"/>
              <w:marTop w:val="0"/>
              <w:marBottom w:val="0"/>
              <w:divBdr>
                <w:top w:val="none" w:sz="0" w:space="0" w:color="auto"/>
                <w:left w:val="none" w:sz="0" w:space="0" w:color="auto"/>
                <w:bottom w:val="none" w:sz="0" w:space="0" w:color="auto"/>
                <w:right w:val="none" w:sz="0" w:space="0" w:color="auto"/>
              </w:divBdr>
              <w:divsChild>
                <w:div w:id="1498110028">
                  <w:marLeft w:val="0"/>
                  <w:marRight w:val="1"/>
                  <w:marTop w:val="0"/>
                  <w:marBottom w:val="0"/>
                  <w:divBdr>
                    <w:top w:val="none" w:sz="0" w:space="0" w:color="auto"/>
                    <w:left w:val="none" w:sz="0" w:space="0" w:color="auto"/>
                    <w:bottom w:val="none" w:sz="0" w:space="0" w:color="auto"/>
                    <w:right w:val="none" w:sz="0" w:space="0" w:color="auto"/>
                  </w:divBdr>
                  <w:divsChild>
                    <w:div w:id="1236891342">
                      <w:marLeft w:val="0"/>
                      <w:marRight w:val="0"/>
                      <w:marTop w:val="0"/>
                      <w:marBottom w:val="0"/>
                      <w:divBdr>
                        <w:top w:val="none" w:sz="0" w:space="0" w:color="auto"/>
                        <w:left w:val="none" w:sz="0" w:space="0" w:color="auto"/>
                        <w:bottom w:val="none" w:sz="0" w:space="0" w:color="auto"/>
                        <w:right w:val="none" w:sz="0" w:space="0" w:color="auto"/>
                      </w:divBdr>
                      <w:divsChild>
                        <w:div w:id="158623393">
                          <w:marLeft w:val="0"/>
                          <w:marRight w:val="0"/>
                          <w:marTop w:val="0"/>
                          <w:marBottom w:val="0"/>
                          <w:divBdr>
                            <w:top w:val="none" w:sz="0" w:space="0" w:color="auto"/>
                            <w:left w:val="none" w:sz="0" w:space="0" w:color="auto"/>
                            <w:bottom w:val="none" w:sz="0" w:space="0" w:color="auto"/>
                            <w:right w:val="none" w:sz="0" w:space="0" w:color="auto"/>
                          </w:divBdr>
                          <w:divsChild>
                            <w:div w:id="408767403">
                              <w:marLeft w:val="0"/>
                              <w:marRight w:val="0"/>
                              <w:marTop w:val="120"/>
                              <w:marBottom w:val="360"/>
                              <w:divBdr>
                                <w:top w:val="none" w:sz="0" w:space="0" w:color="auto"/>
                                <w:left w:val="none" w:sz="0" w:space="0" w:color="auto"/>
                                <w:bottom w:val="none" w:sz="0" w:space="0" w:color="auto"/>
                                <w:right w:val="none" w:sz="0" w:space="0" w:color="auto"/>
                              </w:divBdr>
                              <w:divsChild>
                                <w:div w:id="1555584757">
                                  <w:marLeft w:val="0"/>
                                  <w:marRight w:val="0"/>
                                  <w:marTop w:val="0"/>
                                  <w:marBottom w:val="0"/>
                                  <w:divBdr>
                                    <w:top w:val="none" w:sz="0" w:space="0" w:color="auto"/>
                                    <w:left w:val="none" w:sz="0" w:space="0" w:color="auto"/>
                                    <w:bottom w:val="none" w:sz="0" w:space="0" w:color="auto"/>
                                    <w:right w:val="none" w:sz="0" w:space="0" w:color="auto"/>
                                  </w:divBdr>
                                  <w:divsChild>
                                    <w:div w:id="343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269642">
      <w:bodyDiv w:val="1"/>
      <w:marLeft w:val="0"/>
      <w:marRight w:val="0"/>
      <w:marTop w:val="0"/>
      <w:marBottom w:val="0"/>
      <w:divBdr>
        <w:top w:val="none" w:sz="0" w:space="0" w:color="auto"/>
        <w:left w:val="none" w:sz="0" w:space="0" w:color="auto"/>
        <w:bottom w:val="none" w:sz="0" w:space="0" w:color="auto"/>
        <w:right w:val="none" w:sz="0" w:space="0" w:color="auto"/>
      </w:divBdr>
      <w:divsChild>
        <w:div w:id="1154220810">
          <w:marLeft w:val="0"/>
          <w:marRight w:val="1"/>
          <w:marTop w:val="0"/>
          <w:marBottom w:val="0"/>
          <w:divBdr>
            <w:top w:val="none" w:sz="0" w:space="0" w:color="auto"/>
            <w:left w:val="none" w:sz="0" w:space="0" w:color="auto"/>
            <w:bottom w:val="none" w:sz="0" w:space="0" w:color="auto"/>
            <w:right w:val="none" w:sz="0" w:space="0" w:color="auto"/>
          </w:divBdr>
          <w:divsChild>
            <w:div w:id="1373461639">
              <w:marLeft w:val="0"/>
              <w:marRight w:val="0"/>
              <w:marTop w:val="0"/>
              <w:marBottom w:val="0"/>
              <w:divBdr>
                <w:top w:val="none" w:sz="0" w:space="0" w:color="auto"/>
                <w:left w:val="none" w:sz="0" w:space="0" w:color="auto"/>
                <w:bottom w:val="none" w:sz="0" w:space="0" w:color="auto"/>
                <w:right w:val="none" w:sz="0" w:space="0" w:color="auto"/>
              </w:divBdr>
              <w:divsChild>
                <w:div w:id="1863083798">
                  <w:marLeft w:val="0"/>
                  <w:marRight w:val="1"/>
                  <w:marTop w:val="0"/>
                  <w:marBottom w:val="0"/>
                  <w:divBdr>
                    <w:top w:val="none" w:sz="0" w:space="0" w:color="auto"/>
                    <w:left w:val="none" w:sz="0" w:space="0" w:color="auto"/>
                    <w:bottom w:val="none" w:sz="0" w:space="0" w:color="auto"/>
                    <w:right w:val="none" w:sz="0" w:space="0" w:color="auto"/>
                  </w:divBdr>
                  <w:divsChild>
                    <w:div w:id="571306602">
                      <w:marLeft w:val="0"/>
                      <w:marRight w:val="0"/>
                      <w:marTop w:val="0"/>
                      <w:marBottom w:val="0"/>
                      <w:divBdr>
                        <w:top w:val="none" w:sz="0" w:space="0" w:color="auto"/>
                        <w:left w:val="none" w:sz="0" w:space="0" w:color="auto"/>
                        <w:bottom w:val="none" w:sz="0" w:space="0" w:color="auto"/>
                        <w:right w:val="none" w:sz="0" w:space="0" w:color="auto"/>
                      </w:divBdr>
                      <w:divsChild>
                        <w:div w:id="2077781000">
                          <w:marLeft w:val="0"/>
                          <w:marRight w:val="0"/>
                          <w:marTop w:val="0"/>
                          <w:marBottom w:val="0"/>
                          <w:divBdr>
                            <w:top w:val="none" w:sz="0" w:space="0" w:color="auto"/>
                            <w:left w:val="none" w:sz="0" w:space="0" w:color="auto"/>
                            <w:bottom w:val="none" w:sz="0" w:space="0" w:color="auto"/>
                            <w:right w:val="none" w:sz="0" w:space="0" w:color="auto"/>
                          </w:divBdr>
                          <w:divsChild>
                            <w:div w:id="320432302">
                              <w:marLeft w:val="0"/>
                              <w:marRight w:val="0"/>
                              <w:marTop w:val="120"/>
                              <w:marBottom w:val="360"/>
                              <w:divBdr>
                                <w:top w:val="none" w:sz="0" w:space="0" w:color="auto"/>
                                <w:left w:val="none" w:sz="0" w:space="0" w:color="auto"/>
                                <w:bottom w:val="none" w:sz="0" w:space="0" w:color="auto"/>
                                <w:right w:val="none" w:sz="0" w:space="0" w:color="auto"/>
                              </w:divBdr>
                              <w:divsChild>
                                <w:div w:id="2136554707">
                                  <w:marLeft w:val="0"/>
                                  <w:marRight w:val="0"/>
                                  <w:marTop w:val="0"/>
                                  <w:marBottom w:val="0"/>
                                  <w:divBdr>
                                    <w:top w:val="none" w:sz="0" w:space="0" w:color="auto"/>
                                    <w:left w:val="none" w:sz="0" w:space="0" w:color="auto"/>
                                    <w:bottom w:val="none" w:sz="0" w:space="0" w:color="auto"/>
                                    <w:right w:val="none" w:sz="0" w:space="0" w:color="auto"/>
                                  </w:divBdr>
                                  <w:divsChild>
                                    <w:div w:id="895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1273">
      <w:bodyDiv w:val="1"/>
      <w:marLeft w:val="0"/>
      <w:marRight w:val="0"/>
      <w:marTop w:val="0"/>
      <w:marBottom w:val="0"/>
      <w:divBdr>
        <w:top w:val="none" w:sz="0" w:space="0" w:color="auto"/>
        <w:left w:val="none" w:sz="0" w:space="0" w:color="auto"/>
        <w:bottom w:val="none" w:sz="0" w:space="0" w:color="auto"/>
        <w:right w:val="none" w:sz="0" w:space="0" w:color="auto"/>
      </w:divBdr>
      <w:divsChild>
        <w:div w:id="1970896389">
          <w:marLeft w:val="0"/>
          <w:marRight w:val="1"/>
          <w:marTop w:val="0"/>
          <w:marBottom w:val="0"/>
          <w:divBdr>
            <w:top w:val="none" w:sz="0" w:space="0" w:color="auto"/>
            <w:left w:val="none" w:sz="0" w:space="0" w:color="auto"/>
            <w:bottom w:val="none" w:sz="0" w:space="0" w:color="auto"/>
            <w:right w:val="none" w:sz="0" w:space="0" w:color="auto"/>
          </w:divBdr>
          <w:divsChild>
            <w:div w:id="441805898">
              <w:marLeft w:val="0"/>
              <w:marRight w:val="0"/>
              <w:marTop w:val="0"/>
              <w:marBottom w:val="0"/>
              <w:divBdr>
                <w:top w:val="none" w:sz="0" w:space="0" w:color="auto"/>
                <w:left w:val="none" w:sz="0" w:space="0" w:color="auto"/>
                <w:bottom w:val="none" w:sz="0" w:space="0" w:color="auto"/>
                <w:right w:val="none" w:sz="0" w:space="0" w:color="auto"/>
              </w:divBdr>
              <w:divsChild>
                <w:div w:id="1778593816">
                  <w:marLeft w:val="0"/>
                  <w:marRight w:val="1"/>
                  <w:marTop w:val="0"/>
                  <w:marBottom w:val="0"/>
                  <w:divBdr>
                    <w:top w:val="none" w:sz="0" w:space="0" w:color="auto"/>
                    <w:left w:val="none" w:sz="0" w:space="0" w:color="auto"/>
                    <w:bottom w:val="none" w:sz="0" w:space="0" w:color="auto"/>
                    <w:right w:val="none" w:sz="0" w:space="0" w:color="auto"/>
                  </w:divBdr>
                  <w:divsChild>
                    <w:div w:id="906378123">
                      <w:marLeft w:val="0"/>
                      <w:marRight w:val="0"/>
                      <w:marTop w:val="0"/>
                      <w:marBottom w:val="0"/>
                      <w:divBdr>
                        <w:top w:val="none" w:sz="0" w:space="0" w:color="auto"/>
                        <w:left w:val="none" w:sz="0" w:space="0" w:color="auto"/>
                        <w:bottom w:val="none" w:sz="0" w:space="0" w:color="auto"/>
                        <w:right w:val="none" w:sz="0" w:space="0" w:color="auto"/>
                      </w:divBdr>
                      <w:divsChild>
                        <w:div w:id="947539174">
                          <w:marLeft w:val="0"/>
                          <w:marRight w:val="0"/>
                          <w:marTop w:val="0"/>
                          <w:marBottom w:val="0"/>
                          <w:divBdr>
                            <w:top w:val="none" w:sz="0" w:space="0" w:color="auto"/>
                            <w:left w:val="none" w:sz="0" w:space="0" w:color="auto"/>
                            <w:bottom w:val="none" w:sz="0" w:space="0" w:color="auto"/>
                            <w:right w:val="none" w:sz="0" w:space="0" w:color="auto"/>
                          </w:divBdr>
                          <w:divsChild>
                            <w:div w:id="1121804710">
                              <w:marLeft w:val="0"/>
                              <w:marRight w:val="0"/>
                              <w:marTop w:val="120"/>
                              <w:marBottom w:val="360"/>
                              <w:divBdr>
                                <w:top w:val="none" w:sz="0" w:space="0" w:color="auto"/>
                                <w:left w:val="none" w:sz="0" w:space="0" w:color="auto"/>
                                <w:bottom w:val="none" w:sz="0" w:space="0" w:color="auto"/>
                                <w:right w:val="none" w:sz="0" w:space="0" w:color="auto"/>
                              </w:divBdr>
                              <w:divsChild>
                                <w:div w:id="307634834">
                                  <w:marLeft w:val="0"/>
                                  <w:marRight w:val="0"/>
                                  <w:marTop w:val="0"/>
                                  <w:marBottom w:val="0"/>
                                  <w:divBdr>
                                    <w:top w:val="none" w:sz="0" w:space="0" w:color="auto"/>
                                    <w:left w:val="none" w:sz="0" w:space="0" w:color="auto"/>
                                    <w:bottom w:val="none" w:sz="0" w:space="0" w:color="auto"/>
                                    <w:right w:val="none" w:sz="0" w:space="0" w:color="auto"/>
                                  </w:divBdr>
                                  <w:divsChild>
                                    <w:div w:id="651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919574">
      <w:bodyDiv w:val="1"/>
      <w:marLeft w:val="0"/>
      <w:marRight w:val="0"/>
      <w:marTop w:val="0"/>
      <w:marBottom w:val="0"/>
      <w:divBdr>
        <w:top w:val="none" w:sz="0" w:space="0" w:color="auto"/>
        <w:left w:val="none" w:sz="0" w:space="0" w:color="auto"/>
        <w:bottom w:val="none" w:sz="0" w:space="0" w:color="auto"/>
        <w:right w:val="none" w:sz="0" w:space="0" w:color="auto"/>
      </w:divBdr>
    </w:div>
    <w:div w:id="979264829">
      <w:bodyDiv w:val="1"/>
      <w:marLeft w:val="0"/>
      <w:marRight w:val="0"/>
      <w:marTop w:val="0"/>
      <w:marBottom w:val="0"/>
      <w:divBdr>
        <w:top w:val="none" w:sz="0" w:space="0" w:color="auto"/>
        <w:left w:val="none" w:sz="0" w:space="0" w:color="auto"/>
        <w:bottom w:val="none" w:sz="0" w:space="0" w:color="auto"/>
        <w:right w:val="none" w:sz="0" w:space="0" w:color="auto"/>
      </w:divBdr>
      <w:divsChild>
        <w:div w:id="204370617">
          <w:marLeft w:val="0"/>
          <w:marRight w:val="1"/>
          <w:marTop w:val="0"/>
          <w:marBottom w:val="0"/>
          <w:divBdr>
            <w:top w:val="none" w:sz="0" w:space="0" w:color="auto"/>
            <w:left w:val="none" w:sz="0" w:space="0" w:color="auto"/>
            <w:bottom w:val="none" w:sz="0" w:space="0" w:color="auto"/>
            <w:right w:val="none" w:sz="0" w:space="0" w:color="auto"/>
          </w:divBdr>
          <w:divsChild>
            <w:div w:id="589702377">
              <w:marLeft w:val="0"/>
              <w:marRight w:val="0"/>
              <w:marTop w:val="0"/>
              <w:marBottom w:val="0"/>
              <w:divBdr>
                <w:top w:val="none" w:sz="0" w:space="0" w:color="auto"/>
                <w:left w:val="none" w:sz="0" w:space="0" w:color="auto"/>
                <w:bottom w:val="none" w:sz="0" w:space="0" w:color="auto"/>
                <w:right w:val="none" w:sz="0" w:space="0" w:color="auto"/>
              </w:divBdr>
              <w:divsChild>
                <w:div w:id="1380469035">
                  <w:marLeft w:val="0"/>
                  <w:marRight w:val="1"/>
                  <w:marTop w:val="0"/>
                  <w:marBottom w:val="0"/>
                  <w:divBdr>
                    <w:top w:val="none" w:sz="0" w:space="0" w:color="auto"/>
                    <w:left w:val="none" w:sz="0" w:space="0" w:color="auto"/>
                    <w:bottom w:val="none" w:sz="0" w:space="0" w:color="auto"/>
                    <w:right w:val="none" w:sz="0" w:space="0" w:color="auto"/>
                  </w:divBdr>
                  <w:divsChild>
                    <w:div w:id="732125686">
                      <w:marLeft w:val="0"/>
                      <w:marRight w:val="0"/>
                      <w:marTop w:val="0"/>
                      <w:marBottom w:val="0"/>
                      <w:divBdr>
                        <w:top w:val="none" w:sz="0" w:space="0" w:color="auto"/>
                        <w:left w:val="none" w:sz="0" w:space="0" w:color="auto"/>
                        <w:bottom w:val="none" w:sz="0" w:space="0" w:color="auto"/>
                        <w:right w:val="none" w:sz="0" w:space="0" w:color="auto"/>
                      </w:divBdr>
                      <w:divsChild>
                        <w:div w:id="810830684">
                          <w:marLeft w:val="0"/>
                          <w:marRight w:val="0"/>
                          <w:marTop w:val="0"/>
                          <w:marBottom w:val="0"/>
                          <w:divBdr>
                            <w:top w:val="none" w:sz="0" w:space="0" w:color="auto"/>
                            <w:left w:val="none" w:sz="0" w:space="0" w:color="auto"/>
                            <w:bottom w:val="none" w:sz="0" w:space="0" w:color="auto"/>
                            <w:right w:val="none" w:sz="0" w:space="0" w:color="auto"/>
                          </w:divBdr>
                          <w:divsChild>
                            <w:div w:id="398794879">
                              <w:marLeft w:val="0"/>
                              <w:marRight w:val="0"/>
                              <w:marTop w:val="120"/>
                              <w:marBottom w:val="360"/>
                              <w:divBdr>
                                <w:top w:val="none" w:sz="0" w:space="0" w:color="auto"/>
                                <w:left w:val="none" w:sz="0" w:space="0" w:color="auto"/>
                                <w:bottom w:val="none" w:sz="0" w:space="0" w:color="auto"/>
                                <w:right w:val="none" w:sz="0" w:space="0" w:color="auto"/>
                              </w:divBdr>
                              <w:divsChild>
                                <w:div w:id="223108650">
                                  <w:marLeft w:val="0"/>
                                  <w:marRight w:val="0"/>
                                  <w:marTop w:val="0"/>
                                  <w:marBottom w:val="0"/>
                                  <w:divBdr>
                                    <w:top w:val="none" w:sz="0" w:space="0" w:color="auto"/>
                                    <w:left w:val="none" w:sz="0" w:space="0" w:color="auto"/>
                                    <w:bottom w:val="none" w:sz="0" w:space="0" w:color="auto"/>
                                    <w:right w:val="none" w:sz="0" w:space="0" w:color="auto"/>
                                  </w:divBdr>
                                  <w:divsChild>
                                    <w:div w:id="388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3406">
      <w:bodyDiv w:val="1"/>
      <w:marLeft w:val="0"/>
      <w:marRight w:val="0"/>
      <w:marTop w:val="0"/>
      <w:marBottom w:val="0"/>
      <w:divBdr>
        <w:top w:val="none" w:sz="0" w:space="0" w:color="auto"/>
        <w:left w:val="none" w:sz="0" w:space="0" w:color="auto"/>
        <w:bottom w:val="none" w:sz="0" w:space="0" w:color="auto"/>
        <w:right w:val="none" w:sz="0" w:space="0" w:color="auto"/>
      </w:divBdr>
      <w:divsChild>
        <w:div w:id="699161301">
          <w:marLeft w:val="0"/>
          <w:marRight w:val="1"/>
          <w:marTop w:val="0"/>
          <w:marBottom w:val="0"/>
          <w:divBdr>
            <w:top w:val="none" w:sz="0" w:space="0" w:color="auto"/>
            <w:left w:val="none" w:sz="0" w:space="0" w:color="auto"/>
            <w:bottom w:val="none" w:sz="0" w:space="0" w:color="auto"/>
            <w:right w:val="none" w:sz="0" w:space="0" w:color="auto"/>
          </w:divBdr>
          <w:divsChild>
            <w:div w:id="1729110963">
              <w:marLeft w:val="0"/>
              <w:marRight w:val="0"/>
              <w:marTop w:val="0"/>
              <w:marBottom w:val="0"/>
              <w:divBdr>
                <w:top w:val="none" w:sz="0" w:space="0" w:color="auto"/>
                <w:left w:val="none" w:sz="0" w:space="0" w:color="auto"/>
                <w:bottom w:val="none" w:sz="0" w:space="0" w:color="auto"/>
                <w:right w:val="none" w:sz="0" w:space="0" w:color="auto"/>
              </w:divBdr>
              <w:divsChild>
                <w:div w:id="2031251013">
                  <w:marLeft w:val="0"/>
                  <w:marRight w:val="1"/>
                  <w:marTop w:val="0"/>
                  <w:marBottom w:val="0"/>
                  <w:divBdr>
                    <w:top w:val="none" w:sz="0" w:space="0" w:color="auto"/>
                    <w:left w:val="none" w:sz="0" w:space="0" w:color="auto"/>
                    <w:bottom w:val="none" w:sz="0" w:space="0" w:color="auto"/>
                    <w:right w:val="none" w:sz="0" w:space="0" w:color="auto"/>
                  </w:divBdr>
                  <w:divsChild>
                    <w:div w:id="2070959190">
                      <w:marLeft w:val="0"/>
                      <w:marRight w:val="0"/>
                      <w:marTop w:val="0"/>
                      <w:marBottom w:val="0"/>
                      <w:divBdr>
                        <w:top w:val="none" w:sz="0" w:space="0" w:color="auto"/>
                        <w:left w:val="none" w:sz="0" w:space="0" w:color="auto"/>
                        <w:bottom w:val="none" w:sz="0" w:space="0" w:color="auto"/>
                        <w:right w:val="none" w:sz="0" w:space="0" w:color="auto"/>
                      </w:divBdr>
                      <w:divsChild>
                        <w:div w:id="796215891">
                          <w:marLeft w:val="0"/>
                          <w:marRight w:val="0"/>
                          <w:marTop w:val="0"/>
                          <w:marBottom w:val="0"/>
                          <w:divBdr>
                            <w:top w:val="none" w:sz="0" w:space="0" w:color="auto"/>
                            <w:left w:val="none" w:sz="0" w:space="0" w:color="auto"/>
                            <w:bottom w:val="none" w:sz="0" w:space="0" w:color="auto"/>
                            <w:right w:val="none" w:sz="0" w:space="0" w:color="auto"/>
                          </w:divBdr>
                          <w:divsChild>
                            <w:div w:id="504593198">
                              <w:marLeft w:val="0"/>
                              <w:marRight w:val="0"/>
                              <w:marTop w:val="120"/>
                              <w:marBottom w:val="360"/>
                              <w:divBdr>
                                <w:top w:val="none" w:sz="0" w:space="0" w:color="auto"/>
                                <w:left w:val="none" w:sz="0" w:space="0" w:color="auto"/>
                                <w:bottom w:val="none" w:sz="0" w:space="0" w:color="auto"/>
                                <w:right w:val="none" w:sz="0" w:space="0" w:color="auto"/>
                              </w:divBdr>
                              <w:divsChild>
                                <w:div w:id="942107696">
                                  <w:marLeft w:val="0"/>
                                  <w:marRight w:val="0"/>
                                  <w:marTop w:val="0"/>
                                  <w:marBottom w:val="0"/>
                                  <w:divBdr>
                                    <w:top w:val="none" w:sz="0" w:space="0" w:color="auto"/>
                                    <w:left w:val="none" w:sz="0" w:space="0" w:color="auto"/>
                                    <w:bottom w:val="none" w:sz="0" w:space="0" w:color="auto"/>
                                    <w:right w:val="none" w:sz="0" w:space="0" w:color="auto"/>
                                  </w:divBdr>
                                  <w:divsChild>
                                    <w:div w:id="3594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41812">
      <w:bodyDiv w:val="1"/>
      <w:marLeft w:val="0"/>
      <w:marRight w:val="0"/>
      <w:marTop w:val="0"/>
      <w:marBottom w:val="0"/>
      <w:divBdr>
        <w:top w:val="none" w:sz="0" w:space="0" w:color="auto"/>
        <w:left w:val="none" w:sz="0" w:space="0" w:color="auto"/>
        <w:bottom w:val="none" w:sz="0" w:space="0" w:color="auto"/>
        <w:right w:val="none" w:sz="0" w:space="0" w:color="auto"/>
      </w:divBdr>
      <w:divsChild>
        <w:div w:id="802624328">
          <w:marLeft w:val="0"/>
          <w:marRight w:val="1"/>
          <w:marTop w:val="0"/>
          <w:marBottom w:val="0"/>
          <w:divBdr>
            <w:top w:val="none" w:sz="0" w:space="0" w:color="auto"/>
            <w:left w:val="none" w:sz="0" w:space="0" w:color="auto"/>
            <w:bottom w:val="none" w:sz="0" w:space="0" w:color="auto"/>
            <w:right w:val="none" w:sz="0" w:space="0" w:color="auto"/>
          </w:divBdr>
          <w:divsChild>
            <w:div w:id="1395473807">
              <w:marLeft w:val="0"/>
              <w:marRight w:val="0"/>
              <w:marTop w:val="0"/>
              <w:marBottom w:val="0"/>
              <w:divBdr>
                <w:top w:val="none" w:sz="0" w:space="0" w:color="auto"/>
                <w:left w:val="none" w:sz="0" w:space="0" w:color="auto"/>
                <w:bottom w:val="none" w:sz="0" w:space="0" w:color="auto"/>
                <w:right w:val="none" w:sz="0" w:space="0" w:color="auto"/>
              </w:divBdr>
              <w:divsChild>
                <w:div w:id="189804199">
                  <w:marLeft w:val="0"/>
                  <w:marRight w:val="1"/>
                  <w:marTop w:val="0"/>
                  <w:marBottom w:val="0"/>
                  <w:divBdr>
                    <w:top w:val="none" w:sz="0" w:space="0" w:color="auto"/>
                    <w:left w:val="none" w:sz="0" w:space="0" w:color="auto"/>
                    <w:bottom w:val="none" w:sz="0" w:space="0" w:color="auto"/>
                    <w:right w:val="none" w:sz="0" w:space="0" w:color="auto"/>
                  </w:divBdr>
                  <w:divsChild>
                    <w:div w:id="1457723661">
                      <w:marLeft w:val="0"/>
                      <w:marRight w:val="0"/>
                      <w:marTop w:val="0"/>
                      <w:marBottom w:val="0"/>
                      <w:divBdr>
                        <w:top w:val="none" w:sz="0" w:space="0" w:color="auto"/>
                        <w:left w:val="none" w:sz="0" w:space="0" w:color="auto"/>
                        <w:bottom w:val="none" w:sz="0" w:space="0" w:color="auto"/>
                        <w:right w:val="none" w:sz="0" w:space="0" w:color="auto"/>
                      </w:divBdr>
                      <w:divsChild>
                        <w:div w:id="1627587016">
                          <w:marLeft w:val="0"/>
                          <w:marRight w:val="0"/>
                          <w:marTop w:val="0"/>
                          <w:marBottom w:val="0"/>
                          <w:divBdr>
                            <w:top w:val="none" w:sz="0" w:space="0" w:color="auto"/>
                            <w:left w:val="none" w:sz="0" w:space="0" w:color="auto"/>
                            <w:bottom w:val="none" w:sz="0" w:space="0" w:color="auto"/>
                            <w:right w:val="none" w:sz="0" w:space="0" w:color="auto"/>
                          </w:divBdr>
                          <w:divsChild>
                            <w:div w:id="1489980063">
                              <w:marLeft w:val="0"/>
                              <w:marRight w:val="0"/>
                              <w:marTop w:val="120"/>
                              <w:marBottom w:val="360"/>
                              <w:divBdr>
                                <w:top w:val="none" w:sz="0" w:space="0" w:color="auto"/>
                                <w:left w:val="none" w:sz="0" w:space="0" w:color="auto"/>
                                <w:bottom w:val="none" w:sz="0" w:space="0" w:color="auto"/>
                                <w:right w:val="none" w:sz="0" w:space="0" w:color="auto"/>
                              </w:divBdr>
                              <w:divsChild>
                                <w:div w:id="500782238">
                                  <w:marLeft w:val="0"/>
                                  <w:marRight w:val="0"/>
                                  <w:marTop w:val="0"/>
                                  <w:marBottom w:val="0"/>
                                  <w:divBdr>
                                    <w:top w:val="none" w:sz="0" w:space="0" w:color="auto"/>
                                    <w:left w:val="none" w:sz="0" w:space="0" w:color="auto"/>
                                    <w:bottom w:val="none" w:sz="0" w:space="0" w:color="auto"/>
                                    <w:right w:val="none" w:sz="0" w:space="0" w:color="auto"/>
                                  </w:divBdr>
                                  <w:divsChild>
                                    <w:div w:id="9084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745608">
      <w:bodyDiv w:val="1"/>
      <w:marLeft w:val="0"/>
      <w:marRight w:val="0"/>
      <w:marTop w:val="0"/>
      <w:marBottom w:val="0"/>
      <w:divBdr>
        <w:top w:val="none" w:sz="0" w:space="0" w:color="auto"/>
        <w:left w:val="none" w:sz="0" w:space="0" w:color="auto"/>
        <w:bottom w:val="none" w:sz="0" w:space="0" w:color="auto"/>
        <w:right w:val="none" w:sz="0" w:space="0" w:color="auto"/>
      </w:divBdr>
      <w:divsChild>
        <w:div w:id="297345395">
          <w:marLeft w:val="0"/>
          <w:marRight w:val="1"/>
          <w:marTop w:val="0"/>
          <w:marBottom w:val="0"/>
          <w:divBdr>
            <w:top w:val="none" w:sz="0" w:space="0" w:color="auto"/>
            <w:left w:val="none" w:sz="0" w:space="0" w:color="auto"/>
            <w:bottom w:val="none" w:sz="0" w:space="0" w:color="auto"/>
            <w:right w:val="none" w:sz="0" w:space="0" w:color="auto"/>
          </w:divBdr>
          <w:divsChild>
            <w:div w:id="402530056">
              <w:marLeft w:val="0"/>
              <w:marRight w:val="0"/>
              <w:marTop w:val="0"/>
              <w:marBottom w:val="0"/>
              <w:divBdr>
                <w:top w:val="none" w:sz="0" w:space="0" w:color="auto"/>
                <w:left w:val="none" w:sz="0" w:space="0" w:color="auto"/>
                <w:bottom w:val="none" w:sz="0" w:space="0" w:color="auto"/>
                <w:right w:val="none" w:sz="0" w:space="0" w:color="auto"/>
              </w:divBdr>
              <w:divsChild>
                <w:div w:id="1325662309">
                  <w:marLeft w:val="0"/>
                  <w:marRight w:val="1"/>
                  <w:marTop w:val="0"/>
                  <w:marBottom w:val="0"/>
                  <w:divBdr>
                    <w:top w:val="none" w:sz="0" w:space="0" w:color="auto"/>
                    <w:left w:val="none" w:sz="0" w:space="0" w:color="auto"/>
                    <w:bottom w:val="none" w:sz="0" w:space="0" w:color="auto"/>
                    <w:right w:val="none" w:sz="0" w:space="0" w:color="auto"/>
                  </w:divBdr>
                  <w:divsChild>
                    <w:div w:id="1625965421">
                      <w:marLeft w:val="0"/>
                      <w:marRight w:val="0"/>
                      <w:marTop w:val="0"/>
                      <w:marBottom w:val="0"/>
                      <w:divBdr>
                        <w:top w:val="none" w:sz="0" w:space="0" w:color="auto"/>
                        <w:left w:val="none" w:sz="0" w:space="0" w:color="auto"/>
                        <w:bottom w:val="none" w:sz="0" w:space="0" w:color="auto"/>
                        <w:right w:val="none" w:sz="0" w:space="0" w:color="auto"/>
                      </w:divBdr>
                      <w:divsChild>
                        <w:div w:id="2043630714">
                          <w:marLeft w:val="0"/>
                          <w:marRight w:val="0"/>
                          <w:marTop w:val="0"/>
                          <w:marBottom w:val="0"/>
                          <w:divBdr>
                            <w:top w:val="none" w:sz="0" w:space="0" w:color="auto"/>
                            <w:left w:val="none" w:sz="0" w:space="0" w:color="auto"/>
                            <w:bottom w:val="none" w:sz="0" w:space="0" w:color="auto"/>
                            <w:right w:val="none" w:sz="0" w:space="0" w:color="auto"/>
                          </w:divBdr>
                          <w:divsChild>
                            <w:div w:id="985666571">
                              <w:marLeft w:val="0"/>
                              <w:marRight w:val="0"/>
                              <w:marTop w:val="120"/>
                              <w:marBottom w:val="360"/>
                              <w:divBdr>
                                <w:top w:val="none" w:sz="0" w:space="0" w:color="auto"/>
                                <w:left w:val="none" w:sz="0" w:space="0" w:color="auto"/>
                                <w:bottom w:val="none" w:sz="0" w:space="0" w:color="auto"/>
                                <w:right w:val="none" w:sz="0" w:space="0" w:color="auto"/>
                              </w:divBdr>
                              <w:divsChild>
                                <w:div w:id="123042739">
                                  <w:marLeft w:val="0"/>
                                  <w:marRight w:val="0"/>
                                  <w:marTop w:val="0"/>
                                  <w:marBottom w:val="0"/>
                                  <w:divBdr>
                                    <w:top w:val="none" w:sz="0" w:space="0" w:color="auto"/>
                                    <w:left w:val="none" w:sz="0" w:space="0" w:color="auto"/>
                                    <w:bottom w:val="none" w:sz="0" w:space="0" w:color="auto"/>
                                    <w:right w:val="none" w:sz="0" w:space="0" w:color="auto"/>
                                  </w:divBdr>
                                  <w:divsChild>
                                    <w:div w:id="14507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08075">
      <w:bodyDiv w:val="1"/>
      <w:marLeft w:val="0"/>
      <w:marRight w:val="0"/>
      <w:marTop w:val="0"/>
      <w:marBottom w:val="0"/>
      <w:divBdr>
        <w:top w:val="none" w:sz="0" w:space="0" w:color="auto"/>
        <w:left w:val="none" w:sz="0" w:space="0" w:color="auto"/>
        <w:bottom w:val="none" w:sz="0" w:space="0" w:color="auto"/>
        <w:right w:val="none" w:sz="0" w:space="0" w:color="auto"/>
      </w:divBdr>
      <w:divsChild>
        <w:div w:id="684288900">
          <w:marLeft w:val="0"/>
          <w:marRight w:val="1"/>
          <w:marTop w:val="0"/>
          <w:marBottom w:val="0"/>
          <w:divBdr>
            <w:top w:val="none" w:sz="0" w:space="0" w:color="auto"/>
            <w:left w:val="none" w:sz="0" w:space="0" w:color="auto"/>
            <w:bottom w:val="none" w:sz="0" w:space="0" w:color="auto"/>
            <w:right w:val="none" w:sz="0" w:space="0" w:color="auto"/>
          </w:divBdr>
          <w:divsChild>
            <w:div w:id="429589956">
              <w:marLeft w:val="0"/>
              <w:marRight w:val="0"/>
              <w:marTop w:val="0"/>
              <w:marBottom w:val="0"/>
              <w:divBdr>
                <w:top w:val="none" w:sz="0" w:space="0" w:color="auto"/>
                <w:left w:val="none" w:sz="0" w:space="0" w:color="auto"/>
                <w:bottom w:val="none" w:sz="0" w:space="0" w:color="auto"/>
                <w:right w:val="none" w:sz="0" w:space="0" w:color="auto"/>
              </w:divBdr>
              <w:divsChild>
                <w:div w:id="6251961">
                  <w:marLeft w:val="0"/>
                  <w:marRight w:val="1"/>
                  <w:marTop w:val="0"/>
                  <w:marBottom w:val="0"/>
                  <w:divBdr>
                    <w:top w:val="none" w:sz="0" w:space="0" w:color="auto"/>
                    <w:left w:val="none" w:sz="0" w:space="0" w:color="auto"/>
                    <w:bottom w:val="none" w:sz="0" w:space="0" w:color="auto"/>
                    <w:right w:val="none" w:sz="0" w:space="0" w:color="auto"/>
                  </w:divBdr>
                  <w:divsChild>
                    <w:div w:id="1135874690">
                      <w:marLeft w:val="0"/>
                      <w:marRight w:val="0"/>
                      <w:marTop w:val="0"/>
                      <w:marBottom w:val="0"/>
                      <w:divBdr>
                        <w:top w:val="none" w:sz="0" w:space="0" w:color="auto"/>
                        <w:left w:val="none" w:sz="0" w:space="0" w:color="auto"/>
                        <w:bottom w:val="none" w:sz="0" w:space="0" w:color="auto"/>
                        <w:right w:val="none" w:sz="0" w:space="0" w:color="auto"/>
                      </w:divBdr>
                      <w:divsChild>
                        <w:div w:id="1455293642">
                          <w:marLeft w:val="0"/>
                          <w:marRight w:val="0"/>
                          <w:marTop w:val="0"/>
                          <w:marBottom w:val="0"/>
                          <w:divBdr>
                            <w:top w:val="none" w:sz="0" w:space="0" w:color="auto"/>
                            <w:left w:val="none" w:sz="0" w:space="0" w:color="auto"/>
                            <w:bottom w:val="none" w:sz="0" w:space="0" w:color="auto"/>
                            <w:right w:val="none" w:sz="0" w:space="0" w:color="auto"/>
                          </w:divBdr>
                          <w:divsChild>
                            <w:div w:id="997734119">
                              <w:marLeft w:val="0"/>
                              <w:marRight w:val="0"/>
                              <w:marTop w:val="120"/>
                              <w:marBottom w:val="360"/>
                              <w:divBdr>
                                <w:top w:val="none" w:sz="0" w:space="0" w:color="auto"/>
                                <w:left w:val="none" w:sz="0" w:space="0" w:color="auto"/>
                                <w:bottom w:val="none" w:sz="0" w:space="0" w:color="auto"/>
                                <w:right w:val="none" w:sz="0" w:space="0" w:color="auto"/>
                              </w:divBdr>
                              <w:divsChild>
                                <w:div w:id="1022246601">
                                  <w:marLeft w:val="0"/>
                                  <w:marRight w:val="0"/>
                                  <w:marTop w:val="0"/>
                                  <w:marBottom w:val="0"/>
                                  <w:divBdr>
                                    <w:top w:val="none" w:sz="0" w:space="0" w:color="auto"/>
                                    <w:left w:val="none" w:sz="0" w:space="0" w:color="auto"/>
                                    <w:bottom w:val="none" w:sz="0" w:space="0" w:color="auto"/>
                                    <w:right w:val="none" w:sz="0" w:space="0" w:color="auto"/>
                                  </w:divBdr>
                                  <w:divsChild>
                                    <w:div w:id="16633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19288">
      <w:bodyDiv w:val="1"/>
      <w:marLeft w:val="0"/>
      <w:marRight w:val="0"/>
      <w:marTop w:val="0"/>
      <w:marBottom w:val="0"/>
      <w:divBdr>
        <w:top w:val="none" w:sz="0" w:space="0" w:color="auto"/>
        <w:left w:val="none" w:sz="0" w:space="0" w:color="auto"/>
        <w:bottom w:val="none" w:sz="0" w:space="0" w:color="auto"/>
        <w:right w:val="none" w:sz="0" w:space="0" w:color="auto"/>
      </w:divBdr>
      <w:divsChild>
        <w:div w:id="57554399">
          <w:marLeft w:val="0"/>
          <w:marRight w:val="1"/>
          <w:marTop w:val="0"/>
          <w:marBottom w:val="0"/>
          <w:divBdr>
            <w:top w:val="none" w:sz="0" w:space="0" w:color="auto"/>
            <w:left w:val="none" w:sz="0" w:space="0" w:color="auto"/>
            <w:bottom w:val="none" w:sz="0" w:space="0" w:color="auto"/>
            <w:right w:val="none" w:sz="0" w:space="0" w:color="auto"/>
          </w:divBdr>
          <w:divsChild>
            <w:div w:id="761991282">
              <w:marLeft w:val="0"/>
              <w:marRight w:val="0"/>
              <w:marTop w:val="0"/>
              <w:marBottom w:val="0"/>
              <w:divBdr>
                <w:top w:val="none" w:sz="0" w:space="0" w:color="auto"/>
                <w:left w:val="none" w:sz="0" w:space="0" w:color="auto"/>
                <w:bottom w:val="none" w:sz="0" w:space="0" w:color="auto"/>
                <w:right w:val="none" w:sz="0" w:space="0" w:color="auto"/>
              </w:divBdr>
              <w:divsChild>
                <w:div w:id="1748922277">
                  <w:marLeft w:val="0"/>
                  <w:marRight w:val="1"/>
                  <w:marTop w:val="0"/>
                  <w:marBottom w:val="0"/>
                  <w:divBdr>
                    <w:top w:val="none" w:sz="0" w:space="0" w:color="auto"/>
                    <w:left w:val="none" w:sz="0" w:space="0" w:color="auto"/>
                    <w:bottom w:val="none" w:sz="0" w:space="0" w:color="auto"/>
                    <w:right w:val="none" w:sz="0" w:space="0" w:color="auto"/>
                  </w:divBdr>
                  <w:divsChild>
                    <w:div w:id="1430926332">
                      <w:marLeft w:val="0"/>
                      <w:marRight w:val="0"/>
                      <w:marTop w:val="0"/>
                      <w:marBottom w:val="0"/>
                      <w:divBdr>
                        <w:top w:val="none" w:sz="0" w:space="0" w:color="auto"/>
                        <w:left w:val="none" w:sz="0" w:space="0" w:color="auto"/>
                        <w:bottom w:val="none" w:sz="0" w:space="0" w:color="auto"/>
                        <w:right w:val="none" w:sz="0" w:space="0" w:color="auto"/>
                      </w:divBdr>
                      <w:divsChild>
                        <w:div w:id="1551649466">
                          <w:marLeft w:val="0"/>
                          <w:marRight w:val="0"/>
                          <w:marTop w:val="0"/>
                          <w:marBottom w:val="0"/>
                          <w:divBdr>
                            <w:top w:val="none" w:sz="0" w:space="0" w:color="auto"/>
                            <w:left w:val="none" w:sz="0" w:space="0" w:color="auto"/>
                            <w:bottom w:val="none" w:sz="0" w:space="0" w:color="auto"/>
                            <w:right w:val="none" w:sz="0" w:space="0" w:color="auto"/>
                          </w:divBdr>
                          <w:divsChild>
                            <w:div w:id="1008602319">
                              <w:marLeft w:val="0"/>
                              <w:marRight w:val="0"/>
                              <w:marTop w:val="120"/>
                              <w:marBottom w:val="360"/>
                              <w:divBdr>
                                <w:top w:val="none" w:sz="0" w:space="0" w:color="auto"/>
                                <w:left w:val="none" w:sz="0" w:space="0" w:color="auto"/>
                                <w:bottom w:val="none" w:sz="0" w:space="0" w:color="auto"/>
                                <w:right w:val="none" w:sz="0" w:space="0" w:color="auto"/>
                              </w:divBdr>
                              <w:divsChild>
                                <w:div w:id="1677730446">
                                  <w:marLeft w:val="420"/>
                                  <w:marRight w:val="0"/>
                                  <w:marTop w:val="0"/>
                                  <w:marBottom w:val="0"/>
                                  <w:divBdr>
                                    <w:top w:val="none" w:sz="0" w:space="0" w:color="auto"/>
                                    <w:left w:val="none" w:sz="0" w:space="0" w:color="auto"/>
                                    <w:bottom w:val="none" w:sz="0" w:space="0" w:color="auto"/>
                                    <w:right w:val="none" w:sz="0" w:space="0" w:color="auto"/>
                                  </w:divBdr>
                                  <w:divsChild>
                                    <w:div w:id="2128429620">
                                      <w:marLeft w:val="0"/>
                                      <w:marRight w:val="0"/>
                                      <w:marTop w:val="0"/>
                                      <w:marBottom w:val="0"/>
                                      <w:divBdr>
                                        <w:top w:val="none" w:sz="0" w:space="0" w:color="auto"/>
                                        <w:left w:val="none" w:sz="0" w:space="0" w:color="auto"/>
                                        <w:bottom w:val="none" w:sz="0" w:space="0" w:color="auto"/>
                                        <w:right w:val="none" w:sz="0" w:space="0" w:color="auto"/>
                                      </w:divBdr>
                                      <w:divsChild>
                                        <w:div w:id="11645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300423">
      <w:bodyDiv w:val="1"/>
      <w:marLeft w:val="0"/>
      <w:marRight w:val="0"/>
      <w:marTop w:val="0"/>
      <w:marBottom w:val="0"/>
      <w:divBdr>
        <w:top w:val="none" w:sz="0" w:space="0" w:color="auto"/>
        <w:left w:val="none" w:sz="0" w:space="0" w:color="auto"/>
        <w:bottom w:val="none" w:sz="0" w:space="0" w:color="auto"/>
        <w:right w:val="none" w:sz="0" w:space="0" w:color="auto"/>
      </w:divBdr>
      <w:divsChild>
        <w:div w:id="1233852600">
          <w:marLeft w:val="0"/>
          <w:marRight w:val="1"/>
          <w:marTop w:val="0"/>
          <w:marBottom w:val="0"/>
          <w:divBdr>
            <w:top w:val="none" w:sz="0" w:space="0" w:color="auto"/>
            <w:left w:val="none" w:sz="0" w:space="0" w:color="auto"/>
            <w:bottom w:val="none" w:sz="0" w:space="0" w:color="auto"/>
            <w:right w:val="none" w:sz="0" w:space="0" w:color="auto"/>
          </w:divBdr>
          <w:divsChild>
            <w:div w:id="576211214">
              <w:marLeft w:val="0"/>
              <w:marRight w:val="0"/>
              <w:marTop w:val="0"/>
              <w:marBottom w:val="0"/>
              <w:divBdr>
                <w:top w:val="none" w:sz="0" w:space="0" w:color="auto"/>
                <w:left w:val="none" w:sz="0" w:space="0" w:color="auto"/>
                <w:bottom w:val="none" w:sz="0" w:space="0" w:color="auto"/>
                <w:right w:val="none" w:sz="0" w:space="0" w:color="auto"/>
              </w:divBdr>
              <w:divsChild>
                <w:div w:id="339739976">
                  <w:marLeft w:val="0"/>
                  <w:marRight w:val="1"/>
                  <w:marTop w:val="0"/>
                  <w:marBottom w:val="0"/>
                  <w:divBdr>
                    <w:top w:val="none" w:sz="0" w:space="0" w:color="auto"/>
                    <w:left w:val="none" w:sz="0" w:space="0" w:color="auto"/>
                    <w:bottom w:val="none" w:sz="0" w:space="0" w:color="auto"/>
                    <w:right w:val="none" w:sz="0" w:space="0" w:color="auto"/>
                  </w:divBdr>
                  <w:divsChild>
                    <w:div w:id="2136172992">
                      <w:marLeft w:val="0"/>
                      <w:marRight w:val="0"/>
                      <w:marTop w:val="0"/>
                      <w:marBottom w:val="0"/>
                      <w:divBdr>
                        <w:top w:val="none" w:sz="0" w:space="0" w:color="auto"/>
                        <w:left w:val="none" w:sz="0" w:space="0" w:color="auto"/>
                        <w:bottom w:val="none" w:sz="0" w:space="0" w:color="auto"/>
                        <w:right w:val="none" w:sz="0" w:space="0" w:color="auto"/>
                      </w:divBdr>
                      <w:divsChild>
                        <w:div w:id="897518426">
                          <w:marLeft w:val="0"/>
                          <w:marRight w:val="0"/>
                          <w:marTop w:val="0"/>
                          <w:marBottom w:val="0"/>
                          <w:divBdr>
                            <w:top w:val="none" w:sz="0" w:space="0" w:color="auto"/>
                            <w:left w:val="none" w:sz="0" w:space="0" w:color="auto"/>
                            <w:bottom w:val="none" w:sz="0" w:space="0" w:color="auto"/>
                            <w:right w:val="none" w:sz="0" w:space="0" w:color="auto"/>
                          </w:divBdr>
                          <w:divsChild>
                            <w:div w:id="1800339888">
                              <w:marLeft w:val="0"/>
                              <w:marRight w:val="0"/>
                              <w:marTop w:val="120"/>
                              <w:marBottom w:val="360"/>
                              <w:divBdr>
                                <w:top w:val="none" w:sz="0" w:space="0" w:color="auto"/>
                                <w:left w:val="none" w:sz="0" w:space="0" w:color="auto"/>
                                <w:bottom w:val="none" w:sz="0" w:space="0" w:color="auto"/>
                                <w:right w:val="none" w:sz="0" w:space="0" w:color="auto"/>
                              </w:divBdr>
                              <w:divsChild>
                                <w:div w:id="2068339718">
                                  <w:marLeft w:val="0"/>
                                  <w:marRight w:val="0"/>
                                  <w:marTop w:val="0"/>
                                  <w:marBottom w:val="0"/>
                                  <w:divBdr>
                                    <w:top w:val="none" w:sz="0" w:space="0" w:color="auto"/>
                                    <w:left w:val="none" w:sz="0" w:space="0" w:color="auto"/>
                                    <w:bottom w:val="none" w:sz="0" w:space="0" w:color="auto"/>
                                    <w:right w:val="none" w:sz="0" w:space="0" w:color="auto"/>
                                  </w:divBdr>
                                  <w:divsChild>
                                    <w:div w:id="36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15778">
      <w:bodyDiv w:val="1"/>
      <w:marLeft w:val="0"/>
      <w:marRight w:val="0"/>
      <w:marTop w:val="0"/>
      <w:marBottom w:val="0"/>
      <w:divBdr>
        <w:top w:val="none" w:sz="0" w:space="0" w:color="auto"/>
        <w:left w:val="none" w:sz="0" w:space="0" w:color="auto"/>
        <w:bottom w:val="none" w:sz="0" w:space="0" w:color="auto"/>
        <w:right w:val="none" w:sz="0" w:space="0" w:color="auto"/>
      </w:divBdr>
      <w:divsChild>
        <w:div w:id="279804258">
          <w:marLeft w:val="0"/>
          <w:marRight w:val="1"/>
          <w:marTop w:val="0"/>
          <w:marBottom w:val="0"/>
          <w:divBdr>
            <w:top w:val="none" w:sz="0" w:space="0" w:color="auto"/>
            <w:left w:val="none" w:sz="0" w:space="0" w:color="auto"/>
            <w:bottom w:val="none" w:sz="0" w:space="0" w:color="auto"/>
            <w:right w:val="none" w:sz="0" w:space="0" w:color="auto"/>
          </w:divBdr>
          <w:divsChild>
            <w:div w:id="1093862324">
              <w:marLeft w:val="0"/>
              <w:marRight w:val="0"/>
              <w:marTop w:val="0"/>
              <w:marBottom w:val="0"/>
              <w:divBdr>
                <w:top w:val="none" w:sz="0" w:space="0" w:color="auto"/>
                <w:left w:val="none" w:sz="0" w:space="0" w:color="auto"/>
                <w:bottom w:val="none" w:sz="0" w:space="0" w:color="auto"/>
                <w:right w:val="none" w:sz="0" w:space="0" w:color="auto"/>
              </w:divBdr>
              <w:divsChild>
                <w:div w:id="1332947616">
                  <w:marLeft w:val="0"/>
                  <w:marRight w:val="1"/>
                  <w:marTop w:val="0"/>
                  <w:marBottom w:val="0"/>
                  <w:divBdr>
                    <w:top w:val="none" w:sz="0" w:space="0" w:color="auto"/>
                    <w:left w:val="none" w:sz="0" w:space="0" w:color="auto"/>
                    <w:bottom w:val="none" w:sz="0" w:space="0" w:color="auto"/>
                    <w:right w:val="none" w:sz="0" w:space="0" w:color="auto"/>
                  </w:divBdr>
                  <w:divsChild>
                    <w:div w:id="932471270">
                      <w:marLeft w:val="0"/>
                      <w:marRight w:val="0"/>
                      <w:marTop w:val="0"/>
                      <w:marBottom w:val="0"/>
                      <w:divBdr>
                        <w:top w:val="none" w:sz="0" w:space="0" w:color="auto"/>
                        <w:left w:val="none" w:sz="0" w:space="0" w:color="auto"/>
                        <w:bottom w:val="none" w:sz="0" w:space="0" w:color="auto"/>
                        <w:right w:val="none" w:sz="0" w:space="0" w:color="auto"/>
                      </w:divBdr>
                      <w:divsChild>
                        <w:div w:id="323095611">
                          <w:marLeft w:val="0"/>
                          <w:marRight w:val="0"/>
                          <w:marTop w:val="0"/>
                          <w:marBottom w:val="0"/>
                          <w:divBdr>
                            <w:top w:val="none" w:sz="0" w:space="0" w:color="auto"/>
                            <w:left w:val="none" w:sz="0" w:space="0" w:color="auto"/>
                            <w:bottom w:val="none" w:sz="0" w:space="0" w:color="auto"/>
                            <w:right w:val="none" w:sz="0" w:space="0" w:color="auto"/>
                          </w:divBdr>
                          <w:divsChild>
                            <w:div w:id="193926953">
                              <w:marLeft w:val="0"/>
                              <w:marRight w:val="0"/>
                              <w:marTop w:val="120"/>
                              <w:marBottom w:val="360"/>
                              <w:divBdr>
                                <w:top w:val="none" w:sz="0" w:space="0" w:color="auto"/>
                                <w:left w:val="none" w:sz="0" w:space="0" w:color="auto"/>
                                <w:bottom w:val="none" w:sz="0" w:space="0" w:color="auto"/>
                                <w:right w:val="none" w:sz="0" w:space="0" w:color="auto"/>
                              </w:divBdr>
                              <w:divsChild>
                                <w:div w:id="2111965578">
                                  <w:marLeft w:val="420"/>
                                  <w:marRight w:val="0"/>
                                  <w:marTop w:val="0"/>
                                  <w:marBottom w:val="0"/>
                                  <w:divBdr>
                                    <w:top w:val="none" w:sz="0" w:space="0" w:color="auto"/>
                                    <w:left w:val="none" w:sz="0" w:space="0" w:color="auto"/>
                                    <w:bottom w:val="none" w:sz="0" w:space="0" w:color="auto"/>
                                    <w:right w:val="none" w:sz="0" w:space="0" w:color="auto"/>
                                  </w:divBdr>
                                  <w:divsChild>
                                    <w:div w:id="1626157720">
                                      <w:marLeft w:val="0"/>
                                      <w:marRight w:val="0"/>
                                      <w:marTop w:val="0"/>
                                      <w:marBottom w:val="0"/>
                                      <w:divBdr>
                                        <w:top w:val="none" w:sz="0" w:space="0" w:color="auto"/>
                                        <w:left w:val="none" w:sz="0" w:space="0" w:color="auto"/>
                                        <w:bottom w:val="none" w:sz="0" w:space="0" w:color="auto"/>
                                        <w:right w:val="none" w:sz="0" w:space="0" w:color="auto"/>
                                      </w:divBdr>
                                      <w:divsChild>
                                        <w:div w:id="18295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96209">
      <w:bodyDiv w:val="1"/>
      <w:marLeft w:val="0"/>
      <w:marRight w:val="0"/>
      <w:marTop w:val="0"/>
      <w:marBottom w:val="0"/>
      <w:divBdr>
        <w:top w:val="none" w:sz="0" w:space="0" w:color="auto"/>
        <w:left w:val="none" w:sz="0" w:space="0" w:color="auto"/>
        <w:bottom w:val="none" w:sz="0" w:space="0" w:color="auto"/>
        <w:right w:val="none" w:sz="0" w:space="0" w:color="auto"/>
      </w:divBdr>
      <w:divsChild>
        <w:div w:id="1014500925">
          <w:marLeft w:val="0"/>
          <w:marRight w:val="1"/>
          <w:marTop w:val="0"/>
          <w:marBottom w:val="0"/>
          <w:divBdr>
            <w:top w:val="none" w:sz="0" w:space="0" w:color="auto"/>
            <w:left w:val="none" w:sz="0" w:space="0" w:color="auto"/>
            <w:bottom w:val="none" w:sz="0" w:space="0" w:color="auto"/>
            <w:right w:val="none" w:sz="0" w:space="0" w:color="auto"/>
          </w:divBdr>
          <w:divsChild>
            <w:div w:id="820659156">
              <w:marLeft w:val="0"/>
              <w:marRight w:val="0"/>
              <w:marTop w:val="0"/>
              <w:marBottom w:val="0"/>
              <w:divBdr>
                <w:top w:val="none" w:sz="0" w:space="0" w:color="auto"/>
                <w:left w:val="none" w:sz="0" w:space="0" w:color="auto"/>
                <w:bottom w:val="none" w:sz="0" w:space="0" w:color="auto"/>
                <w:right w:val="none" w:sz="0" w:space="0" w:color="auto"/>
              </w:divBdr>
              <w:divsChild>
                <w:div w:id="610209784">
                  <w:marLeft w:val="0"/>
                  <w:marRight w:val="1"/>
                  <w:marTop w:val="0"/>
                  <w:marBottom w:val="0"/>
                  <w:divBdr>
                    <w:top w:val="none" w:sz="0" w:space="0" w:color="auto"/>
                    <w:left w:val="none" w:sz="0" w:space="0" w:color="auto"/>
                    <w:bottom w:val="none" w:sz="0" w:space="0" w:color="auto"/>
                    <w:right w:val="none" w:sz="0" w:space="0" w:color="auto"/>
                  </w:divBdr>
                  <w:divsChild>
                    <w:div w:id="395860072">
                      <w:marLeft w:val="0"/>
                      <w:marRight w:val="0"/>
                      <w:marTop w:val="0"/>
                      <w:marBottom w:val="0"/>
                      <w:divBdr>
                        <w:top w:val="none" w:sz="0" w:space="0" w:color="auto"/>
                        <w:left w:val="none" w:sz="0" w:space="0" w:color="auto"/>
                        <w:bottom w:val="none" w:sz="0" w:space="0" w:color="auto"/>
                        <w:right w:val="none" w:sz="0" w:space="0" w:color="auto"/>
                      </w:divBdr>
                      <w:divsChild>
                        <w:div w:id="1859200347">
                          <w:marLeft w:val="0"/>
                          <w:marRight w:val="0"/>
                          <w:marTop w:val="0"/>
                          <w:marBottom w:val="0"/>
                          <w:divBdr>
                            <w:top w:val="none" w:sz="0" w:space="0" w:color="auto"/>
                            <w:left w:val="none" w:sz="0" w:space="0" w:color="auto"/>
                            <w:bottom w:val="none" w:sz="0" w:space="0" w:color="auto"/>
                            <w:right w:val="none" w:sz="0" w:space="0" w:color="auto"/>
                          </w:divBdr>
                          <w:divsChild>
                            <w:div w:id="2042170802">
                              <w:marLeft w:val="0"/>
                              <w:marRight w:val="0"/>
                              <w:marTop w:val="120"/>
                              <w:marBottom w:val="360"/>
                              <w:divBdr>
                                <w:top w:val="none" w:sz="0" w:space="0" w:color="auto"/>
                                <w:left w:val="none" w:sz="0" w:space="0" w:color="auto"/>
                                <w:bottom w:val="none" w:sz="0" w:space="0" w:color="auto"/>
                                <w:right w:val="none" w:sz="0" w:space="0" w:color="auto"/>
                              </w:divBdr>
                              <w:divsChild>
                                <w:div w:id="1194617883">
                                  <w:marLeft w:val="0"/>
                                  <w:marRight w:val="0"/>
                                  <w:marTop w:val="0"/>
                                  <w:marBottom w:val="0"/>
                                  <w:divBdr>
                                    <w:top w:val="none" w:sz="0" w:space="0" w:color="auto"/>
                                    <w:left w:val="none" w:sz="0" w:space="0" w:color="auto"/>
                                    <w:bottom w:val="none" w:sz="0" w:space="0" w:color="auto"/>
                                    <w:right w:val="none" w:sz="0" w:space="0" w:color="auto"/>
                                  </w:divBdr>
                                  <w:divsChild>
                                    <w:div w:id="1879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89347">
      <w:bodyDiv w:val="1"/>
      <w:marLeft w:val="0"/>
      <w:marRight w:val="0"/>
      <w:marTop w:val="0"/>
      <w:marBottom w:val="0"/>
      <w:divBdr>
        <w:top w:val="none" w:sz="0" w:space="0" w:color="auto"/>
        <w:left w:val="none" w:sz="0" w:space="0" w:color="auto"/>
        <w:bottom w:val="none" w:sz="0" w:space="0" w:color="auto"/>
        <w:right w:val="none" w:sz="0" w:space="0" w:color="auto"/>
      </w:divBdr>
      <w:divsChild>
        <w:div w:id="1998918292">
          <w:marLeft w:val="0"/>
          <w:marRight w:val="1"/>
          <w:marTop w:val="0"/>
          <w:marBottom w:val="0"/>
          <w:divBdr>
            <w:top w:val="none" w:sz="0" w:space="0" w:color="auto"/>
            <w:left w:val="none" w:sz="0" w:space="0" w:color="auto"/>
            <w:bottom w:val="none" w:sz="0" w:space="0" w:color="auto"/>
            <w:right w:val="none" w:sz="0" w:space="0" w:color="auto"/>
          </w:divBdr>
          <w:divsChild>
            <w:div w:id="753165085">
              <w:marLeft w:val="0"/>
              <w:marRight w:val="0"/>
              <w:marTop w:val="0"/>
              <w:marBottom w:val="0"/>
              <w:divBdr>
                <w:top w:val="none" w:sz="0" w:space="0" w:color="auto"/>
                <w:left w:val="none" w:sz="0" w:space="0" w:color="auto"/>
                <w:bottom w:val="none" w:sz="0" w:space="0" w:color="auto"/>
                <w:right w:val="none" w:sz="0" w:space="0" w:color="auto"/>
              </w:divBdr>
              <w:divsChild>
                <w:div w:id="697396483">
                  <w:marLeft w:val="0"/>
                  <w:marRight w:val="1"/>
                  <w:marTop w:val="0"/>
                  <w:marBottom w:val="0"/>
                  <w:divBdr>
                    <w:top w:val="none" w:sz="0" w:space="0" w:color="auto"/>
                    <w:left w:val="none" w:sz="0" w:space="0" w:color="auto"/>
                    <w:bottom w:val="none" w:sz="0" w:space="0" w:color="auto"/>
                    <w:right w:val="none" w:sz="0" w:space="0" w:color="auto"/>
                  </w:divBdr>
                  <w:divsChild>
                    <w:div w:id="160048455">
                      <w:marLeft w:val="0"/>
                      <w:marRight w:val="0"/>
                      <w:marTop w:val="0"/>
                      <w:marBottom w:val="0"/>
                      <w:divBdr>
                        <w:top w:val="none" w:sz="0" w:space="0" w:color="auto"/>
                        <w:left w:val="none" w:sz="0" w:space="0" w:color="auto"/>
                        <w:bottom w:val="none" w:sz="0" w:space="0" w:color="auto"/>
                        <w:right w:val="none" w:sz="0" w:space="0" w:color="auto"/>
                      </w:divBdr>
                      <w:divsChild>
                        <w:div w:id="1045982082">
                          <w:marLeft w:val="0"/>
                          <w:marRight w:val="0"/>
                          <w:marTop w:val="0"/>
                          <w:marBottom w:val="0"/>
                          <w:divBdr>
                            <w:top w:val="none" w:sz="0" w:space="0" w:color="auto"/>
                            <w:left w:val="none" w:sz="0" w:space="0" w:color="auto"/>
                            <w:bottom w:val="none" w:sz="0" w:space="0" w:color="auto"/>
                            <w:right w:val="none" w:sz="0" w:space="0" w:color="auto"/>
                          </w:divBdr>
                          <w:divsChild>
                            <w:div w:id="2057314104">
                              <w:marLeft w:val="0"/>
                              <w:marRight w:val="0"/>
                              <w:marTop w:val="120"/>
                              <w:marBottom w:val="360"/>
                              <w:divBdr>
                                <w:top w:val="none" w:sz="0" w:space="0" w:color="auto"/>
                                <w:left w:val="none" w:sz="0" w:space="0" w:color="auto"/>
                                <w:bottom w:val="none" w:sz="0" w:space="0" w:color="auto"/>
                                <w:right w:val="none" w:sz="0" w:space="0" w:color="auto"/>
                              </w:divBdr>
                              <w:divsChild>
                                <w:div w:id="117260519">
                                  <w:marLeft w:val="0"/>
                                  <w:marRight w:val="0"/>
                                  <w:marTop w:val="0"/>
                                  <w:marBottom w:val="0"/>
                                  <w:divBdr>
                                    <w:top w:val="none" w:sz="0" w:space="0" w:color="auto"/>
                                    <w:left w:val="none" w:sz="0" w:space="0" w:color="auto"/>
                                    <w:bottom w:val="none" w:sz="0" w:space="0" w:color="auto"/>
                                    <w:right w:val="none" w:sz="0" w:space="0" w:color="auto"/>
                                  </w:divBdr>
                                  <w:divsChild>
                                    <w:div w:id="828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407605">
      <w:bodyDiv w:val="1"/>
      <w:marLeft w:val="0"/>
      <w:marRight w:val="0"/>
      <w:marTop w:val="0"/>
      <w:marBottom w:val="0"/>
      <w:divBdr>
        <w:top w:val="none" w:sz="0" w:space="0" w:color="auto"/>
        <w:left w:val="none" w:sz="0" w:space="0" w:color="auto"/>
        <w:bottom w:val="none" w:sz="0" w:space="0" w:color="auto"/>
        <w:right w:val="none" w:sz="0" w:space="0" w:color="auto"/>
      </w:divBdr>
      <w:divsChild>
        <w:div w:id="1293516677">
          <w:marLeft w:val="0"/>
          <w:marRight w:val="1"/>
          <w:marTop w:val="0"/>
          <w:marBottom w:val="0"/>
          <w:divBdr>
            <w:top w:val="none" w:sz="0" w:space="0" w:color="auto"/>
            <w:left w:val="none" w:sz="0" w:space="0" w:color="auto"/>
            <w:bottom w:val="none" w:sz="0" w:space="0" w:color="auto"/>
            <w:right w:val="none" w:sz="0" w:space="0" w:color="auto"/>
          </w:divBdr>
          <w:divsChild>
            <w:div w:id="2126582147">
              <w:marLeft w:val="0"/>
              <w:marRight w:val="0"/>
              <w:marTop w:val="0"/>
              <w:marBottom w:val="0"/>
              <w:divBdr>
                <w:top w:val="none" w:sz="0" w:space="0" w:color="auto"/>
                <w:left w:val="none" w:sz="0" w:space="0" w:color="auto"/>
                <w:bottom w:val="none" w:sz="0" w:space="0" w:color="auto"/>
                <w:right w:val="none" w:sz="0" w:space="0" w:color="auto"/>
              </w:divBdr>
              <w:divsChild>
                <w:div w:id="21368493">
                  <w:marLeft w:val="0"/>
                  <w:marRight w:val="1"/>
                  <w:marTop w:val="0"/>
                  <w:marBottom w:val="0"/>
                  <w:divBdr>
                    <w:top w:val="none" w:sz="0" w:space="0" w:color="auto"/>
                    <w:left w:val="none" w:sz="0" w:space="0" w:color="auto"/>
                    <w:bottom w:val="none" w:sz="0" w:space="0" w:color="auto"/>
                    <w:right w:val="none" w:sz="0" w:space="0" w:color="auto"/>
                  </w:divBdr>
                  <w:divsChild>
                    <w:div w:id="182399406">
                      <w:marLeft w:val="0"/>
                      <w:marRight w:val="0"/>
                      <w:marTop w:val="0"/>
                      <w:marBottom w:val="0"/>
                      <w:divBdr>
                        <w:top w:val="none" w:sz="0" w:space="0" w:color="auto"/>
                        <w:left w:val="none" w:sz="0" w:space="0" w:color="auto"/>
                        <w:bottom w:val="none" w:sz="0" w:space="0" w:color="auto"/>
                        <w:right w:val="none" w:sz="0" w:space="0" w:color="auto"/>
                      </w:divBdr>
                      <w:divsChild>
                        <w:div w:id="1801454325">
                          <w:marLeft w:val="0"/>
                          <w:marRight w:val="0"/>
                          <w:marTop w:val="0"/>
                          <w:marBottom w:val="0"/>
                          <w:divBdr>
                            <w:top w:val="none" w:sz="0" w:space="0" w:color="auto"/>
                            <w:left w:val="none" w:sz="0" w:space="0" w:color="auto"/>
                            <w:bottom w:val="none" w:sz="0" w:space="0" w:color="auto"/>
                            <w:right w:val="none" w:sz="0" w:space="0" w:color="auto"/>
                          </w:divBdr>
                          <w:divsChild>
                            <w:div w:id="1307006404">
                              <w:marLeft w:val="0"/>
                              <w:marRight w:val="0"/>
                              <w:marTop w:val="120"/>
                              <w:marBottom w:val="360"/>
                              <w:divBdr>
                                <w:top w:val="none" w:sz="0" w:space="0" w:color="auto"/>
                                <w:left w:val="none" w:sz="0" w:space="0" w:color="auto"/>
                                <w:bottom w:val="none" w:sz="0" w:space="0" w:color="auto"/>
                                <w:right w:val="none" w:sz="0" w:space="0" w:color="auto"/>
                              </w:divBdr>
                              <w:divsChild>
                                <w:div w:id="1309172018">
                                  <w:marLeft w:val="0"/>
                                  <w:marRight w:val="0"/>
                                  <w:marTop w:val="0"/>
                                  <w:marBottom w:val="0"/>
                                  <w:divBdr>
                                    <w:top w:val="none" w:sz="0" w:space="0" w:color="auto"/>
                                    <w:left w:val="none" w:sz="0" w:space="0" w:color="auto"/>
                                    <w:bottom w:val="none" w:sz="0" w:space="0" w:color="auto"/>
                                    <w:right w:val="none" w:sz="0" w:space="0" w:color="auto"/>
                                  </w:divBdr>
                                  <w:divsChild>
                                    <w:div w:id="947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20577">
      <w:bodyDiv w:val="1"/>
      <w:marLeft w:val="0"/>
      <w:marRight w:val="0"/>
      <w:marTop w:val="0"/>
      <w:marBottom w:val="0"/>
      <w:divBdr>
        <w:top w:val="none" w:sz="0" w:space="0" w:color="auto"/>
        <w:left w:val="none" w:sz="0" w:space="0" w:color="auto"/>
        <w:bottom w:val="none" w:sz="0" w:space="0" w:color="auto"/>
        <w:right w:val="none" w:sz="0" w:space="0" w:color="auto"/>
      </w:divBdr>
      <w:divsChild>
        <w:div w:id="598680530">
          <w:marLeft w:val="0"/>
          <w:marRight w:val="1"/>
          <w:marTop w:val="0"/>
          <w:marBottom w:val="0"/>
          <w:divBdr>
            <w:top w:val="none" w:sz="0" w:space="0" w:color="auto"/>
            <w:left w:val="none" w:sz="0" w:space="0" w:color="auto"/>
            <w:bottom w:val="none" w:sz="0" w:space="0" w:color="auto"/>
            <w:right w:val="none" w:sz="0" w:space="0" w:color="auto"/>
          </w:divBdr>
          <w:divsChild>
            <w:div w:id="1167331860">
              <w:marLeft w:val="0"/>
              <w:marRight w:val="0"/>
              <w:marTop w:val="0"/>
              <w:marBottom w:val="0"/>
              <w:divBdr>
                <w:top w:val="none" w:sz="0" w:space="0" w:color="auto"/>
                <w:left w:val="none" w:sz="0" w:space="0" w:color="auto"/>
                <w:bottom w:val="none" w:sz="0" w:space="0" w:color="auto"/>
                <w:right w:val="none" w:sz="0" w:space="0" w:color="auto"/>
              </w:divBdr>
              <w:divsChild>
                <w:div w:id="778910289">
                  <w:marLeft w:val="0"/>
                  <w:marRight w:val="1"/>
                  <w:marTop w:val="0"/>
                  <w:marBottom w:val="0"/>
                  <w:divBdr>
                    <w:top w:val="none" w:sz="0" w:space="0" w:color="auto"/>
                    <w:left w:val="none" w:sz="0" w:space="0" w:color="auto"/>
                    <w:bottom w:val="none" w:sz="0" w:space="0" w:color="auto"/>
                    <w:right w:val="none" w:sz="0" w:space="0" w:color="auto"/>
                  </w:divBdr>
                  <w:divsChild>
                    <w:div w:id="440226890">
                      <w:marLeft w:val="0"/>
                      <w:marRight w:val="0"/>
                      <w:marTop w:val="0"/>
                      <w:marBottom w:val="0"/>
                      <w:divBdr>
                        <w:top w:val="none" w:sz="0" w:space="0" w:color="auto"/>
                        <w:left w:val="none" w:sz="0" w:space="0" w:color="auto"/>
                        <w:bottom w:val="none" w:sz="0" w:space="0" w:color="auto"/>
                        <w:right w:val="none" w:sz="0" w:space="0" w:color="auto"/>
                      </w:divBdr>
                      <w:divsChild>
                        <w:div w:id="1523936668">
                          <w:marLeft w:val="0"/>
                          <w:marRight w:val="0"/>
                          <w:marTop w:val="0"/>
                          <w:marBottom w:val="0"/>
                          <w:divBdr>
                            <w:top w:val="none" w:sz="0" w:space="0" w:color="auto"/>
                            <w:left w:val="none" w:sz="0" w:space="0" w:color="auto"/>
                            <w:bottom w:val="none" w:sz="0" w:space="0" w:color="auto"/>
                            <w:right w:val="none" w:sz="0" w:space="0" w:color="auto"/>
                          </w:divBdr>
                          <w:divsChild>
                            <w:div w:id="1132942101">
                              <w:marLeft w:val="0"/>
                              <w:marRight w:val="0"/>
                              <w:marTop w:val="120"/>
                              <w:marBottom w:val="360"/>
                              <w:divBdr>
                                <w:top w:val="none" w:sz="0" w:space="0" w:color="auto"/>
                                <w:left w:val="none" w:sz="0" w:space="0" w:color="auto"/>
                                <w:bottom w:val="none" w:sz="0" w:space="0" w:color="auto"/>
                                <w:right w:val="none" w:sz="0" w:space="0" w:color="auto"/>
                              </w:divBdr>
                              <w:divsChild>
                                <w:div w:id="159543222">
                                  <w:marLeft w:val="0"/>
                                  <w:marRight w:val="0"/>
                                  <w:marTop w:val="0"/>
                                  <w:marBottom w:val="0"/>
                                  <w:divBdr>
                                    <w:top w:val="none" w:sz="0" w:space="0" w:color="auto"/>
                                    <w:left w:val="none" w:sz="0" w:space="0" w:color="auto"/>
                                    <w:bottom w:val="none" w:sz="0" w:space="0" w:color="auto"/>
                                    <w:right w:val="none" w:sz="0" w:space="0" w:color="auto"/>
                                  </w:divBdr>
                                  <w:divsChild>
                                    <w:div w:id="16490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84399">
      <w:bodyDiv w:val="1"/>
      <w:marLeft w:val="0"/>
      <w:marRight w:val="0"/>
      <w:marTop w:val="0"/>
      <w:marBottom w:val="0"/>
      <w:divBdr>
        <w:top w:val="none" w:sz="0" w:space="0" w:color="auto"/>
        <w:left w:val="none" w:sz="0" w:space="0" w:color="auto"/>
        <w:bottom w:val="none" w:sz="0" w:space="0" w:color="auto"/>
        <w:right w:val="none" w:sz="0" w:space="0" w:color="auto"/>
      </w:divBdr>
      <w:divsChild>
        <w:div w:id="82339319">
          <w:marLeft w:val="0"/>
          <w:marRight w:val="1"/>
          <w:marTop w:val="0"/>
          <w:marBottom w:val="0"/>
          <w:divBdr>
            <w:top w:val="none" w:sz="0" w:space="0" w:color="auto"/>
            <w:left w:val="none" w:sz="0" w:space="0" w:color="auto"/>
            <w:bottom w:val="none" w:sz="0" w:space="0" w:color="auto"/>
            <w:right w:val="none" w:sz="0" w:space="0" w:color="auto"/>
          </w:divBdr>
          <w:divsChild>
            <w:div w:id="1653025255">
              <w:marLeft w:val="0"/>
              <w:marRight w:val="0"/>
              <w:marTop w:val="0"/>
              <w:marBottom w:val="0"/>
              <w:divBdr>
                <w:top w:val="none" w:sz="0" w:space="0" w:color="auto"/>
                <w:left w:val="none" w:sz="0" w:space="0" w:color="auto"/>
                <w:bottom w:val="none" w:sz="0" w:space="0" w:color="auto"/>
                <w:right w:val="none" w:sz="0" w:space="0" w:color="auto"/>
              </w:divBdr>
              <w:divsChild>
                <w:div w:id="126776694">
                  <w:marLeft w:val="0"/>
                  <w:marRight w:val="1"/>
                  <w:marTop w:val="0"/>
                  <w:marBottom w:val="0"/>
                  <w:divBdr>
                    <w:top w:val="none" w:sz="0" w:space="0" w:color="auto"/>
                    <w:left w:val="none" w:sz="0" w:space="0" w:color="auto"/>
                    <w:bottom w:val="none" w:sz="0" w:space="0" w:color="auto"/>
                    <w:right w:val="none" w:sz="0" w:space="0" w:color="auto"/>
                  </w:divBdr>
                  <w:divsChild>
                    <w:div w:id="985012419">
                      <w:marLeft w:val="0"/>
                      <w:marRight w:val="0"/>
                      <w:marTop w:val="0"/>
                      <w:marBottom w:val="0"/>
                      <w:divBdr>
                        <w:top w:val="none" w:sz="0" w:space="0" w:color="auto"/>
                        <w:left w:val="none" w:sz="0" w:space="0" w:color="auto"/>
                        <w:bottom w:val="none" w:sz="0" w:space="0" w:color="auto"/>
                        <w:right w:val="none" w:sz="0" w:space="0" w:color="auto"/>
                      </w:divBdr>
                      <w:divsChild>
                        <w:div w:id="1088576260">
                          <w:marLeft w:val="0"/>
                          <w:marRight w:val="0"/>
                          <w:marTop w:val="0"/>
                          <w:marBottom w:val="0"/>
                          <w:divBdr>
                            <w:top w:val="none" w:sz="0" w:space="0" w:color="auto"/>
                            <w:left w:val="none" w:sz="0" w:space="0" w:color="auto"/>
                            <w:bottom w:val="none" w:sz="0" w:space="0" w:color="auto"/>
                            <w:right w:val="none" w:sz="0" w:space="0" w:color="auto"/>
                          </w:divBdr>
                          <w:divsChild>
                            <w:div w:id="2145347169">
                              <w:marLeft w:val="0"/>
                              <w:marRight w:val="0"/>
                              <w:marTop w:val="120"/>
                              <w:marBottom w:val="360"/>
                              <w:divBdr>
                                <w:top w:val="none" w:sz="0" w:space="0" w:color="auto"/>
                                <w:left w:val="none" w:sz="0" w:space="0" w:color="auto"/>
                                <w:bottom w:val="none" w:sz="0" w:space="0" w:color="auto"/>
                                <w:right w:val="none" w:sz="0" w:space="0" w:color="auto"/>
                              </w:divBdr>
                              <w:divsChild>
                                <w:div w:id="1093471606">
                                  <w:marLeft w:val="0"/>
                                  <w:marRight w:val="0"/>
                                  <w:marTop w:val="0"/>
                                  <w:marBottom w:val="0"/>
                                  <w:divBdr>
                                    <w:top w:val="none" w:sz="0" w:space="0" w:color="auto"/>
                                    <w:left w:val="none" w:sz="0" w:space="0" w:color="auto"/>
                                    <w:bottom w:val="none" w:sz="0" w:space="0" w:color="auto"/>
                                    <w:right w:val="none" w:sz="0" w:space="0" w:color="auto"/>
                                  </w:divBdr>
                                  <w:divsChild>
                                    <w:div w:id="15030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329844">
      <w:bodyDiv w:val="1"/>
      <w:marLeft w:val="0"/>
      <w:marRight w:val="0"/>
      <w:marTop w:val="0"/>
      <w:marBottom w:val="0"/>
      <w:divBdr>
        <w:top w:val="none" w:sz="0" w:space="0" w:color="auto"/>
        <w:left w:val="none" w:sz="0" w:space="0" w:color="auto"/>
        <w:bottom w:val="none" w:sz="0" w:space="0" w:color="auto"/>
        <w:right w:val="none" w:sz="0" w:space="0" w:color="auto"/>
      </w:divBdr>
      <w:divsChild>
        <w:div w:id="1357929941">
          <w:marLeft w:val="0"/>
          <w:marRight w:val="1"/>
          <w:marTop w:val="0"/>
          <w:marBottom w:val="0"/>
          <w:divBdr>
            <w:top w:val="none" w:sz="0" w:space="0" w:color="auto"/>
            <w:left w:val="none" w:sz="0" w:space="0" w:color="auto"/>
            <w:bottom w:val="none" w:sz="0" w:space="0" w:color="auto"/>
            <w:right w:val="none" w:sz="0" w:space="0" w:color="auto"/>
          </w:divBdr>
          <w:divsChild>
            <w:div w:id="127359902">
              <w:marLeft w:val="0"/>
              <w:marRight w:val="0"/>
              <w:marTop w:val="0"/>
              <w:marBottom w:val="0"/>
              <w:divBdr>
                <w:top w:val="none" w:sz="0" w:space="0" w:color="auto"/>
                <w:left w:val="none" w:sz="0" w:space="0" w:color="auto"/>
                <w:bottom w:val="none" w:sz="0" w:space="0" w:color="auto"/>
                <w:right w:val="none" w:sz="0" w:space="0" w:color="auto"/>
              </w:divBdr>
              <w:divsChild>
                <w:div w:id="829564387">
                  <w:marLeft w:val="0"/>
                  <w:marRight w:val="1"/>
                  <w:marTop w:val="0"/>
                  <w:marBottom w:val="0"/>
                  <w:divBdr>
                    <w:top w:val="none" w:sz="0" w:space="0" w:color="auto"/>
                    <w:left w:val="none" w:sz="0" w:space="0" w:color="auto"/>
                    <w:bottom w:val="none" w:sz="0" w:space="0" w:color="auto"/>
                    <w:right w:val="none" w:sz="0" w:space="0" w:color="auto"/>
                  </w:divBdr>
                  <w:divsChild>
                    <w:div w:id="250625887">
                      <w:marLeft w:val="0"/>
                      <w:marRight w:val="0"/>
                      <w:marTop w:val="0"/>
                      <w:marBottom w:val="0"/>
                      <w:divBdr>
                        <w:top w:val="none" w:sz="0" w:space="0" w:color="auto"/>
                        <w:left w:val="none" w:sz="0" w:space="0" w:color="auto"/>
                        <w:bottom w:val="none" w:sz="0" w:space="0" w:color="auto"/>
                        <w:right w:val="none" w:sz="0" w:space="0" w:color="auto"/>
                      </w:divBdr>
                      <w:divsChild>
                        <w:div w:id="1206912601">
                          <w:marLeft w:val="0"/>
                          <w:marRight w:val="0"/>
                          <w:marTop w:val="0"/>
                          <w:marBottom w:val="0"/>
                          <w:divBdr>
                            <w:top w:val="none" w:sz="0" w:space="0" w:color="auto"/>
                            <w:left w:val="none" w:sz="0" w:space="0" w:color="auto"/>
                            <w:bottom w:val="none" w:sz="0" w:space="0" w:color="auto"/>
                            <w:right w:val="none" w:sz="0" w:space="0" w:color="auto"/>
                          </w:divBdr>
                          <w:divsChild>
                            <w:div w:id="1684624982">
                              <w:marLeft w:val="0"/>
                              <w:marRight w:val="0"/>
                              <w:marTop w:val="120"/>
                              <w:marBottom w:val="360"/>
                              <w:divBdr>
                                <w:top w:val="none" w:sz="0" w:space="0" w:color="auto"/>
                                <w:left w:val="none" w:sz="0" w:space="0" w:color="auto"/>
                                <w:bottom w:val="none" w:sz="0" w:space="0" w:color="auto"/>
                                <w:right w:val="none" w:sz="0" w:space="0" w:color="auto"/>
                              </w:divBdr>
                              <w:divsChild>
                                <w:div w:id="1315380555">
                                  <w:marLeft w:val="420"/>
                                  <w:marRight w:val="0"/>
                                  <w:marTop w:val="0"/>
                                  <w:marBottom w:val="0"/>
                                  <w:divBdr>
                                    <w:top w:val="none" w:sz="0" w:space="0" w:color="auto"/>
                                    <w:left w:val="none" w:sz="0" w:space="0" w:color="auto"/>
                                    <w:bottom w:val="none" w:sz="0" w:space="0" w:color="auto"/>
                                    <w:right w:val="none" w:sz="0" w:space="0" w:color="auto"/>
                                  </w:divBdr>
                                  <w:divsChild>
                                    <w:div w:id="1366714254">
                                      <w:marLeft w:val="0"/>
                                      <w:marRight w:val="0"/>
                                      <w:marTop w:val="0"/>
                                      <w:marBottom w:val="0"/>
                                      <w:divBdr>
                                        <w:top w:val="none" w:sz="0" w:space="0" w:color="auto"/>
                                        <w:left w:val="none" w:sz="0" w:space="0" w:color="auto"/>
                                        <w:bottom w:val="none" w:sz="0" w:space="0" w:color="auto"/>
                                        <w:right w:val="none" w:sz="0" w:space="0" w:color="auto"/>
                                      </w:divBdr>
                                      <w:divsChild>
                                        <w:div w:id="1323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5570">
      <w:bodyDiv w:val="1"/>
      <w:marLeft w:val="0"/>
      <w:marRight w:val="0"/>
      <w:marTop w:val="0"/>
      <w:marBottom w:val="0"/>
      <w:divBdr>
        <w:top w:val="none" w:sz="0" w:space="0" w:color="auto"/>
        <w:left w:val="none" w:sz="0" w:space="0" w:color="auto"/>
        <w:bottom w:val="none" w:sz="0" w:space="0" w:color="auto"/>
        <w:right w:val="none" w:sz="0" w:space="0" w:color="auto"/>
      </w:divBdr>
      <w:divsChild>
        <w:div w:id="770009318">
          <w:marLeft w:val="0"/>
          <w:marRight w:val="1"/>
          <w:marTop w:val="0"/>
          <w:marBottom w:val="0"/>
          <w:divBdr>
            <w:top w:val="none" w:sz="0" w:space="0" w:color="auto"/>
            <w:left w:val="none" w:sz="0" w:space="0" w:color="auto"/>
            <w:bottom w:val="none" w:sz="0" w:space="0" w:color="auto"/>
            <w:right w:val="none" w:sz="0" w:space="0" w:color="auto"/>
          </w:divBdr>
          <w:divsChild>
            <w:div w:id="1931890274">
              <w:marLeft w:val="0"/>
              <w:marRight w:val="0"/>
              <w:marTop w:val="0"/>
              <w:marBottom w:val="0"/>
              <w:divBdr>
                <w:top w:val="none" w:sz="0" w:space="0" w:color="auto"/>
                <w:left w:val="none" w:sz="0" w:space="0" w:color="auto"/>
                <w:bottom w:val="none" w:sz="0" w:space="0" w:color="auto"/>
                <w:right w:val="none" w:sz="0" w:space="0" w:color="auto"/>
              </w:divBdr>
              <w:divsChild>
                <w:div w:id="1664355025">
                  <w:marLeft w:val="0"/>
                  <w:marRight w:val="1"/>
                  <w:marTop w:val="0"/>
                  <w:marBottom w:val="0"/>
                  <w:divBdr>
                    <w:top w:val="none" w:sz="0" w:space="0" w:color="auto"/>
                    <w:left w:val="none" w:sz="0" w:space="0" w:color="auto"/>
                    <w:bottom w:val="none" w:sz="0" w:space="0" w:color="auto"/>
                    <w:right w:val="none" w:sz="0" w:space="0" w:color="auto"/>
                  </w:divBdr>
                  <w:divsChild>
                    <w:div w:id="1613054216">
                      <w:marLeft w:val="0"/>
                      <w:marRight w:val="0"/>
                      <w:marTop w:val="0"/>
                      <w:marBottom w:val="0"/>
                      <w:divBdr>
                        <w:top w:val="none" w:sz="0" w:space="0" w:color="auto"/>
                        <w:left w:val="none" w:sz="0" w:space="0" w:color="auto"/>
                        <w:bottom w:val="none" w:sz="0" w:space="0" w:color="auto"/>
                        <w:right w:val="none" w:sz="0" w:space="0" w:color="auto"/>
                      </w:divBdr>
                      <w:divsChild>
                        <w:div w:id="1451626182">
                          <w:marLeft w:val="0"/>
                          <w:marRight w:val="0"/>
                          <w:marTop w:val="0"/>
                          <w:marBottom w:val="0"/>
                          <w:divBdr>
                            <w:top w:val="none" w:sz="0" w:space="0" w:color="auto"/>
                            <w:left w:val="none" w:sz="0" w:space="0" w:color="auto"/>
                            <w:bottom w:val="none" w:sz="0" w:space="0" w:color="auto"/>
                            <w:right w:val="none" w:sz="0" w:space="0" w:color="auto"/>
                          </w:divBdr>
                          <w:divsChild>
                            <w:div w:id="713622584">
                              <w:marLeft w:val="0"/>
                              <w:marRight w:val="0"/>
                              <w:marTop w:val="120"/>
                              <w:marBottom w:val="360"/>
                              <w:divBdr>
                                <w:top w:val="none" w:sz="0" w:space="0" w:color="auto"/>
                                <w:left w:val="none" w:sz="0" w:space="0" w:color="auto"/>
                                <w:bottom w:val="none" w:sz="0" w:space="0" w:color="auto"/>
                                <w:right w:val="none" w:sz="0" w:space="0" w:color="auto"/>
                              </w:divBdr>
                              <w:divsChild>
                                <w:div w:id="1638685096">
                                  <w:marLeft w:val="0"/>
                                  <w:marRight w:val="0"/>
                                  <w:marTop w:val="0"/>
                                  <w:marBottom w:val="0"/>
                                  <w:divBdr>
                                    <w:top w:val="none" w:sz="0" w:space="0" w:color="auto"/>
                                    <w:left w:val="none" w:sz="0" w:space="0" w:color="auto"/>
                                    <w:bottom w:val="none" w:sz="0" w:space="0" w:color="auto"/>
                                    <w:right w:val="none" w:sz="0" w:space="0" w:color="auto"/>
                                  </w:divBdr>
                                  <w:divsChild>
                                    <w:div w:id="16248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837076">
      <w:bodyDiv w:val="1"/>
      <w:marLeft w:val="0"/>
      <w:marRight w:val="0"/>
      <w:marTop w:val="0"/>
      <w:marBottom w:val="0"/>
      <w:divBdr>
        <w:top w:val="none" w:sz="0" w:space="0" w:color="auto"/>
        <w:left w:val="none" w:sz="0" w:space="0" w:color="auto"/>
        <w:bottom w:val="none" w:sz="0" w:space="0" w:color="auto"/>
        <w:right w:val="none" w:sz="0" w:space="0" w:color="auto"/>
      </w:divBdr>
      <w:divsChild>
        <w:div w:id="1128091489">
          <w:marLeft w:val="0"/>
          <w:marRight w:val="1"/>
          <w:marTop w:val="0"/>
          <w:marBottom w:val="0"/>
          <w:divBdr>
            <w:top w:val="none" w:sz="0" w:space="0" w:color="auto"/>
            <w:left w:val="none" w:sz="0" w:space="0" w:color="auto"/>
            <w:bottom w:val="none" w:sz="0" w:space="0" w:color="auto"/>
            <w:right w:val="none" w:sz="0" w:space="0" w:color="auto"/>
          </w:divBdr>
          <w:divsChild>
            <w:div w:id="1074551512">
              <w:marLeft w:val="0"/>
              <w:marRight w:val="0"/>
              <w:marTop w:val="0"/>
              <w:marBottom w:val="0"/>
              <w:divBdr>
                <w:top w:val="none" w:sz="0" w:space="0" w:color="auto"/>
                <w:left w:val="none" w:sz="0" w:space="0" w:color="auto"/>
                <w:bottom w:val="none" w:sz="0" w:space="0" w:color="auto"/>
                <w:right w:val="none" w:sz="0" w:space="0" w:color="auto"/>
              </w:divBdr>
              <w:divsChild>
                <w:div w:id="1874417628">
                  <w:marLeft w:val="0"/>
                  <w:marRight w:val="1"/>
                  <w:marTop w:val="0"/>
                  <w:marBottom w:val="0"/>
                  <w:divBdr>
                    <w:top w:val="none" w:sz="0" w:space="0" w:color="auto"/>
                    <w:left w:val="none" w:sz="0" w:space="0" w:color="auto"/>
                    <w:bottom w:val="none" w:sz="0" w:space="0" w:color="auto"/>
                    <w:right w:val="none" w:sz="0" w:space="0" w:color="auto"/>
                  </w:divBdr>
                  <w:divsChild>
                    <w:div w:id="47919777">
                      <w:marLeft w:val="0"/>
                      <w:marRight w:val="0"/>
                      <w:marTop w:val="0"/>
                      <w:marBottom w:val="0"/>
                      <w:divBdr>
                        <w:top w:val="none" w:sz="0" w:space="0" w:color="auto"/>
                        <w:left w:val="none" w:sz="0" w:space="0" w:color="auto"/>
                        <w:bottom w:val="none" w:sz="0" w:space="0" w:color="auto"/>
                        <w:right w:val="none" w:sz="0" w:space="0" w:color="auto"/>
                      </w:divBdr>
                      <w:divsChild>
                        <w:div w:id="312106397">
                          <w:marLeft w:val="0"/>
                          <w:marRight w:val="0"/>
                          <w:marTop w:val="0"/>
                          <w:marBottom w:val="0"/>
                          <w:divBdr>
                            <w:top w:val="none" w:sz="0" w:space="0" w:color="auto"/>
                            <w:left w:val="none" w:sz="0" w:space="0" w:color="auto"/>
                            <w:bottom w:val="none" w:sz="0" w:space="0" w:color="auto"/>
                            <w:right w:val="none" w:sz="0" w:space="0" w:color="auto"/>
                          </w:divBdr>
                          <w:divsChild>
                            <w:div w:id="1635329964">
                              <w:marLeft w:val="0"/>
                              <w:marRight w:val="0"/>
                              <w:marTop w:val="120"/>
                              <w:marBottom w:val="360"/>
                              <w:divBdr>
                                <w:top w:val="none" w:sz="0" w:space="0" w:color="auto"/>
                                <w:left w:val="none" w:sz="0" w:space="0" w:color="auto"/>
                                <w:bottom w:val="none" w:sz="0" w:space="0" w:color="auto"/>
                                <w:right w:val="none" w:sz="0" w:space="0" w:color="auto"/>
                              </w:divBdr>
                              <w:divsChild>
                                <w:div w:id="1437823203">
                                  <w:marLeft w:val="0"/>
                                  <w:marRight w:val="0"/>
                                  <w:marTop w:val="0"/>
                                  <w:marBottom w:val="0"/>
                                  <w:divBdr>
                                    <w:top w:val="none" w:sz="0" w:space="0" w:color="auto"/>
                                    <w:left w:val="none" w:sz="0" w:space="0" w:color="auto"/>
                                    <w:bottom w:val="none" w:sz="0" w:space="0" w:color="auto"/>
                                    <w:right w:val="none" w:sz="0" w:space="0" w:color="auto"/>
                                  </w:divBdr>
                                  <w:divsChild>
                                    <w:div w:id="1373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184069">
      <w:bodyDiv w:val="1"/>
      <w:marLeft w:val="0"/>
      <w:marRight w:val="0"/>
      <w:marTop w:val="0"/>
      <w:marBottom w:val="0"/>
      <w:divBdr>
        <w:top w:val="none" w:sz="0" w:space="0" w:color="auto"/>
        <w:left w:val="none" w:sz="0" w:space="0" w:color="auto"/>
        <w:bottom w:val="none" w:sz="0" w:space="0" w:color="auto"/>
        <w:right w:val="none" w:sz="0" w:space="0" w:color="auto"/>
      </w:divBdr>
      <w:divsChild>
        <w:div w:id="1219246316">
          <w:marLeft w:val="0"/>
          <w:marRight w:val="1"/>
          <w:marTop w:val="0"/>
          <w:marBottom w:val="0"/>
          <w:divBdr>
            <w:top w:val="none" w:sz="0" w:space="0" w:color="auto"/>
            <w:left w:val="none" w:sz="0" w:space="0" w:color="auto"/>
            <w:bottom w:val="none" w:sz="0" w:space="0" w:color="auto"/>
            <w:right w:val="none" w:sz="0" w:space="0" w:color="auto"/>
          </w:divBdr>
          <w:divsChild>
            <w:div w:id="1038048144">
              <w:marLeft w:val="0"/>
              <w:marRight w:val="0"/>
              <w:marTop w:val="0"/>
              <w:marBottom w:val="0"/>
              <w:divBdr>
                <w:top w:val="none" w:sz="0" w:space="0" w:color="auto"/>
                <w:left w:val="none" w:sz="0" w:space="0" w:color="auto"/>
                <w:bottom w:val="none" w:sz="0" w:space="0" w:color="auto"/>
                <w:right w:val="none" w:sz="0" w:space="0" w:color="auto"/>
              </w:divBdr>
              <w:divsChild>
                <w:div w:id="2025397485">
                  <w:marLeft w:val="0"/>
                  <w:marRight w:val="1"/>
                  <w:marTop w:val="0"/>
                  <w:marBottom w:val="0"/>
                  <w:divBdr>
                    <w:top w:val="none" w:sz="0" w:space="0" w:color="auto"/>
                    <w:left w:val="none" w:sz="0" w:space="0" w:color="auto"/>
                    <w:bottom w:val="none" w:sz="0" w:space="0" w:color="auto"/>
                    <w:right w:val="none" w:sz="0" w:space="0" w:color="auto"/>
                  </w:divBdr>
                  <w:divsChild>
                    <w:div w:id="1883441980">
                      <w:marLeft w:val="0"/>
                      <w:marRight w:val="0"/>
                      <w:marTop w:val="0"/>
                      <w:marBottom w:val="0"/>
                      <w:divBdr>
                        <w:top w:val="none" w:sz="0" w:space="0" w:color="auto"/>
                        <w:left w:val="none" w:sz="0" w:space="0" w:color="auto"/>
                        <w:bottom w:val="none" w:sz="0" w:space="0" w:color="auto"/>
                        <w:right w:val="none" w:sz="0" w:space="0" w:color="auto"/>
                      </w:divBdr>
                      <w:divsChild>
                        <w:div w:id="1276710746">
                          <w:marLeft w:val="0"/>
                          <w:marRight w:val="0"/>
                          <w:marTop w:val="0"/>
                          <w:marBottom w:val="0"/>
                          <w:divBdr>
                            <w:top w:val="none" w:sz="0" w:space="0" w:color="auto"/>
                            <w:left w:val="none" w:sz="0" w:space="0" w:color="auto"/>
                            <w:bottom w:val="none" w:sz="0" w:space="0" w:color="auto"/>
                            <w:right w:val="none" w:sz="0" w:space="0" w:color="auto"/>
                          </w:divBdr>
                          <w:divsChild>
                            <w:div w:id="666444541">
                              <w:marLeft w:val="0"/>
                              <w:marRight w:val="0"/>
                              <w:marTop w:val="120"/>
                              <w:marBottom w:val="360"/>
                              <w:divBdr>
                                <w:top w:val="none" w:sz="0" w:space="0" w:color="auto"/>
                                <w:left w:val="none" w:sz="0" w:space="0" w:color="auto"/>
                                <w:bottom w:val="none" w:sz="0" w:space="0" w:color="auto"/>
                                <w:right w:val="none" w:sz="0" w:space="0" w:color="auto"/>
                              </w:divBdr>
                              <w:divsChild>
                                <w:div w:id="331877618">
                                  <w:marLeft w:val="0"/>
                                  <w:marRight w:val="0"/>
                                  <w:marTop w:val="0"/>
                                  <w:marBottom w:val="0"/>
                                  <w:divBdr>
                                    <w:top w:val="none" w:sz="0" w:space="0" w:color="auto"/>
                                    <w:left w:val="none" w:sz="0" w:space="0" w:color="auto"/>
                                    <w:bottom w:val="none" w:sz="0" w:space="0" w:color="auto"/>
                                    <w:right w:val="none" w:sz="0" w:space="0" w:color="auto"/>
                                  </w:divBdr>
                                  <w:divsChild>
                                    <w:div w:id="19394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21949">
      <w:bodyDiv w:val="1"/>
      <w:marLeft w:val="0"/>
      <w:marRight w:val="0"/>
      <w:marTop w:val="0"/>
      <w:marBottom w:val="0"/>
      <w:divBdr>
        <w:top w:val="none" w:sz="0" w:space="0" w:color="auto"/>
        <w:left w:val="none" w:sz="0" w:space="0" w:color="auto"/>
        <w:bottom w:val="none" w:sz="0" w:space="0" w:color="auto"/>
        <w:right w:val="none" w:sz="0" w:space="0" w:color="auto"/>
      </w:divBdr>
      <w:divsChild>
        <w:div w:id="1026716716">
          <w:marLeft w:val="0"/>
          <w:marRight w:val="1"/>
          <w:marTop w:val="0"/>
          <w:marBottom w:val="0"/>
          <w:divBdr>
            <w:top w:val="none" w:sz="0" w:space="0" w:color="auto"/>
            <w:left w:val="none" w:sz="0" w:space="0" w:color="auto"/>
            <w:bottom w:val="none" w:sz="0" w:space="0" w:color="auto"/>
            <w:right w:val="none" w:sz="0" w:space="0" w:color="auto"/>
          </w:divBdr>
          <w:divsChild>
            <w:div w:id="1356425825">
              <w:marLeft w:val="0"/>
              <w:marRight w:val="0"/>
              <w:marTop w:val="0"/>
              <w:marBottom w:val="0"/>
              <w:divBdr>
                <w:top w:val="none" w:sz="0" w:space="0" w:color="auto"/>
                <w:left w:val="none" w:sz="0" w:space="0" w:color="auto"/>
                <w:bottom w:val="none" w:sz="0" w:space="0" w:color="auto"/>
                <w:right w:val="none" w:sz="0" w:space="0" w:color="auto"/>
              </w:divBdr>
              <w:divsChild>
                <w:div w:id="571503099">
                  <w:marLeft w:val="0"/>
                  <w:marRight w:val="1"/>
                  <w:marTop w:val="0"/>
                  <w:marBottom w:val="0"/>
                  <w:divBdr>
                    <w:top w:val="none" w:sz="0" w:space="0" w:color="auto"/>
                    <w:left w:val="none" w:sz="0" w:space="0" w:color="auto"/>
                    <w:bottom w:val="none" w:sz="0" w:space="0" w:color="auto"/>
                    <w:right w:val="none" w:sz="0" w:space="0" w:color="auto"/>
                  </w:divBdr>
                  <w:divsChild>
                    <w:div w:id="1032413048">
                      <w:marLeft w:val="0"/>
                      <w:marRight w:val="0"/>
                      <w:marTop w:val="0"/>
                      <w:marBottom w:val="0"/>
                      <w:divBdr>
                        <w:top w:val="none" w:sz="0" w:space="0" w:color="auto"/>
                        <w:left w:val="none" w:sz="0" w:space="0" w:color="auto"/>
                        <w:bottom w:val="none" w:sz="0" w:space="0" w:color="auto"/>
                        <w:right w:val="none" w:sz="0" w:space="0" w:color="auto"/>
                      </w:divBdr>
                      <w:divsChild>
                        <w:div w:id="1881552928">
                          <w:marLeft w:val="0"/>
                          <w:marRight w:val="0"/>
                          <w:marTop w:val="0"/>
                          <w:marBottom w:val="0"/>
                          <w:divBdr>
                            <w:top w:val="none" w:sz="0" w:space="0" w:color="auto"/>
                            <w:left w:val="none" w:sz="0" w:space="0" w:color="auto"/>
                            <w:bottom w:val="none" w:sz="0" w:space="0" w:color="auto"/>
                            <w:right w:val="none" w:sz="0" w:space="0" w:color="auto"/>
                          </w:divBdr>
                          <w:divsChild>
                            <w:div w:id="927739273">
                              <w:marLeft w:val="0"/>
                              <w:marRight w:val="0"/>
                              <w:marTop w:val="120"/>
                              <w:marBottom w:val="360"/>
                              <w:divBdr>
                                <w:top w:val="none" w:sz="0" w:space="0" w:color="auto"/>
                                <w:left w:val="none" w:sz="0" w:space="0" w:color="auto"/>
                                <w:bottom w:val="none" w:sz="0" w:space="0" w:color="auto"/>
                                <w:right w:val="none" w:sz="0" w:space="0" w:color="auto"/>
                              </w:divBdr>
                              <w:divsChild>
                                <w:div w:id="2017536908">
                                  <w:marLeft w:val="0"/>
                                  <w:marRight w:val="0"/>
                                  <w:marTop w:val="0"/>
                                  <w:marBottom w:val="0"/>
                                  <w:divBdr>
                                    <w:top w:val="none" w:sz="0" w:space="0" w:color="auto"/>
                                    <w:left w:val="none" w:sz="0" w:space="0" w:color="auto"/>
                                    <w:bottom w:val="none" w:sz="0" w:space="0" w:color="auto"/>
                                    <w:right w:val="none" w:sz="0" w:space="0" w:color="auto"/>
                                  </w:divBdr>
                                  <w:divsChild>
                                    <w:div w:id="3082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14555">
      <w:bodyDiv w:val="1"/>
      <w:marLeft w:val="0"/>
      <w:marRight w:val="0"/>
      <w:marTop w:val="0"/>
      <w:marBottom w:val="0"/>
      <w:divBdr>
        <w:top w:val="none" w:sz="0" w:space="0" w:color="auto"/>
        <w:left w:val="none" w:sz="0" w:space="0" w:color="auto"/>
        <w:bottom w:val="none" w:sz="0" w:space="0" w:color="auto"/>
        <w:right w:val="none" w:sz="0" w:space="0" w:color="auto"/>
      </w:divBdr>
      <w:divsChild>
        <w:div w:id="959382527">
          <w:marLeft w:val="0"/>
          <w:marRight w:val="1"/>
          <w:marTop w:val="0"/>
          <w:marBottom w:val="0"/>
          <w:divBdr>
            <w:top w:val="none" w:sz="0" w:space="0" w:color="auto"/>
            <w:left w:val="none" w:sz="0" w:space="0" w:color="auto"/>
            <w:bottom w:val="none" w:sz="0" w:space="0" w:color="auto"/>
            <w:right w:val="none" w:sz="0" w:space="0" w:color="auto"/>
          </w:divBdr>
          <w:divsChild>
            <w:div w:id="1358627435">
              <w:marLeft w:val="0"/>
              <w:marRight w:val="0"/>
              <w:marTop w:val="0"/>
              <w:marBottom w:val="0"/>
              <w:divBdr>
                <w:top w:val="none" w:sz="0" w:space="0" w:color="auto"/>
                <w:left w:val="none" w:sz="0" w:space="0" w:color="auto"/>
                <w:bottom w:val="none" w:sz="0" w:space="0" w:color="auto"/>
                <w:right w:val="none" w:sz="0" w:space="0" w:color="auto"/>
              </w:divBdr>
              <w:divsChild>
                <w:div w:id="1572957534">
                  <w:marLeft w:val="0"/>
                  <w:marRight w:val="1"/>
                  <w:marTop w:val="0"/>
                  <w:marBottom w:val="0"/>
                  <w:divBdr>
                    <w:top w:val="none" w:sz="0" w:space="0" w:color="auto"/>
                    <w:left w:val="none" w:sz="0" w:space="0" w:color="auto"/>
                    <w:bottom w:val="none" w:sz="0" w:space="0" w:color="auto"/>
                    <w:right w:val="none" w:sz="0" w:space="0" w:color="auto"/>
                  </w:divBdr>
                  <w:divsChild>
                    <w:div w:id="1397120176">
                      <w:marLeft w:val="0"/>
                      <w:marRight w:val="0"/>
                      <w:marTop w:val="0"/>
                      <w:marBottom w:val="0"/>
                      <w:divBdr>
                        <w:top w:val="none" w:sz="0" w:space="0" w:color="auto"/>
                        <w:left w:val="none" w:sz="0" w:space="0" w:color="auto"/>
                        <w:bottom w:val="none" w:sz="0" w:space="0" w:color="auto"/>
                        <w:right w:val="none" w:sz="0" w:space="0" w:color="auto"/>
                      </w:divBdr>
                      <w:divsChild>
                        <w:div w:id="285310463">
                          <w:marLeft w:val="0"/>
                          <w:marRight w:val="0"/>
                          <w:marTop w:val="0"/>
                          <w:marBottom w:val="0"/>
                          <w:divBdr>
                            <w:top w:val="none" w:sz="0" w:space="0" w:color="auto"/>
                            <w:left w:val="none" w:sz="0" w:space="0" w:color="auto"/>
                            <w:bottom w:val="none" w:sz="0" w:space="0" w:color="auto"/>
                            <w:right w:val="none" w:sz="0" w:space="0" w:color="auto"/>
                          </w:divBdr>
                          <w:divsChild>
                            <w:div w:id="325473940">
                              <w:marLeft w:val="0"/>
                              <w:marRight w:val="0"/>
                              <w:marTop w:val="120"/>
                              <w:marBottom w:val="360"/>
                              <w:divBdr>
                                <w:top w:val="none" w:sz="0" w:space="0" w:color="auto"/>
                                <w:left w:val="none" w:sz="0" w:space="0" w:color="auto"/>
                                <w:bottom w:val="none" w:sz="0" w:space="0" w:color="auto"/>
                                <w:right w:val="none" w:sz="0" w:space="0" w:color="auto"/>
                              </w:divBdr>
                              <w:divsChild>
                                <w:div w:id="251017364">
                                  <w:marLeft w:val="0"/>
                                  <w:marRight w:val="0"/>
                                  <w:marTop w:val="0"/>
                                  <w:marBottom w:val="0"/>
                                  <w:divBdr>
                                    <w:top w:val="none" w:sz="0" w:space="0" w:color="auto"/>
                                    <w:left w:val="none" w:sz="0" w:space="0" w:color="auto"/>
                                    <w:bottom w:val="none" w:sz="0" w:space="0" w:color="auto"/>
                                    <w:right w:val="none" w:sz="0" w:space="0" w:color="auto"/>
                                  </w:divBdr>
                                  <w:divsChild>
                                    <w:div w:id="7171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433">
      <w:bodyDiv w:val="1"/>
      <w:marLeft w:val="0"/>
      <w:marRight w:val="0"/>
      <w:marTop w:val="0"/>
      <w:marBottom w:val="0"/>
      <w:divBdr>
        <w:top w:val="none" w:sz="0" w:space="0" w:color="auto"/>
        <w:left w:val="none" w:sz="0" w:space="0" w:color="auto"/>
        <w:bottom w:val="none" w:sz="0" w:space="0" w:color="auto"/>
        <w:right w:val="none" w:sz="0" w:space="0" w:color="auto"/>
      </w:divBdr>
      <w:divsChild>
        <w:div w:id="146895916">
          <w:marLeft w:val="0"/>
          <w:marRight w:val="1"/>
          <w:marTop w:val="0"/>
          <w:marBottom w:val="0"/>
          <w:divBdr>
            <w:top w:val="none" w:sz="0" w:space="0" w:color="auto"/>
            <w:left w:val="none" w:sz="0" w:space="0" w:color="auto"/>
            <w:bottom w:val="none" w:sz="0" w:space="0" w:color="auto"/>
            <w:right w:val="none" w:sz="0" w:space="0" w:color="auto"/>
          </w:divBdr>
          <w:divsChild>
            <w:div w:id="597712259">
              <w:marLeft w:val="0"/>
              <w:marRight w:val="0"/>
              <w:marTop w:val="0"/>
              <w:marBottom w:val="0"/>
              <w:divBdr>
                <w:top w:val="none" w:sz="0" w:space="0" w:color="auto"/>
                <w:left w:val="none" w:sz="0" w:space="0" w:color="auto"/>
                <w:bottom w:val="none" w:sz="0" w:space="0" w:color="auto"/>
                <w:right w:val="none" w:sz="0" w:space="0" w:color="auto"/>
              </w:divBdr>
              <w:divsChild>
                <w:div w:id="1882741093">
                  <w:marLeft w:val="0"/>
                  <w:marRight w:val="1"/>
                  <w:marTop w:val="0"/>
                  <w:marBottom w:val="0"/>
                  <w:divBdr>
                    <w:top w:val="none" w:sz="0" w:space="0" w:color="auto"/>
                    <w:left w:val="none" w:sz="0" w:space="0" w:color="auto"/>
                    <w:bottom w:val="none" w:sz="0" w:space="0" w:color="auto"/>
                    <w:right w:val="none" w:sz="0" w:space="0" w:color="auto"/>
                  </w:divBdr>
                  <w:divsChild>
                    <w:div w:id="2124839033">
                      <w:marLeft w:val="0"/>
                      <w:marRight w:val="0"/>
                      <w:marTop w:val="0"/>
                      <w:marBottom w:val="0"/>
                      <w:divBdr>
                        <w:top w:val="none" w:sz="0" w:space="0" w:color="auto"/>
                        <w:left w:val="none" w:sz="0" w:space="0" w:color="auto"/>
                        <w:bottom w:val="none" w:sz="0" w:space="0" w:color="auto"/>
                        <w:right w:val="none" w:sz="0" w:space="0" w:color="auto"/>
                      </w:divBdr>
                      <w:divsChild>
                        <w:div w:id="424421869">
                          <w:marLeft w:val="0"/>
                          <w:marRight w:val="0"/>
                          <w:marTop w:val="0"/>
                          <w:marBottom w:val="0"/>
                          <w:divBdr>
                            <w:top w:val="none" w:sz="0" w:space="0" w:color="auto"/>
                            <w:left w:val="none" w:sz="0" w:space="0" w:color="auto"/>
                            <w:bottom w:val="none" w:sz="0" w:space="0" w:color="auto"/>
                            <w:right w:val="none" w:sz="0" w:space="0" w:color="auto"/>
                          </w:divBdr>
                          <w:divsChild>
                            <w:div w:id="84807571">
                              <w:marLeft w:val="0"/>
                              <w:marRight w:val="0"/>
                              <w:marTop w:val="120"/>
                              <w:marBottom w:val="360"/>
                              <w:divBdr>
                                <w:top w:val="none" w:sz="0" w:space="0" w:color="auto"/>
                                <w:left w:val="none" w:sz="0" w:space="0" w:color="auto"/>
                                <w:bottom w:val="none" w:sz="0" w:space="0" w:color="auto"/>
                                <w:right w:val="none" w:sz="0" w:space="0" w:color="auto"/>
                              </w:divBdr>
                              <w:divsChild>
                                <w:div w:id="1384871914">
                                  <w:marLeft w:val="0"/>
                                  <w:marRight w:val="0"/>
                                  <w:marTop w:val="0"/>
                                  <w:marBottom w:val="0"/>
                                  <w:divBdr>
                                    <w:top w:val="none" w:sz="0" w:space="0" w:color="auto"/>
                                    <w:left w:val="none" w:sz="0" w:space="0" w:color="auto"/>
                                    <w:bottom w:val="none" w:sz="0" w:space="0" w:color="auto"/>
                                    <w:right w:val="none" w:sz="0" w:space="0" w:color="auto"/>
                                  </w:divBdr>
                                  <w:divsChild>
                                    <w:div w:id="2267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9363">
      <w:bodyDiv w:val="1"/>
      <w:marLeft w:val="0"/>
      <w:marRight w:val="0"/>
      <w:marTop w:val="0"/>
      <w:marBottom w:val="0"/>
      <w:divBdr>
        <w:top w:val="none" w:sz="0" w:space="0" w:color="auto"/>
        <w:left w:val="none" w:sz="0" w:space="0" w:color="auto"/>
        <w:bottom w:val="none" w:sz="0" w:space="0" w:color="auto"/>
        <w:right w:val="none" w:sz="0" w:space="0" w:color="auto"/>
      </w:divBdr>
    </w:div>
    <w:div w:id="1974944706">
      <w:bodyDiv w:val="1"/>
      <w:marLeft w:val="0"/>
      <w:marRight w:val="0"/>
      <w:marTop w:val="0"/>
      <w:marBottom w:val="0"/>
      <w:divBdr>
        <w:top w:val="none" w:sz="0" w:space="0" w:color="auto"/>
        <w:left w:val="none" w:sz="0" w:space="0" w:color="auto"/>
        <w:bottom w:val="none" w:sz="0" w:space="0" w:color="auto"/>
        <w:right w:val="none" w:sz="0" w:space="0" w:color="auto"/>
      </w:divBdr>
      <w:divsChild>
        <w:div w:id="2139831163">
          <w:marLeft w:val="0"/>
          <w:marRight w:val="1"/>
          <w:marTop w:val="0"/>
          <w:marBottom w:val="0"/>
          <w:divBdr>
            <w:top w:val="none" w:sz="0" w:space="0" w:color="auto"/>
            <w:left w:val="none" w:sz="0" w:space="0" w:color="auto"/>
            <w:bottom w:val="none" w:sz="0" w:space="0" w:color="auto"/>
            <w:right w:val="none" w:sz="0" w:space="0" w:color="auto"/>
          </w:divBdr>
          <w:divsChild>
            <w:div w:id="19627934">
              <w:marLeft w:val="0"/>
              <w:marRight w:val="0"/>
              <w:marTop w:val="0"/>
              <w:marBottom w:val="0"/>
              <w:divBdr>
                <w:top w:val="none" w:sz="0" w:space="0" w:color="auto"/>
                <w:left w:val="none" w:sz="0" w:space="0" w:color="auto"/>
                <w:bottom w:val="none" w:sz="0" w:space="0" w:color="auto"/>
                <w:right w:val="none" w:sz="0" w:space="0" w:color="auto"/>
              </w:divBdr>
              <w:divsChild>
                <w:div w:id="594900700">
                  <w:marLeft w:val="0"/>
                  <w:marRight w:val="1"/>
                  <w:marTop w:val="0"/>
                  <w:marBottom w:val="0"/>
                  <w:divBdr>
                    <w:top w:val="none" w:sz="0" w:space="0" w:color="auto"/>
                    <w:left w:val="none" w:sz="0" w:space="0" w:color="auto"/>
                    <w:bottom w:val="none" w:sz="0" w:space="0" w:color="auto"/>
                    <w:right w:val="none" w:sz="0" w:space="0" w:color="auto"/>
                  </w:divBdr>
                  <w:divsChild>
                    <w:div w:id="90399141">
                      <w:marLeft w:val="0"/>
                      <w:marRight w:val="0"/>
                      <w:marTop w:val="0"/>
                      <w:marBottom w:val="0"/>
                      <w:divBdr>
                        <w:top w:val="none" w:sz="0" w:space="0" w:color="auto"/>
                        <w:left w:val="none" w:sz="0" w:space="0" w:color="auto"/>
                        <w:bottom w:val="none" w:sz="0" w:space="0" w:color="auto"/>
                        <w:right w:val="none" w:sz="0" w:space="0" w:color="auto"/>
                      </w:divBdr>
                      <w:divsChild>
                        <w:div w:id="890962340">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120"/>
                              <w:marBottom w:val="360"/>
                              <w:divBdr>
                                <w:top w:val="none" w:sz="0" w:space="0" w:color="auto"/>
                                <w:left w:val="none" w:sz="0" w:space="0" w:color="auto"/>
                                <w:bottom w:val="none" w:sz="0" w:space="0" w:color="auto"/>
                                <w:right w:val="none" w:sz="0" w:space="0" w:color="auto"/>
                              </w:divBdr>
                              <w:divsChild>
                                <w:div w:id="270091153">
                                  <w:marLeft w:val="0"/>
                                  <w:marRight w:val="0"/>
                                  <w:marTop w:val="0"/>
                                  <w:marBottom w:val="0"/>
                                  <w:divBdr>
                                    <w:top w:val="none" w:sz="0" w:space="0" w:color="auto"/>
                                    <w:left w:val="none" w:sz="0" w:space="0" w:color="auto"/>
                                    <w:bottom w:val="none" w:sz="0" w:space="0" w:color="auto"/>
                                    <w:right w:val="none" w:sz="0" w:space="0" w:color="auto"/>
                                  </w:divBdr>
                                  <w:divsChild>
                                    <w:div w:id="2129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311381">
      <w:bodyDiv w:val="1"/>
      <w:marLeft w:val="0"/>
      <w:marRight w:val="0"/>
      <w:marTop w:val="0"/>
      <w:marBottom w:val="0"/>
      <w:divBdr>
        <w:top w:val="none" w:sz="0" w:space="0" w:color="auto"/>
        <w:left w:val="none" w:sz="0" w:space="0" w:color="auto"/>
        <w:bottom w:val="none" w:sz="0" w:space="0" w:color="auto"/>
        <w:right w:val="none" w:sz="0" w:space="0" w:color="auto"/>
      </w:divBdr>
      <w:divsChild>
        <w:div w:id="1400906637">
          <w:marLeft w:val="0"/>
          <w:marRight w:val="1"/>
          <w:marTop w:val="0"/>
          <w:marBottom w:val="0"/>
          <w:divBdr>
            <w:top w:val="none" w:sz="0" w:space="0" w:color="auto"/>
            <w:left w:val="none" w:sz="0" w:space="0" w:color="auto"/>
            <w:bottom w:val="none" w:sz="0" w:space="0" w:color="auto"/>
            <w:right w:val="none" w:sz="0" w:space="0" w:color="auto"/>
          </w:divBdr>
          <w:divsChild>
            <w:div w:id="1704281639">
              <w:marLeft w:val="0"/>
              <w:marRight w:val="0"/>
              <w:marTop w:val="0"/>
              <w:marBottom w:val="0"/>
              <w:divBdr>
                <w:top w:val="none" w:sz="0" w:space="0" w:color="auto"/>
                <w:left w:val="none" w:sz="0" w:space="0" w:color="auto"/>
                <w:bottom w:val="none" w:sz="0" w:space="0" w:color="auto"/>
                <w:right w:val="none" w:sz="0" w:space="0" w:color="auto"/>
              </w:divBdr>
              <w:divsChild>
                <w:div w:id="694501733">
                  <w:marLeft w:val="0"/>
                  <w:marRight w:val="1"/>
                  <w:marTop w:val="0"/>
                  <w:marBottom w:val="0"/>
                  <w:divBdr>
                    <w:top w:val="none" w:sz="0" w:space="0" w:color="auto"/>
                    <w:left w:val="none" w:sz="0" w:space="0" w:color="auto"/>
                    <w:bottom w:val="none" w:sz="0" w:space="0" w:color="auto"/>
                    <w:right w:val="none" w:sz="0" w:space="0" w:color="auto"/>
                  </w:divBdr>
                  <w:divsChild>
                    <w:div w:id="1293169478">
                      <w:marLeft w:val="0"/>
                      <w:marRight w:val="0"/>
                      <w:marTop w:val="0"/>
                      <w:marBottom w:val="0"/>
                      <w:divBdr>
                        <w:top w:val="none" w:sz="0" w:space="0" w:color="auto"/>
                        <w:left w:val="none" w:sz="0" w:space="0" w:color="auto"/>
                        <w:bottom w:val="none" w:sz="0" w:space="0" w:color="auto"/>
                        <w:right w:val="none" w:sz="0" w:space="0" w:color="auto"/>
                      </w:divBdr>
                      <w:divsChild>
                        <w:div w:id="1675836906">
                          <w:marLeft w:val="0"/>
                          <w:marRight w:val="0"/>
                          <w:marTop w:val="0"/>
                          <w:marBottom w:val="0"/>
                          <w:divBdr>
                            <w:top w:val="none" w:sz="0" w:space="0" w:color="auto"/>
                            <w:left w:val="none" w:sz="0" w:space="0" w:color="auto"/>
                            <w:bottom w:val="none" w:sz="0" w:space="0" w:color="auto"/>
                            <w:right w:val="none" w:sz="0" w:space="0" w:color="auto"/>
                          </w:divBdr>
                          <w:divsChild>
                            <w:div w:id="333846192">
                              <w:marLeft w:val="0"/>
                              <w:marRight w:val="0"/>
                              <w:marTop w:val="120"/>
                              <w:marBottom w:val="360"/>
                              <w:divBdr>
                                <w:top w:val="none" w:sz="0" w:space="0" w:color="auto"/>
                                <w:left w:val="none" w:sz="0" w:space="0" w:color="auto"/>
                                <w:bottom w:val="none" w:sz="0" w:space="0" w:color="auto"/>
                                <w:right w:val="none" w:sz="0" w:space="0" w:color="auto"/>
                              </w:divBdr>
                              <w:divsChild>
                                <w:div w:id="1551265700">
                                  <w:marLeft w:val="0"/>
                                  <w:marRight w:val="0"/>
                                  <w:marTop w:val="0"/>
                                  <w:marBottom w:val="0"/>
                                  <w:divBdr>
                                    <w:top w:val="none" w:sz="0" w:space="0" w:color="auto"/>
                                    <w:left w:val="none" w:sz="0" w:space="0" w:color="auto"/>
                                    <w:bottom w:val="none" w:sz="0" w:space="0" w:color="auto"/>
                                    <w:right w:val="none" w:sz="0" w:space="0" w:color="auto"/>
                                  </w:divBdr>
                                  <w:divsChild>
                                    <w:div w:id="14197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90478">
      <w:bodyDiv w:val="1"/>
      <w:marLeft w:val="0"/>
      <w:marRight w:val="0"/>
      <w:marTop w:val="0"/>
      <w:marBottom w:val="0"/>
      <w:divBdr>
        <w:top w:val="none" w:sz="0" w:space="0" w:color="auto"/>
        <w:left w:val="none" w:sz="0" w:space="0" w:color="auto"/>
        <w:bottom w:val="none" w:sz="0" w:space="0" w:color="auto"/>
        <w:right w:val="none" w:sz="0" w:space="0" w:color="auto"/>
      </w:divBdr>
      <w:divsChild>
        <w:div w:id="916984316">
          <w:marLeft w:val="0"/>
          <w:marRight w:val="1"/>
          <w:marTop w:val="0"/>
          <w:marBottom w:val="0"/>
          <w:divBdr>
            <w:top w:val="none" w:sz="0" w:space="0" w:color="auto"/>
            <w:left w:val="none" w:sz="0" w:space="0" w:color="auto"/>
            <w:bottom w:val="none" w:sz="0" w:space="0" w:color="auto"/>
            <w:right w:val="none" w:sz="0" w:space="0" w:color="auto"/>
          </w:divBdr>
          <w:divsChild>
            <w:div w:id="808745093">
              <w:marLeft w:val="0"/>
              <w:marRight w:val="0"/>
              <w:marTop w:val="0"/>
              <w:marBottom w:val="0"/>
              <w:divBdr>
                <w:top w:val="none" w:sz="0" w:space="0" w:color="auto"/>
                <w:left w:val="none" w:sz="0" w:space="0" w:color="auto"/>
                <w:bottom w:val="none" w:sz="0" w:space="0" w:color="auto"/>
                <w:right w:val="none" w:sz="0" w:space="0" w:color="auto"/>
              </w:divBdr>
              <w:divsChild>
                <w:div w:id="1145707043">
                  <w:marLeft w:val="0"/>
                  <w:marRight w:val="1"/>
                  <w:marTop w:val="0"/>
                  <w:marBottom w:val="0"/>
                  <w:divBdr>
                    <w:top w:val="none" w:sz="0" w:space="0" w:color="auto"/>
                    <w:left w:val="none" w:sz="0" w:space="0" w:color="auto"/>
                    <w:bottom w:val="none" w:sz="0" w:space="0" w:color="auto"/>
                    <w:right w:val="none" w:sz="0" w:space="0" w:color="auto"/>
                  </w:divBdr>
                  <w:divsChild>
                    <w:div w:id="1051272393">
                      <w:marLeft w:val="0"/>
                      <w:marRight w:val="0"/>
                      <w:marTop w:val="0"/>
                      <w:marBottom w:val="0"/>
                      <w:divBdr>
                        <w:top w:val="none" w:sz="0" w:space="0" w:color="auto"/>
                        <w:left w:val="none" w:sz="0" w:space="0" w:color="auto"/>
                        <w:bottom w:val="none" w:sz="0" w:space="0" w:color="auto"/>
                        <w:right w:val="none" w:sz="0" w:space="0" w:color="auto"/>
                      </w:divBdr>
                      <w:divsChild>
                        <w:div w:id="976371941">
                          <w:marLeft w:val="0"/>
                          <w:marRight w:val="0"/>
                          <w:marTop w:val="0"/>
                          <w:marBottom w:val="0"/>
                          <w:divBdr>
                            <w:top w:val="none" w:sz="0" w:space="0" w:color="auto"/>
                            <w:left w:val="none" w:sz="0" w:space="0" w:color="auto"/>
                            <w:bottom w:val="none" w:sz="0" w:space="0" w:color="auto"/>
                            <w:right w:val="none" w:sz="0" w:space="0" w:color="auto"/>
                          </w:divBdr>
                          <w:divsChild>
                            <w:div w:id="375010326">
                              <w:marLeft w:val="0"/>
                              <w:marRight w:val="0"/>
                              <w:marTop w:val="120"/>
                              <w:marBottom w:val="360"/>
                              <w:divBdr>
                                <w:top w:val="none" w:sz="0" w:space="0" w:color="auto"/>
                                <w:left w:val="none" w:sz="0" w:space="0" w:color="auto"/>
                                <w:bottom w:val="none" w:sz="0" w:space="0" w:color="auto"/>
                                <w:right w:val="none" w:sz="0" w:space="0" w:color="auto"/>
                              </w:divBdr>
                              <w:divsChild>
                                <w:div w:id="1444183646">
                                  <w:marLeft w:val="0"/>
                                  <w:marRight w:val="0"/>
                                  <w:marTop w:val="0"/>
                                  <w:marBottom w:val="0"/>
                                  <w:divBdr>
                                    <w:top w:val="none" w:sz="0" w:space="0" w:color="auto"/>
                                    <w:left w:val="none" w:sz="0" w:space="0" w:color="auto"/>
                                    <w:bottom w:val="none" w:sz="0" w:space="0" w:color="auto"/>
                                    <w:right w:val="none" w:sz="0" w:space="0" w:color="auto"/>
                                  </w:divBdr>
                                  <w:divsChild>
                                    <w:div w:id="136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372009">
      <w:bodyDiv w:val="1"/>
      <w:marLeft w:val="0"/>
      <w:marRight w:val="0"/>
      <w:marTop w:val="0"/>
      <w:marBottom w:val="0"/>
      <w:divBdr>
        <w:top w:val="none" w:sz="0" w:space="0" w:color="auto"/>
        <w:left w:val="none" w:sz="0" w:space="0" w:color="auto"/>
        <w:bottom w:val="none" w:sz="0" w:space="0" w:color="auto"/>
        <w:right w:val="none" w:sz="0" w:space="0" w:color="auto"/>
      </w:divBdr>
      <w:divsChild>
        <w:div w:id="381907409">
          <w:marLeft w:val="0"/>
          <w:marRight w:val="1"/>
          <w:marTop w:val="0"/>
          <w:marBottom w:val="0"/>
          <w:divBdr>
            <w:top w:val="none" w:sz="0" w:space="0" w:color="auto"/>
            <w:left w:val="none" w:sz="0" w:space="0" w:color="auto"/>
            <w:bottom w:val="none" w:sz="0" w:space="0" w:color="auto"/>
            <w:right w:val="none" w:sz="0" w:space="0" w:color="auto"/>
          </w:divBdr>
          <w:divsChild>
            <w:div w:id="2031561074">
              <w:marLeft w:val="0"/>
              <w:marRight w:val="0"/>
              <w:marTop w:val="0"/>
              <w:marBottom w:val="0"/>
              <w:divBdr>
                <w:top w:val="none" w:sz="0" w:space="0" w:color="auto"/>
                <w:left w:val="none" w:sz="0" w:space="0" w:color="auto"/>
                <w:bottom w:val="none" w:sz="0" w:space="0" w:color="auto"/>
                <w:right w:val="none" w:sz="0" w:space="0" w:color="auto"/>
              </w:divBdr>
              <w:divsChild>
                <w:div w:id="1961110724">
                  <w:marLeft w:val="0"/>
                  <w:marRight w:val="1"/>
                  <w:marTop w:val="0"/>
                  <w:marBottom w:val="0"/>
                  <w:divBdr>
                    <w:top w:val="none" w:sz="0" w:space="0" w:color="auto"/>
                    <w:left w:val="none" w:sz="0" w:space="0" w:color="auto"/>
                    <w:bottom w:val="none" w:sz="0" w:space="0" w:color="auto"/>
                    <w:right w:val="none" w:sz="0" w:space="0" w:color="auto"/>
                  </w:divBdr>
                  <w:divsChild>
                    <w:div w:id="461774836">
                      <w:marLeft w:val="0"/>
                      <w:marRight w:val="0"/>
                      <w:marTop w:val="0"/>
                      <w:marBottom w:val="0"/>
                      <w:divBdr>
                        <w:top w:val="none" w:sz="0" w:space="0" w:color="auto"/>
                        <w:left w:val="none" w:sz="0" w:space="0" w:color="auto"/>
                        <w:bottom w:val="none" w:sz="0" w:space="0" w:color="auto"/>
                        <w:right w:val="none" w:sz="0" w:space="0" w:color="auto"/>
                      </w:divBdr>
                      <w:divsChild>
                        <w:div w:id="1577745417">
                          <w:marLeft w:val="0"/>
                          <w:marRight w:val="0"/>
                          <w:marTop w:val="0"/>
                          <w:marBottom w:val="0"/>
                          <w:divBdr>
                            <w:top w:val="none" w:sz="0" w:space="0" w:color="auto"/>
                            <w:left w:val="none" w:sz="0" w:space="0" w:color="auto"/>
                            <w:bottom w:val="none" w:sz="0" w:space="0" w:color="auto"/>
                            <w:right w:val="none" w:sz="0" w:space="0" w:color="auto"/>
                          </w:divBdr>
                          <w:divsChild>
                            <w:div w:id="1126578196">
                              <w:marLeft w:val="0"/>
                              <w:marRight w:val="0"/>
                              <w:marTop w:val="120"/>
                              <w:marBottom w:val="360"/>
                              <w:divBdr>
                                <w:top w:val="none" w:sz="0" w:space="0" w:color="auto"/>
                                <w:left w:val="none" w:sz="0" w:space="0" w:color="auto"/>
                                <w:bottom w:val="none" w:sz="0" w:space="0" w:color="auto"/>
                                <w:right w:val="none" w:sz="0" w:space="0" w:color="auto"/>
                              </w:divBdr>
                              <w:divsChild>
                                <w:div w:id="1468086291">
                                  <w:marLeft w:val="0"/>
                                  <w:marRight w:val="0"/>
                                  <w:marTop w:val="0"/>
                                  <w:marBottom w:val="0"/>
                                  <w:divBdr>
                                    <w:top w:val="none" w:sz="0" w:space="0" w:color="auto"/>
                                    <w:left w:val="none" w:sz="0" w:space="0" w:color="auto"/>
                                    <w:bottom w:val="none" w:sz="0" w:space="0" w:color="auto"/>
                                    <w:right w:val="none" w:sz="0" w:space="0" w:color="auto"/>
                                  </w:divBdr>
                                  <w:divsChild>
                                    <w:div w:id="16515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363"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p.mg5.mail.yahoo.co.jp/ne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5032-544F-4008-BD8E-8EE40628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7363</Words>
  <Characters>41971</Characters>
  <Application>Microsoft Office Word</Application>
  <DocSecurity>0</DocSecurity>
  <Lines>349</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KINGO HIRASAWA</dc:creator>
  <cp:keywords/>
  <dc:description/>
  <cp:lastModifiedBy>Na Ma</cp:lastModifiedBy>
  <cp:revision>2</cp:revision>
  <cp:lastPrinted>2017-06-16T12:14:00Z</cp:lastPrinted>
  <dcterms:created xsi:type="dcterms:W3CDTF">2017-07-12T01:06:00Z</dcterms:created>
  <dcterms:modified xsi:type="dcterms:W3CDTF">2017-07-12T01:06:00Z</dcterms:modified>
</cp:coreProperties>
</file>