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0E2A6" w14:textId="77777777" w:rsidR="0019077F" w:rsidRPr="001F7F75" w:rsidRDefault="0019077F" w:rsidP="00693A39">
      <w:pPr>
        <w:spacing w:line="360" w:lineRule="auto"/>
        <w:jc w:val="both"/>
        <w:outlineLvl w:val="0"/>
        <w:rPr>
          <w:rFonts w:ascii="Book Antiqua" w:hAnsi="Book Antiqua" w:cs="Arial"/>
          <w:bCs/>
        </w:rPr>
      </w:pPr>
      <w:r w:rsidRPr="001F7F75">
        <w:rPr>
          <w:rFonts w:ascii="Book Antiqua" w:hAnsi="Book Antiqua" w:cs="Arial"/>
          <w:b/>
          <w:bCs/>
        </w:rPr>
        <w:t xml:space="preserve">Name of Journal: </w:t>
      </w:r>
      <w:r w:rsidRPr="001F7F75">
        <w:rPr>
          <w:rFonts w:ascii="Book Antiqua" w:hAnsi="Book Antiqua" w:cs="Arial"/>
          <w:b/>
          <w:bCs/>
          <w:i/>
        </w:rPr>
        <w:t>World Journal of Transplantation</w:t>
      </w:r>
    </w:p>
    <w:p w14:paraId="3C37684D" w14:textId="0A06A24B" w:rsidR="0019077F" w:rsidRPr="001F7F75" w:rsidRDefault="0019077F" w:rsidP="00693A39">
      <w:pPr>
        <w:spacing w:line="360" w:lineRule="auto"/>
        <w:jc w:val="both"/>
        <w:rPr>
          <w:rFonts w:ascii="Book Antiqua" w:eastAsia="Times New Roman" w:hAnsi="Book Antiqua" w:cs="Arial"/>
          <w:b/>
        </w:rPr>
      </w:pPr>
      <w:r w:rsidRPr="001F7F75">
        <w:rPr>
          <w:rFonts w:ascii="Book Antiqua" w:hAnsi="Book Antiqua" w:cs="Arial"/>
          <w:b/>
          <w:bCs/>
        </w:rPr>
        <w:t xml:space="preserve">Manuscript NO: </w:t>
      </w:r>
      <w:r w:rsidR="00D954CA" w:rsidRPr="001F7F75">
        <w:rPr>
          <w:rFonts w:ascii="Book Antiqua" w:eastAsia="Times New Roman" w:hAnsi="Book Antiqua" w:cs="Arial"/>
          <w:b/>
        </w:rPr>
        <w:t>34713</w:t>
      </w:r>
    </w:p>
    <w:p w14:paraId="1AA570CD" w14:textId="6E2A610E" w:rsidR="0019077F" w:rsidRPr="001F7F75" w:rsidRDefault="0019077F" w:rsidP="00693A39">
      <w:pPr>
        <w:spacing w:line="360" w:lineRule="auto"/>
        <w:jc w:val="both"/>
        <w:outlineLvl w:val="0"/>
        <w:rPr>
          <w:rFonts w:ascii="Book Antiqua" w:hAnsi="Book Antiqua" w:cs="Arial"/>
          <w:b/>
          <w:bCs/>
        </w:rPr>
      </w:pPr>
      <w:r w:rsidRPr="001F7F75">
        <w:rPr>
          <w:rFonts w:ascii="Book Antiqua" w:hAnsi="Book Antiqua" w:cs="Arial"/>
          <w:b/>
          <w:bCs/>
        </w:rPr>
        <w:t>Manuscript Type: Editorial</w:t>
      </w:r>
    </w:p>
    <w:p w14:paraId="57E52EE7" w14:textId="77777777" w:rsidR="0019077F" w:rsidRPr="001F7F75" w:rsidRDefault="0019077F" w:rsidP="00693A39">
      <w:pPr>
        <w:pStyle w:val="NormalWeb"/>
        <w:spacing w:line="360" w:lineRule="auto"/>
        <w:jc w:val="both"/>
        <w:outlineLvl w:val="0"/>
        <w:rPr>
          <w:rFonts w:ascii="Book Antiqua" w:hAnsi="Book Antiqua" w:cs="Arial"/>
          <w:b/>
        </w:rPr>
      </w:pPr>
    </w:p>
    <w:p w14:paraId="4021E936" w14:textId="48B9F830" w:rsidR="002D018C" w:rsidRPr="001F7F75" w:rsidRDefault="00BF0074" w:rsidP="00693A39">
      <w:pPr>
        <w:pStyle w:val="NormalWeb"/>
        <w:spacing w:line="360" w:lineRule="auto"/>
        <w:jc w:val="both"/>
        <w:outlineLvl w:val="0"/>
        <w:rPr>
          <w:rFonts w:ascii="Book Antiqua" w:hAnsi="Book Antiqua" w:cs="Arial"/>
          <w:b/>
        </w:rPr>
      </w:pPr>
      <w:r w:rsidRPr="001F7F75">
        <w:rPr>
          <w:rFonts w:ascii="Book Antiqua" w:hAnsi="Book Antiqua" w:cs="Arial"/>
          <w:b/>
        </w:rPr>
        <w:t>B</w:t>
      </w:r>
      <w:r w:rsidR="002D018C" w:rsidRPr="001F7F75">
        <w:rPr>
          <w:rFonts w:ascii="Book Antiqua" w:hAnsi="Book Antiqua" w:cs="Arial"/>
          <w:b/>
        </w:rPr>
        <w:t xml:space="preserve">iomarkers and </w:t>
      </w:r>
      <w:r w:rsidR="003A3B77" w:rsidRPr="001F7F75">
        <w:rPr>
          <w:rFonts w:ascii="Book Antiqua" w:hAnsi="Book Antiqua" w:cs="Arial"/>
          <w:b/>
        </w:rPr>
        <w:t xml:space="preserve">a </w:t>
      </w:r>
      <w:r w:rsidR="002D018C" w:rsidRPr="001F7F75">
        <w:rPr>
          <w:rFonts w:ascii="Book Antiqua" w:hAnsi="Book Antiqua" w:cs="Arial"/>
          <w:b/>
        </w:rPr>
        <w:t>tailored approach for immune monitoring in kidney transplantation</w:t>
      </w:r>
    </w:p>
    <w:p w14:paraId="03783B1E" w14:textId="77777777" w:rsidR="008230E9" w:rsidRPr="001F7F75" w:rsidRDefault="008230E9" w:rsidP="00693A39">
      <w:pPr>
        <w:spacing w:line="360" w:lineRule="auto"/>
        <w:jc w:val="both"/>
        <w:outlineLvl w:val="0"/>
        <w:rPr>
          <w:rFonts w:ascii="Book Antiqua" w:hAnsi="Book Antiqua" w:cs="Arial"/>
          <w:b/>
          <w:bCs/>
        </w:rPr>
      </w:pPr>
    </w:p>
    <w:p w14:paraId="7F3941FB" w14:textId="77777777" w:rsidR="00693A39" w:rsidRPr="001F7F75" w:rsidRDefault="00693A39" w:rsidP="00693A39">
      <w:pPr>
        <w:spacing w:line="360" w:lineRule="auto"/>
        <w:jc w:val="both"/>
        <w:outlineLvl w:val="0"/>
        <w:rPr>
          <w:rFonts w:ascii="Book Antiqua" w:hAnsi="Book Antiqua" w:cs="Arial"/>
          <w:bCs/>
        </w:rPr>
      </w:pPr>
      <w:r w:rsidRPr="001F7F75">
        <w:rPr>
          <w:rFonts w:ascii="Book Antiqua" w:hAnsi="Book Antiqua" w:cs="Arial"/>
          <w:bCs/>
        </w:rPr>
        <w:t xml:space="preserve">Salcido-Ochoa </w:t>
      </w:r>
      <w:r w:rsidRPr="001F7F75">
        <w:rPr>
          <w:rFonts w:ascii="Book Antiqua" w:hAnsi="Book Antiqua" w:cs="Arial" w:hint="eastAsia"/>
          <w:bCs/>
          <w:lang w:eastAsia="zh-CN"/>
        </w:rPr>
        <w:t xml:space="preserve">F </w:t>
      </w:r>
      <w:r w:rsidRPr="001F7F75">
        <w:rPr>
          <w:rFonts w:ascii="Book Antiqua" w:hAnsi="Book Antiqua" w:cs="Arial" w:hint="eastAsia"/>
          <w:bCs/>
          <w:i/>
          <w:lang w:eastAsia="zh-CN"/>
        </w:rPr>
        <w:t>et al</w:t>
      </w:r>
      <w:r w:rsidRPr="001F7F75">
        <w:rPr>
          <w:rFonts w:ascii="Book Antiqua" w:hAnsi="Book Antiqua" w:cs="Arial" w:hint="eastAsia"/>
          <w:bCs/>
          <w:lang w:eastAsia="zh-CN"/>
        </w:rPr>
        <w:t xml:space="preserve">. </w:t>
      </w:r>
      <w:r w:rsidRPr="001F7F75">
        <w:rPr>
          <w:rFonts w:ascii="Book Antiqua" w:hAnsi="Book Antiqua" w:cs="Arial"/>
          <w:bCs/>
        </w:rPr>
        <w:t>Biomarkers in kidney transplantation</w:t>
      </w:r>
    </w:p>
    <w:p w14:paraId="5E9B2D68" w14:textId="77777777" w:rsidR="00693A39" w:rsidRPr="001F7F75" w:rsidRDefault="00693A39" w:rsidP="00693A39">
      <w:pPr>
        <w:spacing w:line="360" w:lineRule="auto"/>
        <w:jc w:val="both"/>
        <w:outlineLvl w:val="0"/>
        <w:rPr>
          <w:rFonts w:ascii="Book Antiqua" w:hAnsi="Book Antiqua" w:cs="Arial"/>
          <w:lang w:val="en-SG" w:eastAsia="zh-CN"/>
        </w:rPr>
      </w:pPr>
    </w:p>
    <w:p w14:paraId="7A6DBA90" w14:textId="34968805" w:rsidR="00693A39" w:rsidRPr="001F7F75" w:rsidRDefault="00693A39" w:rsidP="00693A39">
      <w:pPr>
        <w:spacing w:line="360" w:lineRule="auto"/>
        <w:jc w:val="both"/>
        <w:outlineLvl w:val="0"/>
        <w:rPr>
          <w:rFonts w:ascii="Book Antiqua" w:hAnsi="Book Antiqua" w:cs="Arial"/>
          <w:b/>
          <w:lang w:eastAsia="zh-CN"/>
        </w:rPr>
      </w:pPr>
      <w:r w:rsidRPr="001F7F75">
        <w:rPr>
          <w:rFonts w:ascii="Book Antiqua" w:hAnsi="Book Antiqua" w:cs="Arial"/>
          <w:b/>
          <w:lang w:val="en-SG"/>
        </w:rPr>
        <w:t>Francisco Salcido-Ochoa</w:t>
      </w:r>
      <w:r w:rsidRPr="001F7F75">
        <w:rPr>
          <w:rFonts w:ascii="Book Antiqua" w:hAnsi="Book Antiqua" w:cs="Arial" w:hint="eastAsia"/>
          <w:b/>
          <w:lang w:val="en-SG" w:eastAsia="zh-CN"/>
        </w:rPr>
        <w:t xml:space="preserve">, </w:t>
      </w:r>
      <w:r w:rsidR="007F16F5" w:rsidRPr="001F7F75">
        <w:rPr>
          <w:rFonts w:ascii="Book Antiqua" w:hAnsi="Book Antiqua" w:cs="Arial"/>
          <w:b/>
        </w:rPr>
        <w:t>John Carson Allen Jr</w:t>
      </w:r>
    </w:p>
    <w:p w14:paraId="0DED046E" w14:textId="77777777" w:rsidR="007F16F5" w:rsidRPr="001F7F75" w:rsidRDefault="007F16F5" w:rsidP="00693A39">
      <w:pPr>
        <w:spacing w:line="360" w:lineRule="auto"/>
        <w:jc w:val="both"/>
        <w:outlineLvl w:val="0"/>
        <w:rPr>
          <w:rFonts w:ascii="Book Antiqua" w:hAnsi="Book Antiqua" w:cs="Arial"/>
          <w:b/>
          <w:lang w:val="en-SG" w:eastAsia="zh-CN"/>
        </w:rPr>
      </w:pPr>
    </w:p>
    <w:p w14:paraId="1A5F6E09" w14:textId="424A04AB" w:rsidR="00693A39" w:rsidRPr="001F7F75" w:rsidRDefault="00693A39" w:rsidP="00693A39">
      <w:pPr>
        <w:spacing w:line="360" w:lineRule="auto"/>
        <w:jc w:val="both"/>
        <w:outlineLvl w:val="0"/>
        <w:rPr>
          <w:rFonts w:ascii="Book Antiqua" w:hAnsi="Book Antiqua" w:cs="Arial"/>
          <w:lang w:eastAsia="zh-CN"/>
        </w:rPr>
      </w:pPr>
      <w:bookmarkStart w:id="0" w:name="OLE_LINK11"/>
      <w:bookmarkStart w:id="1" w:name="OLE_LINK12"/>
      <w:r w:rsidRPr="001F7F75">
        <w:rPr>
          <w:rFonts w:ascii="Book Antiqua" w:hAnsi="Book Antiqua" w:cs="Arial"/>
          <w:b/>
          <w:lang w:val="en-SG"/>
        </w:rPr>
        <w:t>Francisco Salcido-Ochoa</w:t>
      </w:r>
      <w:bookmarkEnd w:id="0"/>
      <w:bookmarkEnd w:id="1"/>
      <w:r w:rsidRPr="001F7F75">
        <w:rPr>
          <w:rFonts w:ascii="Book Antiqua" w:hAnsi="Book Antiqua" w:cs="Arial" w:hint="eastAsia"/>
          <w:b/>
          <w:lang w:val="en-SG" w:eastAsia="zh-CN"/>
        </w:rPr>
        <w:t>,</w:t>
      </w:r>
      <w:r w:rsidRPr="001F7F75">
        <w:rPr>
          <w:rFonts w:ascii="Book Antiqua" w:hAnsi="Book Antiqua" w:cs="Arial" w:hint="eastAsia"/>
          <w:lang w:val="en-SG" w:eastAsia="zh-CN"/>
        </w:rPr>
        <w:t xml:space="preserve"> </w:t>
      </w:r>
      <w:bookmarkStart w:id="2" w:name="OLE_LINK3"/>
      <w:bookmarkStart w:id="3" w:name="OLE_LINK4"/>
      <w:proofErr w:type="spellStart"/>
      <w:r w:rsidRPr="001F7F75">
        <w:rPr>
          <w:rFonts w:ascii="Book Antiqua" w:hAnsi="Book Antiqua" w:cs="Arial"/>
        </w:rPr>
        <w:t>Tregs</w:t>
      </w:r>
      <w:proofErr w:type="spellEnd"/>
      <w:r w:rsidRPr="001F7F75">
        <w:rPr>
          <w:rFonts w:ascii="Book Antiqua" w:hAnsi="Book Antiqua" w:cs="Arial"/>
        </w:rPr>
        <w:t xml:space="preserve"> and HLA Research Force</w:t>
      </w:r>
      <w:r w:rsidR="007F16F5" w:rsidRPr="001F7F75">
        <w:rPr>
          <w:rFonts w:ascii="Book Antiqua" w:hAnsi="Book Antiqua" w:cs="Arial" w:hint="eastAsia"/>
          <w:lang w:eastAsia="zh-CN"/>
        </w:rPr>
        <w:t>,</w:t>
      </w:r>
      <w:r w:rsidRPr="001F7F75">
        <w:rPr>
          <w:rFonts w:ascii="Book Antiqua" w:hAnsi="Book Antiqua" w:cs="Arial"/>
        </w:rPr>
        <w:t xml:space="preserve"> Renal Medicine Department</w:t>
      </w:r>
      <w:bookmarkEnd w:id="2"/>
      <w:bookmarkEnd w:id="3"/>
      <w:r w:rsidRPr="001F7F75">
        <w:rPr>
          <w:rFonts w:ascii="Book Antiqua" w:hAnsi="Book Antiqua" w:cs="Arial"/>
        </w:rPr>
        <w:t xml:space="preserve">, Singapore General Hospital, </w:t>
      </w:r>
      <w:bookmarkStart w:id="4" w:name="OLE_LINK1"/>
      <w:bookmarkStart w:id="5" w:name="OLE_LINK2"/>
      <w:r w:rsidRPr="001F7F75">
        <w:rPr>
          <w:rFonts w:ascii="Book Antiqua" w:hAnsi="Book Antiqua" w:cs="Arial"/>
        </w:rPr>
        <w:t>Singapore 169856</w:t>
      </w:r>
      <w:r w:rsidRPr="001F7F75">
        <w:rPr>
          <w:rFonts w:ascii="Book Antiqua" w:hAnsi="Book Antiqua" w:cs="Arial" w:hint="eastAsia"/>
          <w:lang w:eastAsia="zh-CN"/>
        </w:rPr>
        <w:t xml:space="preserve">, </w:t>
      </w:r>
      <w:r w:rsidRPr="001F7F75">
        <w:rPr>
          <w:rFonts w:ascii="Book Antiqua" w:hAnsi="Book Antiqua" w:cs="Arial"/>
        </w:rPr>
        <w:t>Singapore</w:t>
      </w:r>
    </w:p>
    <w:bookmarkEnd w:id="4"/>
    <w:bookmarkEnd w:id="5"/>
    <w:p w14:paraId="5FAD8BBC" w14:textId="77777777" w:rsidR="008230E9" w:rsidRPr="001F7F75" w:rsidRDefault="008230E9" w:rsidP="00693A39">
      <w:pPr>
        <w:spacing w:line="360" w:lineRule="auto"/>
        <w:jc w:val="both"/>
        <w:outlineLvl w:val="0"/>
        <w:rPr>
          <w:rFonts w:ascii="Book Antiqua" w:hAnsi="Book Antiqua" w:cs="Arial"/>
          <w:lang w:val="en-SG"/>
        </w:rPr>
      </w:pPr>
    </w:p>
    <w:p w14:paraId="15846C6D" w14:textId="261E6990" w:rsidR="008230E9" w:rsidRPr="001F7F75" w:rsidRDefault="008230E9" w:rsidP="00693A39">
      <w:pPr>
        <w:spacing w:line="360" w:lineRule="auto"/>
        <w:jc w:val="both"/>
        <w:outlineLvl w:val="0"/>
        <w:rPr>
          <w:rFonts w:ascii="Book Antiqua" w:hAnsi="Book Antiqua" w:cs="Arial"/>
          <w:lang w:eastAsia="zh-CN"/>
        </w:rPr>
      </w:pPr>
      <w:bookmarkStart w:id="6" w:name="OLE_LINK13"/>
      <w:bookmarkStart w:id="7" w:name="OLE_LINK14"/>
      <w:r w:rsidRPr="001F7F75">
        <w:rPr>
          <w:rFonts w:ascii="Book Antiqua" w:hAnsi="Book Antiqua" w:cs="Arial"/>
          <w:b/>
        </w:rPr>
        <w:t>John Carson Allen Jr</w:t>
      </w:r>
      <w:bookmarkEnd w:id="6"/>
      <w:bookmarkEnd w:id="7"/>
      <w:r w:rsidR="00231039" w:rsidRPr="001F7F75">
        <w:rPr>
          <w:rFonts w:ascii="Book Antiqua" w:hAnsi="Book Antiqua" w:cs="Arial"/>
          <w:b/>
        </w:rPr>
        <w:t>,</w:t>
      </w:r>
      <w:r w:rsidR="00231039" w:rsidRPr="001F7F75">
        <w:rPr>
          <w:rFonts w:ascii="Book Antiqua" w:hAnsi="Book Antiqua" w:cs="Arial"/>
        </w:rPr>
        <w:t xml:space="preserve"> </w:t>
      </w:r>
      <w:r w:rsidRPr="001F7F75">
        <w:rPr>
          <w:rFonts w:ascii="Book Antiqua" w:hAnsi="Book Antiqua" w:cs="Arial"/>
        </w:rPr>
        <w:t xml:space="preserve">Centre for Quantitative Medicine, Duke-NUS Graduate Medical School, </w:t>
      </w:r>
      <w:r w:rsidR="000832A4" w:rsidRPr="001F7F75">
        <w:rPr>
          <w:rFonts w:ascii="Book Antiqua" w:hAnsi="Book Antiqua" w:cs="Arial"/>
        </w:rPr>
        <w:t>Singapore 169856, Singapore</w:t>
      </w:r>
    </w:p>
    <w:p w14:paraId="090A0472" w14:textId="58BA7FB0" w:rsidR="00C66C9D" w:rsidRPr="001F7F75" w:rsidRDefault="00C66C9D" w:rsidP="00693A39">
      <w:pPr>
        <w:pStyle w:val="NormalWeb"/>
        <w:spacing w:line="360" w:lineRule="auto"/>
        <w:jc w:val="both"/>
        <w:outlineLvl w:val="0"/>
        <w:rPr>
          <w:rFonts w:ascii="Book Antiqua" w:eastAsiaTheme="minorEastAsia" w:hAnsi="Book Antiqua" w:cs="Arial"/>
          <w:lang w:eastAsia="zh-CN"/>
        </w:rPr>
      </w:pPr>
    </w:p>
    <w:p w14:paraId="7918F620" w14:textId="0C104547" w:rsidR="000832A4" w:rsidRPr="001F7F75" w:rsidRDefault="000832A4" w:rsidP="000832A4">
      <w:pPr>
        <w:suppressAutoHyphens/>
        <w:autoSpaceDE w:val="0"/>
        <w:autoSpaceDN w:val="0"/>
        <w:adjustRightInd w:val="0"/>
        <w:snapToGrid w:val="0"/>
        <w:spacing w:line="360" w:lineRule="auto"/>
        <w:jc w:val="both"/>
        <w:rPr>
          <w:rFonts w:ascii="Book Antiqua" w:eastAsia="幼圆" w:hAnsi="Book Antiqua"/>
          <w:b/>
        </w:rPr>
      </w:pPr>
      <w:bookmarkStart w:id="8" w:name="OLE_LINK1039"/>
      <w:bookmarkStart w:id="9" w:name="OLE_LINK1043"/>
      <w:r w:rsidRPr="001F7F75">
        <w:rPr>
          <w:rFonts w:ascii="Book Antiqua" w:eastAsia="幼圆" w:hAnsi="Book Antiqua"/>
          <w:b/>
        </w:rPr>
        <w:t>ORCID number</w:t>
      </w:r>
      <w:r w:rsidRPr="001F7F75">
        <w:rPr>
          <w:rFonts w:ascii="Book Antiqua" w:eastAsia="幼圆" w:hAnsi="Book Antiqua" w:hint="eastAsia"/>
          <w:b/>
        </w:rPr>
        <w:t xml:space="preserve">: </w:t>
      </w:r>
      <w:bookmarkEnd w:id="8"/>
      <w:bookmarkEnd w:id="9"/>
      <w:r w:rsidRPr="001F7F75">
        <w:rPr>
          <w:rFonts w:ascii="Book Antiqua" w:eastAsia="幼圆" w:hAnsi="Book Antiqua"/>
        </w:rPr>
        <w:t>Francisco Salcido-Ochoa (0000-0001-7518-0462); John Carson Allen Jr (</w:t>
      </w:r>
      <w:hyperlink r:id="rId8" w:tgtFrame="_blank" w:history="1">
        <w:r w:rsidRPr="001F7F75">
          <w:rPr>
            <w:rFonts w:ascii="Book Antiqua" w:eastAsia="幼圆" w:hAnsi="Book Antiqua"/>
          </w:rPr>
          <w:t>0000-0003-4570-109X</w:t>
        </w:r>
      </w:hyperlink>
      <w:r w:rsidRPr="001F7F75">
        <w:rPr>
          <w:rFonts w:ascii="Book Antiqua" w:eastAsia="幼圆" w:hAnsi="Book Antiqua"/>
        </w:rPr>
        <w:t>).</w:t>
      </w:r>
    </w:p>
    <w:p w14:paraId="77C47C85" w14:textId="77777777" w:rsidR="000832A4" w:rsidRPr="001F7F75" w:rsidRDefault="000832A4" w:rsidP="00693A39">
      <w:pPr>
        <w:pStyle w:val="NormalWeb"/>
        <w:spacing w:line="360" w:lineRule="auto"/>
        <w:jc w:val="both"/>
        <w:outlineLvl w:val="0"/>
        <w:rPr>
          <w:rFonts w:ascii="Book Antiqua" w:eastAsiaTheme="minorEastAsia" w:hAnsi="Book Antiqua" w:cs="Arial"/>
          <w:lang w:eastAsia="zh-CN"/>
        </w:rPr>
      </w:pPr>
    </w:p>
    <w:p w14:paraId="403DE1C9" w14:textId="045C0A7B" w:rsidR="0083440D" w:rsidRPr="001F7F75" w:rsidRDefault="00262C71" w:rsidP="00262C71">
      <w:pPr>
        <w:suppressAutoHyphens/>
        <w:autoSpaceDE w:val="0"/>
        <w:autoSpaceDN w:val="0"/>
        <w:adjustRightInd w:val="0"/>
        <w:snapToGrid w:val="0"/>
        <w:spacing w:line="360" w:lineRule="auto"/>
        <w:jc w:val="both"/>
        <w:rPr>
          <w:rFonts w:ascii="Book Antiqua" w:hAnsi="Book Antiqua" w:cs="Arial"/>
        </w:rPr>
      </w:pPr>
      <w:bookmarkStart w:id="10" w:name="OLE_LINK254"/>
      <w:bookmarkStart w:id="11" w:name="OLE_LINK255"/>
      <w:r w:rsidRPr="001F7F75">
        <w:rPr>
          <w:rFonts w:ascii="Book Antiqua" w:hAnsi="Book Antiqua"/>
          <w:b/>
        </w:rPr>
        <w:t>Author contributions:</w:t>
      </w:r>
      <w:r w:rsidRPr="001F7F75">
        <w:rPr>
          <w:rFonts w:ascii="Book Antiqua" w:hAnsi="Book Antiqua" w:hint="eastAsia"/>
          <w:b/>
          <w:lang w:eastAsia="zh-CN"/>
        </w:rPr>
        <w:t xml:space="preserve"> </w:t>
      </w:r>
      <w:bookmarkEnd w:id="10"/>
      <w:bookmarkEnd w:id="11"/>
      <w:r w:rsidR="005C1056" w:rsidRPr="001F7F75">
        <w:rPr>
          <w:rFonts w:ascii="Book Antiqua" w:hAnsi="Book Antiqua" w:cs="Arial"/>
        </w:rPr>
        <w:t>Both S</w:t>
      </w:r>
      <w:r w:rsidR="0083440D" w:rsidRPr="001F7F75">
        <w:rPr>
          <w:rFonts w:ascii="Book Antiqua" w:hAnsi="Book Antiqua" w:cs="Arial"/>
        </w:rPr>
        <w:t xml:space="preserve">alcido-Ochoa F </w:t>
      </w:r>
      <w:r w:rsidR="005C1056" w:rsidRPr="001F7F75">
        <w:rPr>
          <w:rFonts w:ascii="Book Antiqua" w:hAnsi="Book Antiqua" w:cs="Arial"/>
        </w:rPr>
        <w:t xml:space="preserve">and </w:t>
      </w:r>
      <w:r w:rsidR="0083440D" w:rsidRPr="001F7F75">
        <w:rPr>
          <w:rFonts w:ascii="Book Antiqua" w:hAnsi="Book Antiqua" w:cs="Arial"/>
        </w:rPr>
        <w:t>Allen JC</w:t>
      </w:r>
      <w:r w:rsidR="005C1056" w:rsidRPr="001F7F75">
        <w:rPr>
          <w:rFonts w:ascii="Book Antiqua" w:hAnsi="Book Antiqua" w:cs="Arial"/>
        </w:rPr>
        <w:t xml:space="preserve"> </w:t>
      </w:r>
      <w:r w:rsidR="008A40BA" w:rsidRPr="001F7F75">
        <w:rPr>
          <w:rFonts w:ascii="Book Antiqua" w:hAnsi="Book Antiqua" w:cs="Arial"/>
        </w:rPr>
        <w:t xml:space="preserve">Jr </w:t>
      </w:r>
      <w:r w:rsidR="005C1056" w:rsidRPr="001F7F75">
        <w:rPr>
          <w:rFonts w:ascii="Book Antiqua" w:hAnsi="Book Antiqua" w:cs="Arial"/>
        </w:rPr>
        <w:t>wrote and revised t</w:t>
      </w:r>
      <w:r w:rsidR="0083440D" w:rsidRPr="001F7F75">
        <w:rPr>
          <w:rFonts w:ascii="Book Antiqua" w:hAnsi="Book Antiqua" w:cs="Arial"/>
        </w:rPr>
        <w:t>he paper</w:t>
      </w:r>
      <w:r w:rsidR="001C57F6" w:rsidRPr="001F7F75">
        <w:rPr>
          <w:rFonts w:ascii="Book Antiqua" w:hAnsi="Book Antiqua" w:cs="Arial"/>
        </w:rPr>
        <w:t>.</w:t>
      </w:r>
    </w:p>
    <w:p w14:paraId="064D8BFB" w14:textId="77777777" w:rsidR="001C57F6" w:rsidRPr="001F7F75" w:rsidRDefault="001C57F6" w:rsidP="00693A39">
      <w:pPr>
        <w:spacing w:line="360" w:lineRule="auto"/>
        <w:jc w:val="both"/>
        <w:outlineLvl w:val="0"/>
        <w:rPr>
          <w:rFonts w:ascii="Book Antiqua" w:hAnsi="Book Antiqua" w:cs="Arial"/>
          <w:b/>
          <w:bCs/>
          <w:lang w:eastAsia="zh-CN"/>
        </w:rPr>
      </w:pPr>
    </w:p>
    <w:p w14:paraId="460CE08A" w14:textId="770EF5C1" w:rsidR="00A81E72" w:rsidRPr="001F7F75" w:rsidRDefault="00262C71" w:rsidP="00A81E72">
      <w:pPr>
        <w:spacing w:line="360" w:lineRule="auto"/>
        <w:jc w:val="both"/>
        <w:rPr>
          <w:rFonts w:ascii="Book Antiqua" w:hAnsi="Book Antiqua" w:cs="Arial"/>
        </w:rPr>
      </w:pPr>
      <w:bookmarkStart w:id="12" w:name="OLE_LINK222"/>
      <w:bookmarkStart w:id="13" w:name="OLE_LINK223"/>
      <w:bookmarkStart w:id="14" w:name="OLE_LINK1044"/>
      <w:bookmarkStart w:id="15" w:name="OLE_LINK170"/>
      <w:bookmarkStart w:id="16" w:name="OLE_LINK171"/>
      <w:bookmarkStart w:id="17" w:name="OLE_LINK216"/>
      <w:bookmarkStart w:id="18" w:name="OLE_LINK492"/>
      <w:bookmarkStart w:id="19" w:name="OLE_LINK773"/>
      <w:r w:rsidRPr="001F7F75">
        <w:rPr>
          <w:rFonts w:ascii="Book Antiqua" w:hAnsi="Book Antiqua"/>
          <w:b/>
        </w:rPr>
        <w:t>Conflict-of-interest statement:</w:t>
      </w:r>
      <w:bookmarkEnd w:id="12"/>
      <w:bookmarkEnd w:id="13"/>
      <w:bookmarkEnd w:id="14"/>
      <w:r w:rsidRPr="001F7F75">
        <w:rPr>
          <w:rFonts w:ascii="Book Antiqua" w:hAnsi="Book Antiqua" w:hint="eastAsia"/>
          <w:b/>
          <w:lang w:eastAsia="zh-CN"/>
        </w:rPr>
        <w:t xml:space="preserve"> </w:t>
      </w:r>
      <w:bookmarkEnd w:id="15"/>
      <w:bookmarkEnd w:id="16"/>
      <w:bookmarkEnd w:id="17"/>
      <w:bookmarkEnd w:id="18"/>
      <w:bookmarkEnd w:id="19"/>
      <w:r w:rsidR="001C57F6" w:rsidRPr="001F7F75">
        <w:rPr>
          <w:rFonts w:ascii="Book Antiqua" w:hAnsi="Book Antiqua" w:cs="Arial"/>
        </w:rPr>
        <w:t xml:space="preserve">There is no conflict of interest </w:t>
      </w:r>
      <w:r w:rsidR="00670805" w:rsidRPr="001F7F75">
        <w:rPr>
          <w:rFonts w:ascii="Book Antiqua" w:hAnsi="Book Antiqua" w:cs="Arial"/>
        </w:rPr>
        <w:t>between</w:t>
      </w:r>
      <w:r w:rsidR="001C57F6" w:rsidRPr="001F7F75">
        <w:rPr>
          <w:rFonts w:ascii="Book Antiqua" w:hAnsi="Book Antiqua" w:cs="Arial"/>
        </w:rPr>
        <w:t xml:space="preserve"> the authors or the participating institutions, and the authors do not have any financial relationships to disclose.</w:t>
      </w:r>
      <w:r w:rsidR="00A81E72" w:rsidRPr="001F7F75">
        <w:rPr>
          <w:rFonts w:ascii="Book Antiqua" w:hAnsi="Book Antiqua" w:cs="Arial"/>
        </w:rPr>
        <w:t xml:space="preserve"> The opinions expressed in this editorial are those of the authors and attach to the ideology of the </w:t>
      </w:r>
      <w:proofErr w:type="spellStart"/>
      <w:r w:rsidR="00A81E72" w:rsidRPr="001F7F75">
        <w:rPr>
          <w:rFonts w:ascii="Book Antiqua" w:hAnsi="Book Antiqua" w:cs="Arial"/>
          <w:i/>
        </w:rPr>
        <w:t>Tregs</w:t>
      </w:r>
      <w:proofErr w:type="spellEnd"/>
      <w:r w:rsidR="00A81E72" w:rsidRPr="001F7F75">
        <w:rPr>
          <w:rFonts w:ascii="Book Antiqua" w:hAnsi="Book Antiqua" w:cs="Arial"/>
          <w:i/>
        </w:rPr>
        <w:t xml:space="preserve"> and HLA Research Force</w:t>
      </w:r>
      <w:r w:rsidR="00A81E72" w:rsidRPr="001F7F75">
        <w:rPr>
          <w:rFonts w:ascii="Book Antiqua" w:hAnsi="Book Antiqua" w:cs="Arial"/>
        </w:rPr>
        <w:t xml:space="preserve">, but might or not reflect their other scientific affiliations. The recommendations and suggestions presented by the authors are mainly aimed to inspire scientific reflections and serve as prototype for future </w:t>
      </w:r>
      <w:r w:rsidR="00A81E72" w:rsidRPr="001F7F75">
        <w:rPr>
          <w:rFonts w:ascii="Book Antiqua" w:hAnsi="Book Antiqua" w:cs="Arial"/>
        </w:rPr>
        <w:lastRenderedPageBreak/>
        <w:t>clinical guidelines of biomarker research in kidney transplantation. The authors can be contacted for scholarly discussions, suggestions or corrections.</w:t>
      </w:r>
    </w:p>
    <w:p w14:paraId="62DF6C06" w14:textId="77777777" w:rsidR="001C57F6" w:rsidRPr="001F7F75" w:rsidRDefault="001C57F6" w:rsidP="00693A39">
      <w:pPr>
        <w:spacing w:line="360" w:lineRule="auto"/>
        <w:jc w:val="both"/>
        <w:outlineLvl w:val="0"/>
        <w:rPr>
          <w:rFonts w:ascii="Book Antiqua" w:hAnsi="Book Antiqua" w:cs="Arial"/>
          <w:b/>
          <w:bCs/>
        </w:rPr>
      </w:pPr>
    </w:p>
    <w:p w14:paraId="6273B394" w14:textId="77777777" w:rsidR="007F16F5" w:rsidRPr="001F7F75" w:rsidRDefault="007F16F5" w:rsidP="007F16F5">
      <w:pPr>
        <w:widowControl w:val="0"/>
        <w:adjustRightInd w:val="0"/>
        <w:snapToGrid w:val="0"/>
        <w:spacing w:line="360" w:lineRule="auto"/>
        <w:jc w:val="both"/>
        <w:rPr>
          <w:rFonts w:ascii="Book Antiqua" w:hAnsi="Book Antiqua"/>
        </w:rPr>
      </w:pPr>
      <w:bookmarkStart w:id="20" w:name="OLE_LINK111"/>
      <w:bookmarkStart w:id="21" w:name="OLE_LINK112"/>
      <w:bookmarkStart w:id="22" w:name="OLE_LINK54"/>
      <w:bookmarkStart w:id="23" w:name="OLE_LINK70"/>
      <w:bookmarkStart w:id="24" w:name="OLE_LINK123"/>
      <w:bookmarkStart w:id="25" w:name="OLE_LINK183"/>
      <w:bookmarkStart w:id="26" w:name="OLE_LINK329"/>
      <w:bookmarkStart w:id="27" w:name="OLE_LINK424"/>
      <w:bookmarkStart w:id="28" w:name="OLE_LINK662"/>
      <w:r w:rsidRPr="001F7F75">
        <w:rPr>
          <w:rFonts w:ascii="Book Antiqua" w:hAnsi="Book Antiqua"/>
          <w:b/>
        </w:rPr>
        <w:t xml:space="preserve">Open-Access: </w:t>
      </w:r>
      <w:r w:rsidRPr="001F7F75">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0"/>
      <w:bookmarkEnd w:id="21"/>
    </w:p>
    <w:bookmarkEnd w:id="22"/>
    <w:bookmarkEnd w:id="23"/>
    <w:bookmarkEnd w:id="24"/>
    <w:bookmarkEnd w:id="25"/>
    <w:bookmarkEnd w:id="26"/>
    <w:bookmarkEnd w:id="27"/>
    <w:bookmarkEnd w:id="28"/>
    <w:p w14:paraId="510176F8" w14:textId="77777777" w:rsidR="0083440D" w:rsidRPr="001F7F75" w:rsidRDefault="0083440D" w:rsidP="00693A39">
      <w:pPr>
        <w:pStyle w:val="NormalWeb"/>
        <w:spacing w:line="360" w:lineRule="auto"/>
        <w:jc w:val="both"/>
        <w:outlineLvl w:val="0"/>
        <w:rPr>
          <w:rFonts w:ascii="Book Antiqua" w:eastAsiaTheme="minorEastAsia" w:hAnsi="Book Antiqua" w:cs="Arial"/>
          <w:lang w:eastAsia="zh-CN"/>
        </w:rPr>
      </w:pPr>
    </w:p>
    <w:p w14:paraId="5E597A8B" w14:textId="77777777" w:rsidR="007F16F5" w:rsidRPr="001F7F75" w:rsidRDefault="007F16F5" w:rsidP="007F16F5">
      <w:pPr>
        <w:adjustRightInd w:val="0"/>
        <w:snapToGrid w:val="0"/>
        <w:spacing w:line="360" w:lineRule="auto"/>
        <w:ind w:right="120"/>
        <w:jc w:val="both"/>
        <w:rPr>
          <w:rFonts w:ascii="Book Antiqua" w:hAnsi="Book Antiqua"/>
        </w:rPr>
      </w:pPr>
      <w:bookmarkStart w:id="29" w:name="OLE_LINK332"/>
      <w:bookmarkStart w:id="30" w:name="OLE_LINK761"/>
      <w:r w:rsidRPr="001F7F75">
        <w:rPr>
          <w:rFonts w:ascii="Book Antiqua" w:hAnsi="Book Antiqua"/>
          <w:b/>
        </w:rPr>
        <w:t>Manuscript source:</w:t>
      </w:r>
      <w:r w:rsidRPr="001F7F75">
        <w:rPr>
          <w:rFonts w:ascii="Book Antiqua" w:hAnsi="Book Antiqua"/>
        </w:rPr>
        <w:t xml:space="preserve"> Unsolicited manuscript</w:t>
      </w:r>
    </w:p>
    <w:bookmarkEnd w:id="29"/>
    <w:bookmarkEnd w:id="30"/>
    <w:p w14:paraId="0BBD120E" w14:textId="77777777" w:rsidR="007F16F5" w:rsidRPr="001F7F75" w:rsidRDefault="007F16F5" w:rsidP="00693A39">
      <w:pPr>
        <w:pStyle w:val="NormalWeb"/>
        <w:spacing w:line="360" w:lineRule="auto"/>
        <w:jc w:val="both"/>
        <w:outlineLvl w:val="0"/>
        <w:rPr>
          <w:rFonts w:ascii="Book Antiqua" w:eastAsiaTheme="minorEastAsia" w:hAnsi="Book Antiqua" w:cs="Arial"/>
          <w:lang w:eastAsia="zh-CN"/>
        </w:rPr>
      </w:pPr>
    </w:p>
    <w:p w14:paraId="6840A4B1" w14:textId="1F4E7DE6" w:rsidR="00D909EB" w:rsidRPr="001F7F75" w:rsidRDefault="00D909EB" w:rsidP="00693A39">
      <w:pPr>
        <w:spacing w:line="360" w:lineRule="auto"/>
        <w:jc w:val="both"/>
        <w:outlineLvl w:val="0"/>
        <w:rPr>
          <w:rFonts w:ascii="Book Antiqua" w:hAnsi="Book Antiqua" w:cs="Arial"/>
          <w:lang w:eastAsia="zh-CN"/>
        </w:rPr>
      </w:pPr>
      <w:r w:rsidRPr="001F7F75">
        <w:rPr>
          <w:rFonts w:ascii="Book Antiqua" w:hAnsi="Book Antiqua" w:cs="Arial"/>
          <w:b/>
          <w:bCs/>
        </w:rPr>
        <w:t>Correspondence to</w:t>
      </w:r>
      <w:r w:rsidR="00262C71" w:rsidRPr="001F7F75">
        <w:rPr>
          <w:rFonts w:ascii="Book Antiqua" w:hAnsi="Book Antiqua" w:cs="Arial" w:hint="eastAsia"/>
          <w:b/>
          <w:bCs/>
          <w:lang w:eastAsia="zh-CN"/>
        </w:rPr>
        <w:t xml:space="preserve">: </w:t>
      </w:r>
      <w:r w:rsidRPr="001F7F75">
        <w:rPr>
          <w:rFonts w:ascii="Book Antiqua" w:hAnsi="Book Antiqua" w:cs="Arial"/>
          <w:b/>
        </w:rPr>
        <w:t>Francisco Salcido-Ochoa, MD</w:t>
      </w:r>
      <w:r w:rsidR="007F16F5" w:rsidRPr="001F7F75">
        <w:rPr>
          <w:rFonts w:ascii="Book Antiqua" w:hAnsi="Book Antiqua" w:cs="Arial" w:hint="eastAsia"/>
          <w:b/>
          <w:lang w:eastAsia="zh-CN"/>
        </w:rPr>
        <w:t>,</w:t>
      </w:r>
      <w:r w:rsidRPr="001F7F75">
        <w:rPr>
          <w:rFonts w:ascii="Book Antiqua" w:hAnsi="Book Antiqua" w:cs="Arial"/>
          <w:b/>
        </w:rPr>
        <w:t xml:space="preserve"> MRCP, MSc</w:t>
      </w:r>
      <w:r w:rsidR="007F16F5" w:rsidRPr="001F7F75">
        <w:rPr>
          <w:rFonts w:ascii="Book Antiqua" w:hAnsi="Book Antiqua" w:cs="Arial"/>
          <w:b/>
        </w:rPr>
        <w:t>, PhD</w:t>
      </w:r>
      <w:r w:rsidR="007F16F5" w:rsidRPr="001F7F75">
        <w:rPr>
          <w:rFonts w:ascii="Book Antiqua" w:hAnsi="Book Antiqua" w:cs="Arial" w:hint="eastAsia"/>
          <w:b/>
          <w:lang w:eastAsia="zh-CN"/>
        </w:rPr>
        <w:t xml:space="preserve">, </w:t>
      </w:r>
      <w:r w:rsidRPr="001F7F75">
        <w:rPr>
          <w:rFonts w:ascii="Book Antiqua" w:hAnsi="Book Antiqua" w:cs="Arial"/>
          <w:b/>
        </w:rPr>
        <w:t>Consultant Nephrologist and Transplant Immunologist</w:t>
      </w:r>
      <w:r w:rsidR="007F16F5" w:rsidRPr="001F7F75">
        <w:rPr>
          <w:rFonts w:ascii="Book Antiqua" w:hAnsi="Book Antiqua" w:cs="Arial" w:hint="eastAsia"/>
          <w:b/>
          <w:lang w:eastAsia="zh-CN"/>
        </w:rPr>
        <w:t>,</w:t>
      </w:r>
      <w:r w:rsidR="007F16F5" w:rsidRPr="001F7F75">
        <w:rPr>
          <w:rFonts w:ascii="Book Antiqua" w:hAnsi="Book Antiqua" w:cs="Arial" w:hint="eastAsia"/>
          <w:lang w:eastAsia="zh-CN"/>
        </w:rPr>
        <w:t xml:space="preserve"> </w:t>
      </w:r>
      <w:proofErr w:type="spellStart"/>
      <w:r w:rsidRPr="001F7F75">
        <w:rPr>
          <w:rFonts w:ascii="Book Antiqua" w:hAnsi="Book Antiqua" w:cs="Arial"/>
        </w:rPr>
        <w:t>Tregs</w:t>
      </w:r>
      <w:proofErr w:type="spellEnd"/>
      <w:r w:rsidRPr="001F7F75">
        <w:rPr>
          <w:rFonts w:ascii="Book Antiqua" w:hAnsi="Book Antiqua" w:cs="Arial"/>
        </w:rPr>
        <w:t xml:space="preserve"> and HLA Research Force</w:t>
      </w:r>
      <w:r w:rsidR="007F16F5" w:rsidRPr="001F7F75">
        <w:rPr>
          <w:rFonts w:ascii="Book Antiqua" w:hAnsi="Book Antiqua" w:cs="Arial" w:hint="eastAsia"/>
          <w:lang w:eastAsia="zh-CN"/>
        </w:rPr>
        <w:t xml:space="preserve">, </w:t>
      </w:r>
      <w:r w:rsidRPr="001F7F75">
        <w:rPr>
          <w:rFonts w:ascii="Book Antiqua" w:hAnsi="Book Antiqua" w:cs="Arial"/>
        </w:rPr>
        <w:t>Renal Medicine Department</w:t>
      </w:r>
      <w:r w:rsidR="007F16F5" w:rsidRPr="001F7F75">
        <w:rPr>
          <w:rFonts w:ascii="Book Antiqua" w:hAnsi="Book Antiqua" w:cs="Arial" w:hint="eastAsia"/>
          <w:lang w:eastAsia="zh-CN"/>
        </w:rPr>
        <w:t xml:space="preserve">, </w:t>
      </w:r>
      <w:r w:rsidRPr="001F7F75">
        <w:rPr>
          <w:rFonts w:ascii="Book Antiqua" w:hAnsi="Book Antiqua" w:cs="Arial"/>
        </w:rPr>
        <w:t>Singapore General Hospital</w:t>
      </w:r>
      <w:r w:rsidR="007F16F5" w:rsidRPr="001F7F75">
        <w:rPr>
          <w:rFonts w:ascii="Book Antiqua" w:hAnsi="Book Antiqua" w:cs="Arial" w:hint="eastAsia"/>
          <w:lang w:eastAsia="zh-CN"/>
        </w:rPr>
        <w:t xml:space="preserve">, </w:t>
      </w:r>
      <w:r w:rsidRPr="001F7F75">
        <w:rPr>
          <w:rFonts w:ascii="Book Antiqua" w:hAnsi="Book Antiqua" w:cs="Arial"/>
        </w:rPr>
        <w:t>The Academia, Level 3</w:t>
      </w:r>
      <w:r w:rsidR="007F16F5" w:rsidRPr="001F7F75">
        <w:rPr>
          <w:rFonts w:ascii="Book Antiqua" w:hAnsi="Book Antiqua" w:cs="Arial" w:hint="eastAsia"/>
          <w:lang w:eastAsia="zh-CN"/>
        </w:rPr>
        <w:t xml:space="preserve">, </w:t>
      </w:r>
      <w:r w:rsidRPr="001F7F75">
        <w:rPr>
          <w:rFonts w:ascii="Book Antiqua" w:hAnsi="Book Antiqua" w:cs="Arial"/>
        </w:rPr>
        <w:t>20 College Road</w:t>
      </w:r>
      <w:r w:rsidR="007F16F5" w:rsidRPr="001F7F75">
        <w:rPr>
          <w:rFonts w:ascii="Book Antiqua" w:hAnsi="Book Antiqua" w:cs="Arial" w:hint="eastAsia"/>
          <w:lang w:eastAsia="zh-CN"/>
        </w:rPr>
        <w:t xml:space="preserve">, </w:t>
      </w:r>
      <w:r w:rsidRPr="001F7F75">
        <w:rPr>
          <w:rFonts w:ascii="Book Antiqua" w:hAnsi="Book Antiqua" w:cs="Arial"/>
        </w:rPr>
        <w:t>Singapore 169856</w:t>
      </w:r>
      <w:r w:rsidR="007F16F5" w:rsidRPr="001F7F75">
        <w:rPr>
          <w:rFonts w:ascii="Book Antiqua" w:hAnsi="Book Antiqua" w:cs="Arial" w:hint="eastAsia"/>
          <w:lang w:eastAsia="zh-CN"/>
        </w:rPr>
        <w:t xml:space="preserve">, </w:t>
      </w:r>
      <w:r w:rsidR="007F16F5" w:rsidRPr="001F7F75">
        <w:rPr>
          <w:rFonts w:ascii="Book Antiqua" w:hAnsi="Book Antiqua" w:cs="Arial"/>
        </w:rPr>
        <w:t>Singapore</w:t>
      </w:r>
      <w:r w:rsidR="007F16F5" w:rsidRPr="001F7F75">
        <w:rPr>
          <w:rFonts w:ascii="Book Antiqua" w:hAnsi="Book Antiqua" w:cs="Arial" w:hint="eastAsia"/>
          <w:lang w:eastAsia="zh-CN"/>
        </w:rPr>
        <w:t xml:space="preserve">. </w:t>
      </w:r>
      <w:hyperlink r:id="rId9" w:history="1">
        <w:r w:rsidR="007F16F5" w:rsidRPr="001F7F75">
          <w:rPr>
            <w:rStyle w:val="Hyperlink"/>
            <w:rFonts w:ascii="Book Antiqua" w:hAnsi="Book Antiqua" w:cs="Arial"/>
            <w:color w:val="auto"/>
            <w:u w:val="none"/>
          </w:rPr>
          <w:t>francisco.salcido.ochoa@singhealth.com.sg</w:t>
        </w:r>
      </w:hyperlink>
    </w:p>
    <w:p w14:paraId="12FB00CE" w14:textId="21409528" w:rsidR="00D909EB" w:rsidRPr="001F7F75" w:rsidRDefault="00D909EB" w:rsidP="00693A39">
      <w:pPr>
        <w:spacing w:line="360" w:lineRule="auto"/>
        <w:jc w:val="both"/>
        <w:outlineLvl w:val="0"/>
        <w:rPr>
          <w:rFonts w:ascii="Book Antiqua" w:hAnsi="Book Antiqua" w:cs="Arial"/>
        </w:rPr>
      </w:pPr>
      <w:r w:rsidRPr="001F7F75">
        <w:rPr>
          <w:rFonts w:ascii="Book Antiqua" w:hAnsi="Book Antiqua" w:cs="Arial"/>
          <w:b/>
        </w:rPr>
        <w:t>Telephone:</w:t>
      </w:r>
      <w:r w:rsidRPr="001F7F75">
        <w:rPr>
          <w:rFonts w:ascii="Book Antiqua" w:hAnsi="Book Antiqua" w:cs="Arial"/>
        </w:rPr>
        <w:t xml:space="preserve"> +65</w:t>
      </w:r>
      <w:r w:rsidR="007F16F5" w:rsidRPr="001F7F75">
        <w:rPr>
          <w:rFonts w:ascii="Book Antiqua" w:hAnsi="Book Antiqua" w:cs="Arial" w:hint="eastAsia"/>
          <w:lang w:eastAsia="zh-CN"/>
        </w:rPr>
        <w:t>-</w:t>
      </w:r>
      <w:r w:rsidRPr="001F7F75">
        <w:rPr>
          <w:rFonts w:ascii="Book Antiqua" w:hAnsi="Book Antiqua" w:cs="Arial"/>
        </w:rPr>
        <w:t>63266165</w:t>
      </w:r>
    </w:p>
    <w:p w14:paraId="425AA4E5" w14:textId="45A6F446" w:rsidR="00D909EB" w:rsidRPr="001F7F75" w:rsidRDefault="00D909EB" w:rsidP="00693A39">
      <w:pPr>
        <w:spacing w:line="360" w:lineRule="auto"/>
        <w:jc w:val="both"/>
        <w:outlineLvl w:val="0"/>
        <w:rPr>
          <w:rFonts w:ascii="Book Antiqua" w:hAnsi="Book Antiqua" w:cs="Arial"/>
        </w:rPr>
      </w:pPr>
      <w:r w:rsidRPr="001F7F75">
        <w:rPr>
          <w:rFonts w:ascii="Book Antiqua" w:hAnsi="Book Antiqua" w:cs="Arial"/>
          <w:b/>
        </w:rPr>
        <w:t>Fax:</w:t>
      </w:r>
      <w:r w:rsidRPr="001F7F75">
        <w:rPr>
          <w:rFonts w:ascii="Book Antiqua" w:hAnsi="Book Antiqua" w:cs="Arial"/>
        </w:rPr>
        <w:t xml:space="preserve"> +65</w:t>
      </w:r>
      <w:r w:rsidR="007F16F5" w:rsidRPr="001F7F75">
        <w:rPr>
          <w:rFonts w:ascii="Book Antiqua" w:hAnsi="Book Antiqua" w:cs="Arial" w:hint="eastAsia"/>
          <w:lang w:eastAsia="zh-CN"/>
        </w:rPr>
        <w:t>-</w:t>
      </w:r>
      <w:r w:rsidRPr="001F7F75">
        <w:rPr>
          <w:rFonts w:ascii="Book Antiqua" w:hAnsi="Book Antiqua" w:cs="Arial"/>
        </w:rPr>
        <w:t>62602308</w:t>
      </w:r>
    </w:p>
    <w:p w14:paraId="6A5200AE" w14:textId="77777777" w:rsidR="00670805" w:rsidRPr="001F7F75" w:rsidRDefault="00670805" w:rsidP="00693A39">
      <w:pPr>
        <w:spacing w:line="360" w:lineRule="auto"/>
        <w:jc w:val="both"/>
        <w:outlineLvl w:val="0"/>
        <w:rPr>
          <w:rFonts w:ascii="Book Antiqua" w:hAnsi="Book Antiqua" w:cs="Arial"/>
          <w:b/>
          <w:bCs/>
          <w:lang w:eastAsia="zh-CN"/>
        </w:rPr>
      </w:pPr>
    </w:p>
    <w:p w14:paraId="2E1A292A" w14:textId="5FD9D053" w:rsidR="00CE2FCE" w:rsidRPr="001F7F75" w:rsidRDefault="00CE2FCE" w:rsidP="00CE2FCE">
      <w:pPr>
        <w:widowControl w:val="0"/>
        <w:adjustRightInd w:val="0"/>
        <w:snapToGrid w:val="0"/>
        <w:spacing w:line="360" w:lineRule="auto"/>
        <w:jc w:val="both"/>
        <w:rPr>
          <w:rFonts w:ascii="Book Antiqua" w:hAnsi="Book Antiqua"/>
          <w:lang w:eastAsia="zh-CN"/>
        </w:rPr>
      </w:pPr>
      <w:bookmarkStart w:id="31" w:name="OLE_LINK140"/>
      <w:bookmarkStart w:id="32" w:name="OLE_LINK7"/>
      <w:bookmarkStart w:id="33" w:name="OLE_LINK8"/>
      <w:bookmarkStart w:id="34" w:name="OLE_LINK16"/>
      <w:bookmarkStart w:id="35" w:name="OLE_LINK36"/>
      <w:bookmarkStart w:id="36" w:name="OLE_LINK38"/>
      <w:bookmarkStart w:id="37" w:name="OLE_LINK47"/>
      <w:bookmarkStart w:id="38" w:name="OLE_LINK55"/>
      <w:bookmarkStart w:id="39" w:name="OLE_LINK77"/>
      <w:bookmarkStart w:id="40" w:name="OLE_LINK80"/>
      <w:bookmarkStart w:id="41" w:name="OLE_LINK83"/>
      <w:bookmarkStart w:id="42" w:name="OLE_LINK85"/>
      <w:bookmarkStart w:id="43" w:name="OLE_LINK153"/>
      <w:bookmarkStart w:id="44" w:name="OLE_LINK156"/>
      <w:bookmarkStart w:id="45" w:name="OLE_LINK224"/>
      <w:bookmarkStart w:id="46" w:name="OLE_LINK271"/>
      <w:bookmarkStart w:id="47" w:name="OLE_LINK321"/>
      <w:bookmarkStart w:id="48" w:name="OLE_LINK322"/>
      <w:bookmarkStart w:id="49" w:name="OLE_LINK330"/>
      <w:bookmarkStart w:id="50" w:name="OLE_LINK229"/>
      <w:bookmarkStart w:id="51" w:name="OLE_LINK230"/>
      <w:bookmarkStart w:id="52" w:name="OLE_LINK422"/>
      <w:bookmarkStart w:id="53" w:name="OLE_LINK464"/>
      <w:bookmarkStart w:id="54" w:name="OLE_LINK493"/>
      <w:bookmarkStart w:id="55" w:name="OLE_LINK535"/>
      <w:bookmarkStart w:id="56" w:name="OLE_LINK552"/>
      <w:bookmarkStart w:id="57" w:name="OLE_LINK578"/>
      <w:bookmarkStart w:id="58" w:name="OLE_LINK608"/>
      <w:bookmarkStart w:id="59" w:name="OLE_LINK632"/>
      <w:bookmarkStart w:id="60" w:name="OLE_LINK643"/>
      <w:bookmarkStart w:id="61" w:name="OLE_LINK678"/>
      <w:bookmarkStart w:id="62" w:name="OLE_LINK683"/>
      <w:bookmarkStart w:id="63" w:name="OLE_LINK694"/>
      <w:bookmarkStart w:id="64" w:name="OLE_LINK724"/>
      <w:bookmarkStart w:id="65" w:name="OLE_LINK730"/>
      <w:bookmarkStart w:id="66" w:name="OLE_LINK749"/>
      <w:bookmarkStart w:id="67" w:name="OLE_LINK787"/>
      <w:bookmarkStart w:id="68" w:name="OLE_LINK793"/>
      <w:bookmarkStart w:id="69" w:name="OLE_LINK815"/>
      <w:bookmarkStart w:id="70" w:name="OLE_LINK832"/>
      <w:bookmarkStart w:id="71" w:name="OLE_LINK859"/>
      <w:bookmarkStart w:id="72" w:name="OLE_LINK862"/>
      <w:bookmarkStart w:id="73" w:name="OLE_LINK874"/>
      <w:bookmarkStart w:id="74" w:name="OLE_LINK920"/>
      <w:bookmarkStart w:id="75" w:name="OLE_LINK917"/>
      <w:bookmarkStart w:id="76" w:name="OLE_LINK919"/>
      <w:bookmarkStart w:id="77" w:name="OLE_LINK942"/>
      <w:bookmarkStart w:id="78" w:name="OLE_LINK948"/>
      <w:bookmarkStart w:id="79" w:name="OLE_LINK985"/>
      <w:bookmarkStart w:id="80" w:name="OLE_LINK1019"/>
      <w:bookmarkStart w:id="81" w:name="OLE_LINK1034"/>
      <w:bookmarkStart w:id="82" w:name="OLE_LINK1047"/>
      <w:bookmarkStart w:id="83" w:name="OLE_LINK1051"/>
      <w:bookmarkStart w:id="84" w:name="OLE_LINK1063"/>
      <w:bookmarkStart w:id="85" w:name="OLE_LINK165"/>
      <w:bookmarkStart w:id="86" w:name="OLE_LINK1103"/>
      <w:r w:rsidRPr="001F7F75">
        <w:rPr>
          <w:rFonts w:ascii="Book Antiqua" w:hAnsi="Book Antiqua"/>
          <w:b/>
        </w:rPr>
        <w:t xml:space="preserve">Received: </w:t>
      </w:r>
      <w:bookmarkStart w:id="87" w:name="OLE_LINK15"/>
      <w:bookmarkStart w:id="88" w:name="OLE_LINK17"/>
      <w:r w:rsidRPr="001F7F75">
        <w:rPr>
          <w:rFonts w:ascii="Book Antiqua" w:hAnsi="Book Antiqua" w:hint="eastAsia"/>
          <w:lang w:eastAsia="zh-CN"/>
        </w:rPr>
        <w:t>May 17, 2017</w:t>
      </w:r>
      <w:bookmarkEnd w:id="87"/>
      <w:bookmarkEnd w:id="88"/>
    </w:p>
    <w:p w14:paraId="3CA9F50B" w14:textId="23C37C38" w:rsidR="00CE2FCE" w:rsidRPr="001F7F75" w:rsidRDefault="00CE2FCE" w:rsidP="00CE2FCE">
      <w:pPr>
        <w:widowControl w:val="0"/>
        <w:adjustRightInd w:val="0"/>
        <w:snapToGrid w:val="0"/>
        <w:spacing w:line="360" w:lineRule="auto"/>
        <w:jc w:val="both"/>
        <w:rPr>
          <w:rFonts w:ascii="Book Antiqua" w:hAnsi="Book Antiqua"/>
        </w:rPr>
      </w:pPr>
      <w:r w:rsidRPr="001F7F75">
        <w:rPr>
          <w:rFonts w:ascii="Book Antiqua" w:hAnsi="Book Antiqua"/>
          <w:b/>
        </w:rPr>
        <w:t xml:space="preserve">Peer-review started: </w:t>
      </w:r>
      <w:r w:rsidRPr="001F7F75">
        <w:rPr>
          <w:rFonts w:ascii="Book Antiqua" w:hAnsi="Book Antiqua" w:hint="eastAsia"/>
          <w:lang w:eastAsia="zh-CN"/>
        </w:rPr>
        <w:t>May 23, 2017</w:t>
      </w:r>
    </w:p>
    <w:p w14:paraId="5F2A7718" w14:textId="27105203" w:rsidR="00CE2FCE" w:rsidRPr="001F7F75" w:rsidRDefault="00CE2FCE" w:rsidP="00CE2FCE">
      <w:pPr>
        <w:widowControl w:val="0"/>
        <w:adjustRightInd w:val="0"/>
        <w:snapToGrid w:val="0"/>
        <w:spacing w:line="360" w:lineRule="auto"/>
        <w:jc w:val="both"/>
        <w:rPr>
          <w:rFonts w:ascii="Book Antiqua" w:hAnsi="Book Antiqua"/>
        </w:rPr>
      </w:pPr>
      <w:r w:rsidRPr="001F7F75">
        <w:rPr>
          <w:rFonts w:ascii="Book Antiqua" w:hAnsi="Book Antiqua"/>
          <w:b/>
        </w:rPr>
        <w:t>First decision:</w:t>
      </w:r>
      <w:r w:rsidRPr="001F7F75">
        <w:rPr>
          <w:rFonts w:ascii="Book Antiqua" w:hAnsi="Book Antiqua"/>
        </w:rPr>
        <w:t xml:space="preserve"> </w:t>
      </w:r>
      <w:r w:rsidRPr="001F7F75">
        <w:rPr>
          <w:rFonts w:ascii="Book Antiqua" w:hAnsi="Book Antiqua" w:hint="eastAsia"/>
          <w:lang w:eastAsia="zh-CN"/>
        </w:rPr>
        <w:t>July 20, 2017</w:t>
      </w:r>
      <w:r w:rsidRPr="001F7F75">
        <w:rPr>
          <w:rFonts w:ascii="Book Antiqua" w:hAnsi="Book Antiqua" w:hint="eastAsia"/>
        </w:rPr>
        <w:t xml:space="preserve"> </w:t>
      </w:r>
    </w:p>
    <w:p w14:paraId="7B27B439" w14:textId="7AE0B559" w:rsidR="00CE2FCE" w:rsidRPr="001F7F75" w:rsidRDefault="00CE2FCE" w:rsidP="00CE2FCE">
      <w:pPr>
        <w:widowControl w:val="0"/>
        <w:adjustRightInd w:val="0"/>
        <w:snapToGrid w:val="0"/>
        <w:spacing w:line="360" w:lineRule="auto"/>
        <w:jc w:val="both"/>
        <w:rPr>
          <w:rFonts w:ascii="Book Antiqua" w:hAnsi="Book Antiqua"/>
          <w:lang w:eastAsia="zh-CN"/>
        </w:rPr>
      </w:pPr>
      <w:r w:rsidRPr="001F7F75">
        <w:rPr>
          <w:rFonts w:ascii="Book Antiqua" w:hAnsi="Book Antiqua"/>
          <w:b/>
        </w:rPr>
        <w:t>Revised:</w:t>
      </w:r>
      <w:r w:rsidRPr="001F7F75">
        <w:rPr>
          <w:rFonts w:ascii="Book Antiqua" w:hAnsi="Book Antiqua"/>
        </w:rPr>
        <w:t xml:space="preserve"> </w:t>
      </w:r>
      <w:r w:rsidR="002B1158">
        <w:rPr>
          <w:rFonts w:ascii="Book Antiqua" w:hAnsi="Book Antiqua" w:hint="eastAsia"/>
          <w:lang w:eastAsia="zh-CN"/>
        </w:rPr>
        <w:t>October 16</w:t>
      </w:r>
      <w:r w:rsidR="00267D78" w:rsidRPr="001F7F75">
        <w:rPr>
          <w:rFonts w:ascii="Book Antiqua" w:hAnsi="Book Antiqua" w:hint="eastAsia"/>
        </w:rPr>
        <w:t>, 2017</w:t>
      </w:r>
    </w:p>
    <w:p w14:paraId="6A3A2B85" w14:textId="06EDE4AB" w:rsidR="00BE0C0B" w:rsidRPr="00BE0C0B" w:rsidRDefault="00CE2FCE" w:rsidP="00CE2FCE">
      <w:pPr>
        <w:widowControl w:val="0"/>
        <w:adjustRightInd w:val="0"/>
        <w:snapToGrid w:val="0"/>
        <w:spacing w:line="360" w:lineRule="auto"/>
        <w:jc w:val="both"/>
        <w:rPr>
          <w:rFonts w:ascii="Book Antiqua" w:hAnsi="Book Antiqua"/>
          <w:b/>
        </w:rPr>
      </w:pPr>
      <w:r w:rsidRPr="001F7F75">
        <w:rPr>
          <w:rFonts w:ascii="Book Antiqua" w:hAnsi="Book Antiqua"/>
          <w:b/>
        </w:rPr>
        <w:t>Accepted:</w:t>
      </w:r>
      <w:r w:rsidRPr="001F7F75">
        <w:rPr>
          <w:rFonts w:ascii="Book Antiqua" w:hAnsi="Book Antiqua" w:hint="eastAsia"/>
          <w:b/>
        </w:rPr>
        <w:t xml:space="preserve"> </w:t>
      </w:r>
      <w:r w:rsidR="00BE0C0B" w:rsidRPr="00BE0C0B">
        <w:rPr>
          <w:rFonts w:ascii="Book Antiqua" w:hAnsi="Book Antiqua"/>
        </w:rPr>
        <w:t>November 22, 2017</w:t>
      </w:r>
    </w:p>
    <w:p w14:paraId="724A357E" w14:textId="77777777" w:rsidR="00CE2FCE" w:rsidRPr="001F7F75" w:rsidRDefault="00CE2FCE" w:rsidP="00CE2FCE">
      <w:pPr>
        <w:widowControl w:val="0"/>
        <w:adjustRightInd w:val="0"/>
        <w:snapToGrid w:val="0"/>
        <w:spacing w:line="360" w:lineRule="auto"/>
        <w:jc w:val="both"/>
        <w:rPr>
          <w:rFonts w:ascii="Book Antiqua" w:hAnsi="Book Antiqua"/>
        </w:rPr>
      </w:pPr>
      <w:r w:rsidRPr="001F7F75">
        <w:rPr>
          <w:rFonts w:ascii="Book Antiqua" w:hAnsi="Book Antiqua"/>
          <w:b/>
        </w:rPr>
        <w:t>Article in press:</w:t>
      </w:r>
      <w:r w:rsidRPr="001F7F75">
        <w:rPr>
          <w:rFonts w:ascii="Book Antiqua" w:hAnsi="Book Antiqua" w:hint="eastAsia"/>
        </w:rPr>
        <w:t xml:space="preserve"> </w:t>
      </w:r>
    </w:p>
    <w:p w14:paraId="23F31950" w14:textId="77777777" w:rsidR="00CE2FCE" w:rsidRPr="001F7F75" w:rsidRDefault="00CE2FCE" w:rsidP="00CE2FCE">
      <w:pPr>
        <w:adjustRightInd w:val="0"/>
        <w:snapToGrid w:val="0"/>
        <w:spacing w:line="360" w:lineRule="auto"/>
        <w:jc w:val="both"/>
        <w:rPr>
          <w:rFonts w:ascii="Book Antiqua" w:hAnsi="Book Antiqua"/>
        </w:rPr>
      </w:pPr>
      <w:r w:rsidRPr="001F7F75">
        <w:rPr>
          <w:rFonts w:ascii="Book Antiqua" w:hAnsi="Book Antiqua"/>
          <w:b/>
        </w:rPr>
        <w:t>Published online:</w:t>
      </w:r>
      <w:bookmarkEnd w:id="31"/>
      <w:r w:rsidRPr="001F7F75">
        <w:rPr>
          <w:rFonts w:ascii="Book Antiqua" w:hAnsi="Book Antiqua" w:hint="eastAsia"/>
        </w:rPr>
        <w:t xml:space="preserve"> </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14:paraId="30F60BFB" w14:textId="261E9EB4" w:rsidR="00CE2FCE" w:rsidRPr="001F7F75" w:rsidRDefault="00CE2FCE">
      <w:pPr>
        <w:spacing w:after="160" w:line="259" w:lineRule="auto"/>
        <w:rPr>
          <w:rFonts w:ascii="Book Antiqua" w:hAnsi="Book Antiqua" w:cs="Arial"/>
          <w:b/>
          <w:bCs/>
          <w:lang w:eastAsia="zh-CN"/>
        </w:rPr>
      </w:pPr>
      <w:r w:rsidRPr="001F7F75">
        <w:rPr>
          <w:rFonts w:ascii="Book Antiqua" w:hAnsi="Book Antiqua" w:cs="Arial"/>
          <w:b/>
          <w:bCs/>
          <w:lang w:eastAsia="zh-CN"/>
        </w:rPr>
        <w:br w:type="page"/>
      </w:r>
    </w:p>
    <w:p w14:paraId="2AD8BA7C" w14:textId="60C9260F" w:rsidR="003E156C" w:rsidRPr="001F7F75" w:rsidRDefault="003E156C" w:rsidP="00693A39">
      <w:pPr>
        <w:pStyle w:val="NormalWeb"/>
        <w:spacing w:line="360" w:lineRule="auto"/>
        <w:jc w:val="both"/>
        <w:rPr>
          <w:rFonts w:ascii="Book Antiqua" w:hAnsi="Book Antiqua" w:cs="Arial"/>
          <w:b/>
        </w:rPr>
      </w:pPr>
      <w:r w:rsidRPr="001F7F75">
        <w:rPr>
          <w:rFonts w:ascii="Book Antiqua" w:hAnsi="Book Antiqua" w:cs="Arial"/>
          <w:b/>
        </w:rPr>
        <w:lastRenderedPageBreak/>
        <w:t>Abstract</w:t>
      </w:r>
      <w:r w:rsidR="00150122" w:rsidRPr="001F7F75">
        <w:rPr>
          <w:rFonts w:ascii="Book Antiqua" w:hAnsi="Book Antiqua" w:cs="Arial"/>
          <w:b/>
        </w:rPr>
        <w:t xml:space="preserve"> </w:t>
      </w:r>
    </w:p>
    <w:p w14:paraId="60B0AF10" w14:textId="0EC63AC4" w:rsidR="004B7F02" w:rsidRPr="001F7F75" w:rsidRDefault="00954BCA" w:rsidP="00693A39">
      <w:pPr>
        <w:pStyle w:val="NormalWeb"/>
        <w:spacing w:line="360" w:lineRule="auto"/>
        <w:jc w:val="both"/>
        <w:rPr>
          <w:rFonts w:ascii="Book Antiqua" w:hAnsi="Book Antiqua" w:cs="Arial"/>
        </w:rPr>
      </w:pPr>
      <w:r w:rsidRPr="001F7F75">
        <w:rPr>
          <w:rFonts w:ascii="Book Antiqua" w:hAnsi="Book Antiqua" w:cs="Arial"/>
        </w:rPr>
        <w:t>A</w:t>
      </w:r>
      <w:r w:rsidR="0019775D" w:rsidRPr="001F7F75">
        <w:rPr>
          <w:rFonts w:ascii="Book Antiqua" w:hAnsi="Book Antiqua" w:cs="Arial"/>
        </w:rPr>
        <w:t xml:space="preserve"> </w:t>
      </w:r>
      <w:r w:rsidR="006037E7" w:rsidRPr="001F7F75">
        <w:rPr>
          <w:rFonts w:ascii="Book Antiqua" w:hAnsi="Book Antiqua" w:cs="Arial"/>
        </w:rPr>
        <w:t xml:space="preserve">literature </w:t>
      </w:r>
      <w:r w:rsidR="0019775D" w:rsidRPr="001F7F75">
        <w:rPr>
          <w:rFonts w:ascii="Book Antiqua" w:hAnsi="Book Antiqua" w:cs="Arial"/>
        </w:rPr>
        <w:t>review on immune monitoring in kidney transplantation</w:t>
      </w:r>
      <w:r w:rsidR="009A2A98" w:rsidRPr="001F7F75">
        <w:rPr>
          <w:rFonts w:ascii="Book Antiqua" w:hAnsi="Book Antiqua" w:cs="Arial"/>
        </w:rPr>
        <w:t xml:space="preserve"> </w:t>
      </w:r>
      <w:r w:rsidRPr="001F7F75">
        <w:rPr>
          <w:rFonts w:ascii="Book Antiqua" w:hAnsi="Book Antiqua" w:cs="Arial"/>
        </w:rPr>
        <w:t>produced</w:t>
      </w:r>
      <w:r w:rsidR="0019775D" w:rsidRPr="001F7F75">
        <w:rPr>
          <w:rFonts w:ascii="Book Antiqua" w:hAnsi="Book Antiqua" w:cs="Arial"/>
        </w:rPr>
        <w:t xml:space="preserve"> dozens of </w:t>
      </w:r>
      <w:r w:rsidR="00E73544" w:rsidRPr="001F7F75">
        <w:rPr>
          <w:rFonts w:ascii="Book Antiqua" w:hAnsi="Book Antiqua" w:cs="Arial"/>
        </w:rPr>
        <w:t>research a</w:t>
      </w:r>
      <w:r w:rsidR="00C36DE6" w:rsidRPr="001F7F75">
        <w:rPr>
          <w:rFonts w:ascii="Book Antiqua" w:hAnsi="Book Antiqua" w:cs="Arial"/>
        </w:rPr>
        <w:t>rticles</w:t>
      </w:r>
      <w:r w:rsidR="0019775D" w:rsidRPr="001F7F75">
        <w:rPr>
          <w:rFonts w:ascii="Book Antiqua" w:hAnsi="Book Antiqua" w:cs="Arial"/>
        </w:rPr>
        <w:t xml:space="preserve"> </w:t>
      </w:r>
      <w:r w:rsidR="00E73544" w:rsidRPr="001F7F75">
        <w:rPr>
          <w:rFonts w:ascii="Book Antiqua" w:hAnsi="Book Antiqua" w:cs="Arial"/>
        </w:rPr>
        <w:t xml:space="preserve">and </w:t>
      </w:r>
      <w:r w:rsidR="00246337" w:rsidRPr="001F7F75">
        <w:rPr>
          <w:rFonts w:ascii="Book Antiqua" w:hAnsi="Book Antiqua" w:cs="Arial"/>
        </w:rPr>
        <w:t xml:space="preserve">a multitude of </w:t>
      </w:r>
      <w:r w:rsidRPr="001F7F75">
        <w:rPr>
          <w:rFonts w:ascii="Book Antiqua" w:hAnsi="Book Antiqua" w:cs="Arial"/>
        </w:rPr>
        <w:t>promising</w:t>
      </w:r>
      <w:r w:rsidR="00C92942" w:rsidRPr="001F7F75">
        <w:rPr>
          <w:rFonts w:ascii="Book Antiqua" w:hAnsi="Book Antiqua" w:cs="Arial"/>
        </w:rPr>
        <w:t xml:space="preserve"> </w:t>
      </w:r>
      <w:r w:rsidR="0019775D" w:rsidRPr="001F7F75">
        <w:rPr>
          <w:rFonts w:ascii="Book Antiqua" w:hAnsi="Book Antiqua" w:cs="Arial"/>
        </w:rPr>
        <w:t>biomarker</w:t>
      </w:r>
      <w:r w:rsidR="00C36DE6" w:rsidRPr="001F7F75">
        <w:rPr>
          <w:rFonts w:ascii="Book Antiqua" w:hAnsi="Book Antiqua" w:cs="Arial"/>
        </w:rPr>
        <w:t>s</w:t>
      </w:r>
      <w:r w:rsidR="00E73544" w:rsidRPr="001F7F75">
        <w:rPr>
          <w:rFonts w:ascii="Book Antiqua" w:hAnsi="Book Antiqua" w:cs="Arial"/>
        </w:rPr>
        <w:t xml:space="preserve"> all</w:t>
      </w:r>
      <w:r w:rsidR="0019775D" w:rsidRPr="001F7F75">
        <w:rPr>
          <w:rFonts w:ascii="Book Antiqua" w:hAnsi="Book Antiqua" w:cs="Arial"/>
        </w:rPr>
        <w:t xml:space="preserve"> </w:t>
      </w:r>
      <w:r w:rsidR="00E73544" w:rsidRPr="001F7F75">
        <w:rPr>
          <w:rFonts w:ascii="Book Antiqua" w:hAnsi="Book Antiqua" w:cs="Arial"/>
        </w:rPr>
        <w:t>in the quest for</w:t>
      </w:r>
      <w:r w:rsidR="00C92942" w:rsidRPr="001F7F75">
        <w:rPr>
          <w:rFonts w:ascii="Book Antiqua" w:hAnsi="Book Antiqua" w:cs="Arial"/>
        </w:rPr>
        <w:t xml:space="preserve"> the </w:t>
      </w:r>
      <w:r w:rsidR="009F28E9" w:rsidRPr="001F7F75">
        <w:rPr>
          <w:rFonts w:ascii="Book Antiqua" w:hAnsi="Book Antiqua" w:cs="Arial"/>
        </w:rPr>
        <w:t>much sought</w:t>
      </w:r>
      <w:r w:rsidR="00E73544" w:rsidRPr="001F7F75">
        <w:rPr>
          <w:rFonts w:ascii="Book Antiqua" w:hAnsi="Book Antiqua" w:cs="Arial"/>
        </w:rPr>
        <w:t xml:space="preserve"> </w:t>
      </w:r>
      <w:r w:rsidR="009F28E9" w:rsidRPr="001F7F75">
        <w:rPr>
          <w:rFonts w:ascii="Book Antiqua" w:hAnsi="Book Antiqua" w:cs="Arial"/>
        </w:rPr>
        <w:t>after</w:t>
      </w:r>
      <w:r w:rsidR="008A40BA" w:rsidRPr="001F7F75">
        <w:rPr>
          <w:rFonts w:ascii="Book Antiqua" w:eastAsiaTheme="minorEastAsia" w:hAnsi="Book Antiqua" w:cs="Arial" w:hint="eastAsia"/>
          <w:lang w:eastAsia="zh-CN"/>
        </w:rPr>
        <w:t xml:space="preserve"> - </w:t>
      </w:r>
      <w:r w:rsidR="009F28E9" w:rsidRPr="001F7F75">
        <w:rPr>
          <w:rFonts w:ascii="Book Antiqua" w:hAnsi="Book Antiqua" w:cs="Arial"/>
        </w:rPr>
        <w:t xml:space="preserve">but </w:t>
      </w:r>
      <w:r w:rsidR="00C43B33" w:rsidRPr="001F7F75">
        <w:rPr>
          <w:rFonts w:ascii="Book Antiqua" w:hAnsi="Book Antiqua" w:cs="Arial"/>
        </w:rPr>
        <w:t xml:space="preserve">perennially </w:t>
      </w:r>
      <w:r w:rsidRPr="001F7F75">
        <w:rPr>
          <w:rFonts w:ascii="Book Antiqua" w:hAnsi="Book Antiqua" w:cs="Arial"/>
        </w:rPr>
        <w:t>elusive</w:t>
      </w:r>
      <w:r w:rsidR="008A40BA" w:rsidRPr="001F7F75">
        <w:rPr>
          <w:rFonts w:ascii="Book Antiqua" w:eastAsiaTheme="minorEastAsia" w:hAnsi="Book Antiqua" w:cs="Arial" w:hint="eastAsia"/>
          <w:lang w:eastAsia="zh-CN"/>
        </w:rPr>
        <w:t xml:space="preserve"> </w:t>
      </w:r>
      <w:r w:rsidR="008A40BA" w:rsidRPr="001F7F75">
        <w:rPr>
          <w:rFonts w:ascii="Book Antiqua" w:eastAsiaTheme="minorEastAsia" w:hAnsi="Book Antiqua" w:cs="Arial"/>
          <w:lang w:eastAsia="zh-CN"/>
        </w:rPr>
        <w:t>–</w:t>
      </w:r>
      <w:r w:rsidR="008A40BA" w:rsidRPr="001F7F75">
        <w:rPr>
          <w:rFonts w:ascii="Book Antiqua" w:eastAsiaTheme="minorEastAsia" w:hAnsi="Book Antiqua" w:cs="Arial" w:hint="eastAsia"/>
          <w:lang w:eastAsia="zh-CN"/>
        </w:rPr>
        <w:t xml:space="preserve"> </w:t>
      </w:r>
      <w:r w:rsidR="008A40BA" w:rsidRPr="001F7F75">
        <w:rPr>
          <w:rFonts w:ascii="Book Antiqua" w:eastAsiaTheme="minorEastAsia" w:hAnsi="Book Antiqua" w:cs="Arial"/>
          <w:lang w:eastAsia="zh-CN"/>
        </w:rPr>
        <w:t>“</w:t>
      </w:r>
      <w:r w:rsidR="002F59CD" w:rsidRPr="001F7F75">
        <w:rPr>
          <w:rFonts w:ascii="Book Antiqua" w:hAnsi="Book Antiqua" w:cs="Arial"/>
        </w:rPr>
        <w:t>holy grail</w:t>
      </w:r>
      <w:r w:rsidR="008A40BA" w:rsidRPr="001F7F75">
        <w:rPr>
          <w:rFonts w:ascii="Book Antiqua" w:eastAsiaTheme="minorEastAsia" w:hAnsi="Book Antiqua" w:cs="Arial"/>
          <w:lang w:eastAsia="zh-CN"/>
        </w:rPr>
        <w:t>”</w:t>
      </w:r>
      <w:r w:rsidR="009F28E9" w:rsidRPr="001F7F75">
        <w:rPr>
          <w:rFonts w:ascii="Book Antiqua" w:hAnsi="Book Antiqua" w:cs="Arial"/>
        </w:rPr>
        <w:t xml:space="preserve"> of kidney biomarkers</w:t>
      </w:r>
      <w:r w:rsidR="002F59CD" w:rsidRPr="001F7F75">
        <w:rPr>
          <w:rFonts w:ascii="Book Antiqua" w:hAnsi="Book Antiqua" w:cs="Arial"/>
        </w:rPr>
        <w:t xml:space="preserve"> </w:t>
      </w:r>
      <w:r w:rsidR="00386270" w:rsidRPr="001F7F75">
        <w:rPr>
          <w:rFonts w:ascii="Book Antiqua" w:hAnsi="Book Antiqua" w:cs="Arial"/>
        </w:rPr>
        <w:t>able to</w:t>
      </w:r>
      <w:r w:rsidR="0095379A" w:rsidRPr="001F7F75">
        <w:rPr>
          <w:rFonts w:ascii="Book Antiqua" w:hAnsi="Book Antiqua" w:cs="Arial"/>
        </w:rPr>
        <w:t xml:space="preserve"> unequivocally </w:t>
      </w:r>
      <w:r w:rsidR="00330963" w:rsidRPr="001F7F75">
        <w:rPr>
          <w:rFonts w:ascii="Book Antiqua" w:hAnsi="Book Antiqua" w:cs="Arial"/>
        </w:rPr>
        <w:t xml:space="preserve">predict </w:t>
      </w:r>
      <w:r w:rsidR="002F729A" w:rsidRPr="001F7F75">
        <w:rPr>
          <w:rFonts w:ascii="Book Antiqua" w:hAnsi="Book Antiqua" w:cs="Arial"/>
        </w:rPr>
        <w:t xml:space="preserve">acute </w:t>
      </w:r>
      <w:r w:rsidR="00150122" w:rsidRPr="001F7F75">
        <w:rPr>
          <w:rFonts w:ascii="Book Antiqua" w:hAnsi="Book Antiqua" w:cs="Arial"/>
        </w:rPr>
        <w:t xml:space="preserve">transplant </w:t>
      </w:r>
      <w:r w:rsidR="006C48C9" w:rsidRPr="001F7F75">
        <w:rPr>
          <w:rFonts w:ascii="Book Antiqua" w:hAnsi="Book Antiqua" w:cs="Arial"/>
        </w:rPr>
        <w:t xml:space="preserve">rejection </w:t>
      </w:r>
      <w:r w:rsidR="00663DD0" w:rsidRPr="001F7F75">
        <w:rPr>
          <w:rFonts w:ascii="Book Antiqua" w:hAnsi="Book Antiqua" w:cs="Arial"/>
          <w:i/>
        </w:rPr>
        <w:t>vs</w:t>
      </w:r>
      <w:r w:rsidR="00330963" w:rsidRPr="001F7F75">
        <w:rPr>
          <w:rFonts w:ascii="Book Antiqua" w:hAnsi="Book Antiqua" w:cs="Arial"/>
        </w:rPr>
        <w:t xml:space="preserve"> </w:t>
      </w:r>
      <w:r w:rsidR="0095379A" w:rsidRPr="001F7F75">
        <w:rPr>
          <w:rFonts w:ascii="Book Antiqua" w:hAnsi="Book Antiqua" w:cs="Arial"/>
        </w:rPr>
        <w:t>non-</w:t>
      </w:r>
      <w:r w:rsidR="006C48C9" w:rsidRPr="001F7F75">
        <w:rPr>
          <w:rFonts w:ascii="Book Antiqua" w:hAnsi="Book Antiqua" w:cs="Arial"/>
        </w:rPr>
        <w:t>rejection</w:t>
      </w:r>
      <w:r w:rsidR="00C81E4E" w:rsidRPr="001F7F75">
        <w:rPr>
          <w:rFonts w:ascii="Book Antiqua" w:hAnsi="Book Antiqua" w:cs="Arial"/>
        </w:rPr>
        <w:t xml:space="preserve">. </w:t>
      </w:r>
      <w:r w:rsidRPr="001F7F75">
        <w:rPr>
          <w:rFonts w:ascii="Book Antiqua" w:hAnsi="Book Antiqua" w:cs="Arial"/>
        </w:rPr>
        <w:t>D</w:t>
      </w:r>
      <w:r w:rsidR="00D12B91" w:rsidRPr="001F7F75">
        <w:rPr>
          <w:rFonts w:ascii="Book Antiqua" w:hAnsi="Book Antiqua" w:cs="Arial"/>
        </w:rPr>
        <w:t xml:space="preserve">etection </w:t>
      </w:r>
      <w:r w:rsidR="0019775D" w:rsidRPr="001F7F75">
        <w:rPr>
          <w:rFonts w:ascii="Book Antiqua" w:hAnsi="Book Antiqua" w:cs="Arial"/>
        </w:rPr>
        <w:t>methodologies</w:t>
      </w:r>
      <w:r w:rsidR="00D12B91" w:rsidRPr="001F7F75">
        <w:rPr>
          <w:rFonts w:ascii="Book Antiqua" w:hAnsi="Book Antiqua" w:cs="Arial"/>
        </w:rPr>
        <w:t xml:space="preserve"> and study designs</w:t>
      </w:r>
      <w:r w:rsidR="00386270" w:rsidRPr="001F7F75">
        <w:rPr>
          <w:rFonts w:ascii="Book Antiqua" w:hAnsi="Book Antiqua" w:cs="Arial"/>
        </w:rPr>
        <w:t xml:space="preserve"> </w:t>
      </w:r>
      <w:r w:rsidRPr="001F7F75">
        <w:rPr>
          <w:rFonts w:ascii="Book Antiqua" w:hAnsi="Book Antiqua" w:cs="Arial"/>
        </w:rPr>
        <w:t>were many and varied</w:t>
      </w:r>
      <w:r w:rsidR="0019775D" w:rsidRPr="001F7F75">
        <w:rPr>
          <w:rFonts w:ascii="Book Antiqua" w:hAnsi="Book Antiqua" w:cs="Arial"/>
        </w:rPr>
        <w:t xml:space="preserve">. </w:t>
      </w:r>
      <w:r w:rsidR="00B83D3C" w:rsidRPr="001F7F75">
        <w:rPr>
          <w:rFonts w:ascii="Book Antiqua" w:hAnsi="Book Antiqua" w:cs="Arial"/>
        </w:rPr>
        <w:t>Hence</w:t>
      </w:r>
      <w:r w:rsidR="00C92942" w:rsidRPr="001F7F75">
        <w:rPr>
          <w:rFonts w:ascii="Book Antiqua" w:hAnsi="Book Antiqua" w:cs="Arial"/>
        </w:rPr>
        <w:t xml:space="preserve"> the</w:t>
      </w:r>
      <w:r w:rsidR="0019775D" w:rsidRPr="001F7F75">
        <w:rPr>
          <w:rFonts w:ascii="Book Antiqua" w:hAnsi="Book Antiqua" w:cs="Arial"/>
        </w:rPr>
        <w:t xml:space="preserve"> motivation </w:t>
      </w:r>
      <w:r w:rsidR="00C92942" w:rsidRPr="001F7F75">
        <w:rPr>
          <w:rFonts w:ascii="Book Antiqua" w:hAnsi="Book Antiqua" w:cs="Arial"/>
        </w:rPr>
        <w:t xml:space="preserve">for </w:t>
      </w:r>
      <w:r w:rsidR="00150122" w:rsidRPr="001F7F75">
        <w:rPr>
          <w:rFonts w:ascii="Book Antiqua" w:hAnsi="Book Antiqua" w:cs="Arial"/>
        </w:rPr>
        <w:t xml:space="preserve">this </w:t>
      </w:r>
      <w:r w:rsidR="0064091D" w:rsidRPr="001F7F75">
        <w:rPr>
          <w:rFonts w:ascii="Book Antiqua" w:hAnsi="Book Antiqua" w:cs="Arial"/>
        </w:rPr>
        <w:t>editorial</w:t>
      </w:r>
      <w:r w:rsidR="00150122" w:rsidRPr="001F7F75">
        <w:rPr>
          <w:rFonts w:ascii="Book Antiqua" w:hAnsi="Book Antiqua" w:cs="Arial"/>
        </w:rPr>
        <w:t>,</w:t>
      </w:r>
      <w:r w:rsidR="002F59CD" w:rsidRPr="001F7F75">
        <w:rPr>
          <w:rFonts w:ascii="Book Antiqua" w:hAnsi="Book Antiqua" w:cs="Arial"/>
        </w:rPr>
        <w:t xml:space="preserve"> </w:t>
      </w:r>
      <w:r w:rsidR="00150122" w:rsidRPr="001F7F75">
        <w:rPr>
          <w:rFonts w:ascii="Book Antiqua" w:hAnsi="Book Antiqua" w:cs="Arial"/>
        </w:rPr>
        <w:t xml:space="preserve">which </w:t>
      </w:r>
      <w:r w:rsidR="00A360A8" w:rsidRPr="001F7F75">
        <w:rPr>
          <w:rFonts w:ascii="Book Antiqua" w:hAnsi="Book Antiqua" w:cs="Arial"/>
        </w:rPr>
        <w:t>espous</w:t>
      </w:r>
      <w:r w:rsidR="00150122" w:rsidRPr="001F7F75">
        <w:rPr>
          <w:rFonts w:ascii="Book Antiqua" w:hAnsi="Book Antiqua" w:cs="Arial"/>
        </w:rPr>
        <w:t>es</w:t>
      </w:r>
      <w:r w:rsidR="00A360A8" w:rsidRPr="001F7F75">
        <w:rPr>
          <w:rFonts w:ascii="Book Antiqua" w:hAnsi="Book Antiqua" w:cs="Arial"/>
        </w:rPr>
        <w:t xml:space="preserve"> the notion</w:t>
      </w:r>
      <w:r w:rsidR="00C92942" w:rsidRPr="001F7F75">
        <w:rPr>
          <w:rFonts w:ascii="Book Antiqua" w:hAnsi="Book Antiqua" w:cs="Arial"/>
        </w:rPr>
        <w:t xml:space="preserve"> that </w:t>
      </w:r>
      <w:r w:rsidR="002F59CD" w:rsidRPr="001F7F75">
        <w:rPr>
          <w:rFonts w:ascii="Book Antiqua" w:hAnsi="Book Antiqua" w:cs="Arial"/>
        </w:rPr>
        <w:t xml:space="preserve">in today’s kidney transplantation </w:t>
      </w:r>
      <w:r w:rsidR="00A360A8" w:rsidRPr="001F7F75">
        <w:rPr>
          <w:rFonts w:ascii="Book Antiqua" w:hAnsi="Book Antiqua" w:cs="Arial"/>
        </w:rPr>
        <w:t>milieu</w:t>
      </w:r>
      <w:r w:rsidR="00150122" w:rsidRPr="001F7F75">
        <w:rPr>
          <w:rFonts w:ascii="Book Antiqua" w:hAnsi="Book Antiqua" w:cs="Arial"/>
        </w:rPr>
        <w:t xml:space="preserve">, </w:t>
      </w:r>
      <w:r w:rsidR="00FE37D2" w:rsidRPr="001F7F75">
        <w:rPr>
          <w:rFonts w:ascii="Book Antiqua" w:hAnsi="Book Antiqua" w:cs="Arial"/>
        </w:rPr>
        <w:t xml:space="preserve">the </w:t>
      </w:r>
      <w:r w:rsidR="00C92942" w:rsidRPr="001F7F75">
        <w:rPr>
          <w:rFonts w:ascii="Book Antiqua" w:hAnsi="Book Antiqua" w:cs="Arial"/>
        </w:rPr>
        <w:t xml:space="preserve">judicious </w:t>
      </w:r>
      <w:r w:rsidR="008A315E" w:rsidRPr="001F7F75">
        <w:rPr>
          <w:rFonts w:ascii="Book Antiqua" w:hAnsi="Book Antiqua" w:cs="Arial"/>
        </w:rPr>
        <w:t>use</w:t>
      </w:r>
      <w:r w:rsidR="00C92942" w:rsidRPr="001F7F75">
        <w:rPr>
          <w:rFonts w:ascii="Book Antiqua" w:hAnsi="Book Antiqua" w:cs="Arial"/>
        </w:rPr>
        <w:t xml:space="preserve"> of</w:t>
      </w:r>
      <w:r w:rsidR="0085766B" w:rsidRPr="001F7F75">
        <w:rPr>
          <w:rFonts w:ascii="Book Antiqua" w:hAnsi="Book Antiqua" w:cs="Arial"/>
        </w:rPr>
        <w:t xml:space="preserve"> disease classifiers tailor</w:t>
      </w:r>
      <w:r w:rsidR="00C92942" w:rsidRPr="001F7F75">
        <w:rPr>
          <w:rFonts w:ascii="Book Antiqua" w:hAnsi="Book Antiqua" w:cs="Arial"/>
        </w:rPr>
        <w:t>ed</w:t>
      </w:r>
      <w:r w:rsidR="00716D8D" w:rsidRPr="001F7F75">
        <w:rPr>
          <w:rFonts w:ascii="Book Antiqua" w:hAnsi="Book Antiqua" w:cs="Arial"/>
        </w:rPr>
        <w:t xml:space="preserve"> to specific patient</w:t>
      </w:r>
      <w:r w:rsidR="00282172" w:rsidRPr="001F7F75">
        <w:rPr>
          <w:rFonts w:ascii="Book Antiqua" w:hAnsi="Book Antiqua" w:cs="Arial"/>
        </w:rPr>
        <w:t xml:space="preserve"> </w:t>
      </w:r>
      <w:r w:rsidR="0085766B" w:rsidRPr="001F7F75">
        <w:rPr>
          <w:rFonts w:ascii="Book Antiqua" w:hAnsi="Book Antiqua" w:cs="Arial"/>
        </w:rPr>
        <w:t>immune risk</w:t>
      </w:r>
      <w:r w:rsidR="002F59CD" w:rsidRPr="001F7F75">
        <w:rPr>
          <w:rFonts w:ascii="Book Antiqua" w:hAnsi="Book Antiqua" w:cs="Arial"/>
        </w:rPr>
        <w:t>s</w:t>
      </w:r>
      <w:r w:rsidR="00F3246B" w:rsidRPr="001F7F75">
        <w:rPr>
          <w:rFonts w:ascii="Book Antiqua" w:hAnsi="Book Antiqua" w:cs="Arial"/>
        </w:rPr>
        <w:t xml:space="preserve"> may </w:t>
      </w:r>
      <w:r w:rsidR="00E47434" w:rsidRPr="001F7F75">
        <w:rPr>
          <w:rFonts w:ascii="Book Antiqua" w:hAnsi="Book Antiqua" w:cs="Arial"/>
        </w:rPr>
        <w:t xml:space="preserve">be more </w:t>
      </w:r>
      <w:r w:rsidR="00D8504C" w:rsidRPr="001F7F75">
        <w:rPr>
          <w:rFonts w:ascii="Book Antiqua" w:hAnsi="Book Antiqua" w:cs="Arial"/>
        </w:rPr>
        <w:t xml:space="preserve">achievable and </w:t>
      </w:r>
      <w:r w:rsidR="00E47434" w:rsidRPr="001F7F75">
        <w:rPr>
          <w:rFonts w:ascii="Book Antiqua" w:hAnsi="Book Antiqua" w:cs="Arial"/>
        </w:rPr>
        <w:t xml:space="preserve">productive </w:t>
      </w:r>
      <w:r w:rsidR="00716D8D" w:rsidRPr="001F7F75">
        <w:rPr>
          <w:rFonts w:ascii="Book Antiqua" w:hAnsi="Book Antiqua" w:cs="Arial"/>
        </w:rPr>
        <w:t xml:space="preserve">in the long run </w:t>
      </w:r>
      <w:r w:rsidR="00E47434" w:rsidRPr="001F7F75">
        <w:rPr>
          <w:rFonts w:ascii="Book Antiqua" w:hAnsi="Book Antiqua" w:cs="Arial"/>
        </w:rPr>
        <w:t>and confer greater advantage for patient treatment than pursuit of</w:t>
      </w:r>
      <w:r w:rsidR="00F3246B" w:rsidRPr="001F7F75">
        <w:rPr>
          <w:rFonts w:ascii="Book Antiqua" w:hAnsi="Book Antiqua" w:cs="Arial"/>
        </w:rPr>
        <w:t xml:space="preserve"> a single </w:t>
      </w:r>
      <w:r w:rsidR="008A40BA" w:rsidRPr="001F7F75">
        <w:rPr>
          <w:rFonts w:ascii="Book Antiqua" w:eastAsiaTheme="minorEastAsia" w:hAnsi="Book Antiqua" w:cs="Arial"/>
          <w:lang w:eastAsia="zh-CN"/>
        </w:rPr>
        <w:t>“</w:t>
      </w:r>
      <w:r w:rsidR="00F3246B" w:rsidRPr="001F7F75">
        <w:rPr>
          <w:rFonts w:ascii="Book Antiqua" w:hAnsi="Book Antiqua" w:cs="Arial"/>
        </w:rPr>
        <w:t>omniscient</w:t>
      </w:r>
      <w:r w:rsidR="008A40BA" w:rsidRPr="001F7F75">
        <w:rPr>
          <w:rFonts w:ascii="Book Antiqua" w:eastAsiaTheme="minorEastAsia" w:hAnsi="Book Antiqua" w:cs="Arial"/>
          <w:lang w:eastAsia="zh-CN"/>
        </w:rPr>
        <w:t>”</w:t>
      </w:r>
      <w:r w:rsidR="00F3246B" w:rsidRPr="001F7F75">
        <w:rPr>
          <w:rFonts w:ascii="Book Antiqua" w:hAnsi="Book Antiqua" w:cs="Arial"/>
        </w:rPr>
        <w:t xml:space="preserve"> biomarker</w:t>
      </w:r>
      <w:r w:rsidR="00C92942" w:rsidRPr="001F7F75">
        <w:rPr>
          <w:rFonts w:ascii="Book Antiqua" w:hAnsi="Book Antiqua" w:cs="Arial"/>
        </w:rPr>
        <w:t xml:space="preserve">. </w:t>
      </w:r>
      <w:r w:rsidR="0095379A" w:rsidRPr="001F7F75">
        <w:rPr>
          <w:rFonts w:ascii="Book Antiqua" w:hAnsi="Book Antiqua" w:cs="Arial"/>
        </w:rPr>
        <w:t xml:space="preserve">In addition, </w:t>
      </w:r>
      <w:r w:rsidR="00FA493A" w:rsidRPr="001F7F75">
        <w:rPr>
          <w:rFonts w:ascii="Book Antiqua" w:hAnsi="Book Antiqua" w:cs="Arial"/>
        </w:rPr>
        <w:t xml:space="preserve">we </w:t>
      </w:r>
      <w:r w:rsidR="00C525D0" w:rsidRPr="001F7F75">
        <w:rPr>
          <w:rFonts w:ascii="Book Antiqua" w:hAnsi="Book Antiqua" w:cs="Arial"/>
        </w:rPr>
        <w:t>desire</w:t>
      </w:r>
      <w:r w:rsidR="00FA493A" w:rsidRPr="001F7F75">
        <w:rPr>
          <w:rFonts w:ascii="Book Antiqua" w:hAnsi="Book Antiqua" w:cs="Arial"/>
        </w:rPr>
        <w:t xml:space="preserve"> to </w:t>
      </w:r>
      <w:r w:rsidR="00C525D0" w:rsidRPr="001F7F75">
        <w:rPr>
          <w:rFonts w:ascii="Book Antiqua" w:hAnsi="Book Antiqua" w:cs="Arial"/>
        </w:rPr>
        <w:t>direct</w:t>
      </w:r>
      <w:r w:rsidR="00FA493A" w:rsidRPr="001F7F75">
        <w:rPr>
          <w:rFonts w:ascii="Book Antiqua" w:hAnsi="Book Antiqua" w:cs="Arial"/>
        </w:rPr>
        <w:t xml:space="preserve"> </w:t>
      </w:r>
      <w:r w:rsidR="00C525D0" w:rsidRPr="001F7F75">
        <w:rPr>
          <w:rFonts w:ascii="Book Antiqua" w:hAnsi="Book Antiqua" w:cs="Arial"/>
        </w:rPr>
        <w:t>attention toward</w:t>
      </w:r>
      <w:r w:rsidR="00B83D3C" w:rsidRPr="001F7F75">
        <w:rPr>
          <w:rFonts w:ascii="Book Antiqua" w:hAnsi="Book Antiqua" w:cs="Arial"/>
        </w:rPr>
        <w:t xml:space="preserve"> </w:t>
      </w:r>
      <w:r w:rsidR="004D0641" w:rsidRPr="001F7F75">
        <w:rPr>
          <w:rFonts w:ascii="Book Antiqua" w:hAnsi="Book Antiqua" w:cs="Arial"/>
        </w:rPr>
        <w:t>greater scrutiny</w:t>
      </w:r>
      <w:r w:rsidR="0095379A" w:rsidRPr="001F7F75">
        <w:rPr>
          <w:rFonts w:ascii="Book Antiqua" w:hAnsi="Book Antiqua" w:cs="Arial"/>
        </w:rPr>
        <w:t xml:space="preserve"> of</w:t>
      </w:r>
      <w:r w:rsidR="0019775D" w:rsidRPr="001F7F75">
        <w:rPr>
          <w:rFonts w:ascii="Book Antiqua" w:hAnsi="Book Antiqua" w:cs="Arial"/>
        </w:rPr>
        <w:t xml:space="preserve"> </w:t>
      </w:r>
      <w:r w:rsidR="00FA493A" w:rsidRPr="001F7F75">
        <w:rPr>
          <w:rFonts w:ascii="Book Antiqua" w:hAnsi="Book Antiqua" w:cs="Arial"/>
        </w:rPr>
        <w:t xml:space="preserve">biomarker </w:t>
      </w:r>
      <w:r w:rsidR="00B360FD" w:rsidRPr="001F7F75">
        <w:rPr>
          <w:rFonts w:ascii="Book Antiqua" w:hAnsi="Book Antiqua" w:cs="Arial"/>
        </w:rPr>
        <w:t>publications</w:t>
      </w:r>
      <w:r w:rsidR="0085766B" w:rsidRPr="001F7F75">
        <w:rPr>
          <w:rFonts w:ascii="Book Antiqua" w:hAnsi="Book Antiqua" w:cs="Arial"/>
        </w:rPr>
        <w:t xml:space="preserve"> </w:t>
      </w:r>
      <w:r w:rsidR="0095379A" w:rsidRPr="001F7F75">
        <w:rPr>
          <w:rFonts w:ascii="Book Antiqua" w:hAnsi="Book Antiqua" w:cs="Arial"/>
        </w:rPr>
        <w:t xml:space="preserve">and decisions to implement </w:t>
      </w:r>
      <w:r w:rsidR="004D0641" w:rsidRPr="001F7F75">
        <w:rPr>
          <w:rFonts w:ascii="Book Antiqua" w:hAnsi="Book Antiqua" w:cs="Arial"/>
        </w:rPr>
        <w:t>biomarkers</w:t>
      </w:r>
      <w:r w:rsidR="0095379A" w:rsidRPr="001F7F75">
        <w:rPr>
          <w:rFonts w:ascii="Book Antiqua" w:hAnsi="Book Antiqua" w:cs="Arial"/>
        </w:rPr>
        <w:t xml:space="preserve"> in practice</w:t>
      </w:r>
      <w:r w:rsidR="0019775D" w:rsidRPr="001F7F75">
        <w:rPr>
          <w:rFonts w:ascii="Book Antiqua" w:hAnsi="Book Antiqua" w:cs="Arial"/>
        </w:rPr>
        <w:t>, standardi</w:t>
      </w:r>
      <w:r w:rsidR="0095379A" w:rsidRPr="001F7F75">
        <w:rPr>
          <w:rFonts w:ascii="Book Antiqua" w:hAnsi="Book Antiqua" w:cs="Arial"/>
        </w:rPr>
        <w:t xml:space="preserve">zation of methods in the </w:t>
      </w:r>
      <w:r w:rsidR="0019775D" w:rsidRPr="001F7F75">
        <w:rPr>
          <w:rFonts w:ascii="Book Antiqua" w:hAnsi="Book Antiqua" w:cs="Arial"/>
        </w:rPr>
        <w:t>develop</w:t>
      </w:r>
      <w:r w:rsidR="0095379A" w:rsidRPr="001F7F75">
        <w:rPr>
          <w:rFonts w:ascii="Book Antiqua" w:hAnsi="Book Antiqua" w:cs="Arial"/>
        </w:rPr>
        <w:t>ment of</w:t>
      </w:r>
      <w:r w:rsidR="0019775D" w:rsidRPr="001F7F75">
        <w:rPr>
          <w:rFonts w:ascii="Book Antiqua" w:hAnsi="Book Antiqua" w:cs="Arial"/>
        </w:rPr>
        <w:t xml:space="preserve"> </w:t>
      </w:r>
      <w:r w:rsidR="0095379A" w:rsidRPr="001F7F75">
        <w:rPr>
          <w:rFonts w:ascii="Book Antiqua" w:hAnsi="Book Antiqua" w:cs="Arial"/>
        </w:rPr>
        <w:t xml:space="preserve">biomarkers </w:t>
      </w:r>
      <w:r w:rsidR="0085766B" w:rsidRPr="001F7F75">
        <w:rPr>
          <w:rFonts w:ascii="Book Antiqua" w:hAnsi="Book Antiqua" w:cs="Arial"/>
        </w:rPr>
        <w:t xml:space="preserve">and </w:t>
      </w:r>
      <w:r w:rsidR="0019775D" w:rsidRPr="001F7F75">
        <w:rPr>
          <w:rFonts w:ascii="Book Antiqua" w:hAnsi="Book Antiqua" w:cs="Arial"/>
        </w:rPr>
        <w:t>consider</w:t>
      </w:r>
      <w:r w:rsidR="0095379A" w:rsidRPr="001F7F75">
        <w:rPr>
          <w:rFonts w:ascii="Book Antiqua" w:hAnsi="Book Antiqua" w:cs="Arial"/>
        </w:rPr>
        <w:t>ation for</w:t>
      </w:r>
      <w:r w:rsidR="0019775D" w:rsidRPr="001F7F75">
        <w:rPr>
          <w:rFonts w:ascii="Book Antiqua" w:hAnsi="Book Antiqua" w:cs="Arial"/>
        </w:rPr>
        <w:t xml:space="preserve"> adopti</w:t>
      </w:r>
      <w:r w:rsidR="00FF70CB" w:rsidRPr="001F7F75">
        <w:rPr>
          <w:rFonts w:ascii="Book Antiqua" w:hAnsi="Book Antiqua" w:cs="Arial"/>
        </w:rPr>
        <w:t>o</w:t>
      </w:r>
      <w:r w:rsidR="0019775D" w:rsidRPr="001F7F75">
        <w:rPr>
          <w:rFonts w:ascii="Book Antiqua" w:hAnsi="Book Antiqua" w:cs="Arial"/>
        </w:rPr>
        <w:t>n</w:t>
      </w:r>
      <w:r w:rsidR="00FF70CB" w:rsidRPr="001F7F75">
        <w:rPr>
          <w:rFonts w:ascii="Book Antiqua" w:hAnsi="Book Antiqua" w:cs="Arial"/>
        </w:rPr>
        <w:t xml:space="preserve"> of </w:t>
      </w:r>
      <w:r w:rsidR="008A40BA" w:rsidRPr="001F7F75">
        <w:rPr>
          <w:rFonts w:ascii="Book Antiqua" w:eastAsiaTheme="minorEastAsia" w:hAnsi="Book Antiqua" w:cs="Arial"/>
          <w:lang w:eastAsia="zh-CN"/>
        </w:rPr>
        <w:t>“</w:t>
      </w:r>
      <w:r w:rsidR="0019775D" w:rsidRPr="001F7F75">
        <w:rPr>
          <w:rFonts w:ascii="Book Antiqua" w:hAnsi="Book Antiqua" w:cs="Arial"/>
        </w:rPr>
        <w:t>biomarker-driven</w:t>
      </w:r>
      <w:r w:rsidR="008A40BA" w:rsidRPr="001F7F75">
        <w:rPr>
          <w:rFonts w:ascii="Book Antiqua" w:eastAsiaTheme="minorEastAsia" w:hAnsi="Book Antiqua" w:cs="Arial"/>
          <w:lang w:eastAsia="zh-CN"/>
        </w:rPr>
        <w:t>”</w:t>
      </w:r>
      <w:r w:rsidR="008A40BA" w:rsidRPr="001F7F75">
        <w:rPr>
          <w:rFonts w:ascii="Book Antiqua" w:eastAsiaTheme="minorEastAsia" w:hAnsi="Book Antiqua" w:cs="Arial" w:hint="eastAsia"/>
          <w:lang w:eastAsia="zh-CN"/>
        </w:rPr>
        <w:t xml:space="preserve"> </w:t>
      </w:r>
      <w:r w:rsidR="00DA7442" w:rsidRPr="001F7F75">
        <w:rPr>
          <w:rFonts w:ascii="Book Antiqua" w:hAnsi="Book Antiqua" w:cs="Arial"/>
        </w:rPr>
        <w:t>biops</w:t>
      </w:r>
      <w:r w:rsidR="0095379A" w:rsidRPr="001F7F75">
        <w:rPr>
          <w:rFonts w:ascii="Book Antiqua" w:hAnsi="Book Antiqua" w:cs="Arial"/>
        </w:rPr>
        <w:t>ies</w:t>
      </w:r>
      <w:r w:rsidR="00C525D0" w:rsidRPr="001F7F75">
        <w:rPr>
          <w:rFonts w:ascii="Book Antiqua" w:hAnsi="Book Antiqua" w:cs="Arial"/>
        </w:rPr>
        <w:t xml:space="preserve">. We propose </w:t>
      </w:r>
      <w:r w:rsidR="008A40BA" w:rsidRPr="001F7F75">
        <w:rPr>
          <w:rFonts w:ascii="Book Antiqua" w:eastAsiaTheme="minorEastAsia" w:hAnsi="Book Antiqua" w:cs="Arial"/>
          <w:lang w:eastAsia="zh-CN"/>
        </w:rPr>
        <w:t>“</w:t>
      </w:r>
      <w:r w:rsidR="00C525D0" w:rsidRPr="001F7F75">
        <w:rPr>
          <w:rFonts w:ascii="Book Antiqua" w:hAnsi="Book Antiqua" w:cs="Arial"/>
        </w:rPr>
        <w:t>biomarker-driven</w:t>
      </w:r>
      <w:r w:rsidR="008A40BA" w:rsidRPr="001F7F75">
        <w:rPr>
          <w:rFonts w:ascii="Book Antiqua" w:eastAsiaTheme="minorEastAsia" w:hAnsi="Book Antiqua" w:cs="Arial"/>
          <w:lang w:eastAsia="zh-CN"/>
        </w:rPr>
        <w:t>”</w:t>
      </w:r>
      <w:r w:rsidR="00C525D0" w:rsidRPr="001F7F75">
        <w:rPr>
          <w:rFonts w:ascii="Book Antiqua" w:hAnsi="Book Antiqua" w:cs="Arial"/>
        </w:rPr>
        <w:t xml:space="preserve"> biopsies as an </w:t>
      </w:r>
      <w:r w:rsidR="000F3750" w:rsidRPr="001F7F75">
        <w:rPr>
          <w:rFonts w:ascii="Book Antiqua" w:hAnsi="Book Antiqua" w:cs="Arial"/>
        </w:rPr>
        <w:t xml:space="preserve">adjunctive to and/or </w:t>
      </w:r>
      <w:r w:rsidR="00C525D0" w:rsidRPr="001F7F75">
        <w:rPr>
          <w:rFonts w:ascii="Book Antiqua" w:hAnsi="Book Antiqua" w:cs="Arial"/>
        </w:rPr>
        <w:t>alternative to</w:t>
      </w:r>
      <w:r w:rsidR="0095379A" w:rsidRPr="001F7F75">
        <w:rPr>
          <w:rFonts w:ascii="Book Antiqua" w:hAnsi="Book Antiqua" w:cs="Arial"/>
        </w:rPr>
        <w:t xml:space="preserve"> </w:t>
      </w:r>
      <w:r w:rsidR="004D0641" w:rsidRPr="001F7F75">
        <w:rPr>
          <w:rFonts w:ascii="Book Antiqua" w:hAnsi="Book Antiqua" w:cs="Arial"/>
        </w:rPr>
        <w:t xml:space="preserve">belated </w:t>
      </w:r>
      <w:r w:rsidR="0019775D" w:rsidRPr="001F7F75">
        <w:rPr>
          <w:rFonts w:ascii="Book Antiqua" w:hAnsi="Book Antiqua" w:cs="Arial"/>
        </w:rPr>
        <w:t xml:space="preserve">random </w:t>
      </w:r>
      <w:r w:rsidR="00255F60" w:rsidRPr="001F7F75">
        <w:rPr>
          <w:rFonts w:ascii="Book Antiqua" w:hAnsi="Book Antiqua" w:cs="Arial"/>
        </w:rPr>
        <w:t>surveillance (protocoled)</w:t>
      </w:r>
      <w:r w:rsidR="0019775D" w:rsidRPr="001F7F75">
        <w:rPr>
          <w:rFonts w:ascii="Book Antiqua" w:hAnsi="Book Antiqua" w:cs="Arial"/>
        </w:rPr>
        <w:t xml:space="preserve"> biopsies or indication biops</w:t>
      </w:r>
      <w:r w:rsidR="0095379A" w:rsidRPr="001F7F75">
        <w:rPr>
          <w:rFonts w:ascii="Book Antiqua" w:hAnsi="Book Antiqua" w:cs="Arial"/>
        </w:rPr>
        <w:t>ies</w:t>
      </w:r>
      <w:r w:rsidR="00D12B91" w:rsidRPr="001F7F75">
        <w:rPr>
          <w:rFonts w:ascii="Book Antiqua" w:hAnsi="Book Antiqua" w:cs="Arial"/>
        </w:rPr>
        <w:t>.</w:t>
      </w:r>
      <w:r w:rsidR="00EE6602" w:rsidRPr="001F7F75">
        <w:rPr>
          <w:rFonts w:ascii="Book Antiqua" w:hAnsi="Book Antiqua" w:cs="Arial"/>
        </w:rPr>
        <w:t xml:space="preserve"> </w:t>
      </w:r>
      <w:r w:rsidR="004B7F02" w:rsidRPr="001F7F75">
        <w:rPr>
          <w:rFonts w:ascii="Book Antiqua" w:hAnsi="Book Antiqua" w:cs="Arial"/>
        </w:rPr>
        <w:t>The discovery of a</w:t>
      </w:r>
      <w:r w:rsidR="00D34CAB" w:rsidRPr="001F7F75">
        <w:rPr>
          <w:rFonts w:ascii="Book Antiqua" w:hAnsi="Book Antiqua" w:cs="Arial"/>
        </w:rPr>
        <w:t xml:space="preserve"> single kidney transplantation biomarker would </w:t>
      </w:r>
      <w:r w:rsidR="004B7F02" w:rsidRPr="001F7F75">
        <w:rPr>
          <w:rFonts w:ascii="Book Antiqua" w:hAnsi="Book Antiqua" w:cs="Arial"/>
        </w:rPr>
        <w:t xml:space="preserve">represent a </w:t>
      </w:r>
      <w:r w:rsidR="00D34CAB" w:rsidRPr="001F7F75">
        <w:rPr>
          <w:rFonts w:ascii="Book Antiqua" w:hAnsi="Book Antiqua" w:cs="Arial"/>
        </w:rPr>
        <w:t xml:space="preserve">major </w:t>
      </w:r>
      <w:r w:rsidR="004B7F02" w:rsidRPr="001F7F75">
        <w:rPr>
          <w:rFonts w:ascii="Book Antiqua" w:hAnsi="Book Antiqua" w:cs="Arial"/>
        </w:rPr>
        <w:t>breakthrough</w:t>
      </w:r>
      <w:r w:rsidR="00D34CAB" w:rsidRPr="001F7F75">
        <w:rPr>
          <w:rFonts w:ascii="Book Antiqua" w:hAnsi="Book Antiqua" w:cs="Arial"/>
        </w:rPr>
        <w:t xml:space="preserve"> in kidney transplantation practice, but </w:t>
      </w:r>
      <w:r w:rsidR="0096207F" w:rsidRPr="001F7F75">
        <w:rPr>
          <w:rFonts w:ascii="Book Antiqua" w:hAnsi="Book Antiqua" w:cs="Arial"/>
        </w:rPr>
        <w:t>until that occurs</w:t>
      </w:r>
      <w:r w:rsidR="008A40BA" w:rsidRPr="001F7F75">
        <w:rPr>
          <w:rFonts w:ascii="Book Antiqua" w:eastAsiaTheme="minorEastAsia" w:hAnsi="Book Antiqua" w:cs="Arial" w:hint="eastAsia"/>
          <w:lang w:eastAsia="zh-CN"/>
        </w:rPr>
        <w:t xml:space="preserve"> - </w:t>
      </w:r>
      <w:r w:rsidR="00B66681" w:rsidRPr="001F7F75">
        <w:rPr>
          <w:rFonts w:ascii="Book Antiqua" w:hAnsi="Book Antiqua" w:cs="Arial"/>
        </w:rPr>
        <w:t xml:space="preserve">if </w:t>
      </w:r>
      <w:r w:rsidR="00C525D0" w:rsidRPr="001F7F75">
        <w:rPr>
          <w:rFonts w:ascii="Book Antiqua" w:hAnsi="Book Antiqua" w:cs="Arial"/>
        </w:rPr>
        <w:t>ever</w:t>
      </w:r>
      <w:r w:rsidR="00514F53" w:rsidRPr="001F7F75">
        <w:rPr>
          <w:rFonts w:ascii="Book Antiqua" w:hAnsi="Book Antiqua" w:cs="Arial"/>
        </w:rPr>
        <w:t xml:space="preserve"> it</w:t>
      </w:r>
      <w:r w:rsidR="00C525D0" w:rsidRPr="001F7F75">
        <w:rPr>
          <w:rFonts w:ascii="Book Antiqua" w:hAnsi="Book Antiqua" w:cs="Arial"/>
        </w:rPr>
        <w:t xml:space="preserve"> does </w:t>
      </w:r>
      <w:r w:rsidR="00B66681" w:rsidRPr="001F7F75">
        <w:rPr>
          <w:rFonts w:ascii="Book Antiqua" w:hAnsi="Book Antiqua" w:cs="Arial"/>
        </w:rPr>
        <w:t>occur</w:t>
      </w:r>
      <w:r w:rsidR="00290476" w:rsidRPr="001F7F75">
        <w:rPr>
          <w:rFonts w:ascii="Book Antiqua" w:hAnsi="Book Antiqua" w:cs="Arial"/>
        </w:rPr>
        <w:t xml:space="preserve">, </w:t>
      </w:r>
      <w:r w:rsidR="00B83D3C" w:rsidRPr="001F7F75">
        <w:rPr>
          <w:rFonts w:ascii="Book Antiqua" w:hAnsi="Book Antiqua" w:cs="Arial"/>
        </w:rPr>
        <w:t>other</w:t>
      </w:r>
      <w:r w:rsidR="0096207F" w:rsidRPr="001F7F75">
        <w:rPr>
          <w:rFonts w:ascii="Book Antiqua" w:hAnsi="Book Antiqua" w:cs="Arial"/>
        </w:rPr>
        <w:t xml:space="preserve"> approaches offer</w:t>
      </w:r>
      <w:r w:rsidR="004B7F02" w:rsidRPr="001F7F75">
        <w:rPr>
          <w:rFonts w:ascii="Book Antiqua" w:hAnsi="Book Antiqua" w:cs="Arial"/>
        </w:rPr>
        <w:t xml:space="preserve"> </w:t>
      </w:r>
      <w:r w:rsidR="00FF70CB" w:rsidRPr="001F7F75">
        <w:rPr>
          <w:rFonts w:ascii="Book Antiqua" w:hAnsi="Book Antiqua" w:cs="Arial"/>
        </w:rPr>
        <w:t>substantial p</w:t>
      </w:r>
      <w:r w:rsidR="004B7F02" w:rsidRPr="001F7F75">
        <w:rPr>
          <w:rFonts w:ascii="Book Antiqua" w:hAnsi="Book Antiqua" w:cs="Arial"/>
        </w:rPr>
        <w:t xml:space="preserve">otential </w:t>
      </w:r>
      <w:r w:rsidR="00FF70CB" w:rsidRPr="001F7F75">
        <w:rPr>
          <w:rFonts w:ascii="Book Antiqua" w:hAnsi="Book Antiqua" w:cs="Arial"/>
        </w:rPr>
        <w:t xml:space="preserve">for </w:t>
      </w:r>
      <w:r w:rsidR="0096207F" w:rsidRPr="001F7F75">
        <w:rPr>
          <w:rFonts w:ascii="Book Antiqua" w:hAnsi="Book Antiqua" w:cs="Arial"/>
        </w:rPr>
        <w:t>unlocking</w:t>
      </w:r>
      <w:r w:rsidR="003739DE" w:rsidRPr="001F7F75">
        <w:rPr>
          <w:rFonts w:ascii="Book Antiqua" w:hAnsi="Book Antiqua" w:cs="Arial"/>
        </w:rPr>
        <w:t xml:space="preserve"> prognostic,</w:t>
      </w:r>
      <w:r w:rsidR="0096207F" w:rsidRPr="001F7F75">
        <w:rPr>
          <w:rFonts w:ascii="Book Antiqua" w:hAnsi="Book Antiqua" w:cs="Arial"/>
        </w:rPr>
        <w:t xml:space="preserve"> diagnostic and therapeutic options.</w:t>
      </w:r>
      <w:r w:rsidR="0042453C" w:rsidRPr="001F7F75">
        <w:rPr>
          <w:rFonts w:ascii="Book Antiqua" w:hAnsi="Book Antiqua" w:cs="Arial"/>
        </w:rPr>
        <w:t xml:space="preserve"> We </w:t>
      </w:r>
      <w:r w:rsidR="00FF70CB" w:rsidRPr="001F7F75">
        <w:rPr>
          <w:rFonts w:ascii="Book Antiqua" w:hAnsi="Book Antiqua" w:cs="Arial"/>
        </w:rPr>
        <w:t>conclude</w:t>
      </w:r>
      <w:r w:rsidR="0042453C" w:rsidRPr="001F7F75">
        <w:rPr>
          <w:rFonts w:ascii="Book Antiqua" w:hAnsi="Book Antiqua" w:cs="Arial"/>
        </w:rPr>
        <w:t xml:space="preserve"> our review </w:t>
      </w:r>
      <w:r w:rsidR="000E58EB" w:rsidRPr="001F7F75">
        <w:rPr>
          <w:rFonts w:ascii="Book Antiqua" w:hAnsi="Book Antiqua" w:cs="Arial"/>
        </w:rPr>
        <w:t xml:space="preserve">with </w:t>
      </w:r>
      <w:r w:rsidR="0042453C" w:rsidRPr="001F7F75">
        <w:rPr>
          <w:rFonts w:ascii="Book Antiqua" w:hAnsi="Book Antiqua" w:cs="Arial"/>
        </w:rPr>
        <w:t>suggestions and recommendations for productive</w:t>
      </w:r>
      <w:r w:rsidR="000E58EB" w:rsidRPr="001F7F75">
        <w:rPr>
          <w:rFonts w:ascii="Book Antiqua" w:hAnsi="Book Antiqua" w:cs="Arial"/>
        </w:rPr>
        <w:t>ly</w:t>
      </w:r>
      <w:r w:rsidR="0042453C" w:rsidRPr="001F7F75">
        <w:rPr>
          <w:rFonts w:ascii="Book Antiqua" w:hAnsi="Book Antiqua" w:cs="Arial"/>
        </w:rPr>
        <w:t xml:space="preserve"> incorporatin</w:t>
      </w:r>
      <w:r w:rsidR="000E58EB" w:rsidRPr="001F7F75">
        <w:rPr>
          <w:rFonts w:ascii="Book Antiqua" w:hAnsi="Book Antiqua" w:cs="Arial"/>
        </w:rPr>
        <w:t>g</w:t>
      </w:r>
      <w:r w:rsidR="0042453C" w:rsidRPr="001F7F75">
        <w:rPr>
          <w:rFonts w:ascii="Book Antiqua" w:hAnsi="Book Antiqua" w:cs="Arial"/>
        </w:rPr>
        <w:t xml:space="preserve"> current biomarkers in</w:t>
      </w:r>
      <w:r w:rsidR="00912C55" w:rsidRPr="001F7F75">
        <w:rPr>
          <w:rFonts w:ascii="Book Antiqua" w:hAnsi="Book Antiqua" w:cs="Arial"/>
        </w:rPr>
        <w:t>to</w:t>
      </w:r>
      <w:r w:rsidR="0042453C" w:rsidRPr="001F7F75">
        <w:rPr>
          <w:rFonts w:ascii="Book Antiqua" w:hAnsi="Book Antiqua" w:cs="Arial"/>
        </w:rPr>
        <w:t xml:space="preserve"> </w:t>
      </w:r>
      <w:r w:rsidR="002F729A" w:rsidRPr="001F7F75">
        <w:rPr>
          <w:rFonts w:ascii="Book Antiqua" w:hAnsi="Book Antiqua" w:cs="Arial"/>
        </w:rPr>
        <w:t>diagnostic algorithms</w:t>
      </w:r>
      <w:r w:rsidR="000E58EB" w:rsidRPr="001F7F75">
        <w:rPr>
          <w:rFonts w:ascii="Book Antiqua" w:hAnsi="Book Antiqua" w:cs="Arial"/>
        </w:rPr>
        <w:t xml:space="preserve"> </w:t>
      </w:r>
      <w:r w:rsidR="002F729A" w:rsidRPr="001F7F75">
        <w:rPr>
          <w:rFonts w:ascii="Book Antiqua" w:hAnsi="Book Antiqua" w:cs="Arial"/>
        </w:rPr>
        <w:t xml:space="preserve">and for testing future biomarkers of acute rejection in </w:t>
      </w:r>
      <w:r w:rsidR="0042453C" w:rsidRPr="001F7F75">
        <w:rPr>
          <w:rFonts w:ascii="Book Antiqua" w:hAnsi="Book Antiqua" w:cs="Arial"/>
        </w:rPr>
        <w:t>kidney transplantation</w:t>
      </w:r>
      <w:r w:rsidR="002F729A" w:rsidRPr="001F7F75">
        <w:rPr>
          <w:rFonts w:ascii="Book Antiqua" w:hAnsi="Book Antiqua" w:cs="Arial"/>
        </w:rPr>
        <w:t>.</w:t>
      </w:r>
      <w:r w:rsidR="00282172" w:rsidRPr="001F7F75">
        <w:rPr>
          <w:rFonts w:ascii="Book Antiqua" w:hAnsi="Book Antiqua" w:cs="Arial"/>
        </w:rPr>
        <w:t xml:space="preserve"> </w:t>
      </w:r>
    </w:p>
    <w:p w14:paraId="12F573EC" w14:textId="77777777" w:rsidR="003E156C" w:rsidRPr="001F7F75" w:rsidRDefault="003E156C" w:rsidP="00693A39">
      <w:pPr>
        <w:pStyle w:val="NormalWeb"/>
        <w:spacing w:line="360" w:lineRule="auto"/>
        <w:jc w:val="both"/>
        <w:rPr>
          <w:rFonts w:ascii="Book Antiqua" w:eastAsiaTheme="minorEastAsia" w:hAnsi="Book Antiqua" w:cs="Arial"/>
          <w:lang w:eastAsia="zh-CN"/>
        </w:rPr>
      </w:pPr>
    </w:p>
    <w:p w14:paraId="2F0F05FB" w14:textId="77777777" w:rsidR="008A40BA" w:rsidRPr="001F7F75" w:rsidRDefault="008A40BA" w:rsidP="008A40BA">
      <w:pPr>
        <w:spacing w:line="360" w:lineRule="auto"/>
        <w:jc w:val="both"/>
        <w:outlineLvl w:val="0"/>
        <w:rPr>
          <w:rFonts w:ascii="Book Antiqua" w:hAnsi="Book Antiqua" w:cs="Arial"/>
          <w:b/>
          <w:bCs/>
        </w:rPr>
      </w:pPr>
      <w:r w:rsidRPr="001F7F75">
        <w:rPr>
          <w:rFonts w:ascii="Book Antiqua" w:hAnsi="Book Antiqua" w:cs="Arial"/>
          <w:b/>
          <w:bCs/>
        </w:rPr>
        <w:t xml:space="preserve">Key words: </w:t>
      </w:r>
      <w:bookmarkStart w:id="89" w:name="OLE_LINK9"/>
      <w:bookmarkStart w:id="90" w:name="OLE_LINK10"/>
      <w:r w:rsidRPr="001F7F75">
        <w:rPr>
          <w:rFonts w:ascii="Book Antiqua" w:hAnsi="Book Antiqua" w:cs="Arial"/>
          <w:bCs/>
        </w:rPr>
        <w:t>A</w:t>
      </w:r>
      <w:r w:rsidRPr="001F7F75">
        <w:rPr>
          <w:rFonts w:ascii="Book Antiqua" w:hAnsi="Book Antiqua" w:cs="Arial"/>
        </w:rPr>
        <w:t>cute rejection; Banff classification; Biomarker; Human leukocyte antigen matching; Immune monitoring; Immunological risk; Kidney transplantation; Protocol biopsy</w:t>
      </w:r>
      <w:bookmarkEnd w:id="89"/>
      <w:bookmarkEnd w:id="90"/>
    </w:p>
    <w:p w14:paraId="553D6315" w14:textId="77777777" w:rsidR="008A40BA" w:rsidRPr="001F7F75" w:rsidRDefault="008A40BA" w:rsidP="00693A39">
      <w:pPr>
        <w:pStyle w:val="NormalWeb"/>
        <w:spacing w:line="360" w:lineRule="auto"/>
        <w:jc w:val="both"/>
        <w:rPr>
          <w:rFonts w:ascii="Book Antiqua" w:eastAsiaTheme="minorEastAsia" w:hAnsi="Book Antiqua" w:cs="Arial"/>
          <w:lang w:eastAsia="zh-CN"/>
        </w:rPr>
      </w:pPr>
    </w:p>
    <w:p w14:paraId="61A2A5EA" w14:textId="77777777" w:rsidR="008A40BA" w:rsidRPr="001F7F75" w:rsidRDefault="008A40BA" w:rsidP="008A40BA">
      <w:pPr>
        <w:widowControl w:val="0"/>
        <w:adjustRightInd w:val="0"/>
        <w:snapToGrid w:val="0"/>
        <w:spacing w:line="360" w:lineRule="auto"/>
        <w:jc w:val="both"/>
        <w:rPr>
          <w:rFonts w:ascii="Book Antiqua" w:hAnsi="Book Antiqua" w:cs="Tahoma"/>
          <w:kern w:val="2"/>
        </w:rPr>
      </w:pPr>
      <w:bookmarkStart w:id="91" w:name="OLE_LINK148"/>
      <w:bookmarkStart w:id="92" w:name="OLE_LINK149"/>
      <w:bookmarkStart w:id="93" w:name="OLE_LINK200"/>
      <w:bookmarkStart w:id="94" w:name="OLE_LINK288"/>
      <w:bookmarkStart w:id="95" w:name="OLE_LINK1864"/>
      <w:bookmarkStart w:id="96" w:name="OLE_LINK382"/>
      <w:bookmarkStart w:id="97" w:name="OLE_LINK306"/>
      <w:bookmarkStart w:id="98" w:name="OLE_LINK569"/>
      <w:bookmarkStart w:id="99" w:name="OLE_LINK682"/>
      <w:bookmarkStart w:id="100" w:name="OLE_LINK78"/>
      <w:bookmarkStart w:id="101" w:name="OLE_LINK79"/>
      <w:bookmarkStart w:id="102" w:name="OLE_LINK86"/>
      <w:bookmarkStart w:id="103" w:name="OLE_LINK99"/>
      <w:bookmarkStart w:id="104" w:name="OLE_LINK217"/>
      <w:bookmarkStart w:id="105" w:name="OLE_LINK245"/>
      <w:bookmarkStart w:id="106" w:name="OLE_LINK246"/>
      <w:bookmarkStart w:id="107" w:name="OLE_LINK274"/>
      <w:bookmarkStart w:id="108" w:name="OLE_LINK320"/>
      <w:bookmarkStart w:id="109" w:name="OLE_LINK333"/>
      <w:bookmarkStart w:id="110" w:name="OLE_LINK456"/>
      <w:bookmarkStart w:id="111" w:name="OLE_LINK494"/>
      <w:bookmarkStart w:id="112" w:name="OLE_LINK596"/>
      <w:bookmarkStart w:id="113" w:name="OLE_LINK686"/>
      <w:bookmarkStart w:id="114" w:name="OLE_LINK827"/>
      <w:bookmarkStart w:id="115" w:name="OLE_LINK915"/>
      <w:bookmarkStart w:id="116" w:name="OLE_LINK1067"/>
      <w:r w:rsidRPr="001F7F75">
        <w:rPr>
          <w:rFonts w:ascii="Book Antiqua" w:hAnsi="Book Antiqua" w:cs="Tahoma"/>
          <w:b/>
          <w:kern w:val="2"/>
          <w:lang w:eastAsia="ja-JP"/>
        </w:rPr>
        <w:t>© The Author(s) 201</w:t>
      </w:r>
      <w:r w:rsidRPr="001F7F75">
        <w:rPr>
          <w:rFonts w:ascii="Book Antiqua" w:hAnsi="Book Antiqua" w:cs="Tahoma" w:hint="eastAsia"/>
          <w:b/>
          <w:kern w:val="2"/>
        </w:rPr>
        <w:t>7</w:t>
      </w:r>
      <w:r w:rsidRPr="001F7F75">
        <w:rPr>
          <w:rFonts w:ascii="Book Antiqua" w:hAnsi="Book Antiqua" w:cs="Tahoma"/>
          <w:b/>
          <w:kern w:val="2"/>
          <w:lang w:eastAsia="ja-JP"/>
        </w:rPr>
        <w:t>.</w:t>
      </w:r>
      <w:r w:rsidRPr="001F7F75">
        <w:rPr>
          <w:rFonts w:ascii="Book Antiqua" w:hAnsi="Book Antiqua" w:cs="Tahoma"/>
          <w:kern w:val="2"/>
          <w:lang w:eastAsia="ja-JP"/>
        </w:rPr>
        <w:t xml:space="preserve"> Published by </w:t>
      </w:r>
      <w:proofErr w:type="spellStart"/>
      <w:r w:rsidRPr="001F7F75">
        <w:rPr>
          <w:rFonts w:ascii="Book Antiqua" w:hAnsi="Book Antiqua" w:cs="Tahoma"/>
          <w:kern w:val="2"/>
          <w:lang w:eastAsia="ja-JP"/>
        </w:rPr>
        <w:t>Baishideng</w:t>
      </w:r>
      <w:proofErr w:type="spellEnd"/>
      <w:r w:rsidRPr="001F7F75">
        <w:rPr>
          <w:rFonts w:ascii="Book Antiqua" w:hAnsi="Book Antiqua" w:cs="Tahoma"/>
          <w:kern w:val="2"/>
          <w:lang w:eastAsia="ja-JP"/>
        </w:rPr>
        <w:t xml:space="preserve"> Publishing Group Inc. All rights reserved.</w:t>
      </w:r>
      <w:bookmarkEnd w:id="91"/>
      <w:bookmarkEnd w:id="92"/>
      <w:bookmarkEnd w:id="93"/>
      <w:bookmarkEnd w:id="94"/>
      <w:bookmarkEnd w:id="95"/>
      <w:bookmarkEnd w:id="96"/>
      <w:bookmarkEnd w:id="97"/>
      <w:bookmarkEnd w:id="98"/>
      <w:bookmarkEnd w:id="99"/>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14:paraId="6E65307E" w14:textId="77777777" w:rsidR="008A40BA" w:rsidRPr="001F7F75" w:rsidRDefault="008A40BA" w:rsidP="00693A39">
      <w:pPr>
        <w:pStyle w:val="NormalWeb"/>
        <w:spacing w:line="360" w:lineRule="auto"/>
        <w:jc w:val="both"/>
        <w:rPr>
          <w:rFonts w:ascii="Book Antiqua" w:eastAsiaTheme="minorEastAsia" w:hAnsi="Book Antiqua" w:cs="Arial"/>
          <w:lang w:eastAsia="zh-CN"/>
        </w:rPr>
      </w:pPr>
    </w:p>
    <w:p w14:paraId="046BD60A" w14:textId="1AC09D40" w:rsidR="002F729A" w:rsidRPr="001F7F75" w:rsidRDefault="00902C33" w:rsidP="00693A39">
      <w:pPr>
        <w:pStyle w:val="NormalWeb"/>
        <w:spacing w:line="360" w:lineRule="auto"/>
        <w:jc w:val="both"/>
        <w:rPr>
          <w:rFonts w:ascii="Book Antiqua" w:hAnsi="Book Antiqua" w:cs="Arial"/>
        </w:rPr>
      </w:pPr>
      <w:r w:rsidRPr="001F7F75">
        <w:rPr>
          <w:rFonts w:ascii="Book Antiqua" w:hAnsi="Book Antiqua" w:cs="Arial"/>
          <w:b/>
        </w:rPr>
        <w:lastRenderedPageBreak/>
        <w:t>Core tip:</w:t>
      </w:r>
      <w:r w:rsidRPr="001F7F75">
        <w:rPr>
          <w:rFonts w:ascii="Book Antiqua" w:hAnsi="Book Antiqua" w:cs="Arial"/>
        </w:rPr>
        <w:t xml:space="preserve"> </w:t>
      </w:r>
      <w:r w:rsidR="002F729A" w:rsidRPr="001F7F75">
        <w:rPr>
          <w:rFonts w:ascii="Book Antiqua" w:hAnsi="Book Antiqua" w:cs="Arial"/>
        </w:rPr>
        <w:t xml:space="preserve">In kidney transplantation, a multitude of biomarkers have been proposed to predict transplant rejection </w:t>
      </w:r>
      <w:r w:rsidR="00663DD0" w:rsidRPr="001F7F75">
        <w:rPr>
          <w:rFonts w:ascii="Book Antiqua" w:hAnsi="Book Antiqua" w:cs="Arial"/>
          <w:i/>
        </w:rPr>
        <w:t>vs</w:t>
      </w:r>
      <w:r w:rsidR="002F729A" w:rsidRPr="001F7F75">
        <w:rPr>
          <w:rFonts w:ascii="Book Antiqua" w:hAnsi="Book Antiqua" w:cs="Arial"/>
        </w:rPr>
        <w:t xml:space="preserve"> non-rejection, but few</w:t>
      </w:r>
      <w:r w:rsidR="008A40BA" w:rsidRPr="001F7F75">
        <w:rPr>
          <w:rFonts w:ascii="Book Antiqua" w:eastAsiaTheme="minorEastAsia" w:hAnsi="Book Antiqua" w:cs="Arial" w:hint="eastAsia"/>
          <w:lang w:eastAsia="zh-CN"/>
        </w:rPr>
        <w:t xml:space="preserve"> - </w:t>
      </w:r>
      <w:r w:rsidR="002F729A" w:rsidRPr="001F7F75">
        <w:rPr>
          <w:rFonts w:ascii="Book Antiqua" w:hAnsi="Book Antiqua" w:cs="Arial"/>
        </w:rPr>
        <w:t>if any</w:t>
      </w:r>
      <w:r w:rsidR="008A40BA" w:rsidRPr="001F7F75">
        <w:rPr>
          <w:rFonts w:ascii="Book Antiqua" w:eastAsiaTheme="minorEastAsia" w:hAnsi="Book Antiqua" w:cs="Arial" w:hint="eastAsia"/>
          <w:lang w:eastAsia="zh-CN"/>
        </w:rPr>
        <w:t xml:space="preserve"> - </w:t>
      </w:r>
      <w:r w:rsidR="002F729A" w:rsidRPr="001F7F75">
        <w:rPr>
          <w:rFonts w:ascii="Book Antiqua" w:hAnsi="Book Antiqua" w:cs="Arial"/>
        </w:rPr>
        <w:t xml:space="preserve">have gained acceptance as reliable tools for predicting rejection. However, an approach more likely to be successful would include improved timing of kidney transplant biopsies and judicious use of multiple diagnostic methodologies based on different immune risks and events throughout transplantation. This approach could </w:t>
      </w:r>
      <w:r w:rsidR="001C3292" w:rsidRPr="001F7F75">
        <w:rPr>
          <w:rFonts w:ascii="Book Antiqua" w:hAnsi="Book Antiqua" w:cs="Arial"/>
        </w:rPr>
        <w:t xml:space="preserve">also </w:t>
      </w:r>
      <w:r w:rsidR="002F729A" w:rsidRPr="001F7F75">
        <w:rPr>
          <w:rFonts w:ascii="Book Antiqua" w:hAnsi="Book Antiqua" w:cs="Arial"/>
        </w:rPr>
        <w:t>aid in improving diagnostic and prognostic kidney transplantation procedures and in developing more impactful therapeutic options.</w:t>
      </w:r>
    </w:p>
    <w:p w14:paraId="6D572BB8" w14:textId="77777777" w:rsidR="002A28E4" w:rsidRPr="001F7F75" w:rsidRDefault="002A28E4" w:rsidP="00693A39">
      <w:pPr>
        <w:pStyle w:val="NormalWeb"/>
        <w:spacing w:line="360" w:lineRule="auto"/>
        <w:jc w:val="both"/>
        <w:rPr>
          <w:rFonts w:ascii="Book Antiqua" w:hAnsi="Book Antiqua" w:cs="Arial"/>
        </w:rPr>
      </w:pPr>
    </w:p>
    <w:p w14:paraId="3F0B1CDF" w14:textId="311AC67D" w:rsidR="00742099" w:rsidRPr="001F7F75" w:rsidRDefault="002A28E4" w:rsidP="00742099">
      <w:pPr>
        <w:pStyle w:val="ListParagraph"/>
        <w:adjustRightInd w:val="0"/>
        <w:snapToGrid w:val="0"/>
        <w:spacing w:line="360" w:lineRule="auto"/>
        <w:ind w:left="0"/>
        <w:contextualSpacing w:val="0"/>
        <w:jc w:val="both"/>
        <w:rPr>
          <w:rFonts w:ascii="Book Antiqua" w:hAnsi="Book Antiqua" w:cs="Arial"/>
          <w:i/>
        </w:rPr>
      </w:pPr>
      <w:r w:rsidRPr="001F7F75">
        <w:rPr>
          <w:rFonts w:ascii="Book Antiqua" w:hAnsi="Book Antiqua" w:cs="Arial"/>
        </w:rPr>
        <w:t>Salcido-Ochoa F</w:t>
      </w:r>
      <w:r w:rsidR="00D04BD7">
        <w:rPr>
          <w:rFonts w:ascii="Book Antiqua" w:hAnsi="Book Antiqua" w:cs="Arial" w:hint="eastAsia"/>
          <w:lang w:eastAsia="zh-CN"/>
        </w:rPr>
        <w:t>,</w:t>
      </w:r>
      <w:r w:rsidRPr="001F7F75">
        <w:rPr>
          <w:rFonts w:ascii="Book Antiqua" w:hAnsi="Book Antiqua" w:cs="Arial"/>
        </w:rPr>
        <w:t xml:space="preserve"> Allen JC</w:t>
      </w:r>
      <w:r w:rsidR="0059472C" w:rsidRPr="001F7F75">
        <w:rPr>
          <w:rFonts w:ascii="Book Antiqua" w:hAnsi="Book Antiqua" w:cs="Arial"/>
        </w:rPr>
        <w:t xml:space="preserve"> Jr</w:t>
      </w:r>
      <w:r w:rsidRPr="001F7F75">
        <w:rPr>
          <w:rFonts w:ascii="Book Antiqua" w:hAnsi="Book Antiqua" w:cs="Arial"/>
        </w:rPr>
        <w:t>.</w:t>
      </w:r>
      <w:r w:rsidR="0059472C" w:rsidRPr="001F7F75">
        <w:rPr>
          <w:rFonts w:ascii="Book Antiqua" w:hAnsi="Book Antiqua" w:cs="Arial"/>
        </w:rPr>
        <w:t xml:space="preserve"> Biomarkers and a tailored approach for immune monitoring in kidney transplantation</w:t>
      </w:r>
      <w:r w:rsidRPr="001F7F75">
        <w:rPr>
          <w:rFonts w:ascii="Book Antiqua" w:hAnsi="Book Antiqua" w:cs="Arial"/>
          <w:bCs/>
        </w:rPr>
        <w:t>.</w:t>
      </w:r>
      <w:r w:rsidR="00742099" w:rsidRPr="001F7F75">
        <w:rPr>
          <w:rFonts w:ascii="Book Antiqua" w:hAnsi="Book Antiqua" w:cs="Arial" w:hint="eastAsia"/>
          <w:bCs/>
          <w:lang w:eastAsia="zh-CN"/>
        </w:rPr>
        <w:t xml:space="preserve"> </w:t>
      </w:r>
      <w:r w:rsidR="00742099" w:rsidRPr="001F7F75">
        <w:rPr>
          <w:rFonts w:ascii="Book Antiqua" w:hAnsi="Book Antiqua" w:cs="Arial"/>
          <w:i/>
        </w:rPr>
        <w:t>World J Transplant</w:t>
      </w:r>
      <w:r w:rsidR="00742099" w:rsidRPr="001F7F75">
        <w:rPr>
          <w:rFonts w:ascii="Book Antiqua" w:hAnsi="Book Antiqua" w:cs="Arial"/>
          <w:i/>
          <w:iCs/>
        </w:rPr>
        <w:t xml:space="preserve"> </w:t>
      </w:r>
      <w:r w:rsidR="00742099" w:rsidRPr="001F7F75">
        <w:rPr>
          <w:rFonts w:ascii="Book Antiqua" w:hAnsi="Book Antiqua"/>
        </w:rPr>
        <w:t>2017; In press</w:t>
      </w:r>
    </w:p>
    <w:p w14:paraId="55E891AB" w14:textId="5D62E19A" w:rsidR="00DA7442" w:rsidRPr="001F7F75" w:rsidRDefault="00DA7442" w:rsidP="00693A39">
      <w:pPr>
        <w:spacing w:line="360" w:lineRule="auto"/>
        <w:jc w:val="both"/>
        <w:outlineLvl w:val="0"/>
        <w:rPr>
          <w:rFonts w:ascii="Book Antiqua" w:hAnsi="Book Antiqua" w:cs="Arial"/>
          <w:bCs/>
          <w:lang w:eastAsia="zh-CN"/>
        </w:rPr>
      </w:pPr>
    </w:p>
    <w:p w14:paraId="65DF893C" w14:textId="77777777" w:rsidR="003F0F81" w:rsidRPr="001F7F75" w:rsidRDefault="003F0F81" w:rsidP="00693A39">
      <w:pPr>
        <w:pStyle w:val="NormalWeb"/>
        <w:spacing w:line="360" w:lineRule="auto"/>
        <w:jc w:val="both"/>
        <w:outlineLvl w:val="0"/>
        <w:rPr>
          <w:rFonts w:ascii="Book Antiqua" w:hAnsi="Book Antiqua" w:cs="Arial"/>
          <w:b/>
        </w:rPr>
      </w:pPr>
    </w:p>
    <w:p w14:paraId="6F037DAD" w14:textId="77777777" w:rsidR="00742099" w:rsidRPr="001F7F75" w:rsidRDefault="00742099">
      <w:pPr>
        <w:spacing w:after="160" w:line="259" w:lineRule="auto"/>
        <w:rPr>
          <w:rFonts w:ascii="Book Antiqua" w:eastAsia="Times New Roman" w:hAnsi="Book Antiqua" w:cs="Arial"/>
          <w:b/>
        </w:rPr>
      </w:pPr>
      <w:r w:rsidRPr="001F7F75">
        <w:rPr>
          <w:rFonts w:ascii="Book Antiqua" w:hAnsi="Book Antiqua" w:cs="Arial"/>
          <w:b/>
        </w:rPr>
        <w:br w:type="page"/>
      </w:r>
    </w:p>
    <w:p w14:paraId="1C54EBD4" w14:textId="24750C61" w:rsidR="00D12B91" w:rsidRPr="001F7F75" w:rsidRDefault="00742099" w:rsidP="00693A39">
      <w:pPr>
        <w:pStyle w:val="NormalWeb"/>
        <w:spacing w:line="360" w:lineRule="auto"/>
        <w:jc w:val="both"/>
        <w:outlineLvl w:val="0"/>
        <w:rPr>
          <w:rFonts w:ascii="Book Antiqua" w:hAnsi="Book Antiqua" w:cs="Arial"/>
          <w:b/>
        </w:rPr>
      </w:pPr>
      <w:r w:rsidRPr="001F7F75">
        <w:rPr>
          <w:rFonts w:ascii="Book Antiqua" w:hAnsi="Book Antiqua" w:cs="Arial"/>
          <w:b/>
        </w:rPr>
        <w:lastRenderedPageBreak/>
        <w:t>INTRODUCTION</w:t>
      </w:r>
    </w:p>
    <w:p w14:paraId="00E7E2BC" w14:textId="075A53F4" w:rsidR="00D12B91" w:rsidRPr="001F7F75" w:rsidRDefault="00D12B91" w:rsidP="00693A39">
      <w:pPr>
        <w:pStyle w:val="NormalWeb"/>
        <w:spacing w:line="360" w:lineRule="auto"/>
        <w:jc w:val="both"/>
        <w:rPr>
          <w:rFonts w:ascii="Book Antiqua" w:hAnsi="Book Antiqua" w:cs="Arial"/>
        </w:rPr>
      </w:pPr>
      <w:r w:rsidRPr="001F7F75">
        <w:rPr>
          <w:rFonts w:ascii="Book Antiqua" w:hAnsi="Book Antiqua" w:cs="Arial"/>
        </w:rPr>
        <w:t xml:space="preserve">Kidney transplantation provides kidney failure patients the best opportunity to live longer and </w:t>
      </w:r>
      <w:r w:rsidR="00CD6E11" w:rsidRPr="001F7F75">
        <w:rPr>
          <w:rFonts w:ascii="Book Antiqua" w:hAnsi="Book Antiqua" w:cs="Arial"/>
        </w:rPr>
        <w:t>fuller lives</w:t>
      </w:r>
      <w:r w:rsidR="00290476" w:rsidRPr="001F7F75">
        <w:rPr>
          <w:rFonts w:ascii="Book Antiqua" w:hAnsi="Book Antiqua" w:cs="Arial"/>
        </w:rPr>
        <w:t>.</w:t>
      </w:r>
      <w:r w:rsidR="0085766B" w:rsidRPr="001F7F75">
        <w:rPr>
          <w:rFonts w:ascii="Book Antiqua" w:hAnsi="Book Antiqua" w:cs="Arial"/>
        </w:rPr>
        <w:t xml:space="preserve"> </w:t>
      </w:r>
      <w:r w:rsidR="00290476" w:rsidRPr="001F7F75">
        <w:rPr>
          <w:rFonts w:ascii="Book Antiqua" w:hAnsi="Book Antiqua" w:cs="Arial"/>
        </w:rPr>
        <w:t>I</w:t>
      </w:r>
      <w:r w:rsidR="0085766B" w:rsidRPr="001F7F75">
        <w:rPr>
          <w:rFonts w:ascii="Book Antiqua" w:hAnsi="Book Antiqua" w:cs="Arial"/>
        </w:rPr>
        <w:t>ndeed</w:t>
      </w:r>
      <w:r w:rsidR="00290476" w:rsidRPr="001F7F75">
        <w:rPr>
          <w:rFonts w:ascii="Book Antiqua" w:hAnsi="Book Antiqua" w:cs="Arial"/>
        </w:rPr>
        <w:t>,</w:t>
      </w:r>
      <w:r w:rsidR="0085766B" w:rsidRPr="001F7F75">
        <w:rPr>
          <w:rFonts w:ascii="Book Antiqua" w:hAnsi="Book Antiqua" w:cs="Arial"/>
        </w:rPr>
        <w:t xml:space="preserve"> </w:t>
      </w:r>
      <w:r w:rsidRPr="001F7F75">
        <w:rPr>
          <w:rFonts w:ascii="Book Antiqua" w:hAnsi="Book Antiqua" w:cs="Arial"/>
        </w:rPr>
        <w:t xml:space="preserve">renal replacement is recommended as the first option for suitable patients. However, immunosuppressive drugs </w:t>
      </w:r>
      <w:r w:rsidR="00127513" w:rsidRPr="001F7F75">
        <w:rPr>
          <w:rFonts w:ascii="Book Antiqua" w:hAnsi="Book Antiqua" w:cs="Arial"/>
        </w:rPr>
        <w:t xml:space="preserve">currently in use for kidney </w:t>
      </w:r>
      <w:r w:rsidR="005C1056" w:rsidRPr="001F7F75">
        <w:rPr>
          <w:rFonts w:ascii="Book Antiqua" w:hAnsi="Book Antiqua" w:cs="Arial"/>
        </w:rPr>
        <w:t xml:space="preserve">transplantation </w:t>
      </w:r>
      <w:r w:rsidRPr="001F7F75">
        <w:rPr>
          <w:rFonts w:ascii="Book Antiqua" w:hAnsi="Book Antiqua" w:cs="Arial"/>
        </w:rPr>
        <w:t xml:space="preserve">are not </w:t>
      </w:r>
      <w:r w:rsidR="00127513" w:rsidRPr="001F7F75">
        <w:rPr>
          <w:rFonts w:ascii="Book Antiqua" w:hAnsi="Book Antiqua" w:cs="Arial"/>
        </w:rPr>
        <w:t>one-hundred per</w:t>
      </w:r>
      <w:r w:rsidR="0010307C" w:rsidRPr="001F7F75">
        <w:rPr>
          <w:rFonts w:ascii="Book Antiqua" w:hAnsi="Book Antiqua" w:cs="Arial"/>
        </w:rPr>
        <w:t xml:space="preserve"> </w:t>
      </w:r>
      <w:r w:rsidR="00127513" w:rsidRPr="001F7F75">
        <w:rPr>
          <w:rFonts w:ascii="Book Antiqua" w:hAnsi="Book Antiqua" w:cs="Arial"/>
        </w:rPr>
        <w:t xml:space="preserve">cent effective </w:t>
      </w:r>
      <w:r w:rsidRPr="001F7F75">
        <w:rPr>
          <w:rFonts w:ascii="Book Antiqua" w:hAnsi="Book Antiqua" w:cs="Arial"/>
        </w:rPr>
        <w:t xml:space="preserve">in preventing acute or subclinical rejection episodes, or premature transplant failure. In addition, immunosuppressive drugs </w:t>
      </w:r>
      <w:r w:rsidR="00127513" w:rsidRPr="001F7F75">
        <w:rPr>
          <w:rFonts w:ascii="Book Antiqua" w:hAnsi="Book Antiqua" w:cs="Arial"/>
        </w:rPr>
        <w:t>bring</w:t>
      </w:r>
      <w:r w:rsidRPr="001F7F75">
        <w:rPr>
          <w:rFonts w:ascii="Book Antiqua" w:hAnsi="Book Antiqua" w:cs="Arial"/>
        </w:rPr>
        <w:t xml:space="preserve"> a constellation of side effects linked to significant morbidity and mortality. Thus, until the advent of more targeted</w:t>
      </w:r>
      <w:r w:rsidR="007279A1" w:rsidRPr="001F7F75">
        <w:rPr>
          <w:rFonts w:ascii="Book Antiqua" w:hAnsi="Book Antiqua" w:cs="Arial"/>
        </w:rPr>
        <w:t xml:space="preserve"> and </w:t>
      </w:r>
      <w:r w:rsidRPr="001F7F75">
        <w:rPr>
          <w:rFonts w:ascii="Book Antiqua" w:hAnsi="Book Antiqua" w:cs="Arial"/>
        </w:rPr>
        <w:t xml:space="preserve">effective, less toxic and </w:t>
      </w:r>
      <w:proofErr w:type="spellStart"/>
      <w:r w:rsidRPr="001F7F75">
        <w:rPr>
          <w:rFonts w:ascii="Book Antiqua" w:hAnsi="Book Antiqua" w:cs="Arial"/>
        </w:rPr>
        <w:t>tolerogenic</w:t>
      </w:r>
      <w:proofErr w:type="spellEnd"/>
      <w:r w:rsidRPr="001F7F75">
        <w:rPr>
          <w:rFonts w:ascii="Book Antiqua" w:hAnsi="Book Antiqua" w:cs="Arial"/>
        </w:rPr>
        <w:t xml:space="preserve"> immunotherapies, </w:t>
      </w:r>
      <w:r w:rsidR="00AD60D0" w:rsidRPr="001F7F75">
        <w:rPr>
          <w:rFonts w:ascii="Book Antiqua" w:hAnsi="Book Antiqua" w:cs="Arial"/>
        </w:rPr>
        <w:t xml:space="preserve">the </w:t>
      </w:r>
      <w:r w:rsidRPr="001F7F75">
        <w:rPr>
          <w:rFonts w:ascii="Book Antiqua" w:hAnsi="Book Antiqua" w:cs="Arial"/>
        </w:rPr>
        <w:t xml:space="preserve">best strategy appears </w:t>
      </w:r>
      <w:r w:rsidR="00AD60D0" w:rsidRPr="001F7F75">
        <w:rPr>
          <w:rFonts w:ascii="Book Antiqua" w:hAnsi="Book Antiqua" w:cs="Arial"/>
        </w:rPr>
        <w:t xml:space="preserve">to be </w:t>
      </w:r>
      <w:r w:rsidRPr="001F7F75">
        <w:rPr>
          <w:rFonts w:ascii="Book Antiqua" w:hAnsi="Book Antiqua" w:cs="Arial"/>
        </w:rPr>
        <w:t xml:space="preserve">tailoring current immunosuppressive </w:t>
      </w:r>
      <w:r w:rsidR="00330963" w:rsidRPr="001F7F75">
        <w:rPr>
          <w:rFonts w:ascii="Book Antiqua" w:hAnsi="Book Antiqua" w:cs="Arial"/>
        </w:rPr>
        <w:t xml:space="preserve">ammunition </w:t>
      </w:r>
      <w:r w:rsidRPr="001F7F75">
        <w:rPr>
          <w:rFonts w:ascii="Book Antiqua" w:hAnsi="Book Antiqua" w:cs="Arial"/>
        </w:rPr>
        <w:t xml:space="preserve">to the specific immune systems </w:t>
      </w:r>
      <w:r w:rsidR="00AD60D0" w:rsidRPr="001F7F75">
        <w:rPr>
          <w:rFonts w:ascii="Book Antiqua" w:hAnsi="Book Antiqua" w:cs="Arial"/>
        </w:rPr>
        <w:t xml:space="preserve">affected by </w:t>
      </w:r>
      <w:r w:rsidRPr="001F7F75">
        <w:rPr>
          <w:rFonts w:ascii="Book Antiqua" w:hAnsi="Book Antiqua" w:cs="Arial"/>
        </w:rPr>
        <w:t>kidney transplant patients</w:t>
      </w:r>
      <w:r w:rsidR="007279A1" w:rsidRPr="001F7F75">
        <w:rPr>
          <w:rFonts w:ascii="Book Antiqua" w:hAnsi="Book Antiqua" w:cs="Arial"/>
        </w:rPr>
        <w:t xml:space="preserve">. </w:t>
      </w:r>
      <w:r w:rsidR="003011CA" w:rsidRPr="001F7F75">
        <w:rPr>
          <w:rFonts w:ascii="Book Antiqua" w:hAnsi="Book Antiqua" w:cs="Arial"/>
        </w:rPr>
        <w:t>However, t</w:t>
      </w:r>
      <w:r w:rsidR="00AD60D0" w:rsidRPr="001F7F75">
        <w:rPr>
          <w:rFonts w:ascii="Book Antiqua" w:hAnsi="Book Antiqua" w:cs="Arial"/>
        </w:rPr>
        <w:t>h</w:t>
      </w:r>
      <w:r w:rsidR="003011CA" w:rsidRPr="001F7F75">
        <w:rPr>
          <w:rFonts w:ascii="Book Antiqua" w:hAnsi="Book Antiqua" w:cs="Arial"/>
        </w:rPr>
        <w:t>e tailored immunosuppressive</w:t>
      </w:r>
      <w:r w:rsidR="007279A1" w:rsidRPr="001F7F75">
        <w:rPr>
          <w:rFonts w:ascii="Book Antiqua" w:hAnsi="Book Antiqua" w:cs="Arial"/>
        </w:rPr>
        <w:t xml:space="preserve"> approach stands</w:t>
      </w:r>
      <w:r w:rsidR="00AD60D0" w:rsidRPr="001F7F75">
        <w:rPr>
          <w:rFonts w:ascii="Book Antiqua" w:hAnsi="Book Antiqua" w:cs="Arial"/>
        </w:rPr>
        <w:t xml:space="preserve"> in contrast to</w:t>
      </w:r>
      <w:r w:rsidR="003011CA" w:rsidRPr="001F7F75">
        <w:rPr>
          <w:rFonts w:ascii="Book Antiqua" w:hAnsi="Book Antiqua" w:cs="Arial"/>
        </w:rPr>
        <w:t xml:space="preserve"> the current</w:t>
      </w:r>
      <w:r w:rsidR="00A1579F" w:rsidRPr="001F7F75">
        <w:rPr>
          <w:rFonts w:ascii="Book Antiqua" w:hAnsi="Book Antiqua" w:cs="Arial"/>
        </w:rPr>
        <w:t xml:space="preserve"> </w:t>
      </w:r>
      <w:proofErr w:type="spellStart"/>
      <w:r w:rsidR="00A1579F" w:rsidRPr="001F7F75">
        <w:rPr>
          <w:rFonts w:ascii="Book Antiqua" w:hAnsi="Book Antiqua" w:cs="Arial"/>
        </w:rPr>
        <w:t>protocolised</w:t>
      </w:r>
      <w:proofErr w:type="spellEnd"/>
      <w:r w:rsidR="00A1579F" w:rsidRPr="001F7F75">
        <w:rPr>
          <w:rFonts w:ascii="Book Antiqua" w:hAnsi="Book Antiqua" w:cs="Arial"/>
        </w:rPr>
        <w:t xml:space="preserve"> indiscriminate minimisation of immunosuppression, which has proven to be counterproductive</w:t>
      </w:r>
      <w:r w:rsidR="004E6BEC" w:rsidRPr="001F7F75">
        <w:rPr>
          <w:rFonts w:ascii="Book Antiqua" w:hAnsi="Book Antiqua" w:cs="Arial"/>
        </w:rPr>
        <w:t xml:space="preserve"> in many </w:t>
      </w:r>
      <w:proofErr w:type="gramStart"/>
      <w:r w:rsidR="004E6BEC" w:rsidRPr="001F7F75">
        <w:rPr>
          <w:rFonts w:ascii="Book Antiqua" w:hAnsi="Book Antiqua" w:cs="Arial"/>
        </w:rPr>
        <w:t>instances</w:t>
      </w:r>
      <w:r w:rsidR="00A1579F" w:rsidRPr="001F7F75">
        <w:rPr>
          <w:rFonts w:ascii="Book Antiqua" w:hAnsi="Book Antiqua" w:cs="Arial"/>
          <w:vertAlign w:val="superscript"/>
        </w:rPr>
        <w:t>[</w:t>
      </w:r>
      <w:proofErr w:type="gramEnd"/>
      <w:r w:rsidR="00A1579F" w:rsidRPr="001F7F75">
        <w:rPr>
          <w:rFonts w:ascii="Book Antiqua" w:hAnsi="Book Antiqua" w:cs="Arial"/>
          <w:vertAlign w:val="superscript"/>
        </w:rPr>
        <w:t>1]</w:t>
      </w:r>
      <w:r w:rsidR="00A1579F" w:rsidRPr="001F7F75">
        <w:rPr>
          <w:rFonts w:ascii="Book Antiqua" w:hAnsi="Book Antiqua" w:cs="Arial"/>
        </w:rPr>
        <w:t>.</w:t>
      </w:r>
      <w:r w:rsidR="00B83D3C" w:rsidRPr="001F7F75">
        <w:rPr>
          <w:rFonts w:ascii="Book Antiqua" w:hAnsi="Book Antiqua" w:cs="Arial"/>
        </w:rPr>
        <w:t xml:space="preserve"> </w:t>
      </w:r>
      <w:r w:rsidR="00AD60D0" w:rsidRPr="001F7F75">
        <w:rPr>
          <w:rFonts w:ascii="Book Antiqua" w:hAnsi="Book Antiqua" w:cs="Arial"/>
        </w:rPr>
        <w:t>T</w:t>
      </w:r>
      <w:r w:rsidRPr="001F7F75">
        <w:rPr>
          <w:rFonts w:ascii="Book Antiqua" w:hAnsi="Book Antiqua" w:cs="Arial"/>
        </w:rPr>
        <w:t>ailoring immune monitoring strategies to</w:t>
      </w:r>
      <w:r w:rsidR="00B83D3C" w:rsidRPr="001F7F75">
        <w:rPr>
          <w:rFonts w:ascii="Book Antiqua" w:hAnsi="Book Antiqua" w:cs="Arial"/>
        </w:rPr>
        <w:t xml:space="preserve"> </w:t>
      </w:r>
      <w:r w:rsidR="00AD60D0" w:rsidRPr="001F7F75">
        <w:rPr>
          <w:rFonts w:ascii="Book Antiqua" w:hAnsi="Book Antiqua" w:cs="Arial"/>
        </w:rPr>
        <w:t xml:space="preserve">a </w:t>
      </w:r>
      <w:r w:rsidRPr="001F7F75">
        <w:rPr>
          <w:rFonts w:ascii="Book Antiqua" w:hAnsi="Book Antiqua" w:cs="Arial"/>
        </w:rPr>
        <w:t xml:space="preserve">patient’s particular risk </w:t>
      </w:r>
      <w:r w:rsidR="00AD60D0" w:rsidRPr="001F7F75">
        <w:rPr>
          <w:rFonts w:ascii="Book Antiqua" w:hAnsi="Book Antiqua" w:cs="Arial"/>
        </w:rPr>
        <w:t xml:space="preserve">of </w:t>
      </w:r>
      <w:r w:rsidRPr="001F7F75">
        <w:rPr>
          <w:rFonts w:ascii="Book Antiqua" w:hAnsi="Book Antiqua" w:cs="Arial"/>
        </w:rPr>
        <w:t>rejection, transplant loss and transplant-related complications</w:t>
      </w:r>
      <w:r w:rsidR="0042453C" w:rsidRPr="001F7F75">
        <w:rPr>
          <w:rFonts w:ascii="Book Antiqua" w:hAnsi="Book Antiqua" w:cs="Arial"/>
        </w:rPr>
        <w:t xml:space="preserve"> </w:t>
      </w:r>
      <w:r w:rsidRPr="001F7F75">
        <w:rPr>
          <w:rFonts w:ascii="Book Antiqua" w:hAnsi="Book Antiqua" w:cs="Arial"/>
        </w:rPr>
        <w:t xml:space="preserve">would </w:t>
      </w:r>
      <w:r w:rsidR="00D82F9B" w:rsidRPr="001F7F75">
        <w:rPr>
          <w:rFonts w:ascii="Book Antiqua" w:hAnsi="Book Antiqua" w:cs="Arial"/>
        </w:rPr>
        <w:t xml:space="preserve">certainly be </w:t>
      </w:r>
      <w:r w:rsidR="00AD60D0" w:rsidRPr="001F7F75">
        <w:rPr>
          <w:rFonts w:ascii="Book Antiqua" w:hAnsi="Book Antiqua" w:cs="Arial"/>
        </w:rPr>
        <w:t>more</w:t>
      </w:r>
      <w:r w:rsidRPr="001F7F75">
        <w:rPr>
          <w:rFonts w:ascii="Book Antiqua" w:hAnsi="Book Antiqua" w:cs="Arial"/>
        </w:rPr>
        <w:t xml:space="preserve"> impactful</w:t>
      </w:r>
      <w:r w:rsidR="0085766B" w:rsidRPr="001F7F75">
        <w:rPr>
          <w:rFonts w:ascii="Book Antiqua" w:hAnsi="Book Antiqua" w:cs="Arial"/>
        </w:rPr>
        <w:t xml:space="preserve"> and cost-effective</w:t>
      </w:r>
      <w:r w:rsidR="0082462A" w:rsidRPr="001F7F75">
        <w:rPr>
          <w:rFonts w:ascii="Book Antiqua" w:hAnsi="Book Antiqua" w:cs="Arial"/>
        </w:rPr>
        <w:t xml:space="preserve"> than the non-judicious use of </w:t>
      </w:r>
      <w:r w:rsidR="00AD60D0" w:rsidRPr="001F7F75">
        <w:rPr>
          <w:rFonts w:ascii="Book Antiqua" w:hAnsi="Book Antiqua" w:cs="Arial"/>
        </w:rPr>
        <w:t xml:space="preserve">‘in vogue’ </w:t>
      </w:r>
      <w:r w:rsidR="0082462A" w:rsidRPr="001F7F75">
        <w:rPr>
          <w:rFonts w:ascii="Book Antiqua" w:hAnsi="Book Antiqua" w:cs="Arial"/>
        </w:rPr>
        <w:t>biomarkers</w:t>
      </w:r>
      <w:r w:rsidR="00A1579F" w:rsidRPr="001F7F75">
        <w:rPr>
          <w:rFonts w:ascii="Book Antiqua" w:hAnsi="Book Antiqua" w:cs="Arial"/>
        </w:rPr>
        <w:t>.</w:t>
      </w:r>
      <w:r w:rsidR="00A0156C" w:rsidRPr="001F7F75">
        <w:rPr>
          <w:rFonts w:ascii="Book Antiqua" w:hAnsi="Book Antiqua" w:cs="Arial"/>
        </w:rPr>
        <w:t xml:space="preserve"> </w:t>
      </w:r>
    </w:p>
    <w:p w14:paraId="369A923A" w14:textId="1BA4FA7C" w:rsidR="002D018C" w:rsidRPr="001F7F75" w:rsidRDefault="00420E0A" w:rsidP="00693A39">
      <w:pPr>
        <w:pStyle w:val="NormalWeb"/>
        <w:spacing w:line="360" w:lineRule="auto"/>
        <w:ind w:firstLine="720"/>
        <w:jc w:val="both"/>
        <w:rPr>
          <w:rFonts w:ascii="Book Antiqua" w:hAnsi="Book Antiqua" w:cs="Arial"/>
        </w:rPr>
      </w:pPr>
      <w:r w:rsidRPr="001F7F75">
        <w:rPr>
          <w:rFonts w:ascii="Book Antiqua" w:hAnsi="Book Antiqua" w:cs="Arial"/>
        </w:rPr>
        <w:t>C</w:t>
      </w:r>
      <w:r w:rsidR="002D018C" w:rsidRPr="001F7F75">
        <w:rPr>
          <w:rFonts w:ascii="Book Antiqua" w:hAnsi="Book Antiqua" w:cs="Arial"/>
        </w:rPr>
        <w:t xml:space="preserve">onventional monitoring of kidney transplant patients consists of assessing dynamic changes in serum creatinine levels as well as other laboratory parameters </w:t>
      </w:r>
      <w:r w:rsidRPr="001F7F75">
        <w:rPr>
          <w:rFonts w:ascii="Book Antiqua" w:hAnsi="Book Antiqua" w:cs="Arial"/>
        </w:rPr>
        <w:t xml:space="preserve">such as </w:t>
      </w:r>
      <w:r w:rsidR="002D018C" w:rsidRPr="001F7F75">
        <w:rPr>
          <w:rFonts w:ascii="Book Antiqua" w:hAnsi="Book Antiqua" w:cs="Arial"/>
        </w:rPr>
        <w:t xml:space="preserve">proteinuria and immunosuppressive drug levels. </w:t>
      </w:r>
      <w:r w:rsidRPr="001F7F75">
        <w:rPr>
          <w:rFonts w:ascii="Book Antiqua" w:hAnsi="Book Antiqua" w:cs="Arial"/>
        </w:rPr>
        <w:t>A</w:t>
      </w:r>
      <w:r w:rsidR="002D018C" w:rsidRPr="001F7F75">
        <w:rPr>
          <w:rFonts w:ascii="Book Antiqua" w:hAnsi="Book Antiqua" w:cs="Arial"/>
        </w:rPr>
        <w:t>ddition</w:t>
      </w:r>
      <w:r w:rsidRPr="001F7F75">
        <w:rPr>
          <w:rFonts w:ascii="Book Antiqua" w:hAnsi="Book Antiqua" w:cs="Arial"/>
        </w:rPr>
        <w:t>ally</w:t>
      </w:r>
      <w:r w:rsidR="002D018C" w:rsidRPr="001F7F75">
        <w:rPr>
          <w:rFonts w:ascii="Book Antiqua" w:hAnsi="Book Antiqua" w:cs="Arial"/>
        </w:rPr>
        <w:t xml:space="preserve">, some transplant programmes </w:t>
      </w:r>
      <w:r w:rsidR="00845750" w:rsidRPr="001F7F75">
        <w:rPr>
          <w:rFonts w:ascii="Book Antiqua" w:hAnsi="Book Antiqua" w:cs="Arial"/>
        </w:rPr>
        <w:t xml:space="preserve">perform surveillance </w:t>
      </w:r>
      <w:r w:rsidR="002D018C" w:rsidRPr="001F7F75">
        <w:rPr>
          <w:rFonts w:ascii="Book Antiqua" w:hAnsi="Book Antiqua" w:cs="Arial"/>
        </w:rPr>
        <w:t>biopsies</w:t>
      </w:r>
      <w:r w:rsidR="00A0156C" w:rsidRPr="001F7F75">
        <w:rPr>
          <w:rFonts w:ascii="Book Antiqua" w:hAnsi="Book Antiqua" w:cs="Arial"/>
        </w:rPr>
        <w:t>,</w:t>
      </w:r>
      <w:r w:rsidR="002D018C" w:rsidRPr="001F7F75">
        <w:rPr>
          <w:rFonts w:ascii="Book Antiqua" w:hAnsi="Book Antiqua" w:cs="Arial"/>
        </w:rPr>
        <w:t xml:space="preserve"> </w:t>
      </w:r>
      <w:r w:rsidR="00A3026E" w:rsidRPr="001F7F75">
        <w:rPr>
          <w:rFonts w:ascii="Book Antiqua" w:hAnsi="Book Antiqua" w:cs="Arial"/>
        </w:rPr>
        <w:t xml:space="preserve">and many measure </w:t>
      </w:r>
      <w:r w:rsidR="002D018C" w:rsidRPr="001F7F75">
        <w:rPr>
          <w:rFonts w:ascii="Book Antiqua" w:hAnsi="Book Antiqua" w:cs="Arial"/>
        </w:rPr>
        <w:t>don</w:t>
      </w:r>
      <w:r w:rsidR="00A875A9" w:rsidRPr="001F7F75">
        <w:rPr>
          <w:rFonts w:ascii="Book Antiqua" w:hAnsi="Book Antiqua" w:cs="Arial"/>
        </w:rPr>
        <w:t>or-specific alloantibodies</w:t>
      </w:r>
      <w:r w:rsidR="006374D9" w:rsidRPr="001F7F75">
        <w:rPr>
          <w:rFonts w:ascii="Book Antiqua" w:hAnsi="Book Antiqua" w:cs="Arial"/>
        </w:rPr>
        <w:t xml:space="preserve"> (DSA)</w:t>
      </w:r>
      <w:r w:rsidR="00A0156C" w:rsidRPr="001F7F75">
        <w:rPr>
          <w:rFonts w:ascii="Book Antiqua" w:hAnsi="Book Antiqua" w:cs="Arial"/>
        </w:rPr>
        <w:t xml:space="preserve">. </w:t>
      </w:r>
      <w:r w:rsidR="005C1056" w:rsidRPr="001F7F75">
        <w:rPr>
          <w:rFonts w:ascii="Book Antiqua" w:hAnsi="Book Antiqua" w:cs="Arial"/>
        </w:rPr>
        <w:t xml:space="preserve">DSA </w:t>
      </w:r>
      <w:r w:rsidR="007F0F23" w:rsidRPr="001F7F75">
        <w:rPr>
          <w:rFonts w:ascii="Book Antiqua" w:hAnsi="Book Antiqua" w:cs="Arial"/>
        </w:rPr>
        <w:t xml:space="preserve">are </w:t>
      </w:r>
      <w:r w:rsidR="00A0156C" w:rsidRPr="001F7F75">
        <w:rPr>
          <w:rFonts w:ascii="Book Antiqua" w:hAnsi="Book Antiqua" w:cs="Arial"/>
        </w:rPr>
        <w:t xml:space="preserve">clearly </w:t>
      </w:r>
      <w:r w:rsidR="007F0F23" w:rsidRPr="001F7F75">
        <w:rPr>
          <w:rFonts w:ascii="Book Antiqua" w:hAnsi="Book Antiqua" w:cs="Arial"/>
        </w:rPr>
        <w:t>marke</w:t>
      </w:r>
      <w:r w:rsidR="00917B4C" w:rsidRPr="001F7F75">
        <w:rPr>
          <w:rFonts w:ascii="Book Antiqua" w:hAnsi="Book Antiqua" w:cs="Arial"/>
        </w:rPr>
        <w:t>rs on an ongoing anti-allograft</w:t>
      </w:r>
      <w:r w:rsidR="007F0F23" w:rsidRPr="001F7F75">
        <w:rPr>
          <w:rFonts w:ascii="Book Antiqua" w:hAnsi="Book Antiqua" w:cs="Arial"/>
        </w:rPr>
        <w:t xml:space="preserve"> response </w:t>
      </w:r>
      <w:r w:rsidR="00753F1D" w:rsidRPr="001F7F75">
        <w:rPr>
          <w:rFonts w:ascii="Book Antiqua" w:hAnsi="Book Antiqua" w:cs="Arial"/>
        </w:rPr>
        <w:t xml:space="preserve">and </w:t>
      </w:r>
      <w:r w:rsidR="009644B4" w:rsidRPr="001F7F75">
        <w:rPr>
          <w:rFonts w:ascii="Book Antiqua" w:hAnsi="Book Antiqua" w:cs="Arial"/>
        </w:rPr>
        <w:t xml:space="preserve">traditionally </w:t>
      </w:r>
      <w:r w:rsidR="00753F1D" w:rsidRPr="001F7F75">
        <w:rPr>
          <w:rFonts w:ascii="Book Antiqua" w:hAnsi="Book Antiqua" w:cs="Arial"/>
        </w:rPr>
        <w:t xml:space="preserve">viewed </w:t>
      </w:r>
      <w:r w:rsidR="009644B4" w:rsidRPr="001F7F75">
        <w:rPr>
          <w:rFonts w:ascii="Book Antiqua" w:hAnsi="Book Antiqua" w:cs="Arial"/>
        </w:rPr>
        <w:t xml:space="preserve">as </w:t>
      </w:r>
      <w:r w:rsidRPr="001F7F75">
        <w:rPr>
          <w:rFonts w:ascii="Book Antiqua" w:hAnsi="Book Antiqua" w:cs="Arial"/>
        </w:rPr>
        <w:t xml:space="preserve">late and </w:t>
      </w:r>
      <w:r w:rsidR="002D018C" w:rsidRPr="001F7F75">
        <w:rPr>
          <w:rFonts w:ascii="Book Antiqua" w:hAnsi="Book Antiqua" w:cs="Arial"/>
        </w:rPr>
        <w:t>ominous markers of rejection</w:t>
      </w:r>
      <w:r w:rsidRPr="001F7F75">
        <w:rPr>
          <w:rFonts w:ascii="Book Antiqua" w:hAnsi="Book Antiqua" w:cs="Arial"/>
        </w:rPr>
        <w:t xml:space="preserve"> that</w:t>
      </w:r>
      <w:r w:rsidR="002D018C" w:rsidRPr="001F7F75">
        <w:rPr>
          <w:rFonts w:ascii="Book Antiqua" w:hAnsi="Book Antiqua" w:cs="Arial"/>
        </w:rPr>
        <w:t xml:space="preserve"> are difficult to counter</w:t>
      </w:r>
      <w:r w:rsidR="006B02FF" w:rsidRPr="001F7F75">
        <w:rPr>
          <w:rFonts w:ascii="Book Antiqua" w:hAnsi="Book Antiqua" w:cs="Arial"/>
        </w:rPr>
        <w:t>a</w:t>
      </w:r>
      <w:r w:rsidR="002D018C" w:rsidRPr="001F7F75">
        <w:rPr>
          <w:rFonts w:ascii="Book Antiqua" w:hAnsi="Book Antiqua" w:cs="Arial"/>
        </w:rPr>
        <w:t>c</w:t>
      </w:r>
      <w:r w:rsidR="006B02FF" w:rsidRPr="001F7F75">
        <w:rPr>
          <w:rFonts w:ascii="Book Antiqua" w:hAnsi="Book Antiqua" w:cs="Arial"/>
        </w:rPr>
        <w:t>t</w:t>
      </w:r>
      <w:r w:rsidR="007F0F23" w:rsidRPr="001F7F75">
        <w:rPr>
          <w:rFonts w:ascii="Book Antiqua" w:hAnsi="Book Antiqua" w:cs="Arial"/>
        </w:rPr>
        <w:t xml:space="preserve">. </w:t>
      </w:r>
      <w:r w:rsidR="00A0156C" w:rsidRPr="001F7F75">
        <w:rPr>
          <w:rFonts w:ascii="Book Antiqua" w:hAnsi="Book Antiqua" w:cs="Arial"/>
        </w:rPr>
        <w:t>DSA are</w:t>
      </w:r>
      <w:r w:rsidR="007F0F23" w:rsidRPr="001F7F75">
        <w:rPr>
          <w:rFonts w:ascii="Book Antiqua" w:hAnsi="Book Antiqua" w:cs="Arial"/>
        </w:rPr>
        <w:t xml:space="preserve"> currently under </w:t>
      </w:r>
      <w:r w:rsidR="008610CA" w:rsidRPr="001F7F75">
        <w:rPr>
          <w:rFonts w:ascii="Book Antiqua" w:hAnsi="Book Antiqua" w:cs="Arial"/>
        </w:rPr>
        <w:t xml:space="preserve">thorough </w:t>
      </w:r>
      <w:r w:rsidR="00B360FD" w:rsidRPr="001F7F75">
        <w:rPr>
          <w:rFonts w:ascii="Book Antiqua" w:hAnsi="Book Antiqua" w:cs="Arial"/>
        </w:rPr>
        <w:t xml:space="preserve">evaluation </w:t>
      </w:r>
      <w:r w:rsidR="007F0F23" w:rsidRPr="001F7F75">
        <w:rPr>
          <w:rFonts w:ascii="Book Antiqua" w:hAnsi="Book Antiqua" w:cs="Arial"/>
        </w:rPr>
        <w:t xml:space="preserve">in the United Kingdom </w:t>
      </w:r>
      <w:r w:rsidR="007F0F23" w:rsidRPr="001F7F75">
        <w:rPr>
          <w:rFonts w:ascii="Book Antiqua" w:hAnsi="Book Antiqua" w:cs="Arial"/>
          <w:vertAlign w:val="superscript"/>
        </w:rPr>
        <w:t>[</w:t>
      </w:r>
      <w:r w:rsidR="00A25044" w:rsidRPr="001F7F75">
        <w:rPr>
          <w:rFonts w:ascii="Book Antiqua" w:hAnsi="Book Antiqua" w:cs="Arial"/>
          <w:vertAlign w:val="superscript"/>
        </w:rPr>
        <w:t>2</w:t>
      </w:r>
      <w:r w:rsidR="007F0F23" w:rsidRPr="001F7F75">
        <w:rPr>
          <w:rFonts w:ascii="Book Antiqua" w:hAnsi="Book Antiqua" w:cs="Arial"/>
          <w:vertAlign w:val="superscript"/>
        </w:rPr>
        <w:t>]</w:t>
      </w:r>
      <w:r w:rsidR="008B4484" w:rsidRPr="001F7F75">
        <w:rPr>
          <w:rFonts w:ascii="Book Antiqua" w:hAnsi="Book Antiqua" w:cs="Arial"/>
        </w:rPr>
        <w:t xml:space="preserve">. </w:t>
      </w:r>
      <w:r w:rsidR="00B138DF" w:rsidRPr="001F7F75">
        <w:rPr>
          <w:rFonts w:ascii="Book Antiqua" w:hAnsi="Book Antiqua" w:cs="Arial"/>
        </w:rPr>
        <w:t>Importantly, m</w:t>
      </w:r>
      <w:r w:rsidR="008B4484" w:rsidRPr="001F7F75">
        <w:rPr>
          <w:rFonts w:ascii="Book Antiqua" w:hAnsi="Book Antiqua" w:cs="Arial"/>
        </w:rPr>
        <w:t xml:space="preserve">ost </w:t>
      </w:r>
      <w:r w:rsidR="00FA4FDC" w:rsidRPr="001F7F75">
        <w:rPr>
          <w:rFonts w:ascii="Book Antiqua" w:hAnsi="Book Antiqua" w:cs="Arial"/>
        </w:rPr>
        <w:t xml:space="preserve">immunosuppressive </w:t>
      </w:r>
      <w:r w:rsidR="00B138DF" w:rsidRPr="001F7F75">
        <w:rPr>
          <w:rFonts w:ascii="Book Antiqua" w:hAnsi="Book Antiqua" w:cs="Arial"/>
        </w:rPr>
        <w:t xml:space="preserve">dose </w:t>
      </w:r>
      <w:r w:rsidR="002D018C" w:rsidRPr="001F7F75">
        <w:rPr>
          <w:rFonts w:ascii="Book Antiqua" w:hAnsi="Book Antiqua" w:cs="Arial"/>
        </w:rPr>
        <w:t xml:space="preserve">changes in kidney transplantation are guided by </w:t>
      </w:r>
      <w:r w:rsidR="00FA4FDC" w:rsidRPr="001F7F75">
        <w:rPr>
          <w:rFonts w:ascii="Book Antiqua" w:hAnsi="Book Antiqua" w:cs="Arial"/>
        </w:rPr>
        <w:t xml:space="preserve">drug </w:t>
      </w:r>
      <w:r w:rsidR="002D018C" w:rsidRPr="001F7F75">
        <w:rPr>
          <w:rFonts w:ascii="Book Antiqua" w:hAnsi="Book Antiqua" w:cs="Arial"/>
        </w:rPr>
        <w:t xml:space="preserve">blood levels </w:t>
      </w:r>
      <w:r w:rsidR="008B0EC4" w:rsidRPr="001F7F75">
        <w:rPr>
          <w:rFonts w:ascii="Book Antiqua" w:hAnsi="Book Antiqua" w:cs="Arial"/>
        </w:rPr>
        <w:t xml:space="preserve">and </w:t>
      </w:r>
      <w:r w:rsidR="00B138DF" w:rsidRPr="001F7F75">
        <w:rPr>
          <w:rFonts w:ascii="Book Antiqua" w:hAnsi="Book Antiqua" w:cs="Arial"/>
        </w:rPr>
        <w:t>their associated</w:t>
      </w:r>
      <w:r w:rsidR="00FA4FDC" w:rsidRPr="001F7F75">
        <w:rPr>
          <w:rFonts w:ascii="Book Antiqua" w:hAnsi="Book Antiqua" w:cs="Arial"/>
        </w:rPr>
        <w:t xml:space="preserve"> </w:t>
      </w:r>
      <w:r w:rsidR="002D018C" w:rsidRPr="001F7F75">
        <w:rPr>
          <w:rFonts w:ascii="Book Antiqua" w:hAnsi="Book Antiqua" w:cs="Arial"/>
        </w:rPr>
        <w:t>toxicit</w:t>
      </w:r>
      <w:r w:rsidR="00FA4FDC" w:rsidRPr="001F7F75">
        <w:rPr>
          <w:rFonts w:ascii="Book Antiqua" w:hAnsi="Book Antiqua" w:cs="Arial"/>
        </w:rPr>
        <w:t>ies</w:t>
      </w:r>
      <w:r w:rsidR="00B138DF" w:rsidRPr="001F7F75">
        <w:rPr>
          <w:rFonts w:ascii="Book Antiqua" w:hAnsi="Book Antiqua" w:cs="Arial"/>
        </w:rPr>
        <w:t xml:space="preserve"> </w:t>
      </w:r>
      <w:r w:rsidR="008B0EC4" w:rsidRPr="001F7F75">
        <w:rPr>
          <w:rFonts w:ascii="Book Antiqua" w:hAnsi="Book Antiqua" w:cs="Arial"/>
        </w:rPr>
        <w:t>or</w:t>
      </w:r>
      <w:r w:rsidR="002D018C" w:rsidRPr="001F7F75">
        <w:rPr>
          <w:rFonts w:ascii="Book Antiqua" w:hAnsi="Book Antiqua" w:cs="Arial"/>
        </w:rPr>
        <w:t xml:space="preserve"> </w:t>
      </w:r>
      <w:r w:rsidR="00753F1D" w:rsidRPr="001F7F75">
        <w:rPr>
          <w:rFonts w:ascii="Book Antiqua" w:hAnsi="Book Antiqua" w:cs="Arial"/>
        </w:rPr>
        <w:t>in</w:t>
      </w:r>
      <w:r w:rsidR="00B138DF" w:rsidRPr="001F7F75">
        <w:rPr>
          <w:rFonts w:ascii="Book Antiqua" w:hAnsi="Book Antiqua" w:cs="Arial"/>
        </w:rPr>
        <w:t xml:space="preserve"> consequence of </w:t>
      </w:r>
      <w:r w:rsidR="002D018C" w:rsidRPr="001F7F75">
        <w:rPr>
          <w:rFonts w:ascii="Book Antiqua" w:hAnsi="Book Antiqua" w:cs="Arial"/>
        </w:rPr>
        <w:t>infection</w:t>
      </w:r>
      <w:r w:rsidR="00B138DF" w:rsidRPr="001F7F75">
        <w:rPr>
          <w:rFonts w:ascii="Book Antiqua" w:hAnsi="Book Antiqua" w:cs="Arial"/>
        </w:rPr>
        <w:t>s</w:t>
      </w:r>
      <w:r w:rsidR="002D018C" w:rsidRPr="001F7F75">
        <w:rPr>
          <w:rFonts w:ascii="Book Antiqua" w:hAnsi="Book Antiqua" w:cs="Arial"/>
        </w:rPr>
        <w:t xml:space="preserve"> </w:t>
      </w:r>
      <w:r w:rsidR="00753F1D" w:rsidRPr="001F7F75">
        <w:rPr>
          <w:rFonts w:ascii="Book Antiqua" w:hAnsi="Book Antiqua" w:cs="Arial"/>
        </w:rPr>
        <w:t xml:space="preserve">or </w:t>
      </w:r>
      <w:r w:rsidR="002D018C" w:rsidRPr="001F7F75">
        <w:rPr>
          <w:rFonts w:ascii="Book Antiqua" w:hAnsi="Book Antiqua" w:cs="Arial"/>
        </w:rPr>
        <w:t xml:space="preserve">rejection episodes. But </w:t>
      </w:r>
      <w:r w:rsidR="009C0FCD" w:rsidRPr="001F7F75">
        <w:rPr>
          <w:rFonts w:ascii="Book Antiqua" w:hAnsi="Book Antiqua" w:cs="Arial"/>
        </w:rPr>
        <w:t xml:space="preserve">conventional </w:t>
      </w:r>
      <w:proofErr w:type="spellStart"/>
      <w:r w:rsidR="00B138DF" w:rsidRPr="001F7F75">
        <w:rPr>
          <w:rFonts w:ascii="Book Antiqua" w:hAnsi="Book Antiqua" w:cs="Arial"/>
        </w:rPr>
        <w:t>immunomonitoring</w:t>
      </w:r>
      <w:proofErr w:type="spellEnd"/>
      <w:r w:rsidR="00B138DF" w:rsidRPr="001F7F75">
        <w:rPr>
          <w:rFonts w:ascii="Book Antiqua" w:hAnsi="Book Antiqua" w:cs="Arial"/>
        </w:rPr>
        <w:t xml:space="preserve"> </w:t>
      </w:r>
      <w:r w:rsidR="002D018C" w:rsidRPr="001F7F75">
        <w:rPr>
          <w:rFonts w:ascii="Book Antiqua" w:hAnsi="Book Antiqua" w:cs="Arial"/>
        </w:rPr>
        <w:t>strategies are unable to reveal the actual state of the</w:t>
      </w:r>
      <w:r w:rsidR="00B138DF" w:rsidRPr="001F7F75">
        <w:rPr>
          <w:rFonts w:ascii="Book Antiqua" w:hAnsi="Book Antiqua" w:cs="Arial"/>
        </w:rPr>
        <w:t xml:space="preserve"> </w:t>
      </w:r>
      <w:r w:rsidR="009C0FCD" w:rsidRPr="001F7F75">
        <w:rPr>
          <w:rFonts w:ascii="Book Antiqua" w:hAnsi="Book Antiqua" w:cs="Arial"/>
        </w:rPr>
        <w:t>immune</w:t>
      </w:r>
      <w:r w:rsidR="0050134D" w:rsidRPr="001F7F75">
        <w:rPr>
          <w:rFonts w:ascii="Book Antiqua" w:hAnsi="Book Antiqua" w:cs="Arial"/>
        </w:rPr>
        <w:t xml:space="preserve"> system</w:t>
      </w:r>
      <w:r w:rsidR="009C0FCD" w:rsidRPr="001F7F75">
        <w:rPr>
          <w:rFonts w:ascii="Book Antiqua" w:hAnsi="Book Antiqua" w:cs="Arial"/>
        </w:rPr>
        <w:t xml:space="preserve"> and </w:t>
      </w:r>
      <w:r w:rsidR="00B138DF" w:rsidRPr="001F7F75">
        <w:rPr>
          <w:rFonts w:ascii="Book Antiqua" w:hAnsi="Book Antiqua" w:cs="Arial"/>
        </w:rPr>
        <w:t xml:space="preserve">the </w:t>
      </w:r>
      <w:r w:rsidR="0050134D" w:rsidRPr="001F7F75">
        <w:rPr>
          <w:rFonts w:ascii="Book Antiqua" w:hAnsi="Book Antiqua" w:cs="Arial"/>
        </w:rPr>
        <w:t xml:space="preserve">body’s </w:t>
      </w:r>
      <w:r w:rsidR="00B138DF" w:rsidRPr="001F7F75">
        <w:rPr>
          <w:rFonts w:ascii="Book Antiqua" w:hAnsi="Book Antiqua" w:cs="Arial"/>
        </w:rPr>
        <w:t xml:space="preserve">innate </w:t>
      </w:r>
      <w:proofErr w:type="spellStart"/>
      <w:r w:rsidR="002D018C" w:rsidRPr="001F7F75">
        <w:rPr>
          <w:rFonts w:ascii="Book Antiqua" w:hAnsi="Book Antiqua" w:cs="Arial"/>
        </w:rPr>
        <w:t>defen</w:t>
      </w:r>
      <w:r w:rsidR="009C0FCD" w:rsidRPr="001F7F75">
        <w:rPr>
          <w:rFonts w:ascii="Book Antiqua" w:hAnsi="Book Antiqua" w:cs="Arial"/>
        </w:rPr>
        <w:t>se</w:t>
      </w:r>
      <w:proofErr w:type="spellEnd"/>
      <w:r w:rsidR="002D018C" w:rsidRPr="001F7F75">
        <w:rPr>
          <w:rFonts w:ascii="Book Antiqua" w:hAnsi="Book Antiqua" w:cs="Arial"/>
        </w:rPr>
        <w:t xml:space="preserve"> system. It would be expected </w:t>
      </w:r>
      <w:r w:rsidR="008B4484" w:rsidRPr="001F7F75">
        <w:rPr>
          <w:rFonts w:ascii="Book Antiqua" w:hAnsi="Book Antiqua" w:cs="Arial"/>
        </w:rPr>
        <w:t xml:space="preserve">then </w:t>
      </w:r>
      <w:r w:rsidR="002D018C" w:rsidRPr="001F7F75">
        <w:rPr>
          <w:rFonts w:ascii="Book Antiqua" w:hAnsi="Book Antiqua" w:cs="Arial"/>
        </w:rPr>
        <w:t xml:space="preserve">that accurate information on the </w:t>
      </w:r>
      <w:r w:rsidR="00497A04" w:rsidRPr="001F7F75">
        <w:rPr>
          <w:rFonts w:ascii="Book Antiqua" w:hAnsi="Book Antiqua" w:cs="Arial"/>
        </w:rPr>
        <w:t xml:space="preserve">detector, </w:t>
      </w:r>
      <w:r w:rsidR="002D018C" w:rsidRPr="001F7F75">
        <w:rPr>
          <w:rFonts w:ascii="Book Antiqua" w:hAnsi="Book Antiqua" w:cs="Arial"/>
        </w:rPr>
        <w:t xml:space="preserve">effector and regulatory arms of the immune system </w:t>
      </w:r>
      <w:r w:rsidR="00E27EFF" w:rsidRPr="001F7F75">
        <w:rPr>
          <w:rFonts w:ascii="Book Antiqua" w:hAnsi="Book Antiqua" w:cs="Arial"/>
        </w:rPr>
        <w:t xml:space="preserve">would </w:t>
      </w:r>
      <w:r w:rsidR="008B4484" w:rsidRPr="001F7F75">
        <w:rPr>
          <w:rFonts w:ascii="Book Antiqua" w:hAnsi="Book Antiqua" w:cs="Arial"/>
        </w:rPr>
        <w:t xml:space="preserve">aid </w:t>
      </w:r>
      <w:r w:rsidR="002D018C" w:rsidRPr="001F7F75">
        <w:rPr>
          <w:rFonts w:ascii="Book Antiqua" w:hAnsi="Book Antiqua" w:cs="Arial"/>
        </w:rPr>
        <w:t>researchers in the</w:t>
      </w:r>
      <w:r w:rsidR="00E27EFF" w:rsidRPr="001F7F75">
        <w:rPr>
          <w:rFonts w:ascii="Book Antiqua" w:hAnsi="Book Antiqua" w:cs="Arial"/>
        </w:rPr>
        <w:t>ir</w:t>
      </w:r>
      <w:r w:rsidR="002D018C" w:rsidRPr="001F7F75">
        <w:rPr>
          <w:rFonts w:ascii="Book Antiqua" w:hAnsi="Book Antiqua" w:cs="Arial"/>
        </w:rPr>
        <w:t xml:space="preserve"> </w:t>
      </w:r>
      <w:r w:rsidR="00E27EFF" w:rsidRPr="001F7F75">
        <w:rPr>
          <w:rFonts w:ascii="Book Antiqua" w:hAnsi="Book Antiqua" w:cs="Arial"/>
        </w:rPr>
        <w:t xml:space="preserve">quest </w:t>
      </w:r>
      <w:r w:rsidR="002D018C" w:rsidRPr="001F7F75">
        <w:rPr>
          <w:rFonts w:ascii="Book Antiqua" w:hAnsi="Book Antiqua" w:cs="Arial"/>
        </w:rPr>
        <w:t xml:space="preserve">for more clinically useful biomarkers with </w:t>
      </w:r>
      <w:r w:rsidR="009C0FCD" w:rsidRPr="001F7F75">
        <w:rPr>
          <w:rFonts w:ascii="Book Antiqua" w:hAnsi="Book Antiqua" w:cs="Arial"/>
        </w:rPr>
        <w:t xml:space="preserve">improvements </w:t>
      </w:r>
      <w:r w:rsidR="008B4484" w:rsidRPr="001F7F75">
        <w:rPr>
          <w:rFonts w:ascii="Book Antiqua" w:hAnsi="Book Antiqua" w:cs="Arial"/>
        </w:rPr>
        <w:t>in</w:t>
      </w:r>
      <w:r w:rsidR="002D018C" w:rsidRPr="001F7F75">
        <w:rPr>
          <w:rFonts w:ascii="Book Antiqua" w:hAnsi="Book Antiqua" w:cs="Arial"/>
        </w:rPr>
        <w:t xml:space="preserve"> diagnostic </w:t>
      </w:r>
      <w:r w:rsidR="00E27EFF" w:rsidRPr="001F7F75">
        <w:rPr>
          <w:rFonts w:ascii="Book Antiqua" w:hAnsi="Book Antiqua" w:cs="Arial"/>
        </w:rPr>
        <w:t xml:space="preserve">accuracy </w:t>
      </w:r>
      <w:r w:rsidR="002D018C" w:rsidRPr="001F7F75">
        <w:rPr>
          <w:rFonts w:ascii="Book Antiqua" w:hAnsi="Book Antiqua" w:cs="Arial"/>
        </w:rPr>
        <w:t xml:space="preserve">and </w:t>
      </w:r>
      <w:r w:rsidR="002D018C" w:rsidRPr="001F7F75">
        <w:rPr>
          <w:rFonts w:ascii="Book Antiqua" w:hAnsi="Book Antiqua" w:cs="Arial"/>
        </w:rPr>
        <w:lastRenderedPageBreak/>
        <w:t>outcome predicti</w:t>
      </w:r>
      <w:r w:rsidR="00E27EFF" w:rsidRPr="001F7F75">
        <w:rPr>
          <w:rFonts w:ascii="Book Antiqua" w:hAnsi="Book Antiqua" w:cs="Arial"/>
        </w:rPr>
        <w:t>on</w:t>
      </w:r>
      <w:r w:rsidR="002D018C" w:rsidRPr="001F7F75">
        <w:rPr>
          <w:rFonts w:ascii="Book Antiqua" w:hAnsi="Book Antiqua" w:cs="Arial"/>
        </w:rPr>
        <w:t xml:space="preserve">. It </w:t>
      </w:r>
      <w:r w:rsidR="008B4484" w:rsidRPr="001F7F75">
        <w:rPr>
          <w:rFonts w:ascii="Book Antiqua" w:hAnsi="Book Antiqua" w:cs="Arial"/>
        </w:rPr>
        <w:t xml:space="preserve">would be </w:t>
      </w:r>
      <w:r w:rsidR="002D018C" w:rsidRPr="001F7F75">
        <w:rPr>
          <w:rFonts w:ascii="Book Antiqua" w:hAnsi="Book Antiqua" w:cs="Arial"/>
        </w:rPr>
        <w:t xml:space="preserve">anticipated that biomarkers derived from actual immune processes occurring </w:t>
      </w:r>
      <w:r w:rsidR="00503F5C" w:rsidRPr="00503F5C">
        <w:rPr>
          <w:rFonts w:ascii="Book Antiqua" w:hAnsi="Book Antiqua" w:cs="Arial"/>
          <w:i/>
        </w:rPr>
        <w:t>in vivo</w:t>
      </w:r>
      <w:r w:rsidR="002D018C" w:rsidRPr="001F7F75">
        <w:rPr>
          <w:rFonts w:ascii="Book Antiqua" w:hAnsi="Book Antiqua" w:cs="Arial"/>
        </w:rPr>
        <w:t xml:space="preserve"> in kidney transplantation </w:t>
      </w:r>
      <w:r w:rsidR="00753F1D" w:rsidRPr="001F7F75">
        <w:rPr>
          <w:rFonts w:ascii="Book Antiqua" w:hAnsi="Book Antiqua" w:cs="Arial"/>
        </w:rPr>
        <w:t xml:space="preserve">would be </w:t>
      </w:r>
      <w:r w:rsidR="002D018C" w:rsidRPr="001F7F75">
        <w:rPr>
          <w:rFonts w:ascii="Book Antiqua" w:hAnsi="Book Antiqua" w:cs="Arial"/>
        </w:rPr>
        <w:t xml:space="preserve">more likely to guide physicians in </w:t>
      </w:r>
      <w:r w:rsidR="00E27EFF" w:rsidRPr="001F7F75">
        <w:rPr>
          <w:rFonts w:ascii="Book Antiqua" w:hAnsi="Book Antiqua" w:cs="Arial"/>
        </w:rPr>
        <w:t>choosing</w:t>
      </w:r>
      <w:r w:rsidR="002D018C" w:rsidRPr="001F7F75">
        <w:rPr>
          <w:rFonts w:ascii="Book Antiqua" w:hAnsi="Book Antiqua" w:cs="Arial"/>
        </w:rPr>
        <w:t xml:space="preserve"> the most sui</w:t>
      </w:r>
      <w:r w:rsidR="00EB4A89">
        <w:rPr>
          <w:rFonts w:ascii="Book Antiqua" w:eastAsiaTheme="minorEastAsia" w:hAnsi="Book Antiqua" w:cs="Arial" w:hint="eastAsia"/>
          <w:lang w:eastAsia="zh-CN"/>
        </w:rPr>
        <w:t>-</w:t>
      </w:r>
      <w:r w:rsidR="002D018C" w:rsidRPr="001F7F75">
        <w:rPr>
          <w:rFonts w:ascii="Book Antiqua" w:hAnsi="Book Antiqua" w:cs="Arial"/>
        </w:rPr>
        <w:t xml:space="preserve"> immunosuppressive strategy.</w:t>
      </w:r>
      <w:r w:rsidR="008B4484" w:rsidRPr="001F7F75">
        <w:rPr>
          <w:rFonts w:ascii="Book Antiqua" w:hAnsi="Book Antiqua" w:cs="Arial"/>
        </w:rPr>
        <w:t xml:space="preserve"> </w:t>
      </w:r>
    </w:p>
    <w:p w14:paraId="62E88FF6" w14:textId="1CCFE511" w:rsidR="002D018C" w:rsidRPr="001F7F75" w:rsidRDefault="00980FB2" w:rsidP="00693A39">
      <w:pPr>
        <w:pStyle w:val="NormalWeb"/>
        <w:spacing w:line="360" w:lineRule="auto"/>
        <w:ind w:firstLine="720"/>
        <w:jc w:val="both"/>
        <w:rPr>
          <w:rFonts w:ascii="Book Antiqua" w:hAnsi="Book Antiqua" w:cs="Arial"/>
        </w:rPr>
      </w:pPr>
      <w:r w:rsidRPr="001F7F75">
        <w:rPr>
          <w:rFonts w:ascii="Book Antiqua" w:hAnsi="Book Antiqua" w:cs="Arial"/>
        </w:rPr>
        <w:t>A substantial</w:t>
      </w:r>
      <w:r w:rsidR="002D018C" w:rsidRPr="001F7F75">
        <w:rPr>
          <w:rFonts w:ascii="Book Antiqua" w:hAnsi="Book Antiqua" w:cs="Arial"/>
        </w:rPr>
        <w:t xml:space="preserve"> </w:t>
      </w:r>
      <w:r w:rsidRPr="001F7F75">
        <w:rPr>
          <w:rFonts w:ascii="Book Antiqua" w:hAnsi="Book Antiqua" w:cs="Arial"/>
        </w:rPr>
        <w:t>impediment to</w:t>
      </w:r>
      <w:r w:rsidR="002D018C" w:rsidRPr="001F7F75">
        <w:rPr>
          <w:rFonts w:ascii="Book Antiqua" w:hAnsi="Book Antiqua" w:cs="Arial"/>
        </w:rPr>
        <w:t xml:space="preserve"> biomarker discovery and application is that the activated targetable immune pathways vary with the immune risk profile of each donor-recipient pair, as well as with the immunosuppressive regimens selected for the recipient. Making the situation </w:t>
      </w:r>
      <w:r w:rsidR="006A20E6" w:rsidRPr="001F7F75">
        <w:rPr>
          <w:rFonts w:ascii="Book Antiqua" w:hAnsi="Book Antiqua" w:cs="Arial"/>
        </w:rPr>
        <w:t xml:space="preserve">even </w:t>
      </w:r>
      <w:r w:rsidR="002D018C" w:rsidRPr="001F7F75">
        <w:rPr>
          <w:rFonts w:ascii="Book Antiqua" w:hAnsi="Book Antiqua" w:cs="Arial"/>
        </w:rPr>
        <w:t xml:space="preserve">more complex, activated pathways change dynamically throughout the </w:t>
      </w:r>
      <w:r w:rsidR="006A20E6" w:rsidRPr="001F7F75">
        <w:rPr>
          <w:rFonts w:ascii="Book Antiqua" w:hAnsi="Book Antiqua" w:cs="Arial"/>
        </w:rPr>
        <w:t xml:space="preserve">various transplantation </w:t>
      </w:r>
      <w:r w:rsidR="002D018C" w:rsidRPr="001F7F75">
        <w:rPr>
          <w:rFonts w:ascii="Book Antiqua" w:hAnsi="Book Antiqua" w:cs="Arial"/>
        </w:rPr>
        <w:t>stages in response to immunological and infective</w:t>
      </w:r>
      <w:r w:rsidR="00A12DBA" w:rsidRPr="001F7F75">
        <w:rPr>
          <w:rFonts w:ascii="Book Antiqua" w:hAnsi="Book Antiqua" w:cs="Arial"/>
        </w:rPr>
        <w:t xml:space="preserve"> </w:t>
      </w:r>
      <w:r w:rsidR="002D018C" w:rsidRPr="001F7F75">
        <w:rPr>
          <w:rFonts w:ascii="Book Antiqua" w:hAnsi="Book Antiqua" w:cs="Arial"/>
        </w:rPr>
        <w:t xml:space="preserve">events occurring throughout the </w:t>
      </w:r>
      <w:r w:rsidR="00A12DBA" w:rsidRPr="001F7F75">
        <w:rPr>
          <w:rFonts w:ascii="Book Antiqua" w:hAnsi="Book Antiqua" w:cs="Arial"/>
        </w:rPr>
        <w:t xml:space="preserve">duration </w:t>
      </w:r>
      <w:r w:rsidR="002D018C" w:rsidRPr="001F7F75">
        <w:rPr>
          <w:rFonts w:ascii="Book Antiqua" w:hAnsi="Book Antiqua" w:cs="Arial"/>
        </w:rPr>
        <w:t>of the kidney transplant</w:t>
      </w:r>
      <w:r w:rsidR="00A12DBA" w:rsidRPr="001F7F75">
        <w:rPr>
          <w:rFonts w:ascii="Book Antiqua" w:hAnsi="Book Antiqua" w:cs="Arial"/>
        </w:rPr>
        <w:t>,</w:t>
      </w:r>
      <w:r w:rsidR="002D018C" w:rsidRPr="001F7F75">
        <w:rPr>
          <w:rFonts w:ascii="Book Antiqua" w:hAnsi="Book Antiqua" w:cs="Arial"/>
        </w:rPr>
        <w:t xml:space="preserve"> </w:t>
      </w:r>
      <w:r w:rsidR="006A20E6" w:rsidRPr="001F7F75">
        <w:rPr>
          <w:rFonts w:ascii="Book Antiqua" w:hAnsi="Book Antiqua" w:cs="Arial"/>
        </w:rPr>
        <w:t xml:space="preserve">owing </w:t>
      </w:r>
      <w:r w:rsidR="002D018C" w:rsidRPr="001F7F75">
        <w:rPr>
          <w:rFonts w:ascii="Book Antiqua" w:hAnsi="Book Antiqua" w:cs="Arial"/>
        </w:rPr>
        <w:t>to modifications in immunosuppressive drugs. Therefore, it is unlikely tha</w:t>
      </w:r>
      <w:r w:rsidR="00701B90" w:rsidRPr="001F7F75">
        <w:rPr>
          <w:rFonts w:ascii="Book Antiqua" w:hAnsi="Book Antiqua" w:cs="Arial"/>
        </w:rPr>
        <w:t>t</w:t>
      </w:r>
      <w:r w:rsidR="002D018C" w:rsidRPr="001F7F75">
        <w:rPr>
          <w:rFonts w:ascii="Book Antiqua" w:hAnsi="Book Antiqua" w:cs="Arial"/>
        </w:rPr>
        <w:t xml:space="preserve"> one or </w:t>
      </w:r>
      <w:r w:rsidR="006A20E6" w:rsidRPr="001F7F75">
        <w:rPr>
          <w:rFonts w:ascii="Book Antiqua" w:hAnsi="Book Antiqua" w:cs="Arial"/>
        </w:rPr>
        <w:t xml:space="preserve">even a </w:t>
      </w:r>
      <w:r w:rsidR="002D018C" w:rsidRPr="001F7F75">
        <w:rPr>
          <w:rFonts w:ascii="Book Antiqua" w:hAnsi="Book Antiqua" w:cs="Arial"/>
        </w:rPr>
        <w:t xml:space="preserve">few universal biomarkers can guide transplant physicians </w:t>
      </w:r>
      <w:r w:rsidR="006A20E6" w:rsidRPr="001F7F75">
        <w:rPr>
          <w:rFonts w:ascii="Book Antiqua" w:hAnsi="Book Antiqua" w:cs="Arial"/>
        </w:rPr>
        <w:t xml:space="preserve">in </w:t>
      </w:r>
      <w:r w:rsidR="002D018C" w:rsidRPr="001F7F75">
        <w:rPr>
          <w:rFonts w:ascii="Book Antiqua" w:hAnsi="Book Antiqua" w:cs="Arial"/>
        </w:rPr>
        <w:t>the best use of immunosuppressive regimens through</w:t>
      </w:r>
      <w:r w:rsidR="006A20E6" w:rsidRPr="001F7F75">
        <w:rPr>
          <w:rFonts w:ascii="Book Antiqua" w:hAnsi="Book Antiqua" w:cs="Arial"/>
        </w:rPr>
        <w:t>out</w:t>
      </w:r>
      <w:r w:rsidR="002D018C" w:rsidRPr="001F7F75">
        <w:rPr>
          <w:rFonts w:ascii="Book Antiqua" w:hAnsi="Book Antiqua" w:cs="Arial"/>
        </w:rPr>
        <w:t xml:space="preserve"> all stages of transplantation. </w:t>
      </w:r>
      <w:r w:rsidR="00CC28F7" w:rsidRPr="001F7F75">
        <w:rPr>
          <w:rFonts w:ascii="Book Antiqua" w:hAnsi="Book Antiqua" w:cs="Arial"/>
        </w:rPr>
        <w:t>However</w:t>
      </w:r>
      <w:r w:rsidR="002D018C" w:rsidRPr="001F7F75">
        <w:rPr>
          <w:rFonts w:ascii="Book Antiqua" w:hAnsi="Book Antiqua" w:cs="Arial"/>
        </w:rPr>
        <w:t xml:space="preserve">, a combination of clinical parameters and biomarkers revealing distinct immunological, inflammatory and </w:t>
      </w:r>
      <w:proofErr w:type="spellStart"/>
      <w:r w:rsidR="002D018C" w:rsidRPr="001F7F75">
        <w:rPr>
          <w:rFonts w:ascii="Book Antiqua" w:hAnsi="Book Antiqua" w:cs="Arial"/>
        </w:rPr>
        <w:t>tolerogenic</w:t>
      </w:r>
      <w:proofErr w:type="spellEnd"/>
      <w:r w:rsidR="002D018C" w:rsidRPr="001F7F75">
        <w:rPr>
          <w:rFonts w:ascii="Book Antiqua" w:hAnsi="Book Antiqua" w:cs="Arial"/>
        </w:rPr>
        <w:t xml:space="preserve"> processes occurring at different stages post-transplantation </w:t>
      </w:r>
      <w:r w:rsidR="00BC6C3D" w:rsidRPr="001F7F75">
        <w:rPr>
          <w:rFonts w:ascii="Book Antiqua" w:hAnsi="Book Antiqua" w:cs="Arial"/>
        </w:rPr>
        <w:t xml:space="preserve">could </w:t>
      </w:r>
      <w:r w:rsidR="002D018C" w:rsidRPr="001F7F75">
        <w:rPr>
          <w:rFonts w:ascii="Book Antiqua" w:hAnsi="Book Antiqua" w:cs="Arial"/>
        </w:rPr>
        <w:t xml:space="preserve">provide a more useful guide to clinicians. </w:t>
      </w:r>
      <w:r w:rsidR="00676F71" w:rsidRPr="001F7F75">
        <w:rPr>
          <w:rFonts w:ascii="Book Antiqua" w:hAnsi="Book Antiqua" w:cs="Arial"/>
        </w:rPr>
        <w:t xml:space="preserve">In striving to </w:t>
      </w:r>
      <w:r w:rsidR="002D018C" w:rsidRPr="001F7F75">
        <w:rPr>
          <w:rFonts w:ascii="Book Antiqua" w:hAnsi="Book Antiqua" w:cs="Arial"/>
        </w:rPr>
        <w:t>provid</w:t>
      </w:r>
      <w:r w:rsidR="00676F71" w:rsidRPr="001F7F75">
        <w:rPr>
          <w:rFonts w:ascii="Book Antiqua" w:hAnsi="Book Antiqua" w:cs="Arial"/>
        </w:rPr>
        <w:t>e</w:t>
      </w:r>
      <w:r w:rsidR="002D018C" w:rsidRPr="001F7F75">
        <w:rPr>
          <w:rFonts w:ascii="Book Antiqua" w:hAnsi="Book Antiqua" w:cs="Arial"/>
        </w:rPr>
        <w:t xml:space="preserve"> a more accurate picture of the state of the immune </w:t>
      </w:r>
      <w:r w:rsidR="00701B90" w:rsidRPr="001F7F75">
        <w:rPr>
          <w:rFonts w:ascii="Book Antiqua" w:hAnsi="Book Antiqua" w:cs="Arial"/>
        </w:rPr>
        <w:t xml:space="preserve">system, </w:t>
      </w:r>
      <w:r w:rsidR="002D018C" w:rsidRPr="001F7F75">
        <w:rPr>
          <w:rFonts w:ascii="Book Antiqua" w:hAnsi="Book Antiqua" w:cs="Arial"/>
        </w:rPr>
        <w:t>and</w:t>
      </w:r>
      <w:r w:rsidR="00701B90" w:rsidRPr="001F7F75">
        <w:rPr>
          <w:rFonts w:ascii="Book Antiqua" w:hAnsi="Book Antiqua" w:cs="Arial"/>
        </w:rPr>
        <w:t xml:space="preserve"> hence</w:t>
      </w:r>
      <w:r w:rsidR="002D018C" w:rsidRPr="001F7F75">
        <w:rPr>
          <w:rFonts w:ascii="Book Antiqua" w:hAnsi="Book Antiqua" w:cs="Arial"/>
        </w:rPr>
        <w:t xml:space="preserve"> </w:t>
      </w:r>
      <w:r w:rsidR="00162D15" w:rsidRPr="001F7F75">
        <w:rPr>
          <w:rFonts w:ascii="Book Antiqua" w:hAnsi="Book Antiqua" w:cs="Arial"/>
        </w:rPr>
        <w:t xml:space="preserve">of </w:t>
      </w:r>
      <w:r w:rsidR="002D018C" w:rsidRPr="001F7F75">
        <w:rPr>
          <w:rFonts w:ascii="Book Antiqua" w:hAnsi="Book Antiqua" w:cs="Arial"/>
        </w:rPr>
        <w:t xml:space="preserve">the requirements </w:t>
      </w:r>
      <w:r w:rsidR="00162D15" w:rsidRPr="001F7F75">
        <w:rPr>
          <w:rFonts w:ascii="Book Antiqua" w:hAnsi="Book Antiqua" w:cs="Arial"/>
        </w:rPr>
        <w:t xml:space="preserve">for </w:t>
      </w:r>
      <w:r w:rsidR="002D018C" w:rsidRPr="001F7F75">
        <w:rPr>
          <w:rFonts w:ascii="Book Antiqua" w:hAnsi="Book Antiqua" w:cs="Arial"/>
        </w:rPr>
        <w:t xml:space="preserve">specific kidney transplant patients, </w:t>
      </w:r>
      <w:r w:rsidR="00701B90" w:rsidRPr="001F7F75">
        <w:rPr>
          <w:rFonts w:ascii="Book Antiqua" w:hAnsi="Book Antiqua" w:cs="Arial"/>
        </w:rPr>
        <w:t>the ideal</w:t>
      </w:r>
      <w:r w:rsidR="002D018C" w:rsidRPr="001F7F75">
        <w:rPr>
          <w:rFonts w:ascii="Book Antiqua" w:hAnsi="Book Antiqua" w:cs="Arial"/>
        </w:rPr>
        <w:t xml:space="preserve"> </w:t>
      </w:r>
      <w:r w:rsidR="00676F71" w:rsidRPr="001F7F75">
        <w:rPr>
          <w:rFonts w:ascii="Book Antiqua" w:hAnsi="Book Antiqua" w:cs="Arial"/>
        </w:rPr>
        <w:t xml:space="preserve">strategy </w:t>
      </w:r>
      <w:r w:rsidR="002D018C" w:rsidRPr="001F7F75">
        <w:rPr>
          <w:rFonts w:ascii="Book Antiqua" w:hAnsi="Book Antiqua" w:cs="Arial"/>
        </w:rPr>
        <w:t xml:space="preserve">would complement </w:t>
      </w:r>
      <w:r w:rsidR="00676F71" w:rsidRPr="001F7F75">
        <w:rPr>
          <w:rFonts w:ascii="Book Antiqua" w:hAnsi="Book Antiqua" w:cs="Arial"/>
        </w:rPr>
        <w:t xml:space="preserve">the </w:t>
      </w:r>
      <w:r w:rsidR="00891ACD" w:rsidRPr="001F7F75">
        <w:rPr>
          <w:rFonts w:ascii="Book Antiqua" w:hAnsi="Book Antiqua" w:cs="Arial"/>
        </w:rPr>
        <w:t xml:space="preserve">immune biomarker </w:t>
      </w:r>
      <w:r w:rsidR="002D018C" w:rsidRPr="001F7F75">
        <w:rPr>
          <w:rFonts w:ascii="Book Antiqua" w:hAnsi="Book Antiqua" w:cs="Arial"/>
        </w:rPr>
        <w:t xml:space="preserve">analysis with biomarkers revealing parenchymal tissue injury, repair, fibrosis and senescence. Finally, knowledge </w:t>
      </w:r>
      <w:r w:rsidR="00701B90" w:rsidRPr="001F7F75">
        <w:rPr>
          <w:rFonts w:ascii="Book Antiqua" w:hAnsi="Book Antiqua" w:cs="Arial"/>
        </w:rPr>
        <w:t xml:space="preserve">of </w:t>
      </w:r>
      <w:r w:rsidR="002D018C" w:rsidRPr="001F7F75">
        <w:rPr>
          <w:rFonts w:ascii="Book Antiqua" w:hAnsi="Book Antiqua" w:cs="Arial"/>
        </w:rPr>
        <w:t xml:space="preserve">the kinetics and interplay of these processes is </w:t>
      </w:r>
      <w:r w:rsidR="00701B90" w:rsidRPr="001F7F75">
        <w:rPr>
          <w:rFonts w:ascii="Book Antiqua" w:hAnsi="Book Antiqua" w:cs="Arial"/>
        </w:rPr>
        <w:t>essential to</w:t>
      </w:r>
      <w:r w:rsidR="002D018C" w:rsidRPr="001F7F75">
        <w:rPr>
          <w:rFonts w:ascii="Book Antiqua" w:hAnsi="Book Antiqua" w:cs="Arial"/>
        </w:rPr>
        <w:t xml:space="preserve"> proper interrogat</w:t>
      </w:r>
      <w:r w:rsidR="00162D15" w:rsidRPr="001F7F75">
        <w:rPr>
          <w:rFonts w:ascii="Book Antiqua" w:hAnsi="Book Antiqua" w:cs="Arial"/>
        </w:rPr>
        <w:t>ion</w:t>
      </w:r>
      <w:r w:rsidR="002D018C" w:rsidRPr="001F7F75">
        <w:rPr>
          <w:rFonts w:ascii="Book Antiqua" w:hAnsi="Book Antiqua" w:cs="Arial"/>
        </w:rPr>
        <w:t xml:space="preserve"> and </w:t>
      </w:r>
      <w:r w:rsidR="00676F71" w:rsidRPr="001F7F75">
        <w:rPr>
          <w:rFonts w:ascii="Book Antiqua" w:hAnsi="Book Antiqua" w:cs="Arial"/>
        </w:rPr>
        <w:t>utiliz</w:t>
      </w:r>
      <w:r w:rsidR="00162D15" w:rsidRPr="001F7F75">
        <w:rPr>
          <w:rFonts w:ascii="Book Antiqua" w:hAnsi="Book Antiqua" w:cs="Arial"/>
        </w:rPr>
        <w:t>ation</w:t>
      </w:r>
      <w:r w:rsidR="00676F71" w:rsidRPr="001F7F75">
        <w:rPr>
          <w:rFonts w:ascii="Book Antiqua" w:hAnsi="Book Antiqua" w:cs="Arial"/>
        </w:rPr>
        <w:t xml:space="preserve"> </w:t>
      </w:r>
      <w:r w:rsidR="002D018C" w:rsidRPr="001F7F75">
        <w:rPr>
          <w:rFonts w:ascii="Book Antiqua" w:hAnsi="Book Antiqua" w:cs="Arial"/>
        </w:rPr>
        <w:t>the biomarker universe.</w:t>
      </w:r>
    </w:p>
    <w:p w14:paraId="0EE7C8DB" w14:textId="77777777" w:rsidR="002D018C" w:rsidRPr="001F7F75" w:rsidRDefault="002D018C" w:rsidP="00693A39">
      <w:pPr>
        <w:pStyle w:val="NormalWeb"/>
        <w:spacing w:line="360" w:lineRule="auto"/>
        <w:jc w:val="both"/>
        <w:rPr>
          <w:rFonts w:ascii="Book Antiqua" w:hAnsi="Book Antiqua" w:cs="Arial"/>
        </w:rPr>
      </w:pPr>
    </w:p>
    <w:p w14:paraId="693E65FD" w14:textId="533EC0EE" w:rsidR="00272155" w:rsidRPr="001F7F75" w:rsidRDefault="00663DD0" w:rsidP="00693A39">
      <w:pPr>
        <w:pStyle w:val="NormalWeb"/>
        <w:spacing w:line="360" w:lineRule="auto"/>
        <w:jc w:val="both"/>
        <w:outlineLvl w:val="0"/>
        <w:rPr>
          <w:rFonts w:ascii="Book Antiqua" w:eastAsiaTheme="minorEastAsia" w:hAnsi="Book Antiqua" w:cs="Arial"/>
          <w:b/>
          <w:lang w:eastAsia="zh-CN"/>
        </w:rPr>
      </w:pPr>
      <w:r w:rsidRPr="001F7F75">
        <w:rPr>
          <w:rFonts w:ascii="Book Antiqua" w:hAnsi="Book Antiqua" w:cs="Arial"/>
          <w:b/>
        </w:rPr>
        <w:t xml:space="preserve">PERFECT BIOMARKER </w:t>
      </w:r>
      <w:r w:rsidRPr="001F7F75">
        <w:rPr>
          <w:rFonts w:ascii="Book Antiqua" w:hAnsi="Book Antiqua" w:cs="Arial"/>
          <w:b/>
          <w:i/>
        </w:rPr>
        <w:t>VS</w:t>
      </w:r>
      <w:r w:rsidRPr="001F7F75">
        <w:rPr>
          <w:rFonts w:ascii="Book Antiqua" w:hAnsi="Book Antiqua" w:cs="Arial"/>
          <w:b/>
        </w:rPr>
        <w:t xml:space="preserve"> TODAY’S REALITY</w:t>
      </w:r>
    </w:p>
    <w:p w14:paraId="476C7EC5" w14:textId="2A827B55" w:rsidR="002D018C" w:rsidRPr="001F7F75" w:rsidRDefault="006F3333" w:rsidP="00693A39">
      <w:pPr>
        <w:pStyle w:val="NormalWeb"/>
        <w:spacing w:line="360" w:lineRule="auto"/>
        <w:jc w:val="both"/>
        <w:rPr>
          <w:rFonts w:ascii="Book Antiqua" w:hAnsi="Book Antiqua" w:cs="Arial"/>
        </w:rPr>
      </w:pPr>
      <w:r w:rsidRPr="001F7F75">
        <w:rPr>
          <w:rFonts w:ascii="Book Antiqua" w:hAnsi="Book Antiqua" w:cs="Arial"/>
        </w:rPr>
        <w:t xml:space="preserve">Biomarker preferred definitions and conceptual framework have been formulated by the Biomarkers Definitions Working </w:t>
      </w:r>
      <w:proofErr w:type="gramStart"/>
      <w:r w:rsidRPr="001F7F75">
        <w:rPr>
          <w:rFonts w:ascii="Book Antiqua" w:hAnsi="Book Antiqua" w:cs="Arial"/>
        </w:rPr>
        <w:t>Group</w:t>
      </w:r>
      <w:r w:rsidR="00195D92" w:rsidRPr="001F7F75">
        <w:rPr>
          <w:rFonts w:ascii="Book Antiqua" w:hAnsi="Book Antiqua" w:cs="Arial"/>
          <w:vertAlign w:val="superscript"/>
        </w:rPr>
        <w:t>[</w:t>
      </w:r>
      <w:proofErr w:type="gramEnd"/>
      <w:r w:rsidR="007513E0" w:rsidRPr="001F7F75">
        <w:rPr>
          <w:rFonts w:ascii="Book Antiqua" w:hAnsi="Book Antiqua" w:cs="Arial"/>
          <w:vertAlign w:val="superscript"/>
        </w:rPr>
        <w:t>3</w:t>
      </w:r>
      <w:r w:rsidR="00195D92" w:rsidRPr="001F7F75">
        <w:rPr>
          <w:rFonts w:ascii="Book Antiqua" w:hAnsi="Book Antiqua" w:cs="Arial"/>
          <w:vertAlign w:val="superscript"/>
        </w:rPr>
        <w:t>]</w:t>
      </w:r>
      <w:r w:rsidR="007513E0" w:rsidRPr="001F7F75">
        <w:rPr>
          <w:rFonts w:ascii="Book Antiqua" w:hAnsi="Book Antiqua" w:cs="Arial"/>
        </w:rPr>
        <w:t xml:space="preserve">. </w:t>
      </w:r>
      <w:r w:rsidR="00195D92" w:rsidRPr="001F7F75">
        <w:rPr>
          <w:rFonts w:ascii="Book Antiqua" w:hAnsi="Book Antiqua" w:cs="Arial"/>
        </w:rPr>
        <w:t xml:space="preserve">Our definition of the </w:t>
      </w:r>
      <w:r w:rsidR="002D018C" w:rsidRPr="001F7F75">
        <w:rPr>
          <w:rFonts w:ascii="Book Antiqua" w:hAnsi="Book Antiqua" w:cs="Arial"/>
        </w:rPr>
        <w:t xml:space="preserve">perfect </w:t>
      </w:r>
      <w:r w:rsidR="006C7B7E" w:rsidRPr="001F7F75">
        <w:rPr>
          <w:rFonts w:ascii="Book Antiqua" w:hAnsi="Book Antiqua" w:cs="Arial"/>
        </w:rPr>
        <w:t xml:space="preserve">tailored immunosuppressive </w:t>
      </w:r>
      <w:r w:rsidR="002D018C" w:rsidRPr="001F7F75">
        <w:rPr>
          <w:rFonts w:ascii="Book Antiqua" w:hAnsi="Book Antiqua" w:cs="Arial"/>
        </w:rPr>
        <w:t xml:space="preserve">biomarker </w:t>
      </w:r>
      <w:r w:rsidR="006C7B7E" w:rsidRPr="001F7F75">
        <w:rPr>
          <w:rFonts w:ascii="Book Antiqua" w:hAnsi="Book Antiqua" w:cs="Arial"/>
        </w:rPr>
        <w:t xml:space="preserve">combines </w:t>
      </w:r>
      <w:r w:rsidR="00556FA6" w:rsidRPr="001F7F75">
        <w:rPr>
          <w:rFonts w:ascii="Book Antiqua" w:hAnsi="Book Antiqua" w:cs="Arial"/>
        </w:rPr>
        <w:t xml:space="preserve">the following </w:t>
      </w:r>
      <w:r w:rsidR="00DE2470" w:rsidRPr="001F7F75">
        <w:rPr>
          <w:rFonts w:ascii="Book Antiqua" w:hAnsi="Book Antiqua" w:cs="Arial"/>
        </w:rPr>
        <w:t xml:space="preserve">properties and </w:t>
      </w:r>
      <w:r w:rsidR="00556FA6" w:rsidRPr="001F7F75">
        <w:rPr>
          <w:rFonts w:ascii="Book Antiqua" w:hAnsi="Book Antiqua" w:cs="Arial"/>
        </w:rPr>
        <w:t xml:space="preserve">characteristics: </w:t>
      </w:r>
      <w:r w:rsidR="00F70989" w:rsidRPr="001F7F75">
        <w:rPr>
          <w:rFonts w:ascii="Book Antiqua" w:hAnsi="Book Antiqua" w:cs="Arial"/>
        </w:rPr>
        <w:t>(</w:t>
      </w:r>
      <w:r w:rsidR="00282172" w:rsidRPr="001F7F75">
        <w:rPr>
          <w:rFonts w:ascii="Book Antiqua" w:eastAsiaTheme="minorEastAsia" w:hAnsi="Book Antiqua" w:cs="Arial" w:hint="eastAsia"/>
          <w:lang w:eastAsia="zh-CN"/>
        </w:rPr>
        <w:t>1</w:t>
      </w:r>
      <w:r w:rsidR="00F70989" w:rsidRPr="001F7F75">
        <w:rPr>
          <w:rFonts w:ascii="Book Antiqua" w:hAnsi="Book Antiqua" w:cs="Arial"/>
        </w:rPr>
        <w:t xml:space="preserve">) </w:t>
      </w:r>
      <w:r w:rsidR="00332398" w:rsidRPr="001F7F75">
        <w:rPr>
          <w:rFonts w:ascii="Book Antiqua" w:hAnsi="Book Antiqua" w:cs="Arial"/>
        </w:rPr>
        <w:t xml:space="preserve">is </w:t>
      </w:r>
      <w:r w:rsidR="00AA71A3" w:rsidRPr="001F7F75">
        <w:rPr>
          <w:rFonts w:ascii="Book Antiqua" w:hAnsi="Book Antiqua" w:cs="Arial"/>
        </w:rPr>
        <w:t>easily obtained non-invasively from patients to allow multiple and sequential analyses</w:t>
      </w:r>
      <w:r w:rsidR="00282172" w:rsidRPr="001F7F75">
        <w:rPr>
          <w:rFonts w:ascii="Book Antiqua" w:eastAsiaTheme="minorEastAsia" w:hAnsi="Book Antiqua" w:cs="Arial" w:hint="eastAsia"/>
          <w:lang w:eastAsia="zh-CN"/>
        </w:rPr>
        <w:t xml:space="preserve">; </w:t>
      </w:r>
      <w:r w:rsidR="00F70989" w:rsidRPr="001F7F75">
        <w:rPr>
          <w:rFonts w:ascii="Book Antiqua" w:hAnsi="Book Antiqua" w:cs="Arial"/>
        </w:rPr>
        <w:t>(</w:t>
      </w:r>
      <w:r w:rsidR="00282172" w:rsidRPr="001F7F75">
        <w:rPr>
          <w:rFonts w:ascii="Book Antiqua" w:eastAsiaTheme="minorEastAsia" w:hAnsi="Book Antiqua" w:cs="Arial" w:hint="eastAsia"/>
          <w:lang w:eastAsia="zh-CN"/>
        </w:rPr>
        <w:t>2</w:t>
      </w:r>
      <w:r w:rsidR="00F70989" w:rsidRPr="001F7F75">
        <w:rPr>
          <w:rFonts w:ascii="Book Antiqua" w:hAnsi="Book Antiqua" w:cs="Arial"/>
        </w:rPr>
        <w:t xml:space="preserve">) </w:t>
      </w:r>
      <w:r w:rsidR="00332398" w:rsidRPr="001F7F75">
        <w:rPr>
          <w:rFonts w:ascii="Book Antiqua" w:hAnsi="Book Antiqua" w:cs="Arial"/>
        </w:rPr>
        <w:t xml:space="preserve">is </w:t>
      </w:r>
      <w:r w:rsidR="002D018C" w:rsidRPr="001F7F75">
        <w:rPr>
          <w:rFonts w:ascii="Book Antiqua" w:hAnsi="Book Antiqua" w:cs="Arial"/>
        </w:rPr>
        <w:t>easily detect</w:t>
      </w:r>
      <w:r w:rsidR="00AA71A3" w:rsidRPr="001F7F75">
        <w:rPr>
          <w:rFonts w:ascii="Book Antiqua" w:hAnsi="Book Antiqua" w:cs="Arial"/>
        </w:rPr>
        <w:t>ed</w:t>
      </w:r>
      <w:r w:rsidR="00271077" w:rsidRPr="001F7F75">
        <w:rPr>
          <w:rFonts w:ascii="Book Antiqua" w:hAnsi="Book Antiqua" w:cs="Arial"/>
        </w:rPr>
        <w:t xml:space="preserve"> and detectable prior to clinically </w:t>
      </w:r>
      <w:r w:rsidR="00753F1A" w:rsidRPr="001F7F75">
        <w:rPr>
          <w:rFonts w:ascii="Book Antiqua" w:hAnsi="Book Antiqua" w:cs="Arial"/>
        </w:rPr>
        <w:t>observable</w:t>
      </w:r>
      <w:r w:rsidR="00271077" w:rsidRPr="001F7F75">
        <w:rPr>
          <w:rFonts w:ascii="Book Antiqua" w:hAnsi="Book Antiqua" w:cs="Arial"/>
        </w:rPr>
        <w:t xml:space="preserve"> events</w:t>
      </w:r>
      <w:r w:rsidR="00282172" w:rsidRPr="001F7F75">
        <w:rPr>
          <w:rFonts w:ascii="Book Antiqua" w:eastAsiaTheme="minorEastAsia" w:hAnsi="Book Antiqua" w:cs="Arial" w:hint="eastAsia"/>
          <w:lang w:eastAsia="zh-CN"/>
        </w:rPr>
        <w:t>;</w:t>
      </w:r>
      <w:r w:rsidR="00AA71A3" w:rsidRPr="001F7F75">
        <w:rPr>
          <w:rFonts w:ascii="Book Antiqua" w:hAnsi="Book Antiqua" w:cs="Arial"/>
        </w:rPr>
        <w:t xml:space="preserve"> </w:t>
      </w:r>
      <w:r w:rsidR="00F70989" w:rsidRPr="001F7F75">
        <w:rPr>
          <w:rFonts w:ascii="Book Antiqua" w:hAnsi="Book Antiqua" w:cs="Arial"/>
        </w:rPr>
        <w:t>(</w:t>
      </w:r>
      <w:r w:rsidR="00282172" w:rsidRPr="001F7F75">
        <w:rPr>
          <w:rFonts w:ascii="Book Antiqua" w:eastAsiaTheme="minorEastAsia" w:hAnsi="Book Antiqua" w:cs="Arial" w:hint="eastAsia"/>
          <w:lang w:eastAsia="zh-CN"/>
        </w:rPr>
        <w:t>3</w:t>
      </w:r>
      <w:r w:rsidR="00F70989" w:rsidRPr="001F7F75">
        <w:rPr>
          <w:rFonts w:ascii="Book Antiqua" w:hAnsi="Book Antiqua" w:cs="Arial"/>
        </w:rPr>
        <w:t xml:space="preserve">) </w:t>
      </w:r>
      <w:r w:rsidR="002D018C" w:rsidRPr="001F7F75">
        <w:rPr>
          <w:rFonts w:ascii="Book Antiqua" w:hAnsi="Book Antiqua" w:cs="Arial"/>
        </w:rPr>
        <w:t>reflect</w:t>
      </w:r>
      <w:r w:rsidR="00F70989" w:rsidRPr="001F7F75">
        <w:rPr>
          <w:rFonts w:ascii="Book Antiqua" w:hAnsi="Book Antiqua" w:cs="Arial"/>
        </w:rPr>
        <w:t>s</w:t>
      </w:r>
      <w:r w:rsidR="002D018C" w:rsidRPr="001F7F75">
        <w:rPr>
          <w:rFonts w:ascii="Book Antiqua" w:hAnsi="Book Antiqua" w:cs="Arial"/>
        </w:rPr>
        <w:t xml:space="preserve"> </w:t>
      </w:r>
      <w:proofErr w:type="spellStart"/>
      <w:r w:rsidR="002D018C" w:rsidRPr="001F7F75">
        <w:rPr>
          <w:rFonts w:ascii="Book Antiqua" w:hAnsi="Book Antiqua" w:cs="Arial"/>
        </w:rPr>
        <w:t>physiopathogenic</w:t>
      </w:r>
      <w:proofErr w:type="spellEnd"/>
      <w:r w:rsidR="002D018C" w:rsidRPr="001F7F75">
        <w:rPr>
          <w:rFonts w:ascii="Book Antiqua" w:hAnsi="Book Antiqua" w:cs="Arial"/>
        </w:rPr>
        <w:t xml:space="preserve"> mechanisms</w:t>
      </w:r>
      <w:r w:rsidR="00282172" w:rsidRPr="001F7F75">
        <w:rPr>
          <w:rFonts w:ascii="Book Antiqua" w:eastAsiaTheme="minorEastAsia" w:hAnsi="Book Antiqua" w:cs="Arial" w:hint="eastAsia"/>
          <w:lang w:eastAsia="zh-CN"/>
        </w:rPr>
        <w:t>;</w:t>
      </w:r>
      <w:r w:rsidR="002D018C" w:rsidRPr="001F7F75">
        <w:rPr>
          <w:rFonts w:ascii="Book Antiqua" w:hAnsi="Book Antiqua" w:cs="Arial"/>
        </w:rPr>
        <w:t xml:space="preserve"> </w:t>
      </w:r>
      <w:r w:rsidR="00F70989" w:rsidRPr="001F7F75">
        <w:rPr>
          <w:rFonts w:ascii="Book Antiqua" w:hAnsi="Book Antiqua" w:cs="Arial"/>
        </w:rPr>
        <w:t>(</w:t>
      </w:r>
      <w:r w:rsidR="00282172" w:rsidRPr="001F7F75">
        <w:rPr>
          <w:rFonts w:ascii="Book Antiqua" w:eastAsiaTheme="minorEastAsia" w:hAnsi="Book Antiqua" w:cs="Arial" w:hint="eastAsia"/>
          <w:lang w:eastAsia="zh-CN"/>
        </w:rPr>
        <w:t>4</w:t>
      </w:r>
      <w:r w:rsidR="00F70989" w:rsidRPr="001F7F75">
        <w:rPr>
          <w:rFonts w:ascii="Book Antiqua" w:hAnsi="Book Antiqua" w:cs="Arial"/>
        </w:rPr>
        <w:t xml:space="preserve">) </w:t>
      </w:r>
      <w:r w:rsidR="00271077" w:rsidRPr="001F7F75">
        <w:rPr>
          <w:rFonts w:ascii="Book Antiqua" w:hAnsi="Book Antiqua" w:cs="Arial"/>
        </w:rPr>
        <w:t>demonstrate</w:t>
      </w:r>
      <w:r w:rsidR="00190171" w:rsidRPr="001F7F75">
        <w:rPr>
          <w:rFonts w:ascii="Book Antiqua" w:hAnsi="Book Antiqua" w:cs="Arial"/>
        </w:rPr>
        <w:t>s</w:t>
      </w:r>
      <w:r w:rsidR="002D018C" w:rsidRPr="001F7F75">
        <w:rPr>
          <w:rFonts w:ascii="Book Antiqua" w:hAnsi="Book Antiqua" w:cs="Arial"/>
        </w:rPr>
        <w:t xml:space="preserve"> strong immunodiagnostic </w:t>
      </w:r>
      <w:r w:rsidR="00271077" w:rsidRPr="001F7F75">
        <w:rPr>
          <w:rFonts w:ascii="Book Antiqua" w:hAnsi="Book Antiqua" w:cs="Arial"/>
        </w:rPr>
        <w:t>and</w:t>
      </w:r>
      <w:r w:rsidR="002D018C" w:rsidRPr="001F7F75">
        <w:rPr>
          <w:rFonts w:ascii="Book Antiqua" w:hAnsi="Book Antiqua" w:cs="Arial"/>
        </w:rPr>
        <w:t xml:space="preserve"> </w:t>
      </w:r>
      <w:proofErr w:type="spellStart"/>
      <w:r w:rsidR="002D018C" w:rsidRPr="001F7F75">
        <w:rPr>
          <w:rFonts w:ascii="Book Antiqua" w:hAnsi="Book Antiqua" w:cs="Arial"/>
        </w:rPr>
        <w:t>theragnostic</w:t>
      </w:r>
      <w:proofErr w:type="spellEnd"/>
      <w:r w:rsidR="002D018C" w:rsidRPr="001F7F75">
        <w:rPr>
          <w:rFonts w:ascii="Book Antiqua" w:hAnsi="Book Antiqua" w:cs="Arial"/>
        </w:rPr>
        <w:t xml:space="preserve"> value to guide </w:t>
      </w:r>
      <w:r w:rsidR="00284C5A" w:rsidRPr="001F7F75">
        <w:rPr>
          <w:rFonts w:ascii="Book Antiqua" w:hAnsi="Book Antiqua" w:cs="Arial"/>
        </w:rPr>
        <w:t xml:space="preserve">selection and </w:t>
      </w:r>
      <w:r w:rsidR="002D018C" w:rsidRPr="001F7F75">
        <w:rPr>
          <w:rFonts w:ascii="Book Antiqua" w:hAnsi="Book Antiqua" w:cs="Arial"/>
        </w:rPr>
        <w:t>changes in immunosuppressive therapies</w:t>
      </w:r>
      <w:r w:rsidR="00753F1A" w:rsidRPr="001F7F75">
        <w:rPr>
          <w:rFonts w:ascii="Book Antiqua" w:hAnsi="Book Antiqua" w:cs="Arial"/>
        </w:rPr>
        <w:t xml:space="preserve"> and </w:t>
      </w:r>
      <w:r w:rsidR="00753F1A" w:rsidRPr="001F7F75">
        <w:rPr>
          <w:rFonts w:ascii="Book Antiqua" w:hAnsi="Book Antiqua" w:cs="Arial"/>
        </w:rPr>
        <w:lastRenderedPageBreak/>
        <w:t xml:space="preserve">possess </w:t>
      </w:r>
      <w:proofErr w:type="spellStart"/>
      <w:r w:rsidR="00753F1A" w:rsidRPr="001F7F75">
        <w:rPr>
          <w:rFonts w:ascii="Book Antiqua" w:hAnsi="Book Antiqua" w:cs="Arial"/>
        </w:rPr>
        <w:t>immunopredictive</w:t>
      </w:r>
      <w:proofErr w:type="spellEnd"/>
      <w:r w:rsidR="00753F1A" w:rsidRPr="001F7F75">
        <w:rPr>
          <w:rFonts w:ascii="Book Antiqua" w:hAnsi="Book Antiqua" w:cs="Arial"/>
        </w:rPr>
        <w:t xml:space="preserve"> value</w:t>
      </w:r>
      <w:r w:rsidR="00282172" w:rsidRPr="001F7F75">
        <w:rPr>
          <w:rFonts w:ascii="Book Antiqua" w:eastAsiaTheme="minorEastAsia" w:hAnsi="Book Antiqua" w:cs="Arial" w:hint="eastAsia"/>
          <w:lang w:eastAsia="zh-CN"/>
        </w:rPr>
        <w:t>;</w:t>
      </w:r>
      <w:r w:rsidR="002D018C" w:rsidRPr="001F7F75">
        <w:rPr>
          <w:rFonts w:ascii="Book Antiqua" w:hAnsi="Book Antiqua" w:cs="Arial"/>
        </w:rPr>
        <w:t xml:space="preserve"> </w:t>
      </w:r>
      <w:r w:rsidR="00F70989" w:rsidRPr="001F7F75">
        <w:rPr>
          <w:rFonts w:ascii="Book Antiqua" w:hAnsi="Book Antiqua" w:cs="Arial"/>
        </w:rPr>
        <w:t>(</w:t>
      </w:r>
      <w:r w:rsidR="00282172" w:rsidRPr="001F7F75">
        <w:rPr>
          <w:rFonts w:ascii="Book Antiqua" w:eastAsiaTheme="minorEastAsia" w:hAnsi="Book Antiqua" w:cs="Arial" w:hint="eastAsia"/>
          <w:lang w:eastAsia="zh-CN"/>
        </w:rPr>
        <w:t>5</w:t>
      </w:r>
      <w:r w:rsidR="00F70989" w:rsidRPr="001F7F75">
        <w:rPr>
          <w:rFonts w:ascii="Book Antiqua" w:hAnsi="Book Antiqua" w:cs="Arial"/>
        </w:rPr>
        <w:t xml:space="preserve">) </w:t>
      </w:r>
      <w:r w:rsidR="002D018C" w:rsidRPr="001F7F75">
        <w:rPr>
          <w:rFonts w:ascii="Book Antiqua" w:hAnsi="Book Antiqua" w:cs="Arial"/>
        </w:rPr>
        <w:t>correlate</w:t>
      </w:r>
      <w:r w:rsidR="00190171" w:rsidRPr="001F7F75">
        <w:rPr>
          <w:rFonts w:ascii="Book Antiqua" w:hAnsi="Book Antiqua" w:cs="Arial"/>
        </w:rPr>
        <w:t>s</w:t>
      </w:r>
      <w:r w:rsidR="002D018C" w:rsidRPr="001F7F75">
        <w:rPr>
          <w:rFonts w:ascii="Book Antiqua" w:hAnsi="Book Antiqua" w:cs="Arial"/>
        </w:rPr>
        <w:t xml:space="preserve"> with treatment response</w:t>
      </w:r>
      <w:r w:rsidR="00282172" w:rsidRPr="001F7F75">
        <w:rPr>
          <w:rFonts w:ascii="Book Antiqua" w:eastAsiaTheme="minorEastAsia" w:hAnsi="Book Antiqua" w:cs="Arial" w:hint="eastAsia"/>
          <w:lang w:eastAsia="zh-CN"/>
        </w:rPr>
        <w:t xml:space="preserve">; </w:t>
      </w:r>
      <w:r w:rsidR="00F70989" w:rsidRPr="001F7F75">
        <w:rPr>
          <w:rFonts w:ascii="Book Antiqua" w:hAnsi="Book Antiqua" w:cs="Arial"/>
        </w:rPr>
        <w:t>(</w:t>
      </w:r>
      <w:r w:rsidR="00282172" w:rsidRPr="001F7F75">
        <w:rPr>
          <w:rFonts w:ascii="Book Antiqua" w:eastAsiaTheme="minorEastAsia" w:hAnsi="Book Antiqua" w:cs="Arial" w:hint="eastAsia"/>
          <w:lang w:eastAsia="zh-CN"/>
        </w:rPr>
        <w:t>6</w:t>
      </w:r>
      <w:r w:rsidR="00F70989" w:rsidRPr="001F7F75">
        <w:rPr>
          <w:rFonts w:ascii="Book Antiqua" w:hAnsi="Book Antiqua" w:cs="Arial"/>
        </w:rPr>
        <w:t xml:space="preserve">) </w:t>
      </w:r>
      <w:r w:rsidR="002D018C" w:rsidRPr="001F7F75">
        <w:rPr>
          <w:rFonts w:ascii="Book Antiqua" w:hAnsi="Book Antiqua" w:cs="Arial"/>
        </w:rPr>
        <w:t>anticipat</w:t>
      </w:r>
      <w:r w:rsidR="00753F1A" w:rsidRPr="001F7F75">
        <w:rPr>
          <w:rFonts w:ascii="Book Antiqua" w:hAnsi="Book Antiqua" w:cs="Arial"/>
        </w:rPr>
        <w:t>e</w:t>
      </w:r>
      <w:r w:rsidR="00190171" w:rsidRPr="001F7F75">
        <w:rPr>
          <w:rFonts w:ascii="Book Antiqua" w:hAnsi="Book Antiqua" w:cs="Arial"/>
        </w:rPr>
        <w:t>s</w:t>
      </w:r>
      <w:r w:rsidR="002D018C" w:rsidRPr="001F7F75">
        <w:rPr>
          <w:rFonts w:ascii="Book Antiqua" w:hAnsi="Book Antiqua" w:cs="Arial"/>
        </w:rPr>
        <w:t xml:space="preserve"> potential clinical outcomes before and after interventions</w:t>
      </w:r>
      <w:r w:rsidR="00282172" w:rsidRPr="001F7F75">
        <w:rPr>
          <w:rFonts w:ascii="Book Antiqua" w:eastAsiaTheme="minorEastAsia" w:hAnsi="Book Antiqua" w:cs="Arial" w:hint="eastAsia"/>
          <w:lang w:eastAsia="zh-CN"/>
        </w:rPr>
        <w:t>;</w:t>
      </w:r>
      <w:r w:rsidR="002D018C" w:rsidRPr="001F7F75">
        <w:rPr>
          <w:rFonts w:ascii="Book Antiqua" w:hAnsi="Book Antiqua" w:cs="Arial"/>
        </w:rPr>
        <w:t xml:space="preserve"> </w:t>
      </w:r>
      <w:r w:rsidR="00F70989" w:rsidRPr="001F7F75">
        <w:rPr>
          <w:rFonts w:ascii="Book Antiqua" w:hAnsi="Book Antiqua" w:cs="Arial"/>
        </w:rPr>
        <w:t>(</w:t>
      </w:r>
      <w:r w:rsidR="00282172" w:rsidRPr="001F7F75">
        <w:rPr>
          <w:rFonts w:ascii="Book Antiqua" w:eastAsiaTheme="minorEastAsia" w:hAnsi="Book Antiqua" w:cs="Arial" w:hint="eastAsia"/>
          <w:lang w:eastAsia="zh-CN"/>
        </w:rPr>
        <w:t>7</w:t>
      </w:r>
      <w:r w:rsidR="00F70989" w:rsidRPr="001F7F75">
        <w:rPr>
          <w:rFonts w:ascii="Book Antiqua" w:hAnsi="Book Antiqua" w:cs="Arial"/>
        </w:rPr>
        <w:t xml:space="preserve">) </w:t>
      </w:r>
      <w:r w:rsidR="002D018C" w:rsidRPr="001F7F75">
        <w:rPr>
          <w:rFonts w:ascii="Book Antiqua" w:hAnsi="Book Antiqua" w:cs="Arial"/>
        </w:rPr>
        <w:t>indicate</w:t>
      </w:r>
      <w:r w:rsidR="00190171" w:rsidRPr="001F7F75">
        <w:rPr>
          <w:rFonts w:ascii="Book Antiqua" w:hAnsi="Book Antiqua" w:cs="Arial"/>
        </w:rPr>
        <w:t>s</w:t>
      </w:r>
      <w:r w:rsidR="002D018C" w:rsidRPr="001F7F75">
        <w:rPr>
          <w:rFonts w:ascii="Book Antiqua" w:hAnsi="Book Antiqua" w:cs="Arial"/>
        </w:rPr>
        <w:t xml:space="preserve"> over</w:t>
      </w:r>
      <w:r w:rsidR="00753F1A" w:rsidRPr="001F7F75">
        <w:rPr>
          <w:rFonts w:ascii="Book Antiqua" w:hAnsi="Book Antiqua" w:cs="Arial"/>
        </w:rPr>
        <w:t>-</w:t>
      </w:r>
      <w:r w:rsidR="002D018C" w:rsidRPr="001F7F75">
        <w:rPr>
          <w:rFonts w:ascii="Book Antiqua" w:hAnsi="Book Antiqua" w:cs="Arial"/>
        </w:rPr>
        <w:t xml:space="preserve">immunosuppression and risk </w:t>
      </w:r>
      <w:r w:rsidR="00753F1A" w:rsidRPr="001F7F75">
        <w:rPr>
          <w:rFonts w:ascii="Book Antiqua" w:hAnsi="Book Antiqua" w:cs="Arial"/>
        </w:rPr>
        <w:t xml:space="preserve">of </w:t>
      </w:r>
      <w:r w:rsidR="002D018C" w:rsidRPr="001F7F75">
        <w:rPr>
          <w:rFonts w:ascii="Book Antiqua" w:hAnsi="Book Antiqua" w:cs="Arial"/>
        </w:rPr>
        <w:t>infection and cancers</w:t>
      </w:r>
      <w:r w:rsidR="00282172" w:rsidRPr="001F7F75">
        <w:rPr>
          <w:rFonts w:ascii="Book Antiqua" w:eastAsiaTheme="minorEastAsia" w:hAnsi="Book Antiqua" w:cs="Arial" w:hint="eastAsia"/>
          <w:lang w:eastAsia="zh-CN"/>
        </w:rPr>
        <w:t>;</w:t>
      </w:r>
      <w:r w:rsidR="002D018C" w:rsidRPr="001F7F75">
        <w:rPr>
          <w:rFonts w:ascii="Book Antiqua" w:hAnsi="Book Antiqua" w:cs="Arial"/>
        </w:rPr>
        <w:t xml:space="preserve"> </w:t>
      </w:r>
      <w:r w:rsidR="00F70989" w:rsidRPr="001F7F75">
        <w:rPr>
          <w:rFonts w:ascii="Book Antiqua" w:hAnsi="Book Antiqua" w:cs="Arial"/>
        </w:rPr>
        <w:t>(</w:t>
      </w:r>
      <w:r w:rsidR="00282172" w:rsidRPr="001F7F75">
        <w:rPr>
          <w:rFonts w:ascii="Book Antiqua" w:eastAsiaTheme="minorEastAsia" w:hAnsi="Book Antiqua" w:cs="Arial" w:hint="eastAsia"/>
          <w:lang w:eastAsia="zh-CN"/>
        </w:rPr>
        <w:t>8</w:t>
      </w:r>
      <w:r w:rsidR="00F70989" w:rsidRPr="001F7F75">
        <w:rPr>
          <w:rFonts w:ascii="Book Antiqua" w:hAnsi="Book Antiqua" w:cs="Arial"/>
        </w:rPr>
        <w:t xml:space="preserve">) </w:t>
      </w:r>
      <w:r w:rsidR="002D018C" w:rsidRPr="001F7F75">
        <w:rPr>
          <w:rFonts w:ascii="Book Antiqua" w:hAnsi="Book Antiqua" w:cs="Arial"/>
        </w:rPr>
        <w:t>inexpensive with rapid turnaround time</w:t>
      </w:r>
      <w:r w:rsidR="00282172" w:rsidRPr="001F7F75">
        <w:rPr>
          <w:rFonts w:ascii="Book Antiqua" w:eastAsiaTheme="minorEastAsia" w:hAnsi="Book Antiqua" w:cs="Arial" w:hint="eastAsia"/>
          <w:lang w:eastAsia="zh-CN"/>
        </w:rPr>
        <w:t>;</w:t>
      </w:r>
      <w:r w:rsidR="00753F1A" w:rsidRPr="001F7F75">
        <w:rPr>
          <w:rFonts w:ascii="Book Antiqua" w:hAnsi="Book Antiqua" w:cs="Arial"/>
        </w:rPr>
        <w:t xml:space="preserve"> </w:t>
      </w:r>
      <w:r w:rsidR="00271077" w:rsidRPr="001F7F75">
        <w:rPr>
          <w:rFonts w:ascii="Book Antiqua" w:hAnsi="Book Antiqua" w:cs="Arial"/>
        </w:rPr>
        <w:t xml:space="preserve">and </w:t>
      </w:r>
      <w:r w:rsidR="00F70989" w:rsidRPr="001F7F75">
        <w:rPr>
          <w:rFonts w:ascii="Book Antiqua" w:hAnsi="Book Antiqua" w:cs="Arial"/>
        </w:rPr>
        <w:t>(</w:t>
      </w:r>
      <w:r w:rsidR="00282172" w:rsidRPr="001F7F75">
        <w:rPr>
          <w:rFonts w:ascii="Book Antiqua" w:eastAsiaTheme="minorEastAsia" w:hAnsi="Book Antiqua" w:cs="Arial" w:hint="eastAsia"/>
          <w:lang w:eastAsia="zh-CN"/>
        </w:rPr>
        <w:t>9</w:t>
      </w:r>
      <w:r w:rsidR="00F70989" w:rsidRPr="001F7F75">
        <w:rPr>
          <w:rFonts w:ascii="Book Antiqua" w:hAnsi="Book Antiqua" w:cs="Arial"/>
        </w:rPr>
        <w:t xml:space="preserve">) </w:t>
      </w:r>
      <w:r w:rsidR="00753F1A" w:rsidRPr="001F7F75">
        <w:rPr>
          <w:rFonts w:ascii="Book Antiqua" w:hAnsi="Book Antiqua" w:cs="Arial"/>
        </w:rPr>
        <w:t>spare</w:t>
      </w:r>
      <w:r w:rsidR="00190171" w:rsidRPr="001F7F75">
        <w:rPr>
          <w:rFonts w:ascii="Book Antiqua" w:hAnsi="Book Antiqua" w:cs="Arial"/>
        </w:rPr>
        <w:t>s</w:t>
      </w:r>
      <w:r w:rsidR="00271077" w:rsidRPr="001F7F75">
        <w:rPr>
          <w:rFonts w:ascii="Book Antiqua" w:hAnsi="Book Antiqua" w:cs="Arial"/>
        </w:rPr>
        <w:t xml:space="preserve"> </w:t>
      </w:r>
      <w:r w:rsidR="00550C7B" w:rsidRPr="001F7F75">
        <w:rPr>
          <w:rFonts w:ascii="Book Antiqua" w:hAnsi="Book Antiqua" w:cs="Arial"/>
        </w:rPr>
        <w:t xml:space="preserve">the </w:t>
      </w:r>
      <w:r w:rsidR="00271077" w:rsidRPr="001F7F75">
        <w:rPr>
          <w:rFonts w:ascii="Book Antiqua" w:hAnsi="Book Antiqua" w:cs="Arial"/>
        </w:rPr>
        <w:t>patient from a kidney transplant biopsy</w:t>
      </w:r>
      <w:r w:rsidR="002D018C" w:rsidRPr="001F7F75">
        <w:rPr>
          <w:rFonts w:ascii="Book Antiqua" w:hAnsi="Book Antiqua" w:cs="Arial"/>
        </w:rPr>
        <w:t xml:space="preserve">. However, given the complexity of the immune system and </w:t>
      </w:r>
      <w:proofErr w:type="spellStart"/>
      <w:r w:rsidR="002D018C" w:rsidRPr="001F7F75">
        <w:rPr>
          <w:rFonts w:ascii="Book Antiqua" w:hAnsi="Book Antiqua" w:cs="Arial"/>
        </w:rPr>
        <w:t>alloresponses</w:t>
      </w:r>
      <w:proofErr w:type="spellEnd"/>
      <w:r w:rsidR="002D018C" w:rsidRPr="001F7F75">
        <w:rPr>
          <w:rFonts w:ascii="Book Antiqua" w:hAnsi="Book Antiqua" w:cs="Arial"/>
        </w:rPr>
        <w:t xml:space="preserve">, the perfect biomarker </w:t>
      </w:r>
      <w:r w:rsidR="00AD41FB" w:rsidRPr="001F7F75">
        <w:rPr>
          <w:rFonts w:ascii="Book Antiqua" w:hAnsi="Book Antiqua" w:cs="Arial"/>
        </w:rPr>
        <w:t xml:space="preserve">may be </w:t>
      </w:r>
      <w:r w:rsidR="00332398" w:rsidRPr="001F7F75">
        <w:rPr>
          <w:rFonts w:ascii="Book Antiqua" w:hAnsi="Book Antiqua" w:cs="Arial"/>
        </w:rPr>
        <w:t xml:space="preserve">just </w:t>
      </w:r>
      <w:r w:rsidR="002D018C" w:rsidRPr="001F7F75">
        <w:rPr>
          <w:rFonts w:ascii="Book Antiqua" w:hAnsi="Book Antiqua" w:cs="Arial"/>
        </w:rPr>
        <w:t>a</w:t>
      </w:r>
      <w:r w:rsidR="000B482F" w:rsidRPr="001F7F75">
        <w:rPr>
          <w:rFonts w:ascii="Book Antiqua" w:hAnsi="Book Antiqua" w:cs="Arial"/>
        </w:rPr>
        <w:t xml:space="preserve"> </w:t>
      </w:r>
      <w:r w:rsidR="00332398" w:rsidRPr="001F7F75">
        <w:rPr>
          <w:rFonts w:ascii="Book Antiqua" w:hAnsi="Book Antiqua" w:cs="Arial"/>
        </w:rPr>
        <w:t>pipe-</w:t>
      </w:r>
      <w:r w:rsidR="000B482F" w:rsidRPr="001F7F75">
        <w:rPr>
          <w:rFonts w:ascii="Book Antiqua" w:hAnsi="Book Antiqua" w:cs="Arial"/>
        </w:rPr>
        <w:t>dream</w:t>
      </w:r>
      <w:r w:rsidR="002D018C" w:rsidRPr="001F7F75">
        <w:rPr>
          <w:rFonts w:ascii="Book Antiqua" w:hAnsi="Book Antiqua" w:cs="Arial"/>
        </w:rPr>
        <w:t>.</w:t>
      </w:r>
    </w:p>
    <w:p w14:paraId="2087E756" w14:textId="42A203BC" w:rsidR="009814DF" w:rsidRPr="001F7F75" w:rsidRDefault="00864278" w:rsidP="00693A39">
      <w:pPr>
        <w:pStyle w:val="NormalWeb"/>
        <w:spacing w:line="360" w:lineRule="auto"/>
        <w:ind w:firstLine="720"/>
        <w:jc w:val="both"/>
        <w:rPr>
          <w:rFonts w:ascii="Book Antiqua" w:hAnsi="Book Antiqua" w:cs="Arial"/>
        </w:rPr>
      </w:pPr>
      <w:r w:rsidRPr="001F7F75">
        <w:rPr>
          <w:rFonts w:ascii="Book Antiqua" w:hAnsi="Book Antiqua" w:cs="Arial"/>
        </w:rPr>
        <w:t>I</w:t>
      </w:r>
      <w:r w:rsidR="002D018C" w:rsidRPr="001F7F75">
        <w:rPr>
          <w:rFonts w:ascii="Book Antiqua" w:hAnsi="Book Antiqua" w:cs="Arial"/>
        </w:rPr>
        <w:t>n kidney transplantation</w:t>
      </w:r>
      <w:r w:rsidRPr="001F7F75">
        <w:rPr>
          <w:rFonts w:ascii="Book Antiqua" w:hAnsi="Book Antiqua" w:cs="Arial"/>
        </w:rPr>
        <w:t>,</w:t>
      </w:r>
      <w:r w:rsidR="002D018C" w:rsidRPr="001F7F75">
        <w:rPr>
          <w:rFonts w:ascii="Book Antiqua" w:hAnsi="Book Antiqua" w:cs="Arial"/>
        </w:rPr>
        <w:t xml:space="preserve"> urine </w:t>
      </w:r>
      <w:r w:rsidRPr="001F7F75">
        <w:rPr>
          <w:rFonts w:ascii="Book Antiqua" w:hAnsi="Book Antiqua" w:cs="Arial"/>
        </w:rPr>
        <w:t xml:space="preserve">is </w:t>
      </w:r>
      <w:r w:rsidR="002D018C" w:rsidRPr="001F7F75">
        <w:rPr>
          <w:rFonts w:ascii="Book Antiqua" w:hAnsi="Book Antiqua" w:cs="Arial"/>
        </w:rPr>
        <w:t>the most attractive sample source for</w:t>
      </w:r>
      <w:r w:rsidR="006B2F0C" w:rsidRPr="001F7F75">
        <w:rPr>
          <w:rFonts w:ascii="Book Antiqua" w:hAnsi="Book Antiqua" w:cs="Arial"/>
        </w:rPr>
        <w:t xml:space="preserve"> non-invasive</w:t>
      </w:r>
      <w:r w:rsidR="002D018C" w:rsidRPr="001F7F75">
        <w:rPr>
          <w:rFonts w:ascii="Book Antiqua" w:hAnsi="Book Antiqua" w:cs="Arial"/>
        </w:rPr>
        <w:t xml:space="preserve"> biomarker testing and discovery</w:t>
      </w:r>
      <w:r w:rsidRPr="001F7F75">
        <w:rPr>
          <w:rFonts w:ascii="Book Antiqua" w:hAnsi="Book Antiqua" w:cs="Arial"/>
        </w:rPr>
        <w:t>. Urine</w:t>
      </w:r>
      <w:r w:rsidR="002D018C" w:rsidRPr="001F7F75">
        <w:rPr>
          <w:rFonts w:ascii="Book Antiqua" w:hAnsi="Book Antiqua" w:cs="Arial"/>
        </w:rPr>
        <w:t xml:space="preserve"> is also very accessible, and several </w:t>
      </w:r>
      <w:r w:rsidR="001E7D41" w:rsidRPr="001F7F75">
        <w:rPr>
          <w:rFonts w:ascii="Book Antiqua" w:hAnsi="Book Antiqua" w:cs="Arial"/>
        </w:rPr>
        <w:t xml:space="preserve">urine </w:t>
      </w:r>
      <w:r w:rsidR="002D018C" w:rsidRPr="001F7F75">
        <w:rPr>
          <w:rFonts w:ascii="Book Antiqua" w:hAnsi="Book Antiqua" w:cs="Arial"/>
        </w:rPr>
        <w:t>biomarkers have shown great promise</w:t>
      </w:r>
      <w:r w:rsidR="009D3C53" w:rsidRPr="001F7F75">
        <w:rPr>
          <w:rFonts w:ascii="Book Antiqua" w:hAnsi="Book Antiqua" w:cs="Arial"/>
        </w:rPr>
        <w:t xml:space="preserve">. For instance, </w:t>
      </w:r>
      <w:r w:rsidR="00111BB7" w:rsidRPr="001F7F75">
        <w:rPr>
          <w:rFonts w:ascii="Book Antiqua" w:hAnsi="Book Antiqua" w:cs="Arial"/>
        </w:rPr>
        <w:t>chemokines CXCL10 and CXCL9</w:t>
      </w:r>
      <w:r w:rsidR="00396036" w:rsidRPr="001F7F75">
        <w:rPr>
          <w:rFonts w:ascii="Book Antiqua" w:hAnsi="Book Antiqua" w:cs="Arial"/>
        </w:rPr>
        <w:t>, measured by ELISA</w:t>
      </w:r>
      <w:r w:rsidR="00111BB7" w:rsidRPr="001F7F75">
        <w:rPr>
          <w:rFonts w:ascii="Book Antiqua" w:hAnsi="Book Antiqua" w:cs="Arial"/>
        </w:rPr>
        <w:t xml:space="preserve"> were found to be </w:t>
      </w:r>
      <w:r w:rsidR="00B83D3C" w:rsidRPr="001F7F75">
        <w:rPr>
          <w:rFonts w:ascii="Book Antiqua" w:hAnsi="Book Antiqua" w:cs="Arial"/>
        </w:rPr>
        <w:t xml:space="preserve">elevated </w:t>
      </w:r>
      <w:r w:rsidR="00111BB7" w:rsidRPr="001F7F75">
        <w:rPr>
          <w:rFonts w:ascii="Book Antiqua" w:hAnsi="Book Antiqua" w:cs="Arial"/>
        </w:rPr>
        <w:t xml:space="preserve">in urine up to 30 </w:t>
      </w:r>
      <w:r w:rsidR="00282172" w:rsidRPr="001F7F75">
        <w:rPr>
          <w:rFonts w:ascii="Book Antiqua" w:hAnsi="Book Antiqua" w:cs="Arial"/>
        </w:rPr>
        <w:t>d</w:t>
      </w:r>
      <w:r w:rsidR="00111BB7" w:rsidRPr="001F7F75">
        <w:rPr>
          <w:rFonts w:ascii="Book Antiqua" w:hAnsi="Book Antiqua" w:cs="Arial"/>
        </w:rPr>
        <w:t xml:space="preserve"> prior to the episode of </w:t>
      </w:r>
      <w:r w:rsidR="008D1288" w:rsidRPr="001F7F75">
        <w:rPr>
          <w:rFonts w:ascii="Book Antiqua" w:hAnsi="Book Antiqua" w:cs="Arial"/>
        </w:rPr>
        <w:t xml:space="preserve">acute </w:t>
      </w:r>
      <w:r w:rsidR="00111BB7" w:rsidRPr="001F7F75">
        <w:rPr>
          <w:rFonts w:ascii="Book Antiqua" w:hAnsi="Book Antiqua" w:cs="Arial"/>
        </w:rPr>
        <w:t>rejection, and importantly, levels decreased with anti-rejection treatment and displayed prognostic value</w:t>
      </w:r>
      <w:r w:rsidR="00111BB7" w:rsidRPr="001F7F75">
        <w:rPr>
          <w:rFonts w:ascii="Book Antiqua" w:hAnsi="Book Antiqua" w:cs="Arial"/>
          <w:vertAlign w:val="superscript"/>
        </w:rPr>
        <w:t>[</w:t>
      </w:r>
      <w:r w:rsidR="007513E0" w:rsidRPr="001F7F75">
        <w:rPr>
          <w:rFonts w:ascii="Book Antiqua" w:hAnsi="Book Antiqua" w:cs="Arial"/>
          <w:vertAlign w:val="superscript"/>
        </w:rPr>
        <w:t>4</w:t>
      </w:r>
      <w:r w:rsidR="002D018C" w:rsidRPr="001F7F75">
        <w:rPr>
          <w:rFonts w:ascii="Book Antiqua" w:hAnsi="Book Antiqua" w:cs="Arial"/>
          <w:vertAlign w:val="superscript"/>
        </w:rPr>
        <w:t>]</w:t>
      </w:r>
      <w:r w:rsidR="002D018C" w:rsidRPr="001F7F75">
        <w:rPr>
          <w:rFonts w:ascii="Book Antiqua" w:hAnsi="Book Antiqua" w:cs="Arial"/>
        </w:rPr>
        <w:t xml:space="preserve">. </w:t>
      </w:r>
      <w:r w:rsidR="00454703" w:rsidRPr="001F7F75">
        <w:rPr>
          <w:rFonts w:ascii="Book Antiqua" w:hAnsi="Book Antiqua" w:cs="Arial"/>
        </w:rPr>
        <w:t xml:space="preserve">Similarly, higher levels of urinary transcripts for cytotoxic cell products like perforin and </w:t>
      </w:r>
      <w:proofErr w:type="spellStart"/>
      <w:r w:rsidR="00454703" w:rsidRPr="001F7F75">
        <w:rPr>
          <w:rFonts w:ascii="Book Antiqua" w:hAnsi="Book Antiqua" w:cs="Arial"/>
        </w:rPr>
        <w:t>granzyme</w:t>
      </w:r>
      <w:proofErr w:type="spellEnd"/>
      <w:r w:rsidR="00454703" w:rsidRPr="001F7F75">
        <w:rPr>
          <w:rFonts w:ascii="Book Antiqua" w:hAnsi="Book Antiqua" w:cs="Arial"/>
        </w:rPr>
        <w:t xml:space="preserve"> B are found in patients with rejection </w:t>
      </w:r>
      <w:r w:rsidR="00B83D3C" w:rsidRPr="001F7F75">
        <w:rPr>
          <w:rFonts w:ascii="Book Antiqua" w:hAnsi="Book Antiqua" w:cs="Arial"/>
        </w:rPr>
        <w:t>as opposed to</w:t>
      </w:r>
      <w:r w:rsidR="00454703" w:rsidRPr="001F7F75">
        <w:rPr>
          <w:rFonts w:ascii="Book Antiqua" w:hAnsi="Book Antiqua" w:cs="Arial"/>
        </w:rPr>
        <w:t xml:space="preserve"> non-rejection </w:t>
      </w:r>
      <w:proofErr w:type="gramStart"/>
      <w:r w:rsidR="00454703" w:rsidRPr="001F7F75">
        <w:rPr>
          <w:rFonts w:ascii="Book Antiqua" w:hAnsi="Book Antiqua" w:cs="Arial"/>
        </w:rPr>
        <w:t>states</w:t>
      </w:r>
      <w:r w:rsidR="00454703" w:rsidRPr="001F7F75">
        <w:rPr>
          <w:rFonts w:ascii="Book Antiqua" w:hAnsi="Book Antiqua" w:cs="Arial"/>
          <w:vertAlign w:val="superscript"/>
        </w:rPr>
        <w:t>[</w:t>
      </w:r>
      <w:proofErr w:type="gramEnd"/>
      <w:r w:rsidR="007513E0" w:rsidRPr="001F7F75">
        <w:rPr>
          <w:rFonts w:ascii="Book Antiqua" w:hAnsi="Book Antiqua" w:cs="Arial"/>
          <w:vertAlign w:val="superscript"/>
        </w:rPr>
        <w:t>5</w:t>
      </w:r>
      <w:r w:rsidR="00A25044" w:rsidRPr="001F7F75">
        <w:rPr>
          <w:rFonts w:ascii="Book Antiqua" w:hAnsi="Book Antiqua" w:cs="Arial"/>
          <w:vertAlign w:val="superscript"/>
        </w:rPr>
        <w:t>,</w:t>
      </w:r>
      <w:r w:rsidR="007513E0" w:rsidRPr="001F7F75">
        <w:rPr>
          <w:rFonts w:ascii="Book Antiqua" w:hAnsi="Book Antiqua" w:cs="Arial"/>
          <w:vertAlign w:val="superscript"/>
        </w:rPr>
        <w:t>6</w:t>
      </w:r>
      <w:r w:rsidR="00454703" w:rsidRPr="001F7F75">
        <w:rPr>
          <w:rFonts w:ascii="Book Antiqua" w:hAnsi="Book Antiqua" w:cs="Arial"/>
          <w:vertAlign w:val="superscript"/>
        </w:rPr>
        <w:t>]</w:t>
      </w:r>
      <w:r w:rsidR="00454703" w:rsidRPr="001F7F75">
        <w:rPr>
          <w:rFonts w:ascii="Book Antiqua" w:hAnsi="Book Antiqua" w:cs="Arial"/>
        </w:rPr>
        <w:t xml:space="preserve">. </w:t>
      </w:r>
      <w:r w:rsidR="002D018C" w:rsidRPr="001F7F75">
        <w:rPr>
          <w:rFonts w:ascii="Book Antiqua" w:hAnsi="Book Antiqua" w:cs="Arial"/>
        </w:rPr>
        <w:t>Despite the anatomic</w:t>
      </w:r>
      <w:r w:rsidR="00A52EC8" w:rsidRPr="001F7F75">
        <w:rPr>
          <w:rFonts w:ascii="Book Antiqua" w:hAnsi="Book Antiqua" w:cs="Arial"/>
        </w:rPr>
        <w:t>al</w:t>
      </w:r>
      <w:r w:rsidR="002D018C" w:rsidRPr="001F7F75">
        <w:rPr>
          <w:rFonts w:ascii="Book Antiqua" w:hAnsi="Book Antiqua" w:cs="Arial"/>
        </w:rPr>
        <w:t xml:space="preserve"> relationship with the transplant, the kidney does not leak all</w:t>
      </w:r>
      <w:r w:rsidR="00A52EC8" w:rsidRPr="001F7F75">
        <w:rPr>
          <w:rFonts w:ascii="Book Antiqua" w:hAnsi="Book Antiqua" w:cs="Arial"/>
        </w:rPr>
        <w:t xml:space="preserve"> </w:t>
      </w:r>
      <w:r w:rsidR="002D018C" w:rsidRPr="001F7F75">
        <w:rPr>
          <w:rFonts w:ascii="Book Antiqua" w:hAnsi="Book Antiqua" w:cs="Arial"/>
        </w:rPr>
        <w:t>molecules released by the immune system or injured parenchymal cells into the urine</w:t>
      </w:r>
      <w:r w:rsidR="00E77345" w:rsidRPr="001F7F75">
        <w:rPr>
          <w:rFonts w:ascii="Book Antiqua" w:hAnsi="Book Antiqua" w:cs="Arial"/>
        </w:rPr>
        <w:t>. M</w:t>
      </w:r>
      <w:r w:rsidR="002D018C" w:rsidRPr="001F7F75">
        <w:rPr>
          <w:rFonts w:ascii="Book Antiqua" w:hAnsi="Book Antiqua" w:cs="Arial"/>
        </w:rPr>
        <w:t xml:space="preserve">any of the leaked molecules are </w:t>
      </w:r>
      <w:r w:rsidR="005E5368" w:rsidRPr="001F7F75">
        <w:rPr>
          <w:rFonts w:ascii="Book Antiqua" w:hAnsi="Book Antiqua" w:cs="Arial"/>
        </w:rPr>
        <w:t xml:space="preserve">not </w:t>
      </w:r>
      <w:r w:rsidR="00B83D3C" w:rsidRPr="001F7F75">
        <w:rPr>
          <w:rFonts w:ascii="Book Antiqua" w:hAnsi="Book Antiqua" w:cs="Arial"/>
        </w:rPr>
        <w:t xml:space="preserve">reliable </w:t>
      </w:r>
      <w:r w:rsidR="002D018C" w:rsidRPr="001F7F75">
        <w:rPr>
          <w:rFonts w:ascii="Book Antiqua" w:hAnsi="Book Antiqua" w:cs="Arial"/>
        </w:rPr>
        <w:t>surrogate markers of rejection</w:t>
      </w:r>
      <w:r w:rsidR="00210926" w:rsidRPr="001F7F75">
        <w:rPr>
          <w:rFonts w:ascii="Book Antiqua" w:hAnsi="Book Antiqua" w:cs="Arial"/>
        </w:rPr>
        <w:t xml:space="preserve">, and </w:t>
      </w:r>
      <w:r w:rsidR="00E77345" w:rsidRPr="001F7F75">
        <w:rPr>
          <w:rFonts w:ascii="Book Antiqua" w:hAnsi="Book Antiqua" w:cs="Arial"/>
        </w:rPr>
        <w:t xml:space="preserve">are </w:t>
      </w:r>
      <w:r w:rsidR="00FF2AB9" w:rsidRPr="001F7F75">
        <w:rPr>
          <w:rFonts w:ascii="Book Antiqua" w:hAnsi="Book Antiqua" w:cs="Arial"/>
        </w:rPr>
        <w:t>even less</w:t>
      </w:r>
      <w:r w:rsidR="00210926" w:rsidRPr="001F7F75">
        <w:rPr>
          <w:rFonts w:ascii="Book Antiqua" w:hAnsi="Book Antiqua" w:cs="Arial"/>
        </w:rPr>
        <w:t xml:space="preserve"> </w:t>
      </w:r>
      <w:r w:rsidR="00E77345" w:rsidRPr="001F7F75">
        <w:rPr>
          <w:rFonts w:ascii="Book Antiqua" w:hAnsi="Book Antiqua" w:cs="Arial"/>
        </w:rPr>
        <w:t>reliable</w:t>
      </w:r>
      <w:r w:rsidR="00210926" w:rsidRPr="001F7F75">
        <w:rPr>
          <w:rFonts w:ascii="Book Antiqua" w:hAnsi="Book Antiqua" w:cs="Arial"/>
        </w:rPr>
        <w:t xml:space="preserve"> as markers</w:t>
      </w:r>
      <w:r w:rsidR="00FF2AB9" w:rsidRPr="001F7F75">
        <w:rPr>
          <w:rFonts w:ascii="Book Antiqua" w:hAnsi="Book Antiqua" w:cs="Arial"/>
        </w:rPr>
        <w:t xml:space="preserve"> of </w:t>
      </w:r>
      <w:r w:rsidR="002D018C" w:rsidRPr="001F7F75">
        <w:rPr>
          <w:rFonts w:ascii="Book Antiqua" w:hAnsi="Book Antiqua" w:cs="Arial"/>
        </w:rPr>
        <w:t>toleranc</w:t>
      </w:r>
      <w:r w:rsidR="00396036" w:rsidRPr="001F7F75">
        <w:rPr>
          <w:rFonts w:ascii="Book Antiqua" w:hAnsi="Book Antiqua" w:cs="Arial"/>
        </w:rPr>
        <w:t>e.</w:t>
      </w:r>
    </w:p>
    <w:p w14:paraId="284819B8" w14:textId="0571E53B" w:rsidR="002D018C" w:rsidRPr="001F7F75" w:rsidRDefault="00103A92" w:rsidP="00693A39">
      <w:pPr>
        <w:pStyle w:val="NormalWeb"/>
        <w:spacing w:line="360" w:lineRule="auto"/>
        <w:ind w:firstLine="720"/>
        <w:jc w:val="both"/>
        <w:rPr>
          <w:rFonts w:ascii="Book Antiqua" w:hAnsi="Book Antiqua" w:cs="Arial"/>
        </w:rPr>
      </w:pPr>
      <w:r w:rsidRPr="001F7F75">
        <w:rPr>
          <w:rFonts w:ascii="Book Antiqua" w:hAnsi="Book Antiqua" w:cs="Arial"/>
        </w:rPr>
        <w:t>On the other hand</w:t>
      </w:r>
      <w:r w:rsidR="002D018C" w:rsidRPr="001F7F75">
        <w:rPr>
          <w:rFonts w:ascii="Book Antiqua" w:hAnsi="Book Antiqua" w:cs="Arial"/>
        </w:rPr>
        <w:t>, whole blood and serum are very accessible</w:t>
      </w:r>
      <w:r w:rsidR="00454703" w:rsidRPr="001F7F75">
        <w:rPr>
          <w:rFonts w:ascii="Book Antiqua" w:hAnsi="Book Antiqua" w:cs="Arial"/>
        </w:rPr>
        <w:t>, and t</w:t>
      </w:r>
      <w:r w:rsidR="002C6DCB" w:rsidRPr="001F7F75">
        <w:rPr>
          <w:rFonts w:ascii="Book Antiqua" w:hAnsi="Book Antiqua" w:cs="Arial"/>
        </w:rPr>
        <w:t>ranscripts for c</w:t>
      </w:r>
      <w:r w:rsidR="00413E7B" w:rsidRPr="001F7F75">
        <w:rPr>
          <w:rFonts w:ascii="Book Antiqua" w:hAnsi="Book Antiqua" w:cs="Arial"/>
        </w:rPr>
        <w:t xml:space="preserve">ytotoxic cell products like </w:t>
      </w:r>
      <w:proofErr w:type="spellStart"/>
      <w:r w:rsidR="00413E7B" w:rsidRPr="001F7F75">
        <w:rPr>
          <w:rFonts w:ascii="Book Antiqua" w:hAnsi="Book Antiqua" w:cs="Arial"/>
        </w:rPr>
        <w:t>granzyme</w:t>
      </w:r>
      <w:proofErr w:type="spellEnd"/>
      <w:r w:rsidR="00413E7B" w:rsidRPr="001F7F75">
        <w:rPr>
          <w:rFonts w:ascii="Book Antiqua" w:hAnsi="Book Antiqua" w:cs="Arial"/>
        </w:rPr>
        <w:t xml:space="preserve"> B, perforin and </w:t>
      </w:r>
      <w:proofErr w:type="spellStart"/>
      <w:r w:rsidR="00413E7B" w:rsidRPr="001F7F75">
        <w:rPr>
          <w:rFonts w:ascii="Book Antiqua" w:hAnsi="Book Antiqua" w:cs="Arial"/>
        </w:rPr>
        <w:t>granulolysin</w:t>
      </w:r>
      <w:proofErr w:type="spellEnd"/>
      <w:r w:rsidR="00413E7B" w:rsidRPr="001F7F75">
        <w:rPr>
          <w:rFonts w:ascii="Book Antiqua" w:hAnsi="Book Antiqua" w:cs="Arial"/>
        </w:rPr>
        <w:t xml:space="preserve"> </w:t>
      </w:r>
      <w:r w:rsidR="00681682" w:rsidRPr="001F7F75">
        <w:rPr>
          <w:rFonts w:ascii="Book Antiqua" w:hAnsi="Book Antiqua" w:cs="Arial"/>
        </w:rPr>
        <w:t xml:space="preserve">top </w:t>
      </w:r>
      <w:r w:rsidR="00413E7B" w:rsidRPr="001F7F75">
        <w:rPr>
          <w:rFonts w:ascii="Book Antiqua" w:hAnsi="Book Antiqua" w:cs="Arial"/>
        </w:rPr>
        <w:t>the list of promising biomarkers</w:t>
      </w:r>
      <w:r w:rsidR="002C6DCB" w:rsidRPr="001F7F75">
        <w:rPr>
          <w:rFonts w:ascii="Book Antiqua" w:hAnsi="Book Antiqua" w:cs="Arial"/>
        </w:rPr>
        <w:t xml:space="preserve"> to differentiate rejection from non-</w:t>
      </w:r>
      <w:proofErr w:type="gramStart"/>
      <w:r w:rsidR="002C6DCB" w:rsidRPr="001F7F75">
        <w:rPr>
          <w:rFonts w:ascii="Book Antiqua" w:hAnsi="Book Antiqua" w:cs="Arial"/>
        </w:rPr>
        <w:t>rejection</w:t>
      </w:r>
      <w:r w:rsidR="002C6DCB" w:rsidRPr="001F7F75">
        <w:rPr>
          <w:rFonts w:ascii="Book Antiqua" w:hAnsi="Book Antiqua" w:cs="Arial"/>
          <w:vertAlign w:val="superscript"/>
        </w:rPr>
        <w:t>[</w:t>
      </w:r>
      <w:proofErr w:type="gramEnd"/>
      <w:r w:rsidR="007513E0" w:rsidRPr="001F7F75">
        <w:rPr>
          <w:rFonts w:ascii="Book Antiqua" w:hAnsi="Book Antiqua" w:cs="Arial"/>
          <w:vertAlign w:val="superscript"/>
        </w:rPr>
        <w:t>7</w:t>
      </w:r>
      <w:r w:rsidR="002C6DCB" w:rsidRPr="001F7F75">
        <w:rPr>
          <w:rFonts w:ascii="Book Antiqua" w:hAnsi="Book Antiqua" w:cs="Arial"/>
          <w:vertAlign w:val="superscript"/>
        </w:rPr>
        <w:t>]</w:t>
      </w:r>
      <w:r w:rsidR="00413E7B" w:rsidRPr="001F7F75">
        <w:rPr>
          <w:rFonts w:ascii="Book Antiqua" w:hAnsi="Book Antiqua" w:cs="Arial"/>
        </w:rPr>
        <w:t xml:space="preserve">. </w:t>
      </w:r>
      <w:r w:rsidR="002C6DCB" w:rsidRPr="001F7F75">
        <w:rPr>
          <w:rFonts w:ascii="Book Antiqua" w:hAnsi="Book Antiqua" w:cs="Arial"/>
        </w:rPr>
        <w:t>H</w:t>
      </w:r>
      <w:r w:rsidR="002D018C" w:rsidRPr="001F7F75">
        <w:rPr>
          <w:rFonts w:ascii="Book Antiqua" w:hAnsi="Book Antiqua" w:cs="Arial"/>
        </w:rPr>
        <w:t>owever</w:t>
      </w:r>
      <w:r w:rsidR="002D0796" w:rsidRPr="001F7F75">
        <w:rPr>
          <w:rFonts w:ascii="Book Antiqua" w:hAnsi="Book Antiqua" w:cs="Arial"/>
        </w:rPr>
        <w:t>,</w:t>
      </w:r>
      <w:r w:rsidR="002D018C" w:rsidRPr="001F7F75">
        <w:rPr>
          <w:rFonts w:ascii="Book Antiqua" w:hAnsi="Book Antiqua" w:cs="Arial"/>
        </w:rPr>
        <w:t xml:space="preserve"> many of the molecules participating in transplant rejection or inflammation are not leaked into the blood compartment or they are diluted. </w:t>
      </w:r>
      <w:r w:rsidR="002D0796" w:rsidRPr="001F7F75">
        <w:rPr>
          <w:rFonts w:ascii="Book Antiqua" w:hAnsi="Book Antiqua" w:cs="Arial"/>
        </w:rPr>
        <w:t>M</w:t>
      </w:r>
      <w:r w:rsidR="002D018C" w:rsidRPr="001F7F75">
        <w:rPr>
          <w:rFonts w:ascii="Book Antiqua" w:hAnsi="Book Antiqua" w:cs="Arial"/>
        </w:rPr>
        <w:t xml:space="preserve">any cells involved in </w:t>
      </w:r>
      <w:proofErr w:type="spellStart"/>
      <w:r w:rsidR="002D018C" w:rsidRPr="001F7F75">
        <w:rPr>
          <w:rFonts w:ascii="Book Antiqua" w:hAnsi="Book Antiqua" w:cs="Arial"/>
        </w:rPr>
        <w:t>alloimmune</w:t>
      </w:r>
      <w:proofErr w:type="spellEnd"/>
      <w:r w:rsidR="002D018C" w:rsidRPr="001F7F75">
        <w:rPr>
          <w:rFonts w:ascii="Book Antiqua" w:hAnsi="Book Antiqua" w:cs="Arial"/>
        </w:rPr>
        <w:t xml:space="preserve"> processes</w:t>
      </w:r>
      <w:r w:rsidR="007513E0" w:rsidRPr="001F7F75">
        <w:rPr>
          <w:rFonts w:ascii="Book Antiqua" w:hAnsi="Book Antiqua" w:cs="Arial"/>
        </w:rPr>
        <w:t xml:space="preserve"> and detectable in </w:t>
      </w:r>
      <w:proofErr w:type="gramStart"/>
      <w:r w:rsidR="007513E0" w:rsidRPr="001F7F75">
        <w:rPr>
          <w:rFonts w:ascii="Book Antiqua" w:hAnsi="Book Antiqua" w:cs="Arial"/>
        </w:rPr>
        <w:t>tissue</w:t>
      </w:r>
      <w:r w:rsidR="007513E0" w:rsidRPr="001F7F75">
        <w:rPr>
          <w:rFonts w:ascii="Book Antiqua" w:hAnsi="Book Antiqua" w:cs="Arial"/>
          <w:vertAlign w:val="superscript"/>
        </w:rPr>
        <w:t>[</w:t>
      </w:r>
      <w:proofErr w:type="gramEnd"/>
      <w:r w:rsidR="007513E0" w:rsidRPr="001F7F75">
        <w:rPr>
          <w:rFonts w:ascii="Book Antiqua" w:hAnsi="Book Antiqua" w:cs="Arial"/>
          <w:vertAlign w:val="superscript"/>
        </w:rPr>
        <w:t>8]</w:t>
      </w:r>
      <w:r w:rsidR="002D018C" w:rsidRPr="001F7F75">
        <w:rPr>
          <w:rFonts w:ascii="Book Antiqua" w:hAnsi="Book Antiqua" w:cs="Arial"/>
        </w:rPr>
        <w:t xml:space="preserve"> remain or die inside the kidney</w:t>
      </w:r>
      <w:r w:rsidR="002D0796" w:rsidRPr="001F7F75">
        <w:rPr>
          <w:rFonts w:ascii="Book Antiqua" w:hAnsi="Book Antiqua" w:cs="Arial"/>
        </w:rPr>
        <w:t>,</w:t>
      </w:r>
      <w:r w:rsidR="002D018C" w:rsidRPr="001F7F75">
        <w:rPr>
          <w:rFonts w:ascii="Book Antiqua" w:hAnsi="Book Antiqua" w:cs="Arial"/>
        </w:rPr>
        <w:t xml:space="preserve"> or migrate preferentially to draining lymph nodes</w:t>
      </w:r>
      <w:r w:rsidR="002D0796" w:rsidRPr="001F7F75">
        <w:rPr>
          <w:rFonts w:ascii="Book Antiqua" w:hAnsi="Book Antiqua" w:cs="Arial"/>
        </w:rPr>
        <w:t xml:space="preserve">, </w:t>
      </w:r>
      <w:r w:rsidR="002D018C" w:rsidRPr="001F7F75">
        <w:rPr>
          <w:rFonts w:ascii="Book Antiqua" w:hAnsi="Book Antiqua" w:cs="Arial"/>
        </w:rPr>
        <w:t>which</w:t>
      </w:r>
      <w:r w:rsidR="00E75B90" w:rsidRPr="001F7F75">
        <w:rPr>
          <w:rFonts w:ascii="Book Antiqua" w:hAnsi="Book Antiqua" w:cs="Arial"/>
        </w:rPr>
        <w:t xml:space="preserve"> make them in</w:t>
      </w:r>
      <w:r w:rsidR="002D0796" w:rsidRPr="001F7F75">
        <w:rPr>
          <w:rFonts w:ascii="Book Antiqua" w:hAnsi="Book Antiqua" w:cs="Arial"/>
        </w:rPr>
        <w:t xml:space="preserve">accessible to the </w:t>
      </w:r>
      <w:r w:rsidR="002D018C" w:rsidRPr="001F7F75">
        <w:rPr>
          <w:rFonts w:ascii="Book Antiqua" w:hAnsi="Book Antiqua" w:cs="Arial"/>
        </w:rPr>
        <w:t>physician</w:t>
      </w:r>
      <w:r w:rsidR="00E75B90" w:rsidRPr="001F7F75">
        <w:rPr>
          <w:rFonts w:ascii="Book Antiqua" w:hAnsi="Book Antiqua" w:cs="Arial"/>
        </w:rPr>
        <w:t>’</w:t>
      </w:r>
      <w:r w:rsidR="002D018C" w:rsidRPr="001F7F75">
        <w:rPr>
          <w:rFonts w:ascii="Book Antiqua" w:hAnsi="Book Antiqua" w:cs="Arial"/>
        </w:rPr>
        <w:t xml:space="preserve">s tools. </w:t>
      </w:r>
      <w:r w:rsidR="00054AF7" w:rsidRPr="001F7F75">
        <w:rPr>
          <w:rFonts w:ascii="Book Antiqua" w:hAnsi="Book Antiqua" w:cs="Arial"/>
        </w:rPr>
        <w:t>In spite of th</w:t>
      </w:r>
      <w:r w:rsidR="00681682" w:rsidRPr="001F7F75">
        <w:rPr>
          <w:rFonts w:ascii="Book Antiqua" w:hAnsi="Book Antiqua" w:cs="Arial"/>
        </w:rPr>
        <w:t>e</w:t>
      </w:r>
      <w:r w:rsidR="00054AF7" w:rsidRPr="001F7F75">
        <w:rPr>
          <w:rFonts w:ascii="Book Antiqua" w:hAnsi="Book Antiqua" w:cs="Arial"/>
        </w:rPr>
        <w:t>s</w:t>
      </w:r>
      <w:r w:rsidR="00681682" w:rsidRPr="001F7F75">
        <w:rPr>
          <w:rFonts w:ascii="Book Antiqua" w:hAnsi="Book Antiqua" w:cs="Arial"/>
        </w:rPr>
        <w:t>e</w:t>
      </w:r>
      <w:r w:rsidR="00F30145" w:rsidRPr="001F7F75">
        <w:rPr>
          <w:rFonts w:ascii="Book Antiqua" w:hAnsi="Book Antiqua" w:cs="Arial"/>
        </w:rPr>
        <w:t xml:space="preserve"> limitations</w:t>
      </w:r>
      <w:r w:rsidR="00054AF7" w:rsidRPr="001F7F75">
        <w:rPr>
          <w:rFonts w:ascii="Book Antiqua" w:hAnsi="Book Antiqua" w:cs="Arial"/>
        </w:rPr>
        <w:t xml:space="preserve">, </w:t>
      </w:r>
      <w:proofErr w:type="spellStart"/>
      <w:r w:rsidR="00054AF7" w:rsidRPr="001F7F75">
        <w:rPr>
          <w:rFonts w:ascii="Book Antiqua" w:hAnsi="Book Antiqua" w:cs="Arial"/>
        </w:rPr>
        <w:t>alloreactive</w:t>
      </w:r>
      <w:proofErr w:type="spellEnd"/>
      <w:r w:rsidR="00054AF7" w:rsidRPr="001F7F75">
        <w:rPr>
          <w:rFonts w:ascii="Book Antiqua" w:hAnsi="Book Antiqua" w:cs="Arial"/>
        </w:rPr>
        <w:t xml:space="preserve"> memory/effector T cell responses in peripheral blood using an IFN-gamma ELISPOT</w:t>
      </w:r>
      <w:r w:rsidR="00054AF7" w:rsidRPr="001F7F75">
        <w:rPr>
          <w:rFonts w:ascii="Book Antiqua" w:hAnsi="Book Antiqua" w:cs="Arial"/>
          <w:vertAlign w:val="superscript"/>
        </w:rPr>
        <w:t>[</w:t>
      </w:r>
      <w:r w:rsidR="007513E0" w:rsidRPr="001F7F75">
        <w:rPr>
          <w:rFonts w:ascii="Book Antiqua" w:hAnsi="Book Antiqua" w:cs="Arial"/>
          <w:vertAlign w:val="superscript"/>
        </w:rPr>
        <w:t>9</w:t>
      </w:r>
      <w:r w:rsidR="00054AF7" w:rsidRPr="001F7F75">
        <w:rPr>
          <w:rFonts w:ascii="Book Antiqua" w:hAnsi="Book Antiqua" w:cs="Arial"/>
          <w:vertAlign w:val="superscript"/>
        </w:rPr>
        <w:t>]</w:t>
      </w:r>
      <w:r w:rsidR="00054AF7" w:rsidRPr="001F7F75">
        <w:rPr>
          <w:rFonts w:ascii="Book Antiqua" w:hAnsi="Book Antiqua" w:cs="Arial"/>
        </w:rPr>
        <w:t xml:space="preserve">, and the detection of a 17-gene set in peripheral blood </w:t>
      </w:r>
      <w:r w:rsidR="00F30145" w:rsidRPr="001F7F75">
        <w:rPr>
          <w:rFonts w:ascii="Book Antiqua" w:hAnsi="Book Antiqua" w:cs="Arial"/>
        </w:rPr>
        <w:t xml:space="preserve">using </w:t>
      </w:r>
      <w:r w:rsidR="00054AF7" w:rsidRPr="001F7F75">
        <w:rPr>
          <w:rFonts w:ascii="Book Antiqua" w:hAnsi="Book Antiqua" w:cs="Arial"/>
        </w:rPr>
        <w:t xml:space="preserve">the </w:t>
      </w:r>
      <w:r w:rsidR="00F30145" w:rsidRPr="001F7F75">
        <w:rPr>
          <w:rFonts w:ascii="Book Antiqua" w:hAnsi="Book Antiqua" w:cs="Arial"/>
        </w:rPr>
        <w:t xml:space="preserve">so-called </w:t>
      </w:r>
      <w:r w:rsidR="00054AF7" w:rsidRPr="001F7F75">
        <w:rPr>
          <w:rFonts w:ascii="Book Antiqua" w:hAnsi="Book Antiqua" w:cs="Arial"/>
        </w:rPr>
        <w:t>kidney solid organ response test (</w:t>
      </w:r>
      <w:proofErr w:type="spellStart"/>
      <w:r w:rsidR="00054AF7" w:rsidRPr="001F7F75">
        <w:rPr>
          <w:rFonts w:ascii="Book Antiqua" w:hAnsi="Book Antiqua" w:cs="Arial"/>
        </w:rPr>
        <w:t>kSORT</w:t>
      </w:r>
      <w:proofErr w:type="spellEnd"/>
      <w:r w:rsidR="00054AF7" w:rsidRPr="001F7F75">
        <w:rPr>
          <w:rFonts w:ascii="Book Antiqua" w:hAnsi="Book Antiqua" w:cs="Arial"/>
        </w:rPr>
        <w:t>)</w:t>
      </w:r>
      <w:r w:rsidR="00054AF7" w:rsidRPr="001F7F75">
        <w:rPr>
          <w:rFonts w:ascii="Book Antiqua" w:hAnsi="Book Antiqua" w:cs="Arial"/>
          <w:vertAlign w:val="superscript"/>
        </w:rPr>
        <w:t>[</w:t>
      </w:r>
      <w:r w:rsidR="007513E0" w:rsidRPr="001F7F75">
        <w:rPr>
          <w:rFonts w:ascii="Book Antiqua" w:hAnsi="Book Antiqua" w:cs="Arial"/>
          <w:vertAlign w:val="superscript"/>
        </w:rPr>
        <w:t>10</w:t>
      </w:r>
      <w:r w:rsidR="00054AF7" w:rsidRPr="001F7F75">
        <w:rPr>
          <w:rFonts w:ascii="Book Antiqua" w:hAnsi="Book Antiqua" w:cs="Arial"/>
          <w:vertAlign w:val="superscript"/>
        </w:rPr>
        <w:t>]</w:t>
      </w:r>
      <w:r w:rsidR="00054AF7" w:rsidRPr="001F7F75">
        <w:rPr>
          <w:rFonts w:ascii="Book Antiqua" w:hAnsi="Book Antiqua" w:cs="Arial"/>
        </w:rPr>
        <w:t xml:space="preserve"> have shown promise to </w:t>
      </w:r>
      <w:r w:rsidR="00F30145" w:rsidRPr="001F7F75">
        <w:rPr>
          <w:rFonts w:ascii="Book Antiqua" w:hAnsi="Book Antiqua" w:cs="Arial"/>
        </w:rPr>
        <w:t>identify</w:t>
      </w:r>
      <w:r w:rsidR="00054AF7" w:rsidRPr="001F7F75">
        <w:rPr>
          <w:rFonts w:ascii="Book Antiqua" w:hAnsi="Book Antiqua" w:cs="Arial"/>
        </w:rPr>
        <w:t xml:space="preserve"> kidney transplant rejection at both the subclinical and clinical </w:t>
      </w:r>
      <w:r w:rsidR="00F30145" w:rsidRPr="001F7F75">
        <w:rPr>
          <w:rFonts w:ascii="Book Antiqua" w:hAnsi="Book Antiqua" w:cs="Arial"/>
        </w:rPr>
        <w:t>stages</w:t>
      </w:r>
      <w:r w:rsidR="00C2635D" w:rsidRPr="001F7F75">
        <w:rPr>
          <w:rFonts w:ascii="Book Antiqua" w:hAnsi="Book Antiqua" w:cs="Arial"/>
        </w:rPr>
        <w:t xml:space="preserve">. Thus, as physicians we must learn to take full advantage </w:t>
      </w:r>
      <w:r w:rsidR="00C2635D" w:rsidRPr="001F7F75">
        <w:rPr>
          <w:rFonts w:ascii="Book Antiqua" w:hAnsi="Book Antiqua" w:cs="Arial"/>
        </w:rPr>
        <w:lastRenderedPageBreak/>
        <w:t xml:space="preserve">of available biomarkers </w:t>
      </w:r>
      <w:r w:rsidR="00CC28F7" w:rsidRPr="001F7F75">
        <w:rPr>
          <w:rFonts w:ascii="Book Antiqua" w:hAnsi="Book Antiqua" w:cs="Arial"/>
        </w:rPr>
        <w:t xml:space="preserve">by </w:t>
      </w:r>
      <w:r w:rsidR="00C2635D" w:rsidRPr="001F7F75">
        <w:rPr>
          <w:rFonts w:ascii="Book Antiqua" w:hAnsi="Book Antiqua" w:cs="Arial"/>
        </w:rPr>
        <w:t>us</w:t>
      </w:r>
      <w:r w:rsidR="00CC28F7" w:rsidRPr="001F7F75">
        <w:rPr>
          <w:rFonts w:ascii="Book Antiqua" w:hAnsi="Book Antiqua" w:cs="Arial"/>
        </w:rPr>
        <w:t>ing them</w:t>
      </w:r>
      <w:r w:rsidR="00C2635D" w:rsidRPr="001F7F75">
        <w:rPr>
          <w:rFonts w:ascii="Book Antiqua" w:hAnsi="Book Antiqua" w:cs="Arial"/>
        </w:rPr>
        <w:t xml:space="preserve"> in the correct combinations and </w:t>
      </w:r>
      <w:r w:rsidR="00CC28F7" w:rsidRPr="001F7F75">
        <w:rPr>
          <w:rFonts w:ascii="Book Antiqua" w:hAnsi="Book Antiqua" w:cs="Arial"/>
        </w:rPr>
        <w:t xml:space="preserve">at </w:t>
      </w:r>
      <w:r w:rsidR="00C2635D" w:rsidRPr="001F7F75">
        <w:rPr>
          <w:rFonts w:ascii="Book Antiqua" w:hAnsi="Book Antiqua" w:cs="Arial"/>
        </w:rPr>
        <w:t xml:space="preserve">optimal sampling times post-transplantation. </w:t>
      </w:r>
    </w:p>
    <w:p w14:paraId="710F6CA0" w14:textId="7D73CAE4" w:rsidR="002D018C" w:rsidRPr="001F7F75" w:rsidRDefault="002D018C" w:rsidP="00693A39">
      <w:pPr>
        <w:pStyle w:val="NormalWeb"/>
        <w:spacing w:line="360" w:lineRule="auto"/>
        <w:jc w:val="both"/>
        <w:rPr>
          <w:rFonts w:ascii="Book Antiqua" w:hAnsi="Book Antiqua" w:cs="Arial"/>
        </w:rPr>
      </w:pPr>
      <w:r w:rsidRPr="001F7F75">
        <w:rPr>
          <w:rFonts w:ascii="Book Antiqua" w:hAnsi="Book Antiqua" w:cs="Arial"/>
        </w:rPr>
        <w:tab/>
        <w:t xml:space="preserve">It is important </w:t>
      </w:r>
      <w:r w:rsidR="00650B52" w:rsidRPr="001F7F75">
        <w:rPr>
          <w:rFonts w:ascii="Book Antiqua" w:hAnsi="Book Antiqua" w:cs="Arial"/>
        </w:rPr>
        <w:t>to remember</w:t>
      </w:r>
      <w:r w:rsidRPr="001F7F75">
        <w:rPr>
          <w:rFonts w:ascii="Book Antiqua" w:hAnsi="Book Antiqua" w:cs="Arial"/>
        </w:rPr>
        <w:t xml:space="preserve"> that </w:t>
      </w:r>
      <w:r w:rsidR="006B2683" w:rsidRPr="001F7F75">
        <w:rPr>
          <w:rFonts w:ascii="Book Antiqua" w:hAnsi="Book Antiqua" w:cs="Arial"/>
        </w:rPr>
        <w:t xml:space="preserve">in many cases </w:t>
      </w:r>
      <w:r w:rsidRPr="001F7F75">
        <w:rPr>
          <w:rFonts w:ascii="Book Antiqua" w:hAnsi="Book Antiqua" w:cs="Arial"/>
        </w:rPr>
        <w:t xml:space="preserve">serum creatinine levels and glomerular filtration rate are </w:t>
      </w:r>
      <w:r w:rsidR="00D72F0F" w:rsidRPr="001F7F75">
        <w:rPr>
          <w:rFonts w:ascii="Book Antiqua" w:hAnsi="Book Antiqua" w:cs="Arial"/>
        </w:rPr>
        <w:t>of uninformative for</w:t>
      </w:r>
      <w:r w:rsidRPr="001F7F75">
        <w:rPr>
          <w:rFonts w:ascii="Book Antiqua" w:hAnsi="Book Antiqua" w:cs="Arial"/>
        </w:rPr>
        <w:t xml:space="preserve"> detect</w:t>
      </w:r>
      <w:r w:rsidR="005B10D8" w:rsidRPr="001F7F75">
        <w:rPr>
          <w:rFonts w:ascii="Book Antiqua" w:hAnsi="Book Antiqua" w:cs="Arial"/>
        </w:rPr>
        <w:t>ing</w:t>
      </w:r>
      <w:r w:rsidRPr="001F7F75">
        <w:rPr>
          <w:rFonts w:ascii="Book Antiqua" w:hAnsi="Book Antiqua" w:cs="Arial"/>
        </w:rPr>
        <w:t xml:space="preserve"> kidney transplant dysfunction </w:t>
      </w:r>
      <w:r w:rsidR="006B2683" w:rsidRPr="001F7F75">
        <w:rPr>
          <w:rFonts w:ascii="Book Antiqua" w:hAnsi="Book Antiqua" w:cs="Arial"/>
        </w:rPr>
        <w:t xml:space="preserve">as a consequence of </w:t>
      </w:r>
      <w:r w:rsidRPr="001F7F75">
        <w:rPr>
          <w:rFonts w:ascii="Book Antiqua" w:hAnsi="Book Antiqua" w:cs="Arial"/>
        </w:rPr>
        <w:t>rejection.</w:t>
      </w:r>
      <w:r w:rsidR="005B10D8" w:rsidRPr="001F7F75">
        <w:rPr>
          <w:rFonts w:ascii="Book Antiqua" w:hAnsi="Book Antiqua" w:cs="Arial"/>
        </w:rPr>
        <w:t xml:space="preserve"> Elevation of s</w:t>
      </w:r>
      <w:r w:rsidRPr="001F7F75">
        <w:rPr>
          <w:rFonts w:ascii="Book Antiqua" w:hAnsi="Book Antiqua" w:cs="Arial"/>
        </w:rPr>
        <w:t xml:space="preserve">erum creatinine </w:t>
      </w:r>
      <w:r w:rsidR="005B10D8" w:rsidRPr="001F7F75">
        <w:rPr>
          <w:rFonts w:ascii="Book Antiqua" w:hAnsi="Book Antiqua" w:cs="Arial"/>
        </w:rPr>
        <w:t xml:space="preserve">levels </w:t>
      </w:r>
      <w:r w:rsidRPr="001F7F75">
        <w:rPr>
          <w:rFonts w:ascii="Book Antiqua" w:hAnsi="Book Antiqua" w:cs="Arial"/>
        </w:rPr>
        <w:t>occur</w:t>
      </w:r>
      <w:r w:rsidR="005A655F" w:rsidRPr="001F7F75">
        <w:rPr>
          <w:rFonts w:ascii="Book Antiqua" w:hAnsi="Book Antiqua" w:cs="Arial"/>
        </w:rPr>
        <w:t>s</w:t>
      </w:r>
      <w:r w:rsidRPr="001F7F75">
        <w:rPr>
          <w:rFonts w:ascii="Book Antiqua" w:hAnsi="Book Antiqua" w:cs="Arial"/>
        </w:rPr>
        <w:t xml:space="preserve"> late in the rejection process </w:t>
      </w:r>
      <w:r w:rsidR="005A655F" w:rsidRPr="001F7F75">
        <w:rPr>
          <w:rFonts w:ascii="Book Antiqua" w:hAnsi="Book Antiqua" w:cs="Arial"/>
        </w:rPr>
        <w:t xml:space="preserve">and </w:t>
      </w:r>
      <w:r w:rsidRPr="001F7F75">
        <w:rPr>
          <w:rFonts w:ascii="Book Antiqua" w:hAnsi="Book Antiqua" w:cs="Arial"/>
        </w:rPr>
        <w:t>indicat</w:t>
      </w:r>
      <w:r w:rsidR="005A655F" w:rsidRPr="001F7F75">
        <w:rPr>
          <w:rFonts w:ascii="Book Antiqua" w:hAnsi="Book Antiqua" w:cs="Arial"/>
        </w:rPr>
        <w:t>es</w:t>
      </w:r>
      <w:r w:rsidRPr="001F7F75">
        <w:rPr>
          <w:rFonts w:ascii="Book Antiqua" w:hAnsi="Book Antiqua" w:cs="Arial"/>
        </w:rPr>
        <w:t xml:space="preserve"> overt kidney transplant </w:t>
      </w:r>
      <w:r w:rsidR="005B10D8" w:rsidRPr="001F7F75">
        <w:rPr>
          <w:rFonts w:ascii="Book Antiqua" w:hAnsi="Book Antiqua" w:cs="Arial"/>
        </w:rPr>
        <w:t xml:space="preserve">injury </w:t>
      </w:r>
      <w:r w:rsidRPr="001F7F75">
        <w:rPr>
          <w:rFonts w:ascii="Book Antiqua" w:hAnsi="Book Antiqua" w:cs="Arial"/>
        </w:rPr>
        <w:t xml:space="preserve">and </w:t>
      </w:r>
      <w:r w:rsidR="00586080" w:rsidRPr="001F7F75">
        <w:rPr>
          <w:rFonts w:ascii="Book Antiqua" w:hAnsi="Book Antiqua" w:cs="Arial"/>
        </w:rPr>
        <w:t xml:space="preserve">nephron </w:t>
      </w:r>
      <w:r w:rsidRPr="001F7F75">
        <w:rPr>
          <w:rFonts w:ascii="Book Antiqua" w:hAnsi="Book Antiqua" w:cs="Arial"/>
        </w:rPr>
        <w:t>lo</w:t>
      </w:r>
      <w:r w:rsidR="00586080" w:rsidRPr="001F7F75">
        <w:rPr>
          <w:rFonts w:ascii="Book Antiqua" w:hAnsi="Book Antiqua" w:cs="Arial"/>
        </w:rPr>
        <w:t>ss</w:t>
      </w:r>
      <w:r w:rsidR="002417B3" w:rsidRPr="001F7F75">
        <w:rPr>
          <w:rFonts w:ascii="Book Antiqua" w:hAnsi="Book Antiqua" w:cs="Arial"/>
        </w:rPr>
        <w:t>. A</w:t>
      </w:r>
      <w:r w:rsidR="005B10D8" w:rsidRPr="001F7F75">
        <w:rPr>
          <w:rFonts w:ascii="Book Antiqua" w:hAnsi="Book Antiqua" w:cs="Arial"/>
        </w:rPr>
        <w:t xml:space="preserve">t </w:t>
      </w:r>
      <w:r w:rsidR="002417B3" w:rsidRPr="001F7F75">
        <w:rPr>
          <w:rFonts w:ascii="Book Antiqua" w:hAnsi="Book Antiqua" w:cs="Arial"/>
        </w:rPr>
        <w:t>this</w:t>
      </w:r>
      <w:r w:rsidR="005B10D8" w:rsidRPr="001F7F75">
        <w:rPr>
          <w:rFonts w:ascii="Book Antiqua" w:hAnsi="Book Antiqua" w:cs="Arial"/>
        </w:rPr>
        <w:t xml:space="preserve"> point</w:t>
      </w:r>
      <w:r w:rsidR="002417B3" w:rsidRPr="001F7F75">
        <w:rPr>
          <w:rFonts w:ascii="Book Antiqua" w:hAnsi="Book Antiqua" w:cs="Arial"/>
        </w:rPr>
        <w:t xml:space="preserve">, </w:t>
      </w:r>
      <w:r w:rsidRPr="001F7F75">
        <w:rPr>
          <w:rFonts w:ascii="Book Antiqua" w:hAnsi="Book Antiqua" w:cs="Arial"/>
        </w:rPr>
        <w:t xml:space="preserve">significant </w:t>
      </w:r>
      <w:proofErr w:type="spellStart"/>
      <w:r w:rsidRPr="001F7F75">
        <w:rPr>
          <w:rFonts w:ascii="Book Antiqua" w:hAnsi="Book Antiqua" w:cs="Arial"/>
        </w:rPr>
        <w:t>alloaggressive</w:t>
      </w:r>
      <w:proofErr w:type="spellEnd"/>
      <w:r w:rsidRPr="001F7F75">
        <w:rPr>
          <w:rFonts w:ascii="Book Antiqua" w:hAnsi="Book Antiqua" w:cs="Arial"/>
        </w:rPr>
        <w:t xml:space="preserve"> mechanisms have </w:t>
      </w:r>
      <w:r w:rsidR="002417B3" w:rsidRPr="001F7F75">
        <w:rPr>
          <w:rFonts w:ascii="Book Antiqua" w:hAnsi="Book Antiqua" w:cs="Arial"/>
        </w:rPr>
        <w:t>commenced, portending the possibility of</w:t>
      </w:r>
      <w:r w:rsidR="009C080F" w:rsidRPr="001F7F75">
        <w:rPr>
          <w:rFonts w:ascii="Book Antiqua" w:hAnsi="Book Antiqua" w:cs="Arial"/>
        </w:rPr>
        <w:t xml:space="preserve"> permanent and</w:t>
      </w:r>
      <w:r w:rsidR="002417B3" w:rsidRPr="001F7F75">
        <w:rPr>
          <w:rFonts w:ascii="Book Antiqua" w:hAnsi="Book Antiqua" w:cs="Arial"/>
        </w:rPr>
        <w:t xml:space="preserve"> </w:t>
      </w:r>
      <w:r w:rsidRPr="001F7F75">
        <w:rPr>
          <w:rFonts w:ascii="Book Antiqua" w:hAnsi="Book Antiqua" w:cs="Arial"/>
        </w:rPr>
        <w:t>irreparable tissue damage</w:t>
      </w:r>
      <w:r w:rsidR="009C080F" w:rsidRPr="001F7F75">
        <w:rPr>
          <w:rFonts w:ascii="Book Antiqua" w:hAnsi="Book Antiqua" w:cs="Arial"/>
        </w:rPr>
        <w:t xml:space="preserve"> and increased </w:t>
      </w:r>
      <w:r w:rsidR="002417B3" w:rsidRPr="001F7F75">
        <w:rPr>
          <w:rFonts w:ascii="Book Antiqua" w:hAnsi="Book Antiqua" w:cs="Arial"/>
        </w:rPr>
        <w:t xml:space="preserve">risk </w:t>
      </w:r>
      <w:r w:rsidRPr="001F7F75">
        <w:rPr>
          <w:rFonts w:ascii="Book Antiqua" w:hAnsi="Book Antiqua" w:cs="Arial"/>
        </w:rPr>
        <w:t xml:space="preserve">of refractory rejection. In addition, serum creatinine </w:t>
      </w:r>
      <w:r w:rsidR="009C080F" w:rsidRPr="001F7F75">
        <w:rPr>
          <w:rFonts w:ascii="Book Antiqua" w:hAnsi="Book Antiqua" w:cs="Arial"/>
        </w:rPr>
        <w:t>monitoring precludes</w:t>
      </w:r>
      <w:r w:rsidRPr="001F7F75">
        <w:rPr>
          <w:rFonts w:ascii="Book Antiqua" w:hAnsi="Book Antiqua" w:cs="Arial"/>
        </w:rPr>
        <w:t xml:space="preserve"> the possibility </w:t>
      </w:r>
      <w:r w:rsidR="009C080F" w:rsidRPr="001F7F75">
        <w:rPr>
          <w:rFonts w:ascii="Book Antiqua" w:hAnsi="Book Antiqua" w:cs="Arial"/>
        </w:rPr>
        <w:t xml:space="preserve">of </w:t>
      </w:r>
      <w:r w:rsidRPr="001F7F75">
        <w:rPr>
          <w:rFonts w:ascii="Book Antiqua" w:hAnsi="Book Antiqua" w:cs="Arial"/>
        </w:rPr>
        <w:t>detect</w:t>
      </w:r>
      <w:r w:rsidR="009C080F" w:rsidRPr="001F7F75">
        <w:rPr>
          <w:rFonts w:ascii="Book Antiqua" w:hAnsi="Book Antiqua" w:cs="Arial"/>
        </w:rPr>
        <w:t>ing</w:t>
      </w:r>
      <w:r w:rsidRPr="001F7F75">
        <w:rPr>
          <w:rFonts w:ascii="Book Antiqua" w:hAnsi="Book Antiqua" w:cs="Arial"/>
        </w:rPr>
        <w:t xml:space="preserve"> acute rejection pre-emptively at the state of subclinical rejection. </w:t>
      </w:r>
      <w:r w:rsidR="009C080F" w:rsidRPr="001F7F75">
        <w:rPr>
          <w:rFonts w:ascii="Book Antiqua" w:hAnsi="Book Antiqua" w:cs="Arial"/>
        </w:rPr>
        <w:t>Moreover</w:t>
      </w:r>
      <w:r w:rsidRPr="001F7F75">
        <w:rPr>
          <w:rFonts w:ascii="Book Antiqua" w:hAnsi="Book Antiqua" w:cs="Arial"/>
        </w:rPr>
        <w:t xml:space="preserve">, small elevations of serum creatinine </w:t>
      </w:r>
      <w:r w:rsidR="009C080F" w:rsidRPr="001F7F75">
        <w:rPr>
          <w:rFonts w:ascii="Book Antiqua" w:hAnsi="Book Antiqua" w:cs="Arial"/>
        </w:rPr>
        <w:t xml:space="preserve">indicating </w:t>
      </w:r>
      <w:r w:rsidR="00E15AAE" w:rsidRPr="001F7F75">
        <w:rPr>
          <w:rFonts w:ascii="Book Antiqua" w:hAnsi="Book Antiqua" w:cs="Arial"/>
        </w:rPr>
        <w:t xml:space="preserve">initiation or progression of the </w:t>
      </w:r>
      <w:r w:rsidR="009C080F" w:rsidRPr="001F7F75">
        <w:rPr>
          <w:rFonts w:ascii="Book Antiqua" w:hAnsi="Book Antiqua" w:cs="Arial"/>
        </w:rPr>
        <w:t>rejection process, may be</w:t>
      </w:r>
      <w:r w:rsidRPr="001F7F75">
        <w:rPr>
          <w:rFonts w:ascii="Book Antiqua" w:hAnsi="Book Antiqua" w:cs="Arial"/>
        </w:rPr>
        <w:t xml:space="preserve"> ignored by patients and physicians</w:t>
      </w:r>
      <w:r w:rsidR="0065012A" w:rsidRPr="001F7F75">
        <w:rPr>
          <w:rFonts w:ascii="Book Antiqua" w:hAnsi="Book Antiqua" w:cs="Arial"/>
        </w:rPr>
        <w:t xml:space="preserve"> with opportunity</w:t>
      </w:r>
      <w:r w:rsidR="00E15AAE" w:rsidRPr="001F7F75">
        <w:rPr>
          <w:rFonts w:ascii="Book Antiqua" w:hAnsi="Book Antiqua" w:cs="Arial"/>
        </w:rPr>
        <w:t xml:space="preserve"> for </w:t>
      </w:r>
      <w:r w:rsidR="0065012A" w:rsidRPr="001F7F75">
        <w:rPr>
          <w:rFonts w:ascii="Book Antiqua" w:hAnsi="Book Antiqua" w:cs="Arial"/>
        </w:rPr>
        <w:t xml:space="preserve">early </w:t>
      </w:r>
      <w:r w:rsidRPr="001F7F75">
        <w:rPr>
          <w:rFonts w:ascii="Book Antiqua" w:hAnsi="Book Antiqua" w:cs="Arial"/>
        </w:rPr>
        <w:t>interve</w:t>
      </w:r>
      <w:r w:rsidR="00E15AAE" w:rsidRPr="001F7F75">
        <w:rPr>
          <w:rFonts w:ascii="Book Antiqua" w:hAnsi="Book Antiqua" w:cs="Arial"/>
        </w:rPr>
        <w:t>ntion</w:t>
      </w:r>
      <w:r w:rsidR="0065012A" w:rsidRPr="001F7F75">
        <w:rPr>
          <w:rFonts w:ascii="Book Antiqua" w:hAnsi="Book Antiqua" w:cs="Arial"/>
        </w:rPr>
        <w:t xml:space="preserve"> delayed</w:t>
      </w:r>
      <w:r w:rsidRPr="001F7F75">
        <w:rPr>
          <w:rFonts w:ascii="Book Antiqua" w:hAnsi="Book Antiqua" w:cs="Arial"/>
        </w:rPr>
        <w:t xml:space="preserve">. </w:t>
      </w:r>
      <w:r w:rsidR="00E15AAE" w:rsidRPr="001F7F75">
        <w:rPr>
          <w:rFonts w:ascii="Book Antiqua" w:hAnsi="Book Antiqua" w:cs="Arial"/>
        </w:rPr>
        <w:t>S</w:t>
      </w:r>
      <w:r w:rsidRPr="001F7F75">
        <w:rPr>
          <w:rFonts w:ascii="Book Antiqua" w:hAnsi="Book Antiqua" w:cs="Arial"/>
        </w:rPr>
        <w:t xml:space="preserve">erum creatinine </w:t>
      </w:r>
      <w:r w:rsidR="00650B52" w:rsidRPr="001F7F75">
        <w:rPr>
          <w:rFonts w:ascii="Book Antiqua" w:hAnsi="Book Antiqua" w:cs="Arial"/>
        </w:rPr>
        <w:t>is recognized as an im</w:t>
      </w:r>
      <w:r w:rsidRPr="001F7F75">
        <w:rPr>
          <w:rFonts w:ascii="Book Antiqua" w:hAnsi="Book Antiqua" w:cs="Arial"/>
        </w:rPr>
        <w:t xml:space="preserve">perfect marker for acute kidney </w:t>
      </w:r>
      <w:r w:rsidR="00FF2AB9" w:rsidRPr="001F7F75">
        <w:rPr>
          <w:rFonts w:ascii="Book Antiqua" w:hAnsi="Book Antiqua" w:cs="Arial"/>
        </w:rPr>
        <w:t>dysfunction and a very poor marker for acute rejection</w:t>
      </w:r>
      <w:r w:rsidR="0065012A" w:rsidRPr="001F7F75">
        <w:rPr>
          <w:rFonts w:ascii="Book Antiqua" w:hAnsi="Book Antiqua" w:cs="Arial"/>
        </w:rPr>
        <w:t xml:space="preserve">; however, </w:t>
      </w:r>
      <w:r w:rsidRPr="001F7F75">
        <w:rPr>
          <w:rFonts w:ascii="Book Antiqua" w:hAnsi="Book Antiqua" w:cs="Arial"/>
        </w:rPr>
        <w:t xml:space="preserve">its </w:t>
      </w:r>
      <w:r w:rsidR="00922F12" w:rsidRPr="001F7F75">
        <w:rPr>
          <w:rFonts w:ascii="Book Antiqua" w:hAnsi="Book Antiqua" w:cs="Arial"/>
        </w:rPr>
        <w:t xml:space="preserve">utility </w:t>
      </w:r>
      <w:r w:rsidR="00656021" w:rsidRPr="001F7F75">
        <w:rPr>
          <w:rFonts w:ascii="Book Antiqua" w:hAnsi="Book Antiqua" w:cs="Arial"/>
        </w:rPr>
        <w:t xml:space="preserve">might </w:t>
      </w:r>
      <w:r w:rsidRPr="001F7F75">
        <w:rPr>
          <w:rFonts w:ascii="Book Antiqua" w:hAnsi="Book Antiqua" w:cs="Arial"/>
        </w:rPr>
        <w:t>be</w:t>
      </w:r>
      <w:r w:rsidR="00922F12" w:rsidRPr="001F7F75">
        <w:rPr>
          <w:rFonts w:ascii="Book Antiqua" w:hAnsi="Book Antiqua" w:cs="Arial"/>
        </w:rPr>
        <w:t xml:space="preserve"> augmented</w:t>
      </w:r>
      <w:r w:rsidR="00650B52" w:rsidRPr="001F7F75">
        <w:rPr>
          <w:rFonts w:ascii="Book Antiqua" w:hAnsi="Book Antiqua" w:cs="Arial"/>
        </w:rPr>
        <w:t xml:space="preserve"> </w:t>
      </w:r>
      <w:r w:rsidRPr="001F7F75">
        <w:rPr>
          <w:rFonts w:ascii="Book Antiqua" w:hAnsi="Book Antiqua" w:cs="Arial"/>
        </w:rPr>
        <w:t>if tak</w:t>
      </w:r>
      <w:r w:rsidR="00650B52" w:rsidRPr="001F7F75">
        <w:rPr>
          <w:rFonts w:ascii="Book Antiqua" w:hAnsi="Book Antiqua" w:cs="Arial"/>
        </w:rPr>
        <w:t xml:space="preserve">en </w:t>
      </w:r>
      <w:r w:rsidRPr="001F7F75">
        <w:rPr>
          <w:rFonts w:ascii="Book Antiqua" w:hAnsi="Book Antiqua" w:cs="Arial"/>
        </w:rPr>
        <w:t xml:space="preserve">in combination with other promising non-invasive biomarkers, </w:t>
      </w:r>
      <w:r w:rsidR="00656021" w:rsidRPr="001F7F75">
        <w:rPr>
          <w:rFonts w:ascii="Book Antiqua" w:hAnsi="Book Antiqua" w:cs="Arial"/>
        </w:rPr>
        <w:t>including</w:t>
      </w:r>
      <w:r w:rsidRPr="001F7F75">
        <w:rPr>
          <w:rFonts w:ascii="Book Antiqua" w:hAnsi="Book Antiqua" w:cs="Arial"/>
        </w:rPr>
        <w:t xml:space="preserve"> certain cytotoxic cell products</w:t>
      </w:r>
      <w:r w:rsidR="00454703" w:rsidRPr="001F7F75">
        <w:rPr>
          <w:rFonts w:ascii="Book Antiqua" w:hAnsi="Book Antiqua" w:cs="Arial"/>
        </w:rPr>
        <w:t xml:space="preserve"> described </w:t>
      </w:r>
      <w:proofErr w:type="gramStart"/>
      <w:r w:rsidR="00454703" w:rsidRPr="001F7F75">
        <w:rPr>
          <w:rFonts w:ascii="Book Antiqua" w:hAnsi="Book Antiqua" w:cs="Arial"/>
        </w:rPr>
        <w:t>above</w:t>
      </w:r>
      <w:r w:rsidR="00454703" w:rsidRPr="001F7F75">
        <w:rPr>
          <w:rFonts w:ascii="Book Antiqua" w:hAnsi="Book Antiqua" w:cs="Arial"/>
          <w:vertAlign w:val="superscript"/>
        </w:rPr>
        <w:t>[</w:t>
      </w:r>
      <w:proofErr w:type="gramEnd"/>
      <w:r w:rsidR="007513E0" w:rsidRPr="001F7F75">
        <w:rPr>
          <w:rFonts w:ascii="Book Antiqua" w:hAnsi="Book Antiqua" w:cs="Arial"/>
          <w:vertAlign w:val="superscript"/>
        </w:rPr>
        <w:t>4</w:t>
      </w:r>
      <w:r w:rsidR="00454703" w:rsidRPr="001F7F75">
        <w:rPr>
          <w:rFonts w:ascii="Book Antiqua" w:hAnsi="Book Antiqua" w:cs="Arial"/>
          <w:vertAlign w:val="superscript"/>
        </w:rPr>
        <w:t>-</w:t>
      </w:r>
      <w:r w:rsidR="007513E0" w:rsidRPr="001F7F75">
        <w:rPr>
          <w:rFonts w:ascii="Book Antiqua" w:hAnsi="Book Antiqua" w:cs="Arial"/>
          <w:vertAlign w:val="superscript"/>
        </w:rPr>
        <w:t>7</w:t>
      </w:r>
      <w:r w:rsidR="00454703" w:rsidRPr="001F7F75">
        <w:rPr>
          <w:rFonts w:ascii="Book Antiqua" w:hAnsi="Book Antiqua" w:cs="Arial"/>
          <w:vertAlign w:val="superscript"/>
        </w:rPr>
        <w:t>]</w:t>
      </w:r>
      <w:r w:rsidR="00454703" w:rsidRPr="001F7F75">
        <w:rPr>
          <w:rFonts w:ascii="Book Antiqua" w:hAnsi="Book Antiqua" w:cs="Arial"/>
        </w:rPr>
        <w:t xml:space="preserve"> or others</w:t>
      </w:r>
      <w:r w:rsidRPr="001F7F75">
        <w:rPr>
          <w:rFonts w:ascii="Book Antiqua" w:hAnsi="Book Antiqua" w:cs="Arial"/>
        </w:rPr>
        <w:t xml:space="preserve">. </w:t>
      </w:r>
      <w:r w:rsidR="0065012A" w:rsidRPr="001F7F75">
        <w:rPr>
          <w:rFonts w:ascii="Book Antiqua" w:hAnsi="Book Antiqua" w:cs="Arial"/>
        </w:rPr>
        <w:t>Taken i</w:t>
      </w:r>
      <w:r w:rsidRPr="001F7F75">
        <w:rPr>
          <w:rFonts w:ascii="Book Antiqua" w:hAnsi="Book Antiqua" w:cs="Arial"/>
        </w:rPr>
        <w:t xml:space="preserve">n combination, immunodiagnostic and </w:t>
      </w:r>
      <w:proofErr w:type="spellStart"/>
      <w:r w:rsidRPr="001F7F75">
        <w:rPr>
          <w:rFonts w:ascii="Book Antiqua" w:hAnsi="Book Antiqua" w:cs="Arial"/>
        </w:rPr>
        <w:t>immunopredictive</w:t>
      </w:r>
      <w:proofErr w:type="spellEnd"/>
      <w:r w:rsidRPr="001F7F75">
        <w:rPr>
          <w:rFonts w:ascii="Book Antiqua" w:hAnsi="Book Antiqua" w:cs="Arial"/>
        </w:rPr>
        <w:t xml:space="preserve"> </w:t>
      </w:r>
      <w:r w:rsidR="00656021" w:rsidRPr="001F7F75">
        <w:rPr>
          <w:rFonts w:ascii="Book Antiqua" w:hAnsi="Book Antiqua" w:cs="Arial"/>
        </w:rPr>
        <w:t xml:space="preserve">properties </w:t>
      </w:r>
      <w:r w:rsidR="0065012A" w:rsidRPr="001F7F75">
        <w:rPr>
          <w:rFonts w:ascii="Book Antiqua" w:hAnsi="Book Antiqua" w:cs="Arial"/>
        </w:rPr>
        <w:t xml:space="preserve">might </w:t>
      </w:r>
      <w:r w:rsidRPr="001F7F75">
        <w:rPr>
          <w:rFonts w:ascii="Book Antiqua" w:hAnsi="Book Antiqua" w:cs="Arial"/>
        </w:rPr>
        <w:t>be enhanced.</w:t>
      </w:r>
    </w:p>
    <w:p w14:paraId="77C72C95" w14:textId="452A9737" w:rsidR="002D018C" w:rsidRPr="001F7F75" w:rsidRDefault="00691E35" w:rsidP="00693A39">
      <w:pPr>
        <w:pStyle w:val="NormalWeb"/>
        <w:spacing w:line="360" w:lineRule="auto"/>
        <w:ind w:firstLine="720"/>
        <w:jc w:val="both"/>
        <w:rPr>
          <w:rFonts w:ascii="Book Antiqua" w:hAnsi="Book Antiqua" w:cs="Arial"/>
        </w:rPr>
      </w:pPr>
      <w:r w:rsidRPr="001F7F75">
        <w:rPr>
          <w:rFonts w:ascii="Book Antiqua" w:hAnsi="Book Antiqua" w:cs="Arial"/>
        </w:rPr>
        <w:t xml:space="preserve">It would be </w:t>
      </w:r>
      <w:r w:rsidR="00DC39EE" w:rsidRPr="001F7F75">
        <w:rPr>
          <w:rFonts w:ascii="Book Antiqua" w:hAnsi="Book Antiqua" w:cs="Arial"/>
        </w:rPr>
        <w:t xml:space="preserve">absurd </w:t>
      </w:r>
      <w:r w:rsidR="002D018C" w:rsidRPr="001F7F75">
        <w:rPr>
          <w:rFonts w:ascii="Book Antiqua" w:hAnsi="Book Antiqua" w:cs="Arial"/>
        </w:rPr>
        <w:t xml:space="preserve">to suggest that </w:t>
      </w:r>
      <w:r w:rsidRPr="001F7F75">
        <w:rPr>
          <w:rFonts w:ascii="Book Antiqua" w:hAnsi="Book Antiqua" w:cs="Arial"/>
        </w:rPr>
        <w:t xml:space="preserve">urine and </w:t>
      </w:r>
      <w:r w:rsidR="00197C53" w:rsidRPr="001F7F75">
        <w:rPr>
          <w:rFonts w:ascii="Book Antiqua" w:hAnsi="Book Antiqua" w:cs="Arial"/>
        </w:rPr>
        <w:t>blood</w:t>
      </w:r>
      <w:r w:rsidRPr="001F7F75">
        <w:rPr>
          <w:rFonts w:ascii="Book Antiqua" w:hAnsi="Book Antiqua" w:cs="Arial"/>
        </w:rPr>
        <w:t xml:space="preserve"> </w:t>
      </w:r>
      <w:r w:rsidR="002D018C" w:rsidRPr="001F7F75">
        <w:rPr>
          <w:rFonts w:ascii="Book Antiqua" w:hAnsi="Book Antiqua" w:cs="Arial"/>
        </w:rPr>
        <w:t>biomarkers</w:t>
      </w:r>
      <w:r w:rsidR="00282172" w:rsidRPr="001F7F75">
        <w:rPr>
          <w:rFonts w:ascii="Book Antiqua" w:eastAsiaTheme="minorEastAsia" w:hAnsi="Book Antiqua" w:cs="Arial" w:hint="eastAsia"/>
          <w:lang w:eastAsia="zh-CN"/>
        </w:rPr>
        <w:t xml:space="preserve"> - </w:t>
      </w:r>
      <w:r w:rsidR="0019272D" w:rsidRPr="001F7F75">
        <w:rPr>
          <w:rFonts w:ascii="Book Antiqua" w:hAnsi="Book Antiqua" w:cs="Arial"/>
        </w:rPr>
        <w:t xml:space="preserve">given </w:t>
      </w:r>
      <w:r w:rsidR="002D018C" w:rsidRPr="001F7F75">
        <w:rPr>
          <w:rFonts w:ascii="Book Antiqua" w:hAnsi="Book Antiqua" w:cs="Arial"/>
        </w:rPr>
        <w:t>the current state of the art</w:t>
      </w:r>
      <w:r w:rsidR="00282172" w:rsidRPr="001F7F75">
        <w:rPr>
          <w:rFonts w:ascii="Book Antiqua" w:eastAsiaTheme="minorEastAsia" w:hAnsi="Book Antiqua" w:cs="Arial" w:hint="eastAsia"/>
          <w:lang w:eastAsia="zh-CN"/>
        </w:rPr>
        <w:t xml:space="preserve"> - </w:t>
      </w:r>
      <w:r w:rsidRPr="001F7F75">
        <w:rPr>
          <w:rFonts w:ascii="Book Antiqua" w:hAnsi="Book Antiqua" w:cs="Arial"/>
        </w:rPr>
        <w:t>are able to</w:t>
      </w:r>
      <w:r w:rsidR="002D018C" w:rsidRPr="001F7F75">
        <w:rPr>
          <w:rFonts w:ascii="Book Antiqua" w:hAnsi="Book Antiqua" w:cs="Arial"/>
        </w:rPr>
        <w:t xml:space="preserve"> replace kidney transplant biopsy, which is the gold standard for diagnosis of allograft </w:t>
      </w:r>
      <w:proofErr w:type="gramStart"/>
      <w:r w:rsidR="002D018C" w:rsidRPr="001F7F75">
        <w:rPr>
          <w:rFonts w:ascii="Book Antiqua" w:hAnsi="Book Antiqua" w:cs="Arial"/>
        </w:rPr>
        <w:t>rejection</w:t>
      </w:r>
      <w:r w:rsidR="005D6543" w:rsidRPr="001F7F75">
        <w:rPr>
          <w:rFonts w:ascii="Book Antiqua" w:hAnsi="Book Antiqua" w:cs="Arial"/>
          <w:vertAlign w:val="superscript"/>
        </w:rPr>
        <w:t>[</w:t>
      </w:r>
      <w:proofErr w:type="gramEnd"/>
      <w:r w:rsidR="007513E0" w:rsidRPr="001F7F75">
        <w:rPr>
          <w:rFonts w:ascii="Book Antiqua" w:hAnsi="Book Antiqua" w:cs="Arial"/>
          <w:vertAlign w:val="superscript"/>
        </w:rPr>
        <w:t>11</w:t>
      </w:r>
      <w:r w:rsidR="005D6543" w:rsidRPr="001F7F75">
        <w:rPr>
          <w:rFonts w:ascii="Book Antiqua" w:hAnsi="Book Antiqua" w:cs="Arial"/>
          <w:vertAlign w:val="superscript"/>
        </w:rPr>
        <w:t>]</w:t>
      </w:r>
      <w:r w:rsidR="002D018C" w:rsidRPr="001F7F75">
        <w:rPr>
          <w:rFonts w:ascii="Book Antiqua" w:hAnsi="Book Antiqua" w:cs="Arial"/>
        </w:rPr>
        <w:t xml:space="preserve">. </w:t>
      </w:r>
      <w:r w:rsidR="00845420" w:rsidRPr="001F7F75">
        <w:rPr>
          <w:rFonts w:ascii="Book Antiqua" w:hAnsi="Book Antiqua" w:cs="Arial"/>
        </w:rPr>
        <w:t>However, the</w:t>
      </w:r>
      <w:r w:rsidR="002D018C" w:rsidRPr="001F7F75">
        <w:rPr>
          <w:rFonts w:ascii="Book Antiqua" w:hAnsi="Book Antiqua" w:cs="Arial"/>
        </w:rPr>
        <w:t xml:space="preserve"> realistic and practical </w:t>
      </w:r>
      <w:r w:rsidR="00845420" w:rsidRPr="001F7F75">
        <w:rPr>
          <w:rFonts w:ascii="Book Antiqua" w:hAnsi="Book Antiqua" w:cs="Arial"/>
        </w:rPr>
        <w:t xml:space="preserve">utility </w:t>
      </w:r>
      <w:r w:rsidR="002D018C" w:rsidRPr="001F7F75">
        <w:rPr>
          <w:rFonts w:ascii="Book Antiqua" w:hAnsi="Book Antiqua" w:cs="Arial"/>
        </w:rPr>
        <w:t xml:space="preserve">of </w:t>
      </w:r>
      <w:r w:rsidR="00845420" w:rsidRPr="001F7F75">
        <w:rPr>
          <w:rFonts w:ascii="Book Antiqua" w:hAnsi="Book Antiqua" w:cs="Arial"/>
        </w:rPr>
        <w:t xml:space="preserve">these </w:t>
      </w:r>
      <w:r w:rsidR="002D018C" w:rsidRPr="001F7F75">
        <w:rPr>
          <w:rFonts w:ascii="Book Antiqua" w:hAnsi="Book Antiqua" w:cs="Arial"/>
        </w:rPr>
        <w:t xml:space="preserve">biomarkers </w:t>
      </w:r>
      <w:r w:rsidR="00845420" w:rsidRPr="001F7F75">
        <w:rPr>
          <w:rFonts w:ascii="Book Antiqua" w:hAnsi="Book Antiqua" w:cs="Arial"/>
        </w:rPr>
        <w:t>would be</w:t>
      </w:r>
      <w:r w:rsidRPr="001F7F75">
        <w:rPr>
          <w:rFonts w:ascii="Book Antiqua" w:hAnsi="Book Antiqua" w:cs="Arial"/>
        </w:rPr>
        <w:t xml:space="preserve"> to</w:t>
      </w:r>
      <w:r w:rsidR="002D018C" w:rsidRPr="001F7F75">
        <w:rPr>
          <w:rFonts w:ascii="Book Antiqua" w:hAnsi="Book Antiqua" w:cs="Arial"/>
        </w:rPr>
        <w:t xml:space="preserve"> </w:t>
      </w:r>
      <w:r w:rsidRPr="001F7F75">
        <w:rPr>
          <w:rFonts w:ascii="Book Antiqua" w:hAnsi="Book Antiqua" w:cs="Arial"/>
        </w:rPr>
        <w:t xml:space="preserve">aid </w:t>
      </w:r>
      <w:r w:rsidR="002D018C" w:rsidRPr="001F7F75">
        <w:rPr>
          <w:rFonts w:ascii="Book Antiqua" w:hAnsi="Book Antiqua" w:cs="Arial"/>
        </w:rPr>
        <w:t xml:space="preserve">physicians </w:t>
      </w:r>
      <w:r w:rsidRPr="001F7F75">
        <w:rPr>
          <w:rFonts w:ascii="Book Antiqua" w:hAnsi="Book Antiqua" w:cs="Arial"/>
        </w:rPr>
        <w:t xml:space="preserve">in </w:t>
      </w:r>
      <w:r w:rsidR="002D018C" w:rsidRPr="001F7F75">
        <w:rPr>
          <w:rFonts w:ascii="Book Antiqua" w:hAnsi="Book Antiqua" w:cs="Arial"/>
        </w:rPr>
        <w:t>decisions</w:t>
      </w:r>
      <w:r w:rsidR="009C16A7" w:rsidRPr="001F7F75">
        <w:rPr>
          <w:rFonts w:ascii="Book Antiqua" w:hAnsi="Book Antiqua" w:cs="Arial"/>
        </w:rPr>
        <w:t xml:space="preserve"> that ultimately</w:t>
      </w:r>
      <w:r w:rsidRPr="001F7F75">
        <w:rPr>
          <w:rFonts w:ascii="Book Antiqua" w:hAnsi="Book Antiqua" w:cs="Arial"/>
        </w:rPr>
        <w:t xml:space="preserve"> </w:t>
      </w:r>
      <w:r w:rsidR="002D018C" w:rsidRPr="001F7F75">
        <w:rPr>
          <w:rFonts w:ascii="Book Antiqua" w:hAnsi="Book Antiqua" w:cs="Arial"/>
        </w:rPr>
        <w:t>expedit</w:t>
      </w:r>
      <w:r w:rsidR="009C16A7" w:rsidRPr="001F7F75">
        <w:rPr>
          <w:rFonts w:ascii="Book Antiqua" w:hAnsi="Book Antiqua" w:cs="Arial"/>
        </w:rPr>
        <w:t>e</w:t>
      </w:r>
      <w:r w:rsidR="002D018C" w:rsidRPr="001F7F75">
        <w:rPr>
          <w:rFonts w:ascii="Book Antiqua" w:hAnsi="Book Antiqua" w:cs="Arial"/>
        </w:rPr>
        <w:t xml:space="preserve"> </w:t>
      </w:r>
      <w:r w:rsidR="009C16A7" w:rsidRPr="001F7F75">
        <w:rPr>
          <w:rFonts w:ascii="Book Antiqua" w:hAnsi="Book Antiqua" w:cs="Arial"/>
        </w:rPr>
        <w:t xml:space="preserve">a </w:t>
      </w:r>
      <w:r w:rsidR="002D018C" w:rsidRPr="001F7F75">
        <w:rPr>
          <w:rFonts w:ascii="Book Antiqua" w:hAnsi="Book Antiqua" w:cs="Arial"/>
        </w:rPr>
        <w:t>confirmatory transplant biopsy</w:t>
      </w:r>
      <w:r w:rsidR="009C16A7" w:rsidRPr="001F7F75">
        <w:rPr>
          <w:rFonts w:ascii="Book Antiqua" w:hAnsi="Book Antiqua" w:cs="Arial"/>
        </w:rPr>
        <w:t xml:space="preserve"> </w:t>
      </w:r>
      <w:r w:rsidR="00845420" w:rsidRPr="001F7F75">
        <w:rPr>
          <w:rFonts w:ascii="Book Antiqua" w:hAnsi="Book Antiqua" w:cs="Arial"/>
        </w:rPr>
        <w:t xml:space="preserve">and initiation of anti-rejection therapy </w:t>
      </w:r>
      <w:r w:rsidR="009C16A7" w:rsidRPr="001F7F75">
        <w:rPr>
          <w:rFonts w:ascii="Book Antiqua" w:hAnsi="Book Antiqua" w:cs="Arial"/>
        </w:rPr>
        <w:t>thereby minimizing</w:t>
      </w:r>
      <w:r w:rsidR="00845420" w:rsidRPr="001F7F75">
        <w:rPr>
          <w:rFonts w:ascii="Book Antiqua" w:hAnsi="Book Antiqua" w:cs="Arial"/>
        </w:rPr>
        <w:t xml:space="preserve"> </w:t>
      </w:r>
      <w:r w:rsidR="002D018C" w:rsidRPr="001F7F75">
        <w:rPr>
          <w:rFonts w:ascii="Book Antiqua" w:hAnsi="Book Antiqua" w:cs="Arial"/>
        </w:rPr>
        <w:t xml:space="preserve">damage </w:t>
      </w:r>
      <w:r w:rsidR="009C16A7" w:rsidRPr="001F7F75">
        <w:rPr>
          <w:rFonts w:ascii="Book Antiqua" w:hAnsi="Book Antiqua" w:cs="Arial"/>
        </w:rPr>
        <w:t>to the kidney</w:t>
      </w:r>
      <w:r w:rsidR="002D018C" w:rsidRPr="001F7F75">
        <w:rPr>
          <w:rFonts w:ascii="Book Antiqua" w:hAnsi="Book Antiqua" w:cs="Arial"/>
        </w:rPr>
        <w:t xml:space="preserve"> </w:t>
      </w:r>
      <w:r w:rsidR="009C16A7" w:rsidRPr="001F7F75">
        <w:rPr>
          <w:rFonts w:ascii="Book Antiqua" w:hAnsi="Book Antiqua" w:cs="Arial"/>
        </w:rPr>
        <w:t>and</w:t>
      </w:r>
      <w:r w:rsidR="002D018C" w:rsidRPr="001F7F75">
        <w:rPr>
          <w:rFonts w:ascii="Book Antiqua" w:hAnsi="Book Antiqua" w:cs="Arial"/>
        </w:rPr>
        <w:t xml:space="preserve"> enhancing chances of therapeutic success.</w:t>
      </w:r>
    </w:p>
    <w:p w14:paraId="0DF7F166" w14:textId="77777777" w:rsidR="00282172" w:rsidRPr="001F7F75" w:rsidRDefault="00282172" w:rsidP="00693A39">
      <w:pPr>
        <w:pStyle w:val="NormalWeb"/>
        <w:spacing w:line="360" w:lineRule="auto"/>
        <w:jc w:val="both"/>
        <w:outlineLvl w:val="0"/>
        <w:rPr>
          <w:rFonts w:ascii="Book Antiqua" w:eastAsiaTheme="minorEastAsia" w:hAnsi="Book Antiqua" w:cs="Arial"/>
          <w:b/>
          <w:lang w:eastAsia="zh-CN"/>
        </w:rPr>
      </w:pPr>
    </w:p>
    <w:p w14:paraId="7604B9AD" w14:textId="7EB81E61" w:rsidR="00272155" w:rsidRPr="001F7F75" w:rsidRDefault="00282172" w:rsidP="00693A39">
      <w:pPr>
        <w:pStyle w:val="NormalWeb"/>
        <w:spacing w:line="360" w:lineRule="auto"/>
        <w:jc w:val="both"/>
        <w:outlineLvl w:val="0"/>
        <w:rPr>
          <w:rFonts w:ascii="Book Antiqua" w:eastAsiaTheme="minorEastAsia" w:hAnsi="Book Antiqua" w:cs="Arial"/>
          <w:b/>
          <w:lang w:eastAsia="zh-CN"/>
        </w:rPr>
      </w:pPr>
      <w:r w:rsidRPr="001F7F75">
        <w:rPr>
          <w:rFonts w:ascii="Book Antiqua" w:hAnsi="Book Antiqua" w:cs="Arial"/>
          <w:b/>
        </w:rPr>
        <w:t xml:space="preserve">CURSE OF THE SPECIFIC </w:t>
      </w:r>
      <w:r w:rsidRPr="001F7F75">
        <w:rPr>
          <w:rFonts w:ascii="Book Antiqua" w:eastAsiaTheme="minorEastAsia" w:hAnsi="Book Antiqua" w:cs="Arial"/>
          <w:b/>
          <w:lang w:eastAsia="zh-CN"/>
        </w:rPr>
        <w:t>“</w:t>
      </w:r>
      <w:r w:rsidRPr="001F7F75">
        <w:rPr>
          <w:rFonts w:ascii="Book Antiqua" w:hAnsi="Book Antiqua" w:cs="Arial"/>
          <w:b/>
        </w:rPr>
        <w:t>MAGICAL</w:t>
      </w:r>
      <w:r w:rsidRPr="001F7F75">
        <w:rPr>
          <w:rFonts w:ascii="Book Antiqua" w:eastAsiaTheme="minorEastAsia" w:hAnsi="Book Antiqua" w:cs="Arial"/>
          <w:b/>
          <w:lang w:eastAsia="zh-CN"/>
        </w:rPr>
        <w:t>’’</w:t>
      </w:r>
      <w:r w:rsidRPr="001F7F75">
        <w:rPr>
          <w:rFonts w:ascii="Book Antiqua" w:eastAsiaTheme="minorEastAsia" w:hAnsi="Book Antiqua" w:cs="Arial" w:hint="eastAsia"/>
          <w:b/>
          <w:lang w:eastAsia="zh-CN"/>
        </w:rPr>
        <w:t xml:space="preserve"> </w:t>
      </w:r>
      <w:r w:rsidRPr="001F7F75">
        <w:rPr>
          <w:rFonts w:ascii="Book Antiqua" w:hAnsi="Book Antiqua" w:cs="Arial"/>
          <w:b/>
        </w:rPr>
        <w:t>BIOMARKER</w:t>
      </w:r>
    </w:p>
    <w:p w14:paraId="48477AA4" w14:textId="1876ECA1" w:rsidR="002D018C" w:rsidRPr="001F7F75" w:rsidRDefault="003A3B77" w:rsidP="00693A39">
      <w:pPr>
        <w:pStyle w:val="NormalWeb"/>
        <w:spacing w:line="360" w:lineRule="auto"/>
        <w:jc w:val="both"/>
        <w:rPr>
          <w:rFonts w:ascii="Book Antiqua" w:hAnsi="Book Antiqua" w:cs="Arial"/>
        </w:rPr>
      </w:pPr>
      <w:r w:rsidRPr="001F7F75">
        <w:rPr>
          <w:rFonts w:ascii="Book Antiqua" w:hAnsi="Book Antiqua" w:cs="Arial"/>
        </w:rPr>
        <w:t>T</w:t>
      </w:r>
      <w:r w:rsidR="002D018C" w:rsidRPr="001F7F75">
        <w:rPr>
          <w:rFonts w:ascii="Book Antiqua" w:hAnsi="Book Antiqua" w:cs="Arial"/>
        </w:rPr>
        <w:t xml:space="preserve">he </w:t>
      </w:r>
      <w:r w:rsidR="00AE57F0" w:rsidRPr="001F7F75">
        <w:rPr>
          <w:rFonts w:ascii="Book Antiqua" w:hAnsi="Book Antiqua" w:cs="Arial"/>
        </w:rPr>
        <w:t xml:space="preserve">kidney transplant </w:t>
      </w:r>
      <w:r w:rsidR="002D018C" w:rsidRPr="001F7F75">
        <w:rPr>
          <w:rFonts w:ascii="Book Antiqua" w:hAnsi="Book Antiqua" w:cs="Arial"/>
        </w:rPr>
        <w:t xml:space="preserve">literature is </w:t>
      </w:r>
      <w:r w:rsidR="002918A1" w:rsidRPr="001F7F75">
        <w:rPr>
          <w:rFonts w:ascii="Book Antiqua" w:hAnsi="Book Antiqua" w:cs="Arial"/>
        </w:rPr>
        <w:t xml:space="preserve">rife </w:t>
      </w:r>
      <w:r w:rsidR="002D018C" w:rsidRPr="001F7F75">
        <w:rPr>
          <w:rFonts w:ascii="Book Antiqua" w:hAnsi="Book Antiqua" w:cs="Arial"/>
        </w:rPr>
        <w:t xml:space="preserve">with research </w:t>
      </w:r>
      <w:r w:rsidR="005A655F" w:rsidRPr="001F7F75">
        <w:rPr>
          <w:rFonts w:ascii="Book Antiqua" w:hAnsi="Book Antiqua" w:cs="Arial"/>
        </w:rPr>
        <w:t>in pursuit of a</w:t>
      </w:r>
      <w:r w:rsidRPr="001F7F75">
        <w:rPr>
          <w:rFonts w:ascii="Book Antiqua" w:hAnsi="Book Antiqua" w:cs="Arial"/>
        </w:rPr>
        <w:t xml:space="preserve"> </w:t>
      </w:r>
      <w:r w:rsidR="00282172" w:rsidRPr="001F7F75">
        <w:rPr>
          <w:rFonts w:ascii="Book Antiqua" w:eastAsiaTheme="minorEastAsia" w:hAnsi="Book Antiqua" w:cs="Arial"/>
          <w:lang w:eastAsia="zh-CN"/>
        </w:rPr>
        <w:t>“</w:t>
      </w:r>
      <w:r w:rsidR="00BE0C0B" w:rsidRPr="001F7F75">
        <w:rPr>
          <w:rFonts w:ascii="Book Antiqua" w:hAnsi="Book Antiqua" w:cs="Arial"/>
        </w:rPr>
        <w:t>magical</w:t>
      </w:r>
      <w:r w:rsidR="00282172" w:rsidRPr="001F7F75">
        <w:rPr>
          <w:rFonts w:ascii="Book Antiqua" w:eastAsiaTheme="minorEastAsia" w:hAnsi="Book Antiqua" w:cs="Arial"/>
          <w:lang w:eastAsia="zh-CN"/>
        </w:rPr>
        <w:t>”</w:t>
      </w:r>
      <w:r w:rsidR="002D018C" w:rsidRPr="001F7F75">
        <w:rPr>
          <w:rFonts w:ascii="Book Antiqua" w:hAnsi="Book Antiqua" w:cs="Arial"/>
        </w:rPr>
        <w:t xml:space="preserve"> </w:t>
      </w:r>
      <w:r w:rsidRPr="001F7F75">
        <w:rPr>
          <w:rFonts w:ascii="Book Antiqua" w:hAnsi="Book Antiqua" w:cs="Arial"/>
        </w:rPr>
        <w:t>bio</w:t>
      </w:r>
      <w:r w:rsidR="002D018C" w:rsidRPr="001F7F75">
        <w:rPr>
          <w:rFonts w:ascii="Book Antiqua" w:hAnsi="Book Antiqua" w:cs="Arial"/>
        </w:rPr>
        <w:t xml:space="preserve">marker </w:t>
      </w:r>
      <w:r w:rsidR="00AE57F0" w:rsidRPr="001F7F75">
        <w:rPr>
          <w:rFonts w:ascii="Book Antiqua" w:hAnsi="Book Antiqua" w:cs="Arial"/>
        </w:rPr>
        <w:t>capable of</w:t>
      </w:r>
      <w:r w:rsidR="002D018C" w:rsidRPr="001F7F75">
        <w:rPr>
          <w:rFonts w:ascii="Book Antiqua" w:hAnsi="Book Antiqua" w:cs="Arial"/>
        </w:rPr>
        <w:t xml:space="preserve"> identify</w:t>
      </w:r>
      <w:r w:rsidR="00AE57F0" w:rsidRPr="001F7F75">
        <w:rPr>
          <w:rFonts w:ascii="Book Antiqua" w:hAnsi="Book Antiqua" w:cs="Arial"/>
        </w:rPr>
        <w:t xml:space="preserve">ing onset of </w:t>
      </w:r>
      <w:r w:rsidR="002D018C" w:rsidRPr="001F7F75">
        <w:rPr>
          <w:rFonts w:ascii="Book Antiqua" w:hAnsi="Book Antiqua" w:cs="Arial"/>
        </w:rPr>
        <w:t>kidney transplant rejection</w:t>
      </w:r>
      <w:r w:rsidR="00AE57F0" w:rsidRPr="001F7F75">
        <w:rPr>
          <w:rFonts w:ascii="Book Antiqua" w:hAnsi="Book Antiqua" w:cs="Arial"/>
        </w:rPr>
        <w:t xml:space="preserve"> with perfect accuracy</w:t>
      </w:r>
      <w:r w:rsidR="00282172" w:rsidRPr="001F7F75">
        <w:rPr>
          <w:rFonts w:ascii="Book Antiqua" w:eastAsiaTheme="minorEastAsia" w:hAnsi="Book Antiqua" w:cs="Arial" w:hint="eastAsia"/>
          <w:lang w:eastAsia="zh-CN"/>
        </w:rPr>
        <w:t xml:space="preserve"> - </w:t>
      </w:r>
      <w:r w:rsidR="00B01037" w:rsidRPr="001F7F75">
        <w:rPr>
          <w:rFonts w:ascii="Book Antiqua" w:hAnsi="Book Antiqua" w:cs="Arial"/>
        </w:rPr>
        <w:t>with</w:t>
      </w:r>
      <w:r w:rsidR="00AE57F0" w:rsidRPr="001F7F75">
        <w:rPr>
          <w:rFonts w:ascii="Book Antiqua" w:hAnsi="Book Antiqua" w:cs="Arial"/>
        </w:rPr>
        <w:t xml:space="preserve"> </w:t>
      </w:r>
      <w:r w:rsidR="00B01037" w:rsidRPr="001F7F75">
        <w:rPr>
          <w:rFonts w:ascii="Book Antiqua" w:hAnsi="Book Antiqua" w:cs="Arial"/>
        </w:rPr>
        <w:t>an aim</w:t>
      </w:r>
      <w:r w:rsidR="00673DA2" w:rsidRPr="001F7F75">
        <w:rPr>
          <w:rFonts w:ascii="Book Antiqua" w:hAnsi="Book Antiqua" w:cs="Arial"/>
        </w:rPr>
        <w:t xml:space="preserve"> to</w:t>
      </w:r>
      <w:r w:rsidR="00AE57F0" w:rsidRPr="001F7F75">
        <w:rPr>
          <w:rFonts w:ascii="Book Antiqua" w:hAnsi="Book Antiqua" w:cs="Arial"/>
        </w:rPr>
        <w:t xml:space="preserve"> </w:t>
      </w:r>
      <w:r w:rsidR="002D018C" w:rsidRPr="001F7F75">
        <w:rPr>
          <w:rFonts w:ascii="Book Antiqua" w:hAnsi="Book Antiqua" w:cs="Arial"/>
        </w:rPr>
        <w:t>supplant</w:t>
      </w:r>
      <w:r w:rsidR="00B01037" w:rsidRPr="001F7F75">
        <w:rPr>
          <w:rFonts w:ascii="Book Antiqua" w:hAnsi="Book Antiqua" w:cs="Arial"/>
        </w:rPr>
        <w:t>ing</w:t>
      </w:r>
      <w:r w:rsidR="00AE57F0" w:rsidRPr="001F7F75">
        <w:rPr>
          <w:rFonts w:ascii="Book Antiqua" w:hAnsi="Book Antiqua" w:cs="Arial"/>
        </w:rPr>
        <w:t xml:space="preserve"> the</w:t>
      </w:r>
      <w:r w:rsidR="002D018C" w:rsidRPr="001F7F75">
        <w:rPr>
          <w:rFonts w:ascii="Book Antiqua" w:hAnsi="Book Antiqua" w:cs="Arial"/>
        </w:rPr>
        <w:t xml:space="preserve"> kidney transplant biops</w:t>
      </w:r>
      <w:r w:rsidR="00AE57F0" w:rsidRPr="001F7F75">
        <w:rPr>
          <w:rFonts w:ascii="Book Antiqua" w:hAnsi="Book Antiqua" w:cs="Arial"/>
        </w:rPr>
        <w:t>y</w:t>
      </w:r>
      <w:r w:rsidR="002D018C" w:rsidRPr="001F7F75">
        <w:rPr>
          <w:rFonts w:ascii="Book Antiqua" w:hAnsi="Book Antiqua" w:cs="Arial"/>
        </w:rPr>
        <w:t>. But</w:t>
      </w:r>
      <w:r w:rsidR="002221BA" w:rsidRPr="001F7F75">
        <w:rPr>
          <w:rFonts w:ascii="Book Antiqua" w:hAnsi="Book Antiqua" w:cs="Arial"/>
        </w:rPr>
        <w:t xml:space="preserve"> </w:t>
      </w:r>
      <w:r w:rsidR="002554E7" w:rsidRPr="001F7F75">
        <w:rPr>
          <w:rFonts w:ascii="Book Antiqua" w:hAnsi="Book Antiqua" w:cs="Arial"/>
        </w:rPr>
        <w:t>inevitably</w:t>
      </w:r>
      <w:r w:rsidR="002221BA" w:rsidRPr="001F7F75">
        <w:rPr>
          <w:rFonts w:ascii="Book Antiqua" w:hAnsi="Book Antiqua" w:cs="Arial"/>
        </w:rPr>
        <w:t>,</w:t>
      </w:r>
      <w:r w:rsidR="002D018C" w:rsidRPr="001F7F75">
        <w:rPr>
          <w:rFonts w:ascii="Book Antiqua" w:hAnsi="Book Antiqua" w:cs="Arial"/>
        </w:rPr>
        <w:t xml:space="preserve"> </w:t>
      </w:r>
      <w:r w:rsidR="002221BA" w:rsidRPr="001F7F75">
        <w:rPr>
          <w:rFonts w:ascii="Book Antiqua" w:hAnsi="Book Antiqua" w:cs="Arial"/>
        </w:rPr>
        <w:t>pre-</w:t>
      </w:r>
      <w:r w:rsidR="002221BA" w:rsidRPr="001F7F75">
        <w:rPr>
          <w:rFonts w:ascii="Book Antiqua" w:hAnsi="Book Antiqua" w:cs="Arial"/>
        </w:rPr>
        <w:lastRenderedPageBreak/>
        <w:t>study</w:t>
      </w:r>
      <w:r w:rsidR="00FC14CD" w:rsidRPr="001F7F75">
        <w:rPr>
          <w:rFonts w:ascii="Book Antiqua" w:hAnsi="Book Antiqua" w:cs="Arial"/>
        </w:rPr>
        <w:t xml:space="preserve"> optimism is </w:t>
      </w:r>
      <w:r w:rsidR="002221BA" w:rsidRPr="001F7F75">
        <w:rPr>
          <w:rFonts w:ascii="Book Antiqua" w:hAnsi="Book Antiqua" w:cs="Arial"/>
        </w:rPr>
        <w:t>confuted by post-study outcomes</w:t>
      </w:r>
      <w:r w:rsidR="002D018C" w:rsidRPr="001F7F75">
        <w:rPr>
          <w:rFonts w:ascii="Book Antiqua" w:hAnsi="Book Antiqua" w:cs="Arial"/>
        </w:rPr>
        <w:t xml:space="preserve"> </w:t>
      </w:r>
      <w:r w:rsidR="002221BA" w:rsidRPr="001F7F75">
        <w:rPr>
          <w:rFonts w:ascii="Book Antiqua" w:hAnsi="Book Antiqua" w:cs="Arial"/>
        </w:rPr>
        <w:t xml:space="preserve">demonstrating that </w:t>
      </w:r>
      <w:r w:rsidR="002D018C" w:rsidRPr="001F7F75">
        <w:rPr>
          <w:rFonts w:ascii="Book Antiqua" w:hAnsi="Book Antiqua" w:cs="Arial"/>
        </w:rPr>
        <w:t>tested marker</w:t>
      </w:r>
      <w:r w:rsidR="002221BA" w:rsidRPr="001F7F75">
        <w:rPr>
          <w:rFonts w:ascii="Book Antiqua" w:hAnsi="Book Antiqua" w:cs="Arial"/>
        </w:rPr>
        <w:t>s</w:t>
      </w:r>
      <w:r w:rsidR="002D018C" w:rsidRPr="001F7F75">
        <w:rPr>
          <w:rFonts w:ascii="Book Antiqua" w:hAnsi="Book Antiqua" w:cs="Arial"/>
        </w:rPr>
        <w:t xml:space="preserve"> </w:t>
      </w:r>
      <w:r w:rsidR="002221BA" w:rsidRPr="001F7F75">
        <w:rPr>
          <w:rFonts w:ascii="Book Antiqua" w:hAnsi="Book Antiqua" w:cs="Arial"/>
        </w:rPr>
        <w:t xml:space="preserve">are not </w:t>
      </w:r>
      <w:r w:rsidR="002D018C" w:rsidRPr="001F7F75">
        <w:rPr>
          <w:rFonts w:ascii="Book Antiqua" w:hAnsi="Book Antiqua" w:cs="Arial"/>
        </w:rPr>
        <w:t xml:space="preserve">specific for </w:t>
      </w:r>
      <w:r w:rsidR="00E31D31" w:rsidRPr="001F7F75">
        <w:rPr>
          <w:rFonts w:ascii="Book Antiqua" w:hAnsi="Book Antiqua" w:cs="Arial"/>
        </w:rPr>
        <w:t xml:space="preserve">kidney </w:t>
      </w:r>
      <w:r w:rsidR="002D018C" w:rsidRPr="001F7F75">
        <w:rPr>
          <w:rFonts w:ascii="Book Antiqua" w:hAnsi="Book Antiqua" w:cs="Arial"/>
        </w:rPr>
        <w:t>rejection</w:t>
      </w:r>
      <w:r w:rsidR="00282172" w:rsidRPr="001F7F75">
        <w:rPr>
          <w:rFonts w:ascii="Book Antiqua" w:eastAsiaTheme="minorEastAsia" w:hAnsi="Book Antiqua" w:cs="Arial" w:hint="eastAsia"/>
          <w:lang w:eastAsia="zh-CN"/>
        </w:rPr>
        <w:t xml:space="preserve"> - </w:t>
      </w:r>
      <w:r w:rsidR="002221BA" w:rsidRPr="001F7F75">
        <w:rPr>
          <w:rFonts w:ascii="Book Antiqua" w:hAnsi="Book Antiqua" w:cs="Arial"/>
        </w:rPr>
        <w:t>they</w:t>
      </w:r>
      <w:r w:rsidR="00AE57F0" w:rsidRPr="001F7F75">
        <w:rPr>
          <w:rFonts w:ascii="Book Antiqua" w:hAnsi="Book Antiqua" w:cs="Arial"/>
        </w:rPr>
        <w:t xml:space="preserve"> </w:t>
      </w:r>
      <w:r w:rsidR="002D018C" w:rsidRPr="001F7F75">
        <w:rPr>
          <w:rFonts w:ascii="Book Antiqua" w:hAnsi="Book Antiqua" w:cs="Arial"/>
        </w:rPr>
        <w:t xml:space="preserve">cannot </w:t>
      </w:r>
      <w:r w:rsidR="00CE5C31" w:rsidRPr="001F7F75">
        <w:rPr>
          <w:rFonts w:ascii="Book Antiqua" w:hAnsi="Book Antiqua" w:cs="Arial"/>
        </w:rPr>
        <w:t>distinguish</w:t>
      </w:r>
      <w:r w:rsidR="002221BA" w:rsidRPr="001F7F75">
        <w:rPr>
          <w:rFonts w:ascii="Book Antiqua" w:hAnsi="Book Antiqua" w:cs="Arial"/>
        </w:rPr>
        <w:t xml:space="preserve"> indicators of </w:t>
      </w:r>
      <w:r w:rsidR="002D018C" w:rsidRPr="001F7F75">
        <w:rPr>
          <w:rFonts w:ascii="Book Antiqua" w:hAnsi="Book Antiqua" w:cs="Arial"/>
        </w:rPr>
        <w:t xml:space="preserve">rejection from </w:t>
      </w:r>
      <w:r w:rsidR="002221BA" w:rsidRPr="001F7F75">
        <w:rPr>
          <w:rFonts w:ascii="Book Antiqua" w:hAnsi="Book Antiqua" w:cs="Arial"/>
        </w:rPr>
        <w:t xml:space="preserve">those of </w:t>
      </w:r>
      <w:r w:rsidR="00CE5C31" w:rsidRPr="001F7F75">
        <w:rPr>
          <w:rFonts w:ascii="Book Antiqua" w:hAnsi="Book Antiqua" w:cs="Arial"/>
        </w:rPr>
        <w:t xml:space="preserve">other </w:t>
      </w:r>
      <w:r w:rsidR="002D018C" w:rsidRPr="001F7F75">
        <w:rPr>
          <w:rFonts w:ascii="Book Antiqua" w:hAnsi="Book Antiqua" w:cs="Arial"/>
        </w:rPr>
        <w:t xml:space="preserve">disease processes </w:t>
      </w:r>
      <w:r w:rsidR="002221BA" w:rsidRPr="001F7F75">
        <w:rPr>
          <w:rFonts w:ascii="Book Antiqua" w:hAnsi="Book Antiqua" w:cs="Arial"/>
        </w:rPr>
        <w:t xml:space="preserve">such as </w:t>
      </w:r>
      <w:r w:rsidR="002D018C" w:rsidRPr="001F7F75">
        <w:rPr>
          <w:rFonts w:ascii="Book Antiqua" w:hAnsi="Book Antiqua" w:cs="Arial"/>
        </w:rPr>
        <w:t xml:space="preserve">BK virus infection, </w:t>
      </w:r>
      <w:r w:rsidR="00CE5C31" w:rsidRPr="001F7F75">
        <w:rPr>
          <w:rFonts w:ascii="Book Antiqua" w:hAnsi="Book Antiqua" w:cs="Arial"/>
        </w:rPr>
        <w:t xml:space="preserve">non-rejection </w:t>
      </w:r>
      <w:r w:rsidR="002D018C" w:rsidRPr="001F7F75">
        <w:rPr>
          <w:rFonts w:ascii="Book Antiqua" w:hAnsi="Book Antiqua" w:cs="Arial"/>
        </w:rPr>
        <w:t xml:space="preserve">sources of inflammation or </w:t>
      </w:r>
      <w:r w:rsidR="00E31D31" w:rsidRPr="001F7F75">
        <w:rPr>
          <w:rFonts w:ascii="Book Antiqua" w:hAnsi="Book Antiqua" w:cs="Arial"/>
        </w:rPr>
        <w:t>non</w:t>
      </w:r>
      <w:r w:rsidR="002D018C" w:rsidRPr="001F7F75">
        <w:rPr>
          <w:rFonts w:ascii="Book Antiqua" w:hAnsi="Book Antiqua" w:cs="Arial"/>
        </w:rPr>
        <w:t xml:space="preserve">specific tissue injury. </w:t>
      </w:r>
      <w:r w:rsidR="002D48E4" w:rsidRPr="001F7F75">
        <w:rPr>
          <w:rFonts w:ascii="Book Antiqua" w:hAnsi="Book Antiqua" w:cs="Arial"/>
        </w:rPr>
        <w:t>M</w:t>
      </w:r>
      <w:r w:rsidR="002D018C" w:rsidRPr="001F7F75">
        <w:rPr>
          <w:rFonts w:ascii="Book Antiqua" w:hAnsi="Book Antiqua" w:cs="Arial"/>
        </w:rPr>
        <w:t>arker</w:t>
      </w:r>
      <w:r w:rsidR="002D48E4" w:rsidRPr="001F7F75">
        <w:rPr>
          <w:rFonts w:ascii="Book Antiqua" w:hAnsi="Book Antiqua" w:cs="Arial"/>
        </w:rPr>
        <w:t>s</w:t>
      </w:r>
      <w:r w:rsidR="002D018C" w:rsidRPr="001F7F75">
        <w:rPr>
          <w:rFonts w:ascii="Book Antiqua" w:hAnsi="Book Antiqua" w:cs="Arial"/>
        </w:rPr>
        <w:t xml:space="preserve"> </w:t>
      </w:r>
      <w:r w:rsidR="002D48E4" w:rsidRPr="001F7F75">
        <w:rPr>
          <w:rFonts w:ascii="Book Antiqua" w:hAnsi="Book Antiqua" w:cs="Arial"/>
        </w:rPr>
        <w:t xml:space="preserve">are </w:t>
      </w:r>
      <w:r w:rsidR="002D018C" w:rsidRPr="001F7F75">
        <w:rPr>
          <w:rFonts w:ascii="Book Antiqua" w:hAnsi="Book Antiqua" w:cs="Arial"/>
        </w:rPr>
        <w:t>then labelled as ‘not-very useful’ and dismissed</w:t>
      </w:r>
      <w:r w:rsidR="00282172" w:rsidRPr="001F7F75">
        <w:rPr>
          <w:rFonts w:ascii="Book Antiqua" w:eastAsiaTheme="minorEastAsia" w:hAnsi="Book Antiqua" w:cs="Arial" w:hint="eastAsia"/>
          <w:lang w:eastAsia="zh-CN"/>
        </w:rPr>
        <w:t xml:space="preserve"> - </w:t>
      </w:r>
      <w:r w:rsidR="002D48E4" w:rsidRPr="001F7F75">
        <w:rPr>
          <w:rFonts w:ascii="Book Antiqua" w:hAnsi="Book Antiqua" w:cs="Arial"/>
        </w:rPr>
        <w:t>a possibly premature verdict</w:t>
      </w:r>
      <w:r w:rsidR="002D018C" w:rsidRPr="001F7F75">
        <w:rPr>
          <w:rFonts w:ascii="Book Antiqua" w:hAnsi="Book Antiqua" w:cs="Arial"/>
        </w:rPr>
        <w:t xml:space="preserve"> </w:t>
      </w:r>
      <w:r w:rsidR="0033115B" w:rsidRPr="001F7F75">
        <w:rPr>
          <w:rFonts w:ascii="Book Antiqua" w:hAnsi="Book Antiqua" w:cs="Arial"/>
        </w:rPr>
        <w:t>considering a marker</w:t>
      </w:r>
      <w:r w:rsidR="002D018C" w:rsidRPr="001F7F75">
        <w:rPr>
          <w:rFonts w:ascii="Book Antiqua" w:hAnsi="Book Antiqua" w:cs="Arial"/>
        </w:rPr>
        <w:t xml:space="preserve"> </w:t>
      </w:r>
      <w:r w:rsidR="00BD77B5" w:rsidRPr="001F7F75">
        <w:rPr>
          <w:rFonts w:ascii="Book Antiqua" w:hAnsi="Book Antiqua" w:cs="Arial"/>
        </w:rPr>
        <w:t xml:space="preserve">might </w:t>
      </w:r>
      <w:r w:rsidR="00B114D0" w:rsidRPr="001F7F75">
        <w:rPr>
          <w:rFonts w:ascii="Book Antiqua" w:hAnsi="Book Antiqua" w:cs="Arial"/>
        </w:rPr>
        <w:t xml:space="preserve">be </w:t>
      </w:r>
      <w:r w:rsidR="005C1056" w:rsidRPr="001F7F75">
        <w:rPr>
          <w:rFonts w:ascii="Book Antiqua" w:hAnsi="Book Antiqua" w:cs="Arial"/>
        </w:rPr>
        <w:t xml:space="preserve">still </w:t>
      </w:r>
      <w:r w:rsidR="002D018C" w:rsidRPr="001F7F75">
        <w:rPr>
          <w:rFonts w:ascii="Book Antiqua" w:hAnsi="Book Antiqua" w:cs="Arial"/>
        </w:rPr>
        <w:t xml:space="preserve">useful </w:t>
      </w:r>
      <w:r w:rsidR="00CE5C31" w:rsidRPr="001F7F75">
        <w:rPr>
          <w:rFonts w:ascii="Book Antiqua" w:hAnsi="Book Antiqua" w:cs="Arial"/>
        </w:rPr>
        <w:t xml:space="preserve">for </w:t>
      </w:r>
      <w:r w:rsidR="005C1056" w:rsidRPr="001F7F75">
        <w:rPr>
          <w:rFonts w:ascii="Book Antiqua" w:hAnsi="Book Antiqua" w:cs="Arial"/>
        </w:rPr>
        <w:t>signall</w:t>
      </w:r>
      <w:r w:rsidR="00BD77B5" w:rsidRPr="001F7F75">
        <w:rPr>
          <w:rFonts w:ascii="Book Antiqua" w:hAnsi="Book Antiqua" w:cs="Arial"/>
        </w:rPr>
        <w:t>ing</w:t>
      </w:r>
      <w:r w:rsidR="00CE5C31" w:rsidRPr="001F7F75">
        <w:rPr>
          <w:rFonts w:ascii="Book Antiqua" w:hAnsi="Book Antiqua" w:cs="Arial"/>
        </w:rPr>
        <w:t xml:space="preserve"> </w:t>
      </w:r>
      <w:r w:rsidR="005C1056" w:rsidRPr="001F7F75">
        <w:rPr>
          <w:rFonts w:ascii="Book Antiqua" w:hAnsi="Book Antiqua" w:cs="Arial"/>
        </w:rPr>
        <w:t xml:space="preserve">at least that some </w:t>
      </w:r>
      <w:r w:rsidR="002A23D3" w:rsidRPr="001F7F75">
        <w:rPr>
          <w:rFonts w:ascii="Book Antiqua" w:hAnsi="Book Antiqua" w:cs="Arial"/>
        </w:rPr>
        <w:t xml:space="preserve">pathologic </w:t>
      </w:r>
      <w:r w:rsidR="002D018C" w:rsidRPr="001F7F75">
        <w:rPr>
          <w:rFonts w:ascii="Book Antiqua" w:hAnsi="Book Antiqua" w:cs="Arial"/>
        </w:rPr>
        <w:t xml:space="preserve">events </w:t>
      </w:r>
      <w:r w:rsidR="005C1056" w:rsidRPr="001F7F75">
        <w:rPr>
          <w:rFonts w:ascii="Book Antiqua" w:hAnsi="Book Antiqua" w:cs="Arial"/>
        </w:rPr>
        <w:t xml:space="preserve">are in progress </w:t>
      </w:r>
      <w:r w:rsidR="002D018C" w:rsidRPr="001F7F75">
        <w:rPr>
          <w:rFonts w:ascii="Book Antiqua" w:hAnsi="Book Antiqua" w:cs="Arial"/>
        </w:rPr>
        <w:t xml:space="preserve">in the </w:t>
      </w:r>
      <w:r w:rsidR="002A23D3" w:rsidRPr="001F7F75">
        <w:rPr>
          <w:rFonts w:ascii="Book Antiqua" w:hAnsi="Book Antiqua" w:cs="Arial"/>
        </w:rPr>
        <w:t>transplant kidney</w:t>
      </w:r>
      <w:r w:rsidR="00CE5C31" w:rsidRPr="001F7F75">
        <w:rPr>
          <w:rFonts w:ascii="Book Antiqua" w:hAnsi="Book Antiqua" w:cs="Arial"/>
        </w:rPr>
        <w:t xml:space="preserve"> and thereby alerting to</w:t>
      </w:r>
      <w:r w:rsidR="002D018C" w:rsidRPr="001F7F75">
        <w:rPr>
          <w:rFonts w:ascii="Book Antiqua" w:hAnsi="Book Antiqua" w:cs="Arial"/>
        </w:rPr>
        <w:t xml:space="preserve"> the need </w:t>
      </w:r>
      <w:r w:rsidR="00523C92" w:rsidRPr="001F7F75">
        <w:rPr>
          <w:rFonts w:ascii="Book Antiqua" w:hAnsi="Book Antiqua" w:cs="Arial"/>
        </w:rPr>
        <w:t xml:space="preserve">of </w:t>
      </w:r>
      <w:r w:rsidR="002D018C" w:rsidRPr="001F7F75">
        <w:rPr>
          <w:rFonts w:ascii="Book Antiqua" w:hAnsi="Book Antiqua" w:cs="Arial"/>
        </w:rPr>
        <w:t>a confirmatory biopsy.</w:t>
      </w:r>
    </w:p>
    <w:p w14:paraId="65A63F4F" w14:textId="662F3137" w:rsidR="008722B4" w:rsidRPr="001F7F75" w:rsidRDefault="00523C92" w:rsidP="00693A39">
      <w:pPr>
        <w:pStyle w:val="NormalWeb"/>
        <w:spacing w:line="360" w:lineRule="auto"/>
        <w:ind w:firstLine="720"/>
        <w:jc w:val="both"/>
        <w:rPr>
          <w:rFonts w:ascii="Book Antiqua" w:hAnsi="Book Antiqua" w:cs="Arial"/>
        </w:rPr>
      </w:pPr>
      <w:r w:rsidRPr="001F7F75">
        <w:rPr>
          <w:rFonts w:ascii="Book Antiqua" w:hAnsi="Book Antiqua" w:cs="Arial"/>
        </w:rPr>
        <w:t>For</w:t>
      </w:r>
      <w:r w:rsidR="00285316" w:rsidRPr="001F7F75">
        <w:rPr>
          <w:rFonts w:ascii="Book Antiqua" w:hAnsi="Book Antiqua" w:cs="Arial"/>
        </w:rPr>
        <w:t xml:space="preserve"> researchers engaged in</w:t>
      </w:r>
      <w:r w:rsidR="00040147" w:rsidRPr="001F7F75">
        <w:rPr>
          <w:rFonts w:ascii="Book Antiqua" w:hAnsi="Book Antiqua" w:cs="Arial"/>
        </w:rPr>
        <w:t xml:space="preserve"> the perennial search for a biomarker </w:t>
      </w:r>
      <w:r w:rsidR="0073574C" w:rsidRPr="001F7F75">
        <w:rPr>
          <w:rFonts w:ascii="Book Antiqua" w:hAnsi="Book Antiqua" w:cs="Arial"/>
        </w:rPr>
        <w:t>to</w:t>
      </w:r>
      <w:r w:rsidR="002918A1" w:rsidRPr="001F7F75">
        <w:rPr>
          <w:rFonts w:ascii="Book Antiqua" w:hAnsi="Book Antiqua" w:cs="Arial"/>
        </w:rPr>
        <w:t xml:space="preserve"> </w:t>
      </w:r>
      <w:r w:rsidR="002D018C" w:rsidRPr="001F7F75">
        <w:rPr>
          <w:rFonts w:ascii="Book Antiqua" w:hAnsi="Book Antiqua" w:cs="Arial"/>
        </w:rPr>
        <w:t>replace</w:t>
      </w:r>
      <w:r w:rsidR="002918A1" w:rsidRPr="001F7F75">
        <w:rPr>
          <w:rFonts w:ascii="Book Antiqua" w:hAnsi="Book Antiqua" w:cs="Arial"/>
        </w:rPr>
        <w:t xml:space="preserve"> the</w:t>
      </w:r>
      <w:r w:rsidR="002D018C" w:rsidRPr="001F7F75">
        <w:rPr>
          <w:rFonts w:ascii="Book Antiqua" w:hAnsi="Book Antiqua" w:cs="Arial"/>
        </w:rPr>
        <w:t xml:space="preserve"> kidney transplant biopsy</w:t>
      </w:r>
      <w:r w:rsidRPr="001F7F75">
        <w:rPr>
          <w:rFonts w:ascii="Book Antiqua" w:hAnsi="Book Antiqua" w:cs="Arial"/>
        </w:rPr>
        <w:t>, a concomitant enterprise</w:t>
      </w:r>
      <w:r w:rsidR="00040147" w:rsidRPr="001F7F75">
        <w:rPr>
          <w:rFonts w:ascii="Book Antiqua" w:hAnsi="Book Antiqua" w:cs="Arial"/>
        </w:rPr>
        <w:t xml:space="preserve"> </w:t>
      </w:r>
      <w:r w:rsidR="0073574C" w:rsidRPr="001F7F75">
        <w:rPr>
          <w:rFonts w:ascii="Book Antiqua" w:hAnsi="Book Antiqua" w:cs="Arial"/>
        </w:rPr>
        <w:t>could</w:t>
      </w:r>
      <w:r w:rsidR="002918A1" w:rsidRPr="001F7F75">
        <w:rPr>
          <w:rFonts w:ascii="Book Antiqua" w:hAnsi="Book Antiqua" w:cs="Arial"/>
        </w:rPr>
        <w:t xml:space="preserve"> </w:t>
      </w:r>
      <w:r w:rsidR="00040147" w:rsidRPr="001F7F75">
        <w:rPr>
          <w:rFonts w:ascii="Book Antiqua" w:hAnsi="Book Antiqua" w:cs="Arial"/>
        </w:rPr>
        <w:t xml:space="preserve">be </w:t>
      </w:r>
      <w:r w:rsidR="0073574C" w:rsidRPr="001F7F75">
        <w:rPr>
          <w:rFonts w:ascii="Book Antiqua" w:hAnsi="Book Antiqua" w:cs="Arial"/>
        </w:rPr>
        <w:t>mining</w:t>
      </w:r>
      <w:r w:rsidR="00040147" w:rsidRPr="001F7F75">
        <w:rPr>
          <w:rFonts w:ascii="Book Antiqua" w:hAnsi="Book Antiqua" w:cs="Arial"/>
        </w:rPr>
        <w:t xml:space="preserve"> the depth and breadth of</w:t>
      </w:r>
      <w:r w:rsidR="002D018C" w:rsidRPr="001F7F75">
        <w:rPr>
          <w:rFonts w:ascii="Book Antiqua" w:hAnsi="Book Antiqua" w:cs="Arial"/>
        </w:rPr>
        <w:t xml:space="preserve"> information </w:t>
      </w:r>
      <w:r w:rsidR="00285316" w:rsidRPr="001F7F75">
        <w:rPr>
          <w:rFonts w:ascii="Book Antiqua" w:hAnsi="Book Antiqua" w:cs="Arial"/>
        </w:rPr>
        <w:t>that remains untapped in a</w:t>
      </w:r>
      <w:r w:rsidR="002D018C" w:rsidRPr="001F7F75">
        <w:rPr>
          <w:rFonts w:ascii="Book Antiqua" w:hAnsi="Book Antiqua" w:cs="Arial"/>
        </w:rPr>
        <w:t xml:space="preserve"> transplant biopsy</w:t>
      </w:r>
      <w:r w:rsidR="00285316" w:rsidRPr="001F7F75">
        <w:rPr>
          <w:rFonts w:ascii="Book Antiqua" w:hAnsi="Book Antiqua" w:cs="Arial"/>
        </w:rPr>
        <w:t xml:space="preserve">. </w:t>
      </w:r>
      <w:r w:rsidR="00D6227F" w:rsidRPr="001F7F75">
        <w:rPr>
          <w:rFonts w:ascii="Book Antiqua" w:hAnsi="Book Antiqua" w:cs="Arial"/>
        </w:rPr>
        <w:t>It is highly unlikely t</w:t>
      </w:r>
      <w:r w:rsidR="002D018C" w:rsidRPr="001F7F75">
        <w:rPr>
          <w:rFonts w:ascii="Book Antiqua" w:hAnsi="Book Antiqua" w:cs="Arial"/>
        </w:rPr>
        <w:t>hat urine or blood</w:t>
      </w:r>
      <w:r w:rsidR="002821EF" w:rsidRPr="001F7F75">
        <w:rPr>
          <w:rFonts w:ascii="Book Antiqua" w:hAnsi="Book Antiqua" w:cs="Arial"/>
        </w:rPr>
        <w:t xml:space="preserve"> markers can surpass those extracted from </w:t>
      </w:r>
      <w:r w:rsidR="002D018C" w:rsidRPr="001F7F75">
        <w:rPr>
          <w:rFonts w:ascii="Book Antiqua" w:hAnsi="Book Antiqua" w:cs="Arial"/>
        </w:rPr>
        <w:t xml:space="preserve">the transplant kidney and </w:t>
      </w:r>
      <w:r w:rsidR="00D6227F" w:rsidRPr="001F7F75">
        <w:rPr>
          <w:rFonts w:ascii="Book Antiqua" w:hAnsi="Book Antiqua" w:cs="Arial"/>
        </w:rPr>
        <w:t xml:space="preserve">the </w:t>
      </w:r>
      <w:r w:rsidR="002D018C" w:rsidRPr="001F7F75">
        <w:rPr>
          <w:rFonts w:ascii="Book Antiqua" w:hAnsi="Book Antiqua" w:cs="Arial"/>
        </w:rPr>
        <w:t>draining lymph nodes as mo</w:t>
      </w:r>
      <w:r w:rsidR="002821EF" w:rsidRPr="001F7F75">
        <w:rPr>
          <w:rFonts w:ascii="Book Antiqua" w:hAnsi="Book Antiqua" w:cs="Arial"/>
        </w:rPr>
        <w:t>re</w:t>
      </w:r>
      <w:r w:rsidR="002D018C" w:rsidRPr="001F7F75">
        <w:rPr>
          <w:rFonts w:ascii="Book Antiqua" w:hAnsi="Book Antiqua" w:cs="Arial"/>
        </w:rPr>
        <w:t xml:space="preserve"> </w:t>
      </w:r>
      <w:r w:rsidR="002821EF" w:rsidRPr="001F7F75">
        <w:rPr>
          <w:rFonts w:ascii="Book Antiqua" w:hAnsi="Book Antiqua" w:cs="Arial"/>
        </w:rPr>
        <w:t>informative of the condition of the kidney transplant</w:t>
      </w:r>
      <w:r w:rsidR="00282172" w:rsidRPr="001F7F75">
        <w:rPr>
          <w:rFonts w:ascii="Book Antiqua" w:eastAsiaTheme="minorEastAsia" w:hAnsi="Book Antiqua" w:cs="Arial" w:hint="eastAsia"/>
          <w:lang w:eastAsia="zh-CN"/>
        </w:rPr>
        <w:t xml:space="preserve"> - </w:t>
      </w:r>
      <w:r w:rsidR="002821EF" w:rsidRPr="001F7F75">
        <w:rPr>
          <w:rFonts w:ascii="Book Antiqua" w:hAnsi="Book Antiqua" w:cs="Arial"/>
        </w:rPr>
        <w:t>the invasive nature of</w:t>
      </w:r>
      <w:r w:rsidR="00DE2470" w:rsidRPr="001F7F75">
        <w:rPr>
          <w:rFonts w:ascii="Book Antiqua" w:hAnsi="Book Antiqua" w:cs="Arial"/>
        </w:rPr>
        <w:t xml:space="preserve"> </w:t>
      </w:r>
      <w:r w:rsidR="002D018C" w:rsidRPr="001F7F75">
        <w:rPr>
          <w:rFonts w:ascii="Book Antiqua" w:hAnsi="Book Antiqua" w:cs="Arial"/>
        </w:rPr>
        <w:t>biopsy</w:t>
      </w:r>
      <w:r w:rsidR="002821EF" w:rsidRPr="001F7F75">
        <w:rPr>
          <w:rFonts w:ascii="Book Antiqua" w:hAnsi="Book Antiqua" w:cs="Arial"/>
        </w:rPr>
        <w:t xml:space="preserve"> and inaccessibility of lymph nodes notwit</w:t>
      </w:r>
      <w:r w:rsidR="008722B4" w:rsidRPr="001F7F75">
        <w:rPr>
          <w:rFonts w:ascii="Book Antiqua" w:hAnsi="Book Antiqua" w:cs="Arial"/>
        </w:rPr>
        <w:t xml:space="preserve">hstanding. </w:t>
      </w:r>
      <w:r w:rsidR="00FC2BD0" w:rsidRPr="001F7F75">
        <w:rPr>
          <w:rFonts w:ascii="Book Antiqua" w:hAnsi="Book Antiqua" w:cs="Arial"/>
        </w:rPr>
        <w:t>In today’s world of kidney transplants,</w:t>
      </w:r>
      <w:r w:rsidR="002D018C" w:rsidRPr="001F7F75">
        <w:rPr>
          <w:rFonts w:ascii="Book Antiqua" w:hAnsi="Book Antiqua" w:cs="Arial"/>
        </w:rPr>
        <w:t xml:space="preserve"> </w:t>
      </w:r>
      <w:r w:rsidR="00FC2BD0" w:rsidRPr="001F7F75">
        <w:rPr>
          <w:rFonts w:ascii="Book Antiqua" w:hAnsi="Book Antiqua" w:cs="Arial"/>
        </w:rPr>
        <w:t xml:space="preserve">current </w:t>
      </w:r>
      <w:r w:rsidR="008722B4" w:rsidRPr="001F7F75">
        <w:rPr>
          <w:rFonts w:ascii="Book Antiqua" w:hAnsi="Book Antiqua" w:cs="Arial"/>
        </w:rPr>
        <w:t xml:space="preserve">non-invasive </w:t>
      </w:r>
      <w:r w:rsidR="002D018C" w:rsidRPr="001F7F75">
        <w:rPr>
          <w:rFonts w:ascii="Book Antiqua" w:hAnsi="Book Antiqua" w:cs="Arial"/>
        </w:rPr>
        <w:t>biomarkers will not be perfect</w:t>
      </w:r>
      <w:r w:rsidR="00FC2BD0" w:rsidRPr="001F7F75">
        <w:rPr>
          <w:rFonts w:ascii="Book Antiqua" w:hAnsi="Book Antiqua" w:cs="Arial"/>
        </w:rPr>
        <w:t xml:space="preserve"> predictors as they</w:t>
      </w:r>
      <w:r w:rsidR="002D018C" w:rsidRPr="001F7F75">
        <w:rPr>
          <w:rFonts w:ascii="Book Antiqua" w:hAnsi="Book Antiqua" w:cs="Arial"/>
        </w:rPr>
        <w:t xml:space="preserve"> </w:t>
      </w:r>
      <w:r w:rsidR="00FC2BD0" w:rsidRPr="001F7F75">
        <w:rPr>
          <w:rFonts w:ascii="Book Antiqua" w:hAnsi="Book Antiqua" w:cs="Arial"/>
        </w:rPr>
        <w:t xml:space="preserve">reveal </w:t>
      </w:r>
      <w:r w:rsidR="002D018C" w:rsidRPr="001F7F75">
        <w:rPr>
          <w:rFonts w:ascii="Book Antiqua" w:hAnsi="Book Antiqua" w:cs="Arial"/>
        </w:rPr>
        <w:t xml:space="preserve">only </w:t>
      </w:r>
      <w:r w:rsidR="00FC2BD0" w:rsidRPr="001F7F75">
        <w:rPr>
          <w:rFonts w:ascii="Book Antiqua" w:hAnsi="Book Antiqua" w:cs="Arial"/>
        </w:rPr>
        <w:t>partially</w:t>
      </w:r>
      <w:r w:rsidR="002D018C" w:rsidRPr="001F7F75">
        <w:rPr>
          <w:rFonts w:ascii="Book Antiqua" w:hAnsi="Book Antiqua" w:cs="Arial"/>
        </w:rPr>
        <w:t xml:space="preserve"> the complex interplay of immune and non-immune factors and events occurring inside the kidney transplant</w:t>
      </w:r>
      <w:r w:rsidR="00FC2BD0" w:rsidRPr="001F7F75">
        <w:rPr>
          <w:rFonts w:ascii="Book Antiqua" w:hAnsi="Book Antiqua" w:cs="Arial"/>
        </w:rPr>
        <w:t>. However</w:t>
      </w:r>
      <w:r w:rsidR="002D018C" w:rsidRPr="001F7F75">
        <w:rPr>
          <w:rFonts w:ascii="Book Antiqua" w:hAnsi="Book Antiqua" w:cs="Arial"/>
        </w:rPr>
        <w:t xml:space="preserve">, we can use them more </w:t>
      </w:r>
      <w:r w:rsidR="00FC2BD0" w:rsidRPr="001F7F75">
        <w:rPr>
          <w:rFonts w:ascii="Book Antiqua" w:hAnsi="Book Antiqua" w:cs="Arial"/>
        </w:rPr>
        <w:t xml:space="preserve">effectively by understanding their precise </w:t>
      </w:r>
      <w:r w:rsidR="002D018C" w:rsidRPr="001F7F75">
        <w:rPr>
          <w:rFonts w:ascii="Book Antiqua" w:hAnsi="Book Antiqua" w:cs="Arial"/>
        </w:rPr>
        <w:t>biologi</w:t>
      </w:r>
      <w:r w:rsidR="008722B4" w:rsidRPr="001F7F75">
        <w:rPr>
          <w:rFonts w:ascii="Book Antiqua" w:hAnsi="Book Antiqua" w:cs="Arial"/>
        </w:rPr>
        <w:t>cal meaning and clinical value.</w:t>
      </w:r>
    </w:p>
    <w:p w14:paraId="7522A296" w14:textId="3B7FEDD0" w:rsidR="008722B4" w:rsidRPr="001F7F75" w:rsidRDefault="008722B4" w:rsidP="00693A39">
      <w:pPr>
        <w:pStyle w:val="NormalWeb"/>
        <w:spacing w:line="360" w:lineRule="auto"/>
        <w:ind w:firstLine="720"/>
        <w:jc w:val="both"/>
        <w:rPr>
          <w:rFonts w:ascii="Book Antiqua" w:hAnsi="Book Antiqua" w:cs="Arial"/>
        </w:rPr>
      </w:pPr>
      <w:r w:rsidRPr="001F7F75">
        <w:rPr>
          <w:rFonts w:ascii="Book Antiqua" w:hAnsi="Book Antiqua" w:cs="Arial"/>
        </w:rPr>
        <w:t>On the other hand, t</w:t>
      </w:r>
      <w:r w:rsidR="002D018C" w:rsidRPr="001F7F75">
        <w:rPr>
          <w:rFonts w:ascii="Book Antiqua" w:hAnsi="Book Antiqua" w:cs="Arial"/>
        </w:rPr>
        <w:t>issue biomarkers</w:t>
      </w:r>
      <w:r w:rsidR="007C3D7D" w:rsidRPr="001F7F75">
        <w:rPr>
          <w:rFonts w:ascii="Book Antiqua" w:hAnsi="Book Antiqua" w:cs="Arial"/>
        </w:rPr>
        <w:t>,</w:t>
      </w:r>
      <w:r w:rsidR="002D018C" w:rsidRPr="001F7F75">
        <w:rPr>
          <w:rFonts w:ascii="Book Antiqua" w:hAnsi="Book Antiqua" w:cs="Arial"/>
        </w:rPr>
        <w:t xml:space="preserve"> classifiers</w:t>
      </w:r>
      <w:r w:rsidR="007C3D7D" w:rsidRPr="001F7F75">
        <w:rPr>
          <w:rFonts w:ascii="Book Antiqua" w:hAnsi="Book Antiqua" w:cs="Arial"/>
        </w:rPr>
        <w:t xml:space="preserve"> and archetypes</w:t>
      </w:r>
      <w:r w:rsidR="002D018C" w:rsidRPr="001F7F75">
        <w:rPr>
          <w:rFonts w:ascii="Book Antiqua" w:hAnsi="Book Antiqua" w:cs="Arial"/>
        </w:rPr>
        <w:t xml:space="preserve"> </w:t>
      </w:r>
      <w:r w:rsidR="00A56F17" w:rsidRPr="001F7F75">
        <w:rPr>
          <w:rFonts w:ascii="Book Antiqua" w:hAnsi="Book Antiqua" w:cs="Arial"/>
        </w:rPr>
        <w:t xml:space="preserve">obtained </w:t>
      </w:r>
      <w:r w:rsidR="002D018C" w:rsidRPr="001F7F75">
        <w:rPr>
          <w:rFonts w:ascii="Book Antiqua" w:hAnsi="Book Antiqua" w:cs="Arial"/>
        </w:rPr>
        <w:t>from the molecular microscop</w:t>
      </w:r>
      <w:r w:rsidR="00DB1449" w:rsidRPr="001F7F75">
        <w:rPr>
          <w:rFonts w:ascii="Book Antiqua" w:hAnsi="Book Antiqua" w:cs="Arial"/>
        </w:rPr>
        <w:t>e on kidney transplant biopsies</w:t>
      </w:r>
      <w:r w:rsidR="00A56F17" w:rsidRPr="001F7F75">
        <w:rPr>
          <w:rFonts w:ascii="Book Antiqua" w:hAnsi="Book Antiqua" w:cs="Arial"/>
        </w:rPr>
        <w:t>, when combined with</w:t>
      </w:r>
      <w:r w:rsidR="002D018C" w:rsidRPr="001F7F75">
        <w:rPr>
          <w:rFonts w:ascii="Book Antiqua" w:hAnsi="Book Antiqua" w:cs="Arial"/>
        </w:rPr>
        <w:t xml:space="preserve"> the constellation of non-invasive biomarkers</w:t>
      </w:r>
      <w:r w:rsidR="00A56F17" w:rsidRPr="001F7F75">
        <w:rPr>
          <w:rFonts w:ascii="Book Antiqua" w:hAnsi="Book Antiqua" w:cs="Arial"/>
        </w:rPr>
        <w:t>,</w:t>
      </w:r>
      <w:r w:rsidR="002D018C" w:rsidRPr="001F7F75">
        <w:rPr>
          <w:rFonts w:ascii="Book Antiqua" w:hAnsi="Book Antiqua" w:cs="Arial"/>
        </w:rPr>
        <w:t xml:space="preserve"> </w:t>
      </w:r>
      <w:r w:rsidR="00DB1449" w:rsidRPr="001F7F75">
        <w:rPr>
          <w:rFonts w:ascii="Book Antiqua" w:hAnsi="Book Antiqua" w:cs="Arial"/>
        </w:rPr>
        <w:t>could</w:t>
      </w:r>
      <w:r w:rsidR="002D018C" w:rsidRPr="001F7F75">
        <w:rPr>
          <w:rFonts w:ascii="Book Antiqua" w:hAnsi="Book Antiqua" w:cs="Arial"/>
        </w:rPr>
        <w:t xml:space="preserve"> give physicians the most comprehensive and accurate </w:t>
      </w:r>
      <w:r w:rsidR="00A56F17" w:rsidRPr="001F7F75">
        <w:rPr>
          <w:rFonts w:ascii="Book Antiqua" w:hAnsi="Book Antiqua" w:cs="Arial"/>
        </w:rPr>
        <w:t>information upon which to base</w:t>
      </w:r>
      <w:r w:rsidRPr="001F7F75">
        <w:rPr>
          <w:rFonts w:ascii="Book Antiqua" w:hAnsi="Book Antiqua" w:cs="Arial"/>
        </w:rPr>
        <w:t xml:space="preserve"> therapeutic decisions.</w:t>
      </w:r>
      <w:r w:rsidR="00F216F5" w:rsidRPr="001F7F75">
        <w:rPr>
          <w:rFonts w:ascii="Book Antiqua" w:hAnsi="Book Antiqua" w:cs="Arial"/>
        </w:rPr>
        <w:t xml:space="preserve"> In this respect, </w:t>
      </w:r>
      <w:r w:rsidR="00D6227F" w:rsidRPr="001F7F75">
        <w:rPr>
          <w:rFonts w:ascii="Book Antiqua" w:hAnsi="Book Antiqua" w:cs="Arial"/>
        </w:rPr>
        <w:t xml:space="preserve">citing </w:t>
      </w:r>
      <w:r w:rsidR="00F216F5" w:rsidRPr="001F7F75">
        <w:rPr>
          <w:rFonts w:ascii="Book Antiqua" w:hAnsi="Book Antiqua" w:cs="Arial"/>
        </w:rPr>
        <w:t xml:space="preserve">the INTERCOMEX study, </w:t>
      </w:r>
      <w:r w:rsidR="001B4459" w:rsidRPr="001F7F75">
        <w:rPr>
          <w:rFonts w:ascii="Book Antiqua" w:hAnsi="Book Antiqua" w:cs="Arial"/>
        </w:rPr>
        <w:t xml:space="preserve">the </w:t>
      </w:r>
      <w:r w:rsidR="00F216F5" w:rsidRPr="001F7F75">
        <w:rPr>
          <w:rFonts w:ascii="Book Antiqua" w:hAnsi="Book Antiqua" w:cs="Arial"/>
        </w:rPr>
        <w:t>analysis of transcripts in kidney transplant biopsies was able to classify patients with acute kidney transplant dysfunction with high accuracy in those having pure T cell-mediated</w:t>
      </w:r>
      <w:r w:rsidR="00237D4C" w:rsidRPr="001F7F75">
        <w:rPr>
          <w:rFonts w:ascii="Book Antiqua" w:hAnsi="Book Antiqua" w:cs="Arial"/>
        </w:rPr>
        <w:t xml:space="preserve"> rejection</w:t>
      </w:r>
      <w:r w:rsidR="006374D9" w:rsidRPr="001F7F75">
        <w:rPr>
          <w:rFonts w:ascii="Book Antiqua" w:hAnsi="Book Antiqua" w:cs="Arial"/>
        </w:rPr>
        <w:t xml:space="preserve"> (TCMR)</w:t>
      </w:r>
      <w:r w:rsidR="00237D4C" w:rsidRPr="001F7F75">
        <w:rPr>
          <w:rFonts w:ascii="Book Antiqua" w:hAnsi="Book Antiqua" w:cs="Arial"/>
        </w:rPr>
        <w:t xml:space="preserve">, </w:t>
      </w:r>
      <w:r w:rsidR="007C0F58" w:rsidRPr="001F7F75">
        <w:rPr>
          <w:rFonts w:ascii="Book Antiqua" w:hAnsi="Book Antiqua" w:cs="Arial"/>
        </w:rPr>
        <w:t>antibody-mediated rejection</w:t>
      </w:r>
      <w:r w:rsidR="006374D9" w:rsidRPr="001F7F75">
        <w:rPr>
          <w:rFonts w:ascii="Book Antiqua" w:hAnsi="Book Antiqua" w:cs="Arial"/>
        </w:rPr>
        <w:t xml:space="preserve"> (ABMR)</w:t>
      </w:r>
      <w:r w:rsidR="007C0F58" w:rsidRPr="001F7F75">
        <w:rPr>
          <w:rFonts w:ascii="Book Antiqua" w:hAnsi="Book Antiqua" w:cs="Arial"/>
        </w:rPr>
        <w:t xml:space="preserve">, </w:t>
      </w:r>
      <w:r w:rsidR="00237D4C" w:rsidRPr="001F7F75">
        <w:rPr>
          <w:rFonts w:ascii="Book Antiqua" w:hAnsi="Book Antiqua" w:cs="Arial"/>
        </w:rPr>
        <w:t>mixed rejection</w:t>
      </w:r>
      <w:r w:rsidR="007C0F58" w:rsidRPr="001F7F75">
        <w:rPr>
          <w:rFonts w:ascii="Book Antiqua" w:hAnsi="Book Antiqua" w:cs="Arial"/>
        </w:rPr>
        <w:t xml:space="preserve"> and no </w:t>
      </w:r>
      <w:proofErr w:type="gramStart"/>
      <w:r w:rsidR="007C0F58" w:rsidRPr="001F7F75">
        <w:rPr>
          <w:rFonts w:ascii="Book Antiqua" w:hAnsi="Book Antiqua" w:cs="Arial"/>
        </w:rPr>
        <w:t>rejection</w:t>
      </w:r>
      <w:r w:rsidR="00237D4C" w:rsidRPr="001F7F75">
        <w:rPr>
          <w:rFonts w:ascii="Book Antiqua" w:hAnsi="Book Antiqua" w:cs="Arial"/>
          <w:vertAlign w:val="superscript"/>
        </w:rPr>
        <w:t>[</w:t>
      </w:r>
      <w:proofErr w:type="gramEnd"/>
      <w:r w:rsidR="007513E0" w:rsidRPr="001F7F75">
        <w:rPr>
          <w:rFonts w:ascii="Book Antiqua" w:hAnsi="Book Antiqua" w:cs="Arial"/>
          <w:vertAlign w:val="superscript"/>
        </w:rPr>
        <w:t>12</w:t>
      </w:r>
      <w:r w:rsidR="00237D4C" w:rsidRPr="001F7F75">
        <w:rPr>
          <w:rFonts w:ascii="Book Antiqua" w:hAnsi="Book Antiqua" w:cs="Arial"/>
          <w:vertAlign w:val="superscript"/>
        </w:rPr>
        <w:t>]</w:t>
      </w:r>
      <w:r w:rsidR="00237D4C" w:rsidRPr="001F7F75">
        <w:rPr>
          <w:rFonts w:ascii="Book Antiqua" w:hAnsi="Book Antiqua" w:cs="Arial"/>
        </w:rPr>
        <w:t>.</w:t>
      </w:r>
    </w:p>
    <w:p w14:paraId="7938D166" w14:textId="500F134A" w:rsidR="002D018C" w:rsidRPr="001F7F75" w:rsidRDefault="00A56F17" w:rsidP="00693A39">
      <w:pPr>
        <w:pStyle w:val="NormalWeb"/>
        <w:spacing w:line="360" w:lineRule="auto"/>
        <w:ind w:firstLine="720"/>
        <w:jc w:val="both"/>
        <w:rPr>
          <w:rFonts w:ascii="Book Antiqua" w:hAnsi="Book Antiqua" w:cs="Arial"/>
        </w:rPr>
      </w:pPr>
      <w:r w:rsidRPr="001F7F75">
        <w:rPr>
          <w:rFonts w:ascii="Book Antiqua" w:hAnsi="Book Antiqua" w:cs="Arial"/>
        </w:rPr>
        <w:t>T</w:t>
      </w:r>
      <w:r w:rsidR="002D018C" w:rsidRPr="001F7F75">
        <w:rPr>
          <w:rFonts w:ascii="Book Antiqua" w:hAnsi="Book Antiqua" w:cs="Arial"/>
        </w:rPr>
        <w:t>he most effective</w:t>
      </w:r>
      <w:r w:rsidR="00B05AB4" w:rsidRPr="001F7F75">
        <w:rPr>
          <w:rFonts w:ascii="Book Antiqua" w:hAnsi="Book Antiqua" w:cs="Arial"/>
        </w:rPr>
        <w:t xml:space="preserve"> solution</w:t>
      </w:r>
      <w:r w:rsidR="00282172" w:rsidRPr="001F7F75">
        <w:rPr>
          <w:rFonts w:ascii="Book Antiqua" w:eastAsiaTheme="minorEastAsia" w:hAnsi="Book Antiqua" w:cs="Arial" w:hint="eastAsia"/>
          <w:lang w:eastAsia="zh-CN"/>
        </w:rPr>
        <w:t xml:space="preserve"> - </w:t>
      </w:r>
      <w:r w:rsidRPr="001F7F75">
        <w:rPr>
          <w:rFonts w:ascii="Book Antiqua" w:hAnsi="Book Antiqua" w:cs="Arial"/>
        </w:rPr>
        <w:t xml:space="preserve">although not the </w:t>
      </w:r>
      <w:r w:rsidR="009A6509" w:rsidRPr="001F7F75">
        <w:rPr>
          <w:rFonts w:ascii="Book Antiqua" w:hAnsi="Book Antiqua" w:cs="Arial"/>
        </w:rPr>
        <w:t>simplest</w:t>
      </w:r>
      <w:r w:rsidR="00282172" w:rsidRPr="001F7F75">
        <w:rPr>
          <w:rFonts w:ascii="Book Antiqua" w:eastAsiaTheme="minorEastAsia" w:hAnsi="Book Antiqua" w:cs="Arial" w:hint="eastAsia"/>
          <w:lang w:eastAsia="zh-CN"/>
        </w:rPr>
        <w:t xml:space="preserve"> - </w:t>
      </w:r>
      <w:r w:rsidRPr="001F7F75">
        <w:rPr>
          <w:rFonts w:ascii="Book Antiqua" w:hAnsi="Book Antiqua" w:cs="Arial"/>
        </w:rPr>
        <w:t xml:space="preserve">will involve a </w:t>
      </w:r>
      <w:r w:rsidR="002D018C" w:rsidRPr="001F7F75">
        <w:rPr>
          <w:rFonts w:ascii="Book Antiqua" w:hAnsi="Book Antiqua" w:cs="Arial"/>
        </w:rPr>
        <w:t xml:space="preserve">finer dissection of the </w:t>
      </w:r>
      <w:proofErr w:type="spellStart"/>
      <w:r w:rsidR="002D018C" w:rsidRPr="001F7F75">
        <w:rPr>
          <w:rFonts w:ascii="Book Antiqua" w:hAnsi="Book Antiqua" w:cs="Arial"/>
        </w:rPr>
        <w:t>immunopathogenesis</w:t>
      </w:r>
      <w:proofErr w:type="spellEnd"/>
      <w:r w:rsidR="002D018C" w:rsidRPr="001F7F75">
        <w:rPr>
          <w:rFonts w:ascii="Book Antiqua" w:hAnsi="Book Antiqua" w:cs="Arial"/>
        </w:rPr>
        <w:t xml:space="preserve"> of rejection</w:t>
      </w:r>
      <w:r w:rsidRPr="001F7F75">
        <w:rPr>
          <w:rFonts w:ascii="Book Antiqua" w:hAnsi="Book Antiqua" w:cs="Arial"/>
        </w:rPr>
        <w:t xml:space="preserve">. The purpose would be to </w:t>
      </w:r>
      <w:r w:rsidR="00B05AB4" w:rsidRPr="001F7F75">
        <w:rPr>
          <w:rFonts w:ascii="Book Antiqua" w:hAnsi="Book Antiqua" w:cs="Arial"/>
        </w:rPr>
        <w:t xml:space="preserve">achieve </w:t>
      </w:r>
      <w:r w:rsidRPr="001F7F75">
        <w:rPr>
          <w:rFonts w:ascii="Book Antiqua" w:hAnsi="Book Antiqua" w:cs="Arial"/>
        </w:rPr>
        <w:t>greater</w:t>
      </w:r>
      <w:r w:rsidR="002D018C" w:rsidRPr="001F7F75">
        <w:rPr>
          <w:rFonts w:ascii="Book Antiqua" w:hAnsi="Book Antiqua" w:cs="Arial"/>
        </w:rPr>
        <w:t xml:space="preserve"> understand</w:t>
      </w:r>
      <w:r w:rsidRPr="001F7F75">
        <w:rPr>
          <w:rFonts w:ascii="Book Antiqua" w:hAnsi="Book Antiqua" w:cs="Arial"/>
        </w:rPr>
        <w:t>ing of</w:t>
      </w:r>
      <w:r w:rsidR="002D018C" w:rsidRPr="001F7F75">
        <w:rPr>
          <w:rFonts w:ascii="Book Antiqua" w:hAnsi="Book Antiqua" w:cs="Arial"/>
        </w:rPr>
        <w:t xml:space="preserve"> the biological meaning and derivation of </w:t>
      </w:r>
      <w:r w:rsidR="00FD2D03" w:rsidRPr="001F7F75">
        <w:rPr>
          <w:rFonts w:ascii="Book Antiqua" w:hAnsi="Book Antiqua" w:cs="Arial"/>
        </w:rPr>
        <w:t>the presently available</w:t>
      </w:r>
      <w:r w:rsidRPr="001F7F75">
        <w:rPr>
          <w:rFonts w:ascii="Book Antiqua" w:hAnsi="Book Antiqua" w:cs="Arial"/>
        </w:rPr>
        <w:t xml:space="preserve"> </w:t>
      </w:r>
      <w:r w:rsidR="001C241E" w:rsidRPr="001F7F75">
        <w:rPr>
          <w:rFonts w:ascii="Book Antiqua" w:hAnsi="Book Antiqua" w:cs="Arial"/>
        </w:rPr>
        <w:t xml:space="preserve">biomarkers </w:t>
      </w:r>
      <w:r w:rsidR="00FD2D03" w:rsidRPr="001F7F75">
        <w:rPr>
          <w:rFonts w:ascii="Book Antiqua" w:hAnsi="Book Antiqua" w:cs="Arial"/>
        </w:rPr>
        <w:t>and</w:t>
      </w:r>
      <w:r w:rsidR="002D018C" w:rsidRPr="001F7F75">
        <w:rPr>
          <w:rFonts w:ascii="Book Antiqua" w:hAnsi="Book Antiqua" w:cs="Arial"/>
        </w:rPr>
        <w:t xml:space="preserve"> potential </w:t>
      </w:r>
      <w:r w:rsidR="00FD2D03" w:rsidRPr="001F7F75">
        <w:rPr>
          <w:rFonts w:ascii="Book Antiqua" w:hAnsi="Book Antiqua" w:cs="Arial"/>
        </w:rPr>
        <w:t xml:space="preserve">new </w:t>
      </w:r>
      <w:r w:rsidR="002D018C" w:rsidRPr="001F7F75">
        <w:rPr>
          <w:rFonts w:ascii="Book Antiqua" w:hAnsi="Book Antiqua" w:cs="Arial"/>
        </w:rPr>
        <w:t xml:space="preserve">biomarkers, </w:t>
      </w:r>
      <w:r w:rsidRPr="001F7F75">
        <w:rPr>
          <w:rFonts w:ascii="Book Antiqua" w:hAnsi="Book Antiqua" w:cs="Arial"/>
        </w:rPr>
        <w:t xml:space="preserve">to rank </w:t>
      </w:r>
      <w:r w:rsidR="002D018C" w:rsidRPr="001F7F75">
        <w:rPr>
          <w:rFonts w:ascii="Book Antiqua" w:hAnsi="Book Antiqua" w:cs="Arial"/>
        </w:rPr>
        <w:t xml:space="preserve">them </w:t>
      </w:r>
      <w:proofErr w:type="spellStart"/>
      <w:r w:rsidR="002D018C" w:rsidRPr="001F7F75">
        <w:rPr>
          <w:rFonts w:ascii="Book Antiqua" w:hAnsi="Book Antiqua" w:cs="Arial"/>
        </w:rPr>
        <w:t>physiopathologically</w:t>
      </w:r>
      <w:proofErr w:type="spellEnd"/>
      <w:r w:rsidR="002D018C" w:rsidRPr="001F7F75">
        <w:rPr>
          <w:rFonts w:ascii="Book Antiqua" w:hAnsi="Book Antiqua" w:cs="Arial"/>
        </w:rPr>
        <w:t xml:space="preserve"> </w:t>
      </w:r>
      <w:r w:rsidR="002D018C" w:rsidRPr="001F7F75">
        <w:rPr>
          <w:rFonts w:ascii="Book Antiqua" w:hAnsi="Book Antiqua" w:cs="Arial"/>
        </w:rPr>
        <w:lastRenderedPageBreak/>
        <w:t>and address their clinical contribution</w:t>
      </w:r>
      <w:r w:rsidR="001C241E" w:rsidRPr="001F7F75">
        <w:rPr>
          <w:rFonts w:ascii="Book Antiqua" w:hAnsi="Book Antiqua" w:cs="Arial"/>
        </w:rPr>
        <w:t>s</w:t>
      </w:r>
      <w:r w:rsidR="002D018C" w:rsidRPr="001F7F75">
        <w:rPr>
          <w:rFonts w:ascii="Book Antiqua" w:hAnsi="Book Antiqua" w:cs="Arial"/>
        </w:rPr>
        <w:t xml:space="preserve"> individually </w:t>
      </w:r>
      <w:r w:rsidR="001C241E" w:rsidRPr="001F7F75">
        <w:rPr>
          <w:rFonts w:ascii="Book Antiqua" w:hAnsi="Book Antiqua" w:cs="Arial"/>
        </w:rPr>
        <w:t xml:space="preserve">and </w:t>
      </w:r>
      <w:r w:rsidR="002D018C" w:rsidRPr="001F7F75">
        <w:rPr>
          <w:rFonts w:ascii="Book Antiqua" w:hAnsi="Book Antiqua" w:cs="Arial"/>
        </w:rPr>
        <w:t xml:space="preserve">in combination with other </w:t>
      </w:r>
      <w:r w:rsidR="001C241E" w:rsidRPr="001F7F75">
        <w:rPr>
          <w:rFonts w:ascii="Book Antiqua" w:hAnsi="Book Antiqua" w:cs="Arial"/>
        </w:rPr>
        <w:t>biomarkers</w:t>
      </w:r>
      <w:r w:rsidR="002D018C" w:rsidRPr="001F7F75">
        <w:rPr>
          <w:rFonts w:ascii="Book Antiqua" w:hAnsi="Book Antiqua" w:cs="Arial"/>
        </w:rPr>
        <w:t>.</w:t>
      </w:r>
      <w:r w:rsidR="001C241E" w:rsidRPr="001F7F75">
        <w:rPr>
          <w:rFonts w:ascii="Book Antiqua" w:hAnsi="Book Antiqua" w:cs="Arial"/>
        </w:rPr>
        <w:t xml:space="preserve"> </w:t>
      </w:r>
    </w:p>
    <w:p w14:paraId="13C61E82" w14:textId="77777777" w:rsidR="002D018C" w:rsidRPr="001F7F75" w:rsidRDefault="002D018C" w:rsidP="00693A39">
      <w:pPr>
        <w:pStyle w:val="NormalWeb"/>
        <w:spacing w:line="360" w:lineRule="auto"/>
        <w:jc w:val="both"/>
        <w:rPr>
          <w:rFonts w:ascii="Book Antiqua" w:hAnsi="Book Antiqua" w:cs="Arial"/>
          <w:b/>
        </w:rPr>
      </w:pPr>
    </w:p>
    <w:p w14:paraId="2E540B33" w14:textId="2EFB9857" w:rsidR="00272155" w:rsidRPr="001F7F75" w:rsidRDefault="00282172" w:rsidP="00693A39">
      <w:pPr>
        <w:pStyle w:val="NormalWeb"/>
        <w:spacing w:line="360" w:lineRule="auto"/>
        <w:jc w:val="both"/>
        <w:outlineLvl w:val="0"/>
        <w:rPr>
          <w:rFonts w:ascii="Book Antiqua" w:eastAsiaTheme="minorEastAsia" w:hAnsi="Book Antiqua" w:cs="Arial"/>
          <w:b/>
          <w:lang w:eastAsia="zh-CN"/>
        </w:rPr>
      </w:pPr>
      <w:r w:rsidRPr="001F7F75">
        <w:rPr>
          <w:rFonts w:ascii="Book Antiqua" w:hAnsi="Book Antiqua" w:cs="Arial"/>
          <w:b/>
        </w:rPr>
        <w:t>SURVEILLANCE KIDNEY TRANSPLANT BIOPSIES RELOADED</w:t>
      </w:r>
    </w:p>
    <w:p w14:paraId="33A8B873" w14:textId="73A5C503" w:rsidR="006C67F2" w:rsidRPr="001F7F75" w:rsidRDefault="002D018C" w:rsidP="00693A39">
      <w:pPr>
        <w:pStyle w:val="NormalWeb"/>
        <w:spacing w:line="360" w:lineRule="auto"/>
        <w:jc w:val="both"/>
        <w:rPr>
          <w:rFonts w:ascii="Book Antiqua" w:hAnsi="Book Antiqua" w:cs="Arial"/>
        </w:rPr>
      </w:pPr>
      <w:r w:rsidRPr="001F7F75">
        <w:rPr>
          <w:rFonts w:ascii="Book Antiqua" w:hAnsi="Book Antiqua" w:cs="Arial"/>
        </w:rPr>
        <w:t xml:space="preserve">Surveillance kidney transplant biopsies play an important role in </w:t>
      </w:r>
      <w:r w:rsidR="00FD2D03" w:rsidRPr="001F7F75">
        <w:rPr>
          <w:rFonts w:ascii="Book Antiqua" w:hAnsi="Book Antiqua" w:cs="Arial"/>
        </w:rPr>
        <w:t xml:space="preserve">kidney transplant </w:t>
      </w:r>
      <w:r w:rsidRPr="001F7F75">
        <w:rPr>
          <w:rFonts w:ascii="Book Antiqua" w:hAnsi="Book Antiqua" w:cs="Arial"/>
        </w:rPr>
        <w:t xml:space="preserve">immune monitoring, especially in patients </w:t>
      </w:r>
      <w:r w:rsidR="00FD2D03" w:rsidRPr="001F7F75">
        <w:rPr>
          <w:rFonts w:ascii="Book Antiqua" w:hAnsi="Book Antiqua" w:cs="Arial"/>
        </w:rPr>
        <w:t xml:space="preserve">at </w:t>
      </w:r>
      <w:r w:rsidRPr="001F7F75">
        <w:rPr>
          <w:rFonts w:ascii="Book Antiqua" w:hAnsi="Book Antiqua" w:cs="Arial"/>
        </w:rPr>
        <w:t xml:space="preserve">high immunological risk for antibody-mediated rejection </w:t>
      </w:r>
      <w:r w:rsidR="00FD2D03" w:rsidRPr="001F7F75">
        <w:rPr>
          <w:rFonts w:ascii="Book Antiqua" w:hAnsi="Book Antiqua" w:cs="Arial"/>
        </w:rPr>
        <w:t>whose biopsies</w:t>
      </w:r>
      <w:r w:rsidRPr="001F7F75">
        <w:rPr>
          <w:rFonts w:ascii="Book Antiqua" w:hAnsi="Book Antiqua" w:cs="Arial"/>
        </w:rPr>
        <w:t xml:space="preserve"> </w:t>
      </w:r>
      <w:r w:rsidR="00FD2D03" w:rsidRPr="001F7F75">
        <w:rPr>
          <w:rFonts w:ascii="Book Antiqua" w:hAnsi="Book Antiqua" w:cs="Arial"/>
        </w:rPr>
        <w:t xml:space="preserve">were </w:t>
      </w:r>
      <w:r w:rsidRPr="001F7F75">
        <w:rPr>
          <w:rFonts w:ascii="Book Antiqua" w:hAnsi="Book Antiqua" w:cs="Arial"/>
        </w:rPr>
        <w:t xml:space="preserve">performed in </w:t>
      </w:r>
      <w:r w:rsidR="00FD2D03" w:rsidRPr="001F7F75">
        <w:rPr>
          <w:rFonts w:ascii="Book Antiqua" w:hAnsi="Book Antiqua" w:cs="Arial"/>
        </w:rPr>
        <w:t xml:space="preserve">the </w:t>
      </w:r>
      <w:r w:rsidRPr="001F7F75">
        <w:rPr>
          <w:rFonts w:ascii="Book Antiqua" w:hAnsi="Book Antiqua" w:cs="Arial"/>
        </w:rPr>
        <w:t xml:space="preserve">early stages post-transplantation when risk </w:t>
      </w:r>
      <w:r w:rsidR="00FD2D03" w:rsidRPr="001F7F75">
        <w:rPr>
          <w:rFonts w:ascii="Book Antiqua" w:hAnsi="Book Antiqua" w:cs="Arial"/>
        </w:rPr>
        <w:t>of</w:t>
      </w:r>
      <w:r w:rsidRPr="001F7F75">
        <w:rPr>
          <w:rFonts w:ascii="Book Antiqua" w:hAnsi="Book Antiqua" w:cs="Arial"/>
        </w:rPr>
        <w:t xml:space="preserve"> rejection is higher. </w:t>
      </w:r>
      <w:r w:rsidR="00FD2D03" w:rsidRPr="001F7F75">
        <w:rPr>
          <w:rFonts w:ascii="Book Antiqua" w:hAnsi="Book Antiqua" w:cs="Arial"/>
        </w:rPr>
        <w:t>The purpose of surveillance biopsies</w:t>
      </w:r>
      <w:r w:rsidRPr="001F7F75">
        <w:rPr>
          <w:rFonts w:ascii="Book Antiqua" w:hAnsi="Book Antiqua" w:cs="Arial"/>
        </w:rPr>
        <w:t xml:space="preserve"> is straightforward</w:t>
      </w:r>
      <w:r w:rsidR="00DC1628" w:rsidRPr="001F7F75">
        <w:rPr>
          <w:rFonts w:ascii="Book Antiqua" w:hAnsi="Book Antiqua" w:cs="Arial"/>
        </w:rPr>
        <w:t xml:space="preserve">: </w:t>
      </w:r>
      <w:r w:rsidR="00282172" w:rsidRPr="001F7F75">
        <w:rPr>
          <w:rFonts w:ascii="Book Antiqua" w:hAnsi="Book Antiqua" w:cs="Arial"/>
        </w:rPr>
        <w:t>T</w:t>
      </w:r>
      <w:r w:rsidR="00FD2D03" w:rsidRPr="001F7F75">
        <w:rPr>
          <w:rFonts w:ascii="Book Antiqua" w:hAnsi="Book Antiqua" w:cs="Arial"/>
        </w:rPr>
        <w:t xml:space="preserve">o </w:t>
      </w:r>
      <w:r w:rsidRPr="001F7F75">
        <w:rPr>
          <w:rFonts w:ascii="Book Antiqua" w:hAnsi="Book Antiqua" w:cs="Arial"/>
        </w:rPr>
        <w:t xml:space="preserve">find remediable </w:t>
      </w:r>
      <w:r w:rsidR="00FD2D03" w:rsidRPr="001F7F75">
        <w:rPr>
          <w:rFonts w:ascii="Book Antiqua" w:hAnsi="Book Antiqua" w:cs="Arial"/>
        </w:rPr>
        <w:t>problems as early as possible</w:t>
      </w:r>
      <w:r w:rsidRPr="001F7F75">
        <w:rPr>
          <w:rFonts w:ascii="Book Antiqua" w:hAnsi="Book Antiqua" w:cs="Arial"/>
        </w:rPr>
        <w:t xml:space="preserve">. However, many </w:t>
      </w:r>
      <w:r w:rsidR="00FD2D03" w:rsidRPr="001F7F75">
        <w:rPr>
          <w:rFonts w:ascii="Book Antiqua" w:hAnsi="Book Antiqua" w:cs="Arial"/>
        </w:rPr>
        <w:t>cent</w:t>
      </w:r>
      <w:r w:rsidR="00FB2DD4" w:rsidRPr="001F7F75">
        <w:rPr>
          <w:rFonts w:ascii="Book Antiqua" w:hAnsi="Book Antiqua" w:cs="Arial"/>
        </w:rPr>
        <w:t>res</w:t>
      </w:r>
      <w:r w:rsidRPr="001F7F75">
        <w:rPr>
          <w:rFonts w:ascii="Book Antiqua" w:hAnsi="Book Antiqua" w:cs="Arial"/>
        </w:rPr>
        <w:t xml:space="preserve"> do not perform surveillance biopsies</w:t>
      </w:r>
      <w:r w:rsidR="00E070C9" w:rsidRPr="001F7F75">
        <w:rPr>
          <w:rFonts w:ascii="Book Antiqua" w:hAnsi="Book Antiqua" w:cs="Arial"/>
        </w:rPr>
        <w:t xml:space="preserve"> for various reasons</w:t>
      </w:r>
      <w:r w:rsidR="00DC1628" w:rsidRPr="001F7F75">
        <w:rPr>
          <w:rFonts w:ascii="Book Antiqua" w:hAnsi="Book Antiqua" w:cs="Arial"/>
        </w:rPr>
        <w:t>, including the following</w:t>
      </w:r>
      <w:r w:rsidR="00E070C9" w:rsidRPr="001F7F75">
        <w:rPr>
          <w:rFonts w:ascii="Book Antiqua" w:hAnsi="Book Antiqua" w:cs="Arial"/>
        </w:rPr>
        <w:t>: biopsies</w:t>
      </w:r>
      <w:r w:rsidRPr="001F7F75">
        <w:rPr>
          <w:rFonts w:ascii="Book Antiqua" w:hAnsi="Book Antiqua" w:cs="Arial"/>
        </w:rPr>
        <w:t xml:space="preserve"> </w:t>
      </w:r>
      <w:r w:rsidR="008252C0" w:rsidRPr="001F7F75">
        <w:rPr>
          <w:rFonts w:ascii="Book Antiqua" w:hAnsi="Book Antiqua" w:cs="Arial"/>
        </w:rPr>
        <w:t xml:space="preserve">are </w:t>
      </w:r>
      <w:r w:rsidRPr="001F7F75">
        <w:rPr>
          <w:rFonts w:ascii="Book Antiqua" w:hAnsi="Book Antiqua" w:cs="Arial"/>
        </w:rPr>
        <w:t>not part of their academic culture, feasibility issues</w:t>
      </w:r>
      <w:r w:rsidR="008252C0" w:rsidRPr="001F7F75">
        <w:rPr>
          <w:rFonts w:ascii="Book Antiqua" w:hAnsi="Book Antiqua" w:cs="Arial"/>
        </w:rPr>
        <w:t>,</w:t>
      </w:r>
      <w:r w:rsidR="00006842" w:rsidRPr="001F7F75">
        <w:rPr>
          <w:rFonts w:ascii="Book Antiqua" w:hAnsi="Book Antiqua" w:cs="Arial"/>
        </w:rPr>
        <w:t xml:space="preserve"> </w:t>
      </w:r>
      <w:r w:rsidR="007C0F58" w:rsidRPr="001F7F75">
        <w:rPr>
          <w:rFonts w:ascii="Book Antiqua" w:hAnsi="Book Antiqua" w:cs="Arial"/>
        </w:rPr>
        <w:t xml:space="preserve">historic </w:t>
      </w:r>
      <w:r w:rsidRPr="001F7F75">
        <w:rPr>
          <w:rFonts w:ascii="Book Antiqua" w:hAnsi="Book Antiqua" w:cs="Arial"/>
        </w:rPr>
        <w:t>poor yields</w:t>
      </w:r>
      <w:r w:rsidR="002D18F9" w:rsidRPr="001F7F75">
        <w:rPr>
          <w:rFonts w:ascii="Book Antiqua" w:hAnsi="Book Antiqua" w:cs="Arial"/>
        </w:rPr>
        <w:t xml:space="preserve"> and</w:t>
      </w:r>
      <w:r w:rsidR="00006842" w:rsidRPr="001F7F75">
        <w:rPr>
          <w:rFonts w:ascii="Book Antiqua" w:hAnsi="Book Antiqua" w:cs="Arial"/>
        </w:rPr>
        <w:t>/</w:t>
      </w:r>
      <w:r w:rsidR="002D18F9" w:rsidRPr="001F7F75">
        <w:rPr>
          <w:rFonts w:ascii="Book Antiqua" w:hAnsi="Book Antiqua" w:cs="Arial"/>
        </w:rPr>
        <w:t>or poor outcomes</w:t>
      </w:r>
      <w:r w:rsidRPr="001F7F75">
        <w:rPr>
          <w:rFonts w:ascii="Book Antiqua" w:hAnsi="Book Antiqua" w:cs="Arial"/>
        </w:rPr>
        <w:t xml:space="preserve"> </w:t>
      </w:r>
      <w:r w:rsidR="00282172" w:rsidRPr="001F7F75">
        <w:rPr>
          <w:rFonts w:ascii="Book Antiqua" w:hAnsi="Book Antiqua" w:cs="Arial"/>
        </w:rPr>
        <w:t>-</w:t>
      </w:r>
      <w:r w:rsidR="00282172" w:rsidRPr="001F7F75">
        <w:rPr>
          <w:rFonts w:ascii="Book Antiqua" w:eastAsiaTheme="minorEastAsia" w:hAnsi="Book Antiqua" w:cs="Arial" w:hint="eastAsia"/>
          <w:lang w:eastAsia="zh-CN"/>
        </w:rPr>
        <w:t xml:space="preserve"> </w:t>
      </w:r>
      <w:r w:rsidR="007C1AC0" w:rsidRPr="001F7F75">
        <w:rPr>
          <w:rFonts w:ascii="Book Antiqua" w:hAnsi="Book Antiqua" w:cs="Arial"/>
        </w:rPr>
        <w:t>making crucial</w:t>
      </w:r>
      <w:r w:rsidR="008252C0" w:rsidRPr="001F7F75">
        <w:rPr>
          <w:rFonts w:ascii="Book Antiqua" w:hAnsi="Book Antiqua" w:cs="Arial"/>
        </w:rPr>
        <w:t xml:space="preserve"> judicious</w:t>
      </w:r>
      <w:r w:rsidRPr="001F7F75">
        <w:rPr>
          <w:rFonts w:ascii="Book Antiqua" w:hAnsi="Book Antiqua" w:cs="Arial"/>
        </w:rPr>
        <w:t xml:space="preserve"> patient selection</w:t>
      </w:r>
      <w:r w:rsidR="00282172" w:rsidRPr="001F7F75">
        <w:rPr>
          <w:rFonts w:ascii="Book Antiqua" w:eastAsiaTheme="minorEastAsia" w:hAnsi="Book Antiqua" w:cs="Arial" w:hint="eastAsia"/>
          <w:lang w:eastAsia="zh-CN"/>
        </w:rPr>
        <w:t xml:space="preserve"> </w:t>
      </w:r>
      <w:r w:rsidR="007C1AC0" w:rsidRPr="001F7F75">
        <w:rPr>
          <w:rFonts w:ascii="Book Antiqua" w:hAnsi="Book Antiqua" w:cs="Arial"/>
        </w:rPr>
        <w:t>-</w:t>
      </w:r>
      <w:r w:rsidR="008252C0" w:rsidRPr="001F7F75">
        <w:rPr>
          <w:rFonts w:ascii="Book Antiqua" w:hAnsi="Book Antiqua" w:cs="Arial"/>
        </w:rPr>
        <w:t xml:space="preserve"> </w:t>
      </w:r>
      <w:r w:rsidR="007C1AC0" w:rsidRPr="001F7F75">
        <w:rPr>
          <w:rFonts w:ascii="Book Antiqua" w:hAnsi="Book Antiqua" w:cs="Arial"/>
        </w:rPr>
        <w:t xml:space="preserve">or </w:t>
      </w:r>
      <w:r w:rsidR="007C0F58" w:rsidRPr="001F7F75">
        <w:rPr>
          <w:rFonts w:ascii="Book Antiqua" w:hAnsi="Book Antiqua" w:cs="Arial"/>
        </w:rPr>
        <w:t>use of more</w:t>
      </w:r>
      <w:r w:rsidRPr="001F7F75">
        <w:rPr>
          <w:rFonts w:ascii="Book Antiqua" w:hAnsi="Book Antiqua" w:cs="Arial"/>
        </w:rPr>
        <w:t xml:space="preserve"> effective combinations of immunosuppressive drugs. </w:t>
      </w:r>
      <w:r w:rsidR="007C0F58" w:rsidRPr="001F7F75">
        <w:rPr>
          <w:rFonts w:ascii="Book Antiqua" w:hAnsi="Book Antiqua" w:cs="Arial"/>
        </w:rPr>
        <w:t>However, surveillance</w:t>
      </w:r>
      <w:r w:rsidRPr="001F7F75">
        <w:rPr>
          <w:rFonts w:ascii="Book Antiqua" w:hAnsi="Book Antiqua" w:cs="Arial"/>
        </w:rPr>
        <w:t xml:space="preserve"> biopsy schedules </w:t>
      </w:r>
      <w:r w:rsidR="00894C6D" w:rsidRPr="001F7F75">
        <w:rPr>
          <w:rFonts w:ascii="Book Antiqua" w:hAnsi="Book Antiqua" w:cs="Arial"/>
        </w:rPr>
        <w:t>tend to be somewhat</w:t>
      </w:r>
      <w:r w:rsidRPr="001F7F75">
        <w:rPr>
          <w:rFonts w:ascii="Book Antiqua" w:hAnsi="Book Antiqua" w:cs="Arial"/>
        </w:rPr>
        <w:t xml:space="preserve"> arbitrary and </w:t>
      </w:r>
      <w:r w:rsidR="00894C6D" w:rsidRPr="001F7F75">
        <w:rPr>
          <w:rFonts w:ascii="Book Antiqua" w:hAnsi="Book Antiqua" w:cs="Arial"/>
        </w:rPr>
        <w:t xml:space="preserve">unit </w:t>
      </w:r>
      <w:r w:rsidRPr="001F7F75">
        <w:rPr>
          <w:rFonts w:ascii="Book Antiqua" w:hAnsi="Book Antiqua" w:cs="Arial"/>
        </w:rPr>
        <w:t>specific</w:t>
      </w:r>
      <w:r w:rsidR="00EB4449" w:rsidRPr="001F7F75">
        <w:rPr>
          <w:rFonts w:ascii="Book Antiqua" w:hAnsi="Book Antiqua" w:cs="Arial"/>
        </w:rPr>
        <w:t xml:space="preserve">. They </w:t>
      </w:r>
      <w:r w:rsidR="000F638C" w:rsidRPr="001F7F75">
        <w:rPr>
          <w:rFonts w:ascii="Book Antiqua" w:hAnsi="Book Antiqua" w:cs="Arial"/>
        </w:rPr>
        <w:t xml:space="preserve">reflect varying physician </w:t>
      </w:r>
      <w:r w:rsidRPr="001F7F75">
        <w:rPr>
          <w:rFonts w:ascii="Book Antiqua" w:hAnsi="Book Antiqua" w:cs="Arial"/>
        </w:rPr>
        <w:t xml:space="preserve">experience and thresholds </w:t>
      </w:r>
      <w:r w:rsidR="000F638C" w:rsidRPr="001F7F75">
        <w:rPr>
          <w:rFonts w:ascii="Book Antiqua" w:hAnsi="Book Antiqua" w:cs="Arial"/>
        </w:rPr>
        <w:t>among</w:t>
      </w:r>
      <w:r w:rsidR="00CE0E7F" w:rsidRPr="001F7F75">
        <w:rPr>
          <w:rFonts w:ascii="Book Antiqua" w:hAnsi="Book Antiqua" w:cs="Arial"/>
        </w:rPr>
        <w:t xml:space="preserve"> transplant</w:t>
      </w:r>
      <w:r w:rsidR="000F638C" w:rsidRPr="001F7F75">
        <w:rPr>
          <w:rFonts w:ascii="Book Antiqua" w:hAnsi="Book Antiqua" w:cs="Arial"/>
        </w:rPr>
        <w:t xml:space="preserve"> units and are </w:t>
      </w:r>
      <w:r w:rsidRPr="001F7F75">
        <w:rPr>
          <w:rFonts w:ascii="Book Antiqua" w:hAnsi="Book Antiqua" w:cs="Arial"/>
        </w:rPr>
        <w:t xml:space="preserve">imperfect </w:t>
      </w:r>
      <w:r w:rsidR="00CE0E7F" w:rsidRPr="001F7F75">
        <w:rPr>
          <w:rFonts w:ascii="Book Antiqua" w:hAnsi="Book Antiqua" w:cs="Arial"/>
        </w:rPr>
        <w:t>in consequence of</w:t>
      </w:r>
      <w:r w:rsidRPr="001F7F75">
        <w:rPr>
          <w:rFonts w:ascii="Book Antiqua" w:hAnsi="Book Antiqua" w:cs="Arial"/>
        </w:rPr>
        <w:t xml:space="preserve"> </w:t>
      </w:r>
      <w:r w:rsidR="00AC6499" w:rsidRPr="001F7F75">
        <w:rPr>
          <w:rFonts w:ascii="Book Antiqua" w:hAnsi="Book Antiqua" w:cs="Arial"/>
        </w:rPr>
        <w:t xml:space="preserve">the </w:t>
      </w:r>
      <w:r w:rsidRPr="001F7F75">
        <w:rPr>
          <w:rFonts w:ascii="Book Antiqua" w:hAnsi="Book Antiqua" w:cs="Arial"/>
        </w:rPr>
        <w:t>limited</w:t>
      </w:r>
      <w:r w:rsidR="00CE0E7F" w:rsidRPr="001F7F75">
        <w:rPr>
          <w:rFonts w:ascii="Book Antiqua" w:hAnsi="Book Antiqua" w:cs="Arial"/>
        </w:rPr>
        <w:t xml:space="preserve"> and equivocal </w:t>
      </w:r>
      <w:r w:rsidR="00AC6499" w:rsidRPr="001F7F75">
        <w:rPr>
          <w:rFonts w:ascii="Book Antiqua" w:hAnsi="Book Antiqua" w:cs="Arial"/>
        </w:rPr>
        <w:t>signs and symptoms</w:t>
      </w:r>
      <w:r w:rsidRPr="001F7F75">
        <w:rPr>
          <w:rFonts w:ascii="Book Antiqua" w:hAnsi="Book Antiqua" w:cs="Arial"/>
        </w:rPr>
        <w:t xml:space="preserve"> </w:t>
      </w:r>
      <w:r w:rsidR="00AC6499" w:rsidRPr="001F7F75">
        <w:rPr>
          <w:rFonts w:ascii="Book Antiqua" w:hAnsi="Book Antiqua" w:cs="Arial"/>
        </w:rPr>
        <w:t>manifested by</w:t>
      </w:r>
      <w:r w:rsidRPr="001F7F75">
        <w:rPr>
          <w:rFonts w:ascii="Book Antiqua" w:hAnsi="Book Antiqua" w:cs="Arial"/>
        </w:rPr>
        <w:t xml:space="preserve"> </w:t>
      </w:r>
      <w:r w:rsidR="00AC6499" w:rsidRPr="001F7F75">
        <w:rPr>
          <w:rFonts w:ascii="Book Antiqua" w:hAnsi="Book Antiqua" w:cs="Arial"/>
        </w:rPr>
        <w:t xml:space="preserve">the </w:t>
      </w:r>
      <w:proofErr w:type="spellStart"/>
      <w:r w:rsidRPr="001F7F75">
        <w:rPr>
          <w:rFonts w:ascii="Book Antiqua" w:hAnsi="Book Antiqua" w:cs="Arial"/>
        </w:rPr>
        <w:t>alloresponses</w:t>
      </w:r>
      <w:proofErr w:type="spellEnd"/>
      <w:r w:rsidRPr="001F7F75">
        <w:rPr>
          <w:rFonts w:ascii="Book Antiqua" w:hAnsi="Book Antiqua" w:cs="Arial"/>
        </w:rPr>
        <w:t xml:space="preserve">. </w:t>
      </w:r>
      <w:r w:rsidR="00855257" w:rsidRPr="001F7F75">
        <w:rPr>
          <w:rFonts w:ascii="Book Antiqua" w:hAnsi="Book Antiqua" w:cs="Arial"/>
        </w:rPr>
        <w:t>Thresholds</w:t>
      </w:r>
      <w:r w:rsidR="00A167A7" w:rsidRPr="001F7F75">
        <w:rPr>
          <w:rFonts w:ascii="Book Antiqua" w:hAnsi="Book Antiqua" w:cs="Arial"/>
        </w:rPr>
        <w:t xml:space="preserve"> adjudged warranting a kidney transplant biopsy vary among transplant units and physicians</w:t>
      </w:r>
      <w:r w:rsidR="00282172" w:rsidRPr="001F7F75">
        <w:rPr>
          <w:rFonts w:ascii="Book Antiqua" w:eastAsiaTheme="minorEastAsia" w:hAnsi="Book Antiqua" w:cs="Arial" w:hint="eastAsia"/>
          <w:lang w:eastAsia="zh-CN"/>
        </w:rPr>
        <w:t xml:space="preserve"> - </w:t>
      </w:r>
      <w:r w:rsidR="00A167A7" w:rsidRPr="001F7F75">
        <w:rPr>
          <w:rFonts w:ascii="Book Antiqua" w:hAnsi="Book Antiqua" w:cs="Arial"/>
        </w:rPr>
        <w:t xml:space="preserve">even </w:t>
      </w:r>
      <w:r w:rsidRPr="001F7F75">
        <w:rPr>
          <w:rFonts w:ascii="Book Antiqua" w:hAnsi="Book Antiqua" w:cs="Arial"/>
        </w:rPr>
        <w:t>thresholds</w:t>
      </w:r>
      <w:r w:rsidR="00AC6499" w:rsidRPr="001F7F75">
        <w:rPr>
          <w:rFonts w:ascii="Book Antiqua" w:hAnsi="Book Antiqua" w:cs="Arial"/>
        </w:rPr>
        <w:t xml:space="preserve"> attributable to</w:t>
      </w:r>
      <w:r w:rsidRPr="001F7F75">
        <w:rPr>
          <w:rFonts w:ascii="Book Antiqua" w:hAnsi="Book Antiqua" w:cs="Arial"/>
        </w:rPr>
        <w:t xml:space="preserve"> </w:t>
      </w:r>
      <w:r w:rsidR="007954B1" w:rsidRPr="001F7F75">
        <w:rPr>
          <w:rFonts w:ascii="Book Antiqua" w:hAnsi="Book Antiqua" w:cs="Arial"/>
        </w:rPr>
        <w:t xml:space="preserve">indication </w:t>
      </w:r>
      <w:r w:rsidR="00B962D6" w:rsidRPr="001F7F75">
        <w:rPr>
          <w:rFonts w:ascii="Book Antiqua" w:hAnsi="Book Antiqua" w:cs="Arial"/>
        </w:rPr>
        <w:t>biopsies</w:t>
      </w:r>
      <w:r w:rsidR="008232FC" w:rsidRPr="001F7F75">
        <w:rPr>
          <w:rFonts w:ascii="Book Antiqua" w:hAnsi="Book Antiqua" w:cs="Arial"/>
        </w:rPr>
        <w:t xml:space="preserve"> (</w:t>
      </w:r>
      <w:r w:rsidR="00B962D6" w:rsidRPr="001F7F75">
        <w:rPr>
          <w:rFonts w:ascii="Book Antiqua" w:hAnsi="Book Antiqua" w:cs="Arial"/>
        </w:rPr>
        <w:t xml:space="preserve">also </w:t>
      </w:r>
      <w:r w:rsidR="00C571A3" w:rsidRPr="001F7F75">
        <w:rPr>
          <w:rFonts w:ascii="Book Antiqua" w:hAnsi="Book Antiqua" w:cs="Arial"/>
        </w:rPr>
        <w:t xml:space="preserve">referred to as </w:t>
      </w:r>
      <w:r w:rsidR="00B962D6" w:rsidRPr="001F7F75">
        <w:rPr>
          <w:rFonts w:ascii="Book Antiqua" w:hAnsi="Book Antiqua" w:cs="Arial"/>
        </w:rPr>
        <w:t>for</w:t>
      </w:r>
      <w:r w:rsidR="00C571A3" w:rsidRPr="001F7F75">
        <w:rPr>
          <w:rFonts w:ascii="Book Antiqua" w:hAnsi="Book Antiqua" w:cs="Arial"/>
        </w:rPr>
        <w:t>-</w:t>
      </w:r>
      <w:r w:rsidRPr="001F7F75">
        <w:rPr>
          <w:rFonts w:ascii="Book Antiqua" w:hAnsi="Book Antiqua" w:cs="Arial"/>
        </w:rPr>
        <w:t>cause or episode</w:t>
      </w:r>
      <w:r w:rsidR="00A167A7" w:rsidRPr="001F7F75">
        <w:rPr>
          <w:rFonts w:ascii="Book Antiqua" w:hAnsi="Book Antiqua" w:cs="Arial"/>
        </w:rPr>
        <w:t xml:space="preserve"> </w:t>
      </w:r>
      <w:r w:rsidR="007C0F58" w:rsidRPr="001F7F75">
        <w:rPr>
          <w:rFonts w:ascii="Book Antiqua" w:hAnsi="Book Antiqua" w:cs="Arial"/>
        </w:rPr>
        <w:t>biopsies</w:t>
      </w:r>
      <w:r w:rsidR="008232FC" w:rsidRPr="001F7F75">
        <w:rPr>
          <w:rFonts w:ascii="Book Antiqua" w:hAnsi="Book Antiqua" w:cs="Arial"/>
        </w:rPr>
        <w:t>)</w:t>
      </w:r>
      <w:r w:rsidR="00282172" w:rsidRPr="001F7F75">
        <w:rPr>
          <w:rFonts w:ascii="Book Antiqua" w:eastAsiaTheme="minorEastAsia" w:hAnsi="Book Antiqua" w:cs="Arial" w:hint="eastAsia"/>
          <w:lang w:eastAsia="zh-CN"/>
        </w:rPr>
        <w:t xml:space="preserve"> - </w:t>
      </w:r>
      <w:r w:rsidRPr="001F7F75">
        <w:rPr>
          <w:rFonts w:ascii="Book Antiqua" w:hAnsi="Book Antiqua" w:cs="Arial"/>
        </w:rPr>
        <w:t xml:space="preserve">when something is obviously going wrong. </w:t>
      </w:r>
      <w:r w:rsidR="00855257" w:rsidRPr="001F7F75">
        <w:rPr>
          <w:rFonts w:ascii="Book Antiqua" w:hAnsi="Book Antiqua" w:cs="Arial"/>
        </w:rPr>
        <w:t xml:space="preserve">In addressing </w:t>
      </w:r>
      <w:r w:rsidRPr="001F7F75">
        <w:rPr>
          <w:rFonts w:ascii="Book Antiqua" w:hAnsi="Book Antiqua" w:cs="Arial"/>
        </w:rPr>
        <w:t>arbitrar</w:t>
      </w:r>
      <w:r w:rsidR="00855257" w:rsidRPr="001F7F75">
        <w:rPr>
          <w:rFonts w:ascii="Book Antiqua" w:hAnsi="Book Antiqua" w:cs="Arial"/>
        </w:rPr>
        <w:t>iness in</w:t>
      </w:r>
      <w:r w:rsidRPr="001F7F75">
        <w:rPr>
          <w:rFonts w:ascii="Book Antiqua" w:hAnsi="Book Antiqua" w:cs="Arial"/>
        </w:rPr>
        <w:t xml:space="preserve"> selecti</w:t>
      </w:r>
      <w:r w:rsidR="00FF6637" w:rsidRPr="001F7F75">
        <w:rPr>
          <w:rFonts w:ascii="Book Antiqua" w:hAnsi="Book Antiqua" w:cs="Arial"/>
        </w:rPr>
        <w:t>ng</w:t>
      </w:r>
      <w:r w:rsidRPr="001F7F75">
        <w:rPr>
          <w:rFonts w:ascii="Book Antiqua" w:hAnsi="Book Antiqua" w:cs="Arial"/>
        </w:rPr>
        <w:t xml:space="preserve"> </w:t>
      </w:r>
      <w:r w:rsidR="00FF6637" w:rsidRPr="001F7F75">
        <w:rPr>
          <w:rFonts w:ascii="Book Antiqua" w:hAnsi="Book Antiqua" w:cs="Arial"/>
        </w:rPr>
        <w:t xml:space="preserve">surveillance biopsy </w:t>
      </w:r>
      <w:r w:rsidRPr="001F7F75">
        <w:rPr>
          <w:rFonts w:ascii="Book Antiqua" w:hAnsi="Book Antiqua" w:cs="Arial"/>
        </w:rPr>
        <w:t>time points, current and future biomarkers could be designed not only for diagnos</w:t>
      </w:r>
      <w:r w:rsidR="00FF6637" w:rsidRPr="001F7F75">
        <w:rPr>
          <w:rFonts w:ascii="Book Antiqua" w:hAnsi="Book Antiqua" w:cs="Arial"/>
        </w:rPr>
        <w:t>is of rejection</w:t>
      </w:r>
      <w:r w:rsidR="00282172" w:rsidRPr="001F7F75">
        <w:rPr>
          <w:rFonts w:ascii="Book Antiqua" w:eastAsiaTheme="minorEastAsia" w:hAnsi="Book Antiqua" w:cs="Arial" w:hint="eastAsia"/>
          <w:lang w:eastAsia="zh-CN"/>
        </w:rPr>
        <w:t xml:space="preserve"> - </w:t>
      </w:r>
      <w:r w:rsidRPr="001F7F75">
        <w:rPr>
          <w:rFonts w:ascii="Book Antiqua" w:hAnsi="Book Antiqua" w:cs="Arial"/>
        </w:rPr>
        <w:t>as they might not replace biops</w:t>
      </w:r>
      <w:r w:rsidR="00FF6637" w:rsidRPr="001F7F75">
        <w:rPr>
          <w:rFonts w:ascii="Book Antiqua" w:hAnsi="Book Antiqua" w:cs="Arial"/>
        </w:rPr>
        <w:t>y</w:t>
      </w:r>
      <w:r w:rsidR="00282172" w:rsidRPr="001F7F75">
        <w:rPr>
          <w:rFonts w:ascii="Book Antiqua" w:eastAsiaTheme="minorEastAsia" w:hAnsi="Book Antiqua" w:cs="Arial" w:hint="eastAsia"/>
          <w:lang w:eastAsia="zh-CN"/>
        </w:rPr>
        <w:t xml:space="preserve"> - </w:t>
      </w:r>
      <w:r w:rsidRPr="001F7F75">
        <w:rPr>
          <w:rFonts w:ascii="Book Antiqua" w:hAnsi="Book Antiqua" w:cs="Arial"/>
        </w:rPr>
        <w:t xml:space="preserve">but to identify </w:t>
      </w:r>
      <w:r w:rsidR="00FF6637" w:rsidRPr="001F7F75">
        <w:rPr>
          <w:rFonts w:ascii="Book Antiqua" w:hAnsi="Book Antiqua" w:cs="Arial"/>
        </w:rPr>
        <w:t xml:space="preserve">the onset of </w:t>
      </w:r>
      <w:r w:rsidRPr="001F7F75">
        <w:rPr>
          <w:rFonts w:ascii="Book Antiqua" w:hAnsi="Book Antiqua" w:cs="Arial"/>
        </w:rPr>
        <w:t xml:space="preserve">specific problems or </w:t>
      </w:r>
      <w:r w:rsidR="00FF6637" w:rsidRPr="001F7F75">
        <w:rPr>
          <w:rFonts w:ascii="Book Antiqua" w:hAnsi="Book Antiqua" w:cs="Arial"/>
        </w:rPr>
        <w:t>simply to confirm</w:t>
      </w:r>
      <w:r w:rsidRPr="001F7F75">
        <w:rPr>
          <w:rFonts w:ascii="Book Antiqua" w:hAnsi="Book Antiqua" w:cs="Arial"/>
        </w:rPr>
        <w:t xml:space="preserve"> </w:t>
      </w:r>
      <w:r w:rsidR="00FF6637" w:rsidRPr="001F7F75">
        <w:rPr>
          <w:rFonts w:ascii="Book Antiqua" w:hAnsi="Book Antiqua" w:cs="Arial"/>
        </w:rPr>
        <w:t xml:space="preserve">with a transplant biopsy </w:t>
      </w:r>
      <w:r w:rsidRPr="001F7F75">
        <w:rPr>
          <w:rFonts w:ascii="Book Antiqua" w:hAnsi="Book Antiqua" w:cs="Arial"/>
        </w:rPr>
        <w:t>when something</w:t>
      </w:r>
      <w:r w:rsidR="007954B1" w:rsidRPr="001F7F75">
        <w:rPr>
          <w:rFonts w:ascii="Book Antiqua" w:hAnsi="Book Antiqua" w:cs="Arial"/>
        </w:rPr>
        <w:t xml:space="preserve"> wrong</w:t>
      </w:r>
      <w:r w:rsidRPr="001F7F75">
        <w:rPr>
          <w:rFonts w:ascii="Book Antiqua" w:hAnsi="Book Antiqua" w:cs="Arial"/>
        </w:rPr>
        <w:t xml:space="preserve"> (yet to be defined) is occurring at the subclinical stage. Th</w:t>
      </w:r>
      <w:r w:rsidR="00FF6637" w:rsidRPr="001F7F75">
        <w:rPr>
          <w:rFonts w:ascii="Book Antiqua" w:hAnsi="Book Antiqua" w:cs="Arial"/>
        </w:rPr>
        <w:t>ese types</w:t>
      </w:r>
      <w:r w:rsidRPr="001F7F75">
        <w:rPr>
          <w:rFonts w:ascii="Book Antiqua" w:hAnsi="Book Antiqua" w:cs="Arial"/>
        </w:rPr>
        <w:t xml:space="preserve"> of biopsies</w:t>
      </w:r>
      <w:r w:rsidR="002D18F9" w:rsidRPr="001F7F75">
        <w:rPr>
          <w:rFonts w:ascii="Book Antiqua" w:hAnsi="Book Antiqua" w:cs="Arial"/>
        </w:rPr>
        <w:t xml:space="preserve"> </w:t>
      </w:r>
      <w:r w:rsidR="00FF6637" w:rsidRPr="001F7F75">
        <w:rPr>
          <w:rFonts w:ascii="Book Antiqua" w:hAnsi="Book Antiqua" w:cs="Arial"/>
        </w:rPr>
        <w:t xml:space="preserve">would </w:t>
      </w:r>
      <w:r w:rsidRPr="001F7F75">
        <w:rPr>
          <w:rFonts w:ascii="Book Antiqua" w:hAnsi="Book Antiqua" w:cs="Arial"/>
        </w:rPr>
        <w:t>no</w:t>
      </w:r>
      <w:r w:rsidR="00FF6637" w:rsidRPr="001F7F75">
        <w:rPr>
          <w:rFonts w:ascii="Book Antiqua" w:hAnsi="Book Antiqua" w:cs="Arial"/>
        </w:rPr>
        <w:t>t be called</w:t>
      </w:r>
      <w:r w:rsidR="00B962D6" w:rsidRPr="001F7F75">
        <w:rPr>
          <w:rFonts w:ascii="Book Antiqua" w:hAnsi="Book Antiqua" w:cs="Arial"/>
        </w:rPr>
        <w:t xml:space="preserve"> </w:t>
      </w:r>
      <w:r w:rsidRPr="001F7F75">
        <w:rPr>
          <w:rFonts w:ascii="Book Antiqua" w:hAnsi="Book Antiqua" w:cs="Arial"/>
        </w:rPr>
        <w:t>surveillance</w:t>
      </w:r>
      <w:r w:rsidR="00B962D6" w:rsidRPr="001F7F75">
        <w:rPr>
          <w:rFonts w:ascii="Book Antiqua" w:hAnsi="Book Antiqua" w:cs="Arial"/>
        </w:rPr>
        <w:t xml:space="preserve"> biopsies</w:t>
      </w:r>
      <w:r w:rsidRPr="001F7F75">
        <w:rPr>
          <w:rFonts w:ascii="Book Antiqua" w:hAnsi="Book Antiqua" w:cs="Arial"/>
        </w:rPr>
        <w:t xml:space="preserve"> or indication</w:t>
      </w:r>
      <w:r w:rsidR="00B962D6" w:rsidRPr="001F7F75">
        <w:rPr>
          <w:rFonts w:ascii="Book Antiqua" w:hAnsi="Book Antiqua" w:cs="Arial"/>
        </w:rPr>
        <w:t xml:space="preserve"> biopsies</w:t>
      </w:r>
      <w:r w:rsidRPr="001F7F75">
        <w:rPr>
          <w:rFonts w:ascii="Book Antiqua" w:hAnsi="Book Antiqua" w:cs="Arial"/>
        </w:rPr>
        <w:t xml:space="preserve">, but </w:t>
      </w:r>
      <w:r w:rsidR="00FF6637" w:rsidRPr="001F7F75">
        <w:rPr>
          <w:rFonts w:ascii="Book Antiqua" w:hAnsi="Book Antiqua" w:cs="Arial"/>
        </w:rPr>
        <w:t xml:space="preserve">might </w:t>
      </w:r>
      <w:r w:rsidRPr="001F7F75">
        <w:rPr>
          <w:rFonts w:ascii="Book Antiqua" w:hAnsi="Book Antiqua" w:cs="Arial"/>
        </w:rPr>
        <w:t xml:space="preserve">be referred </w:t>
      </w:r>
      <w:r w:rsidR="00B962D6" w:rsidRPr="001F7F75">
        <w:rPr>
          <w:rFonts w:ascii="Book Antiqua" w:hAnsi="Book Antiqua" w:cs="Arial"/>
        </w:rPr>
        <w:t xml:space="preserve">to </w:t>
      </w:r>
      <w:r w:rsidRPr="001F7F75">
        <w:rPr>
          <w:rFonts w:ascii="Book Antiqua" w:hAnsi="Book Antiqua" w:cs="Arial"/>
        </w:rPr>
        <w:t xml:space="preserve">as </w:t>
      </w:r>
      <w:r w:rsidR="00282172" w:rsidRPr="001F7F75">
        <w:rPr>
          <w:rFonts w:ascii="Book Antiqua" w:eastAsiaTheme="minorEastAsia" w:hAnsi="Book Antiqua" w:cs="Arial"/>
          <w:lang w:eastAsia="zh-CN"/>
        </w:rPr>
        <w:t>“</w:t>
      </w:r>
      <w:r w:rsidRPr="001F7F75">
        <w:rPr>
          <w:rFonts w:ascii="Book Antiqua" w:hAnsi="Book Antiqua" w:cs="Arial"/>
        </w:rPr>
        <w:t>biomarker-</w:t>
      </w:r>
      <w:r w:rsidR="00D0520F" w:rsidRPr="001F7F75">
        <w:rPr>
          <w:rFonts w:ascii="Book Antiqua" w:hAnsi="Book Antiqua" w:cs="Arial"/>
        </w:rPr>
        <w:t>driven or biomarker-</w:t>
      </w:r>
      <w:r w:rsidRPr="001F7F75">
        <w:rPr>
          <w:rFonts w:ascii="Book Antiqua" w:hAnsi="Book Antiqua" w:cs="Arial"/>
        </w:rPr>
        <w:t>triggered biopsies</w:t>
      </w:r>
      <w:r w:rsidR="00282172" w:rsidRPr="001F7F75">
        <w:rPr>
          <w:rFonts w:ascii="Book Antiqua" w:eastAsiaTheme="minorEastAsia" w:hAnsi="Book Antiqua" w:cs="Arial"/>
          <w:lang w:eastAsia="zh-CN"/>
        </w:rPr>
        <w:t>”</w:t>
      </w:r>
      <w:r w:rsidR="00FF6637" w:rsidRPr="001F7F75">
        <w:rPr>
          <w:rFonts w:ascii="Book Antiqua" w:hAnsi="Book Antiqua" w:cs="Arial"/>
        </w:rPr>
        <w:t xml:space="preserve">. </w:t>
      </w:r>
      <w:r w:rsidR="004D75E1" w:rsidRPr="001F7F75">
        <w:rPr>
          <w:rFonts w:ascii="Book Antiqua" w:hAnsi="Book Antiqua" w:cs="Arial"/>
        </w:rPr>
        <w:t xml:space="preserve">Biomarker-driven biopsies </w:t>
      </w:r>
      <w:r w:rsidR="00FF6637" w:rsidRPr="001F7F75">
        <w:rPr>
          <w:rFonts w:ascii="Book Antiqua" w:hAnsi="Book Antiqua" w:cs="Arial"/>
        </w:rPr>
        <w:t>would enhance</w:t>
      </w:r>
      <w:r w:rsidRPr="001F7F75">
        <w:rPr>
          <w:rFonts w:ascii="Book Antiqua" w:hAnsi="Book Antiqua" w:cs="Arial"/>
        </w:rPr>
        <w:t xml:space="preserve"> the diagnostic yield of the </w:t>
      </w:r>
      <w:r w:rsidR="00B962D6" w:rsidRPr="001F7F75">
        <w:rPr>
          <w:rFonts w:ascii="Book Antiqua" w:hAnsi="Book Antiqua" w:cs="Arial"/>
        </w:rPr>
        <w:t xml:space="preserve">biopsy </w:t>
      </w:r>
      <w:r w:rsidRPr="001F7F75">
        <w:rPr>
          <w:rFonts w:ascii="Book Antiqua" w:hAnsi="Book Antiqua" w:cs="Arial"/>
        </w:rPr>
        <w:t>procedure</w:t>
      </w:r>
      <w:r w:rsidR="004D75E1" w:rsidRPr="001F7F75">
        <w:rPr>
          <w:rFonts w:ascii="Book Antiqua" w:hAnsi="Book Antiqua" w:cs="Arial"/>
        </w:rPr>
        <w:t xml:space="preserve"> as accuracy would likely be </w:t>
      </w:r>
      <w:r w:rsidRPr="001F7F75">
        <w:rPr>
          <w:rFonts w:ascii="Book Antiqua" w:hAnsi="Book Antiqua" w:cs="Arial"/>
        </w:rPr>
        <w:t xml:space="preserve">higher than </w:t>
      </w:r>
      <w:r w:rsidR="00FF6637" w:rsidRPr="001F7F75">
        <w:rPr>
          <w:rFonts w:ascii="Book Antiqua" w:hAnsi="Book Antiqua" w:cs="Arial"/>
        </w:rPr>
        <w:t xml:space="preserve">a </w:t>
      </w:r>
      <w:r w:rsidRPr="001F7F75">
        <w:rPr>
          <w:rFonts w:ascii="Book Antiqua" w:hAnsi="Book Antiqua" w:cs="Arial"/>
        </w:rPr>
        <w:t xml:space="preserve">conventional </w:t>
      </w:r>
      <w:r w:rsidR="00FF6637" w:rsidRPr="001F7F75">
        <w:rPr>
          <w:rFonts w:ascii="Book Antiqua" w:hAnsi="Book Antiqua" w:cs="Arial"/>
        </w:rPr>
        <w:t xml:space="preserve">and </w:t>
      </w:r>
      <w:r w:rsidRPr="001F7F75">
        <w:rPr>
          <w:rFonts w:ascii="Book Antiqua" w:hAnsi="Book Antiqua" w:cs="Arial"/>
        </w:rPr>
        <w:t xml:space="preserve">arbitrarily </w:t>
      </w:r>
      <w:r w:rsidR="004D75E1" w:rsidRPr="001F7F75">
        <w:rPr>
          <w:rFonts w:ascii="Book Antiqua" w:hAnsi="Book Antiqua" w:cs="Arial"/>
        </w:rPr>
        <w:t xml:space="preserve">mandated </w:t>
      </w:r>
      <w:r w:rsidR="00FF6637" w:rsidRPr="001F7F75">
        <w:rPr>
          <w:rFonts w:ascii="Book Antiqua" w:hAnsi="Book Antiqua" w:cs="Arial"/>
        </w:rPr>
        <w:t>protoco</w:t>
      </w:r>
      <w:r w:rsidR="004D75E1" w:rsidRPr="001F7F75">
        <w:rPr>
          <w:rFonts w:ascii="Book Antiqua" w:hAnsi="Book Antiqua" w:cs="Arial"/>
        </w:rPr>
        <w:t>l</w:t>
      </w:r>
      <w:r w:rsidRPr="001F7F75">
        <w:rPr>
          <w:rFonts w:ascii="Book Antiqua" w:hAnsi="Book Antiqua" w:cs="Arial"/>
        </w:rPr>
        <w:t xml:space="preserve"> surveillance biops</w:t>
      </w:r>
      <w:r w:rsidR="00FF6637" w:rsidRPr="001F7F75">
        <w:rPr>
          <w:rFonts w:ascii="Book Antiqua" w:hAnsi="Book Antiqua" w:cs="Arial"/>
        </w:rPr>
        <w:t>y</w:t>
      </w:r>
      <w:r w:rsidR="004D75E1" w:rsidRPr="001F7F75">
        <w:rPr>
          <w:rFonts w:ascii="Book Antiqua" w:hAnsi="Book Antiqua" w:cs="Arial"/>
        </w:rPr>
        <w:t xml:space="preserve">, </w:t>
      </w:r>
      <w:r w:rsidRPr="001F7F75">
        <w:rPr>
          <w:rFonts w:ascii="Book Antiqua" w:hAnsi="Book Antiqua" w:cs="Arial"/>
        </w:rPr>
        <w:t xml:space="preserve">and </w:t>
      </w:r>
      <w:r w:rsidR="004D75E1" w:rsidRPr="001F7F75">
        <w:rPr>
          <w:rFonts w:ascii="Book Antiqua" w:hAnsi="Book Antiqua" w:cs="Arial"/>
        </w:rPr>
        <w:t xml:space="preserve">they would be </w:t>
      </w:r>
      <w:r w:rsidRPr="001F7F75">
        <w:rPr>
          <w:rFonts w:ascii="Book Antiqua" w:hAnsi="Book Antiqua" w:cs="Arial"/>
        </w:rPr>
        <w:t xml:space="preserve">more opportune than </w:t>
      </w:r>
      <w:r w:rsidR="00FF6637" w:rsidRPr="001F7F75">
        <w:rPr>
          <w:rFonts w:ascii="Book Antiqua" w:hAnsi="Book Antiqua" w:cs="Arial"/>
        </w:rPr>
        <w:t xml:space="preserve">an </w:t>
      </w:r>
      <w:r w:rsidRPr="001F7F75">
        <w:rPr>
          <w:rFonts w:ascii="Book Antiqua" w:hAnsi="Book Antiqua" w:cs="Arial"/>
        </w:rPr>
        <w:t>indication biops</w:t>
      </w:r>
      <w:r w:rsidR="00FF6637" w:rsidRPr="001F7F75">
        <w:rPr>
          <w:rFonts w:ascii="Book Antiqua" w:hAnsi="Book Antiqua" w:cs="Arial"/>
        </w:rPr>
        <w:t>y</w:t>
      </w:r>
      <w:r w:rsidRPr="001F7F75">
        <w:rPr>
          <w:rFonts w:ascii="Book Antiqua" w:hAnsi="Book Antiqua" w:cs="Arial"/>
        </w:rPr>
        <w:t xml:space="preserve">. </w:t>
      </w:r>
      <w:r w:rsidR="00A25806" w:rsidRPr="001F7F75">
        <w:rPr>
          <w:rFonts w:ascii="Book Antiqua" w:hAnsi="Book Antiqua" w:cs="Arial"/>
        </w:rPr>
        <w:t xml:space="preserve">An exciting prospect is the potential to enhance the </w:t>
      </w:r>
      <w:r w:rsidRPr="001F7F75">
        <w:rPr>
          <w:rFonts w:ascii="Book Antiqua" w:hAnsi="Book Antiqua" w:cs="Arial"/>
        </w:rPr>
        <w:t xml:space="preserve">diagnostic yield and outcome prediction potential of any surveillance, </w:t>
      </w:r>
      <w:r w:rsidRPr="001F7F75">
        <w:rPr>
          <w:rFonts w:ascii="Book Antiqua" w:hAnsi="Book Antiqua" w:cs="Arial"/>
        </w:rPr>
        <w:lastRenderedPageBreak/>
        <w:t xml:space="preserve">indication or </w:t>
      </w:r>
      <w:r w:rsidR="00282172" w:rsidRPr="001F7F75">
        <w:rPr>
          <w:rFonts w:ascii="Book Antiqua" w:eastAsiaTheme="minorEastAsia" w:hAnsi="Book Antiqua" w:cs="Arial"/>
          <w:lang w:eastAsia="zh-CN"/>
        </w:rPr>
        <w:t>“</w:t>
      </w:r>
      <w:r w:rsidRPr="001F7F75">
        <w:rPr>
          <w:rFonts w:ascii="Book Antiqua" w:hAnsi="Book Antiqua" w:cs="Arial"/>
        </w:rPr>
        <w:t>biomarker-triggered</w:t>
      </w:r>
      <w:r w:rsidR="00282172" w:rsidRPr="001F7F75">
        <w:rPr>
          <w:rFonts w:ascii="Book Antiqua" w:eastAsiaTheme="minorEastAsia" w:hAnsi="Book Antiqua" w:cs="Arial"/>
          <w:lang w:eastAsia="zh-CN"/>
        </w:rPr>
        <w:t>”</w:t>
      </w:r>
      <w:r w:rsidRPr="001F7F75">
        <w:rPr>
          <w:rFonts w:ascii="Book Antiqua" w:hAnsi="Book Antiqua" w:cs="Arial"/>
        </w:rPr>
        <w:t xml:space="preserve"> transplant biopsy </w:t>
      </w:r>
      <w:r w:rsidR="00A25806" w:rsidRPr="001F7F75">
        <w:rPr>
          <w:rFonts w:ascii="Book Antiqua" w:hAnsi="Book Antiqua" w:cs="Arial"/>
        </w:rPr>
        <w:t>by coupling</w:t>
      </w:r>
      <w:r w:rsidRPr="001F7F75">
        <w:rPr>
          <w:rFonts w:ascii="Book Antiqua" w:hAnsi="Book Antiqua" w:cs="Arial"/>
        </w:rPr>
        <w:t xml:space="preserve"> gene expression analysis (the molecular microscope)</w:t>
      </w:r>
      <w:r w:rsidR="00A25806" w:rsidRPr="001F7F75">
        <w:rPr>
          <w:rFonts w:ascii="Book Antiqua" w:hAnsi="Book Antiqua" w:cs="Arial"/>
        </w:rPr>
        <w:t xml:space="preserve"> </w:t>
      </w:r>
      <w:r w:rsidRPr="001F7F75">
        <w:rPr>
          <w:rFonts w:ascii="Book Antiqua" w:hAnsi="Book Antiqua" w:cs="Arial"/>
        </w:rPr>
        <w:t>with the conventional histopathologic grading of the Banff classification</w:t>
      </w:r>
      <w:r w:rsidR="00F011C2" w:rsidRPr="001F7F75">
        <w:rPr>
          <w:rFonts w:ascii="Book Antiqua" w:hAnsi="Book Antiqua" w:cs="Arial"/>
        </w:rPr>
        <w:t xml:space="preserve"> like in the INTERCOMEX </w:t>
      </w:r>
      <w:proofErr w:type="gramStart"/>
      <w:r w:rsidR="00F011C2" w:rsidRPr="001F7F75">
        <w:rPr>
          <w:rFonts w:ascii="Book Antiqua" w:hAnsi="Book Antiqua" w:cs="Arial"/>
        </w:rPr>
        <w:t>Study</w:t>
      </w:r>
      <w:r w:rsidR="00F011C2" w:rsidRPr="001F7F75">
        <w:rPr>
          <w:rFonts w:ascii="Book Antiqua" w:hAnsi="Book Antiqua" w:cs="Arial"/>
          <w:vertAlign w:val="superscript"/>
        </w:rPr>
        <w:t>[</w:t>
      </w:r>
      <w:proofErr w:type="gramEnd"/>
      <w:r w:rsidR="007513E0" w:rsidRPr="001F7F75">
        <w:rPr>
          <w:rFonts w:ascii="Book Antiqua" w:hAnsi="Book Antiqua" w:cs="Arial"/>
          <w:vertAlign w:val="superscript"/>
        </w:rPr>
        <w:t>12</w:t>
      </w:r>
      <w:r w:rsidR="00F011C2" w:rsidRPr="001F7F75">
        <w:rPr>
          <w:rFonts w:ascii="Book Antiqua" w:hAnsi="Book Antiqua" w:cs="Arial"/>
          <w:vertAlign w:val="superscript"/>
        </w:rPr>
        <w:t>]</w:t>
      </w:r>
      <w:r w:rsidRPr="001F7F75">
        <w:rPr>
          <w:rFonts w:ascii="Book Antiqua" w:hAnsi="Book Antiqua" w:cs="Arial"/>
        </w:rPr>
        <w:t>.</w:t>
      </w:r>
    </w:p>
    <w:p w14:paraId="7D697E62" w14:textId="60DAE0DB" w:rsidR="00F60A8D" w:rsidRPr="001F7F75" w:rsidRDefault="006C67F2" w:rsidP="00693A39">
      <w:pPr>
        <w:pStyle w:val="CommentText"/>
        <w:spacing w:line="360" w:lineRule="auto"/>
        <w:jc w:val="both"/>
        <w:rPr>
          <w:rFonts w:ascii="Book Antiqua" w:hAnsi="Book Antiqua" w:cs="Arial"/>
          <w:sz w:val="24"/>
          <w:szCs w:val="24"/>
        </w:rPr>
      </w:pPr>
      <w:r w:rsidRPr="001F7F75">
        <w:rPr>
          <w:rFonts w:ascii="Book Antiqua" w:hAnsi="Book Antiqua" w:cs="Arial"/>
          <w:sz w:val="24"/>
          <w:szCs w:val="24"/>
        </w:rPr>
        <w:tab/>
      </w:r>
      <w:r w:rsidR="00775DD4" w:rsidRPr="001F7F75">
        <w:rPr>
          <w:rFonts w:ascii="Book Antiqua" w:hAnsi="Book Antiqua" w:cs="Arial"/>
          <w:sz w:val="24"/>
          <w:szCs w:val="24"/>
        </w:rPr>
        <w:t>Inherent in</w:t>
      </w:r>
      <w:r w:rsidR="002D018C" w:rsidRPr="001F7F75">
        <w:rPr>
          <w:rFonts w:ascii="Book Antiqua" w:hAnsi="Book Antiqua" w:cs="Arial"/>
          <w:sz w:val="24"/>
          <w:szCs w:val="24"/>
        </w:rPr>
        <w:t xml:space="preserve"> the concept of a </w:t>
      </w:r>
      <w:r w:rsidR="00282172" w:rsidRPr="001F7F75">
        <w:rPr>
          <w:rFonts w:ascii="Book Antiqua" w:hAnsi="Book Antiqua" w:cs="Arial"/>
          <w:sz w:val="24"/>
          <w:szCs w:val="24"/>
          <w:lang w:eastAsia="zh-CN"/>
        </w:rPr>
        <w:t>“</w:t>
      </w:r>
      <w:r w:rsidR="002D018C" w:rsidRPr="001F7F75">
        <w:rPr>
          <w:rFonts w:ascii="Book Antiqua" w:hAnsi="Book Antiqua" w:cs="Arial"/>
          <w:sz w:val="24"/>
          <w:szCs w:val="24"/>
        </w:rPr>
        <w:t>biomarker-triggered</w:t>
      </w:r>
      <w:r w:rsidR="00282172" w:rsidRPr="001F7F75">
        <w:rPr>
          <w:rFonts w:ascii="Book Antiqua" w:hAnsi="Book Antiqua" w:cs="Arial"/>
          <w:sz w:val="24"/>
          <w:szCs w:val="24"/>
          <w:lang w:eastAsia="zh-CN"/>
        </w:rPr>
        <w:t>”</w:t>
      </w:r>
      <w:r w:rsidR="002D018C" w:rsidRPr="001F7F75">
        <w:rPr>
          <w:rFonts w:ascii="Book Antiqua" w:hAnsi="Book Antiqua" w:cs="Arial"/>
          <w:sz w:val="24"/>
          <w:szCs w:val="24"/>
        </w:rPr>
        <w:t xml:space="preserve"> transplant biopsy, </w:t>
      </w:r>
      <w:r w:rsidR="00775DD4" w:rsidRPr="001F7F75">
        <w:rPr>
          <w:rFonts w:ascii="Book Antiqua" w:hAnsi="Book Antiqua" w:cs="Arial"/>
          <w:sz w:val="24"/>
          <w:szCs w:val="24"/>
        </w:rPr>
        <w:t>is the notion of a</w:t>
      </w:r>
      <w:r w:rsidR="002D018C" w:rsidRPr="001F7F75">
        <w:rPr>
          <w:rFonts w:ascii="Book Antiqua" w:hAnsi="Book Antiqua" w:cs="Arial"/>
          <w:sz w:val="24"/>
          <w:szCs w:val="24"/>
        </w:rPr>
        <w:t xml:space="preserve"> more impactful search for biomarkers of subclinical rejection rather than markers of </w:t>
      </w:r>
      <w:r w:rsidR="00006842" w:rsidRPr="001F7F75">
        <w:rPr>
          <w:rFonts w:ascii="Book Antiqua" w:hAnsi="Book Antiqua" w:cs="Arial"/>
          <w:sz w:val="24"/>
          <w:szCs w:val="24"/>
        </w:rPr>
        <w:t xml:space="preserve">acute </w:t>
      </w:r>
      <w:r w:rsidR="002D018C" w:rsidRPr="001F7F75">
        <w:rPr>
          <w:rFonts w:ascii="Book Antiqua" w:hAnsi="Book Antiqua" w:cs="Arial"/>
          <w:sz w:val="24"/>
          <w:szCs w:val="24"/>
        </w:rPr>
        <w:t>rejection</w:t>
      </w:r>
      <w:r w:rsidR="00775DD4" w:rsidRPr="001F7F75">
        <w:rPr>
          <w:rFonts w:ascii="Book Antiqua" w:hAnsi="Book Antiqua" w:cs="Arial"/>
          <w:sz w:val="24"/>
          <w:szCs w:val="24"/>
        </w:rPr>
        <w:t>. Subclinical rejection biomarkers could</w:t>
      </w:r>
      <w:r w:rsidR="002D018C" w:rsidRPr="001F7F75">
        <w:rPr>
          <w:rFonts w:ascii="Book Antiqua" w:hAnsi="Book Antiqua" w:cs="Arial"/>
          <w:sz w:val="24"/>
          <w:szCs w:val="24"/>
        </w:rPr>
        <w:t xml:space="preserve"> trigger an opportune diagnostic kidney transplant biopsy </w:t>
      </w:r>
      <w:r w:rsidR="00775DD4" w:rsidRPr="001F7F75">
        <w:rPr>
          <w:rFonts w:ascii="Book Antiqua" w:hAnsi="Book Antiqua" w:cs="Arial"/>
          <w:sz w:val="24"/>
          <w:szCs w:val="24"/>
        </w:rPr>
        <w:t xml:space="preserve">enabling </w:t>
      </w:r>
      <w:r w:rsidR="002D018C" w:rsidRPr="001F7F75">
        <w:rPr>
          <w:rFonts w:ascii="Book Antiqua" w:hAnsi="Book Antiqua" w:cs="Arial"/>
          <w:sz w:val="24"/>
          <w:szCs w:val="24"/>
        </w:rPr>
        <w:t>initi</w:t>
      </w:r>
      <w:r w:rsidR="00775DD4" w:rsidRPr="001F7F75">
        <w:rPr>
          <w:rFonts w:ascii="Book Antiqua" w:hAnsi="Book Antiqua" w:cs="Arial"/>
          <w:sz w:val="24"/>
          <w:szCs w:val="24"/>
        </w:rPr>
        <w:t>ation of</w:t>
      </w:r>
      <w:r w:rsidR="002D018C" w:rsidRPr="001F7F75">
        <w:rPr>
          <w:rFonts w:ascii="Book Antiqua" w:hAnsi="Book Antiqua" w:cs="Arial"/>
          <w:sz w:val="24"/>
          <w:szCs w:val="24"/>
        </w:rPr>
        <w:t xml:space="preserve"> anti-rejection strategies much earlier</w:t>
      </w:r>
      <w:r w:rsidR="00C71763" w:rsidRPr="001F7F75">
        <w:rPr>
          <w:rFonts w:ascii="Book Antiqua" w:hAnsi="Book Antiqua" w:cs="Arial"/>
          <w:sz w:val="24"/>
          <w:szCs w:val="24"/>
        </w:rPr>
        <w:t>. P</w:t>
      </w:r>
      <w:r w:rsidR="002D018C" w:rsidRPr="001F7F75">
        <w:rPr>
          <w:rFonts w:ascii="Book Antiqua" w:hAnsi="Book Antiqua" w:cs="Arial"/>
          <w:sz w:val="24"/>
          <w:szCs w:val="24"/>
        </w:rPr>
        <w:t xml:space="preserve">erformance of a marker of acute rejection might not be as good if tested </w:t>
      </w:r>
      <w:r w:rsidR="00775DD4" w:rsidRPr="001F7F75">
        <w:rPr>
          <w:rFonts w:ascii="Book Antiqua" w:hAnsi="Book Antiqua" w:cs="Arial"/>
          <w:sz w:val="24"/>
          <w:szCs w:val="24"/>
        </w:rPr>
        <w:t xml:space="preserve">for </w:t>
      </w:r>
      <w:r w:rsidR="002D018C" w:rsidRPr="001F7F75">
        <w:rPr>
          <w:rFonts w:ascii="Book Antiqua" w:hAnsi="Book Antiqua" w:cs="Arial"/>
          <w:sz w:val="24"/>
          <w:szCs w:val="24"/>
        </w:rPr>
        <w:t xml:space="preserve">utility </w:t>
      </w:r>
      <w:r w:rsidR="00C71763" w:rsidRPr="001F7F75">
        <w:rPr>
          <w:rFonts w:ascii="Book Antiqua" w:hAnsi="Book Antiqua" w:cs="Arial"/>
          <w:sz w:val="24"/>
          <w:szCs w:val="24"/>
        </w:rPr>
        <w:t xml:space="preserve">in </w:t>
      </w:r>
      <w:r w:rsidR="002D018C" w:rsidRPr="001F7F75">
        <w:rPr>
          <w:rFonts w:ascii="Book Antiqua" w:hAnsi="Book Antiqua" w:cs="Arial"/>
          <w:sz w:val="24"/>
          <w:szCs w:val="24"/>
        </w:rPr>
        <w:t>identifying subclinical rejection. Nevertheless, biomarkers of acute rejection</w:t>
      </w:r>
      <w:r w:rsidR="00EB4449" w:rsidRPr="001F7F75">
        <w:rPr>
          <w:rFonts w:ascii="Book Antiqua" w:hAnsi="Book Antiqua" w:cs="Arial"/>
          <w:sz w:val="24"/>
          <w:szCs w:val="24"/>
        </w:rPr>
        <w:t xml:space="preserve"> could</w:t>
      </w:r>
      <w:r w:rsidR="002D018C" w:rsidRPr="001F7F75">
        <w:rPr>
          <w:rFonts w:ascii="Book Antiqua" w:hAnsi="Book Antiqua" w:cs="Arial"/>
          <w:sz w:val="24"/>
          <w:szCs w:val="24"/>
        </w:rPr>
        <w:t xml:space="preserve"> still have a role in confirm</w:t>
      </w:r>
      <w:r w:rsidR="00C71763" w:rsidRPr="001F7F75">
        <w:rPr>
          <w:rFonts w:ascii="Book Antiqua" w:hAnsi="Book Antiqua" w:cs="Arial"/>
          <w:sz w:val="24"/>
          <w:szCs w:val="24"/>
        </w:rPr>
        <w:t>ing</w:t>
      </w:r>
      <w:r w:rsidR="002D018C" w:rsidRPr="001F7F75">
        <w:rPr>
          <w:rFonts w:ascii="Book Antiqua" w:hAnsi="Book Antiqua" w:cs="Arial"/>
          <w:sz w:val="24"/>
          <w:szCs w:val="24"/>
        </w:rPr>
        <w:t xml:space="preserve"> suspicious cases of rejection, as prognosticators of transplant outcomes</w:t>
      </w:r>
      <w:r w:rsidR="00C71763" w:rsidRPr="001F7F75">
        <w:rPr>
          <w:rFonts w:ascii="Book Antiqua" w:hAnsi="Book Antiqua" w:cs="Arial"/>
          <w:sz w:val="24"/>
          <w:szCs w:val="24"/>
        </w:rPr>
        <w:t>,</w:t>
      </w:r>
      <w:r w:rsidR="002D018C" w:rsidRPr="001F7F75">
        <w:rPr>
          <w:rFonts w:ascii="Book Antiqua" w:hAnsi="Book Antiqua" w:cs="Arial"/>
          <w:sz w:val="24"/>
          <w:szCs w:val="24"/>
        </w:rPr>
        <w:t xml:space="preserve"> or for hypothesis</w:t>
      </w:r>
      <w:r w:rsidR="00C71763" w:rsidRPr="001F7F75">
        <w:rPr>
          <w:rFonts w:ascii="Book Antiqua" w:hAnsi="Book Antiqua" w:cs="Arial"/>
          <w:sz w:val="24"/>
          <w:szCs w:val="24"/>
        </w:rPr>
        <w:t xml:space="preserve"> </w:t>
      </w:r>
      <w:r w:rsidR="002D018C" w:rsidRPr="001F7F75">
        <w:rPr>
          <w:rFonts w:ascii="Book Antiqua" w:hAnsi="Book Antiqua" w:cs="Arial"/>
          <w:sz w:val="24"/>
          <w:szCs w:val="24"/>
        </w:rPr>
        <w:t xml:space="preserve">generation </w:t>
      </w:r>
      <w:r w:rsidR="00C71763" w:rsidRPr="001F7F75">
        <w:rPr>
          <w:rFonts w:ascii="Book Antiqua" w:hAnsi="Book Antiqua" w:cs="Arial"/>
          <w:sz w:val="24"/>
          <w:szCs w:val="24"/>
        </w:rPr>
        <w:t xml:space="preserve">in the search </w:t>
      </w:r>
      <w:r w:rsidR="002D018C" w:rsidRPr="001F7F75">
        <w:rPr>
          <w:rFonts w:ascii="Book Antiqua" w:hAnsi="Book Antiqua" w:cs="Arial"/>
          <w:sz w:val="24"/>
          <w:szCs w:val="24"/>
        </w:rPr>
        <w:t>for novel biomarkers of subclinical rejection.</w:t>
      </w:r>
      <w:r w:rsidR="00EB4449" w:rsidRPr="001F7F75">
        <w:rPr>
          <w:rFonts w:ascii="Book Antiqua" w:hAnsi="Book Antiqua" w:cs="Arial"/>
          <w:sz w:val="24"/>
          <w:szCs w:val="24"/>
        </w:rPr>
        <w:t xml:space="preserve"> </w:t>
      </w:r>
    </w:p>
    <w:p w14:paraId="2AE35E65" w14:textId="76C43965" w:rsidR="002D018C" w:rsidRPr="001F7F75" w:rsidRDefault="00EB4449" w:rsidP="00693A39">
      <w:pPr>
        <w:pStyle w:val="CommentText"/>
        <w:spacing w:line="360" w:lineRule="auto"/>
        <w:ind w:firstLine="720"/>
        <w:jc w:val="both"/>
        <w:rPr>
          <w:rFonts w:ascii="Book Antiqua" w:hAnsi="Book Antiqua" w:cs="Arial"/>
          <w:sz w:val="24"/>
          <w:szCs w:val="24"/>
        </w:rPr>
      </w:pPr>
      <w:r w:rsidRPr="001F7F75">
        <w:rPr>
          <w:rFonts w:ascii="Book Antiqua" w:hAnsi="Book Antiqua" w:cs="Arial"/>
          <w:sz w:val="24"/>
          <w:szCs w:val="24"/>
        </w:rPr>
        <w:t xml:space="preserve">Although </w:t>
      </w:r>
      <w:r w:rsidR="00CA328D" w:rsidRPr="001F7F75">
        <w:rPr>
          <w:rFonts w:ascii="Book Antiqua" w:hAnsi="Book Antiqua" w:cs="Arial"/>
          <w:sz w:val="24"/>
          <w:szCs w:val="24"/>
        </w:rPr>
        <w:t>k</w:t>
      </w:r>
      <w:r w:rsidR="00F60A8D" w:rsidRPr="001F7F75">
        <w:rPr>
          <w:rFonts w:ascii="Book Antiqua" w:hAnsi="Book Antiqua" w:cs="Arial"/>
          <w:sz w:val="24"/>
          <w:szCs w:val="24"/>
        </w:rPr>
        <w:t xml:space="preserve">idney transplant biopsy </w:t>
      </w:r>
      <w:r w:rsidRPr="001F7F75">
        <w:rPr>
          <w:rFonts w:ascii="Book Antiqua" w:hAnsi="Book Antiqua" w:cs="Arial"/>
          <w:sz w:val="24"/>
          <w:szCs w:val="24"/>
        </w:rPr>
        <w:t xml:space="preserve">is considered </w:t>
      </w:r>
      <w:r w:rsidR="00F60A8D" w:rsidRPr="001F7F75">
        <w:rPr>
          <w:rFonts w:ascii="Book Antiqua" w:hAnsi="Book Antiqua" w:cs="Arial"/>
          <w:sz w:val="24"/>
          <w:szCs w:val="24"/>
        </w:rPr>
        <w:t xml:space="preserve">the gold standard for </w:t>
      </w:r>
      <w:r w:rsidR="00A450DB" w:rsidRPr="001F7F75">
        <w:rPr>
          <w:rFonts w:ascii="Book Antiqua" w:hAnsi="Book Antiqua" w:cs="Arial"/>
          <w:sz w:val="24"/>
          <w:szCs w:val="24"/>
        </w:rPr>
        <w:t>diagnosing</w:t>
      </w:r>
      <w:r w:rsidR="00F60A8D" w:rsidRPr="001F7F75">
        <w:rPr>
          <w:rFonts w:ascii="Book Antiqua" w:hAnsi="Book Antiqua" w:cs="Arial"/>
          <w:sz w:val="24"/>
          <w:szCs w:val="24"/>
        </w:rPr>
        <w:t xml:space="preserve"> acute rejection, </w:t>
      </w:r>
      <w:r w:rsidR="00DB1AE8" w:rsidRPr="001F7F75">
        <w:rPr>
          <w:rFonts w:ascii="Book Antiqua" w:hAnsi="Book Antiqua" w:cs="Arial"/>
          <w:sz w:val="24"/>
          <w:szCs w:val="24"/>
        </w:rPr>
        <w:t xml:space="preserve">it is far from ideal. </w:t>
      </w:r>
      <w:r w:rsidR="00A479C9" w:rsidRPr="001F7F75">
        <w:rPr>
          <w:rFonts w:ascii="Book Antiqua" w:hAnsi="Book Antiqua" w:cs="Arial"/>
          <w:sz w:val="24"/>
          <w:szCs w:val="24"/>
        </w:rPr>
        <w:t>T</w:t>
      </w:r>
      <w:r w:rsidR="00DB1AE8" w:rsidRPr="001F7F75">
        <w:rPr>
          <w:rFonts w:ascii="Book Antiqua" w:hAnsi="Book Antiqua" w:cs="Arial"/>
          <w:sz w:val="24"/>
          <w:szCs w:val="24"/>
        </w:rPr>
        <w:t xml:space="preserve">he vision </w:t>
      </w:r>
      <w:r w:rsidR="00CA328D" w:rsidRPr="001F7F75">
        <w:rPr>
          <w:rFonts w:ascii="Book Antiqua" w:hAnsi="Book Antiqua" w:cs="Arial"/>
          <w:sz w:val="24"/>
          <w:szCs w:val="24"/>
        </w:rPr>
        <w:t xml:space="preserve">provided </w:t>
      </w:r>
      <w:r w:rsidR="00DB1AE8" w:rsidRPr="001F7F75">
        <w:rPr>
          <w:rFonts w:ascii="Book Antiqua" w:hAnsi="Book Antiqua" w:cs="Arial"/>
          <w:sz w:val="24"/>
          <w:szCs w:val="24"/>
        </w:rPr>
        <w:t xml:space="preserve">of what is </w:t>
      </w:r>
      <w:r w:rsidRPr="001F7F75">
        <w:rPr>
          <w:rFonts w:ascii="Book Antiqua" w:hAnsi="Book Antiqua" w:cs="Arial"/>
          <w:sz w:val="24"/>
          <w:szCs w:val="24"/>
        </w:rPr>
        <w:t xml:space="preserve">occurring </w:t>
      </w:r>
      <w:r w:rsidR="00A479C9" w:rsidRPr="001F7F75">
        <w:rPr>
          <w:rFonts w:ascii="Book Antiqua" w:hAnsi="Book Antiqua" w:cs="Arial"/>
          <w:sz w:val="24"/>
          <w:szCs w:val="24"/>
        </w:rPr>
        <w:t>reveals</w:t>
      </w:r>
      <w:r w:rsidR="00DB1AE8" w:rsidRPr="001F7F75">
        <w:rPr>
          <w:rFonts w:ascii="Book Antiqua" w:hAnsi="Book Antiqua" w:cs="Arial"/>
          <w:sz w:val="24"/>
          <w:szCs w:val="24"/>
        </w:rPr>
        <w:t xml:space="preserve"> patchy, </w:t>
      </w:r>
      <w:r w:rsidR="00A479C9" w:rsidRPr="001F7F75">
        <w:rPr>
          <w:rFonts w:ascii="Book Antiqua" w:hAnsi="Book Antiqua" w:cs="Arial"/>
          <w:sz w:val="24"/>
          <w:szCs w:val="24"/>
        </w:rPr>
        <w:t xml:space="preserve">non-uniform rejection </w:t>
      </w:r>
      <w:r w:rsidR="00DB1AE8" w:rsidRPr="001F7F75">
        <w:rPr>
          <w:rFonts w:ascii="Book Antiqua" w:hAnsi="Book Antiqua" w:cs="Arial"/>
          <w:sz w:val="24"/>
          <w:szCs w:val="24"/>
        </w:rPr>
        <w:t>throughout the kidney tissue.</w:t>
      </w:r>
      <w:r w:rsidR="00B105AF" w:rsidRPr="001F7F75">
        <w:rPr>
          <w:rFonts w:ascii="Book Antiqua" w:hAnsi="Book Antiqua" w:cs="Arial"/>
          <w:sz w:val="24"/>
          <w:szCs w:val="24"/>
        </w:rPr>
        <w:t xml:space="preserve"> C</w:t>
      </w:r>
      <w:r w:rsidR="00F60A8D" w:rsidRPr="001F7F75">
        <w:rPr>
          <w:rFonts w:ascii="Book Antiqua" w:hAnsi="Book Antiqua" w:cs="Arial"/>
          <w:sz w:val="24"/>
          <w:szCs w:val="24"/>
        </w:rPr>
        <w:t>onsequently</w:t>
      </w:r>
      <w:r w:rsidR="00B105AF" w:rsidRPr="001F7F75">
        <w:rPr>
          <w:rFonts w:ascii="Book Antiqua" w:hAnsi="Book Antiqua" w:cs="Arial"/>
          <w:sz w:val="24"/>
          <w:szCs w:val="24"/>
        </w:rPr>
        <w:t>, acute rejection can be</w:t>
      </w:r>
      <w:r w:rsidR="00F60A8D" w:rsidRPr="001F7F75">
        <w:rPr>
          <w:rFonts w:ascii="Book Antiqua" w:hAnsi="Book Antiqua" w:cs="Arial"/>
          <w:sz w:val="24"/>
          <w:szCs w:val="24"/>
        </w:rPr>
        <w:t xml:space="preserve"> missed by performing biopsies in random</w:t>
      </w:r>
      <w:r w:rsidR="00A479C9" w:rsidRPr="001F7F75">
        <w:rPr>
          <w:rFonts w:ascii="Book Antiqua" w:hAnsi="Book Antiqua" w:cs="Arial"/>
          <w:sz w:val="24"/>
          <w:szCs w:val="24"/>
        </w:rPr>
        <w:t>ly selected areas</w:t>
      </w:r>
      <w:r w:rsidR="00F60A8D" w:rsidRPr="001F7F75">
        <w:rPr>
          <w:rFonts w:ascii="Book Antiqua" w:hAnsi="Book Antiqua" w:cs="Arial"/>
          <w:sz w:val="24"/>
          <w:szCs w:val="24"/>
        </w:rPr>
        <w:t xml:space="preserve"> of the kidney transplant</w:t>
      </w:r>
      <w:r w:rsidR="00B105AF" w:rsidRPr="001F7F75">
        <w:rPr>
          <w:rFonts w:ascii="Book Antiqua" w:hAnsi="Book Antiqua" w:cs="Arial"/>
          <w:sz w:val="24"/>
          <w:szCs w:val="24"/>
        </w:rPr>
        <w:t>. In addition, a</w:t>
      </w:r>
      <w:r w:rsidR="00F60A8D" w:rsidRPr="001F7F75">
        <w:rPr>
          <w:rFonts w:ascii="Book Antiqua" w:hAnsi="Book Antiqua" w:cs="Arial"/>
          <w:sz w:val="24"/>
          <w:szCs w:val="24"/>
        </w:rPr>
        <w:t xml:space="preserve"> biopsy cannot quantify </w:t>
      </w:r>
      <w:r w:rsidR="00B105AF" w:rsidRPr="001F7F75">
        <w:rPr>
          <w:rFonts w:ascii="Book Antiqua" w:hAnsi="Book Antiqua" w:cs="Arial"/>
          <w:sz w:val="24"/>
          <w:szCs w:val="24"/>
        </w:rPr>
        <w:t>the degree to which</w:t>
      </w:r>
      <w:r w:rsidR="00F60A8D" w:rsidRPr="001F7F75">
        <w:rPr>
          <w:rFonts w:ascii="Book Antiqua" w:hAnsi="Book Antiqua" w:cs="Arial"/>
          <w:sz w:val="24"/>
          <w:szCs w:val="24"/>
        </w:rPr>
        <w:t xml:space="preserve"> the renal parenchyma is inflamed. One possible solution</w:t>
      </w:r>
      <w:r w:rsidR="00282172" w:rsidRPr="001F7F75">
        <w:rPr>
          <w:rFonts w:ascii="Book Antiqua" w:hAnsi="Book Antiqua" w:cs="Arial" w:hint="eastAsia"/>
          <w:sz w:val="24"/>
          <w:szCs w:val="24"/>
          <w:lang w:eastAsia="zh-CN"/>
        </w:rPr>
        <w:t xml:space="preserve"> - </w:t>
      </w:r>
      <w:r w:rsidR="00F60A8D" w:rsidRPr="001F7F75">
        <w:rPr>
          <w:rFonts w:ascii="Book Antiqua" w:hAnsi="Book Antiqua" w:cs="Arial"/>
          <w:sz w:val="24"/>
          <w:szCs w:val="24"/>
        </w:rPr>
        <w:t xml:space="preserve">not </w:t>
      </w:r>
      <w:r w:rsidR="00B105AF" w:rsidRPr="001F7F75">
        <w:rPr>
          <w:rFonts w:ascii="Book Antiqua" w:hAnsi="Book Antiqua" w:cs="Arial"/>
          <w:sz w:val="24"/>
          <w:szCs w:val="24"/>
        </w:rPr>
        <w:t xml:space="preserve">yet </w:t>
      </w:r>
      <w:r w:rsidR="00F60A8D" w:rsidRPr="001F7F75">
        <w:rPr>
          <w:rFonts w:ascii="Book Antiqua" w:hAnsi="Book Antiqua" w:cs="Arial"/>
          <w:sz w:val="24"/>
          <w:szCs w:val="24"/>
        </w:rPr>
        <w:t>developed</w:t>
      </w:r>
      <w:r w:rsidR="00282172" w:rsidRPr="001F7F75">
        <w:rPr>
          <w:rFonts w:ascii="Book Antiqua" w:hAnsi="Book Antiqua" w:cs="Arial" w:hint="eastAsia"/>
          <w:sz w:val="24"/>
          <w:szCs w:val="24"/>
          <w:lang w:eastAsia="zh-CN"/>
        </w:rPr>
        <w:t xml:space="preserve"> - </w:t>
      </w:r>
      <w:r w:rsidR="00F60A8D" w:rsidRPr="001F7F75">
        <w:rPr>
          <w:rFonts w:ascii="Book Antiqua" w:hAnsi="Book Antiqua" w:cs="Arial"/>
          <w:sz w:val="24"/>
          <w:szCs w:val="24"/>
        </w:rPr>
        <w:t xml:space="preserve">is an imaging technique that could give a quantifiable assessment of inflammation in the kidney parenchyma. </w:t>
      </w:r>
      <w:r w:rsidR="00B105AF" w:rsidRPr="001F7F75">
        <w:rPr>
          <w:rFonts w:ascii="Book Antiqua" w:hAnsi="Book Antiqua" w:cs="Arial"/>
          <w:sz w:val="24"/>
          <w:szCs w:val="24"/>
        </w:rPr>
        <w:t xml:space="preserve">Imaging findings </w:t>
      </w:r>
      <w:r w:rsidR="00A479C9" w:rsidRPr="001F7F75">
        <w:rPr>
          <w:rFonts w:ascii="Book Antiqua" w:hAnsi="Book Antiqua" w:cs="Arial"/>
          <w:sz w:val="24"/>
          <w:szCs w:val="24"/>
        </w:rPr>
        <w:t>in combination</w:t>
      </w:r>
      <w:r w:rsidR="00F60A8D" w:rsidRPr="001F7F75">
        <w:rPr>
          <w:rFonts w:ascii="Book Antiqua" w:hAnsi="Book Antiqua" w:cs="Arial"/>
          <w:sz w:val="24"/>
          <w:szCs w:val="24"/>
        </w:rPr>
        <w:t xml:space="preserve"> </w:t>
      </w:r>
      <w:r w:rsidR="00B105AF" w:rsidRPr="001F7F75">
        <w:rPr>
          <w:rFonts w:ascii="Book Antiqua" w:hAnsi="Book Antiqua" w:cs="Arial"/>
          <w:sz w:val="24"/>
          <w:szCs w:val="24"/>
        </w:rPr>
        <w:t xml:space="preserve">with </w:t>
      </w:r>
      <w:r w:rsidR="00F60A8D" w:rsidRPr="001F7F75">
        <w:rPr>
          <w:rFonts w:ascii="Book Antiqua" w:hAnsi="Book Antiqua" w:cs="Arial"/>
          <w:sz w:val="24"/>
          <w:szCs w:val="24"/>
        </w:rPr>
        <w:t xml:space="preserve">biopsy </w:t>
      </w:r>
      <w:r w:rsidR="00B105AF" w:rsidRPr="001F7F75">
        <w:rPr>
          <w:rFonts w:ascii="Book Antiqua" w:hAnsi="Book Antiqua" w:cs="Arial"/>
          <w:sz w:val="24"/>
          <w:szCs w:val="24"/>
        </w:rPr>
        <w:t xml:space="preserve">results </w:t>
      </w:r>
      <w:r w:rsidR="00A450DB" w:rsidRPr="001F7F75">
        <w:rPr>
          <w:rFonts w:ascii="Book Antiqua" w:hAnsi="Book Antiqua" w:cs="Arial"/>
          <w:sz w:val="24"/>
          <w:szCs w:val="24"/>
        </w:rPr>
        <w:t>w</w:t>
      </w:r>
      <w:r w:rsidR="00F60A8D" w:rsidRPr="001F7F75">
        <w:rPr>
          <w:rFonts w:ascii="Book Antiqua" w:hAnsi="Book Antiqua" w:cs="Arial"/>
          <w:sz w:val="24"/>
          <w:szCs w:val="24"/>
        </w:rPr>
        <w:t xml:space="preserve">ould allow quantification of </w:t>
      </w:r>
      <w:r w:rsidR="00A479C9" w:rsidRPr="001F7F75">
        <w:rPr>
          <w:rFonts w:ascii="Book Antiqua" w:hAnsi="Book Antiqua" w:cs="Arial"/>
          <w:sz w:val="24"/>
          <w:szCs w:val="24"/>
        </w:rPr>
        <w:t xml:space="preserve">the </w:t>
      </w:r>
      <w:r w:rsidR="00DB1AE8" w:rsidRPr="001F7F75">
        <w:rPr>
          <w:rFonts w:ascii="Book Antiqua" w:hAnsi="Book Antiqua" w:cs="Arial"/>
          <w:sz w:val="24"/>
          <w:szCs w:val="24"/>
        </w:rPr>
        <w:t>extent</w:t>
      </w:r>
      <w:r w:rsidR="00F60A8D" w:rsidRPr="001F7F75">
        <w:rPr>
          <w:rFonts w:ascii="Book Antiqua" w:hAnsi="Book Antiqua" w:cs="Arial"/>
          <w:sz w:val="24"/>
          <w:szCs w:val="24"/>
        </w:rPr>
        <w:t xml:space="preserve"> of rejection </w:t>
      </w:r>
      <w:r w:rsidR="00907B79" w:rsidRPr="001F7F75">
        <w:rPr>
          <w:rFonts w:ascii="Book Antiqua" w:hAnsi="Book Antiqua" w:cs="Arial"/>
          <w:sz w:val="24"/>
          <w:szCs w:val="24"/>
        </w:rPr>
        <w:t>and guide</w:t>
      </w:r>
      <w:r w:rsidR="00B105AF" w:rsidRPr="001F7F75">
        <w:rPr>
          <w:rFonts w:ascii="Book Antiqua" w:hAnsi="Book Antiqua" w:cs="Arial"/>
          <w:sz w:val="24"/>
          <w:szCs w:val="24"/>
        </w:rPr>
        <w:t xml:space="preserve"> </w:t>
      </w:r>
      <w:r w:rsidR="00907B79" w:rsidRPr="001F7F75">
        <w:rPr>
          <w:rFonts w:ascii="Book Antiqua" w:hAnsi="Book Antiqua" w:cs="Arial"/>
          <w:sz w:val="24"/>
          <w:szCs w:val="24"/>
        </w:rPr>
        <w:t xml:space="preserve">better </w:t>
      </w:r>
      <w:r w:rsidR="00282172" w:rsidRPr="001F7F75">
        <w:rPr>
          <w:rFonts w:ascii="Book Antiqua" w:hAnsi="Book Antiqua" w:cs="Arial"/>
          <w:sz w:val="24"/>
          <w:szCs w:val="24"/>
          <w:lang w:eastAsia="zh-CN"/>
        </w:rPr>
        <w:t>“</w:t>
      </w:r>
      <w:r w:rsidR="00B105AF" w:rsidRPr="001F7F75">
        <w:rPr>
          <w:rFonts w:ascii="Book Antiqua" w:hAnsi="Book Antiqua" w:cs="Arial"/>
          <w:sz w:val="24"/>
          <w:szCs w:val="24"/>
        </w:rPr>
        <w:t>tailoring</w:t>
      </w:r>
      <w:r w:rsidR="00282172" w:rsidRPr="001F7F75">
        <w:rPr>
          <w:rFonts w:ascii="Book Antiqua" w:hAnsi="Book Antiqua" w:cs="Arial"/>
          <w:sz w:val="24"/>
          <w:szCs w:val="24"/>
          <w:lang w:eastAsia="zh-CN"/>
        </w:rPr>
        <w:t>”</w:t>
      </w:r>
      <w:r w:rsidR="00B105AF" w:rsidRPr="001F7F75">
        <w:rPr>
          <w:rFonts w:ascii="Book Antiqua" w:hAnsi="Book Antiqua" w:cs="Arial"/>
          <w:sz w:val="24"/>
          <w:szCs w:val="24"/>
        </w:rPr>
        <w:t xml:space="preserve"> of </w:t>
      </w:r>
      <w:r w:rsidR="00F60A8D" w:rsidRPr="001F7F75">
        <w:rPr>
          <w:rFonts w:ascii="Book Antiqua" w:hAnsi="Book Antiqua" w:cs="Arial"/>
          <w:sz w:val="24"/>
          <w:szCs w:val="24"/>
        </w:rPr>
        <w:t xml:space="preserve">corrective immunosuppression </w:t>
      </w:r>
      <w:r w:rsidR="00963424" w:rsidRPr="001F7F75">
        <w:rPr>
          <w:rFonts w:ascii="Book Antiqua" w:hAnsi="Book Antiqua" w:cs="Arial"/>
          <w:sz w:val="24"/>
          <w:szCs w:val="24"/>
        </w:rPr>
        <w:t xml:space="preserve">after </w:t>
      </w:r>
      <w:r w:rsidR="00F60A8D" w:rsidRPr="001F7F75">
        <w:rPr>
          <w:rFonts w:ascii="Book Antiqua" w:hAnsi="Book Antiqua" w:cs="Arial"/>
          <w:sz w:val="24"/>
          <w:szCs w:val="24"/>
        </w:rPr>
        <w:t xml:space="preserve">rejection episodes. </w:t>
      </w:r>
    </w:p>
    <w:p w14:paraId="6FA91903" w14:textId="77777777" w:rsidR="002D018C" w:rsidRPr="001F7F75" w:rsidRDefault="002D018C" w:rsidP="00693A39">
      <w:pPr>
        <w:pStyle w:val="NormalWeb"/>
        <w:spacing w:line="360" w:lineRule="auto"/>
        <w:jc w:val="both"/>
        <w:rPr>
          <w:rFonts w:ascii="Book Antiqua" w:hAnsi="Book Antiqua" w:cs="Arial"/>
        </w:rPr>
      </w:pPr>
      <w:r w:rsidRPr="001F7F75">
        <w:rPr>
          <w:rFonts w:ascii="Book Antiqua" w:hAnsi="Book Antiqua" w:cs="Arial"/>
        </w:rPr>
        <w:tab/>
      </w:r>
    </w:p>
    <w:p w14:paraId="45317D81" w14:textId="42B0EAF2" w:rsidR="002D018C" w:rsidRPr="001F7F75" w:rsidRDefault="00282172" w:rsidP="00693A39">
      <w:pPr>
        <w:pStyle w:val="NormalWeb"/>
        <w:spacing w:line="360" w:lineRule="auto"/>
        <w:jc w:val="both"/>
        <w:outlineLvl w:val="0"/>
        <w:rPr>
          <w:rFonts w:ascii="Book Antiqua" w:hAnsi="Book Antiqua" w:cs="Arial"/>
          <w:b/>
        </w:rPr>
      </w:pPr>
      <w:r w:rsidRPr="001F7F75">
        <w:rPr>
          <w:rFonts w:ascii="Book Antiqua" w:hAnsi="Book Antiqua" w:cs="Arial"/>
          <w:b/>
        </w:rPr>
        <w:t>STATISTICAL ADVANTAGE IN IMMUNE MONITORING</w:t>
      </w:r>
    </w:p>
    <w:p w14:paraId="16A8899E" w14:textId="18320E99" w:rsidR="002D018C" w:rsidRPr="001F7F75" w:rsidRDefault="00525422" w:rsidP="00693A39">
      <w:pPr>
        <w:pStyle w:val="NormalWeb"/>
        <w:spacing w:line="360" w:lineRule="auto"/>
        <w:jc w:val="both"/>
        <w:rPr>
          <w:rFonts w:ascii="Book Antiqua" w:hAnsi="Book Antiqua" w:cs="Arial"/>
        </w:rPr>
      </w:pPr>
      <w:r w:rsidRPr="001F7F75">
        <w:rPr>
          <w:rFonts w:ascii="Book Antiqua" w:hAnsi="Book Antiqua" w:cs="Arial"/>
        </w:rPr>
        <w:t>From the discussion above and the examples presented, we can also expect that the d</w:t>
      </w:r>
      <w:r w:rsidR="001853CB" w:rsidRPr="001F7F75">
        <w:rPr>
          <w:rFonts w:ascii="Book Antiqua" w:hAnsi="Book Antiqua" w:cs="Arial"/>
        </w:rPr>
        <w:t>evelo</w:t>
      </w:r>
      <w:r w:rsidRPr="001F7F75">
        <w:rPr>
          <w:rFonts w:ascii="Book Antiqua" w:hAnsi="Book Antiqua" w:cs="Arial"/>
        </w:rPr>
        <w:t>pment of</w:t>
      </w:r>
      <w:r w:rsidR="001853CB" w:rsidRPr="001F7F75">
        <w:rPr>
          <w:rFonts w:ascii="Book Antiqua" w:hAnsi="Book Antiqua" w:cs="Arial"/>
        </w:rPr>
        <w:t xml:space="preserve"> predictors </w:t>
      </w:r>
      <w:r w:rsidR="007D00A6" w:rsidRPr="001F7F75">
        <w:rPr>
          <w:rFonts w:ascii="Book Antiqua" w:hAnsi="Book Antiqua" w:cs="Arial"/>
        </w:rPr>
        <w:t xml:space="preserve">for immune monitoring strategies </w:t>
      </w:r>
      <w:r w:rsidR="001853CB" w:rsidRPr="001F7F75">
        <w:rPr>
          <w:rFonts w:ascii="Book Antiqua" w:hAnsi="Book Antiqua" w:cs="Arial"/>
        </w:rPr>
        <w:t>that incorporate multiple</w:t>
      </w:r>
      <w:r w:rsidR="002D018C" w:rsidRPr="001F7F75">
        <w:rPr>
          <w:rFonts w:ascii="Book Antiqua" w:hAnsi="Book Antiqua" w:cs="Arial"/>
        </w:rPr>
        <w:t xml:space="preserve"> biomarkers</w:t>
      </w:r>
      <w:r w:rsidR="00567501" w:rsidRPr="001F7F75">
        <w:rPr>
          <w:rFonts w:ascii="Book Antiqua" w:hAnsi="Book Antiqua" w:cs="Arial"/>
        </w:rPr>
        <w:t xml:space="preserve">, as opposed to </w:t>
      </w:r>
      <w:r w:rsidR="00830195" w:rsidRPr="001F7F75">
        <w:rPr>
          <w:rFonts w:ascii="Book Antiqua" w:hAnsi="Book Antiqua" w:cs="Arial"/>
        </w:rPr>
        <w:t xml:space="preserve">just </w:t>
      </w:r>
      <w:r w:rsidR="001853CB" w:rsidRPr="001F7F75">
        <w:rPr>
          <w:rFonts w:ascii="Book Antiqua" w:hAnsi="Book Antiqua" w:cs="Arial"/>
        </w:rPr>
        <w:t xml:space="preserve">a </w:t>
      </w:r>
      <w:r w:rsidR="00567501" w:rsidRPr="001F7F75">
        <w:rPr>
          <w:rFonts w:ascii="Book Antiqua" w:hAnsi="Book Antiqua" w:cs="Arial"/>
        </w:rPr>
        <w:t xml:space="preserve">single biomarker, </w:t>
      </w:r>
      <w:r w:rsidRPr="001F7F75">
        <w:rPr>
          <w:rFonts w:ascii="Book Antiqua" w:hAnsi="Book Antiqua" w:cs="Arial"/>
        </w:rPr>
        <w:t>would have the greatest</w:t>
      </w:r>
      <w:r w:rsidR="007D00A6" w:rsidRPr="001F7F75">
        <w:rPr>
          <w:rFonts w:ascii="Book Antiqua" w:hAnsi="Book Antiqua" w:cs="Arial"/>
        </w:rPr>
        <w:t xml:space="preserve"> potential</w:t>
      </w:r>
      <w:r w:rsidR="001853CB" w:rsidRPr="001F7F75">
        <w:rPr>
          <w:rFonts w:ascii="Book Antiqua" w:hAnsi="Book Antiqua" w:cs="Arial"/>
        </w:rPr>
        <w:t xml:space="preserve"> </w:t>
      </w:r>
      <w:r w:rsidR="00830195" w:rsidRPr="001F7F75">
        <w:rPr>
          <w:rFonts w:ascii="Book Antiqua" w:hAnsi="Book Antiqua" w:cs="Arial"/>
        </w:rPr>
        <w:t xml:space="preserve">for </w:t>
      </w:r>
      <w:r w:rsidR="00567501" w:rsidRPr="001F7F75">
        <w:rPr>
          <w:rFonts w:ascii="Book Antiqua" w:hAnsi="Book Antiqua" w:cs="Arial"/>
        </w:rPr>
        <w:t>considerably</w:t>
      </w:r>
      <w:r w:rsidR="002D018C" w:rsidRPr="001F7F75">
        <w:rPr>
          <w:rFonts w:ascii="Book Antiqua" w:hAnsi="Book Antiqua" w:cs="Arial"/>
        </w:rPr>
        <w:t xml:space="preserve"> </w:t>
      </w:r>
      <w:r w:rsidR="00567501" w:rsidRPr="001F7F75">
        <w:rPr>
          <w:rFonts w:ascii="Book Antiqua" w:hAnsi="Book Antiqua" w:cs="Arial"/>
        </w:rPr>
        <w:t>enhanc</w:t>
      </w:r>
      <w:r w:rsidR="00830195" w:rsidRPr="001F7F75">
        <w:rPr>
          <w:rFonts w:ascii="Book Antiqua" w:hAnsi="Book Antiqua" w:cs="Arial"/>
        </w:rPr>
        <w:t>ing</w:t>
      </w:r>
      <w:r w:rsidR="00567501" w:rsidRPr="001F7F75">
        <w:rPr>
          <w:rFonts w:ascii="Book Antiqua" w:hAnsi="Book Antiqua" w:cs="Arial"/>
        </w:rPr>
        <w:t xml:space="preserve"> prognostic accuracy</w:t>
      </w:r>
      <w:r w:rsidR="002D018C" w:rsidRPr="001F7F75">
        <w:rPr>
          <w:rFonts w:ascii="Book Antiqua" w:hAnsi="Book Antiqua" w:cs="Arial"/>
        </w:rPr>
        <w:t>, especially if incorporated in</w:t>
      </w:r>
      <w:r w:rsidR="007D00A6" w:rsidRPr="001F7F75">
        <w:rPr>
          <w:rFonts w:ascii="Book Antiqua" w:hAnsi="Book Antiqua" w:cs="Arial"/>
        </w:rPr>
        <w:t>to</w:t>
      </w:r>
      <w:r w:rsidR="002D018C" w:rsidRPr="001F7F75">
        <w:rPr>
          <w:rFonts w:ascii="Book Antiqua" w:hAnsi="Book Antiqua" w:cs="Arial"/>
        </w:rPr>
        <w:t xml:space="preserve"> comprehensive monitoring algorithms </w:t>
      </w:r>
      <w:r w:rsidR="007D00A6" w:rsidRPr="001F7F75">
        <w:rPr>
          <w:rFonts w:ascii="Book Antiqua" w:hAnsi="Book Antiqua" w:cs="Arial"/>
        </w:rPr>
        <w:t xml:space="preserve">that </w:t>
      </w:r>
      <w:r w:rsidR="001853CB" w:rsidRPr="001F7F75">
        <w:rPr>
          <w:rFonts w:ascii="Book Antiqua" w:hAnsi="Book Antiqua" w:cs="Arial"/>
        </w:rPr>
        <w:t>includ</w:t>
      </w:r>
      <w:r w:rsidR="007D00A6" w:rsidRPr="001F7F75">
        <w:rPr>
          <w:rFonts w:ascii="Book Antiqua" w:hAnsi="Book Antiqua" w:cs="Arial"/>
        </w:rPr>
        <w:t>e</w:t>
      </w:r>
      <w:r w:rsidR="00567501" w:rsidRPr="001F7F75">
        <w:rPr>
          <w:rFonts w:ascii="Book Antiqua" w:hAnsi="Book Antiqua" w:cs="Arial"/>
        </w:rPr>
        <w:t xml:space="preserve"> </w:t>
      </w:r>
      <w:r w:rsidR="002D018C" w:rsidRPr="001F7F75">
        <w:rPr>
          <w:rFonts w:ascii="Book Antiqua" w:hAnsi="Book Antiqua" w:cs="Arial"/>
        </w:rPr>
        <w:t xml:space="preserve">clinical parameters. </w:t>
      </w:r>
      <w:r w:rsidR="007D00A6" w:rsidRPr="001F7F75">
        <w:rPr>
          <w:rFonts w:ascii="Book Antiqua" w:hAnsi="Book Antiqua" w:cs="Arial"/>
        </w:rPr>
        <w:t xml:space="preserve">One approach </w:t>
      </w:r>
      <w:r w:rsidR="00F66BED" w:rsidRPr="001F7F75">
        <w:rPr>
          <w:rFonts w:ascii="Book Antiqua" w:hAnsi="Book Antiqua" w:cs="Arial"/>
        </w:rPr>
        <w:t xml:space="preserve">for </w:t>
      </w:r>
      <w:r w:rsidR="007D00A6" w:rsidRPr="001F7F75">
        <w:rPr>
          <w:rFonts w:ascii="Book Antiqua" w:hAnsi="Book Antiqua" w:cs="Arial"/>
        </w:rPr>
        <w:t>accomplish</w:t>
      </w:r>
      <w:r w:rsidR="00F66BED" w:rsidRPr="001F7F75">
        <w:rPr>
          <w:rFonts w:ascii="Book Antiqua" w:hAnsi="Book Antiqua" w:cs="Arial"/>
        </w:rPr>
        <w:t>ing</w:t>
      </w:r>
      <w:r w:rsidR="007D00A6" w:rsidRPr="001F7F75">
        <w:rPr>
          <w:rFonts w:ascii="Book Antiqua" w:hAnsi="Book Antiqua" w:cs="Arial"/>
        </w:rPr>
        <w:t xml:space="preserve"> this </w:t>
      </w:r>
      <w:r w:rsidRPr="001F7F75">
        <w:rPr>
          <w:rFonts w:ascii="Book Antiqua" w:hAnsi="Book Antiqua" w:cs="Arial"/>
        </w:rPr>
        <w:t xml:space="preserve">more effectively </w:t>
      </w:r>
      <w:r w:rsidR="00584A1D" w:rsidRPr="001F7F75">
        <w:rPr>
          <w:rFonts w:ascii="Book Antiqua" w:hAnsi="Book Antiqua" w:cs="Arial"/>
        </w:rPr>
        <w:t xml:space="preserve">would </w:t>
      </w:r>
      <w:r w:rsidR="007D00A6" w:rsidRPr="001F7F75">
        <w:rPr>
          <w:rFonts w:ascii="Book Antiqua" w:hAnsi="Book Antiqua" w:cs="Arial"/>
        </w:rPr>
        <w:t>be to</w:t>
      </w:r>
      <w:r w:rsidR="002D018C" w:rsidRPr="001F7F75">
        <w:rPr>
          <w:rFonts w:ascii="Book Antiqua" w:hAnsi="Book Antiqua" w:cs="Arial"/>
        </w:rPr>
        <w:t xml:space="preserve"> incorporat</w:t>
      </w:r>
      <w:r w:rsidR="007D00A6" w:rsidRPr="001F7F75">
        <w:rPr>
          <w:rFonts w:ascii="Book Antiqua" w:hAnsi="Book Antiqua" w:cs="Arial"/>
        </w:rPr>
        <w:t>e</w:t>
      </w:r>
      <w:r w:rsidR="002D018C" w:rsidRPr="001F7F75">
        <w:rPr>
          <w:rFonts w:ascii="Book Antiqua" w:hAnsi="Book Antiqua" w:cs="Arial"/>
        </w:rPr>
        <w:t xml:space="preserve"> test</w:t>
      </w:r>
      <w:r w:rsidR="00584A1D" w:rsidRPr="001F7F75">
        <w:rPr>
          <w:rFonts w:ascii="Book Antiqua" w:hAnsi="Book Antiqua" w:cs="Arial"/>
        </w:rPr>
        <w:t>s</w:t>
      </w:r>
      <w:r w:rsidR="002D018C" w:rsidRPr="001F7F75">
        <w:rPr>
          <w:rFonts w:ascii="Book Antiqua" w:hAnsi="Book Antiqua" w:cs="Arial"/>
        </w:rPr>
        <w:t xml:space="preserve"> </w:t>
      </w:r>
      <w:r w:rsidR="00584A1D" w:rsidRPr="001F7F75">
        <w:rPr>
          <w:rFonts w:ascii="Book Antiqua" w:hAnsi="Book Antiqua" w:cs="Arial"/>
        </w:rPr>
        <w:t>assessing</w:t>
      </w:r>
      <w:r w:rsidR="002D018C" w:rsidRPr="001F7F75">
        <w:rPr>
          <w:rFonts w:ascii="Book Antiqua" w:hAnsi="Book Antiqua" w:cs="Arial"/>
        </w:rPr>
        <w:t xml:space="preserve"> different </w:t>
      </w:r>
      <w:r w:rsidR="002D018C" w:rsidRPr="001F7F75">
        <w:rPr>
          <w:rFonts w:ascii="Book Antiqua" w:hAnsi="Book Antiqua" w:cs="Arial"/>
        </w:rPr>
        <w:lastRenderedPageBreak/>
        <w:t>biomarkers in prospective studies and clinical trials</w:t>
      </w:r>
      <w:r w:rsidR="00830195" w:rsidRPr="001F7F75">
        <w:rPr>
          <w:rFonts w:ascii="Book Antiqua" w:hAnsi="Book Antiqua" w:cs="Arial"/>
        </w:rPr>
        <w:t xml:space="preserve"> </w:t>
      </w:r>
      <w:r w:rsidR="007D00A6" w:rsidRPr="001F7F75">
        <w:rPr>
          <w:rFonts w:ascii="Book Antiqua" w:hAnsi="Book Antiqua" w:cs="Arial"/>
        </w:rPr>
        <w:t>under more controllable and less heterogeneous circumstances</w:t>
      </w:r>
      <w:r w:rsidR="00830195" w:rsidRPr="001F7F75">
        <w:rPr>
          <w:rFonts w:ascii="Book Antiqua" w:hAnsi="Book Antiqua" w:cs="Arial"/>
        </w:rPr>
        <w:t xml:space="preserve"> </w:t>
      </w:r>
      <w:r w:rsidR="002D018C" w:rsidRPr="001F7F75">
        <w:rPr>
          <w:rFonts w:ascii="Book Antiqua" w:hAnsi="Book Antiqua" w:cs="Arial"/>
        </w:rPr>
        <w:t xml:space="preserve">to </w:t>
      </w:r>
      <w:r w:rsidR="00584A1D" w:rsidRPr="001F7F75">
        <w:rPr>
          <w:rFonts w:ascii="Book Antiqua" w:hAnsi="Book Antiqua" w:cs="Arial"/>
        </w:rPr>
        <w:t xml:space="preserve">investigate </w:t>
      </w:r>
      <w:r w:rsidR="00A31D3E" w:rsidRPr="001F7F75">
        <w:rPr>
          <w:rFonts w:ascii="Book Antiqua" w:hAnsi="Book Antiqua" w:cs="Arial"/>
        </w:rPr>
        <w:t xml:space="preserve">potential </w:t>
      </w:r>
      <w:r w:rsidR="002D018C" w:rsidRPr="001F7F75">
        <w:rPr>
          <w:rFonts w:ascii="Book Antiqua" w:hAnsi="Book Antiqua" w:cs="Arial"/>
        </w:rPr>
        <w:t xml:space="preserve">utility </w:t>
      </w:r>
      <w:r w:rsidR="007D00A6" w:rsidRPr="001F7F75">
        <w:rPr>
          <w:rFonts w:ascii="Book Antiqua" w:hAnsi="Book Antiqua" w:cs="Arial"/>
        </w:rPr>
        <w:t xml:space="preserve">as </w:t>
      </w:r>
      <w:r w:rsidR="00A31D3E" w:rsidRPr="001F7F75">
        <w:rPr>
          <w:rFonts w:ascii="Book Antiqua" w:hAnsi="Book Antiqua" w:cs="Arial"/>
        </w:rPr>
        <w:t xml:space="preserve">predictors </w:t>
      </w:r>
      <w:r w:rsidR="007D00A6" w:rsidRPr="001F7F75">
        <w:rPr>
          <w:rFonts w:ascii="Book Antiqua" w:hAnsi="Book Antiqua" w:cs="Arial"/>
        </w:rPr>
        <w:t xml:space="preserve">in </w:t>
      </w:r>
      <w:r w:rsidR="002D018C" w:rsidRPr="001F7F75">
        <w:rPr>
          <w:rFonts w:ascii="Book Antiqua" w:hAnsi="Book Antiqua" w:cs="Arial"/>
        </w:rPr>
        <w:t>kidney transplantation.</w:t>
      </w:r>
      <w:r w:rsidR="00A73B43" w:rsidRPr="001F7F75">
        <w:rPr>
          <w:rFonts w:ascii="Book Antiqua" w:hAnsi="Book Antiqua" w:cs="Arial"/>
        </w:rPr>
        <w:t xml:space="preserve"> In clinical trials, </w:t>
      </w:r>
      <w:r w:rsidR="002D018C" w:rsidRPr="001F7F75">
        <w:rPr>
          <w:rFonts w:ascii="Book Antiqua" w:hAnsi="Book Antiqua" w:cs="Arial"/>
        </w:rPr>
        <w:t xml:space="preserve">biomarkers </w:t>
      </w:r>
      <w:r w:rsidR="00A73B43" w:rsidRPr="001F7F75">
        <w:rPr>
          <w:rFonts w:ascii="Book Antiqua" w:hAnsi="Book Antiqua" w:cs="Arial"/>
        </w:rPr>
        <w:t xml:space="preserve">could be investigated </w:t>
      </w:r>
      <w:r w:rsidR="002D018C" w:rsidRPr="001F7F75">
        <w:rPr>
          <w:rFonts w:ascii="Book Antiqua" w:hAnsi="Book Antiqua" w:cs="Arial"/>
        </w:rPr>
        <w:t xml:space="preserve">as </w:t>
      </w:r>
      <w:proofErr w:type="spellStart"/>
      <w:r w:rsidR="002D018C" w:rsidRPr="001F7F75">
        <w:rPr>
          <w:rFonts w:ascii="Book Antiqua" w:hAnsi="Book Antiqua" w:cs="Arial"/>
        </w:rPr>
        <w:t>theragnostic</w:t>
      </w:r>
      <w:proofErr w:type="spellEnd"/>
      <w:r w:rsidR="002D018C" w:rsidRPr="001F7F75">
        <w:rPr>
          <w:rFonts w:ascii="Book Antiqua" w:hAnsi="Book Antiqua" w:cs="Arial"/>
        </w:rPr>
        <w:t xml:space="preserve"> markers to guide the use of interventions or assess response to interventions</w:t>
      </w:r>
      <w:r w:rsidR="00EA1A84" w:rsidRPr="001F7F75">
        <w:rPr>
          <w:rFonts w:ascii="Book Antiqua" w:hAnsi="Book Antiqua" w:cs="Arial"/>
        </w:rPr>
        <w:t xml:space="preserve"> </w:t>
      </w:r>
      <w:r w:rsidR="00A73B43" w:rsidRPr="001F7F75">
        <w:rPr>
          <w:rFonts w:ascii="Book Antiqua" w:hAnsi="Book Antiqua" w:cs="Arial"/>
        </w:rPr>
        <w:t>thereby</w:t>
      </w:r>
      <w:r w:rsidR="002D018C" w:rsidRPr="001F7F75">
        <w:rPr>
          <w:rFonts w:ascii="Book Antiqua" w:hAnsi="Book Antiqua" w:cs="Arial"/>
        </w:rPr>
        <w:t xml:space="preserve"> </w:t>
      </w:r>
      <w:r w:rsidR="00EA1A84" w:rsidRPr="001F7F75">
        <w:rPr>
          <w:rFonts w:ascii="Book Antiqua" w:hAnsi="Book Antiqua" w:cs="Arial"/>
        </w:rPr>
        <w:t>providing data</w:t>
      </w:r>
      <w:r w:rsidR="00A73B43" w:rsidRPr="001F7F75">
        <w:rPr>
          <w:rFonts w:ascii="Book Antiqua" w:hAnsi="Book Antiqua" w:cs="Arial"/>
        </w:rPr>
        <w:t xml:space="preserve"> enabling </w:t>
      </w:r>
      <w:r w:rsidR="002D018C" w:rsidRPr="001F7F75">
        <w:rPr>
          <w:rFonts w:ascii="Book Antiqua" w:hAnsi="Book Antiqua" w:cs="Arial"/>
        </w:rPr>
        <w:t>better kidney transplant outcomes.</w:t>
      </w:r>
    </w:p>
    <w:p w14:paraId="5AB43E60" w14:textId="77777777" w:rsidR="002D018C" w:rsidRPr="001F7F75" w:rsidRDefault="002D018C" w:rsidP="00693A39">
      <w:pPr>
        <w:pStyle w:val="NormalWeb"/>
        <w:spacing w:line="360" w:lineRule="auto"/>
        <w:jc w:val="both"/>
        <w:rPr>
          <w:rFonts w:ascii="Book Antiqua" w:hAnsi="Book Antiqua" w:cs="Arial"/>
        </w:rPr>
      </w:pPr>
    </w:p>
    <w:p w14:paraId="6DCF5F2C" w14:textId="504F6239" w:rsidR="00272155" w:rsidRPr="001F7F75" w:rsidRDefault="00282172" w:rsidP="00693A39">
      <w:pPr>
        <w:pStyle w:val="NormalWeb"/>
        <w:spacing w:line="360" w:lineRule="auto"/>
        <w:jc w:val="both"/>
        <w:outlineLvl w:val="0"/>
        <w:rPr>
          <w:rFonts w:ascii="Book Antiqua" w:eastAsiaTheme="minorEastAsia" w:hAnsi="Book Antiqua" w:cs="Arial"/>
          <w:b/>
          <w:lang w:eastAsia="zh-CN"/>
        </w:rPr>
      </w:pPr>
      <w:r w:rsidRPr="001F7F75">
        <w:rPr>
          <w:rFonts w:ascii="Book Antiqua" w:hAnsi="Book Antiqua" w:cs="Arial"/>
          <w:b/>
        </w:rPr>
        <w:t>LAYING THE FOUNDATIONAL STONES IN IMMUNE MONITORING</w:t>
      </w:r>
    </w:p>
    <w:p w14:paraId="0B4DEC00" w14:textId="3DB91F5E" w:rsidR="002D018C" w:rsidRPr="001F7F75" w:rsidRDefault="002D018C" w:rsidP="00693A39">
      <w:pPr>
        <w:pStyle w:val="NormalWeb"/>
        <w:spacing w:line="360" w:lineRule="auto"/>
        <w:jc w:val="both"/>
        <w:rPr>
          <w:rFonts w:ascii="Book Antiqua" w:hAnsi="Book Antiqua" w:cs="Arial"/>
        </w:rPr>
      </w:pPr>
      <w:r w:rsidRPr="001F7F75">
        <w:rPr>
          <w:rFonts w:ascii="Book Antiqua" w:hAnsi="Book Antiqua" w:cs="Arial"/>
        </w:rPr>
        <w:t xml:space="preserve">A better understanding of the </w:t>
      </w:r>
      <w:proofErr w:type="spellStart"/>
      <w:r w:rsidRPr="001F7F75">
        <w:rPr>
          <w:rFonts w:ascii="Book Antiqua" w:hAnsi="Book Antiqua" w:cs="Arial"/>
        </w:rPr>
        <w:t>immunopathogenesis</w:t>
      </w:r>
      <w:proofErr w:type="spellEnd"/>
      <w:r w:rsidRPr="001F7F75">
        <w:rPr>
          <w:rFonts w:ascii="Book Antiqua" w:hAnsi="Book Antiqua" w:cs="Arial"/>
        </w:rPr>
        <w:t xml:space="preserve"> of kidney transplant rejection </w:t>
      </w:r>
      <w:r w:rsidR="00E90059" w:rsidRPr="001F7F75">
        <w:rPr>
          <w:rFonts w:ascii="Book Antiqua" w:hAnsi="Book Antiqua" w:cs="Arial"/>
        </w:rPr>
        <w:t>and</w:t>
      </w:r>
      <w:r w:rsidRPr="001F7F75">
        <w:rPr>
          <w:rFonts w:ascii="Book Antiqua" w:hAnsi="Book Antiqua" w:cs="Arial"/>
        </w:rPr>
        <w:t xml:space="preserve"> the mechanisms of immune adaptation that could </w:t>
      </w:r>
      <w:r w:rsidR="00830195" w:rsidRPr="001F7F75">
        <w:rPr>
          <w:rFonts w:ascii="Book Antiqua" w:hAnsi="Book Antiqua" w:cs="Arial"/>
        </w:rPr>
        <w:t xml:space="preserve">potentially </w:t>
      </w:r>
      <w:r w:rsidRPr="001F7F75">
        <w:rPr>
          <w:rFonts w:ascii="Book Antiqua" w:hAnsi="Book Antiqua" w:cs="Arial"/>
        </w:rPr>
        <w:t>lead to transplant tolerance is crucial for the development of more accurate and precise biomarkers in kidney transplantation.</w:t>
      </w:r>
      <w:r w:rsidR="00830195" w:rsidRPr="001F7F75">
        <w:rPr>
          <w:rFonts w:ascii="Book Antiqua" w:hAnsi="Book Antiqua" w:cs="Arial"/>
        </w:rPr>
        <w:t xml:space="preserve"> </w:t>
      </w:r>
    </w:p>
    <w:p w14:paraId="47636B48" w14:textId="3D8D1A01" w:rsidR="002D018C" w:rsidRPr="001F7F75" w:rsidRDefault="002D018C" w:rsidP="00693A39">
      <w:pPr>
        <w:pStyle w:val="NormalWeb"/>
        <w:spacing w:line="360" w:lineRule="auto"/>
        <w:ind w:firstLine="720"/>
        <w:jc w:val="both"/>
        <w:rPr>
          <w:rFonts w:ascii="Book Antiqua" w:hAnsi="Book Antiqua" w:cs="Arial"/>
        </w:rPr>
      </w:pPr>
      <w:r w:rsidRPr="001F7F75">
        <w:rPr>
          <w:rFonts w:ascii="Book Antiqua" w:hAnsi="Book Antiqua" w:cs="Arial"/>
        </w:rPr>
        <w:t xml:space="preserve">Technological </w:t>
      </w:r>
      <w:r w:rsidR="00EE4061" w:rsidRPr="001F7F75">
        <w:rPr>
          <w:rFonts w:ascii="Book Antiqua" w:hAnsi="Book Antiqua" w:cs="Arial"/>
        </w:rPr>
        <w:t xml:space="preserve">advances now </w:t>
      </w:r>
      <w:r w:rsidRPr="001F7F75">
        <w:rPr>
          <w:rFonts w:ascii="Book Antiqua" w:hAnsi="Book Antiqua" w:cs="Arial"/>
        </w:rPr>
        <w:t>allow us to interrogate the immune system</w:t>
      </w:r>
      <w:r w:rsidR="002D18F9" w:rsidRPr="001F7F75">
        <w:rPr>
          <w:rFonts w:ascii="Book Antiqua" w:hAnsi="Book Antiqua" w:cs="Arial"/>
        </w:rPr>
        <w:t xml:space="preserve"> in peripheral blood</w:t>
      </w:r>
      <w:r w:rsidRPr="001F7F75">
        <w:rPr>
          <w:rFonts w:ascii="Book Antiqua" w:hAnsi="Book Antiqua" w:cs="Arial"/>
        </w:rPr>
        <w:t xml:space="preserve"> of kidney transplant patients </w:t>
      </w:r>
      <w:r w:rsidR="00830195" w:rsidRPr="001F7F75">
        <w:rPr>
          <w:rFonts w:ascii="Book Antiqua" w:hAnsi="Book Antiqua" w:cs="Arial"/>
        </w:rPr>
        <w:t>that give</w:t>
      </w:r>
      <w:r w:rsidRPr="001F7F75">
        <w:rPr>
          <w:rFonts w:ascii="Book Antiqua" w:hAnsi="Book Antiqua" w:cs="Arial"/>
        </w:rPr>
        <w:t xml:space="preserve"> a multidimensional and multifaceted perspective. We are currently able to obtain a very detailed picture of the state of many genes involved in the body’s response to kidney transplantation, specifically of their </w:t>
      </w:r>
      <w:r w:rsidR="00EE4061" w:rsidRPr="001F7F75">
        <w:rPr>
          <w:rFonts w:ascii="Book Antiqua" w:hAnsi="Book Antiqua" w:cs="Arial"/>
        </w:rPr>
        <w:t xml:space="preserve">transcriptional </w:t>
      </w:r>
      <w:r w:rsidRPr="001F7F75">
        <w:rPr>
          <w:rFonts w:ascii="Book Antiqua" w:hAnsi="Book Antiqua" w:cs="Arial"/>
        </w:rPr>
        <w:t xml:space="preserve">and </w:t>
      </w:r>
      <w:r w:rsidR="00EE4061" w:rsidRPr="001F7F75">
        <w:rPr>
          <w:rFonts w:ascii="Book Antiqua" w:hAnsi="Book Antiqua" w:cs="Arial"/>
        </w:rPr>
        <w:t xml:space="preserve">translational </w:t>
      </w:r>
      <w:r w:rsidRPr="001F7F75">
        <w:rPr>
          <w:rFonts w:ascii="Book Antiqua" w:hAnsi="Book Antiqua" w:cs="Arial"/>
        </w:rPr>
        <w:t>products</w:t>
      </w:r>
      <w:r w:rsidR="00EE4061" w:rsidRPr="001F7F75">
        <w:rPr>
          <w:rFonts w:ascii="Book Antiqua" w:hAnsi="Book Antiqua" w:cs="Arial"/>
        </w:rPr>
        <w:t xml:space="preserve">. Nevertheless, </w:t>
      </w:r>
      <w:r w:rsidR="00830195" w:rsidRPr="001F7F75">
        <w:rPr>
          <w:rFonts w:ascii="Book Antiqua" w:hAnsi="Book Antiqua" w:cs="Arial"/>
        </w:rPr>
        <w:t xml:space="preserve">a multitude of </w:t>
      </w:r>
      <w:r w:rsidR="00EE4061" w:rsidRPr="001F7F75">
        <w:rPr>
          <w:rFonts w:ascii="Book Antiqua" w:hAnsi="Book Antiqua" w:cs="Arial"/>
        </w:rPr>
        <w:t>genetic</w:t>
      </w:r>
      <w:r w:rsidRPr="001F7F75">
        <w:rPr>
          <w:rFonts w:ascii="Book Antiqua" w:hAnsi="Book Antiqua" w:cs="Arial"/>
        </w:rPr>
        <w:t xml:space="preserve"> interactions</w:t>
      </w:r>
      <w:r w:rsidR="00EE4061" w:rsidRPr="001F7F75">
        <w:rPr>
          <w:rFonts w:ascii="Book Antiqua" w:hAnsi="Book Antiqua" w:cs="Arial"/>
        </w:rPr>
        <w:t xml:space="preserve">, </w:t>
      </w:r>
      <w:r w:rsidRPr="001F7F75">
        <w:rPr>
          <w:rFonts w:ascii="Book Antiqua" w:hAnsi="Book Antiqua" w:cs="Arial"/>
        </w:rPr>
        <w:t>the</w:t>
      </w:r>
      <w:r w:rsidR="00830195" w:rsidRPr="001F7F75">
        <w:rPr>
          <w:rFonts w:ascii="Book Antiqua" w:hAnsi="Book Antiqua" w:cs="Arial"/>
        </w:rPr>
        <w:t>ir</w:t>
      </w:r>
      <w:r w:rsidRPr="001F7F75">
        <w:rPr>
          <w:rFonts w:ascii="Book Antiqua" w:hAnsi="Book Antiqua" w:cs="Arial"/>
        </w:rPr>
        <w:t xml:space="preserve"> hierarchy and </w:t>
      </w:r>
      <w:r w:rsidR="00EE4061" w:rsidRPr="001F7F75">
        <w:rPr>
          <w:rFonts w:ascii="Book Antiqua" w:hAnsi="Book Antiqua" w:cs="Arial"/>
        </w:rPr>
        <w:t xml:space="preserve">precise </w:t>
      </w:r>
      <w:r w:rsidRPr="001F7F75">
        <w:rPr>
          <w:rFonts w:ascii="Book Antiqua" w:hAnsi="Book Antiqua" w:cs="Arial"/>
        </w:rPr>
        <w:t xml:space="preserve">clinical translation </w:t>
      </w:r>
      <w:r w:rsidR="00EE4061" w:rsidRPr="001F7F75">
        <w:rPr>
          <w:rFonts w:ascii="Book Antiqua" w:hAnsi="Book Antiqua" w:cs="Arial"/>
        </w:rPr>
        <w:t xml:space="preserve">remain </w:t>
      </w:r>
      <w:r w:rsidRPr="001F7F75">
        <w:rPr>
          <w:rFonts w:ascii="Book Antiqua" w:hAnsi="Book Antiqua" w:cs="Arial"/>
        </w:rPr>
        <w:t xml:space="preserve">to be deciphered. Sophisticated biomolecular technologies </w:t>
      </w:r>
      <w:r w:rsidR="00EE4061" w:rsidRPr="001F7F75">
        <w:rPr>
          <w:rFonts w:ascii="Book Antiqua" w:hAnsi="Book Antiqua" w:cs="Arial"/>
        </w:rPr>
        <w:t>and</w:t>
      </w:r>
      <w:r w:rsidRPr="001F7F75">
        <w:rPr>
          <w:rFonts w:ascii="Book Antiqua" w:hAnsi="Book Antiqua" w:cs="Arial"/>
        </w:rPr>
        <w:t xml:space="preserve"> mass</w:t>
      </w:r>
      <w:r w:rsidR="00EE4061" w:rsidRPr="001F7F75">
        <w:rPr>
          <w:rFonts w:ascii="Book Antiqua" w:hAnsi="Book Antiqua" w:cs="Arial"/>
        </w:rPr>
        <w:t xml:space="preserve"> spectrometry</w:t>
      </w:r>
      <w:r w:rsidR="00830195" w:rsidRPr="001F7F75">
        <w:rPr>
          <w:rFonts w:ascii="Book Antiqua" w:hAnsi="Book Antiqua" w:cs="Arial"/>
        </w:rPr>
        <w:t>-</w:t>
      </w:r>
      <w:r w:rsidRPr="001F7F75">
        <w:rPr>
          <w:rFonts w:ascii="Book Antiqua" w:hAnsi="Book Antiqua" w:cs="Arial"/>
        </w:rPr>
        <w:t>based technologies are robust to identify and discover novel biomarkers</w:t>
      </w:r>
      <w:r w:rsidR="00EE4061" w:rsidRPr="001F7F75">
        <w:rPr>
          <w:rFonts w:ascii="Book Antiqua" w:hAnsi="Book Antiqua" w:cs="Arial"/>
        </w:rPr>
        <w:t>,</w:t>
      </w:r>
      <w:r w:rsidRPr="001F7F75">
        <w:rPr>
          <w:rFonts w:ascii="Book Antiqua" w:hAnsi="Book Antiqua" w:cs="Arial"/>
        </w:rPr>
        <w:t xml:space="preserve"> which once validated, </w:t>
      </w:r>
      <w:r w:rsidR="00EE4061" w:rsidRPr="001F7F75">
        <w:rPr>
          <w:rFonts w:ascii="Book Antiqua" w:hAnsi="Book Antiqua" w:cs="Arial"/>
        </w:rPr>
        <w:t xml:space="preserve">will open the way for implementation of </w:t>
      </w:r>
      <w:r w:rsidRPr="001F7F75">
        <w:rPr>
          <w:rFonts w:ascii="Book Antiqua" w:hAnsi="Book Antiqua" w:cs="Arial"/>
        </w:rPr>
        <w:t xml:space="preserve">other less expensive and more accessible technologies </w:t>
      </w:r>
      <w:r w:rsidR="00EE4061" w:rsidRPr="001F7F75">
        <w:rPr>
          <w:rFonts w:ascii="Book Antiqua" w:hAnsi="Book Antiqua" w:cs="Arial"/>
        </w:rPr>
        <w:t xml:space="preserve">to </w:t>
      </w:r>
      <w:r w:rsidRPr="001F7F75">
        <w:rPr>
          <w:rFonts w:ascii="Book Antiqua" w:hAnsi="Book Antiqua" w:cs="Arial"/>
        </w:rPr>
        <w:t xml:space="preserve">serve </w:t>
      </w:r>
      <w:r w:rsidR="00B97E04" w:rsidRPr="001F7F75">
        <w:rPr>
          <w:rFonts w:ascii="Book Antiqua" w:hAnsi="Book Antiqua" w:cs="Arial"/>
        </w:rPr>
        <w:t xml:space="preserve">in </w:t>
      </w:r>
      <w:r w:rsidRPr="001F7F75">
        <w:rPr>
          <w:rFonts w:ascii="Book Antiqua" w:hAnsi="Book Antiqua" w:cs="Arial"/>
        </w:rPr>
        <w:t>the clinical detection of those biomarkers. Thus, a multidimensional and multisystem interrogation of different biological systems in kidney transplantation would provide a combinatorial (phenotypic and functional picture) of the actual state of the immune system and its inter-relationship</w:t>
      </w:r>
      <w:r w:rsidR="00B97E04" w:rsidRPr="001F7F75">
        <w:rPr>
          <w:rFonts w:ascii="Book Antiqua" w:hAnsi="Book Antiqua" w:cs="Arial"/>
        </w:rPr>
        <w:t>s</w:t>
      </w:r>
      <w:r w:rsidRPr="001F7F75">
        <w:rPr>
          <w:rFonts w:ascii="Book Antiqua" w:hAnsi="Book Antiqua" w:cs="Arial"/>
        </w:rPr>
        <w:t xml:space="preserve"> with other bodily systems. Well-equipped and experienced labs </w:t>
      </w:r>
      <w:r w:rsidR="00B97E04" w:rsidRPr="001F7F75">
        <w:rPr>
          <w:rFonts w:ascii="Book Antiqua" w:hAnsi="Book Antiqua" w:cs="Arial"/>
        </w:rPr>
        <w:t>will be able to</w:t>
      </w:r>
      <w:r w:rsidRPr="001F7F75">
        <w:rPr>
          <w:rFonts w:ascii="Book Antiqua" w:hAnsi="Book Antiqua" w:cs="Arial"/>
        </w:rPr>
        <w:t xml:space="preserve"> eventually reveal the secret world </w:t>
      </w:r>
      <w:r w:rsidR="00B97E04" w:rsidRPr="001F7F75">
        <w:rPr>
          <w:rFonts w:ascii="Book Antiqua" w:hAnsi="Book Antiqua" w:cs="Arial"/>
        </w:rPr>
        <w:t xml:space="preserve">underlying </w:t>
      </w:r>
      <w:proofErr w:type="spellStart"/>
      <w:r w:rsidRPr="001F7F75">
        <w:rPr>
          <w:rFonts w:ascii="Book Antiqua" w:hAnsi="Book Antiqua" w:cs="Arial"/>
        </w:rPr>
        <w:t>alloresponses</w:t>
      </w:r>
      <w:proofErr w:type="spellEnd"/>
      <w:r w:rsidR="00830195" w:rsidRPr="001F7F75">
        <w:rPr>
          <w:rFonts w:ascii="Book Antiqua" w:hAnsi="Book Antiqua" w:cs="Arial"/>
        </w:rPr>
        <w:t xml:space="preserve">, </w:t>
      </w:r>
      <w:r w:rsidR="0057708B" w:rsidRPr="001F7F75">
        <w:rPr>
          <w:rFonts w:ascii="Book Antiqua" w:hAnsi="Book Antiqua" w:cs="Arial"/>
        </w:rPr>
        <w:t xml:space="preserve">especially </w:t>
      </w:r>
      <w:r w:rsidRPr="001F7F75">
        <w:rPr>
          <w:rFonts w:ascii="Book Antiqua" w:hAnsi="Book Antiqua" w:cs="Arial"/>
        </w:rPr>
        <w:t xml:space="preserve">if </w:t>
      </w:r>
      <w:r w:rsidR="00B97E04" w:rsidRPr="001F7F75">
        <w:rPr>
          <w:rFonts w:ascii="Book Antiqua" w:hAnsi="Book Antiqua" w:cs="Arial"/>
        </w:rPr>
        <w:t xml:space="preserve">they commit their full resources and capabilities to achieving the goal. </w:t>
      </w:r>
    </w:p>
    <w:p w14:paraId="4C17743C" w14:textId="2E55D1CA" w:rsidR="002D018C" w:rsidRPr="001F7F75" w:rsidRDefault="002D018C" w:rsidP="00693A39">
      <w:pPr>
        <w:pStyle w:val="NormalWeb"/>
        <w:spacing w:line="360" w:lineRule="auto"/>
        <w:ind w:firstLine="720"/>
        <w:jc w:val="both"/>
        <w:rPr>
          <w:rFonts w:ascii="Book Antiqua" w:hAnsi="Book Antiqua" w:cs="Arial"/>
        </w:rPr>
      </w:pPr>
      <w:r w:rsidRPr="001F7F75">
        <w:rPr>
          <w:rFonts w:ascii="Book Antiqua" w:hAnsi="Book Antiqua" w:cs="Arial"/>
        </w:rPr>
        <w:t xml:space="preserve">Until the advent of more robust non-invasive biomarkers </w:t>
      </w:r>
      <w:r w:rsidR="00830195" w:rsidRPr="001F7F75">
        <w:rPr>
          <w:rFonts w:ascii="Book Antiqua" w:hAnsi="Book Antiqua" w:cs="Arial"/>
        </w:rPr>
        <w:t xml:space="preserve">able to </w:t>
      </w:r>
      <w:r w:rsidRPr="001F7F75">
        <w:rPr>
          <w:rFonts w:ascii="Book Antiqua" w:hAnsi="Book Antiqua" w:cs="Arial"/>
        </w:rPr>
        <w:t xml:space="preserve">detect subclinical rejection with </w:t>
      </w:r>
      <w:r w:rsidR="008D2921" w:rsidRPr="001F7F75">
        <w:rPr>
          <w:rFonts w:ascii="Book Antiqua" w:hAnsi="Book Antiqua" w:cs="Arial"/>
        </w:rPr>
        <w:t xml:space="preserve">greater </w:t>
      </w:r>
      <w:r w:rsidRPr="001F7F75">
        <w:rPr>
          <w:rFonts w:ascii="Book Antiqua" w:hAnsi="Book Antiqua" w:cs="Arial"/>
        </w:rPr>
        <w:t>accuracy</w:t>
      </w:r>
      <w:r w:rsidR="008D2921" w:rsidRPr="001F7F75">
        <w:rPr>
          <w:rFonts w:ascii="Book Antiqua" w:hAnsi="Book Antiqua" w:cs="Arial"/>
        </w:rPr>
        <w:t xml:space="preserve">, </w:t>
      </w:r>
      <w:r w:rsidRPr="001F7F75">
        <w:rPr>
          <w:rFonts w:ascii="Book Antiqua" w:hAnsi="Book Antiqua" w:cs="Arial"/>
          <w:i/>
        </w:rPr>
        <w:t>i.e.</w:t>
      </w:r>
      <w:r w:rsidR="00282172" w:rsidRPr="001F7F75">
        <w:rPr>
          <w:rFonts w:ascii="Book Antiqua" w:eastAsiaTheme="minorEastAsia" w:hAnsi="Book Antiqua" w:cs="Arial" w:hint="eastAsia"/>
          <w:lang w:eastAsia="zh-CN"/>
        </w:rPr>
        <w:t>,</w:t>
      </w:r>
      <w:r w:rsidRPr="001F7F75">
        <w:rPr>
          <w:rFonts w:ascii="Book Antiqua" w:hAnsi="Book Antiqua" w:cs="Arial"/>
        </w:rPr>
        <w:t xml:space="preserve"> </w:t>
      </w:r>
      <w:r w:rsidR="00282172" w:rsidRPr="001F7F75">
        <w:rPr>
          <w:rFonts w:ascii="Book Antiqua" w:eastAsiaTheme="minorEastAsia" w:hAnsi="Book Antiqua" w:cs="Arial"/>
          <w:lang w:eastAsia="zh-CN"/>
        </w:rPr>
        <w:t>“</w:t>
      </w:r>
      <w:r w:rsidRPr="001F7F75">
        <w:rPr>
          <w:rFonts w:ascii="Book Antiqua" w:hAnsi="Book Antiqua" w:cs="Arial"/>
        </w:rPr>
        <w:t>biomarker-triggered transplant biopsies</w:t>
      </w:r>
      <w:r w:rsidR="00282172" w:rsidRPr="001F7F75">
        <w:rPr>
          <w:rFonts w:ascii="Book Antiqua" w:eastAsiaTheme="minorEastAsia" w:hAnsi="Book Antiqua" w:cs="Arial"/>
          <w:lang w:eastAsia="zh-CN"/>
        </w:rPr>
        <w:t>”</w:t>
      </w:r>
      <w:r w:rsidRPr="001F7F75">
        <w:rPr>
          <w:rFonts w:ascii="Book Antiqua" w:hAnsi="Book Antiqua" w:cs="Arial"/>
        </w:rPr>
        <w:t xml:space="preserve">, </w:t>
      </w:r>
      <w:r w:rsidR="008D2921" w:rsidRPr="001F7F75">
        <w:rPr>
          <w:rFonts w:ascii="Book Antiqua" w:hAnsi="Book Antiqua" w:cs="Arial"/>
        </w:rPr>
        <w:t>protocoled</w:t>
      </w:r>
      <w:r w:rsidRPr="001F7F75">
        <w:rPr>
          <w:rFonts w:ascii="Book Antiqua" w:hAnsi="Book Antiqua" w:cs="Arial"/>
        </w:rPr>
        <w:t xml:space="preserve"> surveillance biopsies and indication biopsies will </w:t>
      </w:r>
      <w:r w:rsidR="00830195" w:rsidRPr="001F7F75">
        <w:rPr>
          <w:rFonts w:ascii="Book Antiqua" w:hAnsi="Book Antiqua" w:cs="Arial"/>
        </w:rPr>
        <w:t xml:space="preserve">continue to </w:t>
      </w:r>
      <w:r w:rsidR="008D2921" w:rsidRPr="001F7F75">
        <w:rPr>
          <w:rFonts w:ascii="Book Antiqua" w:hAnsi="Book Antiqua" w:cs="Arial"/>
        </w:rPr>
        <w:t xml:space="preserve">play </w:t>
      </w:r>
      <w:r w:rsidRPr="001F7F75">
        <w:rPr>
          <w:rFonts w:ascii="Book Antiqua" w:hAnsi="Book Antiqua" w:cs="Arial"/>
        </w:rPr>
        <w:lastRenderedPageBreak/>
        <w:t xml:space="preserve">a </w:t>
      </w:r>
      <w:r w:rsidR="00830195" w:rsidRPr="001F7F75">
        <w:rPr>
          <w:rFonts w:ascii="Book Antiqua" w:hAnsi="Book Antiqua" w:cs="Arial"/>
        </w:rPr>
        <w:t xml:space="preserve">central </w:t>
      </w:r>
      <w:r w:rsidRPr="001F7F75">
        <w:rPr>
          <w:rFonts w:ascii="Book Antiqua" w:hAnsi="Book Antiqua" w:cs="Arial"/>
        </w:rPr>
        <w:t>role in the discovery of molecular signatures and the evaluation and correlation of novel biomarker candidates.</w:t>
      </w:r>
    </w:p>
    <w:p w14:paraId="39616664" w14:textId="07842C5F" w:rsidR="0062432C" w:rsidRPr="001F7F75" w:rsidRDefault="00E90059" w:rsidP="00693A39">
      <w:pPr>
        <w:pStyle w:val="NormalWeb"/>
        <w:spacing w:line="360" w:lineRule="auto"/>
        <w:ind w:firstLine="720"/>
        <w:jc w:val="both"/>
        <w:rPr>
          <w:rFonts w:ascii="Book Antiqua" w:hAnsi="Book Antiqua" w:cs="Arial"/>
        </w:rPr>
      </w:pPr>
      <w:r w:rsidRPr="001F7F75">
        <w:rPr>
          <w:rFonts w:ascii="Book Antiqua" w:hAnsi="Book Antiqua" w:cs="Arial"/>
        </w:rPr>
        <w:t>A</w:t>
      </w:r>
      <w:r w:rsidR="00B9230A" w:rsidRPr="001F7F75">
        <w:rPr>
          <w:rFonts w:ascii="Book Antiqua" w:hAnsi="Book Antiqua" w:cs="Arial"/>
        </w:rPr>
        <w:t xml:space="preserve"> </w:t>
      </w:r>
      <w:r w:rsidR="0042453C" w:rsidRPr="001F7F75">
        <w:rPr>
          <w:rFonts w:ascii="Book Antiqua" w:hAnsi="Book Antiqua" w:cs="Arial"/>
        </w:rPr>
        <w:t>comprehensive review article o</w:t>
      </w:r>
      <w:r w:rsidR="00B9230A" w:rsidRPr="001F7F75">
        <w:rPr>
          <w:rFonts w:ascii="Book Antiqua" w:hAnsi="Book Antiqua" w:cs="Arial"/>
        </w:rPr>
        <w:t>n</w:t>
      </w:r>
      <w:r w:rsidR="0042453C" w:rsidRPr="001F7F75">
        <w:rPr>
          <w:rFonts w:ascii="Book Antiqua" w:hAnsi="Book Antiqua" w:cs="Arial"/>
        </w:rPr>
        <w:t xml:space="preserve"> different types of biomarkers tested and </w:t>
      </w:r>
      <w:r w:rsidR="00B9230A" w:rsidRPr="001F7F75">
        <w:rPr>
          <w:rFonts w:ascii="Book Antiqua" w:hAnsi="Book Antiqua" w:cs="Arial"/>
        </w:rPr>
        <w:t>those s</w:t>
      </w:r>
      <w:r w:rsidR="0042453C" w:rsidRPr="001F7F75">
        <w:rPr>
          <w:rFonts w:ascii="Book Antiqua" w:hAnsi="Book Antiqua" w:cs="Arial"/>
        </w:rPr>
        <w:t>how</w:t>
      </w:r>
      <w:r w:rsidR="00B9230A" w:rsidRPr="001F7F75">
        <w:rPr>
          <w:rFonts w:ascii="Book Antiqua" w:hAnsi="Book Antiqua" w:cs="Arial"/>
        </w:rPr>
        <w:t>ing</w:t>
      </w:r>
      <w:r w:rsidR="0042453C" w:rsidRPr="001F7F75">
        <w:rPr>
          <w:rFonts w:ascii="Book Antiqua" w:hAnsi="Book Antiqua" w:cs="Arial"/>
        </w:rPr>
        <w:t xml:space="preserve"> promise </w:t>
      </w:r>
      <w:r w:rsidR="00B9230A" w:rsidRPr="001F7F75">
        <w:rPr>
          <w:rFonts w:ascii="Book Antiqua" w:hAnsi="Book Antiqua" w:cs="Arial"/>
        </w:rPr>
        <w:t xml:space="preserve">in </w:t>
      </w:r>
      <w:r w:rsidR="006C6264" w:rsidRPr="001F7F75">
        <w:rPr>
          <w:rFonts w:ascii="Book Antiqua" w:hAnsi="Book Antiqua" w:cs="Arial"/>
        </w:rPr>
        <w:t xml:space="preserve">kidney transplantation </w:t>
      </w:r>
      <w:proofErr w:type="spellStart"/>
      <w:r w:rsidR="00B9230A" w:rsidRPr="001F7F75">
        <w:rPr>
          <w:rFonts w:ascii="Book Antiqua" w:hAnsi="Book Antiqua" w:cs="Arial"/>
        </w:rPr>
        <w:t>immunodiagnosis</w:t>
      </w:r>
      <w:proofErr w:type="spellEnd"/>
      <w:r w:rsidR="00B9230A" w:rsidRPr="001F7F75">
        <w:rPr>
          <w:rFonts w:ascii="Book Antiqua" w:hAnsi="Book Antiqua" w:cs="Arial"/>
        </w:rPr>
        <w:t xml:space="preserve"> </w:t>
      </w:r>
      <w:r w:rsidR="0042453C" w:rsidRPr="001F7F75">
        <w:rPr>
          <w:rFonts w:ascii="Book Antiqua" w:hAnsi="Book Antiqua" w:cs="Arial"/>
        </w:rPr>
        <w:t>was pub</w:t>
      </w:r>
      <w:r w:rsidR="00282172" w:rsidRPr="001F7F75">
        <w:rPr>
          <w:rFonts w:ascii="Book Antiqua" w:hAnsi="Book Antiqua" w:cs="Arial"/>
        </w:rPr>
        <w:t xml:space="preserve">lished recently in this </w:t>
      </w:r>
      <w:proofErr w:type="gramStart"/>
      <w:r w:rsidR="00282172" w:rsidRPr="001F7F75">
        <w:rPr>
          <w:rFonts w:ascii="Book Antiqua" w:hAnsi="Book Antiqua" w:cs="Arial"/>
        </w:rPr>
        <w:t>journal</w:t>
      </w:r>
      <w:r w:rsidR="0042453C" w:rsidRPr="001F7F75">
        <w:rPr>
          <w:rFonts w:ascii="Book Antiqua" w:hAnsi="Book Antiqua" w:cs="Arial"/>
          <w:vertAlign w:val="superscript"/>
        </w:rPr>
        <w:t>[</w:t>
      </w:r>
      <w:proofErr w:type="gramEnd"/>
      <w:r w:rsidR="007513E0" w:rsidRPr="001F7F75">
        <w:rPr>
          <w:rFonts w:ascii="Book Antiqua" w:hAnsi="Book Antiqua" w:cs="Arial"/>
          <w:vertAlign w:val="superscript"/>
        </w:rPr>
        <w:t>13</w:t>
      </w:r>
      <w:r w:rsidR="0042453C" w:rsidRPr="001F7F75">
        <w:rPr>
          <w:rFonts w:ascii="Book Antiqua" w:hAnsi="Book Antiqua" w:cs="Arial"/>
          <w:vertAlign w:val="superscript"/>
        </w:rPr>
        <w:t>]</w:t>
      </w:r>
      <w:r w:rsidR="00B9230A" w:rsidRPr="001F7F75">
        <w:rPr>
          <w:rFonts w:ascii="Book Antiqua" w:hAnsi="Book Antiqua" w:cs="Arial"/>
        </w:rPr>
        <w:t xml:space="preserve">. However, more </w:t>
      </w:r>
      <w:r w:rsidR="002D018C" w:rsidRPr="001F7F75">
        <w:rPr>
          <w:rFonts w:ascii="Book Antiqua" w:hAnsi="Book Antiqua" w:cs="Arial"/>
        </w:rPr>
        <w:t>critical</w:t>
      </w:r>
      <w:r w:rsidR="00D10A00" w:rsidRPr="001F7F75">
        <w:rPr>
          <w:rFonts w:ascii="Book Antiqua" w:hAnsi="Book Antiqua" w:cs="Arial"/>
        </w:rPr>
        <w:t xml:space="preserve"> review</w:t>
      </w:r>
      <w:r w:rsidR="00B9230A" w:rsidRPr="001F7F75">
        <w:rPr>
          <w:rFonts w:ascii="Book Antiqua" w:hAnsi="Book Antiqua" w:cs="Arial"/>
        </w:rPr>
        <w:t>s</w:t>
      </w:r>
      <w:r w:rsidR="00D10A00" w:rsidRPr="001F7F75">
        <w:rPr>
          <w:rFonts w:ascii="Book Antiqua" w:hAnsi="Book Antiqua" w:cs="Arial"/>
        </w:rPr>
        <w:t xml:space="preserve"> of</w:t>
      </w:r>
      <w:r w:rsidR="002D018C" w:rsidRPr="001F7F75">
        <w:rPr>
          <w:rFonts w:ascii="Book Antiqua" w:hAnsi="Book Antiqua" w:cs="Arial"/>
        </w:rPr>
        <w:t xml:space="preserve"> the available literature </w:t>
      </w:r>
      <w:r w:rsidR="00B9230A" w:rsidRPr="001F7F75">
        <w:rPr>
          <w:rFonts w:ascii="Book Antiqua" w:hAnsi="Book Antiqua" w:cs="Arial"/>
        </w:rPr>
        <w:t>are</w:t>
      </w:r>
      <w:r w:rsidR="00D10A00" w:rsidRPr="001F7F75">
        <w:rPr>
          <w:rFonts w:ascii="Book Antiqua" w:hAnsi="Book Antiqua" w:cs="Arial"/>
        </w:rPr>
        <w:t xml:space="preserve"> needed to identify</w:t>
      </w:r>
      <w:r w:rsidR="002D018C" w:rsidRPr="001F7F75">
        <w:rPr>
          <w:rFonts w:ascii="Book Antiqua" w:hAnsi="Book Antiqua" w:cs="Arial"/>
        </w:rPr>
        <w:t xml:space="preserve"> the most promising biomarkers. </w:t>
      </w:r>
      <w:r w:rsidR="007E4F32" w:rsidRPr="001F7F75">
        <w:rPr>
          <w:rFonts w:ascii="Book Antiqua" w:hAnsi="Book Antiqua" w:cs="Arial"/>
        </w:rPr>
        <w:t xml:space="preserve">Admittedly, </w:t>
      </w:r>
      <w:r w:rsidR="00B9230A" w:rsidRPr="001F7F75">
        <w:rPr>
          <w:rFonts w:ascii="Book Antiqua" w:hAnsi="Book Antiqua" w:cs="Arial"/>
        </w:rPr>
        <w:t xml:space="preserve">this is a difficult task given the </w:t>
      </w:r>
      <w:r w:rsidR="007E4F32" w:rsidRPr="001F7F75">
        <w:rPr>
          <w:rFonts w:ascii="Book Antiqua" w:hAnsi="Book Antiqua" w:cs="Arial"/>
        </w:rPr>
        <w:t xml:space="preserve">multitude of </w:t>
      </w:r>
      <w:r w:rsidR="00B9230A" w:rsidRPr="001F7F75">
        <w:rPr>
          <w:rFonts w:ascii="Book Antiqua" w:hAnsi="Book Antiqua" w:cs="Arial"/>
        </w:rPr>
        <w:t xml:space="preserve">biomarker candidates obtained from </w:t>
      </w:r>
      <w:r w:rsidR="007E4F32" w:rsidRPr="001F7F75">
        <w:rPr>
          <w:rFonts w:ascii="Book Antiqua" w:hAnsi="Book Antiqua" w:cs="Arial"/>
        </w:rPr>
        <w:t xml:space="preserve">diverse </w:t>
      </w:r>
      <w:r w:rsidR="00B9230A" w:rsidRPr="001F7F75">
        <w:rPr>
          <w:rFonts w:ascii="Book Antiqua" w:hAnsi="Book Antiqua" w:cs="Arial"/>
        </w:rPr>
        <w:t>sources</w:t>
      </w:r>
      <w:r w:rsidR="007E4F32" w:rsidRPr="001F7F75">
        <w:rPr>
          <w:rFonts w:ascii="Book Antiqua" w:hAnsi="Book Antiqua" w:cs="Arial"/>
        </w:rPr>
        <w:t xml:space="preserve"> </w:t>
      </w:r>
      <w:r w:rsidR="00F24CF8" w:rsidRPr="001F7F75">
        <w:rPr>
          <w:rFonts w:ascii="Book Antiqua" w:hAnsi="Book Antiqua" w:cs="Arial"/>
        </w:rPr>
        <w:t>using</w:t>
      </w:r>
      <w:r w:rsidR="00B9230A" w:rsidRPr="001F7F75">
        <w:rPr>
          <w:rFonts w:ascii="Book Antiqua" w:hAnsi="Book Antiqua" w:cs="Arial"/>
        </w:rPr>
        <w:t xml:space="preserve"> </w:t>
      </w:r>
      <w:r w:rsidR="007E4F32" w:rsidRPr="001F7F75">
        <w:rPr>
          <w:rFonts w:ascii="Book Antiqua" w:hAnsi="Book Antiqua" w:cs="Arial"/>
        </w:rPr>
        <w:t xml:space="preserve">a </w:t>
      </w:r>
      <w:r w:rsidR="00F24CF8" w:rsidRPr="001F7F75">
        <w:rPr>
          <w:rFonts w:ascii="Book Antiqua" w:hAnsi="Book Antiqua" w:cs="Arial"/>
        </w:rPr>
        <w:t xml:space="preserve">range </w:t>
      </w:r>
      <w:r w:rsidR="007E4F32" w:rsidRPr="001F7F75">
        <w:rPr>
          <w:rFonts w:ascii="Book Antiqua" w:hAnsi="Book Antiqua" w:cs="Arial"/>
        </w:rPr>
        <w:t xml:space="preserve">of </w:t>
      </w:r>
      <w:r w:rsidR="00B9230A" w:rsidRPr="001F7F75">
        <w:rPr>
          <w:rFonts w:ascii="Book Antiqua" w:hAnsi="Book Antiqua" w:cs="Arial"/>
        </w:rPr>
        <w:t>technologies in</w:t>
      </w:r>
      <w:r w:rsidR="007E4F32" w:rsidRPr="001F7F75">
        <w:rPr>
          <w:rFonts w:ascii="Book Antiqua" w:hAnsi="Book Antiqua" w:cs="Arial"/>
        </w:rPr>
        <w:t xml:space="preserve"> typically</w:t>
      </w:r>
      <w:r w:rsidR="00B9230A" w:rsidRPr="001F7F75">
        <w:rPr>
          <w:rFonts w:ascii="Book Antiqua" w:hAnsi="Book Antiqua" w:cs="Arial"/>
        </w:rPr>
        <w:t xml:space="preserve"> heterogeneous patient populations. Thus, l</w:t>
      </w:r>
      <w:r w:rsidR="002D018C" w:rsidRPr="001F7F75">
        <w:rPr>
          <w:rFonts w:ascii="Book Antiqua" w:hAnsi="Book Antiqua" w:cs="Arial"/>
        </w:rPr>
        <w:t xml:space="preserve">aboratories aiming </w:t>
      </w:r>
      <w:r w:rsidR="0057708B" w:rsidRPr="001F7F75">
        <w:rPr>
          <w:rFonts w:ascii="Book Antiqua" w:hAnsi="Book Antiqua" w:cs="Arial"/>
        </w:rPr>
        <w:t>to</w:t>
      </w:r>
      <w:r w:rsidR="002D018C" w:rsidRPr="001F7F75">
        <w:rPr>
          <w:rFonts w:ascii="Book Antiqua" w:hAnsi="Book Antiqua" w:cs="Arial"/>
        </w:rPr>
        <w:t xml:space="preserve"> discover</w:t>
      </w:r>
      <w:r w:rsidR="0057708B" w:rsidRPr="001F7F75">
        <w:rPr>
          <w:rFonts w:ascii="Book Antiqua" w:hAnsi="Book Antiqua" w:cs="Arial"/>
        </w:rPr>
        <w:t xml:space="preserve"> and validate</w:t>
      </w:r>
      <w:r w:rsidR="002D018C" w:rsidRPr="001F7F75">
        <w:rPr>
          <w:rFonts w:ascii="Book Antiqua" w:hAnsi="Book Antiqua" w:cs="Arial"/>
        </w:rPr>
        <w:t xml:space="preserve"> biomarkers </w:t>
      </w:r>
      <w:r w:rsidR="00F24CF8" w:rsidRPr="001F7F75">
        <w:rPr>
          <w:rFonts w:ascii="Book Antiqua" w:hAnsi="Book Antiqua" w:cs="Arial"/>
        </w:rPr>
        <w:t xml:space="preserve">should consider </w:t>
      </w:r>
      <w:r w:rsidR="00D10A00" w:rsidRPr="001F7F75">
        <w:rPr>
          <w:rFonts w:ascii="Book Antiqua" w:hAnsi="Book Antiqua" w:cs="Arial"/>
        </w:rPr>
        <w:t>protocol standardization</w:t>
      </w:r>
      <w:r w:rsidR="00F24CF8" w:rsidRPr="001F7F75">
        <w:rPr>
          <w:rFonts w:ascii="Book Antiqua" w:hAnsi="Book Antiqua" w:cs="Arial"/>
        </w:rPr>
        <w:t xml:space="preserve"> and</w:t>
      </w:r>
      <w:r w:rsidR="003E05B6" w:rsidRPr="001F7F75">
        <w:rPr>
          <w:rFonts w:ascii="Book Antiqua" w:hAnsi="Book Antiqua" w:cs="Arial"/>
        </w:rPr>
        <w:t xml:space="preserve"> </w:t>
      </w:r>
      <w:r w:rsidR="00D10A00" w:rsidRPr="001F7F75">
        <w:rPr>
          <w:rFonts w:ascii="Book Antiqua" w:hAnsi="Book Antiqua" w:cs="Arial"/>
        </w:rPr>
        <w:t>judicious</w:t>
      </w:r>
      <w:r w:rsidR="002D018C" w:rsidRPr="001F7F75">
        <w:rPr>
          <w:rFonts w:ascii="Book Antiqua" w:hAnsi="Book Antiqua" w:cs="Arial"/>
        </w:rPr>
        <w:t xml:space="preserve"> selection of testing time points</w:t>
      </w:r>
      <w:r w:rsidR="00F24CF8" w:rsidRPr="001F7F75">
        <w:rPr>
          <w:rFonts w:ascii="Book Antiqua" w:hAnsi="Book Antiqua" w:cs="Arial"/>
        </w:rPr>
        <w:t xml:space="preserve"> as essential elements of </w:t>
      </w:r>
      <w:r w:rsidR="00B9230A" w:rsidRPr="001F7F75">
        <w:rPr>
          <w:rFonts w:ascii="Book Antiqua" w:hAnsi="Book Antiqua" w:cs="Arial"/>
        </w:rPr>
        <w:t>adequate and well-controlled biomarker-led clinical trials</w:t>
      </w:r>
      <w:r w:rsidR="002D018C" w:rsidRPr="001F7F75">
        <w:rPr>
          <w:rFonts w:ascii="Book Antiqua" w:hAnsi="Book Antiqua" w:cs="Arial"/>
        </w:rPr>
        <w:t>. The creation of advisory and work groups</w:t>
      </w:r>
      <w:r w:rsidR="0057708B" w:rsidRPr="001F7F75">
        <w:rPr>
          <w:rFonts w:ascii="Book Antiqua" w:hAnsi="Book Antiqua" w:cs="Arial"/>
        </w:rPr>
        <w:t>,</w:t>
      </w:r>
      <w:r w:rsidR="002D018C" w:rsidRPr="001F7F75">
        <w:rPr>
          <w:rFonts w:ascii="Book Antiqua" w:hAnsi="Book Antiqua" w:cs="Arial"/>
        </w:rPr>
        <w:t xml:space="preserve"> and opportunities for collaboration and grant applications</w:t>
      </w:r>
      <w:r w:rsidR="0057708B" w:rsidRPr="001F7F75">
        <w:rPr>
          <w:rFonts w:ascii="Book Antiqua" w:hAnsi="Book Antiqua" w:cs="Arial"/>
        </w:rPr>
        <w:t>,</w:t>
      </w:r>
      <w:r w:rsidR="002D018C" w:rsidRPr="001F7F75">
        <w:rPr>
          <w:rFonts w:ascii="Book Antiqua" w:hAnsi="Book Antiqua" w:cs="Arial"/>
        </w:rPr>
        <w:t xml:space="preserve"> should </w:t>
      </w:r>
      <w:r w:rsidR="0057708B" w:rsidRPr="001F7F75">
        <w:rPr>
          <w:rFonts w:ascii="Book Antiqua" w:hAnsi="Book Antiqua" w:cs="Arial"/>
        </w:rPr>
        <w:t xml:space="preserve">also </w:t>
      </w:r>
      <w:r w:rsidR="002D018C" w:rsidRPr="001F7F75">
        <w:rPr>
          <w:rFonts w:ascii="Book Antiqua" w:hAnsi="Book Antiqua" w:cs="Arial"/>
        </w:rPr>
        <w:t>be promoted</w:t>
      </w:r>
      <w:r w:rsidR="004E6649" w:rsidRPr="001F7F75">
        <w:rPr>
          <w:rFonts w:ascii="Book Antiqua" w:hAnsi="Book Antiqua" w:cs="Arial"/>
        </w:rPr>
        <w:t xml:space="preserve"> with the ultimate aim of advancing the science of </w:t>
      </w:r>
      <w:r w:rsidR="002D018C" w:rsidRPr="001F7F75">
        <w:rPr>
          <w:rFonts w:ascii="Book Antiqua" w:hAnsi="Book Antiqua" w:cs="Arial"/>
        </w:rPr>
        <w:t>biomarker</w:t>
      </w:r>
      <w:r w:rsidR="002E6B77" w:rsidRPr="001F7F75">
        <w:rPr>
          <w:rFonts w:ascii="Book Antiqua" w:hAnsi="Book Antiqua" w:cs="Arial"/>
        </w:rPr>
        <w:t xml:space="preserve"> use</w:t>
      </w:r>
      <w:r w:rsidR="002D018C" w:rsidRPr="001F7F75">
        <w:rPr>
          <w:rFonts w:ascii="Book Antiqua" w:hAnsi="Book Antiqua" w:cs="Arial"/>
        </w:rPr>
        <w:t xml:space="preserve"> and </w:t>
      </w:r>
      <w:proofErr w:type="spellStart"/>
      <w:r w:rsidR="002D018C" w:rsidRPr="001F7F75">
        <w:rPr>
          <w:rFonts w:ascii="Book Antiqua" w:hAnsi="Book Antiqua" w:cs="Arial"/>
        </w:rPr>
        <w:t>immunomonitoring</w:t>
      </w:r>
      <w:proofErr w:type="spellEnd"/>
      <w:r w:rsidR="002D018C" w:rsidRPr="001F7F75">
        <w:rPr>
          <w:rFonts w:ascii="Book Antiqua" w:hAnsi="Book Antiqua" w:cs="Arial"/>
        </w:rPr>
        <w:t xml:space="preserve"> in kidney transplantation</w:t>
      </w:r>
      <w:r w:rsidR="002E6B77" w:rsidRPr="001F7F75">
        <w:rPr>
          <w:rFonts w:ascii="Book Antiqua" w:hAnsi="Book Antiqua" w:cs="Arial"/>
        </w:rPr>
        <w:t>.</w:t>
      </w:r>
    </w:p>
    <w:p w14:paraId="400CC87E" w14:textId="77777777" w:rsidR="00483289" w:rsidRPr="001F7F75" w:rsidRDefault="00483289" w:rsidP="00693A39">
      <w:pPr>
        <w:pStyle w:val="NormalWeb"/>
        <w:spacing w:line="360" w:lineRule="auto"/>
        <w:jc w:val="both"/>
        <w:rPr>
          <w:rFonts w:ascii="Book Antiqua" w:hAnsi="Book Antiqua" w:cs="Arial"/>
        </w:rPr>
      </w:pPr>
    </w:p>
    <w:p w14:paraId="45746C27" w14:textId="141505E6" w:rsidR="00483289" w:rsidRPr="001F7F75" w:rsidRDefault="00282172" w:rsidP="00693A39">
      <w:pPr>
        <w:pStyle w:val="NormalWeb"/>
        <w:spacing w:line="360" w:lineRule="auto"/>
        <w:jc w:val="both"/>
        <w:rPr>
          <w:rFonts w:ascii="Book Antiqua" w:eastAsiaTheme="minorEastAsia" w:hAnsi="Book Antiqua" w:cs="Arial"/>
          <w:b/>
          <w:lang w:eastAsia="zh-CN"/>
        </w:rPr>
      </w:pPr>
      <w:r w:rsidRPr="001F7F75">
        <w:rPr>
          <w:rFonts w:ascii="Book Antiqua" w:eastAsiaTheme="minorEastAsia" w:hAnsi="Book Antiqua" w:cs="Arial"/>
          <w:b/>
        </w:rPr>
        <w:t>RECOMMENDATIONS AND SUGGESTIONS FOR USING BIOMARKERS AND SURVEILLANCE BIOPSIES IN KIDNEY TRANSPLANTATION</w:t>
      </w:r>
    </w:p>
    <w:p w14:paraId="5C6179CF" w14:textId="44F4E572" w:rsidR="00B142FE" w:rsidRPr="001F7F75" w:rsidRDefault="007A3913" w:rsidP="00282172">
      <w:pPr>
        <w:spacing w:line="360" w:lineRule="auto"/>
        <w:jc w:val="both"/>
        <w:rPr>
          <w:rFonts w:ascii="Book Antiqua" w:hAnsi="Book Antiqua" w:cs="Arial"/>
        </w:rPr>
      </w:pPr>
      <w:r w:rsidRPr="001F7F75">
        <w:rPr>
          <w:rFonts w:ascii="Book Antiqua" w:hAnsi="Book Antiqua" w:cs="Arial"/>
        </w:rPr>
        <w:t xml:space="preserve">It is </w:t>
      </w:r>
      <w:r w:rsidR="003F01D4" w:rsidRPr="001F7F75">
        <w:rPr>
          <w:rFonts w:ascii="Book Antiqua" w:hAnsi="Book Antiqua" w:cs="Arial"/>
        </w:rPr>
        <w:t>quite apparent</w:t>
      </w:r>
      <w:r w:rsidRPr="001F7F75">
        <w:rPr>
          <w:rFonts w:ascii="Book Antiqua" w:hAnsi="Book Antiqua" w:cs="Arial"/>
        </w:rPr>
        <w:t xml:space="preserve"> that we are </w:t>
      </w:r>
      <w:r w:rsidR="00B125F7" w:rsidRPr="001F7F75">
        <w:rPr>
          <w:rFonts w:ascii="Book Antiqua" w:hAnsi="Book Antiqua" w:cs="Arial"/>
        </w:rPr>
        <w:t xml:space="preserve">still </w:t>
      </w:r>
      <w:r w:rsidRPr="001F7F75">
        <w:rPr>
          <w:rFonts w:ascii="Book Antiqua" w:hAnsi="Book Antiqua" w:cs="Arial"/>
        </w:rPr>
        <w:t xml:space="preserve">far from finding biomarkers that can supplant kidney biopsy. Nevertheless, we can proceed </w:t>
      </w:r>
      <w:r w:rsidR="003F01D4" w:rsidRPr="001F7F75">
        <w:rPr>
          <w:rFonts w:ascii="Book Antiqua" w:hAnsi="Book Antiqua" w:cs="Arial"/>
        </w:rPr>
        <w:t>methodically</w:t>
      </w:r>
      <w:r w:rsidR="00B53DF4" w:rsidRPr="001F7F75">
        <w:rPr>
          <w:rFonts w:ascii="Book Antiqua" w:hAnsi="Book Antiqua" w:cs="Arial"/>
        </w:rPr>
        <w:t xml:space="preserve"> and persistently</w:t>
      </w:r>
      <w:r w:rsidRPr="001F7F75">
        <w:rPr>
          <w:rFonts w:ascii="Book Antiqua" w:hAnsi="Book Antiqua" w:cs="Arial"/>
        </w:rPr>
        <w:t>, perhaps not expecting to find the ‘magical’ biomarker but towards a more in-depth and informative interrogation of the patient immune system. With this view in mind, recommendations and suggestions for utilizing and testing biomarkers in kidney transplantation are summarized in Table 1</w:t>
      </w:r>
      <w:r w:rsidR="00B125F7" w:rsidRPr="001F7F75">
        <w:rPr>
          <w:rFonts w:ascii="Book Antiqua" w:hAnsi="Book Antiqua" w:cs="Arial"/>
        </w:rPr>
        <w:t>.</w:t>
      </w:r>
      <w:r w:rsidR="00B125F7" w:rsidRPr="001F7F75">
        <w:rPr>
          <w:rFonts w:ascii="Book Antiqua" w:hAnsi="Book Antiqua" w:cs="Arial"/>
          <w:b/>
        </w:rPr>
        <w:t xml:space="preserve"> </w:t>
      </w:r>
      <w:r w:rsidR="00B125F7" w:rsidRPr="001F7F75">
        <w:rPr>
          <w:rFonts w:ascii="Book Antiqua" w:hAnsi="Book Antiqua" w:cs="Arial"/>
        </w:rPr>
        <w:t>The</w:t>
      </w:r>
      <w:r w:rsidR="00B53DF4" w:rsidRPr="001F7F75">
        <w:rPr>
          <w:rFonts w:ascii="Book Antiqua" w:hAnsi="Book Antiqua" w:cs="Arial"/>
        </w:rPr>
        <w:t>se</w:t>
      </w:r>
      <w:r w:rsidR="00B125F7" w:rsidRPr="001F7F75">
        <w:rPr>
          <w:rFonts w:ascii="Book Antiqua" w:hAnsi="Book Antiqua" w:cs="Arial"/>
        </w:rPr>
        <w:t xml:space="preserve"> are presented</w:t>
      </w:r>
      <w:r w:rsidRPr="001F7F75">
        <w:rPr>
          <w:rFonts w:ascii="Book Antiqua" w:hAnsi="Book Antiqua" w:cs="Arial"/>
        </w:rPr>
        <w:t xml:space="preserve"> in the context of eight scenarios</w:t>
      </w:r>
      <w:r w:rsidR="002F3759" w:rsidRPr="001F7F75">
        <w:rPr>
          <w:rFonts w:ascii="Book Antiqua" w:hAnsi="Book Antiqua" w:cs="Arial"/>
        </w:rPr>
        <w:t xml:space="preserve"> represent</w:t>
      </w:r>
      <w:r w:rsidR="00B53DF4" w:rsidRPr="001F7F75">
        <w:rPr>
          <w:rFonts w:ascii="Book Antiqua" w:hAnsi="Book Antiqua" w:cs="Arial"/>
        </w:rPr>
        <w:t>ing somewhat</w:t>
      </w:r>
      <w:r w:rsidR="002F3759" w:rsidRPr="001F7F75">
        <w:rPr>
          <w:rFonts w:ascii="Book Antiqua" w:hAnsi="Book Antiqua" w:cs="Arial"/>
        </w:rPr>
        <w:t xml:space="preserve"> typically encountered cases</w:t>
      </w:r>
      <w:r w:rsidR="00EF557B" w:rsidRPr="001F7F75">
        <w:rPr>
          <w:rFonts w:ascii="Book Antiqua" w:hAnsi="Book Antiqua" w:cs="Arial"/>
        </w:rPr>
        <w:t>.</w:t>
      </w:r>
      <w:r w:rsidR="002F3759" w:rsidRPr="001F7F75">
        <w:rPr>
          <w:rFonts w:ascii="Book Antiqua" w:hAnsi="Book Antiqua" w:cs="Arial"/>
        </w:rPr>
        <w:t xml:space="preserve"> Given the complexity of </w:t>
      </w:r>
      <w:r w:rsidR="005C1056" w:rsidRPr="001F7F75">
        <w:rPr>
          <w:rFonts w:ascii="Book Antiqua" w:hAnsi="Book Antiqua" w:cs="Arial"/>
        </w:rPr>
        <w:t xml:space="preserve">clinical </w:t>
      </w:r>
      <w:r w:rsidR="002F3759" w:rsidRPr="001F7F75">
        <w:rPr>
          <w:rFonts w:ascii="Book Antiqua" w:hAnsi="Book Antiqua" w:cs="Arial"/>
        </w:rPr>
        <w:t>kidney transplantation, they are</w:t>
      </w:r>
      <w:r w:rsidR="003D2A8A" w:rsidRPr="001F7F75">
        <w:rPr>
          <w:rFonts w:ascii="Book Antiqua" w:hAnsi="Book Antiqua" w:cs="Arial"/>
        </w:rPr>
        <w:t xml:space="preserve"> by no means</w:t>
      </w:r>
      <w:r w:rsidR="002F3759" w:rsidRPr="001F7F75">
        <w:rPr>
          <w:rFonts w:ascii="Book Antiqua" w:hAnsi="Book Antiqua" w:cs="Arial"/>
        </w:rPr>
        <w:t xml:space="preserve"> all-inclusive or exhaustive.</w:t>
      </w:r>
      <w:r w:rsidR="00EF557B" w:rsidRPr="001F7F75">
        <w:rPr>
          <w:rFonts w:ascii="Book Antiqua" w:hAnsi="Book Antiqua" w:cs="Arial"/>
        </w:rPr>
        <w:t xml:space="preserve"> For each scenario, </w:t>
      </w:r>
      <w:r w:rsidRPr="001F7F75">
        <w:rPr>
          <w:rFonts w:ascii="Book Antiqua" w:hAnsi="Book Antiqua" w:cs="Arial"/>
        </w:rPr>
        <w:t>the necessity for customization in addressing different immunological risks</w:t>
      </w:r>
      <w:r w:rsidR="00EF557B" w:rsidRPr="001F7F75">
        <w:rPr>
          <w:rFonts w:ascii="Book Antiqua" w:hAnsi="Book Antiqua" w:cs="Arial"/>
        </w:rPr>
        <w:t xml:space="preserve"> should be recognized</w:t>
      </w:r>
      <w:r w:rsidRPr="001F7F75">
        <w:rPr>
          <w:rFonts w:ascii="Book Antiqua" w:hAnsi="Book Antiqua" w:cs="Arial"/>
        </w:rPr>
        <w:t xml:space="preserve">. </w:t>
      </w:r>
      <w:r w:rsidR="007E1B1F" w:rsidRPr="001F7F75">
        <w:rPr>
          <w:rFonts w:ascii="Book Antiqua" w:hAnsi="Book Antiqua" w:cs="Arial"/>
        </w:rPr>
        <w:t>Challenges confronting researchers engaged in biomarker development and utilization in kidney transplantation are encountered as well in other branches of Nephrology (</w:t>
      </w:r>
      <w:r w:rsidR="007E1B1F" w:rsidRPr="001F7F75">
        <w:rPr>
          <w:rFonts w:ascii="Book Antiqua" w:hAnsi="Book Antiqua" w:cs="Arial"/>
          <w:i/>
        </w:rPr>
        <w:t>e.g.</w:t>
      </w:r>
      <w:r w:rsidR="00282172" w:rsidRPr="001F7F75">
        <w:rPr>
          <w:rFonts w:ascii="Book Antiqua" w:hAnsi="Book Antiqua" w:cs="Arial" w:hint="eastAsia"/>
          <w:i/>
          <w:lang w:eastAsia="zh-CN"/>
        </w:rPr>
        <w:t>,</w:t>
      </w:r>
      <w:r w:rsidR="007E1B1F" w:rsidRPr="001F7F75">
        <w:rPr>
          <w:rFonts w:ascii="Book Antiqua" w:hAnsi="Book Antiqua" w:cs="Arial"/>
        </w:rPr>
        <w:t xml:space="preserve"> biomarkers of acute kidney injury) and other disciplines of Medicine. </w:t>
      </w:r>
      <w:r w:rsidR="003A0C24" w:rsidRPr="001F7F75">
        <w:rPr>
          <w:rFonts w:ascii="Book Antiqua" w:hAnsi="Book Antiqua" w:cs="Arial"/>
        </w:rPr>
        <w:t xml:space="preserve">We believe that the recommendations and suggestions </w:t>
      </w:r>
      <w:r w:rsidR="007E1B1F" w:rsidRPr="001F7F75">
        <w:rPr>
          <w:rFonts w:ascii="Book Antiqua" w:hAnsi="Book Antiqua" w:cs="Arial"/>
        </w:rPr>
        <w:t xml:space="preserve">offered </w:t>
      </w:r>
      <w:r w:rsidR="003A0C24" w:rsidRPr="001F7F75">
        <w:rPr>
          <w:rFonts w:ascii="Book Antiqua" w:hAnsi="Book Antiqua" w:cs="Arial"/>
        </w:rPr>
        <w:t xml:space="preserve">have </w:t>
      </w:r>
      <w:r w:rsidR="003A0C24" w:rsidRPr="001F7F75">
        <w:rPr>
          <w:rFonts w:ascii="Book Antiqua" w:hAnsi="Book Antiqua" w:cs="Arial"/>
        </w:rPr>
        <w:lastRenderedPageBreak/>
        <w:t xml:space="preserve">general applicability in other areas of biomarker research. </w:t>
      </w:r>
      <w:r w:rsidR="00F53F1D" w:rsidRPr="001F7F75">
        <w:rPr>
          <w:rFonts w:ascii="Book Antiqua" w:hAnsi="Book Antiqua" w:cs="Arial"/>
        </w:rPr>
        <w:t>S</w:t>
      </w:r>
      <w:r w:rsidR="001774C5" w:rsidRPr="001F7F75">
        <w:rPr>
          <w:rFonts w:ascii="Book Antiqua" w:hAnsi="Book Antiqua" w:cs="Arial"/>
        </w:rPr>
        <w:t xml:space="preserve">tandard </w:t>
      </w:r>
      <w:r w:rsidR="00647511" w:rsidRPr="001F7F75">
        <w:rPr>
          <w:rFonts w:ascii="Book Antiqua" w:hAnsi="Book Antiqua" w:cs="Arial"/>
        </w:rPr>
        <w:t xml:space="preserve">measures for assessing </w:t>
      </w:r>
      <w:r w:rsidR="001774C5" w:rsidRPr="001F7F75">
        <w:rPr>
          <w:rFonts w:ascii="Book Antiqua" w:hAnsi="Book Antiqua" w:cs="Arial"/>
        </w:rPr>
        <w:t>kidney transplant</w:t>
      </w:r>
      <w:r w:rsidR="007E1B1F" w:rsidRPr="001F7F75">
        <w:rPr>
          <w:rFonts w:ascii="Book Antiqua" w:hAnsi="Book Antiqua" w:cs="Arial"/>
        </w:rPr>
        <w:t xml:space="preserve"> status</w:t>
      </w:r>
      <w:r w:rsidR="001774C5" w:rsidRPr="001F7F75">
        <w:rPr>
          <w:rFonts w:ascii="Book Antiqua" w:hAnsi="Book Antiqua" w:cs="Arial"/>
        </w:rPr>
        <w:t xml:space="preserve"> </w:t>
      </w:r>
      <w:r w:rsidR="00647511" w:rsidRPr="001F7F75">
        <w:rPr>
          <w:rFonts w:ascii="Book Antiqua" w:hAnsi="Book Antiqua" w:cs="Arial"/>
        </w:rPr>
        <w:t xml:space="preserve">are </w:t>
      </w:r>
      <w:r w:rsidR="0000240D" w:rsidRPr="001F7F75">
        <w:rPr>
          <w:rFonts w:ascii="Book Antiqua" w:hAnsi="Book Antiqua" w:cs="Arial"/>
        </w:rPr>
        <w:t xml:space="preserve">omitted from </w:t>
      </w:r>
      <w:r w:rsidR="001774C5" w:rsidRPr="001F7F75">
        <w:rPr>
          <w:rFonts w:ascii="Book Antiqua" w:hAnsi="Book Antiqua" w:cs="Arial"/>
        </w:rPr>
        <w:t>Table 1</w:t>
      </w:r>
      <w:r w:rsidR="0000240D" w:rsidRPr="001F7F75">
        <w:rPr>
          <w:rFonts w:ascii="Book Antiqua" w:hAnsi="Book Antiqua" w:cs="Arial"/>
        </w:rPr>
        <w:t xml:space="preserve"> as they are standard practice. T</w:t>
      </w:r>
      <w:r w:rsidR="001774C5" w:rsidRPr="001F7F75">
        <w:rPr>
          <w:rFonts w:ascii="Book Antiqua" w:hAnsi="Book Antiqua" w:cs="Arial"/>
        </w:rPr>
        <w:t xml:space="preserve">herapeutic recommendations or choice of </w:t>
      </w:r>
      <w:proofErr w:type="spellStart"/>
      <w:r w:rsidR="001774C5" w:rsidRPr="001F7F75">
        <w:rPr>
          <w:rFonts w:ascii="Book Antiqua" w:hAnsi="Book Antiqua" w:cs="Arial"/>
        </w:rPr>
        <w:t>immunosuppressants</w:t>
      </w:r>
      <w:proofErr w:type="spellEnd"/>
      <w:r w:rsidR="001774C5" w:rsidRPr="001F7F75">
        <w:rPr>
          <w:rFonts w:ascii="Book Antiqua" w:hAnsi="Book Antiqua" w:cs="Arial"/>
        </w:rPr>
        <w:t xml:space="preserve"> are </w:t>
      </w:r>
      <w:r w:rsidR="00F448BC" w:rsidRPr="001F7F75">
        <w:rPr>
          <w:rFonts w:ascii="Book Antiqua" w:hAnsi="Book Antiqua" w:cs="Arial"/>
        </w:rPr>
        <w:t xml:space="preserve">not </w:t>
      </w:r>
      <w:r w:rsidR="001774C5" w:rsidRPr="001F7F75">
        <w:rPr>
          <w:rFonts w:ascii="Book Antiqua" w:hAnsi="Book Antiqua" w:cs="Arial"/>
        </w:rPr>
        <w:t xml:space="preserve">given as they are </w:t>
      </w:r>
      <w:r w:rsidR="0000240D" w:rsidRPr="001F7F75">
        <w:rPr>
          <w:rFonts w:ascii="Book Antiqua" w:hAnsi="Book Antiqua" w:cs="Arial"/>
        </w:rPr>
        <w:t xml:space="preserve">not within </w:t>
      </w:r>
      <w:r w:rsidR="001774C5" w:rsidRPr="001F7F75">
        <w:rPr>
          <w:rFonts w:ascii="Book Antiqua" w:hAnsi="Book Antiqua" w:cs="Arial"/>
        </w:rPr>
        <w:t>the scope of our biomarker-centred recommendations and suggestions</w:t>
      </w:r>
      <w:r w:rsidR="00F448BC" w:rsidRPr="001F7F75">
        <w:rPr>
          <w:rFonts w:ascii="Book Antiqua" w:hAnsi="Book Antiqua" w:cs="Arial"/>
        </w:rPr>
        <w:t xml:space="preserve">. </w:t>
      </w:r>
      <w:r w:rsidR="007E1B1F" w:rsidRPr="001F7F75">
        <w:rPr>
          <w:rFonts w:ascii="Book Antiqua" w:hAnsi="Book Antiqua" w:cs="Arial"/>
        </w:rPr>
        <w:t>T</w:t>
      </w:r>
      <w:r w:rsidR="00647511" w:rsidRPr="001F7F75">
        <w:rPr>
          <w:rFonts w:ascii="Book Antiqua" w:hAnsi="Book Antiqua" w:cs="Arial"/>
        </w:rPr>
        <w:t xml:space="preserve">he </w:t>
      </w:r>
      <w:r w:rsidR="00F53F1D" w:rsidRPr="001F7F75">
        <w:rPr>
          <w:rFonts w:ascii="Book Antiqua" w:hAnsi="Book Antiqua" w:cs="Arial"/>
        </w:rPr>
        <w:t xml:space="preserve">interested </w:t>
      </w:r>
      <w:r w:rsidR="00647511" w:rsidRPr="001F7F75">
        <w:rPr>
          <w:rFonts w:ascii="Book Antiqua" w:hAnsi="Book Antiqua" w:cs="Arial"/>
        </w:rPr>
        <w:t>read</w:t>
      </w:r>
      <w:r w:rsidR="00F53F1D" w:rsidRPr="001F7F75">
        <w:rPr>
          <w:rFonts w:ascii="Book Antiqua" w:hAnsi="Book Antiqua" w:cs="Arial"/>
        </w:rPr>
        <w:t>er</w:t>
      </w:r>
      <w:r w:rsidR="00647511" w:rsidRPr="001F7F75">
        <w:rPr>
          <w:rFonts w:ascii="Book Antiqua" w:hAnsi="Book Antiqua" w:cs="Arial"/>
        </w:rPr>
        <w:t xml:space="preserve"> </w:t>
      </w:r>
      <w:r w:rsidR="007E1B1F" w:rsidRPr="001F7F75">
        <w:rPr>
          <w:rFonts w:ascii="Book Antiqua" w:hAnsi="Book Antiqua" w:cs="Arial"/>
        </w:rPr>
        <w:t xml:space="preserve">is referred to the references </w:t>
      </w:r>
      <w:proofErr w:type="gramStart"/>
      <w:r w:rsidR="007E1B1F" w:rsidRPr="001F7F75">
        <w:rPr>
          <w:rFonts w:ascii="Book Antiqua" w:hAnsi="Book Antiqua" w:cs="Arial"/>
        </w:rPr>
        <w:t>cited</w:t>
      </w:r>
      <w:r w:rsidR="008F5FBA" w:rsidRPr="001F7F75">
        <w:rPr>
          <w:rFonts w:ascii="Book Antiqua" w:hAnsi="Book Antiqua" w:cs="Arial"/>
          <w:vertAlign w:val="superscript"/>
        </w:rPr>
        <w:t>[</w:t>
      </w:r>
      <w:proofErr w:type="gramEnd"/>
      <w:r w:rsidR="008F5FBA" w:rsidRPr="001F7F75">
        <w:rPr>
          <w:rFonts w:ascii="Book Antiqua" w:hAnsi="Book Antiqua" w:cs="Arial"/>
          <w:vertAlign w:val="superscript"/>
        </w:rPr>
        <w:t>1,</w:t>
      </w:r>
      <w:r w:rsidR="007513E0" w:rsidRPr="001F7F75">
        <w:rPr>
          <w:rFonts w:ascii="Book Antiqua" w:hAnsi="Book Antiqua" w:cs="Arial"/>
          <w:vertAlign w:val="superscript"/>
        </w:rPr>
        <w:t>14</w:t>
      </w:r>
      <w:r w:rsidR="008F5FBA" w:rsidRPr="001F7F75">
        <w:rPr>
          <w:rFonts w:ascii="Book Antiqua" w:hAnsi="Book Antiqua" w:cs="Arial"/>
          <w:vertAlign w:val="superscript"/>
        </w:rPr>
        <w:t>]</w:t>
      </w:r>
      <w:r w:rsidR="001774C5" w:rsidRPr="001F7F75">
        <w:rPr>
          <w:rFonts w:ascii="Book Antiqua" w:hAnsi="Book Antiqua" w:cs="Arial"/>
        </w:rPr>
        <w:t xml:space="preserve">. </w:t>
      </w:r>
    </w:p>
    <w:p w14:paraId="0A49EA6C" w14:textId="77777777" w:rsidR="00C22465" w:rsidRPr="001F7F75" w:rsidRDefault="00C22465" w:rsidP="00693A39">
      <w:pPr>
        <w:spacing w:line="360" w:lineRule="auto"/>
        <w:jc w:val="both"/>
        <w:rPr>
          <w:rFonts w:ascii="Book Antiqua" w:hAnsi="Book Antiqua" w:cs="Arial"/>
        </w:rPr>
      </w:pPr>
    </w:p>
    <w:p w14:paraId="79AC6F68" w14:textId="3081A98A" w:rsidR="00C22465" w:rsidRPr="001F7F75" w:rsidRDefault="00282172" w:rsidP="00693A39">
      <w:pPr>
        <w:spacing w:line="360" w:lineRule="auto"/>
        <w:jc w:val="both"/>
        <w:rPr>
          <w:rFonts w:ascii="Book Antiqua" w:hAnsi="Book Antiqua" w:cs="Arial"/>
          <w:b/>
        </w:rPr>
      </w:pPr>
      <w:r w:rsidRPr="001F7F75">
        <w:rPr>
          <w:rFonts w:ascii="Book Antiqua" w:hAnsi="Book Antiqua" w:cs="Arial"/>
          <w:b/>
        </w:rPr>
        <w:t>IMMUNOLOGICAL RISK AND HOW IT AFFECTS BIOMARKER RESEARCH</w:t>
      </w:r>
    </w:p>
    <w:p w14:paraId="69566124" w14:textId="6C869845" w:rsidR="00F84932" w:rsidRPr="001F7F75" w:rsidRDefault="008517B3" w:rsidP="00693A39">
      <w:pPr>
        <w:spacing w:line="360" w:lineRule="auto"/>
        <w:jc w:val="both"/>
        <w:rPr>
          <w:rFonts w:ascii="Book Antiqua" w:hAnsi="Book Antiqua" w:cs="Arial"/>
        </w:rPr>
      </w:pPr>
      <w:r w:rsidRPr="001F7F75">
        <w:rPr>
          <w:rFonts w:ascii="Book Antiqua" w:hAnsi="Book Antiqua" w:cs="Arial"/>
        </w:rPr>
        <w:t xml:space="preserve">Approaches for objective quantification of immunological risk have been attempted but as yet no reliable risk score has been developed. </w:t>
      </w:r>
      <w:r w:rsidR="00AB70D1" w:rsidRPr="001F7F75">
        <w:rPr>
          <w:rFonts w:ascii="Book Antiqua" w:hAnsi="Book Antiqua" w:cs="Arial"/>
        </w:rPr>
        <w:t xml:space="preserve">Immunological risk depends </w:t>
      </w:r>
      <w:r w:rsidR="00BD6B5A" w:rsidRPr="001F7F75">
        <w:rPr>
          <w:rFonts w:ascii="Book Antiqua" w:hAnsi="Book Antiqua" w:cs="Arial"/>
        </w:rPr>
        <w:t xml:space="preserve">largely </w:t>
      </w:r>
      <w:r w:rsidR="00AB70D1" w:rsidRPr="001F7F75">
        <w:rPr>
          <w:rFonts w:ascii="Book Antiqua" w:hAnsi="Book Antiqua" w:cs="Arial"/>
        </w:rPr>
        <w:t>on the distinct genetic and antigenic differences between recipients and donors</w:t>
      </w:r>
      <w:r w:rsidR="001774C5" w:rsidRPr="001F7F75">
        <w:rPr>
          <w:rFonts w:ascii="Book Antiqua" w:hAnsi="Book Antiqua" w:cs="Arial"/>
        </w:rPr>
        <w:t xml:space="preserve"> (along </w:t>
      </w:r>
      <w:r w:rsidR="001527A6" w:rsidRPr="001F7F75">
        <w:rPr>
          <w:rFonts w:ascii="Book Antiqua" w:hAnsi="Book Antiqua" w:cs="Arial"/>
        </w:rPr>
        <w:t xml:space="preserve">with </w:t>
      </w:r>
      <w:r w:rsidR="001774C5" w:rsidRPr="001F7F75">
        <w:rPr>
          <w:rFonts w:ascii="Book Antiqua" w:hAnsi="Book Antiqua" w:cs="Arial"/>
        </w:rPr>
        <w:t>other factors), type</w:t>
      </w:r>
      <w:r w:rsidR="00AB70D1" w:rsidRPr="001F7F75">
        <w:rPr>
          <w:rFonts w:ascii="Book Antiqua" w:hAnsi="Book Antiqua" w:cs="Arial"/>
        </w:rPr>
        <w:t xml:space="preserve"> and amount of immunosuppression used</w:t>
      </w:r>
      <w:r w:rsidR="001774C5" w:rsidRPr="001F7F75">
        <w:rPr>
          <w:rFonts w:ascii="Book Antiqua" w:hAnsi="Book Antiqua" w:cs="Arial"/>
        </w:rPr>
        <w:t xml:space="preserve">, degree of activation of the innate </w:t>
      </w:r>
      <w:proofErr w:type="spellStart"/>
      <w:r w:rsidR="001774C5" w:rsidRPr="001F7F75">
        <w:rPr>
          <w:rFonts w:ascii="Book Antiqua" w:hAnsi="Book Antiqua" w:cs="Arial"/>
        </w:rPr>
        <w:t>defen</w:t>
      </w:r>
      <w:r w:rsidR="00BD6B5A" w:rsidRPr="001F7F75">
        <w:rPr>
          <w:rFonts w:ascii="Book Antiqua" w:hAnsi="Book Antiqua" w:cs="Arial"/>
        </w:rPr>
        <w:t>s</w:t>
      </w:r>
      <w:r w:rsidR="001774C5" w:rsidRPr="001F7F75">
        <w:rPr>
          <w:rFonts w:ascii="Book Antiqua" w:hAnsi="Book Antiqua" w:cs="Arial"/>
        </w:rPr>
        <w:t>e</w:t>
      </w:r>
      <w:proofErr w:type="spellEnd"/>
      <w:r w:rsidR="001774C5" w:rsidRPr="001F7F75">
        <w:rPr>
          <w:rFonts w:ascii="Book Antiqua" w:hAnsi="Book Antiqua" w:cs="Arial"/>
        </w:rPr>
        <w:t xml:space="preserve"> system</w:t>
      </w:r>
      <w:r w:rsidR="00AB70D1" w:rsidRPr="001F7F75">
        <w:rPr>
          <w:rFonts w:ascii="Book Antiqua" w:hAnsi="Book Antiqua" w:cs="Arial"/>
        </w:rPr>
        <w:t xml:space="preserve"> and the set of dynamic </w:t>
      </w:r>
      <w:proofErr w:type="spellStart"/>
      <w:r w:rsidR="00AB70D1" w:rsidRPr="001F7F75">
        <w:rPr>
          <w:rFonts w:ascii="Book Antiqua" w:hAnsi="Book Antiqua" w:cs="Arial"/>
        </w:rPr>
        <w:t>alloresponses</w:t>
      </w:r>
      <w:proofErr w:type="spellEnd"/>
      <w:r w:rsidR="00AB70D1" w:rsidRPr="001F7F75">
        <w:rPr>
          <w:rFonts w:ascii="Book Antiqua" w:hAnsi="Book Antiqua" w:cs="Arial"/>
        </w:rPr>
        <w:t xml:space="preserve"> occurring throughout transplantation. The current or proposed attempts to quantify immunological risk </w:t>
      </w:r>
      <w:r w:rsidR="00234798" w:rsidRPr="001F7F75">
        <w:rPr>
          <w:rFonts w:ascii="Book Antiqua" w:hAnsi="Book Antiqua" w:cs="Arial"/>
        </w:rPr>
        <w:t>would require</w:t>
      </w:r>
      <w:r w:rsidR="00AB70D1" w:rsidRPr="001F7F75">
        <w:rPr>
          <w:rFonts w:ascii="Book Antiqua" w:hAnsi="Book Antiqua" w:cs="Arial"/>
        </w:rPr>
        <w:t xml:space="preserve"> an editorial or review article</w:t>
      </w:r>
      <w:r w:rsidR="00234798" w:rsidRPr="001F7F75">
        <w:rPr>
          <w:rFonts w:ascii="Book Antiqua" w:hAnsi="Book Antiqua" w:cs="Arial"/>
        </w:rPr>
        <w:t xml:space="preserve"> of its own</w:t>
      </w:r>
      <w:r w:rsidR="00282172" w:rsidRPr="001F7F75">
        <w:rPr>
          <w:rFonts w:ascii="Book Antiqua" w:hAnsi="Book Antiqua" w:cs="Arial" w:hint="eastAsia"/>
          <w:lang w:eastAsia="zh-CN"/>
        </w:rPr>
        <w:t xml:space="preserve"> - </w:t>
      </w:r>
      <w:r w:rsidR="00AB70D1" w:rsidRPr="001F7F75">
        <w:rPr>
          <w:rFonts w:ascii="Book Antiqua" w:hAnsi="Book Antiqua" w:cs="Arial"/>
        </w:rPr>
        <w:t xml:space="preserve">which </w:t>
      </w:r>
      <w:r w:rsidR="001B5D5F" w:rsidRPr="001F7F75">
        <w:rPr>
          <w:rFonts w:ascii="Book Antiqua" w:hAnsi="Book Antiqua" w:cs="Arial"/>
        </w:rPr>
        <w:t xml:space="preserve">will </w:t>
      </w:r>
      <w:r w:rsidR="00AB70D1" w:rsidRPr="001F7F75">
        <w:rPr>
          <w:rFonts w:ascii="Book Antiqua" w:hAnsi="Book Antiqua" w:cs="Arial"/>
        </w:rPr>
        <w:t>likely come with imperfect approximations</w:t>
      </w:r>
      <w:r w:rsidR="00282172" w:rsidRPr="001F7F75">
        <w:rPr>
          <w:rFonts w:ascii="Book Antiqua" w:hAnsi="Book Antiqua" w:cs="Arial" w:hint="eastAsia"/>
          <w:lang w:eastAsia="zh-CN"/>
        </w:rPr>
        <w:t xml:space="preserve"> - </w:t>
      </w:r>
      <w:r w:rsidR="001B5D5F" w:rsidRPr="001F7F75">
        <w:rPr>
          <w:rFonts w:ascii="Book Antiqua" w:hAnsi="Book Antiqua" w:cs="Arial"/>
        </w:rPr>
        <w:t>b</w:t>
      </w:r>
      <w:r w:rsidR="00AB70D1" w:rsidRPr="001F7F75">
        <w:rPr>
          <w:rFonts w:ascii="Book Antiqua" w:hAnsi="Book Antiqua" w:cs="Arial"/>
        </w:rPr>
        <w:t>ut we would like to bring attention</w:t>
      </w:r>
      <w:r w:rsidR="00626180" w:rsidRPr="001F7F75">
        <w:rPr>
          <w:rFonts w:ascii="Book Antiqua" w:hAnsi="Book Antiqua" w:cs="Arial"/>
        </w:rPr>
        <w:t xml:space="preserve"> </w:t>
      </w:r>
      <w:r w:rsidR="001B5D5F" w:rsidRPr="001F7F75">
        <w:rPr>
          <w:rFonts w:ascii="Book Antiqua" w:hAnsi="Book Antiqua" w:cs="Arial"/>
        </w:rPr>
        <w:t xml:space="preserve">one </w:t>
      </w:r>
      <w:r w:rsidR="00626180" w:rsidRPr="001F7F75">
        <w:rPr>
          <w:rFonts w:ascii="Book Antiqua" w:hAnsi="Book Antiqua" w:cs="Arial"/>
        </w:rPr>
        <w:t>an important point, which is the differentiation of risk conferred by pre-formed anti-</w:t>
      </w:r>
      <w:r w:rsidR="00282172" w:rsidRPr="001F7F75">
        <w:rPr>
          <w:rFonts w:ascii="Book Antiqua" w:hAnsi="Book Antiqua" w:cs="Arial"/>
        </w:rPr>
        <w:t xml:space="preserve">human leukocyte antigen </w:t>
      </w:r>
      <w:r w:rsidR="00626180" w:rsidRPr="001F7F75">
        <w:rPr>
          <w:rFonts w:ascii="Book Antiqua" w:hAnsi="Book Antiqua" w:cs="Arial"/>
        </w:rPr>
        <w:t>(HLA) alloantibodies from risk conferred by HLA mismatches.</w:t>
      </w:r>
      <w:r w:rsidR="00BD6B5A" w:rsidRPr="001F7F75">
        <w:rPr>
          <w:rFonts w:ascii="Book Antiqua" w:hAnsi="Book Antiqua" w:cs="Arial"/>
        </w:rPr>
        <w:t xml:space="preserve"> </w:t>
      </w:r>
    </w:p>
    <w:p w14:paraId="0CCF49B1" w14:textId="19E7AC1B" w:rsidR="00D46BC4" w:rsidRPr="001F7F75" w:rsidRDefault="00855C28" w:rsidP="00693A39">
      <w:pPr>
        <w:spacing w:line="360" w:lineRule="auto"/>
        <w:ind w:firstLine="720"/>
        <w:jc w:val="both"/>
        <w:rPr>
          <w:rFonts w:ascii="Book Antiqua" w:hAnsi="Book Antiqua" w:cs="Arial"/>
        </w:rPr>
      </w:pPr>
      <w:r w:rsidRPr="001F7F75">
        <w:rPr>
          <w:rFonts w:ascii="Book Antiqua" w:hAnsi="Book Antiqua" w:cs="Arial"/>
        </w:rPr>
        <w:t xml:space="preserve">Many centres stratify patients </w:t>
      </w:r>
      <w:r w:rsidR="00ED579B" w:rsidRPr="001F7F75">
        <w:rPr>
          <w:rFonts w:ascii="Book Antiqua" w:hAnsi="Book Antiqua" w:cs="Arial"/>
        </w:rPr>
        <w:t>according to</w:t>
      </w:r>
      <w:r w:rsidRPr="001F7F75">
        <w:rPr>
          <w:rFonts w:ascii="Book Antiqua" w:hAnsi="Book Antiqua" w:cs="Arial"/>
        </w:rPr>
        <w:t xml:space="preserve"> degree of immunological risk based </w:t>
      </w:r>
      <w:r w:rsidR="00ED579B" w:rsidRPr="001F7F75">
        <w:rPr>
          <w:rFonts w:ascii="Book Antiqua" w:hAnsi="Book Antiqua" w:cs="Arial"/>
        </w:rPr>
        <w:t xml:space="preserve">primarily </w:t>
      </w:r>
      <w:r w:rsidRPr="001F7F75">
        <w:rPr>
          <w:rFonts w:ascii="Book Antiqua" w:hAnsi="Book Antiqua" w:cs="Arial"/>
        </w:rPr>
        <w:t xml:space="preserve">on </w:t>
      </w:r>
      <w:r w:rsidR="00ED579B" w:rsidRPr="001F7F75">
        <w:rPr>
          <w:rFonts w:ascii="Book Antiqua" w:hAnsi="Book Antiqua" w:cs="Arial"/>
        </w:rPr>
        <w:t xml:space="preserve">presence or </w:t>
      </w:r>
      <w:r w:rsidR="00BF77F9" w:rsidRPr="001F7F75">
        <w:rPr>
          <w:rFonts w:ascii="Book Antiqua" w:hAnsi="Book Antiqua" w:cs="Arial"/>
        </w:rPr>
        <w:t>absence</w:t>
      </w:r>
      <w:r w:rsidR="00ED579B" w:rsidRPr="001F7F75">
        <w:rPr>
          <w:rFonts w:ascii="Book Antiqua" w:hAnsi="Book Antiqua" w:cs="Arial"/>
        </w:rPr>
        <w:t xml:space="preserve"> </w:t>
      </w:r>
      <w:r w:rsidR="00BF77F9" w:rsidRPr="001F7F75">
        <w:rPr>
          <w:rFonts w:ascii="Book Antiqua" w:hAnsi="Book Antiqua" w:cs="Arial"/>
        </w:rPr>
        <w:t xml:space="preserve">(or titres) </w:t>
      </w:r>
      <w:r w:rsidRPr="001F7F75">
        <w:rPr>
          <w:rFonts w:ascii="Book Antiqua" w:hAnsi="Book Antiqua" w:cs="Arial"/>
        </w:rPr>
        <w:t>of preformed anti-HLA alloantibodies (greater risk if DSA) and cross</w:t>
      </w:r>
      <w:r w:rsidR="00ED579B" w:rsidRPr="001F7F75">
        <w:rPr>
          <w:rFonts w:ascii="Book Antiqua" w:hAnsi="Book Antiqua" w:cs="Arial"/>
        </w:rPr>
        <w:t>-</w:t>
      </w:r>
      <w:r w:rsidRPr="001F7F75">
        <w:rPr>
          <w:rFonts w:ascii="Book Antiqua" w:hAnsi="Book Antiqua" w:cs="Arial"/>
        </w:rPr>
        <w:t>match characteristics</w:t>
      </w:r>
      <w:r w:rsidR="00626180" w:rsidRPr="001F7F75">
        <w:rPr>
          <w:rFonts w:ascii="Book Antiqua" w:hAnsi="Book Antiqua" w:cs="Arial"/>
        </w:rPr>
        <w:t xml:space="preserve">, and whether </w:t>
      </w:r>
      <w:r w:rsidR="00ED579B" w:rsidRPr="001F7F75">
        <w:rPr>
          <w:rFonts w:ascii="Book Antiqua" w:hAnsi="Book Antiqua" w:cs="Arial"/>
        </w:rPr>
        <w:t xml:space="preserve">or not </w:t>
      </w:r>
      <w:r w:rsidR="00626180" w:rsidRPr="001F7F75">
        <w:rPr>
          <w:rFonts w:ascii="Book Antiqua" w:hAnsi="Book Antiqua" w:cs="Arial"/>
        </w:rPr>
        <w:t>they have been desensitised</w:t>
      </w:r>
      <w:r w:rsidR="00BF77F9" w:rsidRPr="001F7F75">
        <w:rPr>
          <w:rFonts w:ascii="Book Antiqua" w:hAnsi="Book Antiqua" w:cs="Arial"/>
        </w:rPr>
        <w:t xml:space="preserve">. Some centres </w:t>
      </w:r>
      <w:r w:rsidR="007F6683" w:rsidRPr="001F7F75">
        <w:rPr>
          <w:rFonts w:ascii="Book Antiqua" w:hAnsi="Book Antiqua" w:cs="Arial"/>
        </w:rPr>
        <w:t>pay</w:t>
      </w:r>
      <w:r w:rsidR="00BF77F9" w:rsidRPr="001F7F75">
        <w:rPr>
          <w:rFonts w:ascii="Book Antiqua" w:hAnsi="Book Antiqua" w:cs="Arial"/>
        </w:rPr>
        <w:t xml:space="preserve"> </w:t>
      </w:r>
      <w:r w:rsidR="005C533D" w:rsidRPr="001F7F75">
        <w:rPr>
          <w:rFonts w:ascii="Book Antiqua" w:hAnsi="Book Antiqua" w:cs="Arial"/>
        </w:rPr>
        <w:t xml:space="preserve">appropriate </w:t>
      </w:r>
      <w:r w:rsidR="00BF77F9" w:rsidRPr="001F7F75">
        <w:rPr>
          <w:rFonts w:ascii="Book Antiqua" w:hAnsi="Book Antiqua" w:cs="Arial"/>
        </w:rPr>
        <w:t xml:space="preserve">attention to the degree of HLA mismatches but others </w:t>
      </w:r>
      <w:r w:rsidR="005C533D" w:rsidRPr="001F7F75">
        <w:rPr>
          <w:rFonts w:ascii="Book Antiqua" w:hAnsi="Book Antiqua" w:cs="Arial"/>
        </w:rPr>
        <w:t xml:space="preserve">do </w:t>
      </w:r>
      <w:r w:rsidR="00BF77F9" w:rsidRPr="001F7F75">
        <w:rPr>
          <w:rFonts w:ascii="Book Antiqua" w:hAnsi="Book Antiqua" w:cs="Arial"/>
        </w:rPr>
        <w:t>not</w:t>
      </w:r>
      <w:r w:rsidRPr="001F7F75">
        <w:rPr>
          <w:rFonts w:ascii="Book Antiqua" w:hAnsi="Book Antiqua" w:cs="Arial"/>
        </w:rPr>
        <w:t xml:space="preserve">. </w:t>
      </w:r>
      <w:r w:rsidR="007F6683" w:rsidRPr="001F7F75">
        <w:rPr>
          <w:rFonts w:ascii="Book Antiqua" w:hAnsi="Book Antiqua" w:cs="Arial"/>
        </w:rPr>
        <w:t>Thus, a patient with a negative crossmatch and no anti-HLA antibodies c</w:t>
      </w:r>
      <w:r w:rsidR="00032E22" w:rsidRPr="001F7F75">
        <w:rPr>
          <w:rFonts w:ascii="Book Antiqua" w:hAnsi="Book Antiqua" w:cs="Arial"/>
        </w:rPr>
        <w:t>ould</w:t>
      </w:r>
      <w:r w:rsidR="007F6683" w:rsidRPr="001F7F75">
        <w:rPr>
          <w:rFonts w:ascii="Book Antiqua" w:hAnsi="Book Antiqua" w:cs="Arial"/>
        </w:rPr>
        <w:t xml:space="preserve"> be deemed </w:t>
      </w:r>
      <w:r w:rsidR="00BF77F9" w:rsidRPr="001F7F75">
        <w:rPr>
          <w:rFonts w:ascii="Book Antiqua" w:hAnsi="Book Antiqua" w:cs="Arial"/>
        </w:rPr>
        <w:t xml:space="preserve">in some programmes </w:t>
      </w:r>
      <w:r w:rsidR="007F6683" w:rsidRPr="001F7F75">
        <w:rPr>
          <w:rFonts w:ascii="Book Antiqua" w:hAnsi="Book Antiqua" w:cs="Arial"/>
        </w:rPr>
        <w:t>to have low immunological risk even</w:t>
      </w:r>
      <w:r w:rsidR="00237409" w:rsidRPr="001F7F75">
        <w:rPr>
          <w:rFonts w:ascii="Book Antiqua" w:hAnsi="Book Antiqua" w:cs="Arial"/>
        </w:rPr>
        <w:t xml:space="preserve"> with</w:t>
      </w:r>
      <w:r w:rsidR="005C533D" w:rsidRPr="001F7F75">
        <w:rPr>
          <w:rFonts w:ascii="Book Antiqua" w:hAnsi="Book Antiqua" w:cs="Arial"/>
        </w:rPr>
        <w:t xml:space="preserve"> a</w:t>
      </w:r>
      <w:r w:rsidR="007F6683" w:rsidRPr="001F7F75">
        <w:rPr>
          <w:rFonts w:ascii="Book Antiqua" w:hAnsi="Book Antiqua" w:cs="Arial"/>
        </w:rPr>
        <w:t xml:space="preserve"> </w:t>
      </w:r>
      <w:r w:rsidR="00BF77F9" w:rsidRPr="001F7F75">
        <w:rPr>
          <w:rFonts w:ascii="Book Antiqua" w:hAnsi="Book Antiqua" w:cs="Arial"/>
        </w:rPr>
        <w:t xml:space="preserve">high degree of </w:t>
      </w:r>
      <w:r w:rsidR="007F6683" w:rsidRPr="001F7F75">
        <w:rPr>
          <w:rFonts w:ascii="Book Antiqua" w:hAnsi="Book Antiqua" w:cs="Arial"/>
        </w:rPr>
        <w:t xml:space="preserve">HLA mismatch. </w:t>
      </w:r>
      <w:r w:rsidRPr="001F7F75">
        <w:rPr>
          <w:rFonts w:ascii="Book Antiqua" w:hAnsi="Book Antiqua" w:cs="Arial"/>
        </w:rPr>
        <w:t xml:space="preserve">This </w:t>
      </w:r>
      <w:r w:rsidR="005C533D" w:rsidRPr="001F7F75">
        <w:rPr>
          <w:rFonts w:ascii="Book Antiqua" w:hAnsi="Book Antiqua" w:cs="Arial"/>
        </w:rPr>
        <w:t xml:space="preserve">type </w:t>
      </w:r>
      <w:r w:rsidR="007F6683" w:rsidRPr="001F7F75">
        <w:rPr>
          <w:rFonts w:ascii="Book Antiqua" w:hAnsi="Book Antiqua" w:cs="Arial"/>
        </w:rPr>
        <w:t xml:space="preserve">of </w:t>
      </w:r>
      <w:r w:rsidRPr="001F7F75">
        <w:rPr>
          <w:rFonts w:ascii="Book Antiqua" w:hAnsi="Book Antiqua" w:cs="Arial"/>
        </w:rPr>
        <w:t>stratification</w:t>
      </w:r>
      <w:r w:rsidR="005C533D" w:rsidRPr="001F7F75">
        <w:rPr>
          <w:rFonts w:ascii="Book Antiqua" w:hAnsi="Book Antiqua" w:cs="Arial"/>
        </w:rPr>
        <w:t>,</w:t>
      </w:r>
      <w:r w:rsidRPr="001F7F75">
        <w:rPr>
          <w:rFonts w:ascii="Book Antiqua" w:hAnsi="Book Antiqua" w:cs="Arial"/>
        </w:rPr>
        <w:t xml:space="preserve"> </w:t>
      </w:r>
      <w:r w:rsidR="007F6683" w:rsidRPr="001F7F75">
        <w:rPr>
          <w:rFonts w:ascii="Book Antiqua" w:hAnsi="Book Antiqua" w:cs="Arial"/>
        </w:rPr>
        <w:t>based on the presence of preformed alloantibodies</w:t>
      </w:r>
      <w:r w:rsidR="005C533D" w:rsidRPr="001F7F75">
        <w:rPr>
          <w:rFonts w:ascii="Book Antiqua" w:hAnsi="Book Antiqua" w:cs="Arial"/>
        </w:rPr>
        <w:t>,</w:t>
      </w:r>
      <w:r w:rsidR="007F6683" w:rsidRPr="001F7F75">
        <w:rPr>
          <w:rFonts w:ascii="Book Antiqua" w:hAnsi="Book Antiqua" w:cs="Arial"/>
        </w:rPr>
        <w:t xml:space="preserve"> </w:t>
      </w:r>
      <w:r w:rsidRPr="001F7F75">
        <w:rPr>
          <w:rFonts w:ascii="Book Antiqua" w:hAnsi="Book Antiqua" w:cs="Arial"/>
        </w:rPr>
        <w:t xml:space="preserve">represents risk </w:t>
      </w:r>
      <w:r w:rsidR="00237409" w:rsidRPr="001F7F75">
        <w:rPr>
          <w:rFonts w:ascii="Book Antiqua" w:hAnsi="Book Antiqua" w:cs="Arial"/>
        </w:rPr>
        <w:t xml:space="preserve">primarily </w:t>
      </w:r>
      <w:r w:rsidRPr="001F7F75">
        <w:rPr>
          <w:rFonts w:ascii="Book Antiqua" w:hAnsi="Book Antiqua" w:cs="Arial"/>
        </w:rPr>
        <w:t>for immediate or ear</w:t>
      </w:r>
      <w:r w:rsidR="006374D9" w:rsidRPr="001F7F75">
        <w:rPr>
          <w:rFonts w:ascii="Book Antiqua" w:hAnsi="Book Antiqua" w:cs="Arial"/>
        </w:rPr>
        <w:t>ly ABMR</w:t>
      </w:r>
      <w:r w:rsidRPr="001F7F75">
        <w:rPr>
          <w:rFonts w:ascii="Book Antiqua" w:hAnsi="Book Antiqua" w:cs="Arial"/>
        </w:rPr>
        <w:t xml:space="preserve"> due to preformed DSA, </w:t>
      </w:r>
      <w:r w:rsidR="00237409" w:rsidRPr="001F7F75">
        <w:rPr>
          <w:rFonts w:ascii="Book Antiqua" w:hAnsi="Book Antiqua" w:cs="Arial"/>
        </w:rPr>
        <w:t xml:space="preserve">particularly </w:t>
      </w:r>
      <w:r w:rsidRPr="001F7F75">
        <w:rPr>
          <w:rFonts w:ascii="Book Antiqua" w:hAnsi="Book Antiqua" w:cs="Arial"/>
        </w:rPr>
        <w:t xml:space="preserve">in the absence of desensitization </w:t>
      </w:r>
      <w:r w:rsidR="005710D3" w:rsidRPr="001F7F75">
        <w:rPr>
          <w:rFonts w:ascii="Book Antiqua" w:hAnsi="Book Antiqua" w:cs="Arial"/>
        </w:rPr>
        <w:t>or subsequent ABMR episodes</w:t>
      </w:r>
      <w:r w:rsidR="005C533D" w:rsidRPr="001F7F75">
        <w:rPr>
          <w:rFonts w:ascii="Book Antiqua" w:hAnsi="Book Antiqua" w:cs="Arial"/>
        </w:rPr>
        <w:t xml:space="preserve"> (</w:t>
      </w:r>
      <w:r w:rsidR="005710D3" w:rsidRPr="001F7F75">
        <w:rPr>
          <w:rFonts w:ascii="Book Antiqua" w:hAnsi="Book Antiqua" w:cs="Arial"/>
        </w:rPr>
        <w:t>either acute or chronic</w:t>
      </w:r>
      <w:r w:rsidR="005C533D" w:rsidRPr="001F7F75">
        <w:rPr>
          <w:rFonts w:ascii="Book Antiqua" w:hAnsi="Book Antiqua" w:cs="Arial"/>
        </w:rPr>
        <w:t>)</w:t>
      </w:r>
      <w:r w:rsidR="005710D3" w:rsidRPr="001F7F75">
        <w:rPr>
          <w:rFonts w:ascii="Book Antiqua" w:hAnsi="Book Antiqua" w:cs="Arial"/>
        </w:rPr>
        <w:t xml:space="preserve"> </w:t>
      </w:r>
      <w:r w:rsidRPr="001F7F75">
        <w:rPr>
          <w:rFonts w:ascii="Book Antiqua" w:hAnsi="Book Antiqua" w:cs="Arial"/>
        </w:rPr>
        <w:t>and depicts previous sensitization events in the recipient (</w:t>
      </w:r>
      <w:r w:rsidR="00282172" w:rsidRPr="001F7F75">
        <w:rPr>
          <w:rFonts w:ascii="Book Antiqua" w:hAnsi="Book Antiqua" w:cs="Arial"/>
          <w:i/>
        </w:rPr>
        <w:t>e.g.</w:t>
      </w:r>
      <w:r w:rsidR="005C533D" w:rsidRPr="001F7F75">
        <w:rPr>
          <w:rFonts w:ascii="Book Antiqua" w:hAnsi="Book Antiqua" w:cs="Arial"/>
        </w:rPr>
        <w:t>,</w:t>
      </w:r>
      <w:r w:rsidRPr="001F7F75">
        <w:rPr>
          <w:rFonts w:ascii="Book Antiqua" w:hAnsi="Book Antiqua" w:cs="Arial"/>
        </w:rPr>
        <w:t xml:space="preserve"> pregnancies, transfusions, previous transplants). However, </w:t>
      </w:r>
      <w:r w:rsidR="007F6683" w:rsidRPr="001F7F75">
        <w:rPr>
          <w:rFonts w:ascii="Book Antiqua" w:hAnsi="Book Antiqua" w:cs="Arial"/>
        </w:rPr>
        <w:t xml:space="preserve">the </w:t>
      </w:r>
      <w:r w:rsidRPr="001F7F75">
        <w:rPr>
          <w:rFonts w:ascii="Book Antiqua" w:hAnsi="Book Antiqua" w:cs="Arial"/>
        </w:rPr>
        <w:t xml:space="preserve">immunological risk </w:t>
      </w:r>
      <w:r w:rsidR="007F6683" w:rsidRPr="001F7F75">
        <w:rPr>
          <w:rFonts w:ascii="Book Antiqua" w:hAnsi="Book Antiqua" w:cs="Arial"/>
        </w:rPr>
        <w:t>derived from the degree of HLA mismatch between recipient</w:t>
      </w:r>
      <w:r w:rsidR="00A561EC" w:rsidRPr="001F7F75">
        <w:rPr>
          <w:rFonts w:ascii="Book Antiqua" w:hAnsi="Book Antiqua" w:cs="Arial"/>
        </w:rPr>
        <w:t>s and donors</w:t>
      </w:r>
      <w:r w:rsidR="007F6683" w:rsidRPr="001F7F75">
        <w:rPr>
          <w:rFonts w:ascii="Book Antiqua" w:hAnsi="Book Antiqua" w:cs="Arial"/>
        </w:rPr>
        <w:t xml:space="preserve"> </w:t>
      </w:r>
      <w:r w:rsidR="00A95339" w:rsidRPr="001F7F75">
        <w:rPr>
          <w:rFonts w:ascii="Book Antiqua" w:hAnsi="Book Antiqua" w:cs="Arial"/>
        </w:rPr>
        <w:t xml:space="preserve">must </w:t>
      </w:r>
      <w:r w:rsidR="00BF77F9" w:rsidRPr="001F7F75">
        <w:rPr>
          <w:rFonts w:ascii="Book Antiqua" w:hAnsi="Book Antiqua" w:cs="Arial"/>
        </w:rPr>
        <w:t>be considered more explicitly</w:t>
      </w:r>
      <w:r w:rsidR="00A95339" w:rsidRPr="001F7F75">
        <w:rPr>
          <w:rFonts w:ascii="Book Antiqua" w:hAnsi="Book Antiqua" w:cs="Arial"/>
        </w:rPr>
        <w:t>. Th</w:t>
      </w:r>
      <w:r w:rsidR="00F84932" w:rsidRPr="001F7F75">
        <w:rPr>
          <w:rFonts w:ascii="Book Antiqua" w:hAnsi="Book Antiqua" w:cs="Arial"/>
        </w:rPr>
        <w:t xml:space="preserve">e </w:t>
      </w:r>
      <w:r w:rsidR="00A561EC" w:rsidRPr="001F7F75">
        <w:rPr>
          <w:rFonts w:ascii="Book Antiqua" w:hAnsi="Book Antiqua" w:cs="Arial"/>
        </w:rPr>
        <w:t>antigenic difference</w:t>
      </w:r>
      <w:r w:rsidR="00032E22" w:rsidRPr="001F7F75">
        <w:rPr>
          <w:rFonts w:ascii="Book Antiqua" w:hAnsi="Book Antiqua" w:cs="Arial"/>
        </w:rPr>
        <w:t xml:space="preserve">s provided by the </w:t>
      </w:r>
      <w:r w:rsidR="00032E22" w:rsidRPr="001F7F75">
        <w:rPr>
          <w:rFonts w:ascii="Book Antiqua" w:hAnsi="Book Antiqua" w:cs="Arial"/>
        </w:rPr>
        <w:lastRenderedPageBreak/>
        <w:t>donor genes</w:t>
      </w:r>
      <w:r w:rsidR="00A561EC" w:rsidRPr="001F7F75">
        <w:rPr>
          <w:rFonts w:ascii="Book Antiqua" w:hAnsi="Book Antiqua" w:cs="Arial"/>
        </w:rPr>
        <w:t xml:space="preserve"> not present in the recipient are the main drivers of</w:t>
      </w:r>
      <w:r w:rsidR="007F6683" w:rsidRPr="001F7F75">
        <w:rPr>
          <w:rFonts w:ascii="Book Antiqua" w:hAnsi="Book Antiqua" w:cs="Arial"/>
        </w:rPr>
        <w:t xml:space="preserve"> strong </w:t>
      </w:r>
      <w:r w:rsidR="00876E26" w:rsidRPr="00876E26">
        <w:rPr>
          <w:rFonts w:ascii="Book Antiqua" w:hAnsi="Book Antiqua" w:cs="Arial"/>
          <w:i/>
        </w:rPr>
        <w:t>de novo</w:t>
      </w:r>
      <w:r w:rsidR="005710D3" w:rsidRPr="001F7F75">
        <w:rPr>
          <w:rFonts w:ascii="Book Antiqua" w:hAnsi="Book Antiqua" w:cs="Arial"/>
        </w:rPr>
        <w:t xml:space="preserve"> </w:t>
      </w:r>
      <w:proofErr w:type="spellStart"/>
      <w:r w:rsidR="007F6683" w:rsidRPr="001F7F75">
        <w:rPr>
          <w:rFonts w:ascii="Book Antiqua" w:hAnsi="Book Antiqua" w:cs="Arial"/>
        </w:rPr>
        <w:t>alloresponse</w:t>
      </w:r>
      <w:r w:rsidR="00A561EC" w:rsidRPr="001F7F75">
        <w:rPr>
          <w:rFonts w:ascii="Book Antiqua" w:hAnsi="Book Antiqua" w:cs="Arial"/>
        </w:rPr>
        <w:t>s</w:t>
      </w:r>
      <w:proofErr w:type="spellEnd"/>
      <w:r w:rsidR="00237409" w:rsidRPr="001F7F75">
        <w:rPr>
          <w:rFonts w:ascii="Book Antiqua" w:hAnsi="Book Antiqua" w:cs="Arial"/>
        </w:rPr>
        <w:t>. These</w:t>
      </w:r>
      <w:r w:rsidR="00A561EC" w:rsidRPr="001F7F75">
        <w:rPr>
          <w:rFonts w:ascii="Book Antiqua" w:hAnsi="Book Antiqua" w:cs="Arial"/>
        </w:rPr>
        <w:t xml:space="preserve"> can </w:t>
      </w:r>
      <w:r w:rsidR="005710D3" w:rsidRPr="001F7F75">
        <w:rPr>
          <w:rFonts w:ascii="Book Antiqua" w:hAnsi="Book Antiqua" w:cs="Arial"/>
        </w:rPr>
        <w:t xml:space="preserve">trigger </w:t>
      </w:r>
      <w:r w:rsidR="00A561EC" w:rsidRPr="001F7F75">
        <w:rPr>
          <w:rFonts w:ascii="Book Antiqua" w:hAnsi="Book Antiqua" w:cs="Arial"/>
        </w:rPr>
        <w:t xml:space="preserve">either the development of </w:t>
      </w:r>
      <w:r w:rsidR="006374D9" w:rsidRPr="001F7F75">
        <w:rPr>
          <w:rFonts w:ascii="Book Antiqua" w:hAnsi="Book Antiqua" w:cs="Arial"/>
        </w:rPr>
        <w:t>TCMR</w:t>
      </w:r>
      <w:r w:rsidRPr="001F7F75">
        <w:rPr>
          <w:rFonts w:ascii="Book Antiqua" w:hAnsi="Book Antiqua" w:cs="Arial"/>
        </w:rPr>
        <w:t xml:space="preserve"> </w:t>
      </w:r>
      <w:r w:rsidR="00237409" w:rsidRPr="001F7F75">
        <w:rPr>
          <w:rFonts w:ascii="Book Antiqua" w:hAnsi="Book Antiqua" w:cs="Arial"/>
        </w:rPr>
        <w:t xml:space="preserve">or </w:t>
      </w:r>
      <w:r w:rsidRPr="001F7F75">
        <w:rPr>
          <w:rFonts w:ascii="Book Antiqua" w:hAnsi="Book Antiqua" w:cs="Arial"/>
        </w:rPr>
        <w:t xml:space="preserve">the formation of </w:t>
      </w:r>
      <w:r w:rsidR="00876E26" w:rsidRPr="00876E26">
        <w:rPr>
          <w:rFonts w:ascii="Book Antiqua" w:hAnsi="Book Antiqua" w:cs="Arial"/>
          <w:i/>
        </w:rPr>
        <w:t>de novo</w:t>
      </w:r>
      <w:r w:rsidRPr="001F7F75">
        <w:rPr>
          <w:rFonts w:ascii="Book Antiqua" w:hAnsi="Book Antiqua" w:cs="Arial"/>
        </w:rPr>
        <w:t xml:space="preserve"> DSA with </w:t>
      </w:r>
      <w:r w:rsidR="00A561EC" w:rsidRPr="001F7F75">
        <w:rPr>
          <w:rFonts w:ascii="Book Antiqua" w:hAnsi="Book Antiqua" w:cs="Arial"/>
        </w:rPr>
        <w:t xml:space="preserve">consequent progression to </w:t>
      </w:r>
      <w:proofErr w:type="gramStart"/>
      <w:r w:rsidR="00A561EC" w:rsidRPr="001F7F75">
        <w:rPr>
          <w:rFonts w:ascii="Book Antiqua" w:hAnsi="Book Antiqua" w:cs="Arial"/>
        </w:rPr>
        <w:t>ABMR</w:t>
      </w:r>
      <w:r w:rsidR="00CD7417" w:rsidRPr="001F7F75">
        <w:rPr>
          <w:rFonts w:ascii="Book Antiqua" w:hAnsi="Book Antiqua" w:cs="Arial"/>
          <w:vertAlign w:val="superscript"/>
        </w:rPr>
        <w:t>[</w:t>
      </w:r>
      <w:proofErr w:type="gramEnd"/>
      <w:r w:rsidR="00386656" w:rsidRPr="001F7F75">
        <w:rPr>
          <w:rFonts w:ascii="Book Antiqua" w:hAnsi="Book Antiqua" w:cs="Arial"/>
          <w:vertAlign w:val="superscript"/>
        </w:rPr>
        <w:t>15</w:t>
      </w:r>
      <w:r w:rsidR="00CD7417" w:rsidRPr="001F7F75">
        <w:rPr>
          <w:rFonts w:ascii="Book Antiqua" w:hAnsi="Book Antiqua" w:cs="Arial"/>
          <w:vertAlign w:val="superscript"/>
        </w:rPr>
        <w:t>]</w:t>
      </w:r>
      <w:r w:rsidR="00237409" w:rsidRPr="001F7F75">
        <w:rPr>
          <w:rFonts w:ascii="Book Antiqua" w:hAnsi="Book Antiqua" w:cs="Arial"/>
        </w:rPr>
        <w:t xml:space="preserve"> or both,</w:t>
      </w:r>
      <w:r w:rsidR="00A561EC" w:rsidRPr="001F7F75">
        <w:rPr>
          <w:rFonts w:ascii="Book Antiqua" w:hAnsi="Book Antiqua" w:cs="Arial"/>
        </w:rPr>
        <w:t xml:space="preserve"> especially when current immunosuppression is not 100% effective to prevent rejection. </w:t>
      </w:r>
      <w:r w:rsidR="00734C47" w:rsidRPr="001F7F75">
        <w:rPr>
          <w:rFonts w:ascii="Book Antiqua" w:hAnsi="Book Antiqua" w:cs="Arial"/>
        </w:rPr>
        <w:t xml:space="preserve">In </w:t>
      </w:r>
      <w:r w:rsidR="00A561EC" w:rsidRPr="001F7F75">
        <w:rPr>
          <w:rFonts w:ascii="Book Antiqua" w:hAnsi="Book Antiqua" w:cs="Arial"/>
        </w:rPr>
        <w:t xml:space="preserve">fact, </w:t>
      </w:r>
      <w:r w:rsidR="00CD7417" w:rsidRPr="001F7F75">
        <w:rPr>
          <w:rFonts w:ascii="Book Antiqua" w:hAnsi="Book Antiqua" w:cs="Arial"/>
        </w:rPr>
        <w:t xml:space="preserve">pre-formed alloantibodies </w:t>
      </w:r>
      <w:r w:rsidR="00734C47" w:rsidRPr="001F7F75">
        <w:rPr>
          <w:rFonts w:ascii="Book Antiqua" w:hAnsi="Book Antiqua" w:cs="Arial"/>
        </w:rPr>
        <w:t xml:space="preserve">are </w:t>
      </w:r>
      <w:r w:rsidR="00CD7417" w:rsidRPr="001F7F75">
        <w:rPr>
          <w:rFonts w:ascii="Book Antiqua" w:hAnsi="Book Antiqua" w:cs="Arial"/>
        </w:rPr>
        <w:t>derived from the same principle</w:t>
      </w:r>
      <w:r w:rsidR="00734C47" w:rsidRPr="001F7F75">
        <w:rPr>
          <w:rFonts w:ascii="Book Antiqua" w:hAnsi="Book Antiqua" w:cs="Arial"/>
        </w:rPr>
        <w:t xml:space="preserve">, </w:t>
      </w:r>
      <w:r w:rsidR="00A81E72" w:rsidRPr="001F7F75">
        <w:rPr>
          <w:rFonts w:ascii="Book Antiqua" w:hAnsi="Book Antiqua" w:cs="Arial"/>
          <w:i/>
        </w:rPr>
        <w:t>i.e.</w:t>
      </w:r>
      <w:r w:rsidR="003D31EE">
        <w:rPr>
          <w:rFonts w:ascii="Book Antiqua" w:hAnsi="Book Antiqua" w:cs="Arial"/>
          <w:i/>
        </w:rPr>
        <w:t>,</w:t>
      </w:r>
      <w:r w:rsidR="00734C47" w:rsidRPr="001F7F75">
        <w:rPr>
          <w:rFonts w:ascii="Book Antiqua" w:hAnsi="Book Antiqua" w:cs="Arial"/>
        </w:rPr>
        <w:t xml:space="preserve"> </w:t>
      </w:r>
      <w:r w:rsidR="00CD7417" w:rsidRPr="001F7F75">
        <w:rPr>
          <w:rFonts w:ascii="Book Antiqua" w:hAnsi="Book Antiqua" w:cs="Arial"/>
        </w:rPr>
        <w:t xml:space="preserve">from </w:t>
      </w:r>
      <w:r w:rsidR="00A561EC" w:rsidRPr="001F7F75">
        <w:rPr>
          <w:rFonts w:ascii="Book Antiqua" w:hAnsi="Book Antiqua" w:cs="Arial"/>
        </w:rPr>
        <w:t>mismatches in HLA molecules (or other polymorphic antigens)</w:t>
      </w:r>
      <w:r w:rsidR="00CD7417" w:rsidRPr="001F7F75">
        <w:rPr>
          <w:rFonts w:ascii="Book Antiqua" w:hAnsi="Book Antiqua" w:cs="Arial"/>
        </w:rPr>
        <w:t xml:space="preserve"> between the </w:t>
      </w:r>
      <w:proofErr w:type="spellStart"/>
      <w:r w:rsidR="00CD7417" w:rsidRPr="001F7F75">
        <w:rPr>
          <w:rFonts w:ascii="Book Antiqua" w:hAnsi="Book Antiqua" w:cs="Arial"/>
        </w:rPr>
        <w:t>fetus</w:t>
      </w:r>
      <w:proofErr w:type="spellEnd"/>
      <w:r w:rsidR="00CD7417" w:rsidRPr="001F7F75">
        <w:rPr>
          <w:rFonts w:ascii="Book Antiqua" w:hAnsi="Book Antiqua" w:cs="Arial"/>
        </w:rPr>
        <w:t xml:space="preserve"> and the mother</w:t>
      </w:r>
      <w:r w:rsidR="00734C47" w:rsidRPr="001F7F75">
        <w:rPr>
          <w:rFonts w:ascii="Book Antiqua" w:hAnsi="Book Antiqua" w:cs="Arial"/>
        </w:rPr>
        <w:t>,</w:t>
      </w:r>
      <w:r w:rsidR="00CD7417" w:rsidRPr="001F7F75">
        <w:rPr>
          <w:rFonts w:ascii="Book Antiqua" w:hAnsi="Book Antiqua" w:cs="Arial"/>
        </w:rPr>
        <w:t xml:space="preserve"> and the blood or tissue donor and the </w:t>
      </w:r>
      <w:r w:rsidR="00A81E72" w:rsidRPr="001F7F75">
        <w:rPr>
          <w:rFonts w:ascii="Book Antiqua" w:hAnsi="Book Antiqua" w:cs="Arial"/>
          <w:lang w:eastAsia="zh-CN"/>
        </w:rPr>
        <w:t>“</w:t>
      </w:r>
      <w:r w:rsidR="00CD7417" w:rsidRPr="001F7F75">
        <w:rPr>
          <w:rFonts w:ascii="Book Antiqua" w:hAnsi="Book Antiqua" w:cs="Arial"/>
        </w:rPr>
        <w:t>pre-transplant</w:t>
      </w:r>
      <w:r w:rsidR="00A81E72" w:rsidRPr="001F7F75">
        <w:rPr>
          <w:rFonts w:ascii="Book Antiqua" w:hAnsi="Book Antiqua" w:cs="Arial"/>
          <w:lang w:eastAsia="zh-CN"/>
        </w:rPr>
        <w:t>”</w:t>
      </w:r>
      <w:r w:rsidR="00CD7417" w:rsidRPr="001F7F75">
        <w:rPr>
          <w:rFonts w:ascii="Book Antiqua" w:hAnsi="Book Antiqua" w:cs="Arial"/>
        </w:rPr>
        <w:t xml:space="preserve"> recipient.</w:t>
      </w:r>
      <w:r w:rsidR="006B634A" w:rsidRPr="001F7F75">
        <w:rPr>
          <w:rFonts w:ascii="Book Antiqua" w:hAnsi="Book Antiqua" w:cs="Arial"/>
        </w:rPr>
        <w:t xml:space="preserve"> </w:t>
      </w:r>
      <w:r w:rsidRPr="001F7F75">
        <w:rPr>
          <w:rFonts w:ascii="Book Antiqua" w:hAnsi="Book Antiqua" w:cs="Arial"/>
        </w:rPr>
        <w:t>The degree of HLA mismatch has been traditional</w:t>
      </w:r>
      <w:r w:rsidR="001954B0" w:rsidRPr="001F7F75">
        <w:rPr>
          <w:rFonts w:ascii="Book Antiqua" w:hAnsi="Book Antiqua" w:cs="Arial"/>
        </w:rPr>
        <w:t>ly</w:t>
      </w:r>
      <w:r w:rsidRPr="001F7F75">
        <w:rPr>
          <w:rFonts w:ascii="Book Antiqua" w:hAnsi="Book Antiqua" w:cs="Arial"/>
        </w:rPr>
        <w:t xml:space="preserve"> quantified by counting, enumerating or stratifying the number and type of HLA mismatches</w:t>
      </w:r>
      <w:r w:rsidR="00811D3B" w:rsidRPr="001F7F75">
        <w:rPr>
          <w:rFonts w:ascii="Book Antiqua" w:hAnsi="Book Antiqua" w:cs="Arial"/>
          <w:vertAlign w:val="superscript"/>
        </w:rPr>
        <w:t>[</w:t>
      </w:r>
      <w:r w:rsidR="00386656" w:rsidRPr="001F7F75">
        <w:rPr>
          <w:rFonts w:ascii="Book Antiqua" w:hAnsi="Book Antiqua" w:cs="Arial"/>
          <w:vertAlign w:val="superscript"/>
        </w:rPr>
        <w:t>16</w:t>
      </w:r>
      <w:r w:rsidR="00811D3B" w:rsidRPr="001F7F75">
        <w:rPr>
          <w:rFonts w:ascii="Book Antiqua" w:hAnsi="Book Antiqua" w:cs="Arial"/>
          <w:vertAlign w:val="superscript"/>
        </w:rPr>
        <w:t>]</w:t>
      </w:r>
      <w:r w:rsidRPr="001F7F75">
        <w:rPr>
          <w:rFonts w:ascii="Book Antiqua" w:hAnsi="Book Antiqua" w:cs="Arial"/>
        </w:rPr>
        <w:t>, but more robust al</w:t>
      </w:r>
      <w:r w:rsidR="00A81E72" w:rsidRPr="001F7F75">
        <w:rPr>
          <w:rFonts w:ascii="Book Antiqua" w:hAnsi="Book Antiqua" w:cs="Arial"/>
        </w:rPr>
        <w:t xml:space="preserve">gorithms like the </w:t>
      </w:r>
      <w:proofErr w:type="spellStart"/>
      <w:r w:rsidR="00A81E72" w:rsidRPr="001F7F75">
        <w:rPr>
          <w:rFonts w:ascii="Book Antiqua" w:hAnsi="Book Antiqua" w:cs="Arial"/>
        </w:rPr>
        <w:t>HLAMatchmaker</w:t>
      </w:r>
      <w:proofErr w:type="spellEnd"/>
      <w:r w:rsidR="00811D3B" w:rsidRPr="001F7F75">
        <w:rPr>
          <w:rFonts w:ascii="Book Antiqua" w:hAnsi="Book Antiqua" w:cs="Arial"/>
          <w:vertAlign w:val="superscript"/>
        </w:rPr>
        <w:t>[</w:t>
      </w:r>
      <w:r w:rsidR="00386656" w:rsidRPr="001F7F75">
        <w:rPr>
          <w:rFonts w:ascii="Book Antiqua" w:hAnsi="Book Antiqua" w:cs="Arial"/>
          <w:vertAlign w:val="superscript"/>
        </w:rPr>
        <w:t>17</w:t>
      </w:r>
      <w:r w:rsidR="008F5FBA" w:rsidRPr="001F7F75">
        <w:rPr>
          <w:rFonts w:ascii="Book Antiqua" w:hAnsi="Book Antiqua" w:cs="Arial"/>
          <w:vertAlign w:val="superscript"/>
        </w:rPr>
        <w:t>,</w:t>
      </w:r>
      <w:r w:rsidR="00386656" w:rsidRPr="001F7F75">
        <w:rPr>
          <w:rFonts w:ascii="Book Antiqua" w:hAnsi="Book Antiqua" w:cs="Arial"/>
          <w:vertAlign w:val="superscript"/>
        </w:rPr>
        <w:t>18</w:t>
      </w:r>
      <w:r w:rsidR="00811D3B" w:rsidRPr="001F7F75">
        <w:rPr>
          <w:rFonts w:ascii="Book Antiqua" w:hAnsi="Book Antiqua" w:cs="Arial"/>
          <w:vertAlign w:val="superscript"/>
        </w:rPr>
        <w:t>]</w:t>
      </w:r>
      <w:r w:rsidRPr="001F7F75">
        <w:rPr>
          <w:rFonts w:ascii="Book Antiqua" w:hAnsi="Book Antiqua" w:cs="Arial"/>
        </w:rPr>
        <w:t xml:space="preserve"> </w:t>
      </w:r>
      <w:r w:rsidR="00734C47" w:rsidRPr="001F7F75">
        <w:rPr>
          <w:rFonts w:ascii="Book Antiqua" w:hAnsi="Book Antiqua" w:cs="Arial"/>
        </w:rPr>
        <w:t xml:space="preserve">that </w:t>
      </w:r>
      <w:r w:rsidRPr="001F7F75">
        <w:rPr>
          <w:rFonts w:ascii="Book Antiqua" w:hAnsi="Book Antiqua" w:cs="Arial"/>
        </w:rPr>
        <w:t xml:space="preserve">more specifically </w:t>
      </w:r>
      <w:r w:rsidR="00734C47" w:rsidRPr="001F7F75">
        <w:rPr>
          <w:rFonts w:ascii="Book Antiqua" w:hAnsi="Book Antiqua" w:cs="Arial"/>
        </w:rPr>
        <w:t xml:space="preserve">assess </w:t>
      </w:r>
      <w:r w:rsidRPr="001F7F75">
        <w:rPr>
          <w:rFonts w:ascii="Book Antiqua" w:hAnsi="Book Antiqua" w:cs="Arial"/>
        </w:rPr>
        <w:t xml:space="preserve">HLA epitope mismatches can be applied </w:t>
      </w:r>
      <w:r w:rsidR="00734C47" w:rsidRPr="001F7F75">
        <w:rPr>
          <w:rFonts w:ascii="Book Antiqua" w:hAnsi="Book Antiqua" w:cs="Arial"/>
        </w:rPr>
        <w:t>to</w:t>
      </w:r>
      <w:r w:rsidRPr="001F7F75">
        <w:rPr>
          <w:rFonts w:ascii="Book Antiqua" w:hAnsi="Book Antiqua" w:cs="Arial"/>
        </w:rPr>
        <w:t xml:space="preserve"> assess the risk for </w:t>
      </w:r>
      <w:r w:rsidR="006374D9" w:rsidRPr="001F7F75">
        <w:rPr>
          <w:rFonts w:ascii="Book Antiqua" w:hAnsi="Book Antiqua" w:cs="Arial"/>
        </w:rPr>
        <w:t>TCMR</w:t>
      </w:r>
      <w:r w:rsidRPr="001F7F75">
        <w:rPr>
          <w:rFonts w:ascii="Book Antiqua" w:hAnsi="Book Antiqua" w:cs="Arial"/>
        </w:rPr>
        <w:t xml:space="preserve"> (acute or chronic variants</w:t>
      </w:r>
      <w:r w:rsidR="00F84932" w:rsidRPr="001F7F75">
        <w:rPr>
          <w:rFonts w:ascii="Book Antiqua" w:hAnsi="Book Antiqua" w:cs="Arial"/>
        </w:rPr>
        <w:t xml:space="preserve">) and synthesis of </w:t>
      </w:r>
      <w:r w:rsidR="00876E26" w:rsidRPr="00876E26">
        <w:rPr>
          <w:rFonts w:ascii="Book Antiqua" w:hAnsi="Book Antiqua" w:cs="Arial"/>
          <w:i/>
        </w:rPr>
        <w:t>de novo</w:t>
      </w:r>
      <w:r w:rsidR="00F84932" w:rsidRPr="001F7F75">
        <w:rPr>
          <w:rFonts w:ascii="Book Antiqua" w:hAnsi="Book Antiqua" w:cs="Arial"/>
        </w:rPr>
        <w:t xml:space="preserve"> DSA.</w:t>
      </w:r>
      <w:r w:rsidR="00544870" w:rsidRPr="001F7F75">
        <w:rPr>
          <w:rFonts w:ascii="Book Antiqua" w:hAnsi="Book Antiqua" w:cs="Arial"/>
        </w:rPr>
        <w:t xml:space="preserve"> </w:t>
      </w:r>
      <w:r w:rsidR="00F84932" w:rsidRPr="001F7F75">
        <w:rPr>
          <w:rFonts w:ascii="Book Antiqua" w:hAnsi="Book Antiqua" w:cs="Arial"/>
        </w:rPr>
        <w:t>To make things</w:t>
      </w:r>
      <w:r w:rsidR="009A15CA" w:rsidRPr="001F7F75">
        <w:rPr>
          <w:rFonts w:ascii="Book Antiqua" w:hAnsi="Book Antiqua" w:cs="Arial"/>
        </w:rPr>
        <w:t xml:space="preserve"> even</w:t>
      </w:r>
      <w:r w:rsidR="00F84932" w:rsidRPr="001F7F75">
        <w:rPr>
          <w:rFonts w:ascii="Book Antiqua" w:hAnsi="Book Antiqua" w:cs="Arial"/>
        </w:rPr>
        <w:t xml:space="preserve"> more complex,</w:t>
      </w:r>
      <w:r w:rsidRPr="001F7F75">
        <w:rPr>
          <w:rFonts w:ascii="Book Antiqua" w:hAnsi="Book Antiqua" w:cs="Arial"/>
        </w:rPr>
        <w:t xml:space="preserve"> kidney transplant patients usually have a combination of immunological factors </w:t>
      </w:r>
      <w:r w:rsidR="00F84932" w:rsidRPr="001F7F75">
        <w:rPr>
          <w:rFonts w:ascii="Book Antiqua" w:hAnsi="Book Antiqua" w:cs="Arial"/>
        </w:rPr>
        <w:t xml:space="preserve">that </w:t>
      </w:r>
      <w:r w:rsidR="009A15CA" w:rsidRPr="001F7F75">
        <w:rPr>
          <w:rFonts w:ascii="Book Antiqua" w:hAnsi="Book Antiqua" w:cs="Arial"/>
        </w:rPr>
        <w:t>put</w:t>
      </w:r>
      <w:r w:rsidR="00F84932" w:rsidRPr="001F7F75">
        <w:rPr>
          <w:rFonts w:ascii="Book Antiqua" w:hAnsi="Book Antiqua" w:cs="Arial"/>
        </w:rPr>
        <w:t xml:space="preserve"> them at risk for both types of </w:t>
      </w:r>
      <w:r w:rsidR="00032E22" w:rsidRPr="001F7F75">
        <w:rPr>
          <w:rFonts w:ascii="Book Antiqua" w:hAnsi="Book Antiqua" w:cs="Arial"/>
        </w:rPr>
        <w:t>rejection</w:t>
      </w:r>
      <w:r w:rsidR="00F84932" w:rsidRPr="001F7F75">
        <w:rPr>
          <w:rFonts w:ascii="Book Antiqua" w:hAnsi="Book Antiqua" w:cs="Arial"/>
        </w:rPr>
        <w:t>. S</w:t>
      </w:r>
      <w:r w:rsidRPr="001F7F75">
        <w:rPr>
          <w:rFonts w:ascii="Book Antiqua" w:hAnsi="Book Antiqua" w:cs="Arial"/>
        </w:rPr>
        <w:t xml:space="preserve">o our recommendations </w:t>
      </w:r>
      <w:r w:rsidR="00F84932" w:rsidRPr="001F7F75">
        <w:rPr>
          <w:rFonts w:ascii="Book Antiqua" w:hAnsi="Book Antiqua" w:cs="Arial"/>
        </w:rPr>
        <w:t xml:space="preserve">and suggestions </w:t>
      </w:r>
      <w:r w:rsidRPr="001F7F75">
        <w:rPr>
          <w:rFonts w:ascii="Book Antiqua" w:hAnsi="Book Antiqua" w:cs="Arial"/>
        </w:rPr>
        <w:t>have to be tailored to the specific clinical and immunological characteristics</w:t>
      </w:r>
      <w:r w:rsidR="00F84932" w:rsidRPr="001F7F75">
        <w:rPr>
          <w:rFonts w:ascii="Book Antiqua" w:hAnsi="Book Antiqua" w:cs="Arial"/>
        </w:rPr>
        <w:t xml:space="preserve"> of specific patient populations, and they would need to be </w:t>
      </w:r>
      <w:r w:rsidR="009A15CA" w:rsidRPr="001F7F75">
        <w:rPr>
          <w:rFonts w:ascii="Book Antiqua" w:hAnsi="Book Antiqua" w:cs="Arial"/>
        </w:rPr>
        <w:t>implemented</w:t>
      </w:r>
      <w:r w:rsidR="00F84932" w:rsidRPr="001F7F75">
        <w:rPr>
          <w:rFonts w:ascii="Book Antiqua" w:hAnsi="Book Antiqua" w:cs="Arial"/>
        </w:rPr>
        <w:t xml:space="preserve"> in the context of other available useful </w:t>
      </w:r>
      <w:proofErr w:type="gramStart"/>
      <w:r w:rsidR="00F84932" w:rsidRPr="001F7F75">
        <w:rPr>
          <w:rFonts w:ascii="Book Antiqua" w:hAnsi="Book Antiqua" w:cs="Arial"/>
        </w:rPr>
        <w:t>guidelines</w:t>
      </w:r>
      <w:r w:rsidR="001A4304" w:rsidRPr="001F7F75">
        <w:rPr>
          <w:rFonts w:ascii="Book Antiqua" w:hAnsi="Book Antiqua" w:cs="Arial"/>
          <w:vertAlign w:val="superscript"/>
        </w:rPr>
        <w:t>[</w:t>
      </w:r>
      <w:proofErr w:type="gramEnd"/>
      <w:r w:rsidR="00386656" w:rsidRPr="001F7F75">
        <w:rPr>
          <w:rFonts w:ascii="Book Antiqua" w:hAnsi="Book Antiqua" w:cs="Arial"/>
          <w:vertAlign w:val="superscript"/>
        </w:rPr>
        <w:t>14</w:t>
      </w:r>
      <w:r w:rsidR="001A4304" w:rsidRPr="001F7F75">
        <w:rPr>
          <w:rFonts w:ascii="Book Antiqua" w:hAnsi="Book Antiqua" w:cs="Arial"/>
          <w:vertAlign w:val="superscript"/>
        </w:rPr>
        <w:t>,</w:t>
      </w:r>
      <w:r w:rsidR="00386656" w:rsidRPr="001F7F75">
        <w:rPr>
          <w:rFonts w:ascii="Book Antiqua" w:hAnsi="Book Antiqua" w:cs="Arial"/>
          <w:vertAlign w:val="superscript"/>
        </w:rPr>
        <w:t>19</w:t>
      </w:r>
      <w:r w:rsidR="00F84932" w:rsidRPr="001F7F75">
        <w:rPr>
          <w:rFonts w:ascii="Book Antiqua" w:hAnsi="Book Antiqua" w:cs="Arial"/>
          <w:vertAlign w:val="superscript"/>
        </w:rPr>
        <w:t>]</w:t>
      </w:r>
      <w:r w:rsidR="00F84932" w:rsidRPr="001F7F75">
        <w:rPr>
          <w:rFonts w:ascii="Book Antiqua" w:hAnsi="Book Antiqua" w:cs="Arial"/>
        </w:rPr>
        <w:t>.</w:t>
      </w:r>
      <w:r w:rsidR="00BF4516" w:rsidRPr="001F7F75">
        <w:rPr>
          <w:rFonts w:ascii="Book Antiqua" w:hAnsi="Book Antiqua" w:cs="Arial"/>
        </w:rPr>
        <w:t xml:space="preserve"> </w:t>
      </w:r>
    </w:p>
    <w:p w14:paraId="6D7D8342" w14:textId="77777777" w:rsidR="00394F3F" w:rsidRPr="001F7F75" w:rsidRDefault="00394F3F" w:rsidP="00693A39">
      <w:pPr>
        <w:spacing w:line="360" w:lineRule="auto"/>
        <w:jc w:val="both"/>
        <w:outlineLvl w:val="0"/>
        <w:rPr>
          <w:rFonts w:ascii="Book Antiqua" w:hAnsi="Book Antiqua" w:cs="Arial"/>
          <w:b/>
          <w:bCs/>
        </w:rPr>
      </w:pPr>
    </w:p>
    <w:p w14:paraId="37281575" w14:textId="1038D52B" w:rsidR="00A81E72" w:rsidRPr="001F7F75" w:rsidRDefault="00A81E72" w:rsidP="00A81E72">
      <w:pPr>
        <w:spacing w:line="360" w:lineRule="auto"/>
        <w:jc w:val="both"/>
        <w:outlineLvl w:val="0"/>
        <w:rPr>
          <w:rFonts w:ascii="Book Antiqua" w:hAnsi="Book Antiqua" w:cs="Arial"/>
          <w:b/>
          <w:bCs/>
        </w:rPr>
      </w:pPr>
      <w:r w:rsidRPr="001F7F75">
        <w:rPr>
          <w:rFonts w:ascii="Book Antiqua" w:hAnsi="Book Antiqua" w:cs="Arial"/>
          <w:b/>
          <w:bCs/>
        </w:rPr>
        <w:t>ACKNOWLEDGEMENTS</w:t>
      </w:r>
    </w:p>
    <w:p w14:paraId="17CBEEF7" w14:textId="77777777" w:rsidR="00A81E72" w:rsidRPr="001F7F75" w:rsidRDefault="00A81E72" w:rsidP="00A81E72">
      <w:pPr>
        <w:spacing w:line="360" w:lineRule="auto"/>
        <w:jc w:val="both"/>
        <w:rPr>
          <w:rFonts w:ascii="Book Antiqua" w:hAnsi="Book Antiqua" w:cs="Arial"/>
        </w:rPr>
      </w:pPr>
      <w:r w:rsidRPr="001F7F75">
        <w:rPr>
          <w:rFonts w:ascii="Book Antiqua" w:hAnsi="Book Antiqua" w:cs="Arial"/>
        </w:rPr>
        <w:t xml:space="preserve">We would like to thank Dr Maria Hernandez-Fuentes, an expert in the field of immune monitoring in solid organ transplantation, for reviewing our manuscript and her useful comments. Similar degree of gratitude goes to the four anonymous reviewers, whose constructive comments increased the quality of this paper. Once more, our deep gratitude to Ms Rachel </w:t>
      </w:r>
      <w:proofErr w:type="spellStart"/>
      <w:r w:rsidRPr="001F7F75">
        <w:rPr>
          <w:rFonts w:ascii="Book Antiqua" w:hAnsi="Book Antiqua" w:cs="Arial"/>
        </w:rPr>
        <w:t>Liew</w:t>
      </w:r>
      <w:proofErr w:type="spellEnd"/>
      <w:r w:rsidRPr="001F7F75">
        <w:rPr>
          <w:rFonts w:ascii="Book Antiqua" w:hAnsi="Book Antiqua" w:cs="Arial"/>
        </w:rPr>
        <w:t>, our library technician, for helping us finding the least accessible references.</w:t>
      </w:r>
    </w:p>
    <w:p w14:paraId="059B3BD2" w14:textId="77777777" w:rsidR="00A81E72" w:rsidRPr="001F7F75" w:rsidRDefault="00A81E72" w:rsidP="00A81E72">
      <w:pPr>
        <w:spacing w:line="360" w:lineRule="auto"/>
        <w:jc w:val="both"/>
        <w:rPr>
          <w:rFonts w:ascii="Book Antiqua" w:hAnsi="Book Antiqua" w:cs="Arial"/>
          <w:b/>
        </w:rPr>
      </w:pPr>
    </w:p>
    <w:p w14:paraId="4B2D0D13" w14:textId="77777777" w:rsidR="00183D38" w:rsidRPr="001F7F75" w:rsidRDefault="00183D38" w:rsidP="00693A39">
      <w:pPr>
        <w:pStyle w:val="NormalWeb"/>
        <w:spacing w:line="360" w:lineRule="auto"/>
        <w:jc w:val="both"/>
        <w:rPr>
          <w:rFonts w:ascii="Book Antiqua" w:hAnsi="Book Antiqua" w:cs="Arial"/>
          <w:b/>
        </w:rPr>
      </w:pPr>
    </w:p>
    <w:p w14:paraId="6830638C" w14:textId="77777777" w:rsidR="003E4CB8" w:rsidRPr="001F7F75" w:rsidRDefault="003E4CB8">
      <w:pPr>
        <w:spacing w:after="160" w:line="259" w:lineRule="auto"/>
        <w:rPr>
          <w:rFonts w:ascii="Book Antiqua" w:eastAsia="Times New Roman" w:hAnsi="Book Antiqua" w:cs="Arial"/>
          <w:b/>
        </w:rPr>
      </w:pPr>
      <w:r w:rsidRPr="001F7F75">
        <w:rPr>
          <w:rFonts w:ascii="Book Antiqua" w:hAnsi="Book Antiqua" w:cs="Arial"/>
          <w:b/>
        </w:rPr>
        <w:br w:type="page"/>
      </w:r>
    </w:p>
    <w:p w14:paraId="0548EA8F" w14:textId="5822B1D3" w:rsidR="00AC160D" w:rsidRPr="001F7F75" w:rsidRDefault="00A81E72" w:rsidP="00693A39">
      <w:pPr>
        <w:pStyle w:val="NormalWeb"/>
        <w:spacing w:line="360" w:lineRule="auto"/>
        <w:jc w:val="both"/>
        <w:rPr>
          <w:rFonts w:ascii="Book Antiqua" w:eastAsiaTheme="minorEastAsia" w:hAnsi="Book Antiqua" w:cs="Arial"/>
          <w:b/>
          <w:lang w:eastAsia="zh-CN"/>
        </w:rPr>
      </w:pPr>
      <w:r w:rsidRPr="001F7F75">
        <w:rPr>
          <w:rFonts w:ascii="Book Antiqua" w:hAnsi="Book Antiqua" w:cs="Arial"/>
          <w:b/>
        </w:rPr>
        <w:lastRenderedPageBreak/>
        <w:t>REFERENCES</w:t>
      </w:r>
    </w:p>
    <w:p w14:paraId="51F92CA1" w14:textId="44462019" w:rsidR="009A3DB4" w:rsidRPr="001F7F75" w:rsidRDefault="009A3DB4" w:rsidP="009A3DB4">
      <w:pPr>
        <w:pStyle w:val="ListParagraph"/>
        <w:numPr>
          <w:ilvl w:val="0"/>
          <w:numId w:val="7"/>
        </w:numPr>
        <w:spacing w:line="360" w:lineRule="auto"/>
        <w:ind w:left="426" w:hanging="426"/>
        <w:jc w:val="both"/>
        <w:rPr>
          <w:rFonts w:ascii="Book Antiqua" w:eastAsia="Times New Roman" w:hAnsi="Book Antiqua" w:cs="Arial"/>
          <w:lang w:val="en-US"/>
        </w:rPr>
      </w:pPr>
      <w:proofErr w:type="spellStart"/>
      <w:r w:rsidRPr="001F7F75">
        <w:rPr>
          <w:rFonts w:ascii="Book Antiqua" w:eastAsia="Times New Roman" w:hAnsi="Book Antiqua" w:cs="Arial"/>
          <w:b/>
          <w:bCs/>
          <w:lang w:val="en-US"/>
        </w:rPr>
        <w:t>Zsom</w:t>
      </w:r>
      <w:proofErr w:type="spellEnd"/>
      <w:r w:rsidRPr="001F7F75">
        <w:rPr>
          <w:rFonts w:ascii="Book Antiqua" w:eastAsia="Times New Roman" w:hAnsi="Book Antiqua" w:cs="Arial"/>
          <w:b/>
          <w:bCs/>
          <w:lang w:val="en-US"/>
        </w:rPr>
        <w:t xml:space="preserve"> L</w:t>
      </w:r>
      <w:r w:rsidRPr="001F7F75">
        <w:rPr>
          <w:rFonts w:ascii="Book Antiqua" w:eastAsia="Times New Roman" w:hAnsi="Book Antiqua" w:cs="Arial"/>
          <w:lang w:val="en-US"/>
        </w:rPr>
        <w:t xml:space="preserve">, Wagner L, </w:t>
      </w:r>
      <w:proofErr w:type="spellStart"/>
      <w:r w:rsidRPr="001F7F75">
        <w:rPr>
          <w:rFonts w:ascii="Book Antiqua" w:eastAsia="Times New Roman" w:hAnsi="Book Antiqua" w:cs="Arial"/>
          <w:lang w:val="en-US"/>
        </w:rPr>
        <w:t>Fülöp</w:t>
      </w:r>
      <w:proofErr w:type="spellEnd"/>
      <w:r w:rsidRPr="001F7F75">
        <w:rPr>
          <w:rFonts w:ascii="Book Antiqua" w:eastAsia="Times New Roman" w:hAnsi="Book Antiqua" w:cs="Arial"/>
          <w:lang w:val="en-US"/>
        </w:rPr>
        <w:t xml:space="preserve"> T. Minimization vs tailoring: Where do we stand with personalized immunosuppression during renal transplantation in 2015? </w:t>
      </w:r>
      <w:r w:rsidRPr="001F7F75">
        <w:rPr>
          <w:rFonts w:ascii="Book Antiqua" w:eastAsia="Times New Roman" w:hAnsi="Book Antiqua" w:cs="Arial"/>
          <w:i/>
          <w:iCs/>
          <w:lang w:val="en-US"/>
        </w:rPr>
        <w:t>World J Transplant</w:t>
      </w:r>
      <w:r w:rsidRPr="001F7F75">
        <w:rPr>
          <w:rFonts w:ascii="Book Antiqua" w:eastAsia="Times New Roman" w:hAnsi="Book Antiqua" w:cs="Arial"/>
          <w:lang w:val="en-US"/>
        </w:rPr>
        <w:t> 2015; </w:t>
      </w:r>
      <w:r w:rsidRPr="001F7F75">
        <w:rPr>
          <w:rFonts w:ascii="Book Antiqua" w:eastAsia="Times New Roman" w:hAnsi="Book Antiqua" w:cs="Arial"/>
          <w:b/>
          <w:bCs/>
          <w:lang w:val="en-US"/>
        </w:rPr>
        <w:t>5</w:t>
      </w:r>
      <w:r w:rsidRPr="001F7F75">
        <w:rPr>
          <w:rFonts w:ascii="Book Antiqua" w:eastAsia="Times New Roman" w:hAnsi="Book Antiqua" w:cs="Arial"/>
          <w:lang w:val="en-US"/>
        </w:rPr>
        <w:t>: 73-80 [PMID: 26421259 DOI: 10.5500/wjt.v5.i3.73]</w:t>
      </w:r>
    </w:p>
    <w:p w14:paraId="5F31EBFC" w14:textId="6DD176D6" w:rsidR="009A3DB4" w:rsidRPr="001F7F75" w:rsidRDefault="009A3DB4" w:rsidP="009A3DB4">
      <w:pPr>
        <w:pStyle w:val="ListParagraph"/>
        <w:numPr>
          <w:ilvl w:val="0"/>
          <w:numId w:val="7"/>
        </w:numPr>
        <w:spacing w:line="360" w:lineRule="auto"/>
        <w:ind w:left="426" w:hanging="426"/>
        <w:jc w:val="both"/>
        <w:rPr>
          <w:rFonts w:ascii="Book Antiqua" w:eastAsia="Times New Roman" w:hAnsi="Book Antiqua" w:cs="Arial"/>
          <w:lang w:val="en-US"/>
        </w:rPr>
      </w:pPr>
      <w:r w:rsidRPr="001F7F75">
        <w:rPr>
          <w:rFonts w:ascii="Book Antiqua" w:eastAsia="Times New Roman" w:hAnsi="Book Antiqua" w:cs="Arial"/>
          <w:b/>
          <w:bCs/>
          <w:lang w:val="en-US"/>
        </w:rPr>
        <w:t>Dorling A</w:t>
      </w:r>
      <w:r w:rsidRPr="001F7F75">
        <w:rPr>
          <w:rFonts w:ascii="Book Antiqua" w:eastAsia="Times New Roman" w:hAnsi="Book Antiqua" w:cs="Arial"/>
          <w:lang w:val="en-US"/>
        </w:rPr>
        <w:t xml:space="preserve">, </w:t>
      </w:r>
      <w:proofErr w:type="spellStart"/>
      <w:r w:rsidRPr="001F7F75">
        <w:rPr>
          <w:rFonts w:ascii="Book Antiqua" w:eastAsia="Times New Roman" w:hAnsi="Book Antiqua" w:cs="Arial"/>
          <w:lang w:val="en-US"/>
        </w:rPr>
        <w:t>Rebollo</w:t>
      </w:r>
      <w:proofErr w:type="spellEnd"/>
      <w:r w:rsidRPr="001F7F75">
        <w:rPr>
          <w:rFonts w:ascii="Book Antiqua" w:eastAsia="Times New Roman" w:hAnsi="Book Antiqua" w:cs="Arial"/>
          <w:lang w:val="en-US"/>
        </w:rPr>
        <w:t xml:space="preserve">-Mesa I, Hilton R, Peacock JL, Vaughan R, Gardner L, </w:t>
      </w:r>
      <w:proofErr w:type="spellStart"/>
      <w:r w:rsidRPr="001F7F75">
        <w:rPr>
          <w:rFonts w:ascii="Book Antiqua" w:eastAsia="Times New Roman" w:hAnsi="Book Antiqua" w:cs="Arial"/>
          <w:lang w:val="en-US"/>
        </w:rPr>
        <w:t>Danzi</w:t>
      </w:r>
      <w:proofErr w:type="spellEnd"/>
      <w:r w:rsidRPr="001F7F75">
        <w:rPr>
          <w:rFonts w:ascii="Book Antiqua" w:eastAsia="Times New Roman" w:hAnsi="Book Antiqua" w:cs="Arial"/>
          <w:lang w:val="en-US"/>
        </w:rPr>
        <w:t xml:space="preserve"> G, Baker R, Clark B, </w:t>
      </w:r>
      <w:proofErr w:type="spellStart"/>
      <w:r w:rsidRPr="001F7F75">
        <w:rPr>
          <w:rFonts w:ascii="Book Antiqua" w:eastAsia="Times New Roman" w:hAnsi="Book Antiqua" w:cs="Arial"/>
          <w:lang w:val="en-US"/>
        </w:rPr>
        <w:t>Thuraisingham</w:t>
      </w:r>
      <w:proofErr w:type="spellEnd"/>
      <w:r w:rsidRPr="001F7F75">
        <w:rPr>
          <w:rFonts w:ascii="Book Antiqua" w:eastAsia="Times New Roman" w:hAnsi="Book Antiqua" w:cs="Arial"/>
          <w:lang w:val="en-US"/>
        </w:rPr>
        <w:t xml:space="preserve"> RC, Buckland M, </w:t>
      </w:r>
      <w:proofErr w:type="spellStart"/>
      <w:r w:rsidRPr="001F7F75">
        <w:rPr>
          <w:rFonts w:ascii="Book Antiqua" w:eastAsia="Times New Roman" w:hAnsi="Book Antiqua" w:cs="Arial"/>
          <w:lang w:val="en-US"/>
        </w:rPr>
        <w:t>Picton</w:t>
      </w:r>
      <w:proofErr w:type="spellEnd"/>
      <w:r w:rsidRPr="001F7F75">
        <w:rPr>
          <w:rFonts w:ascii="Book Antiqua" w:eastAsia="Times New Roman" w:hAnsi="Book Antiqua" w:cs="Arial"/>
          <w:lang w:val="en-US"/>
        </w:rPr>
        <w:t xml:space="preserve"> M, Martin S, Borrows R, Briggs D, Horne R, </w:t>
      </w:r>
      <w:proofErr w:type="spellStart"/>
      <w:r w:rsidRPr="001F7F75">
        <w:rPr>
          <w:rFonts w:ascii="Book Antiqua" w:eastAsia="Times New Roman" w:hAnsi="Book Antiqua" w:cs="Arial"/>
          <w:lang w:val="en-US"/>
        </w:rPr>
        <w:t>McCrone</w:t>
      </w:r>
      <w:proofErr w:type="spellEnd"/>
      <w:r w:rsidRPr="001F7F75">
        <w:rPr>
          <w:rFonts w:ascii="Book Antiqua" w:eastAsia="Times New Roman" w:hAnsi="Book Antiqua" w:cs="Arial"/>
          <w:lang w:val="en-US"/>
        </w:rPr>
        <w:t xml:space="preserve"> P, Kelly J, Murphy C. Can a combined screening/treatment </w:t>
      </w:r>
      <w:proofErr w:type="spellStart"/>
      <w:r w:rsidRPr="001F7F75">
        <w:rPr>
          <w:rFonts w:ascii="Book Antiqua" w:eastAsia="Times New Roman" w:hAnsi="Book Antiqua" w:cs="Arial"/>
          <w:lang w:val="en-US"/>
        </w:rPr>
        <w:t>programme</w:t>
      </w:r>
      <w:proofErr w:type="spellEnd"/>
      <w:r w:rsidRPr="001F7F75">
        <w:rPr>
          <w:rFonts w:ascii="Book Antiqua" w:eastAsia="Times New Roman" w:hAnsi="Book Antiqua" w:cs="Arial"/>
          <w:lang w:val="en-US"/>
        </w:rPr>
        <w:t xml:space="preserve"> prevent premature failure of renal transplants due to chronic rejection in patients with HLA antibodies: study protocol for the </w:t>
      </w:r>
      <w:proofErr w:type="spellStart"/>
      <w:r w:rsidRPr="001F7F75">
        <w:rPr>
          <w:rFonts w:ascii="Book Antiqua" w:eastAsia="Times New Roman" w:hAnsi="Book Antiqua" w:cs="Arial"/>
          <w:lang w:val="en-US"/>
        </w:rPr>
        <w:t>multicentre</w:t>
      </w:r>
      <w:proofErr w:type="spellEnd"/>
      <w:r w:rsidRPr="001F7F75">
        <w:rPr>
          <w:rFonts w:ascii="Book Antiqua" w:eastAsia="Times New Roman" w:hAnsi="Book Antiqua" w:cs="Arial"/>
          <w:lang w:val="en-US"/>
        </w:rPr>
        <w:t xml:space="preserve"> </w:t>
      </w:r>
      <w:proofErr w:type="spellStart"/>
      <w:r w:rsidRPr="001F7F75">
        <w:rPr>
          <w:rFonts w:ascii="Book Antiqua" w:eastAsia="Times New Roman" w:hAnsi="Book Antiqua" w:cs="Arial"/>
          <w:lang w:val="en-US"/>
        </w:rPr>
        <w:t>randomised</w:t>
      </w:r>
      <w:proofErr w:type="spellEnd"/>
      <w:r w:rsidRPr="001F7F75">
        <w:rPr>
          <w:rFonts w:ascii="Book Antiqua" w:eastAsia="Times New Roman" w:hAnsi="Book Antiqua" w:cs="Arial"/>
          <w:lang w:val="en-US"/>
        </w:rPr>
        <w:t xml:space="preserve"> controlled </w:t>
      </w:r>
      <w:proofErr w:type="spellStart"/>
      <w:r w:rsidRPr="001F7F75">
        <w:rPr>
          <w:rFonts w:ascii="Book Antiqua" w:eastAsia="Times New Roman" w:hAnsi="Book Antiqua" w:cs="Arial"/>
          <w:lang w:val="en-US"/>
        </w:rPr>
        <w:t>OuTSMART</w:t>
      </w:r>
      <w:proofErr w:type="spellEnd"/>
      <w:r w:rsidRPr="001F7F75">
        <w:rPr>
          <w:rFonts w:ascii="Book Antiqua" w:eastAsia="Times New Roman" w:hAnsi="Book Antiqua" w:cs="Arial"/>
          <w:lang w:val="en-US"/>
        </w:rPr>
        <w:t xml:space="preserve"> trial. </w:t>
      </w:r>
      <w:r w:rsidRPr="001F7F75">
        <w:rPr>
          <w:rFonts w:ascii="Book Antiqua" w:eastAsia="Times New Roman" w:hAnsi="Book Antiqua" w:cs="Arial"/>
          <w:i/>
          <w:iCs/>
          <w:lang w:val="en-US"/>
        </w:rPr>
        <w:t>Trials</w:t>
      </w:r>
      <w:r w:rsidRPr="001F7F75">
        <w:rPr>
          <w:rFonts w:ascii="Book Antiqua" w:eastAsia="Times New Roman" w:hAnsi="Book Antiqua" w:cs="Arial"/>
          <w:lang w:val="en-US"/>
        </w:rPr>
        <w:t> 2014; </w:t>
      </w:r>
      <w:r w:rsidRPr="001F7F75">
        <w:rPr>
          <w:rFonts w:ascii="Book Antiqua" w:eastAsia="Times New Roman" w:hAnsi="Book Antiqua" w:cs="Arial"/>
          <w:b/>
          <w:bCs/>
          <w:lang w:val="en-US"/>
        </w:rPr>
        <w:t>15</w:t>
      </w:r>
      <w:r w:rsidRPr="001F7F75">
        <w:rPr>
          <w:rFonts w:ascii="Book Antiqua" w:eastAsia="Times New Roman" w:hAnsi="Book Antiqua" w:cs="Arial"/>
          <w:lang w:val="en-US"/>
        </w:rPr>
        <w:t>: 30 [PMID: 24447519 DOI: 10.1186/1745-6215-15-30]</w:t>
      </w:r>
    </w:p>
    <w:p w14:paraId="1937180A" w14:textId="11DE4A6E" w:rsidR="009A3DB4" w:rsidRPr="001F7F75" w:rsidRDefault="009A3DB4" w:rsidP="009A3DB4">
      <w:pPr>
        <w:pStyle w:val="ListParagraph"/>
        <w:numPr>
          <w:ilvl w:val="0"/>
          <w:numId w:val="7"/>
        </w:numPr>
        <w:spacing w:line="360" w:lineRule="auto"/>
        <w:ind w:left="426" w:hanging="426"/>
        <w:jc w:val="both"/>
        <w:rPr>
          <w:rFonts w:ascii="Book Antiqua" w:eastAsia="Times New Roman" w:hAnsi="Book Antiqua" w:cs="Arial"/>
          <w:lang w:val="en-US"/>
        </w:rPr>
      </w:pPr>
      <w:r w:rsidRPr="001F7F75">
        <w:rPr>
          <w:rFonts w:ascii="Book Antiqua" w:eastAsia="Times New Roman" w:hAnsi="Book Antiqua" w:cs="Arial"/>
          <w:b/>
          <w:bCs/>
          <w:lang w:val="en-US"/>
        </w:rPr>
        <w:t>Biomarkers Definitions</w:t>
      </w:r>
      <w:r w:rsidR="00EE19B8" w:rsidRPr="001F7F75">
        <w:rPr>
          <w:rFonts w:ascii="Book Antiqua" w:eastAsia="Times New Roman" w:hAnsi="Book Antiqua" w:cs="Arial"/>
          <w:b/>
          <w:bCs/>
          <w:lang w:val="en-US"/>
        </w:rPr>
        <w:t xml:space="preserve"> Working Group</w:t>
      </w:r>
      <w:r w:rsidRPr="001F7F75">
        <w:rPr>
          <w:rFonts w:ascii="Book Antiqua" w:eastAsia="Times New Roman" w:hAnsi="Book Antiqua" w:cs="Arial"/>
          <w:lang w:val="en-US"/>
        </w:rPr>
        <w:t>. Biomarkers and surrogate endpoints: preferred definitions and conceptual framework. </w:t>
      </w:r>
      <w:proofErr w:type="spellStart"/>
      <w:r w:rsidRPr="001F7F75">
        <w:rPr>
          <w:rFonts w:ascii="Book Antiqua" w:eastAsia="Times New Roman" w:hAnsi="Book Antiqua" w:cs="Arial"/>
          <w:i/>
          <w:iCs/>
          <w:lang w:val="en-US"/>
        </w:rPr>
        <w:t>Clin</w:t>
      </w:r>
      <w:proofErr w:type="spellEnd"/>
      <w:r w:rsidRPr="001F7F75">
        <w:rPr>
          <w:rFonts w:ascii="Book Antiqua" w:eastAsia="Times New Roman" w:hAnsi="Book Antiqua" w:cs="Arial"/>
          <w:i/>
          <w:iCs/>
          <w:lang w:val="en-US"/>
        </w:rPr>
        <w:t xml:space="preserve"> </w:t>
      </w:r>
      <w:proofErr w:type="spellStart"/>
      <w:r w:rsidRPr="001F7F75">
        <w:rPr>
          <w:rFonts w:ascii="Book Antiqua" w:eastAsia="Times New Roman" w:hAnsi="Book Antiqua" w:cs="Arial"/>
          <w:i/>
          <w:iCs/>
          <w:lang w:val="en-US"/>
        </w:rPr>
        <w:t>Pharmacol</w:t>
      </w:r>
      <w:proofErr w:type="spellEnd"/>
      <w:r w:rsidRPr="001F7F75">
        <w:rPr>
          <w:rFonts w:ascii="Book Antiqua" w:eastAsia="Times New Roman" w:hAnsi="Book Antiqua" w:cs="Arial"/>
          <w:i/>
          <w:iCs/>
          <w:lang w:val="en-US"/>
        </w:rPr>
        <w:t xml:space="preserve"> </w:t>
      </w:r>
      <w:proofErr w:type="spellStart"/>
      <w:r w:rsidRPr="001F7F75">
        <w:rPr>
          <w:rFonts w:ascii="Book Antiqua" w:eastAsia="Times New Roman" w:hAnsi="Book Antiqua" w:cs="Arial"/>
          <w:i/>
          <w:iCs/>
          <w:lang w:val="en-US"/>
        </w:rPr>
        <w:t>Ther</w:t>
      </w:r>
      <w:proofErr w:type="spellEnd"/>
      <w:r w:rsidRPr="001F7F75">
        <w:rPr>
          <w:rFonts w:ascii="Book Antiqua" w:eastAsia="Times New Roman" w:hAnsi="Book Antiqua" w:cs="Arial"/>
          <w:lang w:val="en-US"/>
        </w:rPr>
        <w:t> 2001; </w:t>
      </w:r>
      <w:r w:rsidRPr="001F7F75">
        <w:rPr>
          <w:rFonts w:ascii="Book Antiqua" w:eastAsia="Times New Roman" w:hAnsi="Book Antiqua" w:cs="Arial"/>
          <w:b/>
          <w:bCs/>
          <w:lang w:val="en-US"/>
        </w:rPr>
        <w:t>69</w:t>
      </w:r>
      <w:r w:rsidRPr="001F7F75">
        <w:rPr>
          <w:rFonts w:ascii="Book Antiqua" w:eastAsia="Times New Roman" w:hAnsi="Book Antiqua" w:cs="Arial"/>
          <w:lang w:val="en-US"/>
        </w:rPr>
        <w:t>: 89-95 [PMID: 11240971 DOI: 10.1067/mcp.2001.113989]</w:t>
      </w:r>
    </w:p>
    <w:p w14:paraId="71A1E3EA" w14:textId="76D31C85" w:rsidR="009A3DB4" w:rsidRPr="001F7F75" w:rsidRDefault="009A3DB4" w:rsidP="009A3DB4">
      <w:pPr>
        <w:pStyle w:val="ListParagraph"/>
        <w:numPr>
          <w:ilvl w:val="0"/>
          <w:numId w:val="7"/>
        </w:numPr>
        <w:spacing w:line="360" w:lineRule="auto"/>
        <w:ind w:left="426" w:hanging="426"/>
        <w:jc w:val="both"/>
        <w:rPr>
          <w:rFonts w:ascii="Book Antiqua" w:eastAsia="Times New Roman" w:hAnsi="Book Antiqua" w:cs="Arial"/>
          <w:lang w:val="en-US"/>
        </w:rPr>
      </w:pPr>
      <w:proofErr w:type="spellStart"/>
      <w:r w:rsidRPr="001F7F75">
        <w:rPr>
          <w:rFonts w:ascii="Book Antiqua" w:eastAsia="Times New Roman" w:hAnsi="Book Antiqua" w:cs="Arial"/>
          <w:b/>
          <w:bCs/>
          <w:lang w:val="en-US"/>
        </w:rPr>
        <w:t>Hirt-Minkowski</w:t>
      </w:r>
      <w:proofErr w:type="spellEnd"/>
      <w:r w:rsidRPr="001F7F75">
        <w:rPr>
          <w:rFonts w:ascii="Book Antiqua" w:eastAsia="Times New Roman" w:hAnsi="Book Antiqua" w:cs="Arial"/>
          <w:b/>
          <w:bCs/>
          <w:lang w:val="en-US"/>
        </w:rPr>
        <w:t xml:space="preserve"> P</w:t>
      </w:r>
      <w:r w:rsidRPr="001F7F75">
        <w:rPr>
          <w:rFonts w:ascii="Book Antiqua" w:eastAsia="Times New Roman" w:hAnsi="Book Antiqua" w:cs="Arial"/>
          <w:lang w:val="en-US"/>
        </w:rPr>
        <w:t xml:space="preserve">, De </w:t>
      </w:r>
      <w:proofErr w:type="spellStart"/>
      <w:r w:rsidRPr="001F7F75">
        <w:rPr>
          <w:rFonts w:ascii="Book Antiqua" w:eastAsia="Times New Roman" w:hAnsi="Book Antiqua" w:cs="Arial"/>
          <w:lang w:val="en-US"/>
        </w:rPr>
        <w:t>Serres</w:t>
      </w:r>
      <w:proofErr w:type="spellEnd"/>
      <w:r w:rsidRPr="001F7F75">
        <w:rPr>
          <w:rFonts w:ascii="Book Antiqua" w:eastAsia="Times New Roman" w:hAnsi="Book Antiqua" w:cs="Arial"/>
          <w:lang w:val="en-US"/>
        </w:rPr>
        <w:t xml:space="preserve"> SA, Ho J. Developing renal allograft surveillance strategies - urinary biomarkers of cellular rejection. </w:t>
      </w:r>
      <w:r w:rsidRPr="001F7F75">
        <w:rPr>
          <w:rFonts w:ascii="Book Antiqua" w:eastAsia="Times New Roman" w:hAnsi="Book Antiqua" w:cs="Arial"/>
          <w:i/>
          <w:iCs/>
          <w:lang w:val="en-US"/>
        </w:rPr>
        <w:t>Can J Kidney Health Dis</w:t>
      </w:r>
      <w:r w:rsidRPr="001F7F75">
        <w:rPr>
          <w:rFonts w:ascii="Book Antiqua" w:eastAsia="Times New Roman" w:hAnsi="Book Antiqua" w:cs="Arial"/>
          <w:lang w:val="en-US"/>
        </w:rPr>
        <w:t> 2015; </w:t>
      </w:r>
      <w:r w:rsidRPr="001F7F75">
        <w:rPr>
          <w:rFonts w:ascii="Book Antiqua" w:eastAsia="Times New Roman" w:hAnsi="Book Antiqua" w:cs="Arial"/>
          <w:b/>
          <w:bCs/>
          <w:lang w:val="en-US"/>
        </w:rPr>
        <w:t>2</w:t>
      </w:r>
      <w:r w:rsidRPr="001F7F75">
        <w:rPr>
          <w:rFonts w:ascii="Book Antiqua" w:eastAsia="Times New Roman" w:hAnsi="Book Antiqua" w:cs="Arial"/>
          <w:lang w:val="en-US"/>
        </w:rPr>
        <w:t>: 28 [PMID: 26285614 DOI: 10.1186/s40697-015-0061-x]</w:t>
      </w:r>
    </w:p>
    <w:p w14:paraId="6AB16F42" w14:textId="2985880F" w:rsidR="009A3DB4" w:rsidRPr="001F7F75" w:rsidRDefault="009A3DB4" w:rsidP="009A3DB4">
      <w:pPr>
        <w:pStyle w:val="ListParagraph"/>
        <w:numPr>
          <w:ilvl w:val="0"/>
          <w:numId w:val="7"/>
        </w:numPr>
        <w:spacing w:line="360" w:lineRule="auto"/>
        <w:ind w:left="426" w:hanging="426"/>
        <w:jc w:val="both"/>
        <w:rPr>
          <w:rFonts w:ascii="Book Antiqua" w:eastAsia="Times New Roman" w:hAnsi="Book Antiqua" w:cs="Arial"/>
          <w:lang w:val="en-US"/>
        </w:rPr>
      </w:pPr>
      <w:r w:rsidRPr="001F7F75">
        <w:rPr>
          <w:rFonts w:ascii="Book Antiqua" w:eastAsia="Times New Roman" w:hAnsi="Book Antiqua" w:cs="Arial"/>
          <w:b/>
          <w:bCs/>
          <w:lang w:val="en-US"/>
        </w:rPr>
        <w:t>Li B</w:t>
      </w:r>
      <w:r w:rsidRPr="001F7F75">
        <w:rPr>
          <w:rFonts w:ascii="Book Antiqua" w:eastAsia="Times New Roman" w:hAnsi="Book Antiqua" w:cs="Arial"/>
          <w:lang w:val="en-US"/>
        </w:rPr>
        <w:t xml:space="preserve">, Hartono C, Ding R, Sharma VK, </w:t>
      </w:r>
      <w:proofErr w:type="spellStart"/>
      <w:r w:rsidRPr="001F7F75">
        <w:rPr>
          <w:rFonts w:ascii="Book Antiqua" w:eastAsia="Times New Roman" w:hAnsi="Book Antiqua" w:cs="Arial"/>
          <w:lang w:val="en-US"/>
        </w:rPr>
        <w:t>Ramaswamy</w:t>
      </w:r>
      <w:proofErr w:type="spellEnd"/>
      <w:r w:rsidRPr="001F7F75">
        <w:rPr>
          <w:rFonts w:ascii="Book Antiqua" w:eastAsia="Times New Roman" w:hAnsi="Book Antiqua" w:cs="Arial"/>
          <w:lang w:val="en-US"/>
        </w:rPr>
        <w:t xml:space="preserve"> R, Qian B, </w:t>
      </w:r>
      <w:proofErr w:type="spellStart"/>
      <w:r w:rsidRPr="001F7F75">
        <w:rPr>
          <w:rFonts w:ascii="Book Antiqua" w:eastAsia="Times New Roman" w:hAnsi="Book Antiqua" w:cs="Arial"/>
          <w:lang w:val="en-US"/>
        </w:rPr>
        <w:t>Serur</w:t>
      </w:r>
      <w:proofErr w:type="spellEnd"/>
      <w:r w:rsidRPr="001F7F75">
        <w:rPr>
          <w:rFonts w:ascii="Book Antiqua" w:eastAsia="Times New Roman" w:hAnsi="Book Antiqua" w:cs="Arial"/>
          <w:lang w:val="en-US"/>
        </w:rPr>
        <w:t xml:space="preserve"> D, </w:t>
      </w:r>
      <w:proofErr w:type="spellStart"/>
      <w:r w:rsidRPr="001F7F75">
        <w:rPr>
          <w:rFonts w:ascii="Book Antiqua" w:eastAsia="Times New Roman" w:hAnsi="Book Antiqua" w:cs="Arial"/>
          <w:lang w:val="en-US"/>
        </w:rPr>
        <w:t>Mouradian</w:t>
      </w:r>
      <w:proofErr w:type="spellEnd"/>
      <w:r w:rsidRPr="001F7F75">
        <w:rPr>
          <w:rFonts w:ascii="Book Antiqua" w:eastAsia="Times New Roman" w:hAnsi="Book Antiqua" w:cs="Arial"/>
          <w:lang w:val="en-US"/>
        </w:rPr>
        <w:t xml:space="preserve"> J, Schwartz JE, </w:t>
      </w:r>
      <w:proofErr w:type="spellStart"/>
      <w:r w:rsidRPr="001F7F75">
        <w:rPr>
          <w:rFonts w:ascii="Book Antiqua" w:eastAsia="Times New Roman" w:hAnsi="Book Antiqua" w:cs="Arial"/>
          <w:lang w:val="en-US"/>
        </w:rPr>
        <w:t>Suthanthiran</w:t>
      </w:r>
      <w:proofErr w:type="spellEnd"/>
      <w:r w:rsidRPr="001F7F75">
        <w:rPr>
          <w:rFonts w:ascii="Book Antiqua" w:eastAsia="Times New Roman" w:hAnsi="Book Antiqua" w:cs="Arial"/>
          <w:lang w:val="en-US"/>
        </w:rPr>
        <w:t xml:space="preserve"> M. Noninvasive diagnosis of renal-allograft rejection by measurement of messenger RNA for perforin and </w:t>
      </w:r>
      <w:proofErr w:type="spellStart"/>
      <w:r w:rsidRPr="001F7F75">
        <w:rPr>
          <w:rFonts w:ascii="Book Antiqua" w:eastAsia="Times New Roman" w:hAnsi="Book Antiqua" w:cs="Arial"/>
          <w:lang w:val="en-US"/>
        </w:rPr>
        <w:t>granzyme</w:t>
      </w:r>
      <w:proofErr w:type="spellEnd"/>
      <w:r w:rsidRPr="001F7F75">
        <w:rPr>
          <w:rFonts w:ascii="Book Antiqua" w:eastAsia="Times New Roman" w:hAnsi="Book Antiqua" w:cs="Arial"/>
          <w:lang w:val="en-US"/>
        </w:rPr>
        <w:t xml:space="preserve"> B in urine. </w:t>
      </w:r>
      <w:r w:rsidRPr="001F7F75">
        <w:rPr>
          <w:rFonts w:ascii="Book Antiqua" w:eastAsia="Times New Roman" w:hAnsi="Book Antiqua" w:cs="Arial"/>
          <w:i/>
          <w:iCs/>
          <w:lang w:val="en-US"/>
        </w:rPr>
        <w:t xml:space="preserve">N </w:t>
      </w:r>
      <w:proofErr w:type="spellStart"/>
      <w:r w:rsidRPr="001F7F75">
        <w:rPr>
          <w:rFonts w:ascii="Book Antiqua" w:eastAsia="Times New Roman" w:hAnsi="Book Antiqua" w:cs="Arial"/>
          <w:i/>
          <w:iCs/>
          <w:lang w:val="en-US"/>
        </w:rPr>
        <w:t>Engl</w:t>
      </w:r>
      <w:proofErr w:type="spellEnd"/>
      <w:r w:rsidRPr="001F7F75">
        <w:rPr>
          <w:rFonts w:ascii="Book Antiqua" w:eastAsia="Times New Roman" w:hAnsi="Book Antiqua" w:cs="Arial"/>
          <w:i/>
          <w:iCs/>
          <w:lang w:val="en-US"/>
        </w:rPr>
        <w:t xml:space="preserve"> J Med</w:t>
      </w:r>
      <w:r w:rsidRPr="001F7F75">
        <w:rPr>
          <w:rFonts w:ascii="Book Antiqua" w:eastAsia="Times New Roman" w:hAnsi="Book Antiqua" w:cs="Arial"/>
          <w:lang w:val="en-US"/>
        </w:rPr>
        <w:t> 2001; </w:t>
      </w:r>
      <w:r w:rsidRPr="001F7F75">
        <w:rPr>
          <w:rFonts w:ascii="Book Antiqua" w:eastAsia="Times New Roman" w:hAnsi="Book Antiqua" w:cs="Arial"/>
          <w:b/>
          <w:bCs/>
          <w:lang w:val="en-US"/>
        </w:rPr>
        <w:t>344</w:t>
      </w:r>
      <w:r w:rsidRPr="001F7F75">
        <w:rPr>
          <w:rFonts w:ascii="Book Antiqua" w:eastAsia="Times New Roman" w:hAnsi="Book Antiqua" w:cs="Arial"/>
          <w:lang w:val="en-US"/>
        </w:rPr>
        <w:t>: 947-954 [PMID: 11274620 DOI: 10.1056/NEJM200103293441301]</w:t>
      </w:r>
    </w:p>
    <w:p w14:paraId="34061C5B" w14:textId="55CF43C8" w:rsidR="009A3DB4" w:rsidRPr="001F7F75" w:rsidRDefault="009A3DB4" w:rsidP="009A3DB4">
      <w:pPr>
        <w:pStyle w:val="ListParagraph"/>
        <w:numPr>
          <w:ilvl w:val="0"/>
          <w:numId w:val="7"/>
        </w:numPr>
        <w:spacing w:line="360" w:lineRule="auto"/>
        <w:ind w:left="426" w:hanging="426"/>
        <w:jc w:val="both"/>
        <w:rPr>
          <w:rFonts w:ascii="Book Antiqua" w:eastAsia="Times New Roman" w:hAnsi="Book Antiqua" w:cs="Arial"/>
          <w:lang w:val="en-US"/>
        </w:rPr>
      </w:pPr>
      <w:r w:rsidRPr="001F7F75">
        <w:rPr>
          <w:rFonts w:ascii="Book Antiqua" w:eastAsia="Times New Roman" w:hAnsi="Book Antiqua" w:cs="Arial"/>
          <w:b/>
          <w:bCs/>
          <w:lang w:val="en-US"/>
        </w:rPr>
        <w:t>van Ham SM</w:t>
      </w:r>
      <w:r w:rsidRPr="001F7F75">
        <w:rPr>
          <w:rFonts w:ascii="Book Antiqua" w:eastAsia="Times New Roman" w:hAnsi="Book Antiqua" w:cs="Arial"/>
          <w:lang w:val="en-US"/>
        </w:rPr>
        <w:t xml:space="preserve">, </w:t>
      </w:r>
      <w:proofErr w:type="spellStart"/>
      <w:r w:rsidRPr="001F7F75">
        <w:rPr>
          <w:rFonts w:ascii="Book Antiqua" w:eastAsia="Times New Roman" w:hAnsi="Book Antiqua" w:cs="Arial"/>
          <w:lang w:val="en-US"/>
        </w:rPr>
        <w:t>Heutinck</w:t>
      </w:r>
      <w:proofErr w:type="spellEnd"/>
      <w:r w:rsidRPr="001F7F75">
        <w:rPr>
          <w:rFonts w:ascii="Book Antiqua" w:eastAsia="Times New Roman" w:hAnsi="Book Antiqua" w:cs="Arial"/>
          <w:lang w:val="en-US"/>
        </w:rPr>
        <w:t xml:space="preserve"> KM, </w:t>
      </w:r>
      <w:proofErr w:type="spellStart"/>
      <w:r w:rsidRPr="001F7F75">
        <w:rPr>
          <w:rFonts w:ascii="Book Antiqua" w:eastAsia="Times New Roman" w:hAnsi="Book Antiqua" w:cs="Arial"/>
          <w:lang w:val="en-US"/>
        </w:rPr>
        <w:t>Jorritsma</w:t>
      </w:r>
      <w:proofErr w:type="spellEnd"/>
      <w:r w:rsidRPr="001F7F75">
        <w:rPr>
          <w:rFonts w:ascii="Book Antiqua" w:eastAsia="Times New Roman" w:hAnsi="Book Antiqua" w:cs="Arial"/>
          <w:lang w:val="en-US"/>
        </w:rPr>
        <w:t xml:space="preserve"> T, </w:t>
      </w:r>
      <w:proofErr w:type="spellStart"/>
      <w:r w:rsidRPr="001F7F75">
        <w:rPr>
          <w:rFonts w:ascii="Book Antiqua" w:eastAsia="Times New Roman" w:hAnsi="Book Antiqua" w:cs="Arial"/>
          <w:lang w:val="en-US"/>
        </w:rPr>
        <w:t>Bemelman</w:t>
      </w:r>
      <w:proofErr w:type="spellEnd"/>
      <w:r w:rsidRPr="001F7F75">
        <w:rPr>
          <w:rFonts w:ascii="Book Antiqua" w:eastAsia="Times New Roman" w:hAnsi="Book Antiqua" w:cs="Arial"/>
          <w:lang w:val="en-US"/>
        </w:rPr>
        <w:t xml:space="preserve"> FJ, </w:t>
      </w:r>
      <w:proofErr w:type="spellStart"/>
      <w:r w:rsidRPr="001F7F75">
        <w:rPr>
          <w:rFonts w:ascii="Book Antiqua" w:eastAsia="Times New Roman" w:hAnsi="Book Antiqua" w:cs="Arial"/>
          <w:lang w:val="en-US"/>
        </w:rPr>
        <w:t>Strik</w:t>
      </w:r>
      <w:proofErr w:type="spellEnd"/>
      <w:r w:rsidRPr="001F7F75">
        <w:rPr>
          <w:rFonts w:ascii="Book Antiqua" w:eastAsia="Times New Roman" w:hAnsi="Book Antiqua" w:cs="Arial"/>
          <w:lang w:val="en-US"/>
        </w:rPr>
        <w:t xml:space="preserve"> MC, </w:t>
      </w:r>
      <w:proofErr w:type="spellStart"/>
      <w:r w:rsidRPr="001F7F75">
        <w:rPr>
          <w:rFonts w:ascii="Book Antiqua" w:eastAsia="Times New Roman" w:hAnsi="Book Antiqua" w:cs="Arial"/>
          <w:lang w:val="en-US"/>
        </w:rPr>
        <w:t>Vos</w:t>
      </w:r>
      <w:proofErr w:type="spellEnd"/>
      <w:r w:rsidRPr="001F7F75">
        <w:rPr>
          <w:rFonts w:ascii="Book Antiqua" w:eastAsia="Times New Roman" w:hAnsi="Book Antiqua" w:cs="Arial"/>
          <w:lang w:val="en-US"/>
        </w:rPr>
        <w:t xml:space="preserve"> W, </w:t>
      </w:r>
      <w:proofErr w:type="spellStart"/>
      <w:r w:rsidRPr="001F7F75">
        <w:rPr>
          <w:rFonts w:ascii="Book Antiqua" w:eastAsia="Times New Roman" w:hAnsi="Book Antiqua" w:cs="Arial"/>
          <w:lang w:val="en-US"/>
        </w:rPr>
        <w:t>Muris</w:t>
      </w:r>
      <w:proofErr w:type="spellEnd"/>
      <w:r w:rsidRPr="001F7F75">
        <w:rPr>
          <w:rFonts w:ascii="Book Antiqua" w:eastAsia="Times New Roman" w:hAnsi="Book Antiqua" w:cs="Arial"/>
          <w:lang w:val="en-US"/>
        </w:rPr>
        <w:t xml:space="preserve"> JJ, </w:t>
      </w:r>
      <w:proofErr w:type="spellStart"/>
      <w:r w:rsidRPr="001F7F75">
        <w:rPr>
          <w:rFonts w:ascii="Book Antiqua" w:eastAsia="Times New Roman" w:hAnsi="Book Antiqua" w:cs="Arial"/>
          <w:lang w:val="en-US"/>
        </w:rPr>
        <w:t>Florquin</w:t>
      </w:r>
      <w:proofErr w:type="spellEnd"/>
      <w:r w:rsidRPr="001F7F75">
        <w:rPr>
          <w:rFonts w:ascii="Book Antiqua" w:eastAsia="Times New Roman" w:hAnsi="Book Antiqua" w:cs="Arial"/>
          <w:lang w:val="en-US"/>
        </w:rPr>
        <w:t xml:space="preserve"> S, Ten Berge IJ, </w:t>
      </w:r>
      <w:proofErr w:type="spellStart"/>
      <w:r w:rsidRPr="001F7F75">
        <w:rPr>
          <w:rFonts w:ascii="Book Antiqua" w:eastAsia="Times New Roman" w:hAnsi="Book Antiqua" w:cs="Arial"/>
          <w:lang w:val="en-US"/>
        </w:rPr>
        <w:t>Rowshani</w:t>
      </w:r>
      <w:proofErr w:type="spellEnd"/>
      <w:r w:rsidRPr="001F7F75">
        <w:rPr>
          <w:rFonts w:ascii="Book Antiqua" w:eastAsia="Times New Roman" w:hAnsi="Book Antiqua" w:cs="Arial"/>
          <w:lang w:val="en-US"/>
        </w:rPr>
        <w:t xml:space="preserve"> AT. Urinary </w:t>
      </w:r>
      <w:proofErr w:type="spellStart"/>
      <w:r w:rsidRPr="001F7F75">
        <w:rPr>
          <w:rFonts w:ascii="Book Antiqua" w:eastAsia="Times New Roman" w:hAnsi="Book Antiqua" w:cs="Arial"/>
          <w:lang w:val="en-US"/>
        </w:rPr>
        <w:t>granzyme</w:t>
      </w:r>
      <w:proofErr w:type="spellEnd"/>
      <w:r w:rsidRPr="001F7F75">
        <w:rPr>
          <w:rFonts w:ascii="Book Antiqua" w:eastAsia="Times New Roman" w:hAnsi="Book Antiqua" w:cs="Arial"/>
          <w:lang w:val="en-US"/>
        </w:rPr>
        <w:t xml:space="preserve"> A mRNA is a biomarker to diagnose subclinical and acute cellular rejection in kidney transplant recipients. </w:t>
      </w:r>
      <w:r w:rsidRPr="001F7F75">
        <w:rPr>
          <w:rFonts w:ascii="Book Antiqua" w:eastAsia="Times New Roman" w:hAnsi="Book Antiqua" w:cs="Arial"/>
          <w:i/>
          <w:iCs/>
          <w:lang w:val="en-US"/>
        </w:rPr>
        <w:t xml:space="preserve">Kidney </w:t>
      </w:r>
      <w:proofErr w:type="spellStart"/>
      <w:r w:rsidRPr="001F7F75">
        <w:rPr>
          <w:rFonts w:ascii="Book Antiqua" w:eastAsia="Times New Roman" w:hAnsi="Book Antiqua" w:cs="Arial"/>
          <w:i/>
          <w:iCs/>
          <w:lang w:val="en-US"/>
        </w:rPr>
        <w:t>Int</w:t>
      </w:r>
      <w:proofErr w:type="spellEnd"/>
      <w:r w:rsidRPr="001F7F75">
        <w:rPr>
          <w:rFonts w:ascii="Book Antiqua" w:eastAsia="Times New Roman" w:hAnsi="Book Antiqua" w:cs="Arial"/>
          <w:lang w:val="en-US"/>
        </w:rPr>
        <w:t> 2010; </w:t>
      </w:r>
      <w:r w:rsidRPr="001F7F75">
        <w:rPr>
          <w:rFonts w:ascii="Book Antiqua" w:eastAsia="Times New Roman" w:hAnsi="Book Antiqua" w:cs="Arial"/>
          <w:b/>
          <w:bCs/>
          <w:lang w:val="en-US"/>
        </w:rPr>
        <w:t>78</w:t>
      </w:r>
      <w:r w:rsidRPr="001F7F75">
        <w:rPr>
          <w:rFonts w:ascii="Book Antiqua" w:eastAsia="Times New Roman" w:hAnsi="Book Antiqua" w:cs="Arial"/>
          <w:lang w:val="en-US"/>
        </w:rPr>
        <w:t>: 1033-1040 [PMID: 20720522 DOI: 10.1038/ki.2010.274]</w:t>
      </w:r>
    </w:p>
    <w:p w14:paraId="697A9FAE" w14:textId="6355AEF8" w:rsidR="009A3DB4" w:rsidRPr="001F7F75" w:rsidRDefault="009A3DB4" w:rsidP="009A3DB4">
      <w:pPr>
        <w:pStyle w:val="ListParagraph"/>
        <w:numPr>
          <w:ilvl w:val="0"/>
          <w:numId w:val="7"/>
        </w:numPr>
        <w:spacing w:line="360" w:lineRule="auto"/>
        <w:ind w:left="426" w:hanging="426"/>
        <w:jc w:val="both"/>
        <w:rPr>
          <w:rFonts w:ascii="Book Antiqua" w:eastAsia="Times New Roman" w:hAnsi="Book Antiqua" w:cs="Arial"/>
          <w:lang w:val="en-US"/>
        </w:rPr>
      </w:pPr>
      <w:r w:rsidRPr="001F7F75">
        <w:rPr>
          <w:rFonts w:ascii="Book Antiqua" w:eastAsia="Times New Roman" w:hAnsi="Book Antiqua" w:cs="Arial"/>
          <w:b/>
          <w:bCs/>
          <w:lang w:val="en-US"/>
        </w:rPr>
        <w:t>Simon T</w:t>
      </w:r>
      <w:r w:rsidRPr="001F7F75">
        <w:rPr>
          <w:rFonts w:ascii="Book Antiqua" w:eastAsia="Times New Roman" w:hAnsi="Book Antiqua" w:cs="Arial"/>
          <w:lang w:val="en-US"/>
        </w:rPr>
        <w:t xml:space="preserve">, </w:t>
      </w:r>
      <w:proofErr w:type="spellStart"/>
      <w:r w:rsidRPr="001F7F75">
        <w:rPr>
          <w:rFonts w:ascii="Book Antiqua" w:eastAsia="Times New Roman" w:hAnsi="Book Antiqua" w:cs="Arial"/>
          <w:lang w:val="en-US"/>
        </w:rPr>
        <w:t>Opelz</w:t>
      </w:r>
      <w:proofErr w:type="spellEnd"/>
      <w:r w:rsidRPr="001F7F75">
        <w:rPr>
          <w:rFonts w:ascii="Book Antiqua" w:eastAsia="Times New Roman" w:hAnsi="Book Antiqua" w:cs="Arial"/>
          <w:lang w:val="en-US"/>
        </w:rPr>
        <w:t xml:space="preserve"> G, Wiesel M, </w:t>
      </w:r>
      <w:proofErr w:type="spellStart"/>
      <w:r w:rsidRPr="001F7F75">
        <w:rPr>
          <w:rFonts w:ascii="Book Antiqua" w:eastAsia="Times New Roman" w:hAnsi="Book Antiqua" w:cs="Arial"/>
          <w:lang w:val="en-US"/>
        </w:rPr>
        <w:t>Ott</w:t>
      </w:r>
      <w:proofErr w:type="spellEnd"/>
      <w:r w:rsidRPr="001F7F75">
        <w:rPr>
          <w:rFonts w:ascii="Book Antiqua" w:eastAsia="Times New Roman" w:hAnsi="Book Antiqua" w:cs="Arial"/>
          <w:lang w:val="en-US"/>
        </w:rPr>
        <w:t xml:space="preserve"> RC, </w:t>
      </w:r>
      <w:proofErr w:type="spellStart"/>
      <w:r w:rsidRPr="001F7F75">
        <w:rPr>
          <w:rFonts w:ascii="Book Antiqua" w:eastAsia="Times New Roman" w:hAnsi="Book Antiqua" w:cs="Arial"/>
          <w:lang w:val="en-US"/>
        </w:rPr>
        <w:t>Süsal</w:t>
      </w:r>
      <w:proofErr w:type="spellEnd"/>
      <w:r w:rsidRPr="001F7F75">
        <w:rPr>
          <w:rFonts w:ascii="Book Antiqua" w:eastAsia="Times New Roman" w:hAnsi="Book Antiqua" w:cs="Arial"/>
          <w:lang w:val="en-US"/>
        </w:rPr>
        <w:t xml:space="preserve"> C. Serial peripheral blood perforin and </w:t>
      </w:r>
      <w:proofErr w:type="spellStart"/>
      <w:r w:rsidRPr="001F7F75">
        <w:rPr>
          <w:rFonts w:ascii="Book Antiqua" w:eastAsia="Times New Roman" w:hAnsi="Book Antiqua" w:cs="Arial"/>
          <w:lang w:val="en-US"/>
        </w:rPr>
        <w:t>granzyme</w:t>
      </w:r>
      <w:proofErr w:type="spellEnd"/>
      <w:r w:rsidRPr="001F7F75">
        <w:rPr>
          <w:rFonts w:ascii="Book Antiqua" w:eastAsia="Times New Roman" w:hAnsi="Book Antiqua" w:cs="Arial"/>
          <w:lang w:val="en-US"/>
        </w:rPr>
        <w:t xml:space="preserve"> B gene expression measurements for prediction of acute rejection in kidney graft recipients. </w:t>
      </w:r>
      <w:r w:rsidRPr="001F7F75">
        <w:rPr>
          <w:rFonts w:ascii="Book Antiqua" w:eastAsia="Times New Roman" w:hAnsi="Book Antiqua" w:cs="Arial"/>
          <w:i/>
          <w:iCs/>
          <w:lang w:val="en-US"/>
        </w:rPr>
        <w:t>Am J Transplant</w:t>
      </w:r>
      <w:r w:rsidRPr="001F7F75">
        <w:rPr>
          <w:rFonts w:ascii="Book Antiqua" w:eastAsia="Times New Roman" w:hAnsi="Book Antiqua" w:cs="Arial"/>
          <w:lang w:val="en-US"/>
        </w:rPr>
        <w:t> 2003; </w:t>
      </w:r>
      <w:r w:rsidRPr="001F7F75">
        <w:rPr>
          <w:rFonts w:ascii="Book Antiqua" w:eastAsia="Times New Roman" w:hAnsi="Book Antiqua" w:cs="Arial"/>
          <w:b/>
          <w:bCs/>
          <w:lang w:val="en-US"/>
        </w:rPr>
        <w:t>3</w:t>
      </w:r>
      <w:r w:rsidRPr="001F7F75">
        <w:rPr>
          <w:rFonts w:ascii="Book Antiqua" w:eastAsia="Times New Roman" w:hAnsi="Book Antiqua" w:cs="Arial"/>
          <w:lang w:val="en-US"/>
        </w:rPr>
        <w:t>: 1121-1127 [PMID: 12919092 DOI: 10.1034/j.1600-6143.2003.00187.x]</w:t>
      </w:r>
    </w:p>
    <w:p w14:paraId="204CC123" w14:textId="010A74AC" w:rsidR="009A3DB4" w:rsidRPr="001F7F75" w:rsidRDefault="009A3DB4" w:rsidP="009A3DB4">
      <w:pPr>
        <w:pStyle w:val="ListParagraph"/>
        <w:numPr>
          <w:ilvl w:val="0"/>
          <w:numId w:val="7"/>
        </w:numPr>
        <w:spacing w:line="360" w:lineRule="auto"/>
        <w:ind w:left="426" w:hanging="426"/>
        <w:jc w:val="both"/>
        <w:rPr>
          <w:rFonts w:ascii="Book Antiqua" w:eastAsia="Times New Roman" w:hAnsi="Book Antiqua" w:cs="Arial"/>
          <w:lang w:val="en-US"/>
        </w:rPr>
      </w:pPr>
      <w:r w:rsidRPr="001F7F75">
        <w:rPr>
          <w:rFonts w:ascii="Book Antiqua" w:eastAsia="Times New Roman" w:hAnsi="Book Antiqua" w:cs="Arial"/>
          <w:b/>
          <w:bCs/>
          <w:lang w:val="en-US"/>
        </w:rPr>
        <w:lastRenderedPageBreak/>
        <w:t>Salcido-Ochoa F</w:t>
      </w:r>
      <w:r w:rsidRPr="001F7F75">
        <w:rPr>
          <w:rFonts w:ascii="Book Antiqua" w:eastAsia="Times New Roman" w:hAnsi="Book Antiqua" w:cs="Arial"/>
          <w:bCs/>
          <w:lang w:val="en-US"/>
        </w:rPr>
        <w:t>,</w:t>
      </w:r>
      <w:r w:rsidRPr="001F7F75">
        <w:rPr>
          <w:rFonts w:ascii="Book Antiqua" w:eastAsia="Times New Roman" w:hAnsi="Book Antiqua" w:cs="Arial"/>
          <w:lang w:val="en-US"/>
        </w:rPr>
        <w:t xml:space="preserve"> Hue SS, Peng S, Fan Z, Li RL, Iqbal J, Allen Jr JC, </w:t>
      </w:r>
      <w:proofErr w:type="spellStart"/>
      <w:r w:rsidRPr="001F7F75">
        <w:rPr>
          <w:rFonts w:ascii="Book Antiqua" w:eastAsia="Times New Roman" w:hAnsi="Book Antiqua" w:cs="Arial"/>
          <w:lang w:val="en-US"/>
        </w:rPr>
        <w:t>Loh</w:t>
      </w:r>
      <w:proofErr w:type="spellEnd"/>
      <w:r w:rsidRPr="001F7F75">
        <w:rPr>
          <w:rFonts w:ascii="Book Antiqua" w:eastAsia="Times New Roman" w:hAnsi="Book Antiqua" w:cs="Arial"/>
          <w:lang w:val="en-US"/>
        </w:rPr>
        <w:t xml:space="preserve"> AHL. </w:t>
      </w:r>
      <w:bookmarkStart w:id="117" w:name="OLE_LINK1108"/>
      <w:r w:rsidRPr="001F7F75">
        <w:rPr>
          <w:rFonts w:ascii="Book Antiqua" w:eastAsia="Times New Roman" w:hAnsi="Book Antiqua" w:cs="Arial"/>
          <w:lang w:val="en-US"/>
        </w:rPr>
        <w:t>Histopathological analysis of infiltrating T cell subsets in acute T cell-mediated rejection in the kidney transplant</w:t>
      </w:r>
      <w:bookmarkEnd w:id="117"/>
      <w:r w:rsidRPr="001F7F75">
        <w:rPr>
          <w:rFonts w:ascii="Book Antiqua" w:eastAsia="Times New Roman" w:hAnsi="Book Antiqua" w:cs="Arial"/>
          <w:lang w:val="en-US"/>
        </w:rPr>
        <w:t xml:space="preserve">. </w:t>
      </w:r>
      <w:r w:rsidRPr="001F7F75">
        <w:rPr>
          <w:rFonts w:ascii="Book Antiqua" w:eastAsia="Times New Roman" w:hAnsi="Book Antiqua" w:cs="Arial"/>
          <w:i/>
          <w:lang w:val="en-US"/>
        </w:rPr>
        <w:t>World J Transplant</w:t>
      </w:r>
      <w:r w:rsidRPr="001F7F75">
        <w:rPr>
          <w:rFonts w:ascii="Book Antiqua" w:eastAsia="Times New Roman" w:hAnsi="Book Antiqua" w:cs="Arial"/>
          <w:lang w:val="en-US"/>
        </w:rPr>
        <w:t xml:space="preserve"> 2017; </w:t>
      </w:r>
      <w:r w:rsidRPr="001F7F75">
        <w:rPr>
          <w:rFonts w:ascii="Book Antiqua" w:eastAsia="Times New Roman" w:hAnsi="Book Antiqua" w:cs="Arial"/>
          <w:b/>
          <w:lang w:val="en-US"/>
        </w:rPr>
        <w:t>7</w:t>
      </w:r>
      <w:r w:rsidRPr="001F7F75">
        <w:rPr>
          <w:rFonts w:ascii="Book Antiqua" w:eastAsia="Times New Roman" w:hAnsi="Book Antiqua" w:cs="Arial"/>
          <w:lang w:val="en-US"/>
        </w:rPr>
        <w:t xml:space="preserve">: 222-234 </w:t>
      </w:r>
      <w:r w:rsidR="00EE19B8" w:rsidRPr="001F7F75">
        <w:rPr>
          <w:rFonts w:ascii="Book Antiqua" w:hAnsi="Book Antiqua" w:cs="Arial" w:hint="eastAsia"/>
          <w:lang w:val="en-US" w:eastAsia="zh-CN"/>
        </w:rPr>
        <w:t>[</w:t>
      </w:r>
      <w:r w:rsidR="00F00B2F" w:rsidRPr="001F7F75">
        <w:rPr>
          <w:rFonts w:ascii="Book Antiqua" w:hAnsi="Book Antiqua" w:cs="Arial" w:hint="eastAsia"/>
          <w:lang w:val="en-US" w:eastAsia="zh-CN"/>
        </w:rPr>
        <w:t xml:space="preserve">PMID: </w:t>
      </w:r>
      <w:r w:rsidR="00F00B2F" w:rsidRPr="001F7F75">
        <w:rPr>
          <w:rFonts w:ascii="Book Antiqua" w:eastAsia="Times New Roman" w:hAnsi="Book Antiqua" w:cs="Arial"/>
          <w:lang w:val="en-US"/>
        </w:rPr>
        <w:t>28900605</w:t>
      </w:r>
      <w:r w:rsidR="00F00B2F" w:rsidRPr="001F7F75">
        <w:rPr>
          <w:rFonts w:ascii="Book Antiqua" w:hAnsi="Book Antiqua" w:cs="Arial" w:hint="eastAsia"/>
          <w:lang w:val="en-US" w:eastAsia="zh-CN"/>
        </w:rPr>
        <w:t xml:space="preserve"> </w:t>
      </w:r>
      <w:r w:rsidR="00EE19B8" w:rsidRPr="001F7F75">
        <w:rPr>
          <w:rFonts w:ascii="Book Antiqua" w:eastAsia="Times New Roman" w:hAnsi="Book Antiqua" w:cs="Arial"/>
          <w:lang w:val="en-US"/>
        </w:rPr>
        <w:t>DOI</w:t>
      </w:r>
      <w:r w:rsidRPr="001F7F75">
        <w:rPr>
          <w:rFonts w:ascii="Book Antiqua" w:eastAsia="Times New Roman" w:hAnsi="Book Antiqua" w:cs="Arial"/>
          <w:lang w:val="en-US"/>
        </w:rPr>
        <w:t xml:space="preserve">: </w:t>
      </w:r>
      <w:bookmarkStart w:id="118" w:name="OLE_LINK1111"/>
      <w:bookmarkStart w:id="119" w:name="OLE_LINK1112"/>
      <w:r w:rsidRPr="001F7F75">
        <w:rPr>
          <w:rFonts w:ascii="Book Antiqua" w:eastAsia="Times New Roman" w:hAnsi="Book Antiqua" w:cs="Arial"/>
          <w:lang w:val="en-US"/>
        </w:rPr>
        <w:t>10.5500/wjt.v7.i4.222</w:t>
      </w:r>
      <w:bookmarkEnd w:id="118"/>
      <w:bookmarkEnd w:id="119"/>
      <w:r w:rsidR="00EE19B8" w:rsidRPr="001F7F75">
        <w:rPr>
          <w:rFonts w:ascii="Book Antiqua" w:eastAsia="Times New Roman" w:hAnsi="Book Antiqua" w:cs="Arial" w:hint="eastAsia"/>
          <w:lang w:val="en-US"/>
        </w:rPr>
        <w:t>]</w:t>
      </w:r>
    </w:p>
    <w:p w14:paraId="3B9A16E9" w14:textId="795CFA43" w:rsidR="009A3DB4" w:rsidRPr="001F7F75" w:rsidRDefault="009A3DB4" w:rsidP="009A3DB4">
      <w:pPr>
        <w:pStyle w:val="ListParagraph"/>
        <w:numPr>
          <w:ilvl w:val="0"/>
          <w:numId w:val="7"/>
        </w:numPr>
        <w:spacing w:line="360" w:lineRule="auto"/>
        <w:ind w:left="426" w:hanging="426"/>
        <w:jc w:val="both"/>
        <w:rPr>
          <w:rFonts w:ascii="Book Antiqua" w:eastAsia="Times New Roman" w:hAnsi="Book Antiqua" w:cs="Arial"/>
          <w:lang w:val="en-US"/>
        </w:rPr>
      </w:pPr>
      <w:proofErr w:type="spellStart"/>
      <w:r w:rsidRPr="001F7F75">
        <w:rPr>
          <w:rFonts w:ascii="Book Antiqua" w:eastAsia="Times New Roman" w:hAnsi="Book Antiqua" w:cs="Arial"/>
          <w:b/>
          <w:bCs/>
          <w:lang w:val="en-US"/>
        </w:rPr>
        <w:t>Bestard</w:t>
      </w:r>
      <w:proofErr w:type="spellEnd"/>
      <w:r w:rsidRPr="001F7F75">
        <w:rPr>
          <w:rFonts w:ascii="Book Antiqua" w:eastAsia="Times New Roman" w:hAnsi="Book Antiqua" w:cs="Arial"/>
          <w:b/>
          <w:bCs/>
          <w:lang w:val="en-US"/>
        </w:rPr>
        <w:t xml:space="preserve"> O</w:t>
      </w:r>
      <w:r w:rsidRPr="001F7F75">
        <w:rPr>
          <w:rFonts w:ascii="Book Antiqua" w:eastAsia="Times New Roman" w:hAnsi="Book Antiqua" w:cs="Arial"/>
          <w:lang w:val="en-US"/>
        </w:rPr>
        <w:t xml:space="preserve">, Cruzado JM, Lucia M, Crespo E, </w:t>
      </w:r>
      <w:proofErr w:type="spellStart"/>
      <w:r w:rsidRPr="001F7F75">
        <w:rPr>
          <w:rFonts w:ascii="Book Antiqua" w:eastAsia="Times New Roman" w:hAnsi="Book Antiqua" w:cs="Arial"/>
          <w:lang w:val="en-US"/>
        </w:rPr>
        <w:t>Casis</w:t>
      </w:r>
      <w:proofErr w:type="spellEnd"/>
      <w:r w:rsidRPr="001F7F75">
        <w:rPr>
          <w:rFonts w:ascii="Book Antiqua" w:eastAsia="Times New Roman" w:hAnsi="Book Antiqua" w:cs="Arial"/>
          <w:lang w:val="en-US"/>
        </w:rPr>
        <w:t xml:space="preserve"> L, </w:t>
      </w:r>
      <w:proofErr w:type="spellStart"/>
      <w:r w:rsidRPr="001F7F75">
        <w:rPr>
          <w:rFonts w:ascii="Book Antiqua" w:eastAsia="Times New Roman" w:hAnsi="Book Antiqua" w:cs="Arial"/>
          <w:lang w:val="en-US"/>
        </w:rPr>
        <w:t>Sawitzki</w:t>
      </w:r>
      <w:proofErr w:type="spellEnd"/>
      <w:r w:rsidRPr="001F7F75">
        <w:rPr>
          <w:rFonts w:ascii="Book Antiqua" w:eastAsia="Times New Roman" w:hAnsi="Book Antiqua" w:cs="Arial"/>
          <w:lang w:val="en-US"/>
        </w:rPr>
        <w:t xml:space="preserve"> B, Vogt K, </w:t>
      </w:r>
      <w:proofErr w:type="spellStart"/>
      <w:r w:rsidRPr="001F7F75">
        <w:rPr>
          <w:rFonts w:ascii="Book Antiqua" w:eastAsia="Times New Roman" w:hAnsi="Book Antiqua" w:cs="Arial"/>
          <w:lang w:val="en-US"/>
        </w:rPr>
        <w:t>Cantarell</w:t>
      </w:r>
      <w:proofErr w:type="spellEnd"/>
      <w:r w:rsidRPr="001F7F75">
        <w:rPr>
          <w:rFonts w:ascii="Book Antiqua" w:eastAsia="Times New Roman" w:hAnsi="Book Antiqua" w:cs="Arial"/>
          <w:lang w:val="en-US"/>
        </w:rPr>
        <w:t xml:space="preserve"> C, </w:t>
      </w:r>
      <w:proofErr w:type="spellStart"/>
      <w:r w:rsidRPr="001F7F75">
        <w:rPr>
          <w:rFonts w:ascii="Book Antiqua" w:eastAsia="Times New Roman" w:hAnsi="Book Antiqua" w:cs="Arial"/>
          <w:lang w:val="en-US"/>
        </w:rPr>
        <w:t>Torras</w:t>
      </w:r>
      <w:proofErr w:type="spellEnd"/>
      <w:r w:rsidRPr="001F7F75">
        <w:rPr>
          <w:rFonts w:ascii="Book Antiqua" w:eastAsia="Times New Roman" w:hAnsi="Book Antiqua" w:cs="Arial"/>
          <w:lang w:val="en-US"/>
        </w:rPr>
        <w:t xml:space="preserve"> J, </w:t>
      </w:r>
      <w:proofErr w:type="spellStart"/>
      <w:r w:rsidRPr="001F7F75">
        <w:rPr>
          <w:rFonts w:ascii="Book Antiqua" w:eastAsia="Times New Roman" w:hAnsi="Book Antiqua" w:cs="Arial"/>
          <w:lang w:val="en-US"/>
        </w:rPr>
        <w:t>Melilli</w:t>
      </w:r>
      <w:proofErr w:type="spellEnd"/>
      <w:r w:rsidRPr="001F7F75">
        <w:rPr>
          <w:rFonts w:ascii="Book Antiqua" w:eastAsia="Times New Roman" w:hAnsi="Book Antiqua" w:cs="Arial"/>
          <w:lang w:val="en-US"/>
        </w:rPr>
        <w:t xml:space="preserve"> E, Mast R, Martinez-</w:t>
      </w:r>
      <w:proofErr w:type="spellStart"/>
      <w:r w:rsidRPr="001F7F75">
        <w:rPr>
          <w:rFonts w:ascii="Book Antiqua" w:eastAsia="Times New Roman" w:hAnsi="Book Antiqua" w:cs="Arial"/>
          <w:lang w:val="en-US"/>
        </w:rPr>
        <w:t>Castelao</w:t>
      </w:r>
      <w:proofErr w:type="spellEnd"/>
      <w:r w:rsidRPr="001F7F75">
        <w:rPr>
          <w:rFonts w:ascii="Book Antiqua" w:eastAsia="Times New Roman" w:hAnsi="Book Antiqua" w:cs="Arial"/>
          <w:lang w:val="en-US"/>
        </w:rPr>
        <w:t xml:space="preserve"> A, </w:t>
      </w:r>
      <w:proofErr w:type="spellStart"/>
      <w:r w:rsidRPr="001F7F75">
        <w:rPr>
          <w:rFonts w:ascii="Book Antiqua" w:eastAsia="Times New Roman" w:hAnsi="Book Antiqua" w:cs="Arial"/>
          <w:lang w:val="en-US"/>
        </w:rPr>
        <w:t>Gomà</w:t>
      </w:r>
      <w:proofErr w:type="spellEnd"/>
      <w:r w:rsidRPr="001F7F75">
        <w:rPr>
          <w:rFonts w:ascii="Book Antiqua" w:eastAsia="Times New Roman" w:hAnsi="Book Antiqua" w:cs="Arial"/>
          <w:lang w:val="en-US"/>
        </w:rPr>
        <w:t xml:space="preserve"> M, </w:t>
      </w:r>
      <w:proofErr w:type="spellStart"/>
      <w:r w:rsidRPr="001F7F75">
        <w:rPr>
          <w:rFonts w:ascii="Book Antiqua" w:eastAsia="Times New Roman" w:hAnsi="Book Antiqua" w:cs="Arial"/>
          <w:lang w:val="en-US"/>
        </w:rPr>
        <w:t>Reinke</w:t>
      </w:r>
      <w:proofErr w:type="spellEnd"/>
      <w:r w:rsidRPr="001F7F75">
        <w:rPr>
          <w:rFonts w:ascii="Book Antiqua" w:eastAsia="Times New Roman" w:hAnsi="Book Antiqua" w:cs="Arial"/>
          <w:lang w:val="en-US"/>
        </w:rPr>
        <w:t xml:space="preserve"> P, Volk HD, </w:t>
      </w:r>
      <w:proofErr w:type="spellStart"/>
      <w:r w:rsidRPr="001F7F75">
        <w:rPr>
          <w:rFonts w:ascii="Book Antiqua" w:eastAsia="Times New Roman" w:hAnsi="Book Antiqua" w:cs="Arial"/>
          <w:lang w:val="en-US"/>
        </w:rPr>
        <w:t>Grinyó</w:t>
      </w:r>
      <w:proofErr w:type="spellEnd"/>
      <w:r w:rsidRPr="001F7F75">
        <w:rPr>
          <w:rFonts w:ascii="Book Antiqua" w:eastAsia="Times New Roman" w:hAnsi="Book Antiqua" w:cs="Arial"/>
          <w:lang w:val="en-US"/>
        </w:rPr>
        <w:t xml:space="preserve"> JM. Prospective assessment of </w:t>
      </w:r>
      <w:proofErr w:type="spellStart"/>
      <w:r w:rsidRPr="001F7F75">
        <w:rPr>
          <w:rFonts w:ascii="Book Antiqua" w:eastAsia="Times New Roman" w:hAnsi="Book Antiqua" w:cs="Arial"/>
          <w:lang w:val="en-US"/>
        </w:rPr>
        <w:t>antidonor</w:t>
      </w:r>
      <w:proofErr w:type="spellEnd"/>
      <w:r w:rsidRPr="001F7F75">
        <w:rPr>
          <w:rFonts w:ascii="Book Antiqua" w:eastAsia="Times New Roman" w:hAnsi="Book Antiqua" w:cs="Arial"/>
          <w:lang w:val="en-US"/>
        </w:rPr>
        <w:t xml:space="preserve"> cellular alloreactivity is a tool for guidance of immunosuppression in kidney transplantation. </w:t>
      </w:r>
      <w:r w:rsidRPr="001F7F75">
        <w:rPr>
          <w:rFonts w:ascii="Book Antiqua" w:eastAsia="Times New Roman" w:hAnsi="Book Antiqua" w:cs="Arial"/>
          <w:i/>
          <w:iCs/>
          <w:lang w:val="en-US"/>
        </w:rPr>
        <w:t xml:space="preserve">Kidney </w:t>
      </w:r>
      <w:proofErr w:type="spellStart"/>
      <w:r w:rsidRPr="001F7F75">
        <w:rPr>
          <w:rFonts w:ascii="Book Antiqua" w:eastAsia="Times New Roman" w:hAnsi="Book Antiqua" w:cs="Arial"/>
          <w:i/>
          <w:iCs/>
          <w:lang w:val="en-US"/>
        </w:rPr>
        <w:t>Int</w:t>
      </w:r>
      <w:proofErr w:type="spellEnd"/>
      <w:r w:rsidRPr="001F7F75">
        <w:rPr>
          <w:rFonts w:ascii="Book Antiqua" w:eastAsia="Times New Roman" w:hAnsi="Book Antiqua" w:cs="Arial"/>
          <w:lang w:val="en-US"/>
        </w:rPr>
        <w:t> 2013; </w:t>
      </w:r>
      <w:r w:rsidRPr="001F7F75">
        <w:rPr>
          <w:rFonts w:ascii="Book Antiqua" w:eastAsia="Times New Roman" w:hAnsi="Book Antiqua" w:cs="Arial"/>
          <w:b/>
          <w:bCs/>
          <w:lang w:val="en-US"/>
        </w:rPr>
        <w:t>84</w:t>
      </w:r>
      <w:r w:rsidRPr="001F7F75">
        <w:rPr>
          <w:rFonts w:ascii="Book Antiqua" w:eastAsia="Times New Roman" w:hAnsi="Book Antiqua" w:cs="Arial"/>
          <w:lang w:val="en-US"/>
        </w:rPr>
        <w:t>: 1226-1236 [PMID: 23783240 DOI: 10.1038/ki.2013.236]</w:t>
      </w:r>
    </w:p>
    <w:p w14:paraId="216DAF27" w14:textId="72C483BD" w:rsidR="009A3DB4" w:rsidRPr="001F7F75" w:rsidRDefault="009A3DB4" w:rsidP="009A3DB4">
      <w:pPr>
        <w:pStyle w:val="ListParagraph"/>
        <w:numPr>
          <w:ilvl w:val="0"/>
          <w:numId w:val="7"/>
        </w:numPr>
        <w:spacing w:line="360" w:lineRule="auto"/>
        <w:ind w:left="426" w:hanging="426"/>
        <w:jc w:val="both"/>
        <w:rPr>
          <w:rFonts w:ascii="Book Antiqua" w:eastAsia="Times New Roman" w:hAnsi="Book Antiqua" w:cs="Arial"/>
          <w:lang w:val="en-US"/>
        </w:rPr>
      </w:pPr>
      <w:proofErr w:type="spellStart"/>
      <w:r w:rsidRPr="001F7F75">
        <w:rPr>
          <w:rFonts w:ascii="Book Antiqua" w:eastAsia="Times New Roman" w:hAnsi="Book Antiqua" w:cs="Arial"/>
          <w:b/>
          <w:bCs/>
          <w:lang w:val="en-US"/>
        </w:rPr>
        <w:t>Roedder</w:t>
      </w:r>
      <w:proofErr w:type="spellEnd"/>
      <w:r w:rsidRPr="001F7F75">
        <w:rPr>
          <w:rFonts w:ascii="Book Antiqua" w:eastAsia="Times New Roman" w:hAnsi="Book Antiqua" w:cs="Arial"/>
          <w:b/>
          <w:bCs/>
          <w:lang w:val="en-US"/>
        </w:rPr>
        <w:t xml:space="preserve"> S</w:t>
      </w:r>
      <w:r w:rsidRPr="001F7F75">
        <w:rPr>
          <w:rFonts w:ascii="Book Antiqua" w:eastAsia="Times New Roman" w:hAnsi="Book Antiqua" w:cs="Arial"/>
          <w:lang w:val="en-US"/>
        </w:rPr>
        <w:t xml:space="preserve">, </w:t>
      </w:r>
      <w:proofErr w:type="spellStart"/>
      <w:r w:rsidRPr="001F7F75">
        <w:rPr>
          <w:rFonts w:ascii="Book Antiqua" w:eastAsia="Times New Roman" w:hAnsi="Book Antiqua" w:cs="Arial"/>
          <w:lang w:val="en-US"/>
        </w:rPr>
        <w:t>Sigdel</w:t>
      </w:r>
      <w:proofErr w:type="spellEnd"/>
      <w:r w:rsidRPr="001F7F75">
        <w:rPr>
          <w:rFonts w:ascii="Book Antiqua" w:eastAsia="Times New Roman" w:hAnsi="Book Antiqua" w:cs="Arial"/>
          <w:lang w:val="en-US"/>
        </w:rPr>
        <w:t xml:space="preserve"> T, </w:t>
      </w:r>
      <w:proofErr w:type="spellStart"/>
      <w:r w:rsidRPr="001F7F75">
        <w:rPr>
          <w:rFonts w:ascii="Book Antiqua" w:eastAsia="Times New Roman" w:hAnsi="Book Antiqua" w:cs="Arial"/>
          <w:lang w:val="en-US"/>
        </w:rPr>
        <w:t>Salomonis</w:t>
      </w:r>
      <w:proofErr w:type="spellEnd"/>
      <w:r w:rsidRPr="001F7F75">
        <w:rPr>
          <w:rFonts w:ascii="Book Antiqua" w:eastAsia="Times New Roman" w:hAnsi="Book Antiqua" w:cs="Arial"/>
          <w:lang w:val="en-US"/>
        </w:rPr>
        <w:t xml:space="preserve"> N, Hsieh S, Dai H, </w:t>
      </w:r>
      <w:proofErr w:type="spellStart"/>
      <w:r w:rsidRPr="001F7F75">
        <w:rPr>
          <w:rFonts w:ascii="Book Antiqua" w:eastAsia="Times New Roman" w:hAnsi="Book Antiqua" w:cs="Arial"/>
          <w:lang w:val="en-US"/>
        </w:rPr>
        <w:t>Bestard</w:t>
      </w:r>
      <w:proofErr w:type="spellEnd"/>
      <w:r w:rsidRPr="001F7F75">
        <w:rPr>
          <w:rFonts w:ascii="Book Antiqua" w:eastAsia="Times New Roman" w:hAnsi="Book Antiqua" w:cs="Arial"/>
          <w:lang w:val="en-US"/>
        </w:rPr>
        <w:t xml:space="preserve"> O, Metes D, </w:t>
      </w:r>
      <w:proofErr w:type="spellStart"/>
      <w:r w:rsidRPr="001F7F75">
        <w:rPr>
          <w:rFonts w:ascii="Book Antiqua" w:eastAsia="Times New Roman" w:hAnsi="Book Antiqua" w:cs="Arial"/>
          <w:lang w:val="en-US"/>
        </w:rPr>
        <w:t>Zeevi</w:t>
      </w:r>
      <w:proofErr w:type="spellEnd"/>
      <w:r w:rsidRPr="001F7F75">
        <w:rPr>
          <w:rFonts w:ascii="Book Antiqua" w:eastAsia="Times New Roman" w:hAnsi="Book Antiqua" w:cs="Arial"/>
          <w:lang w:val="en-US"/>
        </w:rPr>
        <w:t xml:space="preserve"> A, </w:t>
      </w:r>
      <w:proofErr w:type="spellStart"/>
      <w:r w:rsidRPr="001F7F75">
        <w:rPr>
          <w:rFonts w:ascii="Book Antiqua" w:eastAsia="Times New Roman" w:hAnsi="Book Antiqua" w:cs="Arial"/>
          <w:lang w:val="en-US"/>
        </w:rPr>
        <w:t>Gritsch</w:t>
      </w:r>
      <w:proofErr w:type="spellEnd"/>
      <w:r w:rsidRPr="001F7F75">
        <w:rPr>
          <w:rFonts w:ascii="Book Antiqua" w:eastAsia="Times New Roman" w:hAnsi="Book Antiqua" w:cs="Arial"/>
          <w:lang w:val="en-US"/>
        </w:rPr>
        <w:t xml:space="preserve"> A, Cheeseman J, </w:t>
      </w:r>
      <w:proofErr w:type="spellStart"/>
      <w:r w:rsidRPr="001F7F75">
        <w:rPr>
          <w:rFonts w:ascii="Book Antiqua" w:eastAsia="Times New Roman" w:hAnsi="Book Antiqua" w:cs="Arial"/>
          <w:lang w:val="en-US"/>
        </w:rPr>
        <w:t>Macedo</w:t>
      </w:r>
      <w:proofErr w:type="spellEnd"/>
      <w:r w:rsidRPr="001F7F75">
        <w:rPr>
          <w:rFonts w:ascii="Book Antiqua" w:eastAsia="Times New Roman" w:hAnsi="Book Antiqua" w:cs="Arial"/>
          <w:lang w:val="en-US"/>
        </w:rPr>
        <w:t xml:space="preserve"> C, </w:t>
      </w:r>
      <w:proofErr w:type="spellStart"/>
      <w:r w:rsidRPr="001F7F75">
        <w:rPr>
          <w:rFonts w:ascii="Book Antiqua" w:eastAsia="Times New Roman" w:hAnsi="Book Antiqua" w:cs="Arial"/>
          <w:lang w:val="en-US"/>
        </w:rPr>
        <w:t>Peddy</w:t>
      </w:r>
      <w:proofErr w:type="spellEnd"/>
      <w:r w:rsidRPr="001F7F75">
        <w:rPr>
          <w:rFonts w:ascii="Book Antiqua" w:eastAsia="Times New Roman" w:hAnsi="Book Antiqua" w:cs="Arial"/>
          <w:lang w:val="en-US"/>
        </w:rPr>
        <w:t xml:space="preserve"> R, Medeiros M, </w:t>
      </w:r>
      <w:proofErr w:type="spellStart"/>
      <w:r w:rsidRPr="001F7F75">
        <w:rPr>
          <w:rFonts w:ascii="Book Antiqua" w:eastAsia="Times New Roman" w:hAnsi="Book Antiqua" w:cs="Arial"/>
          <w:lang w:val="en-US"/>
        </w:rPr>
        <w:t>Vincenti</w:t>
      </w:r>
      <w:proofErr w:type="spellEnd"/>
      <w:r w:rsidRPr="001F7F75">
        <w:rPr>
          <w:rFonts w:ascii="Book Antiqua" w:eastAsia="Times New Roman" w:hAnsi="Book Antiqua" w:cs="Arial"/>
          <w:lang w:val="en-US"/>
        </w:rPr>
        <w:t xml:space="preserve"> F, Asher N, </w:t>
      </w:r>
      <w:proofErr w:type="spellStart"/>
      <w:r w:rsidRPr="001F7F75">
        <w:rPr>
          <w:rFonts w:ascii="Book Antiqua" w:eastAsia="Times New Roman" w:hAnsi="Book Antiqua" w:cs="Arial"/>
          <w:lang w:val="en-US"/>
        </w:rPr>
        <w:t>Salvatierra</w:t>
      </w:r>
      <w:proofErr w:type="spellEnd"/>
      <w:r w:rsidRPr="001F7F75">
        <w:rPr>
          <w:rFonts w:ascii="Book Antiqua" w:eastAsia="Times New Roman" w:hAnsi="Book Antiqua" w:cs="Arial"/>
          <w:lang w:val="en-US"/>
        </w:rPr>
        <w:t xml:space="preserve"> O, Shapiro R, Kirk A, Reed EF, </w:t>
      </w:r>
      <w:proofErr w:type="spellStart"/>
      <w:r w:rsidRPr="001F7F75">
        <w:rPr>
          <w:rFonts w:ascii="Book Antiqua" w:eastAsia="Times New Roman" w:hAnsi="Book Antiqua" w:cs="Arial"/>
          <w:lang w:val="en-US"/>
        </w:rPr>
        <w:t>Sarwal</w:t>
      </w:r>
      <w:proofErr w:type="spellEnd"/>
      <w:r w:rsidRPr="001F7F75">
        <w:rPr>
          <w:rFonts w:ascii="Book Antiqua" w:eastAsia="Times New Roman" w:hAnsi="Book Antiqua" w:cs="Arial"/>
          <w:lang w:val="en-US"/>
        </w:rPr>
        <w:t xml:space="preserve"> MM. The </w:t>
      </w:r>
      <w:proofErr w:type="spellStart"/>
      <w:r w:rsidRPr="001F7F75">
        <w:rPr>
          <w:rFonts w:ascii="Book Antiqua" w:eastAsia="Times New Roman" w:hAnsi="Book Antiqua" w:cs="Arial"/>
          <w:lang w:val="en-US"/>
        </w:rPr>
        <w:t>kSORT</w:t>
      </w:r>
      <w:proofErr w:type="spellEnd"/>
      <w:r w:rsidRPr="001F7F75">
        <w:rPr>
          <w:rFonts w:ascii="Book Antiqua" w:eastAsia="Times New Roman" w:hAnsi="Book Antiqua" w:cs="Arial"/>
          <w:lang w:val="en-US"/>
        </w:rPr>
        <w:t xml:space="preserve"> assay to detect renal transplant patients at high risk for acute rejection: results of the multicenter AART study. </w:t>
      </w:r>
      <w:proofErr w:type="spellStart"/>
      <w:r w:rsidRPr="001F7F75">
        <w:rPr>
          <w:rFonts w:ascii="Book Antiqua" w:eastAsia="Times New Roman" w:hAnsi="Book Antiqua" w:cs="Arial"/>
          <w:i/>
          <w:iCs/>
          <w:lang w:val="en-US"/>
        </w:rPr>
        <w:t>PLoS</w:t>
      </w:r>
      <w:proofErr w:type="spellEnd"/>
      <w:r w:rsidRPr="001F7F75">
        <w:rPr>
          <w:rFonts w:ascii="Book Antiqua" w:eastAsia="Times New Roman" w:hAnsi="Book Antiqua" w:cs="Arial"/>
          <w:i/>
          <w:iCs/>
          <w:lang w:val="en-US"/>
        </w:rPr>
        <w:t xml:space="preserve"> Med</w:t>
      </w:r>
      <w:r w:rsidRPr="001F7F75">
        <w:rPr>
          <w:rFonts w:ascii="Book Antiqua" w:eastAsia="Times New Roman" w:hAnsi="Book Antiqua" w:cs="Arial"/>
          <w:lang w:val="en-US"/>
        </w:rPr>
        <w:t> 2014; </w:t>
      </w:r>
      <w:r w:rsidRPr="001F7F75">
        <w:rPr>
          <w:rFonts w:ascii="Book Antiqua" w:eastAsia="Times New Roman" w:hAnsi="Book Antiqua" w:cs="Arial"/>
          <w:b/>
          <w:bCs/>
          <w:lang w:val="en-US"/>
        </w:rPr>
        <w:t>11</w:t>
      </w:r>
      <w:r w:rsidRPr="001F7F75">
        <w:rPr>
          <w:rFonts w:ascii="Book Antiqua" w:eastAsia="Times New Roman" w:hAnsi="Book Antiqua" w:cs="Arial"/>
          <w:lang w:val="en-US"/>
        </w:rPr>
        <w:t>: e1001759 [PMID: 25386950 DOI: 10.1371/journal.pmed.1001759]</w:t>
      </w:r>
    </w:p>
    <w:p w14:paraId="747D0417" w14:textId="77777777" w:rsidR="00F00B2F" w:rsidRPr="001F7F75" w:rsidRDefault="009A3DB4" w:rsidP="00F00B2F">
      <w:pPr>
        <w:pStyle w:val="ListParagraph"/>
        <w:numPr>
          <w:ilvl w:val="0"/>
          <w:numId w:val="7"/>
        </w:numPr>
        <w:spacing w:line="360" w:lineRule="auto"/>
        <w:ind w:left="426" w:hanging="426"/>
        <w:jc w:val="both"/>
        <w:rPr>
          <w:rFonts w:ascii="Book Antiqua" w:eastAsia="Times New Roman" w:hAnsi="Book Antiqua" w:cs="Arial"/>
          <w:lang w:val="en-US"/>
        </w:rPr>
      </w:pPr>
      <w:proofErr w:type="spellStart"/>
      <w:r w:rsidRPr="001F7F75">
        <w:rPr>
          <w:rFonts w:ascii="Book Antiqua" w:eastAsia="Times New Roman" w:hAnsi="Book Antiqua" w:cs="Arial"/>
          <w:b/>
          <w:bCs/>
          <w:lang w:val="en-US"/>
        </w:rPr>
        <w:t>Loupy</w:t>
      </w:r>
      <w:proofErr w:type="spellEnd"/>
      <w:r w:rsidRPr="001F7F75">
        <w:rPr>
          <w:rFonts w:ascii="Book Antiqua" w:eastAsia="Times New Roman" w:hAnsi="Book Antiqua" w:cs="Arial"/>
          <w:b/>
          <w:bCs/>
          <w:lang w:val="en-US"/>
        </w:rPr>
        <w:t xml:space="preserve"> A</w:t>
      </w:r>
      <w:r w:rsidRPr="001F7F75">
        <w:rPr>
          <w:rFonts w:ascii="Book Antiqua" w:eastAsia="Times New Roman" w:hAnsi="Book Antiqua" w:cs="Arial"/>
          <w:lang w:val="en-US"/>
        </w:rPr>
        <w:t xml:space="preserve">, Haas M, </w:t>
      </w:r>
      <w:proofErr w:type="spellStart"/>
      <w:r w:rsidRPr="001F7F75">
        <w:rPr>
          <w:rFonts w:ascii="Book Antiqua" w:eastAsia="Times New Roman" w:hAnsi="Book Antiqua" w:cs="Arial"/>
          <w:lang w:val="en-US"/>
        </w:rPr>
        <w:t>Solez</w:t>
      </w:r>
      <w:proofErr w:type="spellEnd"/>
      <w:r w:rsidRPr="001F7F75">
        <w:rPr>
          <w:rFonts w:ascii="Book Antiqua" w:eastAsia="Times New Roman" w:hAnsi="Book Antiqua" w:cs="Arial"/>
          <w:lang w:val="en-US"/>
        </w:rPr>
        <w:t xml:space="preserve"> K, </w:t>
      </w:r>
      <w:proofErr w:type="spellStart"/>
      <w:r w:rsidRPr="001F7F75">
        <w:rPr>
          <w:rFonts w:ascii="Book Antiqua" w:eastAsia="Times New Roman" w:hAnsi="Book Antiqua" w:cs="Arial"/>
          <w:lang w:val="en-US"/>
        </w:rPr>
        <w:t>Racusen</w:t>
      </w:r>
      <w:proofErr w:type="spellEnd"/>
      <w:r w:rsidRPr="001F7F75">
        <w:rPr>
          <w:rFonts w:ascii="Book Antiqua" w:eastAsia="Times New Roman" w:hAnsi="Book Antiqua" w:cs="Arial"/>
          <w:lang w:val="en-US"/>
        </w:rPr>
        <w:t xml:space="preserve"> L, </w:t>
      </w:r>
      <w:proofErr w:type="spellStart"/>
      <w:r w:rsidRPr="001F7F75">
        <w:rPr>
          <w:rFonts w:ascii="Book Antiqua" w:eastAsia="Times New Roman" w:hAnsi="Book Antiqua" w:cs="Arial"/>
          <w:lang w:val="en-US"/>
        </w:rPr>
        <w:t>Glotz</w:t>
      </w:r>
      <w:proofErr w:type="spellEnd"/>
      <w:r w:rsidRPr="001F7F75">
        <w:rPr>
          <w:rFonts w:ascii="Book Antiqua" w:eastAsia="Times New Roman" w:hAnsi="Book Antiqua" w:cs="Arial"/>
          <w:lang w:val="en-US"/>
        </w:rPr>
        <w:t xml:space="preserve"> D, </w:t>
      </w:r>
      <w:proofErr w:type="spellStart"/>
      <w:r w:rsidRPr="001F7F75">
        <w:rPr>
          <w:rFonts w:ascii="Book Antiqua" w:eastAsia="Times New Roman" w:hAnsi="Book Antiqua" w:cs="Arial"/>
          <w:lang w:val="en-US"/>
        </w:rPr>
        <w:t>Seron</w:t>
      </w:r>
      <w:proofErr w:type="spellEnd"/>
      <w:r w:rsidRPr="001F7F75">
        <w:rPr>
          <w:rFonts w:ascii="Book Antiqua" w:eastAsia="Times New Roman" w:hAnsi="Book Antiqua" w:cs="Arial"/>
          <w:lang w:val="en-US"/>
        </w:rPr>
        <w:t xml:space="preserve"> D, </w:t>
      </w:r>
      <w:proofErr w:type="spellStart"/>
      <w:r w:rsidRPr="001F7F75">
        <w:rPr>
          <w:rFonts w:ascii="Book Antiqua" w:eastAsia="Times New Roman" w:hAnsi="Book Antiqua" w:cs="Arial"/>
          <w:lang w:val="en-US"/>
        </w:rPr>
        <w:t>Nankivell</w:t>
      </w:r>
      <w:proofErr w:type="spellEnd"/>
      <w:r w:rsidRPr="001F7F75">
        <w:rPr>
          <w:rFonts w:ascii="Book Antiqua" w:eastAsia="Times New Roman" w:hAnsi="Book Antiqua" w:cs="Arial"/>
          <w:lang w:val="en-US"/>
        </w:rPr>
        <w:t xml:space="preserve"> BJ, Colvin RB, </w:t>
      </w:r>
      <w:proofErr w:type="spellStart"/>
      <w:r w:rsidRPr="001F7F75">
        <w:rPr>
          <w:rFonts w:ascii="Book Antiqua" w:eastAsia="Times New Roman" w:hAnsi="Book Antiqua" w:cs="Arial"/>
          <w:lang w:val="en-US"/>
        </w:rPr>
        <w:t>Afrouzian</w:t>
      </w:r>
      <w:proofErr w:type="spellEnd"/>
      <w:r w:rsidRPr="001F7F75">
        <w:rPr>
          <w:rFonts w:ascii="Book Antiqua" w:eastAsia="Times New Roman" w:hAnsi="Book Antiqua" w:cs="Arial"/>
          <w:lang w:val="en-US"/>
        </w:rPr>
        <w:t xml:space="preserve"> M, </w:t>
      </w:r>
      <w:proofErr w:type="spellStart"/>
      <w:r w:rsidRPr="001F7F75">
        <w:rPr>
          <w:rFonts w:ascii="Book Antiqua" w:eastAsia="Times New Roman" w:hAnsi="Book Antiqua" w:cs="Arial"/>
          <w:lang w:val="en-US"/>
        </w:rPr>
        <w:t>Akalin</w:t>
      </w:r>
      <w:proofErr w:type="spellEnd"/>
      <w:r w:rsidRPr="001F7F75">
        <w:rPr>
          <w:rFonts w:ascii="Book Antiqua" w:eastAsia="Times New Roman" w:hAnsi="Book Antiqua" w:cs="Arial"/>
          <w:lang w:val="en-US"/>
        </w:rPr>
        <w:t xml:space="preserve"> E, </w:t>
      </w:r>
      <w:proofErr w:type="spellStart"/>
      <w:r w:rsidRPr="001F7F75">
        <w:rPr>
          <w:rFonts w:ascii="Book Antiqua" w:eastAsia="Times New Roman" w:hAnsi="Book Antiqua" w:cs="Arial"/>
          <w:lang w:val="en-US"/>
        </w:rPr>
        <w:t>Alachkar</w:t>
      </w:r>
      <w:proofErr w:type="spellEnd"/>
      <w:r w:rsidRPr="001F7F75">
        <w:rPr>
          <w:rFonts w:ascii="Book Antiqua" w:eastAsia="Times New Roman" w:hAnsi="Book Antiqua" w:cs="Arial"/>
          <w:lang w:val="en-US"/>
        </w:rPr>
        <w:t xml:space="preserve"> N, </w:t>
      </w:r>
      <w:proofErr w:type="spellStart"/>
      <w:r w:rsidRPr="001F7F75">
        <w:rPr>
          <w:rFonts w:ascii="Book Antiqua" w:eastAsia="Times New Roman" w:hAnsi="Book Antiqua" w:cs="Arial"/>
          <w:lang w:val="en-US"/>
        </w:rPr>
        <w:t>Bagnasco</w:t>
      </w:r>
      <w:proofErr w:type="spellEnd"/>
      <w:r w:rsidRPr="001F7F75">
        <w:rPr>
          <w:rFonts w:ascii="Book Antiqua" w:eastAsia="Times New Roman" w:hAnsi="Book Antiqua" w:cs="Arial"/>
          <w:lang w:val="en-US"/>
        </w:rPr>
        <w:t xml:space="preserve"> S, Becker JU, Cornell L, Drachenberg C, </w:t>
      </w:r>
      <w:proofErr w:type="spellStart"/>
      <w:r w:rsidRPr="001F7F75">
        <w:rPr>
          <w:rFonts w:ascii="Book Antiqua" w:eastAsia="Times New Roman" w:hAnsi="Book Antiqua" w:cs="Arial"/>
          <w:lang w:val="en-US"/>
        </w:rPr>
        <w:t>Dragun</w:t>
      </w:r>
      <w:proofErr w:type="spellEnd"/>
      <w:r w:rsidRPr="001F7F75">
        <w:rPr>
          <w:rFonts w:ascii="Book Antiqua" w:eastAsia="Times New Roman" w:hAnsi="Book Antiqua" w:cs="Arial"/>
          <w:lang w:val="en-US"/>
        </w:rPr>
        <w:t xml:space="preserve"> D, de </w:t>
      </w:r>
      <w:proofErr w:type="spellStart"/>
      <w:r w:rsidRPr="001F7F75">
        <w:rPr>
          <w:rFonts w:ascii="Book Antiqua" w:eastAsia="Times New Roman" w:hAnsi="Book Antiqua" w:cs="Arial"/>
          <w:lang w:val="en-US"/>
        </w:rPr>
        <w:t>Kort</w:t>
      </w:r>
      <w:proofErr w:type="spellEnd"/>
      <w:r w:rsidRPr="001F7F75">
        <w:rPr>
          <w:rFonts w:ascii="Book Antiqua" w:eastAsia="Times New Roman" w:hAnsi="Book Antiqua" w:cs="Arial"/>
          <w:lang w:val="en-US"/>
        </w:rPr>
        <w:t xml:space="preserve"> H, Gibson IW, Kraus ES, </w:t>
      </w:r>
      <w:proofErr w:type="spellStart"/>
      <w:r w:rsidRPr="001F7F75">
        <w:rPr>
          <w:rFonts w:ascii="Book Antiqua" w:eastAsia="Times New Roman" w:hAnsi="Book Antiqua" w:cs="Arial"/>
          <w:lang w:val="en-US"/>
        </w:rPr>
        <w:t>Lefaucheur</w:t>
      </w:r>
      <w:proofErr w:type="spellEnd"/>
      <w:r w:rsidRPr="001F7F75">
        <w:rPr>
          <w:rFonts w:ascii="Book Antiqua" w:eastAsia="Times New Roman" w:hAnsi="Book Antiqua" w:cs="Arial"/>
          <w:lang w:val="en-US"/>
        </w:rPr>
        <w:t xml:space="preserve"> C, Legendre C, </w:t>
      </w:r>
      <w:proofErr w:type="spellStart"/>
      <w:r w:rsidRPr="001F7F75">
        <w:rPr>
          <w:rFonts w:ascii="Book Antiqua" w:eastAsia="Times New Roman" w:hAnsi="Book Antiqua" w:cs="Arial"/>
          <w:lang w:val="en-US"/>
        </w:rPr>
        <w:t>Liapis</w:t>
      </w:r>
      <w:proofErr w:type="spellEnd"/>
      <w:r w:rsidRPr="001F7F75">
        <w:rPr>
          <w:rFonts w:ascii="Book Antiqua" w:eastAsia="Times New Roman" w:hAnsi="Book Antiqua" w:cs="Arial"/>
          <w:lang w:val="en-US"/>
        </w:rPr>
        <w:t xml:space="preserve"> H, </w:t>
      </w:r>
      <w:proofErr w:type="spellStart"/>
      <w:r w:rsidRPr="001F7F75">
        <w:rPr>
          <w:rFonts w:ascii="Book Antiqua" w:eastAsia="Times New Roman" w:hAnsi="Book Antiqua" w:cs="Arial"/>
          <w:lang w:val="en-US"/>
        </w:rPr>
        <w:t>Muthukumar</w:t>
      </w:r>
      <w:proofErr w:type="spellEnd"/>
      <w:r w:rsidRPr="001F7F75">
        <w:rPr>
          <w:rFonts w:ascii="Book Antiqua" w:eastAsia="Times New Roman" w:hAnsi="Book Antiqua" w:cs="Arial"/>
          <w:lang w:val="en-US"/>
        </w:rPr>
        <w:t xml:space="preserve"> T, </w:t>
      </w:r>
      <w:proofErr w:type="spellStart"/>
      <w:r w:rsidRPr="001F7F75">
        <w:rPr>
          <w:rFonts w:ascii="Book Antiqua" w:eastAsia="Times New Roman" w:hAnsi="Book Antiqua" w:cs="Arial"/>
          <w:lang w:val="en-US"/>
        </w:rPr>
        <w:t>Nickeleit</w:t>
      </w:r>
      <w:proofErr w:type="spellEnd"/>
      <w:r w:rsidRPr="001F7F75">
        <w:rPr>
          <w:rFonts w:ascii="Book Antiqua" w:eastAsia="Times New Roman" w:hAnsi="Book Antiqua" w:cs="Arial"/>
          <w:lang w:val="en-US"/>
        </w:rPr>
        <w:t xml:space="preserve"> V, </w:t>
      </w:r>
      <w:proofErr w:type="spellStart"/>
      <w:r w:rsidRPr="001F7F75">
        <w:rPr>
          <w:rFonts w:ascii="Book Antiqua" w:eastAsia="Times New Roman" w:hAnsi="Book Antiqua" w:cs="Arial"/>
          <w:lang w:val="en-US"/>
        </w:rPr>
        <w:t>Orandi</w:t>
      </w:r>
      <w:proofErr w:type="spellEnd"/>
      <w:r w:rsidRPr="001F7F75">
        <w:rPr>
          <w:rFonts w:ascii="Book Antiqua" w:eastAsia="Times New Roman" w:hAnsi="Book Antiqua" w:cs="Arial"/>
          <w:lang w:val="en-US"/>
        </w:rPr>
        <w:t xml:space="preserve"> B, Park W, </w:t>
      </w:r>
      <w:proofErr w:type="spellStart"/>
      <w:r w:rsidRPr="001F7F75">
        <w:rPr>
          <w:rFonts w:ascii="Book Antiqua" w:eastAsia="Times New Roman" w:hAnsi="Book Antiqua" w:cs="Arial"/>
          <w:lang w:val="en-US"/>
        </w:rPr>
        <w:t>Rabant</w:t>
      </w:r>
      <w:proofErr w:type="spellEnd"/>
      <w:r w:rsidRPr="001F7F75">
        <w:rPr>
          <w:rFonts w:ascii="Book Antiqua" w:eastAsia="Times New Roman" w:hAnsi="Book Antiqua" w:cs="Arial"/>
          <w:lang w:val="en-US"/>
        </w:rPr>
        <w:t xml:space="preserve"> M, Randhawa P, Reed EF, </w:t>
      </w:r>
      <w:proofErr w:type="spellStart"/>
      <w:r w:rsidRPr="001F7F75">
        <w:rPr>
          <w:rFonts w:ascii="Book Antiqua" w:eastAsia="Times New Roman" w:hAnsi="Book Antiqua" w:cs="Arial"/>
          <w:lang w:val="en-US"/>
        </w:rPr>
        <w:t>Roufosse</w:t>
      </w:r>
      <w:proofErr w:type="spellEnd"/>
      <w:r w:rsidRPr="001F7F75">
        <w:rPr>
          <w:rFonts w:ascii="Book Antiqua" w:eastAsia="Times New Roman" w:hAnsi="Book Antiqua" w:cs="Arial"/>
          <w:lang w:val="en-US"/>
        </w:rPr>
        <w:t xml:space="preserve"> C, </w:t>
      </w:r>
      <w:proofErr w:type="spellStart"/>
      <w:r w:rsidRPr="001F7F75">
        <w:rPr>
          <w:rFonts w:ascii="Book Antiqua" w:eastAsia="Times New Roman" w:hAnsi="Book Antiqua" w:cs="Arial"/>
          <w:lang w:val="en-US"/>
        </w:rPr>
        <w:t>Seshan</w:t>
      </w:r>
      <w:proofErr w:type="spellEnd"/>
      <w:r w:rsidRPr="001F7F75">
        <w:rPr>
          <w:rFonts w:ascii="Book Antiqua" w:eastAsia="Times New Roman" w:hAnsi="Book Antiqua" w:cs="Arial"/>
          <w:lang w:val="en-US"/>
        </w:rPr>
        <w:t xml:space="preserve"> SV, Sis B, Singh HK, </w:t>
      </w:r>
      <w:proofErr w:type="spellStart"/>
      <w:r w:rsidRPr="001F7F75">
        <w:rPr>
          <w:rFonts w:ascii="Book Antiqua" w:eastAsia="Times New Roman" w:hAnsi="Book Antiqua" w:cs="Arial"/>
          <w:lang w:val="en-US"/>
        </w:rPr>
        <w:t>Schinstock</w:t>
      </w:r>
      <w:proofErr w:type="spellEnd"/>
      <w:r w:rsidRPr="001F7F75">
        <w:rPr>
          <w:rFonts w:ascii="Book Antiqua" w:eastAsia="Times New Roman" w:hAnsi="Book Antiqua" w:cs="Arial"/>
          <w:lang w:val="en-US"/>
        </w:rPr>
        <w:t xml:space="preserve"> C, </w:t>
      </w:r>
      <w:proofErr w:type="spellStart"/>
      <w:r w:rsidRPr="001F7F75">
        <w:rPr>
          <w:rFonts w:ascii="Book Antiqua" w:eastAsia="Times New Roman" w:hAnsi="Book Antiqua" w:cs="Arial"/>
          <w:lang w:val="en-US"/>
        </w:rPr>
        <w:t>Tambur</w:t>
      </w:r>
      <w:proofErr w:type="spellEnd"/>
      <w:r w:rsidRPr="001F7F75">
        <w:rPr>
          <w:rFonts w:ascii="Book Antiqua" w:eastAsia="Times New Roman" w:hAnsi="Book Antiqua" w:cs="Arial"/>
          <w:lang w:val="en-US"/>
        </w:rPr>
        <w:t xml:space="preserve"> A, </w:t>
      </w:r>
      <w:proofErr w:type="spellStart"/>
      <w:r w:rsidRPr="001F7F75">
        <w:rPr>
          <w:rFonts w:ascii="Book Antiqua" w:eastAsia="Times New Roman" w:hAnsi="Book Antiqua" w:cs="Arial"/>
          <w:lang w:val="en-US"/>
        </w:rPr>
        <w:t>Zeevi</w:t>
      </w:r>
      <w:proofErr w:type="spellEnd"/>
      <w:r w:rsidRPr="001F7F75">
        <w:rPr>
          <w:rFonts w:ascii="Book Antiqua" w:eastAsia="Times New Roman" w:hAnsi="Book Antiqua" w:cs="Arial"/>
          <w:lang w:val="en-US"/>
        </w:rPr>
        <w:t xml:space="preserve"> A, </w:t>
      </w:r>
      <w:proofErr w:type="spellStart"/>
      <w:r w:rsidRPr="001F7F75">
        <w:rPr>
          <w:rFonts w:ascii="Book Antiqua" w:eastAsia="Times New Roman" w:hAnsi="Book Antiqua" w:cs="Arial"/>
          <w:lang w:val="en-US"/>
        </w:rPr>
        <w:t>Mengel</w:t>
      </w:r>
      <w:proofErr w:type="spellEnd"/>
      <w:r w:rsidRPr="001F7F75">
        <w:rPr>
          <w:rFonts w:ascii="Book Antiqua" w:eastAsia="Times New Roman" w:hAnsi="Book Antiqua" w:cs="Arial"/>
          <w:lang w:val="en-US"/>
        </w:rPr>
        <w:t xml:space="preserve"> M. The Banff 2015 Kidney Meeting Report: Current Challenges in Rejection Classification and Prospects for Adopting Molecular Pathology. </w:t>
      </w:r>
      <w:r w:rsidRPr="001F7F75">
        <w:rPr>
          <w:rFonts w:ascii="Book Antiqua" w:eastAsia="Times New Roman" w:hAnsi="Book Antiqua" w:cs="Arial"/>
          <w:i/>
          <w:iCs/>
          <w:lang w:val="en-US"/>
        </w:rPr>
        <w:t>Am J Transplant</w:t>
      </w:r>
      <w:r w:rsidRPr="001F7F75">
        <w:rPr>
          <w:rFonts w:ascii="Book Antiqua" w:eastAsia="Times New Roman" w:hAnsi="Book Antiqua" w:cs="Arial"/>
          <w:lang w:val="en-US"/>
        </w:rPr>
        <w:t> 2017; </w:t>
      </w:r>
      <w:r w:rsidRPr="001F7F75">
        <w:rPr>
          <w:rFonts w:ascii="Book Antiqua" w:eastAsia="Times New Roman" w:hAnsi="Book Antiqua" w:cs="Arial"/>
          <w:b/>
          <w:bCs/>
          <w:lang w:val="en-US"/>
        </w:rPr>
        <w:t>17</w:t>
      </w:r>
      <w:r w:rsidRPr="001F7F75">
        <w:rPr>
          <w:rFonts w:ascii="Book Antiqua" w:eastAsia="Times New Roman" w:hAnsi="Book Antiqua" w:cs="Arial"/>
          <w:lang w:val="en-US"/>
        </w:rPr>
        <w:t>: 28-41 [PMID: 27862883 DOI: 10.1111/ajt.14107]</w:t>
      </w:r>
    </w:p>
    <w:p w14:paraId="01251472" w14:textId="7B12E056" w:rsidR="009A3DB4" w:rsidRPr="001F7F75" w:rsidRDefault="009A3DB4" w:rsidP="00F00B2F">
      <w:pPr>
        <w:pStyle w:val="ListParagraph"/>
        <w:numPr>
          <w:ilvl w:val="0"/>
          <w:numId w:val="7"/>
        </w:numPr>
        <w:spacing w:line="360" w:lineRule="auto"/>
        <w:ind w:left="426" w:hanging="426"/>
        <w:jc w:val="both"/>
        <w:rPr>
          <w:rFonts w:ascii="Book Antiqua" w:eastAsia="Times New Roman" w:hAnsi="Book Antiqua" w:cs="Arial"/>
          <w:lang w:val="en-US"/>
        </w:rPr>
      </w:pPr>
      <w:r w:rsidRPr="001F7F75">
        <w:rPr>
          <w:rFonts w:ascii="Book Antiqua" w:eastAsia="Times New Roman" w:hAnsi="Book Antiqua" w:cs="Arial"/>
          <w:b/>
          <w:bCs/>
          <w:lang w:val="en-US"/>
        </w:rPr>
        <w:t>Halloran PF</w:t>
      </w:r>
      <w:r w:rsidRPr="001F7F75">
        <w:rPr>
          <w:rFonts w:ascii="Book Antiqua" w:eastAsia="Times New Roman" w:hAnsi="Book Antiqua" w:cs="Arial"/>
          <w:lang w:val="en-US"/>
        </w:rPr>
        <w:t xml:space="preserve">, Reeve J, </w:t>
      </w:r>
      <w:proofErr w:type="spellStart"/>
      <w:r w:rsidRPr="001F7F75">
        <w:rPr>
          <w:rFonts w:ascii="Book Antiqua" w:eastAsia="Times New Roman" w:hAnsi="Book Antiqua" w:cs="Arial"/>
          <w:lang w:val="en-US"/>
        </w:rPr>
        <w:t>Akalin</w:t>
      </w:r>
      <w:proofErr w:type="spellEnd"/>
      <w:r w:rsidRPr="001F7F75">
        <w:rPr>
          <w:rFonts w:ascii="Book Antiqua" w:eastAsia="Times New Roman" w:hAnsi="Book Antiqua" w:cs="Arial"/>
          <w:lang w:val="en-US"/>
        </w:rPr>
        <w:t xml:space="preserve"> E, Aubert O, </w:t>
      </w:r>
      <w:proofErr w:type="spellStart"/>
      <w:r w:rsidRPr="001F7F75">
        <w:rPr>
          <w:rFonts w:ascii="Book Antiqua" w:eastAsia="Times New Roman" w:hAnsi="Book Antiqua" w:cs="Arial"/>
          <w:lang w:val="en-US"/>
        </w:rPr>
        <w:t>Bohmig</w:t>
      </w:r>
      <w:proofErr w:type="spellEnd"/>
      <w:r w:rsidRPr="001F7F75">
        <w:rPr>
          <w:rFonts w:ascii="Book Antiqua" w:eastAsia="Times New Roman" w:hAnsi="Book Antiqua" w:cs="Arial"/>
          <w:lang w:val="en-US"/>
        </w:rPr>
        <w:t xml:space="preserve"> GA, Brennan D, Bromberg J, </w:t>
      </w:r>
      <w:proofErr w:type="spellStart"/>
      <w:r w:rsidRPr="001F7F75">
        <w:rPr>
          <w:rFonts w:ascii="Book Antiqua" w:eastAsia="Times New Roman" w:hAnsi="Book Antiqua" w:cs="Arial"/>
          <w:lang w:val="en-US"/>
        </w:rPr>
        <w:t>Einecke</w:t>
      </w:r>
      <w:proofErr w:type="spellEnd"/>
      <w:r w:rsidRPr="001F7F75">
        <w:rPr>
          <w:rFonts w:ascii="Book Antiqua" w:eastAsia="Times New Roman" w:hAnsi="Book Antiqua" w:cs="Arial"/>
          <w:lang w:val="en-US"/>
        </w:rPr>
        <w:t xml:space="preserve"> G, </w:t>
      </w:r>
      <w:proofErr w:type="spellStart"/>
      <w:r w:rsidRPr="001F7F75">
        <w:rPr>
          <w:rFonts w:ascii="Book Antiqua" w:eastAsia="Times New Roman" w:hAnsi="Book Antiqua" w:cs="Arial"/>
          <w:lang w:val="en-US"/>
        </w:rPr>
        <w:t>Eskandary</w:t>
      </w:r>
      <w:proofErr w:type="spellEnd"/>
      <w:r w:rsidRPr="001F7F75">
        <w:rPr>
          <w:rFonts w:ascii="Book Antiqua" w:eastAsia="Times New Roman" w:hAnsi="Book Antiqua" w:cs="Arial"/>
          <w:lang w:val="en-US"/>
        </w:rPr>
        <w:t xml:space="preserve"> F, </w:t>
      </w:r>
      <w:proofErr w:type="spellStart"/>
      <w:r w:rsidRPr="001F7F75">
        <w:rPr>
          <w:rFonts w:ascii="Book Antiqua" w:eastAsia="Times New Roman" w:hAnsi="Book Antiqua" w:cs="Arial"/>
          <w:lang w:val="en-US"/>
        </w:rPr>
        <w:t>Gosset</w:t>
      </w:r>
      <w:proofErr w:type="spellEnd"/>
      <w:r w:rsidRPr="001F7F75">
        <w:rPr>
          <w:rFonts w:ascii="Book Antiqua" w:eastAsia="Times New Roman" w:hAnsi="Book Antiqua" w:cs="Arial"/>
          <w:lang w:val="en-US"/>
        </w:rPr>
        <w:t xml:space="preserve"> C, Duong Van </w:t>
      </w:r>
      <w:proofErr w:type="spellStart"/>
      <w:r w:rsidRPr="001F7F75">
        <w:rPr>
          <w:rFonts w:ascii="Book Antiqua" w:eastAsia="Times New Roman" w:hAnsi="Book Antiqua" w:cs="Arial"/>
          <w:lang w:val="en-US"/>
        </w:rPr>
        <w:t>Huyen</w:t>
      </w:r>
      <w:proofErr w:type="spellEnd"/>
      <w:r w:rsidRPr="001F7F75">
        <w:rPr>
          <w:rFonts w:ascii="Book Antiqua" w:eastAsia="Times New Roman" w:hAnsi="Book Antiqua" w:cs="Arial"/>
          <w:lang w:val="en-US"/>
        </w:rPr>
        <w:t xml:space="preserve"> JP, Gupta G, </w:t>
      </w:r>
      <w:proofErr w:type="spellStart"/>
      <w:r w:rsidRPr="001F7F75">
        <w:rPr>
          <w:rFonts w:ascii="Book Antiqua" w:eastAsia="Times New Roman" w:hAnsi="Book Antiqua" w:cs="Arial"/>
          <w:lang w:val="en-US"/>
        </w:rPr>
        <w:t>Lefaucheur</w:t>
      </w:r>
      <w:proofErr w:type="spellEnd"/>
      <w:r w:rsidRPr="001F7F75">
        <w:rPr>
          <w:rFonts w:ascii="Book Antiqua" w:eastAsia="Times New Roman" w:hAnsi="Book Antiqua" w:cs="Arial"/>
          <w:lang w:val="en-US"/>
        </w:rPr>
        <w:t xml:space="preserve"> C, Malone A, </w:t>
      </w:r>
      <w:proofErr w:type="spellStart"/>
      <w:r w:rsidRPr="001F7F75">
        <w:rPr>
          <w:rFonts w:ascii="Book Antiqua" w:eastAsia="Times New Roman" w:hAnsi="Book Antiqua" w:cs="Arial"/>
          <w:lang w:val="en-US"/>
        </w:rPr>
        <w:t>Mannon</w:t>
      </w:r>
      <w:proofErr w:type="spellEnd"/>
      <w:r w:rsidRPr="001F7F75">
        <w:rPr>
          <w:rFonts w:ascii="Book Antiqua" w:eastAsia="Times New Roman" w:hAnsi="Book Antiqua" w:cs="Arial"/>
          <w:lang w:val="en-US"/>
        </w:rPr>
        <w:t xml:space="preserve"> RB, </w:t>
      </w:r>
      <w:proofErr w:type="spellStart"/>
      <w:r w:rsidRPr="001F7F75">
        <w:rPr>
          <w:rFonts w:ascii="Book Antiqua" w:eastAsia="Times New Roman" w:hAnsi="Book Antiqua" w:cs="Arial"/>
          <w:lang w:val="en-US"/>
        </w:rPr>
        <w:t>Seron</w:t>
      </w:r>
      <w:proofErr w:type="spellEnd"/>
      <w:r w:rsidRPr="001F7F75">
        <w:rPr>
          <w:rFonts w:ascii="Book Antiqua" w:eastAsia="Times New Roman" w:hAnsi="Book Antiqua" w:cs="Arial"/>
          <w:lang w:val="en-US"/>
        </w:rPr>
        <w:t xml:space="preserve"> D, </w:t>
      </w:r>
      <w:proofErr w:type="spellStart"/>
      <w:r w:rsidRPr="001F7F75">
        <w:rPr>
          <w:rFonts w:ascii="Book Antiqua" w:eastAsia="Times New Roman" w:hAnsi="Book Antiqua" w:cs="Arial"/>
          <w:lang w:val="en-US"/>
        </w:rPr>
        <w:t>Sellares</w:t>
      </w:r>
      <w:proofErr w:type="spellEnd"/>
      <w:r w:rsidRPr="001F7F75">
        <w:rPr>
          <w:rFonts w:ascii="Book Antiqua" w:eastAsia="Times New Roman" w:hAnsi="Book Antiqua" w:cs="Arial"/>
          <w:lang w:val="en-US"/>
        </w:rPr>
        <w:t xml:space="preserve"> J, Weir M, </w:t>
      </w:r>
      <w:proofErr w:type="spellStart"/>
      <w:r w:rsidRPr="001F7F75">
        <w:rPr>
          <w:rFonts w:ascii="Book Antiqua" w:eastAsia="Times New Roman" w:hAnsi="Book Antiqua" w:cs="Arial"/>
          <w:lang w:val="en-US"/>
        </w:rPr>
        <w:t>Loupy</w:t>
      </w:r>
      <w:proofErr w:type="spellEnd"/>
      <w:r w:rsidRPr="001F7F75">
        <w:rPr>
          <w:rFonts w:ascii="Book Antiqua" w:eastAsia="Times New Roman" w:hAnsi="Book Antiqua" w:cs="Arial"/>
          <w:lang w:val="en-US"/>
        </w:rPr>
        <w:t xml:space="preserve"> A. Real Time Central Assessment of Kidney Transplant Indication Biopsies by Microarrays: The INTERCOMEX Study. </w:t>
      </w:r>
      <w:r w:rsidRPr="001F7F75">
        <w:rPr>
          <w:rFonts w:ascii="Book Antiqua" w:eastAsia="Times New Roman" w:hAnsi="Book Antiqua" w:cs="Arial"/>
          <w:i/>
          <w:iCs/>
          <w:lang w:val="en-US"/>
        </w:rPr>
        <w:t>Am J Transplant</w:t>
      </w:r>
      <w:r w:rsidRPr="001F7F75">
        <w:rPr>
          <w:rFonts w:ascii="Book Antiqua" w:eastAsia="Times New Roman" w:hAnsi="Book Antiqua" w:cs="Arial"/>
          <w:lang w:val="en-US"/>
        </w:rPr>
        <w:t> 2017; </w:t>
      </w:r>
      <w:proofErr w:type="spellStart"/>
      <w:r w:rsidR="00EE19B8" w:rsidRPr="001F7F75">
        <w:rPr>
          <w:rFonts w:ascii="Book Antiqua" w:eastAsia="Times New Roman" w:hAnsi="Book Antiqua" w:cs="Arial"/>
          <w:lang w:val="en-US"/>
        </w:rPr>
        <w:t>Epub</w:t>
      </w:r>
      <w:proofErr w:type="spellEnd"/>
      <w:r w:rsidR="00EE19B8" w:rsidRPr="001F7F75">
        <w:rPr>
          <w:rFonts w:ascii="Book Antiqua" w:eastAsia="Times New Roman" w:hAnsi="Book Antiqua" w:cs="Arial"/>
          <w:lang w:val="en-US"/>
        </w:rPr>
        <w:t xml:space="preserve"> ahead of print </w:t>
      </w:r>
      <w:r w:rsidRPr="001F7F75">
        <w:rPr>
          <w:rFonts w:ascii="Book Antiqua" w:eastAsia="Times New Roman" w:hAnsi="Book Antiqua" w:cs="Arial"/>
          <w:lang w:val="en-US"/>
        </w:rPr>
        <w:t xml:space="preserve">[PMID: </w:t>
      </w:r>
      <w:bookmarkStart w:id="120" w:name="OLE_LINK1109"/>
      <w:bookmarkStart w:id="121" w:name="OLE_LINK1110"/>
      <w:r w:rsidRPr="001F7F75">
        <w:rPr>
          <w:rFonts w:ascii="Book Antiqua" w:eastAsia="Times New Roman" w:hAnsi="Book Antiqua" w:cs="Arial"/>
          <w:lang w:val="en-US"/>
        </w:rPr>
        <w:t>28449409</w:t>
      </w:r>
      <w:bookmarkEnd w:id="120"/>
      <w:bookmarkEnd w:id="121"/>
      <w:r w:rsidRPr="001F7F75">
        <w:rPr>
          <w:rFonts w:ascii="Book Antiqua" w:eastAsia="Times New Roman" w:hAnsi="Book Antiqua" w:cs="Arial"/>
          <w:lang w:val="en-US"/>
        </w:rPr>
        <w:t xml:space="preserve"> DOI: 10.1111/ajt.14329</w:t>
      </w:r>
      <w:r w:rsidR="00F00B2F" w:rsidRPr="001F7F75">
        <w:rPr>
          <w:rFonts w:ascii="Book Antiqua" w:eastAsia="Times New Roman" w:hAnsi="Book Antiqua" w:cs="Arial"/>
          <w:lang w:val="en-US"/>
        </w:rPr>
        <w:t>]</w:t>
      </w:r>
    </w:p>
    <w:p w14:paraId="068E13B6" w14:textId="48C6B578" w:rsidR="009A3DB4" w:rsidRPr="001F7F75" w:rsidRDefault="009A3DB4" w:rsidP="009A3DB4">
      <w:pPr>
        <w:pStyle w:val="ListParagraph"/>
        <w:numPr>
          <w:ilvl w:val="0"/>
          <w:numId w:val="7"/>
        </w:numPr>
        <w:spacing w:line="360" w:lineRule="auto"/>
        <w:ind w:left="426" w:hanging="426"/>
        <w:jc w:val="both"/>
        <w:rPr>
          <w:rFonts w:ascii="Book Antiqua" w:eastAsia="Times New Roman" w:hAnsi="Book Antiqua" w:cs="Arial"/>
          <w:lang w:val="en-US"/>
        </w:rPr>
      </w:pPr>
      <w:proofErr w:type="spellStart"/>
      <w:r w:rsidRPr="001F7F75">
        <w:rPr>
          <w:rFonts w:ascii="Book Antiqua" w:eastAsia="Times New Roman" w:hAnsi="Book Antiqua" w:cs="Arial"/>
          <w:b/>
          <w:bCs/>
          <w:lang w:val="en-US"/>
        </w:rPr>
        <w:lastRenderedPageBreak/>
        <w:t>Salvadori</w:t>
      </w:r>
      <w:proofErr w:type="spellEnd"/>
      <w:r w:rsidRPr="001F7F75">
        <w:rPr>
          <w:rFonts w:ascii="Book Antiqua" w:eastAsia="Times New Roman" w:hAnsi="Book Antiqua" w:cs="Arial"/>
          <w:b/>
          <w:bCs/>
          <w:lang w:val="en-US"/>
        </w:rPr>
        <w:t xml:space="preserve"> M</w:t>
      </w:r>
      <w:r w:rsidRPr="001F7F75">
        <w:rPr>
          <w:rFonts w:ascii="Book Antiqua" w:eastAsia="Times New Roman" w:hAnsi="Book Antiqua" w:cs="Arial"/>
          <w:lang w:val="en-US"/>
        </w:rPr>
        <w:t xml:space="preserve">, </w:t>
      </w:r>
      <w:proofErr w:type="spellStart"/>
      <w:r w:rsidRPr="001F7F75">
        <w:rPr>
          <w:rFonts w:ascii="Book Antiqua" w:eastAsia="Times New Roman" w:hAnsi="Book Antiqua" w:cs="Arial"/>
          <w:lang w:val="en-US"/>
        </w:rPr>
        <w:t>Tsalouchos</w:t>
      </w:r>
      <w:proofErr w:type="spellEnd"/>
      <w:r w:rsidRPr="001F7F75">
        <w:rPr>
          <w:rFonts w:ascii="Book Antiqua" w:eastAsia="Times New Roman" w:hAnsi="Book Antiqua" w:cs="Arial"/>
          <w:lang w:val="en-US"/>
        </w:rPr>
        <w:t xml:space="preserve"> A. Biomarkers in renal transplantation: An updated review. </w:t>
      </w:r>
      <w:r w:rsidRPr="001F7F75">
        <w:rPr>
          <w:rFonts w:ascii="Book Antiqua" w:eastAsia="Times New Roman" w:hAnsi="Book Antiqua" w:cs="Arial"/>
          <w:i/>
          <w:iCs/>
          <w:lang w:val="en-US"/>
        </w:rPr>
        <w:t>World J Transplant</w:t>
      </w:r>
      <w:r w:rsidRPr="001F7F75">
        <w:rPr>
          <w:rFonts w:ascii="Book Antiqua" w:eastAsia="Times New Roman" w:hAnsi="Book Antiqua" w:cs="Arial"/>
          <w:lang w:val="en-US"/>
        </w:rPr>
        <w:t> 2017; </w:t>
      </w:r>
      <w:r w:rsidRPr="001F7F75">
        <w:rPr>
          <w:rFonts w:ascii="Book Antiqua" w:eastAsia="Times New Roman" w:hAnsi="Book Antiqua" w:cs="Arial"/>
          <w:b/>
          <w:bCs/>
          <w:lang w:val="en-US"/>
        </w:rPr>
        <w:t>7</w:t>
      </w:r>
      <w:r w:rsidRPr="001F7F75">
        <w:rPr>
          <w:rFonts w:ascii="Book Antiqua" w:eastAsia="Times New Roman" w:hAnsi="Book Antiqua" w:cs="Arial"/>
          <w:lang w:val="en-US"/>
        </w:rPr>
        <w:t>: 161-178 [PMID: 28698834 DOI: 10.5500/wjt.v7.i3.161]</w:t>
      </w:r>
    </w:p>
    <w:p w14:paraId="1396ECBC" w14:textId="2B5998E3" w:rsidR="009A3DB4" w:rsidRPr="001F7F75" w:rsidRDefault="009A3DB4" w:rsidP="009A3DB4">
      <w:pPr>
        <w:pStyle w:val="ListParagraph"/>
        <w:numPr>
          <w:ilvl w:val="0"/>
          <w:numId w:val="7"/>
        </w:numPr>
        <w:spacing w:line="360" w:lineRule="auto"/>
        <w:ind w:left="426" w:hanging="426"/>
        <w:jc w:val="both"/>
        <w:rPr>
          <w:rFonts w:ascii="Book Antiqua" w:eastAsia="Times New Roman" w:hAnsi="Book Antiqua" w:cs="Arial"/>
          <w:lang w:val="en-US"/>
        </w:rPr>
      </w:pPr>
      <w:r w:rsidRPr="001F7F75">
        <w:rPr>
          <w:rFonts w:ascii="Book Antiqua" w:eastAsia="Times New Roman" w:hAnsi="Book Antiqua" w:cs="Arial"/>
          <w:b/>
          <w:bCs/>
          <w:lang w:val="en-US"/>
        </w:rPr>
        <w:t>Kidney Disease: Improving Global Outcome</w:t>
      </w:r>
      <w:r w:rsidR="00102DFA" w:rsidRPr="001F7F75">
        <w:rPr>
          <w:rFonts w:ascii="Book Antiqua" w:eastAsia="Times New Roman" w:hAnsi="Book Antiqua" w:cs="Arial"/>
          <w:b/>
          <w:bCs/>
          <w:lang w:val="en-US"/>
        </w:rPr>
        <w:t>s (KDIGO) Transplant Work Group</w:t>
      </w:r>
      <w:r w:rsidRPr="001F7F75">
        <w:rPr>
          <w:rFonts w:ascii="Book Antiqua" w:eastAsia="Times New Roman" w:hAnsi="Book Antiqua" w:cs="Arial"/>
          <w:lang w:val="en-US"/>
        </w:rPr>
        <w:t>. KDIGO clinical practice guideline for the care of kidney transplant recipients. </w:t>
      </w:r>
      <w:r w:rsidRPr="001F7F75">
        <w:rPr>
          <w:rFonts w:ascii="Book Antiqua" w:eastAsia="Times New Roman" w:hAnsi="Book Antiqua" w:cs="Arial"/>
          <w:i/>
          <w:iCs/>
          <w:lang w:val="en-US"/>
        </w:rPr>
        <w:t>Am J Transplant</w:t>
      </w:r>
      <w:r w:rsidRPr="001F7F75">
        <w:rPr>
          <w:rFonts w:ascii="Book Antiqua" w:eastAsia="Times New Roman" w:hAnsi="Book Antiqua" w:cs="Arial"/>
          <w:lang w:val="en-US"/>
        </w:rPr>
        <w:t> 2009; </w:t>
      </w:r>
      <w:r w:rsidRPr="001F7F75">
        <w:rPr>
          <w:rFonts w:ascii="Book Antiqua" w:eastAsia="Times New Roman" w:hAnsi="Book Antiqua" w:cs="Arial"/>
          <w:b/>
          <w:bCs/>
          <w:lang w:val="en-US"/>
        </w:rPr>
        <w:t xml:space="preserve">9 </w:t>
      </w:r>
      <w:proofErr w:type="spellStart"/>
      <w:r w:rsidRPr="001F7F75">
        <w:rPr>
          <w:rFonts w:ascii="Book Antiqua" w:eastAsia="Times New Roman" w:hAnsi="Book Antiqua" w:cs="Arial"/>
          <w:b/>
          <w:bCs/>
          <w:lang w:val="en-US"/>
        </w:rPr>
        <w:t>Suppl</w:t>
      </w:r>
      <w:proofErr w:type="spellEnd"/>
      <w:r w:rsidRPr="001F7F75">
        <w:rPr>
          <w:rFonts w:ascii="Book Antiqua" w:eastAsia="Times New Roman" w:hAnsi="Book Antiqua" w:cs="Arial"/>
          <w:b/>
          <w:bCs/>
          <w:lang w:val="en-US"/>
        </w:rPr>
        <w:t xml:space="preserve"> 3</w:t>
      </w:r>
      <w:r w:rsidRPr="001F7F75">
        <w:rPr>
          <w:rFonts w:ascii="Book Antiqua" w:eastAsia="Times New Roman" w:hAnsi="Book Antiqua" w:cs="Arial"/>
          <w:lang w:val="en-US"/>
        </w:rPr>
        <w:t>: S1-155 [PMID: 19845597 DOI: 10.1111/j.1600-6143.2009.02834.x]</w:t>
      </w:r>
    </w:p>
    <w:p w14:paraId="2004AF72" w14:textId="6F2FE3A4" w:rsidR="009A3DB4" w:rsidRPr="001F7F75" w:rsidRDefault="009A3DB4" w:rsidP="009A3DB4">
      <w:pPr>
        <w:pStyle w:val="ListParagraph"/>
        <w:numPr>
          <w:ilvl w:val="0"/>
          <w:numId w:val="7"/>
        </w:numPr>
        <w:spacing w:line="360" w:lineRule="auto"/>
        <w:ind w:left="426" w:hanging="426"/>
        <w:jc w:val="both"/>
        <w:rPr>
          <w:rFonts w:ascii="Book Antiqua" w:eastAsia="Times New Roman" w:hAnsi="Book Antiqua" w:cs="Arial"/>
          <w:lang w:val="en-US"/>
        </w:rPr>
      </w:pPr>
      <w:r w:rsidRPr="001F7F75">
        <w:rPr>
          <w:rFonts w:ascii="Book Antiqua" w:eastAsia="Times New Roman" w:hAnsi="Book Antiqua" w:cs="Arial"/>
          <w:b/>
          <w:bCs/>
          <w:lang w:val="en-US"/>
        </w:rPr>
        <w:t>Salcido-Ochoa F</w:t>
      </w:r>
      <w:r w:rsidRPr="001F7F75">
        <w:rPr>
          <w:rFonts w:ascii="Book Antiqua" w:eastAsia="Times New Roman" w:hAnsi="Book Antiqua" w:cs="Arial"/>
          <w:bCs/>
          <w:lang w:val="en-US"/>
        </w:rPr>
        <w:t>. Human Leukocyte Antigen (HLA) System in Solid Organ Transplantation and Few</w:t>
      </w:r>
      <w:r w:rsidR="00102DFA" w:rsidRPr="001F7F75">
        <w:rPr>
          <w:rFonts w:ascii="Book Antiqua" w:eastAsia="Times New Roman" w:hAnsi="Book Antiqua" w:cs="Arial"/>
          <w:bCs/>
          <w:lang w:val="en-US"/>
        </w:rPr>
        <w:t xml:space="preserve"> Novel Concepts in HLA Matching</w:t>
      </w:r>
      <w:r w:rsidRPr="001F7F75">
        <w:rPr>
          <w:rFonts w:ascii="Book Antiqua" w:eastAsia="Times New Roman" w:hAnsi="Book Antiqua" w:cs="Arial"/>
          <w:lang w:val="en-US"/>
        </w:rPr>
        <w:t xml:space="preserve">. In: </w:t>
      </w:r>
      <w:proofErr w:type="spellStart"/>
      <w:r w:rsidR="00102DFA" w:rsidRPr="001F7F75">
        <w:rPr>
          <w:rFonts w:ascii="Book Antiqua" w:eastAsia="Times New Roman" w:hAnsi="Book Antiqua" w:cs="Arial"/>
          <w:bCs/>
          <w:lang w:val="en-US"/>
        </w:rPr>
        <w:t>Shabir</w:t>
      </w:r>
      <w:proofErr w:type="spellEnd"/>
      <w:r w:rsidR="00102DFA" w:rsidRPr="001F7F75">
        <w:rPr>
          <w:rFonts w:ascii="Book Antiqua" w:eastAsia="Times New Roman" w:hAnsi="Book Antiqua" w:cs="Arial"/>
          <w:bCs/>
          <w:lang w:val="en-US"/>
        </w:rPr>
        <w:t xml:space="preserve"> Ahmad Mir,</w:t>
      </w:r>
      <w:r w:rsidR="00102DFA" w:rsidRPr="001F7F75">
        <w:rPr>
          <w:rFonts w:ascii="Book Antiqua" w:eastAsia="Times New Roman" w:hAnsi="Book Antiqua" w:cs="Arial"/>
          <w:lang w:val="en-US"/>
        </w:rPr>
        <w:t> editor</w:t>
      </w:r>
      <w:r w:rsidR="00102DFA" w:rsidRPr="001F7F75">
        <w:rPr>
          <w:rFonts w:ascii="Book Antiqua" w:hAnsi="Book Antiqua" w:cs="Arial" w:hint="eastAsia"/>
          <w:lang w:val="en-US" w:eastAsia="zh-CN"/>
        </w:rPr>
        <w:t>.</w:t>
      </w:r>
      <w:r w:rsidR="00102DFA" w:rsidRPr="001F7F75">
        <w:rPr>
          <w:rFonts w:ascii="Book Antiqua" w:eastAsia="Times New Roman" w:hAnsi="Book Antiqua" w:cs="Arial"/>
          <w:lang w:val="en-US"/>
        </w:rPr>
        <w:t xml:space="preserve"> </w:t>
      </w:r>
      <w:r w:rsidRPr="001F7F75">
        <w:rPr>
          <w:rFonts w:ascii="Book Antiqua" w:eastAsia="Times New Roman" w:hAnsi="Book Antiqua" w:cs="Arial"/>
          <w:lang w:val="en-US"/>
        </w:rPr>
        <w:t xml:space="preserve">Recent Trends in Immunology. Texas, </w:t>
      </w:r>
      <w:r w:rsidR="00102DFA" w:rsidRPr="001F7F75">
        <w:rPr>
          <w:rFonts w:ascii="Book Antiqua" w:eastAsia="Times New Roman" w:hAnsi="Book Antiqua" w:cs="Arial"/>
          <w:lang w:val="en-US"/>
        </w:rPr>
        <w:t>USA: SM Online Publishers</w:t>
      </w:r>
      <w:r w:rsidR="00102DFA" w:rsidRPr="001F7F75">
        <w:rPr>
          <w:rFonts w:ascii="Book Antiqua" w:hAnsi="Book Antiqua" w:cs="Arial" w:hint="eastAsia"/>
          <w:lang w:val="en-US" w:eastAsia="zh-CN"/>
        </w:rPr>
        <w:t>;</w:t>
      </w:r>
      <w:r w:rsidR="00102DFA" w:rsidRPr="001F7F75">
        <w:rPr>
          <w:rFonts w:ascii="Book Antiqua" w:eastAsia="Times New Roman" w:hAnsi="Book Antiqua" w:cs="Arial"/>
          <w:lang w:val="en-US"/>
        </w:rPr>
        <w:t xml:space="preserve"> 2015</w:t>
      </w:r>
    </w:p>
    <w:p w14:paraId="6ECB5AA7" w14:textId="79858274" w:rsidR="009A3DB4" w:rsidRPr="001F7F75" w:rsidRDefault="009A3DB4" w:rsidP="009A3DB4">
      <w:pPr>
        <w:pStyle w:val="ListParagraph"/>
        <w:numPr>
          <w:ilvl w:val="0"/>
          <w:numId w:val="7"/>
        </w:numPr>
        <w:spacing w:line="360" w:lineRule="auto"/>
        <w:ind w:left="426" w:hanging="426"/>
        <w:jc w:val="both"/>
        <w:rPr>
          <w:rFonts w:ascii="Book Antiqua" w:eastAsia="Times New Roman" w:hAnsi="Book Antiqua" w:cs="Arial"/>
          <w:lang w:val="en-US"/>
        </w:rPr>
      </w:pPr>
      <w:proofErr w:type="spellStart"/>
      <w:r w:rsidRPr="001F7F75">
        <w:rPr>
          <w:rFonts w:ascii="Book Antiqua" w:eastAsia="Times New Roman" w:hAnsi="Book Antiqua" w:cs="Arial"/>
          <w:b/>
          <w:bCs/>
          <w:lang w:val="en-US"/>
        </w:rPr>
        <w:t>Fuggle</w:t>
      </w:r>
      <w:proofErr w:type="spellEnd"/>
      <w:r w:rsidRPr="001F7F75">
        <w:rPr>
          <w:rFonts w:ascii="Book Antiqua" w:eastAsia="Times New Roman" w:hAnsi="Book Antiqua" w:cs="Arial"/>
          <w:b/>
          <w:bCs/>
          <w:lang w:val="en-US"/>
        </w:rPr>
        <w:t xml:space="preserve"> SV</w:t>
      </w:r>
      <w:r w:rsidRPr="001F7F75">
        <w:rPr>
          <w:rFonts w:ascii="Book Antiqua" w:eastAsia="Times New Roman" w:hAnsi="Book Antiqua" w:cs="Arial"/>
          <w:lang w:val="en-US"/>
        </w:rPr>
        <w:t>, Johnson RJ, Rudge CJ, Forsythe JL. Human leukocyte antigen and the allocation of kidneys from cadaver donors in the United Kingdom. </w:t>
      </w:r>
      <w:r w:rsidRPr="001F7F75">
        <w:rPr>
          <w:rFonts w:ascii="Book Antiqua" w:eastAsia="Times New Roman" w:hAnsi="Book Antiqua" w:cs="Arial"/>
          <w:i/>
          <w:iCs/>
          <w:lang w:val="en-US"/>
        </w:rPr>
        <w:t>Transplantation</w:t>
      </w:r>
      <w:r w:rsidRPr="001F7F75">
        <w:rPr>
          <w:rFonts w:ascii="Book Antiqua" w:eastAsia="Times New Roman" w:hAnsi="Book Antiqua" w:cs="Arial"/>
          <w:lang w:val="en-US"/>
        </w:rPr>
        <w:t> 2004; </w:t>
      </w:r>
      <w:r w:rsidRPr="001F7F75">
        <w:rPr>
          <w:rFonts w:ascii="Book Antiqua" w:eastAsia="Times New Roman" w:hAnsi="Book Antiqua" w:cs="Arial"/>
          <w:b/>
          <w:bCs/>
          <w:lang w:val="en-US"/>
        </w:rPr>
        <w:t>77</w:t>
      </w:r>
      <w:r w:rsidRPr="001F7F75">
        <w:rPr>
          <w:rFonts w:ascii="Book Antiqua" w:eastAsia="Times New Roman" w:hAnsi="Book Antiqua" w:cs="Arial"/>
          <w:lang w:val="en-US"/>
        </w:rPr>
        <w:t>: 618-620 [PMID: 15084948 DOI: 10.1097/01.TP.0000103726.37649.EF]</w:t>
      </w:r>
    </w:p>
    <w:p w14:paraId="0A619DA3" w14:textId="141DFBCF" w:rsidR="009A3DB4" w:rsidRPr="001F7F75" w:rsidRDefault="009A3DB4" w:rsidP="009A3DB4">
      <w:pPr>
        <w:pStyle w:val="ListParagraph"/>
        <w:numPr>
          <w:ilvl w:val="0"/>
          <w:numId w:val="7"/>
        </w:numPr>
        <w:spacing w:line="360" w:lineRule="auto"/>
        <w:ind w:left="426" w:hanging="426"/>
        <w:jc w:val="both"/>
        <w:rPr>
          <w:rFonts w:ascii="Book Antiqua" w:eastAsia="Times New Roman" w:hAnsi="Book Antiqua" w:cs="Arial"/>
          <w:lang w:val="en-US"/>
        </w:rPr>
      </w:pPr>
      <w:proofErr w:type="spellStart"/>
      <w:r w:rsidRPr="001F7F75">
        <w:rPr>
          <w:rFonts w:ascii="Book Antiqua" w:eastAsia="Times New Roman" w:hAnsi="Book Antiqua" w:cs="Arial"/>
          <w:b/>
          <w:bCs/>
          <w:lang w:val="en-US"/>
        </w:rPr>
        <w:t>Duquesnoy</w:t>
      </w:r>
      <w:proofErr w:type="spellEnd"/>
      <w:r w:rsidRPr="001F7F75">
        <w:rPr>
          <w:rFonts w:ascii="Book Antiqua" w:eastAsia="Times New Roman" w:hAnsi="Book Antiqua" w:cs="Arial"/>
          <w:b/>
          <w:bCs/>
          <w:lang w:val="en-US"/>
        </w:rPr>
        <w:t xml:space="preserve"> RJ</w:t>
      </w:r>
      <w:r w:rsidRPr="001F7F75">
        <w:rPr>
          <w:rFonts w:ascii="Book Antiqua" w:eastAsia="Times New Roman" w:hAnsi="Book Antiqua" w:cs="Arial"/>
          <w:lang w:val="en-US"/>
        </w:rPr>
        <w:t xml:space="preserve">, Takemoto S, de Lange P, </w:t>
      </w:r>
      <w:proofErr w:type="spellStart"/>
      <w:r w:rsidRPr="001F7F75">
        <w:rPr>
          <w:rFonts w:ascii="Book Antiqua" w:eastAsia="Times New Roman" w:hAnsi="Book Antiqua" w:cs="Arial"/>
          <w:lang w:val="en-US"/>
        </w:rPr>
        <w:t>Doxiadis</w:t>
      </w:r>
      <w:proofErr w:type="spellEnd"/>
      <w:r w:rsidRPr="001F7F75">
        <w:rPr>
          <w:rFonts w:ascii="Book Antiqua" w:eastAsia="Times New Roman" w:hAnsi="Book Antiqua" w:cs="Arial"/>
          <w:lang w:val="en-US"/>
        </w:rPr>
        <w:t xml:space="preserve"> II, </w:t>
      </w:r>
      <w:proofErr w:type="spellStart"/>
      <w:r w:rsidRPr="001F7F75">
        <w:rPr>
          <w:rFonts w:ascii="Book Antiqua" w:eastAsia="Times New Roman" w:hAnsi="Book Antiqua" w:cs="Arial"/>
          <w:lang w:val="en-US"/>
        </w:rPr>
        <w:t>Schreuder</w:t>
      </w:r>
      <w:proofErr w:type="spellEnd"/>
      <w:r w:rsidRPr="001F7F75">
        <w:rPr>
          <w:rFonts w:ascii="Book Antiqua" w:eastAsia="Times New Roman" w:hAnsi="Book Antiqua" w:cs="Arial"/>
          <w:lang w:val="en-US"/>
        </w:rPr>
        <w:t xml:space="preserve"> GM, </w:t>
      </w:r>
      <w:proofErr w:type="spellStart"/>
      <w:r w:rsidRPr="001F7F75">
        <w:rPr>
          <w:rFonts w:ascii="Book Antiqua" w:eastAsia="Times New Roman" w:hAnsi="Book Antiqua" w:cs="Arial"/>
          <w:lang w:val="en-US"/>
        </w:rPr>
        <w:t>Persijn</w:t>
      </w:r>
      <w:proofErr w:type="spellEnd"/>
      <w:r w:rsidRPr="001F7F75">
        <w:rPr>
          <w:rFonts w:ascii="Book Antiqua" w:eastAsia="Times New Roman" w:hAnsi="Book Antiqua" w:cs="Arial"/>
          <w:lang w:val="en-US"/>
        </w:rPr>
        <w:t xml:space="preserve"> GG, </w:t>
      </w:r>
      <w:proofErr w:type="spellStart"/>
      <w:r w:rsidRPr="001F7F75">
        <w:rPr>
          <w:rFonts w:ascii="Book Antiqua" w:eastAsia="Times New Roman" w:hAnsi="Book Antiqua" w:cs="Arial"/>
          <w:lang w:val="en-US"/>
        </w:rPr>
        <w:t>Claas</w:t>
      </w:r>
      <w:proofErr w:type="spellEnd"/>
      <w:r w:rsidRPr="001F7F75">
        <w:rPr>
          <w:rFonts w:ascii="Book Antiqua" w:eastAsia="Times New Roman" w:hAnsi="Book Antiqua" w:cs="Arial"/>
          <w:lang w:val="en-US"/>
        </w:rPr>
        <w:t xml:space="preserve"> FH. </w:t>
      </w:r>
      <w:proofErr w:type="spellStart"/>
      <w:r w:rsidRPr="001F7F75">
        <w:rPr>
          <w:rFonts w:ascii="Book Antiqua" w:eastAsia="Times New Roman" w:hAnsi="Book Antiqua" w:cs="Arial"/>
          <w:lang w:val="en-US"/>
        </w:rPr>
        <w:t>HLAmatchmaker</w:t>
      </w:r>
      <w:proofErr w:type="spellEnd"/>
      <w:r w:rsidRPr="001F7F75">
        <w:rPr>
          <w:rFonts w:ascii="Book Antiqua" w:eastAsia="Times New Roman" w:hAnsi="Book Antiqua" w:cs="Arial"/>
          <w:lang w:val="en-US"/>
        </w:rPr>
        <w:t>: a molecularly based algorithm for histocompatibility determination. III. Effect of matching at the HLA-</w:t>
      </w:r>
      <w:proofErr w:type="gramStart"/>
      <w:r w:rsidRPr="001F7F75">
        <w:rPr>
          <w:rFonts w:ascii="Book Antiqua" w:eastAsia="Times New Roman" w:hAnsi="Book Antiqua" w:cs="Arial"/>
          <w:lang w:val="en-US"/>
        </w:rPr>
        <w:t>A,B</w:t>
      </w:r>
      <w:proofErr w:type="gramEnd"/>
      <w:r w:rsidRPr="001F7F75">
        <w:rPr>
          <w:rFonts w:ascii="Book Antiqua" w:eastAsia="Times New Roman" w:hAnsi="Book Antiqua" w:cs="Arial"/>
          <w:lang w:val="en-US"/>
        </w:rPr>
        <w:t xml:space="preserve"> amino acid triplet level on kidney transplant survival. </w:t>
      </w:r>
      <w:r w:rsidRPr="001F7F75">
        <w:rPr>
          <w:rFonts w:ascii="Book Antiqua" w:eastAsia="Times New Roman" w:hAnsi="Book Antiqua" w:cs="Arial"/>
          <w:i/>
          <w:iCs/>
          <w:lang w:val="en-US"/>
        </w:rPr>
        <w:t>Transplantation</w:t>
      </w:r>
      <w:r w:rsidRPr="001F7F75">
        <w:rPr>
          <w:rFonts w:ascii="Book Antiqua" w:eastAsia="Times New Roman" w:hAnsi="Book Antiqua" w:cs="Arial"/>
          <w:lang w:val="en-US"/>
        </w:rPr>
        <w:t> 2003; </w:t>
      </w:r>
      <w:r w:rsidRPr="001F7F75">
        <w:rPr>
          <w:rFonts w:ascii="Book Antiqua" w:eastAsia="Times New Roman" w:hAnsi="Book Antiqua" w:cs="Arial"/>
          <w:b/>
          <w:bCs/>
          <w:lang w:val="en-US"/>
        </w:rPr>
        <w:t>75</w:t>
      </w:r>
      <w:r w:rsidRPr="001F7F75">
        <w:rPr>
          <w:rFonts w:ascii="Book Antiqua" w:eastAsia="Times New Roman" w:hAnsi="Book Antiqua" w:cs="Arial"/>
          <w:lang w:val="en-US"/>
        </w:rPr>
        <w:t>: 884-889 [PMID: 12660519 DOI: 10.1097/01.TP.0000055101.20821.AC]</w:t>
      </w:r>
    </w:p>
    <w:p w14:paraId="5DE933BB" w14:textId="1C6ED02A" w:rsidR="009A3DB4" w:rsidRPr="001F7F75" w:rsidRDefault="009A3DB4" w:rsidP="009A3DB4">
      <w:pPr>
        <w:pStyle w:val="ListParagraph"/>
        <w:numPr>
          <w:ilvl w:val="0"/>
          <w:numId w:val="7"/>
        </w:numPr>
        <w:spacing w:line="360" w:lineRule="auto"/>
        <w:ind w:left="426" w:hanging="426"/>
        <w:jc w:val="both"/>
        <w:rPr>
          <w:rFonts w:ascii="Book Antiqua" w:eastAsia="Times New Roman" w:hAnsi="Book Antiqua" w:cs="Arial"/>
          <w:lang w:val="en-US"/>
        </w:rPr>
      </w:pPr>
      <w:proofErr w:type="spellStart"/>
      <w:r w:rsidRPr="001F7F75">
        <w:rPr>
          <w:rFonts w:ascii="Book Antiqua" w:eastAsia="Times New Roman" w:hAnsi="Book Antiqua" w:cs="Arial"/>
          <w:b/>
          <w:bCs/>
          <w:lang w:val="en-US"/>
        </w:rPr>
        <w:t>Duquesnoy</w:t>
      </w:r>
      <w:proofErr w:type="spellEnd"/>
      <w:r w:rsidRPr="001F7F75">
        <w:rPr>
          <w:rFonts w:ascii="Book Antiqua" w:eastAsia="Times New Roman" w:hAnsi="Book Antiqua" w:cs="Arial"/>
          <w:b/>
          <w:bCs/>
          <w:lang w:val="en-US"/>
        </w:rPr>
        <w:t xml:space="preserve"> RJ</w:t>
      </w:r>
      <w:r w:rsidRPr="001F7F75">
        <w:rPr>
          <w:rFonts w:ascii="Book Antiqua" w:eastAsia="Times New Roman" w:hAnsi="Book Antiqua" w:cs="Arial"/>
          <w:lang w:val="en-US"/>
        </w:rPr>
        <w:t xml:space="preserve">, </w:t>
      </w:r>
      <w:proofErr w:type="spellStart"/>
      <w:r w:rsidRPr="001F7F75">
        <w:rPr>
          <w:rFonts w:ascii="Book Antiqua" w:eastAsia="Times New Roman" w:hAnsi="Book Antiqua" w:cs="Arial"/>
          <w:lang w:val="en-US"/>
        </w:rPr>
        <w:t>Witvliet</w:t>
      </w:r>
      <w:proofErr w:type="spellEnd"/>
      <w:r w:rsidRPr="001F7F75">
        <w:rPr>
          <w:rFonts w:ascii="Book Antiqua" w:eastAsia="Times New Roman" w:hAnsi="Book Antiqua" w:cs="Arial"/>
          <w:lang w:val="en-US"/>
        </w:rPr>
        <w:t xml:space="preserve"> M, </w:t>
      </w:r>
      <w:proofErr w:type="spellStart"/>
      <w:r w:rsidRPr="001F7F75">
        <w:rPr>
          <w:rFonts w:ascii="Book Antiqua" w:eastAsia="Times New Roman" w:hAnsi="Book Antiqua" w:cs="Arial"/>
          <w:lang w:val="en-US"/>
        </w:rPr>
        <w:t>Doxiadis</w:t>
      </w:r>
      <w:proofErr w:type="spellEnd"/>
      <w:r w:rsidRPr="001F7F75">
        <w:rPr>
          <w:rFonts w:ascii="Book Antiqua" w:eastAsia="Times New Roman" w:hAnsi="Book Antiqua" w:cs="Arial"/>
          <w:lang w:val="en-US"/>
        </w:rPr>
        <w:t xml:space="preserve"> II, de </w:t>
      </w:r>
      <w:proofErr w:type="spellStart"/>
      <w:r w:rsidRPr="001F7F75">
        <w:rPr>
          <w:rFonts w:ascii="Book Antiqua" w:eastAsia="Times New Roman" w:hAnsi="Book Antiqua" w:cs="Arial"/>
          <w:lang w:val="en-US"/>
        </w:rPr>
        <w:t>Fijter</w:t>
      </w:r>
      <w:proofErr w:type="spellEnd"/>
      <w:r w:rsidRPr="001F7F75">
        <w:rPr>
          <w:rFonts w:ascii="Book Antiqua" w:eastAsia="Times New Roman" w:hAnsi="Book Antiqua" w:cs="Arial"/>
          <w:lang w:val="en-US"/>
        </w:rPr>
        <w:t xml:space="preserve"> H, </w:t>
      </w:r>
      <w:proofErr w:type="spellStart"/>
      <w:r w:rsidRPr="001F7F75">
        <w:rPr>
          <w:rFonts w:ascii="Book Antiqua" w:eastAsia="Times New Roman" w:hAnsi="Book Antiqua" w:cs="Arial"/>
          <w:lang w:val="en-US"/>
        </w:rPr>
        <w:t>Claas</w:t>
      </w:r>
      <w:proofErr w:type="spellEnd"/>
      <w:r w:rsidRPr="001F7F75">
        <w:rPr>
          <w:rFonts w:ascii="Book Antiqua" w:eastAsia="Times New Roman" w:hAnsi="Book Antiqua" w:cs="Arial"/>
          <w:lang w:val="en-US"/>
        </w:rPr>
        <w:t xml:space="preserve"> FH. </w:t>
      </w:r>
      <w:proofErr w:type="spellStart"/>
      <w:r w:rsidRPr="001F7F75">
        <w:rPr>
          <w:rFonts w:ascii="Book Antiqua" w:eastAsia="Times New Roman" w:hAnsi="Book Antiqua" w:cs="Arial"/>
          <w:lang w:val="en-US"/>
        </w:rPr>
        <w:t>HLAMatchmaker</w:t>
      </w:r>
      <w:proofErr w:type="spellEnd"/>
      <w:r w:rsidRPr="001F7F75">
        <w:rPr>
          <w:rFonts w:ascii="Book Antiqua" w:eastAsia="Times New Roman" w:hAnsi="Book Antiqua" w:cs="Arial"/>
          <w:lang w:val="en-US"/>
        </w:rPr>
        <w:t>-based strategy to identify acceptable HLA class I mismatches for highly sensitized kidney transplant candidates. </w:t>
      </w:r>
      <w:proofErr w:type="spellStart"/>
      <w:r w:rsidRPr="001F7F75">
        <w:rPr>
          <w:rFonts w:ascii="Book Antiqua" w:eastAsia="Times New Roman" w:hAnsi="Book Antiqua" w:cs="Arial"/>
          <w:i/>
          <w:iCs/>
          <w:lang w:val="en-US"/>
        </w:rPr>
        <w:t>Transpl</w:t>
      </w:r>
      <w:proofErr w:type="spellEnd"/>
      <w:r w:rsidRPr="001F7F75">
        <w:rPr>
          <w:rFonts w:ascii="Book Antiqua" w:eastAsia="Times New Roman" w:hAnsi="Book Antiqua" w:cs="Arial"/>
          <w:i/>
          <w:iCs/>
          <w:lang w:val="en-US"/>
        </w:rPr>
        <w:t xml:space="preserve"> </w:t>
      </w:r>
      <w:proofErr w:type="spellStart"/>
      <w:r w:rsidRPr="001F7F75">
        <w:rPr>
          <w:rFonts w:ascii="Book Antiqua" w:eastAsia="Times New Roman" w:hAnsi="Book Antiqua" w:cs="Arial"/>
          <w:i/>
          <w:iCs/>
          <w:lang w:val="en-US"/>
        </w:rPr>
        <w:t>Int</w:t>
      </w:r>
      <w:proofErr w:type="spellEnd"/>
      <w:r w:rsidRPr="001F7F75">
        <w:rPr>
          <w:rFonts w:ascii="Book Antiqua" w:eastAsia="Times New Roman" w:hAnsi="Book Antiqua" w:cs="Arial"/>
          <w:lang w:val="en-US"/>
        </w:rPr>
        <w:t> 2004; </w:t>
      </w:r>
      <w:r w:rsidRPr="001F7F75">
        <w:rPr>
          <w:rFonts w:ascii="Book Antiqua" w:eastAsia="Times New Roman" w:hAnsi="Book Antiqua" w:cs="Arial"/>
          <w:b/>
          <w:bCs/>
          <w:lang w:val="en-US"/>
        </w:rPr>
        <w:t>17</w:t>
      </w:r>
      <w:r w:rsidRPr="001F7F75">
        <w:rPr>
          <w:rFonts w:ascii="Book Antiqua" w:eastAsia="Times New Roman" w:hAnsi="Book Antiqua" w:cs="Arial"/>
          <w:lang w:val="en-US"/>
        </w:rPr>
        <w:t>: 22-30 [PMID: 12955350 DOI: 10.1007/s00147-003-0641-z]</w:t>
      </w:r>
    </w:p>
    <w:p w14:paraId="56726BA4" w14:textId="62A31D53" w:rsidR="009A3DB4" w:rsidRPr="001F7F75" w:rsidRDefault="009A3DB4" w:rsidP="009A3DB4">
      <w:pPr>
        <w:pStyle w:val="ListParagraph"/>
        <w:numPr>
          <w:ilvl w:val="0"/>
          <w:numId w:val="7"/>
        </w:numPr>
        <w:spacing w:line="360" w:lineRule="auto"/>
        <w:ind w:left="426" w:hanging="426"/>
        <w:jc w:val="both"/>
        <w:rPr>
          <w:rFonts w:ascii="Book Antiqua" w:eastAsia="Times New Roman" w:hAnsi="Book Antiqua" w:cs="Arial"/>
          <w:lang w:val="en-US"/>
        </w:rPr>
      </w:pPr>
      <w:r w:rsidRPr="001F7F75">
        <w:rPr>
          <w:rFonts w:ascii="Book Antiqua" w:eastAsia="Times New Roman" w:hAnsi="Book Antiqua" w:cs="Arial"/>
          <w:b/>
          <w:bCs/>
          <w:lang w:val="en-US"/>
        </w:rPr>
        <w:t>Tait BD</w:t>
      </w:r>
      <w:r w:rsidRPr="001F7F75">
        <w:rPr>
          <w:rFonts w:ascii="Book Antiqua" w:eastAsia="Times New Roman" w:hAnsi="Book Antiqua" w:cs="Arial"/>
          <w:lang w:val="en-US"/>
        </w:rPr>
        <w:t xml:space="preserve">, </w:t>
      </w:r>
      <w:proofErr w:type="spellStart"/>
      <w:r w:rsidRPr="001F7F75">
        <w:rPr>
          <w:rFonts w:ascii="Book Antiqua" w:eastAsia="Times New Roman" w:hAnsi="Book Antiqua" w:cs="Arial"/>
          <w:lang w:val="en-US"/>
        </w:rPr>
        <w:t>Süsal</w:t>
      </w:r>
      <w:proofErr w:type="spellEnd"/>
      <w:r w:rsidRPr="001F7F75">
        <w:rPr>
          <w:rFonts w:ascii="Book Antiqua" w:eastAsia="Times New Roman" w:hAnsi="Book Antiqua" w:cs="Arial"/>
          <w:lang w:val="en-US"/>
        </w:rPr>
        <w:t xml:space="preserve"> C, Gebel HM, Nickerson PW, Zachary AA, </w:t>
      </w:r>
      <w:proofErr w:type="spellStart"/>
      <w:r w:rsidRPr="001F7F75">
        <w:rPr>
          <w:rFonts w:ascii="Book Antiqua" w:eastAsia="Times New Roman" w:hAnsi="Book Antiqua" w:cs="Arial"/>
          <w:lang w:val="en-US"/>
        </w:rPr>
        <w:t>Claas</w:t>
      </w:r>
      <w:proofErr w:type="spellEnd"/>
      <w:r w:rsidRPr="001F7F75">
        <w:rPr>
          <w:rFonts w:ascii="Book Antiqua" w:eastAsia="Times New Roman" w:hAnsi="Book Antiqua" w:cs="Arial"/>
          <w:lang w:val="en-US"/>
        </w:rPr>
        <w:t xml:space="preserve"> FH, Reed EF, Bray RA, Campbell P, Chapman JR, Coates PT, Colvin RB, </w:t>
      </w:r>
      <w:proofErr w:type="spellStart"/>
      <w:r w:rsidRPr="001F7F75">
        <w:rPr>
          <w:rFonts w:ascii="Book Antiqua" w:eastAsia="Times New Roman" w:hAnsi="Book Antiqua" w:cs="Arial"/>
          <w:lang w:val="en-US"/>
        </w:rPr>
        <w:t>Cozzi</w:t>
      </w:r>
      <w:proofErr w:type="spellEnd"/>
      <w:r w:rsidRPr="001F7F75">
        <w:rPr>
          <w:rFonts w:ascii="Book Antiqua" w:eastAsia="Times New Roman" w:hAnsi="Book Antiqua" w:cs="Arial"/>
          <w:lang w:val="en-US"/>
        </w:rPr>
        <w:t xml:space="preserve"> E, </w:t>
      </w:r>
      <w:proofErr w:type="spellStart"/>
      <w:r w:rsidRPr="001F7F75">
        <w:rPr>
          <w:rFonts w:ascii="Book Antiqua" w:eastAsia="Times New Roman" w:hAnsi="Book Antiqua" w:cs="Arial"/>
          <w:lang w:val="en-US"/>
        </w:rPr>
        <w:t>Doxiadis</w:t>
      </w:r>
      <w:proofErr w:type="spellEnd"/>
      <w:r w:rsidRPr="001F7F75">
        <w:rPr>
          <w:rFonts w:ascii="Book Antiqua" w:eastAsia="Times New Roman" w:hAnsi="Book Antiqua" w:cs="Arial"/>
          <w:lang w:val="en-US"/>
        </w:rPr>
        <w:t xml:space="preserve"> II, </w:t>
      </w:r>
      <w:proofErr w:type="spellStart"/>
      <w:r w:rsidRPr="001F7F75">
        <w:rPr>
          <w:rFonts w:ascii="Book Antiqua" w:eastAsia="Times New Roman" w:hAnsi="Book Antiqua" w:cs="Arial"/>
          <w:lang w:val="en-US"/>
        </w:rPr>
        <w:t>Fuggle</w:t>
      </w:r>
      <w:proofErr w:type="spellEnd"/>
      <w:r w:rsidRPr="001F7F75">
        <w:rPr>
          <w:rFonts w:ascii="Book Antiqua" w:eastAsia="Times New Roman" w:hAnsi="Book Antiqua" w:cs="Arial"/>
          <w:lang w:val="en-US"/>
        </w:rPr>
        <w:t xml:space="preserve"> SV, Gill J, </w:t>
      </w:r>
      <w:proofErr w:type="spellStart"/>
      <w:r w:rsidRPr="001F7F75">
        <w:rPr>
          <w:rFonts w:ascii="Book Antiqua" w:eastAsia="Times New Roman" w:hAnsi="Book Antiqua" w:cs="Arial"/>
          <w:lang w:val="en-US"/>
        </w:rPr>
        <w:t>Glotz</w:t>
      </w:r>
      <w:proofErr w:type="spellEnd"/>
      <w:r w:rsidRPr="001F7F75">
        <w:rPr>
          <w:rFonts w:ascii="Book Antiqua" w:eastAsia="Times New Roman" w:hAnsi="Book Antiqua" w:cs="Arial"/>
          <w:lang w:val="en-US"/>
        </w:rPr>
        <w:t xml:space="preserve"> D, </w:t>
      </w:r>
      <w:proofErr w:type="spellStart"/>
      <w:r w:rsidRPr="001F7F75">
        <w:rPr>
          <w:rFonts w:ascii="Book Antiqua" w:eastAsia="Times New Roman" w:hAnsi="Book Antiqua" w:cs="Arial"/>
          <w:lang w:val="en-US"/>
        </w:rPr>
        <w:t>Lachmann</w:t>
      </w:r>
      <w:proofErr w:type="spellEnd"/>
      <w:r w:rsidRPr="001F7F75">
        <w:rPr>
          <w:rFonts w:ascii="Book Antiqua" w:eastAsia="Times New Roman" w:hAnsi="Book Antiqua" w:cs="Arial"/>
          <w:lang w:val="en-US"/>
        </w:rPr>
        <w:t xml:space="preserve"> N, </w:t>
      </w:r>
      <w:proofErr w:type="spellStart"/>
      <w:r w:rsidRPr="001F7F75">
        <w:rPr>
          <w:rFonts w:ascii="Book Antiqua" w:eastAsia="Times New Roman" w:hAnsi="Book Antiqua" w:cs="Arial"/>
          <w:lang w:val="en-US"/>
        </w:rPr>
        <w:t>Mohanakumar</w:t>
      </w:r>
      <w:proofErr w:type="spellEnd"/>
      <w:r w:rsidRPr="001F7F75">
        <w:rPr>
          <w:rFonts w:ascii="Book Antiqua" w:eastAsia="Times New Roman" w:hAnsi="Book Antiqua" w:cs="Arial"/>
          <w:lang w:val="en-US"/>
        </w:rPr>
        <w:t xml:space="preserve"> T, </w:t>
      </w:r>
      <w:proofErr w:type="spellStart"/>
      <w:r w:rsidRPr="001F7F75">
        <w:rPr>
          <w:rFonts w:ascii="Book Antiqua" w:eastAsia="Times New Roman" w:hAnsi="Book Antiqua" w:cs="Arial"/>
          <w:lang w:val="en-US"/>
        </w:rPr>
        <w:t>Suciu-Foca</w:t>
      </w:r>
      <w:proofErr w:type="spellEnd"/>
      <w:r w:rsidRPr="001F7F75">
        <w:rPr>
          <w:rFonts w:ascii="Book Antiqua" w:eastAsia="Times New Roman" w:hAnsi="Book Antiqua" w:cs="Arial"/>
          <w:lang w:val="en-US"/>
        </w:rPr>
        <w:t xml:space="preserve"> N, </w:t>
      </w:r>
      <w:proofErr w:type="spellStart"/>
      <w:r w:rsidRPr="001F7F75">
        <w:rPr>
          <w:rFonts w:ascii="Book Antiqua" w:eastAsia="Times New Roman" w:hAnsi="Book Antiqua" w:cs="Arial"/>
          <w:lang w:val="en-US"/>
        </w:rPr>
        <w:t>Sumitran-Holgersson</w:t>
      </w:r>
      <w:proofErr w:type="spellEnd"/>
      <w:r w:rsidRPr="001F7F75">
        <w:rPr>
          <w:rFonts w:ascii="Book Antiqua" w:eastAsia="Times New Roman" w:hAnsi="Book Antiqua" w:cs="Arial"/>
          <w:lang w:val="en-US"/>
        </w:rPr>
        <w:t xml:space="preserve"> S, Tanabe K, Taylor CJ, Tyan DB, Webster A, </w:t>
      </w:r>
      <w:proofErr w:type="spellStart"/>
      <w:r w:rsidRPr="001F7F75">
        <w:rPr>
          <w:rFonts w:ascii="Book Antiqua" w:eastAsia="Times New Roman" w:hAnsi="Book Antiqua" w:cs="Arial"/>
          <w:lang w:val="en-US"/>
        </w:rPr>
        <w:t>Zeevi</w:t>
      </w:r>
      <w:proofErr w:type="spellEnd"/>
      <w:r w:rsidRPr="001F7F75">
        <w:rPr>
          <w:rFonts w:ascii="Book Antiqua" w:eastAsia="Times New Roman" w:hAnsi="Book Antiqua" w:cs="Arial"/>
          <w:lang w:val="en-US"/>
        </w:rPr>
        <w:t xml:space="preserve"> A, </w:t>
      </w:r>
      <w:proofErr w:type="spellStart"/>
      <w:r w:rsidRPr="001F7F75">
        <w:rPr>
          <w:rFonts w:ascii="Book Antiqua" w:eastAsia="Times New Roman" w:hAnsi="Book Antiqua" w:cs="Arial"/>
          <w:lang w:val="en-US"/>
        </w:rPr>
        <w:t>Opelz</w:t>
      </w:r>
      <w:proofErr w:type="spellEnd"/>
      <w:r w:rsidRPr="001F7F75">
        <w:rPr>
          <w:rFonts w:ascii="Book Antiqua" w:eastAsia="Times New Roman" w:hAnsi="Book Antiqua" w:cs="Arial"/>
          <w:lang w:val="en-US"/>
        </w:rPr>
        <w:t xml:space="preserve"> G. Consensus guidelines on the testing and clinical management issues associated with HLA and non-HLA antibodies in transplantation. </w:t>
      </w:r>
      <w:r w:rsidRPr="001F7F75">
        <w:rPr>
          <w:rFonts w:ascii="Book Antiqua" w:eastAsia="Times New Roman" w:hAnsi="Book Antiqua" w:cs="Arial"/>
          <w:i/>
          <w:iCs/>
          <w:lang w:val="en-US"/>
        </w:rPr>
        <w:t>Transplantation</w:t>
      </w:r>
      <w:r w:rsidRPr="001F7F75">
        <w:rPr>
          <w:rFonts w:ascii="Book Antiqua" w:eastAsia="Times New Roman" w:hAnsi="Book Antiqua" w:cs="Arial"/>
          <w:lang w:val="en-US"/>
        </w:rPr>
        <w:t> 2013; </w:t>
      </w:r>
      <w:r w:rsidRPr="001F7F75">
        <w:rPr>
          <w:rFonts w:ascii="Book Antiqua" w:eastAsia="Times New Roman" w:hAnsi="Book Antiqua" w:cs="Arial"/>
          <w:b/>
          <w:bCs/>
          <w:lang w:val="en-US"/>
        </w:rPr>
        <w:t>95</w:t>
      </w:r>
      <w:r w:rsidRPr="001F7F75">
        <w:rPr>
          <w:rFonts w:ascii="Book Antiqua" w:eastAsia="Times New Roman" w:hAnsi="Book Antiqua" w:cs="Arial"/>
          <w:lang w:val="en-US"/>
        </w:rPr>
        <w:t>: 19-47 [PMID: 23238534 DOI: 10.1097/TP.0b013e31827a19cc]</w:t>
      </w:r>
    </w:p>
    <w:p w14:paraId="72C5E9FB" w14:textId="408BEA6D" w:rsidR="007B4761" w:rsidRPr="001F7F75" w:rsidRDefault="007B4761" w:rsidP="00693A39">
      <w:pPr>
        <w:spacing w:line="360" w:lineRule="auto"/>
        <w:jc w:val="both"/>
        <w:rPr>
          <w:rFonts w:ascii="Book Antiqua" w:hAnsi="Book Antiqua" w:cs="Arial"/>
          <w:lang w:eastAsia="zh-CN"/>
        </w:rPr>
      </w:pPr>
    </w:p>
    <w:p w14:paraId="6DACCED8" w14:textId="77777777" w:rsidR="00F14773" w:rsidRDefault="00215CBB" w:rsidP="00215CBB">
      <w:pPr>
        <w:adjustRightInd w:val="0"/>
        <w:snapToGrid w:val="0"/>
        <w:spacing w:line="360" w:lineRule="auto"/>
        <w:jc w:val="right"/>
        <w:rPr>
          <w:rFonts w:ascii="Book Antiqua" w:hAnsi="Book Antiqua"/>
          <w:lang w:eastAsia="zh-CN"/>
        </w:rPr>
      </w:pPr>
      <w:bookmarkStart w:id="122" w:name="OLE_LINK399"/>
      <w:bookmarkStart w:id="123" w:name="OLE_LINK400"/>
      <w:bookmarkStart w:id="124" w:name="OLE_LINK307"/>
      <w:bookmarkStart w:id="125" w:name="OLE_LINK308"/>
      <w:bookmarkStart w:id="126" w:name="OLE_LINK319"/>
      <w:bookmarkStart w:id="127" w:name="OLE_LINK338"/>
      <w:bookmarkStart w:id="128" w:name="OLE_LINK384"/>
      <w:bookmarkStart w:id="129" w:name="OLE_LINK370"/>
      <w:bookmarkStart w:id="130" w:name="OLE_LINK393"/>
      <w:bookmarkStart w:id="131" w:name="OLE_LINK429"/>
      <w:bookmarkStart w:id="132" w:name="OLE_LINK430"/>
      <w:bookmarkStart w:id="133" w:name="OLE_LINK444"/>
      <w:bookmarkStart w:id="134" w:name="OLE_LINK447"/>
      <w:bookmarkStart w:id="135" w:name="OLE_LINK479"/>
      <w:bookmarkStart w:id="136" w:name="OLE_LINK480"/>
      <w:bookmarkStart w:id="137" w:name="OLE_LINK502"/>
      <w:bookmarkStart w:id="138" w:name="OLE_LINK538"/>
      <w:bookmarkStart w:id="139" w:name="OLE_LINK554"/>
      <w:bookmarkStart w:id="140" w:name="OLE_LINK567"/>
      <w:bookmarkStart w:id="141" w:name="OLE_LINK595"/>
      <w:bookmarkStart w:id="142" w:name="OLE_LINK605"/>
      <w:bookmarkStart w:id="143" w:name="OLE_LINK623"/>
      <w:bookmarkStart w:id="144" w:name="OLE_LINK675"/>
      <w:bookmarkStart w:id="145" w:name="OLE_LINK690"/>
      <w:bookmarkStart w:id="146" w:name="OLE_LINK696"/>
      <w:bookmarkStart w:id="147" w:name="OLE_LINK746"/>
      <w:bookmarkStart w:id="148" w:name="OLE_LINK754"/>
      <w:bookmarkStart w:id="149" w:name="OLE_LINK759"/>
      <w:bookmarkStart w:id="150" w:name="OLE_LINK764"/>
      <w:bookmarkStart w:id="151" w:name="OLE_LINK804"/>
      <w:bookmarkStart w:id="152" w:name="OLE_LINK797"/>
      <w:bookmarkStart w:id="153" w:name="OLE_LINK816"/>
      <w:bookmarkStart w:id="154" w:name="OLE_LINK811"/>
      <w:bookmarkStart w:id="155" w:name="OLE_LINK812"/>
      <w:bookmarkStart w:id="156" w:name="OLE_LINK794"/>
      <w:bookmarkStart w:id="157" w:name="OLE_LINK848"/>
      <w:bookmarkStart w:id="158" w:name="OLE_LINK861"/>
      <w:bookmarkStart w:id="159" w:name="OLE_LINK872"/>
      <w:bookmarkStart w:id="160" w:name="OLE_LINK882"/>
      <w:bookmarkStart w:id="161" w:name="OLE_LINK921"/>
      <w:bookmarkStart w:id="162" w:name="OLE_LINK975"/>
      <w:bookmarkStart w:id="163" w:name="OLE_LINK930"/>
      <w:bookmarkStart w:id="164" w:name="OLE_LINK967"/>
      <w:bookmarkStart w:id="165" w:name="OLE_LINK992"/>
      <w:bookmarkStart w:id="166" w:name="OLE_LINK1033"/>
      <w:bookmarkStart w:id="167" w:name="OLE_LINK1052"/>
      <w:bookmarkStart w:id="168" w:name="OLE_LINK1045"/>
      <w:bookmarkStart w:id="169" w:name="OLE_LINK1075"/>
      <w:bookmarkStart w:id="170" w:name="OLE_LINK1071"/>
      <w:bookmarkStart w:id="171" w:name="OLE_LINK1118"/>
      <w:bookmarkStart w:id="172" w:name="OLE_LINK1114"/>
      <w:bookmarkStart w:id="173" w:name="OLE_LINK1096"/>
      <w:bookmarkStart w:id="174" w:name="OLE_LINK1106"/>
      <w:bookmarkStart w:id="175" w:name="OLE_LINK1099"/>
      <w:r w:rsidRPr="001F7F75">
        <w:rPr>
          <w:rFonts w:ascii="Book Antiqua" w:hAnsi="Book Antiqua"/>
          <w:b/>
        </w:rPr>
        <w:t>P-Reviewer:</w:t>
      </w:r>
      <w:r w:rsidRPr="001F7F75">
        <w:rPr>
          <w:rFonts w:ascii="Book Antiqua" w:hAnsi="Book Antiqua"/>
        </w:rPr>
        <w:t xml:space="preserve"> </w:t>
      </w:r>
      <w:proofErr w:type="spellStart"/>
      <w:r w:rsidRPr="001F7F75">
        <w:rPr>
          <w:rFonts w:ascii="Book Antiqua" w:hAnsi="Book Antiqua"/>
        </w:rPr>
        <w:t>Fulop</w:t>
      </w:r>
      <w:proofErr w:type="spellEnd"/>
      <w:r w:rsidRPr="001F7F75">
        <w:rPr>
          <w:rFonts w:ascii="Book Antiqua" w:hAnsi="Book Antiqua" w:hint="eastAsia"/>
        </w:rPr>
        <w:t xml:space="preserve"> T, </w:t>
      </w:r>
      <w:r w:rsidRPr="001F7F75">
        <w:rPr>
          <w:rFonts w:ascii="Book Antiqua" w:hAnsi="Book Antiqua"/>
        </w:rPr>
        <w:t>Lu</w:t>
      </w:r>
      <w:r w:rsidRPr="001F7F75">
        <w:rPr>
          <w:rFonts w:ascii="Book Antiqua" w:hAnsi="Book Antiqua" w:hint="eastAsia"/>
        </w:rPr>
        <w:t xml:space="preserve"> K, </w:t>
      </w:r>
      <w:proofErr w:type="spellStart"/>
      <w:r w:rsidRPr="001F7F75">
        <w:rPr>
          <w:rFonts w:ascii="Book Antiqua" w:hAnsi="Book Antiqua"/>
        </w:rPr>
        <w:t>Sheashaa</w:t>
      </w:r>
      <w:proofErr w:type="spellEnd"/>
      <w:r w:rsidRPr="001F7F75">
        <w:rPr>
          <w:rFonts w:ascii="Book Antiqua" w:hAnsi="Book Antiqua" w:hint="eastAsia"/>
        </w:rPr>
        <w:t xml:space="preserve"> HA, </w:t>
      </w:r>
      <w:r w:rsidRPr="001F7F75">
        <w:rPr>
          <w:rFonts w:ascii="Book Antiqua" w:hAnsi="Book Antiqua"/>
        </w:rPr>
        <w:t>Taheri</w:t>
      </w:r>
      <w:r w:rsidRPr="001F7F75">
        <w:rPr>
          <w:rFonts w:ascii="Book Antiqua" w:hAnsi="Book Antiqua" w:hint="eastAsia"/>
        </w:rPr>
        <w:t xml:space="preserve"> S</w:t>
      </w:r>
      <w:r w:rsidRPr="001F7F75">
        <w:rPr>
          <w:rFonts w:ascii="Tahoma" w:hAnsi="Tahoma" w:cs="Tahoma" w:hint="eastAsia"/>
          <w:sz w:val="19"/>
          <w:szCs w:val="19"/>
          <w:shd w:val="clear" w:color="auto" w:fill="FFFFFF"/>
          <w:lang w:eastAsia="zh-CN"/>
        </w:rPr>
        <w:t xml:space="preserve"> </w:t>
      </w:r>
      <w:r w:rsidRPr="001F7F75">
        <w:rPr>
          <w:rFonts w:ascii="Book Antiqua" w:hAnsi="Book Antiqua"/>
          <w:b/>
        </w:rPr>
        <w:t xml:space="preserve">S-Editor: </w:t>
      </w:r>
      <w:r w:rsidRPr="001F7F75">
        <w:rPr>
          <w:rFonts w:ascii="Book Antiqua" w:hAnsi="Book Antiqua"/>
        </w:rPr>
        <w:t xml:space="preserve">Kong JX </w:t>
      </w:r>
    </w:p>
    <w:p w14:paraId="346999B6" w14:textId="19881F8B" w:rsidR="00215CBB" w:rsidRPr="001F7F75" w:rsidRDefault="00215CBB" w:rsidP="00215CBB">
      <w:pPr>
        <w:adjustRightInd w:val="0"/>
        <w:snapToGrid w:val="0"/>
        <w:spacing w:line="360" w:lineRule="auto"/>
        <w:jc w:val="right"/>
        <w:rPr>
          <w:rFonts w:ascii="Book Antiqua" w:hAnsi="Book Antiqua"/>
          <w:b/>
        </w:rPr>
      </w:pPr>
      <w:r w:rsidRPr="001F7F75">
        <w:rPr>
          <w:rFonts w:ascii="Book Antiqua" w:hAnsi="Book Antiqua"/>
          <w:b/>
        </w:rPr>
        <w:t>L-Editor: E-Editor:</w:t>
      </w:r>
    </w:p>
    <w:p w14:paraId="523AAC90" w14:textId="77777777" w:rsidR="00215CBB" w:rsidRPr="001F7F75" w:rsidRDefault="00215CBB" w:rsidP="00215CBB">
      <w:pPr>
        <w:shd w:val="clear" w:color="auto" w:fill="FFFFFF"/>
        <w:snapToGrid w:val="0"/>
        <w:spacing w:line="360" w:lineRule="auto"/>
        <w:jc w:val="both"/>
        <w:rPr>
          <w:rFonts w:ascii="Book Antiqua" w:hAnsi="Book Antiqua" w:cs="Helvetica"/>
          <w:b/>
        </w:rPr>
      </w:pPr>
      <w:bookmarkStart w:id="176" w:name="OLE_LINK880"/>
      <w:bookmarkStart w:id="177" w:name="OLE_LINK881"/>
      <w:bookmarkStart w:id="178" w:name="OLE_LINK813"/>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2FFAFB29" w14:textId="3FCF9F1A" w:rsidR="00215CBB" w:rsidRPr="001F7F75" w:rsidRDefault="00215CBB" w:rsidP="00215CBB">
      <w:pPr>
        <w:shd w:val="clear" w:color="auto" w:fill="FFFFFF"/>
        <w:snapToGrid w:val="0"/>
        <w:spacing w:line="360" w:lineRule="auto"/>
        <w:jc w:val="both"/>
        <w:rPr>
          <w:rFonts w:ascii="Book Antiqua" w:hAnsi="Book Antiqua" w:cs="Helvetica"/>
          <w:b/>
        </w:rPr>
      </w:pPr>
      <w:r w:rsidRPr="001F7F75">
        <w:rPr>
          <w:rFonts w:ascii="Book Antiqua" w:hAnsi="Book Antiqua" w:cs="Helvetica"/>
          <w:b/>
        </w:rPr>
        <w:t xml:space="preserve">Specialty type: </w:t>
      </w:r>
      <w:bookmarkStart w:id="179" w:name="OLE_LINK931"/>
      <w:bookmarkStart w:id="180" w:name="OLE_LINK932"/>
      <w:r w:rsidR="007B3B5B" w:rsidRPr="001F7F75">
        <w:rPr>
          <w:rFonts w:ascii="Book Antiqua" w:hAnsi="Book Antiqua"/>
        </w:rPr>
        <w:t>Transplantation</w:t>
      </w:r>
      <w:bookmarkEnd w:id="179"/>
      <w:bookmarkEnd w:id="180"/>
    </w:p>
    <w:p w14:paraId="4A822E7C" w14:textId="0CC58CF6" w:rsidR="00215CBB" w:rsidRPr="001F7F75" w:rsidRDefault="00215CBB" w:rsidP="00215CBB">
      <w:pPr>
        <w:shd w:val="clear" w:color="auto" w:fill="FFFFFF"/>
        <w:snapToGrid w:val="0"/>
        <w:spacing w:line="360" w:lineRule="auto"/>
        <w:jc w:val="both"/>
        <w:rPr>
          <w:rFonts w:ascii="Book Antiqua" w:hAnsi="Book Antiqua" w:cs="Helvetica"/>
          <w:b/>
        </w:rPr>
      </w:pPr>
      <w:r w:rsidRPr="001F7F75">
        <w:rPr>
          <w:rFonts w:ascii="Book Antiqua" w:hAnsi="Book Antiqua" w:cs="Helvetica"/>
          <w:b/>
        </w:rPr>
        <w:t xml:space="preserve">Country of origin: </w:t>
      </w:r>
      <w:r w:rsidR="007B3B5B" w:rsidRPr="001F7F75">
        <w:rPr>
          <w:rFonts w:ascii="Book Antiqua" w:hAnsi="Book Antiqua"/>
        </w:rPr>
        <w:t>Singapore</w:t>
      </w:r>
    </w:p>
    <w:p w14:paraId="7F3E15AC" w14:textId="77777777" w:rsidR="00215CBB" w:rsidRPr="001F7F75" w:rsidRDefault="00215CBB" w:rsidP="00215CBB">
      <w:pPr>
        <w:shd w:val="clear" w:color="auto" w:fill="FFFFFF"/>
        <w:snapToGrid w:val="0"/>
        <w:spacing w:line="360" w:lineRule="auto"/>
        <w:jc w:val="both"/>
        <w:rPr>
          <w:rFonts w:ascii="Book Antiqua" w:hAnsi="Book Antiqua" w:cs="Helvetica"/>
          <w:b/>
        </w:rPr>
      </w:pPr>
      <w:r w:rsidRPr="001F7F75">
        <w:rPr>
          <w:rFonts w:ascii="Book Antiqua" w:hAnsi="Book Antiqua" w:cs="Helvetica"/>
          <w:b/>
        </w:rPr>
        <w:t>Peer-review report classification</w:t>
      </w:r>
    </w:p>
    <w:p w14:paraId="0BD26465" w14:textId="6593C819" w:rsidR="00215CBB" w:rsidRPr="001F7F75" w:rsidRDefault="00215CBB" w:rsidP="00215CBB">
      <w:pPr>
        <w:shd w:val="clear" w:color="auto" w:fill="FFFFFF"/>
        <w:snapToGrid w:val="0"/>
        <w:spacing w:line="360" w:lineRule="auto"/>
        <w:jc w:val="both"/>
        <w:rPr>
          <w:rFonts w:ascii="Book Antiqua" w:hAnsi="Book Antiqua" w:cs="Helvetica"/>
          <w:lang w:eastAsia="zh-CN"/>
        </w:rPr>
      </w:pPr>
      <w:r w:rsidRPr="001F7F75">
        <w:rPr>
          <w:rFonts w:ascii="Book Antiqua" w:hAnsi="Book Antiqua" w:cs="Helvetica"/>
        </w:rPr>
        <w:t xml:space="preserve">Grade A (Excellent): </w:t>
      </w:r>
      <w:r w:rsidR="00580C0E" w:rsidRPr="001F7F75">
        <w:rPr>
          <w:rFonts w:ascii="Book Antiqua" w:hAnsi="Book Antiqua" w:cs="Helvetica" w:hint="eastAsia"/>
          <w:lang w:eastAsia="zh-CN"/>
        </w:rPr>
        <w:t>A, A</w:t>
      </w:r>
    </w:p>
    <w:p w14:paraId="21622260" w14:textId="7CADB5ED" w:rsidR="00215CBB" w:rsidRPr="001F7F75" w:rsidRDefault="00215CBB" w:rsidP="00215CBB">
      <w:pPr>
        <w:shd w:val="clear" w:color="auto" w:fill="FFFFFF"/>
        <w:snapToGrid w:val="0"/>
        <w:spacing w:line="360" w:lineRule="auto"/>
        <w:jc w:val="both"/>
        <w:rPr>
          <w:rFonts w:ascii="Book Antiqua" w:hAnsi="Book Antiqua" w:cs="Helvetica"/>
          <w:lang w:eastAsia="zh-CN"/>
        </w:rPr>
      </w:pPr>
      <w:r w:rsidRPr="001F7F75">
        <w:rPr>
          <w:rFonts w:ascii="Book Antiqua" w:hAnsi="Book Antiqua" w:cs="Helvetica"/>
        </w:rPr>
        <w:t xml:space="preserve">Grade B (Very good): </w:t>
      </w:r>
      <w:r w:rsidR="00580C0E" w:rsidRPr="001F7F75">
        <w:rPr>
          <w:rFonts w:ascii="Book Antiqua" w:hAnsi="Book Antiqua" w:cs="Helvetica" w:hint="eastAsia"/>
          <w:lang w:eastAsia="zh-CN"/>
        </w:rPr>
        <w:t>B</w:t>
      </w:r>
    </w:p>
    <w:p w14:paraId="4CCD92BE" w14:textId="5C577819" w:rsidR="00215CBB" w:rsidRPr="001F7F75" w:rsidRDefault="00215CBB" w:rsidP="00215CBB">
      <w:pPr>
        <w:shd w:val="clear" w:color="auto" w:fill="FFFFFF"/>
        <w:snapToGrid w:val="0"/>
        <w:spacing w:line="360" w:lineRule="auto"/>
        <w:jc w:val="both"/>
        <w:rPr>
          <w:rFonts w:ascii="Book Antiqua" w:hAnsi="Book Antiqua" w:cs="Helvetica"/>
          <w:lang w:eastAsia="zh-CN"/>
        </w:rPr>
      </w:pPr>
      <w:r w:rsidRPr="001F7F75">
        <w:rPr>
          <w:rFonts w:ascii="Book Antiqua" w:hAnsi="Book Antiqua" w:cs="Helvetica"/>
        </w:rPr>
        <w:t xml:space="preserve">Grade C (Good): </w:t>
      </w:r>
      <w:r w:rsidR="00580C0E" w:rsidRPr="001F7F75">
        <w:rPr>
          <w:rFonts w:ascii="Book Antiqua" w:hAnsi="Book Antiqua" w:cs="Helvetica" w:hint="eastAsia"/>
          <w:lang w:eastAsia="zh-CN"/>
        </w:rPr>
        <w:t>0</w:t>
      </w:r>
    </w:p>
    <w:p w14:paraId="05836303" w14:textId="06A19628" w:rsidR="00215CBB" w:rsidRPr="001F7F75" w:rsidRDefault="00215CBB" w:rsidP="00215CBB">
      <w:pPr>
        <w:shd w:val="clear" w:color="auto" w:fill="FFFFFF"/>
        <w:snapToGrid w:val="0"/>
        <w:spacing w:line="360" w:lineRule="auto"/>
        <w:jc w:val="both"/>
        <w:rPr>
          <w:rFonts w:ascii="Book Antiqua" w:hAnsi="Book Antiqua" w:cs="Helvetica"/>
          <w:lang w:eastAsia="zh-CN"/>
        </w:rPr>
      </w:pPr>
      <w:r w:rsidRPr="001F7F75">
        <w:rPr>
          <w:rFonts w:ascii="Book Antiqua" w:hAnsi="Book Antiqua" w:cs="Helvetica"/>
        </w:rPr>
        <w:t xml:space="preserve">Grade D (Fair): </w:t>
      </w:r>
      <w:r w:rsidR="00580C0E" w:rsidRPr="001F7F75">
        <w:rPr>
          <w:rFonts w:ascii="Book Antiqua" w:hAnsi="Book Antiqua" w:cs="Helvetica" w:hint="eastAsia"/>
          <w:lang w:eastAsia="zh-CN"/>
        </w:rPr>
        <w:t>D</w:t>
      </w:r>
    </w:p>
    <w:p w14:paraId="1C7A115B" w14:textId="77777777" w:rsidR="00215CBB" w:rsidRPr="001F7F75" w:rsidRDefault="00215CBB" w:rsidP="00215CBB">
      <w:pPr>
        <w:shd w:val="clear" w:color="auto" w:fill="FFFFFF"/>
        <w:snapToGrid w:val="0"/>
        <w:spacing w:line="360" w:lineRule="auto"/>
        <w:jc w:val="both"/>
        <w:rPr>
          <w:rFonts w:ascii="Book Antiqua" w:hAnsi="Book Antiqua" w:cs="Helvetica"/>
        </w:rPr>
      </w:pPr>
      <w:r w:rsidRPr="001F7F75">
        <w:rPr>
          <w:rFonts w:ascii="Book Antiqua" w:hAnsi="Book Antiqua" w:cs="Helvetica"/>
        </w:rPr>
        <w:t xml:space="preserve">Grade E (Poor): </w:t>
      </w:r>
      <w:r w:rsidRPr="001F7F75">
        <w:rPr>
          <w:rFonts w:ascii="Book Antiqua" w:hAnsi="Book Antiqua" w:cs="Helvetica" w:hint="eastAsia"/>
        </w:rPr>
        <w:t>0</w:t>
      </w:r>
      <w:bookmarkEnd w:id="176"/>
      <w:bookmarkEnd w:id="177"/>
      <w:bookmarkEnd w:id="178"/>
    </w:p>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14:paraId="29940A34" w14:textId="77777777" w:rsidR="00215CBB" w:rsidRPr="001F7F75" w:rsidRDefault="00215CBB" w:rsidP="00693A39">
      <w:pPr>
        <w:spacing w:line="360" w:lineRule="auto"/>
        <w:jc w:val="both"/>
        <w:rPr>
          <w:rFonts w:ascii="Book Antiqua" w:hAnsi="Book Antiqua" w:cs="Arial"/>
          <w:lang w:eastAsia="zh-CN"/>
        </w:rPr>
      </w:pPr>
    </w:p>
    <w:p w14:paraId="6DBC75F3" w14:textId="00D9986B" w:rsidR="003E4CB8" w:rsidRPr="001F7F75" w:rsidRDefault="003E4CB8">
      <w:pPr>
        <w:spacing w:after="160" w:line="259" w:lineRule="auto"/>
        <w:rPr>
          <w:rFonts w:ascii="Book Antiqua" w:eastAsia="Times New Roman" w:hAnsi="Book Antiqua" w:cs="Arial"/>
        </w:rPr>
      </w:pPr>
      <w:r w:rsidRPr="001F7F75">
        <w:rPr>
          <w:rFonts w:ascii="Book Antiqua" w:eastAsia="Times New Roman" w:hAnsi="Book Antiqua" w:cs="Arial"/>
        </w:rPr>
        <w:br w:type="page"/>
      </w:r>
    </w:p>
    <w:p w14:paraId="5827C911" w14:textId="0B08EF6A" w:rsidR="00811D3B" w:rsidRPr="001F7F75" w:rsidRDefault="001F7F75" w:rsidP="00693A39">
      <w:pPr>
        <w:pBdr>
          <w:bottom w:val="single" w:sz="6" w:space="1" w:color="auto"/>
        </w:pBdr>
        <w:spacing w:line="360" w:lineRule="auto"/>
        <w:jc w:val="both"/>
        <w:rPr>
          <w:rFonts w:ascii="Book Antiqua" w:hAnsi="Book Antiqua" w:cs="Arial"/>
          <w:b/>
        </w:rPr>
      </w:pPr>
      <w:r>
        <w:rPr>
          <w:rFonts w:ascii="Book Antiqua" w:hAnsi="Book Antiqua" w:cs="Arial"/>
          <w:b/>
        </w:rPr>
        <w:lastRenderedPageBreak/>
        <w:t>Table 1</w:t>
      </w:r>
      <w:r w:rsidR="00811D3B" w:rsidRPr="001F7F75">
        <w:rPr>
          <w:rFonts w:ascii="Book Antiqua" w:hAnsi="Book Antiqua" w:cs="Arial"/>
          <w:b/>
        </w:rPr>
        <w:t xml:space="preserve"> Recommendations and suggestions on the incorporation of biomarkers and surveillance biopsies in kidney transplantation</w:t>
      </w:r>
      <w:r w:rsidR="008F28AC" w:rsidRPr="001F7F75">
        <w:rPr>
          <w:rFonts w:ascii="Book Antiqua" w:hAnsi="Book Antiqua" w:cs="Arial"/>
        </w:rPr>
        <w:t xml:space="preserve"> </w:t>
      </w:r>
    </w:p>
    <w:p w14:paraId="492301D5" w14:textId="501BE6CC" w:rsidR="00811D3B" w:rsidRPr="003D31EE" w:rsidRDefault="001F7F75" w:rsidP="00693A39">
      <w:pPr>
        <w:spacing w:line="360" w:lineRule="auto"/>
        <w:jc w:val="both"/>
        <w:rPr>
          <w:rFonts w:ascii="Book Antiqua" w:hAnsi="Book Antiqua" w:cs="Arial"/>
          <w:lang w:eastAsia="zh-CN"/>
        </w:rPr>
      </w:pPr>
      <w:r w:rsidRPr="003D31EE">
        <w:rPr>
          <w:rFonts w:ascii="Book Antiqua" w:hAnsi="Book Antiqua" w:cs="Arial"/>
        </w:rPr>
        <w:t>Scenario A</w:t>
      </w:r>
      <w:r w:rsidRPr="003D31EE">
        <w:rPr>
          <w:rFonts w:ascii="Book Antiqua" w:hAnsi="Book Antiqua" w:cs="Arial" w:hint="eastAsia"/>
          <w:lang w:eastAsia="zh-CN"/>
        </w:rPr>
        <w:t>:</w:t>
      </w:r>
      <w:r w:rsidR="00811D3B" w:rsidRPr="003D31EE">
        <w:rPr>
          <w:rFonts w:ascii="Book Antiqua" w:hAnsi="Book Antiqua" w:cs="Arial"/>
        </w:rPr>
        <w:t xml:space="preserve"> </w:t>
      </w:r>
      <w:r w:rsidR="005710D3" w:rsidRPr="003D31EE">
        <w:rPr>
          <w:rFonts w:ascii="Book Antiqua" w:hAnsi="Book Antiqua" w:cs="Arial"/>
        </w:rPr>
        <w:t>P</w:t>
      </w:r>
      <w:r w:rsidR="00811D3B" w:rsidRPr="003D31EE">
        <w:rPr>
          <w:rFonts w:ascii="Book Antiqua" w:hAnsi="Book Antiqua" w:cs="Arial"/>
        </w:rPr>
        <w:t xml:space="preserve">atients with acute kidney transplant dysfunction on whom a kidney transplant biopsy </w:t>
      </w:r>
      <w:r w:rsidR="005710D3" w:rsidRPr="003D31EE">
        <w:rPr>
          <w:rFonts w:ascii="Book Antiqua" w:hAnsi="Book Antiqua" w:cs="Arial"/>
        </w:rPr>
        <w:t xml:space="preserve">has </w:t>
      </w:r>
      <w:r w:rsidR="00811D3B" w:rsidRPr="003D31EE">
        <w:rPr>
          <w:rFonts w:ascii="Book Antiqua" w:hAnsi="Book Antiqua" w:cs="Arial"/>
        </w:rPr>
        <w:t>be</w:t>
      </w:r>
      <w:r w:rsidR="005710D3" w:rsidRPr="003D31EE">
        <w:rPr>
          <w:rFonts w:ascii="Book Antiqua" w:hAnsi="Book Antiqua" w:cs="Arial"/>
        </w:rPr>
        <w:t>en</w:t>
      </w:r>
      <w:r w:rsidR="00811D3B" w:rsidRPr="003D31EE">
        <w:rPr>
          <w:rFonts w:ascii="Book Antiqua" w:hAnsi="Book Antiqua" w:cs="Arial"/>
        </w:rPr>
        <w:t xml:space="preserve"> performed</w:t>
      </w:r>
      <w:r w:rsidR="00C46610" w:rsidRPr="003D31EE">
        <w:rPr>
          <w:rFonts w:ascii="Book Antiqua" w:hAnsi="Book Antiqua" w:cs="Arial"/>
        </w:rPr>
        <w:t xml:space="preserve"> to exclude rejection</w:t>
      </w:r>
    </w:p>
    <w:p w14:paraId="5F830618" w14:textId="089C0677" w:rsidR="001954B0" w:rsidRPr="003D31EE" w:rsidRDefault="00472D46" w:rsidP="00C46610">
      <w:pPr>
        <w:spacing w:line="360" w:lineRule="auto"/>
        <w:ind w:left="142"/>
        <w:jc w:val="both"/>
        <w:rPr>
          <w:rFonts w:ascii="Book Antiqua" w:hAnsi="Book Antiqua" w:cs="Arial"/>
        </w:rPr>
      </w:pPr>
      <w:r w:rsidRPr="003D31EE">
        <w:rPr>
          <w:rFonts w:ascii="Book Antiqua" w:hAnsi="Book Antiqua" w:cs="Arial"/>
        </w:rPr>
        <w:t>Recommendation</w:t>
      </w:r>
      <w:r w:rsidR="001954B0" w:rsidRPr="003D31EE">
        <w:rPr>
          <w:rFonts w:ascii="Book Antiqua" w:hAnsi="Book Antiqua" w:cs="Arial"/>
        </w:rPr>
        <w:t>s</w:t>
      </w:r>
    </w:p>
    <w:p w14:paraId="24622A02" w14:textId="77777777" w:rsidR="001F7F75" w:rsidRPr="003D31EE" w:rsidRDefault="001F7F75" w:rsidP="001F7F75">
      <w:pPr>
        <w:spacing w:line="360" w:lineRule="auto"/>
        <w:ind w:left="284"/>
        <w:jc w:val="both"/>
        <w:rPr>
          <w:rFonts w:ascii="Book Antiqua" w:hAnsi="Book Antiqua" w:cs="Arial"/>
          <w:lang w:eastAsia="zh-CN"/>
        </w:rPr>
      </w:pPr>
      <w:r w:rsidRPr="003D31EE">
        <w:rPr>
          <w:rFonts w:ascii="Book Antiqua" w:hAnsi="Book Antiqua" w:cs="Arial"/>
        </w:rPr>
        <w:t>A</w:t>
      </w:r>
      <w:r w:rsidR="001954B0" w:rsidRPr="003D31EE">
        <w:rPr>
          <w:rFonts w:ascii="Book Antiqua" w:hAnsi="Book Antiqua" w:cs="Arial"/>
        </w:rPr>
        <w:t>1</w:t>
      </w:r>
      <w:r w:rsidR="005710D3" w:rsidRPr="003D31EE">
        <w:rPr>
          <w:rFonts w:ascii="Book Antiqua" w:hAnsi="Book Antiqua" w:cs="Arial"/>
        </w:rPr>
        <w:tab/>
      </w:r>
      <w:r w:rsidR="0023243F" w:rsidRPr="003D31EE">
        <w:rPr>
          <w:rFonts w:ascii="Book Antiqua" w:hAnsi="Book Antiqua" w:cs="Arial"/>
        </w:rPr>
        <w:t xml:space="preserve">Diagnose </w:t>
      </w:r>
      <w:r w:rsidR="00811D3B" w:rsidRPr="003D31EE">
        <w:rPr>
          <w:rFonts w:ascii="Book Antiqua" w:hAnsi="Book Antiqua" w:cs="Arial"/>
        </w:rPr>
        <w:t>rejection</w:t>
      </w:r>
      <w:r w:rsidR="00987A7E" w:rsidRPr="003D31EE">
        <w:rPr>
          <w:rFonts w:ascii="Book Antiqua" w:hAnsi="Book Antiqua" w:cs="Arial"/>
        </w:rPr>
        <w:t xml:space="preserve"> if present</w:t>
      </w:r>
      <w:r w:rsidR="00811D3B" w:rsidRPr="003D31EE">
        <w:rPr>
          <w:rFonts w:ascii="Book Antiqua" w:hAnsi="Book Antiqua" w:cs="Arial"/>
        </w:rPr>
        <w:t xml:space="preserve"> </w:t>
      </w:r>
      <w:r w:rsidR="00C86EBC" w:rsidRPr="003D31EE">
        <w:rPr>
          <w:rFonts w:ascii="Book Antiqua" w:hAnsi="Book Antiqua" w:cs="Arial"/>
        </w:rPr>
        <w:t xml:space="preserve">in kidney transplant biopsies </w:t>
      </w:r>
      <w:r w:rsidR="00811D3B" w:rsidRPr="003D31EE">
        <w:rPr>
          <w:rFonts w:ascii="Book Antiqua" w:hAnsi="Book Antiqua" w:cs="Arial"/>
        </w:rPr>
        <w:t>according to</w:t>
      </w:r>
      <w:r w:rsidR="00472D46" w:rsidRPr="003D31EE">
        <w:rPr>
          <w:rFonts w:ascii="Book Antiqua" w:hAnsi="Book Antiqua" w:cs="Arial"/>
        </w:rPr>
        <w:t xml:space="preserve"> the</w:t>
      </w:r>
      <w:r w:rsidR="00811D3B" w:rsidRPr="003D31EE">
        <w:rPr>
          <w:rFonts w:ascii="Book Antiqua" w:hAnsi="Book Antiqua" w:cs="Arial"/>
        </w:rPr>
        <w:t xml:space="preserve"> Banff classification (</w:t>
      </w:r>
      <w:r w:rsidR="00754464" w:rsidRPr="003D31EE">
        <w:rPr>
          <w:rFonts w:ascii="Book Antiqua" w:hAnsi="Book Antiqua" w:cs="Arial"/>
        </w:rPr>
        <w:t>using the most current update; now</w:t>
      </w:r>
      <w:r w:rsidR="00C31E8F" w:rsidRPr="003D31EE">
        <w:rPr>
          <w:rFonts w:ascii="Book Antiqua" w:hAnsi="Book Antiqua" w:cs="Arial"/>
        </w:rPr>
        <w:t xml:space="preserve"> the </w:t>
      </w:r>
      <w:r w:rsidR="00811D3B" w:rsidRPr="003D31EE">
        <w:rPr>
          <w:rFonts w:ascii="Book Antiqua" w:hAnsi="Book Antiqua" w:cs="Arial"/>
        </w:rPr>
        <w:t>2015 update)</w:t>
      </w:r>
      <w:r w:rsidR="004102C3" w:rsidRPr="003D31EE">
        <w:rPr>
          <w:rFonts w:ascii="Book Antiqua" w:hAnsi="Book Antiqua" w:cs="Arial"/>
        </w:rPr>
        <w:t>, and report it in a systematic way</w:t>
      </w:r>
    </w:p>
    <w:p w14:paraId="2168402F" w14:textId="67D5B44F" w:rsidR="00811D3B" w:rsidRPr="003D31EE" w:rsidRDefault="001F7F75" w:rsidP="001F7F75">
      <w:pPr>
        <w:spacing w:line="360" w:lineRule="auto"/>
        <w:ind w:left="284"/>
        <w:jc w:val="both"/>
        <w:rPr>
          <w:rFonts w:ascii="Book Antiqua" w:hAnsi="Book Antiqua" w:cs="Arial"/>
          <w:lang w:eastAsia="zh-CN"/>
        </w:rPr>
      </w:pPr>
      <w:r w:rsidRPr="003D31EE">
        <w:rPr>
          <w:rFonts w:ascii="Book Antiqua" w:hAnsi="Book Antiqua" w:cs="Arial"/>
        </w:rPr>
        <w:t>A</w:t>
      </w:r>
      <w:r w:rsidR="001954B0" w:rsidRPr="003D31EE">
        <w:rPr>
          <w:rFonts w:ascii="Book Antiqua" w:hAnsi="Book Antiqua" w:cs="Arial"/>
        </w:rPr>
        <w:t>2</w:t>
      </w:r>
      <w:r w:rsidR="005710D3" w:rsidRPr="003D31EE">
        <w:rPr>
          <w:rFonts w:ascii="Book Antiqua" w:hAnsi="Book Antiqua" w:cs="Arial"/>
        </w:rPr>
        <w:tab/>
      </w:r>
      <w:r w:rsidR="00987A7E" w:rsidRPr="003D31EE">
        <w:rPr>
          <w:rFonts w:ascii="Book Antiqua" w:hAnsi="Book Antiqua" w:cs="Arial"/>
        </w:rPr>
        <w:t xml:space="preserve">Quantify </w:t>
      </w:r>
      <w:r w:rsidR="00811D3B" w:rsidRPr="003D31EE">
        <w:rPr>
          <w:rFonts w:ascii="Book Antiqua" w:hAnsi="Book Antiqua" w:cs="Arial"/>
        </w:rPr>
        <w:t>BK</w:t>
      </w:r>
      <w:r w:rsidR="005F49DC" w:rsidRPr="003D31EE">
        <w:rPr>
          <w:rFonts w:ascii="Book Antiqua" w:hAnsi="Book Antiqua" w:cs="Arial"/>
        </w:rPr>
        <w:t xml:space="preserve"> </w:t>
      </w:r>
      <w:proofErr w:type="spellStart"/>
      <w:r w:rsidR="007438CC" w:rsidRPr="003D31EE">
        <w:rPr>
          <w:rFonts w:ascii="Book Antiqua" w:hAnsi="Book Antiqua" w:cs="Arial"/>
        </w:rPr>
        <w:t>viremia</w:t>
      </w:r>
      <w:r w:rsidR="003D31EE" w:rsidRPr="003D31EE">
        <w:rPr>
          <w:rFonts w:ascii="Book Antiqua" w:hAnsi="Book Antiqua" w:cs="Arial"/>
          <w:vertAlign w:val="superscript"/>
        </w:rPr>
        <w:t>a</w:t>
      </w:r>
      <w:proofErr w:type="spellEnd"/>
      <w:r w:rsidR="00811D3B" w:rsidRPr="003D31EE">
        <w:rPr>
          <w:rFonts w:ascii="Book Antiqua" w:hAnsi="Book Antiqua" w:cs="Arial"/>
          <w:vertAlign w:val="superscript"/>
        </w:rPr>
        <w:t xml:space="preserve"> </w:t>
      </w:r>
      <w:r w:rsidR="00811D3B" w:rsidRPr="003D31EE">
        <w:rPr>
          <w:rFonts w:ascii="Book Antiqua" w:hAnsi="Book Antiqua" w:cs="Arial"/>
        </w:rPr>
        <w:t>and BK</w:t>
      </w:r>
      <w:r w:rsidR="00871315" w:rsidRPr="003D31EE">
        <w:rPr>
          <w:rFonts w:ascii="Book Antiqua" w:hAnsi="Book Antiqua" w:cs="Arial"/>
        </w:rPr>
        <w:t xml:space="preserve"> virus (BKV)</w:t>
      </w:r>
      <w:r w:rsidR="00811D3B" w:rsidRPr="003D31EE">
        <w:rPr>
          <w:rFonts w:ascii="Book Antiqua" w:hAnsi="Book Antiqua" w:cs="Arial"/>
        </w:rPr>
        <w:t xml:space="preserve"> </w:t>
      </w:r>
      <w:r w:rsidR="00987A7E" w:rsidRPr="003D31EE">
        <w:rPr>
          <w:rFonts w:ascii="Book Antiqua" w:hAnsi="Book Antiqua" w:cs="Arial"/>
        </w:rPr>
        <w:t>nephropathy by specific staining</w:t>
      </w:r>
    </w:p>
    <w:p w14:paraId="37730E83" w14:textId="2CAD5AE1" w:rsidR="00811D3B" w:rsidRPr="003D31EE" w:rsidRDefault="001F7F75" w:rsidP="001F7F75">
      <w:pPr>
        <w:spacing w:line="360" w:lineRule="auto"/>
        <w:ind w:left="284"/>
        <w:jc w:val="both"/>
        <w:rPr>
          <w:rFonts w:ascii="Book Antiqua" w:hAnsi="Book Antiqua" w:cs="Arial"/>
          <w:lang w:eastAsia="zh-CN"/>
        </w:rPr>
      </w:pPr>
      <w:r w:rsidRPr="003D31EE">
        <w:rPr>
          <w:rFonts w:ascii="Book Antiqua" w:hAnsi="Book Antiqua" w:cs="Arial"/>
        </w:rPr>
        <w:t>A</w:t>
      </w:r>
      <w:r w:rsidR="001954B0" w:rsidRPr="003D31EE">
        <w:rPr>
          <w:rFonts w:ascii="Book Antiqua" w:hAnsi="Book Antiqua" w:cs="Arial"/>
        </w:rPr>
        <w:t>3</w:t>
      </w:r>
      <w:r w:rsidR="005710D3" w:rsidRPr="003D31EE">
        <w:rPr>
          <w:rFonts w:ascii="Book Antiqua" w:hAnsi="Book Antiqua" w:cs="Arial"/>
        </w:rPr>
        <w:tab/>
      </w:r>
      <w:r w:rsidR="0023243F" w:rsidRPr="003D31EE">
        <w:rPr>
          <w:rFonts w:ascii="Book Antiqua" w:hAnsi="Book Antiqua" w:cs="Arial"/>
        </w:rPr>
        <w:t>D</w:t>
      </w:r>
      <w:r w:rsidR="00811D3B" w:rsidRPr="003D31EE">
        <w:rPr>
          <w:rFonts w:ascii="Book Antiqua" w:hAnsi="Book Antiqua" w:cs="Arial"/>
        </w:rPr>
        <w:t>etect anti-HLA antibodies/DSA and define their immunoglobulin class, complement fixing capaciti</w:t>
      </w:r>
      <w:r w:rsidR="00C46610" w:rsidRPr="003D31EE">
        <w:rPr>
          <w:rFonts w:ascii="Book Antiqua" w:hAnsi="Book Antiqua" w:cs="Arial"/>
        </w:rPr>
        <w:t>es and titres through dilutions</w:t>
      </w:r>
    </w:p>
    <w:p w14:paraId="0774977F" w14:textId="4980E14D" w:rsidR="005710D3" w:rsidRPr="003D31EE" w:rsidRDefault="005710D3" w:rsidP="00C46610">
      <w:pPr>
        <w:spacing w:line="360" w:lineRule="auto"/>
        <w:ind w:left="142"/>
        <w:jc w:val="both"/>
        <w:rPr>
          <w:rFonts w:ascii="Book Antiqua" w:hAnsi="Book Antiqua" w:cs="Arial"/>
        </w:rPr>
      </w:pPr>
      <w:r w:rsidRPr="003D31EE">
        <w:rPr>
          <w:rFonts w:ascii="Book Antiqua" w:hAnsi="Book Antiqua" w:cs="Arial"/>
        </w:rPr>
        <w:t>Suggestions</w:t>
      </w:r>
    </w:p>
    <w:p w14:paraId="78230F31" w14:textId="47115CCA" w:rsidR="00C86EBC" w:rsidRPr="003D31EE" w:rsidRDefault="00C46610" w:rsidP="00C46610">
      <w:pPr>
        <w:spacing w:line="360" w:lineRule="auto"/>
        <w:ind w:left="284"/>
        <w:jc w:val="both"/>
        <w:rPr>
          <w:rFonts w:ascii="Book Antiqua" w:hAnsi="Book Antiqua" w:cs="Arial"/>
        </w:rPr>
      </w:pPr>
      <w:r w:rsidRPr="003D31EE">
        <w:rPr>
          <w:rFonts w:ascii="Book Antiqua" w:hAnsi="Book Antiqua" w:cs="Arial"/>
        </w:rPr>
        <w:t>A</w:t>
      </w:r>
      <w:r w:rsidR="005710D3" w:rsidRPr="003D31EE">
        <w:rPr>
          <w:rFonts w:ascii="Book Antiqua" w:hAnsi="Book Antiqua" w:cs="Arial"/>
        </w:rPr>
        <w:t>4</w:t>
      </w:r>
      <w:r w:rsidR="005710D3" w:rsidRPr="003D31EE">
        <w:rPr>
          <w:rFonts w:ascii="Book Antiqua" w:hAnsi="Book Antiqua" w:cs="Arial"/>
        </w:rPr>
        <w:tab/>
      </w:r>
      <w:r w:rsidR="0023243F" w:rsidRPr="003D31EE">
        <w:rPr>
          <w:rFonts w:ascii="Book Antiqua" w:hAnsi="Book Antiqua" w:cs="Arial"/>
        </w:rPr>
        <w:t xml:space="preserve">Bank </w:t>
      </w:r>
      <w:r w:rsidR="00811D3B" w:rsidRPr="003D31EE">
        <w:rPr>
          <w:rFonts w:ascii="Book Antiqua" w:hAnsi="Book Antiqua" w:cs="Arial"/>
        </w:rPr>
        <w:t>serum</w:t>
      </w:r>
      <w:r w:rsidR="009F7A73" w:rsidRPr="003D31EE">
        <w:rPr>
          <w:rFonts w:ascii="Book Antiqua" w:hAnsi="Book Antiqua" w:cs="Arial"/>
        </w:rPr>
        <w:t>, p</w:t>
      </w:r>
      <w:r w:rsidR="009746B8" w:rsidRPr="003D31EE">
        <w:rPr>
          <w:rFonts w:ascii="Book Antiqua" w:hAnsi="Book Antiqua" w:cs="Arial"/>
        </w:rPr>
        <w:t>lasma</w:t>
      </w:r>
      <w:r w:rsidR="00811D3B" w:rsidRPr="003D31EE">
        <w:rPr>
          <w:rFonts w:ascii="Book Antiqua" w:hAnsi="Book Antiqua" w:cs="Arial"/>
        </w:rPr>
        <w:t>, urine, peripheral blood mononuclear cells (PBMC) and kidney transplant tissu</w:t>
      </w:r>
      <w:r w:rsidRPr="003D31EE">
        <w:rPr>
          <w:rFonts w:ascii="Book Antiqua" w:hAnsi="Book Antiqua" w:cs="Arial"/>
        </w:rPr>
        <w:t xml:space="preserve">e for future biomarker </w:t>
      </w:r>
      <w:proofErr w:type="spellStart"/>
      <w:r w:rsidRPr="003D31EE">
        <w:rPr>
          <w:rFonts w:ascii="Book Antiqua" w:hAnsi="Book Antiqua" w:cs="Arial"/>
        </w:rPr>
        <w:t>research</w:t>
      </w:r>
      <w:r w:rsidR="003D31EE" w:rsidRPr="003D31EE">
        <w:rPr>
          <w:rFonts w:ascii="Book Antiqua" w:hAnsi="Book Antiqua" w:cs="Arial"/>
          <w:vertAlign w:val="superscript"/>
        </w:rPr>
        <w:t>c</w:t>
      </w:r>
      <w:proofErr w:type="spellEnd"/>
    </w:p>
    <w:p w14:paraId="54007D59" w14:textId="36EA782B" w:rsidR="00811D3B" w:rsidRPr="003D31EE" w:rsidRDefault="00C46610" w:rsidP="00C46610">
      <w:pPr>
        <w:spacing w:line="360" w:lineRule="auto"/>
        <w:ind w:left="284"/>
        <w:jc w:val="both"/>
        <w:rPr>
          <w:rFonts w:ascii="Book Antiqua" w:hAnsi="Book Antiqua" w:cs="Arial"/>
          <w:lang w:eastAsia="zh-CN"/>
        </w:rPr>
      </w:pPr>
      <w:r w:rsidRPr="003D31EE">
        <w:rPr>
          <w:rFonts w:ascii="Book Antiqua" w:hAnsi="Book Antiqua" w:cs="Arial"/>
        </w:rPr>
        <w:t>A</w:t>
      </w:r>
      <w:r w:rsidR="005710D3" w:rsidRPr="003D31EE">
        <w:rPr>
          <w:rFonts w:ascii="Book Antiqua" w:hAnsi="Book Antiqua" w:cs="Arial"/>
        </w:rPr>
        <w:t>5</w:t>
      </w:r>
      <w:r w:rsidR="005710D3" w:rsidRPr="003D31EE">
        <w:rPr>
          <w:rFonts w:ascii="Book Antiqua" w:hAnsi="Book Antiqua" w:cs="Arial"/>
        </w:rPr>
        <w:tab/>
      </w:r>
      <w:r w:rsidR="0023243F" w:rsidRPr="003D31EE">
        <w:rPr>
          <w:rFonts w:ascii="Book Antiqua" w:hAnsi="Book Antiqua" w:cs="Arial"/>
        </w:rPr>
        <w:t>E</w:t>
      </w:r>
      <w:r w:rsidR="00827340" w:rsidRPr="003D31EE">
        <w:rPr>
          <w:rFonts w:ascii="Book Antiqua" w:hAnsi="Book Antiqua" w:cs="Arial"/>
        </w:rPr>
        <w:t>xclude</w:t>
      </w:r>
      <w:r w:rsidR="00C86EBC" w:rsidRPr="003D31EE">
        <w:rPr>
          <w:rFonts w:ascii="Book Antiqua" w:hAnsi="Book Antiqua" w:cs="Arial"/>
        </w:rPr>
        <w:t xml:space="preserve"> </w:t>
      </w:r>
      <w:r w:rsidR="00987A7E" w:rsidRPr="003D31EE">
        <w:rPr>
          <w:rFonts w:ascii="Book Antiqua" w:hAnsi="Book Antiqua" w:cs="Arial"/>
        </w:rPr>
        <w:t xml:space="preserve">active </w:t>
      </w:r>
      <w:r w:rsidR="00C86EBC" w:rsidRPr="003D31EE">
        <w:rPr>
          <w:rFonts w:ascii="Book Antiqua" w:hAnsi="Book Antiqua" w:cs="Arial"/>
        </w:rPr>
        <w:t xml:space="preserve">infection by cytomegalovirus (CMV) and </w:t>
      </w:r>
      <w:r w:rsidR="007438CC" w:rsidRPr="003D31EE">
        <w:rPr>
          <w:rFonts w:ascii="Book Antiqua" w:hAnsi="Book Antiqua" w:cs="Arial"/>
        </w:rPr>
        <w:t>Epstein</w:t>
      </w:r>
      <w:r w:rsidRPr="003D31EE">
        <w:rPr>
          <w:rFonts w:ascii="Book Antiqua" w:hAnsi="Book Antiqua" w:cs="Arial"/>
        </w:rPr>
        <w:t>-Barr virus (EBV)</w:t>
      </w:r>
      <w:r w:rsidR="003D31EE" w:rsidRPr="003D31EE">
        <w:rPr>
          <w:rFonts w:ascii="Book Antiqua" w:hAnsi="Book Antiqua" w:cs="Arial"/>
          <w:vertAlign w:val="superscript"/>
        </w:rPr>
        <w:t>a</w:t>
      </w:r>
    </w:p>
    <w:p w14:paraId="31D59D4B" w14:textId="62AAE665" w:rsidR="00811D3B" w:rsidRPr="003D31EE" w:rsidRDefault="00C46610" w:rsidP="00C46610">
      <w:pPr>
        <w:spacing w:line="360" w:lineRule="auto"/>
        <w:ind w:left="284"/>
        <w:jc w:val="both"/>
        <w:rPr>
          <w:rFonts w:ascii="Book Antiqua" w:hAnsi="Book Antiqua" w:cs="Arial"/>
          <w:lang w:eastAsia="zh-CN"/>
        </w:rPr>
      </w:pPr>
      <w:r w:rsidRPr="003D31EE">
        <w:rPr>
          <w:rFonts w:ascii="Book Antiqua" w:hAnsi="Book Antiqua" w:cs="Arial"/>
        </w:rPr>
        <w:t>A</w:t>
      </w:r>
      <w:r w:rsidR="005710D3" w:rsidRPr="003D31EE">
        <w:rPr>
          <w:rFonts w:ascii="Book Antiqua" w:hAnsi="Book Antiqua" w:cs="Arial"/>
        </w:rPr>
        <w:t>6</w:t>
      </w:r>
      <w:r w:rsidR="005710D3" w:rsidRPr="003D31EE">
        <w:rPr>
          <w:rFonts w:ascii="Book Antiqua" w:hAnsi="Book Antiqua" w:cs="Arial"/>
        </w:rPr>
        <w:tab/>
      </w:r>
      <w:r w:rsidR="0023243F" w:rsidRPr="003D31EE">
        <w:rPr>
          <w:rFonts w:ascii="Book Antiqua" w:hAnsi="Book Antiqua" w:cs="Arial"/>
        </w:rPr>
        <w:t>G</w:t>
      </w:r>
      <w:r w:rsidR="00811D3B" w:rsidRPr="003D31EE">
        <w:rPr>
          <w:rFonts w:ascii="Book Antiqua" w:hAnsi="Book Antiqua" w:cs="Arial"/>
        </w:rPr>
        <w:t>enerate a data base with detailed clinical and immunological variables, ideally, using a standardized data base from a c</w:t>
      </w:r>
      <w:r w:rsidR="00827340" w:rsidRPr="003D31EE">
        <w:rPr>
          <w:rFonts w:ascii="Book Antiqua" w:hAnsi="Book Antiqua" w:cs="Arial"/>
        </w:rPr>
        <w:t>onsortium or a large multicentre</w:t>
      </w:r>
      <w:r w:rsidRPr="003D31EE">
        <w:rPr>
          <w:rFonts w:ascii="Book Antiqua" w:hAnsi="Book Antiqua" w:cs="Arial"/>
        </w:rPr>
        <w:t>/multinational collaboration</w:t>
      </w:r>
    </w:p>
    <w:p w14:paraId="6B00178A" w14:textId="5CEC2FD5" w:rsidR="00811D3B" w:rsidRPr="003D31EE" w:rsidRDefault="005710D3" w:rsidP="00C46610">
      <w:pPr>
        <w:spacing w:line="360" w:lineRule="auto"/>
        <w:ind w:left="284"/>
        <w:jc w:val="both"/>
        <w:rPr>
          <w:rFonts w:ascii="Book Antiqua" w:hAnsi="Book Antiqua" w:cs="Arial"/>
          <w:lang w:eastAsia="zh-CN"/>
        </w:rPr>
      </w:pPr>
      <w:r w:rsidRPr="003D31EE">
        <w:rPr>
          <w:rFonts w:ascii="Book Antiqua" w:hAnsi="Book Antiqua" w:cs="Arial"/>
        </w:rPr>
        <w:t>A7</w:t>
      </w:r>
      <w:r w:rsidRPr="003D31EE">
        <w:rPr>
          <w:rFonts w:ascii="Book Antiqua" w:hAnsi="Book Antiqua" w:cs="Arial"/>
        </w:rPr>
        <w:tab/>
      </w:r>
      <w:r w:rsidR="0023243F" w:rsidRPr="003D31EE">
        <w:rPr>
          <w:rFonts w:ascii="Book Antiqua" w:hAnsi="Book Antiqua" w:cs="Arial"/>
        </w:rPr>
        <w:t>T</w:t>
      </w:r>
      <w:r w:rsidR="00811D3B" w:rsidRPr="003D31EE">
        <w:rPr>
          <w:rFonts w:ascii="Book Antiqua" w:hAnsi="Book Antiqua" w:cs="Arial"/>
        </w:rPr>
        <w:t>est any experimental biomarker(s) of your choice and correlate it/them with standard clinical variables and a detailed immune profile. The use of validated disease classifiers</w:t>
      </w:r>
      <w:r w:rsidR="007438A0" w:rsidRPr="003D31EE">
        <w:rPr>
          <w:rFonts w:ascii="Book Antiqua" w:hAnsi="Book Antiqua" w:cs="Arial"/>
        </w:rPr>
        <w:t xml:space="preserve"> and archetypes</w:t>
      </w:r>
      <w:r w:rsidR="00811D3B" w:rsidRPr="003D31EE">
        <w:rPr>
          <w:rFonts w:ascii="Book Antiqua" w:hAnsi="Book Antiqua" w:cs="Arial"/>
        </w:rPr>
        <w:t xml:space="preserve"> appears to have more diagnostic accuracy th</w:t>
      </w:r>
      <w:r w:rsidR="00C46610" w:rsidRPr="003D31EE">
        <w:rPr>
          <w:rFonts w:ascii="Book Antiqua" w:hAnsi="Book Antiqua" w:cs="Arial"/>
        </w:rPr>
        <w:t>an the use of single biomarkers</w:t>
      </w:r>
    </w:p>
    <w:p w14:paraId="34CEB323" w14:textId="3D01F0D1" w:rsidR="007438A0" w:rsidRPr="003D31EE" w:rsidRDefault="005710D3" w:rsidP="00C46610">
      <w:pPr>
        <w:spacing w:line="360" w:lineRule="auto"/>
        <w:ind w:left="284"/>
        <w:jc w:val="both"/>
        <w:rPr>
          <w:rFonts w:ascii="Book Antiqua" w:hAnsi="Book Antiqua" w:cs="Arial"/>
          <w:lang w:eastAsia="zh-CN"/>
        </w:rPr>
      </w:pPr>
      <w:r w:rsidRPr="003D31EE">
        <w:rPr>
          <w:rFonts w:ascii="Book Antiqua" w:hAnsi="Book Antiqua" w:cs="Arial"/>
        </w:rPr>
        <w:t>A8</w:t>
      </w:r>
      <w:r w:rsidRPr="003D31EE">
        <w:rPr>
          <w:rFonts w:ascii="Book Antiqua" w:hAnsi="Book Antiqua" w:cs="Arial"/>
        </w:rPr>
        <w:tab/>
      </w:r>
      <w:r w:rsidR="0023243F" w:rsidRPr="003D31EE">
        <w:rPr>
          <w:rFonts w:ascii="Book Antiqua" w:hAnsi="Book Antiqua" w:cs="Arial"/>
        </w:rPr>
        <w:t>P</w:t>
      </w:r>
      <w:r w:rsidR="007438A0" w:rsidRPr="003D31EE">
        <w:rPr>
          <w:rFonts w:ascii="Book Antiqua" w:hAnsi="Book Antiqua" w:cs="Arial"/>
        </w:rPr>
        <w:t>erform a surveillance biopsy if kidney function and other clinical or labor</w:t>
      </w:r>
      <w:r w:rsidR="001B39F7" w:rsidRPr="003D31EE">
        <w:rPr>
          <w:rFonts w:ascii="Book Antiqua" w:hAnsi="Book Antiqua" w:cs="Arial"/>
        </w:rPr>
        <w:t>atory parameters do not improve</w:t>
      </w:r>
      <w:r w:rsidR="007438A0" w:rsidRPr="003D31EE">
        <w:rPr>
          <w:rFonts w:ascii="Book Antiqua" w:hAnsi="Book Antiqua" w:cs="Arial"/>
        </w:rPr>
        <w:t xml:space="preserve"> as expected </w:t>
      </w:r>
      <w:r w:rsidR="00032E22" w:rsidRPr="003D31EE">
        <w:rPr>
          <w:rFonts w:ascii="Book Antiqua" w:hAnsi="Book Antiqua" w:cs="Arial"/>
        </w:rPr>
        <w:t xml:space="preserve">after treatment </w:t>
      </w:r>
      <w:r w:rsidR="007438A0" w:rsidRPr="003D31EE">
        <w:rPr>
          <w:rFonts w:ascii="Book Antiqua" w:hAnsi="Book Antiqua" w:cs="Arial"/>
        </w:rPr>
        <w:t xml:space="preserve">to exclude persisting rejection or transformation to another type of </w:t>
      </w:r>
      <w:proofErr w:type="spellStart"/>
      <w:r w:rsidR="007438A0" w:rsidRPr="003D31EE">
        <w:rPr>
          <w:rFonts w:ascii="Book Antiqua" w:hAnsi="Book Antiqua" w:cs="Arial"/>
        </w:rPr>
        <w:t>rejection</w:t>
      </w:r>
      <w:r w:rsidR="003D31EE" w:rsidRPr="003D31EE">
        <w:rPr>
          <w:rFonts w:ascii="Book Antiqua" w:hAnsi="Book Antiqua" w:cs="Arial"/>
          <w:vertAlign w:val="superscript"/>
        </w:rPr>
        <w:t>b</w:t>
      </w:r>
      <w:proofErr w:type="spellEnd"/>
    </w:p>
    <w:p w14:paraId="33ACD49D" w14:textId="055AC7C5" w:rsidR="00811D3B" w:rsidRPr="003D31EE" w:rsidRDefault="00811D3B" w:rsidP="00693A39">
      <w:pPr>
        <w:spacing w:line="360" w:lineRule="auto"/>
        <w:jc w:val="both"/>
        <w:rPr>
          <w:rFonts w:ascii="Book Antiqua" w:hAnsi="Book Antiqua" w:cs="Arial"/>
          <w:lang w:eastAsia="zh-CN"/>
        </w:rPr>
      </w:pPr>
      <w:r w:rsidRPr="003D31EE">
        <w:rPr>
          <w:rFonts w:ascii="Book Antiqua" w:hAnsi="Book Antiqua" w:cs="Arial"/>
        </w:rPr>
        <w:t>Scenario B</w:t>
      </w:r>
      <w:r w:rsidR="00C46610" w:rsidRPr="003D31EE">
        <w:rPr>
          <w:rFonts w:ascii="Book Antiqua" w:hAnsi="Book Antiqua" w:cs="Arial" w:hint="eastAsia"/>
          <w:lang w:eastAsia="zh-CN"/>
        </w:rPr>
        <w:t>:</w:t>
      </w:r>
      <w:r w:rsidRPr="003D31EE">
        <w:rPr>
          <w:rFonts w:ascii="Book Antiqua" w:hAnsi="Book Antiqua" w:cs="Arial"/>
        </w:rPr>
        <w:t xml:space="preserve"> </w:t>
      </w:r>
      <w:r w:rsidR="005710D3" w:rsidRPr="003D31EE">
        <w:rPr>
          <w:rFonts w:ascii="Book Antiqua" w:hAnsi="Book Antiqua" w:cs="Arial"/>
        </w:rPr>
        <w:t>P</w:t>
      </w:r>
      <w:r w:rsidRPr="003D31EE">
        <w:rPr>
          <w:rFonts w:ascii="Book Antiqua" w:hAnsi="Book Antiqua" w:cs="Arial"/>
        </w:rPr>
        <w:t>atients with acute kidney transplant dysfunction on whom a kidney transplant biopsy is being considered</w:t>
      </w:r>
      <w:r w:rsidR="00356CA8" w:rsidRPr="003D31EE">
        <w:rPr>
          <w:rFonts w:ascii="Book Antiqua" w:hAnsi="Book Antiqua" w:cs="Arial"/>
        </w:rPr>
        <w:t xml:space="preserve"> to exclude rejection</w:t>
      </w:r>
    </w:p>
    <w:p w14:paraId="544E3418" w14:textId="534E6BC4" w:rsidR="000E342D" w:rsidRPr="003D31EE" w:rsidRDefault="000E342D" w:rsidP="00C46610">
      <w:pPr>
        <w:spacing w:line="360" w:lineRule="auto"/>
        <w:ind w:left="142"/>
        <w:jc w:val="both"/>
        <w:rPr>
          <w:rFonts w:ascii="Book Antiqua" w:hAnsi="Book Antiqua" w:cs="Arial"/>
        </w:rPr>
      </w:pPr>
      <w:r w:rsidRPr="003D31EE">
        <w:rPr>
          <w:rFonts w:ascii="Book Antiqua" w:hAnsi="Book Antiqua" w:cs="Arial"/>
        </w:rPr>
        <w:t>Recommendations</w:t>
      </w:r>
    </w:p>
    <w:p w14:paraId="086554FE" w14:textId="0B0AA48C" w:rsidR="00811D3B" w:rsidRPr="003D31EE" w:rsidRDefault="00C46610" w:rsidP="00C46610">
      <w:pPr>
        <w:spacing w:line="360" w:lineRule="auto"/>
        <w:ind w:left="284"/>
        <w:jc w:val="both"/>
        <w:rPr>
          <w:rFonts w:ascii="Book Antiqua" w:hAnsi="Book Antiqua" w:cs="Arial"/>
        </w:rPr>
      </w:pPr>
      <w:r w:rsidRPr="003D31EE">
        <w:rPr>
          <w:rFonts w:ascii="Book Antiqua" w:hAnsi="Book Antiqua" w:cs="Arial"/>
        </w:rPr>
        <w:t>B</w:t>
      </w:r>
      <w:r w:rsidR="005710D3" w:rsidRPr="003D31EE">
        <w:rPr>
          <w:rFonts w:ascii="Book Antiqua" w:hAnsi="Book Antiqua" w:cs="Arial"/>
        </w:rPr>
        <w:t>1</w:t>
      </w:r>
      <w:r w:rsidR="005710D3" w:rsidRPr="003D31EE">
        <w:rPr>
          <w:rFonts w:ascii="Book Antiqua" w:hAnsi="Book Antiqua" w:cs="Arial"/>
        </w:rPr>
        <w:tab/>
      </w:r>
      <w:r w:rsidR="00987A7E" w:rsidRPr="003D31EE">
        <w:rPr>
          <w:rFonts w:ascii="Book Antiqua" w:hAnsi="Book Antiqua" w:cs="Arial"/>
        </w:rPr>
        <w:t xml:space="preserve">Quantify </w:t>
      </w:r>
      <w:r w:rsidR="00811D3B" w:rsidRPr="003D31EE">
        <w:rPr>
          <w:rFonts w:ascii="Book Antiqua" w:hAnsi="Book Antiqua" w:cs="Arial"/>
        </w:rPr>
        <w:t>BK</w:t>
      </w:r>
      <w:r w:rsidR="005F49DC" w:rsidRPr="003D31EE">
        <w:rPr>
          <w:rFonts w:ascii="Book Antiqua" w:hAnsi="Book Antiqua" w:cs="Arial"/>
        </w:rPr>
        <w:t xml:space="preserve"> </w:t>
      </w:r>
      <w:proofErr w:type="spellStart"/>
      <w:r w:rsidR="00472D46" w:rsidRPr="003D31EE">
        <w:rPr>
          <w:rFonts w:ascii="Book Antiqua" w:hAnsi="Book Antiqua" w:cs="Arial"/>
        </w:rPr>
        <w:t>viremia</w:t>
      </w:r>
      <w:r w:rsidR="003D31EE" w:rsidRPr="003D31EE">
        <w:rPr>
          <w:rFonts w:ascii="Book Antiqua" w:hAnsi="Book Antiqua" w:cs="Arial"/>
          <w:vertAlign w:val="superscript"/>
        </w:rPr>
        <w:t>a</w:t>
      </w:r>
      <w:proofErr w:type="spellEnd"/>
    </w:p>
    <w:p w14:paraId="327A5277" w14:textId="06843064" w:rsidR="00811D3B" w:rsidRPr="003D31EE" w:rsidRDefault="00C46610" w:rsidP="00C46610">
      <w:pPr>
        <w:spacing w:line="360" w:lineRule="auto"/>
        <w:ind w:left="284"/>
        <w:jc w:val="both"/>
        <w:rPr>
          <w:rFonts w:ascii="Book Antiqua" w:hAnsi="Book Antiqua" w:cs="Arial"/>
          <w:lang w:eastAsia="zh-CN"/>
        </w:rPr>
      </w:pPr>
      <w:r w:rsidRPr="003D31EE">
        <w:rPr>
          <w:rFonts w:ascii="Book Antiqua" w:hAnsi="Book Antiqua" w:cs="Arial"/>
        </w:rPr>
        <w:lastRenderedPageBreak/>
        <w:t>B</w:t>
      </w:r>
      <w:r w:rsidR="005710D3" w:rsidRPr="003D31EE">
        <w:rPr>
          <w:rFonts w:ascii="Book Antiqua" w:hAnsi="Book Antiqua" w:cs="Arial"/>
        </w:rPr>
        <w:t>2</w:t>
      </w:r>
      <w:r w:rsidR="005710D3" w:rsidRPr="003D31EE">
        <w:rPr>
          <w:rFonts w:ascii="Book Antiqua" w:hAnsi="Book Antiqua" w:cs="Arial"/>
        </w:rPr>
        <w:tab/>
      </w:r>
      <w:r w:rsidR="0070674C" w:rsidRPr="003D31EE">
        <w:rPr>
          <w:rFonts w:ascii="Book Antiqua" w:hAnsi="Book Antiqua" w:cs="Arial"/>
        </w:rPr>
        <w:t>D</w:t>
      </w:r>
      <w:r w:rsidR="00811D3B" w:rsidRPr="003D31EE">
        <w:rPr>
          <w:rFonts w:ascii="Book Antiqua" w:hAnsi="Book Antiqua" w:cs="Arial"/>
        </w:rPr>
        <w:t>etect anti-HLA antibodies/</w:t>
      </w:r>
      <w:proofErr w:type="spellStart"/>
      <w:r w:rsidR="00811D3B" w:rsidRPr="003D31EE">
        <w:rPr>
          <w:rFonts w:ascii="Book Antiqua" w:hAnsi="Book Antiqua" w:cs="Arial"/>
        </w:rPr>
        <w:t>DSA</w:t>
      </w:r>
      <w:r w:rsidR="003D31EE" w:rsidRPr="003D31EE">
        <w:rPr>
          <w:rFonts w:ascii="Book Antiqua" w:hAnsi="Book Antiqua" w:cs="Arial" w:hint="eastAsia"/>
          <w:vertAlign w:val="superscript"/>
          <w:lang w:eastAsia="zh-CN"/>
        </w:rPr>
        <w:t>d</w:t>
      </w:r>
      <w:proofErr w:type="spellEnd"/>
      <w:r w:rsidR="00811D3B" w:rsidRPr="003D31EE">
        <w:rPr>
          <w:rFonts w:ascii="Book Antiqua" w:hAnsi="Book Antiqua" w:cs="Arial"/>
        </w:rPr>
        <w:t xml:space="preserve"> and define their immunoglobulin class, complement fixing capacities and titres through dilutions; and perform a kidney transplant biopsy if </w:t>
      </w:r>
      <w:r w:rsidR="00827340" w:rsidRPr="003D31EE">
        <w:rPr>
          <w:rFonts w:ascii="Book Antiqua" w:hAnsi="Book Antiqua" w:cs="Arial"/>
        </w:rPr>
        <w:t>DSA are detected</w:t>
      </w:r>
    </w:p>
    <w:p w14:paraId="19BA6FEE" w14:textId="4A09A7EB" w:rsidR="00811D3B" w:rsidRPr="003D31EE" w:rsidRDefault="00C46610" w:rsidP="00C46610">
      <w:pPr>
        <w:spacing w:line="360" w:lineRule="auto"/>
        <w:ind w:left="284"/>
        <w:jc w:val="both"/>
        <w:rPr>
          <w:rFonts w:ascii="Book Antiqua" w:hAnsi="Book Antiqua" w:cs="Arial"/>
          <w:lang w:eastAsia="zh-CN"/>
        </w:rPr>
      </w:pPr>
      <w:r w:rsidRPr="003D31EE">
        <w:rPr>
          <w:rFonts w:ascii="Book Antiqua" w:hAnsi="Book Antiqua" w:cs="Arial"/>
        </w:rPr>
        <w:t>B</w:t>
      </w:r>
      <w:r w:rsidR="005710D3" w:rsidRPr="003D31EE">
        <w:rPr>
          <w:rFonts w:ascii="Book Antiqua" w:hAnsi="Book Antiqua" w:cs="Arial"/>
        </w:rPr>
        <w:t>3</w:t>
      </w:r>
      <w:r w:rsidR="005710D3" w:rsidRPr="003D31EE">
        <w:rPr>
          <w:rFonts w:ascii="Book Antiqua" w:hAnsi="Book Antiqua" w:cs="Arial"/>
        </w:rPr>
        <w:tab/>
      </w:r>
      <w:r w:rsidR="0070674C" w:rsidRPr="003D31EE">
        <w:rPr>
          <w:rFonts w:ascii="Book Antiqua" w:hAnsi="Book Antiqua" w:cs="Arial"/>
        </w:rPr>
        <w:t>U</w:t>
      </w:r>
      <w:r w:rsidR="00811D3B" w:rsidRPr="003D31EE">
        <w:rPr>
          <w:rFonts w:ascii="Book Antiqua" w:hAnsi="Book Antiqua" w:cs="Arial"/>
        </w:rPr>
        <w:t xml:space="preserve">se validated disease classifiers </w:t>
      </w:r>
      <w:r w:rsidR="00827340" w:rsidRPr="003D31EE">
        <w:rPr>
          <w:rFonts w:ascii="Book Antiqua" w:hAnsi="Book Antiqua" w:cs="Arial"/>
        </w:rPr>
        <w:t xml:space="preserve">and archetypes (if available) </w:t>
      </w:r>
      <w:r w:rsidR="00811D3B" w:rsidRPr="003D31EE">
        <w:rPr>
          <w:rFonts w:ascii="Book Antiqua" w:hAnsi="Book Antiqua" w:cs="Arial"/>
        </w:rPr>
        <w:t>to enhance to pre-test probability for rejection, and perform a kidne</w:t>
      </w:r>
      <w:r w:rsidRPr="003D31EE">
        <w:rPr>
          <w:rFonts w:ascii="Book Antiqua" w:hAnsi="Book Antiqua" w:cs="Arial"/>
        </w:rPr>
        <w:t>y transplant biopsy if positive</w:t>
      </w:r>
    </w:p>
    <w:p w14:paraId="308D96A6" w14:textId="53505DD6" w:rsidR="000E342D" w:rsidRPr="003D31EE" w:rsidRDefault="00C46610" w:rsidP="00C46610">
      <w:pPr>
        <w:spacing w:line="360" w:lineRule="auto"/>
        <w:ind w:left="284"/>
        <w:jc w:val="both"/>
        <w:rPr>
          <w:rFonts w:ascii="Book Antiqua" w:hAnsi="Book Antiqua" w:cs="Arial"/>
          <w:lang w:eastAsia="zh-CN"/>
        </w:rPr>
      </w:pPr>
      <w:r w:rsidRPr="003D31EE">
        <w:rPr>
          <w:rFonts w:ascii="Book Antiqua" w:hAnsi="Book Antiqua" w:cs="Arial"/>
        </w:rPr>
        <w:t>B</w:t>
      </w:r>
      <w:r w:rsidR="000E342D" w:rsidRPr="003D31EE">
        <w:rPr>
          <w:rFonts w:ascii="Book Antiqua" w:hAnsi="Book Antiqua" w:cs="Arial"/>
        </w:rPr>
        <w:t>4</w:t>
      </w:r>
      <w:r w:rsidR="000E342D" w:rsidRPr="003D31EE">
        <w:rPr>
          <w:rFonts w:ascii="Book Antiqua" w:hAnsi="Book Antiqua" w:cs="Arial"/>
        </w:rPr>
        <w:tab/>
        <w:t>If a kidney transplant biopsy is performed, consider the recommendations</w:t>
      </w:r>
      <w:r w:rsidRPr="003D31EE">
        <w:rPr>
          <w:rFonts w:ascii="Book Antiqua" w:hAnsi="Book Antiqua" w:cs="Arial"/>
        </w:rPr>
        <w:t xml:space="preserve"> and suggestions for Scenario A</w:t>
      </w:r>
    </w:p>
    <w:p w14:paraId="6A7B838E" w14:textId="74B28D5D" w:rsidR="000E342D" w:rsidRPr="003D31EE" w:rsidRDefault="000E342D" w:rsidP="00C46610">
      <w:pPr>
        <w:spacing w:line="360" w:lineRule="auto"/>
        <w:ind w:left="142"/>
        <w:jc w:val="both"/>
        <w:rPr>
          <w:rFonts w:ascii="Book Antiqua" w:hAnsi="Book Antiqua" w:cs="Arial"/>
          <w:lang w:eastAsia="zh-CN"/>
        </w:rPr>
      </w:pPr>
      <w:r w:rsidRPr="003D31EE">
        <w:rPr>
          <w:rFonts w:ascii="Book Antiqua" w:hAnsi="Book Antiqua" w:cs="Arial"/>
        </w:rPr>
        <w:t>Suggestions</w:t>
      </w:r>
    </w:p>
    <w:p w14:paraId="2064C8FE" w14:textId="2287D424" w:rsidR="00811D3B" w:rsidRPr="003D31EE" w:rsidRDefault="00C46610" w:rsidP="00C46610">
      <w:pPr>
        <w:spacing w:line="360" w:lineRule="auto"/>
        <w:ind w:left="284"/>
        <w:jc w:val="both"/>
        <w:rPr>
          <w:rFonts w:ascii="Book Antiqua" w:hAnsi="Book Antiqua" w:cs="Arial"/>
        </w:rPr>
      </w:pPr>
      <w:r w:rsidRPr="003D31EE">
        <w:rPr>
          <w:rFonts w:ascii="Book Antiqua" w:hAnsi="Book Antiqua" w:cs="Arial"/>
        </w:rPr>
        <w:t>B</w:t>
      </w:r>
      <w:r w:rsidR="000E342D" w:rsidRPr="003D31EE">
        <w:rPr>
          <w:rFonts w:ascii="Book Antiqua" w:hAnsi="Book Antiqua" w:cs="Arial"/>
        </w:rPr>
        <w:t>4</w:t>
      </w:r>
      <w:r w:rsidR="000E342D" w:rsidRPr="003D31EE">
        <w:rPr>
          <w:rFonts w:ascii="Book Antiqua" w:hAnsi="Book Antiqua" w:cs="Arial"/>
        </w:rPr>
        <w:tab/>
      </w:r>
      <w:r w:rsidR="0070674C" w:rsidRPr="003D31EE">
        <w:rPr>
          <w:rFonts w:ascii="Book Antiqua" w:hAnsi="Book Antiqua" w:cs="Arial"/>
        </w:rPr>
        <w:t>B</w:t>
      </w:r>
      <w:r w:rsidR="00811D3B" w:rsidRPr="003D31EE">
        <w:rPr>
          <w:rFonts w:ascii="Book Antiqua" w:hAnsi="Book Antiqua" w:cs="Arial"/>
        </w:rPr>
        <w:t>ank serum</w:t>
      </w:r>
      <w:r w:rsidR="009F7A73" w:rsidRPr="003D31EE">
        <w:rPr>
          <w:rFonts w:ascii="Book Antiqua" w:hAnsi="Book Antiqua" w:cs="Arial"/>
        </w:rPr>
        <w:t xml:space="preserve">, </w:t>
      </w:r>
      <w:r w:rsidR="00526048" w:rsidRPr="003D31EE">
        <w:rPr>
          <w:rFonts w:ascii="Book Antiqua" w:hAnsi="Book Antiqua" w:cs="Arial"/>
        </w:rPr>
        <w:t>plasma</w:t>
      </w:r>
      <w:r w:rsidR="00811D3B" w:rsidRPr="003D31EE">
        <w:rPr>
          <w:rFonts w:ascii="Book Antiqua" w:hAnsi="Book Antiqua" w:cs="Arial"/>
        </w:rPr>
        <w:t xml:space="preserve">, urine and PBMC for future biomarker </w:t>
      </w:r>
      <w:proofErr w:type="spellStart"/>
      <w:r w:rsidR="00811D3B" w:rsidRPr="003D31EE">
        <w:rPr>
          <w:rFonts w:ascii="Book Antiqua" w:hAnsi="Book Antiqua" w:cs="Arial"/>
        </w:rPr>
        <w:t>research</w:t>
      </w:r>
      <w:r w:rsidR="003D31EE" w:rsidRPr="003D31EE">
        <w:rPr>
          <w:rFonts w:ascii="Book Antiqua" w:hAnsi="Book Antiqua" w:cs="Arial"/>
          <w:vertAlign w:val="superscript"/>
        </w:rPr>
        <w:t>c</w:t>
      </w:r>
      <w:proofErr w:type="spellEnd"/>
    </w:p>
    <w:p w14:paraId="492F3A35" w14:textId="5ABAD657" w:rsidR="00827340" w:rsidRPr="003D31EE" w:rsidRDefault="00C46610" w:rsidP="00C46610">
      <w:pPr>
        <w:spacing w:line="360" w:lineRule="auto"/>
        <w:ind w:left="284"/>
        <w:jc w:val="both"/>
        <w:rPr>
          <w:rFonts w:ascii="Book Antiqua" w:hAnsi="Book Antiqua" w:cs="Arial"/>
        </w:rPr>
      </w:pPr>
      <w:r w:rsidRPr="003D31EE">
        <w:rPr>
          <w:rFonts w:ascii="Book Antiqua" w:hAnsi="Book Antiqua" w:cs="Arial"/>
        </w:rPr>
        <w:t>B</w:t>
      </w:r>
      <w:r w:rsidR="000E342D" w:rsidRPr="003D31EE">
        <w:rPr>
          <w:rFonts w:ascii="Book Antiqua" w:hAnsi="Book Antiqua" w:cs="Arial"/>
        </w:rPr>
        <w:t>5</w:t>
      </w:r>
      <w:r w:rsidR="000E342D" w:rsidRPr="003D31EE">
        <w:rPr>
          <w:rFonts w:ascii="Book Antiqua" w:hAnsi="Book Antiqua" w:cs="Arial"/>
        </w:rPr>
        <w:tab/>
      </w:r>
      <w:r w:rsidR="0070674C" w:rsidRPr="003D31EE">
        <w:rPr>
          <w:rFonts w:ascii="Book Antiqua" w:hAnsi="Book Antiqua" w:cs="Arial"/>
        </w:rPr>
        <w:t>E</w:t>
      </w:r>
      <w:r w:rsidR="00827340" w:rsidRPr="003D31EE">
        <w:rPr>
          <w:rFonts w:ascii="Book Antiqua" w:hAnsi="Book Antiqua" w:cs="Arial"/>
        </w:rPr>
        <w:t xml:space="preserve">xclude CMV and EBV </w:t>
      </w:r>
      <w:proofErr w:type="spellStart"/>
      <w:r w:rsidR="00827340" w:rsidRPr="003D31EE">
        <w:rPr>
          <w:rFonts w:ascii="Book Antiqua" w:hAnsi="Book Antiqua" w:cs="Arial"/>
        </w:rPr>
        <w:t>infection</w:t>
      </w:r>
      <w:r w:rsidR="003D31EE" w:rsidRPr="003D31EE">
        <w:rPr>
          <w:rFonts w:ascii="Book Antiqua" w:hAnsi="Book Antiqua" w:cs="Arial"/>
          <w:vertAlign w:val="superscript"/>
        </w:rPr>
        <w:t>a</w:t>
      </w:r>
      <w:proofErr w:type="spellEnd"/>
    </w:p>
    <w:p w14:paraId="557F6F58" w14:textId="1B48C7AC" w:rsidR="00811D3B" w:rsidRPr="003D31EE" w:rsidRDefault="00C46610" w:rsidP="00C46610">
      <w:pPr>
        <w:spacing w:line="360" w:lineRule="auto"/>
        <w:ind w:left="284"/>
        <w:jc w:val="both"/>
        <w:rPr>
          <w:rFonts w:ascii="Book Antiqua" w:hAnsi="Book Antiqua" w:cs="Arial"/>
        </w:rPr>
      </w:pPr>
      <w:r w:rsidRPr="003D31EE">
        <w:rPr>
          <w:rFonts w:ascii="Book Antiqua" w:hAnsi="Book Antiqua" w:cs="Arial"/>
        </w:rPr>
        <w:t>B</w:t>
      </w:r>
      <w:r w:rsidR="000E342D" w:rsidRPr="003D31EE">
        <w:rPr>
          <w:rFonts w:ascii="Book Antiqua" w:hAnsi="Book Antiqua" w:cs="Arial"/>
        </w:rPr>
        <w:t>6</w:t>
      </w:r>
      <w:r w:rsidR="000E342D" w:rsidRPr="003D31EE">
        <w:rPr>
          <w:rFonts w:ascii="Book Antiqua" w:hAnsi="Book Antiqua" w:cs="Arial"/>
        </w:rPr>
        <w:tab/>
      </w:r>
      <w:r w:rsidR="0070674C" w:rsidRPr="003D31EE">
        <w:rPr>
          <w:rFonts w:ascii="Book Antiqua" w:hAnsi="Book Antiqua" w:cs="Arial"/>
        </w:rPr>
        <w:t>G</w:t>
      </w:r>
      <w:r w:rsidR="00811D3B" w:rsidRPr="003D31EE">
        <w:rPr>
          <w:rFonts w:ascii="Book Antiqua" w:hAnsi="Book Antiqua" w:cs="Arial"/>
        </w:rPr>
        <w:t>enerate a data base with detailed clinical and immunological variables, ideally, using a standardized data base from a c</w:t>
      </w:r>
      <w:r w:rsidR="00827340" w:rsidRPr="003D31EE">
        <w:rPr>
          <w:rFonts w:ascii="Book Antiqua" w:hAnsi="Book Antiqua" w:cs="Arial"/>
        </w:rPr>
        <w:t>onsortium or a large multicentre</w:t>
      </w:r>
      <w:r w:rsidR="00811D3B" w:rsidRPr="003D31EE">
        <w:rPr>
          <w:rFonts w:ascii="Book Antiqua" w:hAnsi="Book Antiqua" w:cs="Arial"/>
        </w:rPr>
        <w:t>/multinational collaboration</w:t>
      </w:r>
    </w:p>
    <w:p w14:paraId="7B676014" w14:textId="3D638A49" w:rsidR="00811D3B" w:rsidRPr="003D31EE" w:rsidRDefault="00C46610" w:rsidP="00C46610">
      <w:pPr>
        <w:spacing w:line="360" w:lineRule="auto"/>
        <w:ind w:left="284"/>
        <w:jc w:val="both"/>
        <w:rPr>
          <w:rFonts w:ascii="Book Antiqua" w:hAnsi="Book Antiqua" w:cs="Arial"/>
          <w:lang w:eastAsia="zh-CN"/>
        </w:rPr>
      </w:pPr>
      <w:r w:rsidRPr="003D31EE">
        <w:rPr>
          <w:rFonts w:ascii="Book Antiqua" w:hAnsi="Book Antiqua" w:cs="Arial"/>
        </w:rPr>
        <w:t>B</w:t>
      </w:r>
      <w:r w:rsidR="000E342D" w:rsidRPr="003D31EE">
        <w:rPr>
          <w:rFonts w:ascii="Book Antiqua" w:hAnsi="Book Antiqua" w:cs="Arial"/>
        </w:rPr>
        <w:t>7</w:t>
      </w:r>
      <w:r w:rsidR="000E342D" w:rsidRPr="003D31EE">
        <w:rPr>
          <w:rFonts w:ascii="Book Antiqua" w:hAnsi="Book Antiqua" w:cs="Arial"/>
        </w:rPr>
        <w:tab/>
      </w:r>
      <w:r w:rsidR="0070674C" w:rsidRPr="003D31EE">
        <w:rPr>
          <w:rFonts w:ascii="Book Antiqua" w:hAnsi="Book Antiqua" w:cs="Arial"/>
        </w:rPr>
        <w:t xml:space="preserve">Test </w:t>
      </w:r>
      <w:r w:rsidR="00811D3B" w:rsidRPr="003D31EE">
        <w:rPr>
          <w:rFonts w:ascii="Book Antiqua" w:hAnsi="Book Antiqua" w:cs="Arial"/>
        </w:rPr>
        <w:t>any experimental biomarker(s) of your choice and correlate it/them with standard clinical variables and a detailed immune profile. The use of validated disease classifiers</w:t>
      </w:r>
      <w:r w:rsidR="00827340" w:rsidRPr="003D31EE">
        <w:rPr>
          <w:rFonts w:ascii="Book Antiqua" w:hAnsi="Book Antiqua" w:cs="Arial"/>
        </w:rPr>
        <w:t xml:space="preserve"> and archetypes</w:t>
      </w:r>
      <w:r w:rsidR="00811D3B" w:rsidRPr="003D31EE">
        <w:rPr>
          <w:rFonts w:ascii="Book Antiqua" w:hAnsi="Book Antiqua" w:cs="Arial"/>
        </w:rPr>
        <w:t xml:space="preserve"> appears to have more diagnostic accuracy than the use of single biomarkers</w:t>
      </w:r>
    </w:p>
    <w:p w14:paraId="47DDE829" w14:textId="359E449B" w:rsidR="00811D3B" w:rsidRPr="003D31EE" w:rsidRDefault="00811D3B" w:rsidP="00693A39">
      <w:pPr>
        <w:spacing w:line="360" w:lineRule="auto"/>
        <w:jc w:val="both"/>
        <w:rPr>
          <w:rFonts w:ascii="Book Antiqua" w:hAnsi="Book Antiqua" w:cs="Arial"/>
          <w:lang w:eastAsia="zh-CN"/>
        </w:rPr>
      </w:pPr>
      <w:r w:rsidRPr="003D31EE">
        <w:rPr>
          <w:rFonts w:ascii="Book Antiqua" w:hAnsi="Book Antiqua" w:cs="Arial"/>
        </w:rPr>
        <w:t>Scenario C</w:t>
      </w:r>
      <w:r w:rsidR="00C46610" w:rsidRPr="003D31EE">
        <w:rPr>
          <w:rFonts w:ascii="Book Antiqua" w:hAnsi="Book Antiqua" w:cs="Arial" w:hint="eastAsia"/>
          <w:lang w:eastAsia="zh-CN"/>
        </w:rPr>
        <w:t xml:space="preserve">: </w:t>
      </w:r>
      <w:r w:rsidR="000E342D" w:rsidRPr="003D31EE">
        <w:rPr>
          <w:rFonts w:ascii="Book Antiqua" w:hAnsi="Book Antiqua" w:cs="Arial"/>
        </w:rPr>
        <w:t>Patients</w:t>
      </w:r>
      <w:r w:rsidRPr="003D31EE">
        <w:rPr>
          <w:rFonts w:ascii="Book Antiqua" w:hAnsi="Book Antiqua" w:cs="Arial"/>
        </w:rPr>
        <w:t xml:space="preserve"> with</w:t>
      </w:r>
      <w:r w:rsidR="00C46610" w:rsidRPr="003D31EE">
        <w:rPr>
          <w:rFonts w:ascii="Book Antiqua" w:hAnsi="Book Antiqua" w:cs="Arial" w:hint="eastAsia"/>
          <w:lang w:eastAsia="zh-CN"/>
        </w:rPr>
        <w:t>:</w:t>
      </w:r>
      <w:r w:rsidRPr="003D31EE">
        <w:rPr>
          <w:rFonts w:ascii="Book Antiqua" w:hAnsi="Book Antiqua" w:cs="Arial"/>
        </w:rPr>
        <w:t xml:space="preserve"> </w:t>
      </w:r>
      <w:r w:rsidR="00C721AD" w:rsidRPr="003D31EE">
        <w:rPr>
          <w:rFonts w:ascii="Book Antiqua" w:hAnsi="Book Antiqua" w:cs="Arial"/>
        </w:rPr>
        <w:t xml:space="preserve">(1) </w:t>
      </w:r>
      <w:r w:rsidRPr="003D31EE">
        <w:rPr>
          <w:rFonts w:ascii="Book Antiqua" w:hAnsi="Book Antiqua" w:cs="Arial"/>
        </w:rPr>
        <w:t>stable kidney function</w:t>
      </w:r>
      <w:r w:rsidR="00C46610" w:rsidRPr="003D31EE">
        <w:rPr>
          <w:rFonts w:ascii="Book Antiqua" w:hAnsi="Book Antiqua" w:cs="Arial" w:hint="eastAsia"/>
          <w:lang w:eastAsia="zh-CN"/>
        </w:rPr>
        <w:t>;</w:t>
      </w:r>
      <w:r w:rsidRPr="003D31EE">
        <w:rPr>
          <w:rFonts w:ascii="Book Antiqua" w:hAnsi="Book Antiqua" w:cs="Arial"/>
        </w:rPr>
        <w:t xml:space="preserve"> </w:t>
      </w:r>
      <w:r w:rsidR="00C721AD" w:rsidRPr="003D31EE">
        <w:rPr>
          <w:rFonts w:ascii="Book Antiqua" w:hAnsi="Book Antiqua" w:cs="Arial"/>
        </w:rPr>
        <w:t xml:space="preserve">(2) </w:t>
      </w:r>
      <w:r w:rsidRPr="003D31EE">
        <w:rPr>
          <w:rFonts w:ascii="Book Antiqua" w:hAnsi="Book Antiqua" w:cs="Arial"/>
        </w:rPr>
        <w:t xml:space="preserve">low immunological risk for ABMR </w:t>
      </w:r>
      <w:r w:rsidR="00971ABE" w:rsidRPr="003D31EE">
        <w:rPr>
          <w:rFonts w:ascii="Book Antiqua" w:hAnsi="Book Antiqua" w:cs="Arial"/>
        </w:rPr>
        <w:t xml:space="preserve">with lack of </w:t>
      </w:r>
      <w:r w:rsidRPr="003D31EE">
        <w:rPr>
          <w:rFonts w:ascii="Book Antiqua" w:hAnsi="Book Antiqua" w:cs="Arial"/>
        </w:rPr>
        <w:t>preformed DSA</w:t>
      </w:r>
      <w:r w:rsidR="00C46610" w:rsidRPr="003D31EE">
        <w:rPr>
          <w:rFonts w:ascii="Book Antiqua" w:hAnsi="Book Antiqua" w:cs="Arial" w:hint="eastAsia"/>
          <w:lang w:eastAsia="zh-CN"/>
        </w:rPr>
        <w:t>; and</w:t>
      </w:r>
      <w:r w:rsidR="00EF0C35" w:rsidRPr="003D31EE">
        <w:rPr>
          <w:rFonts w:ascii="Book Antiqua" w:hAnsi="Book Antiqua" w:cs="Arial"/>
        </w:rPr>
        <w:t xml:space="preserve"> </w:t>
      </w:r>
      <w:r w:rsidR="00C721AD" w:rsidRPr="003D31EE">
        <w:rPr>
          <w:rFonts w:ascii="Book Antiqua" w:hAnsi="Book Antiqua" w:cs="Arial"/>
        </w:rPr>
        <w:t xml:space="preserve">(3) </w:t>
      </w:r>
      <w:r w:rsidRPr="003D31EE">
        <w:rPr>
          <w:rFonts w:ascii="Book Antiqua" w:hAnsi="Book Antiqua" w:cs="Arial"/>
        </w:rPr>
        <w:t xml:space="preserve">low immunological risk for TCMR or </w:t>
      </w:r>
      <w:r w:rsidR="00971ABE" w:rsidRPr="003D31EE">
        <w:rPr>
          <w:rFonts w:ascii="Book Antiqua" w:hAnsi="Book Antiqua" w:cs="Arial"/>
        </w:rPr>
        <w:t xml:space="preserve">for </w:t>
      </w:r>
      <w:r w:rsidR="00EF0C35" w:rsidRPr="003D31EE">
        <w:rPr>
          <w:rFonts w:ascii="Book Antiqua" w:hAnsi="Book Antiqua" w:cs="Arial"/>
        </w:rPr>
        <w:t xml:space="preserve">the </w:t>
      </w:r>
      <w:r w:rsidRPr="003D31EE">
        <w:rPr>
          <w:rFonts w:ascii="Book Antiqua" w:hAnsi="Book Antiqua" w:cs="Arial"/>
        </w:rPr>
        <w:t xml:space="preserve">synthesis of </w:t>
      </w:r>
      <w:r w:rsidR="00876E26" w:rsidRPr="003D31EE">
        <w:rPr>
          <w:rFonts w:ascii="Book Antiqua" w:hAnsi="Book Antiqua" w:cs="Arial"/>
          <w:i/>
        </w:rPr>
        <w:t>de novo</w:t>
      </w:r>
      <w:r w:rsidRPr="003D31EE">
        <w:rPr>
          <w:rFonts w:ascii="Book Antiqua" w:hAnsi="Book Antiqua" w:cs="Arial"/>
        </w:rPr>
        <w:t xml:space="preserve"> DSA</w:t>
      </w:r>
      <w:r w:rsidR="000A35A9" w:rsidRPr="003D31EE">
        <w:rPr>
          <w:rFonts w:ascii="Book Antiqua" w:hAnsi="Book Antiqua" w:cs="Arial"/>
        </w:rPr>
        <w:t xml:space="preserve"> due to no or low degree of HLA mismatch </w:t>
      </w:r>
      <w:r w:rsidR="000A35A9" w:rsidRPr="003D31EE">
        <w:rPr>
          <w:rFonts w:ascii="Book Antiqua" w:hAnsi="Book Antiqua" w:cs="Arial"/>
          <w:vertAlign w:val="superscript"/>
        </w:rPr>
        <w:t>[</w:t>
      </w:r>
      <w:r w:rsidR="00386656" w:rsidRPr="003D31EE">
        <w:rPr>
          <w:rFonts w:ascii="Book Antiqua" w:hAnsi="Book Antiqua" w:cs="Arial"/>
          <w:vertAlign w:val="superscript"/>
        </w:rPr>
        <w:t>16</w:t>
      </w:r>
      <w:r w:rsidR="000A35A9" w:rsidRPr="003D31EE">
        <w:rPr>
          <w:rFonts w:ascii="Book Antiqua" w:hAnsi="Book Antiqua" w:cs="Arial"/>
          <w:vertAlign w:val="superscript"/>
        </w:rPr>
        <w:t>-</w:t>
      </w:r>
      <w:r w:rsidR="00386656" w:rsidRPr="003D31EE">
        <w:rPr>
          <w:rFonts w:ascii="Book Antiqua" w:hAnsi="Book Antiqua" w:cs="Arial"/>
          <w:vertAlign w:val="superscript"/>
        </w:rPr>
        <w:t>18</w:t>
      </w:r>
      <w:r w:rsidR="000A35A9" w:rsidRPr="003D31EE">
        <w:rPr>
          <w:rFonts w:ascii="Book Antiqua" w:hAnsi="Book Antiqua" w:cs="Arial"/>
          <w:vertAlign w:val="superscript"/>
        </w:rPr>
        <w:t>]</w:t>
      </w:r>
    </w:p>
    <w:p w14:paraId="1F1548D7" w14:textId="06EDF563" w:rsidR="000E342D" w:rsidRPr="003D31EE" w:rsidRDefault="000E342D" w:rsidP="00C46610">
      <w:pPr>
        <w:spacing w:line="360" w:lineRule="auto"/>
        <w:ind w:left="142"/>
        <w:jc w:val="both"/>
        <w:rPr>
          <w:rFonts w:ascii="Book Antiqua" w:hAnsi="Book Antiqua" w:cs="Arial"/>
          <w:lang w:eastAsia="zh-CN"/>
        </w:rPr>
      </w:pPr>
      <w:r w:rsidRPr="003D31EE">
        <w:rPr>
          <w:rFonts w:ascii="Book Antiqua" w:hAnsi="Book Antiqua" w:cs="Arial"/>
        </w:rPr>
        <w:t>Recommendations</w:t>
      </w:r>
    </w:p>
    <w:p w14:paraId="5AE65AA8" w14:textId="177EDBB7" w:rsidR="000E342D"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C</w:t>
      </w:r>
      <w:r w:rsidR="000E342D" w:rsidRPr="003D31EE">
        <w:rPr>
          <w:rFonts w:ascii="Book Antiqua" w:hAnsi="Book Antiqua" w:cs="Arial"/>
        </w:rPr>
        <w:t>1</w:t>
      </w:r>
      <w:r w:rsidR="000E342D" w:rsidRPr="003D31EE">
        <w:rPr>
          <w:rFonts w:ascii="Book Antiqua" w:hAnsi="Book Antiqua" w:cs="Arial"/>
        </w:rPr>
        <w:tab/>
        <w:t>Detect anti-HLA antibodies/</w:t>
      </w:r>
      <w:proofErr w:type="spellStart"/>
      <w:r w:rsidR="000E342D" w:rsidRPr="003D31EE">
        <w:rPr>
          <w:rFonts w:ascii="Book Antiqua" w:hAnsi="Book Antiqua" w:cs="Arial"/>
        </w:rPr>
        <w:t>DSA</w:t>
      </w:r>
      <w:r w:rsidR="003D31EE" w:rsidRPr="003D31EE">
        <w:rPr>
          <w:rFonts w:ascii="Book Antiqua" w:hAnsi="Book Antiqua" w:cs="Arial"/>
          <w:vertAlign w:val="superscript"/>
        </w:rPr>
        <w:t>d</w:t>
      </w:r>
      <w:proofErr w:type="spellEnd"/>
      <w:r w:rsidR="000E342D" w:rsidRPr="003D31EE">
        <w:rPr>
          <w:rFonts w:ascii="Book Antiqua" w:hAnsi="Book Antiqua" w:cs="Arial"/>
        </w:rPr>
        <w:t xml:space="preserve"> after a sensitization event (transfusions, pregnancies or other transplants </w:t>
      </w:r>
      <w:r w:rsidR="00282172" w:rsidRPr="003D31EE">
        <w:rPr>
          <w:rFonts w:ascii="Book Antiqua" w:hAnsi="Book Antiqua" w:cs="Arial"/>
          <w:i/>
        </w:rPr>
        <w:t>e.g.,</w:t>
      </w:r>
      <w:r w:rsidR="000E342D" w:rsidRPr="003D31EE">
        <w:rPr>
          <w:rFonts w:ascii="Book Antiqua" w:hAnsi="Book Antiqua" w:cs="Arial"/>
        </w:rPr>
        <w:t xml:space="preserve"> pancreas after kidney transplantation) and define their immunoglobulin class, complement fixing capaciti</w:t>
      </w:r>
      <w:r w:rsidRPr="003D31EE">
        <w:rPr>
          <w:rFonts w:ascii="Book Antiqua" w:hAnsi="Book Antiqua" w:cs="Arial"/>
        </w:rPr>
        <w:t>es and titres through dilutions</w:t>
      </w:r>
    </w:p>
    <w:p w14:paraId="674E5B43" w14:textId="27901160" w:rsidR="000E342D"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C</w:t>
      </w:r>
      <w:r w:rsidR="000E342D" w:rsidRPr="003D31EE">
        <w:rPr>
          <w:rFonts w:ascii="Book Antiqua" w:hAnsi="Book Antiqua" w:cs="Arial"/>
        </w:rPr>
        <w:t>2</w:t>
      </w:r>
      <w:r w:rsidR="000E342D" w:rsidRPr="003D31EE">
        <w:rPr>
          <w:rFonts w:ascii="Book Antiqua" w:hAnsi="Book Antiqua" w:cs="Arial"/>
        </w:rPr>
        <w:tab/>
        <w:t>Perform a kidney transplant biopsy if DSA are detected, diagnose it according to the Banff classification 2015 update and exclude intra-graft BKV infection</w:t>
      </w:r>
      <w:r w:rsidR="009F7A73" w:rsidRPr="003D31EE">
        <w:rPr>
          <w:rFonts w:ascii="Book Antiqua" w:hAnsi="Book Antiqua" w:cs="Arial"/>
        </w:rPr>
        <w:t xml:space="preserve"> by specific staining</w:t>
      </w:r>
    </w:p>
    <w:p w14:paraId="332CFC85" w14:textId="114EBBFE" w:rsidR="000E342D"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C</w:t>
      </w:r>
      <w:r w:rsidR="000E342D" w:rsidRPr="003D31EE">
        <w:rPr>
          <w:rFonts w:ascii="Book Antiqua" w:hAnsi="Book Antiqua" w:cs="Arial"/>
        </w:rPr>
        <w:t>3</w:t>
      </w:r>
      <w:r w:rsidR="000E342D" w:rsidRPr="003D31EE">
        <w:rPr>
          <w:rFonts w:ascii="Book Antiqua" w:hAnsi="Book Antiqua" w:cs="Arial"/>
        </w:rPr>
        <w:tab/>
        <w:t>In case of kidney dysfunction, consider the recommendations and s</w:t>
      </w:r>
      <w:r w:rsidRPr="003D31EE">
        <w:rPr>
          <w:rFonts w:ascii="Book Antiqua" w:hAnsi="Book Antiqua" w:cs="Arial"/>
        </w:rPr>
        <w:t>uggestions for Scenarios A or B</w:t>
      </w:r>
    </w:p>
    <w:p w14:paraId="1B4DBF35" w14:textId="5D18D421" w:rsidR="00095881" w:rsidRPr="003D31EE" w:rsidRDefault="00095881" w:rsidP="00C46610">
      <w:pPr>
        <w:spacing w:line="360" w:lineRule="auto"/>
        <w:ind w:left="142"/>
        <w:jc w:val="both"/>
        <w:rPr>
          <w:rFonts w:ascii="Book Antiqua" w:hAnsi="Book Antiqua" w:cs="Arial"/>
          <w:lang w:eastAsia="zh-CN"/>
        </w:rPr>
      </w:pPr>
      <w:r w:rsidRPr="003D31EE">
        <w:rPr>
          <w:rFonts w:ascii="Book Antiqua" w:hAnsi="Book Antiqua" w:cs="Arial"/>
        </w:rPr>
        <w:lastRenderedPageBreak/>
        <w:t>Suggestions</w:t>
      </w:r>
    </w:p>
    <w:p w14:paraId="27204157" w14:textId="69B695B5" w:rsidR="00811D3B"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C</w:t>
      </w:r>
      <w:r w:rsidR="00095881" w:rsidRPr="003D31EE">
        <w:rPr>
          <w:rFonts w:ascii="Book Antiqua" w:hAnsi="Book Antiqua" w:cs="Arial"/>
        </w:rPr>
        <w:t>4</w:t>
      </w:r>
      <w:r w:rsidR="00095881" w:rsidRPr="003D31EE">
        <w:rPr>
          <w:rFonts w:ascii="Book Antiqua" w:hAnsi="Book Antiqua" w:cs="Arial"/>
        </w:rPr>
        <w:tab/>
      </w:r>
      <w:r w:rsidR="0070674C" w:rsidRPr="003D31EE">
        <w:rPr>
          <w:rFonts w:ascii="Book Antiqua" w:hAnsi="Book Antiqua" w:cs="Arial"/>
        </w:rPr>
        <w:t>T</w:t>
      </w:r>
      <w:r w:rsidR="00811D3B" w:rsidRPr="003D31EE">
        <w:rPr>
          <w:rFonts w:ascii="Book Antiqua" w:hAnsi="Book Antiqua" w:cs="Arial"/>
        </w:rPr>
        <w:t>est any experimental biomarker(s) of your choice at pre-selected time points and correlate it/them with standard clinical variables and a detailed immune profile</w:t>
      </w:r>
      <w:r w:rsidR="00095881" w:rsidRPr="003D31EE">
        <w:rPr>
          <w:rFonts w:ascii="Book Antiqua" w:hAnsi="Book Antiqua" w:cs="Arial"/>
        </w:rPr>
        <w:t>. S</w:t>
      </w:r>
      <w:r w:rsidR="00811D3B" w:rsidRPr="003D31EE">
        <w:rPr>
          <w:rFonts w:ascii="Book Antiqua" w:hAnsi="Book Antiqua" w:cs="Arial"/>
        </w:rPr>
        <w:t>elect time points</w:t>
      </w:r>
      <w:r w:rsidR="0070674C" w:rsidRPr="003D31EE">
        <w:rPr>
          <w:rFonts w:ascii="Book Antiqua" w:hAnsi="Book Antiqua" w:cs="Arial"/>
        </w:rPr>
        <w:t xml:space="preserve"> </w:t>
      </w:r>
      <w:r w:rsidR="00811D3B" w:rsidRPr="003D31EE">
        <w:rPr>
          <w:rFonts w:ascii="Book Antiqua" w:hAnsi="Book Antiqua" w:cs="Arial"/>
        </w:rPr>
        <w:t>based on the modal distribution of rejection in a specific population of patients with similar immunological risk, ideally</w:t>
      </w:r>
      <w:r w:rsidRPr="003D31EE">
        <w:rPr>
          <w:rFonts w:ascii="Book Antiqua" w:hAnsi="Book Antiqua" w:cs="Arial"/>
        </w:rPr>
        <w:t xml:space="preserve"> derived from your own registry</w:t>
      </w:r>
    </w:p>
    <w:p w14:paraId="1B777548" w14:textId="30461575" w:rsidR="00811D3B"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C</w:t>
      </w:r>
      <w:r w:rsidR="00095881" w:rsidRPr="003D31EE">
        <w:rPr>
          <w:rFonts w:ascii="Book Antiqua" w:hAnsi="Book Antiqua" w:cs="Arial"/>
        </w:rPr>
        <w:t>5</w:t>
      </w:r>
      <w:r w:rsidR="00095881" w:rsidRPr="003D31EE">
        <w:rPr>
          <w:rFonts w:ascii="Book Antiqua" w:hAnsi="Book Antiqua" w:cs="Arial"/>
        </w:rPr>
        <w:tab/>
      </w:r>
      <w:r w:rsidR="0070674C" w:rsidRPr="003D31EE">
        <w:rPr>
          <w:rFonts w:ascii="Book Antiqua" w:hAnsi="Book Antiqua" w:cs="Arial"/>
        </w:rPr>
        <w:t>C</w:t>
      </w:r>
      <w:r w:rsidR="00811D3B" w:rsidRPr="003D31EE">
        <w:rPr>
          <w:rFonts w:ascii="Book Antiqua" w:hAnsi="Book Antiqua" w:cs="Arial"/>
        </w:rPr>
        <w:t xml:space="preserve">onsider surveillance biopsies </w:t>
      </w:r>
      <w:r w:rsidR="00137C63" w:rsidRPr="003D31EE">
        <w:rPr>
          <w:rFonts w:ascii="Book Antiqua" w:hAnsi="Book Antiqua" w:cs="Arial"/>
        </w:rPr>
        <w:t xml:space="preserve">that </w:t>
      </w:r>
      <w:r w:rsidR="006A4B79" w:rsidRPr="003D31EE">
        <w:rPr>
          <w:rFonts w:ascii="Book Antiqua" w:hAnsi="Book Antiqua" w:cs="Arial"/>
        </w:rPr>
        <w:t xml:space="preserve">exclude subclinical rejection </w:t>
      </w:r>
      <w:r w:rsidR="00811D3B" w:rsidRPr="003D31EE">
        <w:rPr>
          <w:rFonts w:ascii="Book Antiqua" w:hAnsi="Book Antiqua" w:cs="Arial"/>
        </w:rPr>
        <w:t xml:space="preserve">and banking of kidney transplant tissue for biomarker </w:t>
      </w:r>
      <w:proofErr w:type="spellStart"/>
      <w:r w:rsidR="00811D3B" w:rsidRPr="003D31EE">
        <w:rPr>
          <w:rFonts w:ascii="Book Antiqua" w:hAnsi="Book Antiqua" w:cs="Arial"/>
        </w:rPr>
        <w:t>research</w:t>
      </w:r>
      <w:r w:rsidR="003D31EE" w:rsidRPr="003D31EE">
        <w:rPr>
          <w:rFonts w:ascii="Book Antiqua" w:hAnsi="Book Antiqua" w:cs="Arial"/>
          <w:vertAlign w:val="superscript"/>
        </w:rPr>
        <w:t>c</w:t>
      </w:r>
      <w:proofErr w:type="spellEnd"/>
      <w:r w:rsidRPr="003D31EE">
        <w:rPr>
          <w:rFonts w:ascii="Book Antiqua" w:hAnsi="Book Antiqua" w:cs="Arial" w:hint="eastAsia"/>
          <w:lang w:eastAsia="zh-CN"/>
        </w:rPr>
        <w:t>.</w:t>
      </w:r>
      <w:r w:rsidR="00811D3B" w:rsidRPr="003D31EE">
        <w:rPr>
          <w:rFonts w:ascii="Book Antiqua" w:hAnsi="Book Antiqua" w:cs="Arial"/>
        </w:rPr>
        <w:t xml:space="preserve"> </w:t>
      </w:r>
      <w:r w:rsidR="00137C63" w:rsidRPr="003D31EE">
        <w:rPr>
          <w:rFonts w:ascii="Book Antiqua" w:hAnsi="Book Antiqua" w:cs="Arial"/>
        </w:rPr>
        <w:t>R</w:t>
      </w:r>
      <w:r w:rsidR="00811D3B" w:rsidRPr="003D31EE">
        <w:rPr>
          <w:rFonts w:ascii="Book Antiqua" w:hAnsi="Book Antiqua" w:cs="Arial"/>
        </w:rPr>
        <w:t>ecommend</w:t>
      </w:r>
      <w:r w:rsidR="00137C63" w:rsidRPr="003D31EE">
        <w:rPr>
          <w:rFonts w:ascii="Book Antiqua" w:hAnsi="Book Antiqua" w:cs="Arial"/>
        </w:rPr>
        <w:t xml:space="preserve">ation </w:t>
      </w:r>
      <w:r w:rsidR="00FA6727" w:rsidRPr="003D31EE">
        <w:rPr>
          <w:rFonts w:ascii="Book Antiqua" w:hAnsi="Book Antiqua" w:cs="Arial"/>
        </w:rPr>
        <w:t>to</w:t>
      </w:r>
      <w:r w:rsidR="00137C63" w:rsidRPr="003D31EE">
        <w:rPr>
          <w:rFonts w:ascii="Book Antiqua" w:hAnsi="Book Antiqua" w:cs="Arial"/>
        </w:rPr>
        <w:t xml:space="preserve"> </w:t>
      </w:r>
      <w:r w:rsidR="00811D3B" w:rsidRPr="003D31EE">
        <w:rPr>
          <w:rFonts w:ascii="Book Antiqua" w:hAnsi="Book Antiqua" w:cs="Arial"/>
        </w:rPr>
        <w:t>select time points based on the modal distribution of rejection in a specific population of patients with similar immunological risk, ideally derived from your own registry</w:t>
      </w:r>
    </w:p>
    <w:p w14:paraId="008EEEAD" w14:textId="6DEF6FEE" w:rsidR="00811D3B"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C</w:t>
      </w:r>
      <w:r w:rsidR="00095881" w:rsidRPr="003D31EE">
        <w:rPr>
          <w:rFonts w:ascii="Book Antiqua" w:hAnsi="Book Antiqua" w:cs="Arial"/>
        </w:rPr>
        <w:t>6</w:t>
      </w:r>
      <w:r w:rsidR="00095881" w:rsidRPr="003D31EE">
        <w:rPr>
          <w:rFonts w:ascii="Book Antiqua" w:hAnsi="Book Antiqua" w:cs="Arial"/>
        </w:rPr>
        <w:tab/>
      </w:r>
      <w:r w:rsidR="00E02B7E" w:rsidRPr="003D31EE">
        <w:rPr>
          <w:rFonts w:ascii="Book Antiqua" w:hAnsi="Book Antiqua" w:cs="Arial"/>
        </w:rPr>
        <w:t>D</w:t>
      </w:r>
      <w:r w:rsidR="00811D3B" w:rsidRPr="003D31EE">
        <w:rPr>
          <w:rFonts w:ascii="Book Antiqua" w:hAnsi="Book Antiqua" w:cs="Arial"/>
        </w:rPr>
        <w:t>etect anti-HLA antibodies/</w:t>
      </w:r>
      <w:proofErr w:type="spellStart"/>
      <w:r w:rsidR="00811D3B" w:rsidRPr="003D31EE">
        <w:rPr>
          <w:rFonts w:ascii="Book Antiqua" w:hAnsi="Book Antiqua" w:cs="Arial"/>
        </w:rPr>
        <w:t>DSA</w:t>
      </w:r>
      <w:r w:rsidR="003D31EE" w:rsidRPr="003D31EE">
        <w:rPr>
          <w:rFonts w:ascii="Book Antiqua" w:hAnsi="Book Antiqua" w:cs="Arial"/>
          <w:vertAlign w:val="superscript"/>
        </w:rPr>
        <w:t>d</w:t>
      </w:r>
      <w:proofErr w:type="spellEnd"/>
      <w:r w:rsidR="00811D3B" w:rsidRPr="003D31EE">
        <w:rPr>
          <w:rFonts w:ascii="Book Antiqua" w:hAnsi="Book Antiqua" w:cs="Arial"/>
        </w:rPr>
        <w:t xml:space="preserve"> at your pre-selected time points, to define their immunoglobulin class, complement fixing capacities and titres through dilutions, and correlate them with standard clinical variables and a detailed immune profile. </w:t>
      </w:r>
      <w:r w:rsidR="00095881" w:rsidRPr="003D31EE">
        <w:rPr>
          <w:rFonts w:ascii="Book Antiqua" w:hAnsi="Book Antiqua" w:cs="Arial"/>
        </w:rPr>
        <w:t>Se</w:t>
      </w:r>
      <w:r w:rsidR="00811D3B" w:rsidRPr="003D31EE">
        <w:rPr>
          <w:rFonts w:ascii="Book Antiqua" w:hAnsi="Book Antiqua" w:cs="Arial"/>
        </w:rPr>
        <w:t>lect time points based on the modal distribution of rejection in a specific population of patients with similar immunological risk, ideally derived from your own registry</w:t>
      </w:r>
      <w:r w:rsidR="00193F3F" w:rsidRPr="003D31EE">
        <w:rPr>
          <w:rFonts w:ascii="Book Antiqua" w:hAnsi="Book Antiqua" w:cs="Arial"/>
        </w:rPr>
        <w:t>. T</w:t>
      </w:r>
      <w:r w:rsidR="00811D3B" w:rsidRPr="003D31EE">
        <w:rPr>
          <w:rFonts w:ascii="Book Antiqua" w:hAnsi="Book Antiqua" w:cs="Arial"/>
        </w:rPr>
        <w:t xml:space="preserve">here are published consensus </w:t>
      </w:r>
      <w:proofErr w:type="gramStart"/>
      <w:r w:rsidR="00811D3B" w:rsidRPr="003D31EE">
        <w:rPr>
          <w:rFonts w:ascii="Book Antiqua" w:hAnsi="Book Antiqua" w:cs="Arial"/>
        </w:rPr>
        <w:t>guidelines</w:t>
      </w:r>
      <w:r w:rsidR="00AF350D" w:rsidRPr="003D31EE">
        <w:rPr>
          <w:rFonts w:ascii="Book Antiqua" w:hAnsi="Book Antiqua" w:cs="Arial"/>
          <w:vertAlign w:val="superscript"/>
        </w:rPr>
        <w:t>[</w:t>
      </w:r>
      <w:proofErr w:type="gramEnd"/>
      <w:r w:rsidR="00386656" w:rsidRPr="003D31EE">
        <w:rPr>
          <w:rFonts w:ascii="Book Antiqua" w:hAnsi="Book Antiqua" w:cs="Arial"/>
          <w:vertAlign w:val="superscript"/>
        </w:rPr>
        <w:t>19</w:t>
      </w:r>
      <w:r w:rsidR="00AF350D" w:rsidRPr="003D31EE">
        <w:rPr>
          <w:rFonts w:ascii="Book Antiqua" w:hAnsi="Book Antiqua" w:cs="Arial"/>
          <w:vertAlign w:val="superscript"/>
        </w:rPr>
        <w:t>]</w:t>
      </w:r>
      <w:r w:rsidR="001B39F7" w:rsidRPr="003D31EE">
        <w:rPr>
          <w:rFonts w:ascii="Book Antiqua" w:hAnsi="Book Antiqua" w:cs="Arial"/>
        </w:rPr>
        <w:t xml:space="preserve">, but their recommendations are relatively arbitrary </w:t>
      </w:r>
      <w:r w:rsidR="00193F3F" w:rsidRPr="003D31EE">
        <w:rPr>
          <w:rFonts w:ascii="Book Antiqua" w:hAnsi="Book Antiqua" w:cs="Arial"/>
        </w:rPr>
        <w:t>as well</w:t>
      </w:r>
    </w:p>
    <w:p w14:paraId="3D34AFCA" w14:textId="4393C28B" w:rsidR="00811D3B" w:rsidRPr="003D31EE" w:rsidRDefault="00876E26" w:rsidP="00C46610">
      <w:pPr>
        <w:spacing w:line="360" w:lineRule="auto"/>
        <w:ind w:left="284"/>
        <w:jc w:val="both"/>
        <w:rPr>
          <w:rFonts w:ascii="Book Antiqua" w:hAnsi="Book Antiqua" w:cs="Arial"/>
        </w:rPr>
      </w:pPr>
      <w:r w:rsidRPr="003D31EE">
        <w:rPr>
          <w:rFonts w:ascii="Book Antiqua" w:hAnsi="Book Antiqua" w:cs="Arial"/>
        </w:rPr>
        <w:t>C</w:t>
      </w:r>
      <w:r w:rsidR="00095881" w:rsidRPr="003D31EE">
        <w:rPr>
          <w:rFonts w:ascii="Book Antiqua" w:hAnsi="Book Antiqua" w:cs="Arial"/>
        </w:rPr>
        <w:t>7</w:t>
      </w:r>
      <w:r w:rsidR="00095881" w:rsidRPr="003D31EE">
        <w:rPr>
          <w:rFonts w:ascii="Book Antiqua" w:hAnsi="Book Antiqua" w:cs="Arial"/>
        </w:rPr>
        <w:tab/>
      </w:r>
      <w:r w:rsidR="00C12FCE" w:rsidRPr="003D31EE">
        <w:rPr>
          <w:rFonts w:ascii="Book Antiqua" w:hAnsi="Book Antiqua" w:cs="Arial"/>
        </w:rPr>
        <w:t>B</w:t>
      </w:r>
      <w:r w:rsidR="00811D3B" w:rsidRPr="003D31EE">
        <w:rPr>
          <w:rFonts w:ascii="Book Antiqua" w:hAnsi="Book Antiqua" w:cs="Arial"/>
        </w:rPr>
        <w:t>ank serum</w:t>
      </w:r>
      <w:r w:rsidR="009F7A73" w:rsidRPr="003D31EE">
        <w:rPr>
          <w:rFonts w:ascii="Book Antiqua" w:hAnsi="Book Antiqua" w:cs="Arial"/>
        </w:rPr>
        <w:t xml:space="preserve">, </w:t>
      </w:r>
      <w:r w:rsidR="003524FD" w:rsidRPr="003D31EE">
        <w:rPr>
          <w:rFonts w:ascii="Book Antiqua" w:hAnsi="Book Antiqua" w:cs="Arial"/>
        </w:rPr>
        <w:t>plasma</w:t>
      </w:r>
      <w:r w:rsidR="00811D3B" w:rsidRPr="003D31EE">
        <w:rPr>
          <w:rFonts w:ascii="Book Antiqua" w:hAnsi="Book Antiqua" w:cs="Arial"/>
        </w:rPr>
        <w:t xml:space="preserve">, urine and PBMC at your pre-selected sampling time points and when kidney biopsies are </w:t>
      </w:r>
      <w:proofErr w:type="spellStart"/>
      <w:r w:rsidR="00811D3B" w:rsidRPr="003D31EE">
        <w:rPr>
          <w:rFonts w:ascii="Book Antiqua" w:hAnsi="Book Antiqua" w:cs="Arial"/>
        </w:rPr>
        <w:t>performed</w:t>
      </w:r>
      <w:r w:rsidR="003D31EE" w:rsidRPr="003D31EE">
        <w:rPr>
          <w:rFonts w:ascii="Book Antiqua" w:hAnsi="Book Antiqua" w:cs="Arial"/>
          <w:vertAlign w:val="superscript"/>
        </w:rPr>
        <w:t>c</w:t>
      </w:r>
      <w:proofErr w:type="spellEnd"/>
    </w:p>
    <w:p w14:paraId="51C8E997" w14:textId="253A3DCF" w:rsidR="00871315" w:rsidRPr="003D31EE" w:rsidRDefault="00876E26" w:rsidP="00C46610">
      <w:pPr>
        <w:spacing w:line="360" w:lineRule="auto"/>
        <w:ind w:left="284"/>
        <w:jc w:val="both"/>
        <w:rPr>
          <w:rFonts w:ascii="Book Antiqua" w:hAnsi="Book Antiqua" w:cs="Arial"/>
        </w:rPr>
      </w:pPr>
      <w:r w:rsidRPr="003D31EE">
        <w:rPr>
          <w:rFonts w:ascii="Book Antiqua" w:hAnsi="Book Antiqua" w:cs="Arial"/>
        </w:rPr>
        <w:t>C</w:t>
      </w:r>
      <w:r w:rsidR="00095881" w:rsidRPr="003D31EE">
        <w:rPr>
          <w:rFonts w:ascii="Book Antiqua" w:hAnsi="Book Antiqua" w:cs="Arial"/>
        </w:rPr>
        <w:t>8</w:t>
      </w:r>
      <w:r w:rsidR="00095881" w:rsidRPr="003D31EE">
        <w:rPr>
          <w:rFonts w:ascii="Book Antiqua" w:hAnsi="Book Antiqua" w:cs="Arial"/>
        </w:rPr>
        <w:tab/>
      </w:r>
      <w:r w:rsidR="00E02B7E" w:rsidRPr="003D31EE">
        <w:rPr>
          <w:rFonts w:ascii="Book Antiqua" w:hAnsi="Book Antiqua" w:cs="Arial"/>
        </w:rPr>
        <w:t>E</w:t>
      </w:r>
      <w:r w:rsidR="00871315" w:rsidRPr="003D31EE">
        <w:rPr>
          <w:rFonts w:ascii="Book Antiqua" w:hAnsi="Book Antiqua" w:cs="Arial"/>
        </w:rPr>
        <w:t xml:space="preserve">xclude CMV and EBV </w:t>
      </w:r>
      <w:proofErr w:type="spellStart"/>
      <w:r w:rsidR="00871315" w:rsidRPr="003D31EE">
        <w:rPr>
          <w:rFonts w:ascii="Book Antiqua" w:hAnsi="Book Antiqua" w:cs="Arial"/>
        </w:rPr>
        <w:t>infection</w:t>
      </w:r>
      <w:r w:rsidR="003D31EE" w:rsidRPr="003D31EE">
        <w:rPr>
          <w:rFonts w:ascii="Book Antiqua" w:hAnsi="Book Antiqua" w:cs="Arial"/>
          <w:vertAlign w:val="superscript"/>
        </w:rPr>
        <w:t>a</w:t>
      </w:r>
      <w:proofErr w:type="spellEnd"/>
    </w:p>
    <w:p w14:paraId="7FDA8938" w14:textId="39BAAA8D" w:rsidR="00BF4516" w:rsidRPr="003D31EE" w:rsidRDefault="00876E26" w:rsidP="00876E26">
      <w:pPr>
        <w:spacing w:line="360" w:lineRule="auto"/>
        <w:ind w:left="284"/>
        <w:jc w:val="both"/>
        <w:rPr>
          <w:rFonts w:ascii="Book Antiqua" w:hAnsi="Book Antiqua" w:cs="Arial"/>
          <w:lang w:eastAsia="zh-CN"/>
        </w:rPr>
      </w:pPr>
      <w:r w:rsidRPr="003D31EE">
        <w:rPr>
          <w:rFonts w:ascii="Book Antiqua" w:hAnsi="Book Antiqua" w:cs="Arial"/>
        </w:rPr>
        <w:t>C</w:t>
      </w:r>
      <w:r w:rsidR="00095881" w:rsidRPr="003D31EE">
        <w:rPr>
          <w:rFonts w:ascii="Book Antiqua" w:hAnsi="Book Antiqua" w:cs="Arial"/>
        </w:rPr>
        <w:t>9</w:t>
      </w:r>
      <w:r w:rsidR="00095881" w:rsidRPr="003D31EE">
        <w:rPr>
          <w:rFonts w:ascii="Book Antiqua" w:hAnsi="Book Antiqua" w:cs="Arial"/>
        </w:rPr>
        <w:tab/>
      </w:r>
      <w:r w:rsidR="00E02B7E" w:rsidRPr="003D31EE">
        <w:rPr>
          <w:rFonts w:ascii="Book Antiqua" w:hAnsi="Book Antiqua" w:cs="Arial"/>
        </w:rPr>
        <w:t>P</w:t>
      </w:r>
      <w:r w:rsidR="00384D2F" w:rsidRPr="003D31EE">
        <w:rPr>
          <w:rFonts w:ascii="Book Antiqua" w:hAnsi="Book Antiqua" w:cs="Arial"/>
        </w:rPr>
        <w:t>erform a biomarker-driven biopsy if your chosen validated biomarker for rejection (or any other anomaly) turns positive</w:t>
      </w:r>
      <w:r w:rsidR="00C4014D" w:rsidRPr="003D31EE">
        <w:rPr>
          <w:rFonts w:ascii="Book Antiqua" w:hAnsi="Book Antiqua" w:cs="Arial"/>
        </w:rPr>
        <w:t>, and bank tissue for further biomarker research</w:t>
      </w:r>
    </w:p>
    <w:p w14:paraId="5E963CC6" w14:textId="79F78B8D" w:rsidR="00811D3B" w:rsidRPr="003D31EE" w:rsidRDefault="00811D3B" w:rsidP="00693A39">
      <w:pPr>
        <w:spacing w:line="360" w:lineRule="auto"/>
        <w:jc w:val="both"/>
        <w:rPr>
          <w:rFonts w:ascii="Book Antiqua" w:hAnsi="Book Antiqua" w:cs="Arial"/>
          <w:lang w:eastAsia="zh-CN"/>
        </w:rPr>
      </w:pPr>
      <w:r w:rsidRPr="003D31EE">
        <w:rPr>
          <w:rFonts w:ascii="Book Antiqua" w:hAnsi="Book Antiqua" w:cs="Arial"/>
        </w:rPr>
        <w:t>Scenario D</w:t>
      </w:r>
      <w:r w:rsidR="00876E26" w:rsidRPr="003D31EE">
        <w:rPr>
          <w:rFonts w:ascii="Book Antiqua" w:hAnsi="Book Antiqua" w:cs="Arial" w:hint="eastAsia"/>
          <w:lang w:eastAsia="zh-CN"/>
        </w:rPr>
        <w:t>:</w:t>
      </w:r>
      <w:r w:rsidRPr="003D31EE">
        <w:rPr>
          <w:rFonts w:ascii="Book Antiqua" w:hAnsi="Book Antiqua" w:cs="Arial"/>
        </w:rPr>
        <w:t xml:space="preserve"> </w:t>
      </w:r>
      <w:r w:rsidR="00095881" w:rsidRPr="003D31EE">
        <w:rPr>
          <w:rFonts w:ascii="Book Antiqua" w:hAnsi="Book Antiqua" w:cs="Arial"/>
        </w:rPr>
        <w:t>P</w:t>
      </w:r>
      <w:r w:rsidRPr="003D31EE">
        <w:rPr>
          <w:rFonts w:ascii="Book Antiqua" w:hAnsi="Book Antiqua" w:cs="Arial"/>
        </w:rPr>
        <w:t>atients with</w:t>
      </w:r>
      <w:r w:rsidR="00876E26" w:rsidRPr="003D31EE">
        <w:rPr>
          <w:rFonts w:ascii="Book Antiqua" w:hAnsi="Book Antiqua" w:cs="Arial" w:hint="eastAsia"/>
          <w:lang w:eastAsia="zh-CN"/>
        </w:rPr>
        <w:t>:</w:t>
      </w:r>
      <w:r w:rsidRPr="003D31EE">
        <w:rPr>
          <w:rFonts w:ascii="Book Antiqua" w:hAnsi="Book Antiqua" w:cs="Arial"/>
        </w:rPr>
        <w:t xml:space="preserve"> </w:t>
      </w:r>
      <w:r w:rsidR="00C721AD" w:rsidRPr="003D31EE">
        <w:rPr>
          <w:rFonts w:ascii="Book Antiqua" w:hAnsi="Book Antiqua" w:cs="Arial"/>
        </w:rPr>
        <w:t xml:space="preserve">(1) </w:t>
      </w:r>
      <w:r w:rsidRPr="003D31EE">
        <w:rPr>
          <w:rFonts w:ascii="Book Antiqua" w:hAnsi="Book Antiqua" w:cs="Arial"/>
        </w:rPr>
        <w:t>stable kidney function</w:t>
      </w:r>
      <w:r w:rsidR="00876E26" w:rsidRPr="003D31EE">
        <w:rPr>
          <w:rFonts w:ascii="Book Antiqua" w:hAnsi="Book Antiqua" w:cs="Arial" w:hint="eastAsia"/>
          <w:lang w:eastAsia="zh-CN"/>
        </w:rPr>
        <w:t>; and</w:t>
      </w:r>
      <w:r w:rsidRPr="003D31EE">
        <w:rPr>
          <w:rFonts w:ascii="Book Antiqua" w:hAnsi="Book Antiqua" w:cs="Arial"/>
        </w:rPr>
        <w:t xml:space="preserve"> </w:t>
      </w:r>
      <w:r w:rsidR="00C721AD" w:rsidRPr="003D31EE">
        <w:rPr>
          <w:rFonts w:ascii="Book Antiqua" w:hAnsi="Book Antiqua" w:cs="Arial"/>
        </w:rPr>
        <w:t xml:space="preserve">(2) </w:t>
      </w:r>
      <w:r w:rsidRPr="003D31EE">
        <w:rPr>
          <w:rFonts w:ascii="Book Antiqua" w:hAnsi="Book Antiqua" w:cs="Arial"/>
        </w:rPr>
        <w:t>high immunological risk for ABMR due to preformed DSA</w:t>
      </w:r>
      <w:r w:rsidR="00356CA8" w:rsidRPr="003D31EE">
        <w:rPr>
          <w:rFonts w:ascii="Book Antiqua" w:hAnsi="Book Antiqua" w:cs="Arial"/>
        </w:rPr>
        <w:t xml:space="preserve"> (desensitised or not)</w:t>
      </w:r>
    </w:p>
    <w:p w14:paraId="2F8D16BE" w14:textId="58E0963F" w:rsidR="00095881" w:rsidRPr="003D31EE" w:rsidRDefault="00095881" w:rsidP="00C46610">
      <w:pPr>
        <w:spacing w:line="360" w:lineRule="auto"/>
        <w:ind w:left="142"/>
        <w:jc w:val="both"/>
        <w:rPr>
          <w:rFonts w:ascii="Book Antiqua" w:hAnsi="Book Antiqua" w:cs="Arial"/>
          <w:lang w:eastAsia="zh-CN"/>
        </w:rPr>
      </w:pPr>
      <w:r w:rsidRPr="003D31EE">
        <w:rPr>
          <w:rFonts w:ascii="Book Antiqua" w:hAnsi="Book Antiqua" w:cs="Arial"/>
        </w:rPr>
        <w:t>Recommendations</w:t>
      </w:r>
    </w:p>
    <w:p w14:paraId="6117901E" w14:textId="040AF4DE" w:rsidR="00ED0FE8" w:rsidRPr="003D31EE" w:rsidRDefault="00876E26" w:rsidP="00C46610">
      <w:pPr>
        <w:spacing w:line="360" w:lineRule="auto"/>
        <w:ind w:left="284"/>
        <w:jc w:val="both"/>
        <w:rPr>
          <w:rFonts w:ascii="Book Antiqua" w:hAnsi="Book Antiqua" w:cs="Arial"/>
        </w:rPr>
      </w:pPr>
      <w:r w:rsidRPr="003D31EE">
        <w:rPr>
          <w:rFonts w:ascii="Book Antiqua" w:hAnsi="Book Antiqua" w:cs="Arial"/>
        </w:rPr>
        <w:t>D</w:t>
      </w:r>
      <w:r w:rsidR="00095881" w:rsidRPr="003D31EE">
        <w:rPr>
          <w:rFonts w:ascii="Book Antiqua" w:hAnsi="Book Antiqua" w:cs="Arial"/>
        </w:rPr>
        <w:t>1</w:t>
      </w:r>
      <w:r w:rsidR="00095881" w:rsidRPr="003D31EE">
        <w:rPr>
          <w:rFonts w:ascii="Book Antiqua" w:hAnsi="Book Antiqua" w:cs="Arial"/>
        </w:rPr>
        <w:tab/>
      </w:r>
      <w:r w:rsidR="00E02B7E" w:rsidRPr="003D31EE">
        <w:rPr>
          <w:rFonts w:ascii="Book Antiqua" w:hAnsi="Book Antiqua" w:cs="Arial"/>
        </w:rPr>
        <w:t>E</w:t>
      </w:r>
      <w:r w:rsidR="00ED0FE8" w:rsidRPr="003D31EE">
        <w:rPr>
          <w:rFonts w:ascii="Book Antiqua" w:hAnsi="Book Antiqua" w:cs="Arial"/>
        </w:rPr>
        <w:t>nsure adequate levels of immunosuppression and prevent non-</w:t>
      </w:r>
      <w:r w:rsidR="000B33F6" w:rsidRPr="003D31EE">
        <w:rPr>
          <w:rFonts w:ascii="Book Antiqua" w:hAnsi="Book Antiqua" w:cs="Arial"/>
        </w:rPr>
        <w:t xml:space="preserve">compliance </w:t>
      </w:r>
      <w:r w:rsidR="00ED0FE8" w:rsidRPr="003D31EE">
        <w:rPr>
          <w:rFonts w:ascii="Book Antiqua" w:hAnsi="Book Antiqua" w:cs="Arial"/>
        </w:rPr>
        <w:t xml:space="preserve">with </w:t>
      </w:r>
      <w:proofErr w:type="spellStart"/>
      <w:r w:rsidR="00ED0FE8" w:rsidRPr="003D31EE">
        <w:rPr>
          <w:rFonts w:ascii="Book Antiqua" w:hAnsi="Book Antiqua" w:cs="Arial"/>
        </w:rPr>
        <w:t>treatment</w:t>
      </w:r>
      <w:r w:rsidR="00535558" w:rsidRPr="00535558">
        <w:rPr>
          <w:rFonts w:ascii="Book Antiqua" w:hAnsi="Book Antiqua" w:cs="Arial"/>
          <w:vertAlign w:val="superscript"/>
        </w:rPr>
        <w:t>e</w:t>
      </w:r>
      <w:proofErr w:type="spellEnd"/>
    </w:p>
    <w:p w14:paraId="3B42A83F" w14:textId="58368A9F" w:rsidR="00811D3B"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D</w:t>
      </w:r>
      <w:r w:rsidR="00BC4C01" w:rsidRPr="003D31EE">
        <w:rPr>
          <w:rFonts w:ascii="Book Antiqua" w:hAnsi="Book Antiqua" w:cs="Arial"/>
        </w:rPr>
        <w:t>2</w:t>
      </w:r>
      <w:r w:rsidR="00BC4C01" w:rsidRPr="003D31EE">
        <w:rPr>
          <w:rFonts w:ascii="Book Antiqua" w:hAnsi="Book Antiqua" w:cs="Arial"/>
        </w:rPr>
        <w:tab/>
      </w:r>
      <w:r w:rsidR="00472D46" w:rsidRPr="003D31EE">
        <w:rPr>
          <w:rFonts w:ascii="Book Antiqua" w:hAnsi="Book Antiqua" w:cs="Arial"/>
        </w:rPr>
        <w:t xml:space="preserve">Perform </w:t>
      </w:r>
      <w:r w:rsidR="00811D3B" w:rsidRPr="003D31EE">
        <w:rPr>
          <w:rFonts w:ascii="Book Antiqua" w:hAnsi="Book Antiqua" w:cs="Arial"/>
        </w:rPr>
        <w:t xml:space="preserve">surveillance biopsies </w:t>
      </w:r>
      <w:r w:rsidR="006A4B79" w:rsidRPr="003D31EE">
        <w:rPr>
          <w:rFonts w:ascii="Book Antiqua" w:hAnsi="Book Antiqua" w:cs="Arial"/>
        </w:rPr>
        <w:t xml:space="preserve">to exclude subclinical rejection </w:t>
      </w:r>
      <w:r w:rsidR="00811D3B" w:rsidRPr="003D31EE">
        <w:rPr>
          <w:rFonts w:ascii="Book Antiqua" w:hAnsi="Book Antiqua" w:cs="Arial"/>
        </w:rPr>
        <w:t xml:space="preserve">and banking of kidney transplant tissue for biomarker </w:t>
      </w:r>
      <w:proofErr w:type="spellStart"/>
      <w:r w:rsidR="00811D3B" w:rsidRPr="003D31EE">
        <w:rPr>
          <w:rFonts w:ascii="Book Antiqua" w:hAnsi="Book Antiqua" w:cs="Arial"/>
        </w:rPr>
        <w:t>research</w:t>
      </w:r>
      <w:r w:rsidR="003D31EE" w:rsidRPr="003D31EE">
        <w:rPr>
          <w:rFonts w:ascii="Book Antiqua" w:hAnsi="Book Antiqua" w:cs="Arial"/>
          <w:vertAlign w:val="superscript"/>
        </w:rPr>
        <w:t>c</w:t>
      </w:r>
      <w:proofErr w:type="spellEnd"/>
      <w:r w:rsidRPr="003D31EE">
        <w:rPr>
          <w:rFonts w:ascii="Book Antiqua" w:hAnsi="Book Antiqua" w:cs="Arial"/>
        </w:rPr>
        <w:t>.</w:t>
      </w:r>
      <w:r w:rsidR="00811D3B" w:rsidRPr="003D31EE">
        <w:rPr>
          <w:rFonts w:ascii="Book Antiqua" w:hAnsi="Book Antiqua" w:cs="Arial"/>
        </w:rPr>
        <w:t xml:space="preserve"> </w:t>
      </w:r>
      <w:r w:rsidR="00095881" w:rsidRPr="003D31EE">
        <w:rPr>
          <w:rFonts w:ascii="Book Antiqua" w:hAnsi="Book Antiqua" w:cs="Arial"/>
        </w:rPr>
        <w:t>Select</w:t>
      </w:r>
      <w:r w:rsidR="00811D3B" w:rsidRPr="003D31EE">
        <w:rPr>
          <w:rFonts w:ascii="Book Antiqua" w:hAnsi="Book Antiqua" w:cs="Arial"/>
        </w:rPr>
        <w:t xml:space="preserve"> time points is based on the </w:t>
      </w:r>
      <w:r w:rsidR="00811D3B" w:rsidRPr="003D31EE">
        <w:rPr>
          <w:rFonts w:ascii="Book Antiqua" w:hAnsi="Book Antiqua" w:cs="Arial"/>
        </w:rPr>
        <w:lastRenderedPageBreak/>
        <w:t>modal distribution of rejection in a specific population of patients with similar immunological risk, ideally derived from your own registry</w:t>
      </w:r>
      <w:r w:rsidRPr="003D31EE">
        <w:rPr>
          <w:rFonts w:ascii="Book Antiqua" w:hAnsi="Book Antiqua" w:cs="Arial"/>
        </w:rPr>
        <w:t>, but available guidelines</w:t>
      </w:r>
      <w:r w:rsidR="006A4B79" w:rsidRPr="003D31EE">
        <w:rPr>
          <w:rFonts w:ascii="Book Antiqua" w:hAnsi="Book Antiqua" w:cs="Arial"/>
          <w:vertAlign w:val="superscript"/>
        </w:rPr>
        <w:t>[</w:t>
      </w:r>
      <w:r w:rsidR="00386656" w:rsidRPr="003D31EE">
        <w:rPr>
          <w:rFonts w:ascii="Book Antiqua" w:hAnsi="Book Antiqua" w:cs="Arial"/>
          <w:vertAlign w:val="superscript"/>
        </w:rPr>
        <w:t>1</w:t>
      </w:r>
      <w:r w:rsidR="00586F54" w:rsidRPr="003D31EE">
        <w:rPr>
          <w:rFonts w:ascii="Book Antiqua" w:hAnsi="Book Antiqua" w:cs="Arial"/>
          <w:vertAlign w:val="superscript"/>
        </w:rPr>
        <w:t>9</w:t>
      </w:r>
      <w:r w:rsidR="006A4B79" w:rsidRPr="003D31EE">
        <w:rPr>
          <w:rFonts w:ascii="Book Antiqua" w:hAnsi="Book Antiqua" w:cs="Arial"/>
          <w:vertAlign w:val="superscript"/>
        </w:rPr>
        <w:t>]</w:t>
      </w:r>
      <w:r w:rsidR="006A4B79" w:rsidRPr="003D31EE">
        <w:rPr>
          <w:rFonts w:ascii="Book Antiqua" w:hAnsi="Book Antiqua" w:cs="Arial"/>
        </w:rPr>
        <w:t xml:space="preserve"> recommend them within the first 3 (or 6) </w:t>
      </w:r>
      <w:proofErr w:type="spellStart"/>
      <w:r w:rsidRPr="003D31EE">
        <w:rPr>
          <w:rFonts w:ascii="Book Antiqua" w:hAnsi="Book Antiqua" w:cs="Arial"/>
        </w:rPr>
        <w:t>mo</w:t>
      </w:r>
      <w:proofErr w:type="spellEnd"/>
      <w:r w:rsidR="006A4B79" w:rsidRPr="003D31EE">
        <w:rPr>
          <w:rFonts w:ascii="Book Antiqua" w:hAnsi="Book Antiqua" w:cs="Arial"/>
        </w:rPr>
        <w:t xml:space="preserve"> post-transplantation</w:t>
      </w:r>
    </w:p>
    <w:p w14:paraId="073D5EF1" w14:textId="1A85C594" w:rsidR="00811D3B"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D</w:t>
      </w:r>
      <w:r w:rsidR="00BC4C01" w:rsidRPr="003D31EE">
        <w:rPr>
          <w:rFonts w:ascii="Book Antiqua" w:hAnsi="Book Antiqua" w:cs="Arial"/>
        </w:rPr>
        <w:t>3</w:t>
      </w:r>
      <w:r w:rsidR="00BC4C01" w:rsidRPr="003D31EE">
        <w:rPr>
          <w:rFonts w:ascii="Book Antiqua" w:hAnsi="Book Antiqua" w:cs="Arial"/>
        </w:rPr>
        <w:tab/>
      </w:r>
      <w:r w:rsidR="009753C3" w:rsidRPr="003D31EE">
        <w:rPr>
          <w:rFonts w:ascii="Book Antiqua" w:hAnsi="Book Antiqua" w:cs="Arial"/>
        </w:rPr>
        <w:t>M</w:t>
      </w:r>
      <w:r w:rsidR="006A4B79" w:rsidRPr="003D31EE">
        <w:rPr>
          <w:rFonts w:ascii="Book Antiqua" w:hAnsi="Book Antiqua" w:cs="Arial"/>
        </w:rPr>
        <w:t>onitor</w:t>
      </w:r>
      <w:r w:rsidR="00811D3B" w:rsidRPr="003D31EE">
        <w:rPr>
          <w:rFonts w:ascii="Book Antiqua" w:hAnsi="Book Antiqua" w:cs="Arial"/>
        </w:rPr>
        <w:t xml:space="preserve"> anti-HLA antibodies/</w:t>
      </w:r>
      <w:proofErr w:type="spellStart"/>
      <w:r w:rsidR="00811D3B" w:rsidRPr="003D31EE">
        <w:rPr>
          <w:rFonts w:ascii="Book Antiqua" w:hAnsi="Book Antiqua" w:cs="Arial"/>
        </w:rPr>
        <w:t>DSA</w:t>
      </w:r>
      <w:r w:rsidR="003D31EE" w:rsidRPr="003D31EE">
        <w:rPr>
          <w:rFonts w:ascii="Book Antiqua" w:hAnsi="Book Antiqua" w:cs="Arial"/>
          <w:vertAlign w:val="superscript"/>
        </w:rPr>
        <w:t>d</w:t>
      </w:r>
      <w:proofErr w:type="spellEnd"/>
      <w:r w:rsidR="00811D3B" w:rsidRPr="003D31EE">
        <w:rPr>
          <w:rFonts w:ascii="Book Antiqua" w:hAnsi="Book Antiqua" w:cs="Arial"/>
        </w:rPr>
        <w:t xml:space="preserve"> and define their immunoglobulin class, complement fixing capacities and titres through dilutions at your pre-selected time points and correlate them with standard clinical variables and a detailed immune profile. </w:t>
      </w:r>
      <w:r w:rsidR="00095881" w:rsidRPr="003D31EE">
        <w:rPr>
          <w:rFonts w:ascii="Book Antiqua" w:hAnsi="Book Antiqua" w:cs="Arial"/>
        </w:rPr>
        <w:t xml:space="preserve">Select </w:t>
      </w:r>
      <w:r w:rsidR="00811D3B" w:rsidRPr="003D31EE">
        <w:rPr>
          <w:rFonts w:ascii="Book Antiqua" w:hAnsi="Book Antiqua" w:cs="Arial"/>
        </w:rPr>
        <w:t>time points based on the modal distribution of rejection in a specific population of patients with similar immunological risk, ideally derived from your own registry; although there are</w:t>
      </w:r>
      <w:r w:rsidRPr="003D31EE">
        <w:rPr>
          <w:rFonts w:ascii="Book Antiqua" w:hAnsi="Book Antiqua" w:cs="Arial"/>
        </w:rPr>
        <w:t xml:space="preserve"> published consensus </w:t>
      </w:r>
      <w:proofErr w:type="gramStart"/>
      <w:r w:rsidRPr="003D31EE">
        <w:rPr>
          <w:rFonts w:ascii="Book Antiqua" w:hAnsi="Book Antiqua" w:cs="Arial"/>
        </w:rPr>
        <w:t>guidelines</w:t>
      </w:r>
      <w:r w:rsidR="00AF350D" w:rsidRPr="003D31EE">
        <w:rPr>
          <w:rFonts w:ascii="Book Antiqua" w:hAnsi="Book Antiqua" w:cs="Arial"/>
          <w:vertAlign w:val="superscript"/>
        </w:rPr>
        <w:t>[</w:t>
      </w:r>
      <w:proofErr w:type="gramEnd"/>
      <w:r w:rsidR="00AF350D" w:rsidRPr="003D31EE">
        <w:rPr>
          <w:rFonts w:ascii="Book Antiqua" w:hAnsi="Book Antiqua" w:cs="Arial"/>
          <w:vertAlign w:val="superscript"/>
        </w:rPr>
        <w:t>1</w:t>
      </w:r>
      <w:r w:rsidR="00586F54" w:rsidRPr="003D31EE">
        <w:rPr>
          <w:rFonts w:ascii="Book Antiqua" w:hAnsi="Book Antiqua" w:cs="Arial"/>
          <w:vertAlign w:val="superscript"/>
        </w:rPr>
        <w:t>9</w:t>
      </w:r>
      <w:r w:rsidR="00AF350D" w:rsidRPr="003D31EE">
        <w:rPr>
          <w:rFonts w:ascii="Book Antiqua" w:hAnsi="Book Antiqua" w:cs="Arial"/>
          <w:vertAlign w:val="superscript"/>
        </w:rPr>
        <w:t>]</w:t>
      </w:r>
    </w:p>
    <w:p w14:paraId="58700629" w14:textId="36A30F0C" w:rsidR="00811D3B"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D</w:t>
      </w:r>
      <w:r w:rsidR="00BC4C01" w:rsidRPr="003D31EE">
        <w:rPr>
          <w:rFonts w:ascii="Book Antiqua" w:hAnsi="Book Antiqua" w:cs="Arial"/>
        </w:rPr>
        <w:t>4</w:t>
      </w:r>
      <w:r w:rsidR="00BC4C01" w:rsidRPr="003D31EE">
        <w:rPr>
          <w:rFonts w:ascii="Book Antiqua" w:hAnsi="Book Antiqua" w:cs="Arial"/>
        </w:rPr>
        <w:tab/>
      </w:r>
      <w:r w:rsidR="009753C3" w:rsidRPr="003D31EE">
        <w:rPr>
          <w:rFonts w:ascii="Book Antiqua" w:hAnsi="Book Antiqua" w:cs="Arial"/>
        </w:rPr>
        <w:t>D</w:t>
      </w:r>
      <w:r w:rsidR="00811D3B" w:rsidRPr="003D31EE">
        <w:rPr>
          <w:rFonts w:ascii="Book Antiqua" w:hAnsi="Book Antiqua" w:cs="Arial"/>
        </w:rPr>
        <w:t>etect anti-HLA antibodies/</w:t>
      </w:r>
      <w:proofErr w:type="spellStart"/>
      <w:r w:rsidR="00811D3B" w:rsidRPr="003D31EE">
        <w:rPr>
          <w:rFonts w:ascii="Book Antiqua" w:hAnsi="Book Antiqua" w:cs="Arial"/>
        </w:rPr>
        <w:t>DSA</w:t>
      </w:r>
      <w:r w:rsidR="003D31EE" w:rsidRPr="003D31EE">
        <w:rPr>
          <w:rFonts w:ascii="Book Antiqua" w:hAnsi="Book Antiqua" w:cs="Arial"/>
          <w:vertAlign w:val="superscript"/>
        </w:rPr>
        <w:t>d</w:t>
      </w:r>
      <w:proofErr w:type="spellEnd"/>
      <w:r w:rsidR="00811D3B" w:rsidRPr="003D31EE">
        <w:rPr>
          <w:rFonts w:ascii="Book Antiqua" w:hAnsi="Book Antiqua" w:cs="Arial"/>
        </w:rPr>
        <w:t xml:space="preserve"> after a sensitization event (transfusions, pregnancies or other transplants</w:t>
      </w:r>
      <w:r w:rsidR="00282172" w:rsidRPr="003D31EE">
        <w:rPr>
          <w:rFonts w:ascii="Book Antiqua" w:hAnsi="Book Antiqua" w:cs="Arial" w:hint="eastAsia"/>
          <w:lang w:eastAsia="zh-CN"/>
        </w:rPr>
        <w:t>,</w:t>
      </w:r>
      <w:r w:rsidR="00811D3B" w:rsidRPr="003D31EE">
        <w:rPr>
          <w:rFonts w:ascii="Book Antiqua" w:hAnsi="Book Antiqua" w:cs="Arial"/>
        </w:rPr>
        <w:t xml:space="preserve"> </w:t>
      </w:r>
      <w:r w:rsidR="00282172" w:rsidRPr="003D31EE">
        <w:rPr>
          <w:rFonts w:ascii="Book Antiqua" w:hAnsi="Book Antiqua" w:cs="Arial"/>
          <w:i/>
        </w:rPr>
        <w:t>e.g.</w:t>
      </w:r>
      <w:r w:rsidR="00282172" w:rsidRPr="003D31EE">
        <w:rPr>
          <w:rFonts w:ascii="Book Antiqua" w:hAnsi="Book Antiqua" w:cs="Arial" w:hint="eastAsia"/>
          <w:i/>
          <w:lang w:eastAsia="zh-CN"/>
        </w:rPr>
        <w:t>,</w:t>
      </w:r>
      <w:r w:rsidR="00811D3B" w:rsidRPr="003D31EE">
        <w:rPr>
          <w:rFonts w:ascii="Book Antiqua" w:hAnsi="Book Antiqua" w:cs="Arial"/>
        </w:rPr>
        <w:t xml:space="preserve"> panc</w:t>
      </w:r>
      <w:r w:rsidR="006A4B79" w:rsidRPr="003D31EE">
        <w:rPr>
          <w:rFonts w:ascii="Book Antiqua" w:hAnsi="Book Antiqua" w:cs="Arial"/>
        </w:rPr>
        <w:t>r</w:t>
      </w:r>
      <w:r w:rsidR="00811D3B" w:rsidRPr="003D31EE">
        <w:rPr>
          <w:rFonts w:ascii="Book Antiqua" w:hAnsi="Book Antiqua" w:cs="Arial"/>
        </w:rPr>
        <w:t>eas after kidney transplantation) and define their immunoglobulin class, complement fixing capaciti</w:t>
      </w:r>
      <w:r w:rsidRPr="003D31EE">
        <w:rPr>
          <w:rFonts w:ascii="Book Antiqua" w:hAnsi="Book Antiqua" w:cs="Arial"/>
        </w:rPr>
        <w:t>es and titres through dilutions</w:t>
      </w:r>
    </w:p>
    <w:p w14:paraId="03AD90BC" w14:textId="1D43C5E8" w:rsidR="00BC4C01"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D</w:t>
      </w:r>
      <w:r w:rsidR="00BC4C01" w:rsidRPr="003D31EE">
        <w:rPr>
          <w:rFonts w:ascii="Book Antiqua" w:hAnsi="Book Antiqua" w:cs="Arial"/>
        </w:rPr>
        <w:t>5</w:t>
      </w:r>
      <w:r w:rsidR="00BC4C01" w:rsidRPr="003D31EE">
        <w:rPr>
          <w:rFonts w:ascii="Book Antiqua" w:hAnsi="Book Antiqua" w:cs="Arial"/>
        </w:rPr>
        <w:tab/>
      </w:r>
      <w:r w:rsidR="009753C3" w:rsidRPr="003D31EE">
        <w:rPr>
          <w:rFonts w:ascii="Book Antiqua" w:hAnsi="Book Antiqua" w:cs="Arial"/>
        </w:rPr>
        <w:t>P</w:t>
      </w:r>
      <w:r w:rsidR="00811D3B" w:rsidRPr="003D31EE">
        <w:rPr>
          <w:rFonts w:ascii="Book Antiqua" w:hAnsi="Book Antiqua" w:cs="Arial"/>
        </w:rPr>
        <w:t>erform a kidney transplant biopsy if DSA are detected, to diagnose it according to the Banff classification 2015 update and exclude intra</w:t>
      </w:r>
      <w:r w:rsidR="00AF4AA2" w:rsidRPr="003D31EE">
        <w:rPr>
          <w:rFonts w:ascii="Book Antiqua" w:hAnsi="Book Antiqua" w:cs="Arial"/>
        </w:rPr>
        <w:t>-</w:t>
      </w:r>
      <w:r w:rsidR="00811D3B" w:rsidRPr="003D31EE">
        <w:rPr>
          <w:rFonts w:ascii="Book Antiqua" w:hAnsi="Book Antiqua" w:cs="Arial"/>
        </w:rPr>
        <w:t>graft BKV infection</w:t>
      </w:r>
      <w:r w:rsidR="009F7A73" w:rsidRPr="003D31EE">
        <w:rPr>
          <w:rFonts w:ascii="Book Antiqua" w:hAnsi="Book Antiqua" w:cs="Arial"/>
        </w:rPr>
        <w:t xml:space="preserve"> by specific staining</w:t>
      </w:r>
    </w:p>
    <w:p w14:paraId="0007185E" w14:textId="06E67310" w:rsidR="00BC4C01" w:rsidRPr="003D31EE" w:rsidRDefault="00876E26" w:rsidP="00C46610">
      <w:pPr>
        <w:spacing w:line="360" w:lineRule="auto"/>
        <w:ind w:left="284"/>
        <w:jc w:val="both"/>
        <w:rPr>
          <w:rFonts w:ascii="Book Antiqua" w:hAnsi="Book Antiqua" w:cs="Arial"/>
        </w:rPr>
      </w:pPr>
      <w:r w:rsidRPr="003D31EE">
        <w:rPr>
          <w:rFonts w:ascii="Book Antiqua" w:hAnsi="Book Antiqua" w:cs="Arial"/>
        </w:rPr>
        <w:t>D</w:t>
      </w:r>
      <w:r w:rsidR="00BC4C01" w:rsidRPr="003D31EE">
        <w:rPr>
          <w:rFonts w:ascii="Book Antiqua" w:hAnsi="Book Antiqua" w:cs="Arial"/>
        </w:rPr>
        <w:t>6</w:t>
      </w:r>
      <w:r w:rsidR="00BC4C01" w:rsidRPr="003D31EE">
        <w:rPr>
          <w:rFonts w:ascii="Book Antiqua" w:hAnsi="Book Antiqua" w:cs="Arial"/>
        </w:rPr>
        <w:tab/>
        <w:t>Perform a biomarker-driven biopsy if your chosen validated biomarker for rejection (or any other anomaly) turns positive, and bank tissue for further biomarker research.</w:t>
      </w:r>
    </w:p>
    <w:p w14:paraId="2B3E6BE6" w14:textId="613D2D5A" w:rsidR="00BC4C01"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D</w:t>
      </w:r>
      <w:r w:rsidR="00BC4C01" w:rsidRPr="003D31EE">
        <w:rPr>
          <w:rFonts w:ascii="Book Antiqua" w:hAnsi="Book Antiqua" w:cs="Arial"/>
        </w:rPr>
        <w:t>7</w:t>
      </w:r>
      <w:r w:rsidR="00BC4C01" w:rsidRPr="003D31EE">
        <w:rPr>
          <w:rFonts w:ascii="Book Antiqua" w:hAnsi="Book Antiqua" w:cs="Arial"/>
        </w:rPr>
        <w:tab/>
        <w:t>In case of kidney dysfunction, we recommend to perform a kidney transplant biopsy and to consider the recommendations</w:t>
      </w:r>
      <w:r w:rsidRPr="003D31EE">
        <w:rPr>
          <w:rFonts w:ascii="Book Antiqua" w:hAnsi="Book Antiqua" w:cs="Arial"/>
        </w:rPr>
        <w:t xml:space="preserve"> and suggestions for Scenario A</w:t>
      </w:r>
    </w:p>
    <w:p w14:paraId="07DF493B" w14:textId="0FFC7B9A" w:rsidR="00BC4C01" w:rsidRPr="003D31EE" w:rsidRDefault="00BC4C01" w:rsidP="00876E26">
      <w:pPr>
        <w:spacing w:line="360" w:lineRule="auto"/>
        <w:ind w:left="142"/>
        <w:jc w:val="both"/>
        <w:rPr>
          <w:rFonts w:ascii="Book Antiqua" w:hAnsi="Book Antiqua" w:cs="Arial"/>
          <w:lang w:eastAsia="zh-CN"/>
        </w:rPr>
      </w:pPr>
      <w:r w:rsidRPr="003D31EE">
        <w:rPr>
          <w:rFonts w:ascii="Book Antiqua" w:hAnsi="Book Antiqua" w:cs="Arial"/>
        </w:rPr>
        <w:t>Suggestions</w:t>
      </w:r>
    </w:p>
    <w:p w14:paraId="4E0581A2" w14:textId="7267700F" w:rsidR="00BC4C01"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D</w:t>
      </w:r>
      <w:r w:rsidR="00BC4C01" w:rsidRPr="003D31EE">
        <w:rPr>
          <w:rFonts w:ascii="Book Antiqua" w:hAnsi="Book Antiqua" w:cs="Arial"/>
        </w:rPr>
        <w:t>8</w:t>
      </w:r>
      <w:r w:rsidR="00BC4C01" w:rsidRPr="003D31EE">
        <w:rPr>
          <w:rFonts w:ascii="Book Antiqua" w:hAnsi="Book Antiqua" w:cs="Arial"/>
        </w:rPr>
        <w:tab/>
        <w:t>Test any experimental biomarker(s) of your choice at pre-selected time points and correlate it/them with standard clinical variables and a detailed immune profile. Select time points is based on the modal distribution of rejection in a specific population of patients with similar immunological risk, ideally</w:t>
      </w:r>
      <w:r w:rsidRPr="003D31EE">
        <w:rPr>
          <w:rFonts w:ascii="Book Antiqua" w:hAnsi="Book Antiqua" w:cs="Arial"/>
        </w:rPr>
        <w:t xml:space="preserve"> derived from your own registry</w:t>
      </w:r>
    </w:p>
    <w:p w14:paraId="63E63A48" w14:textId="6800FFC9" w:rsidR="00811D3B" w:rsidRPr="003D31EE" w:rsidRDefault="00876E26" w:rsidP="00C46610">
      <w:pPr>
        <w:spacing w:line="360" w:lineRule="auto"/>
        <w:ind w:left="284"/>
        <w:jc w:val="both"/>
        <w:rPr>
          <w:rFonts w:ascii="Book Antiqua" w:hAnsi="Book Antiqua" w:cs="Arial"/>
        </w:rPr>
      </w:pPr>
      <w:r w:rsidRPr="003D31EE">
        <w:rPr>
          <w:rFonts w:ascii="Book Antiqua" w:hAnsi="Book Antiqua" w:cs="Arial"/>
        </w:rPr>
        <w:t>D</w:t>
      </w:r>
      <w:r w:rsidR="00BC4C01" w:rsidRPr="003D31EE">
        <w:rPr>
          <w:rFonts w:ascii="Book Antiqua" w:hAnsi="Book Antiqua" w:cs="Arial"/>
        </w:rPr>
        <w:t>9</w:t>
      </w:r>
      <w:r w:rsidR="00BC4C01" w:rsidRPr="003D31EE">
        <w:rPr>
          <w:rFonts w:ascii="Book Antiqua" w:hAnsi="Book Antiqua" w:cs="Arial"/>
        </w:rPr>
        <w:tab/>
      </w:r>
      <w:r w:rsidR="009753C3" w:rsidRPr="003D31EE">
        <w:rPr>
          <w:rFonts w:ascii="Book Antiqua" w:hAnsi="Book Antiqua" w:cs="Arial"/>
        </w:rPr>
        <w:t>B</w:t>
      </w:r>
      <w:r w:rsidR="00811D3B" w:rsidRPr="003D31EE">
        <w:rPr>
          <w:rFonts w:ascii="Book Antiqua" w:hAnsi="Book Antiqua" w:cs="Arial"/>
        </w:rPr>
        <w:t>ank serum</w:t>
      </w:r>
      <w:r w:rsidR="009F7A73" w:rsidRPr="003D31EE">
        <w:rPr>
          <w:rFonts w:ascii="Book Antiqua" w:hAnsi="Book Antiqua" w:cs="Arial"/>
        </w:rPr>
        <w:t>, p</w:t>
      </w:r>
      <w:r w:rsidR="00EF0C35" w:rsidRPr="003D31EE">
        <w:rPr>
          <w:rFonts w:ascii="Book Antiqua" w:hAnsi="Book Antiqua" w:cs="Arial"/>
        </w:rPr>
        <w:t>lasma</w:t>
      </w:r>
      <w:r w:rsidR="00811D3B" w:rsidRPr="003D31EE">
        <w:rPr>
          <w:rFonts w:ascii="Book Antiqua" w:hAnsi="Book Antiqua" w:cs="Arial"/>
        </w:rPr>
        <w:t>, urine and PBMC at your pre-selected sampling time points and whe</w:t>
      </w:r>
      <w:r w:rsidRPr="003D31EE">
        <w:rPr>
          <w:rFonts w:ascii="Book Antiqua" w:hAnsi="Book Antiqua" w:cs="Arial"/>
        </w:rPr>
        <w:t xml:space="preserve">n kidney biopsies are </w:t>
      </w:r>
      <w:proofErr w:type="spellStart"/>
      <w:r w:rsidRPr="003D31EE">
        <w:rPr>
          <w:rFonts w:ascii="Book Antiqua" w:hAnsi="Book Antiqua" w:cs="Arial"/>
        </w:rPr>
        <w:t>performed</w:t>
      </w:r>
      <w:r w:rsidR="003D31EE" w:rsidRPr="003D31EE">
        <w:rPr>
          <w:rFonts w:ascii="Book Antiqua" w:hAnsi="Book Antiqua" w:cs="Arial"/>
          <w:vertAlign w:val="superscript"/>
        </w:rPr>
        <w:t>c</w:t>
      </w:r>
      <w:proofErr w:type="spellEnd"/>
    </w:p>
    <w:p w14:paraId="26B693A8" w14:textId="35352ED9" w:rsidR="00BF4516" w:rsidRPr="003D31EE" w:rsidRDefault="00876E26" w:rsidP="00876E26">
      <w:pPr>
        <w:spacing w:line="360" w:lineRule="auto"/>
        <w:ind w:left="284"/>
        <w:jc w:val="both"/>
        <w:rPr>
          <w:rFonts w:ascii="Book Antiqua" w:hAnsi="Book Antiqua" w:cs="Arial"/>
          <w:lang w:eastAsia="zh-CN"/>
        </w:rPr>
      </w:pPr>
      <w:r w:rsidRPr="003D31EE">
        <w:rPr>
          <w:rFonts w:ascii="Book Antiqua" w:hAnsi="Book Antiqua" w:cs="Arial"/>
        </w:rPr>
        <w:t>D</w:t>
      </w:r>
      <w:r w:rsidR="00BC4C01" w:rsidRPr="003D31EE">
        <w:rPr>
          <w:rFonts w:ascii="Book Antiqua" w:hAnsi="Book Antiqua" w:cs="Arial"/>
        </w:rPr>
        <w:t>10</w:t>
      </w:r>
      <w:r w:rsidR="00BC4C01" w:rsidRPr="003D31EE">
        <w:rPr>
          <w:rFonts w:ascii="Book Antiqua" w:hAnsi="Book Antiqua" w:cs="Arial"/>
        </w:rPr>
        <w:tab/>
      </w:r>
      <w:r w:rsidRPr="003D31EE">
        <w:rPr>
          <w:rFonts w:ascii="Book Antiqua" w:hAnsi="Book Antiqua" w:cs="Arial" w:hint="eastAsia"/>
          <w:lang w:eastAsia="zh-CN"/>
        </w:rPr>
        <w:t xml:space="preserve"> </w:t>
      </w:r>
      <w:r w:rsidR="009753C3" w:rsidRPr="003D31EE">
        <w:rPr>
          <w:rFonts w:ascii="Book Antiqua" w:hAnsi="Book Antiqua" w:cs="Arial"/>
        </w:rPr>
        <w:t>E</w:t>
      </w:r>
      <w:r w:rsidRPr="003D31EE">
        <w:rPr>
          <w:rFonts w:ascii="Book Antiqua" w:hAnsi="Book Antiqua" w:cs="Arial"/>
        </w:rPr>
        <w:t xml:space="preserve">xclude CMV and EBV </w:t>
      </w:r>
      <w:proofErr w:type="spellStart"/>
      <w:r w:rsidRPr="003D31EE">
        <w:rPr>
          <w:rFonts w:ascii="Book Antiqua" w:hAnsi="Book Antiqua" w:cs="Arial"/>
        </w:rPr>
        <w:t>infection</w:t>
      </w:r>
      <w:r w:rsidR="003D31EE" w:rsidRPr="003D31EE">
        <w:rPr>
          <w:rFonts w:ascii="Book Antiqua" w:hAnsi="Book Antiqua" w:cs="Arial"/>
          <w:vertAlign w:val="superscript"/>
        </w:rPr>
        <w:t>a</w:t>
      </w:r>
      <w:proofErr w:type="spellEnd"/>
    </w:p>
    <w:p w14:paraId="44DF9596" w14:textId="45C1170B" w:rsidR="00811D3B" w:rsidRPr="003D31EE" w:rsidRDefault="00876E26" w:rsidP="00693A39">
      <w:pPr>
        <w:spacing w:line="360" w:lineRule="auto"/>
        <w:jc w:val="both"/>
        <w:rPr>
          <w:rFonts w:ascii="Book Antiqua" w:hAnsi="Book Antiqua" w:cs="Arial"/>
          <w:lang w:eastAsia="zh-CN"/>
        </w:rPr>
      </w:pPr>
      <w:r w:rsidRPr="003D31EE">
        <w:rPr>
          <w:rFonts w:ascii="Book Antiqua" w:hAnsi="Book Antiqua" w:cs="Arial"/>
        </w:rPr>
        <w:lastRenderedPageBreak/>
        <w:t>Scenario E</w:t>
      </w:r>
      <w:r w:rsidRPr="003D31EE">
        <w:rPr>
          <w:rFonts w:ascii="Book Antiqua" w:hAnsi="Book Antiqua" w:cs="Arial" w:hint="eastAsia"/>
          <w:lang w:eastAsia="zh-CN"/>
        </w:rPr>
        <w:t>:</w:t>
      </w:r>
      <w:r w:rsidR="00811D3B" w:rsidRPr="003D31EE">
        <w:rPr>
          <w:rFonts w:ascii="Book Antiqua" w:hAnsi="Book Antiqua" w:cs="Arial"/>
        </w:rPr>
        <w:t xml:space="preserve"> </w:t>
      </w:r>
      <w:r w:rsidR="00BC4C01" w:rsidRPr="003D31EE">
        <w:rPr>
          <w:rFonts w:ascii="Book Antiqua" w:hAnsi="Book Antiqua" w:cs="Arial"/>
        </w:rPr>
        <w:t>Patients</w:t>
      </w:r>
      <w:r w:rsidR="00811D3B" w:rsidRPr="003D31EE">
        <w:rPr>
          <w:rFonts w:ascii="Book Antiqua" w:hAnsi="Book Antiqua" w:cs="Arial"/>
        </w:rPr>
        <w:t xml:space="preserve"> with</w:t>
      </w:r>
      <w:r w:rsidRPr="003D31EE">
        <w:rPr>
          <w:rFonts w:ascii="Book Antiqua" w:hAnsi="Book Antiqua" w:cs="Arial" w:hint="eastAsia"/>
          <w:lang w:eastAsia="zh-CN"/>
        </w:rPr>
        <w:t>:</w:t>
      </w:r>
      <w:r w:rsidR="00811D3B" w:rsidRPr="003D31EE">
        <w:rPr>
          <w:rFonts w:ascii="Book Antiqua" w:hAnsi="Book Antiqua" w:cs="Arial"/>
        </w:rPr>
        <w:t xml:space="preserve"> </w:t>
      </w:r>
      <w:r w:rsidR="00C721AD" w:rsidRPr="003D31EE">
        <w:rPr>
          <w:rFonts w:ascii="Book Antiqua" w:hAnsi="Book Antiqua" w:cs="Arial"/>
        </w:rPr>
        <w:t xml:space="preserve">(1) </w:t>
      </w:r>
      <w:r w:rsidR="00811D3B" w:rsidRPr="003D31EE">
        <w:rPr>
          <w:rFonts w:ascii="Book Antiqua" w:hAnsi="Book Antiqua" w:cs="Arial"/>
        </w:rPr>
        <w:t>stable kidn</w:t>
      </w:r>
      <w:r w:rsidRPr="003D31EE">
        <w:rPr>
          <w:rFonts w:ascii="Book Antiqua" w:hAnsi="Book Antiqua" w:cs="Arial"/>
        </w:rPr>
        <w:t>ey function</w:t>
      </w:r>
      <w:r w:rsidRPr="003D31EE">
        <w:rPr>
          <w:rFonts w:ascii="Book Antiqua" w:hAnsi="Book Antiqua" w:cs="Arial" w:hint="eastAsia"/>
          <w:lang w:eastAsia="zh-CN"/>
        </w:rPr>
        <w:t>;</w:t>
      </w:r>
      <w:r w:rsidR="00811D3B" w:rsidRPr="003D31EE">
        <w:rPr>
          <w:rFonts w:ascii="Book Antiqua" w:hAnsi="Book Antiqua" w:cs="Arial"/>
        </w:rPr>
        <w:t xml:space="preserve"> </w:t>
      </w:r>
      <w:r w:rsidR="00C721AD" w:rsidRPr="003D31EE">
        <w:rPr>
          <w:rFonts w:ascii="Book Antiqua" w:hAnsi="Book Antiqua" w:cs="Arial"/>
        </w:rPr>
        <w:t xml:space="preserve">(2) </w:t>
      </w:r>
      <w:r w:rsidR="00811D3B" w:rsidRPr="003D31EE">
        <w:rPr>
          <w:rFonts w:ascii="Book Antiqua" w:hAnsi="Book Antiqua" w:cs="Arial"/>
        </w:rPr>
        <w:t xml:space="preserve">high immunological risk for TCMR and </w:t>
      </w:r>
      <w:r w:rsidR="001756B2" w:rsidRPr="003D31EE">
        <w:rPr>
          <w:rFonts w:ascii="Book Antiqua" w:hAnsi="Book Antiqua" w:cs="Arial"/>
        </w:rPr>
        <w:t xml:space="preserve">for the </w:t>
      </w:r>
      <w:r w:rsidR="00811D3B" w:rsidRPr="003D31EE">
        <w:rPr>
          <w:rFonts w:ascii="Book Antiqua" w:hAnsi="Book Antiqua" w:cs="Arial"/>
        </w:rPr>
        <w:t xml:space="preserve">synthesis of </w:t>
      </w:r>
      <w:r w:rsidRPr="003D31EE">
        <w:rPr>
          <w:rFonts w:ascii="Book Antiqua" w:hAnsi="Book Antiqua" w:cs="Arial"/>
          <w:i/>
        </w:rPr>
        <w:t>de novo</w:t>
      </w:r>
      <w:r w:rsidR="00811D3B" w:rsidRPr="003D31EE">
        <w:rPr>
          <w:rFonts w:ascii="Book Antiqua" w:hAnsi="Book Antiqua" w:cs="Arial"/>
        </w:rPr>
        <w:t xml:space="preserve"> </w:t>
      </w:r>
      <w:r w:rsidR="000A35A9" w:rsidRPr="003D31EE">
        <w:rPr>
          <w:rFonts w:ascii="Book Antiqua" w:hAnsi="Book Antiqua" w:cs="Arial"/>
        </w:rPr>
        <w:t xml:space="preserve">DSA due to high degree HLA </w:t>
      </w:r>
      <w:proofErr w:type="gramStart"/>
      <w:r w:rsidR="000A35A9" w:rsidRPr="003D31EE">
        <w:rPr>
          <w:rFonts w:ascii="Book Antiqua" w:hAnsi="Book Antiqua" w:cs="Arial"/>
        </w:rPr>
        <w:t>mismatch</w:t>
      </w:r>
      <w:r w:rsidR="000A35A9" w:rsidRPr="003D31EE">
        <w:rPr>
          <w:rFonts w:ascii="Book Antiqua" w:hAnsi="Book Antiqua" w:cs="Arial"/>
          <w:vertAlign w:val="superscript"/>
        </w:rPr>
        <w:t>[</w:t>
      </w:r>
      <w:proofErr w:type="gramEnd"/>
      <w:r w:rsidR="000A35A9" w:rsidRPr="003D31EE">
        <w:rPr>
          <w:rFonts w:ascii="Book Antiqua" w:hAnsi="Book Antiqua" w:cs="Arial"/>
          <w:vertAlign w:val="superscript"/>
        </w:rPr>
        <w:t>1</w:t>
      </w:r>
      <w:r w:rsidR="00586F54" w:rsidRPr="003D31EE">
        <w:rPr>
          <w:rFonts w:ascii="Book Antiqua" w:hAnsi="Book Antiqua" w:cs="Arial"/>
          <w:vertAlign w:val="superscript"/>
        </w:rPr>
        <w:t>6</w:t>
      </w:r>
      <w:r w:rsidR="000A35A9" w:rsidRPr="003D31EE">
        <w:rPr>
          <w:rFonts w:ascii="Book Antiqua" w:hAnsi="Book Antiqua" w:cs="Arial"/>
          <w:vertAlign w:val="superscript"/>
        </w:rPr>
        <w:t>-1</w:t>
      </w:r>
      <w:r w:rsidR="00586F54" w:rsidRPr="003D31EE">
        <w:rPr>
          <w:rFonts w:ascii="Book Antiqua" w:hAnsi="Book Antiqua" w:cs="Arial"/>
          <w:vertAlign w:val="superscript"/>
        </w:rPr>
        <w:t>8</w:t>
      </w:r>
      <w:r w:rsidR="000A35A9" w:rsidRPr="003D31EE">
        <w:rPr>
          <w:rFonts w:ascii="Book Antiqua" w:hAnsi="Book Antiqua" w:cs="Arial"/>
          <w:vertAlign w:val="superscript"/>
        </w:rPr>
        <w:t>]</w:t>
      </w:r>
      <w:r w:rsidRPr="003D31EE">
        <w:rPr>
          <w:rFonts w:ascii="Book Antiqua" w:hAnsi="Book Antiqua" w:cs="Arial" w:hint="eastAsia"/>
          <w:lang w:eastAsia="zh-CN"/>
        </w:rPr>
        <w:t>;</w:t>
      </w:r>
      <w:r w:rsidR="00BA566F" w:rsidRPr="003D31EE">
        <w:rPr>
          <w:rFonts w:ascii="Book Antiqua" w:hAnsi="Book Antiqua" w:cs="Arial"/>
        </w:rPr>
        <w:t xml:space="preserve"> </w:t>
      </w:r>
      <w:r w:rsidR="00C721AD" w:rsidRPr="003D31EE">
        <w:rPr>
          <w:rFonts w:ascii="Book Antiqua" w:hAnsi="Book Antiqua" w:cs="Arial"/>
        </w:rPr>
        <w:t xml:space="preserve">and (3) </w:t>
      </w:r>
      <w:r w:rsidRPr="003D31EE">
        <w:rPr>
          <w:rFonts w:ascii="Book Antiqua" w:hAnsi="Book Antiqua" w:cs="Arial"/>
        </w:rPr>
        <w:t>without preformed DSA</w:t>
      </w:r>
    </w:p>
    <w:p w14:paraId="26D89C29" w14:textId="19032F91" w:rsidR="00982F84" w:rsidRPr="003D31EE" w:rsidRDefault="00982F84" w:rsidP="00C46610">
      <w:pPr>
        <w:spacing w:line="360" w:lineRule="auto"/>
        <w:ind w:left="142"/>
        <w:jc w:val="both"/>
        <w:rPr>
          <w:rFonts w:ascii="Book Antiqua" w:hAnsi="Book Antiqua" w:cs="Arial"/>
          <w:lang w:eastAsia="zh-CN"/>
        </w:rPr>
      </w:pPr>
      <w:r w:rsidRPr="003D31EE">
        <w:rPr>
          <w:rFonts w:ascii="Book Antiqua" w:hAnsi="Book Antiqua" w:cs="Arial"/>
        </w:rPr>
        <w:t>Recommendations</w:t>
      </w:r>
    </w:p>
    <w:p w14:paraId="507A7721" w14:textId="1CD3A37B" w:rsidR="00811D3B" w:rsidRPr="003D31EE" w:rsidRDefault="00876E26" w:rsidP="00C46610">
      <w:pPr>
        <w:spacing w:line="360" w:lineRule="auto"/>
        <w:ind w:left="284"/>
        <w:jc w:val="both"/>
        <w:rPr>
          <w:rFonts w:ascii="Book Antiqua" w:hAnsi="Book Antiqua" w:cs="Arial"/>
        </w:rPr>
      </w:pPr>
      <w:r w:rsidRPr="003D31EE">
        <w:rPr>
          <w:rFonts w:ascii="Book Antiqua" w:hAnsi="Book Antiqua" w:cs="Arial"/>
        </w:rPr>
        <w:t>E</w:t>
      </w:r>
      <w:r w:rsidR="00C82580" w:rsidRPr="003D31EE">
        <w:rPr>
          <w:rFonts w:ascii="Book Antiqua" w:hAnsi="Book Antiqua" w:cs="Arial"/>
        </w:rPr>
        <w:t>1</w:t>
      </w:r>
      <w:r w:rsidR="00C82580" w:rsidRPr="003D31EE">
        <w:rPr>
          <w:rFonts w:ascii="Book Antiqua" w:hAnsi="Book Antiqua" w:cs="Arial"/>
        </w:rPr>
        <w:tab/>
      </w:r>
      <w:r w:rsidR="00F92C4D" w:rsidRPr="003D31EE">
        <w:rPr>
          <w:rFonts w:ascii="Book Antiqua" w:hAnsi="Book Antiqua" w:cs="Arial"/>
        </w:rPr>
        <w:t>E</w:t>
      </w:r>
      <w:r w:rsidR="00811D3B" w:rsidRPr="003D31EE">
        <w:rPr>
          <w:rFonts w:ascii="Book Antiqua" w:hAnsi="Book Antiqua" w:cs="Arial"/>
        </w:rPr>
        <w:t>nsure adequate levels of immunosuppression and prevent non-</w:t>
      </w:r>
      <w:r w:rsidR="001756B2" w:rsidRPr="003D31EE">
        <w:rPr>
          <w:rFonts w:ascii="Book Antiqua" w:hAnsi="Book Antiqua" w:cs="Arial"/>
        </w:rPr>
        <w:t xml:space="preserve">compliance </w:t>
      </w:r>
      <w:r w:rsidR="00811D3B" w:rsidRPr="003D31EE">
        <w:rPr>
          <w:rFonts w:ascii="Book Antiqua" w:hAnsi="Book Antiqua" w:cs="Arial"/>
        </w:rPr>
        <w:t xml:space="preserve">with </w:t>
      </w:r>
      <w:proofErr w:type="spellStart"/>
      <w:r w:rsidR="00811D3B" w:rsidRPr="003D31EE">
        <w:rPr>
          <w:rFonts w:ascii="Book Antiqua" w:hAnsi="Book Antiqua" w:cs="Arial"/>
        </w:rPr>
        <w:t>treatment</w:t>
      </w:r>
      <w:r w:rsidR="00535558" w:rsidRPr="00535558">
        <w:rPr>
          <w:rFonts w:ascii="Book Antiqua" w:hAnsi="Book Antiqua" w:cs="Arial"/>
          <w:vertAlign w:val="superscript"/>
        </w:rPr>
        <w:t>e</w:t>
      </w:r>
      <w:proofErr w:type="spellEnd"/>
    </w:p>
    <w:p w14:paraId="028DB6C6" w14:textId="13C2FB1C" w:rsidR="004E7515" w:rsidRPr="003D31EE" w:rsidRDefault="00876E26" w:rsidP="00C46610">
      <w:pPr>
        <w:spacing w:line="360" w:lineRule="auto"/>
        <w:ind w:left="284"/>
        <w:jc w:val="both"/>
        <w:rPr>
          <w:rFonts w:ascii="Book Antiqua" w:hAnsi="Book Antiqua" w:cs="Arial"/>
        </w:rPr>
      </w:pPr>
      <w:r w:rsidRPr="003D31EE">
        <w:rPr>
          <w:rFonts w:ascii="Book Antiqua" w:hAnsi="Book Antiqua" w:cs="Arial"/>
        </w:rPr>
        <w:t>E</w:t>
      </w:r>
      <w:r w:rsidR="00C82580" w:rsidRPr="003D31EE">
        <w:rPr>
          <w:rFonts w:ascii="Book Antiqua" w:hAnsi="Book Antiqua" w:cs="Arial"/>
        </w:rPr>
        <w:t>2</w:t>
      </w:r>
      <w:r w:rsidR="00C82580" w:rsidRPr="003D31EE">
        <w:rPr>
          <w:rFonts w:ascii="Book Antiqua" w:hAnsi="Book Antiqua" w:cs="Arial"/>
        </w:rPr>
        <w:tab/>
      </w:r>
      <w:r w:rsidR="004E7515" w:rsidRPr="003D31EE">
        <w:rPr>
          <w:rFonts w:ascii="Book Antiqua" w:hAnsi="Book Antiqua" w:cs="Arial"/>
        </w:rPr>
        <w:t>Detect anti-HLA antibodies/</w:t>
      </w:r>
      <w:proofErr w:type="spellStart"/>
      <w:r w:rsidR="004E7515" w:rsidRPr="003D31EE">
        <w:rPr>
          <w:rFonts w:ascii="Book Antiqua" w:hAnsi="Book Antiqua" w:cs="Arial"/>
        </w:rPr>
        <w:t>DSA</w:t>
      </w:r>
      <w:r w:rsidR="003D31EE" w:rsidRPr="003D31EE">
        <w:rPr>
          <w:rFonts w:ascii="Book Antiqua" w:hAnsi="Book Antiqua" w:cs="Arial"/>
          <w:vertAlign w:val="superscript"/>
        </w:rPr>
        <w:t>d</w:t>
      </w:r>
      <w:proofErr w:type="spellEnd"/>
      <w:r w:rsidR="004E7515" w:rsidRPr="003D31EE">
        <w:rPr>
          <w:rFonts w:ascii="Book Antiqua" w:hAnsi="Book Antiqua" w:cs="Arial"/>
        </w:rPr>
        <w:t xml:space="preserve">, especially in those with HLA-B and HLA-DRB1 mismatches, thought to be more </w:t>
      </w:r>
      <w:proofErr w:type="gramStart"/>
      <w:r w:rsidR="004E7515" w:rsidRPr="003D31EE">
        <w:rPr>
          <w:rFonts w:ascii="Book Antiqua" w:hAnsi="Book Antiqua" w:cs="Arial"/>
        </w:rPr>
        <w:t>immunogenic</w:t>
      </w:r>
      <w:r w:rsidR="00982F84" w:rsidRPr="003D31EE">
        <w:rPr>
          <w:rFonts w:ascii="Book Antiqua" w:hAnsi="Book Antiqua" w:cs="Arial"/>
          <w:vertAlign w:val="superscript"/>
        </w:rPr>
        <w:t>[</w:t>
      </w:r>
      <w:proofErr w:type="gramEnd"/>
      <w:r w:rsidR="00982F84" w:rsidRPr="003D31EE">
        <w:rPr>
          <w:rFonts w:ascii="Book Antiqua" w:hAnsi="Book Antiqua" w:cs="Arial"/>
          <w:vertAlign w:val="superscript"/>
        </w:rPr>
        <w:t>1</w:t>
      </w:r>
      <w:r w:rsidR="00586F54" w:rsidRPr="003D31EE">
        <w:rPr>
          <w:rFonts w:ascii="Book Antiqua" w:hAnsi="Book Antiqua" w:cs="Arial"/>
          <w:vertAlign w:val="superscript"/>
        </w:rPr>
        <w:t>6</w:t>
      </w:r>
      <w:r w:rsidR="00982F84" w:rsidRPr="003D31EE">
        <w:rPr>
          <w:rFonts w:ascii="Book Antiqua" w:hAnsi="Book Antiqua" w:cs="Arial"/>
          <w:vertAlign w:val="superscript"/>
        </w:rPr>
        <w:t>]</w:t>
      </w:r>
      <w:r w:rsidR="004E7515" w:rsidRPr="003D31EE">
        <w:rPr>
          <w:rFonts w:ascii="Book Antiqua" w:hAnsi="Book Antiqua" w:cs="Arial"/>
        </w:rPr>
        <w:t xml:space="preserve">, at your pre-selected time points and correlate them with standard clinical variables and a detailed immune profile. Define immunoglobulin class, complement fixing capacities and titres through dilutions. </w:t>
      </w:r>
      <w:r w:rsidR="00982F84" w:rsidRPr="003D31EE">
        <w:rPr>
          <w:rFonts w:ascii="Book Antiqua" w:hAnsi="Book Antiqua" w:cs="Arial"/>
        </w:rPr>
        <w:t>S</w:t>
      </w:r>
      <w:r w:rsidR="004E7515" w:rsidRPr="003D31EE">
        <w:rPr>
          <w:rFonts w:ascii="Book Antiqua" w:hAnsi="Book Antiqua" w:cs="Arial"/>
        </w:rPr>
        <w:t xml:space="preserve">elect time points based on the modal distribution of rejection in a specific population of patients with similar immunological risk, ideally derived from your own registry, although there are published consensus </w:t>
      </w:r>
      <w:proofErr w:type="gramStart"/>
      <w:r w:rsidR="004E7515" w:rsidRPr="003D31EE">
        <w:rPr>
          <w:rFonts w:ascii="Book Antiqua" w:hAnsi="Book Antiqua" w:cs="Arial"/>
        </w:rPr>
        <w:t>guidelines</w:t>
      </w:r>
      <w:r w:rsidR="004E7515" w:rsidRPr="003D31EE">
        <w:rPr>
          <w:rFonts w:ascii="Book Antiqua" w:hAnsi="Book Antiqua" w:cs="Arial"/>
          <w:vertAlign w:val="superscript"/>
        </w:rPr>
        <w:t>[</w:t>
      </w:r>
      <w:proofErr w:type="gramEnd"/>
      <w:r w:rsidR="004E7515" w:rsidRPr="003D31EE">
        <w:rPr>
          <w:rFonts w:ascii="Book Antiqua" w:hAnsi="Book Antiqua" w:cs="Arial"/>
          <w:vertAlign w:val="superscript"/>
        </w:rPr>
        <w:t>1</w:t>
      </w:r>
      <w:r w:rsidR="00586F54" w:rsidRPr="003D31EE">
        <w:rPr>
          <w:rFonts w:ascii="Book Antiqua" w:hAnsi="Book Antiqua" w:cs="Arial"/>
          <w:vertAlign w:val="superscript"/>
        </w:rPr>
        <w:t>9</w:t>
      </w:r>
      <w:r w:rsidR="004E7515" w:rsidRPr="003D31EE">
        <w:rPr>
          <w:rFonts w:ascii="Book Antiqua" w:hAnsi="Book Antiqua" w:cs="Arial"/>
          <w:vertAlign w:val="superscript"/>
        </w:rPr>
        <w:t>]</w:t>
      </w:r>
    </w:p>
    <w:p w14:paraId="11A96AD4" w14:textId="2FD508A8" w:rsidR="004E7515"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E</w:t>
      </w:r>
      <w:r w:rsidR="00C82580" w:rsidRPr="003D31EE">
        <w:rPr>
          <w:rFonts w:ascii="Book Antiqua" w:hAnsi="Book Antiqua" w:cs="Arial"/>
        </w:rPr>
        <w:t>3</w:t>
      </w:r>
      <w:r w:rsidR="00C82580" w:rsidRPr="003D31EE">
        <w:rPr>
          <w:rFonts w:ascii="Book Antiqua" w:hAnsi="Book Antiqua" w:cs="Arial"/>
        </w:rPr>
        <w:tab/>
      </w:r>
      <w:r w:rsidR="004E7515" w:rsidRPr="003D31EE">
        <w:rPr>
          <w:rFonts w:ascii="Book Antiqua" w:hAnsi="Book Antiqua" w:cs="Arial"/>
        </w:rPr>
        <w:t>Detect anti-HLA antibodies/</w:t>
      </w:r>
      <w:proofErr w:type="spellStart"/>
      <w:r w:rsidR="004E7515" w:rsidRPr="003D31EE">
        <w:rPr>
          <w:rFonts w:ascii="Book Antiqua" w:hAnsi="Book Antiqua" w:cs="Arial"/>
        </w:rPr>
        <w:t>DSA</w:t>
      </w:r>
      <w:r w:rsidR="003D31EE" w:rsidRPr="003D31EE">
        <w:rPr>
          <w:rFonts w:ascii="Book Antiqua" w:hAnsi="Book Antiqua" w:cs="Arial"/>
          <w:vertAlign w:val="superscript"/>
        </w:rPr>
        <w:t>d</w:t>
      </w:r>
      <w:proofErr w:type="spellEnd"/>
      <w:r w:rsidR="004E7515" w:rsidRPr="003D31EE">
        <w:rPr>
          <w:rFonts w:ascii="Book Antiqua" w:hAnsi="Book Antiqua" w:cs="Arial"/>
        </w:rPr>
        <w:t xml:space="preserve"> after a sensitization event (transfusions, pregnancies or other transplants</w:t>
      </w:r>
      <w:r w:rsidR="00282172" w:rsidRPr="003D31EE">
        <w:rPr>
          <w:rFonts w:ascii="Book Antiqua" w:hAnsi="Book Antiqua" w:cs="Arial" w:hint="eastAsia"/>
          <w:lang w:eastAsia="zh-CN"/>
        </w:rPr>
        <w:t>,</w:t>
      </w:r>
      <w:r w:rsidR="004E7515" w:rsidRPr="003D31EE">
        <w:rPr>
          <w:rFonts w:ascii="Book Antiqua" w:hAnsi="Book Antiqua" w:cs="Arial"/>
        </w:rPr>
        <w:t xml:space="preserve"> </w:t>
      </w:r>
      <w:r w:rsidR="00282172" w:rsidRPr="003D31EE">
        <w:rPr>
          <w:rFonts w:ascii="Book Antiqua" w:hAnsi="Book Antiqua" w:cs="Arial"/>
          <w:i/>
        </w:rPr>
        <w:t>e.g.</w:t>
      </w:r>
      <w:r w:rsidR="00282172" w:rsidRPr="003D31EE">
        <w:rPr>
          <w:rFonts w:ascii="Book Antiqua" w:hAnsi="Book Antiqua" w:cs="Arial" w:hint="eastAsia"/>
          <w:i/>
          <w:lang w:eastAsia="zh-CN"/>
        </w:rPr>
        <w:t>,</w:t>
      </w:r>
      <w:r w:rsidR="004E7515" w:rsidRPr="003D31EE">
        <w:rPr>
          <w:rFonts w:ascii="Book Antiqua" w:hAnsi="Book Antiqua" w:cs="Arial"/>
        </w:rPr>
        <w:t xml:space="preserve"> pancreas after kidney transplantation) and define their immunoglobulin class, complement fixing capaciti</w:t>
      </w:r>
      <w:r w:rsidRPr="003D31EE">
        <w:rPr>
          <w:rFonts w:ascii="Book Antiqua" w:hAnsi="Book Antiqua" w:cs="Arial"/>
        </w:rPr>
        <w:t>es and titres through dilutions</w:t>
      </w:r>
    </w:p>
    <w:p w14:paraId="2B73F088" w14:textId="7FB4926C" w:rsidR="004E7515"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E</w:t>
      </w:r>
      <w:r w:rsidR="00C82580" w:rsidRPr="003D31EE">
        <w:rPr>
          <w:rFonts w:ascii="Book Antiqua" w:hAnsi="Book Antiqua" w:cs="Arial"/>
        </w:rPr>
        <w:t>4</w:t>
      </w:r>
      <w:r w:rsidR="00C82580" w:rsidRPr="003D31EE">
        <w:rPr>
          <w:rFonts w:ascii="Book Antiqua" w:hAnsi="Book Antiqua" w:cs="Arial"/>
        </w:rPr>
        <w:tab/>
      </w:r>
      <w:r w:rsidR="004E7515" w:rsidRPr="003D31EE">
        <w:rPr>
          <w:rFonts w:ascii="Book Antiqua" w:hAnsi="Book Antiqua" w:cs="Arial"/>
        </w:rPr>
        <w:t>Perform a kidney transplant biopsy if DSA are detected, diagnose according to the Banff classification 2015 update and exclude intra-graft BKV infection</w:t>
      </w:r>
      <w:r w:rsidR="001756B2" w:rsidRPr="003D31EE">
        <w:rPr>
          <w:rFonts w:ascii="Book Antiqua" w:hAnsi="Book Antiqua" w:cs="Arial"/>
        </w:rPr>
        <w:t xml:space="preserve"> by specific staining</w:t>
      </w:r>
    </w:p>
    <w:p w14:paraId="693966CE" w14:textId="4C8D8DC1" w:rsidR="00C82580"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E</w:t>
      </w:r>
      <w:r w:rsidR="00C82580" w:rsidRPr="003D31EE">
        <w:rPr>
          <w:rFonts w:ascii="Book Antiqua" w:hAnsi="Book Antiqua" w:cs="Arial"/>
        </w:rPr>
        <w:t>5</w:t>
      </w:r>
      <w:r w:rsidR="00C82580" w:rsidRPr="003D31EE">
        <w:rPr>
          <w:rFonts w:ascii="Book Antiqua" w:hAnsi="Book Antiqua" w:cs="Arial"/>
        </w:rPr>
        <w:tab/>
        <w:t>In case of kidney dysfunction, perform a kidney transplant biopsy, especially in those with HLA-B and HLA-DRB1 mismatches, thought to be more immunogenic, and consider the recommendations</w:t>
      </w:r>
      <w:r w:rsidRPr="003D31EE">
        <w:rPr>
          <w:rFonts w:ascii="Book Antiqua" w:hAnsi="Book Antiqua" w:cs="Arial"/>
        </w:rPr>
        <w:t xml:space="preserve"> and suggestions for Scenario A</w:t>
      </w:r>
    </w:p>
    <w:p w14:paraId="11FD464A" w14:textId="57261F95" w:rsidR="00C82580" w:rsidRPr="003D31EE" w:rsidRDefault="0090326C" w:rsidP="00876E26">
      <w:pPr>
        <w:spacing w:line="360" w:lineRule="auto"/>
        <w:ind w:left="142"/>
        <w:jc w:val="both"/>
        <w:rPr>
          <w:rFonts w:ascii="Book Antiqua" w:hAnsi="Book Antiqua" w:cs="Arial"/>
        </w:rPr>
      </w:pPr>
      <w:r w:rsidRPr="003D31EE">
        <w:rPr>
          <w:rFonts w:ascii="Book Antiqua" w:hAnsi="Book Antiqua" w:cs="Arial"/>
        </w:rPr>
        <w:t>Suggestion</w:t>
      </w:r>
      <w:r w:rsidR="00C82580" w:rsidRPr="003D31EE">
        <w:rPr>
          <w:rFonts w:ascii="Book Antiqua" w:hAnsi="Book Antiqua" w:cs="Arial"/>
        </w:rPr>
        <w:t>s</w:t>
      </w:r>
    </w:p>
    <w:p w14:paraId="05390C73" w14:textId="15C0534B" w:rsidR="00811D3B"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E</w:t>
      </w:r>
      <w:r w:rsidR="00C82580" w:rsidRPr="003D31EE">
        <w:rPr>
          <w:rFonts w:ascii="Book Antiqua" w:hAnsi="Book Antiqua" w:cs="Arial"/>
        </w:rPr>
        <w:t>6</w:t>
      </w:r>
      <w:r w:rsidR="00C82580" w:rsidRPr="003D31EE">
        <w:rPr>
          <w:rFonts w:ascii="Book Antiqua" w:hAnsi="Book Antiqua" w:cs="Arial"/>
        </w:rPr>
        <w:tab/>
      </w:r>
      <w:r w:rsidR="00F92C4D" w:rsidRPr="003D31EE">
        <w:rPr>
          <w:rFonts w:ascii="Book Antiqua" w:hAnsi="Book Antiqua" w:cs="Arial"/>
        </w:rPr>
        <w:t>T</w:t>
      </w:r>
      <w:r w:rsidR="00811D3B" w:rsidRPr="003D31EE">
        <w:rPr>
          <w:rFonts w:ascii="Book Antiqua" w:hAnsi="Book Antiqua" w:cs="Arial"/>
        </w:rPr>
        <w:t xml:space="preserve">est any experimental biomarker(s) of your choice at pre-selected time points and correlate it/them with standard clinical variables and a detailed immune profile. </w:t>
      </w:r>
      <w:r w:rsidR="00982F84" w:rsidRPr="003D31EE">
        <w:rPr>
          <w:rFonts w:ascii="Book Antiqua" w:hAnsi="Book Antiqua" w:cs="Arial"/>
        </w:rPr>
        <w:t>S</w:t>
      </w:r>
      <w:r w:rsidR="00811D3B" w:rsidRPr="003D31EE">
        <w:rPr>
          <w:rFonts w:ascii="Book Antiqua" w:hAnsi="Book Antiqua" w:cs="Arial"/>
        </w:rPr>
        <w:t>elect time points based on the modal distribution of rejection in a specific population of patients with similar immunological risk, ideally</w:t>
      </w:r>
      <w:r w:rsidRPr="003D31EE">
        <w:rPr>
          <w:rFonts w:ascii="Book Antiqua" w:hAnsi="Book Antiqua" w:cs="Arial"/>
        </w:rPr>
        <w:t xml:space="preserve"> derived from your own registry</w:t>
      </w:r>
    </w:p>
    <w:p w14:paraId="789F5AFC" w14:textId="02BBC08B" w:rsidR="00811D3B"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lastRenderedPageBreak/>
        <w:t>E</w:t>
      </w:r>
      <w:r w:rsidR="00C82580" w:rsidRPr="003D31EE">
        <w:rPr>
          <w:rFonts w:ascii="Book Antiqua" w:hAnsi="Book Antiqua" w:cs="Arial"/>
        </w:rPr>
        <w:t>7</w:t>
      </w:r>
      <w:r w:rsidR="00C82580" w:rsidRPr="003D31EE">
        <w:rPr>
          <w:rFonts w:ascii="Book Antiqua" w:hAnsi="Book Antiqua" w:cs="Arial"/>
        </w:rPr>
        <w:tab/>
      </w:r>
      <w:r w:rsidR="00F92C4D" w:rsidRPr="003D31EE">
        <w:rPr>
          <w:rFonts w:ascii="Book Antiqua" w:hAnsi="Book Antiqua" w:cs="Arial"/>
        </w:rPr>
        <w:t xml:space="preserve">Suggest </w:t>
      </w:r>
      <w:r w:rsidR="00811D3B" w:rsidRPr="003D31EE">
        <w:rPr>
          <w:rFonts w:ascii="Book Antiqua" w:hAnsi="Book Antiqua" w:cs="Arial"/>
        </w:rPr>
        <w:t xml:space="preserve">surveillance biopsies </w:t>
      </w:r>
      <w:r w:rsidR="00BA566F" w:rsidRPr="003D31EE">
        <w:rPr>
          <w:rFonts w:ascii="Book Antiqua" w:hAnsi="Book Antiqua" w:cs="Arial"/>
        </w:rPr>
        <w:t xml:space="preserve">exclude subclinical rejection </w:t>
      </w:r>
      <w:r w:rsidR="00811D3B" w:rsidRPr="003D31EE">
        <w:rPr>
          <w:rFonts w:ascii="Book Antiqua" w:hAnsi="Book Antiqua" w:cs="Arial"/>
        </w:rPr>
        <w:t xml:space="preserve">and banking of kidney transplant tissue for biomarker </w:t>
      </w:r>
      <w:proofErr w:type="spellStart"/>
      <w:r w:rsidR="00811D3B" w:rsidRPr="003D31EE">
        <w:rPr>
          <w:rFonts w:ascii="Book Antiqua" w:hAnsi="Book Antiqua" w:cs="Arial"/>
        </w:rPr>
        <w:t>research</w:t>
      </w:r>
      <w:r w:rsidR="003D31EE" w:rsidRPr="003D31EE">
        <w:rPr>
          <w:rFonts w:ascii="Book Antiqua" w:hAnsi="Book Antiqua" w:cs="Arial"/>
          <w:vertAlign w:val="superscript"/>
        </w:rPr>
        <w:t>c</w:t>
      </w:r>
      <w:proofErr w:type="spellEnd"/>
      <w:r w:rsidR="00811D3B" w:rsidRPr="003D31EE">
        <w:rPr>
          <w:rFonts w:ascii="Book Antiqua" w:hAnsi="Book Antiqua" w:cs="Arial"/>
        </w:rPr>
        <w:t xml:space="preserve">. </w:t>
      </w:r>
      <w:r w:rsidR="00982F84" w:rsidRPr="003D31EE">
        <w:rPr>
          <w:rFonts w:ascii="Book Antiqua" w:hAnsi="Book Antiqua" w:cs="Arial"/>
        </w:rPr>
        <w:t>Select</w:t>
      </w:r>
      <w:r w:rsidR="00811D3B" w:rsidRPr="003D31EE">
        <w:rPr>
          <w:rFonts w:ascii="Book Antiqua" w:hAnsi="Book Antiqua" w:cs="Arial"/>
        </w:rPr>
        <w:t xml:space="preserve"> time points based on the modal distribution of rejection in a specific population of patients with similar immunological risk, ideally</w:t>
      </w:r>
      <w:r w:rsidRPr="003D31EE">
        <w:rPr>
          <w:rFonts w:ascii="Book Antiqua" w:hAnsi="Book Antiqua" w:cs="Arial"/>
        </w:rPr>
        <w:t xml:space="preserve"> derived from your own registry</w:t>
      </w:r>
    </w:p>
    <w:p w14:paraId="42389141" w14:textId="729F6C9C" w:rsidR="00811D3B" w:rsidRPr="003D31EE" w:rsidRDefault="00876E26" w:rsidP="00C46610">
      <w:pPr>
        <w:spacing w:line="360" w:lineRule="auto"/>
        <w:ind w:left="284"/>
        <w:jc w:val="both"/>
        <w:rPr>
          <w:rFonts w:ascii="Book Antiqua" w:hAnsi="Book Antiqua" w:cs="Arial"/>
        </w:rPr>
      </w:pPr>
      <w:r w:rsidRPr="003D31EE">
        <w:rPr>
          <w:rFonts w:ascii="Book Antiqua" w:hAnsi="Book Antiqua" w:cs="Arial"/>
        </w:rPr>
        <w:t>E</w:t>
      </w:r>
      <w:r w:rsidR="00C82580" w:rsidRPr="003D31EE">
        <w:rPr>
          <w:rFonts w:ascii="Book Antiqua" w:hAnsi="Book Antiqua" w:cs="Arial"/>
        </w:rPr>
        <w:t>8</w:t>
      </w:r>
      <w:r w:rsidR="00C82580" w:rsidRPr="003D31EE">
        <w:rPr>
          <w:rFonts w:ascii="Book Antiqua" w:hAnsi="Book Antiqua" w:cs="Arial"/>
        </w:rPr>
        <w:tab/>
      </w:r>
      <w:r w:rsidR="00293B42" w:rsidRPr="003D31EE">
        <w:rPr>
          <w:rFonts w:ascii="Book Antiqua" w:hAnsi="Book Antiqua" w:cs="Arial"/>
        </w:rPr>
        <w:t xml:space="preserve">Bank </w:t>
      </w:r>
      <w:r w:rsidR="00811D3B" w:rsidRPr="003D31EE">
        <w:rPr>
          <w:rFonts w:ascii="Book Antiqua" w:hAnsi="Book Antiqua" w:cs="Arial"/>
        </w:rPr>
        <w:t>serum</w:t>
      </w:r>
      <w:r w:rsidR="009F7A73" w:rsidRPr="003D31EE">
        <w:rPr>
          <w:rFonts w:ascii="Book Antiqua" w:hAnsi="Book Antiqua" w:cs="Arial"/>
        </w:rPr>
        <w:t xml:space="preserve">, </w:t>
      </w:r>
      <w:r w:rsidR="00C721AD" w:rsidRPr="003D31EE">
        <w:rPr>
          <w:rFonts w:ascii="Book Antiqua" w:hAnsi="Book Antiqua" w:cs="Arial"/>
        </w:rPr>
        <w:t>plasma</w:t>
      </w:r>
      <w:r w:rsidR="00811D3B" w:rsidRPr="003D31EE">
        <w:rPr>
          <w:rFonts w:ascii="Book Antiqua" w:hAnsi="Book Antiqua" w:cs="Arial"/>
        </w:rPr>
        <w:t>, urine and PBMC at your pre-selected sampling time points and whe</w:t>
      </w:r>
      <w:r w:rsidRPr="003D31EE">
        <w:rPr>
          <w:rFonts w:ascii="Book Antiqua" w:hAnsi="Book Antiqua" w:cs="Arial"/>
        </w:rPr>
        <w:t xml:space="preserve">n kidney biopsies are </w:t>
      </w:r>
      <w:proofErr w:type="spellStart"/>
      <w:r w:rsidRPr="003D31EE">
        <w:rPr>
          <w:rFonts w:ascii="Book Antiqua" w:hAnsi="Book Antiqua" w:cs="Arial"/>
        </w:rPr>
        <w:t>performed</w:t>
      </w:r>
      <w:r w:rsidR="003D31EE" w:rsidRPr="003D31EE">
        <w:rPr>
          <w:rFonts w:ascii="Book Antiqua" w:hAnsi="Book Antiqua" w:cs="Arial"/>
          <w:vertAlign w:val="superscript"/>
        </w:rPr>
        <w:t>c</w:t>
      </w:r>
      <w:proofErr w:type="spellEnd"/>
    </w:p>
    <w:p w14:paraId="43420EAF" w14:textId="0F337FDA" w:rsidR="00384D2F" w:rsidRPr="003D31EE" w:rsidRDefault="00876E26" w:rsidP="00C46610">
      <w:pPr>
        <w:spacing w:line="360" w:lineRule="auto"/>
        <w:ind w:left="284"/>
        <w:jc w:val="both"/>
        <w:rPr>
          <w:rFonts w:ascii="Book Antiqua" w:hAnsi="Book Antiqua" w:cs="Arial"/>
        </w:rPr>
      </w:pPr>
      <w:r w:rsidRPr="003D31EE">
        <w:rPr>
          <w:rFonts w:ascii="Book Antiqua" w:hAnsi="Book Antiqua" w:cs="Arial"/>
        </w:rPr>
        <w:t>E</w:t>
      </w:r>
      <w:r w:rsidR="00C82580" w:rsidRPr="003D31EE">
        <w:rPr>
          <w:rFonts w:ascii="Book Antiqua" w:hAnsi="Book Antiqua" w:cs="Arial"/>
        </w:rPr>
        <w:t>9</w:t>
      </w:r>
      <w:r w:rsidR="00C82580" w:rsidRPr="003D31EE">
        <w:rPr>
          <w:rFonts w:ascii="Book Antiqua" w:hAnsi="Book Antiqua" w:cs="Arial"/>
        </w:rPr>
        <w:tab/>
      </w:r>
      <w:r w:rsidR="00293B42" w:rsidRPr="003D31EE">
        <w:rPr>
          <w:rFonts w:ascii="Book Antiqua" w:hAnsi="Book Antiqua" w:cs="Arial"/>
        </w:rPr>
        <w:t>E</w:t>
      </w:r>
      <w:r w:rsidR="00384D2F" w:rsidRPr="003D31EE">
        <w:rPr>
          <w:rFonts w:ascii="Book Antiqua" w:hAnsi="Book Antiqua" w:cs="Arial"/>
        </w:rPr>
        <w:t xml:space="preserve">xclude CMV and EBV </w:t>
      </w:r>
      <w:proofErr w:type="spellStart"/>
      <w:r w:rsidR="00384D2F" w:rsidRPr="003D31EE">
        <w:rPr>
          <w:rFonts w:ascii="Book Antiqua" w:hAnsi="Book Antiqua" w:cs="Arial"/>
        </w:rPr>
        <w:t>infection</w:t>
      </w:r>
      <w:r w:rsidR="003D31EE" w:rsidRPr="003D31EE">
        <w:rPr>
          <w:rFonts w:ascii="Book Antiqua" w:hAnsi="Book Antiqua" w:cs="Arial"/>
          <w:vertAlign w:val="superscript"/>
        </w:rPr>
        <w:t>a</w:t>
      </w:r>
      <w:proofErr w:type="spellEnd"/>
    </w:p>
    <w:p w14:paraId="3C53B1E7" w14:textId="757B9DD8" w:rsidR="00811D3B" w:rsidRPr="003D31EE" w:rsidRDefault="00876E26" w:rsidP="00876E26">
      <w:pPr>
        <w:spacing w:line="360" w:lineRule="auto"/>
        <w:ind w:left="284"/>
        <w:jc w:val="both"/>
        <w:rPr>
          <w:rFonts w:ascii="Book Antiqua" w:hAnsi="Book Antiqua" w:cs="Arial"/>
          <w:lang w:eastAsia="zh-CN"/>
        </w:rPr>
      </w:pPr>
      <w:r w:rsidRPr="003D31EE">
        <w:rPr>
          <w:rFonts w:ascii="Book Antiqua" w:hAnsi="Book Antiqua" w:cs="Arial"/>
        </w:rPr>
        <w:t>E</w:t>
      </w:r>
      <w:r w:rsidR="00C82580" w:rsidRPr="003D31EE">
        <w:rPr>
          <w:rFonts w:ascii="Book Antiqua" w:hAnsi="Book Antiqua" w:cs="Arial"/>
        </w:rPr>
        <w:t>10</w:t>
      </w:r>
      <w:r w:rsidR="00C82580" w:rsidRPr="003D31EE">
        <w:rPr>
          <w:rFonts w:ascii="Book Antiqua" w:hAnsi="Book Antiqua" w:cs="Arial"/>
        </w:rPr>
        <w:tab/>
      </w:r>
      <w:r w:rsidR="00293B42" w:rsidRPr="003D31EE">
        <w:rPr>
          <w:rFonts w:ascii="Book Antiqua" w:hAnsi="Book Antiqua" w:cs="Arial"/>
        </w:rPr>
        <w:t>P</w:t>
      </w:r>
      <w:r w:rsidR="00C4014D" w:rsidRPr="003D31EE">
        <w:rPr>
          <w:rFonts w:ascii="Book Antiqua" w:hAnsi="Book Antiqua" w:cs="Arial"/>
        </w:rPr>
        <w:t>erform a biomarker-driven biopsy if your chosen validated biomarker for rejection (or any other anomaly) turns positive, and bank tissue</w:t>
      </w:r>
      <w:r w:rsidRPr="003D31EE">
        <w:rPr>
          <w:rFonts w:ascii="Book Antiqua" w:hAnsi="Book Antiqua" w:cs="Arial"/>
        </w:rPr>
        <w:t xml:space="preserve"> for further biomarker research</w:t>
      </w:r>
    </w:p>
    <w:p w14:paraId="71DCAC7A" w14:textId="7524DFFC" w:rsidR="00811D3B" w:rsidRPr="003D31EE" w:rsidRDefault="00811D3B" w:rsidP="00693A39">
      <w:pPr>
        <w:spacing w:line="360" w:lineRule="auto"/>
        <w:jc w:val="both"/>
        <w:rPr>
          <w:rFonts w:ascii="Book Antiqua" w:hAnsi="Book Antiqua" w:cs="Arial"/>
          <w:lang w:eastAsia="zh-CN"/>
        </w:rPr>
      </w:pPr>
      <w:r w:rsidRPr="003D31EE">
        <w:rPr>
          <w:rFonts w:ascii="Book Antiqua" w:hAnsi="Book Antiqua" w:cs="Arial"/>
        </w:rPr>
        <w:t>Scenario F</w:t>
      </w:r>
      <w:r w:rsidR="00876E26" w:rsidRPr="003D31EE">
        <w:rPr>
          <w:rFonts w:ascii="Book Antiqua" w:hAnsi="Book Antiqua" w:cs="Arial" w:hint="eastAsia"/>
          <w:lang w:eastAsia="zh-CN"/>
        </w:rPr>
        <w:t>:</w:t>
      </w:r>
      <w:r w:rsidRPr="003D31EE">
        <w:rPr>
          <w:rFonts w:ascii="Book Antiqua" w:hAnsi="Book Antiqua" w:cs="Arial"/>
        </w:rPr>
        <w:t xml:space="preserve"> </w:t>
      </w:r>
      <w:r w:rsidR="00982F84" w:rsidRPr="003D31EE">
        <w:rPr>
          <w:rFonts w:ascii="Book Antiqua" w:hAnsi="Book Antiqua" w:cs="Arial"/>
        </w:rPr>
        <w:t>Patients</w:t>
      </w:r>
      <w:r w:rsidRPr="003D31EE">
        <w:rPr>
          <w:rFonts w:ascii="Book Antiqua" w:hAnsi="Book Antiqua" w:cs="Arial"/>
        </w:rPr>
        <w:t xml:space="preserve"> with</w:t>
      </w:r>
      <w:r w:rsidR="00876E26" w:rsidRPr="003D31EE">
        <w:rPr>
          <w:rFonts w:ascii="Book Antiqua" w:hAnsi="Book Antiqua" w:cs="Arial" w:hint="eastAsia"/>
          <w:lang w:eastAsia="zh-CN"/>
        </w:rPr>
        <w:t>:</w:t>
      </w:r>
      <w:r w:rsidRPr="003D31EE">
        <w:rPr>
          <w:rFonts w:ascii="Book Antiqua" w:hAnsi="Book Antiqua" w:cs="Arial"/>
        </w:rPr>
        <w:t xml:space="preserve"> </w:t>
      </w:r>
      <w:r w:rsidR="00C721AD" w:rsidRPr="003D31EE">
        <w:rPr>
          <w:rFonts w:ascii="Book Antiqua" w:hAnsi="Book Antiqua" w:cs="Arial"/>
        </w:rPr>
        <w:t xml:space="preserve">(1) </w:t>
      </w:r>
      <w:r w:rsidRPr="003D31EE">
        <w:rPr>
          <w:rFonts w:ascii="Book Antiqua" w:hAnsi="Book Antiqua" w:cs="Arial"/>
        </w:rPr>
        <w:t>stable kidney function</w:t>
      </w:r>
      <w:r w:rsidR="00876E26" w:rsidRPr="003D31EE">
        <w:rPr>
          <w:rFonts w:ascii="Book Antiqua" w:hAnsi="Book Antiqua" w:cs="Arial" w:hint="eastAsia"/>
          <w:lang w:eastAsia="zh-CN"/>
        </w:rPr>
        <w:t>;</w:t>
      </w:r>
      <w:r w:rsidRPr="003D31EE">
        <w:rPr>
          <w:rFonts w:ascii="Book Antiqua" w:hAnsi="Book Antiqua" w:cs="Arial"/>
        </w:rPr>
        <w:t xml:space="preserve"> </w:t>
      </w:r>
      <w:r w:rsidR="00C721AD" w:rsidRPr="003D31EE">
        <w:rPr>
          <w:rFonts w:ascii="Book Antiqua" w:hAnsi="Book Antiqua" w:cs="Arial"/>
        </w:rPr>
        <w:t xml:space="preserve">(2) </w:t>
      </w:r>
      <w:r w:rsidRPr="003D31EE">
        <w:rPr>
          <w:rFonts w:ascii="Book Antiqua" w:hAnsi="Book Antiqua" w:cs="Arial"/>
        </w:rPr>
        <w:t>high immunological risk for ABMR due to preformed DSA</w:t>
      </w:r>
      <w:r w:rsidR="00876E26" w:rsidRPr="003D31EE">
        <w:rPr>
          <w:rFonts w:ascii="Book Antiqua" w:hAnsi="Book Antiqua" w:cs="Arial" w:hint="eastAsia"/>
          <w:lang w:eastAsia="zh-CN"/>
        </w:rPr>
        <w:t>; and</w:t>
      </w:r>
      <w:r w:rsidRPr="003D31EE">
        <w:rPr>
          <w:rFonts w:ascii="Book Antiqua" w:hAnsi="Book Antiqua" w:cs="Arial"/>
        </w:rPr>
        <w:t xml:space="preserve"> </w:t>
      </w:r>
      <w:r w:rsidR="00C721AD" w:rsidRPr="003D31EE">
        <w:rPr>
          <w:rFonts w:ascii="Book Antiqua" w:hAnsi="Book Antiqua" w:cs="Arial"/>
        </w:rPr>
        <w:t xml:space="preserve">(3) </w:t>
      </w:r>
      <w:r w:rsidRPr="003D31EE">
        <w:rPr>
          <w:rFonts w:ascii="Book Antiqua" w:hAnsi="Book Antiqua" w:cs="Arial"/>
        </w:rPr>
        <w:t xml:space="preserve">high immunological risk for TCMR and </w:t>
      </w:r>
      <w:r w:rsidR="00C721AD" w:rsidRPr="003D31EE">
        <w:rPr>
          <w:rFonts w:ascii="Book Antiqua" w:hAnsi="Book Antiqua" w:cs="Arial"/>
        </w:rPr>
        <w:t xml:space="preserve">for the </w:t>
      </w:r>
      <w:r w:rsidRPr="003D31EE">
        <w:rPr>
          <w:rFonts w:ascii="Book Antiqua" w:hAnsi="Book Antiqua" w:cs="Arial"/>
        </w:rPr>
        <w:t xml:space="preserve">synthesis of </w:t>
      </w:r>
      <w:r w:rsidR="00876E26" w:rsidRPr="003D31EE">
        <w:rPr>
          <w:rFonts w:ascii="Book Antiqua" w:hAnsi="Book Antiqua" w:cs="Arial"/>
          <w:i/>
        </w:rPr>
        <w:t>de novo</w:t>
      </w:r>
      <w:r w:rsidRPr="003D31EE">
        <w:rPr>
          <w:rFonts w:ascii="Book Antiqua" w:hAnsi="Book Antiqua" w:cs="Arial"/>
        </w:rPr>
        <w:t xml:space="preserve"> </w:t>
      </w:r>
      <w:r w:rsidR="000A35A9" w:rsidRPr="003D31EE">
        <w:rPr>
          <w:rFonts w:ascii="Book Antiqua" w:hAnsi="Book Antiqua" w:cs="Arial"/>
        </w:rPr>
        <w:t xml:space="preserve">DSA due to high degree HLA </w:t>
      </w:r>
      <w:proofErr w:type="gramStart"/>
      <w:r w:rsidR="000A35A9" w:rsidRPr="003D31EE">
        <w:rPr>
          <w:rFonts w:ascii="Book Antiqua" w:hAnsi="Book Antiqua" w:cs="Arial"/>
        </w:rPr>
        <w:t>mismatch</w:t>
      </w:r>
      <w:r w:rsidR="000A35A9" w:rsidRPr="003D31EE">
        <w:rPr>
          <w:rFonts w:ascii="Book Antiqua" w:hAnsi="Book Antiqua" w:cs="Arial"/>
          <w:vertAlign w:val="superscript"/>
        </w:rPr>
        <w:t>[</w:t>
      </w:r>
      <w:proofErr w:type="gramEnd"/>
      <w:r w:rsidR="000A35A9" w:rsidRPr="003D31EE">
        <w:rPr>
          <w:rFonts w:ascii="Book Antiqua" w:hAnsi="Book Antiqua" w:cs="Arial"/>
          <w:vertAlign w:val="superscript"/>
        </w:rPr>
        <w:t>1</w:t>
      </w:r>
      <w:r w:rsidR="00586F54" w:rsidRPr="003D31EE">
        <w:rPr>
          <w:rFonts w:ascii="Book Antiqua" w:hAnsi="Book Antiqua" w:cs="Arial"/>
          <w:vertAlign w:val="superscript"/>
        </w:rPr>
        <w:t>6</w:t>
      </w:r>
      <w:r w:rsidR="000A35A9" w:rsidRPr="003D31EE">
        <w:rPr>
          <w:rFonts w:ascii="Book Antiqua" w:hAnsi="Book Antiqua" w:cs="Arial"/>
          <w:vertAlign w:val="superscript"/>
        </w:rPr>
        <w:t>-1</w:t>
      </w:r>
      <w:r w:rsidR="00586F54" w:rsidRPr="003D31EE">
        <w:rPr>
          <w:rFonts w:ascii="Book Antiqua" w:hAnsi="Book Antiqua" w:cs="Arial"/>
          <w:vertAlign w:val="superscript"/>
        </w:rPr>
        <w:t>8</w:t>
      </w:r>
      <w:r w:rsidR="000A35A9" w:rsidRPr="003D31EE">
        <w:rPr>
          <w:rFonts w:ascii="Book Antiqua" w:hAnsi="Book Antiqua" w:cs="Arial"/>
          <w:vertAlign w:val="superscript"/>
        </w:rPr>
        <w:t>]</w:t>
      </w:r>
    </w:p>
    <w:p w14:paraId="7BB1F218" w14:textId="7636F46A" w:rsidR="00982F84" w:rsidRPr="003D31EE" w:rsidRDefault="00BC2786" w:rsidP="00C46610">
      <w:pPr>
        <w:spacing w:line="360" w:lineRule="auto"/>
        <w:ind w:left="142"/>
        <w:jc w:val="both"/>
        <w:rPr>
          <w:rFonts w:ascii="Book Antiqua" w:hAnsi="Book Antiqua" w:cs="Arial"/>
          <w:lang w:eastAsia="zh-CN"/>
        </w:rPr>
      </w:pPr>
      <w:r w:rsidRPr="003D31EE">
        <w:rPr>
          <w:rFonts w:ascii="Book Antiqua" w:hAnsi="Book Antiqua" w:cs="Arial"/>
        </w:rPr>
        <w:t>Recommendation</w:t>
      </w:r>
    </w:p>
    <w:p w14:paraId="2797C965" w14:textId="6C202FB5" w:rsidR="004B5443" w:rsidRPr="003D31EE" w:rsidRDefault="00876E26" w:rsidP="00876E26">
      <w:pPr>
        <w:spacing w:line="360" w:lineRule="auto"/>
        <w:ind w:left="284"/>
        <w:jc w:val="both"/>
        <w:rPr>
          <w:rFonts w:ascii="Book Antiqua" w:hAnsi="Book Antiqua" w:cs="Arial"/>
          <w:lang w:eastAsia="zh-CN"/>
        </w:rPr>
      </w:pPr>
      <w:r w:rsidRPr="003D31EE">
        <w:rPr>
          <w:rFonts w:ascii="Book Antiqua" w:hAnsi="Book Antiqua" w:cs="Arial"/>
        </w:rPr>
        <w:t>F</w:t>
      </w:r>
      <w:r w:rsidR="00982F84" w:rsidRPr="003D31EE">
        <w:rPr>
          <w:rFonts w:ascii="Book Antiqua" w:hAnsi="Book Antiqua" w:cs="Arial"/>
        </w:rPr>
        <w:t>1</w:t>
      </w:r>
      <w:r w:rsidR="00982F84" w:rsidRPr="003D31EE">
        <w:rPr>
          <w:rFonts w:ascii="Book Antiqua" w:hAnsi="Book Antiqua" w:cs="Arial"/>
        </w:rPr>
        <w:tab/>
      </w:r>
      <w:r w:rsidR="00D81BB8" w:rsidRPr="003D31EE">
        <w:rPr>
          <w:rFonts w:ascii="Book Antiqua" w:hAnsi="Book Antiqua" w:cs="Arial"/>
        </w:rPr>
        <w:t>F</w:t>
      </w:r>
      <w:r w:rsidR="00811D3B" w:rsidRPr="003D31EE">
        <w:rPr>
          <w:rFonts w:ascii="Book Antiqua" w:hAnsi="Book Antiqua" w:cs="Arial"/>
        </w:rPr>
        <w:t>ollow our recommendations and su</w:t>
      </w:r>
      <w:r w:rsidRPr="003D31EE">
        <w:rPr>
          <w:rFonts w:ascii="Book Antiqua" w:hAnsi="Book Antiqua" w:cs="Arial"/>
        </w:rPr>
        <w:t>ggestions for Scenarios D and E</w:t>
      </w:r>
    </w:p>
    <w:p w14:paraId="3606A9F2" w14:textId="23CD0FFB" w:rsidR="004B5443" w:rsidRPr="003D31EE" w:rsidRDefault="004B5443" w:rsidP="00693A39">
      <w:pPr>
        <w:spacing w:line="360" w:lineRule="auto"/>
        <w:jc w:val="both"/>
        <w:rPr>
          <w:rFonts w:ascii="Book Antiqua" w:hAnsi="Book Antiqua" w:cs="Arial"/>
          <w:lang w:eastAsia="zh-CN"/>
        </w:rPr>
      </w:pPr>
      <w:r w:rsidRPr="003D31EE">
        <w:rPr>
          <w:rFonts w:ascii="Book Antiqua" w:hAnsi="Book Antiqua" w:cs="Arial"/>
        </w:rPr>
        <w:t xml:space="preserve">Scenario </w:t>
      </w:r>
      <w:r w:rsidR="00F373E5" w:rsidRPr="003D31EE">
        <w:rPr>
          <w:rFonts w:ascii="Book Antiqua" w:hAnsi="Book Antiqua" w:cs="Arial"/>
        </w:rPr>
        <w:t>G</w:t>
      </w:r>
      <w:r w:rsidR="00876E26" w:rsidRPr="003D31EE">
        <w:rPr>
          <w:rFonts w:ascii="Book Antiqua" w:hAnsi="Book Antiqua" w:cs="Arial" w:hint="eastAsia"/>
          <w:lang w:eastAsia="zh-CN"/>
        </w:rPr>
        <w:t>:</w:t>
      </w:r>
      <w:r w:rsidRPr="003D31EE">
        <w:rPr>
          <w:rFonts w:ascii="Book Antiqua" w:hAnsi="Book Antiqua" w:cs="Arial"/>
        </w:rPr>
        <w:t xml:space="preserve"> </w:t>
      </w:r>
      <w:r w:rsidR="00982F84" w:rsidRPr="003D31EE">
        <w:rPr>
          <w:rFonts w:ascii="Book Antiqua" w:hAnsi="Book Antiqua" w:cs="Arial"/>
        </w:rPr>
        <w:t>P</w:t>
      </w:r>
      <w:r w:rsidRPr="003D31EE">
        <w:rPr>
          <w:rFonts w:ascii="Book Antiqua" w:hAnsi="Book Antiqua" w:cs="Arial"/>
        </w:rPr>
        <w:t xml:space="preserve">atients with </w:t>
      </w:r>
      <w:r w:rsidR="00DE3F21" w:rsidRPr="003D31EE">
        <w:rPr>
          <w:rFonts w:ascii="Book Antiqua" w:hAnsi="Book Antiqua" w:cs="Arial"/>
        </w:rPr>
        <w:t>delayed graft function</w:t>
      </w:r>
      <w:r w:rsidR="00A648A1" w:rsidRPr="003D31EE">
        <w:rPr>
          <w:rFonts w:ascii="Book Antiqua" w:hAnsi="Book Antiqua" w:cs="Arial"/>
        </w:rPr>
        <w:t xml:space="preserve"> (DGF)</w:t>
      </w:r>
    </w:p>
    <w:p w14:paraId="193F8F21" w14:textId="39AFAA87" w:rsidR="00982F84" w:rsidRPr="003D31EE" w:rsidRDefault="00BC2786" w:rsidP="00C46610">
      <w:pPr>
        <w:spacing w:line="360" w:lineRule="auto"/>
        <w:ind w:left="142"/>
        <w:jc w:val="both"/>
        <w:rPr>
          <w:rFonts w:ascii="Book Antiqua" w:hAnsi="Book Antiqua" w:cs="Arial"/>
          <w:lang w:eastAsia="zh-CN"/>
        </w:rPr>
      </w:pPr>
      <w:r w:rsidRPr="003D31EE">
        <w:rPr>
          <w:rFonts w:ascii="Book Antiqua" w:hAnsi="Book Antiqua" w:cs="Arial"/>
        </w:rPr>
        <w:t>Recommendation</w:t>
      </w:r>
      <w:r w:rsidR="00982F84" w:rsidRPr="003D31EE">
        <w:rPr>
          <w:rFonts w:ascii="Book Antiqua" w:hAnsi="Book Antiqua" w:cs="Arial"/>
        </w:rPr>
        <w:t>s</w:t>
      </w:r>
    </w:p>
    <w:p w14:paraId="137B5E46" w14:textId="1A16571F" w:rsidR="00A648A1" w:rsidRPr="003D31EE" w:rsidRDefault="00876E26" w:rsidP="00C46610">
      <w:pPr>
        <w:spacing w:line="360" w:lineRule="auto"/>
        <w:ind w:left="284"/>
        <w:jc w:val="both"/>
        <w:rPr>
          <w:rFonts w:ascii="Book Antiqua" w:hAnsi="Book Antiqua" w:cs="Arial"/>
          <w:i/>
          <w:u w:val="single"/>
          <w:lang w:eastAsia="zh-CN"/>
        </w:rPr>
      </w:pPr>
      <w:r w:rsidRPr="003D31EE">
        <w:rPr>
          <w:rFonts w:ascii="Book Antiqua" w:hAnsi="Book Antiqua" w:cs="Arial"/>
        </w:rPr>
        <w:t>G</w:t>
      </w:r>
      <w:r w:rsidR="00982F84" w:rsidRPr="003D31EE">
        <w:rPr>
          <w:rFonts w:ascii="Book Antiqua" w:hAnsi="Book Antiqua" w:cs="Arial"/>
        </w:rPr>
        <w:t>1</w:t>
      </w:r>
      <w:r w:rsidR="00982F84" w:rsidRPr="003D31EE">
        <w:rPr>
          <w:rFonts w:ascii="Book Antiqua" w:hAnsi="Book Antiqua" w:cs="Arial"/>
        </w:rPr>
        <w:tab/>
      </w:r>
      <w:r w:rsidR="00D81BB8" w:rsidRPr="003D31EE">
        <w:rPr>
          <w:rFonts w:ascii="Book Antiqua" w:hAnsi="Book Antiqua" w:cs="Arial"/>
        </w:rPr>
        <w:t>P</w:t>
      </w:r>
      <w:r w:rsidR="00A648A1" w:rsidRPr="003D31EE">
        <w:rPr>
          <w:rFonts w:ascii="Book Antiqua" w:hAnsi="Book Antiqua" w:cs="Arial"/>
        </w:rPr>
        <w:t xml:space="preserve">erform a kidney transplant biopsy if DGF extends beyond the first week post-transplantation without an obvious explanation, and subsequently every 7-10 </w:t>
      </w:r>
      <w:r w:rsidR="00282172" w:rsidRPr="003D31EE">
        <w:rPr>
          <w:rFonts w:ascii="Book Antiqua" w:hAnsi="Book Antiqua" w:cs="Arial"/>
        </w:rPr>
        <w:t>d</w:t>
      </w:r>
      <w:r w:rsidR="00A648A1" w:rsidRPr="003D31EE">
        <w:rPr>
          <w:rFonts w:ascii="Book Antiqua" w:hAnsi="Book Antiqua" w:cs="Arial"/>
        </w:rPr>
        <w:t xml:space="preserve"> if DGF </w:t>
      </w:r>
      <w:proofErr w:type="gramStart"/>
      <w:r w:rsidR="00A648A1" w:rsidRPr="003D31EE">
        <w:rPr>
          <w:rFonts w:ascii="Book Antiqua" w:hAnsi="Book Antiqua" w:cs="Arial"/>
        </w:rPr>
        <w:t>persists</w:t>
      </w:r>
      <w:r w:rsidR="00A648A1" w:rsidRPr="003D31EE">
        <w:rPr>
          <w:rFonts w:ascii="Book Antiqua" w:hAnsi="Book Antiqua" w:cs="Arial"/>
          <w:vertAlign w:val="superscript"/>
        </w:rPr>
        <w:t>[</w:t>
      </w:r>
      <w:proofErr w:type="gramEnd"/>
      <w:r w:rsidR="00A648A1" w:rsidRPr="003D31EE">
        <w:rPr>
          <w:rFonts w:ascii="Book Antiqua" w:hAnsi="Book Antiqua" w:cs="Arial"/>
          <w:vertAlign w:val="superscript"/>
        </w:rPr>
        <w:t>1</w:t>
      </w:r>
      <w:r w:rsidR="00586F54" w:rsidRPr="003D31EE">
        <w:rPr>
          <w:rFonts w:ascii="Book Antiqua" w:hAnsi="Book Antiqua" w:cs="Arial"/>
          <w:vertAlign w:val="superscript"/>
        </w:rPr>
        <w:t>4</w:t>
      </w:r>
      <w:r w:rsidR="00A648A1" w:rsidRPr="003D31EE">
        <w:rPr>
          <w:rFonts w:ascii="Book Antiqua" w:hAnsi="Book Antiqua" w:cs="Arial"/>
          <w:vertAlign w:val="superscript"/>
        </w:rPr>
        <w:t>]</w:t>
      </w:r>
    </w:p>
    <w:p w14:paraId="090D2CD0" w14:textId="699D97BA" w:rsidR="00982F84"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G</w:t>
      </w:r>
      <w:r w:rsidR="00982F84" w:rsidRPr="003D31EE">
        <w:rPr>
          <w:rFonts w:ascii="Book Antiqua" w:hAnsi="Book Antiqua" w:cs="Arial"/>
        </w:rPr>
        <w:t>2</w:t>
      </w:r>
      <w:r w:rsidR="00982F84" w:rsidRPr="003D31EE">
        <w:rPr>
          <w:rFonts w:ascii="Book Antiqua" w:hAnsi="Book Antiqua" w:cs="Arial"/>
        </w:rPr>
        <w:tab/>
        <w:t>Detect anti-HLA antibodies/</w:t>
      </w:r>
      <w:proofErr w:type="spellStart"/>
      <w:r w:rsidR="00982F84" w:rsidRPr="003D31EE">
        <w:rPr>
          <w:rFonts w:ascii="Book Antiqua" w:hAnsi="Book Antiqua" w:cs="Arial"/>
        </w:rPr>
        <w:t>DSA</w:t>
      </w:r>
      <w:r w:rsidR="003D31EE" w:rsidRPr="003D31EE">
        <w:rPr>
          <w:rFonts w:ascii="Book Antiqua" w:hAnsi="Book Antiqua" w:cs="Arial"/>
          <w:vertAlign w:val="superscript"/>
        </w:rPr>
        <w:t>d</w:t>
      </w:r>
      <w:proofErr w:type="spellEnd"/>
      <w:r w:rsidR="00982F84" w:rsidRPr="003D31EE">
        <w:rPr>
          <w:rFonts w:ascii="Book Antiqua" w:hAnsi="Book Antiqua" w:cs="Arial"/>
        </w:rPr>
        <w:t xml:space="preserve"> if DGF extends beyond the first week post-transplantation without an obvious explanation, and subsequently every 7-</w:t>
      </w:r>
      <w:r w:rsidR="000F4CF3" w:rsidRPr="003D31EE">
        <w:rPr>
          <w:rFonts w:ascii="Book Antiqua" w:hAnsi="Book Antiqua" w:cs="Arial"/>
        </w:rPr>
        <w:t xml:space="preserve">10 </w:t>
      </w:r>
      <w:r w:rsidR="00282172" w:rsidRPr="003D31EE">
        <w:rPr>
          <w:rFonts w:ascii="Book Antiqua" w:hAnsi="Book Antiqua" w:cs="Arial"/>
        </w:rPr>
        <w:t>d</w:t>
      </w:r>
      <w:r w:rsidR="000F4CF3" w:rsidRPr="003D31EE">
        <w:rPr>
          <w:rFonts w:ascii="Book Antiqua" w:hAnsi="Book Antiqua" w:cs="Arial"/>
        </w:rPr>
        <w:t xml:space="preserve"> if DGF persists, and </w:t>
      </w:r>
      <w:r w:rsidR="00982F84" w:rsidRPr="003D31EE">
        <w:rPr>
          <w:rFonts w:ascii="Book Antiqua" w:hAnsi="Book Antiqua" w:cs="Arial"/>
        </w:rPr>
        <w:t>define their immunoglobulin class, complement fixing capacities and titres through di</w:t>
      </w:r>
      <w:r w:rsidRPr="003D31EE">
        <w:rPr>
          <w:rFonts w:ascii="Book Antiqua" w:hAnsi="Book Antiqua" w:cs="Arial"/>
        </w:rPr>
        <w:t>lutions</w:t>
      </w:r>
    </w:p>
    <w:p w14:paraId="597CD98A" w14:textId="3CC72153" w:rsidR="00982F84"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t>G</w:t>
      </w:r>
      <w:r w:rsidR="00982F84" w:rsidRPr="003D31EE">
        <w:rPr>
          <w:rFonts w:ascii="Book Antiqua" w:hAnsi="Book Antiqua" w:cs="Arial"/>
        </w:rPr>
        <w:t>3</w:t>
      </w:r>
      <w:r w:rsidR="00982F84" w:rsidRPr="003D31EE">
        <w:rPr>
          <w:rFonts w:ascii="Book Antiqua" w:hAnsi="Book Antiqua" w:cs="Arial"/>
        </w:rPr>
        <w:tab/>
        <w:t>Perform a kidney transplant biopsy if DSA are detected, to diagnose it according to the Banff classification 2015 update and exclude intra-graft BKV infection</w:t>
      </w:r>
      <w:r w:rsidR="007177FF" w:rsidRPr="003D31EE">
        <w:rPr>
          <w:rFonts w:ascii="Book Antiqua" w:hAnsi="Book Antiqua" w:cs="Arial"/>
        </w:rPr>
        <w:t xml:space="preserve"> by specific staining</w:t>
      </w:r>
    </w:p>
    <w:p w14:paraId="0F79C106" w14:textId="3E563B3A" w:rsidR="00982F84" w:rsidRPr="003D31EE" w:rsidRDefault="00D81BB8" w:rsidP="00C46610">
      <w:pPr>
        <w:spacing w:line="360" w:lineRule="auto"/>
        <w:ind w:left="142"/>
        <w:jc w:val="both"/>
        <w:rPr>
          <w:rFonts w:ascii="Book Antiqua" w:hAnsi="Book Antiqua" w:cs="Arial"/>
          <w:lang w:eastAsia="zh-CN"/>
        </w:rPr>
      </w:pPr>
      <w:r w:rsidRPr="003D31EE">
        <w:rPr>
          <w:rFonts w:ascii="Book Antiqua" w:hAnsi="Book Antiqua" w:cs="Arial"/>
        </w:rPr>
        <w:t>Suggestion</w:t>
      </w:r>
      <w:r w:rsidR="00982F84" w:rsidRPr="003D31EE">
        <w:rPr>
          <w:rFonts w:ascii="Book Antiqua" w:hAnsi="Book Antiqua" w:cs="Arial"/>
        </w:rPr>
        <w:t>s</w:t>
      </w:r>
    </w:p>
    <w:p w14:paraId="5EE66727" w14:textId="59706122" w:rsidR="00A648A1" w:rsidRPr="003D31EE" w:rsidRDefault="00876E26" w:rsidP="00C46610">
      <w:pPr>
        <w:spacing w:line="360" w:lineRule="auto"/>
        <w:ind w:left="284"/>
        <w:jc w:val="both"/>
        <w:rPr>
          <w:rFonts w:ascii="Book Antiqua" w:hAnsi="Book Antiqua" w:cs="Arial"/>
          <w:lang w:eastAsia="zh-CN"/>
        </w:rPr>
      </w:pPr>
      <w:r w:rsidRPr="003D31EE">
        <w:rPr>
          <w:rFonts w:ascii="Book Antiqua" w:hAnsi="Book Antiqua" w:cs="Arial"/>
        </w:rPr>
        <w:lastRenderedPageBreak/>
        <w:t>G</w:t>
      </w:r>
      <w:r w:rsidR="000F4CF3" w:rsidRPr="003D31EE">
        <w:rPr>
          <w:rFonts w:ascii="Book Antiqua" w:hAnsi="Book Antiqua" w:cs="Arial"/>
        </w:rPr>
        <w:t>4</w:t>
      </w:r>
      <w:r w:rsidR="000F4CF3" w:rsidRPr="003D31EE">
        <w:rPr>
          <w:rFonts w:ascii="Book Antiqua" w:hAnsi="Book Antiqua" w:cs="Arial"/>
        </w:rPr>
        <w:tab/>
      </w:r>
      <w:r w:rsidR="00D81BB8" w:rsidRPr="003D31EE">
        <w:rPr>
          <w:rFonts w:ascii="Book Antiqua" w:hAnsi="Book Antiqua" w:cs="Arial"/>
        </w:rPr>
        <w:t xml:space="preserve">Define </w:t>
      </w:r>
      <w:r w:rsidR="00A648A1" w:rsidRPr="003D31EE">
        <w:rPr>
          <w:rFonts w:ascii="Book Antiqua" w:hAnsi="Book Antiqua" w:cs="Arial"/>
        </w:rPr>
        <w:t xml:space="preserve">lower threshold </w:t>
      </w:r>
      <w:r w:rsidR="00D81BB8" w:rsidRPr="003D31EE">
        <w:rPr>
          <w:rFonts w:ascii="Book Antiqua" w:hAnsi="Book Antiqua" w:cs="Arial"/>
        </w:rPr>
        <w:t xml:space="preserve">for </w:t>
      </w:r>
      <w:r w:rsidR="00A648A1" w:rsidRPr="003D31EE">
        <w:rPr>
          <w:rFonts w:ascii="Book Antiqua" w:hAnsi="Book Antiqua" w:cs="Arial"/>
        </w:rPr>
        <w:t>perform</w:t>
      </w:r>
      <w:r w:rsidR="00D81BB8" w:rsidRPr="003D31EE">
        <w:rPr>
          <w:rFonts w:ascii="Book Antiqua" w:hAnsi="Book Antiqua" w:cs="Arial"/>
        </w:rPr>
        <w:t>ing</w:t>
      </w:r>
      <w:r w:rsidR="00A648A1" w:rsidRPr="003D31EE">
        <w:rPr>
          <w:rFonts w:ascii="Book Antiqua" w:hAnsi="Book Antiqua" w:cs="Arial"/>
        </w:rPr>
        <w:t xml:space="preserve"> a kidney transplant biopsy in </w:t>
      </w:r>
      <w:r w:rsidR="00D81BB8" w:rsidRPr="003D31EE">
        <w:rPr>
          <w:rFonts w:ascii="Book Antiqua" w:hAnsi="Book Antiqua" w:cs="Arial"/>
        </w:rPr>
        <w:t xml:space="preserve">patients </w:t>
      </w:r>
      <w:r w:rsidR="00A648A1" w:rsidRPr="003D31EE">
        <w:rPr>
          <w:rFonts w:ascii="Book Antiqua" w:hAnsi="Book Antiqua" w:cs="Arial"/>
        </w:rPr>
        <w:t xml:space="preserve">with DGF and pre-formed DSA or with HLA-B and HLA-DRB1 mismatches thought to be more </w:t>
      </w:r>
      <w:proofErr w:type="gramStart"/>
      <w:r w:rsidR="00A648A1" w:rsidRPr="003D31EE">
        <w:rPr>
          <w:rFonts w:ascii="Book Antiqua" w:hAnsi="Book Antiqua" w:cs="Arial"/>
        </w:rPr>
        <w:t>immunogenic</w:t>
      </w:r>
      <w:r w:rsidR="000F4CF3" w:rsidRPr="003D31EE">
        <w:rPr>
          <w:rFonts w:ascii="Book Antiqua" w:hAnsi="Book Antiqua" w:cs="Arial"/>
          <w:vertAlign w:val="superscript"/>
        </w:rPr>
        <w:t>[</w:t>
      </w:r>
      <w:proofErr w:type="gramEnd"/>
      <w:r w:rsidR="000F4CF3" w:rsidRPr="003D31EE">
        <w:rPr>
          <w:rFonts w:ascii="Book Antiqua" w:hAnsi="Book Antiqua" w:cs="Arial"/>
          <w:vertAlign w:val="superscript"/>
        </w:rPr>
        <w:t>1</w:t>
      </w:r>
      <w:r w:rsidR="00586F54" w:rsidRPr="003D31EE">
        <w:rPr>
          <w:rFonts w:ascii="Book Antiqua" w:hAnsi="Book Antiqua" w:cs="Arial"/>
          <w:vertAlign w:val="superscript"/>
        </w:rPr>
        <w:t>6</w:t>
      </w:r>
      <w:r w:rsidR="000F4CF3" w:rsidRPr="003D31EE">
        <w:rPr>
          <w:rFonts w:ascii="Book Antiqua" w:hAnsi="Book Antiqua" w:cs="Arial"/>
          <w:vertAlign w:val="superscript"/>
        </w:rPr>
        <w:t>]</w:t>
      </w:r>
    </w:p>
    <w:p w14:paraId="1DA31038" w14:textId="247304C7" w:rsidR="00DE3F21" w:rsidRPr="003D31EE" w:rsidRDefault="00876E26" w:rsidP="00C46610">
      <w:pPr>
        <w:spacing w:line="360" w:lineRule="auto"/>
        <w:ind w:left="284"/>
        <w:jc w:val="both"/>
        <w:rPr>
          <w:rFonts w:ascii="Book Antiqua" w:hAnsi="Book Antiqua" w:cs="Arial"/>
        </w:rPr>
      </w:pPr>
      <w:r w:rsidRPr="003D31EE">
        <w:rPr>
          <w:rFonts w:ascii="Book Antiqua" w:hAnsi="Book Antiqua" w:cs="Arial"/>
        </w:rPr>
        <w:t>G</w:t>
      </w:r>
      <w:r w:rsidR="000F4CF3" w:rsidRPr="003D31EE">
        <w:rPr>
          <w:rFonts w:ascii="Book Antiqua" w:hAnsi="Book Antiqua" w:cs="Arial"/>
        </w:rPr>
        <w:t>5</w:t>
      </w:r>
      <w:r w:rsidR="000F4CF3" w:rsidRPr="003D31EE">
        <w:rPr>
          <w:rFonts w:ascii="Book Antiqua" w:hAnsi="Book Antiqua" w:cs="Arial"/>
        </w:rPr>
        <w:tab/>
      </w:r>
      <w:r w:rsidR="00E64123" w:rsidRPr="003D31EE">
        <w:rPr>
          <w:rFonts w:ascii="Book Antiqua" w:hAnsi="Book Antiqua" w:cs="Arial"/>
        </w:rPr>
        <w:t>B</w:t>
      </w:r>
      <w:r w:rsidR="00A648A1" w:rsidRPr="003D31EE">
        <w:rPr>
          <w:rFonts w:ascii="Book Antiqua" w:hAnsi="Book Antiqua" w:cs="Arial"/>
        </w:rPr>
        <w:t>ank serum</w:t>
      </w:r>
      <w:r w:rsidR="009F7A73" w:rsidRPr="003D31EE">
        <w:rPr>
          <w:rFonts w:ascii="Book Antiqua" w:hAnsi="Book Antiqua" w:cs="Arial"/>
        </w:rPr>
        <w:t xml:space="preserve">, </w:t>
      </w:r>
      <w:r w:rsidR="007177FF" w:rsidRPr="003D31EE">
        <w:rPr>
          <w:rFonts w:ascii="Book Antiqua" w:hAnsi="Book Antiqua" w:cs="Arial"/>
        </w:rPr>
        <w:t>plasma</w:t>
      </w:r>
      <w:r w:rsidR="00A648A1" w:rsidRPr="003D31EE">
        <w:rPr>
          <w:rFonts w:ascii="Book Antiqua" w:hAnsi="Book Antiqua" w:cs="Arial"/>
        </w:rPr>
        <w:t xml:space="preserve">, urine and PBMC at the </w:t>
      </w:r>
      <w:proofErr w:type="spellStart"/>
      <w:r w:rsidR="00A648A1" w:rsidRPr="003D31EE">
        <w:rPr>
          <w:rFonts w:ascii="Book Antiqua" w:hAnsi="Book Antiqua" w:cs="Arial"/>
        </w:rPr>
        <w:t>protocolised</w:t>
      </w:r>
      <w:proofErr w:type="spellEnd"/>
      <w:r w:rsidR="00A648A1" w:rsidRPr="003D31EE">
        <w:rPr>
          <w:rFonts w:ascii="Book Antiqua" w:hAnsi="Book Antiqua" w:cs="Arial"/>
        </w:rPr>
        <w:t xml:space="preserve"> sampling time points and whe</w:t>
      </w:r>
      <w:r w:rsidRPr="003D31EE">
        <w:rPr>
          <w:rFonts w:ascii="Book Antiqua" w:hAnsi="Book Antiqua" w:cs="Arial"/>
        </w:rPr>
        <w:t xml:space="preserve">n kidney biopsies are </w:t>
      </w:r>
      <w:proofErr w:type="spellStart"/>
      <w:r w:rsidRPr="003D31EE">
        <w:rPr>
          <w:rFonts w:ascii="Book Antiqua" w:hAnsi="Book Antiqua" w:cs="Arial"/>
        </w:rPr>
        <w:t>performed</w:t>
      </w:r>
      <w:r w:rsidR="003D31EE" w:rsidRPr="003D31EE">
        <w:rPr>
          <w:rFonts w:ascii="Book Antiqua" w:hAnsi="Book Antiqua" w:cs="Arial"/>
          <w:vertAlign w:val="superscript"/>
        </w:rPr>
        <w:t>c</w:t>
      </w:r>
      <w:proofErr w:type="spellEnd"/>
      <w:r w:rsidR="00A648A1" w:rsidRPr="003D31EE">
        <w:rPr>
          <w:rFonts w:ascii="Book Antiqua" w:hAnsi="Book Antiqua" w:cs="Arial"/>
        </w:rPr>
        <w:t xml:space="preserve"> </w:t>
      </w:r>
    </w:p>
    <w:p w14:paraId="13B1E905" w14:textId="50ECC616" w:rsidR="00DE3F21" w:rsidRPr="003D31EE" w:rsidRDefault="00876E26" w:rsidP="00C46610">
      <w:pPr>
        <w:spacing w:line="360" w:lineRule="auto"/>
        <w:ind w:left="284"/>
        <w:jc w:val="both"/>
        <w:rPr>
          <w:rFonts w:ascii="Book Antiqua" w:hAnsi="Book Antiqua" w:cs="Arial"/>
        </w:rPr>
      </w:pPr>
      <w:r w:rsidRPr="003D31EE">
        <w:rPr>
          <w:rFonts w:ascii="Book Antiqua" w:hAnsi="Book Antiqua" w:cs="Arial"/>
        </w:rPr>
        <w:t>G</w:t>
      </w:r>
      <w:r w:rsidR="000F4CF3" w:rsidRPr="003D31EE">
        <w:rPr>
          <w:rFonts w:ascii="Book Antiqua" w:hAnsi="Book Antiqua" w:cs="Arial"/>
        </w:rPr>
        <w:t>6</w:t>
      </w:r>
      <w:r w:rsidR="000F4CF3" w:rsidRPr="003D31EE">
        <w:rPr>
          <w:rFonts w:ascii="Book Antiqua" w:hAnsi="Book Antiqua" w:cs="Arial"/>
        </w:rPr>
        <w:tab/>
      </w:r>
      <w:r w:rsidR="00E64123" w:rsidRPr="003D31EE">
        <w:rPr>
          <w:rFonts w:ascii="Book Antiqua" w:hAnsi="Book Antiqua" w:cs="Arial"/>
        </w:rPr>
        <w:t>B</w:t>
      </w:r>
      <w:r w:rsidR="00DE3F21" w:rsidRPr="003D31EE">
        <w:rPr>
          <w:rFonts w:ascii="Book Antiqua" w:hAnsi="Book Antiqua" w:cs="Arial"/>
        </w:rPr>
        <w:t xml:space="preserve">ank kidney transplant tissue for biomarker research whenever a biopsy is </w:t>
      </w:r>
      <w:proofErr w:type="spellStart"/>
      <w:r w:rsidR="00DE3F21" w:rsidRPr="003D31EE">
        <w:rPr>
          <w:rFonts w:ascii="Book Antiqua" w:hAnsi="Book Antiqua" w:cs="Arial"/>
        </w:rPr>
        <w:t>performed</w:t>
      </w:r>
      <w:r w:rsidR="003D31EE" w:rsidRPr="003D31EE">
        <w:rPr>
          <w:rFonts w:ascii="Book Antiqua" w:hAnsi="Book Antiqua" w:cs="Arial"/>
          <w:vertAlign w:val="superscript"/>
        </w:rPr>
        <w:t>c</w:t>
      </w:r>
      <w:proofErr w:type="spellEnd"/>
    </w:p>
    <w:p w14:paraId="2B4532E5" w14:textId="69585022" w:rsidR="00DE3F21" w:rsidRPr="003D31EE" w:rsidRDefault="000F4CF3" w:rsidP="00C46610">
      <w:pPr>
        <w:spacing w:line="360" w:lineRule="auto"/>
        <w:ind w:left="284"/>
        <w:jc w:val="both"/>
        <w:rPr>
          <w:rFonts w:ascii="Book Antiqua" w:hAnsi="Book Antiqua" w:cs="Arial"/>
        </w:rPr>
      </w:pPr>
      <w:r w:rsidRPr="003D31EE">
        <w:rPr>
          <w:rFonts w:ascii="Book Antiqua" w:hAnsi="Book Antiqua" w:cs="Arial"/>
        </w:rPr>
        <w:t>G7</w:t>
      </w:r>
      <w:r w:rsidRPr="003D31EE">
        <w:rPr>
          <w:rFonts w:ascii="Book Antiqua" w:hAnsi="Book Antiqua" w:cs="Arial"/>
        </w:rPr>
        <w:tab/>
      </w:r>
      <w:r w:rsidR="00E64123" w:rsidRPr="003D31EE">
        <w:rPr>
          <w:rFonts w:ascii="Book Antiqua" w:hAnsi="Book Antiqua" w:cs="Arial"/>
        </w:rPr>
        <w:t>T</w:t>
      </w:r>
      <w:r w:rsidR="00DE3F21" w:rsidRPr="003D31EE">
        <w:rPr>
          <w:rFonts w:ascii="Book Antiqua" w:hAnsi="Book Antiqua" w:cs="Arial"/>
        </w:rPr>
        <w:t xml:space="preserve">est any experimental biomarker(s) of your choice at </w:t>
      </w:r>
      <w:proofErr w:type="spellStart"/>
      <w:r w:rsidR="00DE3F21" w:rsidRPr="003D31EE">
        <w:rPr>
          <w:rFonts w:ascii="Book Antiqua" w:hAnsi="Book Antiqua" w:cs="Arial"/>
        </w:rPr>
        <w:t>protocol</w:t>
      </w:r>
      <w:r w:rsidR="00647511" w:rsidRPr="003D31EE">
        <w:rPr>
          <w:rFonts w:ascii="Book Antiqua" w:hAnsi="Book Antiqua" w:cs="Arial"/>
        </w:rPr>
        <w:t>i</w:t>
      </w:r>
      <w:r w:rsidR="00DE3F21" w:rsidRPr="003D31EE">
        <w:rPr>
          <w:rFonts w:ascii="Book Antiqua" w:hAnsi="Book Antiqua" w:cs="Arial"/>
        </w:rPr>
        <w:t>sed</w:t>
      </w:r>
      <w:proofErr w:type="spellEnd"/>
      <w:r w:rsidR="00DE3F21" w:rsidRPr="003D31EE">
        <w:rPr>
          <w:rFonts w:ascii="Book Antiqua" w:hAnsi="Book Antiqua" w:cs="Arial"/>
        </w:rPr>
        <w:t xml:space="preserve"> time points and correlate it/them with standard clinical variables and a detailed immune </w:t>
      </w:r>
      <w:proofErr w:type="spellStart"/>
      <w:r w:rsidR="00DE3F21" w:rsidRPr="003D31EE">
        <w:rPr>
          <w:rFonts w:ascii="Book Antiqua" w:hAnsi="Book Antiqua" w:cs="Arial"/>
        </w:rPr>
        <w:t>profile</w:t>
      </w:r>
      <w:r w:rsidR="003D31EE" w:rsidRPr="003D31EE">
        <w:rPr>
          <w:rFonts w:ascii="Book Antiqua" w:hAnsi="Book Antiqua" w:cs="Arial"/>
          <w:vertAlign w:val="superscript"/>
        </w:rPr>
        <w:t>c</w:t>
      </w:r>
      <w:proofErr w:type="spellEnd"/>
    </w:p>
    <w:p w14:paraId="748175BA" w14:textId="5B435904" w:rsidR="00A009D3" w:rsidRPr="003D31EE" w:rsidRDefault="000F4CF3" w:rsidP="00C46610">
      <w:pPr>
        <w:spacing w:line="360" w:lineRule="auto"/>
        <w:ind w:left="284"/>
        <w:jc w:val="both"/>
        <w:rPr>
          <w:rFonts w:ascii="Book Antiqua" w:hAnsi="Book Antiqua" w:cs="Arial"/>
          <w:lang w:eastAsia="zh-CN"/>
        </w:rPr>
      </w:pPr>
      <w:r w:rsidRPr="003D31EE">
        <w:rPr>
          <w:rFonts w:ascii="Book Antiqua" w:hAnsi="Book Antiqua" w:cs="Arial"/>
        </w:rPr>
        <w:t>G8</w:t>
      </w:r>
      <w:r w:rsidRPr="003D31EE">
        <w:rPr>
          <w:rFonts w:ascii="Book Antiqua" w:hAnsi="Book Antiqua" w:cs="Arial"/>
        </w:rPr>
        <w:tab/>
      </w:r>
      <w:r w:rsidR="00E64123" w:rsidRPr="003D31EE">
        <w:rPr>
          <w:rFonts w:ascii="Book Antiqua" w:hAnsi="Book Antiqua" w:cs="Arial"/>
        </w:rPr>
        <w:t>P</w:t>
      </w:r>
      <w:r w:rsidR="00A009D3" w:rsidRPr="003D31EE">
        <w:rPr>
          <w:rFonts w:ascii="Book Antiqua" w:hAnsi="Book Antiqua" w:cs="Arial"/>
        </w:rPr>
        <w:t>erform a biomarker-driven biopsy if your chosen validated biomarker for rejection (or any other anomaly) turns positive, and bank tissue</w:t>
      </w:r>
      <w:r w:rsidR="00876E26" w:rsidRPr="003D31EE">
        <w:rPr>
          <w:rFonts w:ascii="Book Antiqua" w:hAnsi="Book Antiqua" w:cs="Arial"/>
        </w:rPr>
        <w:t xml:space="preserve"> for further biomarker research</w:t>
      </w:r>
    </w:p>
    <w:p w14:paraId="3F0E3EC5" w14:textId="6F708AFE" w:rsidR="00811D3B" w:rsidRPr="003D31EE" w:rsidRDefault="000F4CF3" w:rsidP="00C46610">
      <w:pPr>
        <w:spacing w:line="360" w:lineRule="auto"/>
        <w:ind w:left="284"/>
        <w:jc w:val="both"/>
        <w:rPr>
          <w:rFonts w:ascii="Book Antiqua" w:hAnsi="Book Antiqua" w:cs="Arial"/>
          <w:lang w:eastAsia="zh-CN"/>
        </w:rPr>
      </w:pPr>
      <w:r w:rsidRPr="003D31EE">
        <w:rPr>
          <w:rFonts w:ascii="Book Antiqua" w:hAnsi="Book Antiqua" w:cs="Arial"/>
        </w:rPr>
        <w:t>G9</w:t>
      </w:r>
      <w:r w:rsidRPr="003D31EE">
        <w:rPr>
          <w:rFonts w:ascii="Book Antiqua" w:hAnsi="Book Antiqua" w:cs="Arial"/>
        </w:rPr>
        <w:tab/>
      </w:r>
      <w:r w:rsidR="00E64123" w:rsidRPr="003D31EE">
        <w:rPr>
          <w:rFonts w:ascii="Book Antiqua" w:hAnsi="Book Antiqua" w:cs="Arial"/>
        </w:rPr>
        <w:t>E</w:t>
      </w:r>
      <w:r w:rsidR="00A648A1" w:rsidRPr="003D31EE">
        <w:rPr>
          <w:rFonts w:ascii="Book Antiqua" w:hAnsi="Book Antiqua" w:cs="Arial"/>
        </w:rPr>
        <w:t xml:space="preserve">xclude </w:t>
      </w:r>
      <w:r w:rsidR="00796D3A" w:rsidRPr="003D31EE">
        <w:rPr>
          <w:rFonts w:ascii="Book Antiqua" w:hAnsi="Book Antiqua" w:cs="Arial"/>
        </w:rPr>
        <w:t xml:space="preserve">active </w:t>
      </w:r>
      <w:r w:rsidR="00A648A1" w:rsidRPr="003D31EE">
        <w:rPr>
          <w:rFonts w:ascii="Book Antiqua" w:hAnsi="Book Antiqua" w:cs="Arial"/>
        </w:rPr>
        <w:t xml:space="preserve">CMV and EBV </w:t>
      </w:r>
      <w:proofErr w:type="spellStart"/>
      <w:r w:rsidR="00A648A1" w:rsidRPr="003D31EE">
        <w:rPr>
          <w:rFonts w:ascii="Book Antiqua" w:hAnsi="Book Antiqua" w:cs="Arial"/>
        </w:rPr>
        <w:t>infection</w:t>
      </w:r>
      <w:r w:rsidR="003D31EE" w:rsidRPr="003D31EE">
        <w:rPr>
          <w:rFonts w:ascii="Book Antiqua" w:hAnsi="Book Antiqua" w:cs="Arial"/>
          <w:vertAlign w:val="superscript"/>
        </w:rPr>
        <w:t>a</w:t>
      </w:r>
      <w:proofErr w:type="spellEnd"/>
    </w:p>
    <w:p w14:paraId="208AE170" w14:textId="61749F77" w:rsidR="00811D3B" w:rsidRPr="003D31EE" w:rsidRDefault="00811D3B" w:rsidP="00693A39">
      <w:pPr>
        <w:spacing w:line="360" w:lineRule="auto"/>
        <w:jc w:val="both"/>
        <w:rPr>
          <w:rFonts w:ascii="Book Antiqua" w:hAnsi="Book Antiqua" w:cs="Arial"/>
          <w:lang w:eastAsia="zh-CN"/>
        </w:rPr>
      </w:pPr>
      <w:r w:rsidRPr="003D31EE">
        <w:rPr>
          <w:rFonts w:ascii="Book Antiqua" w:hAnsi="Book Antiqua" w:cs="Arial"/>
        </w:rPr>
        <w:t xml:space="preserve">Scenario </w:t>
      </w:r>
      <w:r w:rsidR="004B5443" w:rsidRPr="003D31EE">
        <w:rPr>
          <w:rFonts w:ascii="Book Antiqua" w:hAnsi="Book Antiqua" w:cs="Arial"/>
        </w:rPr>
        <w:t>H</w:t>
      </w:r>
      <w:r w:rsidR="00C46610" w:rsidRPr="003D31EE">
        <w:rPr>
          <w:rFonts w:ascii="Book Antiqua" w:hAnsi="Book Antiqua" w:cs="Arial" w:hint="eastAsia"/>
          <w:lang w:eastAsia="zh-CN"/>
        </w:rPr>
        <w:t>:</w:t>
      </w:r>
      <w:r w:rsidRPr="003D31EE">
        <w:rPr>
          <w:rFonts w:ascii="Book Antiqua" w:hAnsi="Book Antiqua" w:cs="Arial"/>
        </w:rPr>
        <w:t xml:space="preserve"> </w:t>
      </w:r>
      <w:r w:rsidR="000F4CF3" w:rsidRPr="003D31EE">
        <w:rPr>
          <w:rFonts w:ascii="Book Antiqua" w:hAnsi="Book Antiqua" w:cs="Arial"/>
        </w:rPr>
        <w:t>Every</w:t>
      </w:r>
      <w:r w:rsidRPr="003D31EE">
        <w:rPr>
          <w:rFonts w:ascii="Book Antiqua" w:hAnsi="Book Antiqua" w:cs="Arial"/>
        </w:rPr>
        <w:t xml:space="preserve"> kidney transplant patient included in a clinical trial</w:t>
      </w:r>
    </w:p>
    <w:p w14:paraId="602F9A35" w14:textId="5E69A374" w:rsidR="000F4CF3" w:rsidRPr="003D31EE" w:rsidRDefault="00BC2786" w:rsidP="00C46610">
      <w:pPr>
        <w:spacing w:line="360" w:lineRule="auto"/>
        <w:ind w:left="142"/>
        <w:jc w:val="both"/>
        <w:rPr>
          <w:rFonts w:ascii="Book Antiqua" w:hAnsi="Book Antiqua" w:cs="Arial"/>
          <w:lang w:eastAsia="zh-CN"/>
        </w:rPr>
      </w:pPr>
      <w:r w:rsidRPr="003D31EE">
        <w:rPr>
          <w:rFonts w:ascii="Book Antiqua" w:hAnsi="Book Antiqua" w:cs="Arial"/>
        </w:rPr>
        <w:t>Recommendation</w:t>
      </w:r>
      <w:r w:rsidR="000F4CF3" w:rsidRPr="003D31EE">
        <w:rPr>
          <w:rFonts w:ascii="Book Antiqua" w:hAnsi="Book Antiqua" w:cs="Arial"/>
        </w:rPr>
        <w:t>s</w:t>
      </w:r>
    </w:p>
    <w:p w14:paraId="0AF73F50" w14:textId="461891C6" w:rsidR="00811D3B" w:rsidRPr="003D31EE" w:rsidRDefault="00876E26" w:rsidP="00C46610">
      <w:pPr>
        <w:spacing w:line="360" w:lineRule="auto"/>
        <w:ind w:left="284"/>
        <w:jc w:val="both"/>
        <w:rPr>
          <w:rFonts w:ascii="Book Antiqua" w:hAnsi="Book Antiqua" w:cs="Arial"/>
        </w:rPr>
      </w:pPr>
      <w:r w:rsidRPr="003D31EE">
        <w:rPr>
          <w:rFonts w:ascii="Book Antiqua" w:hAnsi="Book Antiqua" w:cs="Arial"/>
        </w:rPr>
        <w:t>H</w:t>
      </w:r>
      <w:r w:rsidR="000F4CF3" w:rsidRPr="003D31EE">
        <w:rPr>
          <w:rFonts w:ascii="Book Antiqua" w:hAnsi="Book Antiqua" w:cs="Arial"/>
        </w:rPr>
        <w:t>1</w:t>
      </w:r>
      <w:r w:rsidR="000F4CF3" w:rsidRPr="003D31EE">
        <w:rPr>
          <w:rFonts w:ascii="Book Antiqua" w:hAnsi="Book Antiqua" w:cs="Arial"/>
        </w:rPr>
        <w:tab/>
      </w:r>
      <w:r w:rsidR="00C6263F" w:rsidRPr="003D31EE">
        <w:rPr>
          <w:rFonts w:ascii="Book Antiqua" w:hAnsi="Book Antiqua" w:cs="Arial"/>
        </w:rPr>
        <w:t>B</w:t>
      </w:r>
      <w:r w:rsidR="00811D3B" w:rsidRPr="003D31EE">
        <w:rPr>
          <w:rFonts w:ascii="Book Antiqua" w:hAnsi="Book Antiqua" w:cs="Arial"/>
        </w:rPr>
        <w:t>ank serum</w:t>
      </w:r>
      <w:r w:rsidR="009F7A73" w:rsidRPr="003D31EE">
        <w:rPr>
          <w:rFonts w:ascii="Book Antiqua" w:hAnsi="Book Antiqua" w:cs="Arial"/>
        </w:rPr>
        <w:t>, plasma</w:t>
      </w:r>
      <w:r w:rsidR="00811D3B" w:rsidRPr="003D31EE">
        <w:rPr>
          <w:rFonts w:ascii="Book Antiqua" w:hAnsi="Book Antiqua" w:cs="Arial"/>
        </w:rPr>
        <w:t xml:space="preserve">, urine and PBMC at the </w:t>
      </w:r>
      <w:proofErr w:type="spellStart"/>
      <w:r w:rsidR="00811D3B" w:rsidRPr="003D31EE">
        <w:rPr>
          <w:rFonts w:ascii="Book Antiqua" w:hAnsi="Book Antiqua" w:cs="Arial"/>
        </w:rPr>
        <w:t>protocolised</w:t>
      </w:r>
      <w:proofErr w:type="spellEnd"/>
      <w:r w:rsidR="00811D3B" w:rsidRPr="003D31EE">
        <w:rPr>
          <w:rFonts w:ascii="Book Antiqua" w:hAnsi="Book Antiqua" w:cs="Arial"/>
        </w:rPr>
        <w:t xml:space="preserve"> sampling time points and when kidney biopsies are </w:t>
      </w:r>
      <w:proofErr w:type="spellStart"/>
      <w:r w:rsidR="00811D3B" w:rsidRPr="003D31EE">
        <w:rPr>
          <w:rFonts w:ascii="Book Antiqua" w:hAnsi="Book Antiqua" w:cs="Arial"/>
        </w:rPr>
        <w:t>performed</w:t>
      </w:r>
      <w:r w:rsidR="003D31EE" w:rsidRPr="003D31EE">
        <w:rPr>
          <w:rFonts w:ascii="Book Antiqua" w:hAnsi="Book Antiqua" w:cs="Arial"/>
          <w:vertAlign w:val="superscript"/>
        </w:rPr>
        <w:t>c</w:t>
      </w:r>
      <w:r w:rsidR="00535558" w:rsidRPr="00535558">
        <w:rPr>
          <w:rFonts w:ascii="Book Antiqua" w:hAnsi="Book Antiqua" w:cs="Arial"/>
          <w:vertAlign w:val="superscript"/>
        </w:rPr>
        <w:t>f</w:t>
      </w:r>
      <w:proofErr w:type="spellEnd"/>
    </w:p>
    <w:p w14:paraId="4A448753" w14:textId="2466C49A" w:rsidR="00811D3B" w:rsidRPr="003D31EE" w:rsidRDefault="00876E26" w:rsidP="00C46610">
      <w:pPr>
        <w:spacing w:line="360" w:lineRule="auto"/>
        <w:ind w:left="284"/>
        <w:jc w:val="both"/>
        <w:rPr>
          <w:rFonts w:ascii="Book Antiqua" w:hAnsi="Book Antiqua" w:cs="Arial"/>
        </w:rPr>
      </w:pPr>
      <w:r w:rsidRPr="003D31EE">
        <w:rPr>
          <w:rFonts w:ascii="Book Antiqua" w:hAnsi="Book Antiqua" w:cs="Arial"/>
        </w:rPr>
        <w:t>H</w:t>
      </w:r>
      <w:r w:rsidR="000F4CF3" w:rsidRPr="003D31EE">
        <w:rPr>
          <w:rFonts w:ascii="Book Antiqua" w:hAnsi="Book Antiqua" w:cs="Arial"/>
        </w:rPr>
        <w:t>2</w:t>
      </w:r>
      <w:r w:rsidR="000F4CF3" w:rsidRPr="003D31EE">
        <w:rPr>
          <w:rFonts w:ascii="Book Antiqua" w:hAnsi="Book Antiqua" w:cs="Arial"/>
        </w:rPr>
        <w:tab/>
      </w:r>
      <w:r w:rsidR="00C6263F" w:rsidRPr="003D31EE">
        <w:rPr>
          <w:rFonts w:ascii="Book Antiqua" w:hAnsi="Book Antiqua" w:cs="Arial"/>
        </w:rPr>
        <w:t>B</w:t>
      </w:r>
      <w:r w:rsidR="00811D3B" w:rsidRPr="003D31EE">
        <w:rPr>
          <w:rFonts w:ascii="Book Antiqua" w:hAnsi="Book Antiqua" w:cs="Arial"/>
        </w:rPr>
        <w:t>ank kidney transplant tissue for biomarker research whenever a biopsy i</w:t>
      </w:r>
      <w:r w:rsidR="00C46610" w:rsidRPr="003D31EE">
        <w:rPr>
          <w:rFonts w:ascii="Book Antiqua" w:hAnsi="Book Antiqua" w:cs="Arial"/>
        </w:rPr>
        <w:t xml:space="preserve">s </w:t>
      </w:r>
      <w:proofErr w:type="spellStart"/>
      <w:r w:rsidR="00C46610" w:rsidRPr="003D31EE">
        <w:rPr>
          <w:rFonts w:ascii="Book Antiqua" w:hAnsi="Book Antiqua" w:cs="Arial"/>
        </w:rPr>
        <w:t>performed</w:t>
      </w:r>
      <w:r w:rsidR="003D31EE" w:rsidRPr="003D31EE">
        <w:rPr>
          <w:rFonts w:ascii="Book Antiqua" w:hAnsi="Book Antiqua" w:cs="Arial"/>
          <w:vertAlign w:val="superscript"/>
        </w:rPr>
        <w:t>c</w:t>
      </w:r>
      <w:r w:rsidR="00535558" w:rsidRPr="00535558">
        <w:rPr>
          <w:rFonts w:ascii="Book Antiqua" w:hAnsi="Book Antiqua" w:cs="Arial"/>
          <w:vertAlign w:val="superscript"/>
        </w:rPr>
        <w:t>f</w:t>
      </w:r>
      <w:proofErr w:type="spellEnd"/>
    </w:p>
    <w:p w14:paraId="42085BE3" w14:textId="7A87FC2C" w:rsidR="00811D3B" w:rsidRPr="003D31EE" w:rsidRDefault="00876E26" w:rsidP="00C46610">
      <w:pPr>
        <w:spacing w:line="360" w:lineRule="auto"/>
        <w:ind w:left="284"/>
        <w:jc w:val="both"/>
        <w:rPr>
          <w:rFonts w:ascii="Book Antiqua" w:hAnsi="Book Antiqua" w:cs="Arial"/>
        </w:rPr>
      </w:pPr>
      <w:r w:rsidRPr="003D31EE">
        <w:rPr>
          <w:rFonts w:ascii="Book Antiqua" w:hAnsi="Book Antiqua" w:cs="Arial"/>
        </w:rPr>
        <w:t>H</w:t>
      </w:r>
      <w:r w:rsidR="000F4CF3" w:rsidRPr="003D31EE">
        <w:rPr>
          <w:rFonts w:ascii="Book Antiqua" w:hAnsi="Book Antiqua" w:cs="Arial"/>
        </w:rPr>
        <w:t>3</w:t>
      </w:r>
      <w:r w:rsidR="000F4CF3" w:rsidRPr="003D31EE">
        <w:rPr>
          <w:rFonts w:ascii="Book Antiqua" w:hAnsi="Book Antiqua" w:cs="Arial"/>
        </w:rPr>
        <w:tab/>
      </w:r>
      <w:r w:rsidR="00C6263F" w:rsidRPr="003D31EE">
        <w:rPr>
          <w:rFonts w:ascii="Book Antiqua" w:hAnsi="Book Antiqua" w:cs="Arial"/>
        </w:rPr>
        <w:t>T</w:t>
      </w:r>
      <w:r w:rsidR="00811D3B" w:rsidRPr="003D31EE">
        <w:rPr>
          <w:rFonts w:ascii="Book Antiqua" w:hAnsi="Book Antiqua" w:cs="Arial"/>
        </w:rPr>
        <w:t xml:space="preserve">est any experimental biomarker(s) of your choice at the sampling points </w:t>
      </w:r>
      <w:r w:rsidR="000F4CF3" w:rsidRPr="003D31EE">
        <w:rPr>
          <w:rFonts w:ascii="Book Antiqua" w:hAnsi="Book Antiqua" w:cs="Arial"/>
        </w:rPr>
        <w:t>e</w:t>
      </w:r>
      <w:r w:rsidR="00811D3B" w:rsidRPr="003D31EE">
        <w:rPr>
          <w:rFonts w:ascii="Book Antiqua" w:hAnsi="Book Antiqua" w:cs="Arial"/>
        </w:rPr>
        <w:t>stablished by the trial designers and correlate it/them with standard clinical variable</w:t>
      </w:r>
      <w:r w:rsidR="00C46610" w:rsidRPr="003D31EE">
        <w:rPr>
          <w:rFonts w:ascii="Book Antiqua" w:hAnsi="Book Antiqua" w:cs="Arial"/>
        </w:rPr>
        <w:t xml:space="preserve">s and a detailed immune </w:t>
      </w:r>
      <w:proofErr w:type="spellStart"/>
      <w:r w:rsidR="00C46610" w:rsidRPr="003D31EE">
        <w:rPr>
          <w:rFonts w:ascii="Book Antiqua" w:hAnsi="Book Antiqua" w:cs="Arial"/>
        </w:rPr>
        <w:t>profile</w:t>
      </w:r>
      <w:r w:rsidR="003D31EE" w:rsidRPr="003D31EE">
        <w:rPr>
          <w:rFonts w:ascii="Book Antiqua" w:hAnsi="Book Antiqua" w:cs="Arial"/>
          <w:vertAlign w:val="superscript"/>
        </w:rPr>
        <w:t>c</w:t>
      </w:r>
      <w:r w:rsidR="00535558" w:rsidRPr="00535558">
        <w:rPr>
          <w:rFonts w:ascii="Book Antiqua" w:hAnsi="Book Antiqua" w:cs="Arial"/>
          <w:vertAlign w:val="superscript"/>
        </w:rPr>
        <w:t>f</w:t>
      </w:r>
      <w:proofErr w:type="spellEnd"/>
    </w:p>
    <w:p w14:paraId="55B9DA0C" w14:textId="7BA67CE4" w:rsidR="00811D3B" w:rsidRPr="003D31EE" w:rsidRDefault="00876E26" w:rsidP="00C46610">
      <w:pPr>
        <w:pBdr>
          <w:bottom w:val="single" w:sz="4" w:space="1" w:color="auto"/>
        </w:pBdr>
        <w:spacing w:line="360" w:lineRule="auto"/>
        <w:ind w:left="284"/>
        <w:jc w:val="both"/>
        <w:rPr>
          <w:rFonts w:ascii="Book Antiqua" w:hAnsi="Book Antiqua" w:cs="Arial"/>
          <w:lang w:eastAsia="zh-CN"/>
        </w:rPr>
      </w:pPr>
      <w:r w:rsidRPr="003D31EE">
        <w:rPr>
          <w:rFonts w:ascii="Book Antiqua" w:hAnsi="Book Antiqua" w:cs="Arial"/>
        </w:rPr>
        <w:t>H</w:t>
      </w:r>
      <w:r w:rsidR="00754464" w:rsidRPr="003D31EE">
        <w:rPr>
          <w:rFonts w:ascii="Book Antiqua" w:hAnsi="Book Antiqua" w:cs="Arial"/>
        </w:rPr>
        <w:t>4</w:t>
      </w:r>
      <w:r w:rsidR="00754464" w:rsidRPr="003D31EE">
        <w:rPr>
          <w:rFonts w:ascii="Book Antiqua" w:hAnsi="Book Antiqua" w:cs="Arial"/>
        </w:rPr>
        <w:tab/>
        <w:t>Consider performing surveillance biopsies at important assessment point</w:t>
      </w:r>
      <w:r w:rsidR="00C04E85" w:rsidRPr="003D31EE">
        <w:rPr>
          <w:rFonts w:ascii="Book Antiqua" w:hAnsi="Book Antiqua" w:cs="Arial"/>
        </w:rPr>
        <w:t xml:space="preserve">s as per trial protocol (which can help to </w:t>
      </w:r>
      <w:r w:rsidR="00754464" w:rsidRPr="003D31EE">
        <w:rPr>
          <w:rFonts w:ascii="Book Antiqua" w:hAnsi="Book Antiqua" w:cs="Arial"/>
        </w:rPr>
        <w:t>exclude subclinical rejection</w:t>
      </w:r>
      <w:r w:rsidR="00C04E85" w:rsidRPr="003D31EE">
        <w:rPr>
          <w:rFonts w:ascii="Book Antiqua" w:hAnsi="Book Antiqua" w:cs="Arial"/>
        </w:rPr>
        <w:t xml:space="preserve"> and to assess histopathological response to interventions)</w:t>
      </w:r>
      <w:r w:rsidR="00754464" w:rsidRPr="003D31EE">
        <w:rPr>
          <w:rFonts w:ascii="Book Antiqua" w:hAnsi="Book Antiqua" w:cs="Arial"/>
        </w:rPr>
        <w:t xml:space="preserve"> </w:t>
      </w:r>
      <w:r w:rsidR="00C04E85" w:rsidRPr="003D31EE">
        <w:rPr>
          <w:rFonts w:ascii="Book Antiqua" w:hAnsi="Book Antiqua" w:cs="Arial"/>
        </w:rPr>
        <w:t>and banking of</w:t>
      </w:r>
      <w:r w:rsidR="00754464" w:rsidRPr="003D31EE">
        <w:rPr>
          <w:rFonts w:ascii="Book Antiqua" w:hAnsi="Book Antiqua" w:cs="Arial"/>
        </w:rPr>
        <w:t xml:space="preserve"> kidney transplant </w:t>
      </w:r>
      <w:r w:rsidR="00C46610" w:rsidRPr="003D31EE">
        <w:rPr>
          <w:rFonts w:ascii="Book Antiqua" w:hAnsi="Book Antiqua" w:cs="Arial"/>
        </w:rPr>
        <w:t xml:space="preserve">tissue for biomarker </w:t>
      </w:r>
      <w:proofErr w:type="spellStart"/>
      <w:r w:rsidR="00C46610" w:rsidRPr="003D31EE">
        <w:rPr>
          <w:rFonts w:ascii="Book Antiqua" w:hAnsi="Book Antiqua" w:cs="Arial"/>
        </w:rPr>
        <w:t>research</w:t>
      </w:r>
      <w:r w:rsidR="003D31EE" w:rsidRPr="003D31EE">
        <w:rPr>
          <w:rFonts w:ascii="Book Antiqua" w:hAnsi="Book Antiqua" w:cs="Arial"/>
          <w:vertAlign w:val="superscript"/>
        </w:rPr>
        <w:t>c</w:t>
      </w:r>
      <w:proofErr w:type="spellEnd"/>
    </w:p>
    <w:p w14:paraId="65B26220" w14:textId="77777777" w:rsidR="00535558" w:rsidRDefault="003D31EE" w:rsidP="003D31EE">
      <w:pPr>
        <w:spacing w:line="360" w:lineRule="auto"/>
        <w:jc w:val="both"/>
        <w:rPr>
          <w:rFonts w:ascii="Book Antiqua" w:hAnsi="Book Antiqua" w:cs="Arial"/>
          <w:lang w:eastAsia="zh-CN"/>
        </w:rPr>
      </w:pPr>
      <w:proofErr w:type="spellStart"/>
      <w:r w:rsidRPr="003D31EE">
        <w:rPr>
          <w:rFonts w:ascii="Book Antiqua" w:hAnsi="Book Antiqua" w:cs="Arial"/>
          <w:vertAlign w:val="superscript"/>
        </w:rPr>
        <w:t>a</w:t>
      </w:r>
      <w:r w:rsidR="007438A0" w:rsidRPr="003D31EE">
        <w:rPr>
          <w:rFonts w:ascii="Book Antiqua" w:hAnsi="Book Antiqua" w:cs="Arial"/>
        </w:rPr>
        <w:t>These</w:t>
      </w:r>
      <w:proofErr w:type="spellEnd"/>
      <w:r w:rsidR="007438A0" w:rsidRPr="003D31EE">
        <w:rPr>
          <w:rFonts w:ascii="Book Antiqua" w:hAnsi="Book Antiqua" w:cs="Arial"/>
        </w:rPr>
        <w:t xml:space="preserve"> infections can present with kidney dysfunction, trigger </w:t>
      </w:r>
      <w:r w:rsidR="00827340" w:rsidRPr="003D31EE">
        <w:rPr>
          <w:rFonts w:ascii="Book Antiqua" w:hAnsi="Book Antiqua" w:cs="Arial"/>
        </w:rPr>
        <w:t xml:space="preserve">or appear around </w:t>
      </w:r>
      <w:r w:rsidR="007438A0" w:rsidRPr="003D31EE">
        <w:rPr>
          <w:rFonts w:ascii="Book Antiqua" w:hAnsi="Book Antiqua" w:cs="Arial"/>
        </w:rPr>
        <w:t>a rejection episode</w:t>
      </w:r>
      <w:r w:rsidR="00827340" w:rsidRPr="003D31EE">
        <w:rPr>
          <w:rFonts w:ascii="Book Antiqua" w:hAnsi="Book Antiqua" w:cs="Arial"/>
        </w:rPr>
        <w:t xml:space="preserve">, but importantly </w:t>
      </w:r>
      <w:proofErr w:type="spellStart"/>
      <w:r w:rsidR="00827340" w:rsidRPr="003D31EE">
        <w:rPr>
          <w:rFonts w:ascii="Book Antiqua" w:hAnsi="Book Antiqua" w:cs="Arial"/>
        </w:rPr>
        <w:t>v</w:t>
      </w:r>
      <w:r w:rsidR="00C86EBC" w:rsidRPr="003D31EE">
        <w:rPr>
          <w:rFonts w:ascii="Book Antiqua" w:hAnsi="Book Antiqua" w:cs="Arial"/>
        </w:rPr>
        <w:t>iraemia</w:t>
      </w:r>
      <w:proofErr w:type="spellEnd"/>
      <w:r w:rsidR="00E63431" w:rsidRPr="003D31EE">
        <w:rPr>
          <w:rFonts w:ascii="Book Antiqua" w:hAnsi="Book Antiqua" w:cs="Arial"/>
        </w:rPr>
        <w:t>, especially at high levels,</w:t>
      </w:r>
      <w:r w:rsidR="00C86EBC" w:rsidRPr="003D31EE">
        <w:rPr>
          <w:rFonts w:ascii="Book Antiqua" w:hAnsi="Book Antiqua" w:cs="Arial"/>
        </w:rPr>
        <w:t xml:space="preserve"> will elicit cytotoxic</w:t>
      </w:r>
      <w:r w:rsidR="007438A0" w:rsidRPr="003D31EE">
        <w:rPr>
          <w:rFonts w:ascii="Book Antiqua" w:hAnsi="Book Antiqua" w:cs="Arial"/>
        </w:rPr>
        <w:t>-typ</w:t>
      </w:r>
      <w:r w:rsidR="00C86EBC" w:rsidRPr="003D31EE">
        <w:rPr>
          <w:rFonts w:ascii="Book Antiqua" w:hAnsi="Book Antiqua" w:cs="Arial"/>
        </w:rPr>
        <w:t>e and other immune responses that can interfere with t</w:t>
      </w:r>
      <w:r>
        <w:rPr>
          <w:rFonts w:ascii="Book Antiqua" w:hAnsi="Book Antiqua" w:cs="Arial"/>
        </w:rPr>
        <w:t>he interpretation of biomarkers</w:t>
      </w:r>
      <w:r>
        <w:rPr>
          <w:rFonts w:ascii="Book Antiqua" w:hAnsi="Book Antiqua" w:cs="Arial" w:hint="eastAsia"/>
          <w:lang w:eastAsia="zh-CN"/>
        </w:rPr>
        <w:t xml:space="preserve">. </w:t>
      </w:r>
    </w:p>
    <w:p w14:paraId="3285E5D1" w14:textId="77777777" w:rsidR="00535558" w:rsidRDefault="003D31EE" w:rsidP="003D31EE">
      <w:pPr>
        <w:spacing w:line="360" w:lineRule="auto"/>
        <w:jc w:val="both"/>
        <w:rPr>
          <w:rFonts w:ascii="Book Antiqua" w:hAnsi="Book Antiqua" w:cs="Arial"/>
          <w:lang w:eastAsia="zh-CN"/>
        </w:rPr>
      </w:pPr>
      <w:proofErr w:type="spellStart"/>
      <w:r w:rsidRPr="003D31EE">
        <w:rPr>
          <w:rFonts w:ascii="Book Antiqua" w:hAnsi="Book Antiqua" w:cs="Arial"/>
          <w:vertAlign w:val="superscript"/>
        </w:rPr>
        <w:lastRenderedPageBreak/>
        <w:t>b</w:t>
      </w:r>
      <w:r w:rsidR="006A4B79" w:rsidRPr="003D31EE">
        <w:rPr>
          <w:rFonts w:ascii="Book Antiqua" w:hAnsi="Book Antiqua" w:cs="Arial"/>
        </w:rPr>
        <w:t>This</w:t>
      </w:r>
      <w:proofErr w:type="spellEnd"/>
      <w:r w:rsidR="006A4B79" w:rsidRPr="003D31EE">
        <w:rPr>
          <w:rFonts w:ascii="Book Antiqua" w:hAnsi="Book Antiqua" w:cs="Arial"/>
        </w:rPr>
        <w:t xml:space="preserve"> is another opportunity for biomarker testing, especially if its kinetics post-treatment </w:t>
      </w:r>
      <w:proofErr w:type="gramStart"/>
      <w:r w:rsidR="006A4B79" w:rsidRPr="003D31EE">
        <w:rPr>
          <w:rFonts w:ascii="Book Antiqua" w:hAnsi="Book Antiqua" w:cs="Arial"/>
        </w:rPr>
        <w:t>are</w:t>
      </w:r>
      <w:proofErr w:type="gramEnd"/>
      <w:r w:rsidR="006A4B79" w:rsidRPr="003D31EE">
        <w:rPr>
          <w:rFonts w:ascii="Book Antiqua" w:hAnsi="Book Antiqua" w:cs="Arial"/>
        </w:rPr>
        <w:t xml:space="preserve"> known or being tested.</w:t>
      </w:r>
      <w:r>
        <w:rPr>
          <w:rFonts w:ascii="Book Antiqua" w:hAnsi="Book Antiqua" w:cs="Arial" w:hint="eastAsia"/>
          <w:lang w:eastAsia="zh-CN"/>
        </w:rPr>
        <w:t xml:space="preserve"> </w:t>
      </w:r>
      <w:proofErr w:type="spellStart"/>
      <w:r w:rsidRPr="003D31EE">
        <w:rPr>
          <w:rFonts w:ascii="Book Antiqua" w:hAnsi="Book Antiqua" w:cs="Arial"/>
          <w:b/>
          <w:vertAlign w:val="superscript"/>
        </w:rPr>
        <w:t>c</w:t>
      </w:r>
      <w:r w:rsidR="00811D3B" w:rsidRPr="003D31EE">
        <w:rPr>
          <w:rFonts w:ascii="Book Antiqua" w:hAnsi="Book Antiqua" w:cs="Arial"/>
        </w:rPr>
        <w:t>When</w:t>
      </w:r>
      <w:proofErr w:type="spellEnd"/>
      <w:r w:rsidR="00811D3B" w:rsidRPr="003D31EE">
        <w:rPr>
          <w:rFonts w:ascii="Book Antiqua" w:hAnsi="Book Antiqua" w:cs="Arial"/>
        </w:rPr>
        <w:t xml:space="preserve"> banking samples, we suggest to process them and store them with the vision that they could be analysed using different technologies (</w:t>
      </w:r>
      <w:r w:rsidR="00282172" w:rsidRPr="003D31EE">
        <w:rPr>
          <w:rFonts w:ascii="Book Antiqua" w:hAnsi="Book Antiqua" w:cs="Arial"/>
          <w:i/>
        </w:rPr>
        <w:t>e.g.</w:t>
      </w:r>
      <w:r w:rsidR="00282172" w:rsidRPr="003D31EE">
        <w:rPr>
          <w:rFonts w:ascii="Book Antiqua" w:hAnsi="Book Antiqua" w:cs="Arial"/>
        </w:rPr>
        <w:t>,</w:t>
      </w:r>
      <w:r w:rsidR="00811D3B" w:rsidRPr="003D31EE">
        <w:rPr>
          <w:rFonts w:ascii="Book Antiqua" w:hAnsi="Book Antiqua" w:cs="Arial"/>
        </w:rPr>
        <w:t xml:space="preserve"> RNA- or proteomics-fr</w:t>
      </w:r>
      <w:r w:rsidR="00827340" w:rsidRPr="003D31EE">
        <w:rPr>
          <w:rFonts w:ascii="Book Antiqua" w:hAnsi="Book Antiqua" w:cs="Arial"/>
        </w:rPr>
        <w:t>iendly sample processing</w:t>
      </w:r>
      <w:r w:rsidR="00811D3B" w:rsidRPr="003D31EE">
        <w:rPr>
          <w:rFonts w:ascii="Book Antiqua" w:hAnsi="Book Antiqua" w:cs="Arial"/>
        </w:rPr>
        <w:t>), even if those technologies are not available in your lab, as the research world is developing towards more constructive collaborations and cross-validation approaches. In such way, laboratories will end up with legacy sample banks from highly characterized patients with several follow up times points, in which future technologies (pending improvements or not developed yet) could be easily applied, saving huge time to researchers (no further recruitment and sample acquisition), minimizing the risk of including patients to similar protocols (just because the technology has changed) and maximizing previous patients effort and kindness; at least for pilot, exploratory and cross-validation studies.</w:t>
      </w:r>
      <w:r w:rsidR="00827340" w:rsidRPr="003D31EE">
        <w:rPr>
          <w:rFonts w:ascii="Book Antiqua" w:hAnsi="Book Antiqua" w:cs="Arial"/>
        </w:rPr>
        <w:t xml:space="preserve"> Seek advice on how to maximise your sample banking from an experienced laboratory.</w:t>
      </w:r>
      <w:r w:rsidR="00987A7E" w:rsidRPr="003D31EE">
        <w:rPr>
          <w:rFonts w:ascii="Book Antiqua" w:hAnsi="Book Antiqua" w:cs="Arial"/>
        </w:rPr>
        <w:t xml:space="preserve"> Strict protocols should be devised and followed up and </w:t>
      </w:r>
      <w:proofErr w:type="spellStart"/>
      <w:r w:rsidR="00987A7E" w:rsidRPr="003D31EE">
        <w:rPr>
          <w:rFonts w:ascii="Book Antiqua" w:hAnsi="Book Antiqua" w:cs="Arial"/>
        </w:rPr>
        <w:t>biobanking</w:t>
      </w:r>
      <w:proofErr w:type="spellEnd"/>
      <w:r w:rsidR="00CD6B48" w:rsidRPr="003D31EE">
        <w:rPr>
          <w:rFonts w:ascii="Book Antiqua" w:hAnsi="Book Antiqua" w:cs="Arial"/>
        </w:rPr>
        <w:t xml:space="preserve"> </w:t>
      </w:r>
      <w:r w:rsidR="00987A7E" w:rsidRPr="003D31EE">
        <w:rPr>
          <w:rFonts w:ascii="Book Antiqua" w:hAnsi="Book Antiqua" w:cs="Arial"/>
        </w:rPr>
        <w:t>details of the samples should be recorded (time and date of collection, type of tube, type of anti-coagulant,</w:t>
      </w:r>
      <w:r w:rsidR="00780FC8" w:rsidRPr="003D31EE">
        <w:rPr>
          <w:rFonts w:ascii="Book Antiqua" w:hAnsi="Book Antiqua" w:cs="Arial"/>
        </w:rPr>
        <w:t xml:space="preserve"> additives for preservation,</w:t>
      </w:r>
      <w:r w:rsidR="00987A7E" w:rsidRPr="003D31EE">
        <w:rPr>
          <w:rFonts w:ascii="Book Antiqua" w:hAnsi="Book Antiqua" w:cs="Arial"/>
        </w:rPr>
        <w:t xml:space="preserve"> if centrifuged the speed of centrifugation in “g”, sample processor – if a person – or a machine</w:t>
      </w:r>
      <w:r w:rsidR="00780FC8" w:rsidRPr="003D31EE">
        <w:rPr>
          <w:rFonts w:ascii="Book Antiqua" w:hAnsi="Book Antiqua" w:cs="Arial"/>
        </w:rPr>
        <w:t xml:space="preserve">, </w:t>
      </w:r>
      <w:r w:rsidR="00535558" w:rsidRPr="00535558">
        <w:rPr>
          <w:rFonts w:ascii="Book Antiqua" w:hAnsi="Book Antiqua" w:cs="Arial"/>
          <w:i/>
        </w:rPr>
        <w:t>etc.</w:t>
      </w:r>
      <w:r w:rsidR="00987A7E" w:rsidRPr="003D31EE">
        <w:rPr>
          <w:rFonts w:ascii="Book Antiqua" w:hAnsi="Book Antiqua" w:cs="Arial"/>
        </w:rPr>
        <w:t xml:space="preserve">). It is important to consider the easiness of the retrieval process of the data as it is </w:t>
      </w:r>
      <w:proofErr w:type="spellStart"/>
      <w:r w:rsidR="00987A7E" w:rsidRPr="003D31EE">
        <w:rPr>
          <w:rFonts w:ascii="Book Antiqua" w:hAnsi="Book Antiqua" w:cs="Arial"/>
        </w:rPr>
        <w:t>inpu</w:t>
      </w:r>
      <w:bookmarkStart w:id="181" w:name="_GoBack"/>
      <w:bookmarkEnd w:id="181"/>
      <w:r w:rsidR="00987A7E" w:rsidRPr="003D31EE">
        <w:rPr>
          <w:rFonts w:ascii="Book Antiqua" w:hAnsi="Book Antiqua" w:cs="Arial"/>
        </w:rPr>
        <w:t>ted</w:t>
      </w:r>
      <w:proofErr w:type="spellEnd"/>
      <w:r w:rsidR="00987A7E" w:rsidRPr="003D31EE">
        <w:rPr>
          <w:rFonts w:ascii="Book Antiqua" w:hAnsi="Book Antiqua" w:cs="Arial"/>
        </w:rPr>
        <w:t xml:space="preserve"> (any free text or absence of drop-down lists from choice answers will result in manual-dependent retrieval, which will be time consuming and expensive.</w:t>
      </w:r>
      <w:r>
        <w:rPr>
          <w:rFonts w:ascii="Book Antiqua" w:hAnsi="Book Antiqua" w:cs="Arial" w:hint="eastAsia"/>
          <w:lang w:eastAsia="zh-CN"/>
        </w:rPr>
        <w:t xml:space="preserve"> </w:t>
      </w:r>
    </w:p>
    <w:p w14:paraId="62FF12C9" w14:textId="66B0150F" w:rsidR="00B34267" w:rsidRPr="003D31EE" w:rsidRDefault="003D31EE" w:rsidP="00693A39">
      <w:pPr>
        <w:spacing w:line="360" w:lineRule="auto"/>
        <w:jc w:val="both"/>
        <w:rPr>
          <w:rFonts w:ascii="Book Antiqua" w:hAnsi="Book Antiqua" w:cs="Arial"/>
          <w:lang w:eastAsia="zh-CN"/>
        </w:rPr>
      </w:pPr>
      <w:proofErr w:type="spellStart"/>
      <w:r w:rsidRPr="003D31EE">
        <w:rPr>
          <w:rFonts w:ascii="Book Antiqua" w:hAnsi="Book Antiqua" w:cs="Arial"/>
          <w:vertAlign w:val="superscript"/>
        </w:rPr>
        <w:t>d</w:t>
      </w:r>
      <w:r w:rsidR="004102C3" w:rsidRPr="003D31EE">
        <w:rPr>
          <w:rFonts w:ascii="Book Antiqua" w:hAnsi="Book Antiqua" w:cs="Arial"/>
        </w:rPr>
        <w:t>We</w:t>
      </w:r>
      <w:proofErr w:type="spellEnd"/>
      <w:r w:rsidR="004102C3" w:rsidRPr="003D31EE">
        <w:rPr>
          <w:rFonts w:ascii="Book Antiqua" w:hAnsi="Book Antiqua" w:cs="Arial"/>
        </w:rPr>
        <w:t xml:space="preserve"> recommend high resolution tissue typing of HLA-A; -B; -C; -DP; -DQ; and -DRB1,3,4,5 alleles for both donor and recipient. This will ensure more accurate detection of anti-HLA DSA</w:t>
      </w:r>
      <w:r w:rsidR="00754464" w:rsidRPr="003D31EE">
        <w:rPr>
          <w:rFonts w:ascii="Book Antiqua" w:hAnsi="Book Antiqua" w:cs="Arial"/>
        </w:rPr>
        <w:t>,</w:t>
      </w:r>
      <w:r w:rsidR="004102C3" w:rsidRPr="003D31EE">
        <w:rPr>
          <w:rFonts w:ascii="Book Antiqua" w:hAnsi="Book Antiqua" w:cs="Arial"/>
        </w:rPr>
        <w:t xml:space="preserve"> and the use of algorithms to assess degree HLA </w:t>
      </w:r>
      <w:r w:rsidR="00754464" w:rsidRPr="003D31EE">
        <w:rPr>
          <w:rFonts w:ascii="Book Antiqua" w:hAnsi="Book Antiqua" w:cs="Arial"/>
        </w:rPr>
        <w:t>mis</w:t>
      </w:r>
      <w:r w:rsidR="004102C3" w:rsidRPr="003D31EE">
        <w:rPr>
          <w:rFonts w:ascii="Book Antiqua" w:hAnsi="Book Antiqua" w:cs="Arial"/>
        </w:rPr>
        <w:t xml:space="preserve">matching like the </w:t>
      </w:r>
      <w:proofErr w:type="spellStart"/>
      <w:r w:rsidR="004102C3" w:rsidRPr="003D31EE">
        <w:rPr>
          <w:rFonts w:ascii="Book Antiqua" w:hAnsi="Book Antiqua" w:cs="Arial"/>
        </w:rPr>
        <w:t>HLAMatchmaker</w:t>
      </w:r>
      <w:proofErr w:type="spellEnd"/>
      <w:r w:rsidR="004102C3" w:rsidRPr="003D31EE">
        <w:rPr>
          <w:rFonts w:ascii="Book Antiqua" w:hAnsi="Book Antiqua" w:cs="Arial"/>
        </w:rPr>
        <w:t xml:space="preserve"> </w:t>
      </w:r>
      <w:r w:rsidR="004102C3" w:rsidRPr="003D31EE">
        <w:rPr>
          <w:rFonts w:ascii="Book Antiqua" w:hAnsi="Book Antiqua" w:cs="Arial"/>
          <w:vertAlign w:val="superscript"/>
        </w:rPr>
        <w:t>[</w:t>
      </w:r>
      <w:r w:rsidR="008715A1" w:rsidRPr="003D31EE">
        <w:rPr>
          <w:rFonts w:ascii="Book Antiqua" w:hAnsi="Book Antiqua" w:cs="Arial"/>
          <w:vertAlign w:val="superscript"/>
        </w:rPr>
        <w:t>17</w:t>
      </w:r>
      <w:r w:rsidR="00586F54" w:rsidRPr="003D31EE">
        <w:rPr>
          <w:rFonts w:ascii="Book Antiqua" w:hAnsi="Book Antiqua" w:cs="Arial"/>
          <w:vertAlign w:val="superscript"/>
        </w:rPr>
        <w:t>,18</w:t>
      </w:r>
      <w:r w:rsidR="004102C3" w:rsidRPr="003D31EE">
        <w:rPr>
          <w:rFonts w:ascii="Book Antiqua" w:hAnsi="Book Antiqua" w:cs="Arial"/>
          <w:vertAlign w:val="superscript"/>
        </w:rPr>
        <w:t>]</w:t>
      </w:r>
      <w:r w:rsidR="004102C3" w:rsidRPr="003D31EE">
        <w:rPr>
          <w:rFonts w:ascii="Book Antiqua" w:hAnsi="Book Antiqua" w:cs="Arial"/>
        </w:rPr>
        <w:t>.</w:t>
      </w:r>
    </w:p>
    <w:p w14:paraId="55A4188D" w14:textId="4DE224EF" w:rsidR="00AF350D" w:rsidRPr="003D31EE" w:rsidRDefault="00535558" w:rsidP="00693A39">
      <w:pPr>
        <w:spacing w:line="360" w:lineRule="auto"/>
        <w:jc w:val="both"/>
        <w:rPr>
          <w:rFonts w:ascii="Book Antiqua" w:hAnsi="Book Antiqua" w:cs="Arial"/>
          <w:lang w:eastAsia="zh-CN"/>
        </w:rPr>
      </w:pPr>
      <w:proofErr w:type="spellStart"/>
      <w:r w:rsidRPr="00535558">
        <w:rPr>
          <w:rFonts w:ascii="Book Antiqua" w:hAnsi="Book Antiqua" w:cs="Arial"/>
          <w:vertAlign w:val="superscript"/>
        </w:rPr>
        <w:t>e</w:t>
      </w:r>
      <w:r w:rsidR="00B34267" w:rsidRPr="003D31EE">
        <w:rPr>
          <w:rFonts w:ascii="Book Antiqua" w:hAnsi="Book Antiqua" w:cs="Arial"/>
        </w:rPr>
        <w:t>This</w:t>
      </w:r>
      <w:proofErr w:type="spellEnd"/>
      <w:r w:rsidR="00B34267" w:rsidRPr="003D31EE">
        <w:rPr>
          <w:rFonts w:ascii="Book Antiqua" w:hAnsi="Book Antiqua" w:cs="Arial"/>
        </w:rPr>
        <w:t xml:space="preserve"> recommendation is important for every kidney transplant patient, but</w:t>
      </w:r>
      <w:r w:rsidR="00C95BE3" w:rsidRPr="003D31EE">
        <w:rPr>
          <w:rFonts w:ascii="Book Antiqua" w:hAnsi="Book Antiqua" w:cs="Arial"/>
        </w:rPr>
        <w:t xml:space="preserve"> seems crucial for patients with augmented immunological risk.</w:t>
      </w:r>
    </w:p>
    <w:p w14:paraId="33E14A03" w14:textId="5830A14A" w:rsidR="00811D3B" w:rsidRPr="003D31EE" w:rsidRDefault="00535558" w:rsidP="00693A39">
      <w:pPr>
        <w:spacing w:line="360" w:lineRule="auto"/>
        <w:jc w:val="both"/>
        <w:rPr>
          <w:rFonts w:ascii="Book Antiqua" w:hAnsi="Book Antiqua" w:cs="Arial"/>
        </w:rPr>
      </w:pPr>
      <w:proofErr w:type="spellStart"/>
      <w:r w:rsidRPr="00535558">
        <w:rPr>
          <w:rFonts w:ascii="Book Antiqua" w:hAnsi="Book Antiqua" w:cs="Arial"/>
          <w:vertAlign w:val="superscript"/>
        </w:rPr>
        <w:t>f</w:t>
      </w:r>
      <w:r w:rsidR="00811D3B" w:rsidRPr="003D31EE">
        <w:rPr>
          <w:rFonts w:ascii="Book Antiqua" w:hAnsi="Book Antiqua" w:cs="Arial"/>
        </w:rPr>
        <w:t>For</w:t>
      </w:r>
      <w:proofErr w:type="spellEnd"/>
      <w:r w:rsidR="00811D3B" w:rsidRPr="003D31EE">
        <w:rPr>
          <w:rFonts w:ascii="Book Antiqua" w:hAnsi="Book Antiqua" w:cs="Arial"/>
        </w:rPr>
        <w:t xml:space="preserve"> clinical trials, we prefer to recommend rather than just suggest the inclusion of biomarker testing as the incorporation of biomarkers in diagnostic well-designed clinical trials is the best channel to validate biomarkers in a standardized controlled setting and maximize all the benefits from the trial.</w:t>
      </w:r>
    </w:p>
    <w:p w14:paraId="02AA2B2C" w14:textId="77777777" w:rsidR="00C04E85" w:rsidRPr="001F7F75" w:rsidRDefault="00C04E85" w:rsidP="00693A39">
      <w:pPr>
        <w:spacing w:line="360" w:lineRule="auto"/>
        <w:jc w:val="both"/>
        <w:rPr>
          <w:rFonts w:ascii="Book Antiqua" w:hAnsi="Book Antiqua" w:cs="Arial"/>
          <w:i/>
        </w:rPr>
      </w:pPr>
    </w:p>
    <w:p w14:paraId="134EC127" w14:textId="77777777" w:rsidR="00AF350D" w:rsidRPr="001F7F75" w:rsidRDefault="00AF350D" w:rsidP="00693A39">
      <w:pPr>
        <w:spacing w:line="360" w:lineRule="auto"/>
        <w:jc w:val="both"/>
        <w:rPr>
          <w:rFonts w:ascii="Book Antiqua" w:hAnsi="Book Antiqua" w:cs="Arial"/>
          <w:i/>
        </w:rPr>
      </w:pPr>
    </w:p>
    <w:p w14:paraId="159BD09A" w14:textId="3FE5BFE2" w:rsidR="007C0F58" w:rsidRPr="001F7F75" w:rsidRDefault="007C0F58" w:rsidP="00693A39">
      <w:pPr>
        <w:pStyle w:val="NormalWeb"/>
        <w:spacing w:line="360" w:lineRule="auto"/>
        <w:jc w:val="both"/>
        <w:rPr>
          <w:rFonts w:ascii="Book Antiqua" w:hAnsi="Book Antiqua" w:cs="Arial"/>
        </w:rPr>
      </w:pPr>
    </w:p>
    <w:p w14:paraId="042CE8E1" w14:textId="0AE2637A" w:rsidR="00111BB7" w:rsidRPr="001F7F75" w:rsidRDefault="00111BB7" w:rsidP="00693A39">
      <w:pPr>
        <w:pStyle w:val="NormalWeb"/>
        <w:spacing w:line="360" w:lineRule="auto"/>
        <w:jc w:val="both"/>
        <w:rPr>
          <w:rFonts w:ascii="Book Antiqua" w:hAnsi="Book Antiqua" w:cs="Arial"/>
        </w:rPr>
      </w:pPr>
      <w:r w:rsidRPr="001F7F75">
        <w:rPr>
          <w:rFonts w:ascii="Book Antiqua" w:hAnsi="Book Antiqua" w:cs="Arial"/>
        </w:rPr>
        <w:t xml:space="preserve"> </w:t>
      </w:r>
    </w:p>
    <w:p w14:paraId="27401243" w14:textId="6419D4C9" w:rsidR="00DC00AF" w:rsidRPr="001F7F75" w:rsidRDefault="00DC00AF" w:rsidP="00693A39">
      <w:pPr>
        <w:spacing w:line="360" w:lineRule="auto"/>
        <w:ind w:right="225"/>
        <w:jc w:val="both"/>
        <w:rPr>
          <w:rFonts w:ascii="Book Antiqua" w:eastAsia="Times New Roman" w:hAnsi="Book Antiqua" w:cs="Arial"/>
        </w:rPr>
      </w:pPr>
    </w:p>
    <w:p w14:paraId="773C05F5" w14:textId="0ADBA470" w:rsidR="00DC00AF" w:rsidRPr="001F7F75" w:rsidRDefault="00DC00AF" w:rsidP="00693A39">
      <w:pPr>
        <w:spacing w:line="360" w:lineRule="auto"/>
        <w:jc w:val="both"/>
        <w:rPr>
          <w:rFonts w:ascii="Book Antiqua" w:eastAsia="Times New Roman" w:hAnsi="Book Antiqua" w:cs="Arial"/>
        </w:rPr>
      </w:pPr>
    </w:p>
    <w:p w14:paraId="03B1A6B7" w14:textId="6B64D069" w:rsidR="00C41C3E" w:rsidRPr="001F7F75" w:rsidRDefault="00C41C3E" w:rsidP="00693A39">
      <w:pPr>
        <w:spacing w:line="360" w:lineRule="auto"/>
        <w:ind w:right="225"/>
        <w:jc w:val="both"/>
        <w:rPr>
          <w:rFonts w:ascii="Book Antiqua" w:eastAsia="Times New Roman" w:hAnsi="Book Antiqua" w:cs="Arial"/>
        </w:rPr>
      </w:pPr>
    </w:p>
    <w:p w14:paraId="71C1DD7B" w14:textId="77777777" w:rsidR="00C41C3E" w:rsidRPr="001F7F75" w:rsidRDefault="00C41C3E" w:rsidP="00693A39">
      <w:pPr>
        <w:spacing w:line="360" w:lineRule="auto"/>
        <w:jc w:val="both"/>
        <w:rPr>
          <w:rFonts w:ascii="Book Antiqua" w:hAnsi="Book Antiqua" w:cs="Arial"/>
        </w:rPr>
      </w:pPr>
    </w:p>
    <w:sectPr w:rsidR="00C41C3E" w:rsidRPr="001F7F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F1D1B" w14:textId="77777777" w:rsidR="004E1F51" w:rsidRDefault="004E1F51" w:rsidP="00B360FD">
      <w:r>
        <w:separator/>
      </w:r>
    </w:p>
  </w:endnote>
  <w:endnote w:type="continuationSeparator" w:id="0">
    <w:p w14:paraId="7DAF8AD6" w14:textId="77777777" w:rsidR="004E1F51" w:rsidRDefault="004E1F51" w:rsidP="00B3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幼圆">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074139"/>
      <w:docPartObj>
        <w:docPartGallery w:val="Page Numbers (Bottom of Page)"/>
        <w:docPartUnique/>
      </w:docPartObj>
    </w:sdtPr>
    <w:sdtEndPr>
      <w:rPr>
        <w:noProof/>
      </w:rPr>
    </w:sdtEndPr>
    <w:sdtContent>
      <w:p w14:paraId="3C20F2E5" w14:textId="3958F728" w:rsidR="00693A39" w:rsidRDefault="00693A39">
        <w:pPr>
          <w:pStyle w:val="Footer"/>
          <w:jc w:val="right"/>
        </w:pPr>
        <w:r>
          <w:fldChar w:fldCharType="begin"/>
        </w:r>
        <w:r>
          <w:instrText xml:space="preserve"> PAGE   \* MERGEFORMAT </w:instrText>
        </w:r>
        <w:r>
          <w:fldChar w:fldCharType="separate"/>
        </w:r>
        <w:r w:rsidR="00AD19F5">
          <w:rPr>
            <w:noProof/>
          </w:rPr>
          <w:t>28</w:t>
        </w:r>
        <w:r>
          <w:rPr>
            <w:noProof/>
          </w:rPr>
          <w:fldChar w:fldCharType="end"/>
        </w:r>
      </w:p>
    </w:sdtContent>
  </w:sdt>
  <w:p w14:paraId="75F8A1AC" w14:textId="77777777" w:rsidR="00693A39" w:rsidRDefault="00693A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4343" w14:textId="77777777" w:rsidR="004E1F51" w:rsidRDefault="004E1F51" w:rsidP="00B360FD">
      <w:r>
        <w:separator/>
      </w:r>
    </w:p>
  </w:footnote>
  <w:footnote w:type="continuationSeparator" w:id="0">
    <w:p w14:paraId="7FCC86B0" w14:textId="77777777" w:rsidR="004E1F51" w:rsidRDefault="004E1F51" w:rsidP="00B360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0756"/>
    <w:multiLevelType w:val="hybridMultilevel"/>
    <w:tmpl w:val="7B922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F35E8"/>
    <w:multiLevelType w:val="multilevel"/>
    <w:tmpl w:val="70DE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257A8"/>
    <w:multiLevelType w:val="hybridMultilevel"/>
    <w:tmpl w:val="2B9A2A8C"/>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61D5D"/>
    <w:multiLevelType w:val="multilevel"/>
    <w:tmpl w:val="5358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EA5502"/>
    <w:multiLevelType w:val="hybridMultilevel"/>
    <w:tmpl w:val="A2FAC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6C0A03"/>
    <w:multiLevelType w:val="multilevel"/>
    <w:tmpl w:val="AAF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C7347F"/>
    <w:multiLevelType w:val="hybridMultilevel"/>
    <w:tmpl w:val="E850EF2C"/>
    <w:lvl w:ilvl="0" w:tplc="5F3286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8C"/>
    <w:rsid w:val="0000240D"/>
    <w:rsid w:val="00006842"/>
    <w:rsid w:val="00006C59"/>
    <w:rsid w:val="000209FA"/>
    <w:rsid w:val="00032E22"/>
    <w:rsid w:val="00040147"/>
    <w:rsid w:val="00051421"/>
    <w:rsid w:val="00054AF7"/>
    <w:rsid w:val="000575D1"/>
    <w:rsid w:val="00062A3E"/>
    <w:rsid w:val="000656D1"/>
    <w:rsid w:val="000832A4"/>
    <w:rsid w:val="000857F5"/>
    <w:rsid w:val="00095881"/>
    <w:rsid w:val="000979B6"/>
    <w:rsid w:val="000A045A"/>
    <w:rsid w:val="000A35A9"/>
    <w:rsid w:val="000B33F6"/>
    <w:rsid w:val="000B482F"/>
    <w:rsid w:val="000C07C4"/>
    <w:rsid w:val="000C71A0"/>
    <w:rsid w:val="000D3F8A"/>
    <w:rsid w:val="000E342D"/>
    <w:rsid w:val="000E58EB"/>
    <w:rsid w:val="000F15C0"/>
    <w:rsid w:val="000F2C0E"/>
    <w:rsid w:val="000F3750"/>
    <w:rsid w:val="000F4CF3"/>
    <w:rsid w:val="000F638C"/>
    <w:rsid w:val="00102DFA"/>
    <w:rsid w:val="0010307C"/>
    <w:rsid w:val="00103A92"/>
    <w:rsid w:val="001041AA"/>
    <w:rsid w:val="00111BB7"/>
    <w:rsid w:val="00114AEF"/>
    <w:rsid w:val="001162B4"/>
    <w:rsid w:val="00117F44"/>
    <w:rsid w:val="00126211"/>
    <w:rsid w:val="00127513"/>
    <w:rsid w:val="00137C63"/>
    <w:rsid w:val="0014347A"/>
    <w:rsid w:val="001500D8"/>
    <w:rsid w:val="00150122"/>
    <w:rsid w:val="00151051"/>
    <w:rsid w:val="001527A6"/>
    <w:rsid w:val="00155425"/>
    <w:rsid w:val="0015564D"/>
    <w:rsid w:val="00162D15"/>
    <w:rsid w:val="001756B2"/>
    <w:rsid w:val="0017660C"/>
    <w:rsid w:val="001774C5"/>
    <w:rsid w:val="0018216D"/>
    <w:rsid w:val="00183D38"/>
    <w:rsid w:val="001853CB"/>
    <w:rsid w:val="00190171"/>
    <w:rsid w:val="0019077F"/>
    <w:rsid w:val="0019272D"/>
    <w:rsid w:val="00193F3F"/>
    <w:rsid w:val="001954B0"/>
    <w:rsid w:val="00195D92"/>
    <w:rsid w:val="00196D1D"/>
    <w:rsid w:val="0019775D"/>
    <w:rsid w:val="00197C53"/>
    <w:rsid w:val="001A3E5B"/>
    <w:rsid w:val="001A4304"/>
    <w:rsid w:val="001B16A3"/>
    <w:rsid w:val="001B39F7"/>
    <w:rsid w:val="001B4459"/>
    <w:rsid w:val="001B5D5F"/>
    <w:rsid w:val="001C006D"/>
    <w:rsid w:val="001C241E"/>
    <w:rsid w:val="001C3292"/>
    <w:rsid w:val="001C3830"/>
    <w:rsid w:val="001C57F6"/>
    <w:rsid w:val="001D6D1B"/>
    <w:rsid w:val="001D6E23"/>
    <w:rsid w:val="001E1500"/>
    <w:rsid w:val="001E7D41"/>
    <w:rsid w:val="001F7F75"/>
    <w:rsid w:val="00207CB4"/>
    <w:rsid w:val="00210926"/>
    <w:rsid w:val="00215CBB"/>
    <w:rsid w:val="00221947"/>
    <w:rsid w:val="002221BA"/>
    <w:rsid w:val="00224EA7"/>
    <w:rsid w:val="00226671"/>
    <w:rsid w:val="00231039"/>
    <w:rsid w:val="0023243F"/>
    <w:rsid w:val="00234798"/>
    <w:rsid w:val="00237409"/>
    <w:rsid w:val="00237D4C"/>
    <w:rsid w:val="002417B3"/>
    <w:rsid w:val="00242694"/>
    <w:rsid w:val="00246337"/>
    <w:rsid w:val="002554E7"/>
    <w:rsid w:val="00255F60"/>
    <w:rsid w:val="00256CA1"/>
    <w:rsid w:val="00262C71"/>
    <w:rsid w:val="002640CD"/>
    <w:rsid w:val="00265E30"/>
    <w:rsid w:val="00267D78"/>
    <w:rsid w:val="00271077"/>
    <w:rsid w:val="00272155"/>
    <w:rsid w:val="00281C53"/>
    <w:rsid w:val="00282172"/>
    <w:rsid w:val="002821EF"/>
    <w:rsid w:val="00284C5A"/>
    <w:rsid w:val="00285316"/>
    <w:rsid w:val="00290476"/>
    <w:rsid w:val="00290D6F"/>
    <w:rsid w:val="002918A1"/>
    <w:rsid w:val="00293734"/>
    <w:rsid w:val="00293B42"/>
    <w:rsid w:val="00295579"/>
    <w:rsid w:val="002A23D3"/>
    <w:rsid w:val="002A28E4"/>
    <w:rsid w:val="002B1158"/>
    <w:rsid w:val="002C15E2"/>
    <w:rsid w:val="002C6DCB"/>
    <w:rsid w:val="002D018C"/>
    <w:rsid w:val="002D0796"/>
    <w:rsid w:val="002D18F9"/>
    <w:rsid w:val="002D455D"/>
    <w:rsid w:val="002D48E4"/>
    <w:rsid w:val="002E5604"/>
    <w:rsid w:val="002E6B77"/>
    <w:rsid w:val="002F0290"/>
    <w:rsid w:val="002F3759"/>
    <w:rsid w:val="002F3992"/>
    <w:rsid w:val="002F59CD"/>
    <w:rsid w:val="002F729A"/>
    <w:rsid w:val="003011CA"/>
    <w:rsid w:val="00315371"/>
    <w:rsid w:val="00330963"/>
    <w:rsid w:val="0033115B"/>
    <w:rsid w:val="00332398"/>
    <w:rsid w:val="003350E7"/>
    <w:rsid w:val="00337617"/>
    <w:rsid w:val="00351028"/>
    <w:rsid w:val="003524FD"/>
    <w:rsid w:val="00356CA8"/>
    <w:rsid w:val="00361170"/>
    <w:rsid w:val="003649C1"/>
    <w:rsid w:val="00367147"/>
    <w:rsid w:val="003739DE"/>
    <w:rsid w:val="0037520B"/>
    <w:rsid w:val="00384D2F"/>
    <w:rsid w:val="00386270"/>
    <w:rsid w:val="00386656"/>
    <w:rsid w:val="00394022"/>
    <w:rsid w:val="00394F3F"/>
    <w:rsid w:val="00396036"/>
    <w:rsid w:val="003A0C24"/>
    <w:rsid w:val="003A3B77"/>
    <w:rsid w:val="003B64CB"/>
    <w:rsid w:val="003C0D15"/>
    <w:rsid w:val="003D1DAF"/>
    <w:rsid w:val="003D2A8A"/>
    <w:rsid w:val="003D31EE"/>
    <w:rsid w:val="003D4706"/>
    <w:rsid w:val="003E05B6"/>
    <w:rsid w:val="003E156C"/>
    <w:rsid w:val="003E4CB8"/>
    <w:rsid w:val="003F01D4"/>
    <w:rsid w:val="003F0F81"/>
    <w:rsid w:val="00403779"/>
    <w:rsid w:val="004102C3"/>
    <w:rsid w:val="00413E7B"/>
    <w:rsid w:val="00414C29"/>
    <w:rsid w:val="00420E0A"/>
    <w:rsid w:val="0042453C"/>
    <w:rsid w:val="00433979"/>
    <w:rsid w:val="0044765D"/>
    <w:rsid w:val="00454703"/>
    <w:rsid w:val="00456479"/>
    <w:rsid w:val="00456D4F"/>
    <w:rsid w:val="00456D60"/>
    <w:rsid w:val="0046166E"/>
    <w:rsid w:val="00472D46"/>
    <w:rsid w:val="00474F3B"/>
    <w:rsid w:val="004758DE"/>
    <w:rsid w:val="004829D4"/>
    <w:rsid w:val="00483289"/>
    <w:rsid w:val="004908DF"/>
    <w:rsid w:val="00492290"/>
    <w:rsid w:val="004941C0"/>
    <w:rsid w:val="00497A04"/>
    <w:rsid w:val="004B170D"/>
    <w:rsid w:val="004B5443"/>
    <w:rsid w:val="004B7F02"/>
    <w:rsid w:val="004D0641"/>
    <w:rsid w:val="004D071E"/>
    <w:rsid w:val="004D1616"/>
    <w:rsid w:val="004D21B0"/>
    <w:rsid w:val="004D75E1"/>
    <w:rsid w:val="004E1F51"/>
    <w:rsid w:val="004E6649"/>
    <w:rsid w:val="004E6BEC"/>
    <w:rsid w:val="004E7515"/>
    <w:rsid w:val="004E7B83"/>
    <w:rsid w:val="0050134D"/>
    <w:rsid w:val="00502E92"/>
    <w:rsid w:val="00503F5C"/>
    <w:rsid w:val="0050464F"/>
    <w:rsid w:val="00504FFB"/>
    <w:rsid w:val="005118BE"/>
    <w:rsid w:val="00514F53"/>
    <w:rsid w:val="00515A5E"/>
    <w:rsid w:val="00521AFB"/>
    <w:rsid w:val="00521BC9"/>
    <w:rsid w:val="00523C92"/>
    <w:rsid w:val="00525422"/>
    <w:rsid w:val="00526048"/>
    <w:rsid w:val="00535558"/>
    <w:rsid w:val="00541FCE"/>
    <w:rsid w:val="00544870"/>
    <w:rsid w:val="00550C7B"/>
    <w:rsid w:val="00556FA6"/>
    <w:rsid w:val="005648DF"/>
    <w:rsid w:val="00567501"/>
    <w:rsid w:val="005710D3"/>
    <w:rsid w:val="00576A91"/>
    <w:rsid w:val="0057708B"/>
    <w:rsid w:val="00580C0E"/>
    <w:rsid w:val="00584A1D"/>
    <w:rsid w:val="00586080"/>
    <w:rsid w:val="00586F54"/>
    <w:rsid w:val="005900DA"/>
    <w:rsid w:val="005923DD"/>
    <w:rsid w:val="0059472C"/>
    <w:rsid w:val="00596FC7"/>
    <w:rsid w:val="005A0441"/>
    <w:rsid w:val="005A1B95"/>
    <w:rsid w:val="005A28D1"/>
    <w:rsid w:val="005A6416"/>
    <w:rsid w:val="005A655F"/>
    <w:rsid w:val="005B10D8"/>
    <w:rsid w:val="005C1056"/>
    <w:rsid w:val="005C3B85"/>
    <w:rsid w:val="005C533D"/>
    <w:rsid w:val="005D4128"/>
    <w:rsid w:val="005D6543"/>
    <w:rsid w:val="005E5368"/>
    <w:rsid w:val="005F49DC"/>
    <w:rsid w:val="006037E7"/>
    <w:rsid w:val="006046FD"/>
    <w:rsid w:val="006066C6"/>
    <w:rsid w:val="00610485"/>
    <w:rsid w:val="0061172F"/>
    <w:rsid w:val="00621669"/>
    <w:rsid w:val="0062432C"/>
    <w:rsid w:val="00626180"/>
    <w:rsid w:val="00634579"/>
    <w:rsid w:val="006374D9"/>
    <w:rsid w:val="0064091D"/>
    <w:rsid w:val="00647511"/>
    <w:rsid w:val="0065012A"/>
    <w:rsid w:val="00650B52"/>
    <w:rsid w:val="006516E5"/>
    <w:rsid w:val="00656021"/>
    <w:rsid w:val="00662FDF"/>
    <w:rsid w:val="00663DD0"/>
    <w:rsid w:val="00670805"/>
    <w:rsid w:val="00671AE1"/>
    <w:rsid w:val="00673DA2"/>
    <w:rsid w:val="00676F71"/>
    <w:rsid w:val="00681682"/>
    <w:rsid w:val="00683D32"/>
    <w:rsid w:val="00691E35"/>
    <w:rsid w:val="00693146"/>
    <w:rsid w:val="00693A39"/>
    <w:rsid w:val="006A11BA"/>
    <w:rsid w:val="006A20E6"/>
    <w:rsid w:val="006A4B79"/>
    <w:rsid w:val="006B02FF"/>
    <w:rsid w:val="006B2683"/>
    <w:rsid w:val="006B2F0C"/>
    <w:rsid w:val="006B634A"/>
    <w:rsid w:val="006C2588"/>
    <w:rsid w:val="006C48C9"/>
    <w:rsid w:val="006C4FB6"/>
    <w:rsid w:val="006C6264"/>
    <w:rsid w:val="006C62E3"/>
    <w:rsid w:val="006C67F2"/>
    <w:rsid w:val="006C7B7E"/>
    <w:rsid w:val="006D0A9E"/>
    <w:rsid w:val="006E08B1"/>
    <w:rsid w:val="006E34D4"/>
    <w:rsid w:val="006E4098"/>
    <w:rsid w:val="006E64AD"/>
    <w:rsid w:val="006F3333"/>
    <w:rsid w:val="006F54F8"/>
    <w:rsid w:val="006F7B0F"/>
    <w:rsid w:val="00701B90"/>
    <w:rsid w:val="00703E84"/>
    <w:rsid w:val="00705B32"/>
    <w:rsid w:val="00705E16"/>
    <w:rsid w:val="0070674C"/>
    <w:rsid w:val="00707CBF"/>
    <w:rsid w:val="00716D8D"/>
    <w:rsid w:val="007177FF"/>
    <w:rsid w:val="00721988"/>
    <w:rsid w:val="007279A1"/>
    <w:rsid w:val="00734144"/>
    <w:rsid w:val="00734C47"/>
    <w:rsid w:val="0073574C"/>
    <w:rsid w:val="0073625C"/>
    <w:rsid w:val="00740717"/>
    <w:rsid w:val="00742099"/>
    <w:rsid w:val="00742218"/>
    <w:rsid w:val="007438A0"/>
    <w:rsid w:val="007438CC"/>
    <w:rsid w:val="007513E0"/>
    <w:rsid w:val="00753E56"/>
    <w:rsid w:val="00753F1A"/>
    <w:rsid w:val="00753F1D"/>
    <w:rsid w:val="00754464"/>
    <w:rsid w:val="00756FB7"/>
    <w:rsid w:val="00766B0A"/>
    <w:rsid w:val="007728AB"/>
    <w:rsid w:val="00775DD4"/>
    <w:rsid w:val="00780FC8"/>
    <w:rsid w:val="007954B1"/>
    <w:rsid w:val="00796D3A"/>
    <w:rsid w:val="007A3913"/>
    <w:rsid w:val="007B14E0"/>
    <w:rsid w:val="007B3B5B"/>
    <w:rsid w:val="007B4761"/>
    <w:rsid w:val="007C0F58"/>
    <w:rsid w:val="007C1AC0"/>
    <w:rsid w:val="007C3D7D"/>
    <w:rsid w:val="007C4821"/>
    <w:rsid w:val="007D00A6"/>
    <w:rsid w:val="007D143B"/>
    <w:rsid w:val="007D3DAE"/>
    <w:rsid w:val="007E11C0"/>
    <w:rsid w:val="007E1B1F"/>
    <w:rsid w:val="007E4F32"/>
    <w:rsid w:val="007F0F1C"/>
    <w:rsid w:val="007F0F23"/>
    <w:rsid w:val="007F16D4"/>
    <w:rsid w:val="007F16F5"/>
    <w:rsid w:val="007F2BBC"/>
    <w:rsid w:val="007F6683"/>
    <w:rsid w:val="00811D3B"/>
    <w:rsid w:val="00820B4F"/>
    <w:rsid w:val="00822FF5"/>
    <w:rsid w:val="008230E9"/>
    <w:rsid w:val="008232FC"/>
    <w:rsid w:val="0082462A"/>
    <w:rsid w:val="008252C0"/>
    <w:rsid w:val="00827340"/>
    <w:rsid w:val="00830195"/>
    <w:rsid w:val="008330AA"/>
    <w:rsid w:val="0083440D"/>
    <w:rsid w:val="00845420"/>
    <w:rsid w:val="00845750"/>
    <w:rsid w:val="00845A70"/>
    <w:rsid w:val="008517B3"/>
    <w:rsid w:val="00854F5B"/>
    <w:rsid w:val="00855257"/>
    <w:rsid w:val="00855C28"/>
    <w:rsid w:val="0085766B"/>
    <w:rsid w:val="008610CA"/>
    <w:rsid w:val="00864278"/>
    <w:rsid w:val="0086487A"/>
    <w:rsid w:val="00867755"/>
    <w:rsid w:val="00871315"/>
    <w:rsid w:val="008715A1"/>
    <w:rsid w:val="008722B4"/>
    <w:rsid w:val="00872EE9"/>
    <w:rsid w:val="00875D11"/>
    <w:rsid w:val="00876E26"/>
    <w:rsid w:val="008823D4"/>
    <w:rsid w:val="008850D7"/>
    <w:rsid w:val="00891ACD"/>
    <w:rsid w:val="008922F3"/>
    <w:rsid w:val="00894C6D"/>
    <w:rsid w:val="008A315E"/>
    <w:rsid w:val="008A40BA"/>
    <w:rsid w:val="008A56B3"/>
    <w:rsid w:val="008B0EC4"/>
    <w:rsid w:val="008B4484"/>
    <w:rsid w:val="008B4871"/>
    <w:rsid w:val="008B723B"/>
    <w:rsid w:val="008D1288"/>
    <w:rsid w:val="008D2921"/>
    <w:rsid w:val="008E5620"/>
    <w:rsid w:val="008F28AC"/>
    <w:rsid w:val="008F39C2"/>
    <w:rsid w:val="008F5FBA"/>
    <w:rsid w:val="00902C33"/>
    <w:rsid w:val="0090326C"/>
    <w:rsid w:val="00904C1A"/>
    <w:rsid w:val="00907B79"/>
    <w:rsid w:val="00912C55"/>
    <w:rsid w:val="00913065"/>
    <w:rsid w:val="00917B4C"/>
    <w:rsid w:val="00922F12"/>
    <w:rsid w:val="00946650"/>
    <w:rsid w:val="00946EEE"/>
    <w:rsid w:val="00952E84"/>
    <w:rsid w:val="0095379A"/>
    <w:rsid w:val="00954BCA"/>
    <w:rsid w:val="00957746"/>
    <w:rsid w:val="0096167C"/>
    <w:rsid w:val="0096207F"/>
    <w:rsid w:val="009627F6"/>
    <w:rsid w:val="00963424"/>
    <w:rsid w:val="009644B4"/>
    <w:rsid w:val="00971ABE"/>
    <w:rsid w:val="00972E60"/>
    <w:rsid w:val="009746B8"/>
    <w:rsid w:val="009753C3"/>
    <w:rsid w:val="00980FB2"/>
    <w:rsid w:val="009814DF"/>
    <w:rsid w:val="00982F84"/>
    <w:rsid w:val="00987A7E"/>
    <w:rsid w:val="0099650E"/>
    <w:rsid w:val="009A113B"/>
    <w:rsid w:val="009A15CA"/>
    <w:rsid w:val="009A2A98"/>
    <w:rsid w:val="009A3DB4"/>
    <w:rsid w:val="009A6509"/>
    <w:rsid w:val="009C080F"/>
    <w:rsid w:val="009C0FCD"/>
    <w:rsid w:val="009C16A7"/>
    <w:rsid w:val="009C3975"/>
    <w:rsid w:val="009C61FE"/>
    <w:rsid w:val="009D3C53"/>
    <w:rsid w:val="009D79C1"/>
    <w:rsid w:val="009E32F4"/>
    <w:rsid w:val="009E5CF3"/>
    <w:rsid w:val="009F116B"/>
    <w:rsid w:val="009F28E9"/>
    <w:rsid w:val="009F7A73"/>
    <w:rsid w:val="00A009D3"/>
    <w:rsid w:val="00A0156C"/>
    <w:rsid w:val="00A049AF"/>
    <w:rsid w:val="00A12DBA"/>
    <w:rsid w:val="00A12E37"/>
    <w:rsid w:val="00A13416"/>
    <w:rsid w:val="00A1579F"/>
    <w:rsid w:val="00A15F7F"/>
    <w:rsid w:val="00A167A7"/>
    <w:rsid w:val="00A16A9D"/>
    <w:rsid w:val="00A25044"/>
    <w:rsid w:val="00A25806"/>
    <w:rsid w:val="00A3026E"/>
    <w:rsid w:val="00A31D3E"/>
    <w:rsid w:val="00A360A8"/>
    <w:rsid w:val="00A3669E"/>
    <w:rsid w:val="00A450DB"/>
    <w:rsid w:val="00A479C9"/>
    <w:rsid w:val="00A52EC8"/>
    <w:rsid w:val="00A561EC"/>
    <w:rsid w:val="00A56F17"/>
    <w:rsid w:val="00A57CDC"/>
    <w:rsid w:val="00A648A1"/>
    <w:rsid w:val="00A65570"/>
    <w:rsid w:val="00A73B43"/>
    <w:rsid w:val="00A81E72"/>
    <w:rsid w:val="00A875A9"/>
    <w:rsid w:val="00A91E0E"/>
    <w:rsid w:val="00A9359D"/>
    <w:rsid w:val="00A95339"/>
    <w:rsid w:val="00A95B41"/>
    <w:rsid w:val="00AA2BD5"/>
    <w:rsid w:val="00AA71A3"/>
    <w:rsid w:val="00AB70D1"/>
    <w:rsid w:val="00AC160D"/>
    <w:rsid w:val="00AC6499"/>
    <w:rsid w:val="00AD19F5"/>
    <w:rsid w:val="00AD41FB"/>
    <w:rsid w:val="00AD60D0"/>
    <w:rsid w:val="00AE12A0"/>
    <w:rsid w:val="00AE57F0"/>
    <w:rsid w:val="00AF260C"/>
    <w:rsid w:val="00AF350D"/>
    <w:rsid w:val="00AF4AA2"/>
    <w:rsid w:val="00AF4D3D"/>
    <w:rsid w:val="00B01037"/>
    <w:rsid w:val="00B05AB4"/>
    <w:rsid w:val="00B105AF"/>
    <w:rsid w:val="00B114D0"/>
    <w:rsid w:val="00B125F7"/>
    <w:rsid w:val="00B138DF"/>
    <w:rsid w:val="00B142FE"/>
    <w:rsid w:val="00B34267"/>
    <w:rsid w:val="00B360FD"/>
    <w:rsid w:val="00B5076B"/>
    <w:rsid w:val="00B53DF4"/>
    <w:rsid w:val="00B55346"/>
    <w:rsid w:val="00B63DE2"/>
    <w:rsid w:val="00B665EF"/>
    <w:rsid w:val="00B66681"/>
    <w:rsid w:val="00B80A94"/>
    <w:rsid w:val="00B83D3C"/>
    <w:rsid w:val="00B9230A"/>
    <w:rsid w:val="00B94158"/>
    <w:rsid w:val="00B94B69"/>
    <w:rsid w:val="00B962D6"/>
    <w:rsid w:val="00B97E04"/>
    <w:rsid w:val="00BA13B1"/>
    <w:rsid w:val="00BA566F"/>
    <w:rsid w:val="00BB1164"/>
    <w:rsid w:val="00BC2786"/>
    <w:rsid w:val="00BC48EE"/>
    <w:rsid w:val="00BC4C01"/>
    <w:rsid w:val="00BC6B23"/>
    <w:rsid w:val="00BC6C3D"/>
    <w:rsid w:val="00BD6B5A"/>
    <w:rsid w:val="00BD77B5"/>
    <w:rsid w:val="00BE0C0B"/>
    <w:rsid w:val="00BE21C6"/>
    <w:rsid w:val="00BE6105"/>
    <w:rsid w:val="00BF0074"/>
    <w:rsid w:val="00BF31FC"/>
    <w:rsid w:val="00BF4516"/>
    <w:rsid w:val="00BF541A"/>
    <w:rsid w:val="00BF77F9"/>
    <w:rsid w:val="00C02997"/>
    <w:rsid w:val="00C04E85"/>
    <w:rsid w:val="00C11B2E"/>
    <w:rsid w:val="00C12B59"/>
    <w:rsid w:val="00C12FCE"/>
    <w:rsid w:val="00C22465"/>
    <w:rsid w:val="00C25916"/>
    <w:rsid w:val="00C25E6B"/>
    <w:rsid w:val="00C2635D"/>
    <w:rsid w:val="00C31DD3"/>
    <w:rsid w:val="00C31E8F"/>
    <w:rsid w:val="00C36DE6"/>
    <w:rsid w:val="00C4014D"/>
    <w:rsid w:val="00C41C3E"/>
    <w:rsid w:val="00C43B33"/>
    <w:rsid w:val="00C45713"/>
    <w:rsid w:val="00C46610"/>
    <w:rsid w:val="00C525D0"/>
    <w:rsid w:val="00C5572F"/>
    <w:rsid w:val="00C571A3"/>
    <w:rsid w:val="00C6263F"/>
    <w:rsid w:val="00C634E0"/>
    <w:rsid w:val="00C66BB6"/>
    <w:rsid w:val="00C66C9D"/>
    <w:rsid w:val="00C71763"/>
    <w:rsid w:val="00C721AD"/>
    <w:rsid w:val="00C73673"/>
    <w:rsid w:val="00C81E4E"/>
    <w:rsid w:val="00C82580"/>
    <w:rsid w:val="00C86EBC"/>
    <w:rsid w:val="00C92942"/>
    <w:rsid w:val="00C94FE6"/>
    <w:rsid w:val="00C95BE3"/>
    <w:rsid w:val="00CA328D"/>
    <w:rsid w:val="00CA71F7"/>
    <w:rsid w:val="00CC0EC1"/>
    <w:rsid w:val="00CC28F7"/>
    <w:rsid w:val="00CC7398"/>
    <w:rsid w:val="00CD6B48"/>
    <w:rsid w:val="00CD6E11"/>
    <w:rsid w:val="00CD7417"/>
    <w:rsid w:val="00CE0E7F"/>
    <w:rsid w:val="00CE2FCE"/>
    <w:rsid w:val="00CE5AE0"/>
    <w:rsid w:val="00CE5C31"/>
    <w:rsid w:val="00D016FC"/>
    <w:rsid w:val="00D045E4"/>
    <w:rsid w:val="00D04BD7"/>
    <w:rsid w:val="00D0520F"/>
    <w:rsid w:val="00D07D26"/>
    <w:rsid w:val="00D10A00"/>
    <w:rsid w:val="00D11FA0"/>
    <w:rsid w:val="00D12B91"/>
    <w:rsid w:val="00D21B89"/>
    <w:rsid w:val="00D34CAB"/>
    <w:rsid w:val="00D37BDC"/>
    <w:rsid w:val="00D430B5"/>
    <w:rsid w:val="00D43BE7"/>
    <w:rsid w:val="00D46BC4"/>
    <w:rsid w:val="00D55813"/>
    <w:rsid w:val="00D57F0D"/>
    <w:rsid w:val="00D6065D"/>
    <w:rsid w:val="00D6227F"/>
    <w:rsid w:val="00D72F0F"/>
    <w:rsid w:val="00D811C1"/>
    <w:rsid w:val="00D81BB8"/>
    <w:rsid w:val="00D82CD8"/>
    <w:rsid w:val="00D82F9B"/>
    <w:rsid w:val="00D8504C"/>
    <w:rsid w:val="00D909EB"/>
    <w:rsid w:val="00D954CA"/>
    <w:rsid w:val="00D97AC6"/>
    <w:rsid w:val="00DA65EA"/>
    <w:rsid w:val="00DA6F64"/>
    <w:rsid w:val="00DA7442"/>
    <w:rsid w:val="00DA7BA0"/>
    <w:rsid w:val="00DB1449"/>
    <w:rsid w:val="00DB1AE8"/>
    <w:rsid w:val="00DC00AF"/>
    <w:rsid w:val="00DC1628"/>
    <w:rsid w:val="00DC39EE"/>
    <w:rsid w:val="00DD35BA"/>
    <w:rsid w:val="00DE2470"/>
    <w:rsid w:val="00DE3F21"/>
    <w:rsid w:val="00DF1A22"/>
    <w:rsid w:val="00DF5C4A"/>
    <w:rsid w:val="00DF746E"/>
    <w:rsid w:val="00E0065B"/>
    <w:rsid w:val="00E02B7E"/>
    <w:rsid w:val="00E048D1"/>
    <w:rsid w:val="00E070C9"/>
    <w:rsid w:val="00E15AAE"/>
    <w:rsid w:val="00E27EFF"/>
    <w:rsid w:val="00E30130"/>
    <w:rsid w:val="00E31D31"/>
    <w:rsid w:val="00E33DDE"/>
    <w:rsid w:val="00E47434"/>
    <w:rsid w:val="00E556C2"/>
    <w:rsid w:val="00E605C8"/>
    <w:rsid w:val="00E63431"/>
    <w:rsid w:val="00E64123"/>
    <w:rsid w:val="00E73544"/>
    <w:rsid w:val="00E73FDA"/>
    <w:rsid w:val="00E7491A"/>
    <w:rsid w:val="00E75B90"/>
    <w:rsid w:val="00E77345"/>
    <w:rsid w:val="00E82D2C"/>
    <w:rsid w:val="00E90059"/>
    <w:rsid w:val="00E94162"/>
    <w:rsid w:val="00EA1A84"/>
    <w:rsid w:val="00EA2C65"/>
    <w:rsid w:val="00EB04E4"/>
    <w:rsid w:val="00EB1722"/>
    <w:rsid w:val="00EB2BFD"/>
    <w:rsid w:val="00EB4449"/>
    <w:rsid w:val="00EB4A89"/>
    <w:rsid w:val="00EC25EF"/>
    <w:rsid w:val="00EC6B57"/>
    <w:rsid w:val="00ED0FE8"/>
    <w:rsid w:val="00ED4C68"/>
    <w:rsid w:val="00ED579B"/>
    <w:rsid w:val="00ED6566"/>
    <w:rsid w:val="00EE19B8"/>
    <w:rsid w:val="00EE1AB2"/>
    <w:rsid w:val="00EE2990"/>
    <w:rsid w:val="00EE4061"/>
    <w:rsid w:val="00EE57B4"/>
    <w:rsid w:val="00EE6602"/>
    <w:rsid w:val="00EF0C35"/>
    <w:rsid w:val="00EF0FBA"/>
    <w:rsid w:val="00EF557B"/>
    <w:rsid w:val="00F00B2F"/>
    <w:rsid w:val="00F011C2"/>
    <w:rsid w:val="00F03519"/>
    <w:rsid w:val="00F04B15"/>
    <w:rsid w:val="00F10DB8"/>
    <w:rsid w:val="00F12ECE"/>
    <w:rsid w:val="00F14773"/>
    <w:rsid w:val="00F166CD"/>
    <w:rsid w:val="00F216F5"/>
    <w:rsid w:val="00F21EE9"/>
    <w:rsid w:val="00F2250C"/>
    <w:rsid w:val="00F24CF8"/>
    <w:rsid w:val="00F30145"/>
    <w:rsid w:val="00F3246B"/>
    <w:rsid w:val="00F373E5"/>
    <w:rsid w:val="00F448BC"/>
    <w:rsid w:val="00F53F1D"/>
    <w:rsid w:val="00F56BDF"/>
    <w:rsid w:val="00F60A8D"/>
    <w:rsid w:val="00F6530F"/>
    <w:rsid w:val="00F66BED"/>
    <w:rsid w:val="00F70989"/>
    <w:rsid w:val="00F73223"/>
    <w:rsid w:val="00F772ED"/>
    <w:rsid w:val="00F80FC5"/>
    <w:rsid w:val="00F84932"/>
    <w:rsid w:val="00F84F53"/>
    <w:rsid w:val="00F92C4D"/>
    <w:rsid w:val="00FA493A"/>
    <w:rsid w:val="00FA4FDC"/>
    <w:rsid w:val="00FA6727"/>
    <w:rsid w:val="00FB2DD4"/>
    <w:rsid w:val="00FC14CD"/>
    <w:rsid w:val="00FC2BD0"/>
    <w:rsid w:val="00FD15CF"/>
    <w:rsid w:val="00FD2D03"/>
    <w:rsid w:val="00FE37D2"/>
    <w:rsid w:val="00FE43E0"/>
    <w:rsid w:val="00FF2AB9"/>
    <w:rsid w:val="00FF6637"/>
    <w:rsid w:val="00FF7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A8B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BC4"/>
    <w:pPr>
      <w:spacing w:after="0" w:line="240" w:lineRule="auto"/>
    </w:pPr>
    <w:rPr>
      <w:rFonts w:ascii="Times New Roman" w:hAnsi="Times New Roman" w:cs="Times New Roman"/>
      <w:sz w:val="24"/>
      <w:szCs w:val="24"/>
      <w:lang w:val="en-GB" w:eastAsia="en-GB"/>
    </w:rPr>
  </w:style>
  <w:style w:type="paragraph" w:styleId="Heading1">
    <w:name w:val="heading 1"/>
    <w:basedOn w:val="Normal"/>
    <w:link w:val="Heading1Char"/>
    <w:uiPriority w:val="9"/>
    <w:qFormat/>
    <w:rsid w:val="000A045A"/>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0A045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A04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18C"/>
    <w:rPr>
      <w:rFonts w:eastAsia="Times New Roman"/>
    </w:rPr>
  </w:style>
  <w:style w:type="paragraph" w:styleId="BalloonText">
    <w:name w:val="Balloon Text"/>
    <w:basedOn w:val="Normal"/>
    <w:link w:val="BalloonTextChar"/>
    <w:uiPriority w:val="99"/>
    <w:semiHidden/>
    <w:unhideWhenUsed/>
    <w:rsid w:val="00A3026E"/>
    <w:rPr>
      <w:sz w:val="18"/>
      <w:szCs w:val="18"/>
    </w:rPr>
  </w:style>
  <w:style w:type="character" w:customStyle="1" w:styleId="BalloonTextChar">
    <w:name w:val="Balloon Text Char"/>
    <w:basedOn w:val="DefaultParagraphFont"/>
    <w:link w:val="BalloonText"/>
    <w:uiPriority w:val="99"/>
    <w:semiHidden/>
    <w:rsid w:val="00A302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7501"/>
    <w:rPr>
      <w:sz w:val="16"/>
      <w:szCs w:val="16"/>
    </w:rPr>
  </w:style>
  <w:style w:type="paragraph" w:styleId="CommentText">
    <w:name w:val="annotation text"/>
    <w:basedOn w:val="Normal"/>
    <w:link w:val="CommentTextChar"/>
    <w:uiPriority w:val="99"/>
    <w:unhideWhenUsed/>
    <w:rsid w:val="00567501"/>
    <w:rPr>
      <w:sz w:val="20"/>
      <w:szCs w:val="20"/>
    </w:rPr>
  </w:style>
  <w:style w:type="character" w:customStyle="1" w:styleId="CommentTextChar">
    <w:name w:val="Comment Text Char"/>
    <w:basedOn w:val="DefaultParagraphFont"/>
    <w:link w:val="CommentText"/>
    <w:uiPriority w:val="99"/>
    <w:rsid w:val="00567501"/>
    <w:rPr>
      <w:sz w:val="20"/>
      <w:szCs w:val="20"/>
    </w:rPr>
  </w:style>
  <w:style w:type="paragraph" w:styleId="CommentSubject">
    <w:name w:val="annotation subject"/>
    <w:basedOn w:val="CommentText"/>
    <w:next w:val="CommentText"/>
    <w:link w:val="CommentSubjectChar"/>
    <w:uiPriority w:val="99"/>
    <w:semiHidden/>
    <w:unhideWhenUsed/>
    <w:rsid w:val="00567501"/>
    <w:rPr>
      <w:b/>
      <w:bCs/>
    </w:rPr>
  </w:style>
  <w:style w:type="character" w:customStyle="1" w:styleId="CommentSubjectChar">
    <w:name w:val="Comment Subject Char"/>
    <w:basedOn w:val="CommentTextChar"/>
    <w:link w:val="CommentSubject"/>
    <w:uiPriority w:val="99"/>
    <w:semiHidden/>
    <w:rsid w:val="00567501"/>
    <w:rPr>
      <w:b/>
      <w:bCs/>
      <w:sz w:val="20"/>
      <w:szCs w:val="20"/>
    </w:rPr>
  </w:style>
  <w:style w:type="character" w:styleId="Hyperlink">
    <w:name w:val="Hyperlink"/>
    <w:uiPriority w:val="99"/>
    <w:rsid w:val="008230E9"/>
    <w:rPr>
      <w:rFonts w:cs="Times New Roman"/>
      <w:color w:val="0000FF"/>
      <w:u w:val="single"/>
    </w:rPr>
  </w:style>
  <w:style w:type="character" w:customStyle="1" w:styleId="highlight">
    <w:name w:val="highlight"/>
    <w:basedOn w:val="DefaultParagraphFont"/>
    <w:rsid w:val="00224EA7"/>
  </w:style>
  <w:style w:type="character" w:customStyle="1" w:styleId="Heading1Char">
    <w:name w:val="Heading 1 Char"/>
    <w:basedOn w:val="DefaultParagraphFont"/>
    <w:link w:val="Heading1"/>
    <w:uiPriority w:val="9"/>
    <w:rsid w:val="000A045A"/>
    <w:rPr>
      <w:rFonts w:ascii="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0A045A"/>
    <w:rPr>
      <w:rFonts w:ascii="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0A045A"/>
    <w:rPr>
      <w:rFonts w:ascii="Times New Roman" w:hAnsi="Times New Roman" w:cs="Times New Roman"/>
      <w:b/>
      <w:bCs/>
      <w:sz w:val="24"/>
      <w:szCs w:val="24"/>
      <w:lang w:val="en-GB" w:eastAsia="en-GB"/>
    </w:rPr>
  </w:style>
  <w:style w:type="character" w:customStyle="1" w:styleId="apple-converted-space">
    <w:name w:val="apple-converted-space"/>
    <w:basedOn w:val="DefaultParagraphFont"/>
    <w:rsid w:val="000A045A"/>
  </w:style>
  <w:style w:type="character" w:customStyle="1" w:styleId="ui-ncbitoggler-master-text">
    <w:name w:val="ui-ncbitoggler-master-text"/>
    <w:basedOn w:val="DefaultParagraphFont"/>
    <w:rsid w:val="000A045A"/>
  </w:style>
  <w:style w:type="character" w:customStyle="1" w:styleId="source">
    <w:name w:val="source"/>
    <w:basedOn w:val="DefaultParagraphFont"/>
    <w:rsid w:val="000A045A"/>
  </w:style>
  <w:style w:type="paragraph" w:customStyle="1" w:styleId="copyright">
    <w:name w:val="copyright"/>
    <w:basedOn w:val="Normal"/>
    <w:rsid w:val="00BF541A"/>
    <w:pPr>
      <w:spacing w:before="100" w:beforeAutospacing="1" w:after="100" w:afterAutospacing="1"/>
    </w:pPr>
  </w:style>
  <w:style w:type="character" w:styleId="FollowedHyperlink">
    <w:name w:val="FollowedHyperlink"/>
    <w:basedOn w:val="DefaultParagraphFont"/>
    <w:uiPriority w:val="99"/>
    <w:semiHidden/>
    <w:unhideWhenUsed/>
    <w:rsid w:val="00AC160D"/>
    <w:rPr>
      <w:color w:val="954F72" w:themeColor="followedHyperlink"/>
      <w:u w:val="single"/>
    </w:rPr>
  </w:style>
  <w:style w:type="paragraph" w:customStyle="1" w:styleId="Body">
    <w:name w:val="Body"/>
    <w:rsid w:val="0083440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SG"/>
    </w:rPr>
  </w:style>
  <w:style w:type="paragraph" w:customStyle="1" w:styleId="ColorfulList-Accent11">
    <w:name w:val="Colorful List - Accent 11"/>
    <w:basedOn w:val="Normal"/>
    <w:uiPriority w:val="34"/>
    <w:qFormat/>
    <w:rsid w:val="001C57F6"/>
    <w:pPr>
      <w:ind w:left="720"/>
    </w:pPr>
    <w:rPr>
      <w:rFonts w:eastAsia="Times New Roman"/>
      <w:lang w:eastAsia="en-US"/>
    </w:rPr>
  </w:style>
  <w:style w:type="paragraph" w:styleId="ListParagraph">
    <w:name w:val="List Paragraph"/>
    <w:basedOn w:val="Normal"/>
    <w:uiPriority w:val="34"/>
    <w:qFormat/>
    <w:rsid w:val="00456D4F"/>
    <w:pPr>
      <w:ind w:left="720"/>
      <w:contextualSpacing/>
    </w:pPr>
  </w:style>
  <w:style w:type="paragraph" w:styleId="Header">
    <w:name w:val="header"/>
    <w:basedOn w:val="Normal"/>
    <w:link w:val="HeaderChar"/>
    <w:uiPriority w:val="99"/>
    <w:unhideWhenUsed/>
    <w:rsid w:val="00B360FD"/>
    <w:pPr>
      <w:tabs>
        <w:tab w:val="center" w:pos="4513"/>
        <w:tab w:val="right" w:pos="9026"/>
      </w:tabs>
    </w:pPr>
  </w:style>
  <w:style w:type="character" w:customStyle="1" w:styleId="HeaderChar">
    <w:name w:val="Header Char"/>
    <w:basedOn w:val="DefaultParagraphFont"/>
    <w:link w:val="Header"/>
    <w:uiPriority w:val="99"/>
    <w:rsid w:val="00B360F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B360FD"/>
    <w:pPr>
      <w:tabs>
        <w:tab w:val="center" w:pos="4513"/>
        <w:tab w:val="right" w:pos="9026"/>
      </w:tabs>
    </w:pPr>
  </w:style>
  <w:style w:type="character" w:customStyle="1" w:styleId="FooterChar">
    <w:name w:val="Footer Char"/>
    <w:basedOn w:val="DefaultParagraphFont"/>
    <w:link w:val="Footer"/>
    <w:uiPriority w:val="99"/>
    <w:rsid w:val="00B360FD"/>
    <w:rPr>
      <w:rFonts w:ascii="Times New Roman" w:hAnsi="Times New Roman" w:cs="Times New Roman"/>
      <w:sz w:val="24"/>
      <w:szCs w:val="24"/>
      <w:lang w:val="en-GB" w:eastAsia="en-GB"/>
    </w:rPr>
  </w:style>
  <w:style w:type="character" w:customStyle="1" w:styleId="highlight2">
    <w:name w:val="highlight2"/>
    <w:basedOn w:val="DefaultParagraphFont"/>
    <w:rsid w:val="0019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973">
      <w:bodyDiv w:val="1"/>
      <w:marLeft w:val="0"/>
      <w:marRight w:val="0"/>
      <w:marTop w:val="0"/>
      <w:marBottom w:val="0"/>
      <w:divBdr>
        <w:top w:val="none" w:sz="0" w:space="0" w:color="auto"/>
        <w:left w:val="none" w:sz="0" w:space="0" w:color="auto"/>
        <w:bottom w:val="none" w:sz="0" w:space="0" w:color="auto"/>
        <w:right w:val="none" w:sz="0" w:space="0" w:color="auto"/>
      </w:divBdr>
    </w:div>
    <w:div w:id="126093135">
      <w:bodyDiv w:val="1"/>
      <w:marLeft w:val="0"/>
      <w:marRight w:val="0"/>
      <w:marTop w:val="0"/>
      <w:marBottom w:val="0"/>
      <w:divBdr>
        <w:top w:val="none" w:sz="0" w:space="0" w:color="auto"/>
        <w:left w:val="none" w:sz="0" w:space="0" w:color="auto"/>
        <w:bottom w:val="none" w:sz="0" w:space="0" w:color="auto"/>
        <w:right w:val="none" w:sz="0" w:space="0" w:color="auto"/>
      </w:divBdr>
      <w:divsChild>
        <w:div w:id="370765893">
          <w:marLeft w:val="0"/>
          <w:marRight w:val="0"/>
          <w:marTop w:val="240"/>
          <w:marBottom w:val="100"/>
          <w:divBdr>
            <w:top w:val="none" w:sz="0" w:space="0" w:color="auto"/>
            <w:left w:val="none" w:sz="0" w:space="0" w:color="auto"/>
            <w:bottom w:val="none" w:sz="0" w:space="0" w:color="auto"/>
            <w:right w:val="none" w:sz="0" w:space="0" w:color="auto"/>
          </w:divBdr>
          <w:divsChild>
            <w:div w:id="93938475">
              <w:marLeft w:val="0"/>
              <w:marRight w:val="0"/>
              <w:marTop w:val="0"/>
              <w:marBottom w:val="0"/>
              <w:divBdr>
                <w:top w:val="none" w:sz="0" w:space="0" w:color="auto"/>
                <w:left w:val="none" w:sz="0" w:space="0" w:color="auto"/>
                <w:bottom w:val="none" w:sz="0" w:space="0" w:color="auto"/>
                <w:right w:val="none" w:sz="0" w:space="0" w:color="auto"/>
              </w:divBdr>
            </w:div>
          </w:divsChild>
        </w:div>
        <w:div w:id="1033195638">
          <w:marLeft w:val="0"/>
          <w:marRight w:val="0"/>
          <w:marTop w:val="264"/>
          <w:marBottom w:val="0"/>
          <w:divBdr>
            <w:top w:val="none" w:sz="0" w:space="0" w:color="auto"/>
            <w:left w:val="none" w:sz="0" w:space="0" w:color="auto"/>
            <w:bottom w:val="none" w:sz="0" w:space="0" w:color="auto"/>
            <w:right w:val="none" w:sz="0" w:space="0" w:color="auto"/>
          </w:divBdr>
        </w:div>
        <w:div w:id="1968117715">
          <w:marLeft w:val="0"/>
          <w:marRight w:val="0"/>
          <w:marTop w:val="288"/>
          <w:marBottom w:val="100"/>
          <w:divBdr>
            <w:top w:val="none" w:sz="0" w:space="0" w:color="auto"/>
            <w:left w:val="none" w:sz="0" w:space="0" w:color="auto"/>
            <w:bottom w:val="none" w:sz="0" w:space="0" w:color="auto"/>
            <w:right w:val="none" w:sz="0" w:space="0" w:color="auto"/>
          </w:divBdr>
          <w:divsChild>
            <w:div w:id="17417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4655">
      <w:bodyDiv w:val="1"/>
      <w:marLeft w:val="0"/>
      <w:marRight w:val="0"/>
      <w:marTop w:val="0"/>
      <w:marBottom w:val="0"/>
      <w:divBdr>
        <w:top w:val="none" w:sz="0" w:space="0" w:color="auto"/>
        <w:left w:val="none" w:sz="0" w:space="0" w:color="auto"/>
        <w:bottom w:val="none" w:sz="0" w:space="0" w:color="auto"/>
        <w:right w:val="none" w:sz="0" w:space="0" w:color="auto"/>
      </w:divBdr>
    </w:div>
    <w:div w:id="183137508">
      <w:bodyDiv w:val="1"/>
      <w:marLeft w:val="0"/>
      <w:marRight w:val="0"/>
      <w:marTop w:val="0"/>
      <w:marBottom w:val="0"/>
      <w:divBdr>
        <w:top w:val="none" w:sz="0" w:space="0" w:color="auto"/>
        <w:left w:val="none" w:sz="0" w:space="0" w:color="auto"/>
        <w:bottom w:val="none" w:sz="0" w:space="0" w:color="auto"/>
        <w:right w:val="none" w:sz="0" w:space="0" w:color="auto"/>
      </w:divBdr>
    </w:div>
    <w:div w:id="241990298">
      <w:bodyDiv w:val="1"/>
      <w:marLeft w:val="0"/>
      <w:marRight w:val="0"/>
      <w:marTop w:val="0"/>
      <w:marBottom w:val="0"/>
      <w:divBdr>
        <w:top w:val="none" w:sz="0" w:space="0" w:color="auto"/>
        <w:left w:val="none" w:sz="0" w:space="0" w:color="auto"/>
        <w:bottom w:val="none" w:sz="0" w:space="0" w:color="auto"/>
        <w:right w:val="none" w:sz="0" w:space="0" w:color="auto"/>
      </w:divBdr>
      <w:divsChild>
        <w:div w:id="1910262798">
          <w:marLeft w:val="0"/>
          <w:marRight w:val="0"/>
          <w:marTop w:val="34"/>
          <w:marBottom w:val="34"/>
          <w:divBdr>
            <w:top w:val="none" w:sz="0" w:space="0" w:color="auto"/>
            <w:left w:val="none" w:sz="0" w:space="0" w:color="auto"/>
            <w:bottom w:val="none" w:sz="0" w:space="0" w:color="auto"/>
            <w:right w:val="none" w:sz="0" w:space="0" w:color="auto"/>
          </w:divBdr>
        </w:div>
        <w:div w:id="1492794873">
          <w:marLeft w:val="0"/>
          <w:marRight w:val="0"/>
          <w:marTop w:val="0"/>
          <w:marBottom w:val="0"/>
          <w:divBdr>
            <w:top w:val="none" w:sz="0" w:space="0" w:color="auto"/>
            <w:left w:val="none" w:sz="0" w:space="0" w:color="auto"/>
            <w:bottom w:val="none" w:sz="0" w:space="0" w:color="auto"/>
            <w:right w:val="none" w:sz="0" w:space="0" w:color="auto"/>
          </w:divBdr>
        </w:div>
      </w:divsChild>
    </w:div>
    <w:div w:id="428548964">
      <w:bodyDiv w:val="1"/>
      <w:marLeft w:val="0"/>
      <w:marRight w:val="0"/>
      <w:marTop w:val="0"/>
      <w:marBottom w:val="0"/>
      <w:divBdr>
        <w:top w:val="none" w:sz="0" w:space="0" w:color="auto"/>
        <w:left w:val="none" w:sz="0" w:space="0" w:color="auto"/>
        <w:bottom w:val="none" w:sz="0" w:space="0" w:color="auto"/>
        <w:right w:val="none" w:sz="0" w:space="0" w:color="auto"/>
      </w:divBdr>
    </w:div>
    <w:div w:id="434176809">
      <w:bodyDiv w:val="1"/>
      <w:marLeft w:val="0"/>
      <w:marRight w:val="0"/>
      <w:marTop w:val="0"/>
      <w:marBottom w:val="0"/>
      <w:divBdr>
        <w:top w:val="none" w:sz="0" w:space="0" w:color="auto"/>
        <w:left w:val="none" w:sz="0" w:space="0" w:color="auto"/>
        <w:bottom w:val="none" w:sz="0" w:space="0" w:color="auto"/>
        <w:right w:val="none" w:sz="0" w:space="0" w:color="auto"/>
      </w:divBdr>
      <w:divsChild>
        <w:div w:id="315182530">
          <w:marLeft w:val="0"/>
          <w:marRight w:val="1"/>
          <w:marTop w:val="0"/>
          <w:marBottom w:val="0"/>
          <w:divBdr>
            <w:top w:val="none" w:sz="0" w:space="0" w:color="auto"/>
            <w:left w:val="none" w:sz="0" w:space="0" w:color="auto"/>
            <w:bottom w:val="none" w:sz="0" w:space="0" w:color="auto"/>
            <w:right w:val="none" w:sz="0" w:space="0" w:color="auto"/>
          </w:divBdr>
          <w:divsChild>
            <w:div w:id="1299411923">
              <w:marLeft w:val="0"/>
              <w:marRight w:val="0"/>
              <w:marTop w:val="0"/>
              <w:marBottom w:val="0"/>
              <w:divBdr>
                <w:top w:val="none" w:sz="0" w:space="0" w:color="auto"/>
                <w:left w:val="none" w:sz="0" w:space="0" w:color="auto"/>
                <w:bottom w:val="none" w:sz="0" w:space="0" w:color="auto"/>
                <w:right w:val="none" w:sz="0" w:space="0" w:color="auto"/>
              </w:divBdr>
              <w:divsChild>
                <w:div w:id="328338695">
                  <w:marLeft w:val="0"/>
                  <w:marRight w:val="1"/>
                  <w:marTop w:val="0"/>
                  <w:marBottom w:val="0"/>
                  <w:divBdr>
                    <w:top w:val="none" w:sz="0" w:space="0" w:color="auto"/>
                    <w:left w:val="none" w:sz="0" w:space="0" w:color="auto"/>
                    <w:bottom w:val="none" w:sz="0" w:space="0" w:color="auto"/>
                    <w:right w:val="none" w:sz="0" w:space="0" w:color="auto"/>
                  </w:divBdr>
                  <w:divsChild>
                    <w:div w:id="897089525">
                      <w:marLeft w:val="0"/>
                      <w:marRight w:val="0"/>
                      <w:marTop w:val="0"/>
                      <w:marBottom w:val="0"/>
                      <w:divBdr>
                        <w:top w:val="none" w:sz="0" w:space="0" w:color="auto"/>
                        <w:left w:val="none" w:sz="0" w:space="0" w:color="auto"/>
                        <w:bottom w:val="none" w:sz="0" w:space="0" w:color="auto"/>
                        <w:right w:val="none" w:sz="0" w:space="0" w:color="auto"/>
                      </w:divBdr>
                      <w:divsChild>
                        <w:div w:id="2074043804">
                          <w:marLeft w:val="0"/>
                          <w:marRight w:val="0"/>
                          <w:marTop w:val="0"/>
                          <w:marBottom w:val="0"/>
                          <w:divBdr>
                            <w:top w:val="none" w:sz="0" w:space="0" w:color="auto"/>
                            <w:left w:val="none" w:sz="0" w:space="0" w:color="auto"/>
                            <w:bottom w:val="none" w:sz="0" w:space="0" w:color="auto"/>
                            <w:right w:val="none" w:sz="0" w:space="0" w:color="auto"/>
                          </w:divBdr>
                          <w:divsChild>
                            <w:div w:id="619263890">
                              <w:marLeft w:val="0"/>
                              <w:marRight w:val="0"/>
                              <w:marTop w:val="120"/>
                              <w:marBottom w:val="360"/>
                              <w:divBdr>
                                <w:top w:val="none" w:sz="0" w:space="0" w:color="auto"/>
                                <w:left w:val="none" w:sz="0" w:space="0" w:color="auto"/>
                                <w:bottom w:val="none" w:sz="0" w:space="0" w:color="auto"/>
                                <w:right w:val="none" w:sz="0" w:space="0" w:color="auto"/>
                              </w:divBdr>
                              <w:divsChild>
                                <w:div w:id="31998260">
                                  <w:marLeft w:val="0"/>
                                  <w:marRight w:val="0"/>
                                  <w:marTop w:val="0"/>
                                  <w:marBottom w:val="0"/>
                                  <w:divBdr>
                                    <w:top w:val="none" w:sz="0" w:space="0" w:color="auto"/>
                                    <w:left w:val="none" w:sz="0" w:space="0" w:color="auto"/>
                                    <w:bottom w:val="none" w:sz="0" w:space="0" w:color="auto"/>
                                    <w:right w:val="none" w:sz="0" w:space="0" w:color="auto"/>
                                  </w:divBdr>
                                </w:div>
                                <w:div w:id="2130273613">
                                  <w:marLeft w:val="0"/>
                                  <w:marRight w:val="0"/>
                                  <w:marTop w:val="0"/>
                                  <w:marBottom w:val="0"/>
                                  <w:divBdr>
                                    <w:top w:val="none" w:sz="0" w:space="0" w:color="auto"/>
                                    <w:left w:val="none" w:sz="0" w:space="0" w:color="auto"/>
                                    <w:bottom w:val="none" w:sz="0" w:space="0" w:color="auto"/>
                                    <w:right w:val="none" w:sz="0" w:space="0" w:color="auto"/>
                                  </w:divBdr>
                                </w:div>
                                <w:div w:id="487984960">
                                  <w:marLeft w:val="0"/>
                                  <w:marRight w:val="0"/>
                                  <w:marTop w:val="0"/>
                                  <w:marBottom w:val="0"/>
                                  <w:divBdr>
                                    <w:top w:val="none" w:sz="0" w:space="0" w:color="auto"/>
                                    <w:left w:val="none" w:sz="0" w:space="0" w:color="auto"/>
                                    <w:bottom w:val="none" w:sz="0" w:space="0" w:color="auto"/>
                                    <w:right w:val="none" w:sz="0" w:space="0" w:color="auto"/>
                                  </w:divBdr>
                                  <w:divsChild>
                                    <w:div w:id="14327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119491">
      <w:bodyDiv w:val="1"/>
      <w:marLeft w:val="0"/>
      <w:marRight w:val="0"/>
      <w:marTop w:val="0"/>
      <w:marBottom w:val="0"/>
      <w:divBdr>
        <w:top w:val="none" w:sz="0" w:space="0" w:color="auto"/>
        <w:left w:val="none" w:sz="0" w:space="0" w:color="auto"/>
        <w:bottom w:val="none" w:sz="0" w:space="0" w:color="auto"/>
        <w:right w:val="none" w:sz="0" w:space="0" w:color="auto"/>
      </w:divBdr>
      <w:divsChild>
        <w:div w:id="886912665">
          <w:marLeft w:val="0"/>
          <w:marRight w:val="0"/>
          <w:marTop w:val="240"/>
          <w:marBottom w:val="100"/>
          <w:divBdr>
            <w:top w:val="none" w:sz="0" w:space="0" w:color="auto"/>
            <w:left w:val="none" w:sz="0" w:space="0" w:color="auto"/>
            <w:bottom w:val="none" w:sz="0" w:space="0" w:color="auto"/>
            <w:right w:val="none" w:sz="0" w:space="0" w:color="auto"/>
          </w:divBdr>
          <w:divsChild>
            <w:div w:id="1010568911">
              <w:marLeft w:val="0"/>
              <w:marRight w:val="0"/>
              <w:marTop w:val="0"/>
              <w:marBottom w:val="0"/>
              <w:divBdr>
                <w:top w:val="none" w:sz="0" w:space="0" w:color="auto"/>
                <w:left w:val="none" w:sz="0" w:space="0" w:color="auto"/>
                <w:bottom w:val="none" w:sz="0" w:space="0" w:color="auto"/>
                <w:right w:val="none" w:sz="0" w:space="0" w:color="auto"/>
              </w:divBdr>
            </w:div>
          </w:divsChild>
        </w:div>
        <w:div w:id="1860578144">
          <w:marLeft w:val="0"/>
          <w:marRight w:val="0"/>
          <w:marTop w:val="288"/>
          <w:marBottom w:val="100"/>
          <w:divBdr>
            <w:top w:val="none" w:sz="0" w:space="0" w:color="auto"/>
            <w:left w:val="none" w:sz="0" w:space="0" w:color="auto"/>
            <w:bottom w:val="none" w:sz="0" w:space="0" w:color="auto"/>
            <w:right w:val="none" w:sz="0" w:space="0" w:color="auto"/>
          </w:divBdr>
          <w:divsChild>
            <w:div w:id="6189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1821">
      <w:bodyDiv w:val="1"/>
      <w:marLeft w:val="0"/>
      <w:marRight w:val="0"/>
      <w:marTop w:val="0"/>
      <w:marBottom w:val="0"/>
      <w:divBdr>
        <w:top w:val="none" w:sz="0" w:space="0" w:color="auto"/>
        <w:left w:val="none" w:sz="0" w:space="0" w:color="auto"/>
        <w:bottom w:val="none" w:sz="0" w:space="0" w:color="auto"/>
        <w:right w:val="none" w:sz="0" w:space="0" w:color="auto"/>
      </w:divBdr>
    </w:div>
    <w:div w:id="547760071">
      <w:bodyDiv w:val="1"/>
      <w:marLeft w:val="0"/>
      <w:marRight w:val="0"/>
      <w:marTop w:val="0"/>
      <w:marBottom w:val="0"/>
      <w:divBdr>
        <w:top w:val="none" w:sz="0" w:space="0" w:color="auto"/>
        <w:left w:val="none" w:sz="0" w:space="0" w:color="auto"/>
        <w:bottom w:val="none" w:sz="0" w:space="0" w:color="auto"/>
        <w:right w:val="none" w:sz="0" w:space="0" w:color="auto"/>
      </w:divBdr>
      <w:divsChild>
        <w:div w:id="1380859395">
          <w:marLeft w:val="0"/>
          <w:marRight w:val="0"/>
          <w:marTop w:val="0"/>
          <w:marBottom w:val="0"/>
          <w:divBdr>
            <w:top w:val="none" w:sz="0" w:space="0" w:color="auto"/>
            <w:left w:val="none" w:sz="0" w:space="0" w:color="auto"/>
            <w:bottom w:val="none" w:sz="0" w:space="0" w:color="auto"/>
            <w:right w:val="none" w:sz="0" w:space="0" w:color="auto"/>
          </w:divBdr>
          <w:divsChild>
            <w:div w:id="1798989226">
              <w:marLeft w:val="0"/>
              <w:marRight w:val="0"/>
              <w:marTop w:val="0"/>
              <w:marBottom w:val="0"/>
              <w:divBdr>
                <w:top w:val="none" w:sz="0" w:space="0" w:color="auto"/>
                <w:left w:val="none" w:sz="0" w:space="0" w:color="auto"/>
                <w:bottom w:val="none" w:sz="0" w:space="0" w:color="auto"/>
                <w:right w:val="none" w:sz="0" w:space="0" w:color="auto"/>
              </w:divBdr>
              <w:divsChild>
                <w:div w:id="10299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48672">
      <w:bodyDiv w:val="1"/>
      <w:marLeft w:val="0"/>
      <w:marRight w:val="0"/>
      <w:marTop w:val="0"/>
      <w:marBottom w:val="0"/>
      <w:divBdr>
        <w:top w:val="none" w:sz="0" w:space="0" w:color="auto"/>
        <w:left w:val="none" w:sz="0" w:space="0" w:color="auto"/>
        <w:bottom w:val="none" w:sz="0" w:space="0" w:color="auto"/>
        <w:right w:val="none" w:sz="0" w:space="0" w:color="auto"/>
      </w:divBdr>
    </w:div>
    <w:div w:id="656497371">
      <w:bodyDiv w:val="1"/>
      <w:marLeft w:val="0"/>
      <w:marRight w:val="0"/>
      <w:marTop w:val="0"/>
      <w:marBottom w:val="0"/>
      <w:divBdr>
        <w:top w:val="none" w:sz="0" w:space="0" w:color="auto"/>
        <w:left w:val="none" w:sz="0" w:space="0" w:color="auto"/>
        <w:bottom w:val="none" w:sz="0" w:space="0" w:color="auto"/>
        <w:right w:val="none" w:sz="0" w:space="0" w:color="auto"/>
      </w:divBdr>
    </w:div>
    <w:div w:id="712655973">
      <w:bodyDiv w:val="1"/>
      <w:marLeft w:val="0"/>
      <w:marRight w:val="0"/>
      <w:marTop w:val="0"/>
      <w:marBottom w:val="0"/>
      <w:divBdr>
        <w:top w:val="none" w:sz="0" w:space="0" w:color="auto"/>
        <w:left w:val="none" w:sz="0" w:space="0" w:color="auto"/>
        <w:bottom w:val="none" w:sz="0" w:space="0" w:color="auto"/>
        <w:right w:val="none" w:sz="0" w:space="0" w:color="auto"/>
      </w:divBdr>
      <w:divsChild>
        <w:div w:id="878470482">
          <w:marLeft w:val="0"/>
          <w:marRight w:val="0"/>
          <w:marTop w:val="240"/>
          <w:marBottom w:val="100"/>
          <w:divBdr>
            <w:top w:val="none" w:sz="0" w:space="0" w:color="auto"/>
            <w:left w:val="none" w:sz="0" w:space="0" w:color="auto"/>
            <w:bottom w:val="none" w:sz="0" w:space="0" w:color="auto"/>
            <w:right w:val="none" w:sz="0" w:space="0" w:color="auto"/>
          </w:divBdr>
          <w:divsChild>
            <w:div w:id="1958028512">
              <w:marLeft w:val="0"/>
              <w:marRight w:val="0"/>
              <w:marTop w:val="0"/>
              <w:marBottom w:val="0"/>
              <w:divBdr>
                <w:top w:val="none" w:sz="0" w:space="0" w:color="auto"/>
                <w:left w:val="none" w:sz="0" w:space="0" w:color="auto"/>
                <w:bottom w:val="none" w:sz="0" w:space="0" w:color="auto"/>
                <w:right w:val="none" w:sz="0" w:space="0" w:color="auto"/>
              </w:divBdr>
            </w:div>
          </w:divsChild>
        </w:div>
        <w:div w:id="125583960">
          <w:marLeft w:val="0"/>
          <w:marRight w:val="0"/>
          <w:marTop w:val="264"/>
          <w:marBottom w:val="0"/>
          <w:divBdr>
            <w:top w:val="none" w:sz="0" w:space="0" w:color="auto"/>
            <w:left w:val="none" w:sz="0" w:space="0" w:color="auto"/>
            <w:bottom w:val="none" w:sz="0" w:space="0" w:color="auto"/>
            <w:right w:val="none" w:sz="0" w:space="0" w:color="auto"/>
          </w:divBdr>
        </w:div>
        <w:div w:id="506871927">
          <w:marLeft w:val="0"/>
          <w:marRight w:val="0"/>
          <w:marTop w:val="288"/>
          <w:marBottom w:val="100"/>
          <w:divBdr>
            <w:top w:val="none" w:sz="0" w:space="0" w:color="auto"/>
            <w:left w:val="none" w:sz="0" w:space="0" w:color="auto"/>
            <w:bottom w:val="none" w:sz="0" w:space="0" w:color="auto"/>
            <w:right w:val="none" w:sz="0" w:space="0" w:color="auto"/>
          </w:divBdr>
          <w:divsChild>
            <w:div w:id="10331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6341">
      <w:bodyDiv w:val="1"/>
      <w:marLeft w:val="0"/>
      <w:marRight w:val="0"/>
      <w:marTop w:val="0"/>
      <w:marBottom w:val="0"/>
      <w:divBdr>
        <w:top w:val="none" w:sz="0" w:space="0" w:color="auto"/>
        <w:left w:val="none" w:sz="0" w:space="0" w:color="auto"/>
        <w:bottom w:val="none" w:sz="0" w:space="0" w:color="auto"/>
        <w:right w:val="none" w:sz="0" w:space="0" w:color="auto"/>
      </w:divBdr>
      <w:divsChild>
        <w:div w:id="1373338078">
          <w:marLeft w:val="0"/>
          <w:marRight w:val="0"/>
          <w:marTop w:val="264"/>
          <w:marBottom w:val="0"/>
          <w:divBdr>
            <w:top w:val="none" w:sz="0" w:space="0" w:color="auto"/>
            <w:left w:val="none" w:sz="0" w:space="0" w:color="auto"/>
            <w:bottom w:val="none" w:sz="0" w:space="0" w:color="auto"/>
            <w:right w:val="none" w:sz="0" w:space="0" w:color="auto"/>
          </w:divBdr>
        </w:div>
        <w:div w:id="833491504">
          <w:marLeft w:val="0"/>
          <w:marRight w:val="0"/>
          <w:marTop w:val="240"/>
          <w:marBottom w:val="100"/>
          <w:divBdr>
            <w:top w:val="none" w:sz="0" w:space="0" w:color="auto"/>
            <w:left w:val="none" w:sz="0" w:space="0" w:color="auto"/>
            <w:bottom w:val="none" w:sz="0" w:space="0" w:color="auto"/>
            <w:right w:val="none" w:sz="0" w:space="0" w:color="auto"/>
          </w:divBdr>
          <w:divsChild>
            <w:div w:id="1836528548">
              <w:marLeft w:val="0"/>
              <w:marRight w:val="0"/>
              <w:marTop w:val="0"/>
              <w:marBottom w:val="0"/>
              <w:divBdr>
                <w:top w:val="none" w:sz="0" w:space="0" w:color="auto"/>
                <w:left w:val="none" w:sz="0" w:space="0" w:color="auto"/>
                <w:bottom w:val="none" w:sz="0" w:space="0" w:color="auto"/>
                <w:right w:val="none" w:sz="0" w:space="0" w:color="auto"/>
              </w:divBdr>
            </w:div>
          </w:divsChild>
        </w:div>
        <w:div w:id="1730303572">
          <w:marLeft w:val="0"/>
          <w:marRight w:val="0"/>
          <w:marTop w:val="264"/>
          <w:marBottom w:val="0"/>
          <w:divBdr>
            <w:top w:val="none" w:sz="0" w:space="0" w:color="auto"/>
            <w:left w:val="none" w:sz="0" w:space="0" w:color="auto"/>
            <w:bottom w:val="none" w:sz="0" w:space="0" w:color="auto"/>
            <w:right w:val="none" w:sz="0" w:space="0" w:color="auto"/>
          </w:divBdr>
        </w:div>
        <w:div w:id="684135346">
          <w:marLeft w:val="0"/>
          <w:marRight w:val="0"/>
          <w:marTop w:val="288"/>
          <w:marBottom w:val="100"/>
          <w:divBdr>
            <w:top w:val="none" w:sz="0" w:space="0" w:color="auto"/>
            <w:left w:val="none" w:sz="0" w:space="0" w:color="auto"/>
            <w:bottom w:val="none" w:sz="0" w:space="0" w:color="auto"/>
            <w:right w:val="none" w:sz="0" w:space="0" w:color="auto"/>
          </w:divBdr>
          <w:divsChild>
            <w:div w:id="18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8266">
      <w:bodyDiv w:val="1"/>
      <w:marLeft w:val="0"/>
      <w:marRight w:val="0"/>
      <w:marTop w:val="0"/>
      <w:marBottom w:val="0"/>
      <w:divBdr>
        <w:top w:val="none" w:sz="0" w:space="0" w:color="auto"/>
        <w:left w:val="none" w:sz="0" w:space="0" w:color="auto"/>
        <w:bottom w:val="none" w:sz="0" w:space="0" w:color="auto"/>
        <w:right w:val="none" w:sz="0" w:space="0" w:color="auto"/>
      </w:divBdr>
      <w:divsChild>
        <w:div w:id="579410181">
          <w:marLeft w:val="0"/>
          <w:marRight w:val="0"/>
          <w:marTop w:val="240"/>
          <w:marBottom w:val="100"/>
          <w:divBdr>
            <w:top w:val="none" w:sz="0" w:space="0" w:color="auto"/>
            <w:left w:val="none" w:sz="0" w:space="0" w:color="auto"/>
            <w:bottom w:val="none" w:sz="0" w:space="0" w:color="auto"/>
            <w:right w:val="none" w:sz="0" w:space="0" w:color="auto"/>
          </w:divBdr>
          <w:divsChild>
            <w:div w:id="989140197">
              <w:marLeft w:val="0"/>
              <w:marRight w:val="0"/>
              <w:marTop w:val="0"/>
              <w:marBottom w:val="0"/>
              <w:divBdr>
                <w:top w:val="none" w:sz="0" w:space="0" w:color="auto"/>
                <w:left w:val="none" w:sz="0" w:space="0" w:color="auto"/>
                <w:bottom w:val="none" w:sz="0" w:space="0" w:color="auto"/>
                <w:right w:val="none" w:sz="0" w:space="0" w:color="auto"/>
              </w:divBdr>
            </w:div>
          </w:divsChild>
        </w:div>
        <w:div w:id="1626891846">
          <w:marLeft w:val="0"/>
          <w:marRight w:val="0"/>
          <w:marTop w:val="432"/>
          <w:marBottom w:val="100"/>
          <w:divBdr>
            <w:top w:val="none" w:sz="0" w:space="0" w:color="auto"/>
            <w:left w:val="none" w:sz="0" w:space="0" w:color="auto"/>
            <w:bottom w:val="none" w:sz="0" w:space="0" w:color="auto"/>
            <w:right w:val="none" w:sz="0" w:space="0" w:color="auto"/>
          </w:divBdr>
        </w:div>
        <w:div w:id="1369062716">
          <w:marLeft w:val="0"/>
          <w:marRight w:val="0"/>
          <w:marTop w:val="288"/>
          <w:marBottom w:val="100"/>
          <w:divBdr>
            <w:top w:val="none" w:sz="0" w:space="0" w:color="auto"/>
            <w:left w:val="none" w:sz="0" w:space="0" w:color="auto"/>
            <w:bottom w:val="none" w:sz="0" w:space="0" w:color="auto"/>
            <w:right w:val="none" w:sz="0" w:space="0" w:color="auto"/>
          </w:divBdr>
          <w:divsChild>
            <w:div w:id="7284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9454">
      <w:bodyDiv w:val="1"/>
      <w:marLeft w:val="0"/>
      <w:marRight w:val="0"/>
      <w:marTop w:val="0"/>
      <w:marBottom w:val="0"/>
      <w:divBdr>
        <w:top w:val="none" w:sz="0" w:space="0" w:color="auto"/>
        <w:left w:val="none" w:sz="0" w:space="0" w:color="auto"/>
        <w:bottom w:val="none" w:sz="0" w:space="0" w:color="auto"/>
        <w:right w:val="none" w:sz="0" w:space="0" w:color="auto"/>
      </w:divBdr>
    </w:div>
    <w:div w:id="1486777978">
      <w:bodyDiv w:val="1"/>
      <w:marLeft w:val="0"/>
      <w:marRight w:val="0"/>
      <w:marTop w:val="0"/>
      <w:marBottom w:val="0"/>
      <w:divBdr>
        <w:top w:val="none" w:sz="0" w:space="0" w:color="auto"/>
        <w:left w:val="none" w:sz="0" w:space="0" w:color="auto"/>
        <w:bottom w:val="none" w:sz="0" w:space="0" w:color="auto"/>
        <w:right w:val="none" w:sz="0" w:space="0" w:color="auto"/>
      </w:divBdr>
    </w:div>
    <w:div w:id="1653412834">
      <w:bodyDiv w:val="1"/>
      <w:marLeft w:val="0"/>
      <w:marRight w:val="0"/>
      <w:marTop w:val="0"/>
      <w:marBottom w:val="0"/>
      <w:divBdr>
        <w:top w:val="none" w:sz="0" w:space="0" w:color="auto"/>
        <w:left w:val="none" w:sz="0" w:space="0" w:color="auto"/>
        <w:bottom w:val="none" w:sz="0" w:space="0" w:color="auto"/>
        <w:right w:val="none" w:sz="0" w:space="0" w:color="auto"/>
      </w:divBdr>
    </w:div>
    <w:div w:id="1763186582">
      <w:bodyDiv w:val="1"/>
      <w:marLeft w:val="0"/>
      <w:marRight w:val="0"/>
      <w:marTop w:val="0"/>
      <w:marBottom w:val="0"/>
      <w:divBdr>
        <w:top w:val="none" w:sz="0" w:space="0" w:color="auto"/>
        <w:left w:val="none" w:sz="0" w:space="0" w:color="auto"/>
        <w:bottom w:val="none" w:sz="0" w:space="0" w:color="auto"/>
        <w:right w:val="none" w:sz="0" w:space="0" w:color="auto"/>
      </w:divBdr>
      <w:divsChild>
        <w:div w:id="1371421032">
          <w:marLeft w:val="0"/>
          <w:marRight w:val="0"/>
          <w:marTop w:val="0"/>
          <w:marBottom w:val="0"/>
          <w:divBdr>
            <w:top w:val="none" w:sz="0" w:space="0" w:color="auto"/>
            <w:left w:val="none" w:sz="0" w:space="0" w:color="auto"/>
            <w:bottom w:val="none" w:sz="0" w:space="0" w:color="auto"/>
            <w:right w:val="none" w:sz="0" w:space="0" w:color="auto"/>
          </w:divBdr>
          <w:divsChild>
            <w:div w:id="684209895">
              <w:marLeft w:val="0"/>
              <w:marRight w:val="0"/>
              <w:marTop w:val="0"/>
              <w:marBottom w:val="0"/>
              <w:divBdr>
                <w:top w:val="none" w:sz="0" w:space="0" w:color="auto"/>
                <w:left w:val="none" w:sz="0" w:space="0" w:color="auto"/>
                <w:bottom w:val="none" w:sz="0" w:space="0" w:color="auto"/>
                <w:right w:val="none" w:sz="0" w:space="0" w:color="auto"/>
              </w:divBdr>
              <w:divsChild>
                <w:div w:id="4419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8498">
      <w:bodyDiv w:val="1"/>
      <w:marLeft w:val="0"/>
      <w:marRight w:val="0"/>
      <w:marTop w:val="0"/>
      <w:marBottom w:val="0"/>
      <w:divBdr>
        <w:top w:val="none" w:sz="0" w:space="0" w:color="auto"/>
        <w:left w:val="none" w:sz="0" w:space="0" w:color="auto"/>
        <w:bottom w:val="none" w:sz="0" w:space="0" w:color="auto"/>
        <w:right w:val="none" w:sz="0" w:space="0" w:color="auto"/>
      </w:divBdr>
    </w:div>
    <w:div w:id="1964114891">
      <w:bodyDiv w:val="1"/>
      <w:marLeft w:val="0"/>
      <w:marRight w:val="0"/>
      <w:marTop w:val="0"/>
      <w:marBottom w:val="0"/>
      <w:divBdr>
        <w:top w:val="none" w:sz="0" w:space="0" w:color="auto"/>
        <w:left w:val="none" w:sz="0" w:space="0" w:color="auto"/>
        <w:bottom w:val="none" w:sz="0" w:space="0" w:color="auto"/>
        <w:right w:val="none" w:sz="0" w:space="0" w:color="auto"/>
      </w:divBdr>
      <w:divsChild>
        <w:div w:id="2147310344">
          <w:marLeft w:val="0"/>
          <w:marRight w:val="0"/>
          <w:marTop w:val="240"/>
          <w:marBottom w:val="100"/>
          <w:divBdr>
            <w:top w:val="none" w:sz="0" w:space="0" w:color="auto"/>
            <w:left w:val="none" w:sz="0" w:space="0" w:color="auto"/>
            <w:bottom w:val="none" w:sz="0" w:space="0" w:color="auto"/>
            <w:right w:val="none" w:sz="0" w:space="0" w:color="auto"/>
          </w:divBdr>
          <w:divsChild>
            <w:div w:id="193348339">
              <w:marLeft w:val="0"/>
              <w:marRight w:val="0"/>
              <w:marTop w:val="0"/>
              <w:marBottom w:val="0"/>
              <w:divBdr>
                <w:top w:val="none" w:sz="0" w:space="0" w:color="auto"/>
                <w:left w:val="none" w:sz="0" w:space="0" w:color="auto"/>
                <w:bottom w:val="none" w:sz="0" w:space="0" w:color="auto"/>
                <w:right w:val="none" w:sz="0" w:space="0" w:color="auto"/>
              </w:divBdr>
            </w:div>
          </w:divsChild>
        </w:div>
        <w:div w:id="144052772">
          <w:marLeft w:val="0"/>
          <w:marRight w:val="0"/>
          <w:marTop w:val="288"/>
          <w:marBottom w:val="100"/>
          <w:divBdr>
            <w:top w:val="none" w:sz="0" w:space="0" w:color="auto"/>
            <w:left w:val="none" w:sz="0" w:space="0" w:color="auto"/>
            <w:bottom w:val="none" w:sz="0" w:space="0" w:color="auto"/>
            <w:right w:val="none" w:sz="0" w:space="0" w:color="auto"/>
          </w:divBdr>
          <w:divsChild>
            <w:div w:id="13966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4301">
      <w:bodyDiv w:val="1"/>
      <w:marLeft w:val="0"/>
      <w:marRight w:val="0"/>
      <w:marTop w:val="0"/>
      <w:marBottom w:val="0"/>
      <w:divBdr>
        <w:top w:val="none" w:sz="0" w:space="0" w:color="auto"/>
        <w:left w:val="none" w:sz="0" w:space="0" w:color="auto"/>
        <w:bottom w:val="none" w:sz="0" w:space="0" w:color="auto"/>
        <w:right w:val="none" w:sz="0" w:space="0" w:color="auto"/>
      </w:divBdr>
    </w:div>
    <w:div w:id="21400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3-4570-109X" TargetMode="External"/><Relationship Id="rId9" Type="http://schemas.openxmlformats.org/officeDocument/2006/relationships/hyperlink" Target="mailto:francisco.salcido.ochoa@singhealth.com.s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2CA9F-EE20-D546-A9F1-462FAE74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7756</Words>
  <Characters>44210</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Prashanth Sanjiva</dc:creator>
  <cp:keywords/>
  <dc:description/>
  <cp:lastModifiedBy>Na Ma</cp:lastModifiedBy>
  <cp:revision>2</cp:revision>
  <cp:lastPrinted>2017-08-25T03:12:00Z</cp:lastPrinted>
  <dcterms:created xsi:type="dcterms:W3CDTF">2017-11-22T18:32:00Z</dcterms:created>
  <dcterms:modified xsi:type="dcterms:W3CDTF">2017-11-22T18:32:00Z</dcterms:modified>
</cp:coreProperties>
</file>